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00D0D1" w14:textId="5F173783" w:rsidR="005A4F31" w:rsidRPr="00694163" w:rsidRDefault="005A4F31" w:rsidP="005A4F31">
      <w:pPr>
        <w:jc w:val="right"/>
        <w:rPr>
          <w:rStyle w:val="eop"/>
          <w:rFonts w:ascii="Arial" w:hAnsi="Arial" w:cs="Arial"/>
          <w:shd w:val="clear" w:color="auto" w:fill="FFFFFF"/>
        </w:rPr>
      </w:pPr>
      <w:bookmarkStart w:id="0" w:name="_Hlk28946138"/>
      <w:bookmarkStart w:id="1" w:name="_Hlk29548183"/>
      <w:r w:rsidRPr="00694163">
        <w:rPr>
          <w:rStyle w:val="normaltextrun"/>
          <w:rFonts w:ascii="Arial" w:hAnsi="Arial" w:cs="Arial"/>
          <w:b/>
          <w:bCs/>
          <w:sz w:val="16"/>
          <w:szCs w:val="16"/>
          <w:shd w:val="clear" w:color="auto" w:fill="FFFFFF"/>
        </w:rPr>
        <w:t>CCE-DES-FM-17</w:t>
      </w:r>
      <w:r w:rsidRPr="00694163">
        <w:rPr>
          <w:rStyle w:val="eop"/>
          <w:rFonts w:ascii="Arial" w:hAnsi="Arial" w:cs="Arial"/>
          <w:shd w:val="clear" w:color="auto" w:fill="FFFFFF"/>
        </w:rPr>
        <w:t> </w:t>
      </w:r>
    </w:p>
    <w:p w14:paraId="604296E8" w14:textId="77777777" w:rsidR="005A4F31" w:rsidRPr="00694163" w:rsidRDefault="005A4F31" w:rsidP="005A4F31">
      <w:pPr>
        <w:jc w:val="right"/>
        <w:rPr>
          <w:rFonts w:ascii="Arial" w:eastAsia="Calibri" w:hAnsi="Arial" w:cs="Arial"/>
          <w:b/>
          <w:bCs/>
          <w:sz w:val="20"/>
          <w:szCs w:val="20"/>
        </w:rPr>
      </w:pPr>
    </w:p>
    <w:p w14:paraId="62754140" w14:textId="612809D8" w:rsidR="00106FCD" w:rsidRPr="00694163" w:rsidRDefault="00106FCD" w:rsidP="4E30BB53">
      <w:pPr>
        <w:jc w:val="both"/>
        <w:rPr>
          <w:rFonts w:ascii="Arial" w:eastAsia="Calibri" w:hAnsi="Arial" w:cs="Arial"/>
          <w:b/>
          <w:bCs/>
          <w:sz w:val="22"/>
        </w:rPr>
      </w:pPr>
      <w:r w:rsidRPr="4E30BB53">
        <w:rPr>
          <w:rFonts w:ascii="Arial" w:eastAsia="Calibri" w:hAnsi="Arial" w:cs="Arial"/>
          <w:b/>
          <w:bCs/>
          <w:sz w:val="22"/>
        </w:rPr>
        <w:t xml:space="preserve">DOCUMENTOS TIPO </w:t>
      </w:r>
      <w:r w:rsidR="005504E1" w:rsidRPr="4E30BB53">
        <w:rPr>
          <w:rFonts w:ascii="Arial" w:eastAsia="Calibri" w:hAnsi="Arial" w:cs="Arial"/>
          <w:b/>
          <w:bCs/>
          <w:sz w:val="22"/>
        </w:rPr>
        <w:t xml:space="preserve">– </w:t>
      </w:r>
      <w:r w:rsidRPr="4E30BB53">
        <w:rPr>
          <w:rFonts w:ascii="Arial" w:eastAsia="Calibri" w:hAnsi="Arial" w:cs="Arial"/>
          <w:b/>
          <w:bCs/>
          <w:sz w:val="22"/>
        </w:rPr>
        <w:t xml:space="preserve">Apoyo a la </w:t>
      </w:r>
      <w:r w:rsidR="46168E13" w:rsidRPr="4E30BB53">
        <w:rPr>
          <w:rFonts w:ascii="Arial" w:eastAsia="Calibri" w:hAnsi="Arial" w:cs="Arial"/>
          <w:b/>
          <w:bCs/>
          <w:sz w:val="22"/>
        </w:rPr>
        <w:t>i</w:t>
      </w:r>
      <w:r w:rsidRPr="4E30BB53">
        <w:rPr>
          <w:rFonts w:ascii="Arial" w:eastAsia="Calibri" w:hAnsi="Arial" w:cs="Arial"/>
          <w:b/>
          <w:bCs/>
          <w:sz w:val="22"/>
        </w:rPr>
        <w:t xml:space="preserve">ndustria </w:t>
      </w:r>
      <w:r w:rsidR="7C9178A4" w:rsidRPr="4E30BB53">
        <w:rPr>
          <w:rFonts w:ascii="Arial" w:eastAsia="Calibri" w:hAnsi="Arial" w:cs="Arial"/>
          <w:b/>
          <w:bCs/>
          <w:sz w:val="22"/>
        </w:rPr>
        <w:t>n</w:t>
      </w:r>
      <w:r w:rsidRPr="4E30BB53">
        <w:rPr>
          <w:rFonts w:ascii="Arial" w:eastAsia="Calibri" w:hAnsi="Arial" w:cs="Arial"/>
          <w:b/>
          <w:bCs/>
          <w:sz w:val="22"/>
        </w:rPr>
        <w:t>acional</w:t>
      </w:r>
    </w:p>
    <w:p w14:paraId="47552205" w14:textId="77777777" w:rsidR="00106FCD" w:rsidRPr="00694163" w:rsidRDefault="00106FCD" w:rsidP="005504E1">
      <w:pPr>
        <w:jc w:val="both"/>
        <w:rPr>
          <w:rFonts w:ascii="Arial" w:hAnsi="Arial" w:cs="Arial"/>
          <w:sz w:val="20"/>
          <w:szCs w:val="20"/>
        </w:rPr>
      </w:pPr>
    </w:p>
    <w:p w14:paraId="2806F7A1" w14:textId="61AE4A96" w:rsidR="00106FCD" w:rsidRPr="00694163" w:rsidRDefault="00106FCD" w:rsidP="0088039B">
      <w:pPr>
        <w:jc w:val="both"/>
        <w:rPr>
          <w:rFonts w:ascii="Arial" w:eastAsia="Calibri" w:hAnsi="Arial" w:cs="Arial"/>
          <w:sz w:val="20"/>
          <w:szCs w:val="20"/>
        </w:rPr>
      </w:pPr>
      <w:r w:rsidRPr="00694163">
        <w:rPr>
          <w:rFonts w:ascii="Arial" w:eastAsia="Calibri" w:hAnsi="Arial" w:cs="Arial"/>
          <w:sz w:val="20"/>
          <w:szCs w:val="20"/>
        </w:rPr>
        <w:t>El artículo 2 de la Ley 816 de 2003 establece dos supuestos para la asignación de puntaje. Por un lado, se encuentran los proponentes que oferten bienes o servicios nacionales y los proponentes que tienen trato nacional producto de los acuerdos comerciales suscritos por Colombia con otros Estados. Por otro lado, están los proponentes extranjeros que no tengan trato nacional y oferten la incorporación de componente colombiano de bienes o servicios.</w:t>
      </w:r>
    </w:p>
    <w:p w14:paraId="2E569EDA" w14:textId="77777777" w:rsidR="00106FCD" w:rsidRPr="00694163" w:rsidRDefault="00106FCD" w:rsidP="005504E1">
      <w:pPr>
        <w:jc w:val="both"/>
        <w:rPr>
          <w:rFonts w:ascii="Arial" w:eastAsia="Calibri" w:hAnsi="Arial" w:cs="Arial"/>
          <w:b/>
          <w:bCs/>
          <w:sz w:val="20"/>
          <w:szCs w:val="20"/>
        </w:rPr>
      </w:pPr>
    </w:p>
    <w:p w14:paraId="4C18CFFC" w14:textId="765F92C5" w:rsidR="00106FCD" w:rsidRPr="00694163" w:rsidRDefault="00F73125" w:rsidP="4E30BB53">
      <w:pPr>
        <w:jc w:val="both"/>
        <w:rPr>
          <w:rFonts w:ascii="Arial" w:eastAsia="Calibri" w:hAnsi="Arial" w:cs="Arial"/>
          <w:b/>
          <w:bCs/>
          <w:sz w:val="22"/>
        </w:rPr>
      </w:pPr>
      <w:r w:rsidRPr="4E30BB53">
        <w:rPr>
          <w:rFonts w:ascii="Arial" w:eastAsia="Calibri" w:hAnsi="Arial" w:cs="Arial"/>
          <w:b/>
          <w:bCs/>
          <w:sz w:val="22"/>
        </w:rPr>
        <w:t>FORMATO 9 – Puntaje</w:t>
      </w:r>
      <w:r w:rsidR="6F8FBD67" w:rsidRPr="4E30BB53">
        <w:rPr>
          <w:rFonts w:ascii="Arial" w:eastAsia="Calibri" w:hAnsi="Arial" w:cs="Arial"/>
          <w:b/>
          <w:bCs/>
          <w:sz w:val="22"/>
        </w:rPr>
        <w:t xml:space="preserve"> adicional –</w:t>
      </w:r>
      <w:r w:rsidR="00106FCD" w:rsidRPr="4E30BB53">
        <w:rPr>
          <w:rFonts w:ascii="Arial" w:eastAsia="Calibri" w:hAnsi="Arial" w:cs="Arial"/>
          <w:b/>
          <w:bCs/>
          <w:sz w:val="22"/>
        </w:rPr>
        <w:t xml:space="preserve"> </w:t>
      </w:r>
      <w:r w:rsidRPr="4E30BB53">
        <w:rPr>
          <w:rFonts w:ascii="Arial" w:eastAsia="Calibri" w:hAnsi="Arial" w:cs="Arial"/>
          <w:b/>
          <w:bCs/>
          <w:sz w:val="22"/>
        </w:rPr>
        <w:t>Apoyo</w:t>
      </w:r>
      <w:r w:rsidR="60E896CF" w:rsidRPr="4E30BB53">
        <w:rPr>
          <w:rFonts w:ascii="Arial" w:eastAsia="Calibri" w:hAnsi="Arial" w:cs="Arial"/>
          <w:b/>
          <w:bCs/>
          <w:sz w:val="22"/>
        </w:rPr>
        <w:t xml:space="preserve"> a la</w:t>
      </w:r>
      <w:r w:rsidRPr="4E30BB53">
        <w:rPr>
          <w:rFonts w:ascii="Arial" w:eastAsia="Calibri" w:hAnsi="Arial" w:cs="Arial"/>
          <w:b/>
          <w:bCs/>
          <w:sz w:val="22"/>
        </w:rPr>
        <w:t xml:space="preserve"> </w:t>
      </w:r>
      <w:r w:rsidR="6D0D57A6" w:rsidRPr="4E30BB53">
        <w:rPr>
          <w:rFonts w:ascii="Arial" w:eastAsia="Calibri" w:hAnsi="Arial" w:cs="Arial"/>
          <w:b/>
          <w:bCs/>
          <w:sz w:val="22"/>
        </w:rPr>
        <w:t>i</w:t>
      </w:r>
      <w:r w:rsidRPr="4E30BB53">
        <w:rPr>
          <w:rFonts w:ascii="Arial" w:eastAsia="Calibri" w:hAnsi="Arial" w:cs="Arial"/>
          <w:b/>
          <w:bCs/>
          <w:sz w:val="22"/>
        </w:rPr>
        <w:t xml:space="preserve">ndustria </w:t>
      </w:r>
      <w:r w:rsidR="7D9288CC" w:rsidRPr="4E30BB53">
        <w:rPr>
          <w:rFonts w:ascii="Arial" w:eastAsia="Calibri" w:hAnsi="Arial" w:cs="Arial"/>
          <w:b/>
          <w:bCs/>
          <w:sz w:val="22"/>
        </w:rPr>
        <w:t>n</w:t>
      </w:r>
      <w:r w:rsidRPr="4E30BB53">
        <w:rPr>
          <w:rFonts w:ascii="Arial" w:eastAsia="Calibri" w:hAnsi="Arial" w:cs="Arial"/>
          <w:b/>
          <w:bCs/>
          <w:sz w:val="22"/>
        </w:rPr>
        <w:t>acional</w:t>
      </w:r>
      <w:r w:rsidR="005504E1" w:rsidRPr="4E30BB53">
        <w:rPr>
          <w:rFonts w:ascii="Arial" w:eastAsia="Calibri" w:hAnsi="Arial" w:cs="Arial"/>
          <w:b/>
          <w:bCs/>
          <w:sz w:val="22"/>
        </w:rPr>
        <w:t xml:space="preserve"> –</w:t>
      </w:r>
      <w:r w:rsidR="006D670A" w:rsidRPr="4E30BB53">
        <w:rPr>
          <w:rFonts w:ascii="Arial" w:eastAsia="Calibri" w:hAnsi="Arial" w:cs="Arial"/>
          <w:b/>
          <w:bCs/>
          <w:sz w:val="22"/>
        </w:rPr>
        <w:t xml:space="preserve"> Documentos </w:t>
      </w:r>
      <w:r w:rsidR="006D670A" w:rsidRPr="4E30BB53">
        <w:rPr>
          <w:rFonts w:ascii="Arial" w:eastAsia="Calibri" w:hAnsi="Arial" w:cs="Arial"/>
          <w:b/>
          <w:bCs/>
          <w:color w:val="000000" w:themeColor="text1"/>
          <w:sz w:val="22"/>
        </w:rPr>
        <w:t xml:space="preserve">– </w:t>
      </w:r>
      <w:r w:rsidR="006D670A" w:rsidRPr="4E30BB53">
        <w:rPr>
          <w:rFonts w:ascii="Arial" w:eastAsia="Calibri" w:hAnsi="Arial" w:cs="Arial"/>
          <w:b/>
          <w:bCs/>
          <w:sz w:val="22"/>
        </w:rPr>
        <w:t>P</w:t>
      </w:r>
      <w:r w:rsidR="00106FCD" w:rsidRPr="4E30BB53">
        <w:rPr>
          <w:rFonts w:ascii="Arial" w:eastAsia="Calibri" w:hAnsi="Arial" w:cs="Arial"/>
          <w:b/>
          <w:bCs/>
          <w:sz w:val="22"/>
        </w:rPr>
        <w:t>roponentes nacionales</w:t>
      </w:r>
      <w:r w:rsidR="004826AB" w:rsidRPr="4E30BB53">
        <w:rPr>
          <w:rFonts w:ascii="Arial" w:eastAsia="Calibri" w:hAnsi="Arial" w:cs="Arial"/>
          <w:b/>
          <w:bCs/>
          <w:sz w:val="22"/>
        </w:rPr>
        <w:t xml:space="preserve"> </w:t>
      </w:r>
    </w:p>
    <w:p w14:paraId="6EEFD8A0" w14:textId="77777777" w:rsidR="00106FCD" w:rsidRPr="00694163" w:rsidRDefault="00106FCD" w:rsidP="005504E1">
      <w:pPr>
        <w:jc w:val="both"/>
        <w:rPr>
          <w:rFonts w:ascii="Arial" w:eastAsia="Calibri" w:hAnsi="Arial" w:cs="Arial"/>
          <w:sz w:val="20"/>
          <w:szCs w:val="20"/>
        </w:rPr>
      </w:pPr>
    </w:p>
    <w:p w14:paraId="5CAB02FE" w14:textId="203B8F69" w:rsidR="00C41DAE" w:rsidRDefault="00C41DAE" w:rsidP="00C41DAE">
      <w:pPr>
        <w:jc w:val="both"/>
        <w:rPr>
          <w:rFonts w:ascii="Arial" w:eastAsia="Calibri" w:hAnsi="Arial" w:cs="Arial"/>
          <w:sz w:val="20"/>
          <w:szCs w:val="20"/>
        </w:rPr>
      </w:pPr>
      <w:r w:rsidRPr="00C41DAE">
        <w:rPr>
          <w:rFonts w:ascii="Arial" w:eastAsia="Calibri" w:hAnsi="Arial" w:cs="Arial"/>
          <w:sz w:val="20"/>
          <w:szCs w:val="20"/>
        </w:rPr>
        <w:t>De conformidad con el «Documento Base», y en virtud del principio de prevalencia del derecho sustancial, el proponente que tenga la calidad de persona natural colombiana o persona jurídica constituida en Colombia debe presentar únicamente la cédula de ciudadanía o el certificado de existencia y representación legal, respectivamente, para obtener el puntaje de apoyo a la industria nacional por «Servicios Nacionales». En este sentido, no es necesario aportar 2 veces el mismo documento, ni presentar el Formato 9 ‒ Puntaje de industria nacional.</w:t>
      </w:r>
    </w:p>
    <w:p w14:paraId="27F97E6C" w14:textId="2973AF75" w:rsidR="001F11B3" w:rsidRDefault="001F11B3" w:rsidP="00C41DAE">
      <w:pPr>
        <w:jc w:val="both"/>
        <w:rPr>
          <w:rFonts w:ascii="Arial" w:eastAsia="Calibri" w:hAnsi="Arial" w:cs="Arial"/>
          <w:sz w:val="20"/>
          <w:szCs w:val="20"/>
        </w:rPr>
      </w:pPr>
    </w:p>
    <w:p w14:paraId="561ED426" w14:textId="779BD5F9" w:rsidR="001F11B3" w:rsidRPr="001F11B3" w:rsidRDefault="001F11B3" w:rsidP="4E30BB53">
      <w:pPr>
        <w:jc w:val="both"/>
        <w:rPr>
          <w:rFonts w:ascii="Arial" w:eastAsia="Calibri" w:hAnsi="Arial" w:cs="Arial"/>
          <w:b/>
          <w:bCs/>
          <w:sz w:val="22"/>
        </w:rPr>
      </w:pPr>
      <w:r w:rsidRPr="4E30BB53">
        <w:rPr>
          <w:rFonts w:ascii="Arial" w:eastAsia="Calibri" w:hAnsi="Arial" w:cs="Arial"/>
          <w:b/>
          <w:bCs/>
          <w:sz w:val="22"/>
        </w:rPr>
        <w:t xml:space="preserve">APOYO </w:t>
      </w:r>
      <w:r w:rsidR="1130CCB6" w:rsidRPr="4E30BB53">
        <w:rPr>
          <w:rFonts w:ascii="Arial" w:eastAsia="Calibri" w:hAnsi="Arial" w:cs="Arial"/>
          <w:b/>
          <w:bCs/>
          <w:sz w:val="22"/>
        </w:rPr>
        <w:t xml:space="preserve">A LA </w:t>
      </w:r>
      <w:r w:rsidRPr="4E30BB53">
        <w:rPr>
          <w:rFonts w:ascii="Arial" w:eastAsia="Calibri" w:hAnsi="Arial" w:cs="Arial"/>
          <w:b/>
          <w:bCs/>
          <w:sz w:val="22"/>
        </w:rPr>
        <w:t xml:space="preserve">INDUSTRIA NACIONAL – </w:t>
      </w:r>
      <w:r w:rsidR="006D670A" w:rsidRPr="4E30BB53">
        <w:rPr>
          <w:rFonts w:ascii="Arial" w:eastAsia="Calibri" w:hAnsi="Arial" w:cs="Arial"/>
          <w:b/>
          <w:bCs/>
          <w:sz w:val="22"/>
        </w:rPr>
        <w:t>Puntaje</w:t>
      </w:r>
      <w:r w:rsidR="7C54A11B" w:rsidRPr="4E30BB53">
        <w:rPr>
          <w:rFonts w:ascii="Arial" w:eastAsia="Calibri" w:hAnsi="Arial" w:cs="Arial"/>
          <w:b/>
          <w:bCs/>
          <w:sz w:val="22"/>
        </w:rPr>
        <w:t xml:space="preserve"> adicional</w:t>
      </w:r>
      <w:r w:rsidR="006D670A" w:rsidRPr="4E30BB53">
        <w:rPr>
          <w:rFonts w:ascii="Arial" w:eastAsia="Calibri" w:hAnsi="Arial" w:cs="Arial"/>
          <w:b/>
          <w:bCs/>
          <w:sz w:val="22"/>
        </w:rPr>
        <w:t xml:space="preserve"> </w:t>
      </w:r>
      <w:r w:rsidR="006D670A" w:rsidRPr="4E30BB53">
        <w:rPr>
          <w:rFonts w:ascii="Arial" w:eastAsia="Calibri" w:hAnsi="Arial" w:cs="Arial"/>
          <w:b/>
          <w:bCs/>
          <w:color w:val="000000" w:themeColor="text1"/>
          <w:sz w:val="22"/>
        </w:rPr>
        <w:t xml:space="preserve">– </w:t>
      </w:r>
      <w:r w:rsidRPr="4E30BB53">
        <w:rPr>
          <w:rFonts w:ascii="Arial" w:eastAsia="Calibri" w:hAnsi="Arial" w:cs="Arial"/>
          <w:b/>
          <w:bCs/>
          <w:sz w:val="22"/>
        </w:rPr>
        <w:t>Requisito – Acreditación – Prevalencia derecho sustancial</w:t>
      </w:r>
    </w:p>
    <w:p w14:paraId="5E6D7DA5" w14:textId="297A065F" w:rsidR="001F11B3" w:rsidRDefault="001F11B3" w:rsidP="00C41DAE">
      <w:pPr>
        <w:jc w:val="both"/>
        <w:rPr>
          <w:rFonts w:ascii="Arial" w:eastAsia="Calibri" w:hAnsi="Arial" w:cs="Arial"/>
          <w:sz w:val="20"/>
          <w:szCs w:val="20"/>
        </w:rPr>
      </w:pPr>
    </w:p>
    <w:p w14:paraId="14674B8D" w14:textId="2B07F77B" w:rsidR="001F11B3" w:rsidRPr="001F11B3" w:rsidRDefault="001F11B3" w:rsidP="001F11B3">
      <w:pPr>
        <w:spacing w:after="120"/>
        <w:jc w:val="both"/>
        <w:rPr>
          <w:rFonts w:ascii="Arial" w:eastAsia="Calibri" w:hAnsi="Arial" w:cs="Arial"/>
          <w:bCs/>
          <w:sz w:val="20"/>
          <w:szCs w:val="20"/>
          <w:lang w:val="es-CO"/>
        </w:rPr>
      </w:pPr>
      <w:r>
        <w:rPr>
          <w:rFonts w:ascii="Arial" w:eastAsia="Calibri" w:hAnsi="Arial" w:cs="Arial"/>
          <w:bCs/>
          <w:sz w:val="20"/>
          <w:szCs w:val="20"/>
        </w:rPr>
        <w:t xml:space="preserve">[…] </w:t>
      </w:r>
      <w:r w:rsidRPr="001F11B3">
        <w:rPr>
          <w:rFonts w:ascii="Arial" w:eastAsia="Calibri" w:hAnsi="Arial" w:cs="Arial"/>
          <w:bCs/>
          <w:sz w:val="20"/>
          <w:szCs w:val="20"/>
          <w:lang w:val="es-CO"/>
        </w:rPr>
        <w:t>si bien el numeral 6 del artículo 30 de la Ley 80 de 1993 establece que «</w:t>
      </w:r>
      <w:r w:rsidRPr="001F11B3">
        <w:rPr>
          <w:rFonts w:ascii="Arial" w:eastAsia="Calibri" w:hAnsi="Arial" w:cs="Arial"/>
          <w:sz w:val="20"/>
          <w:szCs w:val="20"/>
          <w:lang w:val="es-CO"/>
        </w:rPr>
        <w:t>l</w:t>
      </w:r>
      <w:r w:rsidRPr="001F11B3">
        <w:rPr>
          <w:rFonts w:ascii="Arial" w:eastAsia="Calibri" w:hAnsi="Arial" w:cs="Arial"/>
          <w:bCs/>
          <w:sz w:val="20"/>
          <w:szCs w:val="20"/>
          <w:lang w:val="es-CO"/>
        </w:rPr>
        <w:t xml:space="preserve">as propuestas deben referirse y sujetarse a todos y cada uno de los puntos contenidos en el pliego de condiciones o términos de referencia», dicha disposición está orientada a garantizar que los ofrecimientos a realizarse por los proponentes abarquen cada uno de los componentes del objeto contractual ofertado, así como los requisitos necesarios para participar en el proceso de contratación. </w:t>
      </w:r>
    </w:p>
    <w:p w14:paraId="63FF1C7D" w14:textId="77794043" w:rsidR="001F11B3" w:rsidRDefault="001F11B3" w:rsidP="00423F9F">
      <w:pPr>
        <w:jc w:val="both"/>
        <w:rPr>
          <w:rFonts w:ascii="Arial" w:hAnsi="Arial" w:cs="Arial"/>
          <w:sz w:val="20"/>
          <w:szCs w:val="20"/>
        </w:rPr>
      </w:pPr>
      <w:r w:rsidRPr="001F11B3">
        <w:rPr>
          <w:rFonts w:ascii="Arial" w:eastAsia="Calibri" w:hAnsi="Arial" w:cs="Arial"/>
          <w:bCs/>
          <w:sz w:val="20"/>
          <w:szCs w:val="20"/>
          <w:lang w:val="es-CO"/>
        </w:rPr>
        <w:t>En ese orden, dicha disposición debe ser interpretada a la luz del principio</w:t>
      </w:r>
      <w:r w:rsidRPr="001F11B3">
        <w:rPr>
          <w:rFonts w:ascii="Arial" w:eastAsia="Calibri" w:hAnsi="Arial" w:cs="Arial"/>
          <w:sz w:val="20"/>
          <w:szCs w:val="20"/>
        </w:rPr>
        <w:t xml:space="preserve"> constitucional de prevalencia del derecho sustancial, consagrado en el artículo 228 de la Constitución Política, la cual, a juicio de la Agencia Nacional de Contratación Pública, impide que la entidad que adelanta el proceso contractual le rinda culto a las «formas», pues, en últimas, el deber que le asiste es el de tener en cuenta y aplicar los aspectos sustanciales de los Documentos Tipo, sin distingo de la formalidad de la que se sirva para ello los actores del sistema de contratación pública, en  la medida que tal y como lo manifestado</w:t>
      </w:r>
      <w:r w:rsidRPr="001F11B3">
        <w:rPr>
          <w:rFonts w:ascii="Arial" w:eastAsia="Calibri" w:hAnsi="Arial" w:cs="Arial"/>
          <w:sz w:val="20"/>
          <w:szCs w:val="20"/>
          <w:lang w:val="es-CO"/>
        </w:rPr>
        <w:t xml:space="preserve"> la Corte Constitucional «[…] por disposición del artículo 228 Superior, las formas no deben convertirse en un obstáculo para la efectividad del derecho sustancial, sino que deben propender por su realización. Es decir, que las normas procesales son un medio para lograr la efectividad de los derechos subjetivos y no fines en sí mismas»</w:t>
      </w:r>
    </w:p>
    <w:p w14:paraId="64F1428F" w14:textId="77777777" w:rsidR="001F11B3" w:rsidRPr="00694163" w:rsidRDefault="001F11B3" w:rsidP="00423F9F">
      <w:pPr>
        <w:jc w:val="both"/>
        <w:rPr>
          <w:rFonts w:ascii="Arial" w:hAnsi="Arial" w:cs="Arial"/>
          <w:sz w:val="20"/>
          <w:szCs w:val="20"/>
        </w:rPr>
      </w:pPr>
    </w:p>
    <w:p w14:paraId="04FD77BC" w14:textId="77777777" w:rsidR="00335BCE" w:rsidRPr="008D11F9" w:rsidRDefault="00335BCE" w:rsidP="00335BCE">
      <w:pPr>
        <w:autoSpaceDE w:val="0"/>
        <w:autoSpaceDN w:val="0"/>
        <w:adjustRightInd w:val="0"/>
        <w:rPr>
          <w:rFonts w:ascii="Arial" w:hAnsi="Arial" w:cs="Arial"/>
          <w:color w:val="000000"/>
          <w:sz w:val="20"/>
          <w:szCs w:val="20"/>
          <w:lang w:val="es-CO"/>
        </w:rPr>
      </w:pPr>
    </w:p>
    <w:p w14:paraId="0AE70C77" w14:textId="599B9186" w:rsidR="00335BCE" w:rsidRPr="00335BCE" w:rsidRDefault="00335BCE" w:rsidP="00335BCE">
      <w:pPr>
        <w:autoSpaceDE w:val="0"/>
        <w:autoSpaceDN w:val="0"/>
        <w:adjustRightInd w:val="0"/>
        <w:rPr>
          <w:rFonts w:ascii="Arial" w:hAnsi="Arial" w:cs="Arial"/>
          <w:color w:val="000000"/>
          <w:sz w:val="22"/>
          <w:lang w:val="es-CO"/>
        </w:rPr>
      </w:pPr>
      <w:r w:rsidRPr="00335BCE">
        <w:rPr>
          <w:rFonts w:ascii="Arial" w:hAnsi="Arial" w:cs="Arial"/>
          <w:color w:val="000000"/>
          <w:sz w:val="22"/>
          <w:lang w:val="es-CO"/>
        </w:rPr>
        <w:t xml:space="preserve">Bogotá D.C., </w:t>
      </w:r>
      <w:r w:rsidRPr="00335BCE">
        <w:rPr>
          <w:rFonts w:ascii="Arial" w:hAnsi="Arial" w:cs="Arial"/>
          <w:b/>
          <w:bCs/>
          <w:color w:val="000000"/>
          <w:sz w:val="22"/>
          <w:lang w:val="es-CO"/>
        </w:rPr>
        <w:t xml:space="preserve">12/06/2020 Hora 18:11:49s </w:t>
      </w:r>
    </w:p>
    <w:p w14:paraId="0AEC0A96" w14:textId="5CD5E84D" w:rsidR="00797365" w:rsidRDefault="00335BCE" w:rsidP="00335BCE">
      <w:pPr>
        <w:tabs>
          <w:tab w:val="left" w:pos="3374"/>
        </w:tabs>
        <w:jc w:val="right"/>
        <w:rPr>
          <w:rFonts w:ascii="Arial" w:hAnsi="Arial" w:cs="Arial"/>
          <w:b/>
          <w:bCs/>
          <w:sz w:val="22"/>
        </w:rPr>
      </w:pPr>
      <w:proofErr w:type="spellStart"/>
      <w:r w:rsidRPr="00335BCE">
        <w:rPr>
          <w:rFonts w:ascii="Arial" w:hAnsi="Arial" w:cs="Arial"/>
          <w:b/>
          <w:bCs/>
          <w:color w:val="000000"/>
          <w:sz w:val="22"/>
          <w:lang w:val="es-CO"/>
        </w:rPr>
        <w:t>N°</w:t>
      </w:r>
      <w:proofErr w:type="spellEnd"/>
      <w:r w:rsidRPr="00335BCE">
        <w:rPr>
          <w:rFonts w:ascii="Arial" w:hAnsi="Arial" w:cs="Arial"/>
          <w:b/>
          <w:bCs/>
          <w:color w:val="000000"/>
          <w:sz w:val="22"/>
          <w:lang w:val="es-CO"/>
        </w:rPr>
        <w:t xml:space="preserve"> Radicado: 2202013000004964</w:t>
      </w:r>
    </w:p>
    <w:p w14:paraId="4BDD04BE" w14:textId="790BDA57" w:rsidR="001F11B3" w:rsidRDefault="001F11B3" w:rsidP="00797365">
      <w:pPr>
        <w:tabs>
          <w:tab w:val="left" w:pos="3374"/>
        </w:tabs>
        <w:jc w:val="right"/>
        <w:rPr>
          <w:rFonts w:ascii="Arial" w:hAnsi="Arial" w:cs="Arial"/>
          <w:b/>
          <w:bCs/>
          <w:sz w:val="22"/>
        </w:rPr>
      </w:pPr>
    </w:p>
    <w:p w14:paraId="56C43C55" w14:textId="77777777" w:rsidR="001F11B3" w:rsidRPr="00694163" w:rsidRDefault="001F11B3" w:rsidP="00797365">
      <w:pPr>
        <w:tabs>
          <w:tab w:val="left" w:pos="3374"/>
        </w:tabs>
        <w:jc w:val="right"/>
        <w:rPr>
          <w:rFonts w:ascii="Arial" w:hAnsi="Arial" w:cs="Arial"/>
          <w:b/>
          <w:bCs/>
          <w:sz w:val="22"/>
        </w:rPr>
      </w:pPr>
    </w:p>
    <w:p w14:paraId="2B166DFC" w14:textId="07C7258A" w:rsidR="00A37FB6" w:rsidRPr="00694163" w:rsidRDefault="00E85253" w:rsidP="00D01760">
      <w:pPr>
        <w:rPr>
          <w:rFonts w:ascii="Arial" w:eastAsia="Calibri" w:hAnsi="Arial" w:cs="Arial"/>
          <w:sz w:val="22"/>
        </w:rPr>
      </w:pPr>
      <w:r w:rsidRPr="00694163">
        <w:rPr>
          <w:rFonts w:ascii="Arial" w:eastAsia="Calibri" w:hAnsi="Arial" w:cs="Arial"/>
          <w:sz w:val="22"/>
        </w:rPr>
        <w:t>Señor</w:t>
      </w:r>
    </w:p>
    <w:p w14:paraId="16863497" w14:textId="2C1B1E17" w:rsidR="00A37FB6" w:rsidRPr="00694163" w:rsidRDefault="006302B4" w:rsidP="00D01760">
      <w:pPr>
        <w:rPr>
          <w:rFonts w:ascii="Arial" w:eastAsia="Calibri" w:hAnsi="Arial" w:cs="Arial"/>
          <w:b/>
          <w:sz w:val="22"/>
        </w:rPr>
      </w:pPr>
      <w:r w:rsidRPr="00694163">
        <w:rPr>
          <w:rFonts w:ascii="Arial" w:eastAsia="Calibri" w:hAnsi="Arial" w:cs="Arial"/>
          <w:b/>
          <w:sz w:val="22"/>
        </w:rPr>
        <w:t>Diego Agustín Duran Patiño</w:t>
      </w:r>
    </w:p>
    <w:p w14:paraId="359C48BE" w14:textId="7480AF04" w:rsidR="00A37FB6" w:rsidRPr="00694163" w:rsidRDefault="006302B4" w:rsidP="00D01760">
      <w:pPr>
        <w:rPr>
          <w:rFonts w:ascii="Arial" w:eastAsia="Calibri" w:hAnsi="Arial" w:cs="Arial"/>
          <w:sz w:val="22"/>
        </w:rPr>
      </w:pPr>
      <w:r w:rsidRPr="00694163">
        <w:rPr>
          <w:rFonts w:ascii="Arial" w:eastAsia="Calibri" w:hAnsi="Arial" w:cs="Arial"/>
          <w:sz w:val="22"/>
        </w:rPr>
        <w:t>Purificación, Tolima</w:t>
      </w:r>
    </w:p>
    <w:p w14:paraId="557E96EE" w14:textId="77777777" w:rsidR="001F11B3" w:rsidRDefault="001F11B3" w:rsidP="00D01760">
      <w:pPr>
        <w:jc w:val="center"/>
        <w:rPr>
          <w:rFonts w:ascii="Arial" w:eastAsia="Calibri" w:hAnsi="Arial" w:cs="Arial"/>
          <w:b/>
          <w:sz w:val="22"/>
          <w:highlight w:val="yellow"/>
        </w:rPr>
      </w:pPr>
    </w:p>
    <w:p w14:paraId="2FA887AE" w14:textId="77777777" w:rsidR="001F11B3" w:rsidRDefault="001F11B3" w:rsidP="00D01760">
      <w:pPr>
        <w:jc w:val="center"/>
        <w:rPr>
          <w:rFonts w:ascii="Arial" w:eastAsia="Calibri" w:hAnsi="Arial" w:cs="Arial"/>
          <w:b/>
          <w:sz w:val="22"/>
          <w:highlight w:val="yellow"/>
        </w:rPr>
      </w:pPr>
    </w:p>
    <w:p w14:paraId="36773507" w14:textId="271CFB8D" w:rsidR="001F11B3" w:rsidRDefault="00E85253" w:rsidP="0048113F">
      <w:pPr>
        <w:jc w:val="center"/>
        <w:rPr>
          <w:rFonts w:ascii="Arial" w:eastAsia="Calibri" w:hAnsi="Arial" w:cs="Arial"/>
          <w:sz w:val="22"/>
        </w:rPr>
      </w:pPr>
      <w:r w:rsidRPr="00C43E29">
        <w:rPr>
          <w:rFonts w:ascii="Arial" w:eastAsia="Calibri" w:hAnsi="Arial" w:cs="Arial"/>
          <w:b/>
          <w:sz w:val="22"/>
        </w:rPr>
        <w:lastRenderedPageBreak/>
        <w:t xml:space="preserve">Concepto C ─ </w:t>
      </w:r>
      <w:r w:rsidR="00405F8B" w:rsidRPr="00C43E29">
        <w:rPr>
          <w:rFonts w:ascii="Arial" w:eastAsia="Calibri" w:hAnsi="Arial" w:cs="Arial"/>
          <w:b/>
          <w:sz w:val="22"/>
        </w:rPr>
        <w:t>373</w:t>
      </w:r>
      <w:r w:rsidR="00A37FB6" w:rsidRPr="00C43E29">
        <w:rPr>
          <w:rFonts w:ascii="Arial" w:eastAsia="Calibri" w:hAnsi="Arial" w:cs="Arial"/>
          <w:b/>
          <w:sz w:val="22"/>
        </w:rPr>
        <w:t xml:space="preserve"> de 2020</w:t>
      </w:r>
    </w:p>
    <w:p w14:paraId="50B7E441" w14:textId="77777777" w:rsidR="001F11B3" w:rsidRPr="00694163" w:rsidRDefault="001F11B3" w:rsidP="00D01760">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694163" w:rsidRPr="00694163" w14:paraId="20C2FA60" w14:textId="77777777" w:rsidTr="009A5174">
        <w:tc>
          <w:tcPr>
            <w:tcW w:w="2689" w:type="dxa"/>
            <w:hideMark/>
          </w:tcPr>
          <w:p w14:paraId="2A9459AB" w14:textId="77777777" w:rsidR="00A37FB6" w:rsidRPr="00694163" w:rsidRDefault="00A37FB6" w:rsidP="00D01760">
            <w:pPr>
              <w:rPr>
                <w:rFonts w:ascii="Arial" w:eastAsia="Calibri" w:hAnsi="Arial" w:cs="Arial"/>
                <w:sz w:val="22"/>
              </w:rPr>
            </w:pPr>
            <w:r w:rsidRPr="00694163">
              <w:rPr>
                <w:rFonts w:ascii="Arial" w:eastAsia="Calibri" w:hAnsi="Arial" w:cs="Arial"/>
                <w:b/>
                <w:sz w:val="22"/>
              </w:rPr>
              <w:t>Temas:</w:t>
            </w:r>
            <w:r w:rsidRPr="00694163">
              <w:rPr>
                <w:rFonts w:ascii="Arial" w:eastAsia="Calibri" w:hAnsi="Arial" w:cs="Arial"/>
                <w:sz w:val="22"/>
              </w:rPr>
              <w:t xml:space="preserve">           </w:t>
            </w:r>
          </w:p>
          <w:p w14:paraId="1840BCE8" w14:textId="77777777" w:rsidR="00A37FB6" w:rsidRPr="00694163" w:rsidRDefault="00A37FB6" w:rsidP="00D01760">
            <w:pPr>
              <w:rPr>
                <w:rFonts w:ascii="Arial" w:eastAsia="Calibri" w:hAnsi="Arial" w:cs="Arial"/>
                <w:sz w:val="22"/>
              </w:rPr>
            </w:pPr>
            <w:r w:rsidRPr="00694163">
              <w:rPr>
                <w:rFonts w:ascii="Arial" w:eastAsia="Calibri" w:hAnsi="Arial" w:cs="Arial"/>
                <w:sz w:val="22"/>
              </w:rPr>
              <w:t xml:space="preserve">                           </w:t>
            </w:r>
          </w:p>
        </w:tc>
        <w:tc>
          <w:tcPr>
            <w:tcW w:w="6237" w:type="dxa"/>
            <w:hideMark/>
          </w:tcPr>
          <w:p w14:paraId="66BD09FE" w14:textId="398F2599" w:rsidR="00106FCD" w:rsidRPr="00694163" w:rsidRDefault="00106FCD" w:rsidP="00106FCD">
            <w:pPr>
              <w:jc w:val="both"/>
              <w:rPr>
                <w:rFonts w:ascii="Arial" w:eastAsia="Calibri" w:hAnsi="Arial" w:cs="Arial"/>
                <w:sz w:val="21"/>
                <w:szCs w:val="21"/>
              </w:rPr>
            </w:pPr>
            <w:r w:rsidRPr="00694163">
              <w:rPr>
                <w:rFonts w:ascii="Arial" w:eastAsia="Calibri" w:hAnsi="Arial" w:cs="Arial"/>
                <w:sz w:val="22"/>
              </w:rPr>
              <w:t xml:space="preserve">DOCUMENTOS TIPO </w:t>
            </w:r>
            <w:r w:rsidR="002D6D01" w:rsidRPr="00694163">
              <w:rPr>
                <w:rFonts w:ascii="Arial" w:eastAsia="Calibri" w:hAnsi="Arial" w:cs="Arial"/>
                <w:sz w:val="22"/>
              </w:rPr>
              <w:t xml:space="preserve">― </w:t>
            </w:r>
            <w:r w:rsidRPr="00694163">
              <w:rPr>
                <w:rFonts w:ascii="Arial" w:eastAsia="Calibri" w:hAnsi="Arial" w:cs="Arial"/>
                <w:sz w:val="22"/>
              </w:rPr>
              <w:t>Apoyo a la Industria Nacional</w:t>
            </w:r>
            <w:r w:rsidR="00AA669D" w:rsidRPr="00694163">
              <w:rPr>
                <w:rFonts w:ascii="Arial" w:eastAsia="Calibri" w:hAnsi="Arial" w:cs="Arial"/>
                <w:sz w:val="22"/>
              </w:rPr>
              <w:t xml:space="preserve"> / </w:t>
            </w:r>
          </w:p>
          <w:p w14:paraId="069BC436" w14:textId="03B9A718" w:rsidR="00A37FB6" w:rsidRPr="00694163" w:rsidRDefault="00612233" w:rsidP="00106FCD">
            <w:pPr>
              <w:jc w:val="both"/>
              <w:rPr>
                <w:rFonts w:ascii="Arial" w:eastAsia="Calibri" w:hAnsi="Arial" w:cs="Arial"/>
                <w:sz w:val="22"/>
              </w:rPr>
            </w:pPr>
            <w:r w:rsidRPr="00694163">
              <w:rPr>
                <w:rFonts w:ascii="Arial" w:eastAsia="Calibri" w:hAnsi="Arial" w:cs="Arial"/>
                <w:sz w:val="22"/>
              </w:rPr>
              <w:t>FORMATO 9 – Puntaje Apoyo Industria Nacional – Documentos proponentes nacionales</w:t>
            </w:r>
            <w:r w:rsidR="001F11B3">
              <w:rPr>
                <w:rFonts w:ascii="Arial" w:eastAsia="Calibri" w:hAnsi="Arial" w:cs="Arial"/>
                <w:sz w:val="22"/>
              </w:rPr>
              <w:t xml:space="preserve"> / </w:t>
            </w:r>
            <w:r w:rsidR="001F11B3" w:rsidRPr="001F11B3">
              <w:rPr>
                <w:rFonts w:ascii="Arial" w:eastAsia="Calibri" w:hAnsi="Arial" w:cs="Arial"/>
                <w:sz w:val="22"/>
              </w:rPr>
              <w:t>PUNTA APOYO INDUSTRIA NACIONAL – Requisito – Acreditación – Prevalencia derecho sustancial</w:t>
            </w:r>
          </w:p>
        </w:tc>
      </w:tr>
      <w:tr w:rsidR="00A37FB6" w:rsidRPr="00694163" w14:paraId="62473A71" w14:textId="77777777" w:rsidTr="009A5174">
        <w:tc>
          <w:tcPr>
            <w:tcW w:w="2689" w:type="dxa"/>
          </w:tcPr>
          <w:p w14:paraId="730BF589" w14:textId="77777777" w:rsidR="00A37FB6" w:rsidRPr="00694163" w:rsidRDefault="00A37FB6" w:rsidP="00D01760">
            <w:pPr>
              <w:rPr>
                <w:rFonts w:ascii="Arial" w:eastAsia="Calibri" w:hAnsi="Arial" w:cs="Arial"/>
                <w:b/>
                <w:sz w:val="22"/>
              </w:rPr>
            </w:pPr>
            <w:r w:rsidRPr="00694163">
              <w:rPr>
                <w:rFonts w:ascii="Arial" w:eastAsia="Calibri" w:hAnsi="Arial" w:cs="Arial"/>
                <w:b/>
                <w:sz w:val="22"/>
              </w:rPr>
              <w:t>Radicación:</w:t>
            </w:r>
            <w:r w:rsidRPr="00694163">
              <w:rPr>
                <w:rFonts w:ascii="Arial" w:eastAsia="Calibri" w:hAnsi="Arial" w:cs="Arial"/>
                <w:sz w:val="22"/>
              </w:rPr>
              <w:t xml:space="preserve">                              </w:t>
            </w:r>
          </w:p>
        </w:tc>
        <w:tc>
          <w:tcPr>
            <w:tcW w:w="6237" w:type="dxa"/>
          </w:tcPr>
          <w:p w14:paraId="2CD77F9B" w14:textId="2859813B" w:rsidR="00A37FB6" w:rsidRPr="00694163" w:rsidRDefault="00A37FB6" w:rsidP="00D01760">
            <w:pPr>
              <w:jc w:val="both"/>
              <w:rPr>
                <w:rFonts w:ascii="Arial" w:eastAsia="Calibri" w:hAnsi="Arial" w:cs="Arial"/>
                <w:sz w:val="22"/>
              </w:rPr>
            </w:pPr>
            <w:r w:rsidRPr="00694163">
              <w:rPr>
                <w:rFonts w:ascii="Arial" w:eastAsia="Calibri" w:hAnsi="Arial" w:cs="Arial"/>
                <w:sz w:val="22"/>
              </w:rPr>
              <w:t>Respu</w:t>
            </w:r>
            <w:r w:rsidR="00E85253" w:rsidRPr="00694163">
              <w:rPr>
                <w:rFonts w:ascii="Arial" w:eastAsia="Calibri" w:hAnsi="Arial" w:cs="Arial"/>
                <w:sz w:val="22"/>
              </w:rPr>
              <w:t>esta a consulta # 420201300000</w:t>
            </w:r>
            <w:r w:rsidR="006302B4" w:rsidRPr="00694163">
              <w:rPr>
                <w:rFonts w:ascii="Arial" w:eastAsia="Calibri" w:hAnsi="Arial" w:cs="Arial"/>
                <w:sz w:val="22"/>
              </w:rPr>
              <w:t>4719</w:t>
            </w:r>
          </w:p>
        </w:tc>
      </w:tr>
    </w:tbl>
    <w:p w14:paraId="6199F8C9" w14:textId="77777777" w:rsidR="00A37FB6" w:rsidRPr="00694163" w:rsidRDefault="00A37FB6" w:rsidP="00D01760">
      <w:pPr>
        <w:jc w:val="both"/>
        <w:rPr>
          <w:rFonts w:ascii="Arial" w:eastAsia="Calibri" w:hAnsi="Arial" w:cs="Arial"/>
          <w:sz w:val="22"/>
        </w:rPr>
      </w:pPr>
    </w:p>
    <w:p w14:paraId="68F7EFAE" w14:textId="77777777" w:rsidR="001F11B3" w:rsidRPr="00694163" w:rsidRDefault="001F11B3" w:rsidP="00D01760">
      <w:pPr>
        <w:rPr>
          <w:rFonts w:ascii="Arial" w:eastAsia="Calibri" w:hAnsi="Arial" w:cs="Arial"/>
          <w:sz w:val="22"/>
        </w:rPr>
      </w:pPr>
    </w:p>
    <w:p w14:paraId="3216C844" w14:textId="35B381DA" w:rsidR="00A37FB6" w:rsidRPr="00694163" w:rsidRDefault="00E85253" w:rsidP="00E85253">
      <w:pPr>
        <w:spacing w:before="120" w:after="120" w:line="276" w:lineRule="auto"/>
        <w:rPr>
          <w:rFonts w:ascii="Arial" w:eastAsia="Calibri" w:hAnsi="Arial" w:cs="Arial"/>
          <w:sz w:val="22"/>
        </w:rPr>
      </w:pPr>
      <w:r w:rsidRPr="00694163">
        <w:rPr>
          <w:rFonts w:ascii="Arial" w:eastAsia="Calibri" w:hAnsi="Arial" w:cs="Arial"/>
          <w:sz w:val="22"/>
        </w:rPr>
        <w:t>Estimad</w:t>
      </w:r>
      <w:r w:rsidR="006302B4" w:rsidRPr="00694163">
        <w:rPr>
          <w:rFonts w:ascii="Arial" w:eastAsia="Calibri" w:hAnsi="Arial" w:cs="Arial"/>
          <w:sz w:val="22"/>
        </w:rPr>
        <w:t>o</w:t>
      </w:r>
      <w:r w:rsidRPr="00694163">
        <w:rPr>
          <w:rFonts w:ascii="Arial" w:eastAsia="Calibri" w:hAnsi="Arial" w:cs="Arial"/>
          <w:sz w:val="22"/>
        </w:rPr>
        <w:t xml:space="preserve"> señor </w:t>
      </w:r>
      <w:r w:rsidR="006302B4" w:rsidRPr="00694163">
        <w:rPr>
          <w:rFonts w:ascii="Arial" w:eastAsia="Calibri" w:hAnsi="Arial" w:cs="Arial"/>
          <w:sz w:val="22"/>
        </w:rPr>
        <w:t>Durán</w:t>
      </w:r>
      <w:r w:rsidRPr="00694163">
        <w:rPr>
          <w:rFonts w:ascii="Arial" w:eastAsia="Calibri" w:hAnsi="Arial" w:cs="Arial"/>
          <w:sz w:val="22"/>
        </w:rPr>
        <w:t>:</w:t>
      </w:r>
    </w:p>
    <w:p w14:paraId="36647652" w14:textId="0D354DE4" w:rsidR="00106FCD" w:rsidRPr="00694163" w:rsidRDefault="00A37FB6" w:rsidP="00106FCD">
      <w:pPr>
        <w:spacing w:line="276" w:lineRule="auto"/>
        <w:ind w:right="49"/>
        <w:jc w:val="both"/>
        <w:rPr>
          <w:rFonts w:ascii="Arial" w:eastAsia="Calibri" w:hAnsi="Arial" w:cs="Arial"/>
          <w:sz w:val="22"/>
        </w:rPr>
      </w:pPr>
      <w:r w:rsidRPr="00694163">
        <w:rPr>
          <w:rFonts w:ascii="Arial" w:eastAsia="Calibri" w:hAnsi="Arial" w:cs="Arial"/>
          <w:sz w:val="22"/>
        </w:rPr>
        <w:t xml:space="preserve">La Agencia Nacional de Contratación Pública </w:t>
      </w:r>
      <w:r w:rsidR="00405F8B">
        <w:rPr>
          <w:rFonts w:ascii="Arial" w:eastAsia="Calibri" w:hAnsi="Arial" w:cs="Arial"/>
          <w:sz w:val="22"/>
        </w:rPr>
        <w:t xml:space="preserve">– </w:t>
      </w:r>
      <w:r w:rsidRPr="00694163">
        <w:rPr>
          <w:rFonts w:ascii="Arial" w:eastAsia="Calibri" w:hAnsi="Arial" w:cs="Arial"/>
          <w:sz w:val="22"/>
        </w:rPr>
        <w:t xml:space="preserve">Colombia Compra Eficiente responde su consulta del </w:t>
      </w:r>
      <w:r w:rsidR="006302B4" w:rsidRPr="00694163">
        <w:rPr>
          <w:rFonts w:ascii="Arial" w:eastAsia="Calibri" w:hAnsi="Arial" w:cs="Arial"/>
          <w:sz w:val="22"/>
        </w:rPr>
        <w:t xml:space="preserve">8 </w:t>
      </w:r>
      <w:r w:rsidR="00E85253" w:rsidRPr="00694163">
        <w:rPr>
          <w:rFonts w:ascii="Arial" w:eastAsia="Calibri" w:hAnsi="Arial" w:cs="Arial"/>
          <w:sz w:val="22"/>
        </w:rPr>
        <w:t xml:space="preserve">de </w:t>
      </w:r>
      <w:r w:rsidR="006302B4" w:rsidRPr="00694163">
        <w:rPr>
          <w:rFonts w:ascii="Arial" w:eastAsia="Calibri" w:hAnsi="Arial" w:cs="Arial"/>
          <w:sz w:val="22"/>
        </w:rPr>
        <w:t>juni</w:t>
      </w:r>
      <w:r w:rsidR="00E85253" w:rsidRPr="00694163">
        <w:rPr>
          <w:rFonts w:ascii="Arial" w:eastAsia="Calibri" w:hAnsi="Arial" w:cs="Arial"/>
          <w:sz w:val="22"/>
        </w:rPr>
        <w:t>o de 2020</w:t>
      </w:r>
      <w:r w:rsidRPr="00694163">
        <w:rPr>
          <w:rFonts w:ascii="Arial" w:eastAsia="Calibri" w:hAnsi="Arial" w:cs="Arial"/>
          <w:sz w:val="22"/>
        </w:rPr>
        <w:t xml:space="preserve">, en ejercicio de la competencia otorgada por el numeral 8 del artículo 11 y el numeral 5 del artículo 3 del Decreto Ley 4170 de 2011. </w:t>
      </w:r>
    </w:p>
    <w:p w14:paraId="1ABDFD3C" w14:textId="77777777" w:rsidR="0048113F" w:rsidRPr="00694163" w:rsidRDefault="0048113F" w:rsidP="00106FCD">
      <w:pPr>
        <w:spacing w:line="276" w:lineRule="auto"/>
        <w:jc w:val="both"/>
        <w:rPr>
          <w:rFonts w:ascii="Arial" w:eastAsia="Calibri" w:hAnsi="Arial" w:cs="Arial"/>
          <w:sz w:val="22"/>
        </w:rPr>
      </w:pPr>
    </w:p>
    <w:p w14:paraId="3B61DE06" w14:textId="01917BB5" w:rsidR="00106FCD" w:rsidRPr="00694163" w:rsidRDefault="00A37FB6" w:rsidP="002D6D01">
      <w:pPr>
        <w:pStyle w:val="Prrafodelista"/>
        <w:numPr>
          <w:ilvl w:val="0"/>
          <w:numId w:val="6"/>
        </w:numPr>
        <w:tabs>
          <w:tab w:val="left" w:pos="284"/>
        </w:tabs>
        <w:spacing w:line="276" w:lineRule="auto"/>
        <w:ind w:left="0" w:firstLine="0"/>
        <w:contextualSpacing w:val="0"/>
        <w:jc w:val="both"/>
        <w:rPr>
          <w:rFonts w:ascii="Arial" w:eastAsia="Calibri" w:hAnsi="Arial" w:cs="Arial"/>
          <w:b/>
          <w:sz w:val="22"/>
        </w:rPr>
      </w:pPr>
      <w:r w:rsidRPr="00694163">
        <w:rPr>
          <w:rFonts w:ascii="Arial" w:eastAsia="Calibri" w:hAnsi="Arial" w:cs="Arial"/>
          <w:b/>
          <w:sz w:val="22"/>
        </w:rPr>
        <w:t xml:space="preserve">Problemas planteados </w:t>
      </w:r>
    </w:p>
    <w:p w14:paraId="4543739E" w14:textId="77777777" w:rsidR="00106FCD" w:rsidRPr="00694163" w:rsidRDefault="00106FCD" w:rsidP="002D6D01">
      <w:pPr>
        <w:pStyle w:val="Prrafodelista"/>
        <w:tabs>
          <w:tab w:val="left" w:pos="284"/>
        </w:tabs>
        <w:spacing w:line="276" w:lineRule="auto"/>
        <w:ind w:left="0"/>
        <w:contextualSpacing w:val="0"/>
        <w:jc w:val="both"/>
        <w:rPr>
          <w:rFonts w:ascii="Arial" w:eastAsia="Calibri" w:hAnsi="Arial" w:cs="Arial"/>
          <w:b/>
          <w:sz w:val="22"/>
        </w:rPr>
      </w:pPr>
    </w:p>
    <w:p w14:paraId="4E8BF739" w14:textId="77508CCE" w:rsidR="00A37FB6" w:rsidRPr="00C43E29" w:rsidRDefault="00E85253" w:rsidP="00C41DAE">
      <w:pPr>
        <w:pStyle w:val="Default"/>
        <w:spacing w:line="276" w:lineRule="auto"/>
        <w:jc w:val="both"/>
        <w:rPr>
          <w:rFonts w:eastAsia="Calibri"/>
          <w:color w:val="auto"/>
          <w:sz w:val="22"/>
          <w:szCs w:val="22"/>
        </w:rPr>
      </w:pPr>
      <w:r w:rsidRPr="00C43E29">
        <w:rPr>
          <w:rFonts w:eastAsia="Calibri"/>
          <w:color w:val="auto"/>
          <w:sz w:val="22"/>
          <w:szCs w:val="22"/>
        </w:rPr>
        <w:t>La peticionaria plantea la</w:t>
      </w:r>
      <w:r w:rsidR="006302B4" w:rsidRPr="00C43E29">
        <w:rPr>
          <w:rFonts w:eastAsia="Calibri"/>
          <w:color w:val="auto"/>
          <w:sz w:val="22"/>
          <w:szCs w:val="22"/>
        </w:rPr>
        <w:t xml:space="preserve"> siguiente</w:t>
      </w:r>
      <w:r w:rsidRPr="00C43E29">
        <w:rPr>
          <w:rFonts w:eastAsia="Calibri"/>
          <w:color w:val="auto"/>
          <w:sz w:val="22"/>
          <w:szCs w:val="22"/>
        </w:rPr>
        <w:t xml:space="preserve"> </w:t>
      </w:r>
      <w:r w:rsidR="006302B4" w:rsidRPr="00C43E29">
        <w:rPr>
          <w:rFonts w:eastAsia="Calibri"/>
          <w:color w:val="auto"/>
          <w:sz w:val="22"/>
          <w:szCs w:val="22"/>
        </w:rPr>
        <w:t xml:space="preserve">duda </w:t>
      </w:r>
      <w:r w:rsidRPr="00C43E29">
        <w:rPr>
          <w:rFonts w:eastAsia="Calibri"/>
          <w:color w:val="auto"/>
          <w:sz w:val="22"/>
          <w:szCs w:val="22"/>
        </w:rPr>
        <w:t>sobre la documentación requerida para acceder al puntaje de industria nacional</w:t>
      </w:r>
      <w:r w:rsidR="006302B4" w:rsidRPr="00C43E29">
        <w:rPr>
          <w:rFonts w:eastAsia="Calibri"/>
          <w:color w:val="auto"/>
          <w:sz w:val="22"/>
          <w:szCs w:val="22"/>
        </w:rPr>
        <w:t>:</w:t>
      </w:r>
      <w:r w:rsidRPr="00C43E29">
        <w:rPr>
          <w:rFonts w:eastAsia="Calibri"/>
          <w:color w:val="auto"/>
          <w:sz w:val="22"/>
          <w:szCs w:val="22"/>
        </w:rPr>
        <w:t xml:space="preserve"> «</w:t>
      </w:r>
      <w:r w:rsidR="00ED4939">
        <w:rPr>
          <w:rFonts w:eastAsia="Calibri"/>
          <w:color w:val="auto"/>
          <w:sz w:val="22"/>
          <w:szCs w:val="22"/>
        </w:rPr>
        <w:t xml:space="preserve">[…] </w:t>
      </w:r>
      <w:r w:rsidR="006302B4" w:rsidRPr="00C43E29">
        <w:rPr>
          <w:color w:val="auto"/>
          <w:sz w:val="22"/>
          <w:szCs w:val="22"/>
        </w:rPr>
        <w:t>si para acreditar este puntaje el proponente debe señalar puntualmente un acapice</w:t>
      </w:r>
      <w:r w:rsidR="00405F8B">
        <w:rPr>
          <w:color w:val="auto"/>
          <w:sz w:val="22"/>
          <w:szCs w:val="22"/>
        </w:rPr>
        <w:t xml:space="preserve"> (sic)</w:t>
      </w:r>
      <w:r w:rsidR="006302B4" w:rsidRPr="00C43E29">
        <w:rPr>
          <w:color w:val="auto"/>
          <w:sz w:val="22"/>
          <w:szCs w:val="22"/>
        </w:rPr>
        <w:t xml:space="preserve"> dentro de su propuesta atendiendo el capítulo 4.3.1, donde anexe estos documentos, Persona natural colombiana: La cédula de ciudadanía del Proponente o Persona jurídica constituida en Colombia: el Certificado de existencia y representación legal emitido por las Cámaras de Comercio y sea claro que se anexan para la acreditación de este puntaje o solo con la presentación de los mismos para la acreditación de la capacidad jurídica dentro de la propuesta se le asignara el puntaje</w:t>
      </w:r>
      <w:r w:rsidRPr="00C43E29">
        <w:rPr>
          <w:rFonts w:eastAsia="Calibri"/>
          <w:color w:val="auto"/>
          <w:sz w:val="22"/>
          <w:szCs w:val="22"/>
        </w:rPr>
        <w:t>».</w:t>
      </w:r>
    </w:p>
    <w:p w14:paraId="607ED278" w14:textId="77777777" w:rsidR="0048113F" w:rsidRPr="00694163" w:rsidRDefault="0048113F" w:rsidP="002D6D01">
      <w:pPr>
        <w:tabs>
          <w:tab w:val="left" w:pos="426"/>
        </w:tabs>
        <w:spacing w:line="276" w:lineRule="auto"/>
        <w:jc w:val="both"/>
        <w:rPr>
          <w:rFonts w:ascii="Arial" w:eastAsia="Calibri" w:hAnsi="Arial" w:cs="Arial"/>
          <w:sz w:val="22"/>
          <w:lang w:val="es-CO"/>
        </w:rPr>
      </w:pPr>
    </w:p>
    <w:p w14:paraId="6A32A1B1" w14:textId="756824CE" w:rsidR="00A37FB6" w:rsidRDefault="00A37FB6" w:rsidP="002D6D01">
      <w:pPr>
        <w:pStyle w:val="Prrafodelista"/>
        <w:numPr>
          <w:ilvl w:val="0"/>
          <w:numId w:val="6"/>
        </w:numPr>
        <w:tabs>
          <w:tab w:val="left" w:pos="426"/>
        </w:tabs>
        <w:spacing w:line="276" w:lineRule="auto"/>
        <w:ind w:left="284" w:hanging="284"/>
        <w:contextualSpacing w:val="0"/>
        <w:jc w:val="both"/>
        <w:rPr>
          <w:rFonts w:ascii="Arial" w:eastAsia="Calibri" w:hAnsi="Arial" w:cs="Arial"/>
          <w:b/>
          <w:sz w:val="22"/>
        </w:rPr>
      </w:pPr>
      <w:r w:rsidRPr="00694163">
        <w:rPr>
          <w:rFonts w:ascii="Arial" w:eastAsia="Calibri" w:hAnsi="Arial" w:cs="Arial"/>
          <w:b/>
          <w:sz w:val="22"/>
        </w:rPr>
        <w:t>Consideraciones</w:t>
      </w:r>
    </w:p>
    <w:p w14:paraId="3758F2F7" w14:textId="77777777" w:rsidR="00402385" w:rsidRPr="00694163" w:rsidRDefault="00402385" w:rsidP="00402385">
      <w:pPr>
        <w:pStyle w:val="Prrafodelista"/>
        <w:tabs>
          <w:tab w:val="left" w:pos="426"/>
        </w:tabs>
        <w:spacing w:line="276" w:lineRule="auto"/>
        <w:ind w:left="284"/>
        <w:contextualSpacing w:val="0"/>
        <w:jc w:val="both"/>
        <w:rPr>
          <w:rFonts w:ascii="Arial" w:eastAsia="Calibri" w:hAnsi="Arial" w:cs="Arial"/>
          <w:b/>
          <w:sz w:val="22"/>
        </w:rPr>
      </w:pPr>
    </w:p>
    <w:p w14:paraId="6FDD0CCF" w14:textId="06806A46" w:rsidR="00B9246E" w:rsidRPr="00694163" w:rsidRDefault="0078205B" w:rsidP="00191784">
      <w:pPr>
        <w:spacing w:before="120" w:after="120" w:line="276" w:lineRule="auto"/>
        <w:jc w:val="both"/>
        <w:rPr>
          <w:rFonts w:ascii="Arial" w:hAnsi="Arial" w:cs="Arial"/>
          <w:sz w:val="22"/>
        </w:rPr>
      </w:pPr>
      <w:r w:rsidRPr="00694163">
        <w:rPr>
          <w:rFonts w:ascii="Arial" w:hAnsi="Arial" w:cs="Arial"/>
          <w:sz w:val="22"/>
        </w:rPr>
        <w:t>La Agencia Nacional de Contratación Pública ― Colombia Compra Eficiente,</w:t>
      </w:r>
      <w:r w:rsidR="00173607" w:rsidRPr="00694163">
        <w:rPr>
          <w:rFonts w:ascii="Arial" w:eastAsia="Calibri" w:hAnsi="Arial" w:cs="Arial"/>
          <w:sz w:val="22"/>
        </w:rPr>
        <w:t xml:space="preserve"> </w:t>
      </w:r>
      <w:r w:rsidR="00173607" w:rsidRPr="00694163">
        <w:rPr>
          <w:rFonts w:ascii="Arial" w:hAnsi="Arial" w:cs="Arial"/>
          <w:sz w:val="22"/>
        </w:rPr>
        <w:t>en el concepto con radicado No. 4201912000004216 del 18 de julio de 2019, reiterado y desarrollado en los conceptos identificados con radicado No. 4201912000005315 del 16 de septiembre de 2019, 4201912000005345 16 de septiembre de 2019,</w:t>
      </w:r>
      <w:r w:rsidR="00191784" w:rsidRPr="00694163">
        <w:t xml:space="preserve"> </w:t>
      </w:r>
      <w:r w:rsidR="00191784" w:rsidRPr="00694163">
        <w:rPr>
          <w:rFonts w:ascii="Arial" w:hAnsi="Arial" w:cs="Arial"/>
          <w:sz w:val="22"/>
        </w:rPr>
        <w:t>4201912000006360 del 15 de octubre de 2019, 4201912000006733 del 21 de octubre de 2019</w:t>
      </w:r>
      <w:r w:rsidR="004B6C58" w:rsidRPr="00694163">
        <w:rPr>
          <w:rFonts w:ascii="Arial" w:hAnsi="Arial" w:cs="Arial"/>
          <w:sz w:val="22"/>
        </w:rPr>
        <w:t>,</w:t>
      </w:r>
      <w:r w:rsidR="00173607" w:rsidRPr="00694163">
        <w:rPr>
          <w:rFonts w:ascii="Arial" w:hAnsi="Arial" w:cs="Arial"/>
          <w:sz w:val="22"/>
        </w:rPr>
        <w:t xml:space="preserve"> 4201913000006155 del 23 de octubre de 2019, </w:t>
      </w:r>
      <w:r w:rsidR="00AF1377" w:rsidRPr="00694163">
        <w:rPr>
          <w:rFonts w:ascii="Arial" w:hAnsi="Arial" w:cs="Arial"/>
          <w:sz w:val="22"/>
        </w:rPr>
        <w:t>4201912000007491 del 1 de noviembre de 2019</w:t>
      </w:r>
      <w:r w:rsidR="00CC4686" w:rsidRPr="00694163">
        <w:rPr>
          <w:rFonts w:ascii="Arial" w:hAnsi="Arial" w:cs="Arial"/>
          <w:sz w:val="22"/>
        </w:rPr>
        <w:t>,</w:t>
      </w:r>
      <w:r w:rsidR="007C61A6" w:rsidRPr="00694163">
        <w:rPr>
          <w:rFonts w:ascii="Arial" w:hAnsi="Arial" w:cs="Arial"/>
          <w:sz w:val="22"/>
        </w:rPr>
        <w:t xml:space="preserve"> </w:t>
      </w:r>
      <w:r w:rsidR="00173607" w:rsidRPr="00694163">
        <w:rPr>
          <w:rFonts w:ascii="Arial" w:hAnsi="Arial" w:cs="Arial"/>
          <w:sz w:val="22"/>
        </w:rPr>
        <w:t>4201912000006312 del 7 de noviembre de 2019,</w:t>
      </w:r>
      <w:r w:rsidR="007C61A6" w:rsidRPr="00694163">
        <w:rPr>
          <w:rFonts w:ascii="Arial" w:hAnsi="Arial" w:cs="Arial"/>
          <w:sz w:val="22"/>
        </w:rPr>
        <w:t xml:space="preserve"> </w:t>
      </w:r>
      <w:r w:rsidR="00191784" w:rsidRPr="00694163">
        <w:rPr>
          <w:rFonts w:ascii="Arial" w:hAnsi="Arial" w:cs="Arial"/>
          <w:sz w:val="22"/>
        </w:rPr>
        <w:t xml:space="preserve">4201912000006923 del 12 de noviembre de 2019, 4201912000007208 del 12 de noviembre de 2019, </w:t>
      </w:r>
      <w:r w:rsidR="007C61A6" w:rsidRPr="00694163">
        <w:rPr>
          <w:rFonts w:ascii="Arial" w:hAnsi="Arial" w:cs="Arial"/>
          <w:sz w:val="22"/>
        </w:rPr>
        <w:t>4201912000008003 del 28 de noviembre de 2019</w:t>
      </w:r>
      <w:r w:rsidR="006302B4" w:rsidRPr="00694163">
        <w:rPr>
          <w:rFonts w:ascii="Arial" w:hAnsi="Arial" w:cs="Arial"/>
          <w:sz w:val="22"/>
        </w:rPr>
        <w:t>,</w:t>
      </w:r>
      <w:r w:rsidR="007C61A6" w:rsidRPr="00694163">
        <w:rPr>
          <w:rFonts w:ascii="Arial" w:hAnsi="Arial" w:cs="Arial"/>
          <w:sz w:val="22"/>
        </w:rPr>
        <w:t xml:space="preserve"> </w:t>
      </w:r>
      <w:r w:rsidR="00173607" w:rsidRPr="00694163">
        <w:rPr>
          <w:rFonts w:ascii="Arial" w:hAnsi="Arial" w:cs="Arial"/>
          <w:sz w:val="22"/>
        </w:rPr>
        <w:t>4201912000007100 del 29 de noviembre de 2019</w:t>
      </w:r>
      <w:r w:rsidR="006302B4" w:rsidRPr="00694163">
        <w:rPr>
          <w:rFonts w:ascii="Arial" w:eastAsia="Calibri" w:hAnsi="Arial" w:cs="Arial"/>
          <w:sz w:val="22"/>
        </w:rPr>
        <w:t>, C – 029 de 4 de enero de 2020, C – 043 de 10 de enero de 2020</w:t>
      </w:r>
      <w:r w:rsidR="00E51F71" w:rsidRPr="00694163">
        <w:rPr>
          <w:rFonts w:ascii="Arial" w:eastAsia="Calibri" w:hAnsi="Arial" w:cs="Arial"/>
          <w:sz w:val="22"/>
        </w:rPr>
        <w:t xml:space="preserve">, </w:t>
      </w:r>
      <w:r w:rsidR="006302B4" w:rsidRPr="00694163">
        <w:rPr>
          <w:rFonts w:ascii="Arial" w:eastAsia="Calibri" w:hAnsi="Arial" w:cs="Arial"/>
          <w:sz w:val="22"/>
        </w:rPr>
        <w:t>C – 123 de 12 de febrero de 2020,</w:t>
      </w:r>
      <w:r w:rsidR="00E51F71" w:rsidRPr="00694163">
        <w:rPr>
          <w:rFonts w:ascii="Arial" w:eastAsia="Calibri" w:hAnsi="Arial" w:cs="Arial"/>
          <w:sz w:val="22"/>
        </w:rPr>
        <w:t xml:space="preserve"> C – 114 del 3 de marzo de 2020, C – 123 del 3 de marzo de 2020, C – 119 del 18 de marzo de 2020 y C – 196 del 8 de abril de 2020,</w:t>
      </w:r>
      <w:r w:rsidR="00E51F71" w:rsidRPr="00694163">
        <w:rPr>
          <w:rFonts w:ascii="Arial" w:hAnsi="Arial" w:cs="Arial"/>
          <w:sz w:val="22"/>
        </w:rPr>
        <w:t xml:space="preserve"> </w:t>
      </w:r>
      <w:r w:rsidR="006302B4" w:rsidRPr="00694163">
        <w:rPr>
          <w:rFonts w:ascii="Arial" w:hAnsi="Arial" w:cs="Arial"/>
          <w:sz w:val="22"/>
        </w:rPr>
        <w:t xml:space="preserve"> </w:t>
      </w:r>
      <w:r w:rsidR="00173607" w:rsidRPr="00694163">
        <w:rPr>
          <w:rFonts w:ascii="Arial" w:hAnsi="Arial" w:cs="Arial"/>
          <w:sz w:val="22"/>
        </w:rPr>
        <w:t xml:space="preserve"> estudió la forma de acreditar el puntaje relacionado con el apoyo a la industria nacional en los </w:t>
      </w:r>
      <w:r w:rsidR="006302B4" w:rsidRPr="00694163">
        <w:rPr>
          <w:rFonts w:ascii="Arial" w:hAnsi="Arial" w:cs="Arial"/>
          <w:sz w:val="22"/>
        </w:rPr>
        <w:t>procesos adelantados con Documentos Tipo</w:t>
      </w:r>
      <w:r w:rsidR="00173607" w:rsidRPr="00694163">
        <w:rPr>
          <w:rFonts w:ascii="Arial" w:hAnsi="Arial" w:cs="Arial"/>
          <w:sz w:val="22"/>
        </w:rPr>
        <w:t xml:space="preserve">. La </w:t>
      </w:r>
      <w:r w:rsidR="00173607" w:rsidRPr="00694163">
        <w:rPr>
          <w:rFonts w:ascii="Arial" w:hAnsi="Arial" w:cs="Arial"/>
          <w:sz w:val="22"/>
        </w:rPr>
        <w:lastRenderedPageBreak/>
        <w:t>tesis desarrollad</w:t>
      </w:r>
      <w:r w:rsidR="00401C31" w:rsidRPr="00694163">
        <w:rPr>
          <w:rFonts w:ascii="Arial" w:hAnsi="Arial" w:cs="Arial"/>
          <w:sz w:val="22"/>
        </w:rPr>
        <w:t>a se reitera</w:t>
      </w:r>
      <w:r w:rsidR="00173607" w:rsidRPr="00694163">
        <w:rPr>
          <w:rFonts w:ascii="Arial" w:hAnsi="Arial" w:cs="Arial"/>
          <w:sz w:val="22"/>
        </w:rPr>
        <w:t xml:space="preserve"> a continuaci</w:t>
      </w:r>
      <w:r w:rsidR="00B9246E" w:rsidRPr="00694163">
        <w:rPr>
          <w:rFonts w:ascii="Arial" w:hAnsi="Arial" w:cs="Arial"/>
          <w:sz w:val="22"/>
        </w:rPr>
        <w:t>ón</w:t>
      </w:r>
      <w:r w:rsidR="001F36AF" w:rsidRPr="00694163">
        <w:rPr>
          <w:rFonts w:ascii="Arial" w:hAnsi="Arial" w:cs="Arial"/>
          <w:sz w:val="22"/>
        </w:rPr>
        <w:t xml:space="preserve">, y se pone de presente que esta respuesta se refiere a la versión </w:t>
      </w:r>
      <w:r w:rsidR="00E51F71" w:rsidRPr="00694163">
        <w:rPr>
          <w:rFonts w:ascii="Arial" w:hAnsi="Arial" w:cs="Arial"/>
          <w:sz w:val="22"/>
        </w:rPr>
        <w:t>2</w:t>
      </w:r>
      <w:r w:rsidR="001F36AF" w:rsidRPr="00694163">
        <w:rPr>
          <w:rFonts w:ascii="Arial" w:hAnsi="Arial" w:cs="Arial"/>
          <w:sz w:val="22"/>
        </w:rPr>
        <w:t xml:space="preserve"> de los </w:t>
      </w:r>
      <w:r w:rsidR="00E51F71" w:rsidRPr="00694163">
        <w:rPr>
          <w:rFonts w:ascii="Arial" w:hAnsi="Arial" w:cs="Arial"/>
          <w:sz w:val="22"/>
        </w:rPr>
        <w:t>Documentos Tipo para licitación pública –Resolución No. 045 de 2020–</w:t>
      </w:r>
      <w:r w:rsidR="001F36AF" w:rsidRPr="00694163">
        <w:rPr>
          <w:rFonts w:ascii="Arial" w:hAnsi="Arial" w:cs="Arial"/>
          <w:sz w:val="22"/>
        </w:rPr>
        <w:t xml:space="preserve">. </w:t>
      </w:r>
    </w:p>
    <w:bookmarkEnd w:id="0"/>
    <w:bookmarkEnd w:id="1"/>
    <w:p w14:paraId="61C9109A" w14:textId="094CE5F3" w:rsidR="00401C31" w:rsidRPr="00694163" w:rsidRDefault="00401C31" w:rsidP="00C43E29">
      <w:pPr>
        <w:spacing w:before="120" w:line="276" w:lineRule="auto"/>
        <w:ind w:firstLine="709"/>
        <w:jc w:val="both"/>
        <w:rPr>
          <w:rFonts w:ascii="Arial" w:hAnsi="Arial" w:cs="Arial"/>
          <w:sz w:val="22"/>
        </w:rPr>
      </w:pPr>
      <w:r w:rsidRPr="00694163">
        <w:rPr>
          <w:rFonts w:ascii="Arial" w:hAnsi="Arial" w:cs="Arial"/>
          <w:sz w:val="22"/>
        </w:rPr>
        <w:t xml:space="preserve">El artículo 1 de la Ley 816 de 2003 establece la obligatoriedad, para las entidades de la Administración pública, de adoptar criterios objetivos que permitan apoyar a la industria nacional. Dispone el artículo: </w:t>
      </w:r>
    </w:p>
    <w:p w14:paraId="661E6215" w14:textId="77777777" w:rsidR="002D6D01" w:rsidRPr="00694163" w:rsidRDefault="002D6D01" w:rsidP="00191784">
      <w:pPr>
        <w:spacing w:line="276" w:lineRule="auto"/>
        <w:ind w:firstLine="709"/>
        <w:jc w:val="both"/>
        <w:rPr>
          <w:rFonts w:ascii="Arial" w:hAnsi="Arial" w:cs="Arial"/>
          <w:sz w:val="22"/>
        </w:rPr>
      </w:pPr>
    </w:p>
    <w:p w14:paraId="798ED1C9" w14:textId="77777777" w:rsidR="00401C31" w:rsidRPr="00694163" w:rsidRDefault="00401C31" w:rsidP="00191784">
      <w:pPr>
        <w:ind w:left="708" w:right="709"/>
        <w:jc w:val="both"/>
        <w:rPr>
          <w:rFonts w:ascii="Arial" w:hAnsi="Arial" w:cs="Arial"/>
          <w:sz w:val="22"/>
        </w:rPr>
      </w:pPr>
      <w:r w:rsidRPr="00694163">
        <w:rPr>
          <w:rFonts w:ascii="Arial" w:hAnsi="Arial" w:cs="Arial"/>
          <w:sz w:val="21"/>
          <w:szCs w:val="21"/>
        </w:rPr>
        <w:t>Las entidades de la administración pública que, de acuerdo con el régimen jurídico de contratación que le sea aplicable, deban seleccionar a sus contratistas a través de licitaciones, convocatorias o concursos públicos, o mediante cualquier modalidad contractual, excepto aquellas en que la ley</w:t>
      </w:r>
      <w:r w:rsidRPr="00694163">
        <w:rPr>
          <w:rFonts w:ascii="Arial" w:hAnsi="Arial" w:cs="Arial"/>
          <w:iCs/>
          <w:sz w:val="21"/>
          <w:szCs w:val="21"/>
        </w:rPr>
        <w:t> </w:t>
      </w:r>
      <w:r w:rsidRPr="00694163">
        <w:rPr>
          <w:rFonts w:ascii="Arial" w:hAnsi="Arial" w:cs="Arial"/>
          <w:sz w:val="21"/>
          <w:szCs w:val="21"/>
        </w:rPr>
        <w:t>no obligue a solicitar más de una propuesta, adoptarán criterios objetivos que permitan apoyar a la industria nacional</w:t>
      </w:r>
      <w:r w:rsidRPr="00694163">
        <w:rPr>
          <w:rFonts w:ascii="Arial" w:hAnsi="Arial" w:cs="Arial"/>
          <w:sz w:val="22"/>
        </w:rPr>
        <w:t xml:space="preserve">. </w:t>
      </w:r>
    </w:p>
    <w:p w14:paraId="77131729" w14:textId="77777777" w:rsidR="00401C31" w:rsidRPr="00694163" w:rsidRDefault="00401C31" w:rsidP="002D6D01">
      <w:pPr>
        <w:ind w:left="708" w:right="709"/>
        <w:jc w:val="both"/>
        <w:rPr>
          <w:rFonts w:ascii="Arial" w:hAnsi="Arial" w:cs="Arial"/>
          <w:sz w:val="22"/>
        </w:rPr>
      </w:pPr>
    </w:p>
    <w:p w14:paraId="326C6593" w14:textId="77777777" w:rsidR="00401C31" w:rsidRPr="00694163" w:rsidRDefault="00401C31" w:rsidP="00191784">
      <w:pPr>
        <w:spacing w:line="276" w:lineRule="auto"/>
        <w:ind w:firstLine="708"/>
        <w:jc w:val="both"/>
        <w:rPr>
          <w:rFonts w:ascii="Arial" w:hAnsi="Arial" w:cs="Arial"/>
          <w:sz w:val="22"/>
        </w:rPr>
      </w:pPr>
      <w:r w:rsidRPr="00694163">
        <w:rPr>
          <w:rFonts w:ascii="Arial" w:hAnsi="Arial" w:cs="Arial"/>
          <w:sz w:val="22"/>
        </w:rPr>
        <w:t xml:space="preserve">Además, el artículo 2 de la misma ley, de forma expresa, determina el puntaje que las entidades deben incluir dentro de los criterios de calificación de las propuestas para promover la industria colombiana: </w:t>
      </w:r>
    </w:p>
    <w:p w14:paraId="03817E9D" w14:textId="77777777" w:rsidR="00401C31" w:rsidRPr="00694163" w:rsidRDefault="00401C31" w:rsidP="00191784">
      <w:pPr>
        <w:jc w:val="both"/>
        <w:rPr>
          <w:rFonts w:ascii="Arial" w:hAnsi="Arial" w:cs="Arial"/>
          <w:sz w:val="22"/>
        </w:rPr>
      </w:pPr>
    </w:p>
    <w:p w14:paraId="19E30815" w14:textId="0C4DD72F" w:rsidR="00401C31" w:rsidRPr="00694163" w:rsidRDefault="00401C31" w:rsidP="00191784">
      <w:pPr>
        <w:ind w:left="708" w:right="709"/>
        <w:jc w:val="both"/>
        <w:rPr>
          <w:rFonts w:ascii="Arial" w:hAnsi="Arial" w:cs="Arial"/>
          <w:sz w:val="21"/>
          <w:szCs w:val="21"/>
          <w:lang w:val="es-CO"/>
        </w:rPr>
      </w:pPr>
      <w:r w:rsidRPr="00694163">
        <w:rPr>
          <w:rFonts w:ascii="Arial" w:hAnsi="Arial" w:cs="Arial"/>
          <w:sz w:val="21"/>
          <w:szCs w:val="21"/>
          <w:lang w:val="es-CO"/>
        </w:rPr>
        <w:t xml:space="preserve">Las entidades de que trata el artículo 1° asignarán, dentro de los criterios de calificación de las propuestas, un puntaje comprendido entre el diez </w:t>
      </w:r>
      <w:r w:rsidR="003F3FED" w:rsidRPr="00694163">
        <w:rPr>
          <w:rFonts w:ascii="Arial" w:hAnsi="Arial" w:cs="Arial"/>
          <w:sz w:val="22"/>
          <w:lang w:val="es-ES"/>
        </w:rPr>
        <w:t>(</w:t>
      </w:r>
      <w:r w:rsidRPr="00694163">
        <w:rPr>
          <w:rFonts w:ascii="Arial" w:hAnsi="Arial" w:cs="Arial"/>
          <w:sz w:val="21"/>
          <w:szCs w:val="21"/>
          <w:lang w:val="es-CO"/>
        </w:rPr>
        <w:t>10</w:t>
      </w:r>
      <w:r w:rsidR="003F3FED" w:rsidRPr="00694163">
        <w:rPr>
          <w:rFonts w:ascii="Arial" w:hAnsi="Arial" w:cs="Arial"/>
          <w:sz w:val="22"/>
          <w:lang w:val="es-ES"/>
        </w:rPr>
        <w:t>)</w:t>
      </w:r>
      <w:r w:rsidRPr="00694163">
        <w:rPr>
          <w:rFonts w:ascii="Arial" w:hAnsi="Arial" w:cs="Arial"/>
          <w:sz w:val="21"/>
          <w:szCs w:val="21"/>
          <w:lang w:val="es-CO"/>
        </w:rPr>
        <w:t xml:space="preserve"> y el veinte por ciento </w:t>
      </w:r>
      <w:r w:rsidR="003F3FED" w:rsidRPr="00694163">
        <w:rPr>
          <w:rFonts w:ascii="Arial" w:hAnsi="Arial" w:cs="Arial"/>
          <w:sz w:val="22"/>
          <w:lang w:val="es-ES"/>
        </w:rPr>
        <w:t>(</w:t>
      </w:r>
      <w:r w:rsidRPr="00694163">
        <w:rPr>
          <w:rFonts w:ascii="Arial" w:hAnsi="Arial" w:cs="Arial"/>
          <w:sz w:val="21"/>
          <w:szCs w:val="21"/>
          <w:lang w:val="es-CO"/>
        </w:rPr>
        <w:t>20%</w:t>
      </w:r>
      <w:r w:rsidR="003F3FED" w:rsidRPr="00694163">
        <w:rPr>
          <w:rFonts w:ascii="Arial" w:hAnsi="Arial" w:cs="Arial"/>
          <w:sz w:val="22"/>
          <w:lang w:val="es-ES"/>
        </w:rPr>
        <w:t>)</w:t>
      </w:r>
      <w:r w:rsidRPr="00694163">
        <w:rPr>
          <w:rFonts w:ascii="Arial" w:hAnsi="Arial" w:cs="Arial"/>
          <w:sz w:val="21"/>
          <w:szCs w:val="21"/>
          <w:lang w:val="es-CO"/>
        </w:rPr>
        <w:t>, para estimular la industria colombiana cuando los proponentes oferten bienes o servicios nacionales.</w:t>
      </w:r>
    </w:p>
    <w:p w14:paraId="35B9C633" w14:textId="77777777" w:rsidR="00401C31" w:rsidRPr="00694163" w:rsidRDefault="00401C31" w:rsidP="00401C31">
      <w:pPr>
        <w:ind w:left="708" w:right="709"/>
        <w:jc w:val="both"/>
        <w:rPr>
          <w:rFonts w:ascii="Arial" w:hAnsi="Arial" w:cs="Arial"/>
          <w:sz w:val="21"/>
          <w:szCs w:val="21"/>
          <w:lang w:val="es-CO"/>
        </w:rPr>
      </w:pPr>
    </w:p>
    <w:p w14:paraId="32F571B0" w14:textId="32AA493A" w:rsidR="00401C31" w:rsidRPr="00694163" w:rsidRDefault="00401C31" w:rsidP="00401C31">
      <w:pPr>
        <w:ind w:left="708" w:right="709"/>
        <w:jc w:val="both"/>
        <w:rPr>
          <w:rFonts w:ascii="Arial" w:hAnsi="Arial" w:cs="Arial"/>
          <w:sz w:val="22"/>
          <w:lang w:val="es-CO"/>
        </w:rPr>
      </w:pPr>
      <w:r w:rsidRPr="00694163">
        <w:rPr>
          <w:rFonts w:ascii="Arial" w:hAnsi="Arial" w:cs="Arial"/>
          <w:sz w:val="21"/>
          <w:szCs w:val="21"/>
          <w:lang w:val="es-CO"/>
        </w:rPr>
        <w:t xml:space="preserve">Tratándose de bienes o servicios extranjeros, la entidad contratante establecerá un puntaje comprendido entre el cinco </w:t>
      </w:r>
      <w:r w:rsidR="004F7587" w:rsidRPr="00694163">
        <w:rPr>
          <w:rFonts w:ascii="Arial" w:hAnsi="Arial" w:cs="Arial"/>
          <w:sz w:val="22"/>
          <w:lang w:val="es-ES"/>
        </w:rPr>
        <w:t>(</w:t>
      </w:r>
      <w:r w:rsidRPr="00694163">
        <w:rPr>
          <w:rFonts w:ascii="Arial" w:hAnsi="Arial" w:cs="Arial"/>
          <w:sz w:val="21"/>
          <w:szCs w:val="21"/>
          <w:lang w:val="es-CO"/>
        </w:rPr>
        <w:t>5</w:t>
      </w:r>
      <w:r w:rsidR="004F7587" w:rsidRPr="00694163">
        <w:rPr>
          <w:rFonts w:ascii="Arial" w:hAnsi="Arial" w:cs="Arial"/>
          <w:sz w:val="22"/>
          <w:lang w:val="es-ES"/>
        </w:rPr>
        <w:t>)</w:t>
      </w:r>
      <w:r w:rsidRPr="00694163">
        <w:rPr>
          <w:rFonts w:ascii="Arial" w:hAnsi="Arial" w:cs="Arial"/>
          <w:sz w:val="21"/>
          <w:szCs w:val="21"/>
          <w:lang w:val="es-CO"/>
        </w:rPr>
        <w:t xml:space="preserve"> y el quince por ciento </w:t>
      </w:r>
      <w:r w:rsidR="004F7587" w:rsidRPr="00694163">
        <w:rPr>
          <w:rFonts w:ascii="Arial" w:hAnsi="Arial" w:cs="Arial"/>
          <w:sz w:val="22"/>
          <w:lang w:val="es-ES"/>
        </w:rPr>
        <w:t>(</w:t>
      </w:r>
      <w:r w:rsidRPr="00694163">
        <w:rPr>
          <w:rFonts w:ascii="Arial" w:hAnsi="Arial" w:cs="Arial"/>
          <w:sz w:val="21"/>
          <w:szCs w:val="21"/>
          <w:lang w:val="es-CO"/>
        </w:rPr>
        <w:t>15%</w:t>
      </w:r>
      <w:r w:rsidR="004F7587" w:rsidRPr="00694163">
        <w:rPr>
          <w:rFonts w:ascii="Arial" w:hAnsi="Arial" w:cs="Arial"/>
          <w:sz w:val="22"/>
          <w:lang w:val="es-ES"/>
        </w:rPr>
        <w:t>)</w:t>
      </w:r>
      <w:r w:rsidRPr="00694163">
        <w:rPr>
          <w:rFonts w:ascii="Arial" w:hAnsi="Arial" w:cs="Arial"/>
          <w:sz w:val="21"/>
          <w:szCs w:val="21"/>
          <w:lang w:val="es-CO"/>
        </w:rPr>
        <w:t>, para incentivar la incorporación de componente colombiano de bienes y servicios profesionales, técnicos y operativos</w:t>
      </w:r>
      <w:r w:rsidRPr="00694163">
        <w:rPr>
          <w:rFonts w:ascii="Arial" w:hAnsi="Arial" w:cs="Arial"/>
          <w:sz w:val="22"/>
          <w:lang w:val="es-CO"/>
        </w:rPr>
        <w:t>.</w:t>
      </w:r>
    </w:p>
    <w:p w14:paraId="0D173AA4" w14:textId="77777777" w:rsidR="00401C31" w:rsidRPr="00694163" w:rsidRDefault="00401C31" w:rsidP="00401C31">
      <w:pPr>
        <w:jc w:val="both"/>
        <w:rPr>
          <w:rFonts w:ascii="Arial" w:hAnsi="Arial" w:cs="Arial"/>
          <w:sz w:val="22"/>
          <w:lang w:val="es-CO"/>
        </w:rPr>
      </w:pPr>
    </w:p>
    <w:p w14:paraId="4F3166EA" w14:textId="6E40EA97" w:rsidR="00401C31" w:rsidRPr="00694163" w:rsidRDefault="00401C31" w:rsidP="00401C31">
      <w:pPr>
        <w:spacing w:after="120" w:line="276" w:lineRule="auto"/>
        <w:ind w:firstLine="708"/>
        <w:jc w:val="both"/>
        <w:rPr>
          <w:rFonts w:ascii="Arial" w:hAnsi="Arial" w:cs="Arial"/>
          <w:sz w:val="22"/>
          <w:lang w:val="es-CO"/>
        </w:rPr>
      </w:pPr>
      <w:r w:rsidRPr="00694163">
        <w:rPr>
          <w:rFonts w:ascii="Arial" w:hAnsi="Arial" w:cs="Arial"/>
          <w:sz w:val="22"/>
          <w:lang w:val="es-CO"/>
        </w:rPr>
        <w:t>De esta manera, la norma establece dos supuestos para la asignación de puntaje. Por un lado</w:t>
      </w:r>
      <w:r w:rsidR="00405F8B">
        <w:rPr>
          <w:rFonts w:ascii="Arial" w:hAnsi="Arial" w:cs="Arial"/>
          <w:sz w:val="22"/>
          <w:lang w:val="es-CO"/>
        </w:rPr>
        <w:t>,</w:t>
      </w:r>
      <w:r w:rsidRPr="00694163">
        <w:rPr>
          <w:rFonts w:ascii="Arial" w:hAnsi="Arial" w:cs="Arial"/>
          <w:sz w:val="22"/>
          <w:lang w:val="es-CO"/>
        </w:rPr>
        <w:t xml:space="preserve"> se encuentran los proponentes que oferten bienes o servicios nacionales y los proponentes que tienen trato nacional producto de los acuerdos comerciales suscritos por Colombia con otros Estados</w:t>
      </w:r>
      <w:r w:rsidRPr="00694163">
        <w:rPr>
          <w:rStyle w:val="Refdenotaalpie"/>
          <w:rFonts w:ascii="Arial" w:hAnsi="Arial" w:cs="Arial"/>
          <w:sz w:val="22"/>
          <w:lang w:val="es-CO"/>
        </w:rPr>
        <w:footnoteReference w:id="2"/>
      </w:r>
      <w:r w:rsidRPr="00694163">
        <w:rPr>
          <w:rFonts w:ascii="Arial" w:hAnsi="Arial" w:cs="Arial"/>
          <w:sz w:val="22"/>
          <w:lang w:val="es-CO"/>
        </w:rPr>
        <w:t>. Por otro lado</w:t>
      </w:r>
      <w:r w:rsidR="00405F8B">
        <w:rPr>
          <w:rFonts w:ascii="Arial" w:hAnsi="Arial" w:cs="Arial"/>
          <w:sz w:val="22"/>
          <w:lang w:val="es-CO"/>
        </w:rPr>
        <w:t>,</w:t>
      </w:r>
      <w:r w:rsidR="004B6C58" w:rsidRPr="00694163">
        <w:rPr>
          <w:rFonts w:ascii="Arial" w:hAnsi="Arial" w:cs="Arial"/>
          <w:sz w:val="22"/>
          <w:lang w:val="es-CO"/>
        </w:rPr>
        <w:t xml:space="preserve"> </w:t>
      </w:r>
      <w:r w:rsidRPr="00694163">
        <w:rPr>
          <w:rFonts w:ascii="Arial" w:hAnsi="Arial" w:cs="Arial"/>
          <w:sz w:val="22"/>
          <w:lang w:val="es-CO"/>
        </w:rPr>
        <w:t>están los proponentes extranjeros que no tengan trato nacional y ofert</w:t>
      </w:r>
      <w:r w:rsidR="004B6C58" w:rsidRPr="00694163">
        <w:rPr>
          <w:rFonts w:ascii="Arial" w:hAnsi="Arial" w:cs="Arial"/>
          <w:sz w:val="22"/>
          <w:lang w:val="es-CO"/>
        </w:rPr>
        <w:t>a</w:t>
      </w:r>
      <w:r w:rsidRPr="00694163">
        <w:rPr>
          <w:rFonts w:ascii="Arial" w:hAnsi="Arial" w:cs="Arial"/>
          <w:sz w:val="22"/>
          <w:lang w:val="es-CO"/>
        </w:rPr>
        <w:t xml:space="preserve">n la incorporación de componente colombiano de bienes o servicios. </w:t>
      </w:r>
    </w:p>
    <w:p w14:paraId="34B01F5C" w14:textId="77777777" w:rsidR="003F3FED" w:rsidRPr="00694163" w:rsidRDefault="00401C31" w:rsidP="003F3FED">
      <w:pPr>
        <w:spacing w:before="120" w:after="120" w:line="276" w:lineRule="auto"/>
        <w:ind w:firstLine="709"/>
        <w:jc w:val="both"/>
        <w:rPr>
          <w:rFonts w:ascii="Arial" w:hAnsi="Arial" w:cs="Arial"/>
          <w:sz w:val="22"/>
          <w:lang w:val="es-CO"/>
        </w:rPr>
      </w:pPr>
      <w:r w:rsidRPr="00694163">
        <w:rPr>
          <w:rFonts w:ascii="Arial" w:hAnsi="Arial" w:cs="Arial"/>
          <w:sz w:val="22"/>
          <w:lang w:val="es-CO"/>
        </w:rPr>
        <w:lastRenderedPageBreak/>
        <w:t xml:space="preserve">Asimismo, el Decreto 1082 de 2015, </w:t>
      </w:r>
      <w:r w:rsidRPr="00694163">
        <w:rPr>
          <w:rFonts w:ascii="Arial" w:hAnsi="Arial" w:cs="Arial"/>
          <w:sz w:val="22"/>
        </w:rPr>
        <w:t>«</w:t>
      </w:r>
      <w:r w:rsidRPr="00694163">
        <w:rPr>
          <w:rFonts w:ascii="Arial" w:hAnsi="Arial" w:cs="Arial"/>
          <w:sz w:val="22"/>
          <w:lang w:val="es-CO"/>
        </w:rPr>
        <w:t>Por medio del cual se expide el Decreto único reglamentario del sector administrativo de planeación nacional</w:t>
      </w:r>
      <w:r w:rsidRPr="00694163">
        <w:rPr>
          <w:rFonts w:ascii="Arial" w:hAnsi="Arial" w:cs="Arial"/>
          <w:sz w:val="22"/>
        </w:rPr>
        <w:t>»</w:t>
      </w:r>
      <w:r w:rsidRPr="00694163">
        <w:rPr>
          <w:rFonts w:ascii="Arial" w:hAnsi="Arial" w:cs="Arial"/>
          <w:sz w:val="22"/>
          <w:lang w:val="es-CO"/>
        </w:rPr>
        <w:t>, definió los Servicios Nacionales como aquellos prestados por personas naturales colombianas o residentes en Colombia o por personas jurídicas constituidas en Colombia conforme a lo previsto en las disposiciones de la legislación colombiana</w:t>
      </w:r>
      <w:r w:rsidRPr="00694163">
        <w:rPr>
          <w:rStyle w:val="Refdenotaalpie"/>
          <w:rFonts w:ascii="Arial" w:hAnsi="Arial" w:cs="Arial"/>
          <w:sz w:val="22"/>
          <w:lang w:val="es-CO"/>
        </w:rPr>
        <w:footnoteReference w:id="3"/>
      </w:r>
      <w:r w:rsidRPr="00694163">
        <w:rPr>
          <w:rFonts w:ascii="Arial" w:hAnsi="Arial" w:cs="Arial"/>
          <w:sz w:val="22"/>
          <w:lang w:val="es-CO"/>
        </w:rPr>
        <w:t>.</w:t>
      </w:r>
    </w:p>
    <w:p w14:paraId="5AA754A3" w14:textId="4048674F" w:rsidR="00401C31" w:rsidRPr="00694163" w:rsidRDefault="00401C31" w:rsidP="003F3FED">
      <w:pPr>
        <w:spacing w:before="120" w:after="120" w:line="276" w:lineRule="auto"/>
        <w:ind w:firstLine="709"/>
        <w:jc w:val="both"/>
        <w:rPr>
          <w:rFonts w:ascii="Arial" w:hAnsi="Arial" w:cs="Arial"/>
          <w:sz w:val="22"/>
          <w:lang w:val="es-CO"/>
        </w:rPr>
      </w:pPr>
      <w:r w:rsidRPr="00694163">
        <w:rPr>
          <w:rFonts w:ascii="Arial" w:hAnsi="Arial" w:cs="Arial"/>
          <w:sz w:val="22"/>
          <w:lang w:val="es-CO"/>
        </w:rPr>
        <w:t xml:space="preserve">Explicadas las disposiciones que regulan el apoyo a la industria nacional, los Documentos Tipo para los pliegos de condiciones de los procesos de selección de licitación de obra pública de infraestructura de transporte, adoptados mediante el Decreto 342 de 2019, e implementados y desarrollados mediante la Resolución 1798 de 2019, expedida por la Agencia Nacional de Contratación Pública – Colombia Compra Eficiente, regularon en el numeral 4.3 del Documento Base o Pliego Tipo el puntaje por apoyo a la industria nacional en los siguientes términos: </w:t>
      </w:r>
    </w:p>
    <w:p w14:paraId="6066DE62" w14:textId="77777777" w:rsidR="00401C31" w:rsidRPr="00694163" w:rsidRDefault="00401C31" w:rsidP="003F3FED">
      <w:pPr>
        <w:rPr>
          <w:rFonts w:ascii="Arial" w:hAnsi="Arial" w:cs="Arial"/>
          <w:sz w:val="20"/>
          <w:szCs w:val="20"/>
          <w:lang w:val="es-CO"/>
        </w:rPr>
      </w:pPr>
    </w:p>
    <w:p w14:paraId="6E0E881D" w14:textId="77777777" w:rsidR="00E51F71" w:rsidRPr="00E51F71" w:rsidRDefault="00E51F71" w:rsidP="00C41DAE">
      <w:pPr>
        <w:keepNext/>
        <w:numPr>
          <w:ilvl w:val="1"/>
          <w:numId w:val="16"/>
        </w:numPr>
        <w:spacing w:before="120" w:after="200"/>
        <w:ind w:right="709" w:firstLine="207"/>
        <w:outlineLvl w:val="1"/>
        <w:rPr>
          <w:rFonts w:ascii="Arial" w:eastAsia="Times New Roman" w:hAnsi="Arial" w:cs="Arial"/>
          <w:b/>
          <w:sz w:val="21"/>
          <w:szCs w:val="21"/>
          <w:lang w:val="es-CO" w:eastAsia="es-CO"/>
        </w:rPr>
      </w:pPr>
      <w:bookmarkStart w:id="2" w:name="_Toc508648278"/>
      <w:bookmarkStart w:id="3" w:name="_Toc508984062"/>
      <w:bookmarkStart w:id="4" w:name="_Toc509843893"/>
      <w:bookmarkStart w:id="5" w:name="_Toc511924801"/>
      <w:bookmarkStart w:id="6" w:name="_Toc520226890"/>
      <w:bookmarkStart w:id="7" w:name="_Toc520297860"/>
      <w:bookmarkStart w:id="8" w:name="_Toc520317125"/>
      <w:bookmarkStart w:id="9" w:name="_Toc533083728"/>
      <w:bookmarkStart w:id="10" w:name="_Toc32144855"/>
      <w:r w:rsidRPr="00E51F71">
        <w:rPr>
          <w:rFonts w:ascii="Arial" w:eastAsia="Times New Roman" w:hAnsi="Arial" w:cs="Arial"/>
          <w:b/>
          <w:sz w:val="21"/>
          <w:szCs w:val="21"/>
          <w:lang w:val="es-CO" w:eastAsia="es-CO"/>
        </w:rPr>
        <w:t>APOYO A LA INDUSTRIA NACIONAL</w:t>
      </w:r>
      <w:bookmarkEnd w:id="2"/>
      <w:bookmarkEnd w:id="3"/>
      <w:bookmarkEnd w:id="4"/>
      <w:bookmarkEnd w:id="5"/>
      <w:bookmarkEnd w:id="6"/>
      <w:bookmarkEnd w:id="7"/>
      <w:bookmarkEnd w:id="8"/>
      <w:bookmarkEnd w:id="9"/>
      <w:bookmarkEnd w:id="10"/>
    </w:p>
    <w:p w14:paraId="3E88A2D7" w14:textId="77777777" w:rsidR="00E51F71" w:rsidRPr="00E51F71" w:rsidRDefault="00E51F71" w:rsidP="00C41DAE">
      <w:pPr>
        <w:spacing w:after="200"/>
        <w:ind w:left="709" w:right="709"/>
        <w:jc w:val="both"/>
        <w:rPr>
          <w:rFonts w:ascii="Arial" w:eastAsia="Calibri" w:hAnsi="Arial" w:cs="Arial"/>
          <w:sz w:val="21"/>
          <w:szCs w:val="21"/>
          <w:lang w:val="es-CO"/>
        </w:rPr>
      </w:pPr>
      <w:bookmarkStart w:id="11" w:name="_Hlk516042322"/>
      <w:r w:rsidRPr="00E51F71">
        <w:rPr>
          <w:rFonts w:ascii="Arial" w:eastAsia="Calibri" w:hAnsi="Arial" w:cs="Arial"/>
          <w:sz w:val="21"/>
          <w:szCs w:val="21"/>
          <w:lang w:val="es-CO"/>
        </w:rPr>
        <w:t>Los</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Proponentes</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pueden</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obtener</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 xml:space="preserve">puntaje de apoyo a la </w:t>
      </w:r>
      <w:bookmarkStart w:id="12" w:name="_Hlk511667344"/>
      <w:r w:rsidRPr="00E51F71">
        <w:rPr>
          <w:rFonts w:ascii="Arial" w:eastAsia="Calibri" w:hAnsi="Arial" w:cs="Arial"/>
          <w:sz w:val="21"/>
          <w:szCs w:val="21"/>
          <w:lang w:val="es-CO"/>
        </w:rPr>
        <w:t>industria nacional por: (i) servicios nacionales o con trato nacional o por (</w:t>
      </w:r>
      <w:proofErr w:type="spellStart"/>
      <w:r w:rsidRPr="00E51F71">
        <w:rPr>
          <w:rFonts w:ascii="Arial" w:eastAsia="Calibri" w:hAnsi="Arial" w:cs="Arial"/>
          <w:sz w:val="21"/>
          <w:szCs w:val="21"/>
          <w:lang w:val="es-CO"/>
        </w:rPr>
        <w:t>ii</w:t>
      </w:r>
      <w:proofErr w:type="spellEnd"/>
      <w:r w:rsidRPr="00E51F71">
        <w:rPr>
          <w:rFonts w:ascii="Arial" w:eastAsia="Calibri" w:hAnsi="Arial" w:cs="Arial"/>
          <w:sz w:val="21"/>
          <w:szCs w:val="21"/>
          <w:lang w:val="es-CO"/>
        </w:rPr>
        <w:t>) la incorporación de servicios colombianos. La Entidad en ningún caso otorgará simultáneamente el puntaje por (i) servicio nacional o con trato nacional y por (</w:t>
      </w:r>
      <w:proofErr w:type="spellStart"/>
      <w:r w:rsidRPr="00E51F71">
        <w:rPr>
          <w:rFonts w:ascii="Arial" w:eastAsia="Calibri" w:hAnsi="Arial" w:cs="Arial"/>
          <w:sz w:val="21"/>
          <w:szCs w:val="21"/>
          <w:lang w:val="es-CO"/>
        </w:rPr>
        <w:t>ii</w:t>
      </w:r>
      <w:proofErr w:type="spellEnd"/>
      <w:r w:rsidRPr="00E51F71">
        <w:rPr>
          <w:rFonts w:ascii="Arial" w:eastAsia="Calibri" w:hAnsi="Arial" w:cs="Arial"/>
          <w:sz w:val="21"/>
          <w:szCs w:val="21"/>
          <w:lang w:val="es-CO"/>
        </w:rPr>
        <w:t>) incorporación de servicios colombianos.</w:t>
      </w:r>
    </w:p>
    <w:bookmarkEnd w:id="12"/>
    <w:p w14:paraId="1ADBF7F0" w14:textId="77777777" w:rsidR="00E51F71" w:rsidRPr="00E51F71" w:rsidRDefault="00E51F71" w:rsidP="00C41DAE">
      <w:pPr>
        <w:spacing w:after="200"/>
        <w:ind w:left="709" w:right="709"/>
        <w:jc w:val="both"/>
        <w:rPr>
          <w:rFonts w:ascii="Arial" w:eastAsia="Arial,Calibri" w:hAnsi="Arial" w:cs="Arial"/>
          <w:sz w:val="21"/>
          <w:szCs w:val="21"/>
          <w:lang w:val="es-CO"/>
        </w:rPr>
      </w:pPr>
      <w:r w:rsidRPr="00E51F71">
        <w:rPr>
          <w:rFonts w:ascii="Arial" w:eastAsia="Calibri" w:hAnsi="Arial" w:cs="Arial"/>
          <w:sz w:val="21"/>
          <w:szCs w:val="21"/>
          <w:lang w:val="es-CO"/>
        </w:rPr>
        <w:t>El</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objeto</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contractual</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es</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el</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servicio</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de</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obra,</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por</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lo</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cual</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la</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Entidad</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no</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asignará</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puntaje</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por</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Bienes</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Nacionales.</w:t>
      </w:r>
      <w:r w:rsidRPr="00E51F71">
        <w:rPr>
          <w:rFonts w:ascii="Arial" w:eastAsia="Arial,Calibri" w:hAnsi="Arial" w:cs="Arial"/>
          <w:sz w:val="21"/>
          <w:szCs w:val="21"/>
          <w:lang w:val="es-CO"/>
        </w:rPr>
        <w:t xml:space="preserve"> </w:t>
      </w:r>
    </w:p>
    <w:p w14:paraId="03C35FE6" w14:textId="77777777" w:rsidR="00E51F71" w:rsidRPr="00E51F71" w:rsidRDefault="00E51F71" w:rsidP="00C41DAE">
      <w:pPr>
        <w:spacing w:after="200"/>
        <w:ind w:left="709" w:right="709"/>
        <w:rPr>
          <w:rFonts w:ascii="Arial" w:eastAsia="Arial,Calibri" w:hAnsi="Arial" w:cs="Arial"/>
          <w:sz w:val="21"/>
          <w:szCs w:val="21"/>
          <w:lang w:val="es-CO"/>
        </w:rPr>
      </w:pPr>
      <w:r w:rsidRPr="00E51F71">
        <w:rPr>
          <w:rFonts w:ascii="Arial" w:eastAsia="Calibri" w:hAnsi="Arial" w:cs="Arial"/>
          <w:sz w:val="21"/>
          <w:szCs w:val="21"/>
          <w:lang w:val="es-CO"/>
        </w:rPr>
        <w:t>Los</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puntajes</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para</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estimular</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a</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la</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industria</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nacional</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se</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relacionan</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en</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la</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siguiente</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tabla:</w:t>
      </w:r>
      <w:r w:rsidRPr="00E51F71">
        <w:rPr>
          <w:rFonts w:ascii="Arial" w:eastAsia="Arial,Calibri" w:hAnsi="Arial" w:cs="Arial"/>
          <w:sz w:val="21"/>
          <w:szCs w:val="21"/>
          <w:lang w:val="es-CO"/>
        </w:rPr>
        <w:t xml:space="preserve"> </w:t>
      </w:r>
    </w:p>
    <w:tbl>
      <w:tblPr>
        <w:tblW w:w="453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2537"/>
        <w:gridCol w:w="2001"/>
      </w:tblGrid>
      <w:tr w:rsidR="00694163" w:rsidRPr="00694163" w14:paraId="5594E84E" w14:textId="77777777" w:rsidTr="00E51F71">
        <w:trPr>
          <w:trHeight w:val="340"/>
          <w:tblHeader/>
          <w:jc w:val="center"/>
        </w:trPr>
        <w:tc>
          <w:tcPr>
            <w:tcW w:w="2537" w:type="dxa"/>
            <w:tcBorders>
              <w:top w:val="double" w:sz="4" w:space="0" w:color="auto"/>
              <w:left w:val="double" w:sz="4" w:space="0" w:color="auto"/>
              <w:bottom w:val="single" w:sz="6" w:space="0" w:color="auto"/>
              <w:right w:val="single" w:sz="6" w:space="0" w:color="auto"/>
            </w:tcBorders>
            <w:shd w:val="clear" w:color="auto" w:fill="3B3838"/>
            <w:vAlign w:val="center"/>
            <w:hideMark/>
          </w:tcPr>
          <w:p w14:paraId="7942A662" w14:textId="77777777" w:rsidR="00E51F71" w:rsidRPr="00E51F71" w:rsidRDefault="00E51F71" w:rsidP="00C41DAE">
            <w:pPr>
              <w:ind w:left="709" w:right="709"/>
              <w:jc w:val="center"/>
              <w:rPr>
                <w:rFonts w:ascii="Arial" w:eastAsia="Times New Roman" w:hAnsi="Arial" w:cs="Arial"/>
                <w:b/>
                <w:caps/>
                <w:noProof/>
                <w:sz w:val="21"/>
                <w:szCs w:val="21"/>
                <w:lang w:val="es-ES"/>
              </w:rPr>
            </w:pPr>
            <w:r w:rsidRPr="00E51F71">
              <w:rPr>
                <w:rFonts w:ascii="Arial" w:eastAsia="Calibri" w:hAnsi="Arial" w:cs="Arial"/>
                <w:b/>
                <w:bCs/>
                <w:noProof/>
                <w:sz w:val="21"/>
                <w:szCs w:val="21"/>
                <w:lang w:val="es-ES"/>
              </w:rPr>
              <w:t>Concepto</w:t>
            </w:r>
          </w:p>
        </w:tc>
        <w:tc>
          <w:tcPr>
            <w:tcW w:w="2001" w:type="dxa"/>
            <w:tcBorders>
              <w:top w:val="double" w:sz="4" w:space="0" w:color="auto"/>
              <w:left w:val="single" w:sz="6" w:space="0" w:color="auto"/>
              <w:bottom w:val="single" w:sz="6" w:space="0" w:color="auto"/>
              <w:right w:val="double" w:sz="4" w:space="0" w:color="auto"/>
            </w:tcBorders>
            <w:shd w:val="clear" w:color="auto" w:fill="3B3838"/>
            <w:vAlign w:val="center"/>
            <w:hideMark/>
          </w:tcPr>
          <w:p w14:paraId="0CF607C6" w14:textId="77777777" w:rsidR="00E51F71" w:rsidRPr="00E51F71" w:rsidRDefault="00E51F71" w:rsidP="00C41DAE">
            <w:pPr>
              <w:tabs>
                <w:tab w:val="left" w:pos="1629"/>
              </w:tabs>
              <w:ind w:left="70" w:right="233"/>
              <w:jc w:val="center"/>
              <w:rPr>
                <w:rFonts w:ascii="Arial" w:eastAsia="Times New Roman" w:hAnsi="Arial" w:cs="Arial"/>
                <w:b/>
                <w:caps/>
                <w:noProof/>
                <w:sz w:val="21"/>
                <w:szCs w:val="21"/>
                <w:lang w:val="es-ES"/>
              </w:rPr>
            </w:pPr>
            <w:r w:rsidRPr="00E51F71">
              <w:rPr>
                <w:rFonts w:ascii="Arial" w:eastAsia="Calibri" w:hAnsi="Arial" w:cs="Arial"/>
                <w:b/>
                <w:bCs/>
                <w:noProof/>
                <w:sz w:val="21"/>
                <w:szCs w:val="21"/>
                <w:lang w:val="es-ES"/>
              </w:rPr>
              <w:t>Puntaje</w:t>
            </w:r>
          </w:p>
        </w:tc>
      </w:tr>
      <w:tr w:rsidR="00694163" w:rsidRPr="00694163" w14:paraId="109649F5" w14:textId="77777777" w:rsidTr="00E51F71">
        <w:trPr>
          <w:trHeight w:val="20"/>
          <w:jc w:val="center"/>
        </w:trPr>
        <w:tc>
          <w:tcPr>
            <w:tcW w:w="2537" w:type="dxa"/>
            <w:tcBorders>
              <w:top w:val="single" w:sz="6" w:space="0" w:color="auto"/>
              <w:left w:val="double" w:sz="4" w:space="0" w:color="auto"/>
              <w:bottom w:val="single" w:sz="6" w:space="0" w:color="auto"/>
              <w:right w:val="single" w:sz="6" w:space="0" w:color="auto"/>
            </w:tcBorders>
            <w:vAlign w:val="center"/>
            <w:hideMark/>
          </w:tcPr>
          <w:p w14:paraId="4CA0ED13" w14:textId="77777777" w:rsidR="00E51F71" w:rsidRPr="00E51F71" w:rsidRDefault="00E51F71" w:rsidP="00C41DAE">
            <w:pPr>
              <w:tabs>
                <w:tab w:val="left" w:pos="1470"/>
              </w:tabs>
              <w:ind w:right="65"/>
              <w:jc w:val="both"/>
              <w:rPr>
                <w:rFonts w:ascii="Arial" w:eastAsia="Times New Roman" w:hAnsi="Arial" w:cs="Arial"/>
                <w:caps/>
                <w:noProof/>
                <w:sz w:val="21"/>
                <w:szCs w:val="21"/>
                <w:lang w:val="es-ES"/>
              </w:rPr>
            </w:pPr>
            <w:r w:rsidRPr="00E51F71">
              <w:rPr>
                <w:rFonts w:ascii="Arial" w:eastAsia="Times New Roman" w:hAnsi="Arial" w:cs="Arial"/>
                <w:noProof/>
                <w:sz w:val="21"/>
                <w:szCs w:val="21"/>
                <w:lang w:val="es-ES"/>
              </w:rPr>
              <w:t>Promocion de Servicios Nacionales o con Trato Nacional</w:t>
            </w:r>
          </w:p>
        </w:tc>
        <w:tc>
          <w:tcPr>
            <w:tcW w:w="2001" w:type="dxa"/>
            <w:tcBorders>
              <w:top w:val="single" w:sz="6" w:space="0" w:color="auto"/>
              <w:left w:val="single" w:sz="6" w:space="0" w:color="auto"/>
              <w:bottom w:val="single" w:sz="6" w:space="0" w:color="auto"/>
              <w:right w:val="double" w:sz="4" w:space="0" w:color="auto"/>
            </w:tcBorders>
            <w:vAlign w:val="center"/>
            <w:hideMark/>
          </w:tcPr>
          <w:p w14:paraId="54B3CB97" w14:textId="77777777" w:rsidR="00E51F71" w:rsidRPr="00E51F71" w:rsidRDefault="00E51F71" w:rsidP="00C41DAE">
            <w:pPr>
              <w:ind w:left="709" w:right="709"/>
              <w:jc w:val="center"/>
              <w:rPr>
                <w:rFonts w:ascii="Arial" w:eastAsia="Times New Roman" w:hAnsi="Arial" w:cs="Arial"/>
                <w:caps/>
                <w:noProof/>
                <w:sz w:val="21"/>
                <w:szCs w:val="21"/>
                <w:lang w:val="es-ES"/>
              </w:rPr>
            </w:pPr>
            <w:r w:rsidRPr="00E51F71">
              <w:rPr>
                <w:rFonts w:ascii="Arial" w:eastAsia="Times New Roman" w:hAnsi="Arial" w:cs="Arial"/>
                <w:noProof/>
                <w:sz w:val="21"/>
                <w:szCs w:val="21"/>
                <w:lang w:val="es-ES"/>
              </w:rPr>
              <w:t>10</w:t>
            </w:r>
          </w:p>
        </w:tc>
      </w:tr>
      <w:tr w:rsidR="00694163" w:rsidRPr="00694163" w14:paraId="3795683A" w14:textId="77777777" w:rsidTr="00E51F71">
        <w:trPr>
          <w:trHeight w:val="531"/>
          <w:jc w:val="center"/>
        </w:trPr>
        <w:tc>
          <w:tcPr>
            <w:tcW w:w="2537" w:type="dxa"/>
            <w:tcBorders>
              <w:top w:val="single" w:sz="6" w:space="0" w:color="auto"/>
              <w:left w:val="double" w:sz="4" w:space="0" w:color="auto"/>
              <w:bottom w:val="single" w:sz="6" w:space="0" w:color="auto"/>
              <w:right w:val="single" w:sz="6" w:space="0" w:color="auto"/>
            </w:tcBorders>
            <w:vAlign w:val="center"/>
            <w:hideMark/>
          </w:tcPr>
          <w:p w14:paraId="709FF745" w14:textId="77777777" w:rsidR="00E51F71" w:rsidRPr="00E51F71" w:rsidRDefault="00E51F71" w:rsidP="00C41DAE">
            <w:pPr>
              <w:ind w:right="65"/>
              <w:jc w:val="both"/>
              <w:rPr>
                <w:rFonts w:ascii="Arial" w:eastAsia="Times New Roman" w:hAnsi="Arial" w:cs="Arial"/>
                <w:caps/>
                <w:noProof/>
                <w:sz w:val="21"/>
                <w:szCs w:val="21"/>
                <w:lang w:val="es-ES"/>
              </w:rPr>
            </w:pPr>
            <w:r w:rsidRPr="00E51F71">
              <w:rPr>
                <w:rFonts w:ascii="Arial" w:eastAsia="Times New Roman" w:hAnsi="Arial" w:cs="Arial"/>
                <w:noProof/>
                <w:sz w:val="21"/>
                <w:szCs w:val="21"/>
                <w:lang w:val="es-ES"/>
              </w:rPr>
              <w:t>Incorporacion de componente nacional en servicios extranjeros</w:t>
            </w:r>
          </w:p>
        </w:tc>
        <w:tc>
          <w:tcPr>
            <w:tcW w:w="2001" w:type="dxa"/>
            <w:tcBorders>
              <w:top w:val="single" w:sz="6" w:space="0" w:color="auto"/>
              <w:left w:val="single" w:sz="6" w:space="0" w:color="auto"/>
              <w:bottom w:val="single" w:sz="6" w:space="0" w:color="auto"/>
              <w:right w:val="double" w:sz="4" w:space="0" w:color="auto"/>
            </w:tcBorders>
            <w:vAlign w:val="center"/>
            <w:hideMark/>
          </w:tcPr>
          <w:p w14:paraId="43DE05E8" w14:textId="77777777" w:rsidR="00E51F71" w:rsidRPr="00E51F71" w:rsidRDefault="00E51F71" w:rsidP="00C41DAE">
            <w:pPr>
              <w:ind w:left="709" w:right="709"/>
              <w:jc w:val="center"/>
              <w:rPr>
                <w:rFonts w:ascii="Arial" w:eastAsia="Times New Roman" w:hAnsi="Arial" w:cs="Arial"/>
                <w:caps/>
                <w:noProof/>
                <w:sz w:val="21"/>
                <w:szCs w:val="21"/>
                <w:lang w:val="es-ES"/>
              </w:rPr>
            </w:pPr>
            <w:r w:rsidRPr="00E51F71">
              <w:rPr>
                <w:rFonts w:ascii="Arial" w:eastAsia="Times New Roman" w:hAnsi="Arial" w:cs="Arial"/>
                <w:noProof/>
                <w:sz w:val="21"/>
                <w:szCs w:val="21"/>
                <w:lang w:val="es-ES"/>
              </w:rPr>
              <w:t>5</w:t>
            </w:r>
          </w:p>
        </w:tc>
      </w:tr>
    </w:tbl>
    <w:p w14:paraId="66D4BD4B" w14:textId="77777777" w:rsidR="00E51F71" w:rsidRPr="00694163" w:rsidRDefault="00E51F71" w:rsidP="00C41DAE">
      <w:pPr>
        <w:tabs>
          <w:tab w:val="left" w:pos="-142"/>
        </w:tabs>
        <w:autoSpaceDE w:val="0"/>
        <w:autoSpaceDN w:val="0"/>
        <w:adjustRightInd w:val="0"/>
        <w:spacing w:before="120" w:after="240"/>
        <w:ind w:left="709" w:right="709"/>
        <w:jc w:val="both"/>
        <w:outlineLvl w:val="2"/>
        <w:rPr>
          <w:rFonts w:ascii="Arial" w:eastAsia="Arial" w:hAnsi="Arial" w:cs="Arial"/>
          <w:b/>
          <w:bCs/>
          <w:sz w:val="21"/>
          <w:szCs w:val="21"/>
          <w:lang w:val="es-CO" w:eastAsia="es-ES"/>
        </w:rPr>
      </w:pPr>
      <w:bookmarkStart w:id="13" w:name="_Ref508650523"/>
      <w:bookmarkStart w:id="14" w:name="_Toc32144856"/>
      <w:bookmarkEnd w:id="11"/>
    </w:p>
    <w:p w14:paraId="79CC55D4" w14:textId="0DADFD22" w:rsidR="00E51F71" w:rsidRPr="00E51F71" w:rsidRDefault="00E51F71" w:rsidP="00C41DAE">
      <w:pPr>
        <w:numPr>
          <w:ilvl w:val="2"/>
          <w:numId w:val="9"/>
        </w:numPr>
        <w:tabs>
          <w:tab w:val="left" w:pos="-142"/>
        </w:tabs>
        <w:autoSpaceDE w:val="0"/>
        <w:autoSpaceDN w:val="0"/>
        <w:adjustRightInd w:val="0"/>
        <w:spacing w:before="120" w:after="240"/>
        <w:ind w:left="709" w:right="709" w:firstLine="0"/>
        <w:jc w:val="both"/>
        <w:outlineLvl w:val="2"/>
        <w:rPr>
          <w:rFonts w:ascii="Arial" w:eastAsia="Arial" w:hAnsi="Arial" w:cs="Arial"/>
          <w:b/>
          <w:bCs/>
          <w:sz w:val="21"/>
          <w:szCs w:val="21"/>
          <w:lang w:val="es-CO" w:eastAsia="es-ES"/>
        </w:rPr>
      </w:pPr>
      <w:r w:rsidRPr="00E51F71">
        <w:rPr>
          <w:rFonts w:ascii="Arial" w:eastAsia="Arial" w:hAnsi="Arial" w:cs="Arial"/>
          <w:b/>
          <w:bCs/>
          <w:sz w:val="21"/>
          <w:szCs w:val="21"/>
          <w:lang w:val="es-CO" w:eastAsia="es-ES"/>
        </w:rPr>
        <w:lastRenderedPageBreak/>
        <w:t>PROMOCIÓN DE SERVICIOS NACIONALES O CON TRATO NACIONAL</w:t>
      </w:r>
      <w:bookmarkEnd w:id="13"/>
      <w:bookmarkEnd w:id="14"/>
      <w:r w:rsidRPr="00E51F71">
        <w:rPr>
          <w:rFonts w:ascii="Arial" w:eastAsia="Arial" w:hAnsi="Arial" w:cs="Arial"/>
          <w:b/>
          <w:bCs/>
          <w:sz w:val="21"/>
          <w:szCs w:val="21"/>
          <w:lang w:val="es-CO" w:eastAsia="es-ES"/>
        </w:rPr>
        <w:t xml:space="preserve"> </w:t>
      </w:r>
    </w:p>
    <w:p w14:paraId="2F05A146" w14:textId="77777777" w:rsidR="00E51F71" w:rsidRPr="00E51F71" w:rsidRDefault="00E51F71" w:rsidP="00C41DAE">
      <w:pPr>
        <w:spacing w:after="200"/>
        <w:ind w:left="709" w:right="709"/>
        <w:jc w:val="both"/>
        <w:rPr>
          <w:rFonts w:ascii="Arial" w:eastAsia="Arial,Calibri" w:hAnsi="Arial" w:cs="Arial"/>
          <w:sz w:val="21"/>
          <w:szCs w:val="21"/>
          <w:lang w:val="es-CO"/>
        </w:rPr>
      </w:pPr>
      <w:r w:rsidRPr="00E51F71">
        <w:rPr>
          <w:rFonts w:ascii="Arial" w:eastAsia="Calibri" w:hAnsi="Arial" w:cs="Arial"/>
          <w:sz w:val="21"/>
          <w:szCs w:val="21"/>
          <w:lang w:val="es-CO"/>
        </w:rPr>
        <w:t>La</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Entidad</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asignará</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hasta</w:t>
      </w:r>
      <w:r w:rsidRPr="00E51F71">
        <w:rPr>
          <w:rFonts w:ascii="Arial" w:eastAsia="Arial,Calibri" w:hAnsi="Arial" w:cs="Arial"/>
          <w:sz w:val="21"/>
          <w:szCs w:val="21"/>
          <w:lang w:val="es-CO"/>
        </w:rPr>
        <w:t xml:space="preserve"> diez (10) puntos </w:t>
      </w:r>
      <w:r w:rsidRPr="00E51F71">
        <w:rPr>
          <w:rFonts w:ascii="Arial" w:eastAsia="Calibri" w:hAnsi="Arial" w:cs="Arial"/>
          <w:sz w:val="21"/>
          <w:szCs w:val="21"/>
          <w:lang w:val="es-CO"/>
        </w:rPr>
        <w:t>a</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la</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oferta</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de</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(i) Servicios</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Nacionales</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o</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w:t>
      </w:r>
      <w:proofErr w:type="spellStart"/>
      <w:r w:rsidRPr="00E51F71">
        <w:rPr>
          <w:rFonts w:ascii="Arial" w:eastAsia="Calibri" w:hAnsi="Arial" w:cs="Arial"/>
          <w:sz w:val="21"/>
          <w:szCs w:val="21"/>
          <w:lang w:val="es-CO"/>
        </w:rPr>
        <w:t>ii</w:t>
      </w:r>
      <w:proofErr w:type="spellEnd"/>
      <w:r w:rsidRPr="00E51F71">
        <w:rPr>
          <w:rFonts w:ascii="Arial" w:eastAsia="Calibri" w:hAnsi="Arial" w:cs="Arial"/>
          <w:sz w:val="21"/>
          <w:szCs w:val="21"/>
          <w:lang w:val="es-CO"/>
        </w:rPr>
        <w:t>)</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con</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Trato</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Nacional.</w:t>
      </w:r>
      <w:r w:rsidRPr="00E51F71">
        <w:rPr>
          <w:rFonts w:ascii="Arial" w:eastAsia="Arial,Calibri" w:hAnsi="Arial" w:cs="Arial"/>
          <w:sz w:val="21"/>
          <w:szCs w:val="21"/>
          <w:lang w:val="es-CO"/>
        </w:rPr>
        <w:t xml:space="preserve"> </w:t>
      </w:r>
    </w:p>
    <w:p w14:paraId="0608CCA1" w14:textId="77777777" w:rsidR="00E51F71" w:rsidRPr="00E51F71" w:rsidRDefault="00E51F71" w:rsidP="00C41DAE">
      <w:pPr>
        <w:spacing w:after="200"/>
        <w:ind w:left="709" w:right="709"/>
        <w:jc w:val="both"/>
        <w:rPr>
          <w:rFonts w:ascii="Arial" w:eastAsia="Arial,Calibri" w:hAnsi="Arial" w:cs="Arial"/>
          <w:sz w:val="21"/>
          <w:szCs w:val="21"/>
          <w:lang w:val="es-CO"/>
        </w:rPr>
      </w:pPr>
      <w:r w:rsidRPr="00E51F71">
        <w:rPr>
          <w:rFonts w:ascii="Arial" w:eastAsia="Calibri" w:hAnsi="Arial" w:cs="Arial"/>
          <w:sz w:val="21"/>
          <w:szCs w:val="21"/>
          <w:lang w:val="es-CO"/>
        </w:rPr>
        <w:t>Para</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que</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el</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Proponente</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obtenga</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puntaje</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por</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Servicios</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Nacionales</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debe</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presentar:</w:t>
      </w:r>
      <w:r w:rsidRPr="00E51F71">
        <w:rPr>
          <w:rFonts w:ascii="Arial" w:eastAsia="Arial,Calibri" w:hAnsi="Arial" w:cs="Arial"/>
          <w:sz w:val="21"/>
          <w:szCs w:val="21"/>
          <w:lang w:val="es-CO"/>
        </w:rPr>
        <w:t xml:space="preserve"> </w:t>
      </w:r>
    </w:p>
    <w:p w14:paraId="1A9EF9EF" w14:textId="77777777" w:rsidR="00E51F71" w:rsidRPr="00E51F71" w:rsidRDefault="00E51F71" w:rsidP="00C41DAE">
      <w:pPr>
        <w:numPr>
          <w:ilvl w:val="2"/>
          <w:numId w:val="8"/>
        </w:numPr>
        <w:spacing w:after="200"/>
        <w:ind w:left="709" w:right="709" w:firstLine="0"/>
        <w:contextualSpacing/>
        <w:rPr>
          <w:rFonts w:ascii="Arial" w:eastAsia="Arial" w:hAnsi="Arial" w:cs="Arial"/>
          <w:sz w:val="21"/>
          <w:szCs w:val="21"/>
          <w:lang w:val="es-CO"/>
        </w:rPr>
      </w:pPr>
      <w:r w:rsidRPr="00E51F71">
        <w:rPr>
          <w:rFonts w:ascii="Arial" w:eastAsia="Calibri" w:hAnsi="Arial" w:cs="Arial"/>
          <w:sz w:val="21"/>
          <w:szCs w:val="21"/>
          <w:lang w:val="es-CO"/>
        </w:rPr>
        <w:t>Persona</w:t>
      </w:r>
      <w:r w:rsidRPr="00E51F71">
        <w:rPr>
          <w:rFonts w:ascii="Arial" w:eastAsia="Arial" w:hAnsi="Arial" w:cs="Arial"/>
          <w:sz w:val="21"/>
          <w:szCs w:val="21"/>
          <w:lang w:val="es-CO"/>
        </w:rPr>
        <w:t xml:space="preserve"> </w:t>
      </w:r>
      <w:r w:rsidRPr="00E51F71">
        <w:rPr>
          <w:rFonts w:ascii="Arial" w:eastAsia="Calibri" w:hAnsi="Arial" w:cs="Arial"/>
          <w:sz w:val="21"/>
          <w:szCs w:val="21"/>
          <w:lang w:val="es-CO"/>
        </w:rPr>
        <w:t>natural</w:t>
      </w:r>
      <w:r w:rsidRPr="00E51F71">
        <w:rPr>
          <w:rFonts w:ascii="Arial" w:eastAsia="Arial" w:hAnsi="Arial" w:cs="Arial"/>
          <w:sz w:val="21"/>
          <w:szCs w:val="21"/>
          <w:lang w:val="es-CO"/>
        </w:rPr>
        <w:t xml:space="preserve"> </w:t>
      </w:r>
      <w:r w:rsidRPr="00E51F71">
        <w:rPr>
          <w:rFonts w:ascii="Arial" w:eastAsia="Calibri" w:hAnsi="Arial" w:cs="Arial"/>
          <w:sz w:val="21"/>
          <w:szCs w:val="21"/>
          <w:lang w:val="es-CO"/>
        </w:rPr>
        <w:t>colombiana:</w:t>
      </w:r>
      <w:r w:rsidRPr="00E51F71">
        <w:rPr>
          <w:rFonts w:ascii="Arial" w:eastAsia="Arial" w:hAnsi="Arial" w:cs="Arial"/>
          <w:sz w:val="21"/>
          <w:szCs w:val="21"/>
          <w:lang w:val="es-CO"/>
        </w:rPr>
        <w:t xml:space="preserve"> </w:t>
      </w:r>
      <w:r w:rsidRPr="00E51F71">
        <w:rPr>
          <w:rFonts w:ascii="Arial" w:eastAsia="Calibri" w:hAnsi="Arial" w:cs="Arial"/>
          <w:sz w:val="21"/>
          <w:szCs w:val="21"/>
          <w:lang w:val="es-CO"/>
        </w:rPr>
        <w:t>La</w:t>
      </w:r>
      <w:r w:rsidRPr="00E51F71">
        <w:rPr>
          <w:rFonts w:ascii="Arial" w:eastAsia="Arial" w:hAnsi="Arial" w:cs="Arial"/>
          <w:sz w:val="21"/>
          <w:szCs w:val="21"/>
          <w:lang w:val="es-CO"/>
        </w:rPr>
        <w:t xml:space="preserve"> </w:t>
      </w:r>
      <w:r w:rsidRPr="00E51F71">
        <w:rPr>
          <w:rFonts w:ascii="Arial" w:eastAsia="Calibri" w:hAnsi="Arial" w:cs="Arial"/>
          <w:sz w:val="21"/>
          <w:szCs w:val="21"/>
          <w:lang w:val="es-CO"/>
        </w:rPr>
        <w:t>cédula</w:t>
      </w:r>
      <w:r w:rsidRPr="00E51F71">
        <w:rPr>
          <w:rFonts w:ascii="Arial" w:eastAsia="Arial" w:hAnsi="Arial" w:cs="Arial"/>
          <w:sz w:val="21"/>
          <w:szCs w:val="21"/>
          <w:lang w:val="es-CO"/>
        </w:rPr>
        <w:t xml:space="preserve"> </w:t>
      </w:r>
      <w:r w:rsidRPr="00E51F71">
        <w:rPr>
          <w:rFonts w:ascii="Arial" w:eastAsia="Calibri" w:hAnsi="Arial" w:cs="Arial"/>
          <w:sz w:val="21"/>
          <w:szCs w:val="21"/>
          <w:lang w:val="es-CO"/>
        </w:rPr>
        <w:t>de</w:t>
      </w:r>
      <w:r w:rsidRPr="00E51F71">
        <w:rPr>
          <w:rFonts w:ascii="Arial" w:eastAsia="Arial" w:hAnsi="Arial" w:cs="Arial"/>
          <w:sz w:val="21"/>
          <w:szCs w:val="21"/>
          <w:lang w:val="es-CO"/>
        </w:rPr>
        <w:t xml:space="preserve"> </w:t>
      </w:r>
      <w:r w:rsidRPr="00E51F71">
        <w:rPr>
          <w:rFonts w:ascii="Arial" w:eastAsia="Calibri" w:hAnsi="Arial" w:cs="Arial"/>
          <w:sz w:val="21"/>
          <w:szCs w:val="21"/>
          <w:lang w:val="es-CO"/>
        </w:rPr>
        <w:t>ciudadanía</w:t>
      </w:r>
      <w:r w:rsidRPr="00E51F71">
        <w:rPr>
          <w:rFonts w:ascii="Arial" w:eastAsia="Arial" w:hAnsi="Arial" w:cs="Arial"/>
          <w:sz w:val="21"/>
          <w:szCs w:val="21"/>
          <w:lang w:val="es-CO"/>
        </w:rPr>
        <w:t xml:space="preserve"> </w:t>
      </w:r>
      <w:r w:rsidRPr="00E51F71">
        <w:rPr>
          <w:rFonts w:ascii="Arial" w:eastAsia="Calibri" w:hAnsi="Arial" w:cs="Arial"/>
          <w:sz w:val="21"/>
          <w:szCs w:val="21"/>
          <w:lang w:val="es-CO"/>
        </w:rPr>
        <w:t>del</w:t>
      </w:r>
      <w:r w:rsidRPr="00E51F71">
        <w:rPr>
          <w:rFonts w:ascii="Arial" w:eastAsia="Arial" w:hAnsi="Arial" w:cs="Arial"/>
          <w:sz w:val="21"/>
          <w:szCs w:val="21"/>
          <w:lang w:val="es-CO"/>
        </w:rPr>
        <w:t xml:space="preserve"> </w:t>
      </w:r>
      <w:r w:rsidRPr="00E51F71">
        <w:rPr>
          <w:rFonts w:ascii="Arial" w:eastAsia="Calibri" w:hAnsi="Arial" w:cs="Arial"/>
          <w:sz w:val="21"/>
          <w:szCs w:val="21"/>
          <w:lang w:val="es-CO"/>
        </w:rPr>
        <w:t>Proponente.</w:t>
      </w:r>
    </w:p>
    <w:p w14:paraId="5FE6F733" w14:textId="77777777" w:rsidR="00E51F71" w:rsidRPr="00E51F71" w:rsidRDefault="00E51F71" w:rsidP="00C41DAE">
      <w:pPr>
        <w:numPr>
          <w:ilvl w:val="2"/>
          <w:numId w:val="8"/>
        </w:numPr>
        <w:spacing w:after="200"/>
        <w:ind w:left="709" w:right="709" w:firstLine="0"/>
        <w:contextualSpacing/>
        <w:rPr>
          <w:rFonts w:ascii="Arial" w:eastAsia="Arial" w:hAnsi="Arial" w:cs="Arial"/>
          <w:sz w:val="21"/>
          <w:szCs w:val="21"/>
          <w:lang w:val="es-CO"/>
        </w:rPr>
      </w:pPr>
      <w:r w:rsidRPr="00E51F71">
        <w:rPr>
          <w:rFonts w:ascii="Arial" w:eastAsia="Calibri" w:hAnsi="Arial" w:cs="Arial"/>
          <w:sz w:val="21"/>
          <w:szCs w:val="21"/>
          <w:lang w:val="es-CO"/>
        </w:rPr>
        <w:t>Persona</w:t>
      </w:r>
      <w:r w:rsidRPr="00E51F71">
        <w:rPr>
          <w:rFonts w:ascii="Arial" w:eastAsia="Arial" w:hAnsi="Arial" w:cs="Arial"/>
          <w:sz w:val="21"/>
          <w:szCs w:val="21"/>
          <w:lang w:val="es-CO"/>
        </w:rPr>
        <w:t xml:space="preserve"> </w:t>
      </w:r>
      <w:r w:rsidRPr="00E51F71">
        <w:rPr>
          <w:rFonts w:ascii="Arial" w:eastAsia="Calibri" w:hAnsi="Arial" w:cs="Arial"/>
          <w:sz w:val="21"/>
          <w:szCs w:val="21"/>
          <w:lang w:val="es-CO"/>
        </w:rPr>
        <w:t>natural</w:t>
      </w:r>
      <w:r w:rsidRPr="00E51F71">
        <w:rPr>
          <w:rFonts w:ascii="Arial" w:eastAsia="Arial" w:hAnsi="Arial" w:cs="Arial"/>
          <w:sz w:val="21"/>
          <w:szCs w:val="21"/>
          <w:lang w:val="es-CO"/>
        </w:rPr>
        <w:t xml:space="preserve"> </w:t>
      </w:r>
      <w:r w:rsidRPr="00E51F71">
        <w:rPr>
          <w:rFonts w:ascii="Arial" w:eastAsia="Calibri" w:hAnsi="Arial" w:cs="Arial"/>
          <w:sz w:val="21"/>
          <w:szCs w:val="21"/>
          <w:lang w:val="es-CO"/>
        </w:rPr>
        <w:t>extranjera</w:t>
      </w:r>
      <w:r w:rsidRPr="00E51F71">
        <w:rPr>
          <w:rFonts w:ascii="Arial" w:eastAsia="Arial" w:hAnsi="Arial" w:cs="Arial"/>
          <w:sz w:val="21"/>
          <w:szCs w:val="21"/>
          <w:lang w:val="es-CO"/>
        </w:rPr>
        <w:t xml:space="preserve"> </w:t>
      </w:r>
      <w:r w:rsidRPr="00E51F71">
        <w:rPr>
          <w:rFonts w:ascii="Arial" w:eastAsia="Calibri" w:hAnsi="Arial" w:cs="Arial"/>
          <w:sz w:val="21"/>
          <w:szCs w:val="21"/>
          <w:lang w:val="es-CO"/>
        </w:rPr>
        <w:t>residente</w:t>
      </w:r>
      <w:r w:rsidRPr="00E51F71">
        <w:rPr>
          <w:rFonts w:ascii="Arial" w:eastAsia="Arial" w:hAnsi="Arial" w:cs="Arial"/>
          <w:sz w:val="21"/>
          <w:szCs w:val="21"/>
          <w:lang w:val="es-CO"/>
        </w:rPr>
        <w:t xml:space="preserve"> </w:t>
      </w:r>
      <w:r w:rsidRPr="00E51F71">
        <w:rPr>
          <w:rFonts w:ascii="Arial" w:eastAsia="Calibri" w:hAnsi="Arial" w:cs="Arial"/>
          <w:sz w:val="21"/>
          <w:szCs w:val="21"/>
          <w:lang w:val="es-CO"/>
        </w:rPr>
        <w:t>en</w:t>
      </w:r>
      <w:r w:rsidRPr="00E51F71">
        <w:rPr>
          <w:rFonts w:ascii="Arial" w:eastAsia="Arial" w:hAnsi="Arial" w:cs="Arial"/>
          <w:sz w:val="21"/>
          <w:szCs w:val="21"/>
          <w:lang w:val="es-CO"/>
        </w:rPr>
        <w:t xml:space="preserve"> </w:t>
      </w:r>
      <w:r w:rsidRPr="00E51F71">
        <w:rPr>
          <w:rFonts w:ascii="Arial" w:eastAsia="Calibri" w:hAnsi="Arial" w:cs="Arial"/>
          <w:sz w:val="21"/>
          <w:szCs w:val="21"/>
          <w:lang w:val="es-CO"/>
        </w:rPr>
        <w:t>Colombia:</w:t>
      </w:r>
      <w:r w:rsidRPr="00E51F71">
        <w:rPr>
          <w:rFonts w:ascii="Arial" w:eastAsia="Arial" w:hAnsi="Arial" w:cs="Arial"/>
          <w:sz w:val="21"/>
          <w:szCs w:val="21"/>
          <w:lang w:val="es-CO"/>
        </w:rPr>
        <w:t xml:space="preserve"> </w:t>
      </w:r>
      <w:r w:rsidRPr="00E51F71">
        <w:rPr>
          <w:rFonts w:ascii="Arial" w:eastAsia="Calibri" w:hAnsi="Arial" w:cs="Arial"/>
          <w:sz w:val="21"/>
          <w:szCs w:val="21"/>
          <w:lang w:val="es-CO"/>
        </w:rPr>
        <w:t>La</w:t>
      </w:r>
      <w:r w:rsidRPr="00E51F71">
        <w:rPr>
          <w:rFonts w:ascii="Arial" w:eastAsia="Arial" w:hAnsi="Arial" w:cs="Arial"/>
          <w:sz w:val="21"/>
          <w:szCs w:val="21"/>
          <w:lang w:val="es-CO"/>
        </w:rPr>
        <w:t xml:space="preserve"> </w:t>
      </w:r>
      <w:r w:rsidRPr="00E51F71">
        <w:rPr>
          <w:rFonts w:ascii="Arial" w:eastAsia="Calibri" w:hAnsi="Arial" w:cs="Arial"/>
          <w:sz w:val="21"/>
          <w:szCs w:val="21"/>
          <w:lang w:val="es-CO"/>
        </w:rPr>
        <w:t>visa</w:t>
      </w:r>
      <w:r w:rsidRPr="00E51F71">
        <w:rPr>
          <w:rFonts w:ascii="Arial" w:eastAsia="Arial" w:hAnsi="Arial" w:cs="Arial"/>
          <w:sz w:val="21"/>
          <w:szCs w:val="21"/>
          <w:lang w:val="es-CO"/>
        </w:rPr>
        <w:t xml:space="preserve"> </w:t>
      </w:r>
      <w:r w:rsidRPr="00E51F71">
        <w:rPr>
          <w:rFonts w:ascii="Arial" w:eastAsia="Calibri" w:hAnsi="Arial" w:cs="Arial"/>
          <w:sz w:val="21"/>
          <w:szCs w:val="21"/>
          <w:lang w:val="es-CO"/>
        </w:rPr>
        <w:t>de</w:t>
      </w:r>
      <w:r w:rsidRPr="00E51F71">
        <w:rPr>
          <w:rFonts w:ascii="Arial" w:eastAsia="Arial" w:hAnsi="Arial" w:cs="Arial"/>
          <w:sz w:val="21"/>
          <w:szCs w:val="21"/>
          <w:lang w:val="es-CO"/>
        </w:rPr>
        <w:t xml:space="preserve"> </w:t>
      </w:r>
      <w:r w:rsidRPr="00E51F71">
        <w:rPr>
          <w:rFonts w:ascii="Arial" w:eastAsia="Calibri" w:hAnsi="Arial" w:cs="Arial"/>
          <w:sz w:val="21"/>
          <w:szCs w:val="21"/>
          <w:lang w:val="es-CO"/>
        </w:rPr>
        <w:t>residencia</w:t>
      </w:r>
      <w:r w:rsidRPr="00E51F71">
        <w:rPr>
          <w:rFonts w:ascii="Arial" w:eastAsia="Arial" w:hAnsi="Arial" w:cs="Arial"/>
          <w:sz w:val="21"/>
          <w:szCs w:val="21"/>
          <w:lang w:val="es-CO"/>
        </w:rPr>
        <w:t xml:space="preserve"> </w:t>
      </w:r>
      <w:r w:rsidRPr="00E51F71">
        <w:rPr>
          <w:rFonts w:ascii="Arial" w:eastAsia="Calibri" w:hAnsi="Arial" w:cs="Arial"/>
          <w:sz w:val="21"/>
          <w:szCs w:val="21"/>
          <w:lang w:val="es-CO"/>
        </w:rPr>
        <w:t>que</w:t>
      </w:r>
      <w:r w:rsidRPr="00E51F71">
        <w:rPr>
          <w:rFonts w:ascii="Arial" w:eastAsia="Arial" w:hAnsi="Arial" w:cs="Arial"/>
          <w:sz w:val="21"/>
          <w:szCs w:val="21"/>
          <w:lang w:val="es-CO"/>
        </w:rPr>
        <w:t xml:space="preserve"> </w:t>
      </w:r>
      <w:r w:rsidRPr="00E51F71">
        <w:rPr>
          <w:rFonts w:ascii="Arial" w:eastAsia="Calibri" w:hAnsi="Arial" w:cs="Arial"/>
          <w:sz w:val="21"/>
          <w:szCs w:val="21"/>
          <w:lang w:val="es-CO"/>
        </w:rPr>
        <w:t>le</w:t>
      </w:r>
      <w:r w:rsidRPr="00E51F71">
        <w:rPr>
          <w:rFonts w:ascii="Arial" w:eastAsia="Arial" w:hAnsi="Arial" w:cs="Arial"/>
          <w:sz w:val="21"/>
          <w:szCs w:val="21"/>
          <w:lang w:val="es-CO"/>
        </w:rPr>
        <w:t xml:space="preserve"> </w:t>
      </w:r>
      <w:r w:rsidRPr="00E51F71">
        <w:rPr>
          <w:rFonts w:ascii="Arial" w:eastAsia="Calibri" w:hAnsi="Arial" w:cs="Arial"/>
          <w:sz w:val="21"/>
          <w:szCs w:val="21"/>
          <w:lang w:val="es-CO"/>
        </w:rPr>
        <w:t>permita</w:t>
      </w:r>
      <w:r w:rsidRPr="00E51F71">
        <w:rPr>
          <w:rFonts w:ascii="Arial" w:eastAsia="Arial" w:hAnsi="Arial" w:cs="Arial"/>
          <w:sz w:val="21"/>
          <w:szCs w:val="21"/>
          <w:lang w:val="es-CO"/>
        </w:rPr>
        <w:t xml:space="preserve"> </w:t>
      </w:r>
      <w:r w:rsidRPr="00E51F71">
        <w:rPr>
          <w:rFonts w:ascii="Arial" w:eastAsia="Calibri" w:hAnsi="Arial" w:cs="Arial"/>
          <w:sz w:val="21"/>
          <w:szCs w:val="21"/>
          <w:lang w:val="es-CO"/>
        </w:rPr>
        <w:t>la</w:t>
      </w:r>
      <w:r w:rsidRPr="00E51F71">
        <w:rPr>
          <w:rFonts w:ascii="Arial" w:eastAsia="Arial" w:hAnsi="Arial" w:cs="Arial"/>
          <w:sz w:val="21"/>
          <w:szCs w:val="21"/>
          <w:lang w:val="es-CO"/>
        </w:rPr>
        <w:t xml:space="preserve"> </w:t>
      </w:r>
      <w:r w:rsidRPr="00E51F71">
        <w:rPr>
          <w:rFonts w:ascii="Arial" w:eastAsia="Calibri" w:hAnsi="Arial" w:cs="Arial"/>
          <w:sz w:val="21"/>
          <w:szCs w:val="21"/>
          <w:lang w:val="es-CO"/>
        </w:rPr>
        <w:t>ejecución</w:t>
      </w:r>
      <w:r w:rsidRPr="00E51F71">
        <w:rPr>
          <w:rFonts w:ascii="Arial" w:eastAsia="Arial" w:hAnsi="Arial" w:cs="Arial"/>
          <w:sz w:val="21"/>
          <w:szCs w:val="21"/>
          <w:lang w:val="es-CO"/>
        </w:rPr>
        <w:t xml:space="preserve"> </w:t>
      </w:r>
      <w:r w:rsidRPr="00E51F71">
        <w:rPr>
          <w:rFonts w:ascii="Arial" w:eastAsia="Calibri" w:hAnsi="Arial" w:cs="Arial"/>
          <w:sz w:val="21"/>
          <w:szCs w:val="21"/>
          <w:lang w:val="es-CO"/>
        </w:rPr>
        <w:t>del</w:t>
      </w:r>
      <w:r w:rsidRPr="00E51F71">
        <w:rPr>
          <w:rFonts w:ascii="Arial" w:eastAsia="Arial" w:hAnsi="Arial" w:cs="Arial"/>
          <w:sz w:val="21"/>
          <w:szCs w:val="21"/>
          <w:lang w:val="es-CO"/>
        </w:rPr>
        <w:t xml:space="preserve"> </w:t>
      </w:r>
      <w:r w:rsidRPr="00E51F71">
        <w:rPr>
          <w:rFonts w:ascii="Arial" w:eastAsia="Calibri" w:hAnsi="Arial" w:cs="Arial"/>
          <w:sz w:val="21"/>
          <w:szCs w:val="21"/>
          <w:lang w:val="es-CO"/>
        </w:rPr>
        <w:t>objeto</w:t>
      </w:r>
      <w:r w:rsidRPr="00E51F71">
        <w:rPr>
          <w:rFonts w:ascii="Arial" w:eastAsia="Arial" w:hAnsi="Arial" w:cs="Arial"/>
          <w:sz w:val="21"/>
          <w:szCs w:val="21"/>
          <w:lang w:val="es-CO"/>
        </w:rPr>
        <w:t xml:space="preserve"> </w:t>
      </w:r>
      <w:r w:rsidRPr="00E51F71">
        <w:rPr>
          <w:rFonts w:ascii="Arial" w:eastAsia="Calibri" w:hAnsi="Arial" w:cs="Arial"/>
          <w:sz w:val="21"/>
          <w:szCs w:val="21"/>
          <w:lang w:val="es-CO"/>
        </w:rPr>
        <w:t>contractual</w:t>
      </w:r>
      <w:r w:rsidRPr="00E51F71">
        <w:rPr>
          <w:rFonts w:ascii="Arial" w:eastAsia="Arial" w:hAnsi="Arial" w:cs="Arial"/>
          <w:sz w:val="21"/>
          <w:szCs w:val="21"/>
          <w:lang w:val="es-CO"/>
        </w:rPr>
        <w:t xml:space="preserve"> </w:t>
      </w:r>
      <w:r w:rsidRPr="00E51F71">
        <w:rPr>
          <w:rFonts w:ascii="Arial" w:eastAsia="Calibri" w:hAnsi="Arial" w:cs="Arial"/>
          <w:sz w:val="21"/>
          <w:szCs w:val="21"/>
          <w:lang w:val="es-CO"/>
        </w:rPr>
        <w:t>de</w:t>
      </w:r>
      <w:r w:rsidRPr="00E51F71">
        <w:rPr>
          <w:rFonts w:ascii="Arial" w:eastAsia="Arial" w:hAnsi="Arial" w:cs="Arial"/>
          <w:sz w:val="21"/>
          <w:szCs w:val="21"/>
          <w:lang w:val="es-CO"/>
        </w:rPr>
        <w:t xml:space="preserve"> </w:t>
      </w:r>
      <w:r w:rsidRPr="00E51F71">
        <w:rPr>
          <w:rFonts w:ascii="Arial" w:eastAsia="Calibri" w:hAnsi="Arial" w:cs="Arial"/>
          <w:sz w:val="21"/>
          <w:szCs w:val="21"/>
          <w:lang w:val="es-CO"/>
        </w:rPr>
        <w:t>conformidad</w:t>
      </w:r>
      <w:r w:rsidRPr="00E51F71">
        <w:rPr>
          <w:rFonts w:ascii="Arial" w:eastAsia="Arial" w:hAnsi="Arial" w:cs="Arial"/>
          <w:sz w:val="21"/>
          <w:szCs w:val="21"/>
          <w:lang w:val="es-CO"/>
        </w:rPr>
        <w:t xml:space="preserve"> </w:t>
      </w:r>
      <w:r w:rsidRPr="00E51F71">
        <w:rPr>
          <w:rFonts w:ascii="Arial" w:eastAsia="Calibri" w:hAnsi="Arial" w:cs="Arial"/>
          <w:sz w:val="21"/>
          <w:szCs w:val="21"/>
          <w:lang w:val="es-CO"/>
        </w:rPr>
        <w:t>con</w:t>
      </w:r>
      <w:r w:rsidRPr="00E51F71">
        <w:rPr>
          <w:rFonts w:ascii="Arial" w:eastAsia="Arial" w:hAnsi="Arial" w:cs="Arial"/>
          <w:sz w:val="21"/>
          <w:szCs w:val="21"/>
          <w:lang w:val="es-CO"/>
        </w:rPr>
        <w:t xml:space="preserve"> </w:t>
      </w:r>
      <w:r w:rsidRPr="00E51F71">
        <w:rPr>
          <w:rFonts w:ascii="Arial" w:eastAsia="Calibri" w:hAnsi="Arial" w:cs="Arial"/>
          <w:sz w:val="21"/>
          <w:szCs w:val="21"/>
          <w:lang w:val="es-CO"/>
        </w:rPr>
        <w:t>la</w:t>
      </w:r>
      <w:r w:rsidRPr="00E51F71">
        <w:rPr>
          <w:rFonts w:ascii="Arial" w:eastAsia="Arial" w:hAnsi="Arial" w:cs="Arial"/>
          <w:sz w:val="21"/>
          <w:szCs w:val="21"/>
          <w:lang w:val="es-CO"/>
        </w:rPr>
        <w:t xml:space="preserve"> </w:t>
      </w:r>
      <w:r w:rsidRPr="00E51F71">
        <w:rPr>
          <w:rFonts w:ascii="Arial" w:eastAsia="Calibri" w:hAnsi="Arial" w:cs="Arial"/>
          <w:sz w:val="21"/>
          <w:szCs w:val="21"/>
          <w:lang w:val="es-CO"/>
        </w:rPr>
        <w:t>ley.</w:t>
      </w:r>
      <w:r w:rsidRPr="00E51F71">
        <w:rPr>
          <w:rFonts w:ascii="Arial" w:eastAsia="Arial" w:hAnsi="Arial" w:cs="Arial"/>
          <w:sz w:val="21"/>
          <w:szCs w:val="21"/>
          <w:lang w:val="es-CO"/>
        </w:rPr>
        <w:t xml:space="preserve"> </w:t>
      </w:r>
    </w:p>
    <w:p w14:paraId="3AA65444" w14:textId="77777777" w:rsidR="00E51F71" w:rsidRPr="00E51F71" w:rsidRDefault="00E51F71" w:rsidP="00C41DAE">
      <w:pPr>
        <w:numPr>
          <w:ilvl w:val="2"/>
          <w:numId w:val="8"/>
        </w:numPr>
        <w:spacing w:after="200"/>
        <w:ind w:left="709" w:right="709" w:firstLine="0"/>
        <w:contextualSpacing/>
        <w:rPr>
          <w:rFonts w:ascii="Arial" w:eastAsia="Arial" w:hAnsi="Arial" w:cs="Arial"/>
          <w:sz w:val="21"/>
          <w:szCs w:val="21"/>
          <w:lang w:val="es-CO"/>
        </w:rPr>
      </w:pPr>
      <w:r w:rsidRPr="00E51F71">
        <w:rPr>
          <w:rFonts w:ascii="Arial" w:eastAsia="Calibri" w:hAnsi="Arial" w:cs="Arial"/>
          <w:sz w:val="21"/>
          <w:szCs w:val="21"/>
          <w:lang w:val="es-CO"/>
        </w:rPr>
        <w:t>Persona</w:t>
      </w:r>
      <w:r w:rsidRPr="00E51F71">
        <w:rPr>
          <w:rFonts w:ascii="Arial" w:eastAsia="Arial" w:hAnsi="Arial" w:cs="Arial"/>
          <w:sz w:val="21"/>
          <w:szCs w:val="21"/>
          <w:lang w:val="es-CO"/>
        </w:rPr>
        <w:t xml:space="preserve"> </w:t>
      </w:r>
      <w:r w:rsidRPr="00E51F71">
        <w:rPr>
          <w:rFonts w:ascii="Arial" w:eastAsia="Calibri" w:hAnsi="Arial" w:cs="Arial"/>
          <w:sz w:val="21"/>
          <w:szCs w:val="21"/>
          <w:lang w:val="es-CO"/>
        </w:rPr>
        <w:t>jurídica</w:t>
      </w:r>
      <w:r w:rsidRPr="00E51F71">
        <w:rPr>
          <w:rFonts w:ascii="Arial" w:eastAsia="Arial" w:hAnsi="Arial" w:cs="Arial"/>
          <w:sz w:val="21"/>
          <w:szCs w:val="21"/>
          <w:lang w:val="es-CO"/>
        </w:rPr>
        <w:t xml:space="preserve"> </w:t>
      </w:r>
      <w:r w:rsidRPr="00E51F71">
        <w:rPr>
          <w:rFonts w:ascii="Arial" w:eastAsia="Calibri" w:hAnsi="Arial" w:cs="Arial"/>
          <w:sz w:val="21"/>
          <w:szCs w:val="21"/>
          <w:lang w:val="es-CO"/>
        </w:rPr>
        <w:t>constituida</w:t>
      </w:r>
      <w:r w:rsidRPr="00E51F71">
        <w:rPr>
          <w:rFonts w:ascii="Arial" w:eastAsia="Arial" w:hAnsi="Arial" w:cs="Arial"/>
          <w:sz w:val="21"/>
          <w:szCs w:val="21"/>
          <w:lang w:val="es-CO"/>
        </w:rPr>
        <w:t xml:space="preserve"> </w:t>
      </w:r>
      <w:r w:rsidRPr="00E51F71">
        <w:rPr>
          <w:rFonts w:ascii="Arial" w:eastAsia="Calibri" w:hAnsi="Arial" w:cs="Arial"/>
          <w:sz w:val="21"/>
          <w:szCs w:val="21"/>
          <w:lang w:val="es-CO"/>
        </w:rPr>
        <w:t>en</w:t>
      </w:r>
      <w:r w:rsidRPr="00E51F71">
        <w:rPr>
          <w:rFonts w:ascii="Arial" w:eastAsia="Arial" w:hAnsi="Arial" w:cs="Arial"/>
          <w:sz w:val="21"/>
          <w:szCs w:val="21"/>
          <w:lang w:val="es-CO"/>
        </w:rPr>
        <w:t xml:space="preserve"> </w:t>
      </w:r>
      <w:r w:rsidRPr="00E51F71">
        <w:rPr>
          <w:rFonts w:ascii="Arial" w:eastAsia="Calibri" w:hAnsi="Arial" w:cs="Arial"/>
          <w:sz w:val="21"/>
          <w:szCs w:val="21"/>
          <w:lang w:val="es-CO"/>
        </w:rPr>
        <w:t>Colombia:</w:t>
      </w:r>
      <w:r w:rsidRPr="00E51F71">
        <w:rPr>
          <w:rFonts w:ascii="Arial" w:eastAsia="Arial" w:hAnsi="Arial" w:cs="Arial"/>
          <w:sz w:val="21"/>
          <w:szCs w:val="21"/>
          <w:lang w:val="es-CO"/>
        </w:rPr>
        <w:t xml:space="preserve"> </w:t>
      </w:r>
      <w:r w:rsidRPr="00E51F71">
        <w:rPr>
          <w:rFonts w:ascii="Arial" w:eastAsia="Calibri" w:hAnsi="Arial" w:cs="Arial"/>
          <w:sz w:val="21"/>
          <w:szCs w:val="21"/>
          <w:lang w:val="es-CO"/>
        </w:rPr>
        <w:t>el</w:t>
      </w:r>
      <w:r w:rsidRPr="00E51F71">
        <w:rPr>
          <w:rFonts w:ascii="Arial" w:eastAsia="Arial" w:hAnsi="Arial" w:cs="Arial"/>
          <w:sz w:val="21"/>
          <w:szCs w:val="21"/>
          <w:lang w:val="es-CO"/>
        </w:rPr>
        <w:t xml:space="preserve"> </w:t>
      </w:r>
      <w:r w:rsidRPr="00E51F71">
        <w:rPr>
          <w:rFonts w:ascii="Arial" w:eastAsia="Calibri" w:hAnsi="Arial" w:cs="Arial"/>
          <w:sz w:val="21"/>
          <w:szCs w:val="21"/>
          <w:lang w:val="es-CO"/>
        </w:rPr>
        <w:t>Certificado</w:t>
      </w:r>
      <w:r w:rsidRPr="00E51F71">
        <w:rPr>
          <w:rFonts w:ascii="Arial" w:eastAsia="Arial" w:hAnsi="Arial" w:cs="Arial"/>
          <w:sz w:val="21"/>
          <w:szCs w:val="21"/>
          <w:lang w:val="es-CO"/>
        </w:rPr>
        <w:t xml:space="preserve"> </w:t>
      </w:r>
      <w:r w:rsidRPr="00E51F71">
        <w:rPr>
          <w:rFonts w:ascii="Arial" w:eastAsia="Calibri" w:hAnsi="Arial" w:cs="Arial"/>
          <w:sz w:val="21"/>
          <w:szCs w:val="21"/>
          <w:lang w:val="es-CO"/>
        </w:rPr>
        <w:t>de</w:t>
      </w:r>
      <w:r w:rsidRPr="00E51F71">
        <w:rPr>
          <w:rFonts w:ascii="Arial" w:eastAsia="Arial" w:hAnsi="Arial" w:cs="Arial"/>
          <w:sz w:val="21"/>
          <w:szCs w:val="21"/>
          <w:lang w:val="es-CO"/>
        </w:rPr>
        <w:t xml:space="preserve"> </w:t>
      </w:r>
      <w:r w:rsidRPr="00E51F71">
        <w:rPr>
          <w:rFonts w:ascii="Arial" w:eastAsia="Calibri" w:hAnsi="Arial" w:cs="Arial"/>
          <w:sz w:val="21"/>
          <w:szCs w:val="21"/>
          <w:lang w:val="es-CO"/>
        </w:rPr>
        <w:t>existencia</w:t>
      </w:r>
      <w:r w:rsidRPr="00E51F71">
        <w:rPr>
          <w:rFonts w:ascii="Arial" w:eastAsia="Arial" w:hAnsi="Arial" w:cs="Arial"/>
          <w:sz w:val="21"/>
          <w:szCs w:val="21"/>
          <w:lang w:val="es-CO"/>
        </w:rPr>
        <w:t xml:space="preserve"> </w:t>
      </w:r>
      <w:r w:rsidRPr="00E51F71">
        <w:rPr>
          <w:rFonts w:ascii="Arial" w:eastAsia="Calibri" w:hAnsi="Arial" w:cs="Arial"/>
          <w:sz w:val="21"/>
          <w:szCs w:val="21"/>
          <w:lang w:val="es-CO"/>
        </w:rPr>
        <w:t>y</w:t>
      </w:r>
      <w:r w:rsidRPr="00E51F71">
        <w:rPr>
          <w:rFonts w:ascii="Arial" w:eastAsia="Arial" w:hAnsi="Arial" w:cs="Arial"/>
          <w:sz w:val="21"/>
          <w:szCs w:val="21"/>
          <w:lang w:val="es-CO"/>
        </w:rPr>
        <w:t xml:space="preserve"> </w:t>
      </w:r>
      <w:r w:rsidRPr="00E51F71">
        <w:rPr>
          <w:rFonts w:ascii="Arial" w:eastAsia="Calibri" w:hAnsi="Arial" w:cs="Arial"/>
          <w:sz w:val="21"/>
          <w:szCs w:val="21"/>
          <w:lang w:val="es-CO"/>
        </w:rPr>
        <w:t>representación</w:t>
      </w:r>
      <w:r w:rsidRPr="00E51F71">
        <w:rPr>
          <w:rFonts w:ascii="Arial" w:eastAsia="Arial" w:hAnsi="Arial" w:cs="Arial"/>
          <w:sz w:val="21"/>
          <w:szCs w:val="21"/>
          <w:lang w:val="es-CO"/>
        </w:rPr>
        <w:t xml:space="preserve"> </w:t>
      </w:r>
      <w:r w:rsidRPr="00E51F71">
        <w:rPr>
          <w:rFonts w:ascii="Arial" w:eastAsia="Calibri" w:hAnsi="Arial" w:cs="Arial"/>
          <w:sz w:val="21"/>
          <w:szCs w:val="21"/>
          <w:lang w:val="es-CO"/>
        </w:rPr>
        <w:t>legal</w:t>
      </w:r>
      <w:r w:rsidRPr="00E51F71">
        <w:rPr>
          <w:rFonts w:ascii="Arial" w:eastAsia="Arial" w:hAnsi="Arial" w:cs="Arial"/>
          <w:sz w:val="21"/>
          <w:szCs w:val="21"/>
          <w:lang w:val="es-CO"/>
        </w:rPr>
        <w:t xml:space="preserve"> </w:t>
      </w:r>
      <w:r w:rsidRPr="00E51F71">
        <w:rPr>
          <w:rFonts w:ascii="Arial" w:eastAsia="Calibri" w:hAnsi="Arial" w:cs="Arial"/>
          <w:sz w:val="21"/>
          <w:szCs w:val="21"/>
          <w:lang w:val="es-CO"/>
        </w:rPr>
        <w:t>emitido</w:t>
      </w:r>
      <w:r w:rsidRPr="00E51F71">
        <w:rPr>
          <w:rFonts w:ascii="Arial" w:eastAsia="Arial" w:hAnsi="Arial" w:cs="Arial"/>
          <w:sz w:val="21"/>
          <w:szCs w:val="21"/>
          <w:lang w:val="es-CO"/>
        </w:rPr>
        <w:t xml:space="preserve"> </w:t>
      </w:r>
      <w:r w:rsidRPr="00E51F71">
        <w:rPr>
          <w:rFonts w:ascii="Arial" w:eastAsia="Calibri" w:hAnsi="Arial" w:cs="Arial"/>
          <w:sz w:val="21"/>
          <w:szCs w:val="21"/>
          <w:lang w:val="es-CO"/>
        </w:rPr>
        <w:t>por</w:t>
      </w:r>
      <w:r w:rsidRPr="00E51F71">
        <w:rPr>
          <w:rFonts w:ascii="Arial" w:eastAsia="Arial" w:hAnsi="Arial" w:cs="Arial"/>
          <w:sz w:val="21"/>
          <w:szCs w:val="21"/>
          <w:lang w:val="es-CO"/>
        </w:rPr>
        <w:t xml:space="preserve"> </w:t>
      </w:r>
      <w:r w:rsidRPr="00E51F71">
        <w:rPr>
          <w:rFonts w:ascii="Arial" w:eastAsia="Calibri" w:hAnsi="Arial" w:cs="Arial"/>
          <w:sz w:val="21"/>
          <w:szCs w:val="21"/>
          <w:lang w:val="es-CO"/>
        </w:rPr>
        <w:t>las</w:t>
      </w:r>
      <w:r w:rsidRPr="00E51F71">
        <w:rPr>
          <w:rFonts w:ascii="Arial" w:eastAsia="Arial" w:hAnsi="Arial" w:cs="Arial"/>
          <w:sz w:val="21"/>
          <w:szCs w:val="21"/>
          <w:lang w:val="es-CO"/>
        </w:rPr>
        <w:t xml:space="preserve"> </w:t>
      </w:r>
      <w:r w:rsidRPr="00E51F71">
        <w:rPr>
          <w:rFonts w:ascii="Arial" w:eastAsia="Calibri" w:hAnsi="Arial" w:cs="Arial"/>
          <w:sz w:val="21"/>
          <w:szCs w:val="21"/>
          <w:lang w:val="es-CO"/>
        </w:rPr>
        <w:t>Cámaras</w:t>
      </w:r>
      <w:r w:rsidRPr="00E51F71">
        <w:rPr>
          <w:rFonts w:ascii="Arial" w:eastAsia="Arial" w:hAnsi="Arial" w:cs="Arial"/>
          <w:sz w:val="21"/>
          <w:szCs w:val="21"/>
          <w:lang w:val="es-CO"/>
        </w:rPr>
        <w:t xml:space="preserve"> </w:t>
      </w:r>
      <w:r w:rsidRPr="00E51F71">
        <w:rPr>
          <w:rFonts w:ascii="Arial" w:eastAsia="Calibri" w:hAnsi="Arial" w:cs="Arial"/>
          <w:sz w:val="21"/>
          <w:szCs w:val="21"/>
          <w:lang w:val="es-CO"/>
        </w:rPr>
        <w:t>de</w:t>
      </w:r>
      <w:r w:rsidRPr="00E51F71">
        <w:rPr>
          <w:rFonts w:ascii="Arial" w:eastAsia="Arial" w:hAnsi="Arial" w:cs="Arial"/>
          <w:sz w:val="21"/>
          <w:szCs w:val="21"/>
          <w:lang w:val="es-CO"/>
        </w:rPr>
        <w:t xml:space="preserve"> </w:t>
      </w:r>
      <w:r w:rsidRPr="00E51F71">
        <w:rPr>
          <w:rFonts w:ascii="Arial" w:eastAsia="Calibri" w:hAnsi="Arial" w:cs="Arial"/>
          <w:sz w:val="21"/>
          <w:szCs w:val="21"/>
          <w:lang w:val="es-CO"/>
        </w:rPr>
        <w:t>Comercio.</w:t>
      </w:r>
      <w:r w:rsidRPr="00E51F71">
        <w:rPr>
          <w:rFonts w:ascii="Arial" w:eastAsia="Arial" w:hAnsi="Arial" w:cs="Arial"/>
          <w:sz w:val="21"/>
          <w:szCs w:val="21"/>
          <w:lang w:val="es-CO"/>
        </w:rPr>
        <w:t xml:space="preserve"> </w:t>
      </w:r>
    </w:p>
    <w:p w14:paraId="19FB8E65" w14:textId="77777777" w:rsidR="00E51F71" w:rsidRPr="00E51F71" w:rsidRDefault="00E51F71" w:rsidP="00C41DAE">
      <w:pPr>
        <w:ind w:left="709" w:right="709"/>
        <w:jc w:val="both"/>
        <w:rPr>
          <w:rFonts w:ascii="Arial" w:eastAsia="Calibri" w:hAnsi="Arial" w:cs="Arial"/>
          <w:sz w:val="21"/>
          <w:szCs w:val="21"/>
          <w:lang w:val="es-CO"/>
        </w:rPr>
      </w:pPr>
    </w:p>
    <w:p w14:paraId="62927C6D" w14:textId="77777777" w:rsidR="00E51F71" w:rsidRPr="00E51F71" w:rsidRDefault="00E51F71" w:rsidP="00C41DAE">
      <w:pPr>
        <w:spacing w:after="200"/>
        <w:ind w:left="709" w:right="709"/>
        <w:jc w:val="both"/>
        <w:rPr>
          <w:rFonts w:ascii="Arial" w:eastAsia="Calibri" w:hAnsi="Arial" w:cs="Arial"/>
          <w:sz w:val="21"/>
          <w:szCs w:val="21"/>
          <w:lang w:val="es-CO"/>
        </w:rPr>
      </w:pPr>
      <w:r w:rsidRPr="00E51F71">
        <w:rPr>
          <w:rFonts w:ascii="Arial" w:eastAsia="Calibri" w:hAnsi="Arial" w:cs="Arial"/>
          <w:sz w:val="21"/>
          <w:szCs w:val="21"/>
          <w:lang w:val="es-CO"/>
        </w:rPr>
        <w:t>Para que el Proponente extranjero obtenga puntaje por Trato Nacional debe acreditar que los servicios son originarios de los Estados mencionados en la Sección de Acuerdos Comerciales aplicables al presente Proceso de Contratación, información que se acreditará con los documentos que aporte el Proponente extranjero para acreditar su domicilio</w:t>
      </w:r>
      <w:r w:rsidRPr="00E51F71" w:rsidDel="00372059">
        <w:rPr>
          <w:rFonts w:ascii="Arial" w:eastAsia="Calibri" w:hAnsi="Arial" w:cs="Arial"/>
          <w:sz w:val="21"/>
          <w:szCs w:val="21"/>
          <w:lang w:val="es-CO"/>
        </w:rPr>
        <w:t>.</w:t>
      </w:r>
      <w:r w:rsidRPr="00E51F71">
        <w:rPr>
          <w:rFonts w:ascii="Arial" w:eastAsia="Calibri" w:hAnsi="Arial" w:cs="Arial"/>
          <w:sz w:val="21"/>
          <w:szCs w:val="21"/>
          <w:lang w:val="es-CO"/>
        </w:rPr>
        <w:t xml:space="preserve"> </w:t>
      </w:r>
    </w:p>
    <w:p w14:paraId="28BC433B" w14:textId="77777777" w:rsidR="00E51F71" w:rsidRPr="00E51F71" w:rsidRDefault="00E51F71" w:rsidP="00C41DAE">
      <w:pPr>
        <w:spacing w:after="200"/>
        <w:ind w:left="709" w:right="709"/>
        <w:jc w:val="both"/>
        <w:rPr>
          <w:rFonts w:ascii="Arial" w:eastAsia="Calibri" w:hAnsi="Arial" w:cs="Arial"/>
          <w:sz w:val="21"/>
          <w:szCs w:val="21"/>
          <w:lang w:val="es-CO"/>
        </w:rPr>
      </w:pPr>
      <w:r w:rsidRPr="00E51F71">
        <w:rPr>
          <w:rFonts w:ascii="Arial" w:eastAsia="Calibri" w:hAnsi="Arial" w:cs="Arial"/>
          <w:sz w:val="21"/>
          <w:szCs w:val="21"/>
          <w:lang w:val="es-CO"/>
        </w:rPr>
        <w:t>Para asignar el puntaje por Servicios Nacionales o por Trato Nacional el Proponente nacional o extranjero con trato nacional no deben presentar el Formato 9 – Puntaje de Industria Nacional. Únicamente deberán presentar los documentos señalados en esta sección.</w:t>
      </w:r>
    </w:p>
    <w:p w14:paraId="596BFBE9" w14:textId="77777777" w:rsidR="00E51F71" w:rsidRPr="00E51F71" w:rsidRDefault="00E51F71" w:rsidP="00C41DAE">
      <w:pPr>
        <w:spacing w:after="200"/>
        <w:ind w:left="709" w:right="709"/>
        <w:jc w:val="both"/>
        <w:rPr>
          <w:rFonts w:ascii="Arial" w:eastAsia="Calibri" w:hAnsi="Arial" w:cs="Arial"/>
          <w:sz w:val="21"/>
          <w:szCs w:val="21"/>
          <w:lang w:val="es-CO"/>
        </w:rPr>
      </w:pPr>
      <w:r w:rsidRPr="00E51F71">
        <w:rPr>
          <w:rFonts w:ascii="Arial" w:eastAsia="Calibri" w:hAnsi="Arial" w:cs="Arial"/>
          <w:sz w:val="21"/>
          <w:szCs w:val="21"/>
          <w:lang w:val="es-CO"/>
        </w:rPr>
        <w:t xml:space="preserve">El Proponente podrá subsanar la falta de presentación de la cédula de ciudadanía, la falta de certificado de existencia y representación legal o su presentación con fecha de expedición mayor a treinta (30) días calendario anteriores a la fecha de cierre del Proceso de Contratación para acreditar el requisito habilitante de capacidad jurídica; no obstante, no podrá subsanar estas circunstancias para la asignación del puntaje por Servicios Nacionales o con Trato Nacional. </w:t>
      </w:r>
    </w:p>
    <w:p w14:paraId="1EABEC71" w14:textId="77777777" w:rsidR="00E51F71" w:rsidRPr="00E51F71" w:rsidRDefault="00E51F71" w:rsidP="00C41DAE">
      <w:pPr>
        <w:spacing w:after="200"/>
        <w:ind w:left="709" w:right="709"/>
        <w:jc w:val="both"/>
        <w:rPr>
          <w:rFonts w:ascii="Arial" w:eastAsia="Calibri" w:hAnsi="Arial" w:cs="Arial"/>
          <w:sz w:val="21"/>
          <w:szCs w:val="21"/>
          <w:lang w:val="es-CO"/>
        </w:rPr>
      </w:pPr>
      <w:r w:rsidRPr="00E51F71">
        <w:rPr>
          <w:rFonts w:ascii="Arial" w:eastAsia="Calibri" w:hAnsi="Arial" w:cs="Arial"/>
          <w:sz w:val="21"/>
          <w:szCs w:val="21"/>
          <w:lang w:val="es-CO"/>
        </w:rPr>
        <w:t xml:space="preserve">La Entidad asignará diez (10) </w:t>
      </w:r>
      <w:r w:rsidRPr="00E51F71">
        <w:rPr>
          <w:rFonts w:ascii="Arial" w:eastAsia="Arial,Calibri" w:hAnsi="Arial" w:cs="Arial"/>
          <w:sz w:val="21"/>
          <w:szCs w:val="21"/>
          <w:lang w:val="es-CO"/>
        </w:rPr>
        <w:t xml:space="preserve">puntos </w:t>
      </w:r>
      <w:r w:rsidRPr="00E51F71">
        <w:rPr>
          <w:rFonts w:ascii="Arial" w:eastAsia="Calibri" w:hAnsi="Arial" w:cs="Arial"/>
          <w:sz w:val="21"/>
          <w:szCs w:val="21"/>
          <w:lang w:val="es-CO"/>
        </w:rPr>
        <w:t>a</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un</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Proponente</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Plural</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cuando</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todos</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sus</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integrantes</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cumplan</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con</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las</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anteriores</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condiciones.</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Cuando uno de sus integrantes no cumpla con las condiciones descritas no obtendrá puntaje por Servicios Nacionales o Trato Nacional.</w:t>
      </w:r>
    </w:p>
    <w:p w14:paraId="75426382" w14:textId="77777777" w:rsidR="00E51F71" w:rsidRPr="00E51F71" w:rsidRDefault="00E51F71" w:rsidP="00C41DAE">
      <w:pPr>
        <w:numPr>
          <w:ilvl w:val="2"/>
          <w:numId w:val="9"/>
        </w:numPr>
        <w:tabs>
          <w:tab w:val="left" w:pos="-142"/>
        </w:tabs>
        <w:autoSpaceDE w:val="0"/>
        <w:autoSpaceDN w:val="0"/>
        <w:adjustRightInd w:val="0"/>
        <w:spacing w:before="120" w:after="240"/>
        <w:ind w:left="709" w:right="709" w:firstLine="0"/>
        <w:jc w:val="both"/>
        <w:outlineLvl w:val="2"/>
        <w:rPr>
          <w:rFonts w:ascii="Arial" w:eastAsia="Arial" w:hAnsi="Arial" w:cs="Arial"/>
          <w:b/>
          <w:bCs/>
          <w:sz w:val="21"/>
          <w:szCs w:val="21"/>
          <w:lang w:val="es-CO" w:eastAsia="es-ES"/>
        </w:rPr>
      </w:pPr>
      <w:bookmarkStart w:id="15" w:name="_Toc32144857"/>
      <w:r w:rsidRPr="00E51F71">
        <w:rPr>
          <w:rFonts w:ascii="Arial" w:eastAsia="Arial" w:hAnsi="Arial" w:cs="Arial"/>
          <w:b/>
          <w:bCs/>
          <w:sz w:val="21"/>
          <w:szCs w:val="21"/>
          <w:lang w:val="es-CO" w:eastAsia="es-ES"/>
        </w:rPr>
        <w:t>INCORPORACIÓN DE COMPONENTE NACIONAL</w:t>
      </w:r>
      <w:bookmarkEnd w:id="15"/>
      <w:r w:rsidRPr="00E51F71">
        <w:rPr>
          <w:rFonts w:ascii="Arial" w:eastAsia="Arial" w:hAnsi="Arial" w:cs="Arial"/>
          <w:b/>
          <w:bCs/>
          <w:sz w:val="21"/>
          <w:szCs w:val="21"/>
          <w:lang w:val="es-CO" w:eastAsia="es-ES"/>
        </w:rPr>
        <w:t xml:space="preserve"> </w:t>
      </w:r>
    </w:p>
    <w:p w14:paraId="0EF069F7" w14:textId="77777777" w:rsidR="00E51F71" w:rsidRPr="00E51F71" w:rsidRDefault="00E51F71" w:rsidP="00C41DAE">
      <w:pPr>
        <w:spacing w:after="200"/>
        <w:ind w:left="709" w:right="709"/>
        <w:jc w:val="both"/>
        <w:rPr>
          <w:rFonts w:ascii="Arial" w:eastAsia="Calibri" w:hAnsi="Arial" w:cs="Arial"/>
          <w:sz w:val="21"/>
          <w:szCs w:val="21"/>
          <w:lang w:val="es-CO"/>
        </w:rPr>
      </w:pPr>
      <w:r w:rsidRPr="00E51F71">
        <w:rPr>
          <w:rFonts w:ascii="Arial" w:eastAsia="Calibri" w:hAnsi="Arial" w:cs="Arial"/>
          <w:sz w:val="21"/>
          <w:szCs w:val="21"/>
          <w:lang w:val="es-CO"/>
        </w:rPr>
        <w:t>La Entidad asignará el puntaje descrito en la siguiente tabla a los Proponentes</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extranjeros</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sin</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derecho</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a</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Trato</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Nacional</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que</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 xml:space="preserve">incorporen el porcentaje de personal calificado colombiano como se describe a continuación: </w:t>
      </w:r>
    </w:p>
    <w:tbl>
      <w:tblPr>
        <w:tblW w:w="7513"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12"/>
        <w:gridCol w:w="1701"/>
      </w:tblGrid>
      <w:tr w:rsidR="00694163" w:rsidRPr="00694163" w14:paraId="5ACCD49E" w14:textId="77777777" w:rsidTr="00E51F71">
        <w:tc>
          <w:tcPr>
            <w:tcW w:w="5812" w:type="dxa"/>
            <w:tcBorders>
              <w:top w:val="double" w:sz="4" w:space="0" w:color="auto"/>
              <w:left w:val="double" w:sz="4" w:space="0" w:color="auto"/>
            </w:tcBorders>
            <w:shd w:val="clear" w:color="auto" w:fill="404040"/>
            <w:vAlign w:val="center"/>
          </w:tcPr>
          <w:p w14:paraId="381DE666" w14:textId="77777777" w:rsidR="00E51F71" w:rsidRPr="00E51F71" w:rsidRDefault="00E51F71" w:rsidP="00C41DAE">
            <w:pPr>
              <w:tabs>
                <w:tab w:val="left" w:pos="-142"/>
              </w:tabs>
              <w:autoSpaceDE w:val="0"/>
              <w:autoSpaceDN w:val="0"/>
              <w:adjustRightInd w:val="0"/>
              <w:ind w:right="213"/>
              <w:jc w:val="center"/>
              <w:rPr>
                <w:rFonts w:ascii="Arial" w:eastAsia="Arial,Times New Roman" w:hAnsi="Arial" w:cs="Arial"/>
                <w:b/>
                <w:bCs/>
                <w:sz w:val="21"/>
                <w:szCs w:val="21"/>
                <w:lang w:val="es-CO" w:eastAsia="es-ES"/>
              </w:rPr>
            </w:pPr>
            <w:bookmarkStart w:id="16" w:name="_Hlk516042330"/>
            <w:r w:rsidRPr="00E51F71">
              <w:rPr>
                <w:rFonts w:ascii="Arial" w:eastAsia="Calibri" w:hAnsi="Arial" w:cs="Arial"/>
                <w:b/>
                <w:bCs/>
                <w:sz w:val="21"/>
                <w:szCs w:val="21"/>
                <w:lang w:val="es-CO" w:eastAsia="es-ES"/>
              </w:rPr>
              <w:t>Porcentaje de personal calificado del contrato</w:t>
            </w:r>
          </w:p>
        </w:tc>
        <w:tc>
          <w:tcPr>
            <w:tcW w:w="1701" w:type="dxa"/>
            <w:tcBorders>
              <w:top w:val="double" w:sz="4" w:space="0" w:color="auto"/>
              <w:right w:val="double" w:sz="4" w:space="0" w:color="auto"/>
            </w:tcBorders>
            <w:shd w:val="clear" w:color="auto" w:fill="404040"/>
            <w:vAlign w:val="center"/>
          </w:tcPr>
          <w:p w14:paraId="6E1C9D56" w14:textId="77777777" w:rsidR="00E51F71" w:rsidRPr="00E51F71" w:rsidRDefault="00E51F71" w:rsidP="00C41DAE">
            <w:pPr>
              <w:tabs>
                <w:tab w:val="left" w:pos="-142"/>
              </w:tabs>
              <w:autoSpaceDE w:val="0"/>
              <w:autoSpaceDN w:val="0"/>
              <w:adjustRightInd w:val="0"/>
              <w:ind w:left="79" w:right="66"/>
              <w:jc w:val="center"/>
              <w:rPr>
                <w:rFonts w:ascii="Arial" w:eastAsia="Arial,Times New Roman" w:hAnsi="Arial" w:cs="Arial"/>
                <w:b/>
                <w:bCs/>
                <w:sz w:val="21"/>
                <w:szCs w:val="21"/>
                <w:lang w:val="es-CO" w:eastAsia="es-ES"/>
              </w:rPr>
            </w:pPr>
            <w:r w:rsidRPr="00E51F71">
              <w:rPr>
                <w:rFonts w:ascii="Arial" w:eastAsia="Calibri" w:hAnsi="Arial" w:cs="Arial"/>
                <w:b/>
                <w:bCs/>
                <w:sz w:val="21"/>
                <w:szCs w:val="21"/>
                <w:lang w:val="es-CO" w:eastAsia="es-ES"/>
              </w:rPr>
              <w:t>Puntajes</w:t>
            </w:r>
          </w:p>
        </w:tc>
      </w:tr>
      <w:tr w:rsidR="00694163" w:rsidRPr="00694163" w14:paraId="4457B33D" w14:textId="77777777" w:rsidTr="00E51F71">
        <w:tc>
          <w:tcPr>
            <w:tcW w:w="5812" w:type="dxa"/>
            <w:tcBorders>
              <w:left w:val="double" w:sz="4" w:space="0" w:color="auto"/>
            </w:tcBorders>
            <w:vAlign w:val="bottom"/>
          </w:tcPr>
          <w:p w14:paraId="7F058C48" w14:textId="77777777" w:rsidR="00E51F71" w:rsidRPr="00E51F71" w:rsidRDefault="00E51F71" w:rsidP="00C41DAE">
            <w:pPr>
              <w:ind w:left="-71" w:right="-71"/>
              <w:jc w:val="center"/>
              <w:rPr>
                <w:rFonts w:ascii="Arial" w:eastAsia="Arial" w:hAnsi="Arial" w:cs="Arial"/>
                <w:snapToGrid w:val="0"/>
                <w:sz w:val="21"/>
                <w:szCs w:val="21"/>
                <w:lang w:val="es-CO"/>
              </w:rPr>
            </w:pPr>
            <w:r w:rsidRPr="00E51F71">
              <w:rPr>
                <w:rFonts w:ascii="Arial" w:eastAsia="Calibri" w:hAnsi="Arial" w:cs="Arial"/>
                <w:snapToGrid w:val="0"/>
                <w:sz w:val="21"/>
                <w:szCs w:val="21"/>
                <w:lang w:val="es-CO"/>
              </w:rPr>
              <w:t>Del 0% al 80 % del personal calificado incorporado al Contrato es colombiano</w:t>
            </w:r>
          </w:p>
        </w:tc>
        <w:tc>
          <w:tcPr>
            <w:tcW w:w="1701" w:type="dxa"/>
            <w:tcBorders>
              <w:right w:val="double" w:sz="4" w:space="0" w:color="auto"/>
            </w:tcBorders>
            <w:vAlign w:val="bottom"/>
          </w:tcPr>
          <w:p w14:paraId="12E3B306" w14:textId="77777777" w:rsidR="00E51F71" w:rsidRPr="00E51F71" w:rsidRDefault="00E51F71" w:rsidP="00C41DAE">
            <w:pPr>
              <w:ind w:left="709" w:right="709"/>
              <w:jc w:val="center"/>
              <w:rPr>
                <w:rFonts w:ascii="Arial" w:eastAsia="Arial" w:hAnsi="Arial" w:cs="Arial"/>
                <w:sz w:val="21"/>
                <w:szCs w:val="21"/>
                <w:lang w:val="es-CO"/>
              </w:rPr>
            </w:pPr>
            <w:r w:rsidRPr="00E51F71">
              <w:rPr>
                <w:rFonts w:ascii="Arial" w:eastAsia="Calibri" w:hAnsi="Arial" w:cs="Arial"/>
                <w:sz w:val="21"/>
                <w:szCs w:val="21"/>
                <w:lang w:val="es-CO"/>
              </w:rPr>
              <w:t>0</w:t>
            </w:r>
          </w:p>
        </w:tc>
      </w:tr>
      <w:tr w:rsidR="00694163" w:rsidRPr="00694163" w14:paraId="1DCC513F" w14:textId="77777777" w:rsidTr="00E51F71">
        <w:tc>
          <w:tcPr>
            <w:tcW w:w="5812" w:type="dxa"/>
            <w:tcBorders>
              <w:left w:val="double" w:sz="4" w:space="0" w:color="auto"/>
            </w:tcBorders>
            <w:vAlign w:val="bottom"/>
          </w:tcPr>
          <w:p w14:paraId="7383FEA1" w14:textId="77777777" w:rsidR="00E51F71" w:rsidRPr="00E51F71" w:rsidRDefault="00E51F71" w:rsidP="00C41DAE">
            <w:pPr>
              <w:ind w:right="-71"/>
              <w:jc w:val="center"/>
              <w:rPr>
                <w:rFonts w:ascii="Arial" w:eastAsia="Arial" w:hAnsi="Arial" w:cs="Arial"/>
                <w:sz w:val="21"/>
                <w:szCs w:val="21"/>
                <w:lang w:val="es-CO"/>
              </w:rPr>
            </w:pPr>
            <w:r w:rsidRPr="00E51F71">
              <w:rPr>
                <w:rFonts w:ascii="Arial" w:eastAsia="Calibri" w:hAnsi="Arial" w:cs="Arial"/>
                <w:sz w:val="21"/>
                <w:szCs w:val="21"/>
                <w:lang w:val="es-CO"/>
              </w:rPr>
              <w:lastRenderedPageBreak/>
              <w:t>Mas del 80</w:t>
            </w:r>
            <w:r w:rsidRPr="00E51F71">
              <w:rPr>
                <w:rFonts w:ascii="Arial" w:eastAsia="Arial" w:hAnsi="Arial" w:cs="Arial"/>
                <w:sz w:val="21"/>
                <w:szCs w:val="21"/>
                <w:lang w:val="es-CO"/>
              </w:rPr>
              <w:t xml:space="preserve">% </w:t>
            </w:r>
            <w:r w:rsidRPr="00E51F71">
              <w:rPr>
                <w:rFonts w:ascii="Arial" w:eastAsia="Calibri" w:hAnsi="Arial" w:cs="Arial"/>
                <w:sz w:val="21"/>
                <w:szCs w:val="21"/>
                <w:lang w:val="es-CO"/>
              </w:rPr>
              <w:t>hasta el 85%</w:t>
            </w:r>
            <w:r w:rsidRPr="00E51F71">
              <w:rPr>
                <w:rFonts w:ascii="Arial" w:eastAsia="Arial" w:hAnsi="Arial" w:cs="Arial"/>
                <w:sz w:val="21"/>
                <w:szCs w:val="21"/>
                <w:lang w:val="es-CO"/>
              </w:rPr>
              <w:t xml:space="preserve"> </w:t>
            </w:r>
            <w:r w:rsidRPr="00E51F71">
              <w:rPr>
                <w:rFonts w:ascii="Arial" w:eastAsia="Calibri" w:hAnsi="Arial" w:cs="Arial"/>
                <w:snapToGrid w:val="0"/>
                <w:sz w:val="21"/>
                <w:szCs w:val="21"/>
                <w:lang w:val="es-CO"/>
              </w:rPr>
              <w:t>del personal calificado incorporado al Contrato es colombiano</w:t>
            </w:r>
          </w:p>
        </w:tc>
        <w:tc>
          <w:tcPr>
            <w:tcW w:w="1701" w:type="dxa"/>
            <w:tcBorders>
              <w:right w:val="double" w:sz="4" w:space="0" w:color="auto"/>
            </w:tcBorders>
            <w:vAlign w:val="bottom"/>
          </w:tcPr>
          <w:p w14:paraId="29CC4DAB" w14:textId="77777777" w:rsidR="00E51F71" w:rsidRPr="00E51F71" w:rsidRDefault="00E51F71" w:rsidP="00C41DAE">
            <w:pPr>
              <w:ind w:left="709" w:right="709"/>
              <w:jc w:val="center"/>
              <w:rPr>
                <w:rFonts w:ascii="Arial" w:eastAsia="Arial" w:hAnsi="Arial" w:cs="Arial"/>
                <w:sz w:val="21"/>
                <w:szCs w:val="21"/>
                <w:lang w:val="es-CO"/>
              </w:rPr>
            </w:pPr>
            <w:r w:rsidRPr="00E51F71">
              <w:rPr>
                <w:rFonts w:ascii="Arial" w:eastAsia="Calibri" w:hAnsi="Arial" w:cs="Arial"/>
                <w:sz w:val="21"/>
                <w:szCs w:val="21"/>
                <w:lang w:val="es-CO"/>
              </w:rPr>
              <w:t>3</w:t>
            </w:r>
          </w:p>
        </w:tc>
      </w:tr>
      <w:tr w:rsidR="00694163" w:rsidRPr="00694163" w14:paraId="2198AF2A" w14:textId="77777777" w:rsidTr="00D313D8">
        <w:trPr>
          <w:trHeight w:val="693"/>
        </w:trPr>
        <w:tc>
          <w:tcPr>
            <w:tcW w:w="5812" w:type="dxa"/>
            <w:tcBorders>
              <w:left w:val="double" w:sz="4" w:space="0" w:color="auto"/>
            </w:tcBorders>
            <w:vAlign w:val="bottom"/>
          </w:tcPr>
          <w:p w14:paraId="4255933C" w14:textId="77777777" w:rsidR="00E51F71" w:rsidRPr="00E51F71" w:rsidRDefault="00E51F71" w:rsidP="00C41DAE">
            <w:pPr>
              <w:jc w:val="center"/>
              <w:rPr>
                <w:rFonts w:ascii="Arial" w:eastAsia="Arial" w:hAnsi="Arial" w:cs="Arial"/>
                <w:sz w:val="21"/>
                <w:szCs w:val="21"/>
                <w:lang w:val="es-CO"/>
              </w:rPr>
            </w:pPr>
            <w:r w:rsidRPr="00E51F71">
              <w:rPr>
                <w:rFonts w:ascii="Arial" w:eastAsia="Calibri" w:hAnsi="Arial" w:cs="Arial"/>
                <w:sz w:val="21"/>
                <w:szCs w:val="21"/>
                <w:lang w:val="es-CO"/>
              </w:rPr>
              <w:t>Mas el</w:t>
            </w:r>
            <w:r w:rsidRPr="00E51F71">
              <w:rPr>
                <w:rFonts w:ascii="Arial" w:eastAsia="Arial" w:hAnsi="Arial" w:cs="Arial"/>
                <w:sz w:val="21"/>
                <w:szCs w:val="21"/>
                <w:lang w:val="es-CO"/>
              </w:rPr>
              <w:t xml:space="preserve"> </w:t>
            </w:r>
            <w:r w:rsidRPr="00E51F71">
              <w:rPr>
                <w:rFonts w:ascii="Arial" w:eastAsia="Calibri" w:hAnsi="Arial" w:cs="Arial"/>
                <w:sz w:val="21"/>
                <w:szCs w:val="21"/>
                <w:lang w:val="es-CO"/>
              </w:rPr>
              <w:t>85</w:t>
            </w:r>
            <w:r w:rsidRPr="00E51F71">
              <w:rPr>
                <w:rFonts w:ascii="Arial" w:eastAsia="Arial" w:hAnsi="Arial" w:cs="Arial"/>
                <w:sz w:val="21"/>
                <w:szCs w:val="21"/>
                <w:lang w:val="es-CO"/>
              </w:rPr>
              <w:t>%</w:t>
            </w:r>
            <w:r w:rsidRPr="00E51F71">
              <w:rPr>
                <w:rFonts w:ascii="Arial" w:eastAsia="Calibri" w:hAnsi="Arial" w:cs="Arial"/>
                <w:sz w:val="21"/>
                <w:szCs w:val="21"/>
                <w:lang w:val="es-CO"/>
              </w:rPr>
              <w:t xml:space="preserve"> hasta el 90%</w:t>
            </w:r>
            <w:r w:rsidRPr="00E51F71">
              <w:rPr>
                <w:rFonts w:ascii="Arial" w:eastAsia="Calibri" w:hAnsi="Arial" w:cs="Arial"/>
                <w:snapToGrid w:val="0"/>
                <w:sz w:val="21"/>
                <w:szCs w:val="21"/>
                <w:lang w:val="es-CO"/>
              </w:rPr>
              <w:t xml:space="preserve"> del personal calificado incorporado al Contrato es colombiano</w:t>
            </w:r>
          </w:p>
        </w:tc>
        <w:tc>
          <w:tcPr>
            <w:tcW w:w="1701" w:type="dxa"/>
            <w:tcBorders>
              <w:right w:val="double" w:sz="4" w:space="0" w:color="auto"/>
            </w:tcBorders>
            <w:vAlign w:val="bottom"/>
          </w:tcPr>
          <w:p w14:paraId="67FE4B39" w14:textId="77777777" w:rsidR="00E51F71" w:rsidRPr="00E51F71" w:rsidRDefault="00E51F71" w:rsidP="00C41DAE">
            <w:pPr>
              <w:ind w:left="709" w:right="709"/>
              <w:jc w:val="center"/>
              <w:rPr>
                <w:rFonts w:ascii="Arial" w:eastAsia="Arial" w:hAnsi="Arial" w:cs="Arial"/>
                <w:sz w:val="21"/>
                <w:szCs w:val="21"/>
                <w:lang w:val="es-CO"/>
              </w:rPr>
            </w:pPr>
            <w:r w:rsidRPr="00E51F71">
              <w:rPr>
                <w:rFonts w:ascii="Arial" w:eastAsia="Calibri" w:hAnsi="Arial" w:cs="Arial"/>
                <w:sz w:val="21"/>
                <w:szCs w:val="21"/>
                <w:lang w:val="es-CO"/>
              </w:rPr>
              <w:t>4</w:t>
            </w:r>
          </w:p>
        </w:tc>
      </w:tr>
      <w:tr w:rsidR="00694163" w:rsidRPr="00694163" w14:paraId="19865CC4" w14:textId="77777777" w:rsidTr="00E51F71">
        <w:tc>
          <w:tcPr>
            <w:tcW w:w="5812" w:type="dxa"/>
            <w:tcBorders>
              <w:left w:val="double" w:sz="4" w:space="0" w:color="auto"/>
              <w:bottom w:val="double" w:sz="4" w:space="0" w:color="auto"/>
            </w:tcBorders>
            <w:vAlign w:val="bottom"/>
          </w:tcPr>
          <w:p w14:paraId="79848F7C" w14:textId="77777777" w:rsidR="00E51F71" w:rsidRPr="00E51F71" w:rsidRDefault="00E51F71" w:rsidP="00C41DAE">
            <w:pPr>
              <w:ind w:left="496" w:right="496"/>
              <w:jc w:val="center"/>
              <w:rPr>
                <w:rFonts w:ascii="Arial" w:eastAsia="Arial" w:hAnsi="Arial" w:cs="Arial"/>
                <w:sz w:val="21"/>
                <w:szCs w:val="21"/>
                <w:lang w:val="es-CO"/>
              </w:rPr>
            </w:pPr>
            <w:r w:rsidRPr="00E51F71">
              <w:rPr>
                <w:rFonts w:ascii="Arial" w:eastAsia="Calibri" w:hAnsi="Arial" w:cs="Arial"/>
                <w:sz w:val="21"/>
                <w:szCs w:val="21"/>
                <w:lang w:val="es-CO"/>
              </w:rPr>
              <w:t xml:space="preserve">Más del 90% </w:t>
            </w:r>
            <w:r w:rsidRPr="00E51F71">
              <w:rPr>
                <w:rFonts w:ascii="Arial" w:eastAsia="Calibri" w:hAnsi="Arial" w:cs="Arial"/>
                <w:snapToGrid w:val="0"/>
                <w:sz w:val="21"/>
                <w:szCs w:val="21"/>
                <w:lang w:val="es-CO"/>
              </w:rPr>
              <w:t>del personal calificado incorporado al Contrato es colombiano</w:t>
            </w:r>
          </w:p>
        </w:tc>
        <w:tc>
          <w:tcPr>
            <w:tcW w:w="1701" w:type="dxa"/>
            <w:tcBorders>
              <w:bottom w:val="double" w:sz="4" w:space="0" w:color="auto"/>
              <w:right w:val="double" w:sz="4" w:space="0" w:color="auto"/>
            </w:tcBorders>
            <w:vAlign w:val="bottom"/>
          </w:tcPr>
          <w:p w14:paraId="6D816ED9" w14:textId="77777777" w:rsidR="00E51F71" w:rsidRPr="00E51F71" w:rsidRDefault="00E51F71" w:rsidP="00C41DAE">
            <w:pPr>
              <w:ind w:left="709" w:right="709"/>
              <w:jc w:val="center"/>
              <w:rPr>
                <w:rFonts w:ascii="Arial" w:eastAsia="Arial" w:hAnsi="Arial" w:cs="Arial"/>
                <w:sz w:val="21"/>
                <w:szCs w:val="21"/>
                <w:lang w:val="es-CO"/>
              </w:rPr>
            </w:pPr>
            <w:r w:rsidRPr="00E51F71">
              <w:rPr>
                <w:rFonts w:ascii="Arial" w:eastAsia="Calibri" w:hAnsi="Arial" w:cs="Arial"/>
                <w:sz w:val="21"/>
                <w:szCs w:val="21"/>
                <w:lang w:val="es-CO"/>
              </w:rPr>
              <w:t xml:space="preserve">5 </w:t>
            </w:r>
          </w:p>
        </w:tc>
      </w:tr>
      <w:bookmarkEnd w:id="16"/>
    </w:tbl>
    <w:p w14:paraId="52A18E43" w14:textId="77777777" w:rsidR="00E51F71" w:rsidRPr="00E51F71" w:rsidRDefault="00E51F71" w:rsidP="00C41DAE">
      <w:pPr>
        <w:ind w:left="709" w:right="709"/>
        <w:jc w:val="both"/>
        <w:rPr>
          <w:rFonts w:ascii="Arial" w:eastAsia="Calibri" w:hAnsi="Arial" w:cs="Arial"/>
          <w:sz w:val="21"/>
          <w:szCs w:val="21"/>
          <w:lang w:val="es-CO"/>
        </w:rPr>
      </w:pPr>
    </w:p>
    <w:p w14:paraId="1ADB8FFC" w14:textId="77777777" w:rsidR="00E51F71" w:rsidRPr="00E51F71" w:rsidRDefault="00E51F71" w:rsidP="00C41DAE">
      <w:pPr>
        <w:spacing w:after="200"/>
        <w:ind w:left="709" w:right="709"/>
        <w:jc w:val="both"/>
        <w:rPr>
          <w:rFonts w:ascii="Arial" w:eastAsia="Arial,Calibri" w:hAnsi="Arial" w:cs="Arial"/>
          <w:sz w:val="21"/>
          <w:szCs w:val="21"/>
          <w:lang w:val="es-CO"/>
        </w:rPr>
      </w:pPr>
      <w:r w:rsidRPr="00E51F71">
        <w:rPr>
          <w:rFonts w:ascii="Arial" w:eastAsia="Calibri" w:hAnsi="Arial" w:cs="Arial"/>
          <w:sz w:val="21"/>
          <w:szCs w:val="21"/>
          <w:lang w:val="es-CO"/>
        </w:rPr>
        <w:t>Por personal calificado se entiende aquel que requiere de un título universitario otorgado por una institución de educación superior, conforme a la Ley 749 de 2002, para ejercer determinada profesión.</w:t>
      </w:r>
    </w:p>
    <w:p w14:paraId="742F82BF" w14:textId="77777777" w:rsidR="00E51F71" w:rsidRPr="00E51F71" w:rsidRDefault="00E51F71" w:rsidP="00C41DAE">
      <w:pPr>
        <w:spacing w:after="200"/>
        <w:ind w:left="709" w:right="709"/>
        <w:jc w:val="both"/>
        <w:rPr>
          <w:rFonts w:ascii="Arial" w:eastAsia="Arial,Calibri" w:hAnsi="Arial" w:cs="Arial"/>
          <w:sz w:val="21"/>
          <w:szCs w:val="21"/>
          <w:lang w:val="es-CO"/>
        </w:rPr>
      </w:pPr>
      <w:r w:rsidRPr="00E51F71">
        <w:rPr>
          <w:rFonts w:ascii="Arial" w:eastAsia="Calibri" w:hAnsi="Arial" w:cs="Arial"/>
          <w:sz w:val="21"/>
          <w:szCs w:val="21"/>
          <w:lang w:val="es-CO"/>
        </w:rPr>
        <w:t xml:space="preserve">Para recibir el puntaje por incorporación de componente colombiano, el representante legal o apoderado del Proponente debe diligenciar el </w:t>
      </w:r>
      <w:bookmarkStart w:id="17" w:name="_Hlk3387500"/>
      <w:r w:rsidRPr="00E51F71">
        <w:rPr>
          <w:rFonts w:ascii="Arial" w:eastAsia="Calibri" w:hAnsi="Arial" w:cs="Arial"/>
          <w:sz w:val="21"/>
          <w:szCs w:val="21"/>
          <w:lang w:val="es-CO"/>
        </w:rPr>
        <w:fldChar w:fldCharType="begin"/>
      </w:r>
      <w:r w:rsidRPr="00E51F71">
        <w:rPr>
          <w:rFonts w:ascii="Arial" w:eastAsia="Calibri" w:hAnsi="Arial" w:cs="Arial"/>
          <w:sz w:val="21"/>
          <w:szCs w:val="21"/>
          <w:lang w:val="es-CO"/>
        </w:rPr>
        <w:instrText xml:space="preserve"> REF _Ref3387457 \h  \* MERGEFORMAT </w:instrText>
      </w:r>
      <w:r w:rsidRPr="00E51F71">
        <w:rPr>
          <w:rFonts w:ascii="Arial" w:eastAsia="Calibri" w:hAnsi="Arial" w:cs="Arial"/>
          <w:sz w:val="21"/>
          <w:szCs w:val="21"/>
          <w:lang w:val="es-CO"/>
        </w:rPr>
      </w:r>
      <w:r w:rsidRPr="00E51F71">
        <w:rPr>
          <w:rFonts w:ascii="Arial" w:eastAsia="Calibri" w:hAnsi="Arial" w:cs="Arial"/>
          <w:sz w:val="21"/>
          <w:szCs w:val="21"/>
          <w:lang w:val="es-CO"/>
        </w:rPr>
        <w:fldChar w:fldCharType="separate"/>
      </w:r>
      <w:r w:rsidRPr="00E51F71">
        <w:rPr>
          <w:rFonts w:ascii="Arial" w:eastAsia="Arial" w:hAnsi="Arial" w:cs="Arial"/>
          <w:sz w:val="21"/>
          <w:szCs w:val="21"/>
          <w:lang w:val="es-CO" w:eastAsia="es-ES"/>
        </w:rPr>
        <w:t>Formato 9 – Puntaje de Industria Nacional.</w:t>
      </w:r>
      <w:r w:rsidRPr="00E51F71">
        <w:rPr>
          <w:rFonts w:ascii="Arial" w:eastAsia="Calibri" w:hAnsi="Arial" w:cs="Arial"/>
          <w:sz w:val="21"/>
          <w:szCs w:val="21"/>
          <w:lang w:val="es-CO"/>
        </w:rPr>
        <w:fldChar w:fldCharType="end"/>
      </w:r>
      <w:bookmarkEnd w:id="17"/>
      <w:r w:rsidRPr="00E51F71">
        <w:rPr>
          <w:rFonts w:ascii="Arial" w:eastAsia="Calibri" w:hAnsi="Arial" w:cs="Arial"/>
          <w:sz w:val="21"/>
          <w:szCs w:val="21"/>
          <w:lang w:val="es-CO"/>
        </w:rPr>
        <w:t xml:space="preserve"> en el cual manifieste bajo la gravedad de juramento el porcentaje de personal ofrecido y su compromiso de vincularlo en caso de resultar adjudicatario del Proceso.</w:t>
      </w:r>
    </w:p>
    <w:p w14:paraId="5DB7CF2C" w14:textId="77777777" w:rsidR="00E51F71" w:rsidRPr="00E51F71" w:rsidRDefault="00E51F71" w:rsidP="00C41DAE">
      <w:pPr>
        <w:spacing w:after="200"/>
        <w:ind w:left="709" w:right="709"/>
        <w:jc w:val="both"/>
        <w:rPr>
          <w:rFonts w:ascii="Arial" w:eastAsia="Arial,Calibri" w:hAnsi="Arial" w:cs="Arial"/>
          <w:sz w:val="21"/>
          <w:szCs w:val="21"/>
          <w:lang w:val="es-CO"/>
        </w:rPr>
      </w:pPr>
      <w:r w:rsidRPr="00E51F71">
        <w:rPr>
          <w:rFonts w:ascii="Arial" w:eastAsia="Calibri" w:hAnsi="Arial" w:cs="Arial"/>
          <w:sz w:val="21"/>
          <w:szCs w:val="21"/>
          <w:lang w:val="es-CO"/>
        </w:rPr>
        <w:t>La Entidad únicamente</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otorgará</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el</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puntaje</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por</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promoción</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de</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la</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incorporación</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de</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componente</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nacional</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cuando</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el</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 xml:space="preserve">Proponente que presente el </w:t>
      </w:r>
      <w:r w:rsidRPr="00E51F71">
        <w:rPr>
          <w:rFonts w:ascii="Arial" w:eastAsia="Calibri" w:hAnsi="Arial" w:cs="Arial"/>
          <w:sz w:val="21"/>
          <w:szCs w:val="21"/>
          <w:lang w:val="es-CO"/>
        </w:rPr>
        <w:fldChar w:fldCharType="begin"/>
      </w:r>
      <w:r w:rsidRPr="00E51F71">
        <w:rPr>
          <w:rFonts w:ascii="Arial" w:eastAsia="Calibri" w:hAnsi="Arial" w:cs="Arial"/>
          <w:sz w:val="21"/>
          <w:szCs w:val="21"/>
          <w:lang w:val="es-CO"/>
        </w:rPr>
        <w:instrText xml:space="preserve"> REF _Ref3387457 \h  \* MERGEFORMAT </w:instrText>
      </w:r>
      <w:r w:rsidRPr="00E51F71">
        <w:rPr>
          <w:rFonts w:ascii="Arial" w:eastAsia="Calibri" w:hAnsi="Arial" w:cs="Arial"/>
          <w:sz w:val="21"/>
          <w:szCs w:val="21"/>
          <w:lang w:val="es-CO"/>
        </w:rPr>
      </w:r>
      <w:r w:rsidRPr="00E51F71">
        <w:rPr>
          <w:rFonts w:ascii="Arial" w:eastAsia="Calibri" w:hAnsi="Arial" w:cs="Arial"/>
          <w:sz w:val="21"/>
          <w:szCs w:val="21"/>
          <w:lang w:val="es-CO"/>
        </w:rPr>
        <w:fldChar w:fldCharType="separate"/>
      </w:r>
      <w:r w:rsidRPr="00E51F71">
        <w:rPr>
          <w:rFonts w:ascii="Arial" w:eastAsia="Arial" w:hAnsi="Arial" w:cs="Arial"/>
          <w:sz w:val="21"/>
          <w:szCs w:val="21"/>
          <w:lang w:val="es-CO" w:eastAsia="es-ES"/>
        </w:rPr>
        <w:t>Formato 9 – Puntaje de Industria Nacional.</w:t>
      </w:r>
      <w:r w:rsidRPr="00E51F71">
        <w:rPr>
          <w:rFonts w:ascii="Arial" w:eastAsia="Calibri" w:hAnsi="Arial" w:cs="Arial"/>
          <w:sz w:val="21"/>
          <w:szCs w:val="21"/>
          <w:lang w:val="es-CO"/>
        </w:rPr>
        <w:fldChar w:fldCharType="end"/>
      </w:r>
      <w:r w:rsidRPr="00E51F71">
        <w:rPr>
          <w:rFonts w:ascii="Arial" w:eastAsia="Calibri" w:hAnsi="Arial" w:cs="Arial"/>
          <w:sz w:val="21"/>
          <w:szCs w:val="21"/>
          <w:lang w:val="es-CO"/>
        </w:rPr>
        <w:t xml:space="preserve"> no</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haya</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recibido</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puntaje</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alguno</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por</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promoción</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de</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Servicios</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Nacionales o con</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Trato</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Nacional</w:t>
      </w:r>
      <w:r w:rsidRPr="00E51F71">
        <w:rPr>
          <w:rFonts w:ascii="Arial" w:eastAsia="Arial,Calibri" w:hAnsi="Arial" w:cs="Arial"/>
          <w:sz w:val="21"/>
          <w:szCs w:val="21"/>
          <w:lang w:val="es-CO"/>
        </w:rPr>
        <w:t>.</w:t>
      </w:r>
    </w:p>
    <w:p w14:paraId="6F93B980" w14:textId="77777777" w:rsidR="00E51F71" w:rsidRPr="00E51F71" w:rsidRDefault="00E51F71" w:rsidP="00C41DAE">
      <w:pPr>
        <w:spacing w:after="200"/>
        <w:ind w:left="709" w:right="709"/>
        <w:jc w:val="both"/>
        <w:rPr>
          <w:rFonts w:ascii="Arial" w:eastAsia="Calibri" w:hAnsi="Arial" w:cs="Arial"/>
          <w:sz w:val="21"/>
          <w:szCs w:val="21"/>
          <w:lang w:val="es-CO"/>
        </w:rPr>
      </w:pPr>
      <w:r w:rsidRPr="00E51F71">
        <w:rPr>
          <w:rFonts w:ascii="Arial" w:eastAsia="Arial,Calibri" w:hAnsi="Arial" w:cs="Arial"/>
          <w:sz w:val="21"/>
          <w:szCs w:val="21"/>
          <w:lang w:val="es-CO"/>
        </w:rPr>
        <w:t xml:space="preserve">El </w:t>
      </w:r>
      <w:r w:rsidRPr="00E51F71">
        <w:rPr>
          <w:rFonts w:ascii="Arial" w:eastAsia="Arial,Calibri" w:hAnsi="Arial" w:cs="Arial"/>
          <w:sz w:val="21"/>
          <w:szCs w:val="21"/>
          <w:lang w:val="es-CO"/>
        </w:rPr>
        <w:fldChar w:fldCharType="begin"/>
      </w:r>
      <w:r w:rsidRPr="00E51F71">
        <w:rPr>
          <w:rFonts w:ascii="Arial" w:eastAsia="Arial,Calibri" w:hAnsi="Arial" w:cs="Arial"/>
          <w:sz w:val="21"/>
          <w:szCs w:val="21"/>
          <w:lang w:val="es-CO"/>
        </w:rPr>
        <w:instrText xml:space="preserve"> REF _Ref3387457 \h  \* MERGEFORMAT </w:instrText>
      </w:r>
      <w:r w:rsidRPr="00E51F71">
        <w:rPr>
          <w:rFonts w:ascii="Arial" w:eastAsia="Arial,Calibri" w:hAnsi="Arial" w:cs="Arial"/>
          <w:sz w:val="21"/>
          <w:szCs w:val="21"/>
          <w:lang w:val="es-CO"/>
        </w:rPr>
      </w:r>
      <w:r w:rsidRPr="00E51F71">
        <w:rPr>
          <w:rFonts w:ascii="Arial" w:eastAsia="Arial,Calibri" w:hAnsi="Arial" w:cs="Arial"/>
          <w:sz w:val="21"/>
          <w:szCs w:val="21"/>
          <w:lang w:val="es-CO"/>
        </w:rPr>
        <w:fldChar w:fldCharType="separate"/>
      </w:r>
      <w:r w:rsidRPr="00E51F71">
        <w:rPr>
          <w:rFonts w:ascii="Arial" w:eastAsia="Arial" w:hAnsi="Arial" w:cs="Arial"/>
          <w:sz w:val="21"/>
          <w:szCs w:val="21"/>
          <w:lang w:val="es-CO" w:eastAsia="es-ES"/>
        </w:rPr>
        <w:t>Formato 9 – Puntaje de Industria Nacional.</w:t>
      </w:r>
      <w:r w:rsidRPr="00E51F71">
        <w:rPr>
          <w:rFonts w:ascii="Arial" w:eastAsia="Arial,Calibri" w:hAnsi="Arial" w:cs="Arial"/>
          <w:sz w:val="21"/>
          <w:szCs w:val="21"/>
          <w:lang w:val="es-CO"/>
        </w:rPr>
        <w:fldChar w:fldCharType="end"/>
      </w:r>
      <w:r w:rsidRPr="00E51F71">
        <w:rPr>
          <w:rFonts w:ascii="Arial" w:eastAsia="Arial,Calibri" w:hAnsi="Arial" w:cs="Arial"/>
          <w:sz w:val="21"/>
          <w:szCs w:val="21"/>
          <w:lang w:val="es-CO"/>
        </w:rPr>
        <w:t xml:space="preserve"> únicamente debe ser aportado por los </w:t>
      </w:r>
      <w:r w:rsidRPr="00E51F71">
        <w:rPr>
          <w:rFonts w:ascii="Arial" w:eastAsia="Calibri" w:hAnsi="Arial" w:cs="Arial"/>
          <w:sz w:val="21"/>
          <w:szCs w:val="21"/>
          <w:lang w:val="es-CO"/>
        </w:rPr>
        <w:t>Proponentes</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extranjeros</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sin</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derecho</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a</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Trato</w:t>
      </w:r>
      <w:r w:rsidRPr="00E51F71">
        <w:rPr>
          <w:rFonts w:ascii="Arial" w:eastAsia="Arial,Calibri" w:hAnsi="Arial" w:cs="Arial"/>
          <w:sz w:val="21"/>
          <w:szCs w:val="21"/>
          <w:lang w:val="es-CO"/>
        </w:rPr>
        <w:t xml:space="preserve"> </w:t>
      </w:r>
      <w:r w:rsidRPr="00E51F71">
        <w:rPr>
          <w:rFonts w:ascii="Arial" w:eastAsia="Calibri" w:hAnsi="Arial" w:cs="Arial"/>
          <w:sz w:val="21"/>
          <w:szCs w:val="21"/>
          <w:lang w:val="es-CO"/>
        </w:rPr>
        <w:t xml:space="preserve">Nacional que opten por incorporar personal calificado. En el evento que un Proponente nacional o extranjero con trato nacional lo presente, no será una razón para no otorgar el puntaje de promoción de servicios nacionales o con trato nacional. </w:t>
      </w:r>
    </w:p>
    <w:p w14:paraId="114060A2" w14:textId="77777777" w:rsidR="00E51F71" w:rsidRPr="00E51F71" w:rsidRDefault="00E51F71" w:rsidP="00C41DAE">
      <w:pPr>
        <w:spacing w:after="200"/>
        <w:ind w:left="709" w:right="709"/>
        <w:jc w:val="both"/>
        <w:rPr>
          <w:rFonts w:ascii="Arial" w:eastAsia="Arial,Calibri" w:hAnsi="Arial" w:cs="Arial"/>
          <w:sz w:val="21"/>
          <w:szCs w:val="21"/>
          <w:lang w:val="es-CO"/>
        </w:rPr>
      </w:pPr>
      <w:r w:rsidRPr="00E51F71">
        <w:rPr>
          <w:rFonts w:ascii="Arial" w:eastAsia="Arial,Calibri" w:hAnsi="Arial" w:cs="Arial"/>
          <w:sz w:val="21"/>
          <w:szCs w:val="21"/>
          <w:lang w:val="es-CO"/>
        </w:rPr>
        <w:t>Los Proponentes plurales conformados por integrantes nacionales o extranjeros con derecho a trato nacional e integrantes extranjeros sin derecho a trato nacional podrán optar por Incorporación de componente nacional en servicios extranjeros de acuerdo con las reglas definidas en este numeral.</w:t>
      </w:r>
    </w:p>
    <w:p w14:paraId="7B196B57" w14:textId="14E54010" w:rsidR="00401C31" w:rsidRPr="00694163" w:rsidRDefault="00E51F71" w:rsidP="00C41DAE">
      <w:pPr>
        <w:ind w:left="709" w:right="709"/>
        <w:jc w:val="both"/>
        <w:rPr>
          <w:rFonts w:ascii="Arial" w:eastAsia="Calibri" w:hAnsi="Arial" w:cs="Arial"/>
          <w:sz w:val="21"/>
          <w:szCs w:val="21"/>
          <w:lang w:val="es-CO"/>
        </w:rPr>
      </w:pPr>
      <w:r w:rsidRPr="00694163">
        <w:rPr>
          <w:rFonts w:ascii="Arial" w:eastAsia="Calibri" w:hAnsi="Arial" w:cs="Arial"/>
          <w:sz w:val="21"/>
          <w:szCs w:val="21"/>
          <w:lang w:val="es-CO"/>
        </w:rPr>
        <w:t>En</w:t>
      </w:r>
      <w:r w:rsidRPr="00694163">
        <w:rPr>
          <w:rFonts w:ascii="Arial" w:eastAsia="Arial,Calibri" w:hAnsi="Arial" w:cs="Arial"/>
          <w:sz w:val="21"/>
          <w:szCs w:val="21"/>
          <w:lang w:val="es-CO"/>
        </w:rPr>
        <w:t xml:space="preserve"> </w:t>
      </w:r>
      <w:r w:rsidRPr="00694163">
        <w:rPr>
          <w:rFonts w:ascii="Arial" w:eastAsia="Calibri" w:hAnsi="Arial" w:cs="Arial"/>
          <w:sz w:val="21"/>
          <w:szCs w:val="21"/>
          <w:lang w:val="es-CO"/>
        </w:rPr>
        <w:t>caso</w:t>
      </w:r>
      <w:r w:rsidRPr="00694163">
        <w:rPr>
          <w:rFonts w:ascii="Arial" w:eastAsia="Arial,Calibri" w:hAnsi="Arial" w:cs="Arial"/>
          <w:sz w:val="21"/>
          <w:szCs w:val="21"/>
          <w:lang w:val="es-CO"/>
        </w:rPr>
        <w:t xml:space="preserve"> </w:t>
      </w:r>
      <w:r w:rsidRPr="00694163">
        <w:rPr>
          <w:rFonts w:ascii="Arial" w:eastAsia="Calibri" w:hAnsi="Arial" w:cs="Arial"/>
          <w:sz w:val="21"/>
          <w:szCs w:val="21"/>
          <w:lang w:val="es-CO"/>
        </w:rPr>
        <w:t>de</w:t>
      </w:r>
      <w:r w:rsidRPr="00694163">
        <w:rPr>
          <w:rFonts w:ascii="Arial" w:eastAsia="Arial,Calibri" w:hAnsi="Arial" w:cs="Arial"/>
          <w:sz w:val="21"/>
          <w:szCs w:val="21"/>
          <w:lang w:val="es-CO"/>
        </w:rPr>
        <w:t xml:space="preserve"> </w:t>
      </w:r>
      <w:r w:rsidRPr="00694163">
        <w:rPr>
          <w:rFonts w:ascii="Arial" w:eastAsia="Calibri" w:hAnsi="Arial" w:cs="Arial"/>
          <w:sz w:val="21"/>
          <w:szCs w:val="21"/>
          <w:lang w:val="es-CO"/>
        </w:rPr>
        <w:t>no</w:t>
      </w:r>
      <w:r w:rsidRPr="00694163">
        <w:rPr>
          <w:rFonts w:ascii="Arial" w:eastAsia="Arial,Calibri" w:hAnsi="Arial" w:cs="Arial"/>
          <w:sz w:val="21"/>
          <w:szCs w:val="21"/>
          <w:lang w:val="es-CO"/>
        </w:rPr>
        <w:t xml:space="preserve"> </w:t>
      </w:r>
      <w:r w:rsidRPr="00694163">
        <w:rPr>
          <w:rFonts w:ascii="Arial" w:eastAsia="Calibri" w:hAnsi="Arial" w:cs="Arial"/>
          <w:sz w:val="21"/>
          <w:szCs w:val="21"/>
          <w:lang w:val="es-CO"/>
        </w:rPr>
        <w:t>efectuar</w:t>
      </w:r>
      <w:r w:rsidRPr="00694163">
        <w:rPr>
          <w:rFonts w:ascii="Arial" w:eastAsia="Arial,Calibri" w:hAnsi="Arial" w:cs="Arial"/>
          <w:sz w:val="21"/>
          <w:szCs w:val="21"/>
          <w:lang w:val="es-CO"/>
        </w:rPr>
        <w:t xml:space="preserve"> </w:t>
      </w:r>
      <w:r w:rsidRPr="00694163">
        <w:rPr>
          <w:rFonts w:ascii="Arial" w:eastAsia="Calibri" w:hAnsi="Arial" w:cs="Arial"/>
          <w:sz w:val="21"/>
          <w:szCs w:val="21"/>
          <w:lang w:val="es-CO"/>
        </w:rPr>
        <w:t>ningún</w:t>
      </w:r>
      <w:r w:rsidRPr="00694163">
        <w:rPr>
          <w:rFonts w:ascii="Arial" w:eastAsia="Arial,Calibri" w:hAnsi="Arial" w:cs="Arial"/>
          <w:sz w:val="21"/>
          <w:szCs w:val="21"/>
          <w:lang w:val="es-CO"/>
        </w:rPr>
        <w:t xml:space="preserve"> </w:t>
      </w:r>
      <w:r w:rsidRPr="00694163">
        <w:rPr>
          <w:rFonts w:ascii="Arial" w:eastAsia="Calibri" w:hAnsi="Arial" w:cs="Arial"/>
          <w:sz w:val="21"/>
          <w:szCs w:val="21"/>
          <w:lang w:val="es-CO"/>
        </w:rPr>
        <w:t>ofrecimiento,</w:t>
      </w:r>
      <w:r w:rsidRPr="00694163">
        <w:rPr>
          <w:rFonts w:ascii="Arial" w:eastAsia="Arial,Calibri" w:hAnsi="Arial" w:cs="Arial"/>
          <w:sz w:val="21"/>
          <w:szCs w:val="21"/>
          <w:lang w:val="es-CO"/>
        </w:rPr>
        <w:t xml:space="preserve"> </w:t>
      </w:r>
      <w:r w:rsidRPr="00694163">
        <w:rPr>
          <w:rFonts w:ascii="Arial" w:eastAsia="Calibri" w:hAnsi="Arial" w:cs="Arial"/>
          <w:sz w:val="21"/>
          <w:szCs w:val="21"/>
          <w:lang w:val="es-CO"/>
        </w:rPr>
        <w:t>el</w:t>
      </w:r>
      <w:r w:rsidRPr="00694163">
        <w:rPr>
          <w:rFonts w:ascii="Arial" w:eastAsia="Arial,Calibri" w:hAnsi="Arial" w:cs="Arial"/>
          <w:sz w:val="21"/>
          <w:szCs w:val="21"/>
          <w:lang w:val="es-CO"/>
        </w:rPr>
        <w:t xml:space="preserve"> </w:t>
      </w:r>
      <w:r w:rsidRPr="00694163">
        <w:rPr>
          <w:rFonts w:ascii="Arial" w:eastAsia="Calibri" w:hAnsi="Arial" w:cs="Arial"/>
          <w:sz w:val="21"/>
          <w:szCs w:val="21"/>
          <w:lang w:val="es-CO"/>
        </w:rPr>
        <w:t>puntaje</w:t>
      </w:r>
      <w:r w:rsidRPr="00694163">
        <w:rPr>
          <w:rFonts w:ascii="Arial" w:eastAsia="Arial,Calibri" w:hAnsi="Arial" w:cs="Arial"/>
          <w:sz w:val="21"/>
          <w:szCs w:val="21"/>
          <w:lang w:val="es-CO"/>
        </w:rPr>
        <w:t xml:space="preserve"> </w:t>
      </w:r>
      <w:r w:rsidRPr="00694163">
        <w:rPr>
          <w:rFonts w:ascii="Arial" w:eastAsia="Calibri" w:hAnsi="Arial" w:cs="Arial"/>
          <w:sz w:val="21"/>
          <w:szCs w:val="21"/>
          <w:lang w:val="es-CO"/>
        </w:rPr>
        <w:t>por</w:t>
      </w:r>
      <w:r w:rsidRPr="00694163">
        <w:rPr>
          <w:rFonts w:ascii="Arial" w:eastAsia="Arial,Calibri" w:hAnsi="Arial" w:cs="Arial"/>
          <w:sz w:val="21"/>
          <w:szCs w:val="21"/>
          <w:lang w:val="es-CO"/>
        </w:rPr>
        <w:t xml:space="preserve"> </w:t>
      </w:r>
      <w:r w:rsidRPr="00694163">
        <w:rPr>
          <w:rFonts w:ascii="Arial" w:eastAsia="Calibri" w:hAnsi="Arial" w:cs="Arial"/>
          <w:sz w:val="21"/>
          <w:szCs w:val="21"/>
          <w:lang w:val="es-CO"/>
        </w:rPr>
        <w:t>este</w:t>
      </w:r>
      <w:r w:rsidRPr="00694163">
        <w:rPr>
          <w:rFonts w:ascii="Arial" w:eastAsia="Arial,Calibri" w:hAnsi="Arial" w:cs="Arial"/>
          <w:sz w:val="21"/>
          <w:szCs w:val="21"/>
          <w:lang w:val="es-CO"/>
        </w:rPr>
        <w:t xml:space="preserve"> </w:t>
      </w:r>
      <w:r w:rsidRPr="00694163">
        <w:rPr>
          <w:rFonts w:ascii="Arial" w:eastAsia="Calibri" w:hAnsi="Arial" w:cs="Arial"/>
          <w:sz w:val="21"/>
          <w:szCs w:val="21"/>
          <w:lang w:val="es-CO"/>
        </w:rPr>
        <w:t>factor</w:t>
      </w:r>
      <w:r w:rsidRPr="00694163">
        <w:rPr>
          <w:rFonts w:ascii="Arial" w:eastAsia="Arial,Calibri" w:hAnsi="Arial" w:cs="Arial"/>
          <w:sz w:val="21"/>
          <w:szCs w:val="21"/>
          <w:lang w:val="es-CO"/>
        </w:rPr>
        <w:t xml:space="preserve"> </w:t>
      </w:r>
      <w:r w:rsidRPr="00694163">
        <w:rPr>
          <w:rFonts w:ascii="Arial" w:eastAsia="Calibri" w:hAnsi="Arial" w:cs="Arial"/>
          <w:sz w:val="21"/>
          <w:szCs w:val="21"/>
          <w:lang w:val="es-CO"/>
        </w:rPr>
        <w:t>será</w:t>
      </w:r>
      <w:r w:rsidRPr="00694163">
        <w:rPr>
          <w:rFonts w:ascii="Arial" w:eastAsia="Arial,Calibri" w:hAnsi="Arial" w:cs="Arial"/>
          <w:sz w:val="21"/>
          <w:szCs w:val="21"/>
          <w:lang w:val="es-CO"/>
        </w:rPr>
        <w:t xml:space="preserve"> </w:t>
      </w:r>
      <w:r w:rsidRPr="00694163">
        <w:rPr>
          <w:rFonts w:ascii="Arial" w:eastAsia="Calibri" w:hAnsi="Arial" w:cs="Arial"/>
          <w:sz w:val="21"/>
          <w:szCs w:val="21"/>
          <w:lang w:val="es-CO"/>
        </w:rPr>
        <w:t>de</w:t>
      </w:r>
      <w:r w:rsidRPr="00694163">
        <w:rPr>
          <w:rFonts w:ascii="Arial" w:eastAsia="Arial,Calibri" w:hAnsi="Arial" w:cs="Arial"/>
          <w:sz w:val="21"/>
          <w:szCs w:val="21"/>
          <w:lang w:val="es-CO"/>
        </w:rPr>
        <w:t xml:space="preserve"> </w:t>
      </w:r>
      <w:r w:rsidRPr="00694163">
        <w:rPr>
          <w:rFonts w:ascii="Arial" w:eastAsia="Calibri" w:hAnsi="Arial" w:cs="Arial"/>
          <w:sz w:val="21"/>
          <w:szCs w:val="21"/>
          <w:lang w:val="es-CO"/>
        </w:rPr>
        <w:t>cero</w:t>
      </w:r>
      <w:r w:rsidRPr="00694163">
        <w:rPr>
          <w:rFonts w:ascii="Arial" w:eastAsia="Arial,Calibri" w:hAnsi="Arial" w:cs="Arial"/>
          <w:sz w:val="21"/>
          <w:szCs w:val="21"/>
          <w:lang w:val="es-CO"/>
        </w:rPr>
        <w:t xml:space="preserve"> </w:t>
      </w:r>
      <w:r w:rsidRPr="00694163">
        <w:rPr>
          <w:rFonts w:ascii="Arial" w:eastAsia="Calibri" w:hAnsi="Arial" w:cs="Arial"/>
          <w:sz w:val="21"/>
          <w:szCs w:val="21"/>
          <w:lang w:val="es-CO"/>
        </w:rPr>
        <w:t>(0).</w:t>
      </w:r>
    </w:p>
    <w:p w14:paraId="39D76D12" w14:textId="77777777" w:rsidR="00E51F71" w:rsidRPr="00694163" w:rsidRDefault="00E51F71" w:rsidP="00E51F71">
      <w:pPr>
        <w:ind w:left="709" w:right="709"/>
        <w:jc w:val="both"/>
        <w:rPr>
          <w:rFonts w:ascii="Arial" w:hAnsi="Arial" w:cs="Arial"/>
          <w:sz w:val="21"/>
          <w:szCs w:val="21"/>
          <w:lang w:val="es-CO"/>
        </w:rPr>
      </w:pPr>
    </w:p>
    <w:p w14:paraId="1937D807" w14:textId="50F9E76A" w:rsidR="00401C31" w:rsidRPr="00694163" w:rsidRDefault="00401C31" w:rsidP="003F3FED">
      <w:pPr>
        <w:spacing w:before="120" w:after="120" w:line="276" w:lineRule="auto"/>
        <w:ind w:firstLine="708"/>
        <w:jc w:val="both"/>
        <w:rPr>
          <w:rFonts w:ascii="Arial" w:hAnsi="Arial" w:cs="Arial"/>
          <w:sz w:val="22"/>
          <w:lang w:val="es-CO"/>
        </w:rPr>
      </w:pPr>
      <w:r w:rsidRPr="00694163">
        <w:rPr>
          <w:rFonts w:ascii="Arial" w:hAnsi="Arial" w:cs="Arial"/>
          <w:sz w:val="22"/>
          <w:lang w:val="es-CO"/>
        </w:rPr>
        <w:t xml:space="preserve">Por lo tanto, para asignar el puntaje por </w:t>
      </w:r>
      <w:r w:rsidRPr="00694163">
        <w:rPr>
          <w:rFonts w:ascii="Arial" w:hAnsi="Arial" w:cs="Arial"/>
          <w:sz w:val="22"/>
        </w:rPr>
        <w:t>«</w:t>
      </w:r>
      <w:r w:rsidRPr="00694163">
        <w:rPr>
          <w:rFonts w:ascii="Arial" w:hAnsi="Arial" w:cs="Arial"/>
          <w:sz w:val="22"/>
          <w:lang w:val="es-CO"/>
        </w:rPr>
        <w:t>promoción a la industria nacional</w:t>
      </w:r>
      <w:r w:rsidRPr="00694163">
        <w:rPr>
          <w:rFonts w:ascii="Arial" w:hAnsi="Arial" w:cs="Arial"/>
          <w:sz w:val="22"/>
        </w:rPr>
        <w:t>»</w:t>
      </w:r>
      <w:r w:rsidRPr="00694163">
        <w:rPr>
          <w:rFonts w:ascii="Arial" w:hAnsi="Arial" w:cs="Arial"/>
          <w:sz w:val="22"/>
          <w:lang w:val="es-CO"/>
        </w:rPr>
        <w:t xml:space="preserve"> la entidad debe tener en cuenta los siguientes aspectos: </w:t>
      </w:r>
    </w:p>
    <w:p w14:paraId="0E673BEB" w14:textId="5B314A05" w:rsidR="00401C31" w:rsidRPr="00694163" w:rsidRDefault="00401C31" w:rsidP="003F3FED">
      <w:pPr>
        <w:spacing w:before="120" w:after="120" w:line="276" w:lineRule="auto"/>
        <w:ind w:firstLine="709"/>
        <w:jc w:val="both"/>
        <w:rPr>
          <w:rFonts w:ascii="Arial" w:hAnsi="Arial" w:cs="Arial"/>
          <w:bCs/>
          <w:sz w:val="22"/>
        </w:rPr>
      </w:pPr>
      <w:r w:rsidRPr="00694163">
        <w:rPr>
          <w:rFonts w:ascii="Arial" w:hAnsi="Arial" w:cs="Arial"/>
          <w:bCs/>
          <w:sz w:val="22"/>
        </w:rPr>
        <w:t xml:space="preserve">A) La asignación de puntajes para apoyar la industria nacional se dará por dos supuestos diferentes: i) promoción </w:t>
      </w:r>
      <w:r w:rsidR="00405F8B">
        <w:rPr>
          <w:rFonts w:ascii="Arial" w:hAnsi="Arial" w:cs="Arial"/>
          <w:bCs/>
          <w:sz w:val="22"/>
        </w:rPr>
        <w:t xml:space="preserve">de </w:t>
      </w:r>
      <w:r w:rsidRPr="00694163">
        <w:rPr>
          <w:rFonts w:ascii="Arial" w:hAnsi="Arial" w:cs="Arial"/>
          <w:bCs/>
          <w:sz w:val="22"/>
        </w:rPr>
        <w:t xml:space="preserve">servicios nacionales o con trato nacional o por, </w:t>
      </w:r>
      <w:proofErr w:type="spellStart"/>
      <w:r w:rsidRPr="00694163">
        <w:rPr>
          <w:rFonts w:ascii="Arial" w:hAnsi="Arial" w:cs="Arial"/>
          <w:bCs/>
          <w:sz w:val="22"/>
        </w:rPr>
        <w:t>ii</w:t>
      </w:r>
      <w:proofErr w:type="spellEnd"/>
      <w:r w:rsidRPr="00694163">
        <w:rPr>
          <w:rFonts w:ascii="Arial" w:hAnsi="Arial" w:cs="Arial"/>
          <w:bCs/>
          <w:sz w:val="22"/>
        </w:rPr>
        <w:t xml:space="preserve">) incorporación de componente nacional en servicios extranjeros. </w:t>
      </w:r>
    </w:p>
    <w:p w14:paraId="297262C4" w14:textId="77777777" w:rsidR="00401C31" w:rsidRPr="00694163" w:rsidRDefault="00401C31" w:rsidP="003F3FED">
      <w:pPr>
        <w:spacing w:before="120" w:after="120" w:line="276" w:lineRule="auto"/>
        <w:ind w:firstLine="709"/>
        <w:jc w:val="both"/>
        <w:rPr>
          <w:rFonts w:ascii="Arial" w:hAnsi="Arial" w:cs="Arial"/>
          <w:bCs/>
          <w:sz w:val="22"/>
        </w:rPr>
      </w:pPr>
      <w:r w:rsidRPr="00694163">
        <w:rPr>
          <w:rFonts w:ascii="Arial" w:hAnsi="Arial" w:cs="Arial"/>
          <w:bCs/>
          <w:sz w:val="22"/>
        </w:rPr>
        <w:t xml:space="preserve">B) Para que se otorgue el puntaje por </w:t>
      </w:r>
      <w:bookmarkStart w:id="18" w:name="_Hlk13556567"/>
      <w:r w:rsidRPr="00C43E29">
        <w:rPr>
          <w:rFonts w:ascii="Arial" w:hAnsi="Arial" w:cs="Arial"/>
          <w:bCs/>
          <w:i/>
          <w:iCs/>
          <w:sz w:val="22"/>
        </w:rPr>
        <w:t>promoción de servicios nacionales o con trato nacional</w:t>
      </w:r>
      <w:r w:rsidRPr="00694163">
        <w:rPr>
          <w:rFonts w:ascii="Arial" w:hAnsi="Arial" w:cs="Arial"/>
          <w:bCs/>
          <w:sz w:val="22"/>
        </w:rPr>
        <w:t xml:space="preserve"> </w:t>
      </w:r>
      <w:bookmarkEnd w:id="18"/>
      <w:r w:rsidRPr="00694163">
        <w:rPr>
          <w:rFonts w:ascii="Arial" w:hAnsi="Arial" w:cs="Arial"/>
          <w:bCs/>
          <w:sz w:val="22"/>
        </w:rPr>
        <w:t xml:space="preserve">la entidad estatal deberá seguir las siguientes reglas: </w:t>
      </w:r>
    </w:p>
    <w:p w14:paraId="2443BC1E" w14:textId="28BE7821" w:rsidR="00401C31" w:rsidRPr="00694163" w:rsidRDefault="00401C31" w:rsidP="003F3FED">
      <w:pPr>
        <w:spacing w:before="120" w:after="120" w:line="276" w:lineRule="auto"/>
        <w:ind w:firstLine="709"/>
        <w:jc w:val="both"/>
        <w:rPr>
          <w:rFonts w:ascii="Arial" w:hAnsi="Arial" w:cs="Arial"/>
          <w:bCs/>
          <w:sz w:val="22"/>
        </w:rPr>
      </w:pPr>
      <w:r w:rsidRPr="00694163">
        <w:rPr>
          <w:rFonts w:ascii="Arial" w:hAnsi="Arial" w:cs="Arial"/>
          <w:bCs/>
          <w:sz w:val="22"/>
        </w:rPr>
        <w:t xml:space="preserve">1.  La entidad estatal asignará diez (10) puntos a la oferta de i) Servicios Nacionales o </w:t>
      </w:r>
      <w:proofErr w:type="spellStart"/>
      <w:r w:rsidRPr="00694163">
        <w:rPr>
          <w:rFonts w:ascii="Arial" w:hAnsi="Arial" w:cs="Arial"/>
          <w:bCs/>
          <w:sz w:val="22"/>
        </w:rPr>
        <w:t>ii</w:t>
      </w:r>
      <w:proofErr w:type="spellEnd"/>
      <w:r w:rsidRPr="00694163">
        <w:rPr>
          <w:rFonts w:ascii="Arial" w:hAnsi="Arial" w:cs="Arial"/>
          <w:bCs/>
          <w:sz w:val="22"/>
        </w:rPr>
        <w:t xml:space="preserve">) con trato nacional. </w:t>
      </w:r>
    </w:p>
    <w:p w14:paraId="5594863E" w14:textId="77777777" w:rsidR="00401C31" w:rsidRPr="00694163" w:rsidRDefault="00401C31" w:rsidP="003F3FED">
      <w:pPr>
        <w:spacing w:before="120" w:after="120" w:line="276" w:lineRule="auto"/>
        <w:ind w:firstLine="709"/>
        <w:jc w:val="both"/>
        <w:rPr>
          <w:rFonts w:ascii="Arial" w:hAnsi="Arial" w:cs="Arial"/>
          <w:bCs/>
          <w:sz w:val="22"/>
        </w:rPr>
      </w:pPr>
      <w:r w:rsidRPr="00694163">
        <w:rPr>
          <w:rFonts w:ascii="Arial" w:hAnsi="Arial" w:cs="Arial"/>
          <w:bCs/>
          <w:sz w:val="22"/>
        </w:rPr>
        <w:lastRenderedPageBreak/>
        <w:t xml:space="preserve">2.  Para que se acredite el servicio nacional el oferente debe presentar: </w:t>
      </w:r>
    </w:p>
    <w:p w14:paraId="3DEECCF8" w14:textId="2182106C" w:rsidR="00401C31" w:rsidRPr="00694163" w:rsidRDefault="00401C31" w:rsidP="003F3FED">
      <w:pPr>
        <w:spacing w:before="120" w:after="120" w:line="276" w:lineRule="auto"/>
        <w:ind w:firstLine="709"/>
        <w:jc w:val="both"/>
        <w:rPr>
          <w:rFonts w:ascii="Arial" w:hAnsi="Arial" w:cs="Arial"/>
          <w:bCs/>
          <w:sz w:val="22"/>
        </w:rPr>
      </w:pPr>
      <w:r w:rsidRPr="00694163">
        <w:rPr>
          <w:rFonts w:ascii="Arial" w:hAnsi="Arial" w:cs="Arial"/>
          <w:bCs/>
          <w:sz w:val="22"/>
        </w:rPr>
        <w:t xml:space="preserve">2.1 </w:t>
      </w:r>
      <w:r w:rsidRPr="00694163">
        <w:rPr>
          <w:rFonts w:ascii="Arial" w:hAnsi="Arial" w:cs="Arial"/>
          <w:bCs/>
          <w:sz w:val="22"/>
          <w:lang w:val="es-CO"/>
        </w:rPr>
        <w:t>Persona natural colombiana: cédula de ciudadanía del Proponente.</w:t>
      </w:r>
    </w:p>
    <w:p w14:paraId="0D3A14C6" w14:textId="77777777" w:rsidR="00401C31" w:rsidRPr="00694163" w:rsidRDefault="00401C31" w:rsidP="003F3FED">
      <w:pPr>
        <w:spacing w:before="120" w:after="120" w:line="276" w:lineRule="auto"/>
        <w:ind w:firstLine="709"/>
        <w:jc w:val="both"/>
        <w:rPr>
          <w:rFonts w:ascii="Arial" w:hAnsi="Arial" w:cs="Arial"/>
          <w:bCs/>
          <w:sz w:val="22"/>
          <w:lang w:val="es-CO"/>
        </w:rPr>
      </w:pPr>
      <w:r w:rsidRPr="00694163">
        <w:rPr>
          <w:rFonts w:ascii="Arial" w:hAnsi="Arial" w:cs="Arial"/>
          <w:bCs/>
          <w:sz w:val="22"/>
          <w:lang w:val="es-CO"/>
        </w:rPr>
        <w:t xml:space="preserve">2.2 Persona natural extranjera residente en Colombia: La visa de residencia que le permita la ejecución del objeto contractual de conformidad con la Ley. </w:t>
      </w:r>
    </w:p>
    <w:p w14:paraId="083B98C5" w14:textId="074B31D0" w:rsidR="00401C31" w:rsidRPr="00694163" w:rsidRDefault="00401C31" w:rsidP="003F3FED">
      <w:pPr>
        <w:spacing w:before="120" w:after="120" w:line="276" w:lineRule="auto"/>
        <w:ind w:firstLine="709"/>
        <w:jc w:val="both"/>
        <w:rPr>
          <w:rFonts w:ascii="Arial" w:hAnsi="Arial" w:cs="Arial"/>
          <w:bCs/>
          <w:sz w:val="22"/>
          <w:lang w:val="es-CO"/>
        </w:rPr>
      </w:pPr>
      <w:r w:rsidRPr="00694163">
        <w:rPr>
          <w:rFonts w:ascii="Arial" w:hAnsi="Arial" w:cs="Arial"/>
          <w:bCs/>
          <w:sz w:val="22"/>
          <w:lang w:val="es-CO"/>
        </w:rPr>
        <w:t xml:space="preserve">2.3 Persona jurídica constituida en Colombia: el Certificado de existencia y representación legal emitido por las Cámaras de Comercio. </w:t>
      </w:r>
    </w:p>
    <w:p w14:paraId="716070D1" w14:textId="1D47CE6A" w:rsidR="00401C31" w:rsidRPr="00694163" w:rsidRDefault="00401C31" w:rsidP="003F3FED">
      <w:pPr>
        <w:spacing w:before="120" w:after="120" w:line="276" w:lineRule="auto"/>
        <w:ind w:firstLine="709"/>
        <w:jc w:val="both"/>
        <w:rPr>
          <w:rFonts w:ascii="Arial" w:hAnsi="Arial" w:cs="Arial"/>
          <w:bCs/>
          <w:sz w:val="22"/>
        </w:rPr>
      </w:pPr>
      <w:r w:rsidRPr="00694163">
        <w:rPr>
          <w:rFonts w:ascii="Arial" w:hAnsi="Arial" w:cs="Arial"/>
          <w:bCs/>
          <w:sz w:val="22"/>
          <w:lang w:val="es-CO"/>
        </w:rPr>
        <w:t>En los supuestos anteriores, basta con presentar los documentos indicados en cada uno de ellos para asignar el puntaje, independientemente que el proponente aporte o no el Formato 9, pues no está en la obligación de hacerlo. Adicionalmente, el hecho de que el proponente aporte el formulario indicado no incide en que se asigne o deje de asignar el puntaje, pues ello no muta el origen de los servicios, por lo que en todo caso se tratarán como Servicios Nacionales. Lo relevante es que el proponente aporte los documentos indicados en cada uno de los supuestos desarrollados en los numerales 2.1, 2.2 y 2.3.</w:t>
      </w:r>
      <w:r w:rsidR="00405F8B">
        <w:rPr>
          <w:rFonts w:ascii="Arial" w:hAnsi="Arial" w:cs="Arial"/>
          <w:bCs/>
          <w:sz w:val="22"/>
          <w:lang w:val="es-CO"/>
        </w:rPr>
        <w:t>, independientemente del lugar</w:t>
      </w:r>
      <w:r w:rsidR="00817FD3">
        <w:rPr>
          <w:rFonts w:ascii="Arial" w:hAnsi="Arial" w:cs="Arial"/>
          <w:bCs/>
          <w:sz w:val="22"/>
          <w:lang w:val="es-CO"/>
        </w:rPr>
        <w:t xml:space="preserve"> u orden de su oferta en que los presente</w:t>
      </w:r>
      <w:r w:rsidR="00405F8B">
        <w:rPr>
          <w:rFonts w:ascii="Arial" w:hAnsi="Arial" w:cs="Arial"/>
          <w:bCs/>
          <w:sz w:val="22"/>
          <w:lang w:val="es-CO"/>
        </w:rPr>
        <w:t>.</w:t>
      </w:r>
    </w:p>
    <w:p w14:paraId="1BD4E50F" w14:textId="3E2C9E8E" w:rsidR="00401C31" w:rsidRPr="00694163" w:rsidRDefault="00401C31" w:rsidP="003F3FED">
      <w:pPr>
        <w:spacing w:before="120" w:after="120" w:line="276" w:lineRule="auto"/>
        <w:ind w:firstLine="709"/>
        <w:jc w:val="both"/>
        <w:rPr>
          <w:rFonts w:ascii="Arial" w:hAnsi="Arial" w:cs="Arial"/>
          <w:bCs/>
          <w:sz w:val="22"/>
        </w:rPr>
      </w:pPr>
      <w:r w:rsidRPr="00694163">
        <w:rPr>
          <w:rFonts w:ascii="Arial" w:hAnsi="Arial" w:cs="Arial"/>
          <w:bCs/>
          <w:sz w:val="22"/>
          <w:lang w:val="es-CO"/>
        </w:rPr>
        <w:t>3. Para que se acredite el Trato Nacional el proponente extranjero debe acreditar que los servicios son originarios de los Estados mencionados en la sección de acuerdos comerciales aplicables al presente proceso de contratación, información que se acreditará con los documentos que aporte el proponente extranjero para acreditar su domicilio</w:t>
      </w:r>
      <w:r w:rsidRPr="00694163" w:rsidDel="00372059">
        <w:rPr>
          <w:rFonts w:ascii="Arial" w:hAnsi="Arial" w:cs="Arial"/>
          <w:bCs/>
          <w:sz w:val="22"/>
          <w:lang w:val="es-CO"/>
        </w:rPr>
        <w:t>.</w:t>
      </w:r>
      <w:r w:rsidRPr="00694163">
        <w:rPr>
          <w:rFonts w:ascii="Arial" w:hAnsi="Arial" w:cs="Arial"/>
          <w:bCs/>
          <w:sz w:val="22"/>
          <w:lang w:val="es-CO"/>
        </w:rPr>
        <w:t xml:space="preserve"> </w:t>
      </w:r>
    </w:p>
    <w:p w14:paraId="51642FEA" w14:textId="77F0B9D5" w:rsidR="00401C31" w:rsidRPr="00694163" w:rsidRDefault="00401C31" w:rsidP="003F3FED">
      <w:pPr>
        <w:spacing w:before="120" w:after="120" w:line="276" w:lineRule="auto"/>
        <w:ind w:firstLine="708"/>
        <w:jc w:val="both"/>
        <w:rPr>
          <w:rFonts w:ascii="Arial" w:hAnsi="Arial" w:cs="Arial"/>
          <w:bCs/>
          <w:sz w:val="22"/>
          <w:lang w:val="es-CO"/>
        </w:rPr>
      </w:pPr>
      <w:r w:rsidRPr="00694163">
        <w:rPr>
          <w:rFonts w:ascii="Arial" w:hAnsi="Arial" w:cs="Arial"/>
          <w:bCs/>
          <w:sz w:val="22"/>
          <w:lang w:val="es-CO"/>
        </w:rPr>
        <w:t xml:space="preserve">4. La Entidad asignará diez (10) puntos a un proponente plural cuando todos sus integrantes cumplan con las anteriores condiciones. </w:t>
      </w:r>
    </w:p>
    <w:p w14:paraId="0B8EF815" w14:textId="77777777" w:rsidR="00401C31" w:rsidRPr="00694163" w:rsidRDefault="00401C31" w:rsidP="003F3FED">
      <w:pPr>
        <w:spacing w:before="120" w:after="120" w:line="276" w:lineRule="auto"/>
        <w:ind w:firstLine="709"/>
        <w:jc w:val="both"/>
        <w:rPr>
          <w:rFonts w:ascii="Arial" w:hAnsi="Arial" w:cs="Arial"/>
          <w:bCs/>
          <w:sz w:val="22"/>
          <w:lang w:val="es-CO"/>
        </w:rPr>
      </w:pPr>
      <w:r w:rsidRPr="00694163">
        <w:rPr>
          <w:rFonts w:ascii="Arial" w:hAnsi="Arial" w:cs="Arial"/>
          <w:bCs/>
          <w:sz w:val="22"/>
          <w:lang w:val="es-CO"/>
        </w:rPr>
        <w:t xml:space="preserve">C) </w:t>
      </w:r>
      <w:r w:rsidRPr="00694163">
        <w:rPr>
          <w:rFonts w:ascii="Arial" w:hAnsi="Arial" w:cs="Arial"/>
          <w:bCs/>
          <w:sz w:val="22"/>
        </w:rPr>
        <w:t xml:space="preserve">Para que se otorgue el puntaje por </w:t>
      </w:r>
      <w:r w:rsidRPr="00694163">
        <w:rPr>
          <w:rFonts w:ascii="Arial" w:hAnsi="Arial" w:cs="Arial"/>
          <w:sz w:val="22"/>
        </w:rPr>
        <w:t>«</w:t>
      </w:r>
      <w:r w:rsidRPr="00C43E29">
        <w:rPr>
          <w:rFonts w:ascii="Arial" w:hAnsi="Arial" w:cs="Arial"/>
          <w:bCs/>
          <w:i/>
          <w:iCs/>
          <w:sz w:val="22"/>
        </w:rPr>
        <w:t>incorporación de componente nacional</w:t>
      </w:r>
      <w:r w:rsidRPr="00694163">
        <w:rPr>
          <w:rFonts w:ascii="Arial" w:hAnsi="Arial" w:cs="Arial"/>
          <w:sz w:val="22"/>
        </w:rPr>
        <w:t>»</w:t>
      </w:r>
      <w:r w:rsidRPr="00694163">
        <w:rPr>
          <w:rFonts w:ascii="Arial" w:hAnsi="Arial" w:cs="Arial"/>
          <w:bCs/>
          <w:sz w:val="22"/>
        </w:rPr>
        <w:t xml:space="preserve"> en servicios extranjeros la entidad estatal deberá seguir las siguientes reglas: </w:t>
      </w:r>
    </w:p>
    <w:p w14:paraId="06CFE977" w14:textId="24481D9C" w:rsidR="00401C31" w:rsidRPr="00694163" w:rsidRDefault="00401C31" w:rsidP="003F3FED">
      <w:pPr>
        <w:spacing w:before="120" w:after="120" w:line="276" w:lineRule="auto"/>
        <w:ind w:firstLine="709"/>
        <w:jc w:val="both"/>
        <w:rPr>
          <w:rFonts w:ascii="Arial" w:hAnsi="Arial" w:cs="Arial"/>
          <w:bCs/>
          <w:sz w:val="22"/>
          <w:lang w:val="es-CO"/>
        </w:rPr>
      </w:pPr>
      <w:r w:rsidRPr="00694163">
        <w:rPr>
          <w:rFonts w:ascii="Arial" w:hAnsi="Arial" w:cs="Arial"/>
          <w:bCs/>
          <w:sz w:val="22"/>
          <w:lang w:val="es-CO"/>
        </w:rPr>
        <w:t xml:space="preserve">1. La entidad estatal asignará hasta cinco </w:t>
      </w:r>
      <w:r w:rsidR="00ED4939">
        <w:rPr>
          <w:rFonts w:ascii="Arial" w:hAnsi="Arial" w:cs="Arial"/>
          <w:bCs/>
          <w:sz w:val="22"/>
          <w:lang w:val="es-CO"/>
        </w:rPr>
        <w:t>(</w:t>
      </w:r>
      <w:r w:rsidRPr="00694163">
        <w:rPr>
          <w:rFonts w:ascii="Arial" w:hAnsi="Arial" w:cs="Arial"/>
          <w:bCs/>
          <w:sz w:val="22"/>
          <w:lang w:val="es-CO"/>
        </w:rPr>
        <w:t>5</w:t>
      </w:r>
      <w:r w:rsidR="00ED4939">
        <w:rPr>
          <w:rFonts w:ascii="Arial" w:hAnsi="Arial" w:cs="Arial"/>
          <w:bCs/>
          <w:sz w:val="22"/>
          <w:lang w:val="es-CO"/>
        </w:rPr>
        <w:t>)</w:t>
      </w:r>
      <w:r w:rsidRPr="00694163">
        <w:rPr>
          <w:rFonts w:ascii="Arial" w:hAnsi="Arial" w:cs="Arial"/>
          <w:bCs/>
          <w:sz w:val="22"/>
          <w:lang w:val="es-CO"/>
        </w:rPr>
        <w:t xml:space="preserve"> puntos al proponente extranjero sin derecho a trato nacional que incorpore el porcentaje de personal calificado colombiano.</w:t>
      </w:r>
    </w:p>
    <w:p w14:paraId="713C37AB" w14:textId="77777777" w:rsidR="00401C31" w:rsidRPr="00694163" w:rsidRDefault="00401C31" w:rsidP="003F3FED">
      <w:pPr>
        <w:spacing w:before="120" w:after="120" w:line="276" w:lineRule="auto"/>
        <w:ind w:firstLine="709"/>
        <w:jc w:val="both"/>
        <w:rPr>
          <w:rFonts w:ascii="Arial" w:hAnsi="Arial" w:cs="Arial"/>
          <w:bCs/>
          <w:sz w:val="22"/>
          <w:lang w:val="es-CO"/>
        </w:rPr>
      </w:pPr>
      <w:r w:rsidRPr="00694163">
        <w:rPr>
          <w:rFonts w:ascii="Arial" w:hAnsi="Arial" w:cs="Arial"/>
          <w:bCs/>
          <w:sz w:val="22"/>
          <w:lang w:val="es-CO"/>
        </w:rPr>
        <w:t xml:space="preserve">2. Para que se otorgue el puntaje por incluir personal calificado colombiano se deberá tener en cuenta la tabla de la sección 4.3.2 del Documento Base. </w:t>
      </w:r>
    </w:p>
    <w:p w14:paraId="2E30993A" w14:textId="77777777" w:rsidR="00401C31" w:rsidRPr="00694163" w:rsidRDefault="00401C31" w:rsidP="003F3FED">
      <w:pPr>
        <w:spacing w:before="120" w:after="120" w:line="276" w:lineRule="auto"/>
        <w:ind w:firstLine="709"/>
        <w:jc w:val="both"/>
        <w:rPr>
          <w:rFonts w:ascii="Arial" w:hAnsi="Arial" w:cs="Arial"/>
          <w:bCs/>
          <w:sz w:val="22"/>
          <w:lang w:val="es-CO"/>
        </w:rPr>
      </w:pPr>
      <w:r w:rsidRPr="00694163">
        <w:rPr>
          <w:rFonts w:ascii="Arial" w:hAnsi="Arial" w:cs="Arial"/>
          <w:bCs/>
          <w:sz w:val="22"/>
          <w:lang w:val="es-CO"/>
        </w:rPr>
        <w:t>Por personal calificado se entiende aquel que requiere un título universitario otorgado por una institución de educación superior conforme a la Ley 749 de 2002, para ejercer determinada profesión.</w:t>
      </w:r>
      <w:r w:rsidRPr="00694163">
        <w:rPr>
          <w:rFonts w:ascii="Arial" w:hAnsi="Arial" w:cs="Arial"/>
          <w:bCs/>
          <w:sz w:val="22"/>
        </w:rPr>
        <w:tab/>
      </w:r>
    </w:p>
    <w:p w14:paraId="5AA2E3FB" w14:textId="28F03A87" w:rsidR="00401C31" w:rsidRPr="00694163" w:rsidRDefault="00401C31" w:rsidP="006C60F9">
      <w:pPr>
        <w:spacing w:before="120" w:after="120" w:line="276" w:lineRule="auto"/>
        <w:ind w:firstLine="709"/>
        <w:jc w:val="both"/>
        <w:rPr>
          <w:rFonts w:ascii="Arial" w:hAnsi="Arial" w:cs="Arial"/>
          <w:bCs/>
          <w:sz w:val="22"/>
          <w:lang w:val="es-CO"/>
        </w:rPr>
      </w:pPr>
      <w:r w:rsidRPr="00694163">
        <w:rPr>
          <w:rFonts w:ascii="Arial" w:hAnsi="Arial" w:cs="Arial"/>
          <w:bCs/>
          <w:sz w:val="22"/>
          <w:lang w:val="es-CO"/>
        </w:rPr>
        <w:t xml:space="preserve">3. </w:t>
      </w:r>
      <w:r w:rsidRPr="00694163">
        <w:rPr>
          <w:rFonts w:ascii="Arial" w:hAnsi="Arial" w:cs="Arial"/>
          <w:bCs/>
          <w:sz w:val="22"/>
        </w:rPr>
        <w:t xml:space="preserve">Para recibir el mencionado puntaje de incorporación de componente colombiano, el representante legal o apoderado del </w:t>
      </w:r>
      <w:r w:rsidR="004B6C58" w:rsidRPr="00694163">
        <w:rPr>
          <w:rFonts w:ascii="Arial" w:hAnsi="Arial" w:cs="Arial"/>
          <w:bCs/>
          <w:sz w:val="22"/>
        </w:rPr>
        <w:t>p</w:t>
      </w:r>
      <w:r w:rsidRPr="00694163">
        <w:rPr>
          <w:rFonts w:ascii="Arial" w:hAnsi="Arial" w:cs="Arial"/>
          <w:bCs/>
          <w:sz w:val="22"/>
        </w:rPr>
        <w:t xml:space="preserve">roponente extranjero debe diligenciar el </w:t>
      </w:r>
      <w:r w:rsidRPr="00694163">
        <w:rPr>
          <w:rFonts w:ascii="Arial" w:hAnsi="Arial" w:cs="Arial"/>
          <w:sz w:val="22"/>
        </w:rPr>
        <w:t>«</w:t>
      </w:r>
      <w:r w:rsidRPr="00694163">
        <w:rPr>
          <w:rFonts w:ascii="Arial" w:hAnsi="Arial" w:cs="Arial"/>
          <w:bCs/>
          <w:sz w:val="22"/>
        </w:rPr>
        <w:t>Formato 9- Puntaje de Industria Nacional</w:t>
      </w:r>
      <w:r w:rsidRPr="00694163">
        <w:rPr>
          <w:rFonts w:ascii="Arial" w:hAnsi="Arial" w:cs="Arial"/>
          <w:sz w:val="22"/>
        </w:rPr>
        <w:t>»</w:t>
      </w:r>
      <w:r w:rsidRPr="00694163">
        <w:rPr>
          <w:rFonts w:ascii="Arial" w:hAnsi="Arial" w:cs="Arial"/>
          <w:bCs/>
          <w:sz w:val="22"/>
        </w:rPr>
        <w:t xml:space="preserve">, </w:t>
      </w:r>
      <w:r w:rsidRPr="00694163">
        <w:rPr>
          <w:rFonts w:ascii="Arial" w:hAnsi="Arial" w:cs="Arial"/>
          <w:bCs/>
          <w:sz w:val="22"/>
          <w:lang w:val="es-CO"/>
        </w:rPr>
        <w:t xml:space="preserve">en el cual </w:t>
      </w:r>
      <w:r w:rsidR="004B6C58" w:rsidRPr="00694163">
        <w:rPr>
          <w:rFonts w:ascii="Arial" w:hAnsi="Arial" w:cs="Arial"/>
          <w:bCs/>
          <w:sz w:val="22"/>
          <w:lang w:val="es-CO"/>
        </w:rPr>
        <w:t>indiqu</w:t>
      </w:r>
      <w:r w:rsidRPr="00694163">
        <w:rPr>
          <w:rFonts w:ascii="Arial" w:hAnsi="Arial" w:cs="Arial"/>
          <w:bCs/>
          <w:sz w:val="22"/>
          <w:lang w:val="es-CO"/>
        </w:rPr>
        <w:t>e</w:t>
      </w:r>
      <w:r w:rsidR="004B6C58" w:rsidRPr="00694163">
        <w:rPr>
          <w:rFonts w:ascii="Arial" w:hAnsi="Arial" w:cs="Arial"/>
          <w:bCs/>
          <w:sz w:val="22"/>
          <w:lang w:val="es-CO"/>
        </w:rPr>
        <w:t>,</w:t>
      </w:r>
      <w:r w:rsidRPr="00694163">
        <w:rPr>
          <w:rFonts w:ascii="Arial" w:hAnsi="Arial" w:cs="Arial"/>
          <w:bCs/>
          <w:sz w:val="22"/>
          <w:lang w:val="es-CO"/>
        </w:rPr>
        <w:t xml:space="preserve"> bajo la gravedad de juramento</w:t>
      </w:r>
      <w:r w:rsidR="004B6C58" w:rsidRPr="00694163">
        <w:rPr>
          <w:rFonts w:ascii="Arial" w:hAnsi="Arial" w:cs="Arial"/>
          <w:bCs/>
          <w:sz w:val="22"/>
          <w:lang w:val="es-CO"/>
        </w:rPr>
        <w:t>,</w:t>
      </w:r>
      <w:r w:rsidRPr="00694163">
        <w:rPr>
          <w:rFonts w:ascii="Arial" w:hAnsi="Arial" w:cs="Arial"/>
          <w:bCs/>
          <w:sz w:val="22"/>
          <w:lang w:val="es-CO"/>
        </w:rPr>
        <w:t xml:space="preserve"> el personal ofrecido, su compromiso de vincular a dichas personas en caso de resultar adjudicatario del proceso y adjuntar la cédula de ciudadanía y el título universitario del personal nacional calificado descrito, como lo dispone el </w:t>
      </w:r>
      <w:r w:rsidRPr="00694163">
        <w:rPr>
          <w:rFonts w:ascii="Arial" w:hAnsi="Arial" w:cs="Arial"/>
          <w:sz w:val="22"/>
        </w:rPr>
        <w:t>«</w:t>
      </w:r>
      <w:r w:rsidRPr="00694163">
        <w:rPr>
          <w:rFonts w:ascii="Arial" w:hAnsi="Arial" w:cs="Arial"/>
          <w:bCs/>
          <w:sz w:val="22"/>
          <w:lang w:val="es-CO"/>
        </w:rPr>
        <w:t>Formato 9 – Puntaje de Industria Nacional</w:t>
      </w:r>
      <w:r w:rsidRPr="00694163">
        <w:rPr>
          <w:rFonts w:ascii="Arial" w:hAnsi="Arial" w:cs="Arial"/>
          <w:sz w:val="22"/>
        </w:rPr>
        <w:t>»</w:t>
      </w:r>
      <w:r w:rsidR="006C60F9" w:rsidRPr="00694163">
        <w:rPr>
          <w:rFonts w:ascii="Arial" w:hAnsi="Arial" w:cs="Arial"/>
          <w:bCs/>
          <w:sz w:val="22"/>
          <w:lang w:val="es-CO"/>
        </w:rPr>
        <w:t>.</w:t>
      </w:r>
    </w:p>
    <w:p w14:paraId="5C47BB0E" w14:textId="77777777" w:rsidR="0096027B" w:rsidRPr="00694163" w:rsidRDefault="00D313D8" w:rsidP="006C60F9">
      <w:pPr>
        <w:spacing w:before="120" w:after="120" w:line="276" w:lineRule="auto"/>
        <w:ind w:firstLine="709"/>
        <w:jc w:val="both"/>
        <w:rPr>
          <w:rFonts w:ascii="Arial" w:hAnsi="Arial" w:cs="Arial"/>
          <w:bCs/>
          <w:sz w:val="22"/>
          <w:lang w:val="es-CO"/>
        </w:rPr>
      </w:pPr>
      <w:r w:rsidRPr="00694163">
        <w:rPr>
          <w:rFonts w:ascii="Arial" w:hAnsi="Arial" w:cs="Arial"/>
          <w:bCs/>
          <w:sz w:val="22"/>
          <w:lang w:val="es-CO"/>
        </w:rPr>
        <w:lastRenderedPageBreak/>
        <w:t>Ahora, si bien el numeral 6 del artículo 30 de la Ley 80 de 1993 establece que «</w:t>
      </w:r>
      <w:r w:rsidRPr="00694163">
        <w:rPr>
          <w:lang w:val="es-CO"/>
        </w:rPr>
        <w:t>l</w:t>
      </w:r>
      <w:r w:rsidRPr="00694163">
        <w:rPr>
          <w:rFonts w:ascii="Arial" w:hAnsi="Arial" w:cs="Arial"/>
          <w:bCs/>
          <w:sz w:val="22"/>
          <w:lang w:val="es-CO"/>
        </w:rPr>
        <w:t xml:space="preserve">as propuestas deben referirse y sujetarse a todos y cada uno de los puntos contenidos en el pliego de condiciones o términos de referencia», dicha disposición está orientada a garantizar que los ofrecimientos a realizarse por los proponentes abarquen cada uno de los componentes del objeto contractual ofertado, así como los requisitos necesarios para </w:t>
      </w:r>
      <w:r w:rsidR="0096027B" w:rsidRPr="00694163">
        <w:rPr>
          <w:rFonts w:ascii="Arial" w:hAnsi="Arial" w:cs="Arial"/>
          <w:bCs/>
          <w:sz w:val="22"/>
          <w:lang w:val="es-CO"/>
        </w:rPr>
        <w:t xml:space="preserve">participar en el proceso de contratación. </w:t>
      </w:r>
    </w:p>
    <w:p w14:paraId="03B4CDED" w14:textId="047D89D8" w:rsidR="0096027B" w:rsidRPr="00694163" w:rsidRDefault="0096027B" w:rsidP="0096027B">
      <w:pPr>
        <w:spacing w:before="120" w:after="120" w:line="276" w:lineRule="auto"/>
        <w:ind w:firstLine="709"/>
        <w:jc w:val="both"/>
        <w:rPr>
          <w:rFonts w:ascii="Arial" w:hAnsi="Arial" w:cs="Arial"/>
          <w:sz w:val="22"/>
          <w:lang w:val="es-CO"/>
        </w:rPr>
      </w:pPr>
      <w:r w:rsidRPr="00694163">
        <w:rPr>
          <w:rFonts w:ascii="Arial" w:hAnsi="Arial" w:cs="Arial"/>
          <w:bCs/>
          <w:sz w:val="22"/>
          <w:lang w:val="es-CO"/>
        </w:rPr>
        <w:t>En ese orden, dicha disposición debe ser interpretada a la luz del principio</w:t>
      </w:r>
      <w:r w:rsidRPr="00694163">
        <w:rPr>
          <w:rFonts w:ascii="Arial" w:hAnsi="Arial" w:cs="Arial"/>
          <w:sz w:val="22"/>
        </w:rPr>
        <w:t xml:space="preserve"> constitucional de prevalencia del derecho sustancial, consagrado en el artículo 228 de la Constitución Política, la cual, a juicio de la Agencia Nacional de Contratación Pública, impide que la entidad que adelanta el proceso contractual le rinda culto a las «formas», pues, en últimas, el deber que le asiste es el de tener en cuenta y aplicar los aspectos sustanciales de los Documentos Tipo, sin distingo de la formalidad de la que se sirva para ello los actores del sistema de contratación pública, en  la medida que tal y como lo manifestado</w:t>
      </w:r>
      <w:r w:rsidRPr="00694163">
        <w:rPr>
          <w:rFonts w:ascii="Arial" w:hAnsi="Arial" w:cs="Arial"/>
          <w:sz w:val="22"/>
          <w:lang w:val="es-CO"/>
        </w:rPr>
        <w:t xml:space="preserve"> la Corte Constitucional «[…] por disposición del artículo 228 Superior, las formas no deben convertirse en un obstáculo para la efectividad del derecho sustancial, sino que deben propender por su realización. Es decir, que las normas procesales son un medio para lograr la efectividad de los derechos subjetivos y no fines en sí mismas»</w:t>
      </w:r>
      <w:r w:rsidRPr="00694163">
        <w:rPr>
          <w:rStyle w:val="Refdenotaalpie"/>
          <w:rFonts w:ascii="Arial" w:hAnsi="Arial" w:cs="Arial"/>
          <w:sz w:val="22"/>
          <w:lang w:val="es-CO"/>
        </w:rPr>
        <w:footnoteReference w:id="4"/>
      </w:r>
      <w:r w:rsidRPr="00694163">
        <w:rPr>
          <w:rFonts w:ascii="Arial" w:hAnsi="Arial" w:cs="Arial"/>
          <w:sz w:val="22"/>
          <w:lang w:val="es-CO"/>
        </w:rPr>
        <w:t>.</w:t>
      </w:r>
    </w:p>
    <w:p w14:paraId="13E8B969" w14:textId="2E13D56A" w:rsidR="006302B4" w:rsidRPr="00694163" w:rsidRDefault="0096027B" w:rsidP="006302B4">
      <w:pPr>
        <w:spacing w:before="120" w:after="120" w:line="276" w:lineRule="auto"/>
        <w:ind w:firstLine="709"/>
        <w:jc w:val="both"/>
        <w:rPr>
          <w:rFonts w:ascii="Arial" w:hAnsi="Arial" w:cs="Arial"/>
          <w:bCs/>
          <w:sz w:val="22"/>
        </w:rPr>
      </w:pPr>
      <w:r w:rsidRPr="00694163">
        <w:rPr>
          <w:rFonts w:ascii="Arial" w:hAnsi="Arial" w:cs="Arial"/>
          <w:bCs/>
          <w:sz w:val="22"/>
          <w:lang w:val="es-CO"/>
        </w:rPr>
        <w:t>En esta medida, en los casos en los</w:t>
      </w:r>
      <w:r w:rsidR="00EE600A" w:rsidRPr="00694163">
        <w:rPr>
          <w:rFonts w:ascii="Arial" w:hAnsi="Arial" w:cs="Arial"/>
          <w:bCs/>
          <w:sz w:val="22"/>
          <w:lang w:val="es-CO"/>
        </w:rPr>
        <w:t xml:space="preserve"> que</w:t>
      </w:r>
      <w:r w:rsidRPr="00694163">
        <w:rPr>
          <w:rFonts w:ascii="Arial" w:hAnsi="Arial" w:cs="Arial"/>
          <w:bCs/>
          <w:sz w:val="22"/>
          <w:lang w:val="es-CO"/>
        </w:rPr>
        <w:t xml:space="preserve"> personas naturales </w:t>
      </w:r>
      <w:r w:rsidR="00EE600A" w:rsidRPr="00694163">
        <w:rPr>
          <w:rFonts w:ascii="Arial" w:hAnsi="Arial" w:cs="Arial"/>
          <w:bCs/>
          <w:sz w:val="22"/>
          <w:lang w:val="es-CO"/>
        </w:rPr>
        <w:t>o</w:t>
      </w:r>
      <w:r w:rsidRPr="00694163">
        <w:rPr>
          <w:rFonts w:ascii="Arial" w:hAnsi="Arial" w:cs="Arial"/>
          <w:bCs/>
          <w:sz w:val="22"/>
          <w:lang w:val="es-CO"/>
        </w:rPr>
        <w:t xml:space="preserve"> jurídicas nacionales pretendan optar por </w:t>
      </w:r>
      <w:r w:rsidR="00EE600A" w:rsidRPr="00694163">
        <w:rPr>
          <w:rFonts w:ascii="Arial" w:hAnsi="Arial" w:cs="Arial"/>
          <w:bCs/>
          <w:sz w:val="22"/>
          <w:lang w:val="es-CO"/>
        </w:rPr>
        <w:t xml:space="preserve">el puntaje por servicios nacionales, regulado en el numeral 4.3 del «Documento Base», deberá primar la aplicación de las normas sustantivas que dan lugar a otorgar el puntaje, según las cuales basta allegar la cédula de ciudadanía o certificado de existencia y representación de la persona, sin que sea necesario aportarlo dos veces en la propuesta. Así lo determinó esta Agencia en el concepto </w:t>
      </w:r>
      <w:r w:rsidR="006302B4" w:rsidRPr="006302B4">
        <w:rPr>
          <w:rFonts w:ascii="Arial" w:hAnsi="Arial" w:cs="Arial"/>
          <w:bCs/>
          <w:sz w:val="22"/>
        </w:rPr>
        <w:t>C – 114 del 6 de marzo de 2020 –radicado No. 2202013000001662</w:t>
      </w:r>
      <w:r w:rsidR="006302B4" w:rsidRPr="006302B4">
        <w:rPr>
          <w:rFonts w:ascii="Arial" w:hAnsi="Arial" w:cs="Arial"/>
          <w:bCs/>
          <w:sz w:val="22"/>
        </w:rPr>
        <w:softHyphen/>
        <w:t>–</w:t>
      </w:r>
      <w:r w:rsidR="00EE600A" w:rsidRPr="00694163">
        <w:rPr>
          <w:rFonts w:ascii="Arial" w:hAnsi="Arial" w:cs="Arial"/>
          <w:bCs/>
          <w:sz w:val="22"/>
        </w:rPr>
        <w:t xml:space="preserve"> en el que se manifestó «el proponente que tenga la calidad de persona natural colombiana o persona jurídica constituida en Colombia debe presentar únicamente la cédula de ciudadanía o el certificado de existencia y representación legal, respectivamente, para obtener el puntaje de apoyo a la industria nacional por «Servicios Nacionales». En este sentido, no es necesario aportar 2 veces el mismo documento, ni presentar el Formato 9 ‒ Puntaje de industria nacional».</w:t>
      </w:r>
    </w:p>
    <w:p w14:paraId="49EF1E05" w14:textId="7F51B26B" w:rsidR="00EE600A" w:rsidRPr="00694163" w:rsidRDefault="00EE600A" w:rsidP="004826AB">
      <w:pPr>
        <w:spacing w:before="120" w:line="276" w:lineRule="auto"/>
        <w:ind w:firstLine="709"/>
        <w:jc w:val="both"/>
        <w:rPr>
          <w:rFonts w:ascii="Arial" w:hAnsi="Arial" w:cs="Arial"/>
          <w:bCs/>
          <w:sz w:val="22"/>
        </w:rPr>
      </w:pPr>
      <w:r w:rsidRPr="00694163">
        <w:rPr>
          <w:rFonts w:ascii="Arial" w:hAnsi="Arial" w:cs="Arial"/>
          <w:bCs/>
          <w:sz w:val="22"/>
        </w:rPr>
        <w:t xml:space="preserve">En conclusión, la disposición del numeral 6 del artículo 30 de la Ley 80 de 1993, no implica que para optar por el puntaje por «Servicios nacionales», los proponentes deban aportar más de una vez la cédula de ciudadanía o el certificado de existencia y representación, comoquiera que haber aportado dichos documentos para acreditar la capacidad jurídica bastará para que </w:t>
      </w:r>
      <w:r w:rsidR="00ED4939">
        <w:rPr>
          <w:rFonts w:ascii="Arial" w:hAnsi="Arial" w:cs="Arial"/>
          <w:bCs/>
          <w:sz w:val="22"/>
        </w:rPr>
        <w:t xml:space="preserve">se </w:t>
      </w:r>
      <w:r w:rsidRPr="00694163">
        <w:rPr>
          <w:rFonts w:ascii="Arial" w:hAnsi="Arial" w:cs="Arial"/>
          <w:bCs/>
          <w:sz w:val="22"/>
        </w:rPr>
        <w:t xml:space="preserve">otorgue el puntaje. </w:t>
      </w:r>
    </w:p>
    <w:p w14:paraId="28F4303E" w14:textId="0276F76B" w:rsidR="004826AB" w:rsidRDefault="004826AB" w:rsidP="004826AB">
      <w:pPr>
        <w:spacing w:line="276" w:lineRule="auto"/>
        <w:ind w:firstLine="709"/>
        <w:jc w:val="both"/>
        <w:rPr>
          <w:rFonts w:ascii="Arial" w:hAnsi="Arial" w:cs="Arial"/>
          <w:bCs/>
          <w:sz w:val="22"/>
        </w:rPr>
      </w:pPr>
    </w:p>
    <w:p w14:paraId="28FE77A6" w14:textId="77777777" w:rsidR="0048113F" w:rsidRPr="00694163" w:rsidRDefault="0048113F" w:rsidP="004826AB">
      <w:pPr>
        <w:spacing w:line="276" w:lineRule="auto"/>
        <w:ind w:firstLine="709"/>
        <w:jc w:val="both"/>
        <w:rPr>
          <w:rFonts w:ascii="Arial" w:hAnsi="Arial" w:cs="Arial"/>
          <w:bCs/>
          <w:sz w:val="22"/>
        </w:rPr>
      </w:pPr>
    </w:p>
    <w:p w14:paraId="31CFC070" w14:textId="593DA3DD" w:rsidR="00401C31" w:rsidRPr="00694163" w:rsidRDefault="00401C31" w:rsidP="003F3FED">
      <w:pPr>
        <w:jc w:val="both"/>
        <w:rPr>
          <w:rFonts w:ascii="Arial" w:eastAsia="Calibri" w:hAnsi="Arial" w:cs="Arial"/>
          <w:sz w:val="20"/>
          <w:szCs w:val="20"/>
        </w:rPr>
      </w:pPr>
      <w:r w:rsidRPr="00694163">
        <w:rPr>
          <w:rFonts w:ascii="Arial" w:eastAsia="Calibri" w:hAnsi="Arial" w:cs="Arial"/>
          <w:b/>
          <w:sz w:val="22"/>
          <w:szCs w:val="20"/>
        </w:rPr>
        <w:t>3. Respuesta</w:t>
      </w:r>
    </w:p>
    <w:p w14:paraId="4DC0A8D2" w14:textId="77777777" w:rsidR="001F11B3" w:rsidRPr="00694163" w:rsidRDefault="001F11B3" w:rsidP="003F3FED">
      <w:pPr>
        <w:jc w:val="both"/>
        <w:rPr>
          <w:rFonts w:ascii="Arial" w:eastAsia="Calibri" w:hAnsi="Arial" w:cs="Arial"/>
          <w:sz w:val="20"/>
          <w:szCs w:val="20"/>
        </w:rPr>
      </w:pPr>
    </w:p>
    <w:p w14:paraId="3AB8157A" w14:textId="684A8900" w:rsidR="0042790B" w:rsidRPr="00694163" w:rsidRDefault="00C41DAE" w:rsidP="00C41DAE">
      <w:pPr>
        <w:ind w:left="709" w:right="709"/>
        <w:jc w:val="both"/>
        <w:rPr>
          <w:rFonts w:ascii="Arial" w:eastAsia="Calibri" w:hAnsi="Arial" w:cs="Arial"/>
          <w:sz w:val="21"/>
          <w:szCs w:val="21"/>
        </w:rPr>
      </w:pPr>
      <w:r w:rsidRPr="00694163">
        <w:rPr>
          <w:rFonts w:ascii="Arial" w:eastAsia="Calibri" w:hAnsi="Arial" w:cs="Arial"/>
          <w:sz w:val="21"/>
          <w:szCs w:val="21"/>
          <w:lang w:val="es-CO"/>
        </w:rPr>
        <w:t>«</w:t>
      </w:r>
      <w:r w:rsidR="00ED4939">
        <w:rPr>
          <w:rFonts w:ascii="Arial" w:eastAsia="Calibri" w:hAnsi="Arial" w:cs="Arial"/>
          <w:sz w:val="21"/>
          <w:szCs w:val="21"/>
          <w:lang w:val="es-CO"/>
        </w:rPr>
        <w:t xml:space="preserve">[…] </w:t>
      </w:r>
      <w:r w:rsidRPr="00694163">
        <w:rPr>
          <w:rFonts w:ascii="Arial" w:eastAsia="Calibri" w:hAnsi="Arial" w:cs="Arial"/>
          <w:sz w:val="21"/>
          <w:szCs w:val="21"/>
          <w:lang w:val="es-CO"/>
        </w:rPr>
        <w:t xml:space="preserve">si para acreditar este puntaje el proponente debe señalar puntualmente un acapice </w:t>
      </w:r>
      <w:r w:rsidR="00ED4939">
        <w:rPr>
          <w:rFonts w:ascii="Arial" w:eastAsia="Calibri" w:hAnsi="Arial" w:cs="Arial"/>
          <w:sz w:val="21"/>
          <w:szCs w:val="21"/>
          <w:lang w:val="es-CO"/>
        </w:rPr>
        <w:t xml:space="preserve">(sic) </w:t>
      </w:r>
      <w:r w:rsidRPr="00694163">
        <w:rPr>
          <w:rFonts w:ascii="Arial" w:eastAsia="Calibri" w:hAnsi="Arial" w:cs="Arial"/>
          <w:sz w:val="21"/>
          <w:szCs w:val="21"/>
          <w:lang w:val="es-CO"/>
        </w:rPr>
        <w:t>dentro de su propuesta atendiendo el capítulo 4.3.1, donde anexe estos documentos, Persona natural colombiana: La cédula de ciudadanía del Proponente o Persona jurídica constituida en Colombia: el Certificado de existencia y representación legal emitido por las Cámaras de Comercio y sea claro que se anexan para la acreditación de este puntaje o solo con la presentación de los mismos para la acreditación de la capacidad jurídica dentro de la propuesta se le asignara el puntaje</w:t>
      </w:r>
      <w:r w:rsidRPr="00694163">
        <w:rPr>
          <w:rFonts w:ascii="Arial" w:eastAsia="Calibri" w:hAnsi="Arial" w:cs="Arial"/>
          <w:sz w:val="21"/>
          <w:szCs w:val="21"/>
        </w:rPr>
        <w:t>».</w:t>
      </w:r>
    </w:p>
    <w:p w14:paraId="2B6F2720" w14:textId="77777777" w:rsidR="001F11B3" w:rsidRPr="00694163" w:rsidRDefault="001F11B3" w:rsidP="00C41DAE">
      <w:pPr>
        <w:ind w:left="709" w:right="709"/>
        <w:jc w:val="both"/>
        <w:rPr>
          <w:rFonts w:ascii="Arial" w:eastAsia="Calibri" w:hAnsi="Arial" w:cs="Arial"/>
          <w:sz w:val="21"/>
          <w:szCs w:val="21"/>
        </w:rPr>
      </w:pPr>
    </w:p>
    <w:p w14:paraId="6CA569CD" w14:textId="41ABC140" w:rsidR="0042790B" w:rsidRPr="00694163" w:rsidRDefault="00401C31" w:rsidP="003F3FED">
      <w:pPr>
        <w:spacing w:line="276" w:lineRule="auto"/>
        <w:jc w:val="both"/>
        <w:rPr>
          <w:rFonts w:ascii="Arial" w:eastAsia="Calibri" w:hAnsi="Arial" w:cs="Arial"/>
          <w:sz w:val="22"/>
        </w:rPr>
      </w:pPr>
      <w:r w:rsidRPr="00694163">
        <w:rPr>
          <w:rFonts w:ascii="Arial" w:eastAsia="Calibri" w:hAnsi="Arial" w:cs="Arial"/>
          <w:sz w:val="22"/>
        </w:rPr>
        <w:t xml:space="preserve">De conformidad con </w:t>
      </w:r>
      <w:r w:rsidR="00C41DAE" w:rsidRPr="00694163">
        <w:rPr>
          <w:rFonts w:ascii="Arial" w:eastAsia="Calibri" w:hAnsi="Arial" w:cs="Arial"/>
          <w:sz w:val="22"/>
        </w:rPr>
        <w:t>el «</w:t>
      </w:r>
      <w:r w:rsidRPr="00694163">
        <w:rPr>
          <w:rFonts w:ascii="Arial" w:eastAsia="Calibri" w:hAnsi="Arial" w:cs="Arial"/>
          <w:sz w:val="22"/>
        </w:rPr>
        <w:t xml:space="preserve">Documento </w:t>
      </w:r>
      <w:r w:rsidR="00C41DAE" w:rsidRPr="00694163">
        <w:rPr>
          <w:rFonts w:ascii="Arial" w:eastAsia="Calibri" w:hAnsi="Arial" w:cs="Arial"/>
          <w:sz w:val="22"/>
        </w:rPr>
        <w:t>Base»</w:t>
      </w:r>
      <w:r w:rsidRPr="00694163">
        <w:rPr>
          <w:rFonts w:ascii="Arial" w:eastAsia="Calibri" w:hAnsi="Arial" w:cs="Arial"/>
          <w:sz w:val="22"/>
        </w:rPr>
        <w:t>,</w:t>
      </w:r>
      <w:r w:rsidR="00C41DAE" w:rsidRPr="00694163">
        <w:rPr>
          <w:rFonts w:ascii="Arial" w:eastAsia="Calibri" w:hAnsi="Arial" w:cs="Arial"/>
          <w:sz w:val="22"/>
        </w:rPr>
        <w:t xml:space="preserve"> y en virtud del principio de prevalencia del derecho sustancial, </w:t>
      </w:r>
      <w:r w:rsidRPr="00694163">
        <w:rPr>
          <w:rFonts w:ascii="Arial" w:eastAsia="Calibri" w:hAnsi="Arial" w:cs="Arial"/>
          <w:sz w:val="22"/>
        </w:rPr>
        <w:t xml:space="preserve">el proponente que tenga la calidad de persona natural colombiana o persona jurídica constituida en Colombia debe presentar únicamente la cédula de ciudadanía o el certificado de existencia y representación legal, respectivamente, para obtener el puntaje de apoyo a la industria nacional por </w:t>
      </w:r>
      <w:r w:rsidRPr="00694163">
        <w:rPr>
          <w:rFonts w:ascii="Arial" w:hAnsi="Arial" w:cs="Arial"/>
          <w:sz w:val="22"/>
        </w:rPr>
        <w:t>«</w:t>
      </w:r>
      <w:r w:rsidRPr="00694163">
        <w:rPr>
          <w:rFonts w:ascii="Arial" w:eastAsia="Calibri" w:hAnsi="Arial" w:cs="Arial"/>
          <w:sz w:val="22"/>
        </w:rPr>
        <w:t>Servicios Nacionales</w:t>
      </w:r>
      <w:r w:rsidRPr="00694163">
        <w:rPr>
          <w:rFonts w:ascii="Arial" w:hAnsi="Arial" w:cs="Arial"/>
          <w:sz w:val="22"/>
        </w:rPr>
        <w:t>»</w:t>
      </w:r>
      <w:r w:rsidRPr="00694163">
        <w:rPr>
          <w:rFonts w:ascii="Arial" w:eastAsia="Calibri" w:hAnsi="Arial" w:cs="Arial"/>
          <w:sz w:val="22"/>
        </w:rPr>
        <w:t xml:space="preserve">. </w:t>
      </w:r>
      <w:r w:rsidR="00ED4939">
        <w:rPr>
          <w:rFonts w:ascii="Arial" w:eastAsia="Calibri" w:hAnsi="Arial" w:cs="Arial"/>
          <w:sz w:val="22"/>
        </w:rPr>
        <w:t>En estos casos</w:t>
      </w:r>
      <w:r w:rsidR="00FB5CBE" w:rsidRPr="00694163">
        <w:rPr>
          <w:rFonts w:ascii="Arial" w:eastAsia="Calibri" w:hAnsi="Arial" w:cs="Arial"/>
          <w:sz w:val="22"/>
        </w:rPr>
        <w:t xml:space="preserve"> </w:t>
      </w:r>
      <w:r w:rsidR="0042790B" w:rsidRPr="00694163">
        <w:rPr>
          <w:rFonts w:ascii="Arial" w:eastAsia="Calibri" w:hAnsi="Arial" w:cs="Arial"/>
          <w:sz w:val="22"/>
        </w:rPr>
        <w:t xml:space="preserve">no es necesario aportar </w:t>
      </w:r>
      <w:r w:rsidR="00ED4939">
        <w:rPr>
          <w:rFonts w:ascii="Arial" w:eastAsia="Calibri" w:hAnsi="Arial" w:cs="Arial"/>
          <w:sz w:val="22"/>
        </w:rPr>
        <w:t>dos</w:t>
      </w:r>
      <w:r w:rsidR="0042790B" w:rsidRPr="00694163">
        <w:rPr>
          <w:rFonts w:ascii="Arial" w:eastAsia="Calibri" w:hAnsi="Arial" w:cs="Arial"/>
          <w:sz w:val="22"/>
        </w:rPr>
        <w:t xml:space="preserve"> veces el mismo documento</w:t>
      </w:r>
      <w:r w:rsidR="00FB5CBE" w:rsidRPr="00694163">
        <w:rPr>
          <w:rFonts w:ascii="Arial" w:eastAsia="Calibri" w:hAnsi="Arial" w:cs="Arial"/>
          <w:sz w:val="22"/>
        </w:rPr>
        <w:t>,</w:t>
      </w:r>
      <w:r w:rsidR="0042790B" w:rsidRPr="00694163">
        <w:rPr>
          <w:rFonts w:ascii="Arial" w:eastAsia="Calibri" w:hAnsi="Arial" w:cs="Arial"/>
          <w:sz w:val="22"/>
        </w:rPr>
        <w:t xml:space="preserve"> ni </w:t>
      </w:r>
      <w:r w:rsidR="00FB5CBE" w:rsidRPr="00694163">
        <w:rPr>
          <w:rFonts w:ascii="Arial" w:eastAsia="Calibri" w:hAnsi="Arial" w:cs="Arial"/>
          <w:sz w:val="22"/>
        </w:rPr>
        <w:t>presentar el Formato 9 ‒ Puntaje de industria nacional</w:t>
      </w:r>
      <w:r w:rsidR="00C41DAE" w:rsidRPr="00694163">
        <w:rPr>
          <w:rFonts w:ascii="Arial" w:eastAsia="Calibri" w:hAnsi="Arial" w:cs="Arial"/>
          <w:sz w:val="22"/>
        </w:rPr>
        <w:t>.</w:t>
      </w:r>
    </w:p>
    <w:p w14:paraId="3AA123F5" w14:textId="77777777" w:rsidR="00401C31" w:rsidRPr="00694163" w:rsidRDefault="00401C31" w:rsidP="001F11B3">
      <w:pPr>
        <w:spacing w:line="276" w:lineRule="auto"/>
        <w:ind w:firstLine="708"/>
        <w:jc w:val="both"/>
        <w:rPr>
          <w:rFonts w:ascii="Arial" w:eastAsia="Calibri" w:hAnsi="Arial" w:cs="Arial"/>
          <w:sz w:val="22"/>
        </w:rPr>
      </w:pPr>
    </w:p>
    <w:p w14:paraId="434C4BD3" w14:textId="77777777" w:rsidR="00401C31" w:rsidRPr="00694163" w:rsidRDefault="00401C31" w:rsidP="00401C31">
      <w:pPr>
        <w:spacing w:before="120" w:after="120" w:line="276" w:lineRule="auto"/>
        <w:jc w:val="both"/>
        <w:rPr>
          <w:rFonts w:ascii="Arial" w:eastAsia="Calibri" w:hAnsi="Arial" w:cs="Arial"/>
          <w:sz w:val="22"/>
        </w:rPr>
      </w:pPr>
      <w:r w:rsidRPr="00694163">
        <w:rPr>
          <w:rFonts w:ascii="Arial" w:eastAsia="Calibri" w:hAnsi="Arial" w:cs="Arial"/>
          <w:sz w:val="22"/>
        </w:rPr>
        <w:t>Este concepto tiene el alcance previsto en el artículo 28 del Código de Procedimiento Administrativo y de lo Contencioso Administrativo.</w:t>
      </w:r>
    </w:p>
    <w:p w14:paraId="6105AEB9" w14:textId="77777777" w:rsidR="00401C31" w:rsidRPr="00694163" w:rsidRDefault="00401C31" w:rsidP="00401C31">
      <w:pPr>
        <w:spacing w:line="276" w:lineRule="auto"/>
        <w:jc w:val="both"/>
        <w:rPr>
          <w:rFonts w:ascii="Arial" w:eastAsia="Calibri" w:hAnsi="Arial" w:cs="Arial"/>
          <w:sz w:val="22"/>
        </w:rPr>
      </w:pPr>
    </w:p>
    <w:p w14:paraId="320CDD94" w14:textId="77777777" w:rsidR="00401C31" w:rsidRPr="00694163" w:rsidRDefault="00401C31" w:rsidP="00401C31">
      <w:pPr>
        <w:jc w:val="both"/>
        <w:rPr>
          <w:rFonts w:ascii="Arial" w:eastAsia="Calibri" w:hAnsi="Arial" w:cs="Arial"/>
          <w:sz w:val="22"/>
        </w:rPr>
      </w:pPr>
      <w:r w:rsidRPr="00694163">
        <w:rPr>
          <w:rFonts w:ascii="Arial" w:eastAsia="Calibri" w:hAnsi="Arial" w:cs="Arial"/>
          <w:noProof/>
          <w:sz w:val="22"/>
          <w:lang w:val="en-US"/>
        </w:rPr>
        <mc:AlternateContent>
          <mc:Choice Requires="wps">
            <w:drawing>
              <wp:anchor distT="0" distB="0" distL="114300" distR="114300" simplePos="0" relativeHeight="251658240" behindDoc="0" locked="0" layoutInCell="1" allowOverlap="1" wp14:anchorId="4FE5D8A5" wp14:editId="3FB511ED">
                <wp:simplePos x="0" y="0"/>
                <wp:positionH relativeFrom="page">
                  <wp:posOffset>1514475</wp:posOffset>
                </wp:positionH>
                <wp:positionV relativeFrom="paragraph">
                  <wp:posOffset>10160</wp:posOffset>
                </wp:positionV>
                <wp:extent cx="468630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v:line id="Conector recto 5" style="position:absolute;z-index:25165824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o:spid="_x0000_s1026" strokecolor="#dbdbdb" from="119.25pt,.8pt" to="488.25pt,.8pt" w14:anchorId="626E8A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">
                <w10:wrap anchorx="page"/>
              </v:line>
            </w:pict>
          </mc:Fallback>
        </mc:AlternateContent>
      </w:r>
    </w:p>
    <w:p w14:paraId="329D3F99" w14:textId="77777777" w:rsidR="00401C31" w:rsidRPr="00694163" w:rsidRDefault="00401C31" w:rsidP="00401C31">
      <w:pPr>
        <w:jc w:val="both"/>
        <w:rPr>
          <w:rFonts w:ascii="Arial" w:eastAsia="Times New Roman" w:hAnsi="Arial" w:cs="Arial"/>
          <w:sz w:val="22"/>
          <w:lang w:eastAsia="es-CO"/>
        </w:rPr>
      </w:pPr>
      <w:r w:rsidRPr="00694163">
        <w:rPr>
          <w:rFonts w:ascii="Arial" w:eastAsia="Times New Roman" w:hAnsi="Arial" w:cs="Arial"/>
          <w:sz w:val="22"/>
          <w:lang w:eastAsia="es-CO"/>
        </w:rPr>
        <w:t>Atentamente,</w:t>
      </w:r>
    </w:p>
    <w:p w14:paraId="559D9956" w14:textId="318F16FC" w:rsidR="00401C31" w:rsidRPr="00694163" w:rsidRDefault="0039358B" w:rsidP="00401C31">
      <w:pPr>
        <w:jc w:val="center"/>
        <w:rPr>
          <w:rFonts w:ascii="Arial" w:eastAsia="Times New Roman" w:hAnsi="Arial" w:cs="Arial"/>
          <w:sz w:val="22"/>
          <w:lang w:eastAsia="es-CO"/>
        </w:rPr>
      </w:pPr>
      <w:r>
        <w:rPr>
          <w:noProof/>
        </w:rPr>
        <w:drawing>
          <wp:inline distT="0" distB="0" distL="0" distR="0" wp14:anchorId="59719A56" wp14:editId="3844F081">
            <wp:extent cx="2773144" cy="988695"/>
            <wp:effectExtent l="0" t="0" r="0" b="0"/>
            <wp:docPr id="541288603"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1">
                      <a:extLst>
                        <a:ext uri="{28A0092B-C50C-407E-A947-70E740481C1C}">
                          <a14:useLocalDpi xmlns:a14="http://schemas.microsoft.com/office/drawing/2010/main" val="0"/>
                        </a:ext>
                      </a:extLst>
                    </a:blip>
                    <a:stretch>
                      <a:fillRect/>
                    </a:stretch>
                  </pic:blipFill>
                  <pic:spPr>
                    <a:xfrm>
                      <a:off x="0" y="0"/>
                      <a:ext cx="2773144" cy="988695"/>
                    </a:xfrm>
                    <a:prstGeom prst="rect">
                      <a:avLst/>
                    </a:prstGeom>
                  </pic:spPr>
                </pic:pic>
              </a:graphicData>
            </a:graphic>
          </wp:inline>
        </w:drawing>
      </w:r>
    </w:p>
    <w:p w14:paraId="1A106065" w14:textId="77777777" w:rsidR="00401C31" w:rsidRPr="00694163" w:rsidRDefault="00401C31" w:rsidP="00401C31">
      <w:pPr>
        <w:rPr>
          <w:rFonts w:ascii="Arial" w:eastAsia="Times New Roman" w:hAnsi="Arial" w:cs="Arial"/>
          <w:sz w:val="18"/>
          <w:szCs w:val="18"/>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062"/>
        <w:gridCol w:w="3964"/>
      </w:tblGrid>
      <w:tr w:rsidR="00D75A7A" w:rsidRPr="00694163" w14:paraId="2FCE7FC9" w14:textId="308DEC66" w:rsidTr="00D75A7A">
        <w:trPr>
          <w:trHeight w:val="315"/>
        </w:trPr>
        <w:tc>
          <w:tcPr>
            <w:tcW w:w="812" w:type="dxa"/>
            <w:vAlign w:val="center"/>
          </w:tcPr>
          <w:p w14:paraId="014EC89B" w14:textId="77777777" w:rsidR="00D75A7A" w:rsidRPr="00694163" w:rsidRDefault="00D75A7A" w:rsidP="009A5174">
            <w:pPr>
              <w:rPr>
                <w:rFonts w:ascii="Arial" w:eastAsia="Times New Roman" w:hAnsi="Arial" w:cs="Arial"/>
                <w:sz w:val="16"/>
                <w:szCs w:val="16"/>
                <w:lang w:eastAsia="es-ES"/>
              </w:rPr>
            </w:pPr>
            <w:r w:rsidRPr="00694163">
              <w:rPr>
                <w:rFonts w:ascii="Arial" w:eastAsia="Times New Roman" w:hAnsi="Arial" w:cs="Arial"/>
                <w:sz w:val="16"/>
                <w:szCs w:val="16"/>
                <w:lang w:eastAsia="es-ES"/>
              </w:rPr>
              <w:t>Elaboró:</w:t>
            </w:r>
          </w:p>
        </w:tc>
        <w:tc>
          <w:tcPr>
            <w:tcW w:w="4062" w:type="dxa"/>
            <w:tcBorders>
              <w:bottom w:val="dotted" w:sz="4" w:space="0" w:color="7F7F7F" w:themeColor="text1" w:themeTint="80"/>
            </w:tcBorders>
            <w:vAlign w:val="center"/>
          </w:tcPr>
          <w:p w14:paraId="4672817B" w14:textId="0741581F" w:rsidR="00D75A7A" w:rsidRPr="00694163" w:rsidRDefault="00D75A7A" w:rsidP="009A5174">
            <w:pPr>
              <w:rPr>
                <w:rFonts w:ascii="Arial" w:eastAsia="Times New Roman" w:hAnsi="Arial" w:cs="Arial"/>
                <w:sz w:val="16"/>
                <w:szCs w:val="16"/>
                <w:lang w:eastAsia="es-ES"/>
              </w:rPr>
            </w:pPr>
            <w:r w:rsidRPr="00694163">
              <w:rPr>
                <w:rFonts w:ascii="Arial" w:eastAsia="Times New Roman" w:hAnsi="Arial" w:cs="Arial"/>
                <w:sz w:val="16"/>
                <w:szCs w:val="16"/>
                <w:lang w:eastAsia="es-ES"/>
              </w:rPr>
              <w:t>Alejandro Sarmiento Cantillo</w:t>
            </w:r>
          </w:p>
          <w:p w14:paraId="31DE14BE" w14:textId="77777777" w:rsidR="00D75A7A" w:rsidRPr="00694163" w:rsidRDefault="00D75A7A" w:rsidP="009A5174">
            <w:pPr>
              <w:rPr>
                <w:rFonts w:ascii="Arial" w:eastAsia="Times New Roman" w:hAnsi="Arial" w:cs="Arial"/>
                <w:sz w:val="16"/>
                <w:szCs w:val="16"/>
                <w:lang w:eastAsia="es-ES"/>
              </w:rPr>
            </w:pPr>
            <w:r w:rsidRPr="00694163">
              <w:rPr>
                <w:rFonts w:ascii="Arial" w:eastAsia="Times New Roman" w:hAnsi="Arial" w:cs="Arial"/>
                <w:sz w:val="16"/>
                <w:szCs w:val="16"/>
                <w:lang w:eastAsia="es-ES"/>
              </w:rPr>
              <w:t>Contratista – Subdirección de Gestión Contractual</w:t>
            </w:r>
          </w:p>
        </w:tc>
        <w:tc>
          <w:tcPr>
            <w:tcW w:w="3964" w:type="dxa"/>
            <w:tcBorders>
              <w:bottom w:val="dotted" w:sz="4" w:space="0" w:color="7F7F7F" w:themeColor="text1" w:themeTint="80"/>
            </w:tcBorders>
          </w:tcPr>
          <w:p w14:paraId="4FB2C0D9" w14:textId="77777777" w:rsidR="00D75A7A" w:rsidRPr="00694163" w:rsidRDefault="00D75A7A" w:rsidP="009A5174">
            <w:pPr>
              <w:rPr>
                <w:rFonts w:ascii="Arial" w:eastAsia="Times New Roman" w:hAnsi="Arial" w:cs="Arial"/>
                <w:sz w:val="16"/>
                <w:szCs w:val="16"/>
                <w:lang w:eastAsia="es-ES"/>
              </w:rPr>
            </w:pPr>
          </w:p>
        </w:tc>
      </w:tr>
      <w:tr w:rsidR="00D75A7A" w:rsidRPr="00694163" w14:paraId="4F4D4679" w14:textId="6B03DCC3" w:rsidTr="00D75A7A">
        <w:trPr>
          <w:trHeight w:val="330"/>
        </w:trPr>
        <w:tc>
          <w:tcPr>
            <w:tcW w:w="812" w:type="dxa"/>
            <w:vAlign w:val="center"/>
          </w:tcPr>
          <w:p w14:paraId="200915CB" w14:textId="77777777" w:rsidR="00D75A7A" w:rsidRPr="00694163" w:rsidRDefault="00D75A7A" w:rsidP="009A5174">
            <w:pPr>
              <w:rPr>
                <w:rFonts w:ascii="Arial" w:eastAsia="Times New Roman" w:hAnsi="Arial" w:cs="Arial"/>
                <w:sz w:val="16"/>
                <w:szCs w:val="16"/>
                <w:lang w:eastAsia="es-ES"/>
              </w:rPr>
            </w:pPr>
            <w:r w:rsidRPr="00694163">
              <w:rPr>
                <w:rFonts w:ascii="Arial" w:eastAsia="Times New Roman" w:hAnsi="Arial" w:cs="Arial"/>
                <w:sz w:val="16"/>
                <w:szCs w:val="16"/>
                <w:lang w:eastAsia="es-ES"/>
              </w:rPr>
              <w:t>Revisó:</w:t>
            </w:r>
          </w:p>
        </w:tc>
        <w:tc>
          <w:tcPr>
            <w:tcW w:w="4062" w:type="dxa"/>
            <w:tcBorders>
              <w:top w:val="dotted" w:sz="4" w:space="0" w:color="7F7F7F" w:themeColor="text1" w:themeTint="80"/>
              <w:bottom w:val="dotted" w:sz="4" w:space="0" w:color="7F7F7F" w:themeColor="text1" w:themeTint="80"/>
            </w:tcBorders>
            <w:vAlign w:val="center"/>
          </w:tcPr>
          <w:p w14:paraId="1795C312" w14:textId="75218FCF" w:rsidR="00D75A7A" w:rsidRPr="00694163" w:rsidRDefault="00D75A7A" w:rsidP="009A5174">
            <w:pPr>
              <w:rPr>
                <w:rFonts w:ascii="Arial" w:eastAsia="Times New Roman" w:hAnsi="Arial" w:cs="Arial"/>
                <w:sz w:val="16"/>
                <w:szCs w:val="16"/>
                <w:lang w:eastAsia="es-ES"/>
              </w:rPr>
            </w:pPr>
            <w:r>
              <w:rPr>
                <w:rFonts w:ascii="Arial" w:eastAsia="Times New Roman" w:hAnsi="Arial" w:cs="Arial"/>
                <w:sz w:val="16"/>
                <w:szCs w:val="16"/>
                <w:lang w:eastAsia="es-ES"/>
              </w:rPr>
              <w:t>Sebastián Ramírez Grisales</w:t>
            </w:r>
          </w:p>
          <w:p w14:paraId="67695776" w14:textId="67D9989C" w:rsidR="00D75A7A" w:rsidRPr="00694163" w:rsidRDefault="00D75A7A" w:rsidP="009A5174">
            <w:pPr>
              <w:rPr>
                <w:rFonts w:ascii="Arial" w:eastAsia="Times New Roman" w:hAnsi="Arial" w:cs="Arial"/>
                <w:sz w:val="16"/>
                <w:szCs w:val="16"/>
                <w:lang w:eastAsia="es-ES"/>
              </w:rPr>
            </w:pPr>
            <w:r w:rsidRPr="00694163">
              <w:rPr>
                <w:rFonts w:ascii="Arial" w:eastAsia="Times New Roman" w:hAnsi="Arial" w:cs="Arial"/>
                <w:sz w:val="16"/>
                <w:szCs w:val="16"/>
                <w:lang w:eastAsia="es-ES"/>
              </w:rPr>
              <w:t>Contratista – Subdirección de Gestión Contractual</w:t>
            </w:r>
          </w:p>
        </w:tc>
        <w:tc>
          <w:tcPr>
            <w:tcW w:w="3964" w:type="dxa"/>
            <w:tcBorders>
              <w:top w:val="dotted" w:sz="4" w:space="0" w:color="7F7F7F" w:themeColor="text1" w:themeTint="80"/>
              <w:bottom w:val="dotted" w:sz="4" w:space="0" w:color="7F7F7F" w:themeColor="text1" w:themeTint="80"/>
            </w:tcBorders>
          </w:tcPr>
          <w:p w14:paraId="0E390FB1" w14:textId="77777777" w:rsidR="00D75A7A" w:rsidRDefault="00D75A7A" w:rsidP="009A5174">
            <w:pPr>
              <w:rPr>
                <w:rFonts w:ascii="Arial" w:eastAsia="Times New Roman" w:hAnsi="Arial" w:cs="Arial"/>
                <w:sz w:val="16"/>
                <w:szCs w:val="16"/>
                <w:lang w:eastAsia="es-ES"/>
              </w:rPr>
            </w:pPr>
          </w:p>
        </w:tc>
      </w:tr>
      <w:tr w:rsidR="00D75A7A" w:rsidRPr="00694163" w14:paraId="3452A3AF" w14:textId="78B2F62F" w:rsidTr="00D75A7A">
        <w:trPr>
          <w:trHeight w:val="300"/>
        </w:trPr>
        <w:tc>
          <w:tcPr>
            <w:tcW w:w="812" w:type="dxa"/>
            <w:vAlign w:val="center"/>
          </w:tcPr>
          <w:p w14:paraId="62956C6B" w14:textId="77777777" w:rsidR="00D75A7A" w:rsidRPr="00694163" w:rsidRDefault="00D75A7A" w:rsidP="009A5174">
            <w:pPr>
              <w:rPr>
                <w:rFonts w:ascii="Arial" w:eastAsia="Times New Roman" w:hAnsi="Arial" w:cs="Arial"/>
                <w:sz w:val="16"/>
                <w:szCs w:val="16"/>
                <w:lang w:eastAsia="es-ES"/>
              </w:rPr>
            </w:pPr>
            <w:r w:rsidRPr="00694163">
              <w:rPr>
                <w:rFonts w:ascii="Arial" w:eastAsia="Times New Roman" w:hAnsi="Arial" w:cs="Arial"/>
                <w:sz w:val="16"/>
                <w:szCs w:val="16"/>
                <w:lang w:eastAsia="es-ES"/>
              </w:rPr>
              <w:t>Aprobó:</w:t>
            </w:r>
          </w:p>
        </w:tc>
        <w:tc>
          <w:tcPr>
            <w:tcW w:w="4062" w:type="dxa"/>
            <w:tcBorders>
              <w:top w:val="dotted" w:sz="4" w:space="0" w:color="7F7F7F" w:themeColor="text1" w:themeTint="80"/>
              <w:bottom w:val="dotted" w:sz="4" w:space="0" w:color="7F7F7F" w:themeColor="text1" w:themeTint="80"/>
            </w:tcBorders>
            <w:vAlign w:val="center"/>
          </w:tcPr>
          <w:p w14:paraId="196D2442" w14:textId="77777777" w:rsidR="00D75A7A" w:rsidRPr="00694163" w:rsidRDefault="00D75A7A" w:rsidP="009A5174">
            <w:pPr>
              <w:rPr>
                <w:rFonts w:ascii="Arial" w:eastAsia="Times New Roman" w:hAnsi="Arial" w:cs="Arial"/>
                <w:sz w:val="16"/>
                <w:szCs w:val="16"/>
                <w:lang w:eastAsia="es-ES"/>
              </w:rPr>
            </w:pPr>
            <w:r w:rsidRPr="00694163">
              <w:rPr>
                <w:rFonts w:ascii="Arial" w:eastAsia="Times New Roman" w:hAnsi="Arial" w:cs="Arial"/>
                <w:sz w:val="16"/>
                <w:szCs w:val="16"/>
                <w:lang w:eastAsia="es-ES"/>
              </w:rPr>
              <w:t>Fabián Gonzalo Marín Cortés</w:t>
            </w:r>
          </w:p>
          <w:p w14:paraId="0B14B439" w14:textId="77777777" w:rsidR="00D75A7A" w:rsidRPr="00694163" w:rsidRDefault="00D75A7A" w:rsidP="009A5174">
            <w:pPr>
              <w:rPr>
                <w:rFonts w:ascii="Arial" w:eastAsia="Times New Roman" w:hAnsi="Arial" w:cs="Arial"/>
                <w:sz w:val="16"/>
                <w:szCs w:val="16"/>
                <w:lang w:eastAsia="es-ES"/>
              </w:rPr>
            </w:pPr>
            <w:r w:rsidRPr="00694163">
              <w:rPr>
                <w:rFonts w:ascii="Arial" w:eastAsia="Times New Roman" w:hAnsi="Arial" w:cs="Arial"/>
                <w:sz w:val="16"/>
                <w:szCs w:val="16"/>
                <w:lang w:eastAsia="es-ES"/>
              </w:rPr>
              <w:t>Subdirector de Gestión Contractual</w:t>
            </w:r>
          </w:p>
        </w:tc>
        <w:tc>
          <w:tcPr>
            <w:tcW w:w="3964" w:type="dxa"/>
            <w:tcBorders>
              <w:top w:val="dotted" w:sz="4" w:space="0" w:color="7F7F7F" w:themeColor="text1" w:themeTint="80"/>
              <w:bottom w:val="dotted" w:sz="4" w:space="0" w:color="7F7F7F" w:themeColor="text1" w:themeTint="80"/>
            </w:tcBorders>
          </w:tcPr>
          <w:p w14:paraId="049B74BF" w14:textId="77777777" w:rsidR="00D75A7A" w:rsidRPr="00694163" w:rsidRDefault="00D75A7A" w:rsidP="009A5174">
            <w:pPr>
              <w:rPr>
                <w:rFonts w:ascii="Arial" w:eastAsia="Times New Roman" w:hAnsi="Arial" w:cs="Arial"/>
                <w:sz w:val="16"/>
                <w:szCs w:val="16"/>
                <w:lang w:eastAsia="es-ES"/>
              </w:rPr>
            </w:pPr>
          </w:p>
        </w:tc>
      </w:tr>
    </w:tbl>
    <w:p w14:paraId="615E3428" w14:textId="77777777" w:rsidR="00401C31" w:rsidRPr="00694163" w:rsidRDefault="00401C31" w:rsidP="00401C31">
      <w:pPr>
        <w:rPr>
          <w:rFonts w:ascii="Arial" w:eastAsia="Times New Roman" w:hAnsi="Arial" w:cs="Arial"/>
          <w:sz w:val="18"/>
          <w:szCs w:val="18"/>
          <w:lang w:eastAsia="es-CO"/>
        </w:rPr>
      </w:pPr>
    </w:p>
    <w:p w14:paraId="7603DC96" w14:textId="77777777" w:rsidR="00401C31" w:rsidRPr="00694163" w:rsidRDefault="00401C31" w:rsidP="00401C31">
      <w:pPr>
        <w:rPr>
          <w:rFonts w:ascii="Arial" w:hAnsi="Arial" w:cs="Arial"/>
          <w:sz w:val="22"/>
        </w:rPr>
      </w:pPr>
    </w:p>
    <w:p w14:paraId="0D326294" w14:textId="77777777" w:rsidR="00401C31" w:rsidRPr="00694163" w:rsidRDefault="00401C31" w:rsidP="00401C31"/>
    <w:p w14:paraId="60FC7372" w14:textId="77777777" w:rsidR="00401C31" w:rsidRPr="00694163" w:rsidRDefault="00401C31" w:rsidP="00401C31"/>
    <w:p w14:paraId="4816C194" w14:textId="77777777" w:rsidR="00106FCD" w:rsidRPr="00694163" w:rsidRDefault="00106FCD" w:rsidP="00401C31">
      <w:pPr>
        <w:spacing w:line="276" w:lineRule="auto"/>
        <w:ind w:firstLine="708"/>
        <w:jc w:val="both"/>
        <w:rPr>
          <w:rFonts w:ascii="Arial" w:eastAsia="Times New Roman" w:hAnsi="Arial" w:cs="Arial"/>
          <w:sz w:val="16"/>
          <w:szCs w:val="16"/>
          <w:lang w:eastAsia="es-ES"/>
        </w:rPr>
      </w:pPr>
    </w:p>
    <w:sectPr w:rsidR="00106FCD" w:rsidRPr="00694163"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857FA3" w14:textId="77777777" w:rsidR="000A36CF" w:rsidRDefault="000A36CF">
      <w:r>
        <w:separator/>
      </w:r>
    </w:p>
  </w:endnote>
  <w:endnote w:type="continuationSeparator" w:id="0">
    <w:p w14:paraId="3FFF4986" w14:textId="77777777" w:rsidR="000A36CF" w:rsidRDefault="000A36CF">
      <w:r>
        <w:continuationSeparator/>
      </w:r>
    </w:p>
  </w:endnote>
  <w:endnote w:type="continuationNotice" w:id="1">
    <w:p w14:paraId="0A7E12F2" w14:textId="77777777" w:rsidR="000A36CF" w:rsidRDefault="000A36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Calibri">
    <w:altName w:val="Times New Roman"/>
    <w:charset w:val="00"/>
    <w:family w:val="roman"/>
    <w:pitch w:val="default"/>
  </w:font>
  <w:font w:name="Arial,Times New Rom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785F3" w14:textId="298C7409" w:rsidR="00FE42ED" w:rsidRPr="008217B7" w:rsidRDefault="008F538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PAGE  \* Arabic  \* MERGEFORMAT</w:instrText>
    </w:r>
    <w:r w:rsidR="00FE42ED" w:rsidRPr="00084B97">
      <w:rPr>
        <w:rFonts w:ascii="Arial" w:hAnsi="Arial" w:cs="Arial"/>
        <w:b/>
        <w:bCs/>
        <w:color w:val="7F7F7F" w:themeColor="text1" w:themeTint="80"/>
        <w:sz w:val="16"/>
        <w:szCs w:val="16"/>
      </w:rPr>
      <w:fldChar w:fldCharType="separate"/>
    </w:r>
    <w:r w:rsidR="0048113F">
      <w:rPr>
        <w:rFonts w:ascii="Arial" w:hAnsi="Arial" w:cs="Arial"/>
        <w:b/>
        <w:bCs/>
        <w:noProof/>
        <w:color w:val="7F7F7F" w:themeColor="text1" w:themeTint="80"/>
        <w:sz w:val="16"/>
        <w:szCs w:val="16"/>
      </w:rPr>
      <w:t>10</w:t>
    </w:r>
    <w:r w:rsidR="00FE42ED" w:rsidRPr="00084B97">
      <w:rPr>
        <w:rFonts w:ascii="Arial" w:hAnsi="Arial" w:cs="Arial"/>
        <w:b/>
        <w:bCs/>
        <w:color w:val="7F7F7F" w:themeColor="text1" w:themeTint="80"/>
        <w:sz w:val="16"/>
        <w:szCs w:val="16"/>
      </w:rPr>
      <w:fldChar w:fldCharType="end"/>
    </w:r>
    <w:r w:rsidR="00FE42ED" w:rsidRPr="008217B7">
      <w:rPr>
        <w:rFonts w:ascii="Arial" w:hAnsi="Arial" w:cs="Arial"/>
        <w:color w:val="7F7F7F" w:themeColor="text1" w:themeTint="80"/>
        <w:sz w:val="16"/>
        <w:szCs w:val="16"/>
      </w:rPr>
      <w:t xml:space="preserve"> de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NUMPAGES  \* Arabic  \* MERGEFORMAT</w:instrText>
    </w:r>
    <w:r w:rsidR="00FE42ED" w:rsidRPr="00084B97">
      <w:rPr>
        <w:rFonts w:ascii="Arial" w:hAnsi="Arial" w:cs="Arial"/>
        <w:b/>
        <w:bCs/>
        <w:color w:val="7F7F7F" w:themeColor="text1" w:themeTint="80"/>
        <w:sz w:val="16"/>
        <w:szCs w:val="16"/>
      </w:rPr>
      <w:fldChar w:fldCharType="separate"/>
    </w:r>
    <w:r w:rsidR="0048113F">
      <w:rPr>
        <w:rFonts w:ascii="Arial" w:hAnsi="Arial" w:cs="Arial"/>
        <w:b/>
        <w:bCs/>
        <w:noProof/>
        <w:color w:val="7F7F7F" w:themeColor="text1" w:themeTint="80"/>
        <w:sz w:val="16"/>
        <w:szCs w:val="16"/>
      </w:rPr>
      <w:t>10</w:t>
    </w:r>
    <w:r w:rsidR="00FE42ED" w:rsidRPr="00084B97">
      <w:rPr>
        <w:rFonts w:ascii="Arial" w:hAnsi="Arial" w:cs="Arial"/>
        <w:b/>
        <w:bCs/>
        <w:color w:val="7F7F7F" w:themeColor="text1" w:themeTint="80"/>
        <w:sz w:val="16"/>
        <w:szCs w:val="16"/>
      </w:rPr>
      <w:fldChar w:fldCharType="end"/>
    </w:r>
  </w:p>
  <w:p w14:paraId="48FC6A04" w14:textId="5FD1A7C9" w:rsidR="009047C5" w:rsidRDefault="4E30BB53" w:rsidP="00322937">
    <w:pPr>
      <w:pStyle w:val="Piedepgina"/>
      <w:jc w:val="center"/>
      <w:rPr>
        <w:lang w:val="es-ES"/>
      </w:rPr>
    </w:pPr>
    <w:r>
      <w:rPr>
        <w:noProof/>
      </w:rPr>
      <w:drawing>
        <wp:inline distT="0" distB="0" distL="0" distR="0" wp14:anchorId="608B196D" wp14:editId="54F7A15B">
          <wp:extent cx="3700130" cy="519139"/>
          <wp:effectExtent l="0" t="0" r="0" b="0"/>
          <wp:docPr id="164545386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322937" w:rsidRDefault="00322937" w:rsidP="007B0854">
    <w:pPr>
      <w:pStyle w:val="Piedepgina"/>
      <w:jc w:val="center"/>
      <w:rPr>
        <w:lang w:val="es-ES"/>
      </w:rPr>
    </w:pP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2D1914" w14:textId="77777777" w:rsidR="000A36CF" w:rsidRDefault="000A36CF">
      <w:r>
        <w:separator/>
      </w:r>
    </w:p>
  </w:footnote>
  <w:footnote w:type="continuationSeparator" w:id="0">
    <w:p w14:paraId="79F6B94D" w14:textId="77777777" w:rsidR="000A36CF" w:rsidRDefault="000A36CF">
      <w:r>
        <w:continuationSeparator/>
      </w:r>
    </w:p>
  </w:footnote>
  <w:footnote w:type="continuationNotice" w:id="1">
    <w:p w14:paraId="073BF94E" w14:textId="77777777" w:rsidR="000A36CF" w:rsidRDefault="000A36CF"/>
  </w:footnote>
  <w:footnote w:id="2">
    <w:p w14:paraId="2A346723" w14:textId="77777777" w:rsidR="00401C31" w:rsidRPr="00A05320" w:rsidRDefault="00401C31" w:rsidP="00401C31">
      <w:pPr>
        <w:pStyle w:val="Textonotapie"/>
        <w:ind w:firstLine="708"/>
        <w:jc w:val="both"/>
        <w:rPr>
          <w:rFonts w:ascii="Arial" w:hAnsi="Arial" w:cs="Arial"/>
          <w:color w:val="000000" w:themeColor="text1"/>
          <w:sz w:val="19"/>
          <w:szCs w:val="19"/>
        </w:rPr>
      </w:pPr>
      <w:r w:rsidRPr="00A05320">
        <w:rPr>
          <w:rStyle w:val="Refdenotaalpie"/>
          <w:rFonts w:ascii="Arial" w:hAnsi="Arial" w:cs="Arial"/>
          <w:color w:val="000000" w:themeColor="text1"/>
          <w:sz w:val="19"/>
          <w:szCs w:val="19"/>
        </w:rPr>
        <w:footnoteRef/>
      </w:r>
      <w:r w:rsidRPr="00A05320">
        <w:rPr>
          <w:rFonts w:ascii="Arial" w:hAnsi="Arial" w:cs="Arial"/>
          <w:color w:val="000000" w:themeColor="text1"/>
          <w:sz w:val="19"/>
          <w:szCs w:val="19"/>
        </w:rPr>
        <w:t xml:space="preserve"> Acorde con el Manual para el manejo de los Acuerdos Comerciales en Procesos de Contratación expedido por Colombia Compra Eficiente: «la Entidad Estatal debe dar a los bienes y servicios de los Estados con quienes Colombia ha suscrito un Acuerdo Comercial, el mismo trato que da a los bienes y servicios colombianos cuando un Acuerdo Comercial es aplicable a un Proceso de Contratación. </w:t>
      </w:r>
    </w:p>
    <w:p w14:paraId="3765613D" w14:textId="77777777" w:rsidR="00401C31" w:rsidRPr="00A05320" w:rsidRDefault="00401C31" w:rsidP="00401C31">
      <w:pPr>
        <w:pStyle w:val="Textonotapie"/>
        <w:ind w:firstLine="708"/>
        <w:jc w:val="both"/>
        <w:rPr>
          <w:rFonts w:ascii="Arial" w:hAnsi="Arial" w:cs="Arial"/>
          <w:color w:val="000000" w:themeColor="text1"/>
          <w:sz w:val="19"/>
          <w:szCs w:val="19"/>
        </w:rPr>
      </w:pPr>
      <w:r w:rsidRPr="00A05320">
        <w:rPr>
          <w:rFonts w:ascii="Arial" w:hAnsi="Arial" w:cs="Arial"/>
          <w:color w:val="000000" w:themeColor="text1"/>
          <w:sz w:val="19"/>
          <w:szCs w:val="19"/>
        </w:rPr>
        <w:t>[…]</w:t>
      </w:r>
    </w:p>
    <w:p w14:paraId="47502B7D" w14:textId="77777777" w:rsidR="00401C31" w:rsidRPr="00A05320" w:rsidRDefault="00401C31" w:rsidP="00401C31">
      <w:pPr>
        <w:pStyle w:val="Textonotapie"/>
        <w:ind w:firstLine="708"/>
        <w:jc w:val="both"/>
        <w:rPr>
          <w:rFonts w:ascii="Arial" w:hAnsi="Arial" w:cs="Arial"/>
          <w:color w:val="000000" w:themeColor="text1"/>
          <w:sz w:val="19"/>
          <w:szCs w:val="19"/>
        </w:rPr>
      </w:pPr>
      <w:r w:rsidRPr="00A05320">
        <w:rPr>
          <w:rFonts w:ascii="Arial" w:hAnsi="Arial" w:cs="Arial"/>
          <w:color w:val="000000" w:themeColor="text1"/>
          <w:sz w:val="19"/>
          <w:szCs w:val="19"/>
        </w:rPr>
        <w:t>»La Entidad Estatal también debe conceder trato nacional a aquellos bienes y servicios provenientes de Estados con los cuales, a pesar de no existir un Acuerdo Comercial, el Gobierno Nacional ha certificado reciprocidad, de conformidad con el artículo 2.2.1.2.4.1.3 del Decreto 1082 de 2015».</w:t>
      </w:r>
    </w:p>
    <w:p w14:paraId="69A13B71" w14:textId="77777777" w:rsidR="00401C31" w:rsidRPr="00A05320" w:rsidRDefault="00401C31" w:rsidP="00401C31">
      <w:pPr>
        <w:pStyle w:val="Textonotapie"/>
        <w:ind w:firstLine="708"/>
        <w:jc w:val="both"/>
        <w:rPr>
          <w:rFonts w:ascii="Arial" w:hAnsi="Arial" w:cs="Arial"/>
          <w:color w:val="000000" w:themeColor="text1"/>
          <w:sz w:val="19"/>
          <w:szCs w:val="19"/>
          <w:lang w:val="es-ES"/>
        </w:rPr>
      </w:pPr>
    </w:p>
  </w:footnote>
  <w:footnote w:id="3">
    <w:p w14:paraId="69724081" w14:textId="77777777" w:rsidR="00401C31" w:rsidRPr="00A05320" w:rsidRDefault="00401C31" w:rsidP="00401C31">
      <w:pPr>
        <w:pStyle w:val="Textonotapie"/>
        <w:ind w:firstLine="708"/>
        <w:jc w:val="both"/>
        <w:rPr>
          <w:rFonts w:ascii="Arial" w:hAnsi="Arial" w:cs="Arial"/>
          <w:color w:val="000000" w:themeColor="text1"/>
          <w:sz w:val="19"/>
          <w:szCs w:val="19"/>
        </w:rPr>
      </w:pPr>
      <w:r w:rsidRPr="00A05320">
        <w:rPr>
          <w:rStyle w:val="Refdenotaalpie"/>
          <w:rFonts w:ascii="Arial" w:hAnsi="Arial" w:cs="Arial"/>
          <w:color w:val="000000" w:themeColor="text1"/>
          <w:sz w:val="19"/>
          <w:szCs w:val="19"/>
        </w:rPr>
        <w:footnoteRef/>
      </w:r>
      <w:r w:rsidRPr="00A05320">
        <w:rPr>
          <w:rFonts w:ascii="Arial" w:hAnsi="Arial" w:cs="Arial"/>
          <w:color w:val="000000" w:themeColor="text1"/>
          <w:sz w:val="19"/>
          <w:szCs w:val="19"/>
        </w:rPr>
        <w:t xml:space="preserve"> «Artículo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 </w:t>
      </w:r>
    </w:p>
    <w:p w14:paraId="5F2188A0" w14:textId="77777777" w:rsidR="00401C31" w:rsidRPr="00A05320" w:rsidRDefault="00401C31" w:rsidP="00401C31">
      <w:pPr>
        <w:pStyle w:val="Textonotapie"/>
        <w:ind w:firstLine="708"/>
        <w:jc w:val="both"/>
        <w:rPr>
          <w:rFonts w:ascii="Arial" w:hAnsi="Arial" w:cs="Arial"/>
          <w:color w:val="000000" w:themeColor="text1"/>
          <w:sz w:val="19"/>
          <w:szCs w:val="19"/>
        </w:rPr>
      </w:pPr>
      <w:r w:rsidRPr="00A05320">
        <w:rPr>
          <w:rFonts w:ascii="Arial" w:hAnsi="Arial" w:cs="Arial"/>
          <w:color w:val="000000" w:themeColor="text1"/>
          <w:sz w:val="19"/>
          <w:szCs w:val="19"/>
        </w:rPr>
        <w:t>[…]</w:t>
      </w:r>
    </w:p>
    <w:p w14:paraId="24835451" w14:textId="77777777" w:rsidR="00401C31" w:rsidRPr="00A05320" w:rsidRDefault="00401C31" w:rsidP="00401C31">
      <w:pPr>
        <w:pStyle w:val="Textonotapie"/>
        <w:ind w:firstLine="708"/>
        <w:jc w:val="both"/>
        <w:rPr>
          <w:rFonts w:ascii="Arial" w:hAnsi="Arial" w:cs="Arial"/>
          <w:color w:val="000000" w:themeColor="text1"/>
          <w:sz w:val="19"/>
          <w:szCs w:val="19"/>
        </w:rPr>
      </w:pPr>
      <w:r w:rsidRPr="00A05320">
        <w:rPr>
          <w:rFonts w:ascii="Arial" w:hAnsi="Arial" w:cs="Arial"/>
          <w:color w:val="000000" w:themeColor="text1"/>
          <w:sz w:val="19"/>
          <w:szCs w:val="19"/>
        </w:rPr>
        <w:t>»Servicios Nacionales: Servicios prestados por personas naturales colombianas o residentes en Colombia o por personas jurídicas constituidas de conformidad con la legislación colombiana».</w:t>
      </w:r>
    </w:p>
  </w:footnote>
  <w:footnote w:id="4">
    <w:p w14:paraId="4A4C9F44" w14:textId="77777777" w:rsidR="0096027B" w:rsidRPr="00133C4A" w:rsidRDefault="0096027B" w:rsidP="0096027B">
      <w:pPr>
        <w:ind w:firstLine="708"/>
        <w:jc w:val="both"/>
        <w:rPr>
          <w:rFonts w:ascii="Arial" w:hAnsi="Arial" w:cs="Arial"/>
          <w:color w:val="000000" w:themeColor="text1"/>
          <w:sz w:val="19"/>
          <w:szCs w:val="19"/>
        </w:rPr>
      </w:pPr>
      <w:r w:rsidRPr="00133C4A">
        <w:rPr>
          <w:rStyle w:val="Refdenotaalpie"/>
          <w:rFonts w:ascii="Arial" w:hAnsi="Arial" w:cs="Arial"/>
          <w:color w:val="000000" w:themeColor="text1"/>
          <w:sz w:val="19"/>
          <w:szCs w:val="19"/>
        </w:rPr>
        <w:footnoteRef/>
      </w:r>
      <w:r w:rsidRPr="00133C4A">
        <w:rPr>
          <w:rFonts w:ascii="Arial" w:hAnsi="Arial" w:cs="Arial"/>
          <w:color w:val="000000" w:themeColor="text1"/>
          <w:sz w:val="19"/>
          <w:szCs w:val="19"/>
        </w:rPr>
        <w:t xml:space="preserve"> Cita tomada de la providencia del 20 de febrero de 2020, dictada por el Consejo de Estado, Sección Tercera, Subsección “A”, dentro del expediente 47001-23-33-000-2018-00035-01(63854), cuya ponente fue Marta Nubia Velásquez Rico.</w:t>
      </w:r>
    </w:p>
    <w:p w14:paraId="7886C6F2" w14:textId="77777777" w:rsidR="0096027B" w:rsidRPr="00133C4A" w:rsidRDefault="0096027B" w:rsidP="0096027B">
      <w:pPr>
        <w:pStyle w:val="Textonotapie"/>
        <w:ind w:firstLine="708"/>
        <w:jc w:val="both"/>
        <w:rPr>
          <w:rFonts w:ascii="Arial" w:hAnsi="Arial" w:cs="Arial"/>
          <w:color w:val="000000" w:themeColor="text1"/>
          <w:sz w:val="19"/>
          <w:szCs w:val="19"/>
        </w:rPr>
      </w:pPr>
      <w:r w:rsidRPr="00133C4A">
        <w:rPr>
          <w:rFonts w:ascii="Arial" w:hAnsi="Arial" w:cs="Arial"/>
          <w:color w:val="000000" w:themeColor="text1"/>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7B0854" w:rsidRDefault="007B0854">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655634B6"/>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EE72E2A"/>
    <w:multiLevelType w:val="multilevel"/>
    <w:tmpl w:val="642ED924"/>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18826C3"/>
    <w:multiLevelType w:val="multilevel"/>
    <w:tmpl w:val="7A7A2626"/>
    <w:lvl w:ilvl="0">
      <w:start w:val="1"/>
      <w:numFmt w:val="decimal"/>
      <w:lvlText w:val="4.%1."/>
      <w:lvlJc w:val="left"/>
      <w:pPr>
        <w:ind w:left="360" w:hanging="360"/>
      </w:pPr>
      <w:rPr>
        <w:rFonts w:hint="default"/>
      </w:rPr>
    </w:lvl>
    <w:lvl w:ilvl="1">
      <w:start w:val="1"/>
      <w:numFmt w:val="upperLetter"/>
      <w:lvlText w:val="%2."/>
      <w:lvlJc w:val="left"/>
      <w:pPr>
        <w:ind w:left="720" w:hanging="360"/>
      </w:pPr>
    </w:lvl>
    <w:lvl w:ilvl="2">
      <w:start w:val="1"/>
      <w:numFmt w:val="lowerLetter"/>
      <w:lvlText w:val="%3."/>
      <w:lvlJc w:val="left"/>
      <w:pPr>
        <w:ind w:left="1080" w:hanging="360"/>
      </w:pPr>
      <w:rPr>
        <w:rFonts w:ascii="Arial" w:eastAsiaTheme="minorHAnsi" w:hAnsi="Arial" w:cs="Arial"/>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767211F"/>
    <w:multiLevelType w:val="multilevel"/>
    <w:tmpl w:val="91B8D78E"/>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9623C"/>
    <w:multiLevelType w:val="multilevel"/>
    <w:tmpl w:val="1F44C33E"/>
    <w:lvl w:ilvl="0">
      <w:start w:val="4"/>
      <w:numFmt w:val="decimal"/>
      <w:lvlText w:val="%1."/>
      <w:lvlJc w:val="left"/>
      <w:pPr>
        <w:ind w:left="360" w:hanging="360"/>
      </w:pPr>
      <w:rPr>
        <w:rFonts w:hint="default"/>
      </w:rPr>
    </w:lvl>
    <w:lvl w:ilvl="1">
      <w:start w:val="3"/>
      <w:numFmt w:val="decimal"/>
      <w:lvlText w:val="%1.%2."/>
      <w:lvlJc w:val="left"/>
      <w:pPr>
        <w:ind w:left="502" w:hanging="360"/>
      </w:pPr>
      <w:rPr>
        <w:rFonts w:hint="default"/>
        <w:color w:val="auto"/>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F4D0F05"/>
    <w:multiLevelType w:val="multilevel"/>
    <w:tmpl w:val="C3424C08"/>
    <w:lvl w:ilvl="0">
      <w:start w:val="4"/>
      <w:numFmt w:val="decimal"/>
      <w:lvlText w:val="%1"/>
      <w:lvlJc w:val="left"/>
      <w:pPr>
        <w:ind w:left="440" w:hanging="440"/>
      </w:pPr>
      <w:rPr>
        <w:rFonts w:hint="default"/>
      </w:rPr>
    </w:lvl>
    <w:lvl w:ilvl="1">
      <w:start w:val="3"/>
      <w:numFmt w:val="decimal"/>
      <w:lvlText w:val="%1.%2"/>
      <w:lvlJc w:val="left"/>
      <w:pPr>
        <w:ind w:left="610" w:hanging="44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9"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5BCF5463"/>
    <w:multiLevelType w:val="multilevel"/>
    <w:tmpl w:val="2BB2A610"/>
    <w:lvl w:ilvl="0">
      <w:start w:val="2"/>
      <w:numFmt w:val="decimal"/>
      <w:lvlText w:val="%1."/>
      <w:lvlJc w:val="left"/>
      <w:pPr>
        <w:ind w:left="360" w:hanging="360"/>
      </w:pPr>
      <w:rPr>
        <w:rFonts w:hint="default"/>
        <w:b w:val="0"/>
        <w:sz w:val="22"/>
      </w:rPr>
    </w:lvl>
    <w:lvl w:ilvl="1">
      <w:start w:val="1"/>
      <w:numFmt w:val="decimal"/>
      <w:lvlText w:val="%1.%2."/>
      <w:lvlJc w:val="left"/>
      <w:pPr>
        <w:ind w:left="360" w:hanging="360"/>
      </w:pPr>
      <w:rPr>
        <w:rFonts w:hint="default"/>
        <w:b w:val="0"/>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800" w:hanging="1800"/>
      </w:pPr>
      <w:rPr>
        <w:rFonts w:hint="default"/>
        <w:b w:val="0"/>
        <w:sz w:val="22"/>
      </w:rPr>
    </w:lvl>
  </w:abstractNum>
  <w:abstractNum w:abstractNumId="1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3" w15:restartNumberingAfterBreak="0">
    <w:nsid w:val="762C3EB5"/>
    <w:multiLevelType w:val="multilevel"/>
    <w:tmpl w:val="94DE874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78DB3C5C"/>
    <w:multiLevelType w:val="hybridMultilevel"/>
    <w:tmpl w:val="68C47E7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8F64FB2"/>
    <w:multiLevelType w:val="multilevel"/>
    <w:tmpl w:val="6EFAD16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3"/>
  </w:num>
  <w:num w:numId="3">
    <w:abstractNumId w:val="7"/>
  </w:num>
  <w:num w:numId="4">
    <w:abstractNumId w:val="9"/>
  </w:num>
  <w:num w:numId="5">
    <w:abstractNumId w:val="12"/>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
  </w:num>
  <w:num w:numId="9">
    <w:abstractNumId w:val="8"/>
  </w:num>
  <w:num w:numId="10">
    <w:abstractNumId w:val="13"/>
  </w:num>
  <w:num w:numId="11">
    <w:abstractNumId w:val="11"/>
  </w:num>
  <w:num w:numId="12">
    <w:abstractNumId w:val="15"/>
  </w:num>
  <w:num w:numId="13">
    <w:abstractNumId w:val="5"/>
  </w:num>
  <w:num w:numId="14">
    <w:abstractNumId w:val="1"/>
  </w:num>
  <w:num w:numId="15">
    <w:abstractNumId w:val="1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84B97"/>
    <w:rsid w:val="000942EB"/>
    <w:rsid w:val="000A36CF"/>
    <w:rsid w:val="000B103F"/>
    <w:rsid w:val="000B4509"/>
    <w:rsid w:val="000D2301"/>
    <w:rsid w:val="000F14E8"/>
    <w:rsid w:val="00103915"/>
    <w:rsid w:val="00106FCD"/>
    <w:rsid w:val="00122B23"/>
    <w:rsid w:val="00137FFA"/>
    <w:rsid w:val="00173607"/>
    <w:rsid w:val="00191784"/>
    <w:rsid w:val="001B0444"/>
    <w:rsid w:val="001C782E"/>
    <w:rsid w:val="001F11B3"/>
    <w:rsid w:val="001F36AF"/>
    <w:rsid w:val="001F4632"/>
    <w:rsid w:val="0020632A"/>
    <w:rsid w:val="002110EB"/>
    <w:rsid w:val="00211338"/>
    <w:rsid w:val="00234B84"/>
    <w:rsid w:val="0027535F"/>
    <w:rsid w:val="002C4C0C"/>
    <w:rsid w:val="002D6D01"/>
    <w:rsid w:val="002E0478"/>
    <w:rsid w:val="003033BA"/>
    <w:rsid w:val="00322937"/>
    <w:rsid w:val="00335BCE"/>
    <w:rsid w:val="0034177C"/>
    <w:rsid w:val="0034680A"/>
    <w:rsid w:val="00353DD5"/>
    <w:rsid w:val="00386456"/>
    <w:rsid w:val="0039358B"/>
    <w:rsid w:val="003A0878"/>
    <w:rsid w:val="003A322C"/>
    <w:rsid w:val="003A581E"/>
    <w:rsid w:val="003F3FED"/>
    <w:rsid w:val="00401C31"/>
    <w:rsid w:val="00402385"/>
    <w:rsid w:val="00405F8B"/>
    <w:rsid w:val="004062DD"/>
    <w:rsid w:val="00423F9F"/>
    <w:rsid w:val="0042790B"/>
    <w:rsid w:val="004422D6"/>
    <w:rsid w:val="0048113F"/>
    <w:rsid w:val="004826AB"/>
    <w:rsid w:val="00487728"/>
    <w:rsid w:val="0049241A"/>
    <w:rsid w:val="004A34D2"/>
    <w:rsid w:val="004B6C58"/>
    <w:rsid w:val="004F7587"/>
    <w:rsid w:val="0051074C"/>
    <w:rsid w:val="00513AF2"/>
    <w:rsid w:val="00524A8E"/>
    <w:rsid w:val="00532A2F"/>
    <w:rsid w:val="00536D05"/>
    <w:rsid w:val="0054413A"/>
    <w:rsid w:val="0054709D"/>
    <w:rsid w:val="005504E1"/>
    <w:rsid w:val="005564CA"/>
    <w:rsid w:val="0056182B"/>
    <w:rsid w:val="005756AA"/>
    <w:rsid w:val="005A4F31"/>
    <w:rsid w:val="005B6846"/>
    <w:rsid w:val="005D51FA"/>
    <w:rsid w:val="005D791B"/>
    <w:rsid w:val="00612233"/>
    <w:rsid w:val="00614817"/>
    <w:rsid w:val="006302B4"/>
    <w:rsid w:val="00633DBF"/>
    <w:rsid w:val="00655371"/>
    <w:rsid w:val="00694163"/>
    <w:rsid w:val="00697665"/>
    <w:rsid w:val="006A7CB5"/>
    <w:rsid w:val="006A7FD0"/>
    <w:rsid w:val="006C60F9"/>
    <w:rsid w:val="006D670A"/>
    <w:rsid w:val="006D7687"/>
    <w:rsid w:val="006E0572"/>
    <w:rsid w:val="00705631"/>
    <w:rsid w:val="00715EAA"/>
    <w:rsid w:val="00732CBB"/>
    <w:rsid w:val="00742DD2"/>
    <w:rsid w:val="00746E08"/>
    <w:rsid w:val="00747C96"/>
    <w:rsid w:val="0075094E"/>
    <w:rsid w:val="007522E8"/>
    <w:rsid w:val="0075647A"/>
    <w:rsid w:val="007634AD"/>
    <w:rsid w:val="0078122E"/>
    <w:rsid w:val="0078205B"/>
    <w:rsid w:val="00795647"/>
    <w:rsid w:val="00797365"/>
    <w:rsid w:val="007B0854"/>
    <w:rsid w:val="007C61A6"/>
    <w:rsid w:val="007F6B46"/>
    <w:rsid w:val="007F72CB"/>
    <w:rsid w:val="00817FD3"/>
    <w:rsid w:val="008217B7"/>
    <w:rsid w:val="0083119B"/>
    <w:rsid w:val="00836EAB"/>
    <w:rsid w:val="0085092D"/>
    <w:rsid w:val="00850F79"/>
    <w:rsid w:val="0088039B"/>
    <w:rsid w:val="0089774F"/>
    <w:rsid w:val="008D11F9"/>
    <w:rsid w:val="008E1C15"/>
    <w:rsid w:val="008F538E"/>
    <w:rsid w:val="009047C5"/>
    <w:rsid w:val="00906828"/>
    <w:rsid w:val="009203B2"/>
    <w:rsid w:val="0095385A"/>
    <w:rsid w:val="0096027B"/>
    <w:rsid w:val="009A3A44"/>
    <w:rsid w:val="009A5174"/>
    <w:rsid w:val="009F59C2"/>
    <w:rsid w:val="00A05320"/>
    <w:rsid w:val="00A24139"/>
    <w:rsid w:val="00A24560"/>
    <w:rsid w:val="00A34538"/>
    <w:rsid w:val="00A37FB6"/>
    <w:rsid w:val="00A74435"/>
    <w:rsid w:val="00AA08E7"/>
    <w:rsid w:val="00AA442B"/>
    <w:rsid w:val="00AA669D"/>
    <w:rsid w:val="00AC2C6A"/>
    <w:rsid w:val="00AF1377"/>
    <w:rsid w:val="00B036BC"/>
    <w:rsid w:val="00B13EC0"/>
    <w:rsid w:val="00B22E22"/>
    <w:rsid w:val="00B525CB"/>
    <w:rsid w:val="00B63872"/>
    <w:rsid w:val="00B63CB2"/>
    <w:rsid w:val="00B64EDB"/>
    <w:rsid w:val="00B7315F"/>
    <w:rsid w:val="00B80642"/>
    <w:rsid w:val="00B8326B"/>
    <w:rsid w:val="00B91B8E"/>
    <w:rsid w:val="00B9246E"/>
    <w:rsid w:val="00BD78FE"/>
    <w:rsid w:val="00C41DAE"/>
    <w:rsid w:val="00C43E29"/>
    <w:rsid w:val="00CC00CD"/>
    <w:rsid w:val="00CC0D2E"/>
    <w:rsid w:val="00CC4686"/>
    <w:rsid w:val="00CE43ED"/>
    <w:rsid w:val="00D01760"/>
    <w:rsid w:val="00D03591"/>
    <w:rsid w:val="00D16E39"/>
    <w:rsid w:val="00D223B6"/>
    <w:rsid w:val="00D313D8"/>
    <w:rsid w:val="00D60327"/>
    <w:rsid w:val="00D72E9D"/>
    <w:rsid w:val="00D75A7A"/>
    <w:rsid w:val="00D82CE5"/>
    <w:rsid w:val="00DA5AB1"/>
    <w:rsid w:val="00DC62E5"/>
    <w:rsid w:val="00DD735D"/>
    <w:rsid w:val="00DE3119"/>
    <w:rsid w:val="00DF236B"/>
    <w:rsid w:val="00E13AB8"/>
    <w:rsid w:val="00E24467"/>
    <w:rsid w:val="00E25CB3"/>
    <w:rsid w:val="00E33B62"/>
    <w:rsid w:val="00E4143A"/>
    <w:rsid w:val="00E51F71"/>
    <w:rsid w:val="00E85253"/>
    <w:rsid w:val="00ED4939"/>
    <w:rsid w:val="00EE59B5"/>
    <w:rsid w:val="00EE600A"/>
    <w:rsid w:val="00EF3983"/>
    <w:rsid w:val="00F73125"/>
    <w:rsid w:val="00F84899"/>
    <w:rsid w:val="00F859F0"/>
    <w:rsid w:val="00FB5CBE"/>
    <w:rsid w:val="00FC40FB"/>
    <w:rsid w:val="00FE141E"/>
    <w:rsid w:val="00FE42ED"/>
    <w:rsid w:val="0264B43D"/>
    <w:rsid w:val="0544FE9A"/>
    <w:rsid w:val="1130CCB6"/>
    <w:rsid w:val="46168E13"/>
    <w:rsid w:val="4E30BB53"/>
    <w:rsid w:val="60E896CF"/>
    <w:rsid w:val="6D0D57A6"/>
    <w:rsid w:val="6F8FBD67"/>
    <w:rsid w:val="7C54A11B"/>
    <w:rsid w:val="7C9178A4"/>
    <w:rsid w:val="7D9288C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FC69B5"/>
  <w15:docId w15:val="{CE2CE87A-4411-42DB-89EA-EFDA7519F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A4F31"/>
  </w:style>
  <w:style w:type="character" w:customStyle="1" w:styleId="eop">
    <w:name w:val="eop"/>
    <w:basedOn w:val="Fuentedeprrafopredeter"/>
    <w:rsid w:val="005A4F31"/>
  </w:style>
  <w:style w:type="paragraph" w:customStyle="1" w:styleId="Default">
    <w:name w:val="Default"/>
    <w:rsid w:val="0079736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5CF47B-46C8-4E83-8640-7E0F73679ED7}">
  <ds:schemaRefs>
    <ds:schemaRef ds:uri="http://schemas.openxmlformats.org/officeDocument/2006/bibliography"/>
  </ds:schemaRefs>
</ds:datastoreItem>
</file>

<file path=customXml/itemProps2.xml><?xml version="1.0" encoding="utf-8"?>
<ds:datastoreItem xmlns:ds="http://schemas.openxmlformats.org/officeDocument/2006/customXml" ds:itemID="{27316E97-8298-4583-9EC8-338937DEFF58}">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2B49C877-9DCF-439E-A020-C4128C280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9</Pages>
  <Words>3256</Words>
  <Characters>17908</Characters>
  <Application>Microsoft Office Word</Application>
  <DocSecurity>0</DocSecurity>
  <Lines>149</Lines>
  <Paragraphs>42</Paragraphs>
  <ScaleCrop>false</ScaleCrop>
  <Company/>
  <LinksUpToDate>false</LinksUpToDate>
  <CharactersWithSpaces>21122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cp:lastModifiedBy>Carlos Mario Castrillón Endo</cp:lastModifiedBy>
  <cp:revision>12</cp:revision>
  <cp:lastPrinted>2020-01-30T18:05:00Z</cp:lastPrinted>
  <dcterms:created xsi:type="dcterms:W3CDTF">2020-06-12T23:18:00Z</dcterms:created>
  <dcterms:modified xsi:type="dcterms:W3CDTF">2020-08-06T17:59:00Z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