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594B" w14:textId="3FDBA8EB" w:rsidR="00C10962" w:rsidRPr="00A16CAF" w:rsidRDefault="00C10962" w:rsidP="0010548D">
      <w:pPr>
        <w:pStyle w:val="InviasNormal"/>
        <w:spacing w:before="0" w:after="0"/>
        <w:jc w:val="right"/>
        <w:rPr>
          <w:rFonts w:ascii="Arial" w:hAnsi="Arial" w:cs="Arial"/>
          <w:b/>
          <w:color w:val="auto"/>
          <w:sz w:val="16"/>
          <w:szCs w:val="16"/>
        </w:rPr>
      </w:pPr>
      <w:bookmarkStart w:id="0" w:name="_Hlk34041509"/>
      <w:bookmarkEnd w:id="0"/>
      <w:r w:rsidRPr="00A16CAF">
        <w:rPr>
          <w:rFonts w:ascii="Arial" w:hAnsi="Arial" w:cs="Arial"/>
          <w:b/>
          <w:color w:val="auto"/>
          <w:sz w:val="16"/>
          <w:szCs w:val="16"/>
        </w:rPr>
        <w:t>CCE-DES-FM-17</w:t>
      </w:r>
    </w:p>
    <w:p w14:paraId="44B0BC1C" w14:textId="77777777" w:rsidR="00F306B3" w:rsidRPr="00790BB9" w:rsidRDefault="00F306B3" w:rsidP="0010548D">
      <w:pPr>
        <w:tabs>
          <w:tab w:val="left" w:pos="426"/>
        </w:tabs>
        <w:jc w:val="both"/>
        <w:rPr>
          <w:rFonts w:ascii="Arial" w:eastAsia="Calibri" w:hAnsi="Arial" w:cs="Arial"/>
          <w:b/>
          <w:sz w:val="16"/>
          <w:szCs w:val="16"/>
        </w:rPr>
      </w:pPr>
    </w:p>
    <w:p w14:paraId="753255FF" w14:textId="2C3692F6" w:rsidR="00A14A6F" w:rsidRPr="00F01C75" w:rsidRDefault="00A14A6F" w:rsidP="0010548D">
      <w:pPr>
        <w:tabs>
          <w:tab w:val="left" w:pos="426"/>
        </w:tabs>
        <w:jc w:val="both"/>
        <w:rPr>
          <w:rFonts w:ascii="Arial" w:eastAsia="Calibri" w:hAnsi="Arial" w:cs="Arial"/>
          <w:b/>
          <w:sz w:val="22"/>
        </w:rPr>
      </w:pPr>
      <w:r w:rsidRPr="00F01C75">
        <w:rPr>
          <w:rFonts w:ascii="Arial" w:eastAsia="Calibri" w:hAnsi="Arial" w:cs="Arial"/>
          <w:b/>
          <w:sz w:val="22"/>
        </w:rPr>
        <w:t>INSTITUCIONES EDUCATIVAS OFICIAL</w:t>
      </w:r>
      <w:bookmarkStart w:id="1" w:name="_Hlk39676694"/>
      <w:r w:rsidR="0010548D" w:rsidRPr="00F01C75">
        <w:rPr>
          <w:rFonts w:ascii="Arial" w:eastAsia="Calibri" w:hAnsi="Arial" w:cs="Arial"/>
          <w:b/>
          <w:sz w:val="22"/>
        </w:rPr>
        <w:t>ES</w:t>
      </w:r>
      <w:r w:rsidR="007B2B9C" w:rsidRPr="00F01C75">
        <w:rPr>
          <w:rFonts w:ascii="Arial" w:eastAsia="Calibri" w:hAnsi="Arial" w:cs="Arial"/>
          <w:b/>
          <w:sz w:val="22"/>
        </w:rPr>
        <w:t xml:space="preserve"> </w:t>
      </w:r>
      <w:r w:rsidR="00BE3D8E" w:rsidRPr="00F01C75">
        <w:rPr>
          <w:rFonts w:ascii="Arial" w:eastAsia="Calibri" w:hAnsi="Arial" w:cs="Arial"/>
          <w:b/>
          <w:sz w:val="22"/>
        </w:rPr>
        <w:t>–</w:t>
      </w:r>
      <w:bookmarkEnd w:id="1"/>
      <w:r w:rsidR="0010548D" w:rsidRPr="00F01C75">
        <w:rPr>
          <w:rFonts w:ascii="Arial" w:eastAsia="Calibri" w:hAnsi="Arial" w:cs="Arial"/>
          <w:b/>
          <w:sz w:val="22"/>
        </w:rPr>
        <w:t xml:space="preserve"> Naturaleza jurídica </w:t>
      </w:r>
      <w:r w:rsidR="00BE3D8E" w:rsidRPr="00F01C75">
        <w:rPr>
          <w:rFonts w:ascii="Arial" w:eastAsia="Calibri" w:hAnsi="Arial" w:cs="Arial"/>
          <w:b/>
          <w:sz w:val="22"/>
        </w:rPr>
        <w:t>–</w:t>
      </w:r>
      <w:r w:rsidR="002F71CA" w:rsidRPr="00F01C75">
        <w:rPr>
          <w:rFonts w:ascii="Arial" w:eastAsia="Calibri" w:hAnsi="Arial" w:cs="Arial"/>
          <w:b/>
          <w:sz w:val="22"/>
        </w:rPr>
        <w:t xml:space="preserve"> Capacidad para contratar</w:t>
      </w:r>
    </w:p>
    <w:p w14:paraId="271A1AC3" w14:textId="77777777" w:rsidR="00A14A6F" w:rsidRPr="00F01C75" w:rsidRDefault="00A14A6F" w:rsidP="0010548D">
      <w:pPr>
        <w:tabs>
          <w:tab w:val="left" w:pos="426"/>
        </w:tabs>
        <w:jc w:val="both"/>
        <w:rPr>
          <w:rFonts w:ascii="Arial" w:eastAsia="Calibri" w:hAnsi="Arial" w:cs="Arial"/>
          <w:b/>
          <w:sz w:val="20"/>
          <w:szCs w:val="20"/>
        </w:rPr>
      </w:pPr>
    </w:p>
    <w:p w14:paraId="15F1E8DE" w14:textId="003B7BB5" w:rsidR="004D38B9" w:rsidRPr="004D38B9" w:rsidRDefault="004D38B9" w:rsidP="00790BB9">
      <w:pPr>
        <w:spacing w:after="120"/>
        <w:jc w:val="both"/>
        <w:rPr>
          <w:rFonts w:ascii="Arial" w:hAnsi="Arial" w:cs="Arial"/>
          <w:sz w:val="20"/>
          <w:szCs w:val="20"/>
        </w:rPr>
      </w:pPr>
      <w:r w:rsidRPr="004D38B9">
        <w:rPr>
          <w:rFonts w:ascii="Arial" w:hAnsi="Arial" w:cs="Arial"/>
          <w:sz w:val="20"/>
          <w:szCs w:val="20"/>
        </w:rPr>
        <w:t xml:space="preserve">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w:t>
      </w:r>
      <w:proofErr w:type="gramStart"/>
      <w:r w:rsidRPr="004D38B9">
        <w:rPr>
          <w:rFonts w:ascii="Arial" w:hAnsi="Arial" w:cs="Arial"/>
          <w:sz w:val="20"/>
          <w:szCs w:val="20"/>
        </w:rPr>
        <w:t>le</w:t>
      </w:r>
      <w:proofErr w:type="gramEnd"/>
      <w:r w:rsidRPr="004D38B9">
        <w:rPr>
          <w:rFonts w:ascii="Arial" w:hAnsi="Arial" w:cs="Arial"/>
          <w:sz w:val="20"/>
          <w:szCs w:val="20"/>
        </w:rPr>
        <w:t xml:space="preserve"> han otorgado a las entidades territoriales para administrar las instituciones educativas que pueden ser de los diferentes niveles pero estas no son entidades descentralizadas</w:t>
      </w:r>
      <w:r w:rsidR="00790BB9">
        <w:rPr>
          <w:rFonts w:ascii="Arial" w:hAnsi="Arial" w:cs="Arial"/>
          <w:sz w:val="20"/>
          <w:szCs w:val="20"/>
        </w:rPr>
        <w:t>.</w:t>
      </w:r>
    </w:p>
    <w:p w14:paraId="04F96F83" w14:textId="05A0F687" w:rsidR="0010548D" w:rsidRPr="00F01C75" w:rsidRDefault="004D38B9" w:rsidP="00790BB9">
      <w:pPr>
        <w:jc w:val="both"/>
        <w:rPr>
          <w:rFonts w:ascii="Arial" w:hAnsi="Arial" w:cs="Arial"/>
          <w:sz w:val="20"/>
          <w:szCs w:val="20"/>
        </w:rPr>
      </w:pPr>
      <w:r w:rsidRPr="00F01C75">
        <w:rPr>
          <w:rFonts w:ascii="Arial" w:hAnsi="Arial" w:cs="Arial"/>
          <w:sz w:val="20"/>
          <w:szCs w:val="20"/>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w:t>
      </w:r>
      <w:proofErr w:type="gramStart"/>
      <w:r w:rsidRPr="00F01C75">
        <w:rPr>
          <w:rFonts w:ascii="Arial" w:hAnsi="Arial" w:cs="Arial"/>
          <w:sz w:val="20"/>
          <w:szCs w:val="20"/>
        </w:rPr>
        <w:t>le</w:t>
      </w:r>
      <w:proofErr w:type="gramEnd"/>
      <w:r w:rsidRPr="00F01C75">
        <w:rPr>
          <w:rFonts w:ascii="Arial" w:hAnsi="Arial" w:cs="Arial"/>
          <w:sz w:val="20"/>
          <w:szCs w:val="20"/>
        </w:rPr>
        <w:t xml:space="preserve"> permiten a las instituciones realizar la gestión y ejecución presupuestal de los recursos que reciben los establecimientos educativos</w:t>
      </w:r>
    </w:p>
    <w:p w14:paraId="0B1E536A" w14:textId="77777777" w:rsidR="004D38B9" w:rsidRPr="00F01C75" w:rsidRDefault="004D38B9" w:rsidP="00790BB9">
      <w:pPr>
        <w:jc w:val="both"/>
        <w:rPr>
          <w:rFonts w:ascii="Arial" w:hAnsi="Arial" w:cs="Arial"/>
          <w:sz w:val="20"/>
          <w:szCs w:val="20"/>
        </w:rPr>
      </w:pPr>
    </w:p>
    <w:p w14:paraId="210F3882" w14:textId="3E1A7C01" w:rsidR="0010548D" w:rsidRPr="00F01C75" w:rsidRDefault="0010548D" w:rsidP="00790BB9">
      <w:pPr>
        <w:jc w:val="both"/>
        <w:rPr>
          <w:rFonts w:ascii="Arial" w:hAnsi="Arial" w:cs="Arial"/>
          <w:b/>
          <w:bCs/>
          <w:sz w:val="22"/>
        </w:rPr>
      </w:pPr>
      <w:r w:rsidRPr="2A2E4269">
        <w:rPr>
          <w:rFonts w:ascii="Arial" w:hAnsi="Arial" w:cs="Arial"/>
          <w:b/>
          <w:bCs/>
          <w:sz w:val="22"/>
        </w:rPr>
        <w:t xml:space="preserve">INSTITUCIONES EDUCATIVAS OFICIALES – Contratación – Umbral – Veinte salarios mínimos legales mensuales vigentes – Competencia </w:t>
      </w:r>
      <w:r w:rsidR="52B2FD76" w:rsidRPr="2A2E4269">
        <w:rPr>
          <w:rFonts w:ascii="Arial" w:hAnsi="Arial" w:cs="Arial"/>
          <w:b/>
          <w:bCs/>
          <w:sz w:val="22"/>
        </w:rPr>
        <w:t xml:space="preserve">– </w:t>
      </w:r>
      <w:r w:rsidRPr="2A2E4269">
        <w:rPr>
          <w:rFonts w:ascii="Arial" w:hAnsi="Arial" w:cs="Arial"/>
          <w:b/>
          <w:bCs/>
          <w:sz w:val="22"/>
        </w:rPr>
        <w:t>Consejo Directivo</w:t>
      </w:r>
    </w:p>
    <w:p w14:paraId="76F30311" w14:textId="63C99A9C" w:rsidR="0010548D" w:rsidRPr="00F01C75" w:rsidRDefault="0010548D" w:rsidP="00790BB9">
      <w:pPr>
        <w:jc w:val="both"/>
        <w:rPr>
          <w:rFonts w:ascii="Arial" w:hAnsi="Arial" w:cs="Arial"/>
          <w:b/>
          <w:bCs/>
          <w:sz w:val="22"/>
        </w:rPr>
      </w:pPr>
    </w:p>
    <w:p w14:paraId="0B526445" w14:textId="77777777" w:rsidR="00790BB9" w:rsidRDefault="004D38B9" w:rsidP="00790BB9">
      <w:pPr>
        <w:spacing w:after="120"/>
        <w:jc w:val="both"/>
        <w:rPr>
          <w:rFonts w:ascii="Arial" w:hAnsi="Arial" w:cs="Arial"/>
          <w:sz w:val="20"/>
          <w:szCs w:val="20"/>
        </w:rPr>
      </w:pPr>
      <w:r w:rsidRPr="004D38B9">
        <w:rPr>
          <w:rFonts w:ascii="Arial" w:hAnsi="Arial" w:cs="Arial"/>
          <w:sz w:val="20"/>
          <w:szCs w:val="20"/>
        </w:rPr>
        <w:t xml:space="preserve">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5C55DAAC" w14:textId="6C4E1A43" w:rsidR="004D38B9" w:rsidRPr="00F01C75" w:rsidRDefault="004D38B9" w:rsidP="00790BB9">
      <w:pPr>
        <w:spacing w:after="120"/>
        <w:jc w:val="both"/>
        <w:rPr>
          <w:rFonts w:ascii="Arial" w:hAnsi="Arial" w:cs="Arial"/>
          <w:sz w:val="20"/>
          <w:szCs w:val="20"/>
        </w:rPr>
      </w:pPr>
      <w:r w:rsidRPr="00F01C75">
        <w:rPr>
          <w:rFonts w:ascii="Arial" w:hAnsi="Arial" w:cs="Arial"/>
          <w:sz w:val="20"/>
          <w:szCs w:val="20"/>
        </w:rPr>
        <w:t>[…]</w:t>
      </w:r>
    </w:p>
    <w:p w14:paraId="64B2DB03" w14:textId="77777777" w:rsidR="004D38B9" w:rsidRPr="004D38B9" w:rsidRDefault="004D38B9" w:rsidP="00790BB9">
      <w:pPr>
        <w:spacing w:after="120"/>
        <w:jc w:val="both"/>
        <w:rPr>
          <w:rFonts w:ascii="Arial" w:hAnsi="Arial" w:cs="Arial"/>
          <w:sz w:val="20"/>
          <w:szCs w:val="20"/>
        </w:rPr>
      </w:pPr>
      <w:r w:rsidRPr="004D38B9">
        <w:rPr>
          <w:rFonts w:ascii="Arial" w:hAnsi="Arial" w:cs="Arial"/>
          <w:sz w:val="20"/>
          <w:szCs w:val="20"/>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3C88FCD3" w14:textId="60F19F46" w:rsidR="004D38B9" w:rsidRPr="004D38B9" w:rsidRDefault="004D38B9" w:rsidP="00790BB9">
      <w:pPr>
        <w:jc w:val="both"/>
        <w:rPr>
          <w:rFonts w:ascii="Arial" w:hAnsi="Arial" w:cs="Arial"/>
          <w:sz w:val="20"/>
          <w:szCs w:val="20"/>
        </w:rPr>
      </w:pPr>
      <w:r w:rsidRPr="004D38B9">
        <w:rPr>
          <w:rFonts w:ascii="Arial" w:hAnsi="Arial"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23B2B606" w14:textId="77777777" w:rsidR="00A14A6F" w:rsidRPr="00F01C75" w:rsidRDefault="00A14A6F" w:rsidP="00790BB9">
      <w:pPr>
        <w:jc w:val="both"/>
        <w:rPr>
          <w:rFonts w:ascii="Arial" w:eastAsia="Calibri" w:hAnsi="Arial" w:cs="Arial"/>
          <w:b/>
          <w:sz w:val="20"/>
          <w:szCs w:val="20"/>
        </w:rPr>
      </w:pPr>
    </w:p>
    <w:p w14:paraId="19FDCB24" w14:textId="1AB1EE3D" w:rsidR="00A14A6F" w:rsidRPr="00F01C75" w:rsidRDefault="00A14A6F" w:rsidP="00790BB9">
      <w:pPr>
        <w:jc w:val="both"/>
        <w:rPr>
          <w:rFonts w:ascii="Arial" w:eastAsia="Calibri" w:hAnsi="Arial" w:cs="Arial"/>
          <w:b/>
          <w:sz w:val="22"/>
        </w:rPr>
      </w:pPr>
      <w:r w:rsidRPr="00F01C75">
        <w:rPr>
          <w:rFonts w:ascii="Arial" w:eastAsia="Calibri" w:hAnsi="Arial" w:cs="Arial"/>
          <w:b/>
          <w:sz w:val="22"/>
        </w:rPr>
        <w:t xml:space="preserve">PUBLICIDAD </w:t>
      </w:r>
      <w:r w:rsidR="00BE3D8E" w:rsidRPr="00F01C75">
        <w:rPr>
          <w:rFonts w:ascii="Arial" w:eastAsia="Calibri" w:hAnsi="Arial" w:cs="Arial"/>
          <w:b/>
          <w:sz w:val="22"/>
        </w:rPr>
        <w:t>–</w:t>
      </w:r>
      <w:r w:rsidRPr="00F01C75">
        <w:rPr>
          <w:rFonts w:ascii="Arial" w:eastAsia="Calibri" w:hAnsi="Arial" w:cs="Arial"/>
          <w:b/>
          <w:sz w:val="22"/>
        </w:rPr>
        <w:t xml:space="preserve"> Entidades de régimen especial</w:t>
      </w:r>
      <w:r w:rsidR="00BE3D8E" w:rsidRPr="00F01C75">
        <w:rPr>
          <w:rFonts w:ascii="Arial" w:eastAsia="Calibri" w:hAnsi="Arial" w:cs="Arial"/>
          <w:b/>
          <w:sz w:val="22"/>
        </w:rPr>
        <w:t xml:space="preserve"> –</w:t>
      </w:r>
      <w:r w:rsidRPr="00F01C75">
        <w:rPr>
          <w:rFonts w:ascii="Arial" w:eastAsia="Calibri" w:hAnsi="Arial" w:cs="Arial"/>
          <w:b/>
          <w:sz w:val="22"/>
        </w:rPr>
        <w:t xml:space="preserve"> Fundamento normativo</w:t>
      </w:r>
    </w:p>
    <w:p w14:paraId="3866D814" w14:textId="77777777" w:rsidR="00A14A6F" w:rsidRPr="00F01C75" w:rsidRDefault="00A14A6F" w:rsidP="00790BB9">
      <w:pPr>
        <w:jc w:val="both"/>
        <w:rPr>
          <w:rFonts w:ascii="Arial" w:eastAsia="Calibri" w:hAnsi="Arial" w:cs="Arial"/>
          <w:b/>
          <w:sz w:val="20"/>
          <w:szCs w:val="20"/>
        </w:rPr>
      </w:pPr>
    </w:p>
    <w:p w14:paraId="05908312" w14:textId="1571C15B" w:rsidR="0010548D" w:rsidRPr="00F01C75" w:rsidRDefault="00BE3D8E" w:rsidP="00790BB9">
      <w:pPr>
        <w:jc w:val="both"/>
        <w:rPr>
          <w:rFonts w:ascii="Arial" w:hAnsi="Arial" w:cs="Arial"/>
          <w:sz w:val="20"/>
          <w:szCs w:val="20"/>
        </w:rPr>
      </w:pPr>
      <w:r w:rsidRPr="2A2E4269">
        <w:rPr>
          <w:rFonts w:ascii="Arial" w:hAnsi="Arial" w:cs="Arial"/>
          <w:sz w:val="20"/>
          <w:szCs w:val="20"/>
        </w:rPr>
        <w:t xml:space="preserve">[…] </w:t>
      </w:r>
      <w:r w:rsidR="005E2D11" w:rsidRPr="2A2E4269">
        <w:rPr>
          <w:rFonts w:ascii="Arial" w:hAnsi="Arial" w:cs="Arial"/>
          <w:sz w:val="20"/>
          <w:szCs w:val="20"/>
        </w:rPr>
        <w:t>e</w:t>
      </w:r>
      <w:r w:rsidR="00A14A6F" w:rsidRPr="2A2E4269">
        <w:rPr>
          <w:rFonts w:ascii="Arial" w:hAnsi="Arial" w:cs="Arial"/>
          <w:sz w:val="20"/>
          <w:szCs w:val="20"/>
        </w:rPr>
        <w:t xml:space="preserv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2896869A" w14:textId="79278000" w:rsidR="00A14A6F" w:rsidRPr="00F01C75" w:rsidRDefault="00A14A6F" w:rsidP="2A2E4269">
      <w:pPr>
        <w:jc w:val="both"/>
        <w:rPr>
          <w:rFonts w:ascii="Arial" w:eastAsia="Calibri" w:hAnsi="Arial" w:cs="Arial"/>
          <w:sz w:val="21"/>
          <w:szCs w:val="21"/>
          <w:lang w:val="es-ES"/>
        </w:rPr>
      </w:pPr>
    </w:p>
    <w:p w14:paraId="31B692CB" w14:textId="1CA49B16" w:rsidR="00A14A6F" w:rsidRPr="00F01C75" w:rsidRDefault="00F306B3" w:rsidP="2A2E4269">
      <w:pPr>
        <w:pStyle w:val="Prrafodelista"/>
        <w:ind w:left="0"/>
        <w:contextualSpacing w:val="0"/>
        <w:rPr>
          <w:rFonts w:ascii="Arial" w:eastAsia="Calibri" w:hAnsi="Arial" w:cs="Arial"/>
          <w:b/>
          <w:bCs/>
          <w:sz w:val="22"/>
        </w:rPr>
      </w:pPr>
      <w:r w:rsidRPr="2A2E4269">
        <w:rPr>
          <w:rFonts w:ascii="Arial" w:eastAsia="Calibri" w:hAnsi="Arial" w:cs="Arial"/>
          <w:b/>
          <w:bCs/>
          <w:sz w:val="22"/>
        </w:rPr>
        <w:t>PUBLICIDAD</w:t>
      </w:r>
      <w:r w:rsidR="00A14A6F" w:rsidRPr="2A2E4269">
        <w:rPr>
          <w:rFonts w:ascii="Arial" w:eastAsia="Calibri" w:hAnsi="Arial" w:cs="Arial"/>
          <w:b/>
          <w:bCs/>
          <w:sz w:val="22"/>
        </w:rPr>
        <w:t xml:space="preserve"> </w:t>
      </w:r>
      <w:r w:rsidR="1BE53F73" w:rsidRPr="2A2E4269">
        <w:rPr>
          <w:rFonts w:ascii="Arial" w:eastAsia="Calibri" w:hAnsi="Arial" w:cs="Arial"/>
          <w:b/>
          <w:bCs/>
          <w:sz w:val="22"/>
        </w:rPr>
        <w:t xml:space="preserve">– </w:t>
      </w:r>
      <w:proofErr w:type="spellStart"/>
      <w:r w:rsidR="00A14A6F" w:rsidRPr="2A2E4269">
        <w:rPr>
          <w:rFonts w:ascii="Arial" w:eastAsia="Calibri" w:hAnsi="Arial" w:cs="Arial"/>
          <w:b/>
          <w:bCs/>
          <w:sz w:val="22"/>
        </w:rPr>
        <w:t>S</w:t>
      </w:r>
      <w:r w:rsidR="6DA56695" w:rsidRPr="2A2E4269">
        <w:rPr>
          <w:rFonts w:ascii="Arial" w:eastAsia="Calibri" w:hAnsi="Arial" w:cs="Arial"/>
          <w:b/>
          <w:bCs/>
          <w:sz w:val="22"/>
        </w:rPr>
        <w:t>ecop</w:t>
      </w:r>
      <w:proofErr w:type="spellEnd"/>
      <w:r w:rsidR="00A14A6F" w:rsidRPr="2A2E4269">
        <w:rPr>
          <w:rFonts w:ascii="Arial" w:eastAsia="Calibri" w:hAnsi="Arial" w:cs="Arial"/>
          <w:b/>
          <w:bCs/>
          <w:sz w:val="22"/>
        </w:rPr>
        <w:t xml:space="preserve"> </w:t>
      </w:r>
      <w:r w:rsidR="00BE3D8E" w:rsidRPr="2A2E4269">
        <w:rPr>
          <w:rFonts w:ascii="Arial" w:eastAsia="Calibri" w:hAnsi="Arial" w:cs="Arial"/>
          <w:b/>
          <w:bCs/>
          <w:sz w:val="22"/>
        </w:rPr>
        <w:t>–</w:t>
      </w:r>
      <w:r w:rsidR="00A14A6F" w:rsidRPr="2A2E4269">
        <w:rPr>
          <w:rFonts w:ascii="Arial" w:eastAsia="Calibri" w:hAnsi="Arial" w:cs="Arial"/>
          <w:b/>
          <w:bCs/>
          <w:sz w:val="22"/>
        </w:rPr>
        <w:t xml:space="preserve"> Entidades de régimen especial</w:t>
      </w:r>
    </w:p>
    <w:p w14:paraId="442A4F36" w14:textId="77777777" w:rsidR="00A14A6F" w:rsidRPr="00F01C75" w:rsidRDefault="00A14A6F" w:rsidP="0010548D">
      <w:pPr>
        <w:pStyle w:val="Prrafodelista"/>
        <w:ind w:left="0"/>
        <w:contextualSpacing w:val="0"/>
        <w:rPr>
          <w:rFonts w:ascii="Arial" w:eastAsia="Calibri" w:hAnsi="Arial" w:cs="Arial"/>
          <w:sz w:val="20"/>
          <w:szCs w:val="20"/>
        </w:rPr>
      </w:pPr>
    </w:p>
    <w:p w14:paraId="6557FE0E" w14:textId="318A883E" w:rsidR="009C7FF2" w:rsidRDefault="003C1395" w:rsidP="00790BB9">
      <w:pPr>
        <w:jc w:val="both"/>
        <w:rPr>
          <w:rFonts w:ascii="Arial" w:hAnsi="Arial" w:cs="Arial"/>
          <w:sz w:val="20"/>
          <w:szCs w:val="20"/>
        </w:rPr>
      </w:pPr>
      <w:r w:rsidRPr="00F01C75">
        <w:rPr>
          <w:rFonts w:ascii="Arial" w:hAnsi="Arial" w:cs="Arial"/>
          <w:sz w:val="20"/>
          <w:szCs w:val="20"/>
        </w:rPr>
        <w:t>E</w:t>
      </w:r>
      <w:r w:rsidR="0010548D" w:rsidRPr="00F01C75">
        <w:rPr>
          <w:rFonts w:ascii="Arial" w:hAnsi="Arial" w:cs="Arial"/>
          <w:sz w:val="20"/>
          <w:szCs w:val="20"/>
        </w:rPr>
        <w:t xml:space="preserve">l Decreto 1081 de 2015, «Por medio del cual se expide el Decreto Reglamentario Único del Sector Presidencia de la República», y en el cual quedó compilado el Decreto 103 de 2015, reglamentario de la Ley 1712 de 2014, en el artículo 2.1.1.2.1.8, señala, de forma enunciativa, que se debe publicar la información relativa a la ejecución del contrato, como las aprobaciones, autorizaciones, requerimientos o informes del supervisor o interventor, que aprueben la ejecución del contrato.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 Finalmente, el artículo 2.1.1.2.1.10 establece la obligación que tienen las entidades de publicar en el SECOP el Plan Anual de </w:t>
      </w:r>
      <w:r w:rsidR="00F306B3" w:rsidRPr="00F01C75">
        <w:rPr>
          <w:rFonts w:ascii="Arial" w:hAnsi="Arial" w:cs="Arial"/>
          <w:sz w:val="20"/>
          <w:szCs w:val="20"/>
        </w:rPr>
        <w:t>Adquisiciones.</w:t>
      </w:r>
    </w:p>
    <w:p w14:paraId="09856A16" w14:textId="77777777" w:rsidR="00A16CAF" w:rsidRDefault="00A16CAF" w:rsidP="00790BB9">
      <w:pPr>
        <w:jc w:val="both"/>
        <w:rPr>
          <w:rFonts w:ascii="Arial" w:hAnsi="Arial" w:cs="Arial"/>
          <w:b/>
          <w:sz w:val="22"/>
        </w:rPr>
      </w:pPr>
    </w:p>
    <w:p w14:paraId="79806D50" w14:textId="4DCA182E" w:rsidR="00A14A6F" w:rsidRPr="00F01C75" w:rsidRDefault="00A16CAF" w:rsidP="00790BB9">
      <w:pPr>
        <w:jc w:val="both"/>
        <w:rPr>
          <w:rFonts w:ascii="Arial" w:hAnsi="Arial" w:cs="Arial"/>
          <w:b/>
          <w:sz w:val="22"/>
        </w:rPr>
      </w:pPr>
      <w:r>
        <w:rPr>
          <w:rFonts w:ascii="Arial" w:hAnsi="Arial" w:cs="Arial"/>
          <w:b/>
          <w:sz w:val="22"/>
        </w:rPr>
        <w:t>S</w:t>
      </w:r>
      <w:r w:rsidR="00A14A6F" w:rsidRPr="00F01C75">
        <w:rPr>
          <w:rFonts w:ascii="Arial" w:hAnsi="Arial" w:cs="Arial"/>
          <w:b/>
          <w:sz w:val="22"/>
        </w:rPr>
        <w:t xml:space="preserve">ECOP </w:t>
      </w:r>
      <w:r w:rsidR="00BE3D8E" w:rsidRPr="00F01C75">
        <w:rPr>
          <w:rFonts w:ascii="Arial" w:eastAsia="Calibri" w:hAnsi="Arial" w:cs="Arial"/>
          <w:b/>
          <w:sz w:val="22"/>
        </w:rPr>
        <w:t>–</w:t>
      </w:r>
      <w:r w:rsidR="00A14A6F" w:rsidRPr="00F01C75">
        <w:rPr>
          <w:rFonts w:ascii="Arial" w:hAnsi="Arial" w:cs="Arial"/>
          <w:b/>
          <w:sz w:val="22"/>
        </w:rPr>
        <w:t xml:space="preserve"> </w:t>
      </w:r>
      <w:r w:rsidR="009C7FF2" w:rsidRPr="00F01C75">
        <w:rPr>
          <w:rFonts w:ascii="Arial" w:hAnsi="Arial" w:cs="Arial"/>
          <w:b/>
          <w:sz w:val="22"/>
        </w:rPr>
        <w:t xml:space="preserve">Plazo </w:t>
      </w:r>
      <w:r w:rsidR="009C7FF2" w:rsidRPr="00F01C75">
        <w:rPr>
          <w:rFonts w:ascii="Arial" w:eastAsia="Calibri" w:hAnsi="Arial" w:cs="Arial"/>
          <w:b/>
          <w:sz w:val="22"/>
        </w:rPr>
        <w:t xml:space="preserve">– </w:t>
      </w:r>
      <w:r w:rsidR="00A14A6F" w:rsidRPr="00F01C75">
        <w:rPr>
          <w:rFonts w:ascii="Arial" w:hAnsi="Arial" w:cs="Arial"/>
          <w:b/>
          <w:sz w:val="22"/>
        </w:rPr>
        <w:t>Entidades régimen especial</w:t>
      </w:r>
    </w:p>
    <w:p w14:paraId="4EEE7C57" w14:textId="77777777" w:rsidR="00A14A6F" w:rsidRPr="00F01C75" w:rsidRDefault="00A14A6F" w:rsidP="00790BB9">
      <w:pPr>
        <w:jc w:val="both"/>
        <w:rPr>
          <w:rFonts w:ascii="Arial" w:hAnsi="Arial" w:cs="Arial"/>
          <w:sz w:val="20"/>
          <w:szCs w:val="20"/>
        </w:rPr>
      </w:pPr>
    </w:p>
    <w:p w14:paraId="04F194F7" w14:textId="6E7E131B" w:rsidR="00BE3D8E" w:rsidRDefault="00A14A6F" w:rsidP="00790BB9">
      <w:pPr>
        <w:spacing w:after="120"/>
        <w:jc w:val="both"/>
        <w:rPr>
          <w:rFonts w:ascii="Arial" w:hAnsi="Arial" w:cs="Arial"/>
          <w:sz w:val="20"/>
          <w:szCs w:val="20"/>
        </w:rPr>
      </w:pPr>
      <w:r w:rsidRPr="00F01C75">
        <w:rPr>
          <w:rFonts w:ascii="Arial" w:hAnsi="Arial" w:cs="Arial"/>
          <w:sz w:val="20"/>
          <w:szCs w:val="20"/>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w:t>
      </w:r>
      <w:proofErr w:type="gramStart"/>
      <w:r w:rsidRPr="00F01C75">
        <w:rPr>
          <w:rFonts w:ascii="Arial" w:hAnsi="Arial" w:cs="Arial"/>
          <w:sz w:val="20"/>
          <w:szCs w:val="20"/>
        </w:rPr>
        <w:t>aplicarle</w:t>
      </w:r>
      <w:proofErr w:type="gramEnd"/>
      <w:r w:rsidRPr="00F01C75">
        <w:rPr>
          <w:rFonts w:ascii="Arial" w:hAnsi="Arial" w:cs="Arial"/>
          <w:sz w:val="20"/>
          <w:szCs w:val="20"/>
        </w:rPr>
        <w:t xml:space="preserve"> su consecuencia jurídica a las entidades de régimen especial.</w:t>
      </w:r>
    </w:p>
    <w:p w14:paraId="75AFDDCE" w14:textId="1E8FFAB1" w:rsidR="00790BB9" w:rsidRPr="00F01C75" w:rsidRDefault="00790BB9" w:rsidP="00790BB9">
      <w:pPr>
        <w:spacing w:after="120"/>
        <w:jc w:val="both"/>
        <w:rPr>
          <w:rFonts w:ascii="Arial" w:hAnsi="Arial" w:cs="Arial"/>
          <w:sz w:val="20"/>
          <w:szCs w:val="20"/>
        </w:rPr>
      </w:pPr>
      <w:r>
        <w:rPr>
          <w:rFonts w:ascii="Arial" w:hAnsi="Arial" w:cs="Arial"/>
          <w:sz w:val="20"/>
          <w:szCs w:val="20"/>
        </w:rPr>
        <w:t>[…]</w:t>
      </w:r>
    </w:p>
    <w:p w14:paraId="1A137E90" w14:textId="77777777" w:rsidR="00BE3D8E" w:rsidRPr="00F01C75" w:rsidRDefault="00A14A6F" w:rsidP="00790BB9">
      <w:pPr>
        <w:spacing w:after="120"/>
        <w:jc w:val="both"/>
        <w:rPr>
          <w:rFonts w:ascii="Arial" w:hAnsi="Arial" w:cs="Arial"/>
          <w:sz w:val="20"/>
          <w:szCs w:val="20"/>
        </w:rPr>
      </w:pPr>
      <w:r w:rsidRPr="00F01C75">
        <w:rPr>
          <w:rFonts w:ascii="Arial" w:hAnsi="Arial" w:cs="Arial"/>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E24ED33" w14:textId="6487B768" w:rsidR="00A14A6F" w:rsidRPr="00F01C75" w:rsidRDefault="00A14A6F" w:rsidP="00790BB9">
      <w:pPr>
        <w:jc w:val="both"/>
        <w:rPr>
          <w:rFonts w:ascii="Arial" w:hAnsi="Arial" w:cs="Arial"/>
          <w:sz w:val="20"/>
          <w:szCs w:val="20"/>
        </w:rPr>
      </w:pPr>
      <w:r w:rsidRPr="00F01C75">
        <w:rPr>
          <w:rFonts w:ascii="Arial" w:hAnsi="Arial" w:cs="Arial"/>
          <w:sz w:val="20"/>
          <w:szCs w:val="20"/>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34C0BA76" w14:textId="77777777" w:rsidR="00B24529" w:rsidRPr="00F01C75" w:rsidRDefault="00B24529" w:rsidP="00790BB9">
      <w:pPr>
        <w:pStyle w:val="Default"/>
        <w:rPr>
          <w:color w:val="auto"/>
          <w:sz w:val="20"/>
          <w:szCs w:val="20"/>
        </w:rPr>
      </w:pPr>
    </w:p>
    <w:p w14:paraId="17979F16" w14:textId="77777777" w:rsidR="00A66B66" w:rsidRPr="00790BB9" w:rsidRDefault="00A66B66" w:rsidP="00790BB9">
      <w:pPr>
        <w:autoSpaceDE w:val="0"/>
        <w:autoSpaceDN w:val="0"/>
        <w:adjustRightInd w:val="0"/>
        <w:rPr>
          <w:rFonts w:ascii="Arial" w:hAnsi="Arial" w:cs="Arial"/>
          <w:sz w:val="20"/>
          <w:szCs w:val="20"/>
          <w:lang w:val="es-CO"/>
        </w:rPr>
      </w:pPr>
    </w:p>
    <w:p w14:paraId="2EBEDF04" w14:textId="0EADD765" w:rsidR="00A66B66" w:rsidRPr="00A66B66" w:rsidRDefault="00A66B66" w:rsidP="00790BB9">
      <w:pPr>
        <w:autoSpaceDE w:val="0"/>
        <w:autoSpaceDN w:val="0"/>
        <w:adjustRightInd w:val="0"/>
        <w:rPr>
          <w:rFonts w:ascii="Arial" w:hAnsi="Arial" w:cs="Arial"/>
          <w:sz w:val="22"/>
          <w:lang w:val="es-CO"/>
        </w:rPr>
      </w:pPr>
      <w:r w:rsidRPr="00A66B66">
        <w:rPr>
          <w:rFonts w:ascii="Arial" w:hAnsi="Arial" w:cs="Arial"/>
          <w:sz w:val="22"/>
          <w:lang w:val="es-CO"/>
        </w:rPr>
        <w:t xml:space="preserve">Bogotá D.C., </w:t>
      </w:r>
      <w:r w:rsidRPr="00A66B66">
        <w:rPr>
          <w:rFonts w:ascii="Arial" w:hAnsi="Arial" w:cs="Arial"/>
          <w:b/>
          <w:bCs/>
          <w:sz w:val="22"/>
          <w:lang w:val="es-CO"/>
        </w:rPr>
        <w:t xml:space="preserve">23/06/2020 Hora 12:18:29s </w:t>
      </w:r>
    </w:p>
    <w:p w14:paraId="2B26DCB5" w14:textId="77777777" w:rsidR="00A66B66" w:rsidRPr="00F01C75" w:rsidRDefault="00A66B66" w:rsidP="00A66B66">
      <w:pPr>
        <w:jc w:val="right"/>
        <w:rPr>
          <w:rFonts w:ascii="Arial" w:hAnsi="Arial" w:cs="Arial"/>
          <w:b/>
          <w:bCs/>
          <w:sz w:val="22"/>
          <w:lang w:val="es-CO"/>
        </w:rPr>
      </w:pPr>
      <w:proofErr w:type="spellStart"/>
      <w:r w:rsidRPr="00F01C75">
        <w:rPr>
          <w:rFonts w:ascii="Arial" w:hAnsi="Arial" w:cs="Arial"/>
          <w:b/>
          <w:bCs/>
          <w:sz w:val="22"/>
          <w:lang w:val="es-CO"/>
        </w:rPr>
        <w:t>N°</w:t>
      </w:r>
      <w:proofErr w:type="spellEnd"/>
      <w:r w:rsidRPr="00F01C75">
        <w:rPr>
          <w:rFonts w:ascii="Arial" w:hAnsi="Arial" w:cs="Arial"/>
          <w:b/>
          <w:bCs/>
          <w:sz w:val="22"/>
          <w:lang w:val="es-CO"/>
        </w:rPr>
        <w:t xml:space="preserve"> Radicado: 2202013000005270 </w:t>
      </w:r>
    </w:p>
    <w:p w14:paraId="1D17EF32" w14:textId="77777777" w:rsidR="00A66B66" w:rsidRPr="00F01C75" w:rsidRDefault="00A66B66" w:rsidP="00A66B66">
      <w:pPr>
        <w:rPr>
          <w:rFonts w:ascii="Arial" w:eastAsia="Calibri" w:hAnsi="Arial" w:cs="Arial"/>
          <w:sz w:val="22"/>
        </w:rPr>
      </w:pPr>
    </w:p>
    <w:p w14:paraId="6AE58259" w14:textId="0CEDE286" w:rsidR="00630D34" w:rsidRPr="00F01C75" w:rsidRDefault="00630D34" w:rsidP="00A66B66">
      <w:pPr>
        <w:rPr>
          <w:rFonts w:ascii="Arial" w:eastAsia="Calibri" w:hAnsi="Arial" w:cs="Arial"/>
          <w:sz w:val="22"/>
        </w:rPr>
      </w:pPr>
      <w:r w:rsidRPr="00F01C75">
        <w:rPr>
          <w:rFonts w:ascii="Arial" w:eastAsia="Calibri" w:hAnsi="Arial" w:cs="Arial"/>
          <w:sz w:val="22"/>
        </w:rPr>
        <w:t>Señor</w:t>
      </w:r>
    </w:p>
    <w:p w14:paraId="0788D487" w14:textId="5EEE6607" w:rsidR="00234D71" w:rsidRPr="00F01C75" w:rsidRDefault="00234D71" w:rsidP="00234D71">
      <w:pPr>
        <w:rPr>
          <w:rFonts w:ascii="Arial" w:eastAsia="Calibri" w:hAnsi="Arial" w:cs="Arial"/>
          <w:b/>
          <w:bCs/>
          <w:sz w:val="22"/>
        </w:rPr>
      </w:pPr>
      <w:r w:rsidRPr="00F01C75">
        <w:rPr>
          <w:rFonts w:ascii="Arial" w:eastAsia="Calibri" w:hAnsi="Arial" w:cs="Arial"/>
          <w:b/>
          <w:bCs/>
          <w:sz w:val="22"/>
        </w:rPr>
        <w:t xml:space="preserve">José Ítalo Caicedo </w:t>
      </w:r>
    </w:p>
    <w:p w14:paraId="4F0F7D0F" w14:textId="05B3BA4F" w:rsidR="00630D34" w:rsidRPr="00F01C75" w:rsidRDefault="00234D71" w:rsidP="00234D71">
      <w:pPr>
        <w:rPr>
          <w:rFonts w:ascii="Arial" w:eastAsia="Calibri" w:hAnsi="Arial" w:cs="Arial"/>
          <w:b/>
          <w:sz w:val="22"/>
        </w:rPr>
      </w:pPr>
      <w:r w:rsidRPr="00F01C75">
        <w:rPr>
          <w:rFonts w:ascii="Arial" w:eastAsia="Calibri" w:hAnsi="Arial" w:cs="Arial"/>
          <w:sz w:val="22"/>
        </w:rPr>
        <w:t>Popayán, Cauca</w:t>
      </w:r>
    </w:p>
    <w:p w14:paraId="203D79F9" w14:textId="2C73B63D" w:rsidR="00630D34" w:rsidRPr="00F01C75" w:rsidRDefault="00630D34" w:rsidP="00630D34">
      <w:pPr>
        <w:spacing w:before="120" w:after="120" w:line="276" w:lineRule="auto"/>
        <w:jc w:val="center"/>
        <w:rPr>
          <w:rFonts w:ascii="Arial" w:eastAsia="Calibri" w:hAnsi="Arial" w:cs="Arial"/>
          <w:b/>
          <w:sz w:val="22"/>
        </w:rPr>
      </w:pPr>
      <w:r w:rsidRPr="00F01C75">
        <w:rPr>
          <w:rFonts w:ascii="Arial" w:eastAsia="Calibri" w:hAnsi="Arial" w:cs="Arial"/>
          <w:b/>
          <w:sz w:val="22"/>
        </w:rPr>
        <w:t>Concepto C ─</w:t>
      </w:r>
      <w:r w:rsidR="00467D65" w:rsidRPr="00F01C75">
        <w:rPr>
          <w:rFonts w:ascii="Arial" w:eastAsia="Calibri" w:hAnsi="Arial" w:cs="Arial"/>
          <w:b/>
          <w:sz w:val="22"/>
        </w:rPr>
        <w:t>399</w:t>
      </w:r>
      <w:r w:rsidR="00CA5B28" w:rsidRPr="00F01C75">
        <w:rPr>
          <w:rFonts w:ascii="Arial" w:eastAsia="Calibri" w:hAnsi="Arial" w:cs="Arial"/>
          <w:b/>
          <w:sz w:val="22"/>
        </w:rPr>
        <w:t xml:space="preserve"> </w:t>
      </w:r>
      <w:r w:rsidR="004026EC" w:rsidRPr="00F01C75">
        <w:rPr>
          <w:rFonts w:ascii="Arial" w:eastAsia="Calibri" w:hAnsi="Arial" w:cs="Arial"/>
          <w:b/>
          <w:sz w:val="22"/>
        </w:rPr>
        <w:t>de 2020</w:t>
      </w:r>
    </w:p>
    <w:p w14:paraId="094141BC" w14:textId="77777777" w:rsidR="00234D71" w:rsidRPr="00F01C75" w:rsidRDefault="00234D71" w:rsidP="00630D34">
      <w:pPr>
        <w:spacing w:before="120" w:after="120" w:line="276" w:lineRule="auto"/>
        <w:jc w:val="cente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807"/>
      </w:tblGrid>
      <w:tr w:rsidR="00F01C75" w:rsidRPr="00F01C75" w14:paraId="57333B88" w14:textId="77777777" w:rsidTr="00D4313A">
        <w:tc>
          <w:tcPr>
            <w:tcW w:w="3119" w:type="dxa"/>
            <w:hideMark/>
          </w:tcPr>
          <w:p w14:paraId="717D10E8" w14:textId="77777777" w:rsidR="00630D34" w:rsidRPr="00F01C75" w:rsidRDefault="00630D34" w:rsidP="00D77F01">
            <w:pPr>
              <w:rPr>
                <w:rFonts w:ascii="Arial" w:eastAsia="Calibri" w:hAnsi="Arial" w:cs="Arial"/>
                <w:bCs/>
                <w:sz w:val="22"/>
              </w:rPr>
            </w:pPr>
            <w:r w:rsidRPr="00F01C75">
              <w:rPr>
                <w:rFonts w:ascii="Arial" w:eastAsia="Calibri" w:hAnsi="Arial" w:cs="Arial"/>
                <w:bCs/>
                <w:sz w:val="22"/>
              </w:rPr>
              <w:t xml:space="preserve">Temas:           </w:t>
            </w:r>
          </w:p>
          <w:p w14:paraId="65FE911C" w14:textId="77777777" w:rsidR="00630D34" w:rsidRPr="00F01C75" w:rsidRDefault="00630D34" w:rsidP="00D77F01">
            <w:pPr>
              <w:rPr>
                <w:rFonts w:ascii="Arial" w:eastAsia="Calibri" w:hAnsi="Arial" w:cs="Arial"/>
                <w:bCs/>
                <w:sz w:val="22"/>
              </w:rPr>
            </w:pPr>
            <w:r w:rsidRPr="00F01C75">
              <w:rPr>
                <w:rFonts w:ascii="Arial" w:eastAsia="Calibri" w:hAnsi="Arial" w:cs="Arial"/>
                <w:bCs/>
                <w:sz w:val="22"/>
              </w:rPr>
              <w:t xml:space="preserve">                           </w:t>
            </w:r>
          </w:p>
        </w:tc>
        <w:tc>
          <w:tcPr>
            <w:tcW w:w="5807" w:type="dxa"/>
            <w:hideMark/>
          </w:tcPr>
          <w:p w14:paraId="1CC1F07A" w14:textId="26D1B880" w:rsidR="00630D34" w:rsidRPr="00F01C75" w:rsidRDefault="0010548D" w:rsidP="00D77F01">
            <w:pPr>
              <w:jc w:val="both"/>
              <w:rPr>
                <w:rFonts w:ascii="Arial" w:eastAsia="Calibri" w:hAnsi="Arial" w:cs="Arial"/>
                <w:bCs/>
                <w:sz w:val="22"/>
              </w:rPr>
            </w:pPr>
            <w:r w:rsidRPr="00F01C75">
              <w:rPr>
                <w:rFonts w:ascii="Arial" w:eastAsia="Calibri" w:hAnsi="Arial" w:cs="Arial"/>
                <w:bCs/>
                <w:sz w:val="22"/>
              </w:rPr>
              <w:t xml:space="preserve">INSTITUCIONES EDUCATIVAS OFICIALES – Naturaleza jurídica – Régimen de contratación – Capacidad para contratar / INSTITUCIONES EDUCATIVAS OFICIALES – Contratación – Umbral – Veinte salarios mínimos legales mensuales vigentes – Competencia del Consejo Directivo / PUBLICIDAD SECOP – Entidades de régimen especial – Fundamento normativo / PUBLICACION EN SECOP – </w:t>
            </w:r>
            <w:r w:rsidRPr="00F01C75">
              <w:rPr>
                <w:rFonts w:ascii="Arial" w:eastAsia="Calibri" w:hAnsi="Arial" w:cs="Arial"/>
                <w:bCs/>
                <w:sz w:val="22"/>
              </w:rPr>
              <w:lastRenderedPageBreak/>
              <w:t>Entidades de régimen especial / PUBLICACIÓN SECOP – Plazo – Entidades régimen especial</w:t>
            </w:r>
          </w:p>
        </w:tc>
      </w:tr>
      <w:tr w:rsidR="00630D34" w:rsidRPr="00F01C75" w14:paraId="6222412A" w14:textId="77777777" w:rsidTr="00D4313A">
        <w:trPr>
          <w:trHeight w:val="297"/>
        </w:trPr>
        <w:tc>
          <w:tcPr>
            <w:tcW w:w="3119" w:type="dxa"/>
          </w:tcPr>
          <w:p w14:paraId="637FA79F" w14:textId="77777777" w:rsidR="00630D34" w:rsidRPr="00F01C75" w:rsidRDefault="00630D34" w:rsidP="00D77F01">
            <w:pPr>
              <w:rPr>
                <w:rFonts w:ascii="Arial" w:eastAsia="Calibri" w:hAnsi="Arial" w:cs="Arial"/>
                <w:b/>
                <w:sz w:val="22"/>
              </w:rPr>
            </w:pPr>
            <w:r w:rsidRPr="00F01C75">
              <w:rPr>
                <w:rFonts w:ascii="Arial" w:eastAsia="Calibri" w:hAnsi="Arial" w:cs="Arial"/>
                <w:b/>
                <w:sz w:val="22"/>
              </w:rPr>
              <w:lastRenderedPageBreak/>
              <w:t xml:space="preserve"> Radicación:</w:t>
            </w:r>
            <w:r w:rsidRPr="00F01C75">
              <w:rPr>
                <w:rFonts w:ascii="Arial" w:eastAsia="Calibri" w:hAnsi="Arial" w:cs="Arial"/>
                <w:sz w:val="22"/>
              </w:rPr>
              <w:t xml:space="preserve">                              </w:t>
            </w:r>
          </w:p>
        </w:tc>
        <w:tc>
          <w:tcPr>
            <w:tcW w:w="5807" w:type="dxa"/>
          </w:tcPr>
          <w:p w14:paraId="334E6916" w14:textId="0C59CF94" w:rsidR="00630D34" w:rsidRPr="00F01C75" w:rsidRDefault="00630D34" w:rsidP="00D77F01">
            <w:pPr>
              <w:jc w:val="both"/>
              <w:rPr>
                <w:rFonts w:ascii="Arial" w:eastAsia="Calibri" w:hAnsi="Arial" w:cs="Arial"/>
                <w:sz w:val="22"/>
              </w:rPr>
            </w:pPr>
            <w:r w:rsidRPr="00F01C75">
              <w:rPr>
                <w:rFonts w:ascii="Arial" w:eastAsia="Calibri" w:hAnsi="Arial" w:cs="Arial"/>
                <w:sz w:val="22"/>
              </w:rPr>
              <w:t>Respuesta a consulta #</w:t>
            </w:r>
            <w:r w:rsidR="00234D71" w:rsidRPr="00F01C75">
              <w:t xml:space="preserve"> </w:t>
            </w:r>
            <w:r w:rsidR="00234D71" w:rsidRPr="00F01C75">
              <w:rPr>
                <w:rFonts w:ascii="Arial" w:eastAsia="Calibri" w:hAnsi="Arial" w:cs="Arial"/>
                <w:sz w:val="22"/>
              </w:rPr>
              <w:t>4202012000004523</w:t>
            </w:r>
          </w:p>
        </w:tc>
      </w:tr>
    </w:tbl>
    <w:p w14:paraId="572ACFBC" w14:textId="77777777" w:rsidR="00630D34" w:rsidRPr="00F01C75" w:rsidRDefault="00630D34" w:rsidP="004026EC">
      <w:pPr>
        <w:rPr>
          <w:rFonts w:ascii="Arial" w:eastAsia="Calibri" w:hAnsi="Arial" w:cs="Arial"/>
          <w:sz w:val="22"/>
        </w:rPr>
      </w:pPr>
    </w:p>
    <w:p w14:paraId="20703338" w14:textId="154F4C4D" w:rsidR="00630D34" w:rsidRPr="00F01C75" w:rsidRDefault="00630D34" w:rsidP="004026EC">
      <w:pPr>
        <w:rPr>
          <w:rFonts w:ascii="Arial" w:eastAsia="Calibri" w:hAnsi="Arial" w:cs="Arial"/>
          <w:sz w:val="22"/>
        </w:rPr>
      </w:pPr>
      <w:r w:rsidRPr="00F01C75">
        <w:rPr>
          <w:rFonts w:ascii="Arial" w:eastAsia="Calibri" w:hAnsi="Arial" w:cs="Arial"/>
          <w:sz w:val="22"/>
        </w:rPr>
        <w:t>Estimad</w:t>
      </w:r>
      <w:r w:rsidR="00234D71" w:rsidRPr="00F01C75">
        <w:rPr>
          <w:rFonts w:ascii="Arial" w:eastAsia="Calibri" w:hAnsi="Arial" w:cs="Arial"/>
          <w:sz w:val="22"/>
        </w:rPr>
        <w:t>o</w:t>
      </w:r>
      <w:r w:rsidRPr="00F01C75">
        <w:rPr>
          <w:rFonts w:ascii="Arial" w:eastAsia="Calibri" w:hAnsi="Arial" w:cs="Arial"/>
          <w:sz w:val="22"/>
        </w:rPr>
        <w:t xml:space="preserve"> señor </w:t>
      </w:r>
      <w:r w:rsidR="00234D71" w:rsidRPr="00F01C75">
        <w:rPr>
          <w:rFonts w:ascii="Arial" w:eastAsia="Calibri" w:hAnsi="Arial" w:cs="Arial"/>
          <w:sz w:val="22"/>
        </w:rPr>
        <w:t>Caicedo</w:t>
      </w:r>
      <w:r w:rsidR="004026EC" w:rsidRPr="00F01C75">
        <w:rPr>
          <w:rFonts w:ascii="Arial" w:eastAsia="Calibri" w:hAnsi="Arial" w:cs="Arial"/>
          <w:sz w:val="22"/>
        </w:rPr>
        <w:t>,</w:t>
      </w:r>
    </w:p>
    <w:p w14:paraId="67165113" w14:textId="77777777" w:rsidR="004026EC" w:rsidRPr="00F01C75" w:rsidRDefault="004026EC" w:rsidP="004026EC">
      <w:pPr>
        <w:rPr>
          <w:rFonts w:ascii="Arial" w:eastAsia="Calibri" w:hAnsi="Arial" w:cs="Arial"/>
          <w:sz w:val="22"/>
        </w:rPr>
      </w:pPr>
    </w:p>
    <w:p w14:paraId="0B69AF9B" w14:textId="7CE10997" w:rsidR="00630D34" w:rsidRPr="00F01C75" w:rsidRDefault="00630D34" w:rsidP="00630D34">
      <w:pPr>
        <w:spacing w:before="120" w:after="120" w:line="276" w:lineRule="auto"/>
        <w:ind w:right="49"/>
        <w:jc w:val="both"/>
        <w:rPr>
          <w:rFonts w:ascii="Arial" w:eastAsia="Calibri" w:hAnsi="Arial" w:cs="Arial"/>
          <w:sz w:val="22"/>
        </w:rPr>
      </w:pPr>
      <w:r w:rsidRPr="00F01C75">
        <w:rPr>
          <w:rFonts w:ascii="Arial" w:eastAsia="Calibri" w:hAnsi="Arial" w:cs="Arial"/>
          <w:sz w:val="22"/>
        </w:rPr>
        <w:t xml:space="preserve">La Agencia Nacional de Contratación Pública -‒ Colombia Compra Eficiente― responde su consulta del </w:t>
      </w:r>
      <w:r w:rsidR="00234D71" w:rsidRPr="00F01C75">
        <w:rPr>
          <w:rFonts w:ascii="Arial" w:eastAsia="Calibri" w:hAnsi="Arial" w:cs="Arial"/>
          <w:sz w:val="22"/>
        </w:rPr>
        <w:t>3</w:t>
      </w:r>
      <w:r w:rsidRPr="00F01C75">
        <w:rPr>
          <w:rFonts w:ascii="Arial" w:eastAsia="Calibri" w:hAnsi="Arial" w:cs="Arial"/>
          <w:sz w:val="22"/>
        </w:rPr>
        <w:t xml:space="preserve"> de </w:t>
      </w:r>
      <w:r w:rsidR="00234D71" w:rsidRPr="00F01C75">
        <w:rPr>
          <w:rFonts w:ascii="Arial" w:eastAsia="Calibri" w:hAnsi="Arial" w:cs="Arial"/>
          <w:sz w:val="22"/>
        </w:rPr>
        <w:t>junio</w:t>
      </w:r>
      <w:r w:rsidRPr="00F01C75">
        <w:rPr>
          <w:rFonts w:ascii="Arial" w:eastAsia="Calibri" w:hAnsi="Arial" w:cs="Arial"/>
          <w:sz w:val="22"/>
        </w:rPr>
        <w:t xml:space="preserve"> de 2020, en ejercicio de la competencia otorgada por el numeral 8 del artículo 11 y el numeral 5 del artículo 3 del Decreto Ley 4170 de 2011. </w:t>
      </w:r>
    </w:p>
    <w:p w14:paraId="645B1E41" w14:textId="77777777" w:rsidR="00234D71" w:rsidRPr="00F01C75" w:rsidRDefault="00234D71" w:rsidP="004026EC">
      <w:pPr>
        <w:pStyle w:val="Prrafodelista"/>
        <w:tabs>
          <w:tab w:val="left" w:pos="284"/>
        </w:tabs>
        <w:ind w:left="0"/>
        <w:rPr>
          <w:rFonts w:ascii="Arial" w:eastAsia="Calibri" w:hAnsi="Arial" w:cs="Arial"/>
          <w:b/>
          <w:sz w:val="22"/>
        </w:rPr>
      </w:pPr>
    </w:p>
    <w:p w14:paraId="5C4DF144" w14:textId="5E3137B8" w:rsidR="00630D34" w:rsidRPr="00F01C75" w:rsidRDefault="00630D34" w:rsidP="004026EC">
      <w:pPr>
        <w:pStyle w:val="Prrafodelista"/>
        <w:tabs>
          <w:tab w:val="left" w:pos="284"/>
        </w:tabs>
        <w:ind w:left="0"/>
        <w:rPr>
          <w:rFonts w:ascii="Arial" w:eastAsia="Calibri" w:hAnsi="Arial" w:cs="Arial"/>
          <w:b/>
          <w:sz w:val="22"/>
        </w:rPr>
      </w:pPr>
      <w:r w:rsidRPr="00F01C75">
        <w:rPr>
          <w:rFonts w:ascii="Arial" w:eastAsia="Calibri" w:hAnsi="Arial" w:cs="Arial"/>
          <w:b/>
          <w:sz w:val="22"/>
        </w:rPr>
        <w:t xml:space="preserve">1. Problemas planteados </w:t>
      </w:r>
    </w:p>
    <w:p w14:paraId="352D9333" w14:textId="77777777" w:rsidR="00630D34" w:rsidRPr="00F01C75" w:rsidRDefault="00630D34" w:rsidP="002F71CA">
      <w:pPr>
        <w:pStyle w:val="Prrafodelista"/>
        <w:tabs>
          <w:tab w:val="left" w:pos="284"/>
        </w:tabs>
        <w:ind w:left="0"/>
        <w:rPr>
          <w:rFonts w:ascii="Arial" w:eastAsia="Calibri" w:hAnsi="Arial" w:cs="Arial"/>
          <w:b/>
          <w:sz w:val="22"/>
        </w:rPr>
      </w:pPr>
    </w:p>
    <w:p w14:paraId="3074C8AC" w14:textId="78CF2B30" w:rsidR="00630D34" w:rsidRPr="00F01C75" w:rsidRDefault="00630D34" w:rsidP="00234D71">
      <w:pPr>
        <w:pStyle w:val="Default"/>
        <w:jc w:val="both"/>
        <w:rPr>
          <w:rFonts w:eastAsia="Calibri"/>
          <w:bCs/>
          <w:color w:val="auto"/>
          <w:sz w:val="21"/>
          <w:szCs w:val="21"/>
        </w:rPr>
      </w:pPr>
      <w:r w:rsidRPr="00F01C75">
        <w:rPr>
          <w:rFonts w:eastAsia="Calibri"/>
          <w:bCs/>
          <w:color w:val="auto"/>
          <w:sz w:val="22"/>
        </w:rPr>
        <w:t>Usted realiza la</w:t>
      </w:r>
      <w:r w:rsidR="00234D71" w:rsidRPr="00F01C75">
        <w:rPr>
          <w:rFonts w:eastAsia="Calibri"/>
          <w:bCs/>
          <w:color w:val="auto"/>
          <w:sz w:val="22"/>
        </w:rPr>
        <w:t>s</w:t>
      </w:r>
      <w:r w:rsidRPr="00F01C75">
        <w:rPr>
          <w:rFonts w:eastAsia="Calibri"/>
          <w:bCs/>
          <w:color w:val="auto"/>
          <w:sz w:val="22"/>
        </w:rPr>
        <w:t xml:space="preserve"> siguiente</w:t>
      </w:r>
      <w:r w:rsidR="00234D71" w:rsidRPr="00F01C75">
        <w:rPr>
          <w:rFonts w:eastAsia="Calibri"/>
          <w:bCs/>
          <w:color w:val="auto"/>
          <w:sz w:val="22"/>
        </w:rPr>
        <w:t>s</w:t>
      </w:r>
      <w:r w:rsidR="00E80494" w:rsidRPr="00F01C75">
        <w:rPr>
          <w:rFonts w:eastAsia="Calibri"/>
          <w:bCs/>
          <w:color w:val="auto"/>
          <w:sz w:val="22"/>
        </w:rPr>
        <w:t xml:space="preserve"> </w:t>
      </w:r>
      <w:r w:rsidRPr="00F01C75">
        <w:rPr>
          <w:rFonts w:eastAsia="Calibri"/>
          <w:bCs/>
          <w:color w:val="auto"/>
          <w:sz w:val="22"/>
        </w:rPr>
        <w:t>pregunta</w:t>
      </w:r>
      <w:r w:rsidR="00234D71" w:rsidRPr="00F01C75">
        <w:rPr>
          <w:rFonts w:eastAsia="Calibri"/>
          <w:bCs/>
          <w:color w:val="auto"/>
          <w:sz w:val="22"/>
        </w:rPr>
        <w:t>s</w:t>
      </w:r>
      <w:r w:rsidRPr="00F01C75">
        <w:rPr>
          <w:rFonts w:eastAsia="Calibri"/>
          <w:bCs/>
          <w:color w:val="auto"/>
          <w:sz w:val="22"/>
        </w:rPr>
        <w:t xml:space="preserve">: </w:t>
      </w:r>
      <w:proofErr w:type="gramStart"/>
      <w:r w:rsidR="00234D71" w:rsidRPr="00F01C75">
        <w:rPr>
          <w:rFonts w:eastAsia="Calibri"/>
          <w:bCs/>
          <w:color w:val="auto"/>
          <w:sz w:val="22"/>
        </w:rPr>
        <w:t>i)</w:t>
      </w:r>
      <w:r w:rsidR="00234D71" w:rsidRPr="00F01C75">
        <w:rPr>
          <w:rFonts w:eastAsia="Calibri"/>
          <w:bCs/>
          <w:color w:val="auto"/>
          <w:sz w:val="21"/>
          <w:szCs w:val="21"/>
        </w:rPr>
        <w:t>«</w:t>
      </w:r>
      <w:proofErr w:type="gramEnd"/>
      <w:r w:rsidR="004D4E2B" w:rsidRPr="00F01C75">
        <w:rPr>
          <w:rFonts w:eastAsia="Calibri"/>
          <w:bCs/>
          <w:color w:val="auto"/>
          <w:sz w:val="21"/>
          <w:szCs w:val="21"/>
        </w:rPr>
        <w:t xml:space="preserve">[…] </w:t>
      </w:r>
      <w:r w:rsidR="00234D71" w:rsidRPr="00F01C75">
        <w:rPr>
          <w:color w:val="auto"/>
          <w:sz w:val="21"/>
          <w:szCs w:val="21"/>
        </w:rPr>
        <w:t xml:space="preserve">LAS INSTITUCIONES EDUCATIVAS PARA CONTRATAR CIFRAS SUPERIORES A 20 SMMLV, LO DEBEN HACER CONFORME AL REGIMEN DE LEY 80 Y DEMAS NORMAS COMPLEMENTARIAS. </w:t>
      </w:r>
      <w:proofErr w:type="gramStart"/>
      <w:r w:rsidR="00234D71" w:rsidRPr="00F01C75">
        <w:rPr>
          <w:color w:val="auto"/>
          <w:sz w:val="21"/>
          <w:szCs w:val="21"/>
        </w:rPr>
        <w:t>LA CONTRATACIÓN DE UN PESO (1) HASTA 20 SMMLV, SE DEBE PUBLICAR EN EL SECOPI I - REGIMEN ESPECIAL???</w:t>
      </w:r>
      <w:proofErr w:type="gramEnd"/>
      <w:r w:rsidR="00234D71" w:rsidRPr="00F01C75">
        <w:rPr>
          <w:color w:val="auto"/>
          <w:sz w:val="21"/>
          <w:szCs w:val="21"/>
        </w:rPr>
        <w:t xml:space="preserve">»; y </w:t>
      </w:r>
      <w:proofErr w:type="spellStart"/>
      <w:r w:rsidR="00234D71" w:rsidRPr="00F01C75">
        <w:rPr>
          <w:color w:val="auto"/>
          <w:sz w:val="21"/>
          <w:szCs w:val="21"/>
        </w:rPr>
        <w:t>ii</w:t>
      </w:r>
      <w:proofErr w:type="spellEnd"/>
      <w:r w:rsidR="00234D71" w:rsidRPr="00F01C75">
        <w:rPr>
          <w:color w:val="auto"/>
          <w:sz w:val="21"/>
          <w:szCs w:val="21"/>
        </w:rPr>
        <w:t xml:space="preserve">) «SI EXISTE CAJA MENOR EJ: $ 3.000.0000 PARA LOS RUBROS MANTENIMIENTO: $800.000; MATERIALES Y SUMINISTROS $1.200.000; COMUNICACIONES Y TRANSPORTES: $ 700.000 Y Elementos de aseo. $300.000 ...... COMO SE ARMONIZA, LAS CIFRAS PARA EFECTOS DE PUBLICACION EN SECOPI </w:t>
      </w:r>
      <w:proofErr w:type="gramStart"/>
      <w:r w:rsidR="00234D71" w:rsidRPr="00F01C75">
        <w:rPr>
          <w:color w:val="auto"/>
          <w:sz w:val="21"/>
          <w:szCs w:val="21"/>
        </w:rPr>
        <w:t>1....</w:t>
      </w:r>
      <w:proofErr w:type="gramEnd"/>
      <w:r w:rsidR="00234D71" w:rsidRPr="00F01C75">
        <w:rPr>
          <w:color w:val="auto"/>
          <w:sz w:val="21"/>
          <w:szCs w:val="21"/>
        </w:rPr>
        <w:t>. ???</w:t>
      </w:r>
      <w:r w:rsidR="004D4E2B" w:rsidRPr="00F01C75">
        <w:rPr>
          <w:color w:val="auto"/>
          <w:sz w:val="21"/>
          <w:szCs w:val="21"/>
        </w:rPr>
        <w:t xml:space="preserve"> […]</w:t>
      </w:r>
      <w:r w:rsidR="00234D71" w:rsidRPr="00F01C75">
        <w:rPr>
          <w:color w:val="auto"/>
          <w:sz w:val="21"/>
          <w:szCs w:val="21"/>
        </w:rPr>
        <w:t>».</w:t>
      </w:r>
    </w:p>
    <w:p w14:paraId="0B432A5B" w14:textId="77777777" w:rsidR="00E80494" w:rsidRPr="00F01C75" w:rsidRDefault="00E80494" w:rsidP="0027761D">
      <w:pPr>
        <w:tabs>
          <w:tab w:val="left" w:pos="426"/>
        </w:tabs>
        <w:jc w:val="both"/>
        <w:rPr>
          <w:rFonts w:ascii="Arial" w:eastAsia="Calibri" w:hAnsi="Arial" w:cs="Arial"/>
          <w:bCs/>
          <w:sz w:val="22"/>
        </w:rPr>
      </w:pPr>
    </w:p>
    <w:p w14:paraId="2ABC9D8E" w14:textId="77777777" w:rsidR="00630D34" w:rsidRPr="00F01C75" w:rsidRDefault="00630D34" w:rsidP="0027761D">
      <w:pPr>
        <w:tabs>
          <w:tab w:val="left" w:pos="426"/>
        </w:tabs>
        <w:jc w:val="both"/>
        <w:rPr>
          <w:rFonts w:ascii="Arial" w:eastAsia="Calibri" w:hAnsi="Arial" w:cs="Arial"/>
          <w:b/>
          <w:sz w:val="22"/>
        </w:rPr>
      </w:pPr>
      <w:r w:rsidRPr="00F01C75">
        <w:rPr>
          <w:rFonts w:ascii="Arial" w:eastAsia="Calibri" w:hAnsi="Arial" w:cs="Arial"/>
          <w:b/>
          <w:sz w:val="22"/>
        </w:rPr>
        <w:t>2. Consideraciones</w:t>
      </w:r>
    </w:p>
    <w:p w14:paraId="20F528C7" w14:textId="77777777" w:rsidR="00E80494" w:rsidRPr="00F01C75" w:rsidRDefault="00E80494" w:rsidP="0027761D">
      <w:pPr>
        <w:tabs>
          <w:tab w:val="left" w:pos="426"/>
        </w:tabs>
        <w:jc w:val="both"/>
        <w:rPr>
          <w:rFonts w:ascii="Arial" w:eastAsia="Calibri" w:hAnsi="Arial" w:cs="Arial"/>
          <w:b/>
          <w:sz w:val="22"/>
        </w:rPr>
      </w:pPr>
    </w:p>
    <w:p w14:paraId="782A2C1D" w14:textId="5AC157B6" w:rsidR="00630D34" w:rsidRPr="00F01C75" w:rsidRDefault="00630D34" w:rsidP="00630D34">
      <w:pPr>
        <w:spacing w:before="120" w:after="120" w:line="276" w:lineRule="auto"/>
        <w:jc w:val="both"/>
        <w:rPr>
          <w:rFonts w:ascii="Arial" w:eastAsia="Calibri" w:hAnsi="Arial" w:cs="Arial"/>
          <w:sz w:val="22"/>
        </w:rPr>
      </w:pPr>
      <w:r w:rsidRPr="00F01C75">
        <w:rPr>
          <w:rFonts w:ascii="Arial" w:eastAsia="Calibri" w:hAnsi="Arial" w:cs="Arial"/>
          <w:sz w:val="22"/>
        </w:rPr>
        <w:t>Para desarroll</w:t>
      </w:r>
      <w:r w:rsidR="004026EC" w:rsidRPr="00F01C75">
        <w:rPr>
          <w:rFonts w:ascii="Arial" w:eastAsia="Calibri" w:hAnsi="Arial" w:cs="Arial"/>
          <w:sz w:val="22"/>
        </w:rPr>
        <w:t>ar</w:t>
      </w:r>
      <w:r w:rsidRPr="00F01C75">
        <w:rPr>
          <w:rFonts w:ascii="Arial" w:eastAsia="Calibri" w:hAnsi="Arial" w:cs="Arial"/>
          <w:sz w:val="22"/>
        </w:rPr>
        <w:t xml:space="preserve"> los problemas planteados se explicará</w:t>
      </w:r>
      <w:r w:rsidR="00F443AA" w:rsidRPr="00F01C75">
        <w:rPr>
          <w:rFonts w:ascii="Arial" w:eastAsia="Calibri" w:hAnsi="Arial" w:cs="Arial"/>
          <w:sz w:val="22"/>
        </w:rPr>
        <w:t xml:space="preserve"> la naturaleza y régimen contractual de las instituciones educativas de carácter oficial;</w:t>
      </w:r>
      <w:r w:rsidRPr="00F01C75">
        <w:rPr>
          <w:rFonts w:ascii="Arial" w:eastAsia="Calibri" w:hAnsi="Arial" w:cs="Arial"/>
          <w:sz w:val="22"/>
        </w:rPr>
        <w:t xml:space="preserve"> </w:t>
      </w:r>
      <w:r w:rsidR="00F443AA" w:rsidRPr="00F01C75">
        <w:rPr>
          <w:rFonts w:ascii="Arial" w:eastAsia="Calibri" w:hAnsi="Arial" w:cs="Arial"/>
          <w:sz w:val="22"/>
        </w:rPr>
        <w:t xml:space="preserve">posteriormente el SECOP, </w:t>
      </w:r>
      <w:r w:rsidRPr="00F01C75">
        <w:rPr>
          <w:rFonts w:ascii="Arial" w:eastAsia="Calibri" w:hAnsi="Arial" w:cs="Arial"/>
          <w:sz w:val="22"/>
        </w:rPr>
        <w:t>c</w:t>
      </w:r>
      <w:r w:rsidR="00F443AA" w:rsidRPr="00F01C75">
        <w:rPr>
          <w:rFonts w:ascii="Arial" w:eastAsia="Calibri" w:hAnsi="Arial" w:cs="Arial"/>
          <w:sz w:val="22"/>
        </w:rPr>
        <w:t>o</w:t>
      </w:r>
      <w:r w:rsidRPr="00F01C75">
        <w:rPr>
          <w:rFonts w:ascii="Arial" w:eastAsia="Calibri" w:hAnsi="Arial" w:cs="Arial"/>
          <w:sz w:val="22"/>
        </w:rPr>
        <w:t xml:space="preserve">mo plataforma que las entidades deben usar para publicar la actividad contractual, para luego determinar los documentos contractuales que deben publicar las </w:t>
      </w:r>
      <w:r w:rsidRPr="00F01C75">
        <w:rPr>
          <w:rFonts w:ascii="Arial" w:hAnsi="Arial" w:cs="Arial"/>
          <w:sz w:val="22"/>
          <w:lang w:val="es-ES"/>
        </w:rPr>
        <w:t>entidades con régimen especial</w:t>
      </w:r>
      <w:r w:rsidRPr="00F01C75">
        <w:rPr>
          <w:rFonts w:ascii="Arial" w:eastAsia="Calibri" w:hAnsi="Arial" w:cs="Arial"/>
          <w:sz w:val="22"/>
        </w:rPr>
        <w:t xml:space="preserve"> de contratación pública en el SECOP.</w:t>
      </w:r>
    </w:p>
    <w:p w14:paraId="04EB3BDD" w14:textId="77777777" w:rsidR="00630D34" w:rsidRPr="00F01C75" w:rsidRDefault="00630D34" w:rsidP="00E80494">
      <w:pPr>
        <w:tabs>
          <w:tab w:val="left" w:pos="426"/>
        </w:tabs>
        <w:rPr>
          <w:rFonts w:ascii="Arial" w:eastAsia="Calibri" w:hAnsi="Arial" w:cs="Arial"/>
          <w:b/>
          <w:sz w:val="22"/>
        </w:rPr>
      </w:pPr>
    </w:p>
    <w:p w14:paraId="4F645358" w14:textId="464EC85E" w:rsidR="00630D34" w:rsidRPr="00F01C75" w:rsidRDefault="00630D34" w:rsidP="00E80494">
      <w:pPr>
        <w:tabs>
          <w:tab w:val="left" w:pos="426"/>
        </w:tabs>
        <w:jc w:val="both"/>
        <w:rPr>
          <w:rFonts w:ascii="Arial" w:eastAsia="Calibri" w:hAnsi="Arial" w:cs="Arial"/>
          <w:b/>
          <w:sz w:val="22"/>
        </w:rPr>
      </w:pPr>
      <w:r w:rsidRPr="00F01C75">
        <w:rPr>
          <w:rFonts w:ascii="Arial" w:eastAsia="Calibri" w:hAnsi="Arial" w:cs="Arial"/>
          <w:b/>
          <w:sz w:val="22"/>
        </w:rPr>
        <w:t xml:space="preserve">2.1. </w:t>
      </w:r>
      <w:r w:rsidR="00E80494" w:rsidRPr="00F01C75">
        <w:rPr>
          <w:rFonts w:ascii="Arial" w:eastAsia="Calibri" w:hAnsi="Arial" w:cs="Arial"/>
          <w:b/>
          <w:sz w:val="22"/>
        </w:rPr>
        <w:t xml:space="preserve">Naturaleza Jurídica de las Instituciones Educativas de </w:t>
      </w:r>
      <w:r w:rsidR="00A026BB" w:rsidRPr="00F01C75">
        <w:rPr>
          <w:rFonts w:ascii="Arial" w:eastAsia="Calibri" w:hAnsi="Arial" w:cs="Arial"/>
          <w:b/>
          <w:sz w:val="22"/>
        </w:rPr>
        <w:t>c</w:t>
      </w:r>
      <w:r w:rsidR="00E80494" w:rsidRPr="00F01C75">
        <w:rPr>
          <w:rFonts w:ascii="Arial" w:eastAsia="Calibri" w:hAnsi="Arial" w:cs="Arial"/>
          <w:b/>
          <w:sz w:val="22"/>
        </w:rPr>
        <w:t xml:space="preserve">arácter oficial y su régimen de contratación. </w:t>
      </w:r>
    </w:p>
    <w:p w14:paraId="56DE2A70" w14:textId="77777777" w:rsidR="00E80494" w:rsidRPr="00F01C75" w:rsidRDefault="00E80494" w:rsidP="00E80494">
      <w:pPr>
        <w:tabs>
          <w:tab w:val="left" w:pos="426"/>
        </w:tabs>
        <w:jc w:val="both"/>
        <w:rPr>
          <w:rFonts w:ascii="Arial" w:eastAsia="Calibri" w:hAnsi="Arial" w:cs="Arial"/>
          <w:b/>
          <w:sz w:val="22"/>
        </w:rPr>
      </w:pPr>
    </w:p>
    <w:p w14:paraId="240EF1DE" w14:textId="762453D3" w:rsidR="00044E28" w:rsidRPr="00F01C75" w:rsidRDefault="00DD2EB9" w:rsidP="004026EC">
      <w:pPr>
        <w:spacing w:before="120" w:after="120" w:line="276" w:lineRule="auto"/>
        <w:jc w:val="both"/>
        <w:rPr>
          <w:rFonts w:ascii="Arial" w:hAnsi="Arial" w:cs="Arial"/>
          <w:sz w:val="22"/>
        </w:rPr>
      </w:pPr>
      <w:r w:rsidRPr="00F01C75">
        <w:rPr>
          <w:rFonts w:ascii="Arial" w:hAnsi="Arial" w:cs="Arial"/>
          <w:sz w:val="22"/>
        </w:rPr>
        <w:t xml:space="preserve">La </w:t>
      </w:r>
      <w:r w:rsidR="00467D65" w:rsidRPr="00F01C75">
        <w:rPr>
          <w:rFonts w:ascii="Arial" w:hAnsi="Arial" w:cs="Arial"/>
          <w:sz w:val="22"/>
        </w:rPr>
        <w:t>A</w:t>
      </w:r>
      <w:r w:rsidRPr="00F01C75">
        <w:rPr>
          <w:rFonts w:ascii="Arial" w:hAnsi="Arial" w:cs="Arial"/>
          <w:sz w:val="22"/>
        </w:rPr>
        <w:t>gencia Nacional de Contratación Pública – Colombia Compra eficiente estudi</w:t>
      </w:r>
      <w:r w:rsidR="00D61785" w:rsidRPr="00F01C75">
        <w:rPr>
          <w:rFonts w:ascii="Arial" w:hAnsi="Arial" w:cs="Arial"/>
          <w:sz w:val="22"/>
        </w:rPr>
        <w:t>ó</w:t>
      </w:r>
      <w:r w:rsidRPr="00F01C75">
        <w:rPr>
          <w:rFonts w:ascii="Arial" w:hAnsi="Arial" w:cs="Arial"/>
          <w:sz w:val="22"/>
        </w:rPr>
        <w:t xml:space="preserve"> el tema de </w:t>
      </w:r>
      <w:r w:rsidR="00E80494" w:rsidRPr="00F01C75">
        <w:rPr>
          <w:rFonts w:ascii="Arial" w:hAnsi="Arial" w:cs="Arial"/>
          <w:sz w:val="22"/>
        </w:rPr>
        <w:t xml:space="preserve">la naturaleza jurídica de las Instituciones educativas y su régimen de contratación </w:t>
      </w:r>
      <w:r w:rsidR="004026EC" w:rsidRPr="00F01C75">
        <w:rPr>
          <w:rFonts w:ascii="Arial" w:hAnsi="Arial" w:cs="Arial"/>
          <w:sz w:val="22"/>
        </w:rPr>
        <w:t>en los conceptos con radicado</w:t>
      </w:r>
      <w:r w:rsidR="005E3121" w:rsidRPr="00F01C75">
        <w:rPr>
          <w:rFonts w:ascii="Arial" w:hAnsi="Arial" w:cs="Arial"/>
          <w:sz w:val="22"/>
        </w:rPr>
        <w:t xml:space="preserve"> 2201913000006285 del 27 de agosto de 2019,</w:t>
      </w:r>
      <w:r w:rsidR="004026EC" w:rsidRPr="00F01C75">
        <w:rPr>
          <w:rFonts w:ascii="Arial" w:hAnsi="Arial" w:cs="Arial"/>
          <w:sz w:val="22"/>
        </w:rPr>
        <w:t xml:space="preserve"> </w:t>
      </w:r>
      <w:r w:rsidR="00E80494" w:rsidRPr="00F01C75">
        <w:rPr>
          <w:rFonts w:ascii="Arial" w:hAnsi="Arial" w:cs="Arial"/>
          <w:sz w:val="22"/>
        </w:rPr>
        <w:t xml:space="preserve">No. </w:t>
      </w:r>
      <w:hyperlink r:id="rId10" w:tgtFrame="_blank" w:history="1">
        <w:r w:rsidR="0035606A" w:rsidRPr="00F01C75">
          <w:rPr>
            <w:rFonts w:ascii="Arial" w:hAnsi="Arial" w:cs="Arial"/>
            <w:sz w:val="22"/>
          </w:rPr>
          <w:t>2201913000006068</w:t>
        </w:r>
      </w:hyperlink>
      <w:r w:rsidR="0035606A" w:rsidRPr="00F01C75">
        <w:rPr>
          <w:rFonts w:ascii="Arial" w:hAnsi="Arial" w:cs="Arial"/>
          <w:sz w:val="22"/>
        </w:rPr>
        <w:t xml:space="preserve"> del 28 de agosto de 2019</w:t>
      </w:r>
      <w:r w:rsidR="005E3121" w:rsidRPr="00F01C75">
        <w:rPr>
          <w:rFonts w:ascii="Arial" w:hAnsi="Arial" w:cs="Arial"/>
          <w:sz w:val="22"/>
        </w:rPr>
        <w:t>, 2201913000008174 del 31 de octubre de 2019</w:t>
      </w:r>
      <w:r w:rsidR="0035606A" w:rsidRPr="00F01C75">
        <w:rPr>
          <w:rFonts w:ascii="Arial" w:hAnsi="Arial" w:cs="Arial"/>
          <w:sz w:val="22"/>
        </w:rPr>
        <w:t xml:space="preserve">  </w:t>
      </w:r>
      <w:hyperlink r:id="rId11" w:tgtFrame="_blank" w:history="1">
        <w:r w:rsidR="0035606A" w:rsidRPr="00F01C75">
          <w:rPr>
            <w:rFonts w:ascii="Arial" w:hAnsi="Arial" w:cs="Arial"/>
            <w:sz w:val="22"/>
          </w:rPr>
          <w:t>2201913000008197</w:t>
        </w:r>
      </w:hyperlink>
      <w:r w:rsidR="0035606A" w:rsidRPr="00F01C75">
        <w:rPr>
          <w:rFonts w:ascii="Arial" w:hAnsi="Arial" w:cs="Arial"/>
          <w:sz w:val="22"/>
        </w:rPr>
        <w:t xml:space="preserve"> del 1 de noviembre de 2019</w:t>
      </w:r>
      <w:r w:rsidR="00467D65" w:rsidRPr="00F01C75">
        <w:rPr>
          <w:rFonts w:ascii="Arial" w:hAnsi="Arial" w:cs="Arial"/>
          <w:sz w:val="22"/>
        </w:rPr>
        <w:t>, C-181 del 6 de abril de 2020, C-272 del 27 de abril de 2020 y C-284 del 27 de mayo de 2010 –radicados. No. 2202013000002473, 2202013000003075 y 2202013000004313–</w:t>
      </w:r>
      <w:r w:rsidR="005E3121" w:rsidRPr="00F01C75">
        <w:rPr>
          <w:rFonts w:ascii="Arial" w:hAnsi="Arial" w:cs="Arial"/>
          <w:sz w:val="22"/>
        </w:rPr>
        <w:t>. La tesis expuesta se es la siguiente.</w:t>
      </w:r>
    </w:p>
    <w:p w14:paraId="74EC4668" w14:textId="18614BF5" w:rsidR="00044E28" w:rsidRPr="00F01C75" w:rsidRDefault="00044E28" w:rsidP="004026EC">
      <w:pPr>
        <w:spacing w:before="120" w:after="120" w:line="276" w:lineRule="auto"/>
        <w:ind w:firstLine="709"/>
        <w:jc w:val="both"/>
        <w:rPr>
          <w:rFonts w:ascii="Arial" w:hAnsi="Arial" w:cs="Arial"/>
          <w:sz w:val="22"/>
        </w:rPr>
      </w:pPr>
      <w:r w:rsidRPr="00F01C75">
        <w:rPr>
          <w:rFonts w:ascii="Arial" w:hAnsi="Arial" w:cs="Arial"/>
          <w:sz w:val="22"/>
        </w:rPr>
        <w:t>Las Leyes 60 de 1993 y 715 de 2001 descentralizaron el sistema educativo en Colombia, asignándole</w:t>
      </w:r>
      <w:r w:rsidR="005D3D12" w:rsidRPr="00F01C75">
        <w:rPr>
          <w:rFonts w:ascii="Arial" w:hAnsi="Arial" w:cs="Arial"/>
          <w:sz w:val="22"/>
        </w:rPr>
        <w:t>s</w:t>
      </w:r>
      <w:r w:rsidRPr="00F01C75">
        <w:rPr>
          <w:rFonts w:ascii="Arial" w:hAnsi="Arial" w:cs="Arial"/>
          <w:sz w:val="22"/>
        </w:rPr>
        <w:t xml:space="preserve"> a los departamentos, distritos y municipios las competencias y los recursos económicos para dirigir las instituciones educativas. Es decir, el sistema educativo </w:t>
      </w:r>
      <w:r w:rsidRPr="00F01C75">
        <w:rPr>
          <w:rFonts w:ascii="Arial" w:hAnsi="Arial" w:cs="Arial"/>
          <w:sz w:val="22"/>
        </w:rPr>
        <w:lastRenderedPageBreak/>
        <w:t xml:space="preserve">está descentralizado por las competencias propias que se </w:t>
      </w:r>
      <w:proofErr w:type="gramStart"/>
      <w:r w:rsidRPr="00F01C75">
        <w:rPr>
          <w:rFonts w:ascii="Arial" w:hAnsi="Arial" w:cs="Arial"/>
          <w:sz w:val="22"/>
        </w:rPr>
        <w:t>le</w:t>
      </w:r>
      <w:proofErr w:type="gramEnd"/>
      <w:r w:rsidRPr="00F01C75">
        <w:rPr>
          <w:rFonts w:ascii="Arial" w:hAnsi="Arial" w:cs="Arial"/>
          <w:sz w:val="22"/>
        </w:rPr>
        <w:t xml:space="preserve"> han otorgado a las entidades territoriales para administrar las instituciones educativas que pueden ser de los diferentes niveles pero estas no son entidades descentralizadas</w:t>
      </w:r>
      <w:r w:rsidRPr="00F01C75">
        <w:rPr>
          <w:rStyle w:val="Refdenotaalpie"/>
          <w:rFonts w:ascii="Arial" w:hAnsi="Arial" w:cs="Arial"/>
          <w:sz w:val="22"/>
        </w:rPr>
        <w:footnoteReference w:id="1"/>
      </w:r>
      <w:r w:rsidRPr="00F01C75">
        <w:rPr>
          <w:rFonts w:ascii="Arial" w:hAnsi="Arial" w:cs="Arial"/>
          <w:sz w:val="22"/>
        </w:rPr>
        <w:t xml:space="preserve">. </w:t>
      </w:r>
    </w:p>
    <w:p w14:paraId="2755EE68" w14:textId="7DBACA6C" w:rsidR="00044E28" w:rsidRPr="00F01C75" w:rsidRDefault="00044E28" w:rsidP="004026EC">
      <w:pPr>
        <w:spacing w:before="120" w:after="120" w:line="276" w:lineRule="auto"/>
        <w:ind w:firstLine="709"/>
        <w:jc w:val="both"/>
        <w:rPr>
          <w:rFonts w:ascii="Arial" w:hAnsi="Arial" w:cs="Arial"/>
          <w:sz w:val="22"/>
        </w:rPr>
      </w:pPr>
      <w:r w:rsidRPr="00F01C75">
        <w:rPr>
          <w:rFonts w:ascii="Arial" w:hAnsi="Arial" w:cs="Arial"/>
          <w:sz w:val="22"/>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w:t>
      </w:r>
      <w:proofErr w:type="gramStart"/>
      <w:r w:rsidRPr="00F01C75">
        <w:rPr>
          <w:rFonts w:ascii="Arial" w:hAnsi="Arial" w:cs="Arial"/>
          <w:sz w:val="22"/>
        </w:rPr>
        <w:t>le</w:t>
      </w:r>
      <w:proofErr w:type="gramEnd"/>
      <w:r w:rsidRPr="00F01C75">
        <w:rPr>
          <w:rFonts w:ascii="Arial" w:hAnsi="Arial" w:cs="Arial"/>
          <w:sz w:val="22"/>
        </w:rPr>
        <w:t xml:space="preserve"> permiten a las instituciones </w:t>
      </w:r>
      <w:r w:rsidR="004026EC" w:rsidRPr="00F01C75">
        <w:rPr>
          <w:rFonts w:ascii="Arial" w:hAnsi="Arial" w:cs="Arial"/>
          <w:sz w:val="22"/>
        </w:rPr>
        <w:t>r</w:t>
      </w:r>
      <w:r w:rsidRPr="00F01C75">
        <w:rPr>
          <w:rFonts w:ascii="Arial" w:hAnsi="Arial" w:cs="Arial"/>
          <w:sz w:val="22"/>
        </w:rPr>
        <w:t>ealizar</w:t>
      </w:r>
      <w:r w:rsidR="004026EC" w:rsidRPr="00F01C75">
        <w:rPr>
          <w:rFonts w:ascii="Arial" w:hAnsi="Arial" w:cs="Arial"/>
          <w:sz w:val="22"/>
        </w:rPr>
        <w:t xml:space="preserve"> la g</w:t>
      </w:r>
      <w:r w:rsidRPr="00F01C75">
        <w:rPr>
          <w:rFonts w:ascii="Arial" w:hAnsi="Arial" w:cs="Arial"/>
          <w:sz w:val="22"/>
        </w:rPr>
        <w:t>estión y ejecución presupuestal de los recursos que reciben los establecimientos educativos</w:t>
      </w:r>
      <w:r w:rsidRPr="00F01C75">
        <w:rPr>
          <w:rStyle w:val="Refdenotaalpie"/>
          <w:rFonts w:ascii="Arial" w:hAnsi="Arial" w:cs="Arial"/>
          <w:sz w:val="22"/>
        </w:rPr>
        <w:footnoteReference w:id="2"/>
      </w:r>
      <w:r w:rsidRPr="00F01C75">
        <w:rPr>
          <w:rFonts w:ascii="Arial" w:hAnsi="Arial" w:cs="Arial"/>
          <w:sz w:val="22"/>
        </w:rPr>
        <w:t xml:space="preserve"> </w:t>
      </w:r>
      <w:r w:rsidRPr="00F01C75">
        <w:rPr>
          <w:rStyle w:val="Refdenotaalpie"/>
          <w:rFonts w:ascii="Arial" w:hAnsi="Arial" w:cs="Arial"/>
          <w:sz w:val="22"/>
        </w:rPr>
        <w:footnoteReference w:id="3"/>
      </w:r>
      <w:r w:rsidRPr="00F01C75">
        <w:rPr>
          <w:rFonts w:ascii="Arial" w:hAnsi="Arial" w:cs="Arial"/>
          <w:sz w:val="22"/>
        </w:rPr>
        <w:t>.</w:t>
      </w:r>
    </w:p>
    <w:p w14:paraId="0F1E7919" w14:textId="0AB342AB" w:rsidR="00044E28" w:rsidRPr="00F01C75" w:rsidRDefault="00044E28" w:rsidP="00467D65">
      <w:pPr>
        <w:spacing w:before="120" w:after="120" w:line="276" w:lineRule="auto"/>
        <w:ind w:firstLine="709"/>
        <w:jc w:val="both"/>
        <w:rPr>
          <w:rFonts w:ascii="Arial" w:hAnsi="Arial" w:cs="Arial"/>
          <w:sz w:val="22"/>
        </w:rPr>
      </w:pPr>
      <w:r w:rsidRPr="00F01C75">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1F185F05" w14:textId="77777777" w:rsidR="00044E28" w:rsidRPr="00F01C75" w:rsidRDefault="00044E28" w:rsidP="00E80494">
      <w:pPr>
        <w:spacing w:before="120" w:after="120"/>
        <w:ind w:left="709" w:right="709"/>
        <w:jc w:val="both"/>
        <w:rPr>
          <w:rFonts w:ascii="Arial" w:hAnsi="Arial" w:cs="Arial"/>
          <w:sz w:val="21"/>
          <w:szCs w:val="21"/>
        </w:rPr>
      </w:pPr>
      <w:r w:rsidRPr="00F01C75">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F01C75">
        <w:rPr>
          <w:rStyle w:val="Refdenotaalpie"/>
          <w:rFonts w:ascii="Arial" w:hAnsi="Arial" w:cs="Arial"/>
          <w:sz w:val="21"/>
          <w:szCs w:val="21"/>
        </w:rPr>
        <w:footnoteReference w:id="4"/>
      </w:r>
      <w:r w:rsidRPr="00F01C75">
        <w:rPr>
          <w:rFonts w:ascii="Arial" w:hAnsi="Arial" w:cs="Arial"/>
          <w:sz w:val="21"/>
          <w:szCs w:val="21"/>
        </w:rPr>
        <w:t>.</w:t>
      </w:r>
    </w:p>
    <w:p w14:paraId="0501F95E" w14:textId="77777777" w:rsidR="00044E28" w:rsidRPr="00F01C75" w:rsidRDefault="00044E28" w:rsidP="0035606A">
      <w:pPr>
        <w:spacing w:before="120" w:after="120" w:line="276" w:lineRule="auto"/>
        <w:jc w:val="both"/>
        <w:rPr>
          <w:rFonts w:ascii="Arial" w:hAnsi="Arial" w:cs="Arial"/>
          <w:sz w:val="22"/>
        </w:rPr>
      </w:pPr>
    </w:p>
    <w:p w14:paraId="5B3C1E96" w14:textId="77777777" w:rsidR="00011E77" w:rsidRPr="00F01C75" w:rsidRDefault="00044E28" w:rsidP="004026EC">
      <w:pPr>
        <w:spacing w:before="120" w:after="120" w:line="276" w:lineRule="auto"/>
        <w:ind w:firstLine="709"/>
        <w:jc w:val="both"/>
        <w:rPr>
          <w:rFonts w:ascii="Arial" w:hAnsi="Arial" w:cs="Arial"/>
          <w:sz w:val="22"/>
        </w:rPr>
      </w:pPr>
      <w:r w:rsidRPr="00F01C75">
        <w:rPr>
          <w:rFonts w:ascii="Arial" w:hAnsi="Arial" w:cs="Arial"/>
          <w:sz w:val="22"/>
        </w:rPr>
        <w:lastRenderedPageBreak/>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004026EC" w:rsidRPr="00F01C75">
        <w:rPr>
          <w:rFonts w:ascii="Arial" w:hAnsi="Arial" w:cs="Arial"/>
          <w:sz w:val="22"/>
        </w:rPr>
        <w:t>,</w:t>
      </w:r>
      <w:r w:rsidRPr="00F01C75">
        <w:rPr>
          <w:rFonts w:ascii="Arial" w:hAnsi="Arial" w:cs="Arial"/>
          <w:sz w:val="22"/>
        </w:rPr>
        <w:t xml:space="preserve"> se sujetarán a las condiciones previstas en el reglamento de contratación que expida el consejo directivo de la institución, de conformidad con lo dispuesto en el artículo 13 de la Ley 715 de 2001</w:t>
      </w:r>
      <w:r w:rsidRPr="00F01C75">
        <w:rPr>
          <w:rStyle w:val="Refdenotaalpie"/>
          <w:rFonts w:ascii="Arial" w:hAnsi="Arial" w:cs="Arial"/>
          <w:sz w:val="22"/>
        </w:rPr>
        <w:footnoteReference w:id="5"/>
      </w:r>
      <w:r w:rsidRPr="00F01C75">
        <w:rPr>
          <w:rFonts w:ascii="Arial" w:hAnsi="Arial" w:cs="Arial"/>
          <w:sz w:val="22"/>
        </w:rPr>
        <w:t>.</w:t>
      </w:r>
      <w:r w:rsidR="00863C61" w:rsidRPr="00F01C75">
        <w:rPr>
          <w:rFonts w:ascii="Arial" w:hAnsi="Arial" w:cs="Arial"/>
          <w:sz w:val="22"/>
        </w:rPr>
        <w:t xml:space="preserve"> </w:t>
      </w:r>
    </w:p>
    <w:p w14:paraId="37C8479E" w14:textId="67CE2589" w:rsidR="00044E28" w:rsidRPr="00F01C75" w:rsidRDefault="00CA5B28" w:rsidP="004026EC">
      <w:pPr>
        <w:spacing w:before="120" w:after="120" w:line="276" w:lineRule="auto"/>
        <w:ind w:firstLine="709"/>
        <w:jc w:val="both"/>
        <w:rPr>
          <w:rFonts w:ascii="Arial" w:hAnsi="Arial" w:cs="Arial"/>
          <w:sz w:val="22"/>
        </w:rPr>
      </w:pPr>
      <w:r w:rsidRPr="00F01C75">
        <w:rPr>
          <w:rFonts w:ascii="Arial" w:hAnsi="Arial" w:cs="Arial"/>
          <w:sz w:val="22"/>
        </w:rPr>
        <w:t>Esto significa que</w:t>
      </w:r>
      <w:r w:rsidR="005E3121" w:rsidRPr="00F01C75">
        <w:rPr>
          <w:rFonts w:ascii="Arial" w:hAnsi="Arial" w:cs="Arial"/>
          <w:sz w:val="22"/>
        </w:rPr>
        <w:t xml:space="preserve"> la contratación que realicen l</w:t>
      </w:r>
      <w:r w:rsidR="00011E77" w:rsidRPr="00F01C75">
        <w:rPr>
          <w:rFonts w:ascii="Arial" w:hAnsi="Arial" w:cs="Arial"/>
          <w:sz w:val="22"/>
        </w:rPr>
        <w:t>as instituciones</w:t>
      </w:r>
      <w:r w:rsidR="005E3121" w:rsidRPr="00F01C75">
        <w:rPr>
          <w:rFonts w:ascii="Arial" w:hAnsi="Arial" w:cs="Arial"/>
          <w:sz w:val="22"/>
        </w:rPr>
        <w:t xml:space="preserve"> educativ</w:t>
      </w:r>
      <w:r w:rsidR="00011E77" w:rsidRPr="00F01C75">
        <w:rPr>
          <w:rFonts w:ascii="Arial" w:hAnsi="Arial" w:cs="Arial"/>
          <w:sz w:val="22"/>
        </w:rPr>
        <w:t>a</w:t>
      </w:r>
      <w:r w:rsidR="005E3121" w:rsidRPr="00F01C75">
        <w:rPr>
          <w:rFonts w:ascii="Arial" w:hAnsi="Arial" w:cs="Arial"/>
          <w:sz w:val="22"/>
        </w:rPr>
        <w:t>s, siempre que se ubique por debajo del referido umbral, no deberá ceñirse a las reglas del Estatuto General de Contratación de la Administración</w:t>
      </w:r>
      <w:r w:rsidR="00011E77" w:rsidRPr="00F01C75">
        <w:rPr>
          <w:rFonts w:ascii="Arial" w:hAnsi="Arial" w:cs="Arial"/>
          <w:sz w:val="22"/>
        </w:rPr>
        <w:t xml:space="preserve"> Pública</w:t>
      </w:r>
      <w:r w:rsidR="005E3121" w:rsidRPr="00F01C75">
        <w:rPr>
          <w:rFonts w:ascii="Arial" w:hAnsi="Arial" w:cs="Arial"/>
          <w:sz w:val="22"/>
        </w:rPr>
        <w:t>, sino a las determinadas por el reglamento expedido por el consejo directivo de la institución educativa conforme al artículo 13 de la Ley 715 de 2001</w:t>
      </w:r>
      <w:r w:rsidR="00011E77" w:rsidRPr="00F01C75">
        <w:rPr>
          <w:rFonts w:ascii="Arial" w:hAnsi="Arial" w:cs="Arial"/>
          <w:sz w:val="22"/>
        </w:rPr>
        <w:t>, que implica que tales reglamentos se expidan de conformidad con los principios de igualdad, moralidad, imparcialidad y publicidad,  así como de acuerdo con en la experiencia y  el análisis concreto de las necesidades del establecimiento, determinado los trámites, garantías y constancias que deben cumplirse para que el rector o director celebre cualquier acto o contrato que cree, extinga o modifique obligaciones con cargo al respectivo fondo de servicios educativos.</w:t>
      </w:r>
      <w:r w:rsidR="00281435" w:rsidRPr="00F01C75">
        <w:rPr>
          <w:rFonts w:ascii="Arial" w:hAnsi="Arial" w:cs="Arial"/>
          <w:sz w:val="22"/>
        </w:rPr>
        <w:t xml:space="preserve"> </w:t>
      </w:r>
    </w:p>
    <w:p w14:paraId="33E42311" w14:textId="43B1CC80" w:rsidR="00281435" w:rsidRPr="00F01C75" w:rsidRDefault="00281435" w:rsidP="004026EC">
      <w:pPr>
        <w:spacing w:before="120" w:after="120" w:line="276" w:lineRule="auto"/>
        <w:ind w:firstLine="709"/>
        <w:jc w:val="both"/>
        <w:rPr>
          <w:rFonts w:ascii="Arial" w:hAnsi="Arial" w:cs="Arial"/>
          <w:sz w:val="22"/>
        </w:rPr>
      </w:pPr>
      <w:r w:rsidRPr="00F01C75">
        <w:rPr>
          <w:rFonts w:ascii="Arial" w:hAnsi="Arial" w:cs="Arial"/>
          <w:sz w:val="22"/>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w:t>
      </w:r>
      <w:r w:rsidRPr="00F01C75">
        <w:rPr>
          <w:rFonts w:ascii="Arial" w:hAnsi="Arial" w:cs="Arial"/>
          <w:sz w:val="22"/>
        </w:rPr>
        <w:lastRenderedPageBreak/>
        <w:t>procedimientos,</w:t>
      </w:r>
      <w:r w:rsidR="00ED7A8F" w:rsidRPr="00F01C75">
        <w:rPr>
          <w:rFonts w:ascii="Arial" w:hAnsi="Arial" w:cs="Arial"/>
          <w:sz w:val="22"/>
        </w:rPr>
        <w:t xml:space="preserve"> mecanismos,</w:t>
      </w:r>
      <w:r w:rsidRPr="00F01C75">
        <w:rPr>
          <w:rFonts w:ascii="Arial" w:hAnsi="Arial" w:cs="Arial"/>
          <w:sz w:val="22"/>
        </w:rPr>
        <w:t xml:space="preserve"> requisitos y formalidades </w:t>
      </w:r>
      <w:r w:rsidR="00ED7A8F" w:rsidRPr="00F01C75">
        <w:rPr>
          <w:rFonts w:ascii="Arial" w:hAnsi="Arial" w:cs="Arial"/>
          <w:sz w:val="22"/>
        </w:rPr>
        <w:t xml:space="preserve">que deben respetarse en estos procesos de contratación. </w:t>
      </w:r>
    </w:p>
    <w:p w14:paraId="19704248" w14:textId="1C7D36A8" w:rsidR="00044E28" w:rsidRPr="00F01C75" w:rsidRDefault="00ED7A8F" w:rsidP="00863C61">
      <w:pPr>
        <w:spacing w:before="120" w:line="276" w:lineRule="auto"/>
        <w:ind w:firstLine="709"/>
        <w:jc w:val="both"/>
        <w:rPr>
          <w:rFonts w:ascii="Arial" w:hAnsi="Arial" w:cs="Arial"/>
          <w:sz w:val="22"/>
        </w:rPr>
      </w:pPr>
      <w:r w:rsidRPr="00F01C75">
        <w:rPr>
          <w:rFonts w:ascii="Arial" w:hAnsi="Arial" w:cs="Arial"/>
          <w:sz w:val="22"/>
        </w:rPr>
        <w:t>Por el contrario, c</w:t>
      </w:r>
      <w:r w:rsidR="00044E28" w:rsidRPr="00F01C75">
        <w:rPr>
          <w:rFonts w:ascii="Arial" w:hAnsi="Arial" w:cs="Arial"/>
          <w:sz w:val="22"/>
        </w:rPr>
        <w:t>uando la celebración de contratos a que haya lugar con recursos del fondo de servicios educativos supere la cuantía de los veinte (20) salarios mínimos legales mensuales vigentes</w:t>
      </w:r>
      <w:r w:rsidR="00FE2DC5" w:rsidRPr="00F01C75">
        <w:rPr>
          <w:rFonts w:ascii="Arial" w:hAnsi="Arial" w:cs="Arial"/>
          <w:sz w:val="22"/>
        </w:rPr>
        <w:t>,</w:t>
      </w:r>
      <w:r w:rsidR="00044E28" w:rsidRPr="00F01C75">
        <w:rPr>
          <w:rFonts w:ascii="Arial" w:hAnsi="Arial" w:cs="Arial"/>
          <w:sz w:val="22"/>
        </w:rPr>
        <w:t xml:space="preserve"> debe hacerse con estricta sujeción a lo dispuesto en la Ley 80 de 1993</w:t>
      </w:r>
      <w:r w:rsidRPr="00F01C75">
        <w:rPr>
          <w:rFonts w:ascii="Arial" w:hAnsi="Arial" w:cs="Arial"/>
          <w:sz w:val="22"/>
        </w:rPr>
        <w:t>,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02AB7B62" w14:textId="77777777" w:rsidR="00E80494" w:rsidRPr="00F01C75" w:rsidRDefault="00E80494" w:rsidP="00E80494">
      <w:pPr>
        <w:ind w:firstLine="709"/>
        <w:jc w:val="both"/>
        <w:rPr>
          <w:rFonts w:ascii="Arial" w:hAnsi="Arial" w:cs="Arial"/>
          <w:sz w:val="22"/>
        </w:rPr>
      </w:pPr>
    </w:p>
    <w:p w14:paraId="07A90D10" w14:textId="14220C14" w:rsidR="00A14A6F" w:rsidRPr="00F01C75" w:rsidRDefault="00A14A6F" w:rsidP="00A14A6F">
      <w:pPr>
        <w:tabs>
          <w:tab w:val="left" w:pos="426"/>
        </w:tabs>
        <w:spacing w:line="276" w:lineRule="auto"/>
        <w:jc w:val="both"/>
        <w:rPr>
          <w:rFonts w:ascii="Arial" w:eastAsia="Calibri" w:hAnsi="Arial" w:cs="Arial"/>
          <w:b/>
          <w:sz w:val="22"/>
        </w:rPr>
      </w:pPr>
      <w:r w:rsidRPr="00F01C75">
        <w:rPr>
          <w:rFonts w:ascii="Arial" w:eastAsia="Calibri" w:hAnsi="Arial" w:cs="Arial"/>
          <w:b/>
          <w:sz w:val="22"/>
        </w:rPr>
        <w:t>2.</w:t>
      </w:r>
      <w:r w:rsidR="00ED7A8F" w:rsidRPr="00F01C75">
        <w:rPr>
          <w:rFonts w:ascii="Arial" w:eastAsia="Calibri" w:hAnsi="Arial" w:cs="Arial"/>
          <w:b/>
          <w:sz w:val="22"/>
        </w:rPr>
        <w:t>2</w:t>
      </w:r>
      <w:r w:rsidRPr="00F01C75">
        <w:rPr>
          <w:rFonts w:ascii="Arial" w:eastAsia="Calibri" w:hAnsi="Arial" w:cs="Arial"/>
          <w:b/>
          <w:sz w:val="22"/>
        </w:rPr>
        <w:t xml:space="preserve"> Publicidad de los contratos en el Sistema Electrónico de Contratación Pública –SECOP–</w:t>
      </w:r>
    </w:p>
    <w:p w14:paraId="7B66C39A" w14:textId="503290AD" w:rsidR="00A14A6F" w:rsidRPr="00F01C75" w:rsidRDefault="00A14A6F" w:rsidP="00A14A6F">
      <w:pPr>
        <w:spacing w:before="120" w:after="120" w:line="276" w:lineRule="auto"/>
        <w:jc w:val="both"/>
        <w:rPr>
          <w:rFonts w:ascii="Arial" w:hAnsi="Arial" w:cs="Arial"/>
          <w:sz w:val="22"/>
        </w:rPr>
      </w:pPr>
      <w:r w:rsidRPr="00F01C75">
        <w:rPr>
          <w:rFonts w:ascii="Arial" w:eastAsia="Calibri" w:hAnsi="Arial" w:cs="Arial"/>
          <w:bCs/>
          <w:sz w:val="22"/>
        </w:rPr>
        <w:t xml:space="preserve">La Agencia Nacional de Contratación Pública estudió por primera vez este tema en la consulta No. 4201913000005397 del 9 de agosto de 2019 y reiteró la posición en las siguientes consultas: 4201912000006611 del 25 de septiembre de 2019, </w:t>
      </w:r>
      <w:r w:rsidRPr="00F01C75">
        <w:rPr>
          <w:rFonts w:ascii="Arial" w:hAnsi="Arial" w:cs="Arial"/>
          <w:sz w:val="22"/>
        </w:rPr>
        <w:t xml:space="preserve">4201913000006847 del 4 de octubre de 2019, </w:t>
      </w:r>
      <w:r w:rsidRPr="00F01C75">
        <w:rPr>
          <w:rFonts w:ascii="Arial" w:eastAsia="Calibri" w:hAnsi="Arial" w:cs="Arial"/>
          <w:bCs/>
          <w:sz w:val="22"/>
        </w:rPr>
        <w:t>4201912000007762 del 18 de noviembre de 2019, y en la consulta 4201912000007828 del 13 de noviembre de 2019</w:t>
      </w:r>
      <w:r w:rsidRPr="00F01C75">
        <w:rPr>
          <w:rFonts w:ascii="Arial" w:hAnsi="Arial" w:cs="Arial"/>
          <w:sz w:val="22"/>
        </w:rPr>
        <w:t xml:space="preserve">, </w:t>
      </w:r>
      <w:r w:rsidR="003B0A0C" w:rsidRPr="00F01C75">
        <w:rPr>
          <w:rFonts w:ascii="Arial" w:hAnsi="Arial" w:cs="Arial"/>
          <w:sz w:val="22"/>
        </w:rPr>
        <w:t xml:space="preserve">y </w:t>
      </w:r>
      <w:r w:rsidRPr="00F01C75">
        <w:rPr>
          <w:rFonts w:ascii="Arial" w:hAnsi="Arial" w:cs="Arial"/>
          <w:sz w:val="22"/>
        </w:rPr>
        <w:t xml:space="preserve">en el Concepto CU ― 003 de 15 de enero 2020 unificó la tesis sobre el particular y </w:t>
      </w:r>
      <w:r w:rsidR="00CA5B28" w:rsidRPr="00F01C75">
        <w:rPr>
          <w:rFonts w:ascii="Arial" w:hAnsi="Arial" w:cs="Arial"/>
          <w:sz w:val="22"/>
        </w:rPr>
        <w:t>la cual fue reiterada</w:t>
      </w:r>
      <w:r w:rsidRPr="00F01C75">
        <w:rPr>
          <w:rFonts w:ascii="Arial" w:hAnsi="Arial" w:cs="Arial"/>
          <w:sz w:val="22"/>
        </w:rPr>
        <w:t xml:space="preserve"> </w:t>
      </w:r>
      <w:r w:rsidR="00CA5B28" w:rsidRPr="00F01C75">
        <w:rPr>
          <w:rFonts w:ascii="Arial" w:hAnsi="Arial" w:cs="Arial"/>
          <w:sz w:val="22"/>
        </w:rPr>
        <w:t xml:space="preserve">en las consultas C – 061 de 21 de enero de 2020, C – 115 de 11 de febrero de 2020, C – 149 de 14 de febrero de 2020, </w:t>
      </w:r>
      <w:r w:rsidRPr="00F01C75">
        <w:rPr>
          <w:rFonts w:ascii="Arial" w:eastAsia="Calibri" w:hAnsi="Arial" w:cs="Arial"/>
          <w:bCs/>
          <w:sz w:val="22"/>
        </w:rPr>
        <w:t xml:space="preserve">C </w:t>
      </w:r>
      <w:r w:rsidR="00CA5B28" w:rsidRPr="00F01C75">
        <w:rPr>
          <w:rFonts w:ascii="Arial" w:eastAsia="Calibri" w:hAnsi="Arial" w:cs="Arial"/>
          <w:bCs/>
          <w:sz w:val="22"/>
        </w:rPr>
        <w:t>–</w:t>
      </w:r>
      <w:r w:rsidRPr="00F01C75">
        <w:rPr>
          <w:rFonts w:ascii="Arial" w:eastAsia="Calibri" w:hAnsi="Arial" w:cs="Arial"/>
          <w:bCs/>
          <w:sz w:val="22"/>
        </w:rPr>
        <w:t xml:space="preserve"> 095 de</w:t>
      </w:r>
      <w:r w:rsidR="003B0A0C" w:rsidRPr="00F01C75">
        <w:rPr>
          <w:rFonts w:ascii="Arial" w:eastAsia="Calibri" w:hAnsi="Arial" w:cs="Arial"/>
          <w:bCs/>
          <w:sz w:val="22"/>
        </w:rPr>
        <w:t>l 16 de marzo de 2020</w:t>
      </w:r>
      <w:r w:rsidR="00CA5B28" w:rsidRPr="00F01C75">
        <w:rPr>
          <w:rFonts w:ascii="Arial" w:eastAsia="Calibri" w:hAnsi="Arial" w:cs="Arial"/>
          <w:bCs/>
          <w:sz w:val="22"/>
        </w:rPr>
        <w:t xml:space="preserve">, C–181 del 6 de abril de 2020 </w:t>
      </w:r>
      <w:r w:rsidR="00CA5B28" w:rsidRPr="00F01C75">
        <w:rPr>
          <w:rFonts w:ascii="Arial" w:hAnsi="Arial" w:cs="Arial"/>
          <w:sz w:val="22"/>
        </w:rPr>
        <w:t>y C – 312 del 6 de mayo de 2020</w:t>
      </w:r>
      <w:r w:rsidRPr="00F01C75">
        <w:rPr>
          <w:rFonts w:ascii="Arial" w:hAnsi="Arial" w:cs="Arial"/>
          <w:sz w:val="22"/>
        </w:rPr>
        <w:t xml:space="preserve">. </w:t>
      </w:r>
      <w:r w:rsidRPr="00F01C75">
        <w:rPr>
          <w:rFonts w:ascii="Arial" w:eastAsia="Calibri" w:hAnsi="Arial" w:cs="Arial"/>
          <w:sz w:val="22"/>
        </w:rPr>
        <w:t>En</w:t>
      </w:r>
      <w:r w:rsidR="00CA5B28" w:rsidRPr="00F01C75">
        <w:rPr>
          <w:rFonts w:ascii="Arial" w:eastAsia="Calibri" w:hAnsi="Arial" w:cs="Arial"/>
          <w:sz w:val="22"/>
        </w:rPr>
        <w:t xml:space="preserve"> tales consultas se</w:t>
      </w:r>
      <w:r w:rsidRPr="00F01C75">
        <w:rPr>
          <w:rFonts w:ascii="Arial" w:eastAsia="Calibri" w:hAnsi="Arial" w:cs="Arial"/>
          <w:sz w:val="22"/>
        </w:rPr>
        <w:t xml:space="preserve"> sostuvo la idea que se reitera a continuación:</w:t>
      </w:r>
    </w:p>
    <w:p w14:paraId="306AE2E6" w14:textId="77777777" w:rsidR="00A14A6F" w:rsidRPr="00F01C75" w:rsidRDefault="00A14A6F" w:rsidP="00A14A6F">
      <w:pPr>
        <w:spacing w:line="276" w:lineRule="auto"/>
        <w:ind w:firstLine="708"/>
        <w:jc w:val="both"/>
        <w:rPr>
          <w:rFonts w:ascii="Arial" w:hAnsi="Arial" w:cs="Arial"/>
          <w:sz w:val="22"/>
        </w:rPr>
      </w:pPr>
      <w:r w:rsidRPr="00F01C75">
        <w:rPr>
          <w:rFonts w:ascii="Arial" w:eastAsia="Calibri" w:hAnsi="Arial" w:cs="Arial"/>
          <w:sz w:val="22"/>
        </w:rPr>
        <w:t xml:space="preserve">Para la Corte Constitucional, el principio de publicidad es la garantía que tienen las personas de conocer las actuaciones judiciales y administrativas y con base en ese </w:t>
      </w:r>
      <w:r w:rsidRPr="00F01C75">
        <w:rPr>
          <w:rFonts w:ascii="Arial" w:hAnsi="Arial" w:cs="Arial"/>
          <w:sz w:val="22"/>
        </w:rPr>
        <w:t xml:space="preserve">conocimiento tener la posibilidad de exigir que se surtan conforme a la ley: </w:t>
      </w:r>
    </w:p>
    <w:p w14:paraId="0F8F54C5" w14:textId="77777777" w:rsidR="00A14A6F" w:rsidRPr="00F01C75" w:rsidRDefault="00A14A6F" w:rsidP="00A14A6F">
      <w:pPr>
        <w:ind w:firstLine="708"/>
        <w:jc w:val="both"/>
        <w:rPr>
          <w:rFonts w:ascii="Arial" w:hAnsi="Arial" w:cs="Arial"/>
          <w:sz w:val="22"/>
        </w:rPr>
      </w:pPr>
    </w:p>
    <w:p w14:paraId="72038531" w14:textId="2BD1AA53" w:rsidR="00A14A6F" w:rsidRPr="00F01C75" w:rsidRDefault="00A14A6F" w:rsidP="003B0A0C">
      <w:pPr>
        <w:ind w:left="709" w:right="709"/>
        <w:jc w:val="both"/>
        <w:rPr>
          <w:rFonts w:ascii="Arial" w:hAnsi="Arial" w:cs="Arial"/>
          <w:sz w:val="21"/>
          <w:szCs w:val="21"/>
        </w:rPr>
      </w:pPr>
      <w:r w:rsidRPr="00F01C75">
        <w:rPr>
          <w:rFonts w:ascii="Arial" w:hAnsi="Arial" w:cs="Arial"/>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r w:rsidR="00ED7A8F" w:rsidRPr="00F01C75">
        <w:rPr>
          <w:rFonts w:ascii="Arial" w:hAnsi="Arial" w:cs="Arial"/>
          <w:sz w:val="21"/>
          <w:szCs w:val="21"/>
        </w:rPr>
        <w:t xml:space="preserve"> </w:t>
      </w:r>
      <w:r w:rsidRPr="00F01C75">
        <w:rPr>
          <w:rFonts w:ascii="Arial" w:hAnsi="Arial" w:cs="Arial"/>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F01C75">
        <w:rPr>
          <w:rFonts w:ascii="Arial" w:hAnsi="Arial" w:cs="Arial"/>
          <w:sz w:val="21"/>
          <w:szCs w:val="21"/>
        </w:rPr>
        <w:t>autoridades públicas</w:t>
      </w:r>
      <w:proofErr w:type="gramEnd"/>
      <w:r w:rsidRPr="00F01C75">
        <w:rPr>
          <w:rFonts w:ascii="Arial" w:hAnsi="Arial" w:cs="Arial"/>
          <w:sz w:val="21"/>
          <w:szCs w:val="21"/>
        </w:rPr>
        <w:t xml:space="preserve"> y, a través de ese conocimiento, a exigir que ellas se surtan conforme a la ley</w:t>
      </w:r>
      <w:r w:rsidRPr="00F01C75">
        <w:rPr>
          <w:rStyle w:val="Refdenotaalpie"/>
          <w:rFonts w:ascii="Arial" w:hAnsi="Arial" w:cs="Arial"/>
          <w:sz w:val="21"/>
          <w:szCs w:val="21"/>
        </w:rPr>
        <w:footnoteReference w:id="6"/>
      </w:r>
      <w:r w:rsidRPr="00F01C75">
        <w:rPr>
          <w:rFonts w:ascii="Arial" w:hAnsi="Arial" w:cs="Arial"/>
          <w:sz w:val="21"/>
          <w:szCs w:val="21"/>
        </w:rPr>
        <w:t>.</w:t>
      </w:r>
    </w:p>
    <w:p w14:paraId="0C199F57" w14:textId="77777777" w:rsidR="00A14A6F" w:rsidRPr="00F01C75" w:rsidRDefault="00A14A6F" w:rsidP="00A14A6F">
      <w:pPr>
        <w:ind w:firstLine="708"/>
        <w:jc w:val="both"/>
        <w:rPr>
          <w:rFonts w:ascii="Arial" w:hAnsi="Arial" w:cs="Arial"/>
          <w:sz w:val="21"/>
          <w:szCs w:val="21"/>
        </w:rPr>
      </w:pPr>
    </w:p>
    <w:p w14:paraId="4E028DDE" w14:textId="77777777" w:rsidR="00A14A6F" w:rsidRPr="00F01C75" w:rsidRDefault="00A14A6F" w:rsidP="00A14A6F">
      <w:pPr>
        <w:spacing w:line="276" w:lineRule="auto"/>
        <w:ind w:firstLine="708"/>
        <w:jc w:val="both"/>
        <w:rPr>
          <w:rFonts w:ascii="Arial" w:eastAsia="Calibri" w:hAnsi="Arial" w:cs="Arial"/>
          <w:sz w:val="22"/>
        </w:rPr>
      </w:pPr>
      <w:r w:rsidRPr="00F01C75">
        <w:rPr>
          <w:rFonts w:ascii="Arial" w:hAnsi="Arial" w:cs="Arial"/>
          <w:sz w:val="22"/>
        </w:rPr>
        <w:t>El principio de publicidad impone a las autoridades administrativas el deber de dar</w:t>
      </w:r>
      <w:r w:rsidRPr="00F01C75">
        <w:rPr>
          <w:rFonts w:ascii="Arial" w:eastAsia="Calibri" w:hAnsi="Arial" w:cs="Arial"/>
          <w:sz w:val="22"/>
        </w:rPr>
        <w:t xml:space="preserve"> a conocer sus actos, contratos y decisiones, para que se divulguen y eventualmente se controlen las actuaciones. </w:t>
      </w:r>
    </w:p>
    <w:p w14:paraId="53095F81" w14:textId="0C2CF428"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lastRenderedPageBreak/>
        <w:t xml:space="preserve">El literal c) del artículo 3 de la Ley 1150 de 2007 establece que el Sistema Electrónico para la Contratación Pública «contará con la información oficial de </w:t>
      </w:r>
      <w:proofErr w:type="gramStart"/>
      <w:r w:rsidRPr="00F01C75">
        <w:rPr>
          <w:rFonts w:ascii="Arial" w:eastAsia="Calibri" w:hAnsi="Arial" w:cs="Arial"/>
          <w:sz w:val="22"/>
        </w:rPr>
        <w:t>la  contratación</w:t>
      </w:r>
      <w:proofErr w:type="gramEnd"/>
      <w:r w:rsidR="00ED7A8F" w:rsidRPr="00F01C75">
        <w:rPr>
          <w:rFonts w:ascii="Arial" w:eastAsia="Calibri" w:hAnsi="Arial" w:cs="Arial"/>
          <w:sz w:val="22"/>
        </w:rPr>
        <w:t xml:space="preserve"> </w:t>
      </w:r>
      <w:r w:rsidRPr="00F01C75">
        <w:rPr>
          <w:rFonts w:ascii="Arial" w:eastAsia="Calibri" w:hAnsi="Arial" w:cs="Arial"/>
          <w:sz w:val="22"/>
        </w:rPr>
        <w:t>realizada con dineros públicos, para lo cual establecerá los patrones a que haya lugar y se encargará de su difusión a través de canales electrónicos»</w:t>
      </w:r>
      <w:r w:rsidRPr="00F01C75">
        <w:rPr>
          <w:rFonts w:ascii="Arial" w:eastAsia="Calibri" w:hAnsi="Arial" w:cs="Arial"/>
          <w:sz w:val="22"/>
          <w:vertAlign w:val="superscript"/>
        </w:rPr>
        <w:footnoteReference w:id="7"/>
      </w:r>
      <w:r w:rsidRPr="00F01C75">
        <w:rPr>
          <w:rFonts w:ascii="Arial" w:eastAsia="Calibri" w:hAnsi="Arial" w:cs="Arial"/>
          <w:sz w:val="22"/>
        </w:rPr>
        <w:t xml:space="preserve">. </w:t>
      </w:r>
    </w:p>
    <w:p w14:paraId="29A1BA3F" w14:textId="77777777"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hAnsi="Arial" w:cs="Arial"/>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F01C75">
        <w:rPr>
          <w:rFonts w:ascii="Arial" w:hAnsi="Arial" w:cs="Arial"/>
          <w:sz w:val="22"/>
          <w:vertAlign w:val="superscript"/>
        </w:rPr>
        <w:footnoteReference w:id="8"/>
      </w:r>
      <w:r w:rsidRPr="00F01C75">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3C72C952" w14:textId="42B7D3E8" w:rsidR="00A14A6F" w:rsidRPr="00F01C75" w:rsidRDefault="00A14A6F" w:rsidP="00A14A6F">
      <w:pPr>
        <w:spacing w:before="120" w:after="120" w:line="276" w:lineRule="auto"/>
        <w:ind w:firstLine="709"/>
        <w:jc w:val="both"/>
        <w:rPr>
          <w:rFonts w:ascii="Arial" w:hAnsi="Arial" w:cs="Arial"/>
          <w:sz w:val="22"/>
        </w:rPr>
      </w:pPr>
      <w:r w:rsidRPr="00F01C75">
        <w:rPr>
          <w:rFonts w:ascii="Arial" w:hAnsi="Arial" w:cs="Arial"/>
          <w:sz w:val="22"/>
        </w:rPr>
        <w:t>La ley citada establece, en el literal e) del artículo 9, que los sujetos obligados, que son todas las entidades públicas</w:t>
      </w:r>
      <w:r w:rsidRPr="00F01C75">
        <w:rPr>
          <w:rFonts w:ascii="Arial" w:hAnsi="Arial" w:cs="Arial"/>
          <w:sz w:val="22"/>
          <w:vertAlign w:val="superscript"/>
        </w:rPr>
        <w:footnoteReference w:id="9"/>
      </w:r>
      <w:r w:rsidRPr="00F01C75">
        <w:rPr>
          <w:rFonts w:ascii="Arial" w:hAnsi="Arial" w:cs="Arial"/>
          <w:sz w:val="22"/>
        </w:rPr>
        <w:t>, deben publicar la información relativa a su contratación. Esta obligación fue desarrollada por el Decreto Único Reglamentario 1081 de 2015</w:t>
      </w:r>
      <w:r w:rsidRPr="00F01C75">
        <w:rPr>
          <w:rFonts w:ascii="Arial" w:hAnsi="Arial" w:cs="Arial"/>
          <w:sz w:val="22"/>
          <w:vertAlign w:val="superscript"/>
        </w:rPr>
        <w:footnoteReference w:id="10"/>
      </w:r>
      <w:r w:rsidRPr="00F01C75">
        <w:rPr>
          <w:rFonts w:ascii="Arial" w:hAnsi="Arial" w:cs="Arial"/>
          <w:sz w:val="22"/>
        </w:rPr>
        <w:t xml:space="preserve">, el </w:t>
      </w:r>
      <w:r w:rsidRPr="00F01C75">
        <w:rPr>
          <w:rFonts w:ascii="Arial" w:hAnsi="Arial" w:cs="Arial"/>
          <w:sz w:val="22"/>
        </w:rPr>
        <w:lastRenderedPageBreak/>
        <w:t xml:space="preserve">cual dispuso que la publicación de la información contractual de los sujetos obligados, que </w:t>
      </w:r>
      <w:r w:rsidR="003B0A0C" w:rsidRPr="00F01C75">
        <w:rPr>
          <w:rFonts w:ascii="Arial" w:hAnsi="Arial" w:cs="Arial"/>
          <w:sz w:val="22"/>
        </w:rPr>
        <w:t>c</w:t>
      </w:r>
      <w:r w:rsidRPr="00F01C75">
        <w:rPr>
          <w:rFonts w:ascii="Arial" w:hAnsi="Arial" w:cs="Arial"/>
          <w:sz w:val="22"/>
        </w:rPr>
        <w:t>ontratan con cargo a recursos públicos, debe hacerse en el Sistema Electrónico de Contratación Pública ─ SECOP.</w:t>
      </w:r>
    </w:p>
    <w:p w14:paraId="1AA21EBD" w14:textId="77777777" w:rsidR="00A14A6F" w:rsidRPr="00F01C75" w:rsidRDefault="00A14A6F" w:rsidP="00A14A6F">
      <w:pPr>
        <w:spacing w:before="120" w:after="120" w:line="276" w:lineRule="auto"/>
        <w:ind w:firstLine="709"/>
        <w:jc w:val="both"/>
        <w:rPr>
          <w:rFonts w:ascii="Arial" w:hAnsi="Arial" w:cs="Arial"/>
          <w:sz w:val="22"/>
          <w:lang w:val="es-ES"/>
        </w:rPr>
      </w:pPr>
      <w:r w:rsidRPr="00F01C75">
        <w:rPr>
          <w:rFonts w:ascii="Arial" w:hAnsi="Arial" w:cs="Arial"/>
          <w:sz w:val="22"/>
        </w:rPr>
        <w:t xml:space="preserve">Asimismo, de </w:t>
      </w:r>
      <w:r w:rsidRPr="00F01C75">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8820B3B" w14:textId="77777777"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F01C75">
        <w:rPr>
          <w:rFonts w:ascii="Arial" w:eastAsia="Calibri" w:hAnsi="Arial" w:cs="Arial"/>
          <w:sz w:val="22"/>
          <w:vertAlign w:val="superscript"/>
        </w:rPr>
        <w:footnoteReference w:id="11"/>
      </w:r>
      <w:r w:rsidRPr="00F01C75">
        <w:rPr>
          <w:rFonts w:ascii="Arial" w:eastAsia="Calibri" w:hAnsi="Arial" w:cs="Arial"/>
          <w:sz w:val="22"/>
        </w:rPr>
        <w:t>.</w:t>
      </w:r>
    </w:p>
    <w:p w14:paraId="0FF5B6B8" w14:textId="77777777" w:rsidR="00A14A6F" w:rsidRPr="00F01C75" w:rsidRDefault="00A14A6F" w:rsidP="00A14A6F">
      <w:pPr>
        <w:spacing w:before="120" w:after="120" w:line="276" w:lineRule="auto"/>
        <w:ind w:firstLine="709"/>
        <w:jc w:val="both"/>
        <w:rPr>
          <w:rFonts w:ascii="Arial" w:hAnsi="Arial" w:cs="Arial"/>
          <w:sz w:val="22"/>
          <w:lang w:val="es-ES"/>
        </w:rPr>
      </w:pPr>
      <w:r w:rsidRPr="00F01C75">
        <w:rPr>
          <w:rFonts w:ascii="Arial" w:hAnsi="Arial" w:cs="Arial"/>
          <w:sz w:val="22"/>
          <w:lang w:val="es-ES"/>
        </w:rPr>
        <w:t>Para el año 2013, la Agencia Nacional de Contratación Pública ─ Colombia Compra Eficiente, mediante la mediante la Circular Externa No 1 del</w:t>
      </w:r>
      <w:r w:rsidRPr="00F01C75">
        <w:rPr>
          <w:rFonts w:ascii="Arial" w:hAnsi="Arial" w:cs="Arial"/>
          <w:sz w:val="22"/>
        </w:rPr>
        <w:t xml:space="preserve"> </w:t>
      </w:r>
      <w:r w:rsidRPr="00F01C75">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F01C75">
        <w:rPr>
          <w:rFonts w:ascii="Arial" w:hAnsi="Arial" w:cs="Arial"/>
          <w:sz w:val="22"/>
          <w:vertAlign w:val="superscript"/>
          <w:lang w:val="es-ES"/>
        </w:rPr>
        <w:footnoteReference w:id="12"/>
      </w:r>
      <w:r w:rsidRPr="00F01C75">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606F73FA" w14:textId="77777777" w:rsidR="00A14A6F" w:rsidRPr="00F01C75" w:rsidRDefault="00A14A6F" w:rsidP="00A14A6F">
      <w:pPr>
        <w:spacing w:line="276" w:lineRule="auto"/>
        <w:ind w:firstLine="709"/>
        <w:jc w:val="both"/>
        <w:rPr>
          <w:rFonts w:ascii="Arial" w:hAnsi="Arial" w:cs="Arial"/>
          <w:sz w:val="22"/>
          <w:lang w:val="es-ES"/>
        </w:rPr>
      </w:pPr>
      <w:r w:rsidRPr="00F01C75">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2EC1346F" w14:textId="77777777" w:rsidR="00A14A6F" w:rsidRPr="00F01C75" w:rsidRDefault="00A14A6F" w:rsidP="00A14A6F">
      <w:pPr>
        <w:ind w:firstLine="709"/>
        <w:jc w:val="both"/>
        <w:rPr>
          <w:rFonts w:ascii="Arial" w:hAnsi="Arial" w:cs="Arial"/>
          <w:sz w:val="22"/>
          <w:lang w:val="es-ES"/>
        </w:rPr>
      </w:pPr>
    </w:p>
    <w:p w14:paraId="45054E68" w14:textId="77777777" w:rsidR="00A14A6F" w:rsidRPr="00F01C75" w:rsidRDefault="00A14A6F" w:rsidP="00A14A6F">
      <w:pPr>
        <w:tabs>
          <w:tab w:val="left" w:pos="3885"/>
        </w:tabs>
        <w:ind w:left="709" w:right="709"/>
        <w:jc w:val="both"/>
        <w:rPr>
          <w:rFonts w:ascii="Arial" w:hAnsi="Arial" w:cs="Arial"/>
          <w:sz w:val="21"/>
          <w:szCs w:val="21"/>
          <w:lang w:val="es-ES"/>
        </w:rPr>
      </w:pPr>
      <w:r w:rsidRPr="00F01C75">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779DBB94" w14:textId="77777777" w:rsidR="00A14A6F" w:rsidRPr="00F01C75" w:rsidRDefault="00A14A6F" w:rsidP="00A14A6F">
      <w:pPr>
        <w:tabs>
          <w:tab w:val="left" w:pos="3885"/>
        </w:tabs>
        <w:ind w:left="709" w:right="709"/>
        <w:jc w:val="both"/>
        <w:rPr>
          <w:rFonts w:ascii="Arial" w:hAnsi="Arial" w:cs="Arial"/>
          <w:sz w:val="21"/>
          <w:szCs w:val="21"/>
          <w:lang w:val="es-ES"/>
        </w:rPr>
      </w:pPr>
    </w:p>
    <w:p w14:paraId="793207C3" w14:textId="77777777" w:rsidR="00A14A6F" w:rsidRPr="00F01C75" w:rsidRDefault="00A14A6F" w:rsidP="00A14A6F">
      <w:pPr>
        <w:tabs>
          <w:tab w:val="left" w:pos="3885"/>
        </w:tabs>
        <w:ind w:left="709" w:right="709"/>
        <w:jc w:val="both"/>
        <w:rPr>
          <w:rFonts w:ascii="Arial" w:hAnsi="Arial" w:cs="Arial"/>
          <w:sz w:val="21"/>
          <w:szCs w:val="21"/>
          <w:lang w:val="es-ES"/>
        </w:rPr>
      </w:pPr>
      <w:r w:rsidRPr="00F01C75">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F01C75">
        <w:rPr>
          <w:rFonts w:ascii="Arial" w:hAnsi="Arial" w:cs="Arial"/>
          <w:sz w:val="21"/>
          <w:szCs w:val="21"/>
          <w:lang w:val="es-ES"/>
        </w:rPr>
        <w:t>en razón de</w:t>
      </w:r>
      <w:proofErr w:type="gramEnd"/>
      <w:r w:rsidRPr="00F01C75">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F60AC5E" w14:textId="77777777" w:rsidR="00A14A6F" w:rsidRPr="00F01C75" w:rsidRDefault="00A14A6F" w:rsidP="00A14A6F">
      <w:pPr>
        <w:tabs>
          <w:tab w:val="left" w:pos="3885"/>
        </w:tabs>
        <w:ind w:left="709" w:right="709"/>
        <w:jc w:val="both"/>
        <w:rPr>
          <w:rFonts w:ascii="Arial" w:hAnsi="Arial" w:cs="Arial"/>
          <w:sz w:val="21"/>
          <w:szCs w:val="21"/>
          <w:lang w:val="es-ES"/>
        </w:rPr>
      </w:pPr>
      <w:r w:rsidRPr="00F01C75">
        <w:rPr>
          <w:rFonts w:ascii="Arial" w:hAnsi="Arial" w:cs="Arial"/>
          <w:sz w:val="21"/>
          <w:szCs w:val="21"/>
          <w:lang w:val="es-ES"/>
        </w:rPr>
        <w:t>[…]</w:t>
      </w:r>
    </w:p>
    <w:p w14:paraId="0AC1549D" w14:textId="77777777" w:rsidR="00A14A6F" w:rsidRPr="00F01C75" w:rsidRDefault="00A14A6F" w:rsidP="00A14A6F">
      <w:pPr>
        <w:tabs>
          <w:tab w:val="left" w:pos="3885"/>
        </w:tabs>
        <w:ind w:left="709" w:right="709"/>
        <w:jc w:val="both"/>
        <w:rPr>
          <w:rFonts w:ascii="Arial" w:hAnsi="Arial" w:cs="Arial"/>
          <w:sz w:val="21"/>
          <w:szCs w:val="21"/>
          <w:lang w:val="es-ES"/>
        </w:rPr>
      </w:pPr>
    </w:p>
    <w:p w14:paraId="35D7C2EF" w14:textId="77777777" w:rsidR="00A14A6F" w:rsidRPr="00F01C75" w:rsidRDefault="00A14A6F" w:rsidP="00A14A6F">
      <w:pPr>
        <w:tabs>
          <w:tab w:val="left" w:pos="3885"/>
        </w:tabs>
        <w:ind w:left="709" w:right="709"/>
        <w:jc w:val="both"/>
        <w:rPr>
          <w:rFonts w:ascii="Arial" w:hAnsi="Arial" w:cs="Arial"/>
          <w:sz w:val="21"/>
          <w:szCs w:val="21"/>
          <w:lang w:val="es-ES"/>
        </w:rPr>
      </w:pPr>
      <w:r w:rsidRPr="00F01C75">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F01C75">
        <w:rPr>
          <w:rFonts w:ascii="Arial" w:hAnsi="Arial" w:cs="Arial"/>
          <w:sz w:val="21"/>
          <w:szCs w:val="21"/>
          <w:vertAlign w:val="superscript"/>
        </w:rPr>
        <w:footnoteReference w:id="13"/>
      </w:r>
      <w:r w:rsidRPr="00F01C75">
        <w:rPr>
          <w:rFonts w:ascii="Arial" w:hAnsi="Arial" w:cs="Arial"/>
          <w:sz w:val="21"/>
          <w:szCs w:val="21"/>
          <w:lang w:val="es-ES"/>
        </w:rPr>
        <w:t>.</w:t>
      </w:r>
    </w:p>
    <w:p w14:paraId="315E11A2" w14:textId="77777777" w:rsidR="00A14A6F" w:rsidRPr="00F01C75" w:rsidRDefault="00A14A6F" w:rsidP="00A14A6F">
      <w:pPr>
        <w:tabs>
          <w:tab w:val="left" w:pos="3885"/>
        </w:tabs>
        <w:spacing w:line="276" w:lineRule="auto"/>
        <w:ind w:left="709" w:right="709"/>
        <w:jc w:val="both"/>
        <w:rPr>
          <w:rFonts w:ascii="Arial" w:hAnsi="Arial" w:cs="Arial"/>
          <w:sz w:val="21"/>
          <w:szCs w:val="21"/>
          <w:lang w:val="es-ES"/>
        </w:rPr>
      </w:pPr>
    </w:p>
    <w:p w14:paraId="00D74048" w14:textId="77777777" w:rsidR="00A14A6F" w:rsidRPr="00F01C75" w:rsidRDefault="00A14A6F" w:rsidP="00A14A6F">
      <w:pPr>
        <w:spacing w:line="276" w:lineRule="auto"/>
        <w:ind w:firstLine="708"/>
        <w:jc w:val="both"/>
        <w:rPr>
          <w:rFonts w:ascii="Arial" w:hAnsi="Arial" w:cs="Arial"/>
          <w:sz w:val="22"/>
          <w:lang w:val="es-ES"/>
        </w:rPr>
      </w:pPr>
      <w:r w:rsidRPr="00F01C75">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5CC9C81F" w14:textId="77777777" w:rsidR="00A14A6F" w:rsidRPr="00F01C75" w:rsidRDefault="00A14A6F" w:rsidP="00A14A6F">
      <w:pPr>
        <w:ind w:firstLine="708"/>
        <w:jc w:val="both"/>
        <w:rPr>
          <w:rFonts w:ascii="Arial" w:hAnsi="Arial" w:cs="Arial"/>
          <w:sz w:val="21"/>
          <w:szCs w:val="21"/>
          <w:lang w:val="es-ES"/>
        </w:rPr>
      </w:pPr>
    </w:p>
    <w:p w14:paraId="440F2F6B" w14:textId="77777777" w:rsidR="00A14A6F" w:rsidRPr="00F01C75" w:rsidRDefault="00A14A6F" w:rsidP="00A14A6F">
      <w:pPr>
        <w:ind w:leftChars="295" w:left="708" w:right="709"/>
        <w:jc w:val="both"/>
        <w:rPr>
          <w:rFonts w:ascii="Arial" w:hAnsi="Arial" w:cs="Arial"/>
          <w:sz w:val="21"/>
          <w:szCs w:val="21"/>
          <w:lang w:val="es-ES"/>
        </w:rPr>
      </w:pPr>
      <w:r w:rsidRPr="00F01C75">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159AFF3B" w14:textId="77777777" w:rsidR="00A14A6F" w:rsidRPr="00F01C75" w:rsidRDefault="00A14A6F" w:rsidP="00A14A6F">
      <w:pPr>
        <w:ind w:leftChars="295" w:left="708" w:right="709"/>
        <w:jc w:val="both"/>
        <w:rPr>
          <w:rFonts w:ascii="Arial" w:hAnsi="Arial" w:cs="Arial"/>
          <w:sz w:val="21"/>
          <w:szCs w:val="21"/>
          <w:lang w:val="es-ES"/>
        </w:rPr>
      </w:pPr>
    </w:p>
    <w:p w14:paraId="763E285D" w14:textId="77777777" w:rsidR="00A14A6F" w:rsidRPr="00F01C75" w:rsidRDefault="00A14A6F" w:rsidP="00A14A6F">
      <w:pPr>
        <w:spacing w:before="120" w:after="120" w:line="276" w:lineRule="auto"/>
        <w:ind w:firstLine="709"/>
        <w:jc w:val="both"/>
        <w:rPr>
          <w:rFonts w:ascii="Arial" w:hAnsi="Arial" w:cs="Arial"/>
          <w:sz w:val="22"/>
          <w:lang w:val="es-ES"/>
        </w:rPr>
      </w:pPr>
      <w:r w:rsidRPr="00F01C75">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w:t>
      </w:r>
      <w:proofErr w:type="gramStart"/>
      <w:r w:rsidRPr="00F01C75">
        <w:rPr>
          <w:rFonts w:ascii="Arial" w:hAnsi="Arial" w:cs="Arial"/>
          <w:sz w:val="22"/>
          <w:lang w:val="es-ES"/>
        </w:rPr>
        <w:t>pues,  a</w:t>
      </w:r>
      <w:proofErr w:type="gramEnd"/>
      <w:r w:rsidRPr="00F01C75">
        <w:rPr>
          <w:rFonts w:ascii="Arial" w:hAnsi="Arial" w:cs="Arial"/>
          <w:sz w:val="22"/>
          <w:lang w:val="es-ES"/>
        </w:rPr>
        <w:t xml:space="preserve">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499F5EE3" w14:textId="77777777" w:rsidR="00A14A6F" w:rsidRPr="00F01C75" w:rsidRDefault="00A14A6F" w:rsidP="00A14A6F">
      <w:pPr>
        <w:spacing w:line="276" w:lineRule="auto"/>
        <w:ind w:firstLine="709"/>
        <w:jc w:val="both"/>
        <w:rPr>
          <w:rFonts w:ascii="Arial" w:hAnsi="Arial" w:cs="Arial"/>
          <w:sz w:val="22"/>
          <w:lang w:val="es-ES"/>
        </w:rPr>
      </w:pPr>
      <w:r w:rsidRPr="00F01C75">
        <w:rPr>
          <w:rFonts w:ascii="Arial" w:hAnsi="Arial" w:cs="Arial"/>
          <w:sz w:val="22"/>
          <w:lang w:val="es-ES"/>
        </w:rPr>
        <w:lastRenderedPageBreak/>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38EF0843" w14:textId="77777777" w:rsidR="00ED7A8F" w:rsidRPr="00F01C75" w:rsidRDefault="00ED7A8F" w:rsidP="00675DCA">
      <w:pPr>
        <w:spacing w:line="276" w:lineRule="auto"/>
        <w:jc w:val="both"/>
        <w:rPr>
          <w:rFonts w:ascii="Arial" w:eastAsia="Calibri" w:hAnsi="Arial" w:cs="Arial"/>
          <w:sz w:val="22"/>
          <w:lang w:val="es-ES"/>
        </w:rPr>
      </w:pPr>
    </w:p>
    <w:p w14:paraId="083DFA26" w14:textId="186D3836" w:rsidR="00A14A6F" w:rsidRPr="00F01C75" w:rsidRDefault="00A14A6F" w:rsidP="00A14A6F">
      <w:pPr>
        <w:tabs>
          <w:tab w:val="left" w:pos="284"/>
          <w:tab w:val="left" w:pos="426"/>
        </w:tabs>
        <w:spacing w:line="276" w:lineRule="auto"/>
        <w:jc w:val="both"/>
        <w:rPr>
          <w:rFonts w:ascii="Arial" w:hAnsi="Arial" w:cs="Arial"/>
          <w:b/>
          <w:sz w:val="22"/>
          <w:lang w:val="es-ES"/>
        </w:rPr>
      </w:pPr>
      <w:r w:rsidRPr="00F01C75">
        <w:rPr>
          <w:rFonts w:ascii="Arial" w:hAnsi="Arial" w:cs="Arial"/>
          <w:b/>
          <w:sz w:val="22"/>
          <w:lang w:val="es-ES"/>
        </w:rPr>
        <w:t>2.</w:t>
      </w:r>
      <w:r w:rsidR="004D4E2B" w:rsidRPr="00F01C75">
        <w:rPr>
          <w:rFonts w:ascii="Arial" w:hAnsi="Arial" w:cs="Arial"/>
          <w:b/>
          <w:sz w:val="22"/>
          <w:lang w:val="es-ES"/>
        </w:rPr>
        <w:t>3</w:t>
      </w:r>
      <w:r w:rsidRPr="00F01C75">
        <w:rPr>
          <w:rFonts w:ascii="Arial" w:hAnsi="Arial" w:cs="Arial"/>
          <w:b/>
          <w:sz w:val="22"/>
          <w:lang w:val="es-ES"/>
        </w:rPr>
        <w:t>. Documentos que publican las entidades de régimen especial en el SECOP y término para hacerlo</w:t>
      </w:r>
    </w:p>
    <w:p w14:paraId="4CB2479E" w14:textId="77777777" w:rsidR="00A14A6F" w:rsidRPr="00F01C75" w:rsidRDefault="00A14A6F" w:rsidP="00A14A6F">
      <w:pPr>
        <w:tabs>
          <w:tab w:val="left" w:pos="284"/>
          <w:tab w:val="left" w:pos="426"/>
        </w:tabs>
        <w:spacing w:line="276" w:lineRule="auto"/>
        <w:ind w:left="142"/>
        <w:jc w:val="both"/>
        <w:rPr>
          <w:rFonts w:ascii="Arial" w:hAnsi="Arial" w:cs="Arial"/>
          <w:b/>
          <w:sz w:val="22"/>
          <w:lang w:val="es-ES"/>
        </w:rPr>
      </w:pPr>
    </w:p>
    <w:p w14:paraId="6E7251A0" w14:textId="77777777" w:rsidR="00A14A6F" w:rsidRPr="00F01C75" w:rsidRDefault="00A14A6F" w:rsidP="00A14A6F">
      <w:pPr>
        <w:spacing w:line="276" w:lineRule="auto"/>
        <w:jc w:val="both"/>
        <w:rPr>
          <w:rFonts w:ascii="Arial" w:eastAsia="Calibri" w:hAnsi="Arial" w:cs="Arial"/>
          <w:sz w:val="22"/>
          <w:lang w:val="es-ES"/>
        </w:rPr>
      </w:pPr>
      <w:r w:rsidRPr="00F01C75">
        <w:rPr>
          <w:rFonts w:ascii="Arial" w:eastAsia="Calibri" w:hAnsi="Arial" w:cs="Arial"/>
          <w:sz w:val="22"/>
          <w:lang w:val="es-ES"/>
        </w:rPr>
        <w:t xml:space="preserve">Determinada la obligación que tienen las entidades sujetas a un régimen especial de publicar su actividad contractual en el SECOP, a </w:t>
      </w:r>
      <w:proofErr w:type="gramStart"/>
      <w:r w:rsidRPr="00F01C75">
        <w:rPr>
          <w:rFonts w:ascii="Arial" w:eastAsia="Calibri" w:hAnsi="Arial" w:cs="Arial"/>
          <w:sz w:val="22"/>
          <w:lang w:val="es-ES"/>
        </w:rPr>
        <w:t>continuación</w:t>
      </w:r>
      <w:proofErr w:type="gramEnd"/>
      <w:r w:rsidRPr="00F01C75">
        <w:rPr>
          <w:rFonts w:ascii="Arial" w:eastAsia="Calibri" w:hAnsi="Arial" w:cs="Arial"/>
          <w:sz w:val="22"/>
          <w:lang w:val="es-ES"/>
        </w:rPr>
        <w:t xml:space="preserve"> se identificarán los documentos que deben publicar, n</w:t>
      </w:r>
      <w:r w:rsidRPr="00F01C75">
        <w:rPr>
          <w:rFonts w:ascii="Arial" w:hAnsi="Arial" w:cs="Arial"/>
          <w:bCs/>
          <w:sz w:val="22"/>
          <w:lang w:val="es-ES"/>
        </w:rPr>
        <w:t>o sin antes explicar la posición que la Agencia Nacional de Contratación Pública ─ Colombia Compra Eficiente ha adoptado desde el 2016 hasta el 2019.</w:t>
      </w:r>
    </w:p>
    <w:p w14:paraId="32B264DB" w14:textId="77777777" w:rsidR="00A14A6F" w:rsidRPr="00F01C75" w:rsidRDefault="00A14A6F" w:rsidP="00A14A6F">
      <w:pPr>
        <w:spacing w:line="276" w:lineRule="auto"/>
        <w:ind w:firstLine="708"/>
        <w:jc w:val="both"/>
        <w:rPr>
          <w:rFonts w:ascii="Arial" w:eastAsia="Calibri" w:hAnsi="Arial" w:cs="Arial"/>
          <w:sz w:val="22"/>
          <w:lang w:val="es-ES"/>
        </w:rPr>
      </w:pPr>
      <w:r w:rsidRPr="00F01C75">
        <w:rPr>
          <w:rFonts w:ascii="Arial" w:hAnsi="Arial" w:cs="Arial"/>
          <w:bCs/>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F01C75">
        <w:rPr>
          <w:rFonts w:ascii="Arial" w:hAnsi="Arial" w:cs="Arial"/>
          <w:bCs/>
          <w:sz w:val="22"/>
          <w:vertAlign w:val="superscript"/>
          <w:lang w:val="es-ES"/>
        </w:rPr>
        <w:footnoteReference w:id="14"/>
      </w:r>
      <w:r w:rsidRPr="00F01C75">
        <w:rPr>
          <w:rFonts w:ascii="Arial" w:hAnsi="Arial" w:cs="Arial"/>
          <w:bCs/>
          <w:sz w:val="22"/>
          <w:lang w:val="es-ES"/>
        </w:rPr>
        <w:t>.</w:t>
      </w:r>
    </w:p>
    <w:p w14:paraId="00D3F79C" w14:textId="77777777" w:rsidR="00A14A6F" w:rsidRPr="00F01C75" w:rsidRDefault="00A14A6F" w:rsidP="00A14A6F">
      <w:pPr>
        <w:spacing w:before="120" w:after="120" w:line="276" w:lineRule="auto"/>
        <w:ind w:firstLine="709"/>
        <w:jc w:val="both"/>
        <w:rPr>
          <w:rFonts w:ascii="Arial" w:eastAsia="Calibri" w:hAnsi="Arial" w:cs="Arial"/>
          <w:sz w:val="22"/>
          <w:lang w:val="es-ES"/>
        </w:rPr>
      </w:pPr>
      <w:r w:rsidRPr="00F01C75">
        <w:rPr>
          <w:rFonts w:ascii="Arial" w:hAnsi="Arial" w:cs="Arial"/>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F01C75">
        <w:rPr>
          <w:rFonts w:ascii="Arial" w:eastAsia="Calibri" w:hAnsi="Arial" w:cs="Arial"/>
          <w:sz w:val="22"/>
          <w:lang w:val="es-ES"/>
        </w:rPr>
        <w:t xml:space="preserve">documentos del proceso que se debían publicar. </w:t>
      </w:r>
    </w:p>
    <w:p w14:paraId="5ECECB2D" w14:textId="77777777" w:rsidR="00A14A6F" w:rsidRPr="00F01C75" w:rsidRDefault="00A14A6F" w:rsidP="00A14A6F">
      <w:pPr>
        <w:spacing w:before="120" w:after="120" w:line="276" w:lineRule="auto"/>
        <w:ind w:firstLine="709"/>
        <w:jc w:val="both"/>
        <w:rPr>
          <w:rFonts w:ascii="Arial" w:eastAsia="Calibri" w:hAnsi="Arial" w:cs="Arial"/>
          <w:sz w:val="22"/>
          <w:lang w:val="es-ES"/>
        </w:rPr>
      </w:pPr>
      <w:r w:rsidRPr="00F01C75">
        <w:rPr>
          <w:rFonts w:ascii="Arial" w:eastAsia="Calibri" w:hAnsi="Arial" w:cs="Arial"/>
          <w:sz w:val="22"/>
          <w:lang w:val="es-ES"/>
        </w:rPr>
        <w:t xml:space="preserve">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w:t>
      </w:r>
      <w:r w:rsidRPr="00F01C75">
        <w:rPr>
          <w:rFonts w:ascii="Arial" w:eastAsia="Calibri" w:hAnsi="Arial" w:cs="Arial"/>
          <w:sz w:val="22"/>
          <w:lang w:val="es-ES"/>
        </w:rPr>
        <w:lastRenderedPageBreak/>
        <w:t>especial para la adquisición de un bien o servicio, y no los que define el artículo 2.2.1.1.1.3.1 del Decreto 1082 de 2015</w:t>
      </w:r>
      <w:r w:rsidRPr="00F01C75">
        <w:rPr>
          <w:rFonts w:ascii="Arial" w:eastAsia="Calibri" w:hAnsi="Arial" w:cs="Arial"/>
          <w:sz w:val="22"/>
          <w:vertAlign w:val="superscript"/>
          <w:lang w:val="es-ES"/>
        </w:rPr>
        <w:footnoteReference w:id="15"/>
      </w:r>
      <w:r w:rsidRPr="00F01C75">
        <w:rPr>
          <w:rFonts w:ascii="Arial" w:eastAsia="Calibri" w:hAnsi="Arial" w:cs="Arial"/>
          <w:sz w:val="22"/>
          <w:lang w:val="es-ES"/>
        </w:rPr>
        <w:t xml:space="preserve">. </w:t>
      </w:r>
    </w:p>
    <w:p w14:paraId="3E555D55" w14:textId="77777777" w:rsidR="00A14A6F" w:rsidRPr="00F01C75" w:rsidRDefault="00A14A6F" w:rsidP="00A14A6F">
      <w:pPr>
        <w:spacing w:before="120" w:after="120" w:line="276" w:lineRule="auto"/>
        <w:ind w:firstLine="709"/>
        <w:jc w:val="both"/>
        <w:rPr>
          <w:rFonts w:ascii="Arial" w:eastAsia="Calibri" w:hAnsi="Arial" w:cs="Arial"/>
          <w:sz w:val="22"/>
          <w:lang w:val="es-ES"/>
        </w:rPr>
      </w:pPr>
      <w:r w:rsidRPr="00F01C75">
        <w:rPr>
          <w:rFonts w:ascii="Arial" w:eastAsia="Calibri" w:hAnsi="Arial" w:cs="Arial"/>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6BEA5EF7" w14:textId="77777777"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4D254D5" w14:textId="77777777" w:rsidR="00ED7A8F" w:rsidRPr="00F01C75" w:rsidRDefault="00ED7A8F" w:rsidP="00ED7A8F">
      <w:pPr>
        <w:spacing w:before="120" w:after="120" w:line="276" w:lineRule="auto"/>
        <w:ind w:firstLine="709"/>
        <w:jc w:val="both"/>
        <w:rPr>
          <w:rFonts w:ascii="Arial" w:eastAsia="Calibri" w:hAnsi="Arial" w:cs="Arial"/>
          <w:sz w:val="22"/>
        </w:rPr>
      </w:pPr>
      <w:r w:rsidRPr="00F01C75">
        <w:rPr>
          <w:rFonts w:ascii="Arial" w:eastAsia="Calibri" w:hAnsi="Arial" w:cs="Arial"/>
          <w:sz w:val="22"/>
        </w:rPr>
        <w:t>Luego, el Decreto 1081 de 2015, «Por medio del cual se expide el Decreto Reglamentario Único del Sector Presidencia de la República», y en el cual quedó compilado el Decreto 103 de 2015, reglamentario de la Ley 1712 de 2014, en el artículo 2.1.1.2.1.8, señala, de forma enunciativa, que se debe publicar la información relativa a la ejecución del contrato, como las aprobaciones, autorizaciones, requerimientos o informes del supervisor o interventor, que aprueben la ejecución del contrato</w:t>
      </w:r>
      <w:r w:rsidRPr="00F01C75">
        <w:rPr>
          <w:rStyle w:val="Refdenotaalpie"/>
          <w:rFonts w:ascii="Arial" w:eastAsia="Calibri" w:hAnsi="Arial" w:cs="Arial"/>
          <w:sz w:val="22"/>
        </w:rPr>
        <w:footnoteReference w:id="16"/>
      </w:r>
      <w:r w:rsidRPr="00F01C75">
        <w:rPr>
          <w:rFonts w:ascii="Arial" w:eastAsia="Calibri" w:hAnsi="Arial" w:cs="Arial"/>
          <w:sz w:val="22"/>
        </w:rPr>
        <w:t>.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F01C75">
        <w:rPr>
          <w:rStyle w:val="Refdenotaalpie"/>
          <w:rFonts w:ascii="Arial" w:eastAsia="Calibri" w:hAnsi="Arial" w:cs="Arial"/>
          <w:sz w:val="22"/>
        </w:rPr>
        <w:footnoteReference w:id="17"/>
      </w:r>
      <w:r w:rsidRPr="00F01C75">
        <w:rPr>
          <w:rFonts w:ascii="Arial" w:eastAsia="Calibri" w:hAnsi="Arial" w:cs="Arial"/>
          <w:sz w:val="22"/>
        </w:rPr>
        <w:t xml:space="preserve">. Finalmente, el artículo </w:t>
      </w:r>
      <w:r w:rsidRPr="00F01C75">
        <w:rPr>
          <w:rFonts w:ascii="Arial" w:eastAsia="Calibri" w:hAnsi="Arial" w:cs="Arial"/>
          <w:sz w:val="22"/>
        </w:rPr>
        <w:lastRenderedPageBreak/>
        <w:t>2.1.1.2.1.10 establece la obligación que tienen las entidades de publicar en el SECOP el Plan Anual de Adquisiciones</w:t>
      </w:r>
      <w:r w:rsidRPr="00F01C75">
        <w:rPr>
          <w:rStyle w:val="Refdenotaalpie"/>
          <w:rFonts w:ascii="Arial" w:eastAsia="Calibri" w:hAnsi="Arial" w:cs="Arial"/>
          <w:sz w:val="22"/>
        </w:rPr>
        <w:footnoteReference w:id="18"/>
      </w:r>
      <w:r w:rsidRPr="00F01C75">
        <w:rPr>
          <w:rFonts w:ascii="Arial" w:eastAsia="Calibri" w:hAnsi="Arial" w:cs="Arial"/>
          <w:sz w:val="22"/>
        </w:rPr>
        <w:t xml:space="preserve">. </w:t>
      </w:r>
    </w:p>
    <w:p w14:paraId="4D0C696F" w14:textId="754E3211"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De conformidad con lo anterior, el Decreto 10</w:t>
      </w:r>
      <w:r w:rsidR="00ED7A8F" w:rsidRPr="00F01C75">
        <w:rPr>
          <w:rFonts w:ascii="Arial" w:eastAsia="Calibri" w:hAnsi="Arial" w:cs="Arial"/>
          <w:sz w:val="22"/>
        </w:rPr>
        <w:t xml:space="preserve">81 </w:t>
      </w:r>
      <w:r w:rsidRPr="00F01C75">
        <w:rPr>
          <w:rFonts w:ascii="Arial" w:eastAsia="Calibri" w:hAnsi="Arial" w:cs="Arial"/>
          <w:sz w:val="22"/>
        </w:rPr>
        <w:t xml:space="preserve">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Pr="00F01C75">
        <w:rPr>
          <w:rFonts w:ascii="Arial" w:eastAsia="Calibri" w:hAnsi="Arial" w:cs="Arial"/>
          <w:sz w:val="22"/>
        </w:rPr>
        <w:t>ii</w:t>
      </w:r>
      <w:proofErr w:type="spellEnd"/>
      <w:r w:rsidRPr="00F01C75">
        <w:rPr>
          <w:rFonts w:ascii="Arial" w:eastAsia="Calibri" w:hAnsi="Arial" w:cs="Arial"/>
          <w:sz w:val="22"/>
        </w:rPr>
        <w:t xml:space="preserve">) los procedimientos, lineamientos y políticas en materia de adquisición que corresponden a los  documentos que los conforman, previstos en el manual de contratación de la entidad, y finalmente, </w:t>
      </w:r>
      <w:proofErr w:type="spellStart"/>
      <w:r w:rsidRPr="00F01C75">
        <w:rPr>
          <w:rFonts w:ascii="Arial" w:eastAsia="Calibri" w:hAnsi="Arial" w:cs="Arial"/>
          <w:sz w:val="22"/>
        </w:rPr>
        <w:t>iii</w:t>
      </w:r>
      <w:proofErr w:type="spellEnd"/>
      <w:r w:rsidRPr="00F01C75">
        <w:rPr>
          <w:rFonts w:ascii="Arial" w:eastAsia="Calibri" w:hAnsi="Arial" w:cs="Arial"/>
          <w:sz w:val="22"/>
        </w:rPr>
        <w:t xml:space="preserve">) el plan anual de adquisiciones. </w:t>
      </w:r>
    </w:p>
    <w:p w14:paraId="7035B82A" w14:textId="77777777"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57E7123A" w14:textId="77777777"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56B3155C" w14:textId="0329345B"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Por lo tanto, en estos casos aplica la Ley 1712 de 2014 y el Decreto 10</w:t>
      </w:r>
      <w:r w:rsidR="00ED7A8F" w:rsidRPr="00F01C75">
        <w:rPr>
          <w:rFonts w:ascii="Arial" w:eastAsia="Calibri" w:hAnsi="Arial" w:cs="Arial"/>
          <w:sz w:val="22"/>
        </w:rPr>
        <w:t>81</w:t>
      </w:r>
      <w:r w:rsidRPr="00F01C75">
        <w:rPr>
          <w:rFonts w:ascii="Arial" w:eastAsia="Calibri" w:hAnsi="Arial" w:cs="Arial"/>
          <w:sz w:val="22"/>
        </w:rPr>
        <w:t xml:space="preserve"> de 2015, no el Decreto 1082 de 2015, porque esta última norma rige a la</w:t>
      </w:r>
      <w:r w:rsidR="00ED7A8F" w:rsidRPr="00F01C75">
        <w:rPr>
          <w:rFonts w:ascii="Arial" w:eastAsia="Calibri" w:hAnsi="Arial" w:cs="Arial"/>
          <w:sz w:val="22"/>
        </w:rPr>
        <w:t xml:space="preserve"> contratación </w:t>
      </w:r>
      <w:r w:rsidRPr="00F01C75">
        <w:rPr>
          <w:rFonts w:ascii="Arial" w:eastAsia="Calibri" w:hAnsi="Arial" w:cs="Arial"/>
          <w:sz w:val="22"/>
        </w:rPr>
        <w:t xml:space="preserve"> </w:t>
      </w:r>
      <w:r w:rsidR="00ED7A8F" w:rsidRPr="00F01C75">
        <w:rPr>
          <w:rFonts w:ascii="Arial" w:eastAsia="Calibri" w:hAnsi="Arial" w:cs="Arial"/>
          <w:sz w:val="22"/>
        </w:rPr>
        <w:t xml:space="preserve">realizada con sujeción </w:t>
      </w:r>
      <w:r w:rsidRPr="00F01C75">
        <w:rPr>
          <w:rFonts w:ascii="Arial" w:eastAsia="Calibri" w:hAnsi="Arial" w:cs="Arial"/>
          <w:sz w:val="22"/>
        </w:rPr>
        <w:t>al Estatuto General de Contratación de la Administración Pública, y por lo tanto no aplica, por ejemplo, a l</w:t>
      </w:r>
      <w:r w:rsidR="00ED7A8F" w:rsidRPr="00F01C75">
        <w:rPr>
          <w:rFonts w:ascii="Arial" w:eastAsia="Calibri" w:hAnsi="Arial" w:cs="Arial"/>
          <w:sz w:val="22"/>
        </w:rPr>
        <w:t>a</w:t>
      </w:r>
      <w:r w:rsidR="004D4E2B" w:rsidRPr="00F01C75">
        <w:rPr>
          <w:rFonts w:ascii="Arial" w:eastAsia="Calibri" w:hAnsi="Arial" w:cs="Arial"/>
          <w:sz w:val="22"/>
        </w:rPr>
        <w:t xml:space="preserve"> contratación realizada por instituciones educativas por debajo del umbral de los veinte (20) salarios mínimos legales mensuales vigentes</w:t>
      </w:r>
      <w:r w:rsidRPr="00F01C75">
        <w:rPr>
          <w:rFonts w:ascii="Arial" w:eastAsia="Calibri" w:hAnsi="Arial" w:cs="Arial"/>
          <w:sz w:val="22"/>
        </w:rPr>
        <w:t>,</w:t>
      </w:r>
      <w:r w:rsidR="004D4E2B" w:rsidRPr="00F01C75">
        <w:rPr>
          <w:rFonts w:ascii="Arial" w:eastAsia="Calibri" w:hAnsi="Arial" w:cs="Arial"/>
          <w:sz w:val="22"/>
        </w:rPr>
        <w:t xml:space="preserve"> la cual como se </w:t>
      </w:r>
      <w:r w:rsidR="004D4E2B" w:rsidRPr="00F01C75">
        <w:rPr>
          <w:rFonts w:ascii="Arial" w:eastAsia="Calibri" w:hAnsi="Arial" w:cs="Arial"/>
          <w:sz w:val="22"/>
        </w:rPr>
        <w:lastRenderedPageBreak/>
        <w:t>estableció en el anterior acápite, deberá realizarse con arreglo a las reglas definidas por el respectivo reglamento expedido por el consejo directivo de la institución</w:t>
      </w:r>
      <w:r w:rsidRPr="00F01C75">
        <w:rPr>
          <w:rFonts w:ascii="Arial" w:eastAsia="Calibri" w:hAnsi="Arial" w:cs="Arial"/>
          <w:sz w:val="22"/>
        </w:rPr>
        <w:t>. Por su parte, la Ley 1712 de 2014 y el Decreto 10</w:t>
      </w:r>
      <w:r w:rsidR="004D4E2B" w:rsidRPr="00F01C75">
        <w:rPr>
          <w:rFonts w:ascii="Arial" w:eastAsia="Calibri" w:hAnsi="Arial" w:cs="Arial"/>
          <w:sz w:val="22"/>
        </w:rPr>
        <w:t>81</w:t>
      </w:r>
      <w:r w:rsidRPr="00F01C75">
        <w:rPr>
          <w:rFonts w:ascii="Arial" w:eastAsia="Calibri" w:hAnsi="Arial" w:cs="Arial"/>
          <w:sz w:val="22"/>
        </w:rPr>
        <w:t xml:space="preserve"> de 2015 rigen a cualquier entidad pública, incluyendo</w:t>
      </w:r>
      <w:r w:rsidRPr="00F01C75">
        <w:rPr>
          <w:rFonts w:ascii="Arial" w:hAnsi="Arial" w:cs="Arial"/>
          <w:sz w:val="22"/>
        </w:rPr>
        <w:t xml:space="preserve"> </w:t>
      </w:r>
      <w:r w:rsidRPr="00F01C75">
        <w:rPr>
          <w:rFonts w:ascii="Arial" w:eastAsia="Times New Roman" w:hAnsi="Arial" w:cs="Arial"/>
          <w:sz w:val="22"/>
          <w:lang w:val="es-CO" w:eastAsia="es-CO"/>
        </w:rPr>
        <w:t xml:space="preserve">las pertenecientes a todas las Ramas del Poder Público, en todos los niveles de la estructura estatal, central o descentralizada por servicios o territorialmente, en los </w:t>
      </w:r>
      <w:r w:rsidRPr="00F01C75">
        <w:rPr>
          <w:rFonts w:ascii="Arial" w:eastAsia="Calibri" w:hAnsi="Arial" w:cs="Arial"/>
          <w:sz w:val="22"/>
        </w:rPr>
        <w:t xml:space="preserve">órdenes nacional, departamental, municipal y distrital. </w:t>
      </w:r>
    </w:p>
    <w:p w14:paraId="2F473F8B" w14:textId="1153B301"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 xml:space="preserve">Identificados los documentos que deben publicar las entidades de régimen especial y su fundamento normativo, a </w:t>
      </w:r>
      <w:proofErr w:type="gramStart"/>
      <w:r w:rsidRPr="00F01C75">
        <w:rPr>
          <w:rFonts w:ascii="Arial" w:eastAsia="Calibri" w:hAnsi="Arial" w:cs="Arial"/>
          <w:sz w:val="22"/>
        </w:rPr>
        <w:t>continuación</w:t>
      </w:r>
      <w:proofErr w:type="gramEnd"/>
      <w:r w:rsidR="004D4E2B" w:rsidRPr="00F01C75">
        <w:rPr>
          <w:rFonts w:ascii="Arial" w:eastAsia="Calibri" w:hAnsi="Arial" w:cs="Arial"/>
          <w:sz w:val="22"/>
        </w:rPr>
        <w:t xml:space="preserve"> </w:t>
      </w:r>
      <w:r w:rsidRPr="00F01C75">
        <w:rPr>
          <w:rFonts w:ascii="Arial" w:eastAsia="Calibri" w:hAnsi="Arial" w:cs="Arial"/>
          <w:sz w:val="22"/>
        </w:rPr>
        <w:t xml:space="preserve">se explicará cuando se deben publicar, no sin antes explicar la posición que Colombia Compra Eficiente ha tenido en relación con este asunto. </w:t>
      </w:r>
    </w:p>
    <w:p w14:paraId="5B5D7828" w14:textId="00DD6DCF" w:rsidR="00A14A6F" w:rsidRPr="00F01C75" w:rsidRDefault="00A14A6F" w:rsidP="004D4E2B">
      <w:pPr>
        <w:spacing w:before="120" w:after="120" w:line="276" w:lineRule="auto"/>
        <w:ind w:firstLine="708"/>
        <w:jc w:val="both"/>
        <w:rPr>
          <w:rFonts w:ascii="Arial" w:eastAsia="Calibri" w:hAnsi="Arial" w:cs="Arial"/>
          <w:sz w:val="22"/>
        </w:rPr>
      </w:pPr>
      <w:r w:rsidRPr="00F01C75">
        <w:rPr>
          <w:rFonts w:ascii="Arial" w:eastAsia="Calibri" w:hAnsi="Arial" w:cs="Arial"/>
          <w:sz w:val="22"/>
        </w:rPr>
        <w:t xml:space="preserve">En el año 2017, en la consulta con radicado No. 4201713000005390 </w:t>
      </w:r>
      <w:r w:rsidR="004D4E2B" w:rsidRPr="00F01C75">
        <w:rPr>
          <w:rFonts w:ascii="Arial" w:eastAsia="Calibri" w:hAnsi="Arial" w:cs="Arial"/>
          <w:sz w:val="22"/>
        </w:rPr>
        <w:t xml:space="preserve">esta Agencia sostuvo </w:t>
      </w:r>
      <w:r w:rsidRPr="00F01C75">
        <w:rPr>
          <w:rFonts w:ascii="Arial" w:eastAsia="Calibri" w:hAnsi="Arial" w:cs="Arial"/>
          <w:sz w:val="22"/>
        </w:rPr>
        <w:t>que</w:t>
      </w:r>
      <w:r w:rsidR="004D4E2B" w:rsidRPr="00F01C75">
        <w:rPr>
          <w:rFonts w:ascii="Arial" w:eastAsia="Calibri" w:hAnsi="Arial" w:cs="Arial"/>
          <w:sz w:val="22"/>
        </w:rPr>
        <w:t xml:space="preserve"> «</w:t>
      </w:r>
      <w:r w:rsidRPr="00F01C75">
        <w:rPr>
          <w:rFonts w:ascii="Arial" w:eastAsia="Calibri" w:hAnsi="Arial" w:cs="Arial"/>
          <w:sz w:val="22"/>
        </w:rPr>
        <w:t>el plazo para publicar por parte de las entidades de régimen especial es el que se fije en el manual de contratación de la entidad</w:t>
      </w:r>
      <w:r w:rsidRPr="00F01C75">
        <w:rPr>
          <w:rStyle w:val="Refdenotaalpie"/>
          <w:rFonts w:ascii="Arial" w:eastAsia="Calibri" w:hAnsi="Arial" w:cs="Arial"/>
          <w:sz w:val="22"/>
        </w:rPr>
        <w:footnoteReference w:id="19"/>
      </w:r>
      <w:r w:rsidRPr="00F01C75">
        <w:rPr>
          <w:rFonts w:ascii="Arial" w:eastAsia="Calibri" w:hAnsi="Arial" w:cs="Arial"/>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 […]</w:t>
      </w:r>
      <w:r w:rsidRPr="00F01C75">
        <w:rPr>
          <w:rStyle w:val="Refdenotaalpie"/>
          <w:rFonts w:ascii="Arial" w:eastAsia="Calibri" w:hAnsi="Arial" w:cs="Arial"/>
          <w:sz w:val="22"/>
        </w:rPr>
        <w:footnoteReference w:id="20"/>
      </w:r>
      <w:r w:rsidRPr="00F01C75">
        <w:rPr>
          <w:rFonts w:ascii="Arial" w:eastAsia="Calibri" w:hAnsi="Arial" w:cs="Arial"/>
          <w:sz w:val="22"/>
        </w:rPr>
        <w:t xml:space="preserve">». De lo regulado en la Circular Externa Única se infiere que se otorga un tratamiento igualitario a las entidades, independientemente de su régimen de contratación, por lo tanto, aplica el artículo 2.2.1.1.1.7.1. del Decreto 1082 de 2015. </w:t>
      </w:r>
    </w:p>
    <w:p w14:paraId="2BD78D5E" w14:textId="008C6F52"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w:t>
      </w:r>
      <w:r w:rsidR="004D4E2B" w:rsidRPr="00F01C75">
        <w:rPr>
          <w:rFonts w:ascii="Arial" w:eastAsia="Calibri" w:hAnsi="Arial" w:cs="Arial"/>
          <w:sz w:val="22"/>
        </w:rPr>
        <w:t xml:space="preserve"> los documentos de </w:t>
      </w:r>
      <w:r w:rsidRPr="00F01C75">
        <w:rPr>
          <w:rFonts w:ascii="Arial" w:eastAsia="Calibri" w:hAnsi="Arial" w:cs="Arial"/>
          <w:sz w:val="22"/>
        </w:rPr>
        <w:t>l</w:t>
      </w:r>
      <w:r w:rsidR="004D4E2B" w:rsidRPr="00F01C75">
        <w:rPr>
          <w:rFonts w:ascii="Arial" w:eastAsia="Calibri" w:hAnsi="Arial" w:cs="Arial"/>
          <w:sz w:val="22"/>
        </w:rPr>
        <w:t>a contratación realizada</w:t>
      </w:r>
      <w:r w:rsidRPr="00F01C75">
        <w:rPr>
          <w:rFonts w:ascii="Arial" w:eastAsia="Calibri" w:hAnsi="Arial" w:cs="Arial"/>
          <w:sz w:val="22"/>
        </w:rPr>
        <w:t xml:space="preserve"> </w:t>
      </w:r>
      <w:r w:rsidR="004D4E2B" w:rsidRPr="00F01C75">
        <w:rPr>
          <w:rFonts w:ascii="Arial" w:eastAsia="Calibri" w:hAnsi="Arial" w:cs="Arial"/>
          <w:sz w:val="22"/>
        </w:rPr>
        <w:t>conforme a</w:t>
      </w:r>
      <w:r w:rsidRPr="00F01C75">
        <w:rPr>
          <w:rFonts w:ascii="Arial" w:eastAsia="Calibri" w:hAnsi="Arial" w:cs="Arial"/>
          <w:sz w:val="22"/>
        </w:rPr>
        <w:t xml:space="preserve"> la Ley 80</w:t>
      </w:r>
      <w:r w:rsidR="004D4E2B" w:rsidRPr="00F01C75">
        <w:rPr>
          <w:rFonts w:ascii="Arial" w:eastAsia="Calibri" w:hAnsi="Arial" w:cs="Arial"/>
          <w:sz w:val="22"/>
        </w:rPr>
        <w:t xml:space="preserve"> de 1993,</w:t>
      </w:r>
      <w:r w:rsidRPr="00F01C75">
        <w:rPr>
          <w:rFonts w:ascii="Arial" w:eastAsia="Calibri" w:hAnsi="Arial" w:cs="Arial"/>
          <w:sz w:val="22"/>
        </w:rPr>
        <w:t xml:space="preserve"> </w:t>
      </w:r>
      <w:r w:rsidR="004D4E2B" w:rsidRPr="00F01C75">
        <w:rPr>
          <w:rFonts w:ascii="Arial" w:eastAsia="Calibri" w:hAnsi="Arial" w:cs="Arial"/>
          <w:sz w:val="22"/>
        </w:rPr>
        <w:t xml:space="preserve">como aquella realizada en virtud un </w:t>
      </w:r>
      <w:r w:rsidRPr="00F01C75">
        <w:rPr>
          <w:rFonts w:ascii="Arial" w:eastAsia="Calibri" w:hAnsi="Arial" w:cs="Arial"/>
          <w:sz w:val="22"/>
        </w:rPr>
        <w:t xml:space="preserve">régimen </w:t>
      </w:r>
      <w:r w:rsidRPr="00F01C75">
        <w:rPr>
          <w:rFonts w:ascii="Arial" w:eastAsia="Calibri" w:hAnsi="Arial" w:cs="Arial"/>
          <w:sz w:val="22"/>
        </w:rPr>
        <w:lastRenderedPageBreak/>
        <w:t>especial</w:t>
      </w:r>
      <w:r w:rsidR="004D4E2B" w:rsidRPr="00F01C75">
        <w:rPr>
          <w:rFonts w:ascii="Arial" w:eastAsia="Calibri" w:hAnsi="Arial" w:cs="Arial"/>
          <w:sz w:val="22"/>
        </w:rPr>
        <w:t xml:space="preserve"> de contratación</w:t>
      </w:r>
      <w:r w:rsidRPr="00F01C75">
        <w:rPr>
          <w:rFonts w:ascii="Arial" w:eastAsia="Calibri" w:hAnsi="Arial" w:cs="Arial"/>
          <w:sz w:val="22"/>
        </w:rPr>
        <w:t>, deberá</w:t>
      </w:r>
      <w:r w:rsidR="004D4E2B" w:rsidRPr="00F01C75">
        <w:rPr>
          <w:rFonts w:ascii="Arial" w:eastAsia="Calibri" w:hAnsi="Arial" w:cs="Arial"/>
          <w:sz w:val="22"/>
        </w:rPr>
        <w:t>n ser</w:t>
      </w:r>
      <w:r w:rsidRPr="00F01C75">
        <w:rPr>
          <w:rFonts w:ascii="Arial" w:eastAsia="Calibri" w:hAnsi="Arial" w:cs="Arial"/>
          <w:sz w:val="22"/>
        </w:rPr>
        <w:t xml:space="preserve"> publica</w:t>
      </w:r>
      <w:r w:rsidR="004D4E2B" w:rsidRPr="00F01C75">
        <w:rPr>
          <w:rFonts w:ascii="Arial" w:eastAsia="Calibri" w:hAnsi="Arial" w:cs="Arial"/>
          <w:sz w:val="22"/>
        </w:rPr>
        <w:t>dos</w:t>
      </w:r>
      <w:r w:rsidRPr="00F01C75">
        <w:rPr>
          <w:rFonts w:ascii="Arial" w:eastAsia="Calibri" w:hAnsi="Arial" w:cs="Arial"/>
          <w:sz w:val="22"/>
        </w:rPr>
        <w:t xml:space="preserve"> dentro de los tres (3) días siguientes a su expedición, por expresa disposición del artículo 2.2.1.1.1.7.1. del Decreto 1082 de 2015. Esta última posición es la que se acogerá y se desarrollará en esta consulta. </w:t>
      </w:r>
    </w:p>
    <w:p w14:paraId="07572C23" w14:textId="73F8C2B3"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La Ley 1712 de 2014 y el Decreto reglamentario 10</w:t>
      </w:r>
      <w:r w:rsidR="004D4E2B" w:rsidRPr="00F01C75">
        <w:rPr>
          <w:rFonts w:ascii="Arial" w:eastAsia="Calibri" w:hAnsi="Arial" w:cs="Arial"/>
          <w:sz w:val="22"/>
        </w:rPr>
        <w:t>81</w:t>
      </w:r>
      <w:r w:rsidRPr="00F01C75">
        <w:rPr>
          <w:rFonts w:ascii="Arial" w:eastAsia="Calibri" w:hAnsi="Arial" w:cs="Arial"/>
          <w:sz w:val="22"/>
        </w:rPr>
        <w:t xml:space="preserve">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F01C75">
        <w:rPr>
          <w:rStyle w:val="Refdenotaalpie"/>
          <w:rFonts w:ascii="Arial" w:eastAsia="Calibri" w:hAnsi="Arial" w:cs="Arial"/>
          <w:sz w:val="22"/>
        </w:rPr>
        <w:footnoteReference w:id="21"/>
      </w:r>
      <w:r w:rsidRPr="00F01C75">
        <w:rPr>
          <w:rFonts w:ascii="Arial" w:eastAsia="Calibri" w:hAnsi="Arial" w:cs="Arial"/>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3644FE27" w14:textId="7BB48D7E"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El Decreto 1082 de 2015, en el artículo 2.2.1.1.1.7.1</w:t>
      </w:r>
      <w:r w:rsidR="004D4E2B" w:rsidRPr="00F01C75">
        <w:rPr>
          <w:rFonts w:ascii="Arial" w:eastAsia="Calibri" w:hAnsi="Arial" w:cs="Arial"/>
          <w:sz w:val="22"/>
        </w:rPr>
        <w:t xml:space="preserve"> </w:t>
      </w:r>
      <w:proofErr w:type="spellStart"/>
      <w:r w:rsidR="004D4E2B" w:rsidRPr="00F01C75">
        <w:rPr>
          <w:rFonts w:ascii="Arial" w:eastAsia="Calibri" w:hAnsi="Arial" w:cs="Arial"/>
          <w:i/>
          <w:iCs/>
          <w:sz w:val="22"/>
        </w:rPr>
        <w:t>Ibídem</w:t>
      </w:r>
      <w:proofErr w:type="spellEnd"/>
      <w:r w:rsidRPr="00F01C75">
        <w:rPr>
          <w:rFonts w:ascii="Arial" w:eastAsia="Calibri" w:hAnsi="Arial" w:cs="Arial"/>
          <w:sz w:val="22"/>
        </w:rPr>
        <w:t>,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F01C75">
        <w:rPr>
          <w:rStyle w:val="Refdenotaalpie"/>
          <w:rFonts w:ascii="Arial" w:eastAsia="Calibri" w:hAnsi="Arial" w:cs="Arial"/>
          <w:sz w:val="22"/>
        </w:rPr>
        <w:footnoteReference w:id="22"/>
      </w:r>
      <w:r w:rsidRPr="00F01C75">
        <w:rPr>
          <w:rFonts w:ascii="Arial" w:eastAsia="Calibri" w:hAnsi="Arial" w:cs="Arial"/>
          <w:sz w:val="22"/>
        </w:rPr>
        <w:t xml:space="preserve">. En este sentido, las entidades sometidas al régimen de contratación de Ley 80 de 1993 publican en el SECOP sus documentos dentro de los 3 días siguientes a su expedición. </w:t>
      </w:r>
    </w:p>
    <w:p w14:paraId="0FD6E3EE" w14:textId="15CA9D83"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 xml:space="preserve">Si bien el Decreto 1082 de 2015, en principio no aplica a la </w:t>
      </w:r>
      <w:r w:rsidR="004D4E2B" w:rsidRPr="00F01C75">
        <w:rPr>
          <w:rFonts w:ascii="Arial" w:eastAsia="Calibri" w:hAnsi="Arial" w:cs="Arial"/>
          <w:sz w:val="22"/>
        </w:rPr>
        <w:t xml:space="preserve">contratación pública </w:t>
      </w:r>
      <w:r w:rsidRPr="00F01C75">
        <w:rPr>
          <w:rFonts w:ascii="Arial" w:eastAsia="Calibri" w:hAnsi="Arial" w:cs="Arial"/>
          <w:sz w:val="22"/>
        </w:rPr>
        <w:t xml:space="preserve">exceptuada del Estatuto General de Contratación de la Administración Pública, es posible aplicarle el artículo 2.2.1.1.1.7.1. en virtud de la analogía. Lo anterior, debido a que esta norma guarda similitud con el asunto tratado ya que regula la publicidad de los documentos del SECOP y, por lo tanto, es viable </w:t>
      </w:r>
      <w:proofErr w:type="gramStart"/>
      <w:r w:rsidRPr="00F01C75">
        <w:rPr>
          <w:rFonts w:ascii="Arial" w:eastAsia="Calibri" w:hAnsi="Arial" w:cs="Arial"/>
          <w:sz w:val="22"/>
        </w:rPr>
        <w:t>aplicarle</w:t>
      </w:r>
      <w:proofErr w:type="gramEnd"/>
      <w:r w:rsidRPr="00F01C75">
        <w:rPr>
          <w:rFonts w:ascii="Arial" w:eastAsia="Calibri" w:hAnsi="Arial" w:cs="Arial"/>
          <w:sz w:val="22"/>
        </w:rPr>
        <w:t xml:space="preserve"> su consecuencia jurídica a las entidades de régimen especial. </w:t>
      </w:r>
    </w:p>
    <w:p w14:paraId="41F2D90F" w14:textId="77777777"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lastRenderedPageBreak/>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1C7DE5C0" w14:textId="77777777" w:rsidR="00A14A6F" w:rsidRPr="00F01C75" w:rsidRDefault="00A14A6F" w:rsidP="00A14A6F">
      <w:pPr>
        <w:spacing w:before="120" w:after="120" w:line="276" w:lineRule="auto"/>
        <w:ind w:firstLine="709"/>
        <w:jc w:val="both"/>
        <w:rPr>
          <w:rFonts w:ascii="Arial" w:eastAsia="Calibri" w:hAnsi="Arial" w:cs="Arial"/>
          <w:sz w:val="22"/>
        </w:rPr>
      </w:pPr>
      <w:r w:rsidRPr="00F01C75">
        <w:rPr>
          <w:rFonts w:ascii="Arial" w:eastAsia="Calibri" w:hAnsi="Arial" w:cs="Arial"/>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4E3AD4D" w14:textId="77777777" w:rsidR="00A14A6F" w:rsidRPr="00F01C75" w:rsidRDefault="00A14A6F" w:rsidP="00A14A6F">
      <w:pPr>
        <w:spacing w:line="276" w:lineRule="auto"/>
        <w:ind w:firstLine="709"/>
        <w:jc w:val="both"/>
        <w:rPr>
          <w:rFonts w:ascii="Arial" w:eastAsia="Calibri" w:hAnsi="Arial" w:cs="Arial"/>
          <w:sz w:val="22"/>
        </w:rPr>
      </w:pPr>
      <w:r w:rsidRPr="00F01C75">
        <w:rPr>
          <w:rFonts w:ascii="Arial" w:eastAsia="Calibri" w:hAnsi="Arial" w:cs="Arial"/>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2DCEFBEE" w14:textId="77777777" w:rsidR="00A14A6F" w:rsidRPr="00F01C75" w:rsidRDefault="00A14A6F" w:rsidP="00A14A6F">
      <w:pPr>
        <w:spacing w:line="276" w:lineRule="auto"/>
        <w:jc w:val="both"/>
        <w:rPr>
          <w:rFonts w:ascii="Arial" w:eastAsia="Calibri" w:hAnsi="Arial" w:cs="Arial"/>
          <w:b/>
          <w:sz w:val="16"/>
          <w:szCs w:val="16"/>
        </w:rPr>
      </w:pPr>
    </w:p>
    <w:p w14:paraId="78A3B70B" w14:textId="0CFEA8CA" w:rsidR="00A14A6F" w:rsidRPr="00F01C75" w:rsidRDefault="00A14A6F" w:rsidP="00A14A6F">
      <w:pPr>
        <w:spacing w:line="276" w:lineRule="auto"/>
        <w:jc w:val="both"/>
        <w:rPr>
          <w:rFonts w:ascii="Arial" w:eastAsia="Calibri" w:hAnsi="Arial" w:cs="Arial"/>
          <w:b/>
          <w:sz w:val="22"/>
        </w:rPr>
      </w:pPr>
      <w:r w:rsidRPr="00F01C75">
        <w:rPr>
          <w:rFonts w:ascii="Arial" w:eastAsia="Calibri" w:hAnsi="Arial" w:cs="Arial"/>
          <w:b/>
          <w:sz w:val="22"/>
        </w:rPr>
        <w:t>2.</w:t>
      </w:r>
      <w:r w:rsidR="004D4E2B" w:rsidRPr="00F01C75">
        <w:rPr>
          <w:rFonts w:ascii="Arial" w:eastAsia="Calibri" w:hAnsi="Arial" w:cs="Arial"/>
          <w:b/>
          <w:sz w:val="22"/>
        </w:rPr>
        <w:t>4</w:t>
      </w:r>
      <w:r w:rsidRPr="00F01C75">
        <w:rPr>
          <w:rFonts w:ascii="Arial" w:eastAsia="Calibri" w:hAnsi="Arial" w:cs="Arial"/>
          <w:b/>
          <w:sz w:val="22"/>
        </w:rPr>
        <w:t xml:space="preserve"> Publicidad en las plataformas SECOP I y II </w:t>
      </w:r>
    </w:p>
    <w:p w14:paraId="3BB21C2E" w14:textId="77777777" w:rsidR="00A14A6F" w:rsidRPr="00F01C75" w:rsidRDefault="00A14A6F" w:rsidP="00A14A6F">
      <w:pPr>
        <w:spacing w:line="276" w:lineRule="auto"/>
        <w:jc w:val="both"/>
        <w:rPr>
          <w:rFonts w:ascii="Arial" w:eastAsia="Calibri" w:hAnsi="Arial" w:cs="Arial"/>
          <w:b/>
          <w:sz w:val="16"/>
          <w:szCs w:val="16"/>
        </w:rPr>
      </w:pPr>
    </w:p>
    <w:p w14:paraId="3AEFDBDD" w14:textId="77777777" w:rsidR="00A14A6F" w:rsidRPr="00F01C75" w:rsidRDefault="00A14A6F" w:rsidP="00A14A6F">
      <w:pPr>
        <w:spacing w:before="120" w:after="120" w:line="276" w:lineRule="auto"/>
        <w:jc w:val="both"/>
        <w:rPr>
          <w:rFonts w:ascii="Arial" w:eastAsia="Calibri" w:hAnsi="Arial" w:cs="Arial"/>
          <w:sz w:val="22"/>
          <w:lang w:val="es-ES"/>
        </w:rPr>
      </w:pPr>
      <w:r w:rsidRPr="00F01C75">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14:paraId="1ED28E3F" w14:textId="1A115EAF" w:rsidR="00A14A6F" w:rsidRPr="00F01C75" w:rsidRDefault="00A14A6F" w:rsidP="00A14A6F">
      <w:pPr>
        <w:spacing w:before="120" w:after="120" w:line="276" w:lineRule="auto"/>
        <w:ind w:firstLine="709"/>
        <w:jc w:val="both"/>
        <w:rPr>
          <w:rFonts w:ascii="Arial" w:eastAsia="Calibri" w:hAnsi="Arial" w:cs="Arial"/>
          <w:sz w:val="22"/>
          <w:lang w:val="es-ES"/>
        </w:rPr>
      </w:pPr>
      <w:r w:rsidRPr="00F01C75">
        <w:rPr>
          <w:rFonts w:ascii="Arial" w:eastAsia="Calibri" w:hAnsi="Arial" w:cs="Arial"/>
          <w:sz w:val="22"/>
          <w:lang w:val="es-ES"/>
        </w:rPr>
        <w:t>Est</w:t>
      </w:r>
      <w:r w:rsidR="0018589F" w:rsidRPr="00F01C75">
        <w:rPr>
          <w:rFonts w:ascii="Arial" w:eastAsia="Calibri" w:hAnsi="Arial" w:cs="Arial"/>
          <w:sz w:val="22"/>
          <w:lang w:val="es-ES"/>
        </w:rPr>
        <w:t>e</w:t>
      </w:r>
      <w:r w:rsidRPr="00F01C75">
        <w:rPr>
          <w:rFonts w:ascii="Arial" w:eastAsia="Calibri" w:hAnsi="Arial" w:cs="Arial"/>
          <w:sz w:val="22"/>
          <w:lang w:val="es-ES"/>
        </w:rPr>
        <w:t xml:space="preserve"> plazo fue prorrogado por la Agencia Nacional de Contratación Pública – Colombia Compra Eficiente, mediante la Circular Externa No. 2 de 2019, a través de la cual se amplió «la </w:t>
      </w:r>
      <w:proofErr w:type="gramStart"/>
      <w:r w:rsidRPr="00F01C75">
        <w:rPr>
          <w:rFonts w:ascii="Arial" w:eastAsia="Calibri" w:hAnsi="Arial" w:cs="Arial"/>
          <w:sz w:val="22"/>
          <w:lang w:val="es-ES"/>
        </w:rPr>
        <w:t>entrada en vigencia</w:t>
      </w:r>
      <w:proofErr w:type="gramEnd"/>
      <w:r w:rsidRPr="00F01C75">
        <w:rPr>
          <w:rFonts w:ascii="Arial" w:eastAsia="Calibri" w:hAnsi="Arial" w:cs="Arial"/>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w:t>
      </w:r>
    </w:p>
    <w:p w14:paraId="0EA7BC04" w14:textId="77777777" w:rsidR="00A14A6F" w:rsidRPr="00F01C75" w:rsidRDefault="00A14A6F" w:rsidP="00A14A6F">
      <w:pPr>
        <w:spacing w:before="120" w:after="120" w:line="276" w:lineRule="auto"/>
        <w:ind w:firstLine="709"/>
        <w:jc w:val="both"/>
        <w:rPr>
          <w:rFonts w:ascii="Arial" w:eastAsia="Calibri" w:hAnsi="Arial" w:cs="Arial"/>
          <w:sz w:val="22"/>
          <w:lang w:val="es-ES"/>
        </w:rPr>
      </w:pPr>
      <w:r w:rsidRPr="00F01C75">
        <w:rPr>
          <w:rFonts w:ascii="Arial" w:eastAsia="Calibri" w:hAnsi="Arial" w:cs="Arial"/>
          <w:sz w:val="22"/>
          <w:lang w:val="es-ES"/>
        </w:rPr>
        <w:t>Ahora, en relación con las entidades descentralizadas del nivel municipal, el Anexo 1 de la Circular No. 1 de 2019 las excluyó del deber de publicar en el SECOP II, pues, al indicar las entidades de este nivel con obligación de publicar en esa plataforma, textualmente señaló que «</w:t>
      </w:r>
      <w:r w:rsidRPr="00F01C75">
        <w:rPr>
          <w:rFonts w:ascii="Arial" w:hAnsi="Arial" w:cs="Arial"/>
          <w:sz w:val="22"/>
        </w:rPr>
        <w:t xml:space="preserve">sólo incluye el sector central. No incluye entidades descentralizadas del respectivo nivel» y estableció </w:t>
      </w:r>
      <w:r w:rsidRPr="00F01C75">
        <w:rPr>
          <w:rFonts w:ascii="Arial" w:eastAsia="Calibri" w:hAnsi="Arial" w:cs="Arial"/>
          <w:sz w:val="22"/>
          <w:lang w:val="es-ES"/>
        </w:rPr>
        <w:t xml:space="preserve">la obligatoriedad del uso del SECOP II únicamente a las alcaldías capitales de departamentos. </w:t>
      </w:r>
    </w:p>
    <w:p w14:paraId="53E4909C" w14:textId="21493F5A" w:rsidR="00A14A6F" w:rsidRPr="00F01C75" w:rsidRDefault="00A14A6F" w:rsidP="00A14A6F">
      <w:pPr>
        <w:spacing w:line="276" w:lineRule="auto"/>
        <w:ind w:firstLine="709"/>
        <w:jc w:val="both"/>
        <w:rPr>
          <w:rFonts w:ascii="Arial" w:eastAsia="Calibri" w:hAnsi="Arial" w:cs="Arial"/>
          <w:sz w:val="22"/>
          <w:lang w:val="es-ES"/>
        </w:rPr>
      </w:pPr>
      <w:r w:rsidRPr="00F01C75">
        <w:rPr>
          <w:rFonts w:ascii="Arial" w:eastAsia="Calibri" w:hAnsi="Arial" w:cs="Arial"/>
          <w:sz w:val="22"/>
          <w:lang w:val="es-ES"/>
        </w:rPr>
        <w:t xml:space="preserve">Así las cosas,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 </w:t>
      </w:r>
    </w:p>
    <w:p w14:paraId="42AE1382" w14:textId="2B2F36D2" w:rsidR="003B0A0C" w:rsidRPr="00F01C75" w:rsidRDefault="003B0A0C" w:rsidP="003B0A0C">
      <w:pPr>
        <w:spacing w:line="276" w:lineRule="auto"/>
        <w:jc w:val="both"/>
        <w:rPr>
          <w:rFonts w:ascii="Arial" w:eastAsia="Calibri" w:hAnsi="Arial" w:cs="Arial"/>
          <w:b/>
          <w:bCs/>
          <w:sz w:val="16"/>
          <w:szCs w:val="16"/>
          <w:lang w:val="es-ES"/>
        </w:rPr>
      </w:pPr>
    </w:p>
    <w:p w14:paraId="6B53B8C0" w14:textId="77777777" w:rsidR="003B0A0C" w:rsidRPr="00F01C75" w:rsidRDefault="003B0A0C" w:rsidP="003B0A0C">
      <w:pPr>
        <w:spacing w:line="276" w:lineRule="atLeast"/>
        <w:jc w:val="both"/>
        <w:rPr>
          <w:lang w:val="es-CO" w:eastAsia="es-ES_tradnl"/>
        </w:rPr>
      </w:pPr>
      <w:r w:rsidRPr="00F01C75">
        <w:rPr>
          <w:rFonts w:ascii="Arial" w:hAnsi="Arial" w:cs="Arial"/>
          <w:b/>
          <w:bCs/>
          <w:sz w:val="22"/>
          <w:lang w:val="es-ES" w:eastAsia="es-ES_tradnl"/>
        </w:rPr>
        <w:t>3. Respuesta</w:t>
      </w:r>
    </w:p>
    <w:p w14:paraId="05E398C9" w14:textId="77777777" w:rsidR="003B0A0C" w:rsidRPr="00F01C75" w:rsidRDefault="003B0A0C" w:rsidP="003B0A0C">
      <w:pPr>
        <w:spacing w:line="276" w:lineRule="atLeast"/>
        <w:jc w:val="both"/>
        <w:rPr>
          <w:lang w:eastAsia="es-ES_tradnl"/>
        </w:rPr>
      </w:pPr>
      <w:r w:rsidRPr="00F01C75">
        <w:rPr>
          <w:rFonts w:ascii="Arial" w:hAnsi="Arial" w:cs="Arial"/>
          <w:sz w:val="22"/>
          <w:lang w:val="es-ES" w:eastAsia="es-ES_tradnl"/>
        </w:rPr>
        <w:t> </w:t>
      </w:r>
    </w:p>
    <w:p w14:paraId="386A08A0" w14:textId="04D5DD10" w:rsidR="000A3619" w:rsidRPr="00F01C75" w:rsidRDefault="000A3619" w:rsidP="000A3619">
      <w:pPr>
        <w:spacing w:line="276" w:lineRule="auto"/>
        <w:ind w:left="709" w:right="709"/>
        <w:jc w:val="both"/>
        <w:textAlignment w:val="baseline"/>
        <w:rPr>
          <w:rFonts w:ascii="Arial" w:hAnsi="Arial" w:cs="Arial"/>
          <w:sz w:val="21"/>
          <w:szCs w:val="21"/>
          <w:lang w:eastAsia="es-ES_tradnl"/>
        </w:rPr>
      </w:pPr>
      <w:proofErr w:type="gramStart"/>
      <w:r w:rsidRPr="00F01C75">
        <w:rPr>
          <w:rFonts w:ascii="Arial" w:hAnsi="Arial" w:cs="Arial"/>
          <w:bCs/>
          <w:sz w:val="21"/>
          <w:szCs w:val="21"/>
          <w:lang w:eastAsia="es-ES_tradnl"/>
        </w:rPr>
        <w:t>i)«</w:t>
      </w:r>
      <w:proofErr w:type="gramEnd"/>
      <w:r w:rsidRPr="00F01C75">
        <w:rPr>
          <w:rFonts w:ascii="Arial" w:hAnsi="Arial" w:cs="Arial"/>
          <w:bCs/>
          <w:sz w:val="21"/>
          <w:szCs w:val="21"/>
          <w:lang w:eastAsia="es-ES_tradnl"/>
        </w:rPr>
        <w:t xml:space="preserve">[…] </w:t>
      </w:r>
      <w:r w:rsidRPr="00F01C75">
        <w:rPr>
          <w:rFonts w:ascii="Arial" w:hAnsi="Arial" w:cs="Arial"/>
          <w:sz w:val="21"/>
          <w:szCs w:val="21"/>
          <w:lang w:val="es-CO" w:eastAsia="es-ES_tradnl"/>
        </w:rPr>
        <w:t xml:space="preserve">LAS INSTITUCIONES EDUCATIVAS PARA CONTRATAR CIFRAS SUPERIORES A 20 SMMLV, LO DEBEN HACER CONFORME AL REGIMEN DE LEY 80 Y DEMAS NORMAS COMPLEMENTARIAS. </w:t>
      </w:r>
      <w:proofErr w:type="gramStart"/>
      <w:r w:rsidRPr="00F01C75">
        <w:rPr>
          <w:rFonts w:ascii="Arial" w:hAnsi="Arial" w:cs="Arial"/>
          <w:sz w:val="21"/>
          <w:szCs w:val="21"/>
          <w:lang w:val="es-CO" w:eastAsia="es-ES_tradnl"/>
        </w:rPr>
        <w:t>LA CONTRATACIÓN DE UN PESO (1) HASTA 20 SMMLV, SE DEBE PUBLICAR EN EL SECOPI I - REGIMEN ESPECIAL???</w:t>
      </w:r>
      <w:proofErr w:type="gramEnd"/>
      <w:r w:rsidRPr="00F01C75">
        <w:rPr>
          <w:rFonts w:ascii="Arial" w:hAnsi="Arial" w:cs="Arial"/>
          <w:sz w:val="21"/>
          <w:szCs w:val="21"/>
          <w:lang w:eastAsia="es-ES_tradnl"/>
        </w:rPr>
        <w:t>»</w:t>
      </w:r>
    </w:p>
    <w:p w14:paraId="1B8E4F1C" w14:textId="77777777" w:rsidR="000A3619" w:rsidRPr="00F01C75" w:rsidRDefault="000A3619" w:rsidP="000A3619">
      <w:pPr>
        <w:spacing w:line="276" w:lineRule="auto"/>
        <w:ind w:left="709" w:right="709"/>
        <w:jc w:val="both"/>
        <w:textAlignment w:val="baseline"/>
        <w:rPr>
          <w:rFonts w:ascii="Arial" w:hAnsi="Arial" w:cs="Arial"/>
          <w:sz w:val="21"/>
          <w:szCs w:val="21"/>
          <w:lang w:eastAsia="es-ES_tradnl"/>
        </w:rPr>
      </w:pPr>
    </w:p>
    <w:p w14:paraId="6D20226F" w14:textId="77777777" w:rsidR="000A3619" w:rsidRPr="00F01C75" w:rsidRDefault="000A3619" w:rsidP="000A3619">
      <w:pPr>
        <w:pStyle w:val="Textoindependiente"/>
        <w:spacing w:after="120" w:line="276" w:lineRule="auto"/>
        <w:ind w:right="49"/>
        <w:jc w:val="both"/>
      </w:pPr>
      <w:r w:rsidRPr="00F01C75">
        <w:t>Las instituciones educativas estatales deben publicar en el Sistema Electrónico de Contratación Pública – SECOP- toda la actividad que se ejecute con carga a recursos públicos, independientemente del régimen de contratación con el que los ejecute, incluyendo aquellos documentos que surjan con ocasión de su actividad contractual cuya cuantía es inferior es inferior a los veinte 20 SMLMV.</w:t>
      </w:r>
    </w:p>
    <w:p w14:paraId="653FEABC" w14:textId="1E9DA1D8" w:rsidR="003B0A0C" w:rsidRPr="00F01C75" w:rsidRDefault="003B0A0C" w:rsidP="000A3619">
      <w:pPr>
        <w:spacing w:after="120" w:line="276" w:lineRule="auto"/>
        <w:ind w:firstLine="705"/>
        <w:jc w:val="both"/>
        <w:textAlignment w:val="baseline"/>
        <w:rPr>
          <w:rFonts w:ascii="Arial" w:hAnsi="Arial" w:cs="Arial"/>
          <w:lang w:eastAsia="es-ES_tradnl"/>
        </w:rPr>
      </w:pPr>
      <w:r w:rsidRPr="00F01C75">
        <w:rPr>
          <w:rFonts w:ascii="Arial" w:hAnsi="Arial" w:cs="Arial"/>
          <w:sz w:val="22"/>
          <w:lang w:eastAsia="es-ES_tradnl"/>
        </w:rPr>
        <w:t>De conformidad con el Decreto 10</w:t>
      </w:r>
      <w:r w:rsidR="000A3619" w:rsidRPr="00F01C75">
        <w:rPr>
          <w:rFonts w:ascii="Arial" w:hAnsi="Arial" w:cs="Arial"/>
          <w:sz w:val="22"/>
          <w:lang w:eastAsia="es-ES_tradnl"/>
        </w:rPr>
        <w:t>81</w:t>
      </w:r>
      <w:r w:rsidRPr="00F01C75">
        <w:rPr>
          <w:rFonts w:ascii="Arial" w:hAnsi="Arial" w:cs="Arial"/>
          <w:sz w:val="22"/>
          <w:lang w:eastAsia="es-ES_tradnl"/>
        </w:rPr>
        <w:t xml:space="preserve"> de 2015 los documentos que deberán publicar las entidades estatales, entre estas las instituciones educativas</w:t>
      </w:r>
      <w:r w:rsidR="000A3619" w:rsidRPr="00F01C75">
        <w:rPr>
          <w:rFonts w:ascii="Arial" w:hAnsi="Arial" w:cs="Arial"/>
          <w:sz w:val="22"/>
          <w:lang w:eastAsia="es-ES_tradnl"/>
        </w:rPr>
        <w:t>,</w:t>
      </w:r>
      <w:r w:rsidRPr="00F01C75">
        <w:rPr>
          <w:rFonts w:ascii="Arial" w:hAnsi="Arial" w:cs="Arial"/>
          <w:sz w:val="22"/>
          <w:lang w:eastAsia="es-ES_tradnl"/>
        </w:rPr>
        <w:t xml:space="preserve"> son: </w:t>
      </w:r>
      <w:proofErr w:type="spellStart"/>
      <w:r w:rsidRPr="00F01C75">
        <w:rPr>
          <w:rFonts w:ascii="Arial" w:hAnsi="Arial" w:cs="Arial"/>
          <w:sz w:val="22"/>
          <w:lang w:eastAsia="es-ES_tradnl"/>
        </w:rPr>
        <w:t>ii</w:t>
      </w:r>
      <w:proofErr w:type="spellEnd"/>
      <w:r w:rsidRPr="00F01C75">
        <w:rPr>
          <w:rFonts w:ascii="Arial" w:hAnsi="Arial" w:cs="Arial"/>
          <w:sz w:val="22"/>
          <w:lang w:eastAsia="es-ES_tradnl"/>
        </w:rPr>
        <w:t>) en relación con los procedimientos, lineamientos y políticas en materia de adquisición, se deberán publicar los documentos del procedimi</w:t>
      </w:r>
      <w:r w:rsidR="000C7584" w:rsidRPr="00F01C75">
        <w:rPr>
          <w:rFonts w:ascii="Arial" w:hAnsi="Arial" w:cs="Arial"/>
          <w:sz w:val="22"/>
          <w:lang w:eastAsia="es-ES_tradnl"/>
        </w:rPr>
        <w:t>e</w:t>
      </w:r>
      <w:r w:rsidRPr="00F01C75">
        <w:rPr>
          <w:rFonts w:ascii="Arial" w:hAnsi="Arial" w:cs="Arial"/>
          <w:sz w:val="22"/>
          <w:lang w:eastAsia="es-ES_tradnl"/>
        </w:rPr>
        <w:t>n</w:t>
      </w:r>
      <w:r w:rsidR="000C7584" w:rsidRPr="00F01C75">
        <w:rPr>
          <w:rFonts w:ascii="Arial" w:hAnsi="Arial" w:cs="Arial"/>
          <w:sz w:val="22"/>
          <w:lang w:eastAsia="es-ES_tradnl"/>
        </w:rPr>
        <w:t>t</w:t>
      </w:r>
      <w:r w:rsidRPr="00F01C75">
        <w:rPr>
          <w:rFonts w:ascii="Arial" w:hAnsi="Arial" w:cs="Arial"/>
          <w:sz w:val="22"/>
          <w:lang w:eastAsia="es-ES_tradnl"/>
        </w:rPr>
        <w:t xml:space="preserve">o contractual, previstos en el manual de contratación de la entidad, </w:t>
      </w:r>
      <w:proofErr w:type="spellStart"/>
      <w:r w:rsidRPr="00F01C75">
        <w:rPr>
          <w:rFonts w:ascii="Arial" w:hAnsi="Arial" w:cs="Arial"/>
          <w:sz w:val="22"/>
          <w:lang w:eastAsia="es-ES_tradnl"/>
        </w:rPr>
        <w:t>ii</w:t>
      </w:r>
      <w:proofErr w:type="spellEnd"/>
      <w:r w:rsidRPr="00F01C75">
        <w:rPr>
          <w:rFonts w:ascii="Arial" w:hAnsi="Arial" w:cs="Arial"/>
          <w:sz w:val="22"/>
          <w:lang w:eastAsia="es-ES_tradnl"/>
        </w:rPr>
        <w:t xml:space="preserve">) las autorizaciones, requerimientos, aprobaciones o informes del supervisor o del interventor, que prueben la ejecución del contrato, y finalmente, y </w:t>
      </w:r>
      <w:proofErr w:type="spellStart"/>
      <w:r w:rsidRPr="00F01C75">
        <w:rPr>
          <w:rFonts w:ascii="Arial" w:hAnsi="Arial" w:cs="Arial"/>
          <w:sz w:val="22"/>
          <w:lang w:eastAsia="es-ES_tradnl"/>
        </w:rPr>
        <w:t>iii</w:t>
      </w:r>
      <w:proofErr w:type="spellEnd"/>
      <w:r w:rsidRPr="00F01C75">
        <w:rPr>
          <w:rFonts w:ascii="Arial" w:hAnsi="Arial" w:cs="Arial"/>
          <w:sz w:val="22"/>
          <w:lang w:eastAsia="es-ES_tradnl"/>
        </w:rPr>
        <w:t>) el plan anual de adquisiciones.  </w:t>
      </w:r>
    </w:p>
    <w:p w14:paraId="601D2728" w14:textId="72F9960F" w:rsidR="003B0A0C" w:rsidRPr="00F01C75" w:rsidRDefault="003B0A0C" w:rsidP="000A3619">
      <w:pPr>
        <w:spacing w:line="276" w:lineRule="auto"/>
        <w:ind w:firstLine="705"/>
        <w:jc w:val="both"/>
        <w:textAlignment w:val="baseline"/>
        <w:rPr>
          <w:rFonts w:ascii="Arial" w:hAnsi="Arial" w:cs="Arial"/>
          <w:sz w:val="22"/>
          <w:lang w:eastAsia="es-ES_tradnl"/>
        </w:rPr>
      </w:pPr>
      <w:r w:rsidRPr="00F01C75">
        <w:rPr>
          <w:rFonts w:ascii="Arial" w:hAnsi="Arial" w:cs="Arial"/>
          <w:sz w:val="22"/>
          <w:lang w:eastAsia="es-ES_tradnl"/>
        </w:rPr>
        <w:t>Frente al primer grupo de documentos, como estas entidades</w:t>
      </w:r>
      <w:r w:rsidR="00902EFE" w:rsidRPr="00F01C75">
        <w:rPr>
          <w:rFonts w:ascii="Arial" w:hAnsi="Arial" w:cs="Arial"/>
          <w:sz w:val="22"/>
          <w:lang w:eastAsia="es-ES_tradnl"/>
        </w:rPr>
        <w:t xml:space="preserve"> al contratar bienes, obras y servicios por debajo de los veinte (20) salarios mínimos legales mensuales vigentes,</w:t>
      </w:r>
      <w:r w:rsidRPr="00F01C75">
        <w:rPr>
          <w:rFonts w:ascii="Arial" w:hAnsi="Arial" w:cs="Arial"/>
          <w:sz w:val="22"/>
          <w:lang w:eastAsia="es-ES_tradnl"/>
        </w:rPr>
        <w:t xml:space="preserve"> no realizan sus procesos de contratación con las modalidades previstas en la Ley 80 de 1993, cada una definirá en </w:t>
      </w:r>
      <w:r w:rsidR="00902EFE" w:rsidRPr="00F01C75">
        <w:rPr>
          <w:rFonts w:ascii="Arial" w:hAnsi="Arial" w:cs="Arial"/>
          <w:sz w:val="22"/>
          <w:lang w:eastAsia="es-ES_tradnl"/>
        </w:rPr>
        <w:t>el reglamento al que se refiere el artículo 13 de la Ley 715 de 2001, los</w:t>
      </w:r>
      <w:r w:rsidRPr="00F01C75">
        <w:rPr>
          <w:rFonts w:ascii="Arial" w:hAnsi="Arial" w:cs="Arial"/>
          <w:sz w:val="22"/>
          <w:lang w:eastAsia="es-ES_tradnl"/>
        </w:rPr>
        <w:t xml:space="preserve"> procedimiento</w:t>
      </w:r>
      <w:r w:rsidR="00902EFE" w:rsidRPr="00F01C75">
        <w:rPr>
          <w:rFonts w:ascii="Arial" w:hAnsi="Arial" w:cs="Arial"/>
          <w:sz w:val="22"/>
          <w:lang w:eastAsia="es-ES_tradnl"/>
        </w:rPr>
        <w:t>s</w:t>
      </w:r>
      <w:r w:rsidRPr="00F01C75">
        <w:rPr>
          <w:rFonts w:ascii="Arial" w:hAnsi="Arial" w:cs="Arial"/>
          <w:sz w:val="22"/>
          <w:lang w:eastAsia="es-ES_tradnl"/>
        </w:rPr>
        <w:t xml:space="preserve"> para </w:t>
      </w:r>
      <w:r w:rsidR="00902EFE" w:rsidRPr="00F01C75">
        <w:rPr>
          <w:rFonts w:ascii="Arial" w:hAnsi="Arial" w:cs="Arial"/>
          <w:sz w:val="22"/>
          <w:lang w:eastAsia="es-ES_tradnl"/>
        </w:rPr>
        <w:t xml:space="preserve">esta </w:t>
      </w:r>
      <w:r w:rsidRPr="00F01C75">
        <w:rPr>
          <w:rFonts w:ascii="Arial" w:hAnsi="Arial" w:cs="Arial"/>
          <w:sz w:val="22"/>
          <w:lang w:eastAsia="es-ES_tradnl"/>
        </w:rPr>
        <w:t>contratación. En estos casos, el</w:t>
      </w:r>
      <w:r w:rsidR="00902EFE" w:rsidRPr="00F01C75">
        <w:rPr>
          <w:rFonts w:ascii="Arial" w:hAnsi="Arial" w:cs="Arial"/>
          <w:sz w:val="22"/>
          <w:lang w:eastAsia="es-ES_tradnl"/>
        </w:rPr>
        <w:t xml:space="preserve"> referido</w:t>
      </w:r>
      <w:r w:rsidRPr="00F01C75">
        <w:rPr>
          <w:rFonts w:ascii="Arial" w:hAnsi="Arial" w:cs="Arial"/>
          <w:sz w:val="22"/>
          <w:lang w:eastAsia="es-ES_tradnl"/>
        </w:rPr>
        <w:t xml:space="preserve"> </w:t>
      </w:r>
      <w:r w:rsidR="00902EFE" w:rsidRPr="00F01C75">
        <w:rPr>
          <w:rFonts w:ascii="Arial" w:hAnsi="Arial" w:cs="Arial"/>
          <w:sz w:val="22"/>
          <w:lang w:eastAsia="es-ES_tradnl"/>
        </w:rPr>
        <w:t>reglamento</w:t>
      </w:r>
      <w:r w:rsidRPr="00F01C75">
        <w:rPr>
          <w:rFonts w:ascii="Arial" w:hAnsi="Arial" w:cs="Arial"/>
          <w:sz w:val="22"/>
          <w:lang w:eastAsia="es-ES_tradnl"/>
        </w:rPr>
        <w:t xml:space="preserve">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6D4ADD45" w14:textId="6C179EEB" w:rsidR="000A3619" w:rsidRPr="00F01C75" w:rsidRDefault="000A3619" w:rsidP="000A3619">
      <w:pPr>
        <w:spacing w:line="276" w:lineRule="auto"/>
        <w:ind w:firstLine="705"/>
        <w:jc w:val="both"/>
        <w:textAlignment w:val="baseline"/>
        <w:rPr>
          <w:rFonts w:ascii="Arial" w:hAnsi="Arial" w:cs="Arial"/>
          <w:sz w:val="22"/>
          <w:lang w:eastAsia="es-ES_tradnl"/>
        </w:rPr>
      </w:pPr>
    </w:p>
    <w:p w14:paraId="61388B24" w14:textId="73622186" w:rsidR="000A3619" w:rsidRPr="00F01C75" w:rsidRDefault="000A3619" w:rsidP="00902EFE">
      <w:pPr>
        <w:ind w:left="709" w:right="709"/>
        <w:jc w:val="both"/>
        <w:textAlignment w:val="baseline"/>
        <w:rPr>
          <w:rFonts w:ascii="Arial" w:hAnsi="Arial" w:cs="Arial"/>
          <w:sz w:val="21"/>
          <w:szCs w:val="21"/>
          <w:lang w:eastAsia="es-ES_tradnl"/>
        </w:rPr>
      </w:pPr>
      <w:proofErr w:type="spellStart"/>
      <w:r w:rsidRPr="00F01C75">
        <w:rPr>
          <w:rFonts w:ascii="Arial" w:hAnsi="Arial" w:cs="Arial"/>
          <w:sz w:val="21"/>
          <w:szCs w:val="21"/>
          <w:lang w:eastAsia="es-ES_tradnl"/>
        </w:rPr>
        <w:t>ii</w:t>
      </w:r>
      <w:proofErr w:type="spellEnd"/>
      <w:r w:rsidRPr="00F01C75">
        <w:rPr>
          <w:rFonts w:ascii="Arial" w:hAnsi="Arial" w:cs="Arial"/>
          <w:sz w:val="21"/>
          <w:szCs w:val="21"/>
          <w:lang w:eastAsia="es-ES_tradnl"/>
        </w:rPr>
        <w:t>)</w:t>
      </w:r>
      <w:r w:rsidRPr="00F01C75">
        <w:rPr>
          <w:rFonts w:ascii="Arial" w:hAnsi="Arial" w:cs="Arial"/>
          <w:sz w:val="21"/>
          <w:szCs w:val="21"/>
          <w:lang w:val="es-CO" w:eastAsia="es-ES_tradnl"/>
        </w:rPr>
        <w:t xml:space="preserve"> </w:t>
      </w:r>
      <w:r w:rsidRPr="00F01C75">
        <w:rPr>
          <w:rFonts w:ascii="Arial" w:hAnsi="Arial" w:cs="Arial"/>
          <w:sz w:val="21"/>
          <w:szCs w:val="21"/>
          <w:lang w:eastAsia="es-ES_tradnl"/>
        </w:rPr>
        <w:t>«</w:t>
      </w:r>
      <w:r w:rsidRPr="00F01C75">
        <w:rPr>
          <w:rFonts w:ascii="Arial" w:hAnsi="Arial" w:cs="Arial"/>
          <w:sz w:val="21"/>
          <w:szCs w:val="21"/>
          <w:lang w:val="es-CO" w:eastAsia="es-ES_tradnl"/>
        </w:rPr>
        <w:t>SI EXISTE CAJA MENOR EJ: $ 3.000.0000 PARA LOS RUBROS MANTENIMIENTO:</w:t>
      </w:r>
      <w:r w:rsidRPr="00F01C75">
        <w:rPr>
          <w:rFonts w:ascii="Arial" w:hAnsi="Arial" w:cs="Arial"/>
          <w:sz w:val="21"/>
          <w:szCs w:val="21"/>
          <w:lang w:eastAsia="es-ES_tradnl"/>
        </w:rPr>
        <w:t xml:space="preserve"> </w:t>
      </w:r>
      <w:r w:rsidRPr="00F01C75">
        <w:rPr>
          <w:rFonts w:ascii="Arial" w:hAnsi="Arial" w:cs="Arial"/>
          <w:sz w:val="21"/>
          <w:szCs w:val="21"/>
          <w:lang w:val="es-CO" w:eastAsia="es-ES_tradnl"/>
        </w:rPr>
        <w:t>$800.000; MATERIALES Y SUMINISTROS $1.200.000; COMUNICACIONES Y TRANSPORTES:</w:t>
      </w:r>
      <w:r w:rsidRPr="00F01C75">
        <w:rPr>
          <w:rFonts w:ascii="Arial" w:hAnsi="Arial" w:cs="Arial"/>
          <w:sz w:val="21"/>
          <w:szCs w:val="21"/>
          <w:lang w:eastAsia="es-ES_tradnl"/>
        </w:rPr>
        <w:t xml:space="preserve"> </w:t>
      </w:r>
      <w:r w:rsidRPr="00F01C75">
        <w:rPr>
          <w:rFonts w:ascii="Arial" w:hAnsi="Arial" w:cs="Arial"/>
          <w:sz w:val="21"/>
          <w:szCs w:val="21"/>
          <w:lang w:val="es-CO" w:eastAsia="es-ES_tradnl"/>
        </w:rPr>
        <w:t>$ 700.000 Y Elementos de aseo. $300.000</w:t>
      </w:r>
      <w:r w:rsidRPr="00F01C75">
        <w:rPr>
          <w:rFonts w:ascii="Arial" w:hAnsi="Arial" w:cs="Arial"/>
          <w:sz w:val="21"/>
          <w:szCs w:val="21"/>
          <w:lang w:eastAsia="es-ES_tradnl"/>
        </w:rPr>
        <w:t xml:space="preserve"> </w:t>
      </w:r>
      <w:r w:rsidRPr="00F01C75">
        <w:rPr>
          <w:rFonts w:ascii="Arial" w:hAnsi="Arial" w:cs="Arial"/>
          <w:sz w:val="21"/>
          <w:szCs w:val="21"/>
          <w:lang w:val="es-CO" w:eastAsia="es-ES_tradnl"/>
        </w:rPr>
        <w:t xml:space="preserve">...... COMO SE ARMONIZA, LAS CIFRAS PARA EFECTOS DE PUBLICACION EN SECOPI </w:t>
      </w:r>
      <w:proofErr w:type="gramStart"/>
      <w:r w:rsidRPr="00F01C75">
        <w:rPr>
          <w:rFonts w:ascii="Arial" w:hAnsi="Arial" w:cs="Arial"/>
          <w:sz w:val="21"/>
          <w:szCs w:val="21"/>
          <w:lang w:val="es-CO" w:eastAsia="es-ES_tradnl"/>
        </w:rPr>
        <w:t>1....</w:t>
      </w:r>
      <w:proofErr w:type="gramEnd"/>
      <w:r w:rsidRPr="00F01C75">
        <w:rPr>
          <w:rFonts w:ascii="Arial" w:hAnsi="Arial" w:cs="Arial"/>
          <w:sz w:val="21"/>
          <w:szCs w:val="21"/>
          <w:lang w:val="es-CO" w:eastAsia="es-ES_tradnl"/>
        </w:rPr>
        <w:t>. ???</w:t>
      </w:r>
      <w:r w:rsidRPr="00F01C75">
        <w:rPr>
          <w:rFonts w:ascii="Arial" w:hAnsi="Arial" w:cs="Arial"/>
          <w:sz w:val="21"/>
          <w:szCs w:val="21"/>
          <w:lang w:eastAsia="es-ES_tradnl"/>
        </w:rPr>
        <w:t xml:space="preserve"> […]».</w:t>
      </w:r>
    </w:p>
    <w:p w14:paraId="52DD37C8" w14:textId="77777777" w:rsidR="000A3619" w:rsidRPr="00F01C75" w:rsidRDefault="000A3619" w:rsidP="000A3619">
      <w:pPr>
        <w:spacing w:line="276" w:lineRule="auto"/>
        <w:jc w:val="both"/>
        <w:rPr>
          <w:rFonts w:ascii="Arial" w:hAnsi="Arial" w:cs="Arial"/>
          <w:sz w:val="22"/>
        </w:rPr>
      </w:pPr>
    </w:p>
    <w:p w14:paraId="78659008" w14:textId="68ED039D" w:rsidR="000A3619" w:rsidRPr="00F01C75" w:rsidRDefault="000A3619" w:rsidP="00902EFE">
      <w:pPr>
        <w:spacing w:before="120" w:line="276" w:lineRule="auto"/>
        <w:jc w:val="both"/>
        <w:rPr>
          <w:rFonts w:ascii="Arial" w:hAnsi="Arial" w:cs="Arial"/>
          <w:sz w:val="22"/>
        </w:rPr>
      </w:pPr>
      <w:r w:rsidRPr="00F01C75">
        <w:rPr>
          <w:rFonts w:ascii="Arial" w:hAnsi="Arial" w:cs="Arial"/>
          <w:sz w:val="22"/>
        </w:rPr>
        <w:t>La regulación de las formalidades a las que debe atender la contratación realizada por las instituciones educativas estatales por debajo de los veinte (20) salarios mínimos legales mensuales vigentes, con cargo a los fondo</w:t>
      </w:r>
      <w:r w:rsidR="00902EFE" w:rsidRPr="00F01C75">
        <w:rPr>
          <w:rFonts w:ascii="Arial" w:hAnsi="Arial" w:cs="Arial"/>
          <w:sz w:val="22"/>
        </w:rPr>
        <w:t>s</w:t>
      </w:r>
      <w:r w:rsidRPr="00F01C75">
        <w:rPr>
          <w:rFonts w:ascii="Arial" w:hAnsi="Arial" w:cs="Arial"/>
          <w:sz w:val="22"/>
        </w:rPr>
        <w:t xml:space="preserve"> de servicios educativos, corresponde a los consejos directivos de dichas instituciones</w:t>
      </w:r>
      <w:r w:rsidR="00902EFE" w:rsidRPr="00F01C75">
        <w:rPr>
          <w:rFonts w:ascii="Arial" w:hAnsi="Arial" w:cs="Arial"/>
          <w:sz w:val="22"/>
        </w:rPr>
        <w:t>. Estos,</w:t>
      </w:r>
      <w:r w:rsidRPr="00F01C75">
        <w:rPr>
          <w:rFonts w:ascii="Arial" w:hAnsi="Arial" w:cs="Arial"/>
          <w:sz w:val="22"/>
        </w:rPr>
        <w:t xml:space="preserve"> de conformidad con el artículo 13 de la Ley 715 de 2001</w:t>
      </w:r>
      <w:r w:rsidR="00420C0F" w:rsidRPr="00F01C75">
        <w:rPr>
          <w:rFonts w:ascii="Arial" w:hAnsi="Arial" w:cs="Arial"/>
          <w:sz w:val="22"/>
        </w:rPr>
        <w:t>,</w:t>
      </w:r>
      <w:r w:rsidRPr="00F01C75">
        <w:rPr>
          <w:rFonts w:ascii="Arial" w:hAnsi="Arial" w:cs="Arial"/>
          <w:sz w:val="22"/>
        </w:rPr>
        <w:t xml:space="preserve"> deben expedir un reglamento en el que se consignen</w:t>
      </w:r>
      <w:r w:rsidR="00902EFE" w:rsidRPr="00F01C75">
        <w:rPr>
          <w:rFonts w:ascii="Arial" w:hAnsi="Arial" w:cs="Arial"/>
          <w:sz w:val="22"/>
        </w:rPr>
        <w:t xml:space="preserve"> los procedimientos y </w:t>
      </w:r>
      <w:r w:rsidRPr="00F01C75">
        <w:rPr>
          <w:rFonts w:ascii="Arial" w:hAnsi="Arial" w:cs="Arial"/>
          <w:sz w:val="22"/>
        </w:rPr>
        <w:t xml:space="preserve">formalidades </w:t>
      </w:r>
      <w:r w:rsidR="00902EFE" w:rsidRPr="00F01C75">
        <w:rPr>
          <w:rFonts w:ascii="Arial" w:hAnsi="Arial" w:cs="Arial"/>
          <w:sz w:val="22"/>
        </w:rPr>
        <w:t xml:space="preserve">para esta </w:t>
      </w:r>
      <w:r w:rsidRPr="00F01C75">
        <w:rPr>
          <w:rFonts w:ascii="Arial" w:hAnsi="Arial" w:cs="Arial"/>
          <w:sz w:val="22"/>
        </w:rPr>
        <w:t>contratación</w:t>
      </w:r>
      <w:r w:rsidR="00902EFE" w:rsidRPr="00F01C75">
        <w:rPr>
          <w:rFonts w:ascii="Arial" w:hAnsi="Arial" w:cs="Arial"/>
          <w:sz w:val="22"/>
        </w:rPr>
        <w:t xml:space="preserve">, así como los documentos en los que deben verse </w:t>
      </w:r>
      <w:r w:rsidR="00902EFE" w:rsidRPr="00F01C75">
        <w:rPr>
          <w:rFonts w:ascii="Arial" w:hAnsi="Arial" w:cs="Arial"/>
          <w:sz w:val="22"/>
        </w:rPr>
        <w:lastRenderedPageBreak/>
        <w:t xml:space="preserve">reflejados, y que en virtud del artículo 3 de la Ley 1150 de 2007, la Ley 1712 de 2014 y el Decreto 1081 de 2015, corresponde publicar en SECOP I. </w:t>
      </w:r>
    </w:p>
    <w:p w14:paraId="67B0935F" w14:textId="015FF989" w:rsidR="004D38B9" w:rsidRPr="00F01C75" w:rsidRDefault="004D38B9" w:rsidP="004D38B9">
      <w:pPr>
        <w:spacing w:before="120" w:line="276" w:lineRule="auto"/>
        <w:ind w:firstLine="708"/>
        <w:jc w:val="both"/>
        <w:rPr>
          <w:rFonts w:ascii="Arial" w:hAnsi="Arial" w:cs="Arial"/>
          <w:sz w:val="22"/>
        </w:rPr>
      </w:pPr>
      <w:r w:rsidRPr="00F01C75">
        <w:rPr>
          <w:rFonts w:ascii="Arial" w:hAnsi="Arial" w:cs="Arial"/>
          <w:sz w:val="22"/>
        </w:rPr>
        <w:t xml:space="preserve">Vale aclarar que la Agencia Nacional de Contratación Pública – Colombia Compra Eficiente, de conformidad con el numeral 8 del artículo 11 y el numeral 5 del artículo 3 del Decreto Ley 4170 de 2011, solo tiene competencia para absolver consultas surgidas de la aplicación de normas de carácter general en materia de contratación, lo cual supone que no se puede pronunciar sobre casos particulares. En el marco de tal limite a la función consultiva de esta entidad se emite la presente respuesta bajo el presupuesto de que las cifras señaladas por el peticionario constituyen valores hipotéticos que sirvieron a ilustrar el objeto de la consulta. </w:t>
      </w:r>
    </w:p>
    <w:p w14:paraId="7C47F3C9" w14:textId="77777777" w:rsidR="000A3619" w:rsidRPr="00F01C75" w:rsidRDefault="000A3619" w:rsidP="00902EFE">
      <w:pPr>
        <w:spacing w:line="276" w:lineRule="auto"/>
        <w:jc w:val="both"/>
        <w:rPr>
          <w:rFonts w:ascii="Arial" w:hAnsi="Arial" w:cs="Arial"/>
          <w:sz w:val="22"/>
        </w:rPr>
      </w:pPr>
    </w:p>
    <w:p w14:paraId="681CEB27" w14:textId="08492037" w:rsidR="003B0A0C" w:rsidRPr="00F01C75" w:rsidRDefault="003B0A0C" w:rsidP="000C7584">
      <w:pPr>
        <w:spacing w:before="120" w:after="120" w:line="276" w:lineRule="auto"/>
        <w:jc w:val="both"/>
        <w:rPr>
          <w:rFonts w:ascii="Arial" w:hAnsi="Arial" w:cs="Arial"/>
          <w:sz w:val="22"/>
        </w:rPr>
      </w:pPr>
      <w:r w:rsidRPr="00F01C75">
        <w:rPr>
          <w:rFonts w:ascii="Arial" w:hAnsi="Arial" w:cs="Arial"/>
          <w:sz w:val="22"/>
        </w:rPr>
        <w:t>Este concepto tiene el alcance previsto en el artículo 28 del Código de Procedimiento Administrativo y de lo Contencioso Administrativo.</w:t>
      </w:r>
    </w:p>
    <w:p w14:paraId="33D41A54" w14:textId="6B02DBAF" w:rsidR="00BE3D8E" w:rsidRPr="00F01C75" w:rsidRDefault="00BE3D8E" w:rsidP="000C7584">
      <w:pPr>
        <w:spacing w:before="120" w:after="120" w:line="276" w:lineRule="auto"/>
        <w:jc w:val="both"/>
        <w:rPr>
          <w:rFonts w:ascii="Arial" w:hAnsi="Arial" w:cs="Arial"/>
          <w:sz w:val="22"/>
        </w:rPr>
      </w:pPr>
    </w:p>
    <w:p w14:paraId="5B733DF4" w14:textId="7B42EA44" w:rsidR="00330A5A" w:rsidRDefault="00330A5A" w:rsidP="00330A5A">
      <w:pPr>
        <w:spacing w:before="120" w:after="120" w:line="276" w:lineRule="auto"/>
        <w:rPr>
          <w:rFonts w:ascii="Arial" w:eastAsia="Times New Roman" w:hAnsi="Arial" w:cs="Arial"/>
          <w:sz w:val="22"/>
          <w:lang w:eastAsia="es-CO"/>
        </w:rPr>
      </w:pPr>
      <w:r w:rsidRPr="00F01C75">
        <w:rPr>
          <w:rFonts w:ascii="Arial" w:eastAsia="Times New Roman" w:hAnsi="Arial" w:cs="Arial"/>
          <w:sz w:val="22"/>
          <w:lang w:eastAsia="es-CO"/>
        </w:rPr>
        <w:t>Atentamente,</w:t>
      </w:r>
    </w:p>
    <w:p w14:paraId="6F1C96D9" w14:textId="757A9EB8" w:rsidR="00330A5A" w:rsidRPr="00F01C75" w:rsidRDefault="00E70DE5" w:rsidP="00330A5A">
      <w:pPr>
        <w:spacing w:before="120" w:after="120" w:line="276" w:lineRule="auto"/>
        <w:jc w:val="center"/>
        <w:rPr>
          <w:rFonts w:ascii="Arial" w:eastAsia="Times New Roman" w:hAnsi="Arial" w:cs="Arial"/>
          <w:sz w:val="18"/>
          <w:szCs w:val="20"/>
          <w:lang w:eastAsia="es-CO"/>
        </w:rPr>
      </w:pPr>
      <w:r>
        <w:rPr>
          <w:noProof/>
        </w:rPr>
        <w:drawing>
          <wp:inline distT="0" distB="0" distL="0" distR="0" wp14:anchorId="2955AAF1" wp14:editId="51426634">
            <wp:extent cx="2773144" cy="988695"/>
            <wp:effectExtent l="0" t="0" r="0" b="0"/>
            <wp:docPr id="61693407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01C75" w:rsidRPr="00F01C75" w14:paraId="236B78C3" w14:textId="77777777" w:rsidTr="00533FD8">
        <w:trPr>
          <w:trHeight w:val="315"/>
        </w:trPr>
        <w:tc>
          <w:tcPr>
            <w:tcW w:w="812" w:type="dxa"/>
            <w:vAlign w:val="center"/>
            <w:hideMark/>
          </w:tcPr>
          <w:p w14:paraId="36D40189" w14:textId="77777777" w:rsidR="00330A5A" w:rsidRPr="00F01C75" w:rsidRDefault="00330A5A" w:rsidP="00533FD8">
            <w:pPr>
              <w:spacing w:before="120" w:after="120"/>
              <w:rPr>
                <w:rFonts w:ascii="Arial" w:eastAsia="Times New Roman" w:hAnsi="Arial" w:cs="Arial"/>
                <w:sz w:val="16"/>
                <w:szCs w:val="16"/>
                <w:lang w:eastAsia="es-ES"/>
              </w:rPr>
            </w:pPr>
            <w:r w:rsidRPr="00F01C75">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4BC499" w14:textId="39E737A0" w:rsidR="00330A5A" w:rsidRPr="00F01C75" w:rsidRDefault="0010548D" w:rsidP="00533FD8">
            <w:pPr>
              <w:rPr>
                <w:rFonts w:ascii="Arial" w:eastAsia="Times New Roman" w:hAnsi="Arial" w:cs="Arial"/>
                <w:sz w:val="16"/>
                <w:szCs w:val="16"/>
                <w:lang w:eastAsia="es-ES"/>
              </w:rPr>
            </w:pPr>
            <w:r w:rsidRPr="00F01C75">
              <w:rPr>
                <w:rFonts w:ascii="Arial" w:eastAsia="Times New Roman" w:hAnsi="Arial" w:cs="Arial"/>
                <w:sz w:val="16"/>
                <w:szCs w:val="16"/>
                <w:lang w:eastAsia="es-ES"/>
              </w:rPr>
              <w:t>Alejandro Sarmiento Cantillo</w:t>
            </w:r>
          </w:p>
          <w:p w14:paraId="3BC22E00" w14:textId="55688751" w:rsidR="00330A5A" w:rsidRPr="00F01C75" w:rsidRDefault="00330A5A" w:rsidP="00533FD8">
            <w:pPr>
              <w:rPr>
                <w:rFonts w:ascii="Arial" w:eastAsia="Times New Roman" w:hAnsi="Arial" w:cs="Arial"/>
                <w:sz w:val="16"/>
                <w:szCs w:val="16"/>
                <w:lang w:eastAsia="es-ES"/>
              </w:rPr>
            </w:pPr>
            <w:r w:rsidRPr="00F01C75">
              <w:rPr>
                <w:rFonts w:ascii="Arial" w:eastAsia="Times New Roman" w:hAnsi="Arial" w:cs="Arial"/>
                <w:sz w:val="16"/>
                <w:szCs w:val="16"/>
                <w:lang w:eastAsia="es-ES"/>
              </w:rPr>
              <w:t xml:space="preserve">Contratista </w:t>
            </w:r>
            <w:r w:rsidR="0010548D" w:rsidRPr="00F01C75">
              <w:rPr>
                <w:rFonts w:ascii="Arial" w:eastAsia="Times New Roman" w:hAnsi="Arial" w:cs="Arial"/>
                <w:sz w:val="16"/>
                <w:szCs w:val="16"/>
                <w:lang w:eastAsia="es-ES"/>
              </w:rPr>
              <w:t>– Subdirección de Gestión Contractual</w:t>
            </w:r>
          </w:p>
        </w:tc>
      </w:tr>
      <w:tr w:rsidR="00F01C75" w:rsidRPr="00F01C75" w14:paraId="66E40071" w14:textId="77777777" w:rsidTr="00533FD8">
        <w:trPr>
          <w:trHeight w:val="330"/>
        </w:trPr>
        <w:tc>
          <w:tcPr>
            <w:tcW w:w="812" w:type="dxa"/>
            <w:vAlign w:val="center"/>
            <w:hideMark/>
          </w:tcPr>
          <w:p w14:paraId="6D04A49B" w14:textId="77777777" w:rsidR="00330A5A" w:rsidRPr="00F01C75" w:rsidRDefault="00330A5A" w:rsidP="00533FD8">
            <w:pPr>
              <w:rPr>
                <w:rFonts w:ascii="Arial" w:eastAsia="Times New Roman" w:hAnsi="Arial" w:cs="Arial"/>
                <w:sz w:val="16"/>
                <w:szCs w:val="16"/>
                <w:lang w:eastAsia="es-ES"/>
              </w:rPr>
            </w:pPr>
            <w:r w:rsidRPr="00F01C75">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2BD15B" w14:textId="276A1AC5" w:rsidR="00330A5A" w:rsidRPr="00F01C75" w:rsidRDefault="009B13D1" w:rsidP="00533FD8">
            <w:pPr>
              <w:rPr>
                <w:rFonts w:ascii="Arial" w:eastAsia="Times New Roman" w:hAnsi="Arial" w:cs="Arial"/>
                <w:sz w:val="16"/>
                <w:szCs w:val="16"/>
                <w:lang w:eastAsia="es-ES"/>
              </w:rPr>
            </w:pPr>
            <w:r w:rsidRPr="00F01C75">
              <w:rPr>
                <w:rFonts w:ascii="Arial" w:eastAsia="Times New Roman" w:hAnsi="Arial" w:cs="Arial"/>
                <w:sz w:val="16"/>
                <w:szCs w:val="16"/>
                <w:lang w:eastAsia="es-ES"/>
              </w:rPr>
              <w:t>Cristian Andrés Díaz Díez</w:t>
            </w:r>
          </w:p>
          <w:p w14:paraId="3A0B846C" w14:textId="1D94372D" w:rsidR="00330A5A" w:rsidRPr="00F01C75" w:rsidRDefault="0010548D" w:rsidP="00533FD8">
            <w:pPr>
              <w:rPr>
                <w:rFonts w:ascii="Arial" w:eastAsia="Times New Roman" w:hAnsi="Arial" w:cs="Arial"/>
                <w:sz w:val="16"/>
                <w:szCs w:val="16"/>
                <w:lang w:eastAsia="es-ES"/>
              </w:rPr>
            </w:pPr>
            <w:r w:rsidRPr="00F01C75">
              <w:rPr>
                <w:rFonts w:ascii="Arial" w:eastAsia="Times New Roman" w:hAnsi="Arial" w:cs="Arial"/>
                <w:sz w:val="16"/>
                <w:szCs w:val="16"/>
                <w:lang w:eastAsia="es-ES"/>
              </w:rPr>
              <w:t>Contratista – Subdirección de Gestión Contractual</w:t>
            </w:r>
          </w:p>
        </w:tc>
      </w:tr>
      <w:tr w:rsidR="0010548D" w:rsidRPr="00F01C75" w14:paraId="796E6BD0" w14:textId="77777777" w:rsidTr="00533FD8">
        <w:trPr>
          <w:trHeight w:val="300"/>
        </w:trPr>
        <w:tc>
          <w:tcPr>
            <w:tcW w:w="812" w:type="dxa"/>
            <w:vAlign w:val="center"/>
            <w:hideMark/>
          </w:tcPr>
          <w:p w14:paraId="53F1EDC1" w14:textId="77777777" w:rsidR="00330A5A" w:rsidRPr="00F01C75" w:rsidRDefault="00330A5A" w:rsidP="00533FD8">
            <w:pPr>
              <w:spacing w:before="120" w:after="120"/>
              <w:rPr>
                <w:rFonts w:ascii="Arial" w:eastAsia="Times New Roman" w:hAnsi="Arial" w:cs="Arial"/>
                <w:sz w:val="16"/>
                <w:szCs w:val="16"/>
                <w:lang w:eastAsia="es-ES"/>
              </w:rPr>
            </w:pPr>
            <w:r w:rsidRPr="00F01C75">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3AE4E0" w14:textId="346B520C" w:rsidR="00330A5A" w:rsidRPr="00F01C75" w:rsidRDefault="00330A5A" w:rsidP="00533FD8">
            <w:pPr>
              <w:rPr>
                <w:rFonts w:ascii="Arial" w:eastAsia="Times New Roman" w:hAnsi="Arial" w:cs="Arial"/>
                <w:sz w:val="16"/>
                <w:szCs w:val="16"/>
                <w:lang w:eastAsia="es-ES"/>
              </w:rPr>
            </w:pPr>
            <w:r w:rsidRPr="00F01C75">
              <w:rPr>
                <w:rFonts w:ascii="Arial" w:eastAsia="Times New Roman" w:hAnsi="Arial" w:cs="Arial"/>
                <w:sz w:val="16"/>
                <w:szCs w:val="16"/>
                <w:lang w:eastAsia="es-ES"/>
              </w:rPr>
              <w:t>Fabián Gonzalo Marín Cort</w:t>
            </w:r>
            <w:r w:rsidR="00E82B30" w:rsidRPr="00F01C75">
              <w:rPr>
                <w:rFonts w:ascii="Arial" w:eastAsia="Times New Roman" w:hAnsi="Arial" w:cs="Arial"/>
                <w:sz w:val="16"/>
                <w:szCs w:val="16"/>
                <w:lang w:eastAsia="es-ES"/>
              </w:rPr>
              <w:t>és</w:t>
            </w:r>
          </w:p>
          <w:p w14:paraId="056B1E1A" w14:textId="44394086" w:rsidR="00330A5A" w:rsidRPr="00F01C75" w:rsidRDefault="00330A5A" w:rsidP="00533FD8">
            <w:pPr>
              <w:rPr>
                <w:rFonts w:ascii="Arial" w:eastAsia="Times New Roman" w:hAnsi="Arial" w:cs="Arial"/>
                <w:sz w:val="16"/>
                <w:szCs w:val="16"/>
                <w:lang w:eastAsia="es-ES"/>
              </w:rPr>
            </w:pPr>
            <w:r w:rsidRPr="00F01C75">
              <w:rPr>
                <w:rFonts w:ascii="Arial" w:eastAsia="Times New Roman" w:hAnsi="Arial" w:cs="Arial"/>
                <w:sz w:val="16"/>
                <w:szCs w:val="16"/>
                <w:lang w:eastAsia="es-ES"/>
              </w:rPr>
              <w:t>Subdirector de Gestión Contractual</w:t>
            </w:r>
          </w:p>
        </w:tc>
      </w:tr>
    </w:tbl>
    <w:p w14:paraId="028CA27E" w14:textId="7654213E" w:rsidR="00044E28" w:rsidRPr="00F01C75" w:rsidRDefault="00044E28"/>
    <w:sectPr w:rsidR="00044E28" w:rsidRPr="00F01C7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1883D" w14:textId="77777777" w:rsidR="003A7A87" w:rsidRDefault="003A7A87" w:rsidP="00044E28">
      <w:r>
        <w:separator/>
      </w:r>
    </w:p>
  </w:endnote>
  <w:endnote w:type="continuationSeparator" w:id="0">
    <w:p w14:paraId="6DBF6980" w14:textId="77777777" w:rsidR="003A7A87" w:rsidRDefault="003A7A87"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14ED" w14:textId="77777777" w:rsidR="004026EC" w:rsidRDefault="004026EC" w:rsidP="004026EC">
    <w:pPr>
      <w:pStyle w:val="Sinespaciado"/>
      <w:jc w:val="right"/>
      <w:rPr>
        <w:rFonts w:ascii="Arial" w:hAnsi="Arial" w:cs="Arial"/>
        <w:sz w:val="18"/>
        <w:szCs w:val="18"/>
      </w:rPr>
    </w:pPr>
  </w:p>
  <w:p w14:paraId="33BBBEEF" w14:textId="60199F19" w:rsidR="004026EC" w:rsidRPr="008217B7" w:rsidRDefault="004026EC" w:rsidP="004026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16CAF">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16CAF">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498B3F6" w14:textId="023203C2" w:rsidR="004026EC" w:rsidRDefault="2A2E4269" w:rsidP="004026EC">
    <w:pPr>
      <w:pStyle w:val="Piedepgina"/>
      <w:jc w:val="center"/>
      <w:rPr>
        <w:lang w:val="es-ES"/>
      </w:rPr>
    </w:pPr>
    <w:r>
      <w:rPr>
        <w:noProof/>
      </w:rPr>
      <w:drawing>
        <wp:inline distT="0" distB="0" distL="0" distR="0" wp14:anchorId="57E2ABCA" wp14:editId="23BD5CA3">
          <wp:extent cx="3700130" cy="519139"/>
          <wp:effectExtent l="0" t="0" r="0" b="0"/>
          <wp:docPr id="2754104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1E232" w14:textId="77777777" w:rsidR="003A7A87" w:rsidRDefault="003A7A87" w:rsidP="00044E28">
      <w:r>
        <w:separator/>
      </w:r>
    </w:p>
  </w:footnote>
  <w:footnote w:type="continuationSeparator" w:id="0">
    <w:p w14:paraId="4A673271" w14:textId="77777777" w:rsidR="003A7A87" w:rsidRDefault="003A7A87" w:rsidP="00044E28">
      <w:r>
        <w:continuationSeparator/>
      </w:r>
    </w:p>
  </w:footnote>
  <w:footnote w:id="1">
    <w:p w14:paraId="568DBC16" w14:textId="63DEA23B"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60 de 1993: </w:t>
      </w:r>
      <w:r w:rsidR="00011E77">
        <w:rPr>
          <w:rFonts w:ascii="Arial" w:hAnsi="Arial" w:cs="Arial"/>
          <w:color w:val="000000" w:themeColor="text1"/>
          <w:sz w:val="19"/>
          <w:szCs w:val="19"/>
        </w:rPr>
        <w:t>«</w:t>
      </w:r>
      <w:r w:rsidRPr="00011E77">
        <w:rPr>
          <w:rFonts w:ascii="Arial" w:hAnsi="Arial" w:cs="Arial"/>
          <w:color w:val="000000" w:themeColor="text1"/>
          <w:sz w:val="19"/>
          <w:szCs w:val="19"/>
        </w:rPr>
        <w:t xml:space="preserve">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1675846B" w14:textId="6F69109C"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w:t>
      </w:r>
      <w:r>
        <w:rPr>
          <w:rFonts w:ascii="Arial" w:hAnsi="Arial" w:cs="Arial"/>
          <w:color w:val="000000" w:themeColor="text1"/>
          <w:sz w:val="19"/>
          <w:szCs w:val="19"/>
        </w:rPr>
        <w:t>]</w:t>
      </w:r>
    </w:p>
    <w:p w14:paraId="1836C300" w14:textId="5796D742" w:rsidR="00044E28" w:rsidRPr="00011E77" w:rsidRDefault="00011E77" w:rsidP="00011E77">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00044E28" w:rsidRPr="00011E77">
        <w:rPr>
          <w:rFonts w:ascii="Arial" w:hAnsi="Arial" w:cs="Arial"/>
          <w:color w:val="000000" w:themeColor="text1"/>
          <w:sz w:val="19"/>
          <w:szCs w:val="19"/>
        </w:rPr>
        <w:t>Artículo</w:t>
      </w:r>
      <w:proofErr w:type="gramEnd"/>
      <w:r w:rsidR="00044E28" w:rsidRPr="00011E77">
        <w:rPr>
          <w:rFonts w:ascii="Arial" w:hAnsi="Arial" w:cs="Arial"/>
          <w:color w:val="000000" w:themeColor="text1"/>
          <w:sz w:val="19"/>
          <w:szCs w:val="19"/>
        </w:rPr>
        <w:t xml:space="preserve">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07E38F0D" w14:textId="7465BB7A"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w:t>
      </w:r>
      <w:r>
        <w:rPr>
          <w:rFonts w:ascii="Arial" w:hAnsi="Arial" w:cs="Arial"/>
          <w:color w:val="000000" w:themeColor="text1"/>
          <w:sz w:val="19"/>
          <w:szCs w:val="19"/>
        </w:rPr>
        <w:t>]</w:t>
      </w:r>
    </w:p>
    <w:p w14:paraId="7E8593FD" w14:textId="0F70378F"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Artículo 4. Competencias de los distritos. Corresponde a los distritos, a través de las dependencias de su organización central o de las entidades descentralizadas competentes, conforme a la Ley, a las normas técnicas nacionales y a los respectivos acuerdos</w:t>
      </w:r>
      <w:r>
        <w:rPr>
          <w:rFonts w:ascii="Arial" w:hAnsi="Arial" w:cs="Arial"/>
          <w:color w:val="000000" w:themeColor="text1"/>
          <w:sz w:val="19"/>
          <w:szCs w:val="19"/>
        </w:rPr>
        <w:t>»</w:t>
      </w:r>
      <w:r w:rsidR="00044E28" w:rsidRPr="00011E77">
        <w:rPr>
          <w:rFonts w:ascii="Arial" w:hAnsi="Arial" w:cs="Arial"/>
          <w:color w:val="000000" w:themeColor="text1"/>
          <w:sz w:val="19"/>
          <w:szCs w:val="19"/>
        </w:rPr>
        <w:t xml:space="preserve">. </w:t>
      </w:r>
    </w:p>
    <w:p w14:paraId="1DF7832F" w14:textId="77777777" w:rsidR="00011E77" w:rsidRDefault="00011E77" w:rsidP="00011E77">
      <w:pPr>
        <w:pStyle w:val="Textonotapie"/>
        <w:ind w:firstLine="708"/>
        <w:jc w:val="both"/>
        <w:rPr>
          <w:rFonts w:ascii="Arial" w:hAnsi="Arial" w:cs="Arial"/>
          <w:color w:val="000000" w:themeColor="text1"/>
          <w:sz w:val="19"/>
          <w:szCs w:val="19"/>
        </w:rPr>
      </w:pPr>
    </w:p>
    <w:p w14:paraId="2E62C3E2" w14:textId="7DD6368C" w:rsidR="00044E28" w:rsidRPr="00011E77" w:rsidRDefault="00044E28" w:rsidP="00011E77">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Ley 715 de 2005: </w:t>
      </w:r>
      <w:r w:rsidR="00011E77">
        <w:rPr>
          <w:rFonts w:ascii="Arial" w:hAnsi="Arial" w:cs="Arial"/>
          <w:color w:val="000000" w:themeColor="text1"/>
          <w:sz w:val="19"/>
          <w:szCs w:val="19"/>
        </w:rPr>
        <w:t>«</w:t>
      </w:r>
      <w:r w:rsidRPr="00011E77">
        <w:rPr>
          <w:rFonts w:ascii="Arial" w:hAnsi="Arial" w:cs="Arial"/>
          <w:color w:val="000000" w:themeColor="text1"/>
          <w:sz w:val="19"/>
          <w:szCs w:val="19"/>
        </w:rPr>
        <w:t>Artículo 9. (…) Las instituciones educativas estatales son departamentales, distritales o municipales</w:t>
      </w:r>
      <w:r w:rsidR="00011E77">
        <w:rPr>
          <w:rFonts w:ascii="Arial" w:hAnsi="Arial" w:cs="Arial"/>
          <w:color w:val="000000" w:themeColor="text1"/>
          <w:sz w:val="18"/>
          <w:szCs w:val="18"/>
        </w:rPr>
        <w:t>»</w:t>
      </w:r>
      <w:r w:rsidRPr="00011E77">
        <w:rPr>
          <w:rFonts w:ascii="Arial" w:hAnsi="Arial" w:cs="Arial"/>
          <w:color w:val="000000" w:themeColor="text1"/>
          <w:sz w:val="19"/>
          <w:szCs w:val="19"/>
        </w:rPr>
        <w:t xml:space="preserve">. </w:t>
      </w:r>
    </w:p>
    <w:p w14:paraId="1E01911E" w14:textId="77777777" w:rsidR="00044E28" w:rsidRPr="00011E77" w:rsidRDefault="00044E28" w:rsidP="00044E28">
      <w:pPr>
        <w:pStyle w:val="Textonotapie"/>
        <w:ind w:firstLine="708"/>
        <w:jc w:val="both"/>
        <w:rPr>
          <w:rFonts w:ascii="Arial" w:hAnsi="Arial" w:cs="Arial"/>
          <w:color w:val="000000" w:themeColor="text1"/>
          <w:sz w:val="19"/>
          <w:szCs w:val="19"/>
        </w:rPr>
      </w:pPr>
    </w:p>
  </w:footnote>
  <w:footnote w:id="2">
    <w:p w14:paraId="3D28E179" w14:textId="1EDC110D"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645EB3EC" w14:textId="77777777" w:rsidR="00044E28" w:rsidRPr="00011E77" w:rsidRDefault="00044E28" w:rsidP="00044E28">
      <w:pPr>
        <w:pStyle w:val="Textonotapie"/>
        <w:jc w:val="both"/>
        <w:rPr>
          <w:rFonts w:ascii="Arial" w:hAnsi="Arial" w:cs="Arial"/>
          <w:color w:val="000000" w:themeColor="text1"/>
          <w:sz w:val="19"/>
          <w:szCs w:val="19"/>
        </w:rPr>
      </w:pPr>
    </w:p>
  </w:footnote>
  <w:footnote w:id="3">
    <w:p w14:paraId="20296431" w14:textId="24ABB8FA"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Style w:val="Refdenotaalpie"/>
          <w:rFonts w:ascii="Arial" w:hAnsi="Arial" w:cs="Arial"/>
          <w:color w:val="000000" w:themeColor="text1"/>
          <w:sz w:val="19"/>
          <w:szCs w:val="19"/>
        </w:rPr>
        <w:t xml:space="preserve"> </w:t>
      </w:r>
      <w:r w:rsidRPr="00011E77">
        <w:rPr>
          <w:rFonts w:ascii="Arial" w:hAnsi="Arial" w:cs="Arial"/>
          <w:color w:val="000000" w:themeColor="text1"/>
          <w:sz w:val="19"/>
          <w:szCs w:val="19"/>
        </w:rPr>
        <w:t>Consejo de Estado. Sala de lo Contencioso Administrativo. Sección Tercera</w:t>
      </w:r>
      <w:r w:rsidR="003B0A0C" w:rsidRPr="00011E77">
        <w:rPr>
          <w:rFonts w:ascii="Arial" w:hAnsi="Arial" w:cs="Arial"/>
          <w:color w:val="000000" w:themeColor="text1"/>
          <w:sz w:val="19"/>
          <w:szCs w:val="19"/>
        </w:rPr>
        <w:t xml:space="preserve"> Subsección A</w:t>
      </w:r>
      <w:r w:rsidRPr="00011E77">
        <w:rPr>
          <w:rFonts w:ascii="Arial" w:hAnsi="Arial" w:cs="Arial"/>
          <w:color w:val="000000" w:themeColor="text1"/>
          <w:sz w:val="19"/>
          <w:szCs w:val="19"/>
        </w:rPr>
        <w:t>. Consejera Ponente: Marta Nubia Velásquez Rico. Radicación número: 68001-23-31-000-2005-03845-01(51.634).</w:t>
      </w:r>
    </w:p>
    <w:p w14:paraId="6EF55E26" w14:textId="77777777" w:rsidR="00044E28" w:rsidRPr="00011E77" w:rsidRDefault="00044E28" w:rsidP="00044E28">
      <w:pPr>
        <w:pStyle w:val="Textonotapie"/>
        <w:jc w:val="both"/>
        <w:rPr>
          <w:rFonts w:ascii="Arial" w:hAnsi="Arial" w:cs="Arial"/>
          <w:color w:val="000000" w:themeColor="text1"/>
          <w:sz w:val="19"/>
          <w:szCs w:val="19"/>
        </w:rPr>
      </w:pPr>
    </w:p>
  </w:footnote>
  <w:footnote w:id="4">
    <w:p w14:paraId="5629DA67" w14:textId="57D5C0E9"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004026EC" w:rsidRPr="00011E77">
        <w:rPr>
          <w:rFonts w:ascii="Arial" w:hAnsi="Arial" w:cs="Arial"/>
          <w:color w:val="000000" w:themeColor="text1"/>
          <w:sz w:val="19"/>
          <w:szCs w:val="19"/>
        </w:rPr>
        <w:t xml:space="preserve"> «</w:t>
      </w:r>
      <w:r w:rsidRPr="00011E77">
        <w:rPr>
          <w:rFonts w:ascii="Arial" w:hAnsi="Arial" w:cs="Arial"/>
          <w:color w:val="000000" w:themeColor="text1"/>
          <w:sz w:val="19"/>
          <w:szCs w:val="19"/>
        </w:rPr>
        <w:t>Artículo 2.3.1.6.3.4. Ordenación del gasto. Los fondos de servicios educativos carecen de personería jurídica</w:t>
      </w:r>
      <w:r w:rsidR="004026E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EAC9256" w14:textId="77777777" w:rsidR="00044E28" w:rsidRPr="00011E77" w:rsidRDefault="00044E28" w:rsidP="00044E28">
      <w:pPr>
        <w:pStyle w:val="Textonotapie"/>
        <w:jc w:val="both"/>
        <w:rPr>
          <w:rFonts w:ascii="Arial" w:hAnsi="Arial" w:cs="Arial"/>
          <w:color w:val="000000" w:themeColor="text1"/>
          <w:sz w:val="19"/>
          <w:szCs w:val="19"/>
        </w:rPr>
      </w:pPr>
    </w:p>
  </w:footnote>
  <w:footnote w:id="5">
    <w:p w14:paraId="6AF42533" w14:textId="77777777" w:rsidR="005E3121" w:rsidRPr="00011E77" w:rsidRDefault="00044E28" w:rsidP="00011E77">
      <w:pPr>
        <w:pStyle w:val="NormalWeb"/>
        <w:spacing w:before="0" w:beforeAutospacing="0" w:after="0" w:afterAutospacing="0"/>
        <w:ind w:firstLine="708"/>
        <w:jc w:val="both"/>
        <w:rPr>
          <w:rFonts w:ascii="Arial" w:hAnsi="Arial" w:cs="Arial"/>
          <w:sz w:val="19"/>
          <w:szCs w:val="19"/>
        </w:rPr>
      </w:pPr>
      <w:r w:rsidRPr="00011E77">
        <w:rPr>
          <w:rStyle w:val="Refdenotaalpie"/>
          <w:rFonts w:ascii="Arial" w:hAnsi="Arial" w:cs="Arial"/>
          <w:sz w:val="19"/>
          <w:szCs w:val="19"/>
        </w:rPr>
        <w:footnoteRef/>
      </w:r>
      <w:r w:rsidRPr="00011E77">
        <w:rPr>
          <w:rStyle w:val="Refdenotaalpie"/>
          <w:rFonts w:ascii="Arial" w:hAnsi="Arial" w:cs="Arial"/>
          <w:sz w:val="19"/>
          <w:szCs w:val="19"/>
        </w:rPr>
        <w:t xml:space="preserve"> </w:t>
      </w:r>
      <w:r w:rsidR="004026EC" w:rsidRPr="00011E77">
        <w:rPr>
          <w:rFonts w:ascii="Arial" w:hAnsi="Arial" w:cs="Arial"/>
          <w:sz w:val="19"/>
          <w:szCs w:val="19"/>
        </w:rPr>
        <w:t>«</w:t>
      </w:r>
      <w:r w:rsidRPr="00011E77">
        <w:rPr>
          <w:rFonts w:ascii="Arial" w:hAnsi="Arial" w:cs="Arial"/>
          <w:sz w:val="19"/>
          <w:szCs w:val="19"/>
        </w:rPr>
        <w:t xml:space="preserve">Artículo 13. Procedimientos de contratación de los fondos de servicios educativos. </w:t>
      </w:r>
      <w:r w:rsidR="005E3121" w:rsidRPr="00011E77">
        <w:rPr>
          <w:rFonts w:ascii="Arial" w:hAnsi="Arial" w:cs="Arial"/>
          <w:sz w:val="19"/>
          <w:szCs w:val="19"/>
        </w:rPr>
        <w:t>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2EEDC1D" w14:textId="08EEB73A" w:rsidR="005E3121" w:rsidRPr="005E3121" w:rsidRDefault="00011E77" w:rsidP="00011E77">
      <w:pPr>
        <w:ind w:firstLine="708"/>
        <w:jc w:val="both"/>
        <w:rPr>
          <w:rFonts w:ascii="Arial" w:eastAsia="Times New Roman" w:hAnsi="Arial" w:cs="Arial"/>
          <w:sz w:val="19"/>
          <w:szCs w:val="19"/>
          <w:lang w:val="es-CO" w:eastAsia="es-CO"/>
        </w:rPr>
      </w:pPr>
      <w:proofErr w:type="gramStart"/>
      <w:r w:rsidRPr="00011E77">
        <w:rPr>
          <w:rFonts w:ascii="Arial" w:eastAsia="Times New Roman" w:hAnsi="Arial" w:cs="Arial"/>
          <w:sz w:val="19"/>
          <w:szCs w:val="19"/>
          <w:lang w:val="es-CO" w:eastAsia="es-CO"/>
        </w:rPr>
        <w:t>»</w:t>
      </w:r>
      <w:r w:rsidR="005E3121" w:rsidRPr="005E3121">
        <w:rPr>
          <w:rFonts w:ascii="Arial" w:eastAsia="Times New Roman" w:hAnsi="Arial" w:cs="Arial"/>
          <w:sz w:val="19"/>
          <w:szCs w:val="19"/>
          <w:lang w:val="es-CO" w:eastAsia="es-CO"/>
        </w:rPr>
        <w:t>Los</w:t>
      </w:r>
      <w:proofErr w:type="gramEnd"/>
      <w:r w:rsidR="005E3121" w:rsidRPr="005E3121">
        <w:rPr>
          <w:rFonts w:ascii="Arial" w:eastAsia="Times New Roman" w:hAnsi="Arial" w:cs="Arial"/>
          <w:sz w:val="19"/>
          <w:szCs w:val="19"/>
          <w:lang w:val="es-CO" w:eastAsia="es-CO"/>
        </w:rPr>
        <w:t xml:space="preserve"> actos y </w:t>
      </w:r>
      <w:r w:rsidR="005E3121" w:rsidRPr="005E3121">
        <w:rPr>
          <w:rFonts w:ascii="Arial" w:eastAsia="Times New Roman" w:hAnsi="Arial" w:cs="Arial"/>
          <w:sz w:val="19"/>
          <w:szCs w:val="19"/>
          <w:u w:val="single"/>
          <w:lang w:val="es-CO" w:eastAsia="es-CO"/>
        </w:rPr>
        <w:t>contratos de cuantía superior a veinte (20) salarios mínimos mensuales</w:t>
      </w:r>
      <w:r w:rsidR="005E3121" w:rsidRPr="005E3121">
        <w:rPr>
          <w:rFonts w:ascii="Arial" w:eastAsia="Times New Roman" w:hAnsi="Arial" w:cs="Arial"/>
          <w:sz w:val="19"/>
          <w:szCs w:val="19"/>
          <w:lang w:val="es-CO" w:eastAsia="es-CO"/>
        </w:rPr>
        <w:t> se regirán por las reglas de la contratación estatal, teniendo en cuenta su valor y naturaleza, y las circunstancias en las que se celebren. </w:t>
      </w:r>
      <w:r w:rsidR="005E3121" w:rsidRPr="005E3121">
        <w:rPr>
          <w:rFonts w:ascii="Arial" w:eastAsia="Times New Roman" w:hAnsi="Arial" w:cs="Arial"/>
          <w:sz w:val="19"/>
          <w:szCs w:val="19"/>
          <w:u w:val="single"/>
          <w:lang w:val="es-CO" w:eastAsia="es-CO"/>
        </w:rPr>
        <w:t>El Gobierno Nacional podrá indicar los casos en los cuales la cuantía señalada en el presente inciso será menor</w:t>
      </w:r>
      <w:r w:rsidR="005E3121" w:rsidRPr="005E3121">
        <w:rPr>
          <w:rFonts w:ascii="Arial" w:eastAsia="Times New Roman" w:hAnsi="Arial" w:cs="Arial"/>
          <w:sz w:val="19"/>
          <w:szCs w:val="19"/>
          <w:lang w:val="es-CO" w:eastAsia="es-CO"/>
        </w:rPr>
        <w:t>.</w:t>
      </w:r>
      <w:r w:rsidR="005E3121" w:rsidRPr="00011E77">
        <w:rPr>
          <w:rFonts w:ascii="Arial" w:eastAsia="Times New Roman" w:hAnsi="Arial" w:cs="Arial"/>
          <w:sz w:val="19"/>
          <w:szCs w:val="19"/>
          <w:lang w:val="es-CO" w:eastAsia="es-CO"/>
        </w:rPr>
        <w:t xml:space="preserve"> </w:t>
      </w:r>
    </w:p>
    <w:p w14:paraId="67AE1676" w14:textId="48F7E158" w:rsidR="005E3121" w:rsidRPr="005E3121" w:rsidRDefault="00011E77" w:rsidP="00011E77">
      <w:pPr>
        <w:ind w:firstLine="708"/>
        <w:jc w:val="both"/>
        <w:rPr>
          <w:rFonts w:ascii="Arial" w:eastAsia="Times New Roman" w:hAnsi="Arial" w:cs="Arial"/>
          <w:sz w:val="19"/>
          <w:szCs w:val="19"/>
          <w:lang w:val="es-CO" w:eastAsia="es-CO"/>
        </w:rPr>
      </w:pPr>
      <w:proofErr w:type="gramStart"/>
      <w:r w:rsidRPr="00011E77">
        <w:rPr>
          <w:rFonts w:ascii="Arial" w:eastAsia="Times New Roman" w:hAnsi="Arial" w:cs="Arial"/>
          <w:sz w:val="19"/>
          <w:szCs w:val="19"/>
          <w:lang w:val="es-CO" w:eastAsia="es-CO"/>
        </w:rPr>
        <w:t>»</w:t>
      </w:r>
      <w:r w:rsidR="005E3121" w:rsidRPr="005E3121">
        <w:rPr>
          <w:rFonts w:ascii="Arial" w:eastAsia="Times New Roman" w:hAnsi="Arial" w:cs="Arial"/>
          <w:sz w:val="19"/>
          <w:szCs w:val="19"/>
          <w:lang w:val="es-CO" w:eastAsia="es-CO"/>
        </w:rPr>
        <w:t>El</w:t>
      </w:r>
      <w:proofErr w:type="gramEnd"/>
      <w:r w:rsidR="005E3121" w:rsidRPr="005E3121">
        <w:rPr>
          <w:rFonts w:ascii="Arial" w:eastAsia="Times New Roman" w:hAnsi="Arial" w:cs="Arial"/>
          <w:sz w:val="19"/>
          <w:szCs w:val="19"/>
          <w:lang w:val="es-CO" w:eastAsia="es-CO"/>
        </w:rPr>
        <w:t xml:space="preserve"> rector o director celebrará los contratos que hayan de pagarse con cargo a los recursos vinculados a los Fondos, en las condiciones y dentro de los límites que fijen los reglamentos.</w:t>
      </w:r>
    </w:p>
    <w:p w14:paraId="1CA0A222" w14:textId="4C54E2B0" w:rsidR="005E3121" w:rsidRPr="005E3121" w:rsidRDefault="00011E77" w:rsidP="00011E77">
      <w:pPr>
        <w:ind w:firstLine="708"/>
        <w:jc w:val="both"/>
        <w:rPr>
          <w:rFonts w:ascii="Arial" w:eastAsia="Times New Roman" w:hAnsi="Arial" w:cs="Arial"/>
          <w:sz w:val="19"/>
          <w:szCs w:val="19"/>
          <w:lang w:val="es-CO" w:eastAsia="es-CO"/>
        </w:rPr>
      </w:pPr>
      <w:r>
        <w:rPr>
          <w:rFonts w:ascii="Arial" w:eastAsia="Times New Roman" w:hAnsi="Arial" w:cs="Arial"/>
          <w:sz w:val="19"/>
          <w:szCs w:val="19"/>
          <w:u w:val="single"/>
          <w:lang w:val="es-CO" w:eastAsia="es-CO"/>
        </w:rPr>
        <w:t>»</w:t>
      </w:r>
      <w:r w:rsidR="005E3121" w:rsidRPr="005E3121">
        <w:rPr>
          <w:rFonts w:ascii="Arial" w:eastAsia="Times New Roman" w:hAnsi="Arial" w:cs="Arial"/>
          <w:sz w:val="19"/>
          <w:szCs w:val="19"/>
          <w:u w:val="single"/>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011E77">
        <w:rPr>
          <w:rFonts w:ascii="Arial" w:eastAsia="Times New Roman" w:hAnsi="Arial" w:cs="Arial"/>
          <w:sz w:val="19"/>
          <w:szCs w:val="19"/>
          <w:lang w:val="es-CO" w:eastAsia="es-CO"/>
        </w:rPr>
        <w:t>»</w:t>
      </w:r>
    </w:p>
    <w:p w14:paraId="02994862" w14:textId="77777777" w:rsidR="00011E77" w:rsidRDefault="00011E77" w:rsidP="00011E77">
      <w:pPr>
        <w:pStyle w:val="Textonotapie"/>
        <w:ind w:firstLine="708"/>
        <w:jc w:val="both"/>
        <w:rPr>
          <w:rFonts w:ascii="Arial" w:hAnsi="Arial" w:cs="Arial"/>
          <w:color w:val="000000" w:themeColor="text1"/>
          <w:sz w:val="19"/>
          <w:szCs w:val="19"/>
        </w:rPr>
      </w:pPr>
    </w:p>
    <w:p w14:paraId="0511E145" w14:textId="6F895546" w:rsidR="00044E28" w:rsidRPr="00011E77" w:rsidRDefault="00044E28" w:rsidP="00011E77">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Decreto 1075 de 2015: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2.3.1.6.3.5. Funciones del Consejo Directivo. (…) 6. Reglamentar mediante acuerdo los procedimientos, formalidades y garantías para toda contratación que no supere los veinte (20) salarios mínimos legales mensuales vigentes (SMLMV)</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9FBB423" w14:textId="77777777" w:rsidR="00044E28" w:rsidRPr="00011E77" w:rsidRDefault="00044E28" w:rsidP="00044E28">
      <w:pPr>
        <w:pStyle w:val="Textonotapie"/>
        <w:jc w:val="both"/>
        <w:rPr>
          <w:rFonts w:ascii="Arial" w:hAnsi="Arial" w:cs="Arial"/>
          <w:color w:val="000000" w:themeColor="text1"/>
          <w:sz w:val="19"/>
          <w:szCs w:val="19"/>
          <w:lang w:val="es-CO"/>
        </w:rPr>
      </w:pPr>
    </w:p>
  </w:footnote>
  <w:footnote w:id="6">
    <w:p w14:paraId="683A72A9"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Corte Constitucional. Sentencia C- 341 del 4 de junio de 2014. M. P. Mauricio González Cuervo.</w:t>
      </w:r>
    </w:p>
    <w:p w14:paraId="254DB655"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7">
    <w:p w14:paraId="315894CD"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E513F9C" w14:textId="77777777" w:rsidR="00A14A6F" w:rsidRPr="00011E77" w:rsidRDefault="00A14A6F" w:rsidP="00A14A6F">
      <w:pPr>
        <w:pStyle w:val="Textonotapie"/>
        <w:ind w:firstLine="708"/>
        <w:jc w:val="both"/>
        <w:rPr>
          <w:rFonts w:ascii="Arial" w:hAnsi="Arial" w:cs="Arial"/>
          <w:color w:val="000000" w:themeColor="text1"/>
          <w:sz w:val="19"/>
          <w:szCs w:val="19"/>
        </w:rPr>
      </w:pPr>
      <w:proofErr w:type="gramStart"/>
      <w:r w:rsidRPr="00011E77">
        <w:rPr>
          <w:rFonts w:ascii="Arial" w:hAnsi="Arial" w:cs="Arial"/>
          <w:color w:val="000000" w:themeColor="text1"/>
          <w:sz w:val="19"/>
          <w:szCs w:val="19"/>
        </w:rPr>
        <w:t>»Lo</w:t>
      </w:r>
      <w:proofErr w:type="gramEnd"/>
      <w:r w:rsidRPr="00011E77">
        <w:rPr>
          <w:rFonts w:ascii="Arial" w:hAnsi="Arial" w:cs="Arial"/>
          <w:color w:val="000000" w:themeColor="text1"/>
          <w:sz w:val="19"/>
          <w:szCs w:val="19"/>
        </w:rPr>
        <w:t xml:space="preserve"> anterior, sin perjuicio de las publicaciones previstas en el numeral 3 del artículo 30 de la Ley 80 de 1993.</w:t>
      </w:r>
    </w:p>
    <w:p w14:paraId="7E0213EB" w14:textId="77777777" w:rsidR="00A14A6F" w:rsidRPr="00011E77" w:rsidRDefault="00A14A6F" w:rsidP="00A14A6F">
      <w:pPr>
        <w:pStyle w:val="Textonotapie"/>
        <w:ind w:firstLine="708"/>
        <w:jc w:val="both"/>
        <w:rPr>
          <w:rFonts w:ascii="Arial" w:hAnsi="Arial" w:cs="Arial"/>
          <w:color w:val="000000" w:themeColor="text1"/>
          <w:sz w:val="19"/>
          <w:szCs w:val="19"/>
        </w:rPr>
      </w:pPr>
      <w:proofErr w:type="gramStart"/>
      <w:r w:rsidRPr="00011E77">
        <w:rPr>
          <w:rFonts w:ascii="Arial" w:hAnsi="Arial" w:cs="Arial"/>
          <w:color w:val="000000" w:themeColor="text1"/>
          <w:sz w:val="19"/>
          <w:szCs w:val="19"/>
        </w:rPr>
        <w:t>»Con</w:t>
      </w:r>
      <w:proofErr w:type="gramEnd"/>
      <w:r w:rsidRPr="00011E77">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011E77">
        <w:rPr>
          <w:rFonts w:ascii="Arial" w:hAnsi="Arial" w:cs="Arial"/>
          <w:color w:val="000000" w:themeColor="text1"/>
          <w:sz w:val="19"/>
          <w:szCs w:val="19"/>
        </w:rPr>
        <w:t>Secop</w:t>
      </w:r>
      <w:proofErr w:type="spellEnd"/>
      <w:r w:rsidRPr="00011E77">
        <w:rPr>
          <w:rFonts w:ascii="Arial" w:hAnsi="Arial" w:cs="Arial"/>
          <w:color w:val="000000" w:themeColor="text1"/>
          <w:sz w:val="19"/>
          <w:szCs w:val="19"/>
        </w:rPr>
        <w:t xml:space="preserve">, el cual: </w:t>
      </w:r>
    </w:p>
    <w:p w14:paraId="30C30CD1"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45CF7DE0"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41CCCF2" w14:textId="77777777" w:rsidR="00A14A6F" w:rsidRPr="00011E77" w:rsidRDefault="00A14A6F" w:rsidP="00A14A6F">
      <w:pPr>
        <w:pStyle w:val="Textonotapie"/>
        <w:ind w:firstLine="708"/>
        <w:jc w:val="both"/>
        <w:rPr>
          <w:rFonts w:ascii="Arial" w:hAnsi="Arial" w:cs="Arial"/>
          <w:color w:val="000000" w:themeColor="text1"/>
          <w:sz w:val="19"/>
          <w:szCs w:val="19"/>
        </w:rPr>
      </w:pPr>
    </w:p>
  </w:footnote>
  <w:footnote w:id="8">
    <w:p w14:paraId="1FEF4033"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87EA7AA" w14:textId="77777777" w:rsidR="00A14A6F" w:rsidRPr="00011E77" w:rsidRDefault="00A14A6F" w:rsidP="00A14A6F">
      <w:pPr>
        <w:pStyle w:val="Textonotapie"/>
        <w:ind w:firstLine="708"/>
        <w:jc w:val="both"/>
        <w:rPr>
          <w:rFonts w:ascii="Arial" w:hAnsi="Arial" w:cs="Arial"/>
          <w:color w:val="000000" w:themeColor="text1"/>
          <w:sz w:val="19"/>
          <w:szCs w:val="19"/>
        </w:rPr>
      </w:pPr>
    </w:p>
  </w:footnote>
  <w:footnote w:id="9">
    <w:p w14:paraId="6DF2F501"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1CAE15CF"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D877625" w14:textId="77777777" w:rsidR="00A14A6F" w:rsidRPr="00011E77" w:rsidRDefault="00A14A6F" w:rsidP="00A14A6F">
      <w:pPr>
        <w:pStyle w:val="Textonotapie"/>
        <w:jc w:val="both"/>
        <w:rPr>
          <w:rFonts w:ascii="Arial" w:hAnsi="Arial" w:cs="Arial"/>
          <w:color w:val="000000" w:themeColor="text1"/>
          <w:sz w:val="19"/>
          <w:szCs w:val="19"/>
          <w:lang w:val="es-CO"/>
        </w:rPr>
      </w:pPr>
    </w:p>
  </w:footnote>
  <w:footnote w:id="10">
    <w:p w14:paraId="30CC6260" w14:textId="77777777" w:rsidR="00A14A6F" w:rsidRPr="00011E77" w:rsidRDefault="00A14A6F" w:rsidP="00A14A6F">
      <w:pPr>
        <w:pStyle w:val="Textonotapie"/>
        <w:ind w:firstLine="709"/>
        <w:jc w:val="both"/>
        <w:rPr>
          <w:rFonts w:ascii="Arial" w:hAnsi="Arial" w:cs="Arial"/>
          <w:color w:val="000000" w:themeColor="text1"/>
          <w:sz w:val="19"/>
          <w:szCs w:val="19"/>
        </w:rPr>
      </w:pPr>
      <w:r w:rsidRPr="00011E77">
        <w:rPr>
          <w:rFonts w:ascii="Arial" w:eastAsia="Times New Roman" w:hAnsi="Arial" w:cs="Arial"/>
          <w:color w:val="000000" w:themeColor="text1"/>
          <w:sz w:val="19"/>
          <w:szCs w:val="19"/>
          <w:vertAlign w:val="superscript"/>
          <w:lang w:val="es-ES" w:eastAsia="es-ES"/>
        </w:rPr>
        <w:footnoteRef/>
      </w:r>
      <w:r w:rsidRPr="00011E77">
        <w:rPr>
          <w:rFonts w:ascii="Arial" w:eastAsia="Times New Roman" w:hAnsi="Arial" w:cs="Arial"/>
          <w:color w:val="000000" w:themeColor="text1"/>
          <w:sz w:val="19"/>
          <w:szCs w:val="19"/>
          <w:vertAlign w:val="superscript"/>
          <w:lang w:val="es-ES" w:eastAsia="es-ES"/>
        </w:rPr>
        <w:t xml:space="preserve"> </w:t>
      </w:r>
      <w:r w:rsidRPr="00011E77">
        <w:rPr>
          <w:rFonts w:ascii="Arial" w:eastAsia="Times New Roman" w:hAnsi="Arial" w:cs="Arial"/>
          <w:color w:val="000000" w:themeColor="text1"/>
          <w:sz w:val="19"/>
          <w:szCs w:val="19"/>
          <w:lang w:val="es-ES" w:eastAsia="es-ES"/>
        </w:rPr>
        <w:t>«</w:t>
      </w:r>
      <w:r w:rsidRPr="00011E77">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BE6DD29" w14:textId="77777777" w:rsidR="00A14A6F" w:rsidRPr="00011E77" w:rsidRDefault="00A14A6F" w:rsidP="00A14A6F">
      <w:pPr>
        <w:pStyle w:val="Textonotapie"/>
        <w:ind w:firstLine="709"/>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52BF3108" w14:textId="77777777" w:rsidR="00A14A6F" w:rsidRPr="00011E77" w:rsidRDefault="00A14A6F" w:rsidP="00A14A6F">
      <w:pPr>
        <w:pStyle w:val="Textonotapie"/>
        <w:ind w:firstLine="709"/>
        <w:jc w:val="both"/>
        <w:rPr>
          <w:rFonts w:ascii="Arial" w:hAnsi="Arial" w:cs="Arial"/>
          <w:color w:val="000000" w:themeColor="text1"/>
          <w:sz w:val="19"/>
          <w:szCs w:val="19"/>
        </w:rPr>
      </w:pPr>
    </w:p>
    <w:p w14:paraId="0BC8D028" w14:textId="77777777" w:rsidR="00A14A6F" w:rsidRPr="00011E77" w:rsidRDefault="00A14A6F" w:rsidP="00A14A6F">
      <w:pPr>
        <w:pStyle w:val="Textonotapie"/>
        <w:ind w:firstLine="709"/>
        <w:jc w:val="both"/>
        <w:rPr>
          <w:rFonts w:ascii="Arial" w:eastAsia="Times New Roman" w:hAnsi="Arial" w:cs="Arial"/>
          <w:color w:val="000000" w:themeColor="text1"/>
          <w:sz w:val="19"/>
          <w:szCs w:val="19"/>
          <w:lang w:val="es-ES" w:eastAsia="es-ES"/>
        </w:rPr>
      </w:pPr>
      <w:proofErr w:type="gramStart"/>
      <w:r w:rsidRPr="00011E77">
        <w:rPr>
          <w:rFonts w:ascii="Arial" w:eastAsia="Times New Roman" w:hAnsi="Arial" w:cs="Arial"/>
          <w:color w:val="000000" w:themeColor="text1"/>
          <w:sz w:val="19"/>
          <w:szCs w:val="19"/>
          <w:lang w:val="es-ES" w:eastAsia="es-ES"/>
        </w:rPr>
        <w:t>»Los</w:t>
      </w:r>
      <w:proofErr w:type="gramEnd"/>
      <w:r w:rsidRPr="00011E77">
        <w:rPr>
          <w:rFonts w:ascii="Arial" w:eastAsia="Times New Roman"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1E6569D" w14:textId="77777777" w:rsidR="00A14A6F" w:rsidRPr="00011E77" w:rsidRDefault="00A14A6F" w:rsidP="00A14A6F">
      <w:pPr>
        <w:pStyle w:val="Textonotapie"/>
        <w:ind w:firstLine="709"/>
        <w:jc w:val="both"/>
        <w:rPr>
          <w:rFonts w:ascii="Arial" w:eastAsia="Times New Roman" w:hAnsi="Arial" w:cs="Arial"/>
          <w:color w:val="000000" w:themeColor="text1"/>
          <w:sz w:val="19"/>
          <w:szCs w:val="19"/>
          <w:lang w:val="es-ES" w:eastAsia="es-ES"/>
        </w:rPr>
      </w:pPr>
    </w:p>
  </w:footnote>
  <w:footnote w:id="11">
    <w:p w14:paraId="6C9594D5" w14:textId="77777777" w:rsidR="00A14A6F" w:rsidRPr="00011E77" w:rsidRDefault="00A14A6F" w:rsidP="00A14A6F">
      <w:pPr>
        <w:pStyle w:val="Textonotapie"/>
        <w:ind w:firstLine="708"/>
        <w:jc w:val="both"/>
        <w:rPr>
          <w:rFonts w:ascii="Arial" w:eastAsia="Times New Roman" w:hAnsi="Arial" w:cs="Arial"/>
          <w:color w:val="000000" w:themeColor="text1"/>
          <w:sz w:val="19"/>
          <w:szCs w:val="19"/>
          <w:lang w:val="es-ES" w:eastAsia="es-ES"/>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w:t>
      </w:r>
      <w:proofErr w:type="spellStart"/>
      <w:r w:rsidRPr="00011E77">
        <w:rPr>
          <w:rFonts w:ascii="Arial" w:eastAsia="Times New Roman" w:hAnsi="Arial" w:cs="Arial"/>
          <w:color w:val="000000" w:themeColor="text1"/>
          <w:sz w:val="19"/>
          <w:szCs w:val="19"/>
          <w:lang w:val="es-ES" w:eastAsia="es-ES"/>
        </w:rPr>
        <w:t>orte</w:t>
      </w:r>
      <w:proofErr w:type="spellEnd"/>
      <w:r w:rsidRPr="00011E77">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417B9A60" w14:textId="77777777" w:rsidR="00A14A6F" w:rsidRPr="00011E77" w:rsidRDefault="00A14A6F" w:rsidP="00A14A6F">
      <w:pPr>
        <w:pStyle w:val="Textonotapie"/>
        <w:ind w:firstLine="708"/>
        <w:jc w:val="both"/>
        <w:rPr>
          <w:rFonts w:ascii="Arial" w:eastAsia="Times New Roman" w:hAnsi="Arial" w:cs="Arial"/>
          <w:color w:val="000000" w:themeColor="text1"/>
          <w:sz w:val="19"/>
          <w:szCs w:val="19"/>
          <w:lang w:val="es-ES" w:eastAsia="es-ES"/>
        </w:rPr>
      </w:pPr>
    </w:p>
  </w:footnote>
  <w:footnote w:id="12">
    <w:p w14:paraId="3DDE3D67"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3">
    <w:p w14:paraId="11E65ACF"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Consejo de Estado. Sección Tercera. Auto del 14 de agosto de 2017.  </w:t>
      </w:r>
      <w:proofErr w:type="spellStart"/>
      <w:r w:rsidRPr="00011E77">
        <w:rPr>
          <w:rFonts w:ascii="Arial" w:hAnsi="Arial" w:cs="Arial"/>
          <w:color w:val="000000" w:themeColor="text1"/>
          <w:sz w:val="19"/>
          <w:szCs w:val="19"/>
        </w:rPr>
        <w:t>Exp</w:t>
      </w:r>
      <w:proofErr w:type="spellEnd"/>
      <w:r w:rsidRPr="00011E77">
        <w:rPr>
          <w:rFonts w:ascii="Arial" w:hAnsi="Arial" w:cs="Arial"/>
          <w:color w:val="000000" w:themeColor="text1"/>
          <w:sz w:val="19"/>
          <w:szCs w:val="19"/>
        </w:rPr>
        <w:t xml:space="preserve">: 58.820. C.P. Jaime Orlando Santofimio Gamboa. </w:t>
      </w:r>
    </w:p>
    <w:p w14:paraId="4D366820"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14">
    <w:p w14:paraId="3B4584EB" w14:textId="77777777" w:rsidR="00A14A6F" w:rsidRPr="00011E77" w:rsidRDefault="00A14A6F" w:rsidP="00A14A6F">
      <w:pPr>
        <w:pStyle w:val="Prrafodelista"/>
        <w:ind w:left="0" w:firstLine="708"/>
        <w:contextualSpacing w:val="0"/>
        <w:rPr>
          <w:rFonts w:ascii="Arial" w:hAnsi="Arial" w:cs="Arial"/>
          <w:bCs/>
          <w:color w:val="000000" w:themeColor="text1"/>
          <w:sz w:val="19"/>
          <w:szCs w:val="19"/>
          <w:lang w:val="es-ES"/>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w:t>
      </w:r>
      <w:r w:rsidRPr="00011E77">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508F76C" w14:textId="77777777" w:rsidR="00A14A6F" w:rsidRPr="00011E77" w:rsidRDefault="00A14A6F" w:rsidP="00A14A6F">
      <w:pPr>
        <w:pStyle w:val="Textonotapie"/>
        <w:ind w:firstLine="708"/>
        <w:jc w:val="both"/>
        <w:rPr>
          <w:rFonts w:ascii="Arial" w:hAnsi="Arial" w:cs="Arial"/>
          <w:color w:val="000000" w:themeColor="text1"/>
          <w:sz w:val="19"/>
          <w:szCs w:val="19"/>
          <w:lang w:val="es-ES"/>
        </w:rPr>
      </w:pPr>
    </w:p>
  </w:footnote>
  <w:footnote w:id="15">
    <w:p w14:paraId="7408D215"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170668B" w14:textId="77777777" w:rsidR="00A14A6F" w:rsidRPr="00011E77" w:rsidRDefault="00A14A6F" w:rsidP="00A14A6F">
      <w:pPr>
        <w:pStyle w:val="Textonotapie"/>
        <w:ind w:firstLine="708"/>
        <w:jc w:val="both"/>
        <w:rPr>
          <w:rFonts w:ascii="Arial" w:eastAsia="Times New Roman" w:hAnsi="Arial" w:cs="Arial"/>
          <w:color w:val="000000" w:themeColor="text1"/>
          <w:sz w:val="19"/>
          <w:szCs w:val="19"/>
          <w:lang w:val="es-ES" w:eastAsia="es-ES"/>
        </w:rPr>
      </w:pPr>
      <w:proofErr w:type="gramStart"/>
      <w:r w:rsidRPr="00011E77">
        <w:rPr>
          <w:rFonts w:ascii="Arial" w:hAnsi="Arial" w:cs="Arial"/>
          <w:color w:val="000000" w:themeColor="text1"/>
          <w:sz w:val="19"/>
          <w:szCs w:val="19"/>
          <w:lang w:val="es-ES"/>
        </w:rPr>
        <w:t>»</w:t>
      </w:r>
      <w:r w:rsidRPr="00011E77">
        <w:rPr>
          <w:rFonts w:ascii="Arial" w:hAnsi="Arial" w:cs="Arial"/>
          <w:color w:val="000000" w:themeColor="text1"/>
          <w:sz w:val="19"/>
          <w:szCs w:val="19"/>
        </w:rPr>
        <w:t>Así</w:t>
      </w:r>
      <w:proofErr w:type="gramEnd"/>
      <w:r w:rsidRPr="00011E77">
        <w:rPr>
          <w:rFonts w:ascii="Arial" w:hAnsi="Arial" w:cs="Arial"/>
          <w:color w:val="000000" w:themeColor="text1"/>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6">
    <w:p w14:paraId="340D397C"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roofErr w:type="gramStart"/>
      <w:r w:rsidRPr="003054D6">
        <w:rPr>
          <w:rFonts w:ascii="Arial" w:hAnsi="Arial" w:cs="Arial"/>
          <w:color w:val="000000" w:themeColor="text1"/>
          <w:sz w:val="19"/>
          <w:szCs w:val="19"/>
        </w:rPr>
        <w:t>. »</w:t>
      </w:r>
      <w:proofErr w:type="gramEnd"/>
      <w:r w:rsidRPr="003054D6">
        <w:rPr>
          <w:rFonts w:ascii="Arial" w:hAnsi="Arial" w:cs="Arial"/>
          <w:color w:val="000000" w:themeColor="text1"/>
          <w:sz w:val="19"/>
          <w:szCs w:val="19"/>
        </w:rPr>
        <w:t>.</w:t>
      </w:r>
    </w:p>
    <w:p w14:paraId="7A63162C"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7">
    <w:p w14:paraId="465684CE"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roofErr w:type="gramStart"/>
      <w:r w:rsidRPr="003054D6">
        <w:rPr>
          <w:rFonts w:ascii="Arial" w:hAnsi="Arial" w:cs="Arial"/>
          <w:color w:val="000000" w:themeColor="text1"/>
          <w:sz w:val="19"/>
          <w:szCs w:val="19"/>
        </w:rPr>
        <w:t>. »</w:t>
      </w:r>
      <w:proofErr w:type="gramEnd"/>
      <w:r w:rsidRPr="003054D6">
        <w:rPr>
          <w:rFonts w:ascii="Arial" w:hAnsi="Arial" w:cs="Arial"/>
          <w:color w:val="000000" w:themeColor="text1"/>
          <w:sz w:val="19"/>
          <w:szCs w:val="19"/>
        </w:rPr>
        <w:t>.</w:t>
      </w:r>
    </w:p>
    <w:p w14:paraId="00319F31"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8">
    <w:p w14:paraId="0AB4D1CD"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55E16563" w14:textId="77777777" w:rsidR="00ED7A8F" w:rsidRPr="003054D6" w:rsidRDefault="00ED7A8F" w:rsidP="00ED7A8F">
      <w:pPr>
        <w:pStyle w:val="Textonotapie"/>
        <w:ind w:firstLine="709"/>
        <w:jc w:val="both"/>
        <w:rPr>
          <w:rFonts w:ascii="Arial" w:hAnsi="Arial" w:cs="Arial"/>
          <w:color w:val="000000" w:themeColor="text1"/>
          <w:sz w:val="19"/>
          <w:szCs w:val="19"/>
        </w:rPr>
      </w:pPr>
      <w:proofErr w:type="gramStart"/>
      <w:r w:rsidRPr="003054D6">
        <w:rPr>
          <w:rFonts w:ascii="Arial" w:hAnsi="Arial" w:cs="Arial"/>
          <w:color w:val="000000" w:themeColor="text1"/>
          <w:sz w:val="19"/>
          <w:szCs w:val="19"/>
        </w:rPr>
        <w:t>»Los</w:t>
      </w:r>
      <w:proofErr w:type="gramEnd"/>
      <w:r w:rsidRPr="003054D6">
        <w:rPr>
          <w:rFonts w:ascii="Arial" w:hAnsi="Arial" w:cs="Arial"/>
          <w:color w:val="000000" w:themeColor="text1"/>
          <w:sz w:val="19"/>
          <w:szCs w:val="19"/>
        </w:rPr>
        <w:t xml:space="preserve"> sujetos obligados que no contratan con cargo a recursos públicos no están obligados a publicar su Plan Anual de Adquisiciones. </w:t>
      </w:r>
    </w:p>
    <w:p w14:paraId="42FB6CDC" w14:textId="77777777" w:rsidR="00ED7A8F" w:rsidRPr="003054D6" w:rsidRDefault="00ED7A8F" w:rsidP="00ED7A8F">
      <w:pPr>
        <w:pStyle w:val="Textonotapie"/>
        <w:ind w:firstLine="709"/>
        <w:jc w:val="both"/>
        <w:rPr>
          <w:rFonts w:ascii="Arial" w:hAnsi="Arial" w:cs="Arial"/>
          <w:color w:val="000000" w:themeColor="text1"/>
          <w:sz w:val="19"/>
          <w:szCs w:val="19"/>
        </w:rPr>
      </w:pPr>
      <w:proofErr w:type="gramStart"/>
      <w:r w:rsidRPr="003054D6">
        <w:rPr>
          <w:rFonts w:ascii="Arial" w:hAnsi="Arial" w:cs="Arial"/>
          <w:color w:val="000000" w:themeColor="text1"/>
          <w:sz w:val="19"/>
          <w:szCs w:val="19"/>
        </w:rPr>
        <w:t>»Los</w:t>
      </w:r>
      <w:proofErr w:type="gramEnd"/>
      <w:r w:rsidRPr="003054D6">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 </w:t>
      </w:r>
    </w:p>
    <w:p w14:paraId="428BFFAD" w14:textId="77777777" w:rsidR="00ED7A8F" w:rsidRPr="003054D6" w:rsidRDefault="00ED7A8F" w:rsidP="00ED7A8F">
      <w:pPr>
        <w:pStyle w:val="Textonotapie"/>
        <w:ind w:firstLine="709"/>
        <w:jc w:val="both"/>
        <w:rPr>
          <w:rFonts w:ascii="Arial" w:hAnsi="Arial" w:cs="Arial"/>
          <w:color w:val="000000" w:themeColor="text1"/>
          <w:sz w:val="19"/>
          <w:szCs w:val="19"/>
        </w:rPr>
      </w:pPr>
      <w:proofErr w:type="gramStart"/>
      <w:r w:rsidRPr="003054D6">
        <w:rPr>
          <w:rFonts w:ascii="Arial" w:hAnsi="Arial" w:cs="Arial"/>
          <w:color w:val="000000" w:themeColor="text1"/>
          <w:sz w:val="19"/>
          <w:szCs w:val="19"/>
        </w:rPr>
        <w:t>»Se</w:t>
      </w:r>
      <w:proofErr w:type="gramEnd"/>
      <w:r w:rsidRPr="003054D6">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p w14:paraId="0FDC5BD4"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9">
    <w:p w14:paraId="3DBC70C7"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013F4E33" w14:textId="77777777" w:rsidR="00A14A6F" w:rsidRPr="00011E77" w:rsidRDefault="00A14A6F" w:rsidP="00A14A6F">
      <w:pPr>
        <w:pStyle w:val="Textonotapie"/>
        <w:ind w:firstLine="708"/>
        <w:jc w:val="both"/>
        <w:rPr>
          <w:rFonts w:ascii="Arial" w:hAnsi="Arial" w:cs="Arial"/>
          <w:color w:val="000000" w:themeColor="text1"/>
          <w:sz w:val="19"/>
          <w:szCs w:val="19"/>
        </w:rPr>
      </w:pPr>
      <w:proofErr w:type="gramStart"/>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En</w:t>
      </w:r>
      <w:proofErr w:type="gramEnd"/>
      <w:r w:rsidRPr="00011E77">
        <w:rPr>
          <w:rFonts w:ascii="Arial" w:hAnsi="Arial" w:cs="Arial"/>
          <w:color w:val="000000" w:themeColor="text1"/>
          <w:sz w:val="19"/>
          <w:szCs w:val="19"/>
        </w:rPr>
        <w:t xml:space="preserve">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4A7AE13"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0">
    <w:p w14:paraId="5FCE0DE8" w14:textId="77777777" w:rsidR="00A14A6F" w:rsidRPr="00011E77" w:rsidRDefault="00A14A6F" w:rsidP="00A14A6F">
      <w:pPr>
        <w:pStyle w:val="Textonotapie"/>
        <w:ind w:firstLine="709"/>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7EF85E29" w14:textId="77777777" w:rsidR="00A14A6F" w:rsidRPr="00011E77" w:rsidRDefault="00A14A6F" w:rsidP="00A14A6F">
      <w:pPr>
        <w:pStyle w:val="Textonotapie"/>
        <w:ind w:firstLine="709"/>
        <w:jc w:val="both"/>
        <w:rPr>
          <w:rFonts w:ascii="Arial" w:hAnsi="Arial" w:cs="Arial"/>
          <w:color w:val="000000" w:themeColor="text1"/>
          <w:sz w:val="19"/>
          <w:szCs w:val="19"/>
        </w:rPr>
      </w:pPr>
      <w:proofErr w:type="gramStart"/>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La</w:t>
      </w:r>
      <w:proofErr w:type="gramEnd"/>
      <w:r w:rsidRPr="00011E77">
        <w:rPr>
          <w:rFonts w:ascii="Arial" w:hAnsi="Arial" w:cs="Arial"/>
          <w:color w:val="000000" w:themeColor="text1"/>
          <w:sz w:val="19"/>
          <w:szCs w:val="19"/>
        </w:rPr>
        <w:t xml:space="preserve">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 xml:space="preserve">. </w:t>
      </w:r>
    </w:p>
    <w:p w14:paraId="194145C8" w14:textId="77777777" w:rsidR="00A14A6F" w:rsidRPr="00011E77" w:rsidRDefault="00A14A6F" w:rsidP="00A14A6F">
      <w:pPr>
        <w:pStyle w:val="Textonotapie"/>
        <w:ind w:firstLine="708"/>
        <w:jc w:val="both"/>
        <w:rPr>
          <w:rFonts w:ascii="Arial" w:hAnsi="Arial" w:cs="Arial"/>
          <w:color w:val="000000" w:themeColor="text1"/>
          <w:sz w:val="19"/>
          <w:szCs w:val="19"/>
        </w:rPr>
      </w:pPr>
      <w:proofErr w:type="gramStart"/>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Con</w:t>
      </w:r>
      <w:proofErr w:type="gramEnd"/>
      <w:r w:rsidRPr="00011E77">
        <w:rPr>
          <w:rFonts w:ascii="Arial" w:hAnsi="Arial" w:cs="Arial"/>
          <w:color w:val="000000" w:themeColor="text1"/>
          <w:sz w:val="19"/>
          <w:szCs w:val="19"/>
        </w:rPr>
        <w:t xml:space="preserve">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781EB8EF"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1">
    <w:p w14:paraId="4DA99A44"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Corte Constitucional. Sentencia C- 083 del 1 de marzo de 1995. M.P. Carlos Gaviria Díaz.</w:t>
      </w:r>
    </w:p>
    <w:p w14:paraId="7E8FFCD7"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2">
    <w:p w14:paraId="74E3B1A6"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E231CB9" w14:textId="77777777" w:rsidR="00A14A6F" w:rsidRPr="00011E77" w:rsidRDefault="00A14A6F" w:rsidP="00A14A6F">
      <w:pPr>
        <w:pStyle w:val="Textonotapie"/>
        <w:ind w:firstLine="708"/>
        <w:jc w:val="both"/>
        <w:rPr>
          <w:rFonts w:ascii="Arial" w:hAnsi="Arial" w:cs="Arial"/>
          <w:color w:val="000000" w:themeColor="text1"/>
          <w:sz w:val="19"/>
          <w:szCs w:val="19"/>
        </w:rPr>
      </w:pPr>
      <w:proofErr w:type="gramStart"/>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La</w:t>
      </w:r>
      <w:proofErr w:type="gramEnd"/>
      <w:r w:rsidRPr="00011E77">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0411C2F2"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8FB32" w14:textId="6A08F91E" w:rsidR="00790BB9" w:rsidRDefault="00790BB9" w:rsidP="004026EC">
    <w:pPr>
      <w:pStyle w:val="Encabezado"/>
      <w:jc w:val="right"/>
    </w:pPr>
    <w:r>
      <w:rPr>
        <w:noProof/>
        <w:lang w:val="en-US"/>
      </w:rPr>
      <w:drawing>
        <wp:anchor distT="0" distB="0" distL="114300" distR="114300" simplePos="0" relativeHeight="251659264" behindDoc="1" locked="0" layoutInCell="1" allowOverlap="1" wp14:anchorId="109083BD" wp14:editId="33AD31E7">
          <wp:simplePos x="0" y="0"/>
          <wp:positionH relativeFrom="margin">
            <wp:posOffset>4372083</wp:posOffset>
          </wp:positionH>
          <wp:positionV relativeFrom="paragraph">
            <wp:posOffset>-113102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E39BB7" w14:textId="6BE5CD7C" w:rsidR="004026EC" w:rsidRDefault="004026EC" w:rsidP="004026E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28"/>
    <w:rsid w:val="00001C71"/>
    <w:rsid w:val="00011E77"/>
    <w:rsid w:val="00025C12"/>
    <w:rsid w:val="00044E28"/>
    <w:rsid w:val="00087CF1"/>
    <w:rsid w:val="000A3619"/>
    <w:rsid w:val="000C7584"/>
    <w:rsid w:val="000D086F"/>
    <w:rsid w:val="0010326F"/>
    <w:rsid w:val="0010548D"/>
    <w:rsid w:val="00151925"/>
    <w:rsid w:val="00164DC1"/>
    <w:rsid w:val="0018589F"/>
    <w:rsid w:val="001B5BCF"/>
    <w:rsid w:val="00234D71"/>
    <w:rsid w:val="0027761D"/>
    <w:rsid w:val="00281435"/>
    <w:rsid w:val="002F71CA"/>
    <w:rsid w:val="00330A5A"/>
    <w:rsid w:val="0035606A"/>
    <w:rsid w:val="003A7A87"/>
    <w:rsid w:val="003B0A0C"/>
    <w:rsid w:val="003C1395"/>
    <w:rsid w:val="003D1973"/>
    <w:rsid w:val="004026EC"/>
    <w:rsid w:val="00420C0F"/>
    <w:rsid w:val="00467D65"/>
    <w:rsid w:val="004728CC"/>
    <w:rsid w:val="00482100"/>
    <w:rsid w:val="004D38B9"/>
    <w:rsid w:val="004D4E2B"/>
    <w:rsid w:val="005559F8"/>
    <w:rsid w:val="00577CC0"/>
    <w:rsid w:val="005D3D12"/>
    <w:rsid w:val="005E0ED1"/>
    <w:rsid w:val="005E2D11"/>
    <w:rsid w:val="005E3121"/>
    <w:rsid w:val="00600717"/>
    <w:rsid w:val="00630D34"/>
    <w:rsid w:val="00634DE3"/>
    <w:rsid w:val="0064630A"/>
    <w:rsid w:val="00647047"/>
    <w:rsid w:val="00675DCA"/>
    <w:rsid w:val="00716408"/>
    <w:rsid w:val="00790B6D"/>
    <w:rsid w:val="00790BB9"/>
    <w:rsid w:val="007B2B9C"/>
    <w:rsid w:val="00813BF0"/>
    <w:rsid w:val="00863C61"/>
    <w:rsid w:val="0086595D"/>
    <w:rsid w:val="00875244"/>
    <w:rsid w:val="00902EFE"/>
    <w:rsid w:val="00935AB9"/>
    <w:rsid w:val="009B13D1"/>
    <w:rsid w:val="009C7FF2"/>
    <w:rsid w:val="009E5C52"/>
    <w:rsid w:val="00A026BB"/>
    <w:rsid w:val="00A14A6F"/>
    <w:rsid w:val="00A16CAF"/>
    <w:rsid w:val="00A66B66"/>
    <w:rsid w:val="00A74160"/>
    <w:rsid w:val="00B24529"/>
    <w:rsid w:val="00B653DE"/>
    <w:rsid w:val="00BC0CDB"/>
    <w:rsid w:val="00BE3D8E"/>
    <w:rsid w:val="00C10962"/>
    <w:rsid w:val="00C1452D"/>
    <w:rsid w:val="00CA528D"/>
    <w:rsid w:val="00CA5B28"/>
    <w:rsid w:val="00D4313A"/>
    <w:rsid w:val="00D61785"/>
    <w:rsid w:val="00DD2EB9"/>
    <w:rsid w:val="00E70DE5"/>
    <w:rsid w:val="00E80494"/>
    <w:rsid w:val="00E82B30"/>
    <w:rsid w:val="00E86BD9"/>
    <w:rsid w:val="00EA13D6"/>
    <w:rsid w:val="00EB7195"/>
    <w:rsid w:val="00ED7A8F"/>
    <w:rsid w:val="00F01C75"/>
    <w:rsid w:val="00F14B5E"/>
    <w:rsid w:val="00F306B3"/>
    <w:rsid w:val="00F443AA"/>
    <w:rsid w:val="00F9676D"/>
    <w:rsid w:val="00FE2DC5"/>
    <w:rsid w:val="0F44DA76"/>
    <w:rsid w:val="1BE53F73"/>
    <w:rsid w:val="2A2E4269"/>
    <w:rsid w:val="52B2FD76"/>
    <w:rsid w:val="6DA566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semiHidden/>
    <w:unhideWhenUsed/>
    <w:rsid w:val="009B13D1"/>
    <w:rPr>
      <w:sz w:val="20"/>
      <w:szCs w:val="20"/>
    </w:rPr>
  </w:style>
  <w:style w:type="character" w:customStyle="1" w:styleId="TextocomentarioCar">
    <w:name w:val="Texto comentario Car"/>
    <w:basedOn w:val="Fuentedeprrafopredeter"/>
    <w:link w:val="Textocomentario"/>
    <w:uiPriority w:val="99"/>
    <w:semiHidden/>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xta2.colombiacompra.gov.co/sites/docs/_layouts/15/listform.aspx?PageType=6&amp;ListId=%7b41406f67-8aaf-444a-8f23-f6b9ad006b34%7d&amp;ID=9027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poxta2.colombiacompra.gov.co/sites/docs/_layouts/15/listform.aspx?PageType=6&amp;ListId=%7b41406f67-8aaf-444a-8f23-f6b9ad006b34%7d&amp;ID=861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AD8C344-55C6-4774-936E-9642202DC5F5}">
  <ds:schemaRefs>
    <ds:schemaRef ds:uri="http://schemas.microsoft.com/sharepoint/v3/contenttype/forms"/>
  </ds:schemaRefs>
</ds:datastoreItem>
</file>

<file path=customXml/itemProps2.xml><?xml version="1.0" encoding="utf-8"?>
<ds:datastoreItem xmlns:ds="http://schemas.openxmlformats.org/officeDocument/2006/customXml" ds:itemID="{ADF96186-512E-4750-A983-7D1A864F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6131</Words>
  <Characters>33726</Characters>
  <Application>Microsoft Office Word</Application>
  <DocSecurity>0</DocSecurity>
  <Lines>281</Lines>
  <Paragraphs>79</Paragraphs>
  <ScaleCrop>false</ScaleCrop>
  <Company/>
  <LinksUpToDate>false</LinksUpToDate>
  <CharactersWithSpaces>39778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9</cp:revision>
  <dcterms:created xsi:type="dcterms:W3CDTF">2020-06-23T17:27:00Z</dcterms:created>
  <dcterms:modified xsi:type="dcterms:W3CDTF">2020-08-06T19:10:00Z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