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0114" w14:textId="5EA54012" w:rsidR="0095613A" w:rsidRPr="005A6961" w:rsidRDefault="0095613A" w:rsidP="00494DD8">
      <w:pPr>
        <w:jc w:val="right"/>
        <w:rPr>
          <w:rFonts w:ascii="Arial" w:hAnsi="Arial" w:cs="Arial"/>
          <w:b/>
          <w:bCs/>
          <w:color w:val="000000" w:themeColor="text1"/>
          <w:sz w:val="16"/>
          <w:szCs w:val="16"/>
          <w:lang w:eastAsia="es-ES"/>
        </w:rPr>
      </w:pPr>
      <w:r w:rsidRPr="005A6961">
        <w:rPr>
          <w:rFonts w:ascii="Arial" w:hAnsi="Arial" w:cs="Arial"/>
          <w:b/>
          <w:bCs/>
          <w:color w:val="000000" w:themeColor="text1"/>
          <w:sz w:val="16"/>
          <w:szCs w:val="16"/>
          <w:lang w:eastAsia="es-ES"/>
        </w:rPr>
        <w:t>CCE-DES-FM-17</w:t>
      </w:r>
    </w:p>
    <w:p w14:paraId="0136D9A5" w14:textId="77777777" w:rsidR="00FE259D" w:rsidRPr="00646354" w:rsidRDefault="00FE259D" w:rsidP="00FE259D">
      <w:pPr>
        <w:spacing w:line="276" w:lineRule="auto"/>
        <w:jc w:val="both"/>
        <w:rPr>
          <w:rFonts w:ascii="Arial" w:hAnsi="Arial" w:cs="Arial"/>
          <w:b/>
          <w:bCs/>
          <w:noProof/>
          <w:color w:val="000000" w:themeColor="text1"/>
          <w:sz w:val="16"/>
          <w:szCs w:val="16"/>
        </w:rPr>
      </w:pPr>
      <w:bookmarkStart w:id="0" w:name="_Hlk29890381"/>
    </w:p>
    <w:p w14:paraId="6E070070" w14:textId="740D2DD1" w:rsidR="00FE259D" w:rsidRPr="003B6E82" w:rsidRDefault="00FE259D" w:rsidP="7458E9C9">
      <w:pPr>
        <w:spacing w:line="276" w:lineRule="auto"/>
        <w:jc w:val="both"/>
        <w:rPr>
          <w:rFonts w:ascii="Arial" w:hAnsi="Arial" w:cs="Arial"/>
          <w:b/>
          <w:bCs/>
          <w:noProof/>
          <w:color w:val="000000" w:themeColor="text1"/>
          <w:sz w:val="22"/>
        </w:rPr>
      </w:pPr>
      <w:r w:rsidRPr="7458E9C9">
        <w:rPr>
          <w:rFonts w:ascii="Arial" w:hAnsi="Arial" w:cs="Arial"/>
          <w:b/>
          <w:bCs/>
          <w:noProof/>
          <w:color w:val="000000" w:themeColor="text1"/>
          <w:sz w:val="22"/>
        </w:rPr>
        <w:t>CONT</w:t>
      </w:r>
      <w:r w:rsidR="00BB110B" w:rsidRPr="7458E9C9">
        <w:rPr>
          <w:rFonts w:ascii="Arial" w:hAnsi="Arial" w:cs="Arial"/>
          <w:b/>
          <w:bCs/>
          <w:noProof/>
          <w:color w:val="000000" w:themeColor="text1"/>
          <w:sz w:val="22"/>
        </w:rPr>
        <w:t>RATO DE PRESTACIÓN DE SERVICIOS</w:t>
      </w:r>
      <w:r w:rsidR="4311D488" w:rsidRPr="7458E9C9">
        <w:rPr>
          <w:rFonts w:ascii="Arial" w:hAnsi="Arial" w:cs="Arial"/>
          <w:b/>
          <w:bCs/>
          <w:noProof/>
          <w:color w:val="000000" w:themeColor="text1"/>
          <w:sz w:val="22"/>
        </w:rPr>
        <w:t xml:space="preserve"> </w:t>
      </w:r>
      <w:r w:rsidRPr="7458E9C9">
        <w:rPr>
          <w:rFonts w:ascii="Arial" w:hAnsi="Arial" w:cs="Arial"/>
          <w:b/>
          <w:bCs/>
          <w:noProof/>
          <w:color w:val="000000" w:themeColor="text1"/>
          <w:sz w:val="22"/>
        </w:rPr>
        <w:t>– Concepto –</w:t>
      </w:r>
      <w:r w:rsidR="001E4110" w:rsidRPr="7458E9C9">
        <w:rPr>
          <w:rFonts w:ascii="Arial" w:hAnsi="Arial" w:cs="Arial"/>
          <w:b/>
          <w:bCs/>
          <w:noProof/>
          <w:color w:val="000000" w:themeColor="text1"/>
          <w:sz w:val="22"/>
        </w:rPr>
        <w:t xml:space="preserve"> </w:t>
      </w:r>
      <w:r w:rsidRPr="7458E9C9">
        <w:rPr>
          <w:rFonts w:ascii="Arial" w:hAnsi="Arial" w:cs="Arial"/>
          <w:b/>
          <w:bCs/>
          <w:noProof/>
          <w:color w:val="000000" w:themeColor="text1"/>
          <w:sz w:val="22"/>
        </w:rPr>
        <w:t xml:space="preserve">Requisitos – Límites </w:t>
      </w:r>
      <w:r w:rsidR="65A052C7" w:rsidRPr="7458E9C9">
        <w:rPr>
          <w:rFonts w:ascii="Arial" w:eastAsia="Arial" w:hAnsi="Arial" w:cs="Arial"/>
          <w:b/>
          <w:bCs/>
          <w:noProof/>
          <w:sz w:val="22"/>
          <w:lang w:val="es-CO"/>
        </w:rPr>
        <w:t>–</w:t>
      </w:r>
      <w:r w:rsidR="65A052C7" w:rsidRPr="7458E9C9">
        <w:rPr>
          <w:rFonts w:ascii="Arial" w:hAnsi="Arial" w:cs="Arial"/>
          <w:b/>
          <w:bCs/>
          <w:noProof/>
          <w:color w:val="000000" w:themeColor="text1"/>
          <w:sz w:val="22"/>
        </w:rPr>
        <w:t xml:space="preserve"> C</w:t>
      </w:r>
      <w:r w:rsidRPr="7458E9C9">
        <w:rPr>
          <w:rFonts w:ascii="Arial" w:hAnsi="Arial" w:cs="Arial"/>
          <w:b/>
          <w:bCs/>
          <w:noProof/>
          <w:color w:val="000000" w:themeColor="text1"/>
          <w:sz w:val="22"/>
        </w:rPr>
        <w:t>elebración</w:t>
      </w:r>
    </w:p>
    <w:p w14:paraId="1DA8BC4E" w14:textId="77777777" w:rsidR="00FE259D" w:rsidRPr="003B6E82" w:rsidRDefault="00FE259D" w:rsidP="00FE259D">
      <w:pPr>
        <w:spacing w:line="276" w:lineRule="auto"/>
        <w:jc w:val="both"/>
        <w:rPr>
          <w:rFonts w:ascii="Arial" w:hAnsi="Arial" w:cs="Arial"/>
          <w:noProof/>
          <w:color w:val="000000" w:themeColor="text1"/>
          <w:sz w:val="20"/>
          <w:szCs w:val="20"/>
        </w:rPr>
      </w:pPr>
    </w:p>
    <w:p w14:paraId="52F71F82" w14:textId="50DAE084" w:rsidR="00FE259D" w:rsidRPr="003B6E82" w:rsidRDefault="00FE259D" w:rsidP="00BB110B">
      <w:pPr>
        <w:jc w:val="both"/>
        <w:rPr>
          <w:rFonts w:ascii="Arial" w:hAnsi="Arial" w:cs="Arial"/>
          <w:color w:val="000000" w:themeColor="text1"/>
          <w:sz w:val="20"/>
          <w:szCs w:val="20"/>
        </w:rPr>
      </w:pPr>
      <w:r w:rsidRPr="003B6E82">
        <w:rPr>
          <w:rFonts w:ascii="Arial" w:hAnsi="Arial" w:cs="Arial"/>
          <w:color w:val="000000" w:themeColor="text1"/>
          <w:sz w:val="20"/>
          <w:szCs w:val="20"/>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3B6E82">
        <w:rPr>
          <w:rFonts w:ascii="Arial" w:hAnsi="Arial" w:cs="Arial"/>
          <w:color w:val="000000" w:themeColor="text1"/>
          <w:sz w:val="20"/>
          <w:szCs w:val="20"/>
        </w:rPr>
        <w:t>ii</w:t>
      </w:r>
      <w:proofErr w:type="spellEnd"/>
      <w:r w:rsidRPr="003B6E82">
        <w:rPr>
          <w:rFonts w:ascii="Arial" w:hAnsi="Arial" w:cs="Arial"/>
          <w:color w:val="000000" w:themeColor="text1"/>
          <w:sz w:val="20"/>
          <w:szCs w:val="20"/>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3B6E82">
        <w:rPr>
          <w:rFonts w:ascii="Arial" w:hAnsi="Arial" w:cs="Arial"/>
          <w:color w:val="000000" w:themeColor="text1"/>
          <w:sz w:val="20"/>
          <w:szCs w:val="20"/>
        </w:rPr>
        <w:t>iii</w:t>
      </w:r>
      <w:proofErr w:type="spellEnd"/>
      <w:r w:rsidRPr="003B6E82">
        <w:rPr>
          <w:rFonts w:ascii="Arial" w:hAnsi="Arial" w:cs="Arial"/>
          <w:color w:val="000000" w:themeColor="text1"/>
          <w:sz w:val="20"/>
          <w:szCs w:val="20"/>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BB110B">
        <w:rPr>
          <w:rFonts w:ascii="Arial" w:hAnsi="Arial" w:cs="Arial"/>
          <w:color w:val="000000" w:themeColor="text1"/>
          <w:sz w:val="20"/>
          <w:szCs w:val="20"/>
        </w:rPr>
        <w:t>subordinación y dependencia</w:t>
      </w:r>
      <w:r w:rsidRPr="003B6E82">
        <w:rPr>
          <w:rFonts w:ascii="Arial" w:hAnsi="Arial" w:cs="Arial"/>
          <w:color w:val="000000" w:themeColor="text1"/>
          <w:sz w:val="20"/>
          <w:szCs w:val="20"/>
        </w:rPr>
        <w:t xml:space="preserve"> que es uno de los elementos constitutivos del vínculo laboral; </w:t>
      </w:r>
      <w:proofErr w:type="spellStart"/>
      <w:r w:rsidRPr="003B6E82">
        <w:rPr>
          <w:rFonts w:ascii="Arial" w:hAnsi="Arial" w:cs="Arial"/>
          <w:color w:val="000000" w:themeColor="text1"/>
          <w:sz w:val="20"/>
          <w:szCs w:val="20"/>
        </w:rPr>
        <w:t>iv</w:t>
      </w:r>
      <w:proofErr w:type="spellEnd"/>
      <w:r w:rsidRPr="003B6E82">
        <w:rPr>
          <w:rFonts w:ascii="Arial" w:hAnsi="Arial" w:cs="Arial"/>
          <w:color w:val="000000" w:themeColor="text1"/>
          <w:sz w:val="20"/>
          <w:szCs w:val="20"/>
        </w:rPr>
        <w:t xml:space="preserve">) debe ser temporal; v) hacen parte del género denominado </w:t>
      </w:r>
      <w:r w:rsidRPr="00BB110B">
        <w:rPr>
          <w:rFonts w:ascii="Arial" w:hAnsi="Arial" w:cs="Arial"/>
          <w:color w:val="000000" w:themeColor="text1"/>
          <w:sz w:val="20"/>
          <w:szCs w:val="20"/>
        </w:rPr>
        <w:t>contratos de prestación de servicios</w:t>
      </w:r>
      <w:r w:rsidRPr="003B6E82">
        <w:rPr>
          <w:rFonts w:ascii="Arial" w:hAnsi="Arial" w:cs="Arial"/>
          <w:color w:val="000000" w:themeColor="text1"/>
          <w:sz w:val="20"/>
          <w:szCs w:val="20"/>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3B6E82">
        <w:rPr>
          <w:rFonts w:ascii="Arial" w:hAnsi="Arial" w:cs="Arial"/>
          <w:color w:val="000000" w:themeColor="text1"/>
          <w:sz w:val="20"/>
          <w:szCs w:val="20"/>
        </w:rPr>
        <w:t>vii</w:t>
      </w:r>
      <w:proofErr w:type="spellEnd"/>
      <w:r w:rsidRPr="003B6E82">
        <w:rPr>
          <w:rFonts w:ascii="Arial" w:hAnsi="Arial" w:cs="Arial"/>
          <w:color w:val="000000" w:themeColor="text1"/>
          <w:sz w:val="20"/>
          <w:szCs w:val="20"/>
        </w:rPr>
        <w:t xml:space="preserve">) para su celebración no se requiere la expedición del acto administrativo de justificación de la contratación directa; </w:t>
      </w:r>
      <w:proofErr w:type="spellStart"/>
      <w:r w:rsidRPr="003B6E82">
        <w:rPr>
          <w:rFonts w:ascii="Arial" w:hAnsi="Arial" w:cs="Arial"/>
          <w:color w:val="000000" w:themeColor="text1"/>
          <w:sz w:val="20"/>
          <w:szCs w:val="20"/>
        </w:rPr>
        <w:t>viii</w:t>
      </w:r>
      <w:proofErr w:type="spellEnd"/>
      <w:r w:rsidRPr="003B6E82">
        <w:rPr>
          <w:rFonts w:ascii="Arial" w:hAnsi="Arial" w:cs="Arial"/>
          <w:color w:val="000000" w:themeColor="text1"/>
          <w:sz w:val="20"/>
          <w:szCs w:val="20"/>
        </w:rPr>
        <w:t xml:space="preserve">) admite el pacto de cláusulas excepcionales; </w:t>
      </w:r>
      <w:proofErr w:type="spellStart"/>
      <w:r w:rsidRPr="003B6E82">
        <w:rPr>
          <w:rFonts w:ascii="Arial" w:hAnsi="Arial" w:cs="Arial"/>
          <w:color w:val="000000" w:themeColor="text1"/>
          <w:sz w:val="20"/>
          <w:szCs w:val="20"/>
        </w:rPr>
        <w:t>ix</w:t>
      </w:r>
      <w:proofErr w:type="spellEnd"/>
      <w:r w:rsidRPr="003B6E82">
        <w:rPr>
          <w:rFonts w:ascii="Arial" w:hAnsi="Arial" w:cs="Arial"/>
          <w:color w:val="000000" w:themeColor="text1"/>
          <w:sz w:val="20"/>
          <w:szCs w:val="20"/>
        </w:rPr>
        <w:t>) en él no es obligatoria la liquidación; x) para su celebración no se requiere inscripción en el Registro Único de Proponentes (RUP); xi) en él no son necesarias las garantías.</w:t>
      </w:r>
    </w:p>
    <w:p w14:paraId="7A3F6B5E" w14:textId="77777777" w:rsidR="00FE259D" w:rsidRPr="001B218A" w:rsidRDefault="00FE259D" w:rsidP="00C565AC">
      <w:pPr>
        <w:jc w:val="both"/>
        <w:rPr>
          <w:rFonts w:ascii="Arial" w:eastAsia="Calibri" w:hAnsi="Arial" w:cs="Arial"/>
          <w:b/>
          <w:color w:val="000000" w:themeColor="text1"/>
          <w:sz w:val="22"/>
        </w:rPr>
      </w:pPr>
    </w:p>
    <w:p w14:paraId="4F3AD1B6" w14:textId="016CEB18" w:rsidR="00056579" w:rsidRPr="001B218A" w:rsidRDefault="00056579" w:rsidP="7458E9C9">
      <w:pPr>
        <w:jc w:val="both"/>
        <w:rPr>
          <w:rFonts w:ascii="Arial" w:eastAsia="Calibri" w:hAnsi="Arial" w:cs="Arial"/>
          <w:b/>
          <w:bCs/>
          <w:color w:val="000000" w:themeColor="text1"/>
          <w:sz w:val="22"/>
        </w:rPr>
      </w:pPr>
      <w:r w:rsidRPr="7458E9C9">
        <w:rPr>
          <w:rFonts w:ascii="Arial" w:eastAsia="Calibri" w:hAnsi="Arial" w:cs="Arial"/>
          <w:b/>
          <w:bCs/>
          <w:color w:val="000000" w:themeColor="text1"/>
          <w:sz w:val="22"/>
        </w:rPr>
        <w:t xml:space="preserve">CONTRATO ESTATAL </w:t>
      </w:r>
      <w:r w:rsidR="00F2047C" w:rsidRPr="7458E9C9">
        <w:rPr>
          <w:rFonts w:ascii="Arial" w:eastAsia="Calibri" w:hAnsi="Arial" w:cs="Arial"/>
          <w:b/>
          <w:bCs/>
          <w:color w:val="000000" w:themeColor="text1"/>
          <w:sz w:val="22"/>
        </w:rPr>
        <w:t xml:space="preserve">– </w:t>
      </w:r>
      <w:r w:rsidR="00B41AFE" w:rsidRPr="7458E9C9">
        <w:rPr>
          <w:rFonts w:ascii="Arial" w:eastAsia="Calibri" w:hAnsi="Arial" w:cs="Arial"/>
          <w:b/>
          <w:bCs/>
          <w:color w:val="000000" w:themeColor="text1"/>
          <w:sz w:val="22"/>
        </w:rPr>
        <w:t>Deber de vigilancia y control</w:t>
      </w:r>
    </w:p>
    <w:p w14:paraId="1E8C1580" w14:textId="77777777" w:rsidR="00056579" w:rsidRPr="001B218A" w:rsidRDefault="00056579" w:rsidP="00C565AC">
      <w:pPr>
        <w:jc w:val="both"/>
        <w:rPr>
          <w:rFonts w:ascii="Arial" w:eastAsia="Calibri" w:hAnsi="Arial" w:cs="Arial"/>
          <w:bCs/>
          <w:color w:val="000000" w:themeColor="text1"/>
          <w:sz w:val="21"/>
          <w:szCs w:val="21"/>
        </w:rPr>
      </w:pPr>
    </w:p>
    <w:p w14:paraId="7F2195EE" w14:textId="08DDDFFB" w:rsidR="00056579" w:rsidRPr="001B218A" w:rsidRDefault="002D7379" w:rsidP="00C565AC">
      <w:pPr>
        <w:jc w:val="both"/>
        <w:rPr>
          <w:rFonts w:ascii="Arial" w:eastAsia="Calibri" w:hAnsi="Arial" w:cs="Arial"/>
          <w:bCs/>
          <w:color w:val="000000" w:themeColor="text1"/>
          <w:sz w:val="20"/>
          <w:szCs w:val="20"/>
        </w:rPr>
      </w:pPr>
      <w:r w:rsidRPr="001B218A">
        <w:rPr>
          <w:rFonts w:ascii="Arial" w:hAnsi="Arial" w:cs="Arial"/>
          <w:bCs/>
          <w:color w:val="000000" w:themeColor="text1"/>
          <w:sz w:val="20"/>
          <w:szCs w:val="20"/>
        </w:rPr>
        <w:t xml:space="preserve">[…] </w:t>
      </w:r>
      <w:r w:rsidR="003D36A2" w:rsidRPr="001B218A">
        <w:rPr>
          <w:rFonts w:ascii="Arial" w:hAnsi="Arial" w:cs="Arial"/>
          <w:bCs/>
          <w:color w:val="000000" w:themeColor="text1"/>
          <w:sz w:val="20"/>
          <w:szCs w:val="20"/>
        </w:rPr>
        <w:t>l</w:t>
      </w:r>
      <w:r w:rsidR="00B41AFE" w:rsidRPr="003B6E82">
        <w:rPr>
          <w:rFonts w:ascii="Arial" w:hAnsi="Arial" w:cs="Arial"/>
          <w:color w:val="000000" w:themeColor="text1"/>
          <w:sz w:val="20"/>
          <w:szCs w:val="20"/>
        </w:rPr>
        <w:t xml:space="preserve">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r w:rsidR="001B218A" w:rsidRPr="001B218A">
        <w:rPr>
          <w:rFonts w:ascii="Arial" w:hAnsi="Arial" w:cs="Arial"/>
          <w:color w:val="000000" w:themeColor="text1"/>
          <w:sz w:val="20"/>
          <w:szCs w:val="20"/>
        </w:rPr>
        <w:t>de este</w:t>
      </w:r>
      <w:r w:rsidR="00B41AFE" w:rsidRPr="003B6E82">
        <w:rPr>
          <w:rFonts w:ascii="Arial" w:hAnsi="Arial" w:cs="Arial"/>
          <w:color w:val="000000" w:themeColor="text1"/>
          <w:sz w:val="20"/>
          <w:szCs w:val="20"/>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4681C1C6" w14:textId="77777777" w:rsidR="00056579" w:rsidRPr="001B218A" w:rsidRDefault="00056579" w:rsidP="00C565AC">
      <w:pPr>
        <w:jc w:val="both"/>
        <w:rPr>
          <w:rFonts w:ascii="Arial" w:eastAsia="Calibri" w:hAnsi="Arial" w:cs="Arial"/>
          <w:b/>
          <w:color w:val="000000" w:themeColor="text1"/>
          <w:sz w:val="20"/>
          <w:szCs w:val="20"/>
        </w:rPr>
      </w:pPr>
    </w:p>
    <w:p w14:paraId="2469341A" w14:textId="444130C1" w:rsidR="00B41AFE" w:rsidRPr="001B218A" w:rsidRDefault="00B41AFE" w:rsidP="00C565AC">
      <w:pPr>
        <w:jc w:val="both"/>
        <w:rPr>
          <w:rFonts w:ascii="Arial" w:eastAsia="Calibri" w:hAnsi="Arial" w:cs="Arial"/>
          <w:b/>
          <w:color w:val="000000" w:themeColor="text1"/>
          <w:sz w:val="22"/>
        </w:rPr>
      </w:pPr>
      <w:r w:rsidRPr="001B218A">
        <w:rPr>
          <w:rFonts w:ascii="Arial" w:eastAsia="Calibri" w:hAnsi="Arial" w:cs="Arial"/>
          <w:b/>
          <w:color w:val="000000" w:themeColor="text1"/>
          <w:sz w:val="22"/>
        </w:rPr>
        <w:t xml:space="preserve">SUPERVISIÓN </w:t>
      </w:r>
      <w:r w:rsidR="00F2047C" w:rsidRPr="001B218A">
        <w:rPr>
          <w:rFonts w:ascii="Arial" w:eastAsia="Calibri" w:hAnsi="Arial" w:cs="Arial"/>
          <w:b/>
          <w:color w:val="000000" w:themeColor="text1"/>
          <w:sz w:val="22"/>
        </w:rPr>
        <w:t xml:space="preserve">– </w:t>
      </w:r>
      <w:r w:rsidRPr="001B218A">
        <w:rPr>
          <w:rFonts w:ascii="Arial" w:eastAsia="Calibri" w:hAnsi="Arial" w:cs="Arial"/>
          <w:b/>
          <w:color w:val="000000" w:themeColor="text1"/>
          <w:sz w:val="22"/>
        </w:rPr>
        <w:t xml:space="preserve">Características </w:t>
      </w:r>
      <w:r w:rsidR="00F2047C" w:rsidRPr="001B218A">
        <w:rPr>
          <w:rFonts w:ascii="Arial" w:eastAsia="Calibri" w:hAnsi="Arial" w:cs="Arial"/>
          <w:b/>
          <w:color w:val="000000" w:themeColor="text1"/>
          <w:sz w:val="22"/>
        </w:rPr>
        <w:t xml:space="preserve">– </w:t>
      </w:r>
      <w:r w:rsidRPr="001B218A">
        <w:rPr>
          <w:rFonts w:ascii="Arial" w:eastAsia="Calibri" w:hAnsi="Arial" w:cs="Arial"/>
          <w:b/>
          <w:color w:val="000000" w:themeColor="text1"/>
          <w:sz w:val="22"/>
        </w:rPr>
        <w:t xml:space="preserve">Diferencias </w:t>
      </w:r>
      <w:r w:rsidR="00936F0A" w:rsidRPr="001B218A">
        <w:rPr>
          <w:rFonts w:ascii="Arial" w:eastAsia="Calibri" w:hAnsi="Arial" w:cs="Arial"/>
          <w:b/>
          <w:color w:val="000000" w:themeColor="text1"/>
          <w:sz w:val="22"/>
        </w:rPr>
        <w:t xml:space="preserve">– Interventoría </w:t>
      </w:r>
    </w:p>
    <w:p w14:paraId="21F90F0B" w14:textId="77777777" w:rsidR="00893613" w:rsidRPr="001B218A" w:rsidRDefault="00893613" w:rsidP="00C565AC">
      <w:pPr>
        <w:jc w:val="both"/>
        <w:rPr>
          <w:rFonts w:ascii="Arial" w:eastAsia="Calibri" w:hAnsi="Arial" w:cs="Arial"/>
          <w:b/>
          <w:color w:val="000000" w:themeColor="text1"/>
          <w:sz w:val="20"/>
          <w:szCs w:val="20"/>
        </w:rPr>
      </w:pPr>
    </w:p>
    <w:p w14:paraId="79C0580D" w14:textId="77777777" w:rsidR="00E471EF" w:rsidRPr="003B6E82" w:rsidRDefault="00E471EF" w:rsidP="00C565AC">
      <w:pPr>
        <w:jc w:val="both"/>
        <w:rPr>
          <w:rFonts w:ascii="Arial" w:hAnsi="Arial" w:cs="Arial"/>
          <w:color w:val="000000" w:themeColor="text1"/>
          <w:sz w:val="20"/>
          <w:szCs w:val="20"/>
        </w:rPr>
      </w:pPr>
      <w:r w:rsidRPr="003B6E82">
        <w:rPr>
          <w:rFonts w:ascii="Arial" w:hAnsi="Arial" w:cs="Arial"/>
          <w:color w:val="000000" w:themeColor="text1"/>
          <w:sz w:val="20"/>
          <w:szCs w:val="20"/>
        </w:rPr>
        <w:t xml:space="preserve">Según lo expresado por esta Agencia, de las disposiciones contenidas en la Ley 1474 de 2011 se infieren las siguientes características, en relación con la supervisión: i) la labor de supervisión siempre existirá en relación con cualquier contrato estatal ―a diferencia de la interventoría que depende del análisis de su necesidad y extensión―; </w:t>
      </w:r>
      <w:proofErr w:type="spellStart"/>
      <w:r w:rsidRPr="003B6E82">
        <w:rPr>
          <w:rFonts w:ascii="Arial" w:hAnsi="Arial" w:cs="Arial"/>
          <w:color w:val="000000" w:themeColor="text1"/>
          <w:sz w:val="20"/>
          <w:szCs w:val="20"/>
        </w:rPr>
        <w:t>ii</w:t>
      </w:r>
      <w:proofErr w:type="spellEnd"/>
      <w:r w:rsidRPr="003B6E82">
        <w:rPr>
          <w:rFonts w:ascii="Arial" w:hAnsi="Arial" w:cs="Arial"/>
          <w:color w:val="000000" w:themeColor="text1"/>
          <w:sz w:val="20"/>
          <w:szCs w:val="20"/>
        </w:rPr>
        <w:t xml:space="preserve">) no requiere conocimientos tan especializados como la interventoría; </w:t>
      </w:r>
      <w:proofErr w:type="spellStart"/>
      <w:r w:rsidRPr="003B6E82">
        <w:rPr>
          <w:rFonts w:ascii="Arial" w:hAnsi="Arial" w:cs="Arial"/>
          <w:color w:val="000000" w:themeColor="text1"/>
          <w:sz w:val="20"/>
          <w:szCs w:val="20"/>
        </w:rPr>
        <w:t>iii</w:t>
      </w:r>
      <w:proofErr w:type="spellEnd"/>
      <w:r w:rsidRPr="003B6E82">
        <w:rPr>
          <w:rFonts w:ascii="Arial" w:hAnsi="Arial" w:cs="Arial"/>
          <w:color w:val="000000" w:themeColor="text1"/>
          <w:sz w:val="20"/>
          <w:szCs w:val="20"/>
        </w:rPr>
        <w:t xml:space="preserve">) se ejerce por la entidad estatal por conducto de la designación de servidores públicos idóneos para cumplir la función; </w:t>
      </w:r>
      <w:proofErr w:type="spellStart"/>
      <w:r w:rsidRPr="003B6E82">
        <w:rPr>
          <w:rFonts w:ascii="Arial" w:hAnsi="Arial" w:cs="Arial"/>
          <w:color w:val="000000" w:themeColor="text1"/>
          <w:sz w:val="20"/>
          <w:szCs w:val="20"/>
        </w:rPr>
        <w:t>iv</w:t>
      </w:r>
      <w:proofErr w:type="spellEnd"/>
      <w:r w:rsidRPr="003B6E82">
        <w:rPr>
          <w:rFonts w:ascii="Arial" w:hAnsi="Arial" w:cs="Arial"/>
          <w:color w:val="000000" w:themeColor="text1"/>
          <w:sz w:val="20"/>
          <w:szCs w:val="20"/>
        </w:rPr>
        <w:t>) puede recibir apoyo de personal contratado para tal fin mediante contratos de prestación de servicios; v) le es inherente el seguimiento técnico, administrativo, financiero, contable, y jurídico del contrato vigilado.</w:t>
      </w:r>
    </w:p>
    <w:p w14:paraId="72ABB4A3" w14:textId="403DD28B" w:rsidR="00893613" w:rsidRPr="003B6E82" w:rsidRDefault="00893613" w:rsidP="00C565AC">
      <w:pPr>
        <w:jc w:val="both"/>
        <w:rPr>
          <w:rFonts w:ascii="Arial" w:hAnsi="Arial" w:cs="Arial"/>
          <w:color w:val="000000" w:themeColor="text1"/>
          <w:sz w:val="20"/>
          <w:szCs w:val="20"/>
        </w:rPr>
      </w:pPr>
    </w:p>
    <w:p w14:paraId="1EC2E5C1" w14:textId="1B092017" w:rsidR="00893613" w:rsidRPr="001B218A" w:rsidRDefault="00893613" w:rsidP="00C565AC">
      <w:pPr>
        <w:jc w:val="both"/>
        <w:rPr>
          <w:rFonts w:ascii="Arial" w:eastAsia="Calibri" w:hAnsi="Arial" w:cs="Arial"/>
          <w:b/>
          <w:color w:val="000000" w:themeColor="text1"/>
          <w:sz w:val="22"/>
        </w:rPr>
      </w:pPr>
      <w:r w:rsidRPr="001B218A">
        <w:rPr>
          <w:rFonts w:ascii="Arial" w:eastAsia="Calibri" w:hAnsi="Arial" w:cs="Arial"/>
          <w:b/>
          <w:color w:val="000000" w:themeColor="text1"/>
          <w:sz w:val="22"/>
        </w:rPr>
        <w:lastRenderedPageBreak/>
        <w:t xml:space="preserve">INTERVENTORÍA </w:t>
      </w:r>
      <w:r w:rsidR="00F2047C" w:rsidRPr="001B218A">
        <w:rPr>
          <w:rFonts w:ascii="Arial" w:eastAsia="Calibri" w:hAnsi="Arial" w:cs="Arial"/>
          <w:b/>
          <w:color w:val="000000" w:themeColor="text1"/>
          <w:sz w:val="22"/>
        </w:rPr>
        <w:t xml:space="preserve">– </w:t>
      </w:r>
      <w:r w:rsidRPr="001B218A">
        <w:rPr>
          <w:rFonts w:ascii="Arial" w:eastAsia="Calibri" w:hAnsi="Arial" w:cs="Arial"/>
          <w:b/>
          <w:color w:val="000000" w:themeColor="text1"/>
          <w:sz w:val="22"/>
        </w:rPr>
        <w:t>Características</w:t>
      </w:r>
    </w:p>
    <w:p w14:paraId="3F102393" w14:textId="69319970" w:rsidR="00893613" w:rsidRPr="001B218A" w:rsidRDefault="00893613" w:rsidP="00C565AC">
      <w:pPr>
        <w:jc w:val="both"/>
        <w:rPr>
          <w:rFonts w:ascii="Arial" w:eastAsia="Calibri" w:hAnsi="Arial" w:cs="Arial"/>
          <w:b/>
          <w:color w:val="000000" w:themeColor="text1"/>
          <w:sz w:val="20"/>
          <w:szCs w:val="20"/>
        </w:rPr>
      </w:pPr>
    </w:p>
    <w:p w14:paraId="2ED85221" w14:textId="6321BF84" w:rsidR="00893613" w:rsidRPr="003B6E82" w:rsidRDefault="00646354" w:rsidP="00C565AC">
      <w:pPr>
        <w:jc w:val="both"/>
        <w:rPr>
          <w:rFonts w:ascii="Arial" w:hAnsi="Arial" w:cs="Arial"/>
          <w:color w:val="000000" w:themeColor="text1"/>
          <w:sz w:val="20"/>
          <w:szCs w:val="20"/>
        </w:rPr>
      </w:pPr>
      <w:r w:rsidRPr="003B6E82">
        <w:rPr>
          <w:rFonts w:ascii="Arial" w:hAnsi="Arial" w:cs="Arial"/>
          <w:color w:val="000000" w:themeColor="text1"/>
          <w:sz w:val="20"/>
          <w:szCs w:val="20"/>
        </w:rPr>
        <w:t xml:space="preserve">Por su parte la interventoría: i) será </w:t>
      </w:r>
      <w:r w:rsidR="00E471EF" w:rsidRPr="003B6E82">
        <w:rPr>
          <w:rFonts w:ascii="Arial" w:hAnsi="Arial" w:cs="Arial"/>
          <w:color w:val="000000" w:themeColor="text1"/>
          <w:sz w:val="20"/>
          <w:szCs w:val="20"/>
        </w:rPr>
        <w:t xml:space="preserve">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00E471EF" w:rsidRPr="003B6E82">
        <w:rPr>
          <w:rFonts w:ascii="Arial" w:hAnsi="Arial" w:cs="Arial"/>
          <w:color w:val="000000" w:themeColor="text1"/>
          <w:sz w:val="20"/>
          <w:szCs w:val="20"/>
        </w:rPr>
        <w:t>del mismo</w:t>
      </w:r>
      <w:proofErr w:type="gramEnd"/>
      <w:r w:rsidR="00E471EF" w:rsidRPr="003B6E82">
        <w:rPr>
          <w:rFonts w:ascii="Arial" w:hAnsi="Arial" w:cs="Arial"/>
          <w:color w:val="000000" w:themeColor="text1"/>
          <w:sz w:val="20"/>
          <w:szCs w:val="20"/>
        </w:rPr>
        <w:t xml:space="preserve"> lo justifiquen» ―art. 83, Ley 1474 de 2011―. </w:t>
      </w:r>
      <w:proofErr w:type="spellStart"/>
      <w:r w:rsidR="00E471EF" w:rsidRPr="003B6E82">
        <w:rPr>
          <w:rFonts w:ascii="Arial" w:hAnsi="Arial" w:cs="Arial"/>
          <w:color w:val="000000" w:themeColor="text1"/>
          <w:sz w:val="20"/>
          <w:szCs w:val="20"/>
        </w:rPr>
        <w:t>ii</w:t>
      </w:r>
      <w:proofErr w:type="spellEnd"/>
      <w:r w:rsidR="00E471EF" w:rsidRPr="003B6E82">
        <w:rPr>
          <w:rFonts w:ascii="Arial" w:hAnsi="Arial" w:cs="Arial"/>
          <w:color w:val="000000" w:themeColor="text1"/>
          <w:sz w:val="20"/>
          <w:szCs w:val="20"/>
        </w:rPr>
        <w:t xml:space="preserve">) Este mecanismo de vigilancia exige, en su ejecución, la utilización de conocimientos especializados. </w:t>
      </w:r>
      <w:proofErr w:type="spellStart"/>
      <w:r w:rsidR="00E471EF" w:rsidRPr="003B6E82">
        <w:rPr>
          <w:rFonts w:ascii="Arial" w:hAnsi="Arial" w:cs="Arial"/>
          <w:color w:val="000000" w:themeColor="text1"/>
          <w:sz w:val="20"/>
          <w:szCs w:val="20"/>
        </w:rPr>
        <w:t>iii</w:t>
      </w:r>
      <w:proofErr w:type="spellEnd"/>
      <w:r w:rsidR="00E471EF" w:rsidRPr="003B6E82">
        <w:rPr>
          <w:rFonts w:ascii="Arial" w:hAnsi="Arial" w:cs="Arial"/>
          <w:color w:val="000000" w:themeColor="text1"/>
          <w:sz w:val="20"/>
          <w:szCs w:val="20"/>
        </w:rPr>
        <w:t xml:space="preserve">) Por lo anterior, la entidad contrata un experto a través de un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w:t>
      </w:r>
      <w:proofErr w:type="spellStart"/>
      <w:r w:rsidR="00E471EF" w:rsidRPr="003B6E82">
        <w:rPr>
          <w:rFonts w:ascii="Arial" w:hAnsi="Arial" w:cs="Arial"/>
          <w:color w:val="000000" w:themeColor="text1"/>
          <w:sz w:val="20"/>
          <w:szCs w:val="20"/>
        </w:rPr>
        <w:t>iv</w:t>
      </w:r>
      <w:proofErr w:type="spellEnd"/>
      <w:r w:rsidR="00E471EF" w:rsidRPr="003B6E82">
        <w:rPr>
          <w:rFonts w:ascii="Arial" w:hAnsi="Arial" w:cs="Arial"/>
          <w:color w:val="000000" w:themeColor="text1"/>
          <w:sz w:val="20"/>
          <w:szCs w:val="20"/>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572E4F70" w14:textId="26AA63B1" w:rsidR="00F7474B" w:rsidRPr="003B6E82" w:rsidRDefault="00F7474B" w:rsidP="00C565AC">
      <w:pPr>
        <w:jc w:val="both"/>
        <w:rPr>
          <w:rFonts w:ascii="Arial" w:hAnsi="Arial" w:cs="Arial"/>
          <w:color w:val="000000" w:themeColor="text1"/>
          <w:sz w:val="20"/>
          <w:szCs w:val="20"/>
        </w:rPr>
      </w:pPr>
    </w:p>
    <w:p w14:paraId="71BF3545" w14:textId="03F68C37" w:rsidR="00F7474B" w:rsidRPr="001B218A" w:rsidRDefault="00F7474B" w:rsidP="00C565AC">
      <w:pPr>
        <w:jc w:val="both"/>
        <w:rPr>
          <w:rFonts w:ascii="Arial" w:eastAsia="Calibri" w:hAnsi="Arial" w:cs="Arial"/>
          <w:b/>
          <w:color w:val="000000" w:themeColor="text1"/>
          <w:sz w:val="22"/>
        </w:rPr>
      </w:pPr>
      <w:r w:rsidRPr="001B218A">
        <w:rPr>
          <w:rFonts w:ascii="Arial" w:eastAsia="Calibri" w:hAnsi="Arial" w:cs="Arial"/>
          <w:b/>
          <w:color w:val="000000" w:themeColor="text1"/>
          <w:sz w:val="22"/>
        </w:rPr>
        <w:t xml:space="preserve">SUPERVISIÓN </w:t>
      </w:r>
      <w:r w:rsidR="00F2047C" w:rsidRPr="001B218A">
        <w:rPr>
          <w:rFonts w:ascii="Arial" w:eastAsia="Calibri" w:hAnsi="Arial" w:cs="Arial"/>
          <w:b/>
          <w:color w:val="000000" w:themeColor="text1"/>
          <w:sz w:val="22"/>
        </w:rPr>
        <w:t xml:space="preserve">– </w:t>
      </w:r>
      <w:r w:rsidRPr="001B218A">
        <w:rPr>
          <w:rFonts w:ascii="Arial" w:eastAsia="Calibri" w:hAnsi="Arial" w:cs="Arial"/>
          <w:b/>
          <w:color w:val="000000" w:themeColor="text1"/>
          <w:sz w:val="22"/>
        </w:rPr>
        <w:t xml:space="preserve">Personal de apoyo </w:t>
      </w:r>
      <w:r w:rsidR="00F2047C" w:rsidRPr="001B218A">
        <w:rPr>
          <w:rFonts w:ascii="Arial" w:eastAsia="Calibri" w:hAnsi="Arial" w:cs="Arial"/>
          <w:b/>
          <w:color w:val="000000" w:themeColor="text1"/>
          <w:sz w:val="22"/>
        </w:rPr>
        <w:t>–</w:t>
      </w:r>
      <w:r w:rsidRPr="001B218A">
        <w:rPr>
          <w:rFonts w:ascii="Arial" w:eastAsia="Calibri" w:hAnsi="Arial" w:cs="Arial"/>
          <w:b/>
          <w:color w:val="000000" w:themeColor="text1"/>
          <w:sz w:val="22"/>
        </w:rPr>
        <w:t xml:space="preserve"> </w:t>
      </w:r>
      <w:r w:rsidR="00936F0A" w:rsidRPr="001B218A">
        <w:rPr>
          <w:rFonts w:ascii="Arial" w:eastAsia="Calibri" w:hAnsi="Arial" w:cs="Arial"/>
          <w:b/>
          <w:color w:val="000000" w:themeColor="text1"/>
          <w:sz w:val="22"/>
        </w:rPr>
        <w:t>Deber – S</w:t>
      </w:r>
      <w:r w:rsidRPr="001B218A">
        <w:rPr>
          <w:rFonts w:ascii="Arial" w:eastAsia="Calibri" w:hAnsi="Arial" w:cs="Arial"/>
          <w:b/>
          <w:color w:val="000000" w:themeColor="text1"/>
          <w:sz w:val="22"/>
        </w:rPr>
        <w:t>ervidor público</w:t>
      </w:r>
    </w:p>
    <w:p w14:paraId="52E5392F" w14:textId="3ECF90D9" w:rsidR="00893613" w:rsidRPr="003B6E82" w:rsidRDefault="00893613" w:rsidP="00C565AC">
      <w:pPr>
        <w:jc w:val="both"/>
        <w:rPr>
          <w:rFonts w:ascii="Arial" w:hAnsi="Arial" w:cs="Arial"/>
          <w:color w:val="000000" w:themeColor="text1"/>
          <w:sz w:val="20"/>
          <w:szCs w:val="20"/>
        </w:rPr>
      </w:pPr>
    </w:p>
    <w:p w14:paraId="6AAB0991" w14:textId="011FC178" w:rsidR="003F4939" w:rsidRPr="003B6E82" w:rsidRDefault="00413F28" w:rsidP="003F4939">
      <w:pPr>
        <w:spacing w:after="120"/>
        <w:jc w:val="both"/>
        <w:rPr>
          <w:rFonts w:ascii="Arial" w:hAnsi="Arial" w:cs="Arial"/>
          <w:color w:val="000000" w:themeColor="text1"/>
          <w:sz w:val="20"/>
          <w:szCs w:val="20"/>
        </w:rPr>
      </w:pPr>
      <w:r w:rsidRPr="003B6E82">
        <w:rPr>
          <w:rFonts w:ascii="Arial" w:hAnsi="Arial" w:cs="Arial"/>
          <w:color w:val="000000" w:themeColor="text1"/>
          <w:sz w:val="20"/>
          <w:szCs w:val="20"/>
        </w:rPr>
        <w:t xml:space="preserve">Lo dicho antes no descarta que las entidades estatales puedan celebrar contratos de prestación de servicios para apoyar las actividades de supervisión, consignando en ellos las actividades propias del apoyo a la supervisión. 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w:t>
      </w:r>
      <w:r w:rsidR="00646354" w:rsidRPr="003B6E82">
        <w:rPr>
          <w:rFonts w:ascii="Arial" w:hAnsi="Arial" w:cs="Arial"/>
          <w:color w:val="000000" w:themeColor="text1"/>
          <w:sz w:val="20"/>
          <w:szCs w:val="20"/>
        </w:rPr>
        <w:t>será el funcionario sobre quien recae la supervisión</w:t>
      </w:r>
      <w:r w:rsidRPr="003B6E82">
        <w:rPr>
          <w:rFonts w:ascii="Arial" w:hAnsi="Arial" w:cs="Arial"/>
          <w:color w:val="000000" w:themeColor="text1"/>
          <w:sz w:val="20"/>
          <w:szCs w:val="20"/>
        </w:rPr>
        <w:t>.</w:t>
      </w:r>
    </w:p>
    <w:p w14:paraId="1AE6F609" w14:textId="69AD3118" w:rsidR="00413F28" w:rsidRPr="003B6E82" w:rsidRDefault="00413F28" w:rsidP="00C565AC">
      <w:pPr>
        <w:jc w:val="both"/>
        <w:rPr>
          <w:rFonts w:ascii="Arial" w:hAnsi="Arial" w:cs="Arial"/>
          <w:color w:val="000000" w:themeColor="text1"/>
          <w:sz w:val="20"/>
          <w:szCs w:val="20"/>
        </w:rPr>
      </w:pPr>
      <w:r w:rsidRPr="003B6E82">
        <w:rPr>
          <w:rFonts w:ascii="Arial" w:hAnsi="Arial" w:cs="Arial"/>
          <w:color w:val="000000" w:themeColor="text1"/>
          <w:sz w:val="20"/>
          <w:szCs w:val="20"/>
        </w:rPr>
        <w:t>En conclusión, de acuerdo con la normativa vigente, jurídicamente no es viable ejercer directamente la función de supervisión contractual mediante la celebración de contratos de prestación de servicios, pues dicha labor corresponde a los funcionarios o servidores públicos que la entidad designe para tal fin.</w:t>
      </w:r>
    </w:p>
    <w:p w14:paraId="362E42F3" w14:textId="77777777" w:rsidR="00413F28" w:rsidRPr="00646354" w:rsidRDefault="00413F28" w:rsidP="00413F28">
      <w:pPr>
        <w:jc w:val="both"/>
        <w:rPr>
          <w:rFonts w:ascii="Arial" w:hAnsi="Arial" w:cs="Arial"/>
          <w:color w:val="000000" w:themeColor="text1"/>
          <w:sz w:val="20"/>
          <w:szCs w:val="20"/>
        </w:rPr>
      </w:pPr>
    </w:p>
    <w:p w14:paraId="2915D098" w14:textId="77777777" w:rsidR="00C565AC" w:rsidRPr="00646354" w:rsidRDefault="00C565AC" w:rsidP="00C565AC">
      <w:pPr>
        <w:pStyle w:val="Default"/>
        <w:rPr>
          <w:color w:val="000000" w:themeColor="text1"/>
          <w:sz w:val="20"/>
          <w:szCs w:val="20"/>
          <w:lang w:val="es-ES"/>
        </w:rPr>
      </w:pPr>
    </w:p>
    <w:p w14:paraId="3B0AF40A" w14:textId="32D5141D" w:rsidR="000970F8" w:rsidRPr="003B6E82" w:rsidRDefault="000970F8" w:rsidP="000970F8">
      <w:pPr>
        <w:rPr>
          <w:rFonts w:ascii="Arial" w:hAnsi="Arial" w:cs="Arial"/>
          <w:b/>
          <w:sz w:val="22"/>
        </w:rPr>
      </w:pPr>
      <w:r w:rsidRPr="003B6E82">
        <w:rPr>
          <w:rFonts w:ascii="Arial" w:hAnsi="Arial" w:cs="Arial"/>
          <w:sz w:val="22"/>
        </w:rPr>
        <w:t xml:space="preserve">Bogotá D.C., </w:t>
      </w:r>
      <w:r w:rsidR="00EB4670">
        <w:rPr>
          <w:rFonts w:ascii="Arial" w:hAnsi="Arial" w:cs="Arial"/>
          <w:b/>
          <w:sz w:val="22"/>
        </w:rPr>
        <w:t>30/06/2020 Hora 19:45:57s</w:t>
      </w:r>
    </w:p>
    <w:p w14:paraId="2E4105B7" w14:textId="77777777" w:rsidR="000970F8" w:rsidRPr="003B6E82" w:rsidRDefault="000970F8" w:rsidP="000970F8">
      <w:pPr>
        <w:jc w:val="right"/>
        <w:rPr>
          <w:rFonts w:ascii="Arial" w:hAnsi="Arial" w:cs="Arial"/>
          <w:b/>
          <w:sz w:val="22"/>
        </w:rPr>
      </w:pPr>
    </w:p>
    <w:p w14:paraId="0F850E68" w14:textId="3F8E8A2D" w:rsidR="000970F8" w:rsidRPr="003B6E82" w:rsidRDefault="000970F8" w:rsidP="000970F8">
      <w:pPr>
        <w:jc w:val="right"/>
        <w:rPr>
          <w:rFonts w:ascii="Arial" w:hAnsi="Arial" w:cs="Arial"/>
          <w:b/>
          <w:sz w:val="22"/>
        </w:rPr>
      </w:pPr>
      <w:proofErr w:type="spellStart"/>
      <w:r w:rsidRPr="003B6E82">
        <w:rPr>
          <w:rFonts w:ascii="Arial" w:hAnsi="Arial" w:cs="Arial"/>
          <w:b/>
          <w:sz w:val="22"/>
        </w:rPr>
        <w:t>N°</w:t>
      </w:r>
      <w:proofErr w:type="spellEnd"/>
      <w:r w:rsidRPr="003B6E82">
        <w:rPr>
          <w:rFonts w:ascii="Arial" w:hAnsi="Arial" w:cs="Arial"/>
          <w:b/>
          <w:sz w:val="22"/>
        </w:rPr>
        <w:t xml:space="preserve"> Radicado: </w:t>
      </w:r>
      <w:r w:rsidR="00EB4670">
        <w:rPr>
          <w:rFonts w:ascii="Arial" w:hAnsi="Arial" w:cs="Arial"/>
          <w:b/>
          <w:sz w:val="22"/>
        </w:rPr>
        <w:t>2202013000005620</w:t>
      </w:r>
    </w:p>
    <w:p w14:paraId="4E9232F4" w14:textId="77777777" w:rsidR="00056579" w:rsidRPr="001B218A" w:rsidRDefault="00056579" w:rsidP="00056579">
      <w:pPr>
        <w:rPr>
          <w:rFonts w:ascii="Arial" w:eastAsia="Calibri" w:hAnsi="Arial" w:cs="Arial"/>
          <w:color w:val="000000" w:themeColor="text1"/>
          <w:sz w:val="22"/>
        </w:rPr>
      </w:pPr>
    </w:p>
    <w:p w14:paraId="59B99048" w14:textId="77777777" w:rsidR="00056579" w:rsidRPr="001B218A" w:rsidRDefault="00056579" w:rsidP="00056579">
      <w:pPr>
        <w:rPr>
          <w:rFonts w:ascii="Arial" w:eastAsia="Calibri" w:hAnsi="Arial" w:cs="Arial"/>
          <w:color w:val="000000" w:themeColor="text1"/>
          <w:sz w:val="22"/>
        </w:rPr>
      </w:pPr>
    </w:p>
    <w:p w14:paraId="5A86C692" w14:textId="3503360F" w:rsidR="00056579" w:rsidRPr="001B218A" w:rsidRDefault="00056579" w:rsidP="00056579">
      <w:pPr>
        <w:rPr>
          <w:rFonts w:ascii="Arial" w:eastAsia="Calibri" w:hAnsi="Arial" w:cs="Arial"/>
          <w:color w:val="000000" w:themeColor="text1"/>
          <w:sz w:val="22"/>
        </w:rPr>
      </w:pPr>
      <w:r w:rsidRPr="001B218A">
        <w:rPr>
          <w:rFonts w:ascii="Arial" w:eastAsia="Calibri" w:hAnsi="Arial" w:cs="Arial"/>
          <w:color w:val="000000" w:themeColor="text1"/>
          <w:sz w:val="22"/>
        </w:rPr>
        <w:t>Señor</w:t>
      </w:r>
      <w:r w:rsidR="000F20A8" w:rsidRPr="001B218A">
        <w:rPr>
          <w:rFonts w:ascii="Arial" w:eastAsia="Calibri" w:hAnsi="Arial" w:cs="Arial"/>
          <w:color w:val="000000" w:themeColor="text1"/>
          <w:sz w:val="22"/>
        </w:rPr>
        <w:t>a</w:t>
      </w:r>
    </w:p>
    <w:p w14:paraId="7F7CAEA5" w14:textId="13BF6B55" w:rsidR="00056579" w:rsidRPr="001B218A" w:rsidRDefault="000970F8" w:rsidP="00056579">
      <w:pPr>
        <w:rPr>
          <w:rFonts w:ascii="Arial" w:eastAsia="Calibri" w:hAnsi="Arial" w:cs="Arial"/>
          <w:b/>
          <w:color w:val="000000" w:themeColor="text1"/>
          <w:sz w:val="22"/>
        </w:rPr>
      </w:pPr>
      <w:r w:rsidRPr="001B218A">
        <w:rPr>
          <w:rFonts w:ascii="Arial" w:eastAsia="Calibri" w:hAnsi="Arial" w:cs="Arial"/>
          <w:b/>
          <w:color w:val="000000" w:themeColor="text1"/>
          <w:sz w:val="22"/>
        </w:rPr>
        <w:t xml:space="preserve">Sonia Camargo Bernal </w:t>
      </w:r>
    </w:p>
    <w:p w14:paraId="6D44E773" w14:textId="0BADE32C" w:rsidR="00056579" w:rsidRPr="001B218A" w:rsidRDefault="00056579" w:rsidP="00056579">
      <w:pPr>
        <w:rPr>
          <w:rFonts w:ascii="Arial" w:eastAsia="Calibri" w:hAnsi="Arial" w:cs="Arial"/>
          <w:color w:val="000000" w:themeColor="text1"/>
          <w:sz w:val="22"/>
        </w:rPr>
      </w:pPr>
      <w:r w:rsidRPr="001B218A">
        <w:rPr>
          <w:rFonts w:ascii="Arial" w:eastAsia="Calibri" w:hAnsi="Arial" w:cs="Arial"/>
          <w:color w:val="000000" w:themeColor="text1"/>
          <w:sz w:val="22"/>
        </w:rPr>
        <w:t>Bogotá</w:t>
      </w:r>
      <w:r w:rsidR="000970F8" w:rsidRPr="001B218A">
        <w:rPr>
          <w:rFonts w:ascii="Arial" w:eastAsia="Calibri" w:hAnsi="Arial" w:cs="Arial"/>
          <w:color w:val="000000" w:themeColor="text1"/>
          <w:sz w:val="22"/>
        </w:rPr>
        <w:t xml:space="preserve"> D.C</w:t>
      </w:r>
    </w:p>
    <w:p w14:paraId="72F64F8D" w14:textId="77777777" w:rsidR="00056579" w:rsidRPr="001B218A" w:rsidRDefault="00056579" w:rsidP="00056579">
      <w:pPr>
        <w:rPr>
          <w:rFonts w:ascii="Arial" w:eastAsia="Calibri" w:hAnsi="Arial" w:cs="Arial"/>
          <w:color w:val="000000" w:themeColor="text1"/>
          <w:sz w:val="22"/>
        </w:rPr>
      </w:pPr>
    </w:p>
    <w:p w14:paraId="6E56C690" w14:textId="77777777" w:rsidR="00056579" w:rsidRPr="001B218A" w:rsidRDefault="00056579" w:rsidP="00056579">
      <w:pPr>
        <w:rPr>
          <w:rFonts w:ascii="Arial" w:eastAsia="Calibri" w:hAnsi="Arial" w:cs="Arial"/>
          <w:color w:val="000000" w:themeColor="text1"/>
          <w:sz w:val="22"/>
        </w:rPr>
      </w:pPr>
    </w:p>
    <w:p w14:paraId="120C6359" w14:textId="77777777" w:rsidR="00056579" w:rsidRPr="001B218A" w:rsidRDefault="00056579" w:rsidP="00056579">
      <w:pPr>
        <w:rPr>
          <w:rFonts w:ascii="Arial" w:eastAsia="Calibri" w:hAnsi="Arial" w:cs="Arial"/>
          <w:color w:val="000000" w:themeColor="text1"/>
          <w:sz w:val="22"/>
        </w:rPr>
      </w:pPr>
    </w:p>
    <w:p w14:paraId="004C0981" w14:textId="1AB2F004" w:rsidR="00056579" w:rsidRPr="001B218A" w:rsidRDefault="00056579" w:rsidP="00056579">
      <w:pPr>
        <w:ind w:firstLine="2694"/>
        <w:rPr>
          <w:rFonts w:ascii="Arial" w:eastAsia="Calibri" w:hAnsi="Arial" w:cs="Arial"/>
          <w:b/>
          <w:color w:val="000000" w:themeColor="text1"/>
          <w:sz w:val="22"/>
        </w:rPr>
      </w:pPr>
      <w:r w:rsidRPr="001B218A">
        <w:rPr>
          <w:rFonts w:ascii="Arial" w:eastAsia="Calibri" w:hAnsi="Arial" w:cs="Arial"/>
          <w:b/>
          <w:color w:val="000000" w:themeColor="text1"/>
          <w:sz w:val="22"/>
        </w:rPr>
        <w:lastRenderedPageBreak/>
        <w:t xml:space="preserve">Concepto C </w:t>
      </w:r>
      <w:r w:rsidR="000970F8" w:rsidRPr="001B218A">
        <w:rPr>
          <w:rFonts w:ascii="Arial" w:eastAsia="Calibri" w:hAnsi="Arial" w:cs="Arial"/>
          <w:b/>
          <w:color w:val="000000" w:themeColor="text1"/>
          <w:sz w:val="22"/>
        </w:rPr>
        <w:t>– 414</w:t>
      </w:r>
      <w:r w:rsidRPr="001B218A">
        <w:rPr>
          <w:rFonts w:ascii="Arial" w:eastAsia="Calibri" w:hAnsi="Arial" w:cs="Arial"/>
          <w:b/>
          <w:color w:val="000000" w:themeColor="text1"/>
          <w:sz w:val="22"/>
        </w:rPr>
        <w:t xml:space="preserve"> de 2020</w:t>
      </w:r>
    </w:p>
    <w:p w14:paraId="001547E0" w14:textId="77777777" w:rsidR="00056579" w:rsidRPr="001B218A" w:rsidRDefault="00056579" w:rsidP="00056579">
      <w:pPr>
        <w:rPr>
          <w:rFonts w:ascii="Arial" w:eastAsia="Calibri" w:hAnsi="Arial" w:cs="Arial"/>
          <w:color w:val="000000" w:themeColor="text1"/>
          <w:sz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5816"/>
      </w:tblGrid>
      <w:tr w:rsidR="00C565AC" w:rsidRPr="001B218A" w14:paraId="00F4E670" w14:textId="77777777" w:rsidTr="00242089">
        <w:tc>
          <w:tcPr>
            <w:tcW w:w="2689" w:type="dxa"/>
            <w:hideMark/>
          </w:tcPr>
          <w:p w14:paraId="4B72FDB8" w14:textId="29B21C46" w:rsidR="00056579" w:rsidRPr="001B218A" w:rsidRDefault="00056579" w:rsidP="00C431BA">
            <w:pPr>
              <w:rPr>
                <w:rFonts w:ascii="Arial" w:eastAsia="Calibri" w:hAnsi="Arial" w:cs="Arial"/>
                <w:color w:val="000000" w:themeColor="text1"/>
                <w:sz w:val="22"/>
              </w:rPr>
            </w:pPr>
            <w:r w:rsidRPr="001B218A">
              <w:rPr>
                <w:rFonts w:ascii="Arial" w:eastAsia="Calibri" w:hAnsi="Arial" w:cs="Arial"/>
                <w:b/>
                <w:color w:val="000000" w:themeColor="text1"/>
                <w:sz w:val="22"/>
              </w:rPr>
              <w:t>Temas:</w:t>
            </w:r>
            <w:r w:rsidR="009F0ACC" w:rsidRPr="001B218A">
              <w:rPr>
                <w:rFonts w:ascii="Arial" w:eastAsia="Calibri" w:hAnsi="Arial" w:cs="Arial"/>
                <w:color w:val="000000" w:themeColor="text1"/>
                <w:sz w:val="22"/>
              </w:rPr>
              <w:t xml:space="preserve">   </w:t>
            </w:r>
          </w:p>
          <w:p w14:paraId="157C5D8A" w14:textId="65DF16EB" w:rsidR="00056579" w:rsidRPr="001B218A" w:rsidRDefault="009F0ACC" w:rsidP="00C431BA">
            <w:pPr>
              <w:rPr>
                <w:rFonts w:ascii="Arial" w:eastAsia="Calibri" w:hAnsi="Arial" w:cs="Arial"/>
                <w:color w:val="000000" w:themeColor="text1"/>
                <w:sz w:val="22"/>
              </w:rPr>
            </w:pPr>
            <w:r w:rsidRPr="001B218A">
              <w:rPr>
                <w:rFonts w:ascii="Arial" w:eastAsia="Calibri" w:hAnsi="Arial" w:cs="Arial"/>
                <w:color w:val="000000" w:themeColor="text1"/>
                <w:sz w:val="22"/>
              </w:rPr>
              <w:t xml:space="preserve">       </w:t>
            </w:r>
          </w:p>
        </w:tc>
        <w:tc>
          <w:tcPr>
            <w:tcW w:w="5816" w:type="dxa"/>
            <w:hideMark/>
          </w:tcPr>
          <w:p w14:paraId="03064E80" w14:textId="4D560635" w:rsidR="00B570FD" w:rsidRPr="003B6E82" w:rsidRDefault="00051F7C" w:rsidP="00051F7C">
            <w:pPr>
              <w:spacing w:line="276" w:lineRule="auto"/>
              <w:jc w:val="both"/>
              <w:rPr>
                <w:rFonts w:ascii="Arial" w:hAnsi="Arial" w:cs="Arial"/>
                <w:noProof/>
                <w:sz w:val="22"/>
              </w:rPr>
            </w:pPr>
            <w:r w:rsidRPr="003B6E82">
              <w:rPr>
                <w:rFonts w:ascii="Arial" w:hAnsi="Arial" w:cs="Arial"/>
                <w:noProof/>
                <w:sz w:val="22"/>
              </w:rPr>
              <w:t xml:space="preserve">CONTRATO DE PRESTACIÓN DE SERVICIOS PROFESIONALES – Concepto –Requisitos – Límites para su celebración / </w:t>
            </w:r>
            <w:r w:rsidR="00413F28" w:rsidRPr="001B218A">
              <w:rPr>
                <w:rFonts w:ascii="Arial" w:eastAsia="Calibri" w:hAnsi="Arial" w:cs="Arial"/>
                <w:sz w:val="22"/>
              </w:rPr>
              <w:t xml:space="preserve">CONTRATOS ESTATALES ― Deber de vigilancia y control / SUPERVISIÓN ― Características ― Diferencias </w:t>
            </w:r>
            <w:r w:rsidR="00B570FD" w:rsidRPr="001B218A">
              <w:rPr>
                <w:rFonts w:ascii="Arial" w:eastAsia="Calibri" w:hAnsi="Arial" w:cs="Arial"/>
                <w:sz w:val="22"/>
              </w:rPr>
              <w:t>― I</w:t>
            </w:r>
            <w:r w:rsidR="00413F28" w:rsidRPr="001B218A">
              <w:rPr>
                <w:rFonts w:ascii="Arial" w:eastAsia="Calibri" w:hAnsi="Arial" w:cs="Arial"/>
                <w:sz w:val="22"/>
              </w:rPr>
              <w:t>nterventoría ― Debe realizarla un servidor público ― Personal de apoyo / INTERVENTORÍA ― Características</w:t>
            </w:r>
            <w:r w:rsidR="00B570FD" w:rsidRPr="001B218A">
              <w:rPr>
                <w:rFonts w:ascii="Arial" w:eastAsia="Calibri" w:hAnsi="Arial" w:cs="Arial"/>
                <w:sz w:val="22"/>
              </w:rPr>
              <w:t xml:space="preserve"> / SUPERVISIÓN – Personal de apoyo – Deber – Servidor público</w:t>
            </w:r>
          </w:p>
          <w:p w14:paraId="2B03F958" w14:textId="77777777" w:rsidR="000970F8" w:rsidRPr="001B218A" w:rsidRDefault="000970F8" w:rsidP="00B570FD">
            <w:pPr>
              <w:jc w:val="both"/>
              <w:rPr>
                <w:rFonts w:ascii="Arial" w:eastAsia="Calibri" w:hAnsi="Arial" w:cs="Arial"/>
                <w:sz w:val="22"/>
              </w:rPr>
            </w:pPr>
          </w:p>
          <w:p w14:paraId="5F1D4535" w14:textId="284BE7BF" w:rsidR="00056579" w:rsidRPr="001B218A" w:rsidRDefault="00056579" w:rsidP="00C431BA">
            <w:pPr>
              <w:jc w:val="both"/>
              <w:rPr>
                <w:rFonts w:ascii="Arial" w:eastAsia="Calibri" w:hAnsi="Arial" w:cs="Arial"/>
                <w:sz w:val="22"/>
              </w:rPr>
            </w:pPr>
          </w:p>
        </w:tc>
      </w:tr>
      <w:tr w:rsidR="00056579" w:rsidRPr="001B218A" w14:paraId="75D38F83" w14:textId="77777777" w:rsidTr="00242089">
        <w:tc>
          <w:tcPr>
            <w:tcW w:w="2689" w:type="dxa"/>
          </w:tcPr>
          <w:p w14:paraId="4E39048B" w14:textId="70801849" w:rsidR="00056579" w:rsidRPr="001B218A" w:rsidRDefault="00056579" w:rsidP="00C431BA">
            <w:pPr>
              <w:spacing w:before="120"/>
              <w:rPr>
                <w:rFonts w:ascii="Arial" w:eastAsia="Calibri" w:hAnsi="Arial" w:cs="Arial"/>
                <w:b/>
                <w:color w:val="000000" w:themeColor="text1"/>
                <w:sz w:val="22"/>
              </w:rPr>
            </w:pPr>
            <w:r w:rsidRPr="001B218A">
              <w:rPr>
                <w:rFonts w:ascii="Arial" w:eastAsia="Calibri" w:hAnsi="Arial" w:cs="Arial"/>
                <w:b/>
                <w:color w:val="000000" w:themeColor="text1"/>
                <w:sz w:val="22"/>
              </w:rPr>
              <w:t xml:space="preserve"> Radicación:</w:t>
            </w:r>
            <w:r w:rsidR="009F0ACC" w:rsidRPr="001B218A">
              <w:rPr>
                <w:rFonts w:ascii="Arial" w:eastAsia="Calibri" w:hAnsi="Arial" w:cs="Arial"/>
                <w:color w:val="000000" w:themeColor="text1"/>
                <w:sz w:val="22"/>
              </w:rPr>
              <w:t xml:space="preserve">        </w:t>
            </w:r>
          </w:p>
        </w:tc>
        <w:tc>
          <w:tcPr>
            <w:tcW w:w="5816" w:type="dxa"/>
          </w:tcPr>
          <w:p w14:paraId="7C7028A0" w14:textId="41612BBD" w:rsidR="00056579" w:rsidRPr="001B218A" w:rsidRDefault="00056579" w:rsidP="00C431BA">
            <w:pPr>
              <w:spacing w:before="120"/>
              <w:jc w:val="both"/>
              <w:rPr>
                <w:rFonts w:ascii="Arial" w:eastAsia="Calibri" w:hAnsi="Arial" w:cs="Arial"/>
                <w:color w:val="000000" w:themeColor="text1"/>
                <w:sz w:val="22"/>
              </w:rPr>
            </w:pPr>
            <w:r w:rsidRPr="001B218A">
              <w:rPr>
                <w:rFonts w:ascii="Arial" w:eastAsia="Calibri" w:hAnsi="Arial" w:cs="Arial"/>
                <w:color w:val="000000" w:themeColor="text1"/>
                <w:sz w:val="22"/>
              </w:rPr>
              <w:t xml:space="preserve">Respuesta a consulta # </w:t>
            </w:r>
            <w:r w:rsidR="000970F8" w:rsidRPr="001B218A">
              <w:rPr>
                <w:rFonts w:ascii="Arial" w:eastAsia="Calibri" w:hAnsi="Arial" w:cs="Arial"/>
                <w:color w:val="000000" w:themeColor="text1"/>
                <w:sz w:val="22"/>
              </w:rPr>
              <w:t>4202012000004739</w:t>
            </w:r>
          </w:p>
        </w:tc>
      </w:tr>
    </w:tbl>
    <w:p w14:paraId="50358B80" w14:textId="77777777" w:rsidR="00056579" w:rsidRPr="001B218A" w:rsidRDefault="00056579" w:rsidP="00056579">
      <w:pPr>
        <w:jc w:val="both"/>
        <w:rPr>
          <w:rFonts w:ascii="Arial" w:eastAsia="Calibri" w:hAnsi="Arial" w:cs="Arial"/>
          <w:bCs/>
          <w:color w:val="000000" w:themeColor="text1"/>
          <w:sz w:val="21"/>
          <w:szCs w:val="21"/>
        </w:rPr>
      </w:pPr>
    </w:p>
    <w:p w14:paraId="31359188" w14:textId="77777777" w:rsidR="00056579" w:rsidRPr="001B218A" w:rsidRDefault="00056579" w:rsidP="00056579">
      <w:pPr>
        <w:rPr>
          <w:rFonts w:ascii="Arial" w:eastAsia="Calibri" w:hAnsi="Arial" w:cs="Arial"/>
          <w:color w:val="000000" w:themeColor="text1"/>
          <w:sz w:val="22"/>
        </w:rPr>
      </w:pPr>
    </w:p>
    <w:p w14:paraId="6F1CD4B0" w14:textId="1E265D7D" w:rsidR="00056579" w:rsidRPr="001B218A" w:rsidRDefault="00056579" w:rsidP="00056579">
      <w:pPr>
        <w:rPr>
          <w:rFonts w:ascii="Arial" w:eastAsia="Calibri" w:hAnsi="Arial" w:cs="Arial"/>
          <w:color w:val="000000" w:themeColor="text1"/>
          <w:sz w:val="22"/>
        </w:rPr>
      </w:pPr>
      <w:r w:rsidRPr="001B218A">
        <w:rPr>
          <w:rFonts w:ascii="Arial" w:eastAsia="Calibri" w:hAnsi="Arial" w:cs="Arial"/>
          <w:color w:val="000000" w:themeColor="text1"/>
          <w:sz w:val="22"/>
        </w:rPr>
        <w:t>Estimada señora</w:t>
      </w:r>
      <w:r w:rsidR="000F20A8" w:rsidRPr="001B218A">
        <w:rPr>
          <w:rFonts w:ascii="Arial" w:eastAsia="Calibri" w:hAnsi="Arial" w:cs="Arial"/>
          <w:color w:val="000000" w:themeColor="text1"/>
          <w:sz w:val="22"/>
        </w:rPr>
        <w:t xml:space="preserve"> </w:t>
      </w:r>
      <w:r w:rsidR="00DD40C6">
        <w:rPr>
          <w:rFonts w:ascii="Arial" w:eastAsia="Calibri" w:hAnsi="Arial" w:cs="Arial"/>
          <w:color w:val="000000" w:themeColor="text1"/>
          <w:sz w:val="22"/>
        </w:rPr>
        <w:t>Camargo</w:t>
      </w:r>
      <w:r w:rsidRPr="001B218A">
        <w:rPr>
          <w:rFonts w:ascii="Arial" w:eastAsia="Calibri" w:hAnsi="Arial" w:cs="Arial"/>
          <w:color w:val="000000" w:themeColor="text1"/>
          <w:sz w:val="22"/>
        </w:rPr>
        <w:t>,</w:t>
      </w:r>
    </w:p>
    <w:p w14:paraId="40184C50" w14:textId="77777777" w:rsidR="00056579" w:rsidRPr="001B218A" w:rsidRDefault="00056579" w:rsidP="00056579">
      <w:pPr>
        <w:rPr>
          <w:rFonts w:ascii="Arial" w:eastAsia="Calibri" w:hAnsi="Arial" w:cs="Arial"/>
          <w:color w:val="000000" w:themeColor="text1"/>
          <w:sz w:val="22"/>
        </w:rPr>
      </w:pPr>
    </w:p>
    <w:p w14:paraId="7F3473F2" w14:textId="77777777" w:rsidR="00056579" w:rsidRPr="001B218A" w:rsidRDefault="00056579" w:rsidP="00056579">
      <w:pPr>
        <w:rPr>
          <w:rFonts w:ascii="Arial" w:eastAsia="Calibri" w:hAnsi="Arial" w:cs="Arial"/>
          <w:color w:val="000000" w:themeColor="text1"/>
          <w:sz w:val="22"/>
        </w:rPr>
      </w:pPr>
    </w:p>
    <w:p w14:paraId="1A5117C8" w14:textId="0FB808D4" w:rsidR="00056579" w:rsidRPr="001B218A" w:rsidRDefault="00056579" w:rsidP="00242089">
      <w:pPr>
        <w:spacing w:line="276" w:lineRule="auto"/>
        <w:jc w:val="both"/>
        <w:rPr>
          <w:rFonts w:ascii="Arial" w:eastAsia="Calibri" w:hAnsi="Arial" w:cs="Arial"/>
          <w:color w:val="000000" w:themeColor="text1"/>
          <w:sz w:val="22"/>
        </w:rPr>
      </w:pPr>
      <w:r w:rsidRPr="001B218A">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w:t>
      </w:r>
      <w:r w:rsidR="003D6158" w:rsidRPr="001B218A">
        <w:rPr>
          <w:rFonts w:ascii="Arial" w:eastAsia="Calibri" w:hAnsi="Arial" w:cs="Arial"/>
          <w:color w:val="000000" w:themeColor="text1"/>
          <w:sz w:val="22"/>
        </w:rPr>
        <w:t xml:space="preserve">recibida el </w:t>
      </w:r>
      <w:r w:rsidR="00E4543B" w:rsidRPr="001B218A">
        <w:rPr>
          <w:rFonts w:ascii="Arial" w:eastAsia="Calibri" w:hAnsi="Arial" w:cs="Arial"/>
          <w:color w:val="000000" w:themeColor="text1"/>
          <w:sz w:val="22"/>
        </w:rPr>
        <w:t>09 de junio</w:t>
      </w:r>
      <w:r w:rsidRPr="001B218A">
        <w:rPr>
          <w:rFonts w:ascii="Arial" w:eastAsia="Calibri" w:hAnsi="Arial" w:cs="Arial"/>
          <w:color w:val="000000" w:themeColor="text1"/>
          <w:sz w:val="22"/>
        </w:rPr>
        <w:t xml:space="preserve"> de 2020</w:t>
      </w:r>
      <w:r w:rsidR="003D6158" w:rsidRPr="001B218A">
        <w:rPr>
          <w:rFonts w:ascii="Arial" w:eastAsia="Calibri" w:hAnsi="Arial" w:cs="Arial"/>
          <w:color w:val="000000" w:themeColor="text1"/>
          <w:sz w:val="22"/>
        </w:rPr>
        <w:t xml:space="preserve">. </w:t>
      </w:r>
    </w:p>
    <w:p w14:paraId="340A19B7" w14:textId="77777777" w:rsidR="00056579" w:rsidRPr="001B218A" w:rsidRDefault="00056579" w:rsidP="00056579">
      <w:pPr>
        <w:spacing w:line="276" w:lineRule="auto"/>
        <w:jc w:val="both"/>
        <w:rPr>
          <w:rFonts w:ascii="Arial" w:eastAsia="Calibri" w:hAnsi="Arial" w:cs="Arial"/>
          <w:color w:val="000000" w:themeColor="text1"/>
          <w:sz w:val="22"/>
        </w:rPr>
      </w:pPr>
    </w:p>
    <w:p w14:paraId="028954F4" w14:textId="77777777" w:rsidR="00056579" w:rsidRPr="001B218A" w:rsidRDefault="00056579" w:rsidP="00056579">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1B218A">
        <w:rPr>
          <w:rFonts w:ascii="Arial" w:eastAsia="Calibri" w:hAnsi="Arial" w:cs="Arial"/>
          <w:b/>
          <w:color w:val="000000" w:themeColor="text1"/>
          <w:sz w:val="22"/>
        </w:rPr>
        <w:t xml:space="preserve">Problemas planteados </w:t>
      </w:r>
    </w:p>
    <w:p w14:paraId="698CD574" w14:textId="77777777" w:rsidR="00056579" w:rsidRPr="001B218A" w:rsidRDefault="00056579" w:rsidP="00056579">
      <w:pPr>
        <w:tabs>
          <w:tab w:val="left" w:pos="426"/>
        </w:tabs>
        <w:spacing w:line="276" w:lineRule="auto"/>
        <w:jc w:val="both"/>
        <w:rPr>
          <w:rFonts w:ascii="Arial" w:eastAsia="Calibri" w:hAnsi="Arial" w:cs="Arial"/>
          <w:b/>
          <w:color w:val="000000" w:themeColor="text1"/>
          <w:sz w:val="22"/>
        </w:rPr>
      </w:pPr>
    </w:p>
    <w:p w14:paraId="7B7B63B1" w14:textId="52F50F7C" w:rsidR="00C74F83" w:rsidRPr="003C4CAE" w:rsidRDefault="00056579" w:rsidP="003C4CAE">
      <w:pPr>
        <w:pStyle w:val="Sinespaciado"/>
        <w:spacing w:line="276" w:lineRule="auto"/>
        <w:jc w:val="both"/>
        <w:rPr>
          <w:rFonts w:ascii="Arial" w:eastAsia="Calibri" w:hAnsi="Arial" w:cs="Arial"/>
          <w:color w:val="000000" w:themeColor="text1"/>
          <w:sz w:val="22"/>
        </w:rPr>
      </w:pPr>
      <w:r w:rsidRPr="005B5421">
        <w:rPr>
          <w:rFonts w:ascii="Arial" w:eastAsia="Calibri" w:hAnsi="Arial" w:cs="Arial"/>
          <w:color w:val="000000" w:themeColor="text1"/>
          <w:sz w:val="22"/>
          <w:lang w:val="es-ES"/>
        </w:rPr>
        <w:t>Usted realiza las siguientes preguntas</w:t>
      </w:r>
      <w:r w:rsidR="00157012" w:rsidRPr="005B5421">
        <w:rPr>
          <w:rFonts w:ascii="Arial" w:eastAsia="Calibri" w:hAnsi="Arial" w:cs="Arial"/>
          <w:color w:val="000000" w:themeColor="text1"/>
          <w:sz w:val="22"/>
          <w:lang w:val="es-ES"/>
        </w:rPr>
        <w:t xml:space="preserve"> </w:t>
      </w:r>
      <w:r w:rsidR="007A3E87" w:rsidRPr="005B5421">
        <w:rPr>
          <w:rFonts w:ascii="Arial" w:eastAsia="Calibri" w:hAnsi="Arial" w:cs="Arial"/>
          <w:color w:val="000000" w:themeColor="text1"/>
          <w:sz w:val="22"/>
          <w:lang w:val="es-ES"/>
        </w:rPr>
        <w:t>i) ¿[</w:t>
      </w:r>
      <w:r w:rsidR="0054109D" w:rsidRPr="005B5421">
        <w:rPr>
          <w:rFonts w:ascii="Arial" w:eastAsia="Calibri" w:hAnsi="Arial" w:cs="Arial"/>
          <w:color w:val="000000" w:themeColor="text1"/>
          <w:sz w:val="22"/>
          <w:lang w:val="es-ES"/>
        </w:rPr>
        <w:t>P]ara la contratación de los servicios de un asesor y de un supervisor, ¿se debe realizar a través de un concurso de méritos o de una contratación directa por prestación de servicios profesionales?</w:t>
      </w:r>
      <w:r w:rsidR="007A3E87" w:rsidRPr="005B5421">
        <w:rPr>
          <w:rFonts w:ascii="Arial" w:eastAsia="Calibri" w:hAnsi="Arial" w:cs="Arial"/>
          <w:color w:val="000000" w:themeColor="text1"/>
          <w:sz w:val="22"/>
          <w:lang w:val="es-ES"/>
        </w:rPr>
        <w:t xml:space="preserve">, </w:t>
      </w:r>
      <w:proofErr w:type="spellStart"/>
      <w:r w:rsidR="007A3E87" w:rsidRPr="005B5421">
        <w:rPr>
          <w:rFonts w:ascii="Arial" w:eastAsia="Calibri" w:hAnsi="Arial" w:cs="Arial"/>
          <w:color w:val="000000" w:themeColor="text1"/>
          <w:sz w:val="22"/>
          <w:lang w:val="es-ES"/>
        </w:rPr>
        <w:t>ii</w:t>
      </w:r>
      <w:proofErr w:type="spellEnd"/>
      <w:r w:rsidR="007A3E87" w:rsidRPr="005B5421">
        <w:rPr>
          <w:rFonts w:ascii="Arial" w:eastAsia="Calibri" w:hAnsi="Arial" w:cs="Arial"/>
          <w:color w:val="000000" w:themeColor="text1"/>
          <w:sz w:val="22"/>
          <w:lang w:val="es-ES"/>
        </w:rPr>
        <w:t xml:space="preserve">) </w:t>
      </w:r>
      <w:r w:rsidR="00C74F83" w:rsidRPr="005B5421">
        <w:rPr>
          <w:rFonts w:ascii="Arial" w:eastAsia="Calibri" w:hAnsi="Arial" w:cs="Arial"/>
          <w:color w:val="000000" w:themeColor="text1"/>
          <w:sz w:val="22"/>
          <w:lang w:val="es-ES"/>
        </w:rPr>
        <w:t xml:space="preserve">¿De acuerdo con lo consagrado en el artículo 83 de la Ley 1474 de 2011, se autoriza la contratación de los servicios de </w:t>
      </w:r>
      <w:r w:rsidR="00C74F83" w:rsidRPr="003C4CAE">
        <w:rPr>
          <w:rFonts w:ascii="Arial" w:eastAsia="Calibri" w:hAnsi="Arial" w:cs="Arial"/>
          <w:color w:val="000000" w:themeColor="text1"/>
          <w:sz w:val="22"/>
          <w:lang w:val="es-ES"/>
        </w:rPr>
        <w:t>«apoyo» a la supervisión o la «supervisión»</w:t>
      </w:r>
      <w:r w:rsidR="0054109D" w:rsidRPr="003C4CAE">
        <w:rPr>
          <w:rFonts w:ascii="Arial" w:eastAsia="Calibri" w:hAnsi="Arial" w:cs="Arial"/>
          <w:color w:val="000000" w:themeColor="text1"/>
          <w:sz w:val="22"/>
          <w:lang w:val="es-ES"/>
        </w:rPr>
        <w:t xml:space="preserve"> como tal? y </w:t>
      </w:r>
      <w:proofErr w:type="spellStart"/>
      <w:r w:rsidR="0054109D" w:rsidRPr="003C4CAE">
        <w:rPr>
          <w:rFonts w:ascii="Arial" w:eastAsia="Calibri" w:hAnsi="Arial" w:cs="Arial"/>
          <w:color w:val="000000" w:themeColor="text1"/>
          <w:sz w:val="22"/>
          <w:lang w:val="es-ES"/>
        </w:rPr>
        <w:t>iii</w:t>
      </w:r>
      <w:proofErr w:type="spellEnd"/>
      <w:r w:rsidR="0054109D" w:rsidRPr="003C4CAE">
        <w:rPr>
          <w:rFonts w:ascii="Arial" w:eastAsia="Calibri" w:hAnsi="Arial" w:cs="Arial"/>
          <w:color w:val="000000" w:themeColor="text1"/>
          <w:sz w:val="22"/>
          <w:lang w:val="es-ES"/>
        </w:rPr>
        <w:t xml:space="preserve">) </w:t>
      </w:r>
      <w:r w:rsidR="007830B0" w:rsidRPr="003C4CAE">
        <w:rPr>
          <w:rFonts w:ascii="Arial" w:eastAsia="Calibri" w:hAnsi="Arial" w:cs="Arial"/>
          <w:color w:val="000000" w:themeColor="text1"/>
          <w:sz w:val="22"/>
          <w:lang w:val="es-ES"/>
        </w:rPr>
        <w:t>Para la contratación de servicios profesionales con una persona jurídica, si las tablas de honorarios no están diseñadas para este tipo de contratación ¿cómo la entidad debe proceder a establecer los honorarios para esa contratación?</w:t>
      </w:r>
    </w:p>
    <w:p w14:paraId="367389F8" w14:textId="77777777" w:rsidR="00056579" w:rsidRPr="001B218A" w:rsidRDefault="00056579" w:rsidP="00056579">
      <w:pPr>
        <w:tabs>
          <w:tab w:val="left" w:pos="426"/>
        </w:tabs>
        <w:spacing w:line="276" w:lineRule="auto"/>
        <w:jc w:val="both"/>
        <w:rPr>
          <w:rFonts w:ascii="Arial" w:eastAsia="Calibri" w:hAnsi="Arial" w:cs="Arial"/>
          <w:color w:val="000000" w:themeColor="text1"/>
          <w:sz w:val="22"/>
        </w:rPr>
      </w:pPr>
    </w:p>
    <w:p w14:paraId="0980D094" w14:textId="77777777" w:rsidR="00056579" w:rsidRPr="001B218A" w:rsidRDefault="00056579" w:rsidP="00056579">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1B218A">
        <w:rPr>
          <w:rFonts w:ascii="Arial" w:eastAsia="Calibri" w:hAnsi="Arial" w:cs="Arial"/>
          <w:b/>
          <w:color w:val="000000" w:themeColor="text1"/>
          <w:sz w:val="22"/>
        </w:rPr>
        <w:t>Consideraciones</w:t>
      </w:r>
    </w:p>
    <w:p w14:paraId="2DCE7D4E" w14:textId="77777777" w:rsidR="00056579" w:rsidRPr="003B6E82" w:rsidRDefault="00056579" w:rsidP="00056579">
      <w:pPr>
        <w:pStyle w:val="Sinespaciado"/>
        <w:spacing w:line="276" w:lineRule="auto"/>
        <w:jc w:val="both"/>
        <w:rPr>
          <w:rFonts w:ascii="Arial" w:hAnsi="Arial" w:cs="Arial"/>
          <w:color w:val="000000" w:themeColor="text1"/>
          <w:sz w:val="22"/>
          <w:lang w:val="es-ES"/>
        </w:rPr>
      </w:pPr>
    </w:p>
    <w:p w14:paraId="65A9F45F" w14:textId="22080036" w:rsidR="00056579" w:rsidRPr="003B6E82" w:rsidRDefault="00056579" w:rsidP="00056579">
      <w:pPr>
        <w:pStyle w:val="Sinespaciado"/>
        <w:spacing w:line="276" w:lineRule="auto"/>
        <w:jc w:val="both"/>
        <w:rPr>
          <w:rFonts w:ascii="Arial" w:eastAsia="Calibri" w:hAnsi="Arial" w:cs="Arial"/>
          <w:color w:val="000000" w:themeColor="text1"/>
          <w:sz w:val="22"/>
          <w:lang w:val="es-ES"/>
        </w:rPr>
      </w:pPr>
      <w:bookmarkStart w:id="1" w:name="_Hlk35253755"/>
      <w:r w:rsidRPr="003B6E82">
        <w:rPr>
          <w:rFonts w:ascii="Arial" w:eastAsia="Calibri" w:hAnsi="Arial" w:cs="Arial"/>
          <w:color w:val="000000" w:themeColor="text1"/>
          <w:sz w:val="22"/>
          <w:lang w:val="es-ES"/>
        </w:rPr>
        <w:t>En tal sentido, para absolver la consulta se analizará</w:t>
      </w:r>
      <w:r w:rsidR="00787B70">
        <w:rPr>
          <w:rFonts w:ascii="Arial" w:eastAsia="Calibri" w:hAnsi="Arial" w:cs="Arial"/>
          <w:color w:val="000000" w:themeColor="text1"/>
          <w:sz w:val="22"/>
          <w:lang w:val="es-ES"/>
        </w:rPr>
        <w:t>n los siguientes temas</w:t>
      </w:r>
      <w:r w:rsidRPr="003B6E82">
        <w:rPr>
          <w:rFonts w:ascii="Arial" w:eastAsia="Calibri" w:hAnsi="Arial" w:cs="Arial"/>
          <w:color w:val="000000" w:themeColor="text1"/>
          <w:sz w:val="22"/>
          <w:lang w:val="es-ES"/>
        </w:rPr>
        <w:t xml:space="preserve">: </w:t>
      </w:r>
      <w:r w:rsidR="00FE259D" w:rsidRPr="003B6E82">
        <w:rPr>
          <w:rFonts w:ascii="Arial" w:eastAsia="Calibri" w:hAnsi="Arial" w:cs="Arial"/>
          <w:color w:val="000000" w:themeColor="text1"/>
          <w:sz w:val="22"/>
          <w:lang w:val="es-ES"/>
        </w:rPr>
        <w:t xml:space="preserve">i) </w:t>
      </w:r>
      <w:r w:rsidR="00BE5C4C" w:rsidRPr="003B6E82">
        <w:rPr>
          <w:rFonts w:ascii="Arial" w:eastAsia="Calibri" w:hAnsi="Arial" w:cs="Arial"/>
          <w:color w:val="000000" w:themeColor="text1"/>
          <w:sz w:val="22"/>
          <w:lang w:val="es-ES"/>
        </w:rPr>
        <w:t xml:space="preserve">Los contratos de prestación de servicios profesionales y de apoyo a la gestión; </w:t>
      </w:r>
      <w:proofErr w:type="spellStart"/>
      <w:r w:rsidR="00BE5C4C" w:rsidRPr="003B6E82">
        <w:rPr>
          <w:rFonts w:ascii="Arial" w:eastAsia="Calibri" w:hAnsi="Arial" w:cs="Arial"/>
          <w:color w:val="000000" w:themeColor="text1"/>
          <w:sz w:val="22"/>
          <w:lang w:val="es-ES"/>
        </w:rPr>
        <w:t>i</w:t>
      </w:r>
      <w:r w:rsidRPr="003B6E82">
        <w:rPr>
          <w:rFonts w:ascii="Arial" w:eastAsia="Calibri" w:hAnsi="Arial" w:cs="Arial"/>
          <w:color w:val="000000" w:themeColor="text1"/>
          <w:sz w:val="22"/>
          <w:lang w:val="es-ES"/>
        </w:rPr>
        <w:t>i</w:t>
      </w:r>
      <w:proofErr w:type="spellEnd"/>
      <w:r w:rsidRPr="003B6E82">
        <w:rPr>
          <w:rFonts w:ascii="Arial" w:eastAsia="Calibri" w:hAnsi="Arial" w:cs="Arial"/>
          <w:color w:val="000000" w:themeColor="text1"/>
          <w:sz w:val="22"/>
          <w:lang w:val="es-ES"/>
        </w:rPr>
        <w:t xml:space="preserve">) la obligación de vigilar la correcta ejecución </w:t>
      </w:r>
      <w:r w:rsidR="003F78BB" w:rsidRPr="003B6E82">
        <w:rPr>
          <w:rFonts w:ascii="Arial" w:eastAsia="Calibri" w:hAnsi="Arial" w:cs="Arial"/>
          <w:color w:val="000000" w:themeColor="text1"/>
          <w:sz w:val="22"/>
          <w:lang w:val="es-ES"/>
        </w:rPr>
        <w:t>de los contratos estatales</w:t>
      </w:r>
      <w:r w:rsidRPr="003B6E82">
        <w:rPr>
          <w:rFonts w:ascii="Arial" w:eastAsia="Calibri" w:hAnsi="Arial" w:cs="Arial"/>
          <w:color w:val="000000" w:themeColor="text1"/>
          <w:sz w:val="22"/>
          <w:lang w:val="es-ES"/>
        </w:rPr>
        <w:t xml:space="preserve">; </w:t>
      </w:r>
      <w:proofErr w:type="spellStart"/>
      <w:r w:rsidR="00BE5C4C" w:rsidRPr="003B6E82">
        <w:rPr>
          <w:rFonts w:ascii="Arial" w:eastAsia="Calibri" w:hAnsi="Arial" w:cs="Arial"/>
          <w:color w:val="000000" w:themeColor="text1"/>
          <w:sz w:val="22"/>
          <w:lang w:val="es-ES"/>
        </w:rPr>
        <w:t>i</w:t>
      </w:r>
      <w:r w:rsidRPr="003B6E82">
        <w:rPr>
          <w:rFonts w:ascii="Arial" w:eastAsia="Calibri" w:hAnsi="Arial" w:cs="Arial"/>
          <w:color w:val="000000" w:themeColor="text1"/>
          <w:sz w:val="22"/>
          <w:lang w:val="es-ES"/>
        </w:rPr>
        <w:t>ii</w:t>
      </w:r>
      <w:proofErr w:type="spellEnd"/>
      <w:r w:rsidRPr="003B6E82">
        <w:rPr>
          <w:rFonts w:ascii="Arial" w:eastAsia="Calibri" w:hAnsi="Arial" w:cs="Arial"/>
          <w:color w:val="000000" w:themeColor="text1"/>
          <w:sz w:val="22"/>
          <w:lang w:val="es-ES"/>
        </w:rPr>
        <w:t>)</w:t>
      </w:r>
      <w:r w:rsidR="00ED019C" w:rsidRPr="003B6E82">
        <w:rPr>
          <w:rFonts w:ascii="Arial" w:eastAsia="Calibri" w:hAnsi="Arial" w:cs="Arial"/>
          <w:color w:val="000000" w:themeColor="text1"/>
          <w:sz w:val="22"/>
          <w:lang w:val="es-ES"/>
        </w:rPr>
        <w:t xml:space="preserve"> </w:t>
      </w:r>
      <w:r w:rsidR="009C2CA8" w:rsidRPr="003B6E82">
        <w:rPr>
          <w:rFonts w:ascii="Arial" w:eastAsia="Calibri" w:hAnsi="Arial" w:cs="Arial"/>
          <w:color w:val="000000" w:themeColor="text1"/>
          <w:sz w:val="22"/>
          <w:lang w:val="es-ES"/>
        </w:rPr>
        <w:t xml:space="preserve">la supervisión e interventoría en los contratos estatales; y </w:t>
      </w:r>
      <w:proofErr w:type="spellStart"/>
      <w:r w:rsidR="009C2CA8" w:rsidRPr="003B6E82">
        <w:rPr>
          <w:rFonts w:ascii="Arial" w:eastAsia="Calibri" w:hAnsi="Arial" w:cs="Arial"/>
          <w:color w:val="000000" w:themeColor="text1"/>
          <w:sz w:val="22"/>
          <w:lang w:val="es-ES"/>
        </w:rPr>
        <w:t>i</w:t>
      </w:r>
      <w:r w:rsidR="00BE5C4C" w:rsidRPr="003B6E82">
        <w:rPr>
          <w:rFonts w:ascii="Arial" w:eastAsia="Calibri" w:hAnsi="Arial" w:cs="Arial"/>
          <w:color w:val="000000" w:themeColor="text1"/>
          <w:sz w:val="22"/>
          <w:lang w:val="es-ES"/>
        </w:rPr>
        <w:t>v</w:t>
      </w:r>
      <w:proofErr w:type="spellEnd"/>
      <w:r w:rsidR="009C2CA8" w:rsidRPr="003B6E82">
        <w:rPr>
          <w:rFonts w:ascii="Arial" w:eastAsia="Calibri" w:hAnsi="Arial" w:cs="Arial"/>
          <w:color w:val="000000" w:themeColor="text1"/>
          <w:sz w:val="22"/>
          <w:lang w:val="es-ES"/>
        </w:rPr>
        <w:t>) el supervisor de los contratos estatales</w:t>
      </w:r>
      <w:r w:rsidR="00222BEA" w:rsidRPr="003B6E82">
        <w:rPr>
          <w:rFonts w:ascii="Arial" w:eastAsia="Calibri" w:hAnsi="Arial" w:cs="Arial"/>
          <w:color w:val="000000" w:themeColor="text1"/>
          <w:sz w:val="22"/>
          <w:lang w:val="es-ES"/>
        </w:rPr>
        <w:t>, donde además se analizará el rol del personal de apoyo a la supervisión.</w:t>
      </w:r>
    </w:p>
    <w:p w14:paraId="52F12DC1" w14:textId="77777777" w:rsidR="003B2DBB" w:rsidRPr="003B6E82" w:rsidRDefault="003B2DBB" w:rsidP="003B2DBB">
      <w:pPr>
        <w:spacing w:line="276" w:lineRule="auto"/>
        <w:jc w:val="both"/>
        <w:rPr>
          <w:rFonts w:ascii="Arial" w:eastAsia="Calibri" w:hAnsi="Arial" w:cs="Arial"/>
          <w:b/>
          <w:noProof/>
          <w:color w:val="000000" w:themeColor="text1"/>
          <w:sz w:val="22"/>
        </w:rPr>
      </w:pPr>
    </w:p>
    <w:p w14:paraId="0975264D" w14:textId="138F0BE3" w:rsidR="003B2DBB" w:rsidRDefault="003B2DBB" w:rsidP="003B2DBB">
      <w:pPr>
        <w:spacing w:line="276" w:lineRule="auto"/>
        <w:jc w:val="both"/>
        <w:rPr>
          <w:rFonts w:ascii="Arial" w:eastAsia="Calibri" w:hAnsi="Arial" w:cs="Arial"/>
          <w:b/>
          <w:bCs/>
          <w:noProof/>
          <w:color w:val="000000" w:themeColor="text1"/>
          <w:sz w:val="22"/>
        </w:rPr>
      </w:pPr>
      <w:r w:rsidRPr="003B6E82">
        <w:rPr>
          <w:rFonts w:ascii="Arial" w:eastAsia="Calibri" w:hAnsi="Arial" w:cs="Arial"/>
          <w:b/>
          <w:bCs/>
          <w:noProof/>
          <w:color w:val="000000" w:themeColor="text1"/>
          <w:sz w:val="22"/>
        </w:rPr>
        <w:lastRenderedPageBreak/>
        <w:t>2.1. Contrato de prestación de servicios profesionales y de apoyo a la gestión. Requisitos y límites para celebrarlo</w:t>
      </w:r>
    </w:p>
    <w:p w14:paraId="71C7C70C" w14:textId="182C116C" w:rsidR="00076AB1" w:rsidRDefault="00076AB1" w:rsidP="003B2DBB">
      <w:pPr>
        <w:spacing w:line="276" w:lineRule="auto"/>
        <w:jc w:val="both"/>
        <w:rPr>
          <w:rFonts w:ascii="Arial" w:eastAsia="Calibri" w:hAnsi="Arial" w:cs="Arial"/>
          <w:b/>
          <w:bCs/>
          <w:noProof/>
          <w:color w:val="000000" w:themeColor="text1"/>
          <w:sz w:val="22"/>
        </w:rPr>
      </w:pPr>
    </w:p>
    <w:p w14:paraId="6E4AFBA3" w14:textId="5B8B0B0D" w:rsidR="003B2DBB" w:rsidRPr="003B6E82" w:rsidRDefault="00076AB1" w:rsidP="007B2F72">
      <w:pPr>
        <w:spacing w:before="120" w:after="120" w:line="276" w:lineRule="auto"/>
        <w:jc w:val="both"/>
        <w:rPr>
          <w:rFonts w:ascii="Arial" w:eastAsia="Calibri" w:hAnsi="Arial" w:cs="Arial"/>
          <w:color w:val="000000" w:themeColor="text1"/>
          <w:sz w:val="22"/>
        </w:rPr>
      </w:pPr>
      <w:r w:rsidRPr="00601A7E">
        <w:rPr>
          <w:rFonts w:ascii="Arial" w:eastAsia="Calibri" w:hAnsi="Arial" w:cs="Arial"/>
          <w:bCs/>
          <w:color w:val="000000" w:themeColor="text1"/>
          <w:sz w:val="22"/>
        </w:rPr>
        <w:t>La Agencia</w:t>
      </w:r>
      <w:r w:rsidRPr="00601A7E">
        <w:rPr>
          <w:rFonts w:ascii="Arial" w:hAnsi="Arial" w:cs="Arial"/>
          <w:color w:val="000000" w:themeColor="text1"/>
          <w:sz w:val="22"/>
        </w:rPr>
        <w:t xml:space="preserve"> Nacional de Contratación Pública </w:t>
      </w:r>
      <w:r>
        <w:rPr>
          <w:rFonts w:ascii="Arial" w:hAnsi="Arial" w:cs="Arial"/>
          <w:color w:val="000000" w:themeColor="text1"/>
          <w:sz w:val="22"/>
        </w:rPr>
        <w:t xml:space="preserve">– </w:t>
      </w:r>
      <w:r w:rsidRPr="00601A7E">
        <w:rPr>
          <w:rFonts w:ascii="Arial" w:hAnsi="Arial" w:cs="Arial"/>
          <w:color w:val="000000" w:themeColor="text1"/>
          <w:sz w:val="22"/>
        </w:rPr>
        <w:t>Colombia Compra Eficiente</w:t>
      </w:r>
      <w:r w:rsidRPr="00601A7E">
        <w:rPr>
          <w:rFonts w:ascii="Arial" w:eastAsia="Calibri" w:hAnsi="Arial" w:cs="Arial"/>
          <w:color w:val="000000" w:themeColor="text1"/>
          <w:sz w:val="22"/>
        </w:rPr>
        <w:t xml:space="preserve"> mediante </w:t>
      </w:r>
      <w:r w:rsidR="007B2F72" w:rsidRPr="00601A7E">
        <w:rPr>
          <w:rFonts w:ascii="Arial" w:eastAsia="Calibri" w:hAnsi="Arial" w:cs="Arial"/>
          <w:color w:val="000000" w:themeColor="text1"/>
          <w:sz w:val="22"/>
        </w:rPr>
        <w:t>concepto</w:t>
      </w:r>
      <w:r w:rsidR="007B2F72">
        <w:rPr>
          <w:rFonts w:ascii="Arial" w:eastAsia="Calibri" w:hAnsi="Arial" w:cs="Arial"/>
          <w:color w:val="000000" w:themeColor="text1"/>
          <w:sz w:val="22"/>
        </w:rPr>
        <w:t xml:space="preserve">s </w:t>
      </w:r>
      <w:r w:rsidR="007B2F72" w:rsidRPr="00601A7E">
        <w:rPr>
          <w:rFonts w:ascii="Arial" w:eastAsia="Calibri" w:hAnsi="Arial" w:cs="Arial"/>
          <w:color w:val="000000" w:themeColor="text1"/>
          <w:sz w:val="22"/>
        </w:rPr>
        <w:t>C</w:t>
      </w:r>
      <w:r w:rsidRPr="00601A7E">
        <w:rPr>
          <w:rFonts w:ascii="Arial" w:eastAsia="Calibri" w:hAnsi="Arial" w:cs="Arial"/>
          <w:color w:val="000000" w:themeColor="text1"/>
          <w:sz w:val="22"/>
        </w:rPr>
        <w:t xml:space="preserve"> – </w:t>
      </w:r>
      <w:r>
        <w:rPr>
          <w:rFonts w:ascii="Arial" w:eastAsia="Calibri" w:hAnsi="Arial" w:cs="Arial"/>
          <w:color w:val="000000" w:themeColor="text1"/>
          <w:sz w:val="22"/>
        </w:rPr>
        <w:t xml:space="preserve">005 del </w:t>
      </w:r>
      <w:r w:rsidR="007B2F72">
        <w:rPr>
          <w:rFonts w:ascii="Arial" w:eastAsia="Calibri" w:hAnsi="Arial" w:cs="Arial"/>
          <w:color w:val="000000" w:themeColor="text1"/>
          <w:sz w:val="22"/>
        </w:rPr>
        <w:t xml:space="preserve">11 de mayo </w:t>
      </w:r>
      <w:r w:rsidR="007B2F72" w:rsidRPr="00601A7E">
        <w:rPr>
          <w:rFonts w:ascii="Arial" w:eastAsia="Calibri" w:hAnsi="Arial" w:cs="Arial"/>
          <w:color w:val="000000" w:themeColor="text1"/>
          <w:sz w:val="22"/>
        </w:rPr>
        <w:t>de</w:t>
      </w:r>
      <w:r w:rsidRPr="00601A7E">
        <w:rPr>
          <w:rFonts w:ascii="Arial" w:eastAsia="Calibri" w:hAnsi="Arial" w:cs="Arial"/>
          <w:color w:val="000000" w:themeColor="text1"/>
          <w:sz w:val="22"/>
        </w:rPr>
        <w:t xml:space="preserve"> 2020,</w:t>
      </w:r>
      <w:r w:rsidR="007B2F72">
        <w:rPr>
          <w:rFonts w:ascii="Arial" w:eastAsia="Calibri" w:hAnsi="Arial" w:cs="Arial"/>
          <w:color w:val="000000" w:themeColor="text1"/>
          <w:sz w:val="22"/>
        </w:rPr>
        <w:t xml:space="preserve"> C </w:t>
      </w:r>
      <w:r w:rsidR="007B2F72" w:rsidRPr="00601A7E">
        <w:rPr>
          <w:rFonts w:ascii="Arial" w:eastAsia="Calibri" w:hAnsi="Arial" w:cs="Arial"/>
          <w:color w:val="000000" w:themeColor="text1"/>
          <w:sz w:val="22"/>
        </w:rPr>
        <w:t>–</w:t>
      </w:r>
      <w:r w:rsidR="007B2F72">
        <w:rPr>
          <w:rFonts w:ascii="Arial" w:eastAsia="Calibri" w:hAnsi="Arial" w:cs="Arial"/>
          <w:color w:val="000000" w:themeColor="text1"/>
          <w:sz w:val="22"/>
        </w:rPr>
        <w:t xml:space="preserve"> 018 del 11 de mayo de 2020 y C </w:t>
      </w:r>
      <w:r w:rsidR="007B2F72" w:rsidRPr="00601A7E">
        <w:rPr>
          <w:rFonts w:ascii="Arial" w:eastAsia="Calibri" w:hAnsi="Arial" w:cs="Arial"/>
          <w:color w:val="000000" w:themeColor="text1"/>
          <w:sz w:val="22"/>
        </w:rPr>
        <w:t>–</w:t>
      </w:r>
      <w:r w:rsidR="007B2F72">
        <w:rPr>
          <w:rFonts w:ascii="Arial" w:eastAsia="Calibri" w:hAnsi="Arial" w:cs="Arial"/>
          <w:color w:val="000000" w:themeColor="text1"/>
          <w:sz w:val="22"/>
        </w:rPr>
        <w:t xml:space="preserve"> 359 del 4 de junio de 2020 </w:t>
      </w:r>
      <w:r w:rsidR="007B2F72" w:rsidRPr="00601A7E">
        <w:rPr>
          <w:rFonts w:ascii="Arial" w:eastAsia="Calibri" w:hAnsi="Arial" w:cs="Arial"/>
          <w:color w:val="000000" w:themeColor="text1"/>
          <w:sz w:val="22"/>
        </w:rPr>
        <w:t>se</w:t>
      </w:r>
      <w:r w:rsidRPr="00601A7E">
        <w:rPr>
          <w:rFonts w:ascii="Arial" w:eastAsia="Calibri" w:hAnsi="Arial" w:cs="Arial"/>
          <w:color w:val="000000" w:themeColor="text1"/>
          <w:sz w:val="22"/>
        </w:rPr>
        <w:t xml:space="preserve"> pronunció sobre </w:t>
      </w:r>
      <w:r w:rsidR="007B2F72">
        <w:rPr>
          <w:rFonts w:ascii="Arial" w:eastAsia="Calibri" w:hAnsi="Arial" w:cs="Arial"/>
          <w:color w:val="000000" w:themeColor="text1"/>
          <w:sz w:val="22"/>
        </w:rPr>
        <w:t>los contratos de prestación de servicios profesionales y de apoyo a la gestión</w:t>
      </w:r>
      <w:r w:rsidRPr="00601A7E">
        <w:rPr>
          <w:rFonts w:ascii="Arial" w:eastAsia="Calibri" w:hAnsi="Arial" w:cs="Arial"/>
          <w:color w:val="000000" w:themeColor="text1"/>
          <w:sz w:val="22"/>
        </w:rPr>
        <w:t xml:space="preserve">. </w:t>
      </w:r>
      <w:r w:rsidR="007B2F72">
        <w:rPr>
          <w:rFonts w:ascii="Arial" w:eastAsia="Calibri" w:hAnsi="Arial" w:cs="Arial"/>
          <w:color w:val="000000" w:themeColor="text1"/>
          <w:sz w:val="22"/>
        </w:rPr>
        <w:t>Las tesis desarrolladas</w:t>
      </w:r>
      <w:r w:rsidRPr="00601A7E">
        <w:rPr>
          <w:rFonts w:ascii="Arial" w:eastAsia="Calibri" w:hAnsi="Arial" w:cs="Arial"/>
          <w:color w:val="000000" w:themeColor="text1"/>
          <w:sz w:val="22"/>
        </w:rPr>
        <w:t xml:space="preserve"> se </w:t>
      </w:r>
      <w:r w:rsidR="007B2F72">
        <w:rPr>
          <w:rFonts w:ascii="Arial" w:eastAsia="Calibri" w:hAnsi="Arial" w:cs="Arial"/>
          <w:color w:val="000000" w:themeColor="text1"/>
          <w:sz w:val="22"/>
        </w:rPr>
        <w:t>expondrán a continuación</w:t>
      </w:r>
      <w:r>
        <w:rPr>
          <w:rFonts w:ascii="Arial" w:eastAsia="Calibri" w:hAnsi="Arial" w:cs="Arial"/>
          <w:color w:val="000000" w:themeColor="text1"/>
          <w:sz w:val="22"/>
        </w:rPr>
        <w:t>.</w:t>
      </w:r>
      <w:r w:rsidRPr="00601A7E">
        <w:rPr>
          <w:rFonts w:ascii="Arial" w:eastAsia="Calibri" w:hAnsi="Arial" w:cs="Arial"/>
          <w:color w:val="000000" w:themeColor="text1"/>
          <w:sz w:val="22"/>
        </w:rPr>
        <w:t xml:space="preserve"> </w:t>
      </w:r>
    </w:p>
    <w:p w14:paraId="4DA487BD" w14:textId="77777777" w:rsidR="003B2DBB" w:rsidRPr="003B6E82" w:rsidRDefault="003B2DBB" w:rsidP="007B2F72">
      <w:pPr>
        <w:spacing w:line="276" w:lineRule="auto"/>
        <w:ind w:firstLine="851"/>
        <w:jc w:val="both"/>
        <w:rPr>
          <w:rFonts w:ascii="Arial" w:hAnsi="Arial" w:cs="Arial"/>
          <w:noProof/>
          <w:color w:val="000000" w:themeColor="text1"/>
          <w:sz w:val="22"/>
        </w:rPr>
      </w:pPr>
      <w:r w:rsidRPr="003B6E82">
        <w:rPr>
          <w:rFonts w:ascii="Arial" w:hAnsi="Arial" w:cs="Arial"/>
          <w:noProof/>
          <w:color w:val="000000" w:themeColor="text1"/>
          <w:sz w:val="22"/>
        </w:rPr>
        <w:t>El contrato de prestación de servicios profesionales es un tipo de negocio previsto en el Estatuto General de Contratación de la Administración Pública, que pueden celebrar las entidades estatales. Se trata de un contrato típico, porque está definido en el artículo 32.3 de la Ley 80 de 1993, que establece:</w:t>
      </w:r>
    </w:p>
    <w:p w14:paraId="3BF82A50" w14:textId="77777777" w:rsidR="003B2DBB" w:rsidRPr="003B6E82" w:rsidRDefault="003B2DBB" w:rsidP="003B2DBB">
      <w:pPr>
        <w:spacing w:line="276" w:lineRule="auto"/>
        <w:jc w:val="both"/>
        <w:rPr>
          <w:rFonts w:ascii="Arial" w:hAnsi="Arial" w:cs="Arial"/>
          <w:noProof/>
          <w:color w:val="000000" w:themeColor="text1"/>
          <w:sz w:val="22"/>
        </w:rPr>
      </w:pPr>
    </w:p>
    <w:p w14:paraId="3A7C11EF"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4C8D39E" w14:textId="77777777" w:rsidR="003B2DBB" w:rsidRPr="003B6E82" w:rsidRDefault="003B2DBB" w:rsidP="003B2DBB">
      <w:pPr>
        <w:ind w:left="709" w:right="709"/>
        <w:jc w:val="both"/>
        <w:rPr>
          <w:rFonts w:ascii="Arial" w:eastAsia="Calibri" w:hAnsi="Arial" w:cs="Arial"/>
          <w:noProof/>
          <w:color w:val="000000" w:themeColor="text1"/>
          <w:sz w:val="21"/>
          <w:szCs w:val="21"/>
        </w:rPr>
      </w:pPr>
    </w:p>
    <w:p w14:paraId="676B2D69"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En ningún caso estos contratos generan relación laboral ni prestaciones sociales y se celebrarán por el término estrictamente indispensable.</w:t>
      </w:r>
    </w:p>
    <w:p w14:paraId="15BA0D42" w14:textId="77777777" w:rsidR="003B2DBB" w:rsidRPr="003B6E82" w:rsidRDefault="003B2DBB" w:rsidP="003B2DBB">
      <w:pPr>
        <w:pStyle w:val="Prrafodelista"/>
        <w:tabs>
          <w:tab w:val="left" w:pos="284"/>
        </w:tabs>
        <w:spacing w:line="276" w:lineRule="auto"/>
        <w:ind w:left="0"/>
        <w:jc w:val="both"/>
        <w:rPr>
          <w:rFonts w:ascii="Arial" w:eastAsia="Calibri" w:hAnsi="Arial" w:cs="Arial"/>
          <w:b/>
          <w:noProof/>
          <w:color w:val="000000" w:themeColor="text1"/>
          <w:sz w:val="22"/>
        </w:rPr>
      </w:pPr>
    </w:p>
    <w:p w14:paraId="1D9B56F9"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Su celebración se formaliza a través de la modalidad de contratación directa, como lo dispone el artículo 2, numeral 4º, literal h), de la Ley 1150 de 2007:</w:t>
      </w:r>
    </w:p>
    <w:p w14:paraId="6B64588F"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03A65872"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w:t>
      </w:r>
    </w:p>
    <w:p w14:paraId="1F9BAF82"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Contratación directa. La modalidad de selección de contratación directa, solamente procederá en los siguientes casos:</w:t>
      </w:r>
    </w:p>
    <w:p w14:paraId="32A8DA81" w14:textId="77777777" w:rsidR="003B2DBB" w:rsidRPr="003B6E82" w:rsidRDefault="003B2DBB" w:rsidP="003B2DBB">
      <w:pPr>
        <w:ind w:left="709" w:right="709"/>
        <w:jc w:val="both"/>
        <w:rPr>
          <w:rFonts w:ascii="Arial" w:eastAsia="Calibri" w:hAnsi="Arial" w:cs="Arial"/>
          <w:noProof/>
          <w:color w:val="000000" w:themeColor="text1"/>
          <w:sz w:val="21"/>
          <w:szCs w:val="21"/>
        </w:rPr>
      </w:pPr>
    </w:p>
    <w:p w14:paraId="12D35D42"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w:t>
      </w:r>
    </w:p>
    <w:p w14:paraId="51AD7103" w14:textId="77777777" w:rsidR="003B2DBB" w:rsidRPr="003B6E82" w:rsidRDefault="003B2DBB" w:rsidP="003B2DBB">
      <w:pPr>
        <w:ind w:left="709" w:right="709"/>
        <w:jc w:val="both"/>
        <w:rPr>
          <w:rFonts w:ascii="Arial" w:eastAsia="Calibri" w:hAnsi="Arial" w:cs="Arial"/>
          <w:noProof/>
          <w:color w:val="000000" w:themeColor="text1"/>
          <w:sz w:val="21"/>
          <w:szCs w:val="21"/>
        </w:rPr>
      </w:pPr>
      <w:r w:rsidRPr="003B6E82">
        <w:rPr>
          <w:rFonts w:ascii="Arial" w:eastAsia="Calibri" w:hAnsi="Arial" w:cs="Arial"/>
          <w:noProof/>
          <w:color w:val="000000" w:themeColor="text1"/>
          <w:sz w:val="21"/>
          <w:szCs w:val="21"/>
        </w:rPr>
        <w:t>h) Para la prestación de servicios profesionales y de apoyo a la gestión, o para la ejecución de trabajos artísticos que sólo puedan encomendarse a determinadas personas naturales</w:t>
      </w:r>
    </w:p>
    <w:p w14:paraId="05D5573C" w14:textId="77777777" w:rsidR="003B2DBB" w:rsidRPr="003B6E82" w:rsidRDefault="003B2DBB" w:rsidP="003B2DBB">
      <w:pPr>
        <w:spacing w:line="276" w:lineRule="auto"/>
        <w:ind w:right="709"/>
        <w:jc w:val="both"/>
        <w:rPr>
          <w:rFonts w:ascii="Arial" w:eastAsia="Calibri" w:hAnsi="Arial" w:cs="Arial"/>
          <w:noProof/>
          <w:color w:val="000000" w:themeColor="text1"/>
          <w:sz w:val="22"/>
        </w:rPr>
      </w:pPr>
    </w:p>
    <w:p w14:paraId="648055C9"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A partir de estas disposiciones, entre otras de rango legal y reglamentario que complementan su regulación, y de los pronunciamientos judiciales más destacados, es posible resaltar las siguientes características de este contrato:</w:t>
      </w:r>
    </w:p>
    <w:p w14:paraId="2A67FAAE"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i) Solo puede celebrarse para realizar «actividades relacionadas con la administración o funcionamiento de la entidad», es decir, que hagan parte de su giro ordinario o quehacer cotidiano.</w:t>
      </w:r>
    </w:p>
    <w:p w14:paraId="7208A5F2"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lastRenderedPageBreak/>
        <w:t>ii) Admite que se suscriba con personas naturales o jurídicas. Sin embargo, cuando se celebre con aquéllas,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0D332B8"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iii) Si bien se celebran para obtener la prestación personal de un servicio, se diferencian del contrato de trabajo</w:t>
      </w:r>
      <w:r w:rsidRPr="003B6E82">
        <w:rPr>
          <w:rStyle w:val="Refdenotaalpie"/>
          <w:rFonts w:ascii="Arial" w:hAnsi="Arial" w:cs="Arial"/>
          <w:noProof/>
          <w:color w:val="000000" w:themeColor="text1"/>
          <w:sz w:val="22"/>
        </w:rPr>
        <w:footnoteReference w:id="1"/>
      </w:r>
      <w:r w:rsidRPr="003B6E82">
        <w:rPr>
          <w:rFonts w:ascii="Arial" w:hAnsi="Arial" w:cs="Arial"/>
          <w:noProof/>
          <w:color w:val="000000" w:themeColor="text1"/>
          <w:sz w:val="22"/>
        </w:rPr>
        <w:t xml:space="preserve"> en que quien celebra el contrato de prestación de servicios debe mantener autonomía e independencia en la ejecución de la labor, lo que significa que no debe existir </w:t>
      </w:r>
      <w:r w:rsidRPr="003B6E82">
        <w:rPr>
          <w:rFonts w:ascii="Arial" w:hAnsi="Arial" w:cs="Arial"/>
          <w:i/>
          <w:noProof/>
          <w:color w:val="000000" w:themeColor="text1"/>
          <w:sz w:val="22"/>
        </w:rPr>
        <w:t xml:space="preserve">subordinación </w:t>
      </w:r>
      <w:r w:rsidRPr="003B6E82">
        <w:rPr>
          <w:rFonts w:ascii="Arial" w:hAnsi="Arial" w:cs="Arial"/>
          <w:iCs/>
          <w:noProof/>
          <w:color w:val="000000" w:themeColor="text1"/>
          <w:sz w:val="22"/>
        </w:rPr>
        <w:t>ni</w:t>
      </w:r>
      <w:r w:rsidRPr="003B6E82">
        <w:rPr>
          <w:rFonts w:ascii="Arial" w:hAnsi="Arial" w:cs="Arial"/>
          <w:i/>
          <w:noProof/>
          <w:color w:val="000000" w:themeColor="text1"/>
          <w:sz w:val="22"/>
        </w:rPr>
        <w:t xml:space="preserve"> dependencia</w:t>
      </w:r>
      <w:r w:rsidRPr="003B6E82">
        <w:rPr>
          <w:rFonts w:ascii="Arial" w:hAnsi="Arial" w:cs="Arial"/>
          <w:iCs/>
          <w:noProof/>
          <w:color w:val="000000" w:themeColor="text1"/>
          <w:sz w:val="22"/>
        </w:rPr>
        <w:t>,</w:t>
      </w:r>
      <w:r w:rsidRPr="003B6E82">
        <w:rPr>
          <w:rFonts w:ascii="Arial" w:hAnsi="Arial" w:cs="Arial"/>
          <w:noProof/>
          <w:color w:val="000000" w:themeColor="text1"/>
          <w:sz w:val="22"/>
        </w:rPr>
        <w:t xml:space="preserve"> que es uno de los elementos constitutivos del vínculo laboral. Por eso,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B6E82">
        <w:rPr>
          <w:rFonts w:ascii="Arial" w:hAnsi="Arial" w:cs="Arial"/>
          <w:i/>
          <w:noProof/>
          <w:color w:val="000000" w:themeColor="text1"/>
          <w:sz w:val="22"/>
        </w:rPr>
        <w:t>no pueden</w:t>
      </w:r>
      <w:r w:rsidRPr="003B6E82">
        <w:rPr>
          <w:rFonts w:ascii="Arial" w:hAnsi="Arial" w:cs="Arial"/>
          <w:noProof/>
          <w:color w:val="000000" w:themeColor="text1"/>
          <w:sz w:val="22"/>
        </w:rPr>
        <w:t xml:space="preserve"> generar relación laboral, ni dar lugar a que las entidades estatales paguen por su cuenta los aportes al Sistema de Seguridad Social Integral del contratista, por cuanto, según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3B6E82">
        <w:rPr>
          <w:rStyle w:val="Refdenotaalpie"/>
          <w:rFonts w:ascii="Arial" w:hAnsi="Arial" w:cs="Arial"/>
          <w:noProof/>
          <w:color w:val="000000" w:themeColor="text1"/>
          <w:sz w:val="22"/>
        </w:rPr>
        <w:footnoteReference w:id="2"/>
      </w:r>
      <w:r w:rsidRPr="003B6E82">
        <w:rPr>
          <w:rFonts w:ascii="Arial" w:hAnsi="Arial" w:cs="Arial"/>
          <w:noProof/>
          <w:color w:val="000000" w:themeColor="text1"/>
          <w:sz w:val="22"/>
        </w:rPr>
        <w:t xml:space="preserve">. </w:t>
      </w:r>
    </w:p>
    <w:p w14:paraId="514D95C8"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lastRenderedPageBreak/>
        <w:t xml:space="preserve">A pesar de este mandato deontológico, es posible que en la práctica se configuere una relación laboral, pues el contrato de trabajo es </w:t>
      </w:r>
      <w:r w:rsidRPr="003B6E82">
        <w:rPr>
          <w:rFonts w:ascii="Arial" w:hAnsi="Arial" w:cs="Arial"/>
          <w:i/>
          <w:iCs/>
          <w:noProof/>
          <w:color w:val="000000" w:themeColor="text1"/>
          <w:sz w:val="22"/>
        </w:rPr>
        <w:t xml:space="preserve">de </w:t>
      </w:r>
      <w:r w:rsidRPr="003B6E82">
        <w:rPr>
          <w:rFonts w:ascii="Arial" w:hAnsi="Arial" w:cs="Arial"/>
          <w:i/>
          <w:noProof/>
          <w:color w:val="000000" w:themeColor="text1"/>
          <w:sz w:val="22"/>
        </w:rPr>
        <w:t>realidad</w:t>
      </w:r>
      <w:r w:rsidRPr="003B6E82">
        <w:rPr>
          <w:rFonts w:ascii="Arial" w:hAnsi="Arial" w:cs="Arial"/>
          <w:noProof/>
          <w:color w:val="000000" w:themeColor="text1"/>
          <w:sz w:val="22"/>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3B6E82">
        <w:rPr>
          <w:rStyle w:val="Refdenotaalpie"/>
          <w:rFonts w:ascii="Arial" w:hAnsi="Arial" w:cs="Arial"/>
          <w:noProof/>
          <w:color w:val="000000" w:themeColor="text1"/>
          <w:sz w:val="22"/>
        </w:rPr>
        <w:footnoteReference w:id="3"/>
      </w:r>
      <w:r w:rsidRPr="003B6E82">
        <w:rPr>
          <w:rFonts w:ascii="Arial" w:hAnsi="Arial" w:cs="Arial"/>
          <w:noProof/>
          <w:color w:val="000000" w:themeColor="text1"/>
          <w:sz w:val="22"/>
        </w:rPr>
        <w:t>.</w:t>
      </w:r>
    </w:p>
    <w:p w14:paraId="28780ACD"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iv) Deben ser temporales. Así lo consideró la Corte Constitucional, en la misma providencia a la que se aludió antes, expresando que:</w:t>
      </w:r>
    </w:p>
    <w:p w14:paraId="20431897"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49132296"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B6E82">
        <w:rPr>
          <w:rStyle w:val="Refdenotaalpie"/>
          <w:rFonts w:ascii="Arial" w:hAnsi="Arial" w:cs="Arial"/>
          <w:noProof/>
          <w:color w:val="000000" w:themeColor="text1"/>
          <w:sz w:val="21"/>
          <w:szCs w:val="21"/>
        </w:rPr>
        <w:footnoteReference w:id="4"/>
      </w:r>
      <w:r w:rsidRPr="003B6E82">
        <w:rPr>
          <w:rFonts w:ascii="Arial" w:hAnsi="Arial" w:cs="Arial"/>
          <w:noProof/>
          <w:color w:val="000000" w:themeColor="text1"/>
          <w:sz w:val="21"/>
          <w:szCs w:val="21"/>
        </w:rPr>
        <w:t>.</w:t>
      </w:r>
    </w:p>
    <w:p w14:paraId="7E22A423"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11FFD624"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 xml:space="preserve">v) El contrato de prestación de servicios profesionales hace parte del género </w:t>
      </w:r>
      <w:r w:rsidRPr="003B6E82">
        <w:rPr>
          <w:rFonts w:ascii="Arial" w:hAnsi="Arial" w:cs="Arial"/>
          <w:i/>
          <w:noProof/>
          <w:color w:val="000000" w:themeColor="text1"/>
          <w:sz w:val="22"/>
        </w:rPr>
        <w:t>contrato de prestación de servicios</w:t>
      </w:r>
      <w:r w:rsidRPr="003B6E82">
        <w:rPr>
          <w:rFonts w:ascii="Arial" w:hAnsi="Arial" w:cs="Arial"/>
          <w:noProof/>
          <w:color w:val="000000" w:themeColor="text1"/>
          <w:sz w:val="22"/>
        </w:rPr>
        <w:t>, al cual también pertenece, como especie, el contrato de prestación de servicios de apoyo a la gestión</w:t>
      </w:r>
      <w:r w:rsidRPr="003B6E82">
        <w:rPr>
          <w:rStyle w:val="Refdenotaalpie"/>
          <w:rFonts w:ascii="Arial" w:hAnsi="Arial" w:cs="Arial"/>
          <w:noProof/>
          <w:color w:val="000000" w:themeColor="text1"/>
          <w:sz w:val="22"/>
        </w:rPr>
        <w:footnoteReference w:id="5"/>
      </w:r>
      <w:r w:rsidRPr="003B6E82">
        <w:rPr>
          <w:rFonts w:ascii="Arial" w:hAnsi="Arial" w:cs="Arial"/>
          <w:noProof/>
          <w:color w:val="000000" w:themeColor="text1"/>
          <w:sz w:val="22"/>
        </w:rPr>
        <w:t xml:space="preserve">. La diferencia entre el contrato de prestación de servicios </w:t>
      </w:r>
      <w:r w:rsidRPr="003B6E82">
        <w:rPr>
          <w:rFonts w:ascii="Arial" w:hAnsi="Arial" w:cs="Arial"/>
          <w:i/>
          <w:noProof/>
          <w:color w:val="000000" w:themeColor="text1"/>
          <w:sz w:val="22"/>
        </w:rPr>
        <w:t>profesionales</w:t>
      </w:r>
      <w:r w:rsidRPr="003B6E82">
        <w:rPr>
          <w:rFonts w:ascii="Arial" w:hAnsi="Arial" w:cs="Arial"/>
          <w:noProof/>
          <w:color w:val="000000" w:themeColor="text1"/>
          <w:sz w:val="22"/>
        </w:rPr>
        <w:t xml:space="preserve"> con la otra especie del género radica en su contenido intelectual, y en la formación que se exige para desempeñar la labor. Así lo </w:t>
      </w:r>
      <w:r w:rsidRPr="003B6E82">
        <w:rPr>
          <w:rFonts w:ascii="Arial" w:hAnsi="Arial" w:cs="Arial"/>
          <w:noProof/>
          <w:color w:val="000000" w:themeColor="text1"/>
          <w:sz w:val="22"/>
        </w:rPr>
        <w:lastRenderedPageBreak/>
        <w:t>consideró el Consejo de Estado, en la sentencia de unificación del 2 de diciembre de 2013, al indicar, respecto del contrato de prestación de servicios profesionales, que:</w:t>
      </w:r>
    </w:p>
    <w:p w14:paraId="1EC6EDA2"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50972F6D"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B6E82">
        <w:rPr>
          <w:rStyle w:val="Refdenotaalpie"/>
          <w:rFonts w:ascii="Arial" w:hAnsi="Arial" w:cs="Arial"/>
          <w:noProof/>
          <w:color w:val="000000" w:themeColor="text1"/>
          <w:sz w:val="21"/>
          <w:szCs w:val="21"/>
        </w:rPr>
        <w:footnoteReference w:id="6"/>
      </w:r>
      <w:r w:rsidRPr="003B6E82">
        <w:rPr>
          <w:rFonts w:ascii="Arial" w:hAnsi="Arial" w:cs="Arial"/>
          <w:noProof/>
          <w:color w:val="000000" w:themeColor="text1"/>
          <w:sz w:val="21"/>
          <w:szCs w:val="21"/>
        </w:rPr>
        <w:t>.</w:t>
      </w:r>
    </w:p>
    <w:p w14:paraId="53033EB0"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3E88DAD3"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Ese objeto, según la sentencia, se diferencia del objeto del contrato de prestación de servicios de apoyo a la gestión, porque en este no se requieren conocimientos profesionales para ejecutar la actividad:</w:t>
      </w:r>
    </w:p>
    <w:p w14:paraId="233FB848"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5E8D5DA6"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04E8BAF" w14:textId="77777777" w:rsidR="003B2DBB" w:rsidRPr="003B6E82" w:rsidRDefault="003B2DBB" w:rsidP="003B2DBB">
      <w:pPr>
        <w:ind w:left="709" w:right="709"/>
        <w:jc w:val="both"/>
        <w:rPr>
          <w:rFonts w:ascii="Arial" w:hAnsi="Arial" w:cs="Arial"/>
          <w:noProof/>
          <w:color w:val="000000" w:themeColor="text1"/>
          <w:sz w:val="21"/>
          <w:szCs w:val="21"/>
        </w:rPr>
      </w:pPr>
    </w:p>
    <w:p w14:paraId="1051A560"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Aunque también se caracteriza por el desempeño de actividad intelectiva, ésta se enmarca en un saber propiamente técnico; igualmente involucra actividades en donde prima el esfuerzo físico o mecánico, en donde no se requiere de personal profesional.</w:t>
      </w:r>
    </w:p>
    <w:p w14:paraId="2741FD76" w14:textId="77777777" w:rsidR="003B2DBB" w:rsidRPr="003B6E82" w:rsidRDefault="003B2DBB" w:rsidP="003B2DBB">
      <w:pPr>
        <w:ind w:left="709" w:right="709"/>
        <w:jc w:val="both"/>
        <w:rPr>
          <w:rFonts w:ascii="Arial" w:hAnsi="Arial" w:cs="Arial"/>
          <w:noProof/>
          <w:color w:val="000000" w:themeColor="text1"/>
          <w:sz w:val="21"/>
          <w:szCs w:val="21"/>
        </w:rPr>
      </w:pPr>
    </w:p>
    <w:p w14:paraId="29A56A71"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Dentro de su objeto contractual pueden tener lugar actividades operativas, logísticas o asistenciales, siempre que satisfaga los requisitos antes mencionados y sea acorde con las necesidades de la Administración y el principio de planeación.</w:t>
      </w:r>
    </w:p>
    <w:p w14:paraId="49F12AF8" w14:textId="77777777" w:rsidR="003B2DBB" w:rsidRPr="003B6E82" w:rsidRDefault="003B2DBB" w:rsidP="003B2DBB">
      <w:pPr>
        <w:ind w:left="709" w:right="709"/>
        <w:jc w:val="both"/>
        <w:rPr>
          <w:rFonts w:ascii="Arial" w:hAnsi="Arial" w:cs="Arial"/>
          <w:noProof/>
          <w:color w:val="000000" w:themeColor="text1"/>
          <w:sz w:val="21"/>
          <w:szCs w:val="21"/>
        </w:rPr>
      </w:pPr>
    </w:p>
    <w:p w14:paraId="440A5598"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t>Dentro de su objeto contractual pueden tener lugar actividades operativas, logísticas o asistenciales, siempre que satisfaga los requisitos antes mencionados y sea acorde con las necesidades de la Administración y el principio de planeación</w:t>
      </w:r>
      <w:r w:rsidRPr="003B6E82">
        <w:rPr>
          <w:rStyle w:val="Refdenotaalpie"/>
          <w:rFonts w:ascii="Arial" w:hAnsi="Arial" w:cs="Arial"/>
          <w:noProof/>
          <w:color w:val="000000" w:themeColor="text1"/>
          <w:sz w:val="21"/>
          <w:szCs w:val="21"/>
        </w:rPr>
        <w:footnoteReference w:id="7"/>
      </w:r>
      <w:r w:rsidRPr="003B6E82">
        <w:rPr>
          <w:rFonts w:ascii="Arial" w:hAnsi="Arial" w:cs="Arial"/>
          <w:noProof/>
          <w:color w:val="000000" w:themeColor="text1"/>
          <w:sz w:val="21"/>
          <w:szCs w:val="21"/>
        </w:rPr>
        <w:t>.</w:t>
      </w:r>
    </w:p>
    <w:p w14:paraId="5B827877" w14:textId="77777777" w:rsidR="003B2DBB" w:rsidRPr="003B6E82" w:rsidRDefault="003B2DBB" w:rsidP="003B2DBB">
      <w:pPr>
        <w:spacing w:line="276" w:lineRule="auto"/>
        <w:ind w:firstLine="709"/>
        <w:jc w:val="both"/>
        <w:rPr>
          <w:rFonts w:ascii="Arial" w:hAnsi="Arial" w:cs="Arial"/>
          <w:noProof/>
          <w:color w:val="000000" w:themeColor="text1"/>
          <w:sz w:val="22"/>
        </w:rPr>
      </w:pPr>
    </w:p>
    <w:p w14:paraId="37545BAD" w14:textId="77777777"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En relación con el contrato de prestación de servicios artísticos que solo pueden encomendarse a determinadas personas naturales, el fallo explica que el objeto consiste en crear arte:</w:t>
      </w:r>
    </w:p>
    <w:p w14:paraId="3A4DCBA6" w14:textId="77777777" w:rsidR="003B2DBB" w:rsidRPr="003B6E82" w:rsidRDefault="003B2DBB" w:rsidP="003B2DBB">
      <w:pPr>
        <w:spacing w:line="276" w:lineRule="auto"/>
        <w:ind w:left="709" w:right="709"/>
        <w:jc w:val="both"/>
        <w:rPr>
          <w:rFonts w:ascii="Arial" w:hAnsi="Arial" w:cs="Arial"/>
          <w:noProof/>
          <w:color w:val="000000" w:themeColor="text1"/>
          <w:sz w:val="21"/>
          <w:szCs w:val="21"/>
        </w:rPr>
      </w:pPr>
    </w:p>
    <w:p w14:paraId="558A63F0" w14:textId="77777777" w:rsidR="003B2DBB" w:rsidRPr="003B6E82" w:rsidRDefault="003B2DBB" w:rsidP="003B2DBB">
      <w:pPr>
        <w:ind w:left="709" w:right="709"/>
        <w:jc w:val="both"/>
        <w:rPr>
          <w:rFonts w:ascii="Arial" w:hAnsi="Arial" w:cs="Arial"/>
          <w:noProof/>
          <w:color w:val="000000" w:themeColor="text1"/>
          <w:sz w:val="21"/>
          <w:szCs w:val="21"/>
        </w:rPr>
      </w:pPr>
      <w:r w:rsidRPr="003B6E82">
        <w:rPr>
          <w:rFonts w:ascii="Arial" w:hAnsi="Arial" w:cs="Arial"/>
          <w:noProof/>
          <w:color w:val="000000" w:themeColor="text1"/>
          <w:sz w:val="21"/>
          <w:szCs w:val="21"/>
        </w:rPr>
        <w:lastRenderedPageBreak/>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3B6E82">
        <w:rPr>
          <w:rStyle w:val="Refdenotaalpie"/>
          <w:rFonts w:ascii="Arial" w:hAnsi="Arial" w:cs="Arial"/>
          <w:noProof/>
          <w:color w:val="000000" w:themeColor="text1"/>
          <w:sz w:val="21"/>
          <w:szCs w:val="21"/>
        </w:rPr>
        <w:footnoteReference w:id="8"/>
      </w:r>
      <w:r w:rsidRPr="003B6E82">
        <w:rPr>
          <w:rFonts w:ascii="Arial" w:hAnsi="Arial" w:cs="Arial"/>
          <w:noProof/>
          <w:color w:val="000000" w:themeColor="text1"/>
          <w:sz w:val="21"/>
          <w:szCs w:val="21"/>
        </w:rPr>
        <w:t>.</w:t>
      </w:r>
    </w:p>
    <w:p w14:paraId="3928D6B7" w14:textId="77777777" w:rsidR="003B2DBB" w:rsidRPr="003B6E82" w:rsidRDefault="003B2DBB" w:rsidP="003B2DBB">
      <w:pPr>
        <w:spacing w:line="276" w:lineRule="auto"/>
        <w:ind w:left="709" w:right="709"/>
        <w:jc w:val="both"/>
        <w:rPr>
          <w:rFonts w:ascii="Arial" w:hAnsi="Arial" w:cs="Arial"/>
          <w:noProof/>
          <w:color w:val="000000" w:themeColor="text1"/>
          <w:sz w:val="21"/>
          <w:szCs w:val="21"/>
        </w:rPr>
      </w:pPr>
    </w:p>
    <w:p w14:paraId="6EC1ECDD" w14:textId="77777777" w:rsidR="003B2DBB" w:rsidRPr="003B6E82" w:rsidRDefault="003B2DBB" w:rsidP="003B2DBB">
      <w:pPr>
        <w:spacing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vi) Se celebran a través de la modalidad de contratación directa, independientemente de la cuantía y del tipo de servicio profesional, siempre que su objeto no sea la consultoría, pues,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3B6E82">
        <w:rPr>
          <w:rStyle w:val="Refdenotaalpie"/>
          <w:rFonts w:ascii="Arial" w:hAnsi="Arial" w:cs="Arial"/>
          <w:noProof/>
          <w:color w:val="000000" w:themeColor="text1"/>
          <w:sz w:val="22"/>
        </w:rPr>
        <w:footnoteReference w:id="9"/>
      </w:r>
      <w:r w:rsidRPr="003B6E82">
        <w:rPr>
          <w:rFonts w:ascii="Arial" w:hAnsi="Arial" w:cs="Arial"/>
          <w:noProof/>
          <w:color w:val="000000" w:themeColor="text1"/>
          <w:sz w:val="22"/>
        </w:rPr>
        <w:t xml:space="preserve">. </w:t>
      </w:r>
    </w:p>
    <w:p w14:paraId="20A8D7F1" w14:textId="77777777" w:rsidR="003B2DBB" w:rsidRPr="003B6E82" w:rsidRDefault="003B2DBB" w:rsidP="003B2DBB">
      <w:pPr>
        <w:spacing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Claro que tampoco puede suscribirse un contrato de prestación de servicios profesionales para ejecutar labores que se enmarcan en los otros contratos tipificados en el artículo 32 de la Ley 80 de 1993, como, por ejemplo, la construcción de una obra.</w:t>
      </w:r>
    </w:p>
    <w:p w14:paraId="0871038F"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vii) Para celebrarlo no se requiere expedir un acto administrativo de justificación de la contratación directa</w:t>
      </w:r>
      <w:r w:rsidRPr="003B6E82">
        <w:rPr>
          <w:rStyle w:val="Refdenotaalpie"/>
          <w:rFonts w:ascii="Arial" w:hAnsi="Arial" w:cs="Arial"/>
          <w:noProof/>
          <w:color w:val="000000" w:themeColor="text1"/>
          <w:sz w:val="22"/>
        </w:rPr>
        <w:footnoteReference w:id="10"/>
      </w:r>
      <w:r w:rsidRPr="003B6E82">
        <w:rPr>
          <w:rFonts w:ascii="Arial" w:hAnsi="Arial" w:cs="Arial"/>
          <w:noProof/>
          <w:color w:val="000000" w:themeColor="text1"/>
          <w:sz w:val="22"/>
        </w:rPr>
        <w:t>.</w:t>
      </w:r>
    </w:p>
    <w:p w14:paraId="72A2319B"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 xml:space="preserve">viii) El contrato admite la inclusión de cláusulas excepcionales. En los contratos de prestación de servicios profesionales se puede pactar la caducidad, la modificación, interpretación o terminación unilateral, como acuerdos o elementos accidentales, así que </w:t>
      </w:r>
      <w:r w:rsidRPr="003B6E82">
        <w:rPr>
          <w:rFonts w:ascii="Arial" w:hAnsi="Arial" w:cs="Arial"/>
          <w:noProof/>
          <w:color w:val="000000" w:themeColor="text1"/>
          <w:sz w:val="22"/>
        </w:rPr>
        <w:lastRenderedPageBreak/>
        <w:t>para que ejercer estas exorbitancias deben incluirse expresamente, porque no se entienden pactadas por naturaleza. Así se infiere del artículo 14, numeral 2º, de la Ley 80 de 1993</w:t>
      </w:r>
      <w:r w:rsidRPr="003B6E82">
        <w:rPr>
          <w:rStyle w:val="Refdenotaalpie"/>
          <w:rFonts w:ascii="Arial" w:hAnsi="Arial" w:cs="Arial"/>
          <w:noProof/>
          <w:color w:val="000000" w:themeColor="text1"/>
          <w:sz w:val="22"/>
        </w:rPr>
        <w:footnoteReference w:id="11"/>
      </w:r>
      <w:r w:rsidRPr="003B6E82">
        <w:rPr>
          <w:rFonts w:ascii="Arial" w:hAnsi="Arial" w:cs="Arial"/>
          <w:noProof/>
          <w:color w:val="000000" w:themeColor="text1"/>
          <w:sz w:val="22"/>
        </w:rPr>
        <w:t>.</w:t>
      </w:r>
    </w:p>
    <w:p w14:paraId="5355EB0A"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ix) No es obligatorio liquidar estos contratos, como lo establece el artículo 217 del Decreto 019 de 2012, que modificó el artículo 60 de la Ley 80 de 1993</w:t>
      </w:r>
      <w:r w:rsidRPr="003B6E82">
        <w:rPr>
          <w:rStyle w:val="Refdenotaalpie"/>
          <w:rFonts w:ascii="Arial" w:hAnsi="Arial" w:cs="Arial"/>
          <w:noProof/>
          <w:color w:val="000000" w:themeColor="text1"/>
          <w:sz w:val="22"/>
        </w:rPr>
        <w:footnoteReference w:id="12"/>
      </w:r>
      <w:r w:rsidRPr="003B6E82">
        <w:rPr>
          <w:rFonts w:ascii="Arial" w:hAnsi="Arial" w:cs="Arial"/>
          <w:noProof/>
          <w:color w:val="000000" w:themeColor="text1"/>
          <w:sz w:val="22"/>
        </w:rPr>
        <w:t>.</w:t>
      </w:r>
    </w:p>
    <w:p w14:paraId="2226AF7C" w14:textId="77777777" w:rsidR="003B2DBB" w:rsidRPr="003B6E82" w:rsidRDefault="003B2DBB" w:rsidP="003B2DBB">
      <w:pPr>
        <w:spacing w:before="120" w:after="120"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x) Para celebrarlos no se requiere estar inscrito en el Registro Único de Proponentes –RUP–, como lo expresa el artículo 6 de la Ley 1150 de 2007</w:t>
      </w:r>
      <w:r w:rsidRPr="003B6E82">
        <w:rPr>
          <w:rStyle w:val="Refdenotaalpie"/>
          <w:rFonts w:ascii="Arial" w:hAnsi="Arial" w:cs="Arial"/>
          <w:noProof/>
          <w:color w:val="000000" w:themeColor="text1"/>
          <w:sz w:val="22"/>
        </w:rPr>
        <w:footnoteReference w:id="13"/>
      </w:r>
      <w:r w:rsidRPr="003B6E82">
        <w:rPr>
          <w:rFonts w:ascii="Arial" w:hAnsi="Arial" w:cs="Arial"/>
          <w:noProof/>
          <w:color w:val="000000" w:themeColor="text1"/>
          <w:sz w:val="22"/>
        </w:rPr>
        <w:t>.</w:t>
      </w:r>
    </w:p>
    <w:p w14:paraId="0AB21600" w14:textId="08018FF4" w:rsidR="003B2DBB" w:rsidRPr="003B6E82" w:rsidRDefault="003B2DBB" w:rsidP="003B2DBB">
      <w:pPr>
        <w:spacing w:line="276" w:lineRule="auto"/>
        <w:ind w:firstLine="709"/>
        <w:jc w:val="both"/>
        <w:rPr>
          <w:rFonts w:ascii="Arial" w:hAnsi="Arial" w:cs="Arial"/>
          <w:noProof/>
          <w:color w:val="000000" w:themeColor="text1"/>
          <w:sz w:val="22"/>
        </w:rPr>
      </w:pPr>
      <w:r w:rsidRPr="003B6E82">
        <w:rPr>
          <w:rFonts w:ascii="Arial" w:hAnsi="Arial" w:cs="Arial"/>
          <w:noProof/>
          <w:color w:val="000000" w:themeColor="text1"/>
          <w:sz w:val="22"/>
        </w:rPr>
        <w:t>xi) No es necesario que el Estado exija garantías</w:t>
      </w:r>
      <w:r w:rsidRPr="003B6E82">
        <w:rPr>
          <w:rStyle w:val="Refdenotaalpie"/>
          <w:rFonts w:ascii="Arial" w:hAnsi="Arial" w:cs="Arial"/>
          <w:noProof/>
          <w:color w:val="000000" w:themeColor="text1"/>
          <w:sz w:val="22"/>
        </w:rPr>
        <w:footnoteReference w:id="14"/>
      </w:r>
      <w:r w:rsidRPr="003B6E82">
        <w:rPr>
          <w:rFonts w:ascii="Arial" w:hAnsi="Arial" w:cs="Arial"/>
          <w:noProof/>
          <w:color w:val="000000" w:themeColor="text1"/>
          <w:sz w:val="22"/>
        </w:rPr>
        <w:t>.</w:t>
      </w:r>
    </w:p>
    <w:p w14:paraId="5F144432" w14:textId="77777777" w:rsidR="003B2DBB" w:rsidRPr="003B6E82" w:rsidRDefault="003B2DBB" w:rsidP="00056579">
      <w:pPr>
        <w:pStyle w:val="Sinespaciado"/>
        <w:spacing w:line="276" w:lineRule="auto"/>
        <w:jc w:val="both"/>
        <w:rPr>
          <w:rFonts w:ascii="Arial" w:hAnsi="Arial" w:cs="Arial"/>
          <w:color w:val="000000" w:themeColor="text1"/>
          <w:sz w:val="22"/>
          <w:lang w:val="es-ES"/>
        </w:rPr>
      </w:pPr>
    </w:p>
    <w:p w14:paraId="2C202494" w14:textId="77777777" w:rsidR="00B966C1" w:rsidRDefault="00B966C1" w:rsidP="00B966C1">
      <w:pPr>
        <w:pStyle w:val="Sinespaciado"/>
        <w:widowControl w:val="0"/>
        <w:autoSpaceDE w:val="0"/>
        <w:autoSpaceDN w:val="0"/>
        <w:jc w:val="both"/>
        <w:rPr>
          <w:rFonts w:ascii="Arial" w:hAnsi="Arial" w:cs="Arial"/>
          <w:b/>
          <w:color w:val="000000" w:themeColor="text1"/>
          <w:sz w:val="22"/>
          <w:lang w:val="es-ES"/>
        </w:rPr>
      </w:pPr>
    </w:p>
    <w:p w14:paraId="649867E9" w14:textId="77777777" w:rsidR="00B966C1" w:rsidRDefault="00B966C1" w:rsidP="00B966C1">
      <w:pPr>
        <w:pStyle w:val="Sinespaciado"/>
        <w:widowControl w:val="0"/>
        <w:autoSpaceDE w:val="0"/>
        <w:autoSpaceDN w:val="0"/>
        <w:jc w:val="both"/>
        <w:rPr>
          <w:rFonts w:ascii="Arial" w:hAnsi="Arial" w:cs="Arial"/>
          <w:b/>
          <w:color w:val="000000" w:themeColor="text1"/>
          <w:sz w:val="22"/>
          <w:lang w:val="es-ES"/>
        </w:rPr>
      </w:pPr>
    </w:p>
    <w:p w14:paraId="6F788959" w14:textId="77777777" w:rsidR="00B966C1" w:rsidRDefault="00B966C1" w:rsidP="00B966C1">
      <w:pPr>
        <w:pStyle w:val="Sinespaciado"/>
        <w:widowControl w:val="0"/>
        <w:autoSpaceDE w:val="0"/>
        <w:autoSpaceDN w:val="0"/>
        <w:jc w:val="both"/>
        <w:rPr>
          <w:rFonts w:ascii="Arial" w:hAnsi="Arial" w:cs="Arial"/>
          <w:b/>
          <w:color w:val="000000" w:themeColor="text1"/>
          <w:sz w:val="22"/>
          <w:lang w:val="es-ES"/>
        </w:rPr>
      </w:pPr>
    </w:p>
    <w:p w14:paraId="152B34EF" w14:textId="77777777" w:rsidR="00B966C1" w:rsidRDefault="00B966C1" w:rsidP="00B966C1">
      <w:pPr>
        <w:pStyle w:val="Sinespaciado"/>
        <w:widowControl w:val="0"/>
        <w:autoSpaceDE w:val="0"/>
        <w:autoSpaceDN w:val="0"/>
        <w:jc w:val="both"/>
        <w:rPr>
          <w:rFonts w:ascii="Arial" w:hAnsi="Arial" w:cs="Arial"/>
          <w:b/>
          <w:color w:val="000000" w:themeColor="text1"/>
          <w:sz w:val="22"/>
          <w:lang w:val="es-ES"/>
        </w:rPr>
      </w:pPr>
    </w:p>
    <w:p w14:paraId="49121F64" w14:textId="77777777" w:rsidR="00B966C1" w:rsidRDefault="00B966C1" w:rsidP="00B966C1">
      <w:pPr>
        <w:pStyle w:val="Sinespaciado"/>
        <w:widowControl w:val="0"/>
        <w:autoSpaceDE w:val="0"/>
        <w:autoSpaceDN w:val="0"/>
        <w:jc w:val="both"/>
        <w:rPr>
          <w:rFonts w:ascii="Arial" w:hAnsi="Arial" w:cs="Arial"/>
          <w:b/>
          <w:color w:val="000000" w:themeColor="text1"/>
          <w:sz w:val="22"/>
          <w:lang w:val="es-ES"/>
        </w:rPr>
      </w:pPr>
    </w:p>
    <w:p w14:paraId="575626B9" w14:textId="6A305796" w:rsidR="00056579" w:rsidRPr="003B6E82" w:rsidRDefault="003F78BB" w:rsidP="003C4CAE">
      <w:pPr>
        <w:pStyle w:val="Sinespaciado"/>
        <w:widowControl w:val="0"/>
        <w:autoSpaceDE w:val="0"/>
        <w:autoSpaceDN w:val="0"/>
        <w:jc w:val="both"/>
        <w:rPr>
          <w:rFonts w:ascii="Arial" w:hAnsi="Arial" w:cs="Arial"/>
          <w:b/>
          <w:color w:val="000000" w:themeColor="text1"/>
          <w:sz w:val="22"/>
          <w:lang w:val="es-ES"/>
        </w:rPr>
      </w:pPr>
      <w:r w:rsidRPr="003B6E82">
        <w:rPr>
          <w:rFonts w:ascii="Arial" w:hAnsi="Arial" w:cs="Arial"/>
          <w:b/>
          <w:color w:val="000000" w:themeColor="text1"/>
          <w:sz w:val="22"/>
          <w:lang w:val="es-ES"/>
        </w:rPr>
        <w:t>2.</w:t>
      </w:r>
      <w:r w:rsidR="003B2DBB" w:rsidRPr="003B6E82">
        <w:rPr>
          <w:rFonts w:ascii="Arial" w:hAnsi="Arial" w:cs="Arial"/>
          <w:b/>
          <w:color w:val="000000" w:themeColor="text1"/>
          <w:sz w:val="22"/>
          <w:lang w:val="es-ES"/>
        </w:rPr>
        <w:t>2</w:t>
      </w:r>
      <w:r w:rsidRPr="003B6E82">
        <w:rPr>
          <w:rFonts w:ascii="Arial" w:hAnsi="Arial" w:cs="Arial"/>
          <w:b/>
          <w:color w:val="000000" w:themeColor="text1"/>
          <w:sz w:val="22"/>
          <w:lang w:val="es-ES"/>
        </w:rPr>
        <w:t xml:space="preserve">. </w:t>
      </w:r>
      <w:r w:rsidR="00056579" w:rsidRPr="003B6E82">
        <w:rPr>
          <w:rFonts w:ascii="Arial" w:hAnsi="Arial" w:cs="Arial"/>
          <w:b/>
          <w:color w:val="000000" w:themeColor="text1"/>
          <w:sz w:val="22"/>
          <w:lang w:val="es-ES"/>
        </w:rPr>
        <w:t xml:space="preserve">La obligación de controlar y vigilar la correcta ejecución </w:t>
      </w:r>
      <w:r w:rsidRPr="003B6E82">
        <w:rPr>
          <w:rFonts w:ascii="Arial" w:hAnsi="Arial" w:cs="Arial"/>
          <w:b/>
          <w:color w:val="000000" w:themeColor="text1"/>
          <w:sz w:val="22"/>
          <w:lang w:val="es-ES"/>
        </w:rPr>
        <w:t>de los contratos estatales</w:t>
      </w:r>
      <w:r w:rsidR="00056579" w:rsidRPr="003B6E82">
        <w:rPr>
          <w:rFonts w:ascii="Arial" w:hAnsi="Arial" w:cs="Arial"/>
          <w:b/>
          <w:color w:val="000000" w:themeColor="text1"/>
          <w:sz w:val="22"/>
          <w:lang w:val="es-ES"/>
        </w:rPr>
        <w:t xml:space="preserve"> </w:t>
      </w:r>
    </w:p>
    <w:p w14:paraId="0B40087C" w14:textId="77777777" w:rsidR="00B966C1" w:rsidRDefault="00B966C1" w:rsidP="00B966C1">
      <w:pPr>
        <w:pStyle w:val="Sinespaciado"/>
        <w:spacing w:line="276" w:lineRule="auto"/>
        <w:jc w:val="both"/>
        <w:rPr>
          <w:rFonts w:ascii="Arial" w:hAnsi="Arial" w:cs="Arial"/>
          <w:color w:val="000000" w:themeColor="text1"/>
          <w:sz w:val="22"/>
          <w:lang w:val="es-ES"/>
        </w:rPr>
      </w:pPr>
    </w:p>
    <w:p w14:paraId="1FCD26CC" w14:textId="740F5515" w:rsidR="00FE259D" w:rsidRPr="003B6E82" w:rsidRDefault="00FE259D" w:rsidP="003C4CAE">
      <w:pPr>
        <w:pStyle w:val="Sinespaciado"/>
        <w:spacing w:line="276" w:lineRule="auto"/>
        <w:jc w:val="both"/>
        <w:rPr>
          <w:rFonts w:ascii="Arial" w:hAnsi="Arial" w:cs="Arial"/>
          <w:b/>
          <w:color w:val="000000" w:themeColor="text1"/>
          <w:sz w:val="22"/>
          <w:lang w:val="es-ES"/>
        </w:rPr>
      </w:pPr>
      <w:r w:rsidRPr="003B6E82">
        <w:rPr>
          <w:rFonts w:ascii="Arial" w:hAnsi="Arial" w:cs="Arial"/>
          <w:color w:val="000000" w:themeColor="text1"/>
          <w:sz w:val="22"/>
          <w:lang w:val="es-ES"/>
        </w:rPr>
        <w:t xml:space="preserve">La </w:t>
      </w:r>
      <w:r w:rsidRPr="003B6E82">
        <w:rPr>
          <w:rFonts w:ascii="Arial" w:eastAsia="Calibri" w:hAnsi="Arial" w:cs="Arial"/>
          <w:color w:val="000000" w:themeColor="text1"/>
          <w:sz w:val="22"/>
          <w:lang w:val="es-ES"/>
        </w:rPr>
        <w:t xml:space="preserve">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en el concepto C―064 del 28 de febrero de 2020 y en el C―075 del 26 de marzo de 2020, por lo que se reiteran dichas </w:t>
      </w:r>
      <w:r w:rsidRPr="003C4CAE">
        <w:rPr>
          <w:rFonts w:ascii="Arial" w:hAnsi="Arial" w:cs="Arial"/>
          <w:bCs/>
          <w:color w:val="000000" w:themeColor="text1"/>
          <w:sz w:val="22"/>
          <w:lang w:val="es-ES"/>
        </w:rPr>
        <w:t>consideraciones</w:t>
      </w:r>
      <w:r w:rsidRPr="003B6E82">
        <w:rPr>
          <w:rFonts w:ascii="Arial" w:eastAsia="Calibri" w:hAnsi="Arial" w:cs="Arial"/>
          <w:color w:val="000000" w:themeColor="text1"/>
          <w:sz w:val="22"/>
          <w:lang w:val="es-ES"/>
        </w:rPr>
        <w:t>.</w:t>
      </w:r>
    </w:p>
    <w:p w14:paraId="1F186758" w14:textId="53B7FE08" w:rsidR="00056579" w:rsidRPr="003B6E82" w:rsidRDefault="00056579" w:rsidP="00FE259D">
      <w:pPr>
        <w:pStyle w:val="Sinespaciado"/>
        <w:spacing w:before="120" w:line="276" w:lineRule="auto"/>
        <w:ind w:firstLine="709"/>
        <w:jc w:val="both"/>
        <w:rPr>
          <w:rFonts w:ascii="Arial" w:hAnsi="Arial" w:cs="Arial"/>
          <w:bCs/>
          <w:color w:val="000000" w:themeColor="text1"/>
          <w:sz w:val="22"/>
          <w:lang w:val="es-ES"/>
        </w:rPr>
      </w:pPr>
      <w:r w:rsidRPr="003B6E82">
        <w:rPr>
          <w:rFonts w:ascii="Arial" w:hAnsi="Arial" w:cs="Arial"/>
          <w:bCs/>
          <w:color w:val="000000" w:themeColor="text1"/>
          <w:sz w:val="22"/>
          <w:lang w:val="es-ES"/>
        </w:rPr>
        <w:t>El Estado acude a la contratación de bienes, obras y servicios para cumplir los fines que</w:t>
      </w:r>
      <w:r w:rsidR="002A71D5" w:rsidRPr="003B6E82">
        <w:rPr>
          <w:rFonts w:ascii="Arial" w:hAnsi="Arial" w:cs="Arial"/>
          <w:bCs/>
          <w:color w:val="000000" w:themeColor="text1"/>
          <w:sz w:val="22"/>
          <w:lang w:val="es-ES"/>
        </w:rPr>
        <w:t xml:space="preserve"> le</w:t>
      </w:r>
      <w:r w:rsidRPr="003B6E82">
        <w:rPr>
          <w:rFonts w:ascii="Arial" w:hAnsi="Arial" w:cs="Arial"/>
          <w:bCs/>
          <w:color w:val="000000" w:themeColor="text1"/>
          <w:sz w:val="22"/>
          <w:lang w:val="es-ES"/>
        </w:rPr>
        <w:t xml:space="preserve"> impone el ordenamiento jurídico, la continuidad y eficiente prestación de los servicios públicos y la efectividad de los derechos e intereses de los administrados y de quienes colaboran en la consecución de dichos fines, entre otros</w:t>
      </w:r>
      <w:r w:rsidR="002A71D5" w:rsidRPr="003B6E82">
        <w:rPr>
          <w:rStyle w:val="Refdenotaalpie"/>
          <w:rFonts w:ascii="Arial" w:hAnsi="Arial" w:cs="Arial"/>
          <w:color w:val="000000" w:themeColor="text1"/>
          <w:sz w:val="22"/>
          <w:lang w:val="es-ES"/>
        </w:rPr>
        <w:footnoteReference w:id="15"/>
      </w:r>
      <w:r w:rsidRPr="003B6E82">
        <w:rPr>
          <w:rFonts w:ascii="Arial" w:hAnsi="Arial" w:cs="Arial"/>
          <w:bCs/>
          <w:color w:val="000000" w:themeColor="text1"/>
          <w:sz w:val="22"/>
          <w:lang w:val="es-ES"/>
        </w:rPr>
        <w:t xml:space="preserve">. Para la garantía de los fines de interés general involucrados en la contratación de las entidades estatales, el Estatuto General de Contratación de la Administración Pública </w:t>
      </w:r>
      <w:r w:rsidR="002A71D5" w:rsidRPr="003B6E82">
        <w:rPr>
          <w:rFonts w:ascii="Arial" w:hAnsi="Arial" w:cs="Arial"/>
          <w:bCs/>
          <w:color w:val="000000" w:themeColor="text1"/>
          <w:sz w:val="22"/>
          <w:lang w:val="es-ES"/>
        </w:rPr>
        <w:t>―en adelante EGCAP― establece</w:t>
      </w:r>
      <w:r w:rsidRPr="003B6E82">
        <w:rPr>
          <w:rFonts w:ascii="Arial" w:hAnsi="Arial" w:cs="Arial"/>
          <w:bCs/>
          <w:color w:val="000000" w:themeColor="text1"/>
          <w:sz w:val="22"/>
          <w:lang w:val="es-ES"/>
        </w:rPr>
        <w:t xml:space="preserve"> que, en la etapa de ejecución</w:t>
      </w:r>
      <w:r w:rsidR="002A71D5" w:rsidRPr="003B6E82">
        <w:rPr>
          <w:rFonts w:ascii="Arial" w:hAnsi="Arial" w:cs="Arial"/>
          <w:bCs/>
          <w:color w:val="000000" w:themeColor="text1"/>
          <w:sz w:val="22"/>
          <w:lang w:val="es-ES"/>
        </w:rPr>
        <w:t xml:space="preserve"> del contrato</w:t>
      </w:r>
      <w:r w:rsidRPr="003B6E82">
        <w:rPr>
          <w:rFonts w:ascii="Arial" w:hAnsi="Arial" w:cs="Arial"/>
          <w:bCs/>
          <w:color w:val="000000" w:themeColor="text1"/>
          <w:sz w:val="22"/>
          <w:lang w:val="es-ES"/>
        </w:rPr>
        <w:t xml:space="preserve">, las entidades estatales y los servidores públicos que participan en ella </w:t>
      </w:r>
      <w:r w:rsidR="002A71D5" w:rsidRPr="003B6E82">
        <w:rPr>
          <w:rFonts w:ascii="Arial" w:hAnsi="Arial" w:cs="Arial"/>
          <w:bCs/>
          <w:color w:val="000000" w:themeColor="text1"/>
          <w:sz w:val="22"/>
          <w:lang w:val="es-ES"/>
        </w:rPr>
        <w:t>tienen</w:t>
      </w:r>
      <w:r w:rsidRPr="003B6E82">
        <w:rPr>
          <w:rFonts w:ascii="Arial" w:hAnsi="Arial" w:cs="Arial"/>
          <w:bCs/>
          <w:color w:val="000000" w:themeColor="text1"/>
          <w:sz w:val="22"/>
          <w:lang w:val="es-ES"/>
        </w:rPr>
        <w:t xml:space="preserve"> la obligación de controlar y vigilar la correcta ejecución del objeto contratado, para efectos de que las finalidades perseguidas con la celebración de los negocios jurídicos se logren de manera satisfactoria. </w:t>
      </w:r>
    </w:p>
    <w:p w14:paraId="1F66D1DF" w14:textId="7AA961F2" w:rsidR="00056579" w:rsidRPr="003B6E82" w:rsidRDefault="002A71D5" w:rsidP="00056579">
      <w:pPr>
        <w:pStyle w:val="Sinespaciado"/>
        <w:spacing w:before="120" w:line="276" w:lineRule="auto"/>
        <w:ind w:firstLine="708"/>
        <w:jc w:val="both"/>
        <w:rPr>
          <w:rFonts w:ascii="Arial" w:hAnsi="Arial" w:cs="Arial"/>
          <w:bCs/>
          <w:color w:val="000000" w:themeColor="text1"/>
          <w:sz w:val="22"/>
          <w:lang w:val="es-ES"/>
        </w:rPr>
      </w:pPr>
      <w:r w:rsidRPr="003B6E82">
        <w:rPr>
          <w:rFonts w:ascii="Arial" w:hAnsi="Arial" w:cs="Arial"/>
          <w:bCs/>
          <w:color w:val="000000" w:themeColor="text1"/>
          <w:sz w:val="22"/>
          <w:lang w:val="es-ES"/>
        </w:rPr>
        <w:t>P</w:t>
      </w:r>
      <w:r w:rsidR="00056579" w:rsidRPr="003B6E82">
        <w:rPr>
          <w:rFonts w:ascii="Arial" w:hAnsi="Arial" w:cs="Arial"/>
          <w:bCs/>
          <w:color w:val="000000" w:themeColor="text1"/>
          <w:sz w:val="22"/>
          <w:lang w:val="es-ES"/>
        </w:rPr>
        <w:t>or esto</w:t>
      </w:r>
      <w:r w:rsidRPr="003B6E82">
        <w:rPr>
          <w:rFonts w:ascii="Arial" w:hAnsi="Arial" w:cs="Arial"/>
          <w:bCs/>
          <w:color w:val="000000" w:themeColor="text1"/>
          <w:sz w:val="22"/>
          <w:lang w:val="es-ES"/>
        </w:rPr>
        <w:t>,</w:t>
      </w:r>
      <w:r w:rsidR="00056579" w:rsidRPr="003B6E82">
        <w:rPr>
          <w:rFonts w:ascii="Arial" w:hAnsi="Arial" w:cs="Arial"/>
          <w:bCs/>
          <w:color w:val="000000" w:themeColor="text1"/>
          <w:sz w:val="22"/>
          <w:lang w:val="es-ES"/>
        </w:rPr>
        <w:t xml:space="preserve"> el estatuto contractual alude a la obligación mencionada, </w:t>
      </w:r>
      <w:r w:rsidRPr="003B6E82">
        <w:rPr>
          <w:rFonts w:ascii="Arial" w:hAnsi="Arial" w:cs="Arial"/>
          <w:bCs/>
          <w:color w:val="000000" w:themeColor="text1"/>
          <w:sz w:val="22"/>
          <w:lang w:val="es-ES"/>
        </w:rPr>
        <w:t xml:space="preserve">que </w:t>
      </w:r>
      <w:r w:rsidR="00056579" w:rsidRPr="003B6E82">
        <w:rPr>
          <w:rFonts w:ascii="Arial" w:hAnsi="Arial" w:cs="Arial"/>
          <w:bCs/>
          <w:color w:val="000000" w:themeColor="text1"/>
          <w:sz w:val="22"/>
          <w:lang w:val="es-ES"/>
        </w:rPr>
        <w:t xml:space="preserve">guarda relación con el principio de responsabilidad que rige la celebración y ejecución de los contratos estatales. Así, por ejemplo, los artículos 4, 5, 12, 14 y 26 de la Ley 80 de 1993 consagran normas relacionadas con el control y vigilancia de la ejecución </w:t>
      </w:r>
      <w:r w:rsidRPr="003B6E82">
        <w:rPr>
          <w:rFonts w:ascii="Arial" w:hAnsi="Arial" w:cs="Arial"/>
          <w:bCs/>
          <w:color w:val="000000" w:themeColor="text1"/>
          <w:sz w:val="22"/>
          <w:lang w:val="es-ES"/>
        </w:rPr>
        <w:t>de los contratos estatales</w:t>
      </w:r>
      <w:r w:rsidR="00056579" w:rsidRPr="003B6E82">
        <w:rPr>
          <w:rFonts w:ascii="Arial" w:hAnsi="Arial" w:cs="Arial"/>
          <w:bCs/>
          <w:color w:val="000000" w:themeColor="text1"/>
          <w:sz w:val="22"/>
          <w:lang w:val="es-ES"/>
        </w:rPr>
        <w:t>.</w:t>
      </w:r>
      <w:r w:rsidRPr="003B6E82">
        <w:rPr>
          <w:rFonts w:ascii="Arial" w:hAnsi="Arial" w:cs="Arial"/>
          <w:bCs/>
          <w:color w:val="000000" w:themeColor="text1"/>
          <w:sz w:val="22"/>
          <w:lang w:val="es-ES"/>
        </w:rPr>
        <w:t xml:space="preserve"> Estas disposiciones</w:t>
      </w:r>
      <w:r w:rsidR="00056579" w:rsidRPr="003B6E82">
        <w:rPr>
          <w:rFonts w:ascii="Arial" w:hAnsi="Arial" w:cs="Arial"/>
          <w:bCs/>
          <w:color w:val="000000" w:themeColor="text1"/>
          <w:sz w:val="22"/>
          <w:lang w:val="es-ES"/>
        </w:rPr>
        <w:t xml:space="preserve"> establecen, entre ot</w:t>
      </w:r>
      <w:r w:rsidRPr="003B6E82">
        <w:rPr>
          <w:rFonts w:ascii="Arial" w:hAnsi="Arial" w:cs="Arial"/>
          <w:bCs/>
          <w:color w:val="000000" w:themeColor="text1"/>
          <w:sz w:val="22"/>
          <w:lang w:val="es-ES"/>
        </w:rPr>
        <w:t>ros aspectos</w:t>
      </w:r>
      <w:r w:rsidR="00056579" w:rsidRPr="003B6E82">
        <w:rPr>
          <w:rFonts w:ascii="Arial" w:hAnsi="Arial" w:cs="Arial"/>
          <w:bCs/>
          <w:color w:val="000000" w:themeColor="text1"/>
          <w:sz w:val="22"/>
          <w:lang w:val="es-ES"/>
        </w:rPr>
        <w:t>, la obligación de la</w:t>
      </w:r>
      <w:r w:rsidRPr="003B6E82">
        <w:rPr>
          <w:rFonts w:ascii="Arial" w:hAnsi="Arial" w:cs="Arial"/>
          <w:bCs/>
          <w:color w:val="000000" w:themeColor="text1"/>
          <w:sz w:val="22"/>
          <w:lang w:val="es-ES"/>
        </w:rPr>
        <w:t>s</w:t>
      </w:r>
      <w:r w:rsidR="00056579" w:rsidRPr="003B6E82">
        <w:rPr>
          <w:rFonts w:ascii="Arial" w:hAnsi="Arial" w:cs="Arial"/>
          <w:bCs/>
          <w:color w:val="000000" w:themeColor="text1"/>
          <w:sz w:val="22"/>
          <w:lang w:val="es-ES"/>
        </w:rPr>
        <w:t xml:space="preserve"> entidad</w:t>
      </w:r>
      <w:r w:rsidRPr="003B6E82">
        <w:rPr>
          <w:rFonts w:ascii="Arial" w:hAnsi="Arial" w:cs="Arial"/>
          <w:bCs/>
          <w:color w:val="000000" w:themeColor="text1"/>
          <w:sz w:val="22"/>
          <w:lang w:val="es-ES"/>
        </w:rPr>
        <w:t>es</w:t>
      </w:r>
      <w:r w:rsidR="00056579" w:rsidRPr="003B6E82">
        <w:rPr>
          <w:rFonts w:ascii="Arial" w:hAnsi="Arial" w:cs="Arial"/>
          <w:bCs/>
          <w:color w:val="000000" w:themeColor="text1"/>
          <w:sz w:val="22"/>
          <w:lang w:val="es-ES"/>
        </w:rPr>
        <w:t xml:space="preserve"> estatal</w:t>
      </w:r>
      <w:r w:rsidRPr="003B6E82">
        <w:rPr>
          <w:rFonts w:ascii="Arial" w:hAnsi="Arial" w:cs="Arial"/>
          <w:bCs/>
          <w:color w:val="000000" w:themeColor="text1"/>
          <w:sz w:val="22"/>
          <w:lang w:val="es-ES"/>
        </w:rPr>
        <w:t>es</w:t>
      </w:r>
      <w:r w:rsidR="00056579" w:rsidRPr="003B6E82">
        <w:rPr>
          <w:rFonts w:ascii="Arial" w:hAnsi="Arial" w:cs="Arial"/>
          <w:bCs/>
          <w:color w:val="000000" w:themeColor="text1"/>
          <w:sz w:val="22"/>
          <w:lang w:val="es-ES"/>
        </w:rPr>
        <w:t xml:space="preserve"> de velar por el correcto y oportuno cumplimiento de las prestaciones del contrato, las especificaciones de los bienes, obras y servicios objeto </w:t>
      </w:r>
      <w:r w:rsidR="001B218A" w:rsidRPr="001B218A">
        <w:rPr>
          <w:rFonts w:ascii="Arial" w:hAnsi="Arial" w:cs="Arial"/>
          <w:bCs/>
          <w:color w:val="000000" w:themeColor="text1"/>
          <w:sz w:val="22"/>
          <w:lang w:val="es-ES"/>
        </w:rPr>
        <w:t>de este</w:t>
      </w:r>
      <w:r w:rsidR="00056579" w:rsidRPr="003B6E82">
        <w:rPr>
          <w:rFonts w:ascii="Arial" w:hAnsi="Arial" w:cs="Arial"/>
          <w:bCs/>
          <w:color w:val="000000" w:themeColor="text1"/>
          <w:sz w:val="22"/>
          <w:lang w:val="es-ES"/>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468E087E" w14:textId="5FA6F3ED" w:rsidR="00056579" w:rsidRPr="003B6E82" w:rsidRDefault="00056579" w:rsidP="00056579">
      <w:pPr>
        <w:pStyle w:val="Sinespaciado"/>
        <w:spacing w:before="120" w:line="276" w:lineRule="auto"/>
        <w:ind w:firstLine="708"/>
        <w:jc w:val="both"/>
        <w:rPr>
          <w:rFonts w:ascii="Arial" w:hAnsi="Arial" w:cs="Arial"/>
          <w:bCs/>
          <w:color w:val="000000" w:themeColor="text1"/>
          <w:sz w:val="22"/>
          <w:lang w:val="es-ES"/>
        </w:rPr>
      </w:pPr>
      <w:r w:rsidRPr="003B6E82">
        <w:rPr>
          <w:rFonts w:ascii="Arial" w:hAnsi="Arial" w:cs="Arial"/>
          <w:bCs/>
          <w:color w:val="000000" w:themeColor="text1"/>
          <w:sz w:val="22"/>
          <w:lang w:val="es-ES"/>
        </w:rPr>
        <w:t xml:space="preserve">Las Leyes 1150 de 2007 y 1474 de 2011 complementan el régimen jurídico de la obligación de vigilar la </w:t>
      </w:r>
      <w:r w:rsidR="002A71D5" w:rsidRPr="003B6E82">
        <w:rPr>
          <w:rFonts w:ascii="Arial" w:hAnsi="Arial" w:cs="Arial"/>
          <w:bCs/>
          <w:color w:val="000000" w:themeColor="text1"/>
          <w:sz w:val="22"/>
          <w:lang w:val="es-ES"/>
        </w:rPr>
        <w:t xml:space="preserve">correcta </w:t>
      </w:r>
      <w:r w:rsidRPr="003B6E82">
        <w:rPr>
          <w:rFonts w:ascii="Arial" w:hAnsi="Arial" w:cs="Arial"/>
          <w:bCs/>
          <w:color w:val="000000" w:themeColor="text1"/>
          <w:sz w:val="22"/>
          <w:lang w:val="es-ES"/>
        </w:rPr>
        <w:t xml:space="preserve">ejecución de los contratos estatales. Allí se impone el debido proceso como principio rector en materia sancionatoria contractual, entre otros, para la imposición de multas y la decisión de hacer efectiva la cláusula penal; principio </w:t>
      </w:r>
      <w:r w:rsidRPr="003B6E82">
        <w:rPr>
          <w:rFonts w:ascii="Arial" w:hAnsi="Arial" w:cs="Arial"/>
          <w:bCs/>
          <w:color w:val="000000" w:themeColor="text1"/>
          <w:sz w:val="22"/>
          <w:lang w:val="es-ES"/>
        </w:rPr>
        <w:lastRenderedPageBreak/>
        <w:t>que se debe respetar en el ejercicio del control y vigilancia de la ejecución contractual</w:t>
      </w:r>
      <w:r w:rsidRPr="003B6E82">
        <w:rPr>
          <w:rStyle w:val="Refdenotaalpie"/>
          <w:rFonts w:ascii="Arial" w:hAnsi="Arial" w:cs="Arial"/>
          <w:color w:val="000000" w:themeColor="text1"/>
          <w:sz w:val="22"/>
          <w:lang w:val="es-ES"/>
        </w:rPr>
        <w:footnoteReference w:id="16"/>
      </w:r>
      <w:r w:rsidRPr="003B6E82">
        <w:rPr>
          <w:rFonts w:ascii="Arial" w:hAnsi="Arial" w:cs="Arial"/>
          <w:bCs/>
          <w:color w:val="000000" w:themeColor="text1"/>
          <w:sz w:val="22"/>
          <w:lang w:val="es-ES"/>
        </w:rPr>
        <w:t>. También se establecen los límites de la responsabilidad del representante legal ante la delegación de sus funciones en materia contractual</w:t>
      </w:r>
      <w:r w:rsidRPr="003B6E82">
        <w:rPr>
          <w:rStyle w:val="Refdenotaalpie"/>
          <w:rFonts w:ascii="Arial" w:hAnsi="Arial" w:cs="Arial"/>
          <w:color w:val="000000" w:themeColor="text1"/>
          <w:sz w:val="22"/>
          <w:lang w:val="es-ES"/>
        </w:rPr>
        <w:footnoteReference w:id="17"/>
      </w:r>
      <w:r w:rsidRPr="003B6E82">
        <w:rPr>
          <w:rFonts w:ascii="Arial" w:hAnsi="Arial" w:cs="Arial"/>
          <w:bCs/>
          <w:color w:val="000000" w:themeColor="text1"/>
          <w:sz w:val="22"/>
          <w:lang w:val="es-ES"/>
        </w:rPr>
        <w:t xml:space="preserve"> y se regula la supervisión y la interventoría de los contratos estatales</w:t>
      </w:r>
      <w:r w:rsidRPr="003B6E82">
        <w:rPr>
          <w:rStyle w:val="Refdenotaalpie"/>
          <w:rFonts w:ascii="Arial" w:hAnsi="Arial" w:cs="Arial"/>
          <w:color w:val="000000" w:themeColor="text1"/>
          <w:sz w:val="22"/>
          <w:lang w:val="es-ES"/>
        </w:rPr>
        <w:footnoteReference w:id="18"/>
      </w:r>
      <w:r w:rsidRPr="003B6E82">
        <w:rPr>
          <w:rFonts w:ascii="Arial" w:hAnsi="Arial" w:cs="Arial"/>
          <w:bCs/>
          <w:color w:val="000000" w:themeColor="text1"/>
          <w:sz w:val="22"/>
          <w:lang w:val="es-ES"/>
        </w:rPr>
        <w:t>.</w:t>
      </w:r>
      <w:r w:rsidR="009F0ACC" w:rsidRPr="003B6E82">
        <w:rPr>
          <w:rFonts w:ascii="Arial" w:hAnsi="Arial" w:cs="Arial"/>
          <w:bCs/>
          <w:color w:val="000000" w:themeColor="text1"/>
          <w:sz w:val="22"/>
          <w:lang w:val="es-ES"/>
        </w:rPr>
        <w:t xml:space="preserve"> </w:t>
      </w:r>
    </w:p>
    <w:p w14:paraId="51E89141" w14:textId="77777777" w:rsidR="00056579" w:rsidRPr="003B6E82" w:rsidRDefault="00056579" w:rsidP="00056579">
      <w:pPr>
        <w:pStyle w:val="Sinespaciado"/>
        <w:spacing w:before="120" w:line="276" w:lineRule="auto"/>
        <w:ind w:firstLine="708"/>
        <w:jc w:val="both"/>
        <w:rPr>
          <w:rFonts w:ascii="Arial" w:hAnsi="Arial" w:cs="Arial"/>
          <w:bCs/>
          <w:color w:val="000000" w:themeColor="text1"/>
          <w:sz w:val="22"/>
          <w:lang w:val="es-ES"/>
        </w:rPr>
      </w:pPr>
      <w:r w:rsidRPr="003B6E82">
        <w:rPr>
          <w:rFonts w:ascii="Arial" w:hAnsi="Arial" w:cs="Arial"/>
          <w:bCs/>
          <w:color w:val="000000" w:themeColor="text1"/>
          <w:sz w:val="22"/>
          <w:lang w:val="es-ES"/>
        </w:rPr>
        <w:t>La jurisprudencia contencioso-administrativa, por su parte, ha considerado que la obligación de vigilar la correcta ejecución del objeto contractual es una función de la entidad contratante, en los siguientes términos:</w:t>
      </w:r>
    </w:p>
    <w:p w14:paraId="62194F64" w14:textId="77777777" w:rsidR="00056579" w:rsidRPr="003B6E82" w:rsidRDefault="00056579" w:rsidP="00056579">
      <w:pPr>
        <w:pStyle w:val="Sinespaciado"/>
        <w:spacing w:line="276" w:lineRule="auto"/>
        <w:jc w:val="both"/>
        <w:rPr>
          <w:rFonts w:ascii="Arial" w:hAnsi="Arial" w:cs="Arial"/>
          <w:bCs/>
          <w:color w:val="000000" w:themeColor="text1"/>
          <w:lang w:val="es-ES"/>
        </w:rPr>
      </w:pPr>
      <w:r w:rsidRPr="003B6E82">
        <w:rPr>
          <w:rFonts w:ascii="Arial" w:hAnsi="Arial" w:cs="Arial"/>
          <w:bCs/>
          <w:color w:val="000000" w:themeColor="text1"/>
          <w:lang w:val="es-ES"/>
        </w:rPr>
        <w:t xml:space="preserve"> </w:t>
      </w:r>
    </w:p>
    <w:p w14:paraId="000794EF" w14:textId="0DDF49F1" w:rsidR="00056579" w:rsidRPr="003B6E82" w:rsidRDefault="00056579" w:rsidP="00056579">
      <w:pPr>
        <w:pStyle w:val="Sinespaciado"/>
        <w:ind w:left="709" w:right="709"/>
        <w:jc w:val="both"/>
        <w:rPr>
          <w:rFonts w:ascii="Arial" w:hAnsi="Arial" w:cs="Arial"/>
          <w:bCs/>
          <w:color w:val="000000" w:themeColor="text1"/>
          <w:sz w:val="21"/>
          <w:szCs w:val="21"/>
          <w:lang w:val="es-ES"/>
        </w:rPr>
      </w:pPr>
      <w:r w:rsidRPr="003B6E82">
        <w:rPr>
          <w:rFonts w:ascii="Arial" w:hAnsi="Arial" w:cs="Arial"/>
          <w:bCs/>
          <w:color w:val="000000" w:themeColor="text1"/>
          <w:sz w:val="21"/>
          <w:szCs w:val="21"/>
          <w:lang w:val="es-ES"/>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3B6E82">
        <w:rPr>
          <w:rStyle w:val="Refdenotaalpie"/>
          <w:rFonts w:ascii="Arial" w:hAnsi="Arial" w:cs="Arial"/>
          <w:color w:val="000000" w:themeColor="text1"/>
          <w:sz w:val="21"/>
          <w:szCs w:val="21"/>
          <w:lang w:val="es-ES"/>
        </w:rPr>
        <w:footnoteReference w:id="19"/>
      </w:r>
      <w:r w:rsidRPr="003B6E82">
        <w:rPr>
          <w:rFonts w:ascii="Arial" w:hAnsi="Arial" w:cs="Arial"/>
          <w:bCs/>
          <w:color w:val="000000" w:themeColor="text1"/>
          <w:sz w:val="21"/>
          <w:szCs w:val="21"/>
          <w:lang w:val="es-ES"/>
        </w:rPr>
        <w:t>.</w:t>
      </w:r>
    </w:p>
    <w:p w14:paraId="3DE953FD" w14:textId="77777777" w:rsidR="00056579" w:rsidRPr="001B218A" w:rsidRDefault="00056579" w:rsidP="00056579">
      <w:pPr>
        <w:pStyle w:val="Sinespaciado"/>
        <w:spacing w:line="276" w:lineRule="auto"/>
        <w:jc w:val="both"/>
        <w:rPr>
          <w:rFonts w:ascii="Arial" w:hAnsi="Arial" w:cs="Arial"/>
          <w:bCs/>
          <w:color w:val="000000" w:themeColor="text1"/>
          <w:lang w:val="es-ES"/>
        </w:rPr>
      </w:pPr>
    </w:p>
    <w:p w14:paraId="7EF16E92" w14:textId="77777777" w:rsidR="003C4CAE" w:rsidRDefault="00056579" w:rsidP="00056579">
      <w:pPr>
        <w:pStyle w:val="Sinespaciado"/>
        <w:spacing w:line="276" w:lineRule="auto"/>
        <w:ind w:firstLine="567"/>
        <w:jc w:val="both"/>
        <w:rPr>
          <w:rFonts w:ascii="Arial" w:hAnsi="Arial" w:cs="Arial"/>
          <w:bCs/>
          <w:color w:val="000000" w:themeColor="text1"/>
          <w:sz w:val="22"/>
          <w:lang w:val="es-ES"/>
        </w:rPr>
      </w:pPr>
      <w:r w:rsidRPr="003B6E82">
        <w:rPr>
          <w:rFonts w:ascii="Arial" w:hAnsi="Arial" w:cs="Arial"/>
          <w:bCs/>
          <w:color w:val="000000" w:themeColor="text1"/>
          <w:sz w:val="22"/>
          <w:lang w:val="es-ES"/>
        </w:rPr>
        <w:t xml:space="preserve">En este punto, se reitera lo expuesto en el concepto emitido por esta Agencia con el radicado 4201913000008240, del 20 de diciembre de 2019, esto es, que </w:t>
      </w:r>
    </w:p>
    <w:p w14:paraId="207A10DC" w14:textId="77777777" w:rsidR="003C4CAE" w:rsidRPr="003C4CAE" w:rsidRDefault="003C4CAE" w:rsidP="003C4CAE">
      <w:pPr>
        <w:pStyle w:val="Sinespaciado"/>
        <w:spacing w:line="276" w:lineRule="auto"/>
        <w:ind w:left="709" w:right="709" w:firstLine="567"/>
        <w:jc w:val="both"/>
        <w:rPr>
          <w:rFonts w:ascii="Arial" w:hAnsi="Arial" w:cs="Arial"/>
          <w:bCs/>
          <w:color w:val="000000" w:themeColor="text1"/>
          <w:sz w:val="21"/>
          <w:szCs w:val="21"/>
          <w:lang w:val="es-ES"/>
        </w:rPr>
      </w:pPr>
    </w:p>
    <w:p w14:paraId="3B47EF79" w14:textId="1E5E590F" w:rsidR="00056579" w:rsidRPr="003C4CAE" w:rsidRDefault="00056579" w:rsidP="003C4CAE">
      <w:pPr>
        <w:pStyle w:val="Sinespaciado"/>
        <w:spacing w:line="276" w:lineRule="auto"/>
        <w:ind w:left="709" w:right="709"/>
        <w:jc w:val="both"/>
        <w:rPr>
          <w:rFonts w:ascii="Arial" w:hAnsi="Arial" w:cs="Arial"/>
          <w:bCs/>
          <w:color w:val="000000" w:themeColor="text1"/>
          <w:sz w:val="21"/>
          <w:szCs w:val="21"/>
          <w:lang w:val="es-ES"/>
        </w:rPr>
      </w:pPr>
      <w:r w:rsidRPr="003C4CAE">
        <w:rPr>
          <w:rFonts w:ascii="Arial" w:hAnsi="Arial" w:cs="Arial"/>
          <w:bCs/>
          <w:color w:val="000000" w:themeColor="text1"/>
          <w:sz w:val="21"/>
          <w:szCs w:val="21"/>
          <w:lang w:val="es-ES"/>
        </w:rPr>
        <w:t>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51BABEE9" w14:textId="77777777" w:rsidR="00056579" w:rsidRPr="003B6E82" w:rsidRDefault="00056579" w:rsidP="00056579">
      <w:pPr>
        <w:pStyle w:val="Sinespaciado"/>
        <w:spacing w:line="276" w:lineRule="auto"/>
        <w:jc w:val="both"/>
        <w:rPr>
          <w:rFonts w:ascii="Arial" w:hAnsi="Arial" w:cs="Arial"/>
          <w:b/>
          <w:color w:val="000000" w:themeColor="text1"/>
          <w:sz w:val="22"/>
          <w:lang w:val="es-ES"/>
        </w:rPr>
      </w:pPr>
    </w:p>
    <w:p w14:paraId="043AD534" w14:textId="6D4E4665" w:rsidR="00056579" w:rsidRPr="003B6E82" w:rsidRDefault="00A600BB" w:rsidP="00A600BB">
      <w:pPr>
        <w:pStyle w:val="Sinespaciado"/>
        <w:widowControl w:val="0"/>
        <w:autoSpaceDE w:val="0"/>
        <w:autoSpaceDN w:val="0"/>
        <w:spacing w:line="276" w:lineRule="auto"/>
        <w:jc w:val="both"/>
        <w:rPr>
          <w:rFonts w:ascii="Arial" w:hAnsi="Arial" w:cs="Arial"/>
          <w:b/>
          <w:color w:val="000000" w:themeColor="text1"/>
          <w:sz w:val="22"/>
          <w:lang w:val="es-ES"/>
        </w:rPr>
      </w:pPr>
      <w:r w:rsidRPr="003B6E82">
        <w:rPr>
          <w:rFonts w:ascii="Arial" w:hAnsi="Arial" w:cs="Arial"/>
          <w:b/>
          <w:color w:val="000000" w:themeColor="text1"/>
          <w:sz w:val="22"/>
          <w:lang w:val="es-ES"/>
        </w:rPr>
        <w:t>2.</w:t>
      </w:r>
      <w:r w:rsidR="003B2DBB" w:rsidRPr="003B6E82">
        <w:rPr>
          <w:rFonts w:ascii="Arial" w:hAnsi="Arial" w:cs="Arial"/>
          <w:b/>
          <w:color w:val="000000" w:themeColor="text1"/>
          <w:sz w:val="22"/>
          <w:lang w:val="es-ES"/>
        </w:rPr>
        <w:t>3</w:t>
      </w:r>
      <w:r w:rsidRPr="003B6E82">
        <w:rPr>
          <w:rFonts w:ascii="Arial" w:hAnsi="Arial" w:cs="Arial"/>
          <w:b/>
          <w:color w:val="000000" w:themeColor="text1"/>
          <w:sz w:val="22"/>
          <w:lang w:val="es-ES"/>
        </w:rPr>
        <w:t xml:space="preserve">. </w:t>
      </w:r>
      <w:r w:rsidR="00056579" w:rsidRPr="003B6E82">
        <w:rPr>
          <w:rFonts w:ascii="Arial" w:hAnsi="Arial" w:cs="Arial"/>
          <w:b/>
          <w:color w:val="000000" w:themeColor="text1"/>
          <w:sz w:val="22"/>
          <w:lang w:val="es-ES"/>
        </w:rPr>
        <w:t xml:space="preserve">La supervisión </w:t>
      </w:r>
      <w:r w:rsidR="00157012" w:rsidRPr="003B6E82">
        <w:rPr>
          <w:rFonts w:ascii="Arial" w:hAnsi="Arial" w:cs="Arial"/>
          <w:b/>
          <w:color w:val="000000" w:themeColor="text1"/>
          <w:sz w:val="22"/>
          <w:lang w:val="es-ES"/>
        </w:rPr>
        <w:t xml:space="preserve">e interventoría </w:t>
      </w:r>
      <w:r w:rsidR="00056579" w:rsidRPr="003B6E82">
        <w:rPr>
          <w:rFonts w:ascii="Arial" w:hAnsi="Arial" w:cs="Arial"/>
          <w:b/>
          <w:color w:val="000000" w:themeColor="text1"/>
          <w:sz w:val="22"/>
          <w:lang w:val="es-ES"/>
        </w:rPr>
        <w:t xml:space="preserve">en los contratos estatales </w:t>
      </w:r>
    </w:p>
    <w:p w14:paraId="6011D639" w14:textId="77777777" w:rsidR="00056579" w:rsidRPr="003B6E82" w:rsidRDefault="00056579" w:rsidP="00056579">
      <w:pPr>
        <w:pStyle w:val="Sinespaciado"/>
        <w:spacing w:line="276" w:lineRule="auto"/>
        <w:ind w:left="567"/>
        <w:jc w:val="both"/>
        <w:rPr>
          <w:rFonts w:ascii="Arial" w:hAnsi="Arial" w:cs="Arial"/>
          <w:color w:val="000000" w:themeColor="text1"/>
          <w:sz w:val="22"/>
          <w:lang w:val="es-ES"/>
        </w:rPr>
      </w:pPr>
    </w:p>
    <w:p w14:paraId="27543A9A" w14:textId="77777777" w:rsidR="00056579" w:rsidRPr="003B6E82" w:rsidRDefault="00056579" w:rsidP="00056579">
      <w:pPr>
        <w:pStyle w:val="Sinespaciado"/>
        <w:spacing w:line="276" w:lineRule="auto"/>
        <w:jc w:val="both"/>
        <w:rPr>
          <w:rFonts w:ascii="Arial" w:hAnsi="Arial" w:cs="Arial"/>
          <w:color w:val="000000" w:themeColor="text1"/>
          <w:sz w:val="22"/>
          <w:lang w:val="es-ES"/>
        </w:rPr>
      </w:pPr>
      <w:r w:rsidRPr="003B6E82">
        <w:rPr>
          <w:rFonts w:ascii="Arial" w:hAnsi="Arial" w:cs="Arial"/>
          <w:color w:val="000000" w:themeColor="text1"/>
          <w:sz w:val="22"/>
          <w:lang w:val="es-ES"/>
        </w:rPr>
        <w:lastRenderedPageBreak/>
        <w:t xml:space="preserve">La Ley 1474 de 2011 enmarcó el seguimiento, control y vigilancia de la ejecución del contrato estatal dentro del principio de moralidad administrativa. El artículo 83 </w:t>
      </w:r>
      <w:r w:rsidRPr="003B6E82">
        <w:rPr>
          <w:rFonts w:ascii="Arial" w:hAnsi="Arial" w:cs="Arial"/>
          <w:i/>
          <w:iCs/>
          <w:color w:val="000000" w:themeColor="text1"/>
          <w:sz w:val="22"/>
          <w:lang w:val="es-ES"/>
        </w:rPr>
        <w:t xml:space="preserve">ibidem </w:t>
      </w:r>
      <w:r w:rsidRPr="003B6E82">
        <w:rPr>
          <w:rFonts w:ascii="Arial" w:hAnsi="Arial" w:cs="Arial"/>
          <w:color w:val="000000" w:themeColor="text1"/>
          <w:sz w:val="22"/>
          <w:lang w:val="es-ES"/>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3B6E82">
        <w:rPr>
          <w:rFonts w:ascii="Arial" w:hAnsi="Arial" w:cs="Arial"/>
          <w:i/>
          <w:iCs/>
          <w:color w:val="000000" w:themeColor="text1"/>
          <w:sz w:val="22"/>
          <w:lang w:val="es-ES"/>
        </w:rPr>
        <w:t>supervisión</w:t>
      </w:r>
      <w:r w:rsidRPr="003B6E82">
        <w:rPr>
          <w:rFonts w:ascii="Arial" w:hAnsi="Arial" w:cs="Arial"/>
          <w:color w:val="000000" w:themeColor="text1"/>
          <w:sz w:val="22"/>
          <w:lang w:val="es-ES"/>
        </w:rPr>
        <w:t xml:space="preserve"> e </w:t>
      </w:r>
      <w:r w:rsidRPr="003B6E82">
        <w:rPr>
          <w:rFonts w:ascii="Arial" w:hAnsi="Arial" w:cs="Arial"/>
          <w:i/>
          <w:iCs/>
          <w:color w:val="000000" w:themeColor="text1"/>
          <w:sz w:val="22"/>
          <w:lang w:val="es-ES"/>
        </w:rPr>
        <w:t>interventoría</w:t>
      </w:r>
      <w:r w:rsidRPr="003B6E82">
        <w:rPr>
          <w:rFonts w:ascii="Arial" w:hAnsi="Arial" w:cs="Arial"/>
          <w:color w:val="000000" w:themeColor="text1"/>
          <w:sz w:val="22"/>
          <w:lang w:val="es-ES"/>
        </w:rPr>
        <w:t xml:space="preserve">, como mecanismos que pueden usar las entidades estatales para vigilar el contrato, en estos términos: </w:t>
      </w:r>
    </w:p>
    <w:p w14:paraId="6558DD04" w14:textId="77777777" w:rsidR="00056579" w:rsidRPr="003B6E82" w:rsidRDefault="00056579" w:rsidP="00056579">
      <w:pPr>
        <w:pStyle w:val="Sinespaciado"/>
        <w:spacing w:line="276" w:lineRule="auto"/>
        <w:jc w:val="both"/>
        <w:rPr>
          <w:rFonts w:ascii="Arial" w:hAnsi="Arial" w:cs="Arial"/>
          <w:color w:val="000000" w:themeColor="text1"/>
          <w:lang w:val="es-ES"/>
        </w:rPr>
      </w:pPr>
    </w:p>
    <w:p w14:paraId="1D23CFB3"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supervisión consistirá en el seguimiento técnico, administrativo, financiero, contable, y jurídico </w:t>
      </w:r>
      <w:proofErr w:type="gramStart"/>
      <w:r w:rsidRPr="003B6E82">
        <w:rPr>
          <w:rFonts w:ascii="Arial" w:hAnsi="Arial" w:cs="Arial"/>
          <w:color w:val="000000" w:themeColor="text1"/>
          <w:sz w:val="21"/>
          <w:szCs w:val="21"/>
          <w:lang w:val="es-ES"/>
        </w:rPr>
        <w:t>que</w:t>
      </w:r>
      <w:proofErr w:type="gramEnd"/>
      <w:r w:rsidRPr="003B6E82">
        <w:rPr>
          <w:rFonts w:ascii="Arial" w:hAnsi="Arial" w:cs="Arial"/>
          <w:color w:val="000000" w:themeColor="text1"/>
          <w:sz w:val="21"/>
          <w:szCs w:val="21"/>
          <w:lang w:val="es-ES"/>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1E3D96D"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p>
    <w:p w14:paraId="1D18E472"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B6E82">
        <w:rPr>
          <w:rFonts w:ascii="Arial" w:hAnsi="Arial" w:cs="Arial"/>
          <w:color w:val="000000" w:themeColor="text1"/>
          <w:sz w:val="21"/>
          <w:szCs w:val="21"/>
          <w:lang w:val="es-ES"/>
        </w:rPr>
        <w:t>del mismo</w:t>
      </w:r>
      <w:proofErr w:type="gramEnd"/>
      <w:r w:rsidRPr="003B6E82">
        <w:rPr>
          <w:rFonts w:ascii="Arial" w:hAnsi="Arial" w:cs="Arial"/>
          <w:color w:val="000000" w:themeColor="text1"/>
          <w:sz w:val="21"/>
          <w:szCs w:val="21"/>
          <w:lang w:val="es-ES"/>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5F00A595" w14:textId="77777777" w:rsidR="00056579" w:rsidRPr="001B218A" w:rsidRDefault="00056579" w:rsidP="00056579">
      <w:pPr>
        <w:pStyle w:val="Sinespaciado"/>
        <w:spacing w:line="276" w:lineRule="auto"/>
        <w:jc w:val="both"/>
        <w:rPr>
          <w:rFonts w:ascii="Arial" w:hAnsi="Arial" w:cs="Arial"/>
          <w:color w:val="000000" w:themeColor="text1"/>
          <w:lang w:val="es-ES"/>
        </w:rPr>
      </w:pPr>
    </w:p>
    <w:p w14:paraId="66F64FC1" w14:textId="77777777" w:rsidR="00056579" w:rsidRPr="003B6E82" w:rsidRDefault="00056579" w:rsidP="00056579">
      <w:pPr>
        <w:pStyle w:val="Sinespaciado"/>
        <w:spacing w:line="276" w:lineRule="auto"/>
        <w:ind w:firstLine="708"/>
        <w:jc w:val="both"/>
        <w:rPr>
          <w:rFonts w:ascii="Arial" w:hAnsi="Arial" w:cs="Arial"/>
          <w:color w:val="000000" w:themeColor="text1"/>
          <w:sz w:val="22"/>
          <w:lang w:val="es-ES"/>
        </w:rPr>
      </w:pPr>
      <w:r w:rsidRPr="003B6E82">
        <w:rPr>
          <w:rFonts w:ascii="Arial" w:hAnsi="Arial" w:cs="Arial"/>
          <w:color w:val="000000" w:themeColor="text1"/>
          <w:sz w:val="22"/>
          <w:lang w:val="es-ES"/>
        </w:rPr>
        <w:t xml:space="preserve">En relación con las definiciones de </w:t>
      </w:r>
      <w:r w:rsidRPr="003B6E82">
        <w:rPr>
          <w:rFonts w:ascii="Arial" w:hAnsi="Arial" w:cs="Arial"/>
          <w:i/>
          <w:iCs/>
          <w:color w:val="000000" w:themeColor="text1"/>
          <w:sz w:val="22"/>
          <w:lang w:val="es-ES"/>
        </w:rPr>
        <w:t xml:space="preserve">supervisión </w:t>
      </w:r>
      <w:r w:rsidRPr="003B6E82">
        <w:rPr>
          <w:rFonts w:ascii="Arial" w:hAnsi="Arial" w:cs="Arial"/>
          <w:color w:val="000000" w:themeColor="text1"/>
          <w:sz w:val="22"/>
          <w:lang w:val="es-ES"/>
        </w:rPr>
        <w:t xml:space="preserve">e </w:t>
      </w:r>
      <w:r w:rsidRPr="003B6E82">
        <w:rPr>
          <w:rFonts w:ascii="Arial" w:hAnsi="Arial" w:cs="Arial"/>
          <w:i/>
          <w:iCs/>
          <w:color w:val="000000" w:themeColor="text1"/>
          <w:sz w:val="22"/>
          <w:lang w:val="es-ES"/>
        </w:rPr>
        <w:t>interventoría</w:t>
      </w:r>
      <w:r w:rsidRPr="003B6E82">
        <w:rPr>
          <w:rFonts w:ascii="Arial" w:hAnsi="Arial" w:cs="Arial"/>
          <w:color w:val="000000" w:themeColor="text1"/>
          <w:sz w:val="22"/>
          <w:lang w:val="es-ES"/>
        </w:rPr>
        <w:t>, doctrinariamente se ha establecido la diferencia entre una y otra, de la siguiente manera:</w:t>
      </w:r>
    </w:p>
    <w:p w14:paraId="125E8B17"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p>
    <w:p w14:paraId="500A9B04" w14:textId="2C44AA7E" w:rsidR="00056579" w:rsidRPr="003B6E82" w:rsidRDefault="00056579" w:rsidP="00056579">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La supervisión </w:t>
      </w:r>
      <w:r w:rsidR="0022748B" w:rsidRPr="003B6E82">
        <w:rPr>
          <w:rFonts w:ascii="Arial" w:hAnsi="Arial" w:cs="Arial"/>
          <w:color w:val="000000" w:themeColor="text1"/>
          <w:sz w:val="21"/>
          <w:szCs w:val="21"/>
          <w:lang w:val="es-ES"/>
        </w:rPr>
        <w:t>[</w:t>
      </w:r>
      <w:r w:rsidRPr="003B6E82">
        <w:rPr>
          <w:rFonts w:ascii="Arial" w:hAnsi="Arial" w:cs="Arial"/>
          <w:color w:val="000000" w:themeColor="text1"/>
          <w:sz w:val="21"/>
          <w:szCs w:val="21"/>
          <w:lang w:val="es-ES"/>
        </w:rPr>
        <w:t>…</w:t>
      </w:r>
      <w:r w:rsidR="0022748B" w:rsidRPr="003B6E82">
        <w:rPr>
          <w:rFonts w:ascii="Arial" w:hAnsi="Arial" w:cs="Arial"/>
          <w:color w:val="000000" w:themeColor="text1"/>
          <w:sz w:val="21"/>
          <w:szCs w:val="21"/>
          <w:lang w:val="es-ES"/>
        </w:rPr>
        <w:t>]</w:t>
      </w:r>
      <w:r w:rsidRPr="003B6E82">
        <w:rPr>
          <w:rFonts w:ascii="Arial" w:hAnsi="Arial" w:cs="Arial"/>
          <w:color w:val="000000" w:themeColor="text1"/>
          <w:sz w:val="21"/>
          <w:szCs w:val="21"/>
          <w:lang w:val="es-ES"/>
        </w:rPr>
        <w:t xml:space="preserve">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3B6E82">
        <w:rPr>
          <w:rFonts w:ascii="Arial" w:hAnsi="Arial" w:cs="Arial"/>
          <w:color w:val="000000" w:themeColor="text1"/>
          <w:sz w:val="21"/>
          <w:szCs w:val="21"/>
          <w:lang w:val="es-ES"/>
        </w:rPr>
        <w:t>que</w:t>
      </w:r>
      <w:proofErr w:type="gramEnd"/>
      <w:r w:rsidRPr="003B6E82">
        <w:rPr>
          <w:rFonts w:ascii="Arial" w:hAnsi="Arial" w:cs="Arial"/>
          <w:color w:val="000000" w:themeColor="text1"/>
          <w:sz w:val="21"/>
          <w:szCs w:val="21"/>
          <w:lang w:val="es-ES"/>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w:t>
      </w:r>
      <w:r w:rsidRPr="003B6E82">
        <w:rPr>
          <w:rFonts w:ascii="Arial" w:hAnsi="Arial" w:cs="Arial"/>
          <w:color w:val="000000" w:themeColor="text1"/>
          <w:sz w:val="21"/>
          <w:szCs w:val="21"/>
          <w:lang w:val="es-ES"/>
        </w:rPr>
        <w:lastRenderedPageBreak/>
        <w:t>que la misma podrá extenderse a «otros aspectos del contrato» en adición a aquellos de naturaleza técnica</w:t>
      </w:r>
      <w:r w:rsidRPr="003B6E82">
        <w:rPr>
          <w:rStyle w:val="Refdenotaalpie"/>
          <w:rFonts w:ascii="Arial" w:hAnsi="Arial" w:cs="Arial"/>
          <w:color w:val="000000" w:themeColor="text1"/>
          <w:sz w:val="21"/>
          <w:szCs w:val="21"/>
          <w:lang w:val="es-ES"/>
        </w:rPr>
        <w:footnoteReference w:id="20"/>
      </w:r>
      <w:r w:rsidRPr="003B6E82">
        <w:rPr>
          <w:rFonts w:ascii="Arial" w:hAnsi="Arial" w:cs="Arial"/>
          <w:color w:val="000000" w:themeColor="text1"/>
          <w:sz w:val="21"/>
          <w:szCs w:val="21"/>
          <w:lang w:val="es-ES"/>
        </w:rPr>
        <w:t xml:space="preserve">. </w:t>
      </w:r>
    </w:p>
    <w:p w14:paraId="614D6004" w14:textId="706954CA" w:rsidR="0022748B" w:rsidRPr="003B6E82" w:rsidRDefault="0022748B" w:rsidP="0022748B">
      <w:pPr>
        <w:pStyle w:val="Sinespaciado"/>
        <w:ind w:right="709"/>
        <w:jc w:val="both"/>
        <w:rPr>
          <w:rFonts w:ascii="Arial" w:hAnsi="Arial" w:cs="Arial"/>
          <w:color w:val="000000" w:themeColor="text1"/>
          <w:sz w:val="21"/>
          <w:szCs w:val="21"/>
          <w:lang w:val="es-ES"/>
        </w:rPr>
      </w:pPr>
    </w:p>
    <w:p w14:paraId="13E6B356" w14:textId="20B8391A" w:rsidR="0022748B" w:rsidRPr="003B6E82" w:rsidRDefault="0022748B" w:rsidP="0022748B">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0D30E4BA" w14:textId="4E03967F" w:rsidR="0022748B" w:rsidRPr="003B6E82" w:rsidRDefault="0022748B" w:rsidP="0022748B">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Sin perjuicio de lo anterior, según lo expresado por esta entidad</w:t>
      </w:r>
      <w:r w:rsidRPr="003B6E82">
        <w:rPr>
          <w:rStyle w:val="Refdenotaalpie"/>
          <w:rFonts w:ascii="Arial" w:hAnsi="Arial" w:cs="Arial"/>
          <w:color w:val="000000" w:themeColor="text1"/>
          <w:sz w:val="22"/>
          <w:lang w:val="es-ES"/>
        </w:rPr>
        <w:footnoteReference w:id="21"/>
      </w:r>
      <w:r w:rsidRPr="003B6E82">
        <w:rPr>
          <w:rFonts w:ascii="Arial" w:hAnsi="Arial" w:cs="Arial"/>
          <w:color w:val="000000" w:themeColor="text1"/>
          <w:sz w:val="22"/>
          <w:lang w:val="es-ES"/>
        </w:rPr>
        <w:t xml:space="preserve">, de las disposiciones </w:t>
      </w:r>
      <w:r w:rsidR="00157012" w:rsidRPr="003B6E82">
        <w:rPr>
          <w:rFonts w:ascii="Arial" w:hAnsi="Arial" w:cs="Arial"/>
          <w:color w:val="000000" w:themeColor="text1"/>
          <w:sz w:val="22"/>
          <w:lang w:val="es-ES"/>
        </w:rPr>
        <w:t xml:space="preserve">contenidas en la Ley 1474 de 2011 </w:t>
      </w:r>
      <w:r w:rsidRPr="003B6E82">
        <w:rPr>
          <w:rFonts w:ascii="Arial" w:hAnsi="Arial" w:cs="Arial"/>
          <w:color w:val="000000" w:themeColor="text1"/>
          <w:sz w:val="22"/>
          <w:lang w:val="es-ES"/>
        </w:rPr>
        <w:t xml:space="preserve">se </w:t>
      </w:r>
      <w:r w:rsidR="00157012" w:rsidRPr="003B6E82">
        <w:rPr>
          <w:rFonts w:ascii="Arial" w:hAnsi="Arial" w:cs="Arial"/>
          <w:color w:val="000000" w:themeColor="text1"/>
          <w:sz w:val="22"/>
          <w:lang w:val="es-ES"/>
        </w:rPr>
        <w:t>infieren</w:t>
      </w:r>
      <w:r w:rsidRPr="003B6E82">
        <w:rPr>
          <w:rFonts w:ascii="Arial" w:hAnsi="Arial" w:cs="Arial"/>
          <w:color w:val="000000" w:themeColor="text1"/>
          <w:sz w:val="22"/>
          <w:lang w:val="es-ES"/>
        </w:rPr>
        <w:t xml:space="preserve"> las siguientes características</w:t>
      </w:r>
      <w:r w:rsidR="00157012" w:rsidRPr="003B6E82">
        <w:rPr>
          <w:rFonts w:ascii="Arial" w:hAnsi="Arial" w:cs="Arial"/>
          <w:color w:val="000000" w:themeColor="text1"/>
          <w:sz w:val="22"/>
          <w:lang w:val="es-ES"/>
        </w:rPr>
        <w:t>, en relación con la supervisión</w:t>
      </w:r>
      <w:r w:rsidRPr="003B6E82">
        <w:rPr>
          <w:rFonts w:ascii="Arial" w:hAnsi="Arial" w:cs="Arial"/>
          <w:color w:val="000000" w:themeColor="text1"/>
          <w:sz w:val="22"/>
          <w:lang w:val="es-ES"/>
        </w:rPr>
        <w:t xml:space="preserve">: i) </w:t>
      </w:r>
      <w:r w:rsidR="002E7EB4" w:rsidRPr="003B6E82">
        <w:rPr>
          <w:rFonts w:ascii="Arial" w:hAnsi="Arial" w:cs="Arial"/>
          <w:color w:val="000000" w:themeColor="text1"/>
          <w:sz w:val="22"/>
          <w:lang w:val="es-ES"/>
        </w:rPr>
        <w:t>l</w:t>
      </w:r>
      <w:r w:rsidRPr="003B6E82">
        <w:rPr>
          <w:rFonts w:ascii="Arial" w:hAnsi="Arial" w:cs="Arial"/>
          <w:color w:val="000000" w:themeColor="text1"/>
          <w:sz w:val="22"/>
          <w:lang w:val="es-ES"/>
        </w:rPr>
        <w:t xml:space="preserve">a labor de supervisión siempre existirá en relación con cualquier contrato estatal </w:t>
      </w:r>
      <w:r w:rsidR="00B23214" w:rsidRPr="003B6E82">
        <w:rPr>
          <w:rFonts w:ascii="Arial" w:hAnsi="Arial" w:cs="Arial"/>
          <w:color w:val="000000" w:themeColor="text1"/>
          <w:sz w:val="22"/>
          <w:lang w:val="es-ES"/>
        </w:rPr>
        <w:t>―</w:t>
      </w:r>
      <w:r w:rsidRPr="003B6E82">
        <w:rPr>
          <w:rFonts w:ascii="Arial" w:hAnsi="Arial" w:cs="Arial"/>
          <w:color w:val="000000" w:themeColor="text1"/>
          <w:sz w:val="22"/>
          <w:lang w:val="es-ES"/>
        </w:rPr>
        <w:t>a diferencia de la interventoría que depende del análisis de su necesidad y extensión</w:t>
      </w:r>
      <w:r w:rsidRPr="003B6E82">
        <w:rPr>
          <w:color w:val="000000" w:themeColor="text1"/>
          <w:sz w:val="22"/>
          <w:vertAlign w:val="superscript"/>
          <w:lang w:val="es-ES"/>
        </w:rPr>
        <w:footnoteReference w:id="22"/>
      </w:r>
      <w:r w:rsidR="00B23214" w:rsidRPr="003B6E82">
        <w:rPr>
          <w:rFonts w:ascii="Arial" w:hAnsi="Arial" w:cs="Arial"/>
          <w:color w:val="000000" w:themeColor="text1"/>
          <w:sz w:val="22"/>
          <w:lang w:val="es-ES"/>
        </w:rPr>
        <w:t>―</w:t>
      </w:r>
      <w:r w:rsidR="00984EA3" w:rsidRPr="003B6E82">
        <w:rPr>
          <w:rFonts w:ascii="Arial" w:hAnsi="Arial" w:cs="Arial"/>
          <w:color w:val="000000" w:themeColor="text1"/>
          <w:sz w:val="22"/>
          <w:lang w:val="es-ES"/>
        </w:rPr>
        <w:t>;</w:t>
      </w:r>
      <w:r w:rsidR="00157012" w:rsidRPr="003B6E82">
        <w:rPr>
          <w:rFonts w:ascii="Arial" w:hAnsi="Arial" w:cs="Arial"/>
          <w:color w:val="000000" w:themeColor="text1"/>
          <w:sz w:val="22"/>
          <w:lang w:val="es-ES"/>
        </w:rPr>
        <w:t xml:space="preserve"> </w:t>
      </w:r>
      <w:proofErr w:type="spellStart"/>
      <w:r w:rsidR="00157012" w:rsidRPr="003B6E82">
        <w:rPr>
          <w:rFonts w:ascii="Arial" w:hAnsi="Arial" w:cs="Arial"/>
          <w:color w:val="000000" w:themeColor="text1"/>
          <w:sz w:val="22"/>
          <w:lang w:val="es-ES"/>
        </w:rPr>
        <w:t>ii</w:t>
      </w:r>
      <w:proofErr w:type="spellEnd"/>
      <w:r w:rsidR="00157012" w:rsidRPr="003B6E82">
        <w:rPr>
          <w:rFonts w:ascii="Arial" w:hAnsi="Arial" w:cs="Arial"/>
          <w:color w:val="000000" w:themeColor="text1"/>
          <w:sz w:val="22"/>
          <w:lang w:val="es-ES"/>
        </w:rPr>
        <w:t xml:space="preserve">) </w:t>
      </w:r>
      <w:r w:rsidR="00984EA3" w:rsidRPr="003B6E82">
        <w:rPr>
          <w:rFonts w:ascii="Arial" w:hAnsi="Arial" w:cs="Arial"/>
          <w:color w:val="000000" w:themeColor="text1"/>
          <w:sz w:val="22"/>
          <w:lang w:val="es-ES"/>
        </w:rPr>
        <w:t>n</w:t>
      </w:r>
      <w:r w:rsidRPr="003B6E82">
        <w:rPr>
          <w:rFonts w:ascii="Arial" w:hAnsi="Arial" w:cs="Arial"/>
          <w:color w:val="000000" w:themeColor="text1"/>
          <w:sz w:val="22"/>
          <w:lang w:val="es-ES"/>
        </w:rPr>
        <w:t>o requiere conocimientos tan especializados como la interventoría</w:t>
      </w:r>
      <w:r w:rsidR="00984EA3" w:rsidRPr="003B6E82">
        <w:rPr>
          <w:rFonts w:ascii="Arial" w:hAnsi="Arial" w:cs="Arial"/>
          <w:color w:val="000000" w:themeColor="text1"/>
          <w:sz w:val="22"/>
          <w:lang w:val="es-ES"/>
        </w:rPr>
        <w:t>;</w:t>
      </w:r>
      <w:r w:rsidR="00157012" w:rsidRPr="003B6E82">
        <w:rPr>
          <w:rFonts w:ascii="Arial" w:hAnsi="Arial" w:cs="Arial"/>
          <w:color w:val="000000" w:themeColor="text1"/>
          <w:sz w:val="22"/>
          <w:lang w:val="es-ES"/>
        </w:rPr>
        <w:t xml:space="preserve"> </w:t>
      </w:r>
      <w:proofErr w:type="spellStart"/>
      <w:r w:rsidR="00157012" w:rsidRPr="003B6E82">
        <w:rPr>
          <w:rFonts w:ascii="Arial" w:hAnsi="Arial" w:cs="Arial"/>
          <w:color w:val="000000" w:themeColor="text1"/>
          <w:sz w:val="22"/>
          <w:lang w:val="es-ES"/>
        </w:rPr>
        <w:t>iii</w:t>
      </w:r>
      <w:proofErr w:type="spellEnd"/>
      <w:r w:rsidR="00157012" w:rsidRPr="003B6E82">
        <w:rPr>
          <w:rFonts w:ascii="Arial" w:hAnsi="Arial" w:cs="Arial"/>
          <w:color w:val="000000" w:themeColor="text1"/>
          <w:sz w:val="22"/>
          <w:lang w:val="es-ES"/>
        </w:rPr>
        <w:t xml:space="preserve">) </w:t>
      </w:r>
      <w:r w:rsidR="00984EA3" w:rsidRPr="003B6E82">
        <w:rPr>
          <w:rFonts w:ascii="Arial" w:hAnsi="Arial" w:cs="Arial"/>
          <w:color w:val="000000" w:themeColor="text1"/>
          <w:sz w:val="22"/>
          <w:lang w:val="es-ES"/>
        </w:rPr>
        <w:t>s</w:t>
      </w:r>
      <w:r w:rsidRPr="003B6E82">
        <w:rPr>
          <w:rFonts w:ascii="Arial" w:hAnsi="Arial" w:cs="Arial"/>
          <w:color w:val="000000" w:themeColor="text1"/>
          <w:sz w:val="22"/>
          <w:lang w:val="es-ES"/>
        </w:rPr>
        <w:t>e ejerce por la entidad estatal por conducto de la designación de servidores públicos idóneos para cumplir la función</w:t>
      </w:r>
      <w:r w:rsidR="00984EA3" w:rsidRPr="003B6E82">
        <w:rPr>
          <w:rFonts w:ascii="Arial" w:hAnsi="Arial" w:cs="Arial"/>
          <w:color w:val="000000" w:themeColor="text1"/>
          <w:sz w:val="22"/>
          <w:lang w:val="es-ES"/>
        </w:rPr>
        <w:t>;</w:t>
      </w:r>
      <w:r w:rsidR="00157012" w:rsidRPr="003B6E82">
        <w:rPr>
          <w:rFonts w:ascii="Arial" w:hAnsi="Arial" w:cs="Arial"/>
          <w:color w:val="000000" w:themeColor="text1"/>
          <w:sz w:val="22"/>
          <w:lang w:val="es-ES"/>
        </w:rPr>
        <w:t xml:space="preserve"> </w:t>
      </w:r>
      <w:proofErr w:type="spellStart"/>
      <w:r w:rsidR="00157012" w:rsidRPr="003B6E82">
        <w:rPr>
          <w:rFonts w:ascii="Arial" w:hAnsi="Arial" w:cs="Arial"/>
          <w:color w:val="000000" w:themeColor="text1"/>
          <w:sz w:val="22"/>
          <w:lang w:val="es-ES"/>
        </w:rPr>
        <w:t>iv</w:t>
      </w:r>
      <w:proofErr w:type="spellEnd"/>
      <w:r w:rsidR="00157012" w:rsidRPr="003B6E82">
        <w:rPr>
          <w:rFonts w:ascii="Arial" w:hAnsi="Arial" w:cs="Arial"/>
          <w:color w:val="000000" w:themeColor="text1"/>
          <w:sz w:val="22"/>
          <w:lang w:val="es-ES"/>
        </w:rPr>
        <w:t xml:space="preserve">) </w:t>
      </w:r>
      <w:r w:rsidR="00984EA3" w:rsidRPr="003B6E82">
        <w:rPr>
          <w:rFonts w:ascii="Arial" w:hAnsi="Arial" w:cs="Arial"/>
          <w:color w:val="000000" w:themeColor="text1"/>
          <w:sz w:val="22"/>
          <w:lang w:val="es-ES"/>
        </w:rPr>
        <w:t>p</w:t>
      </w:r>
      <w:r w:rsidRPr="003B6E82">
        <w:rPr>
          <w:rFonts w:ascii="Arial" w:hAnsi="Arial" w:cs="Arial"/>
          <w:color w:val="000000" w:themeColor="text1"/>
          <w:sz w:val="22"/>
          <w:lang w:val="es-ES"/>
        </w:rPr>
        <w:t>uede recibir apoyo de personal contratado para tal fin mediante contrato</w:t>
      </w:r>
      <w:r w:rsidR="00053596" w:rsidRPr="003B6E82">
        <w:rPr>
          <w:rFonts w:ascii="Arial" w:hAnsi="Arial" w:cs="Arial"/>
          <w:color w:val="000000" w:themeColor="text1"/>
          <w:sz w:val="22"/>
          <w:lang w:val="es-ES"/>
        </w:rPr>
        <w:t>s</w:t>
      </w:r>
      <w:r w:rsidRPr="003B6E82">
        <w:rPr>
          <w:rFonts w:ascii="Arial" w:hAnsi="Arial" w:cs="Arial"/>
          <w:color w:val="000000" w:themeColor="text1"/>
          <w:sz w:val="22"/>
          <w:lang w:val="es-ES"/>
        </w:rPr>
        <w:t xml:space="preserve"> de prestación de servicios</w:t>
      </w:r>
      <w:r w:rsidR="009935A1" w:rsidRPr="003B6E82">
        <w:rPr>
          <w:rFonts w:ascii="Arial" w:hAnsi="Arial" w:cs="Arial"/>
          <w:color w:val="000000" w:themeColor="text1"/>
          <w:sz w:val="22"/>
          <w:lang w:val="es-ES"/>
        </w:rPr>
        <w:t>;</w:t>
      </w:r>
      <w:r w:rsidR="002E7EB4" w:rsidRPr="003B6E82">
        <w:rPr>
          <w:rFonts w:ascii="Arial" w:hAnsi="Arial" w:cs="Arial"/>
          <w:color w:val="000000" w:themeColor="text1"/>
          <w:sz w:val="22"/>
          <w:lang w:val="es-ES"/>
        </w:rPr>
        <w:t xml:space="preserve"> v) </w:t>
      </w:r>
      <w:r w:rsidR="00984EA3" w:rsidRPr="003B6E82">
        <w:rPr>
          <w:rFonts w:ascii="Arial" w:hAnsi="Arial" w:cs="Arial"/>
          <w:color w:val="000000" w:themeColor="text1"/>
          <w:sz w:val="22"/>
          <w:lang w:val="es-ES"/>
        </w:rPr>
        <w:t>l</w:t>
      </w:r>
      <w:r w:rsidR="002E7EB4" w:rsidRPr="003B6E82">
        <w:rPr>
          <w:rFonts w:ascii="Arial" w:hAnsi="Arial" w:cs="Arial"/>
          <w:color w:val="000000" w:themeColor="text1"/>
          <w:sz w:val="22"/>
          <w:lang w:val="es-ES"/>
        </w:rPr>
        <w:t>e es inherente el seguimiento técnico, administrativo, financiero, contable, y jurídico del contrato vigilado.</w:t>
      </w:r>
    </w:p>
    <w:p w14:paraId="5DAE1D03" w14:textId="6A9FAF82" w:rsidR="00105C10" w:rsidRPr="003B6E82" w:rsidRDefault="002E7EB4" w:rsidP="00105C10">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Por su parte la interventoría: i) será un mecanismo de vigilancia contingente en la medida que solo es obligatorio para el seguimiento de los contratos de obra adjudicados por licitación pública ―art. 32, numeral 1―</w:t>
      </w:r>
      <w:r w:rsidR="00105C10" w:rsidRPr="003B6E82">
        <w:rPr>
          <w:rFonts w:ascii="Arial" w:hAnsi="Arial" w:cs="Arial"/>
          <w:color w:val="000000" w:themeColor="text1"/>
          <w:sz w:val="22"/>
          <w:lang w:val="es-ES"/>
        </w:rPr>
        <w:t xml:space="preserve">; en los demás casos se requerirá cuando «el seguimiento del contrato suponga conocimiento especializado en la materia, o cuando la complejidad o la extensión </w:t>
      </w:r>
      <w:proofErr w:type="gramStart"/>
      <w:r w:rsidR="00105C10" w:rsidRPr="003B6E82">
        <w:rPr>
          <w:rFonts w:ascii="Arial" w:hAnsi="Arial" w:cs="Arial"/>
          <w:color w:val="000000" w:themeColor="text1"/>
          <w:sz w:val="22"/>
          <w:lang w:val="es-ES"/>
        </w:rPr>
        <w:t>del mismo</w:t>
      </w:r>
      <w:proofErr w:type="gramEnd"/>
      <w:r w:rsidR="00105C10" w:rsidRPr="003B6E82">
        <w:rPr>
          <w:rFonts w:ascii="Arial" w:hAnsi="Arial" w:cs="Arial"/>
          <w:color w:val="000000" w:themeColor="text1"/>
          <w:sz w:val="22"/>
          <w:lang w:val="es-ES"/>
        </w:rPr>
        <w:t xml:space="preserve"> lo justifiquen» ―art. 83, L</w:t>
      </w:r>
      <w:r w:rsidR="00984EA3" w:rsidRPr="003B6E82">
        <w:rPr>
          <w:rFonts w:ascii="Arial" w:hAnsi="Arial" w:cs="Arial"/>
          <w:color w:val="000000" w:themeColor="text1"/>
          <w:sz w:val="22"/>
          <w:lang w:val="es-ES"/>
        </w:rPr>
        <w:t>ey</w:t>
      </w:r>
      <w:r w:rsidR="00105C10" w:rsidRPr="003B6E82">
        <w:rPr>
          <w:rFonts w:ascii="Arial" w:hAnsi="Arial" w:cs="Arial"/>
          <w:color w:val="000000" w:themeColor="text1"/>
          <w:sz w:val="22"/>
          <w:lang w:val="es-ES"/>
        </w:rPr>
        <w:t xml:space="preserve"> 1474 de 2011―. </w:t>
      </w:r>
      <w:proofErr w:type="spellStart"/>
      <w:r w:rsidR="00105C10" w:rsidRPr="003B6E82">
        <w:rPr>
          <w:rFonts w:ascii="Arial" w:hAnsi="Arial" w:cs="Arial"/>
          <w:color w:val="000000" w:themeColor="text1"/>
          <w:sz w:val="22"/>
          <w:lang w:val="es-ES"/>
        </w:rPr>
        <w:t>ii</w:t>
      </w:r>
      <w:proofErr w:type="spellEnd"/>
      <w:r w:rsidR="00105C10" w:rsidRPr="003B6E82">
        <w:rPr>
          <w:rFonts w:ascii="Arial" w:hAnsi="Arial" w:cs="Arial"/>
          <w:color w:val="000000" w:themeColor="text1"/>
          <w:sz w:val="22"/>
          <w:lang w:val="es-ES"/>
        </w:rPr>
        <w:t xml:space="preserve">) Este mecanismo de vigilancia exige, en su </w:t>
      </w:r>
      <w:r w:rsidR="008E334D" w:rsidRPr="003B6E82">
        <w:rPr>
          <w:rFonts w:ascii="Arial" w:hAnsi="Arial" w:cs="Arial"/>
          <w:color w:val="000000" w:themeColor="text1"/>
          <w:sz w:val="22"/>
          <w:lang w:val="es-ES"/>
        </w:rPr>
        <w:t>ejecución</w:t>
      </w:r>
      <w:r w:rsidR="00105C10" w:rsidRPr="003B6E82">
        <w:rPr>
          <w:rFonts w:ascii="Arial" w:hAnsi="Arial" w:cs="Arial"/>
          <w:color w:val="000000" w:themeColor="text1"/>
          <w:sz w:val="22"/>
          <w:lang w:val="es-ES"/>
        </w:rPr>
        <w:t xml:space="preserve">, la utilización de conocimientos especializados. </w:t>
      </w:r>
      <w:proofErr w:type="spellStart"/>
      <w:r w:rsidR="00105C10" w:rsidRPr="003B6E82">
        <w:rPr>
          <w:rFonts w:ascii="Arial" w:hAnsi="Arial" w:cs="Arial"/>
          <w:color w:val="000000" w:themeColor="text1"/>
          <w:sz w:val="22"/>
          <w:lang w:val="es-ES"/>
        </w:rPr>
        <w:t>iii</w:t>
      </w:r>
      <w:proofErr w:type="spellEnd"/>
      <w:r w:rsidR="00105C10" w:rsidRPr="003B6E82">
        <w:rPr>
          <w:rFonts w:ascii="Arial" w:hAnsi="Arial" w:cs="Arial"/>
          <w:color w:val="000000" w:themeColor="text1"/>
          <w:sz w:val="22"/>
          <w:lang w:val="es-ES"/>
        </w:rPr>
        <w:t>) Por lo anterior, la entidad contrata un experto a través de un concurso de méritos, al tratarse la interventoría de una especie de</w:t>
      </w:r>
      <w:r w:rsidR="008E334D" w:rsidRPr="003B6E82">
        <w:rPr>
          <w:rFonts w:ascii="Arial" w:hAnsi="Arial" w:cs="Arial"/>
          <w:color w:val="000000" w:themeColor="text1"/>
          <w:sz w:val="22"/>
          <w:lang w:val="es-ES"/>
        </w:rPr>
        <w:t>l</w:t>
      </w:r>
      <w:r w:rsidR="00105C10" w:rsidRPr="003B6E82">
        <w:rPr>
          <w:rFonts w:ascii="Arial" w:hAnsi="Arial" w:cs="Arial"/>
          <w:color w:val="000000" w:themeColor="text1"/>
          <w:sz w:val="22"/>
          <w:lang w:val="es-ES"/>
        </w:rPr>
        <w:t xml:space="preserve"> contrato de consultoría ―art. 32, numeral 2, inciso 2</w:t>
      </w:r>
      <w:r w:rsidR="00984EA3" w:rsidRPr="003B6E82">
        <w:rPr>
          <w:rFonts w:ascii="Arial" w:hAnsi="Arial" w:cs="Arial"/>
          <w:color w:val="000000" w:themeColor="text1"/>
          <w:sz w:val="22"/>
          <w:lang w:val="es-ES"/>
        </w:rPr>
        <w:t>, Ley 80 de 1993</w:t>
      </w:r>
      <w:r w:rsidR="00105C10" w:rsidRPr="003B6E82">
        <w:rPr>
          <w:rStyle w:val="Refdenotaalpie"/>
          <w:rFonts w:ascii="Arial" w:hAnsi="Arial" w:cs="Arial"/>
          <w:color w:val="000000" w:themeColor="text1"/>
          <w:sz w:val="22"/>
          <w:lang w:val="es-ES"/>
        </w:rPr>
        <w:footnoteReference w:id="23"/>
      </w:r>
      <w:r w:rsidR="00105C10" w:rsidRPr="003B6E82">
        <w:rPr>
          <w:rFonts w:ascii="Arial" w:hAnsi="Arial" w:cs="Arial"/>
          <w:color w:val="000000" w:themeColor="text1"/>
          <w:sz w:val="22"/>
          <w:lang w:val="es-ES"/>
        </w:rPr>
        <w:t>―, de manera que la interventoría es realizada por una «persona natural o jurídica contratada para tal fin por la Entidad Estatal» ―art. 83, L</w:t>
      </w:r>
      <w:r w:rsidR="00984EA3" w:rsidRPr="003B6E82">
        <w:rPr>
          <w:rFonts w:ascii="Arial" w:hAnsi="Arial" w:cs="Arial"/>
          <w:color w:val="000000" w:themeColor="text1"/>
          <w:sz w:val="22"/>
          <w:lang w:val="es-ES"/>
        </w:rPr>
        <w:t>ey</w:t>
      </w:r>
      <w:r w:rsidR="00105C10" w:rsidRPr="003B6E82">
        <w:rPr>
          <w:rFonts w:ascii="Arial" w:hAnsi="Arial" w:cs="Arial"/>
          <w:color w:val="000000" w:themeColor="text1"/>
          <w:sz w:val="22"/>
          <w:lang w:val="es-ES"/>
        </w:rPr>
        <w:t xml:space="preserve"> 1474―. </w:t>
      </w:r>
      <w:proofErr w:type="spellStart"/>
      <w:r w:rsidR="00105C10" w:rsidRPr="003B6E82">
        <w:rPr>
          <w:rFonts w:ascii="Arial" w:hAnsi="Arial" w:cs="Arial"/>
          <w:color w:val="000000" w:themeColor="text1"/>
          <w:sz w:val="22"/>
          <w:lang w:val="es-ES"/>
        </w:rPr>
        <w:t>iv</w:t>
      </w:r>
      <w:proofErr w:type="spellEnd"/>
      <w:r w:rsidR="00105C10" w:rsidRPr="003B6E82">
        <w:rPr>
          <w:rFonts w:ascii="Arial" w:hAnsi="Arial" w:cs="Arial"/>
          <w:color w:val="000000" w:themeColor="text1"/>
          <w:sz w:val="22"/>
          <w:lang w:val="es-ES"/>
        </w:rPr>
        <w:t xml:space="preserve">) Le es inherente el seguimiento técnico, frente a la vigilancia de la correcta ejecución del contrato vigilado; sin embargo, el artículo 83 de la Ley 1474 de 2011 permite que </w:t>
      </w:r>
      <w:r w:rsidR="008E334D" w:rsidRPr="003B6E82">
        <w:rPr>
          <w:rFonts w:ascii="Arial" w:hAnsi="Arial" w:cs="Arial"/>
          <w:color w:val="000000" w:themeColor="text1"/>
          <w:sz w:val="22"/>
          <w:lang w:val="es-ES"/>
        </w:rPr>
        <w:t xml:space="preserve">en el contrato de interventoría también se pacten obligaciones para </w:t>
      </w:r>
      <w:r w:rsidR="008E334D" w:rsidRPr="003B6E82">
        <w:rPr>
          <w:rFonts w:ascii="Arial" w:hAnsi="Arial" w:cs="Arial"/>
          <w:color w:val="000000" w:themeColor="text1"/>
          <w:sz w:val="22"/>
          <w:lang w:val="es-ES"/>
        </w:rPr>
        <w:lastRenderedPageBreak/>
        <w:t>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vi) El contrato de interventoría será supervisado directamente por la entidad ―art. 83, inciso 4―.</w:t>
      </w:r>
    </w:p>
    <w:p w14:paraId="4AC887FD" w14:textId="1F40DDA6" w:rsidR="00053596" w:rsidRPr="003B6E82" w:rsidRDefault="00053596" w:rsidP="00105C10">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Sin perjuicio de las diferencias señaladas en los párrafos anterior, cabe destacar que son más las similitudes que existen entre la supervisión y la interventoría, pues ambos son mecanismos a través de los cuales las entidades estatales cumplen su deber de vigilar la correcta ejecución de los contratos estatales. En este sentido, sus actividades son bastante similares y cuentan con una finalidad común, por lo que sus diferencias no son tan sustanciales y se resumen en los aspectos indicados.</w:t>
      </w:r>
    </w:p>
    <w:p w14:paraId="34F823B9" w14:textId="606C314B" w:rsidR="008E334D" w:rsidRPr="003B6E82" w:rsidRDefault="008E334D" w:rsidP="00105C10">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De acuerdo con lo anterior, el interventor es un contratista externo a la entidad estatal y al contratista vigilado, de manera que es seleccionado por la entidad estatal mediante los procedimientos de selección establecidos en el EGCAP; en principio, mediante un concurso de méritos.</w:t>
      </w:r>
      <w:r w:rsidR="00D13BB0" w:rsidRPr="003B6E82">
        <w:rPr>
          <w:rFonts w:ascii="Arial" w:hAnsi="Arial" w:cs="Arial"/>
          <w:color w:val="000000" w:themeColor="text1"/>
          <w:sz w:val="22"/>
          <w:lang w:val="es-ES"/>
        </w:rPr>
        <w:t xml:space="preserve"> No obstante, teniendo en cuenta que frente a quiénes son los supervisores de los contratos estatales existen más dudas, se profundizará en dicho aspecto.</w:t>
      </w:r>
    </w:p>
    <w:p w14:paraId="7DB23A04" w14:textId="77777777" w:rsidR="002E7EB4" w:rsidRPr="003B6E82" w:rsidRDefault="002E7EB4" w:rsidP="00157012">
      <w:pPr>
        <w:pStyle w:val="Sinespaciado"/>
        <w:spacing w:before="120" w:line="276" w:lineRule="auto"/>
        <w:jc w:val="both"/>
        <w:rPr>
          <w:rFonts w:ascii="Arial" w:hAnsi="Arial" w:cs="Arial"/>
          <w:color w:val="000000" w:themeColor="text1"/>
          <w:sz w:val="22"/>
          <w:lang w:val="es-ES"/>
        </w:rPr>
      </w:pPr>
    </w:p>
    <w:p w14:paraId="1B266B4B" w14:textId="238C41D4" w:rsidR="00157012" w:rsidRPr="003B6E82" w:rsidRDefault="00157012" w:rsidP="00157012">
      <w:pPr>
        <w:pStyle w:val="Sinespaciado"/>
        <w:spacing w:line="276" w:lineRule="auto"/>
        <w:jc w:val="both"/>
        <w:rPr>
          <w:rFonts w:ascii="Arial" w:hAnsi="Arial" w:cs="Arial"/>
          <w:b/>
          <w:bCs/>
          <w:color w:val="000000" w:themeColor="text1"/>
          <w:sz w:val="22"/>
          <w:lang w:val="es-ES"/>
        </w:rPr>
      </w:pPr>
      <w:r w:rsidRPr="003B6E82">
        <w:rPr>
          <w:rFonts w:ascii="Arial" w:hAnsi="Arial" w:cs="Arial"/>
          <w:b/>
          <w:bCs/>
          <w:color w:val="000000" w:themeColor="text1"/>
          <w:sz w:val="22"/>
          <w:lang w:val="es-ES"/>
        </w:rPr>
        <w:t>2.</w:t>
      </w:r>
      <w:r w:rsidR="00A600BB" w:rsidRPr="003B6E82">
        <w:rPr>
          <w:rFonts w:ascii="Arial" w:hAnsi="Arial" w:cs="Arial"/>
          <w:b/>
          <w:bCs/>
          <w:color w:val="000000" w:themeColor="text1"/>
          <w:sz w:val="22"/>
          <w:lang w:val="es-ES"/>
        </w:rPr>
        <w:t>3</w:t>
      </w:r>
      <w:r w:rsidRPr="003B6E82">
        <w:rPr>
          <w:rFonts w:ascii="Arial" w:hAnsi="Arial" w:cs="Arial"/>
          <w:b/>
          <w:bCs/>
          <w:color w:val="000000" w:themeColor="text1"/>
          <w:sz w:val="22"/>
          <w:lang w:val="es-ES"/>
        </w:rPr>
        <w:t>. El supervisor de los contratos estatales</w:t>
      </w:r>
    </w:p>
    <w:p w14:paraId="2B7C449B" w14:textId="77777777" w:rsidR="00D13BB0" w:rsidRPr="003B6E82" w:rsidRDefault="00D13BB0" w:rsidP="00157012">
      <w:pPr>
        <w:pStyle w:val="Sinespaciado"/>
        <w:spacing w:line="276" w:lineRule="auto"/>
        <w:jc w:val="both"/>
        <w:rPr>
          <w:rFonts w:ascii="Arial" w:hAnsi="Arial" w:cs="Arial"/>
          <w:color w:val="000000" w:themeColor="text1"/>
          <w:sz w:val="22"/>
          <w:lang w:val="es-ES"/>
        </w:rPr>
      </w:pPr>
    </w:p>
    <w:p w14:paraId="6F8273E5" w14:textId="6BDD51AE" w:rsidR="00975F43" w:rsidRPr="003B6E82" w:rsidRDefault="00D13BB0" w:rsidP="00975F43">
      <w:pPr>
        <w:pStyle w:val="Sinespaciado"/>
        <w:spacing w:after="120" w:line="276" w:lineRule="auto"/>
        <w:jc w:val="both"/>
        <w:rPr>
          <w:rFonts w:ascii="Arial" w:hAnsi="Arial" w:cs="Arial"/>
          <w:color w:val="000000" w:themeColor="text1"/>
          <w:sz w:val="22"/>
          <w:lang w:val="es-ES"/>
        </w:rPr>
      </w:pPr>
      <w:r w:rsidRPr="003B6E82">
        <w:rPr>
          <w:rFonts w:ascii="Arial" w:hAnsi="Arial" w:cs="Arial"/>
          <w:color w:val="000000" w:themeColor="text1"/>
          <w:sz w:val="22"/>
          <w:lang w:val="es-ES"/>
        </w:rPr>
        <w:t xml:space="preserve">Teniendo en cuenta que la consulta contiene preguntas relacionadas con los supervisores de los contratos estatales </w:t>
      </w:r>
      <w:r w:rsidR="00975F43" w:rsidRPr="003B6E82">
        <w:rPr>
          <w:rFonts w:ascii="Arial" w:hAnsi="Arial" w:cs="Arial"/>
          <w:color w:val="000000" w:themeColor="text1"/>
          <w:sz w:val="22"/>
          <w:lang w:val="es-ES"/>
        </w:rPr>
        <w:t xml:space="preserve">y el rol que cumplen los contratistas de prestación de servicios profesionales y de apoyo a la gestión, </w:t>
      </w:r>
      <w:r w:rsidR="00C431BA" w:rsidRPr="003B6E82">
        <w:rPr>
          <w:rFonts w:ascii="Arial" w:hAnsi="Arial" w:cs="Arial"/>
          <w:color w:val="000000" w:themeColor="text1"/>
          <w:sz w:val="22"/>
          <w:lang w:val="es-ES"/>
        </w:rPr>
        <w:t xml:space="preserve">o el «personal de apoyo» a que se refiere el artículo 83 de la Ley 1474 de 2011, </w:t>
      </w:r>
      <w:r w:rsidR="00975F43" w:rsidRPr="003B6E82">
        <w:rPr>
          <w:rFonts w:ascii="Arial" w:hAnsi="Arial" w:cs="Arial"/>
          <w:color w:val="000000" w:themeColor="text1"/>
          <w:sz w:val="22"/>
          <w:lang w:val="es-ES"/>
        </w:rPr>
        <w:t>en este acápite se profundizará en dicho aspecto.</w:t>
      </w:r>
    </w:p>
    <w:p w14:paraId="5EAAD132" w14:textId="6477FCF6" w:rsidR="00056579" w:rsidRPr="003B6E82" w:rsidRDefault="00975F43" w:rsidP="00975F43">
      <w:pPr>
        <w:pStyle w:val="Sinespaciado"/>
        <w:spacing w:after="120" w:line="276" w:lineRule="auto"/>
        <w:ind w:firstLine="708"/>
        <w:jc w:val="both"/>
        <w:rPr>
          <w:rFonts w:ascii="Arial" w:hAnsi="Arial" w:cs="Arial"/>
          <w:color w:val="000000" w:themeColor="text1"/>
          <w:sz w:val="22"/>
          <w:lang w:val="es-ES"/>
        </w:rPr>
      </w:pPr>
      <w:r w:rsidRPr="003B6E82">
        <w:rPr>
          <w:rFonts w:ascii="Arial" w:hAnsi="Arial" w:cs="Arial"/>
          <w:color w:val="000000" w:themeColor="text1"/>
          <w:sz w:val="22"/>
          <w:lang w:val="es-ES"/>
        </w:rPr>
        <w:t>E</w:t>
      </w:r>
      <w:r w:rsidR="00056579" w:rsidRPr="003B6E82">
        <w:rPr>
          <w:rFonts w:ascii="Arial" w:hAnsi="Arial" w:cs="Arial"/>
          <w:color w:val="000000" w:themeColor="text1"/>
          <w:sz w:val="22"/>
          <w:lang w:val="es-ES"/>
        </w:rPr>
        <w:t>n cuanto a la designación del supervisor, Colombia Compra Eficiente, en la «Guía para el ejercicio de las funciones de supervisión e interventoría de los contratos del Estado»</w:t>
      </w:r>
      <w:r w:rsidR="00056579" w:rsidRPr="003B6E82">
        <w:rPr>
          <w:rStyle w:val="Refdenotaalpie"/>
          <w:rFonts w:ascii="Arial" w:hAnsi="Arial" w:cs="Arial"/>
          <w:color w:val="000000" w:themeColor="text1"/>
          <w:sz w:val="22"/>
          <w:lang w:val="es-ES"/>
        </w:rPr>
        <w:footnoteReference w:id="24"/>
      </w:r>
      <w:r w:rsidR="00910B82">
        <w:rPr>
          <w:rFonts w:ascii="Arial" w:hAnsi="Arial" w:cs="Arial"/>
          <w:color w:val="000000" w:themeColor="text1"/>
          <w:sz w:val="22"/>
          <w:lang w:val="es-ES"/>
        </w:rPr>
        <w:t>,</w:t>
      </w:r>
      <w:r w:rsidR="00056579" w:rsidRPr="003B6E82">
        <w:rPr>
          <w:rFonts w:ascii="Arial" w:hAnsi="Arial" w:cs="Arial"/>
          <w:color w:val="000000" w:themeColor="text1"/>
          <w:sz w:val="22"/>
          <w:lang w:val="es-ES"/>
        </w:rPr>
        <w:t xml:space="preserve"> recomienda que esta se haga en un funcionario que pueda actuar al menos como par del contratista y que tenga asignadas funciones relacionadas con el objeto contractual.</w:t>
      </w:r>
      <w:r w:rsidR="009F0ACC" w:rsidRPr="003B6E82">
        <w:rPr>
          <w:rFonts w:ascii="Arial" w:hAnsi="Arial" w:cs="Arial"/>
          <w:color w:val="000000" w:themeColor="text1"/>
          <w:sz w:val="22"/>
          <w:lang w:val="es-ES"/>
        </w:rPr>
        <w:t xml:space="preserve"> </w:t>
      </w:r>
      <w:r w:rsidR="00056579" w:rsidRPr="003B6E82">
        <w:rPr>
          <w:rFonts w:ascii="Arial" w:hAnsi="Arial" w:cs="Arial"/>
          <w:color w:val="000000" w:themeColor="text1"/>
          <w:sz w:val="22"/>
          <w:lang w:val="es-ES"/>
        </w:rPr>
        <w:t>Así mismo, allí se señala que la designación debe estar antecedida por un análisis de la carga operativa del funcionario al que se le asigna la función para no incurrir en el riesgo de que el supervisor no pueda desempeñar la labor de manera adecuada.</w:t>
      </w:r>
      <w:r w:rsidR="009F0ACC" w:rsidRPr="003B6E82">
        <w:rPr>
          <w:rFonts w:ascii="Arial" w:hAnsi="Arial" w:cs="Arial"/>
          <w:color w:val="000000" w:themeColor="text1"/>
          <w:sz w:val="22"/>
          <w:lang w:val="es-ES"/>
        </w:rPr>
        <w:t xml:space="preserve"> </w:t>
      </w:r>
      <w:r w:rsidR="00056579" w:rsidRPr="003B6E82">
        <w:rPr>
          <w:rFonts w:ascii="Arial" w:hAnsi="Arial" w:cs="Arial"/>
          <w:color w:val="000000" w:themeColor="text1"/>
          <w:sz w:val="22"/>
          <w:lang w:val="es-ES"/>
        </w:rPr>
        <w:t>La designación, igualmente, se recomienda que se efect</w:t>
      </w:r>
      <w:r w:rsidR="000D0112">
        <w:rPr>
          <w:rFonts w:ascii="Arial" w:hAnsi="Arial" w:cs="Arial"/>
          <w:color w:val="000000" w:themeColor="text1"/>
          <w:sz w:val="22"/>
          <w:lang w:val="es-ES"/>
        </w:rPr>
        <w:t>úe</w:t>
      </w:r>
      <w:r w:rsidR="00056579" w:rsidRPr="003B6E82">
        <w:rPr>
          <w:rFonts w:ascii="Arial" w:hAnsi="Arial" w:cs="Arial"/>
          <w:color w:val="000000" w:themeColor="text1"/>
          <w:sz w:val="22"/>
          <w:lang w:val="es-ES"/>
        </w:rPr>
        <w:t xml:space="preserve"> en la fecha en que se </w:t>
      </w:r>
      <w:r w:rsidR="00056579" w:rsidRPr="003B6E82">
        <w:rPr>
          <w:rFonts w:ascii="Arial" w:hAnsi="Arial" w:cs="Arial"/>
          <w:color w:val="000000" w:themeColor="text1"/>
          <w:sz w:val="22"/>
          <w:lang w:val="es-ES"/>
        </w:rPr>
        <w:lastRenderedPageBreak/>
        <w:t xml:space="preserve">adjudique el contrato o cuando se suscriba, tratándose de contratación directa. </w:t>
      </w:r>
      <w:r w:rsidR="00F03A8E" w:rsidRPr="003B6E82">
        <w:rPr>
          <w:rFonts w:ascii="Arial" w:hAnsi="Arial" w:cs="Arial"/>
          <w:color w:val="000000" w:themeColor="text1"/>
          <w:sz w:val="22"/>
          <w:lang w:val="es-ES"/>
        </w:rPr>
        <w:t>Al</w:t>
      </w:r>
      <w:r w:rsidR="00056579" w:rsidRPr="003B6E82">
        <w:rPr>
          <w:rFonts w:ascii="Arial" w:hAnsi="Arial" w:cs="Arial"/>
          <w:color w:val="000000" w:themeColor="text1"/>
          <w:sz w:val="22"/>
          <w:lang w:val="es-ES"/>
        </w:rPr>
        <w:t xml:space="preserve"> supervisor designado, además, </w:t>
      </w:r>
      <w:r w:rsidR="00F03A8E" w:rsidRPr="003B6E82">
        <w:rPr>
          <w:rFonts w:ascii="Arial" w:hAnsi="Arial" w:cs="Arial"/>
          <w:color w:val="000000" w:themeColor="text1"/>
          <w:sz w:val="22"/>
          <w:lang w:val="es-ES"/>
        </w:rPr>
        <w:t xml:space="preserve">se le </w:t>
      </w:r>
      <w:r w:rsidR="00056579" w:rsidRPr="003B6E82">
        <w:rPr>
          <w:rFonts w:ascii="Arial" w:hAnsi="Arial" w:cs="Arial"/>
          <w:color w:val="000000" w:themeColor="text1"/>
          <w:sz w:val="22"/>
          <w:lang w:val="es-ES"/>
        </w:rPr>
        <w:t>debe comunica</w:t>
      </w:r>
      <w:r w:rsidR="00F03A8E" w:rsidRPr="003B6E82">
        <w:rPr>
          <w:rFonts w:ascii="Arial" w:hAnsi="Arial" w:cs="Arial"/>
          <w:color w:val="000000" w:themeColor="text1"/>
          <w:sz w:val="22"/>
          <w:lang w:val="es-ES"/>
        </w:rPr>
        <w:t>r</w:t>
      </w:r>
      <w:r w:rsidR="00056579" w:rsidRPr="003B6E82">
        <w:rPr>
          <w:rFonts w:ascii="Arial" w:hAnsi="Arial" w:cs="Arial"/>
          <w:color w:val="000000" w:themeColor="text1"/>
          <w:sz w:val="22"/>
          <w:lang w:val="es-ES"/>
        </w:rPr>
        <w:t xml:space="preserve"> la labor encomendada y </w:t>
      </w:r>
      <w:r w:rsidR="00F03A8E" w:rsidRPr="003B6E82">
        <w:rPr>
          <w:rFonts w:ascii="Arial" w:hAnsi="Arial" w:cs="Arial"/>
          <w:color w:val="000000" w:themeColor="text1"/>
          <w:sz w:val="22"/>
          <w:lang w:val="es-ES"/>
        </w:rPr>
        <w:t xml:space="preserve">este </w:t>
      </w:r>
      <w:r w:rsidR="00056579" w:rsidRPr="003B6E82">
        <w:rPr>
          <w:rFonts w:ascii="Arial" w:hAnsi="Arial" w:cs="Arial"/>
          <w:color w:val="000000" w:themeColor="text1"/>
          <w:sz w:val="22"/>
          <w:lang w:val="es-ES"/>
        </w:rPr>
        <w:t xml:space="preserve">debe conocer las obligaciones del contrato para efectos de que pueda desempeñar su labor de manera idónea. </w:t>
      </w:r>
    </w:p>
    <w:p w14:paraId="5A285E41" w14:textId="1B8854AB" w:rsidR="00056579" w:rsidRPr="003B6E82" w:rsidRDefault="00056579" w:rsidP="00056579">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La designación podrá hacerse por el representante legal de la entidad o por el ordenador del gasto, en caso de que esta función se encuentre delegada</w:t>
      </w:r>
      <w:r w:rsidR="00F03A8E" w:rsidRPr="003B6E82">
        <w:rPr>
          <w:rFonts w:ascii="Arial" w:hAnsi="Arial" w:cs="Arial"/>
          <w:color w:val="000000" w:themeColor="text1"/>
          <w:sz w:val="22"/>
          <w:lang w:val="es-ES"/>
        </w:rPr>
        <w:t>. P</w:t>
      </w:r>
      <w:r w:rsidRPr="003B6E82">
        <w:rPr>
          <w:rFonts w:ascii="Arial" w:hAnsi="Arial" w:cs="Arial"/>
          <w:color w:val="000000" w:themeColor="text1"/>
          <w:sz w:val="22"/>
          <w:lang w:val="es-ES"/>
        </w:rPr>
        <w:t>ara el efecto</w:t>
      </w:r>
      <w:r w:rsidR="00F03A8E" w:rsidRPr="003B6E82">
        <w:rPr>
          <w:rFonts w:ascii="Arial" w:hAnsi="Arial" w:cs="Arial"/>
          <w:color w:val="000000" w:themeColor="text1"/>
          <w:sz w:val="22"/>
          <w:lang w:val="es-ES"/>
        </w:rPr>
        <w:t>,</w:t>
      </w:r>
      <w:r w:rsidRPr="003B6E82">
        <w:rPr>
          <w:rFonts w:ascii="Arial" w:hAnsi="Arial" w:cs="Arial"/>
          <w:color w:val="000000" w:themeColor="text1"/>
          <w:sz w:val="22"/>
          <w:lang w:val="es-ES"/>
        </w:rPr>
        <w:t xml:space="preserve"> podrán definirse las funciones en el pliego de condiciones, en una cláusula del contrato, en el manual de contratación o en el acto de la asignación de la función al servidor público escogido para ejercer la supervisión</w:t>
      </w:r>
      <w:r w:rsidRPr="003B6E82">
        <w:rPr>
          <w:rStyle w:val="Refdenotaalpie"/>
          <w:rFonts w:ascii="Arial" w:hAnsi="Arial" w:cs="Arial"/>
          <w:color w:val="000000" w:themeColor="text1"/>
          <w:sz w:val="22"/>
          <w:lang w:val="es-ES"/>
        </w:rPr>
        <w:footnoteReference w:id="25"/>
      </w:r>
      <w:r w:rsidRPr="003B6E82">
        <w:rPr>
          <w:rFonts w:ascii="Arial" w:hAnsi="Arial" w:cs="Arial"/>
          <w:color w:val="000000" w:themeColor="text1"/>
          <w:sz w:val="22"/>
          <w:lang w:val="es-ES"/>
        </w:rPr>
        <w:t>.</w:t>
      </w:r>
    </w:p>
    <w:p w14:paraId="59B4BD73" w14:textId="01CB502B" w:rsidR="00056579" w:rsidRPr="003B6E82" w:rsidRDefault="00056579" w:rsidP="00056579">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 xml:space="preserve">Si bien es cierto </w:t>
      </w:r>
      <w:r w:rsidR="001B218A" w:rsidRPr="001B218A">
        <w:rPr>
          <w:rFonts w:ascii="Arial" w:hAnsi="Arial" w:cs="Arial"/>
          <w:color w:val="000000" w:themeColor="text1"/>
          <w:sz w:val="22"/>
          <w:lang w:val="es-ES"/>
        </w:rPr>
        <w:t>que,</w:t>
      </w:r>
      <w:r w:rsidRPr="003B6E82">
        <w:rPr>
          <w:rFonts w:ascii="Arial" w:hAnsi="Arial" w:cs="Arial"/>
          <w:color w:val="000000" w:themeColor="text1"/>
          <w:sz w:val="22"/>
          <w:lang w:val="es-ES"/>
        </w:rPr>
        <w:t xml:space="preserve"> para desarrollar la supervisión del contrato</w:t>
      </w:r>
      <w:r w:rsidR="00157012" w:rsidRPr="003B6E82">
        <w:rPr>
          <w:rFonts w:ascii="Arial" w:hAnsi="Arial" w:cs="Arial"/>
          <w:color w:val="000000" w:themeColor="text1"/>
          <w:sz w:val="22"/>
          <w:lang w:val="es-ES"/>
        </w:rPr>
        <w:t>, en principio,</w:t>
      </w:r>
      <w:r w:rsidRPr="003B6E82">
        <w:rPr>
          <w:rFonts w:ascii="Arial" w:hAnsi="Arial" w:cs="Arial"/>
          <w:color w:val="000000" w:themeColor="text1"/>
          <w:sz w:val="22"/>
          <w:lang w:val="es-ES"/>
        </w:rPr>
        <w:t xml:space="preserve"> no se requieren conocimientos técnicos especializados, también lo es que las funciones de seguimiento contractual abarcan varios campos, como</w:t>
      </w:r>
      <w:r w:rsidR="00F14074">
        <w:rPr>
          <w:rFonts w:ascii="Arial" w:hAnsi="Arial" w:cs="Arial"/>
          <w:color w:val="000000" w:themeColor="text1"/>
          <w:sz w:val="22"/>
          <w:lang w:val="es-ES"/>
        </w:rPr>
        <w:t>,</w:t>
      </w:r>
      <w:r w:rsidRPr="003B6E82">
        <w:rPr>
          <w:rFonts w:ascii="Arial" w:hAnsi="Arial" w:cs="Arial"/>
          <w:color w:val="000000" w:themeColor="text1"/>
          <w:sz w:val="22"/>
          <w:lang w:val="es-ES"/>
        </w:rPr>
        <w:t xml:space="preserve"> por ejemplo, aspectos técnicos, administrativos, financieros, contables y jurídicos. En tal sentido, resulta razonable y posible que la entidad contratante, al momento de analizar cómo ejercer las funciones de supervisión del contrato, determine</w:t>
      </w:r>
      <w:r w:rsidR="00F14074">
        <w:rPr>
          <w:rFonts w:ascii="Arial" w:hAnsi="Arial" w:cs="Arial"/>
          <w:color w:val="000000" w:themeColor="text1"/>
          <w:sz w:val="22"/>
          <w:lang w:val="es-ES"/>
        </w:rPr>
        <w:t>n</w:t>
      </w:r>
      <w:r w:rsidRPr="003B6E82">
        <w:rPr>
          <w:rFonts w:ascii="Arial" w:hAnsi="Arial" w:cs="Arial"/>
          <w:color w:val="000000" w:themeColor="text1"/>
          <w:sz w:val="22"/>
          <w:lang w:val="es-ES"/>
        </w:rPr>
        <w:t xml:space="preserv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05D4DCD1" w14:textId="748880D8" w:rsidR="00056579" w:rsidRPr="003B6E82" w:rsidRDefault="00056579" w:rsidP="00056579">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 xml:space="preserve">En el concepto del 30 de agosto de 2019, que corresponde al radicado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5227F0F3" w14:textId="7CA6D9C7" w:rsidR="00056579" w:rsidRPr="003B6E82" w:rsidRDefault="00056579" w:rsidP="00056579">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Es cierto que el proyecto de ley</w:t>
      </w:r>
      <w:r w:rsidR="00F03A8E" w:rsidRPr="003B6E82">
        <w:rPr>
          <w:rFonts w:ascii="Arial" w:hAnsi="Arial" w:cs="Arial"/>
          <w:color w:val="000000" w:themeColor="text1"/>
          <w:sz w:val="22"/>
          <w:lang w:val="es-ES"/>
        </w:rPr>
        <w:t>,</w:t>
      </w:r>
      <w:r w:rsidRPr="003B6E82">
        <w:rPr>
          <w:rFonts w:ascii="Arial" w:hAnsi="Arial" w:cs="Arial"/>
          <w:color w:val="000000" w:themeColor="text1"/>
          <w:sz w:val="22"/>
          <w:lang w:val="es-ES"/>
        </w:rPr>
        <w:t xml:space="preserve"> que se convirtió en la Ley 1474 de 2011, inicialmente establecía que «la supervisión de los contratos ser[</w:t>
      </w:r>
      <w:proofErr w:type="spellStart"/>
      <w:r w:rsidRPr="003B6E82">
        <w:rPr>
          <w:rFonts w:ascii="Arial" w:hAnsi="Arial" w:cs="Arial"/>
          <w:color w:val="000000" w:themeColor="text1"/>
          <w:sz w:val="22"/>
          <w:lang w:val="es-ES"/>
        </w:rPr>
        <w:t>ía</w:t>
      </w:r>
      <w:proofErr w:type="spellEnd"/>
      <w:r w:rsidRPr="003B6E82">
        <w:rPr>
          <w:rFonts w:ascii="Arial" w:hAnsi="Arial" w:cs="Arial"/>
          <w:color w:val="000000" w:themeColor="text1"/>
          <w:sz w:val="22"/>
          <w:lang w:val="es-ES"/>
        </w:rPr>
        <w:t>] ejercida por un funcionario de la misma entidad estatal, o por un contratista de prestación de servicios profesionales […]»</w:t>
      </w:r>
      <w:r w:rsidRPr="003B6E82">
        <w:rPr>
          <w:rStyle w:val="Refdenotaalpie"/>
          <w:rFonts w:ascii="Arial" w:hAnsi="Arial" w:cs="Arial"/>
          <w:color w:val="000000" w:themeColor="text1"/>
          <w:sz w:val="22"/>
          <w:lang w:val="es-ES"/>
        </w:rPr>
        <w:footnoteReference w:id="26"/>
      </w:r>
      <w:r w:rsidRPr="003B6E82">
        <w:rPr>
          <w:rFonts w:ascii="Arial" w:hAnsi="Arial" w:cs="Arial"/>
          <w:color w:val="000000" w:themeColor="text1"/>
          <w:sz w:val="22"/>
          <w:lang w:val="es-ES"/>
        </w:rPr>
        <w:t xml:space="preserve">. Sin embargo, también lo es que esa postura fue modificada para el </w:t>
      </w:r>
      <w:r w:rsidRPr="003B6E82">
        <w:rPr>
          <w:rFonts w:ascii="Arial" w:hAnsi="Arial" w:cs="Arial"/>
          <w:color w:val="000000" w:themeColor="text1"/>
          <w:sz w:val="22"/>
          <w:lang w:val="es-ES"/>
        </w:rPr>
        <w:lastRenderedPageBreak/>
        <w:t>segundo debate legislativo</w:t>
      </w:r>
      <w:r w:rsidRPr="003B6E82">
        <w:rPr>
          <w:rStyle w:val="Refdenotaalpie"/>
          <w:rFonts w:ascii="Arial" w:hAnsi="Arial" w:cs="Arial"/>
          <w:color w:val="000000" w:themeColor="text1"/>
          <w:sz w:val="22"/>
          <w:lang w:val="es-ES"/>
        </w:rPr>
        <w:footnoteReference w:id="27"/>
      </w:r>
      <w:r w:rsidRPr="003B6E82">
        <w:rPr>
          <w:rFonts w:ascii="Arial" w:hAnsi="Arial" w:cs="Arial"/>
          <w:color w:val="000000" w:themeColor="text1"/>
          <w:sz w:val="22"/>
          <w:lang w:val="es-ES"/>
        </w:rPr>
        <w:t xml:space="preserve"> y en la ponencia registrada para tercer debate</w:t>
      </w:r>
      <w:r w:rsidRPr="003B6E82">
        <w:rPr>
          <w:rStyle w:val="Refdenotaalpie"/>
          <w:rFonts w:ascii="Arial" w:hAnsi="Arial" w:cs="Arial"/>
          <w:color w:val="000000" w:themeColor="text1"/>
          <w:sz w:val="22"/>
          <w:lang w:val="es-ES"/>
        </w:rPr>
        <w:footnoteReference w:id="28"/>
      </w:r>
      <w:r w:rsidRPr="003B6E82">
        <w:rPr>
          <w:rFonts w:ascii="Arial" w:hAnsi="Arial" w:cs="Arial"/>
          <w:color w:val="000000" w:themeColor="text1"/>
          <w:sz w:val="22"/>
          <w:lang w:val="es-ES"/>
        </w:rPr>
        <w:t>, en donde se estableció que «la supervisión de los contratos ser[</w:t>
      </w:r>
      <w:proofErr w:type="spellStart"/>
      <w:r w:rsidRPr="003B6E82">
        <w:rPr>
          <w:rFonts w:ascii="Arial" w:hAnsi="Arial" w:cs="Arial"/>
          <w:color w:val="000000" w:themeColor="text1"/>
          <w:sz w:val="22"/>
          <w:lang w:val="es-ES"/>
        </w:rPr>
        <w:t>ía</w:t>
      </w:r>
      <w:proofErr w:type="spellEnd"/>
      <w:r w:rsidRPr="003B6E82">
        <w:rPr>
          <w:rFonts w:ascii="Arial" w:hAnsi="Arial" w:cs="Arial"/>
          <w:color w:val="000000" w:themeColor="text1"/>
          <w:sz w:val="22"/>
          <w:lang w:val="es-ES"/>
        </w:rPr>
        <w:t>] ejercida por un funcionario de la misma entidad estatal». Incluso, la versión que finalmente se aprobó en cuarto debate</w:t>
      </w:r>
      <w:r w:rsidRPr="003B6E82">
        <w:rPr>
          <w:rStyle w:val="Refdenotaalpie"/>
          <w:rFonts w:ascii="Arial" w:hAnsi="Arial" w:cs="Arial"/>
          <w:color w:val="000000" w:themeColor="text1"/>
          <w:sz w:val="22"/>
          <w:lang w:val="es-ES"/>
        </w:rPr>
        <w:footnoteReference w:id="29"/>
      </w:r>
      <w:r w:rsidRPr="003B6E82">
        <w:rPr>
          <w:rFonts w:ascii="Arial" w:hAnsi="Arial" w:cs="Arial"/>
          <w:color w:val="000000" w:themeColor="text1"/>
          <w:sz w:val="22"/>
          <w:lang w:val="es-ES"/>
        </w:rPr>
        <w:t>, que fue acogida por ambas cámaras legislativas</w:t>
      </w:r>
      <w:r w:rsidRPr="003B6E82">
        <w:rPr>
          <w:rStyle w:val="Refdenotaalpie"/>
          <w:rFonts w:ascii="Arial" w:hAnsi="Arial" w:cs="Arial"/>
          <w:color w:val="000000" w:themeColor="text1"/>
          <w:sz w:val="22"/>
          <w:lang w:val="es-ES"/>
        </w:rPr>
        <w:footnoteReference w:id="30"/>
      </w:r>
      <w:r w:rsidRPr="003B6E82">
        <w:rPr>
          <w:rFonts w:ascii="Arial" w:hAnsi="Arial" w:cs="Arial"/>
          <w:color w:val="000000" w:themeColor="text1"/>
          <w:sz w:val="22"/>
          <w:lang w:val="es-ES"/>
        </w:rPr>
        <w:t xml:space="preserve"> luego del correspondiente trámite de conciliación</w:t>
      </w:r>
      <w:r w:rsidRPr="003B6E82">
        <w:rPr>
          <w:rStyle w:val="Refdenotaalpie"/>
          <w:rFonts w:ascii="Arial" w:hAnsi="Arial" w:cs="Arial"/>
          <w:color w:val="000000" w:themeColor="text1"/>
          <w:sz w:val="22"/>
          <w:lang w:val="es-ES"/>
        </w:rPr>
        <w:footnoteReference w:id="31"/>
      </w:r>
      <w:r w:rsidRPr="003B6E82">
        <w:rPr>
          <w:rFonts w:ascii="Arial" w:hAnsi="Arial" w:cs="Arial"/>
          <w:color w:val="000000" w:themeColor="text1"/>
          <w:sz w:val="22"/>
          <w:lang w:val="es-ES"/>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61538EDD" w14:textId="77777777" w:rsidR="00056579" w:rsidRPr="003B6E82" w:rsidRDefault="00056579" w:rsidP="00056579">
      <w:pPr>
        <w:pStyle w:val="Sinespaciado"/>
        <w:spacing w:before="120"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3B6E82">
        <w:rPr>
          <w:rStyle w:val="Refdenotaalpie"/>
          <w:rFonts w:ascii="Arial" w:hAnsi="Arial" w:cs="Arial"/>
          <w:color w:val="000000" w:themeColor="text1"/>
          <w:sz w:val="22"/>
          <w:lang w:val="es-ES"/>
        </w:rPr>
        <w:footnoteReference w:id="32"/>
      </w:r>
      <w:r w:rsidRPr="003B6E82">
        <w:rPr>
          <w:rFonts w:ascii="Arial" w:hAnsi="Arial" w:cs="Arial"/>
          <w:color w:val="000000" w:themeColor="text1"/>
          <w:sz w:val="22"/>
          <w:lang w:val="es-ES"/>
        </w:rPr>
        <w:t>, en providencia del 12 de diciembre de 2014, consideró que la calidad de supervisor la tienen los funcionarios de la entidad y no los contratistas. Esto, en los siguientes términos:</w:t>
      </w:r>
    </w:p>
    <w:p w14:paraId="5D9CA666" w14:textId="77777777" w:rsidR="00056579" w:rsidRPr="003B6E82" w:rsidRDefault="00056579" w:rsidP="00157012">
      <w:pPr>
        <w:pStyle w:val="Sinespaciado"/>
        <w:spacing w:line="276" w:lineRule="auto"/>
        <w:ind w:firstLine="709"/>
        <w:jc w:val="both"/>
        <w:rPr>
          <w:rFonts w:ascii="Arial" w:hAnsi="Arial" w:cs="Arial"/>
          <w:color w:val="000000" w:themeColor="text1"/>
          <w:sz w:val="22"/>
          <w:lang w:val="es-ES"/>
        </w:rPr>
      </w:pPr>
    </w:p>
    <w:p w14:paraId="5DA88965" w14:textId="46B6BFFD" w:rsidR="00056579" w:rsidRPr="003B6E82" w:rsidRDefault="00056579" w:rsidP="00157012">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 xml:space="preserve">De </w:t>
      </w:r>
      <w:proofErr w:type="gramStart"/>
      <w:r w:rsidRPr="003B6E82">
        <w:rPr>
          <w:rFonts w:ascii="Arial" w:hAnsi="Arial" w:cs="Arial"/>
          <w:color w:val="000000" w:themeColor="text1"/>
          <w:sz w:val="21"/>
          <w:szCs w:val="21"/>
          <w:lang w:val="es-ES"/>
        </w:rPr>
        <w:t>entrada</w:t>
      </w:r>
      <w:proofErr w:type="gramEnd"/>
      <w:r w:rsidRPr="003B6E82">
        <w:rPr>
          <w:rFonts w:ascii="Arial" w:hAnsi="Arial" w:cs="Arial"/>
          <w:color w:val="000000" w:themeColor="text1"/>
          <w:sz w:val="21"/>
          <w:szCs w:val="21"/>
          <w:lang w:val="es-ES"/>
        </w:rPr>
        <w:t xml:space="preserve">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 </w:t>
      </w:r>
    </w:p>
    <w:p w14:paraId="25ABC893"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t>[…]</w:t>
      </w:r>
    </w:p>
    <w:p w14:paraId="4A3A83EC"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p>
    <w:p w14:paraId="41E3CA61" w14:textId="75E9127B" w:rsidR="00056579" w:rsidRPr="003B6E82" w:rsidRDefault="00056579" w:rsidP="00056579">
      <w:pPr>
        <w:pStyle w:val="Sinespaciado"/>
        <w:ind w:left="709" w:right="709"/>
        <w:jc w:val="both"/>
        <w:rPr>
          <w:rFonts w:ascii="Arial" w:hAnsi="Arial" w:cs="Arial"/>
          <w:color w:val="000000" w:themeColor="text1"/>
          <w:sz w:val="21"/>
          <w:szCs w:val="21"/>
          <w:lang w:val="es-ES"/>
        </w:rPr>
      </w:pPr>
      <w:r w:rsidRPr="003B6E82">
        <w:rPr>
          <w:rFonts w:ascii="Arial" w:hAnsi="Arial" w:cs="Arial"/>
          <w:color w:val="000000" w:themeColor="text1"/>
          <w:sz w:val="21"/>
          <w:szCs w:val="21"/>
          <w:lang w:val="es-ES"/>
        </w:rPr>
        <w:lastRenderedPageBreak/>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5AD7B651" w14:textId="77777777" w:rsidR="00056579" w:rsidRPr="003B6E82" w:rsidRDefault="00056579" w:rsidP="00056579">
      <w:pPr>
        <w:pStyle w:val="Sinespaciado"/>
        <w:ind w:left="709" w:right="709"/>
        <w:jc w:val="both"/>
        <w:rPr>
          <w:rFonts w:ascii="Arial" w:hAnsi="Arial" w:cs="Arial"/>
          <w:color w:val="000000" w:themeColor="text1"/>
          <w:sz w:val="21"/>
          <w:szCs w:val="21"/>
          <w:lang w:val="es-ES"/>
        </w:rPr>
      </w:pPr>
    </w:p>
    <w:p w14:paraId="207A1B6B" w14:textId="5B2BEED3" w:rsidR="00056579" w:rsidRPr="003B6E82" w:rsidRDefault="00056579" w:rsidP="00056579">
      <w:pPr>
        <w:pStyle w:val="Sinespaciado"/>
        <w:ind w:left="709" w:right="709"/>
        <w:jc w:val="both"/>
        <w:rPr>
          <w:rFonts w:ascii="Arial" w:hAnsi="Arial" w:cs="Arial"/>
          <w:color w:val="000000" w:themeColor="text1"/>
          <w:sz w:val="22"/>
          <w:lang w:val="es-ES"/>
        </w:rPr>
      </w:pPr>
      <w:r w:rsidRPr="003B6E82">
        <w:rPr>
          <w:rFonts w:ascii="Arial" w:hAnsi="Arial" w:cs="Arial"/>
          <w:color w:val="000000" w:themeColor="text1"/>
          <w:sz w:val="21"/>
          <w:szCs w:val="21"/>
          <w:lang w:val="es-ES"/>
        </w:rPr>
        <w:t xml:space="preserve">Actualmente, la cuestión se mantiene en similares condiciones, sólo </w:t>
      </w:r>
      <w:r w:rsidRPr="003B6E82">
        <w:rPr>
          <w:rFonts w:ascii="Arial" w:hAnsi="Arial" w:cs="Arial"/>
          <w:i/>
          <w:iCs/>
          <w:color w:val="000000" w:themeColor="text1"/>
          <w:sz w:val="21"/>
          <w:szCs w:val="21"/>
          <w:lang w:val="es-ES"/>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3B6E82">
        <w:rPr>
          <w:rFonts w:ascii="Arial" w:hAnsi="Arial" w:cs="Arial"/>
          <w:color w:val="000000" w:themeColor="text1"/>
          <w:sz w:val="21"/>
          <w:szCs w:val="21"/>
          <w:lang w:val="es-ES"/>
        </w:rPr>
        <w:t>, so pena de variar de una consultoría a otra tipología diferente y, por consiguiente, de eludir procesos de selección. Por su parte, se hablará de interventor cuando se trate de una vigilancia externa o contratada</w:t>
      </w:r>
      <w:r w:rsidRPr="003B6E82">
        <w:rPr>
          <w:rStyle w:val="Refdenotaalpie"/>
          <w:rFonts w:ascii="Arial" w:hAnsi="Arial" w:cs="Arial"/>
          <w:color w:val="000000" w:themeColor="text1"/>
          <w:sz w:val="21"/>
          <w:szCs w:val="21"/>
          <w:lang w:val="es-ES"/>
        </w:rPr>
        <w:footnoteReference w:id="33"/>
      </w:r>
      <w:r w:rsidRPr="003B6E82">
        <w:rPr>
          <w:rFonts w:ascii="Arial" w:hAnsi="Arial" w:cs="Arial"/>
          <w:color w:val="000000" w:themeColor="text1"/>
          <w:sz w:val="21"/>
          <w:szCs w:val="21"/>
          <w:lang w:val="es-ES"/>
        </w:rPr>
        <w:t>.</w:t>
      </w:r>
      <w:r w:rsidR="00157012" w:rsidRPr="003B6E82">
        <w:rPr>
          <w:rFonts w:ascii="Arial" w:hAnsi="Arial" w:cs="Arial"/>
          <w:color w:val="000000" w:themeColor="text1"/>
          <w:sz w:val="21"/>
          <w:szCs w:val="21"/>
          <w:lang w:val="es-ES"/>
        </w:rPr>
        <w:t xml:space="preserve"> </w:t>
      </w:r>
      <w:r w:rsidRPr="003B6E82">
        <w:rPr>
          <w:rFonts w:ascii="Arial" w:hAnsi="Arial" w:cs="Arial"/>
          <w:color w:val="000000" w:themeColor="text1"/>
          <w:sz w:val="21"/>
          <w:szCs w:val="21"/>
          <w:lang w:val="es-ES"/>
        </w:rPr>
        <w:t>(Cursivas propias)</w:t>
      </w:r>
      <w:r w:rsidR="00157012" w:rsidRPr="003B6E82">
        <w:rPr>
          <w:rFonts w:ascii="Arial" w:hAnsi="Arial" w:cs="Arial"/>
          <w:color w:val="000000" w:themeColor="text1"/>
          <w:sz w:val="21"/>
          <w:szCs w:val="21"/>
          <w:lang w:val="es-ES"/>
        </w:rPr>
        <w:t>.</w:t>
      </w:r>
    </w:p>
    <w:p w14:paraId="077A911F" w14:textId="77777777" w:rsidR="00056579" w:rsidRPr="003B6E82" w:rsidRDefault="00056579" w:rsidP="00056579">
      <w:pPr>
        <w:pStyle w:val="Sinespaciado"/>
        <w:spacing w:line="276" w:lineRule="auto"/>
        <w:ind w:firstLine="709"/>
        <w:jc w:val="both"/>
        <w:rPr>
          <w:rFonts w:ascii="Arial" w:hAnsi="Arial" w:cs="Arial"/>
          <w:color w:val="000000" w:themeColor="text1"/>
          <w:sz w:val="22"/>
          <w:lang w:val="es-ES"/>
        </w:rPr>
      </w:pPr>
    </w:p>
    <w:p w14:paraId="041DFD0D" w14:textId="7016F261" w:rsidR="00056579" w:rsidRPr="003B6E82" w:rsidRDefault="00056579" w:rsidP="00056579">
      <w:pPr>
        <w:pStyle w:val="Sinespaciado"/>
        <w:spacing w:line="276" w:lineRule="auto"/>
        <w:ind w:firstLine="709"/>
        <w:jc w:val="both"/>
        <w:rPr>
          <w:rFonts w:ascii="Arial" w:hAnsi="Arial" w:cs="Arial"/>
          <w:color w:val="000000" w:themeColor="text1"/>
          <w:sz w:val="22"/>
          <w:lang w:val="es-ES"/>
        </w:rPr>
      </w:pPr>
      <w:r w:rsidRPr="003B6E82">
        <w:rPr>
          <w:rFonts w:ascii="Arial" w:hAnsi="Arial" w:cs="Arial"/>
          <w:color w:val="000000" w:themeColor="text1"/>
          <w:sz w:val="22"/>
          <w:lang w:val="es-ES"/>
        </w:rPr>
        <w:t xml:space="preserve">En ese mismo sentido, la «Guía para el ejercicio de las funciones de supervisión e interventoría de los contratos suscritos por las Entidades Estatales Guía», elaborada por </w:t>
      </w:r>
      <w:r w:rsidR="00157012" w:rsidRPr="003B6E82">
        <w:rPr>
          <w:rFonts w:ascii="Arial" w:hAnsi="Arial" w:cs="Arial"/>
          <w:color w:val="000000" w:themeColor="text1"/>
          <w:sz w:val="22"/>
          <w:lang w:val="es-ES"/>
        </w:rPr>
        <w:t xml:space="preserve">la Agencia Nacional de Contratación Pública ― </w:t>
      </w:r>
      <w:r w:rsidRPr="003B6E82">
        <w:rPr>
          <w:rFonts w:ascii="Arial" w:hAnsi="Arial" w:cs="Arial"/>
          <w:color w:val="000000" w:themeColor="text1"/>
          <w:sz w:val="22"/>
          <w:lang w:val="es-ES"/>
        </w:rPr>
        <w:t xml:space="preserve">Colombia Compra Eficiente, establece que la supervisión del contrato corresponde al funcionario público de la entidad. En efecto, el referido documento </w:t>
      </w:r>
      <w:r w:rsidR="00157012" w:rsidRPr="003B6E82">
        <w:rPr>
          <w:rFonts w:ascii="Arial" w:hAnsi="Arial" w:cs="Arial"/>
          <w:color w:val="000000" w:themeColor="text1"/>
          <w:sz w:val="22"/>
          <w:lang w:val="es-ES"/>
        </w:rPr>
        <w:t>señala</w:t>
      </w:r>
      <w:r w:rsidRPr="003B6E82">
        <w:rPr>
          <w:rFonts w:ascii="Arial" w:hAnsi="Arial" w:cs="Arial"/>
          <w:color w:val="000000" w:themeColor="text1"/>
          <w:sz w:val="22"/>
          <w:lang w:val="es-ES"/>
        </w:rPr>
        <w:t>: «la supervisión de los contratos estatales corresponde al funcionario público que el ordenador del gasto de la Entidad designe para ello atendiendo los principales aspectos del contrato a supervisar».</w:t>
      </w:r>
    </w:p>
    <w:p w14:paraId="0D818456" w14:textId="44D53204" w:rsidR="00056579" w:rsidRPr="003B6E82" w:rsidRDefault="00056579" w:rsidP="00056579">
      <w:pPr>
        <w:pStyle w:val="Sinespaciado"/>
        <w:spacing w:before="120" w:line="276" w:lineRule="auto"/>
        <w:ind w:firstLine="709"/>
        <w:jc w:val="both"/>
        <w:rPr>
          <w:rFonts w:ascii="Arial" w:eastAsia="Calibri" w:hAnsi="Arial" w:cs="Arial"/>
          <w:color w:val="000000" w:themeColor="text1"/>
          <w:sz w:val="22"/>
          <w:lang w:val="es-ES"/>
        </w:rPr>
      </w:pPr>
      <w:r w:rsidRPr="003B6E82">
        <w:rPr>
          <w:rFonts w:ascii="Arial" w:hAnsi="Arial" w:cs="Arial"/>
          <w:color w:val="000000" w:themeColor="text1"/>
          <w:sz w:val="22"/>
          <w:lang w:val="es-ES"/>
        </w:rPr>
        <w:lastRenderedPageBreak/>
        <w:t xml:space="preserve">Ahora bien, lo dicho antes no descarta que las </w:t>
      </w:r>
      <w:r w:rsidR="00654811" w:rsidRPr="003B6E82">
        <w:rPr>
          <w:rFonts w:ascii="Arial" w:hAnsi="Arial" w:cs="Arial"/>
          <w:color w:val="000000" w:themeColor="text1"/>
          <w:sz w:val="22"/>
          <w:lang w:val="es-ES"/>
        </w:rPr>
        <w:t>e</w:t>
      </w:r>
      <w:r w:rsidRPr="003B6E82">
        <w:rPr>
          <w:rFonts w:ascii="Arial" w:hAnsi="Arial" w:cs="Arial"/>
          <w:color w:val="000000" w:themeColor="text1"/>
          <w:sz w:val="22"/>
          <w:lang w:val="es-ES"/>
        </w:rPr>
        <w:t xml:space="preserve">ntidades </w:t>
      </w:r>
      <w:r w:rsidR="00654811" w:rsidRPr="003B6E82">
        <w:rPr>
          <w:rFonts w:ascii="Arial" w:hAnsi="Arial" w:cs="Arial"/>
          <w:color w:val="000000" w:themeColor="text1"/>
          <w:sz w:val="22"/>
          <w:lang w:val="es-ES"/>
        </w:rPr>
        <w:t>e</w:t>
      </w:r>
      <w:r w:rsidRPr="003B6E82">
        <w:rPr>
          <w:rFonts w:ascii="Arial" w:hAnsi="Arial" w:cs="Arial"/>
          <w:color w:val="000000" w:themeColor="text1"/>
          <w:sz w:val="22"/>
          <w:lang w:val="es-ES"/>
        </w:rPr>
        <w:t xml:space="preserve">statales puedan celebrar contratos de prestación de servicios para </w:t>
      </w:r>
      <w:r w:rsidRPr="003C4CAE">
        <w:rPr>
          <w:rFonts w:ascii="Arial" w:hAnsi="Arial" w:cs="Arial"/>
          <w:i/>
          <w:iCs/>
          <w:color w:val="000000" w:themeColor="text1"/>
          <w:sz w:val="22"/>
          <w:lang w:val="es-ES"/>
        </w:rPr>
        <w:t>apoyar</w:t>
      </w:r>
      <w:r w:rsidRPr="003B6E82">
        <w:rPr>
          <w:rFonts w:ascii="Arial" w:hAnsi="Arial" w:cs="Arial"/>
          <w:color w:val="000000" w:themeColor="text1"/>
          <w:sz w:val="22"/>
          <w:lang w:val="es-ES"/>
        </w:rPr>
        <w:t xml:space="preserve"> las actividades de supervisión, consignando en ellos las actividades propias del apoyo a la supervisión. </w:t>
      </w:r>
      <w:r w:rsidRPr="003B6E82">
        <w:rPr>
          <w:rFonts w:ascii="Arial" w:eastAsia="Calibri" w:hAnsi="Arial" w:cs="Arial"/>
          <w:color w:val="000000" w:themeColor="text1"/>
          <w:sz w:val="22"/>
          <w:lang w:val="es-ES"/>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CBE9BF4" w14:textId="6C1BF984" w:rsidR="00056579" w:rsidRPr="001B218A" w:rsidRDefault="00056579" w:rsidP="00056579">
      <w:pPr>
        <w:spacing w:before="120" w:line="276" w:lineRule="auto"/>
        <w:ind w:firstLine="709"/>
        <w:jc w:val="both"/>
        <w:rPr>
          <w:rFonts w:ascii="Arial" w:eastAsia="Calibri" w:hAnsi="Arial" w:cs="Arial"/>
          <w:color w:val="000000" w:themeColor="text1"/>
          <w:sz w:val="22"/>
        </w:rPr>
      </w:pPr>
      <w:r w:rsidRPr="001B218A">
        <w:rPr>
          <w:rFonts w:ascii="Arial" w:eastAsia="Calibri" w:hAnsi="Arial" w:cs="Arial"/>
          <w:color w:val="000000" w:themeColor="text1"/>
          <w:sz w:val="22"/>
        </w:rPr>
        <w:t xml:space="preserve">En conclusión, de acuerdo con la normativa vigente, jurídicamente no es viable ejercer directamente la función de supervisión contractual mediante la celebración de contratos de prestación de servicios, pues dicha labor corresponde a los </w:t>
      </w:r>
      <w:r w:rsidR="00157012" w:rsidRPr="001B218A">
        <w:rPr>
          <w:rFonts w:ascii="Arial" w:eastAsia="Calibri" w:hAnsi="Arial" w:cs="Arial"/>
          <w:color w:val="000000" w:themeColor="text1"/>
          <w:sz w:val="22"/>
        </w:rPr>
        <w:t>servidores públicos que la entidad designe para tal</w:t>
      </w:r>
      <w:r w:rsidRPr="001B218A">
        <w:rPr>
          <w:rFonts w:ascii="Arial" w:eastAsia="Calibri" w:hAnsi="Arial" w:cs="Arial"/>
          <w:color w:val="000000" w:themeColor="text1"/>
          <w:sz w:val="22"/>
        </w:rPr>
        <w:t xml:space="preserve"> fin.</w:t>
      </w:r>
      <w:r w:rsidR="00830D43">
        <w:rPr>
          <w:rFonts w:ascii="Arial" w:eastAsia="Calibri" w:hAnsi="Arial" w:cs="Arial"/>
          <w:color w:val="000000" w:themeColor="text1"/>
          <w:sz w:val="22"/>
        </w:rPr>
        <w:t xml:space="preserve"> Lo que se autoriza es contratar el apoyo a la supervisión mediante este tipo de contratos.</w:t>
      </w:r>
    </w:p>
    <w:bookmarkEnd w:id="1"/>
    <w:p w14:paraId="7771A8C5" w14:textId="77777777" w:rsidR="00056579" w:rsidRPr="003B6E82" w:rsidRDefault="00056579" w:rsidP="00056579">
      <w:pPr>
        <w:spacing w:line="276" w:lineRule="auto"/>
        <w:ind w:left="709" w:right="709"/>
        <w:jc w:val="both"/>
        <w:rPr>
          <w:rFonts w:ascii="Arial" w:hAnsi="Arial" w:cs="Arial"/>
          <w:color w:val="000000" w:themeColor="text1"/>
          <w:sz w:val="21"/>
          <w:szCs w:val="21"/>
        </w:rPr>
      </w:pPr>
    </w:p>
    <w:p w14:paraId="5E647232" w14:textId="77777777" w:rsidR="00056579" w:rsidRPr="003B6E82" w:rsidRDefault="00056579" w:rsidP="00056579">
      <w:pPr>
        <w:pStyle w:val="Prrafodelista"/>
        <w:numPr>
          <w:ilvl w:val="0"/>
          <w:numId w:val="6"/>
        </w:numPr>
        <w:tabs>
          <w:tab w:val="left" w:pos="284"/>
        </w:tabs>
        <w:spacing w:line="276" w:lineRule="auto"/>
        <w:ind w:left="0" w:firstLine="0"/>
        <w:rPr>
          <w:rFonts w:ascii="Arial" w:hAnsi="Arial" w:cs="Arial"/>
          <w:b/>
          <w:bCs/>
          <w:color w:val="000000" w:themeColor="text1"/>
          <w:sz w:val="22"/>
        </w:rPr>
      </w:pPr>
      <w:r w:rsidRPr="003B6E82">
        <w:rPr>
          <w:rFonts w:ascii="Arial" w:hAnsi="Arial" w:cs="Arial"/>
          <w:b/>
          <w:bCs/>
          <w:color w:val="000000" w:themeColor="text1"/>
          <w:sz w:val="22"/>
        </w:rPr>
        <w:t xml:space="preserve">Respuesta </w:t>
      </w:r>
    </w:p>
    <w:p w14:paraId="7A7498DF" w14:textId="6619AE14" w:rsidR="00654811" w:rsidRPr="003B6E82" w:rsidRDefault="00654811" w:rsidP="00654811">
      <w:pPr>
        <w:spacing w:line="276" w:lineRule="auto"/>
        <w:ind w:right="709"/>
        <w:jc w:val="both"/>
        <w:rPr>
          <w:rFonts w:ascii="Arial" w:hAnsi="Arial" w:cs="Arial"/>
          <w:color w:val="000000" w:themeColor="text1"/>
          <w:sz w:val="22"/>
        </w:rPr>
      </w:pPr>
    </w:p>
    <w:p w14:paraId="40B2705E" w14:textId="589315BD" w:rsidR="00FF2910" w:rsidRPr="003C4CAE" w:rsidRDefault="00FF2910" w:rsidP="003C4CAE">
      <w:pPr>
        <w:pStyle w:val="Prrafodelista"/>
        <w:ind w:left="709" w:right="709"/>
        <w:jc w:val="both"/>
        <w:rPr>
          <w:rFonts w:ascii="Arial" w:eastAsia="Calibri" w:hAnsi="Arial" w:cs="Arial"/>
          <w:color w:val="000000" w:themeColor="text1"/>
          <w:sz w:val="21"/>
          <w:szCs w:val="21"/>
        </w:rPr>
      </w:pPr>
      <w:r w:rsidRPr="003C4CAE">
        <w:rPr>
          <w:rFonts w:ascii="Arial" w:eastAsia="Calibri" w:hAnsi="Arial" w:cs="Arial"/>
          <w:color w:val="000000" w:themeColor="text1"/>
          <w:sz w:val="21"/>
          <w:szCs w:val="21"/>
        </w:rPr>
        <w:t>i) ¿[P]ara la contratación de los servicios de un asesor y de un supervisor, ¿se debe realizar a través de un concurso de méritos o de una contratación directa por prestación de servicios profesionales?</w:t>
      </w:r>
    </w:p>
    <w:p w14:paraId="0B39EA5B" w14:textId="77777777" w:rsidR="00FF2910" w:rsidRPr="003C4CAE" w:rsidRDefault="00FF2910" w:rsidP="003C4CAE">
      <w:pPr>
        <w:pStyle w:val="Prrafodelista"/>
        <w:ind w:left="709" w:right="709"/>
        <w:jc w:val="both"/>
        <w:rPr>
          <w:rFonts w:ascii="Arial" w:eastAsia="Calibri" w:hAnsi="Arial" w:cs="Arial"/>
          <w:color w:val="000000" w:themeColor="text1"/>
          <w:sz w:val="21"/>
          <w:szCs w:val="21"/>
        </w:rPr>
      </w:pPr>
    </w:p>
    <w:p w14:paraId="73F68436" w14:textId="364CD675" w:rsidR="00FF2910" w:rsidRPr="003C4CAE" w:rsidRDefault="00FF2910" w:rsidP="003C4CAE">
      <w:pPr>
        <w:pStyle w:val="Prrafodelista"/>
        <w:ind w:left="709" w:right="709"/>
        <w:jc w:val="both"/>
        <w:rPr>
          <w:rFonts w:ascii="Arial" w:eastAsia="Times New Roman" w:hAnsi="Arial" w:cs="Arial"/>
          <w:color w:val="000000"/>
          <w:sz w:val="21"/>
          <w:szCs w:val="21"/>
          <w:bdr w:val="none" w:sz="0" w:space="0" w:color="auto" w:frame="1"/>
          <w:lang w:eastAsia="es-ES_tradnl"/>
        </w:rPr>
      </w:pPr>
      <w:proofErr w:type="spellStart"/>
      <w:r w:rsidRPr="003C4CAE">
        <w:rPr>
          <w:rFonts w:ascii="Arial" w:eastAsia="Calibri" w:hAnsi="Arial" w:cs="Arial"/>
          <w:color w:val="000000" w:themeColor="text1"/>
          <w:sz w:val="21"/>
          <w:szCs w:val="21"/>
        </w:rPr>
        <w:t>ii</w:t>
      </w:r>
      <w:proofErr w:type="spellEnd"/>
      <w:r w:rsidRPr="003C4CAE">
        <w:rPr>
          <w:rFonts w:ascii="Arial" w:eastAsia="Calibri" w:hAnsi="Arial" w:cs="Arial"/>
          <w:color w:val="000000" w:themeColor="text1"/>
          <w:sz w:val="21"/>
          <w:szCs w:val="21"/>
        </w:rPr>
        <w:t xml:space="preserve">) ¿De acuerdo con lo consagrado en el artículo 83 de la Ley 1474 de 2011, se autoriza la contratación de los servicios de </w:t>
      </w:r>
      <w:r w:rsidRPr="003C4CAE">
        <w:rPr>
          <w:rFonts w:ascii="Arial" w:eastAsia="Times New Roman" w:hAnsi="Arial" w:cs="Arial"/>
          <w:color w:val="000000"/>
          <w:sz w:val="21"/>
          <w:szCs w:val="21"/>
          <w:bdr w:val="none" w:sz="0" w:space="0" w:color="auto" w:frame="1"/>
          <w:lang w:eastAsia="es-ES_tradnl"/>
        </w:rPr>
        <w:t xml:space="preserve">«apoyo» a la supervisión o la «supervisión» como tal? </w:t>
      </w:r>
    </w:p>
    <w:p w14:paraId="0D86B5BD" w14:textId="77777777" w:rsidR="00FF2910" w:rsidRPr="003B6E82" w:rsidRDefault="00FF2910" w:rsidP="00FF2910">
      <w:pPr>
        <w:pStyle w:val="Prrafodelista"/>
        <w:spacing w:line="276" w:lineRule="auto"/>
        <w:ind w:left="1080" w:right="709"/>
        <w:jc w:val="both"/>
        <w:rPr>
          <w:rFonts w:ascii="Arial" w:hAnsi="Arial" w:cs="Arial"/>
          <w:color w:val="000000" w:themeColor="text1"/>
          <w:sz w:val="22"/>
        </w:rPr>
      </w:pPr>
    </w:p>
    <w:p w14:paraId="04AC7457" w14:textId="215C5EFF" w:rsidR="005C24EA" w:rsidRDefault="006A1852" w:rsidP="001D558D">
      <w:pPr>
        <w:pStyle w:val="Sinespaciado"/>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L</w:t>
      </w:r>
      <w:r w:rsidR="00056579" w:rsidRPr="003B6E82">
        <w:rPr>
          <w:rFonts w:ascii="Arial" w:hAnsi="Arial" w:cs="Arial"/>
          <w:color w:val="000000" w:themeColor="text1"/>
          <w:sz w:val="22"/>
          <w:lang w:val="es-ES"/>
        </w:rPr>
        <w:t>a responsabilidad en el control y vigilancia de la ejecución del contrato está a cargo de la entidad estatal</w:t>
      </w:r>
      <w:r>
        <w:rPr>
          <w:rFonts w:ascii="Arial" w:hAnsi="Arial" w:cs="Arial"/>
          <w:color w:val="000000" w:themeColor="text1"/>
          <w:sz w:val="22"/>
          <w:lang w:val="es-ES"/>
        </w:rPr>
        <w:t xml:space="preserve">, </w:t>
      </w:r>
      <w:r w:rsidR="005C24EA">
        <w:rPr>
          <w:rFonts w:ascii="Arial" w:hAnsi="Arial" w:cs="Arial"/>
          <w:color w:val="000000" w:themeColor="text1"/>
          <w:sz w:val="22"/>
          <w:lang w:val="es-ES"/>
        </w:rPr>
        <w:t>lo cual supone que, en su calidad de contratante,</w:t>
      </w:r>
      <w:r w:rsidR="005C24EA" w:rsidRPr="005C24EA">
        <w:rPr>
          <w:rFonts w:ascii="Arial" w:hAnsi="Arial" w:cs="Arial"/>
          <w:color w:val="000000" w:themeColor="text1"/>
          <w:sz w:val="22"/>
          <w:lang w:val="es-ES"/>
        </w:rPr>
        <w:t xml:space="preserve"> </w:t>
      </w:r>
      <w:r w:rsidR="005C24EA">
        <w:rPr>
          <w:rFonts w:ascii="Arial" w:hAnsi="Arial" w:cs="Arial"/>
          <w:color w:val="000000" w:themeColor="text1"/>
          <w:sz w:val="22"/>
          <w:lang w:val="es-ES"/>
        </w:rPr>
        <w:t>verifique</w:t>
      </w:r>
      <w:r w:rsidR="005C24EA" w:rsidRPr="005C24EA">
        <w:rPr>
          <w:rFonts w:ascii="Arial" w:hAnsi="Arial" w:cs="Arial"/>
          <w:color w:val="000000" w:themeColor="text1"/>
          <w:sz w:val="22"/>
          <w:lang w:val="es-ES"/>
        </w:rPr>
        <w:t xml:space="preserve"> el cumplimiento </w:t>
      </w:r>
      <w:r w:rsidR="005C24EA">
        <w:rPr>
          <w:rFonts w:ascii="Arial" w:hAnsi="Arial" w:cs="Arial"/>
          <w:color w:val="000000" w:themeColor="text1"/>
          <w:sz w:val="22"/>
          <w:lang w:val="es-ES"/>
        </w:rPr>
        <w:t>de las obligaciones y actividades</w:t>
      </w:r>
      <w:r w:rsidR="005C24EA" w:rsidRPr="005C24EA">
        <w:rPr>
          <w:rFonts w:ascii="Arial" w:hAnsi="Arial" w:cs="Arial"/>
          <w:color w:val="000000" w:themeColor="text1"/>
          <w:sz w:val="22"/>
          <w:lang w:val="es-ES"/>
        </w:rPr>
        <w:t xml:space="preserve"> a cargo de</w:t>
      </w:r>
      <w:r w:rsidR="005C24EA">
        <w:rPr>
          <w:rFonts w:ascii="Arial" w:hAnsi="Arial" w:cs="Arial"/>
          <w:color w:val="000000" w:themeColor="text1"/>
          <w:sz w:val="22"/>
          <w:lang w:val="es-ES"/>
        </w:rPr>
        <w:t xml:space="preserve"> su</w:t>
      </w:r>
      <w:r w:rsidR="005C24EA" w:rsidRPr="005C24EA">
        <w:rPr>
          <w:rFonts w:ascii="Arial" w:hAnsi="Arial" w:cs="Arial"/>
          <w:color w:val="000000" w:themeColor="text1"/>
          <w:sz w:val="22"/>
          <w:lang w:val="es-ES"/>
        </w:rPr>
        <w:t xml:space="preserve"> contratista</w:t>
      </w:r>
      <w:r w:rsidR="005C24EA">
        <w:rPr>
          <w:rFonts w:ascii="Arial" w:hAnsi="Arial" w:cs="Arial"/>
          <w:color w:val="000000" w:themeColor="text1"/>
          <w:sz w:val="22"/>
          <w:lang w:val="es-ES"/>
        </w:rPr>
        <w:t>. P</w:t>
      </w:r>
      <w:r>
        <w:rPr>
          <w:rFonts w:ascii="Arial" w:hAnsi="Arial" w:cs="Arial"/>
          <w:color w:val="000000" w:themeColor="text1"/>
          <w:sz w:val="22"/>
          <w:lang w:val="es-ES"/>
        </w:rPr>
        <w:t>or</w:t>
      </w:r>
      <w:r w:rsidR="005C24EA">
        <w:rPr>
          <w:rFonts w:ascii="Arial" w:hAnsi="Arial" w:cs="Arial"/>
          <w:color w:val="000000" w:themeColor="text1"/>
          <w:sz w:val="22"/>
          <w:lang w:val="es-ES"/>
        </w:rPr>
        <w:t xml:space="preserve"> esta razón</w:t>
      </w:r>
      <w:r>
        <w:rPr>
          <w:rFonts w:ascii="Arial" w:hAnsi="Arial" w:cs="Arial"/>
          <w:color w:val="000000" w:themeColor="text1"/>
          <w:sz w:val="22"/>
          <w:lang w:val="es-ES"/>
        </w:rPr>
        <w:t>, el ejercicio de la supervisión recaerá en quienes, como agentes de la entidad, ejercen función pública.</w:t>
      </w:r>
      <w:r w:rsidR="00056579" w:rsidRPr="003B6E82">
        <w:rPr>
          <w:rFonts w:ascii="Arial" w:hAnsi="Arial" w:cs="Arial"/>
          <w:color w:val="000000" w:themeColor="text1"/>
          <w:sz w:val="22"/>
          <w:lang w:val="es-ES"/>
        </w:rPr>
        <w:t xml:space="preserve"> </w:t>
      </w:r>
    </w:p>
    <w:p w14:paraId="71A8B181" w14:textId="0F3E878D" w:rsidR="00E95536" w:rsidRDefault="002A5336" w:rsidP="003B6E82">
      <w:pPr>
        <w:pStyle w:val="Sinespaciado"/>
        <w:spacing w:before="120"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lang w:val="es-ES"/>
        </w:rPr>
        <w:t>En ese entendido, los contratistas</w:t>
      </w:r>
      <w:r w:rsidR="00A1487A">
        <w:rPr>
          <w:rFonts w:ascii="Arial" w:hAnsi="Arial" w:cs="Arial"/>
          <w:color w:val="000000" w:themeColor="text1"/>
          <w:sz w:val="22"/>
          <w:lang w:val="es-ES"/>
        </w:rPr>
        <w:t>,</w:t>
      </w:r>
      <w:r>
        <w:rPr>
          <w:rFonts w:ascii="Arial" w:hAnsi="Arial" w:cs="Arial"/>
          <w:color w:val="000000" w:themeColor="text1"/>
          <w:sz w:val="22"/>
          <w:lang w:val="es-ES"/>
        </w:rPr>
        <w:t xml:space="preserve"> </w:t>
      </w:r>
      <w:r w:rsidR="006A1852">
        <w:rPr>
          <w:rFonts w:ascii="Arial" w:hAnsi="Arial" w:cs="Arial"/>
          <w:color w:val="000000" w:themeColor="text1"/>
          <w:sz w:val="22"/>
          <w:lang w:val="es-ES"/>
        </w:rPr>
        <w:t xml:space="preserve">como prestadores de </w:t>
      </w:r>
      <w:r w:rsidR="00892FD7">
        <w:rPr>
          <w:rFonts w:ascii="Arial" w:hAnsi="Arial" w:cs="Arial"/>
          <w:color w:val="000000" w:themeColor="text1"/>
          <w:sz w:val="22"/>
          <w:lang w:val="es-ES"/>
        </w:rPr>
        <w:t>servicios</w:t>
      </w:r>
      <w:r w:rsidR="00A1487A">
        <w:rPr>
          <w:rFonts w:ascii="Arial" w:hAnsi="Arial" w:cs="Arial"/>
          <w:color w:val="000000" w:themeColor="text1"/>
          <w:sz w:val="22"/>
          <w:lang w:val="es-ES"/>
        </w:rPr>
        <w:t>,</w:t>
      </w:r>
      <w:r w:rsidR="006A1852">
        <w:rPr>
          <w:rFonts w:ascii="Arial" w:hAnsi="Arial" w:cs="Arial"/>
          <w:color w:val="000000" w:themeColor="text1"/>
          <w:sz w:val="22"/>
          <w:lang w:val="es-ES"/>
        </w:rPr>
        <w:t xml:space="preserve"> no pueden ser delegados para </w:t>
      </w:r>
      <w:r w:rsidR="00E95536">
        <w:rPr>
          <w:rFonts w:ascii="Arial" w:hAnsi="Arial" w:cs="Arial"/>
          <w:color w:val="000000" w:themeColor="text1"/>
          <w:sz w:val="22"/>
          <w:lang w:val="es-ES"/>
        </w:rPr>
        <w:t>asumir las responsabilidades</w:t>
      </w:r>
      <w:r w:rsidR="006A1852">
        <w:rPr>
          <w:rFonts w:ascii="Arial" w:hAnsi="Arial" w:cs="Arial"/>
          <w:color w:val="000000" w:themeColor="text1"/>
          <w:sz w:val="22"/>
          <w:lang w:val="es-ES"/>
        </w:rPr>
        <w:t xml:space="preserve"> propias de los servidores públicos.</w:t>
      </w:r>
      <w:r w:rsidR="005C24EA">
        <w:rPr>
          <w:rFonts w:ascii="Arial" w:hAnsi="Arial" w:cs="Arial"/>
          <w:color w:val="000000" w:themeColor="text1"/>
          <w:sz w:val="22"/>
          <w:lang w:val="es-ES"/>
        </w:rPr>
        <w:t xml:space="preserve"> Sin embargo</w:t>
      </w:r>
      <w:r w:rsidR="006A1852">
        <w:rPr>
          <w:rFonts w:ascii="Arial" w:hAnsi="Arial" w:cs="Arial"/>
          <w:color w:val="000000" w:themeColor="text1"/>
          <w:sz w:val="22"/>
          <w:lang w:val="es-ES"/>
        </w:rPr>
        <w:t xml:space="preserve">, </w:t>
      </w:r>
      <w:r w:rsidR="005C24EA">
        <w:rPr>
          <w:rFonts w:ascii="Arial" w:hAnsi="Arial" w:cs="Arial"/>
          <w:color w:val="000000" w:themeColor="text1"/>
          <w:sz w:val="22"/>
          <w:lang w:val="es-ES"/>
        </w:rPr>
        <w:t>es preciso decir</w:t>
      </w:r>
      <w:r w:rsidR="00E95536">
        <w:rPr>
          <w:rFonts w:ascii="Arial" w:hAnsi="Arial" w:cs="Arial"/>
          <w:color w:val="000000" w:themeColor="text1"/>
          <w:sz w:val="22"/>
          <w:lang w:val="es-ES"/>
        </w:rPr>
        <w:t xml:space="preserve"> que </w:t>
      </w:r>
      <w:r w:rsidR="006A1852">
        <w:rPr>
          <w:rFonts w:ascii="Arial" w:hAnsi="Arial" w:cs="Arial"/>
          <w:color w:val="000000" w:themeColor="text1"/>
          <w:sz w:val="22"/>
          <w:lang w:val="es-ES"/>
        </w:rPr>
        <w:t>la entidad estatal</w:t>
      </w:r>
      <w:r w:rsidR="00056579" w:rsidRPr="003B6E82">
        <w:rPr>
          <w:rFonts w:ascii="Arial" w:eastAsia="Calibri" w:hAnsi="Arial" w:cs="Arial"/>
          <w:color w:val="000000" w:themeColor="text1"/>
          <w:sz w:val="22"/>
          <w:lang w:val="es-ES"/>
        </w:rPr>
        <w:t xml:space="preserve"> puede </w:t>
      </w:r>
      <w:r w:rsidR="00E95536">
        <w:rPr>
          <w:rFonts w:ascii="Arial" w:eastAsia="Calibri" w:hAnsi="Arial" w:cs="Arial"/>
          <w:color w:val="000000" w:themeColor="text1"/>
          <w:sz w:val="22"/>
          <w:lang w:val="es-ES"/>
        </w:rPr>
        <w:t xml:space="preserve">contratar los servicios de apoyo que requiera para cumplir cabalmente con las funciones que la ley impone al ejercicio de la supervisión. </w:t>
      </w:r>
      <w:r w:rsidR="005C24EA">
        <w:rPr>
          <w:rFonts w:ascii="Arial" w:eastAsia="Calibri" w:hAnsi="Arial" w:cs="Arial"/>
          <w:color w:val="000000" w:themeColor="text1"/>
          <w:sz w:val="22"/>
          <w:lang w:val="es-ES"/>
        </w:rPr>
        <w:t>Reiteramos</w:t>
      </w:r>
      <w:r w:rsidR="00E95536">
        <w:rPr>
          <w:rFonts w:ascii="Arial" w:eastAsia="Calibri" w:hAnsi="Arial" w:cs="Arial"/>
          <w:color w:val="000000" w:themeColor="text1"/>
          <w:sz w:val="22"/>
          <w:lang w:val="es-ES"/>
        </w:rPr>
        <w:t>, sin que esto resulte en una delegación del ejercicio de función pública que co</w:t>
      </w:r>
      <w:r w:rsidR="005C24EA">
        <w:rPr>
          <w:rFonts w:ascii="Arial" w:eastAsia="Calibri" w:hAnsi="Arial" w:cs="Arial"/>
          <w:color w:val="000000" w:themeColor="text1"/>
          <w:sz w:val="22"/>
          <w:lang w:val="es-ES"/>
        </w:rPr>
        <w:t>nlleva</w:t>
      </w:r>
      <w:r w:rsidR="00E95536">
        <w:rPr>
          <w:rFonts w:ascii="Arial" w:eastAsia="Calibri" w:hAnsi="Arial" w:cs="Arial"/>
          <w:color w:val="000000" w:themeColor="text1"/>
          <w:sz w:val="22"/>
          <w:lang w:val="es-ES"/>
        </w:rPr>
        <w:t xml:space="preserve"> la responsabilidad intransferible de supervisar los contratos estatales.</w:t>
      </w:r>
    </w:p>
    <w:p w14:paraId="318D27DB" w14:textId="61F6667B" w:rsidR="002E7EB4" w:rsidRPr="003B6E82" w:rsidRDefault="002E7EB4" w:rsidP="003B6E82">
      <w:pPr>
        <w:pStyle w:val="Sinespaciado"/>
        <w:spacing w:line="276" w:lineRule="auto"/>
        <w:jc w:val="both"/>
        <w:rPr>
          <w:rFonts w:ascii="Arial" w:eastAsia="Calibri" w:hAnsi="Arial" w:cs="Arial"/>
          <w:color w:val="000000" w:themeColor="text1"/>
          <w:sz w:val="22"/>
          <w:lang w:val="es-ES"/>
        </w:rPr>
      </w:pPr>
    </w:p>
    <w:p w14:paraId="7BA73557" w14:textId="77777777" w:rsidR="00FF2910" w:rsidRPr="003C4CAE" w:rsidRDefault="00FF2910" w:rsidP="003C4CAE">
      <w:pPr>
        <w:pStyle w:val="Prrafodelista"/>
        <w:ind w:left="709" w:right="709"/>
        <w:jc w:val="both"/>
        <w:rPr>
          <w:rFonts w:ascii="Arial" w:eastAsia="Calibri" w:hAnsi="Arial" w:cs="Arial"/>
          <w:color w:val="000000" w:themeColor="text1"/>
          <w:sz w:val="21"/>
          <w:szCs w:val="21"/>
        </w:rPr>
      </w:pPr>
      <w:proofErr w:type="spellStart"/>
      <w:r w:rsidRPr="003C4CAE">
        <w:rPr>
          <w:rFonts w:ascii="Arial" w:eastAsia="Calibri" w:hAnsi="Arial" w:cs="Arial"/>
          <w:color w:val="000000" w:themeColor="text1"/>
          <w:sz w:val="21"/>
          <w:szCs w:val="21"/>
        </w:rPr>
        <w:t>iii</w:t>
      </w:r>
      <w:proofErr w:type="spellEnd"/>
      <w:r w:rsidRPr="003C4CAE">
        <w:rPr>
          <w:rFonts w:ascii="Arial" w:eastAsia="Calibri" w:hAnsi="Arial" w:cs="Arial"/>
          <w:color w:val="000000" w:themeColor="text1"/>
          <w:sz w:val="21"/>
          <w:szCs w:val="21"/>
        </w:rPr>
        <w:t xml:space="preserve">) Para la contratación de servicios profesionales con una persona jurídica, si las tablas de honorarios no están diseñadas para este tipo de contratación ¿cómo la entidad debe </w:t>
      </w:r>
      <w:proofErr w:type="gramStart"/>
      <w:r w:rsidRPr="003C4CAE">
        <w:rPr>
          <w:rFonts w:ascii="Arial" w:eastAsia="Calibri" w:hAnsi="Arial" w:cs="Arial"/>
          <w:color w:val="000000" w:themeColor="text1"/>
          <w:sz w:val="21"/>
          <w:szCs w:val="21"/>
        </w:rPr>
        <w:t>proceder a establecer</w:t>
      </w:r>
      <w:proofErr w:type="gramEnd"/>
      <w:r w:rsidRPr="003C4CAE">
        <w:rPr>
          <w:rFonts w:ascii="Arial" w:eastAsia="Calibri" w:hAnsi="Arial" w:cs="Arial"/>
          <w:color w:val="000000" w:themeColor="text1"/>
          <w:sz w:val="21"/>
          <w:szCs w:val="21"/>
        </w:rPr>
        <w:t xml:space="preserve"> los honorarios para esa contratación?</w:t>
      </w:r>
    </w:p>
    <w:p w14:paraId="505F5691" w14:textId="77777777" w:rsidR="00787F93" w:rsidRPr="001B218A" w:rsidRDefault="00787F93" w:rsidP="001D558D">
      <w:pPr>
        <w:spacing w:line="276" w:lineRule="auto"/>
        <w:ind w:left="709" w:right="709"/>
        <w:jc w:val="both"/>
        <w:rPr>
          <w:rFonts w:ascii="Arial" w:eastAsia="Calibri" w:hAnsi="Arial" w:cs="Arial"/>
          <w:color w:val="000000" w:themeColor="text1"/>
          <w:sz w:val="21"/>
          <w:szCs w:val="21"/>
        </w:rPr>
      </w:pPr>
    </w:p>
    <w:p w14:paraId="0BF017D2" w14:textId="42B45C31" w:rsidR="000A15E0" w:rsidRPr="001B218A" w:rsidRDefault="000A15E0" w:rsidP="000A15E0">
      <w:pPr>
        <w:spacing w:before="120" w:after="120" w:line="276" w:lineRule="auto"/>
        <w:jc w:val="both"/>
        <w:rPr>
          <w:rFonts w:ascii="Arial" w:eastAsia="Arial" w:hAnsi="Arial" w:cs="Arial"/>
          <w:sz w:val="22"/>
        </w:rPr>
      </w:pPr>
      <w:r w:rsidRPr="001B218A">
        <w:rPr>
          <w:rFonts w:ascii="Arial" w:eastAsia="Arial" w:hAnsi="Arial" w:cs="Arial"/>
          <w:sz w:val="22"/>
        </w:rPr>
        <w:t>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14:paraId="60FE693D" w14:textId="77777777" w:rsidR="00654811" w:rsidRPr="003B6E82" w:rsidRDefault="00654811" w:rsidP="000A15E0">
      <w:pPr>
        <w:pStyle w:val="Sinespaciado"/>
        <w:spacing w:before="120" w:line="276" w:lineRule="auto"/>
        <w:jc w:val="both"/>
        <w:rPr>
          <w:rFonts w:ascii="Arial" w:eastAsia="Calibri" w:hAnsi="Arial" w:cs="Arial"/>
          <w:color w:val="000000" w:themeColor="text1"/>
          <w:sz w:val="22"/>
          <w:lang w:val="es-ES"/>
        </w:rPr>
      </w:pPr>
    </w:p>
    <w:p w14:paraId="282AD8BE" w14:textId="75B72585" w:rsidR="00E42A8F" w:rsidRPr="001B218A" w:rsidRDefault="00E42A8F" w:rsidP="001D558D">
      <w:pPr>
        <w:spacing w:line="276" w:lineRule="auto"/>
        <w:jc w:val="both"/>
        <w:rPr>
          <w:rFonts w:ascii="Arial" w:hAnsi="Arial" w:cs="Arial"/>
          <w:color w:val="000000" w:themeColor="text1"/>
          <w:sz w:val="22"/>
        </w:rPr>
      </w:pPr>
      <w:r w:rsidRPr="001B218A">
        <w:rPr>
          <w:rFonts w:ascii="Arial" w:hAnsi="Arial" w:cs="Arial"/>
          <w:color w:val="000000" w:themeColor="text1"/>
          <w:sz w:val="22"/>
        </w:rPr>
        <w:t>Este concepto tiene el alcance previsto en el artículo 28 del Código de Procedimiento Administrativo y de lo Contencioso Administrativo.</w:t>
      </w:r>
    </w:p>
    <w:p w14:paraId="03A1C8C2" w14:textId="5E49FDDF" w:rsidR="004A34D2" w:rsidRPr="001B218A" w:rsidRDefault="004A34D2" w:rsidP="006064EC">
      <w:pPr>
        <w:spacing w:before="120" w:after="120" w:line="276" w:lineRule="auto"/>
        <w:jc w:val="both"/>
        <w:rPr>
          <w:rFonts w:ascii="Arial" w:eastAsia="Calibri" w:hAnsi="Arial" w:cs="Arial"/>
          <w:color w:val="000000" w:themeColor="text1"/>
          <w:sz w:val="22"/>
        </w:rPr>
      </w:pPr>
      <w:r w:rsidRPr="001B218A">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765875B5" wp14:editId="3AA8856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529A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31562F95" w14:textId="152026B7" w:rsidR="008C4554" w:rsidRPr="001B218A" w:rsidRDefault="004A34D2" w:rsidP="007C7580">
      <w:pPr>
        <w:spacing w:before="120" w:after="120" w:line="276" w:lineRule="auto"/>
        <w:rPr>
          <w:rFonts w:ascii="Arial" w:eastAsia="Times New Roman" w:hAnsi="Arial" w:cs="Arial"/>
          <w:color w:val="000000" w:themeColor="text1"/>
          <w:sz w:val="22"/>
          <w:lang w:eastAsia="es-CO"/>
        </w:rPr>
      </w:pPr>
      <w:r w:rsidRPr="002A5336">
        <w:rPr>
          <w:rFonts w:ascii="Arial" w:eastAsia="Times New Roman" w:hAnsi="Arial" w:cs="Arial"/>
          <w:color w:val="000000" w:themeColor="text1"/>
          <w:sz w:val="22"/>
          <w:lang w:eastAsia="es-CO"/>
        </w:rPr>
        <w:t>Atentamente,</w:t>
      </w:r>
    </w:p>
    <w:p w14:paraId="47FA519A" w14:textId="05A6AFD6" w:rsidR="008C4554" w:rsidRPr="001B218A" w:rsidRDefault="008C4554" w:rsidP="004A34D2">
      <w:pPr>
        <w:rPr>
          <w:rFonts w:ascii="Arial" w:eastAsia="Times New Roman" w:hAnsi="Arial" w:cs="Arial"/>
          <w:color w:val="000000" w:themeColor="text1"/>
          <w:sz w:val="22"/>
          <w:lang w:eastAsia="es-CO"/>
        </w:rPr>
      </w:pPr>
    </w:p>
    <w:p w14:paraId="66B45645" w14:textId="67D42F34" w:rsidR="008C4554" w:rsidRPr="001B218A" w:rsidRDefault="008C4554" w:rsidP="004A34D2">
      <w:pPr>
        <w:rPr>
          <w:rFonts w:ascii="Arial" w:eastAsia="Times New Roman" w:hAnsi="Arial" w:cs="Arial"/>
          <w:color w:val="000000" w:themeColor="text1"/>
          <w:sz w:val="22"/>
          <w:lang w:eastAsia="es-CO"/>
        </w:rPr>
      </w:pPr>
    </w:p>
    <w:p w14:paraId="4F087E03" w14:textId="43215ADE" w:rsidR="008C4554" w:rsidRDefault="007C7580" w:rsidP="007C7580">
      <w:pPr>
        <w:jc w:val="center"/>
        <w:rPr>
          <w:rFonts w:ascii="Arial" w:eastAsia="Times New Roman" w:hAnsi="Arial" w:cs="Arial"/>
          <w:color w:val="000000" w:themeColor="text1"/>
          <w:sz w:val="22"/>
          <w:lang w:eastAsia="es-CO"/>
        </w:rPr>
      </w:pPr>
      <w:r>
        <w:rPr>
          <w:noProof/>
        </w:rPr>
        <w:drawing>
          <wp:inline distT="0" distB="0" distL="0" distR="0" wp14:anchorId="7FC85EF0" wp14:editId="7458E9C9">
            <wp:extent cx="2773144" cy="988695"/>
            <wp:effectExtent l="0" t="0" r="0" b="0"/>
            <wp:docPr id="112524199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1A7DC53" w14:textId="77777777" w:rsidR="00E561E4" w:rsidRPr="001B218A" w:rsidRDefault="00E561E4" w:rsidP="007C7580">
      <w:pPr>
        <w:jc w:val="cente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65AC" w:rsidRPr="001B218A" w14:paraId="065C490C" w14:textId="77777777" w:rsidTr="001913E3">
        <w:trPr>
          <w:trHeight w:val="315"/>
        </w:trPr>
        <w:tc>
          <w:tcPr>
            <w:tcW w:w="812" w:type="dxa"/>
            <w:vAlign w:val="center"/>
          </w:tcPr>
          <w:bookmarkEnd w:id="0"/>
          <w:p w14:paraId="1B73AA25" w14:textId="6048282D"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F530078" w14:textId="06AE396B" w:rsidR="009A6A7A" w:rsidRPr="001B218A" w:rsidRDefault="000A15E0"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 xml:space="preserve">Omar Germán Mejía Olmos                                                                                 </w:t>
            </w:r>
          </w:p>
          <w:p w14:paraId="6E45C9D1" w14:textId="77777777"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Contratista – Subdirección de Gestión Contractual</w:t>
            </w:r>
          </w:p>
        </w:tc>
      </w:tr>
      <w:tr w:rsidR="00C565AC" w:rsidRPr="001B218A" w14:paraId="2A93DE79" w14:textId="77777777" w:rsidTr="001913E3">
        <w:trPr>
          <w:trHeight w:val="330"/>
        </w:trPr>
        <w:tc>
          <w:tcPr>
            <w:tcW w:w="812" w:type="dxa"/>
            <w:vAlign w:val="center"/>
          </w:tcPr>
          <w:p w14:paraId="1D6AF70D" w14:textId="77777777"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466D5987" w:rsidR="009A6A7A" w:rsidRPr="001B218A" w:rsidRDefault="00CB2633" w:rsidP="001913E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87B3B03" w14:textId="6C107AE3" w:rsidR="009A6A7A" w:rsidRPr="001B218A" w:rsidRDefault="002B3467" w:rsidP="001913E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Subdirección</w:t>
            </w:r>
            <w:r w:rsidRPr="001B218A">
              <w:rPr>
                <w:rFonts w:ascii="Arial" w:eastAsia="Times New Roman" w:hAnsi="Arial" w:cs="Arial"/>
                <w:color w:val="000000" w:themeColor="text1"/>
                <w:sz w:val="16"/>
                <w:szCs w:val="16"/>
                <w:lang w:eastAsia="es-ES"/>
              </w:rPr>
              <w:t xml:space="preserve"> </w:t>
            </w:r>
            <w:r w:rsidR="009A6A7A" w:rsidRPr="001B218A">
              <w:rPr>
                <w:rFonts w:ascii="Arial" w:eastAsia="Times New Roman" w:hAnsi="Arial" w:cs="Arial"/>
                <w:color w:val="000000" w:themeColor="text1"/>
                <w:sz w:val="16"/>
                <w:szCs w:val="16"/>
                <w:lang w:eastAsia="es-ES"/>
              </w:rPr>
              <w:t>de Gestión Contractual</w:t>
            </w:r>
          </w:p>
        </w:tc>
      </w:tr>
      <w:tr w:rsidR="009A6A7A" w:rsidRPr="001B218A" w14:paraId="07F1531D" w14:textId="77777777" w:rsidTr="001913E3">
        <w:trPr>
          <w:trHeight w:val="300"/>
        </w:trPr>
        <w:tc>
          <w:tcPr>
            <w:tcW w:w="812" w:type="dxa"/>
            <w:vAlign w:val="center"/>
          </w:tcPr>
          <w:p w14:paraId="05CA8F84" w14:textId="77777777"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Fabián Gonzalo Marín Cortés</w:t>
            </w:r>
          </w:p>
          <w:p w14:paraId="137844BA" w14:textId="77777777" w:rsidR="009A6A7A" w:rsidRPr="001B218A" w:rsidRDefault="009A6A7A" w:rsidP="001913E3">
            <w:pPr>
              <w:rPr>
                <w:rFonts w:ascii="Arial" w:eastAsia="Times New Roman" w:hAnsi="Arial" w:cs="Arial"/>
                <w:color w:val="000000" w:themeColor="text1"/>
                <w:sz w:val="16"/>
                <w:szCs w:val="16"/>
                <w:lang w:eastAsia="es-ES"/>
              </w:rPr>
            </w:pPr>
            <w:r w:rsidRPr="001B218A">
              <w:rPr>
                <w:rFonts w:ascii="Arial" w:eastAsia="Times New Roman" w:hAnsi="Arial" w:cs="Arial"/>
                <w:color w:val="000000" w:themeColor="text1"/>
                <w:sz w:val="16"/>
                <w:szCs w:val="16"/>
                <w:lang w:eastAsia="es-ES"/>
              </w:rPr>
              <w:t>Subdirector de Gestión Contractual</w:t>
            </w:r>
          </w:p>
        </w:tc>
      </w:tr>
    </w:tbl>
    <w:p w14:paraId="7EBF297E" w14:textId="54C4C2D8" w:rsidR="007B0854" w:rsidRPr="001B218A" w:rsidRDefault="007B0854" w:rsidP="007B0854">
      <w:pPr>
        <w:rPr>
          <w:rFonts w:ascii="Arial" w:eastAsia="Times New Roman" w:hAnsi="Arial" w:cs="Arial"/>
          <w:color w:val="000000" w:themeColor="text1"/>
          <w:sz w:val="22"/>
          <w:lang w:eastAsia="es-CO"/>
        </w:rPr>
      </w:pPr>
    </w:p>
    <w:sectPr w:rsidR="007B0854" w:rsidRPr="001B218A" w:rsidSect="00BA263D">
      <w:headerReference w:type="default" r:id="rId12"/>
      <w:footerReference w:type="default" r:id="rId13"/>
      <w:pgSz w:w="12240" w:h="15840"/>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93FE9" w14:textId="77777777" w:rsidR="00816763" w:rsidRDefault="00816763">
      <w:r>
        <w:separator/>
      </w:r>
    </w:p>
  </w:endnote>
  <w:endnote w:type="continuationSeparator" w:id="0">
    <w:p w14:paraId="6417582F" w14:textId="77777777" w:rsidR="00816763" w:rsidRDefault="0081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84F5" w14:textId="77777777" w:rsidR="00C431BA" w:rsidRDefault="00C431BA" w:rsidP="00CF4B11">
    <w:pPr>
      <w:pStyle w:val="Sinespaciado"/>
      <w:jc w:val="right"/>
      <w:rPr>
        <w:rFonts w:ascii="Arial" w:hAnsi="Arial" w:cs="Arial"/>
        <w:sz w:val="18"/>
        <w:szCs w:val="18"/>
      </w:rPr>
    </w:pPr>
  </w:p>
  <w:p w14:paraId="3A7E92EE" w14:textId="15E4A87F" w:rsidR="00C431BA" w:rsidRPr="008217B7" w:rsidRDefault="00C431BA"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4DD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4DD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4D78BD4" w14:textId="77777777" w:rsidR="00C431BA" w:rsidRDefault="7458E9C9" w:rsidP="00CF4B11">
    <w:pPr>
      <w:pStyle w:val="Piedepgina"/>
      <w:jc w:val="center"/>
    </w:pPr>
    <w:r>
      <w:rPr>
        <w:noProof/>
      </w:rPr>
      <w:drawing>
        <wp:inline distT="0" distB="0" distL="0" distR="0" wp14:anchorId="6E2FD469" wp14:editId="51A7E2DD">
          <wp:extent cx="3700130" cy="519139"/>
          <wp:effectExtent l="0" t="0" r="0" b="0"/>
          <wp:docPr id="17516809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C1C15E9" w14:textId="77777777" w:rsidR="00C431BA" w:rsidRDefault="00C431BA" w:rsidP="00CF4B11">
    <w:pPr>
      <w:pStyle w:val="Piedepgina"/>
      <w:jc w:val="center"/>
    </w:pPr>
  </w:p>
  <w:p w14:paraId="5C8179F0" w14:textId="77777777" w:rsidR="00C431BA" w:rsidRPr="007B0854" w:rsidRDefault="00C431BA" w:rsidP="00CF4B1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AA13F" w14:textId="77777777" w:rsidR="00816763" w:rsidRDefault="00816763">
      <w:r>
        <w:separator/>
      </w:r>
    </w:p>
  </w:footnote>
  <w:footnote w:type="continuationSeparator" w:id="0">
    <w:p w14:paraId="2C03F0C0" w14:textId="77777777" w:rsidR="00816763" w:rsidRDefault="00816763">
      <w:r>
        <w:continuationSeparator/>
      </w:r>
    </w:p>
  </w:footnote>
  <w:footnote w:id="1">
    <w:p w14:paraId="6D02C5A1"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1E64A435"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»2. Quien presta el servicio se denomina trabajador, quien lo recibe y remunera, empleador, y la remuneración, cualquiera que sea su forma, salario».</w:t>
      </w:r>
    </w:p>
    <w:p w14:paraId="15FC3C54"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2">
    <w:p w14:paraId="08A32967"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6780172"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»Los</w:t>
      </w:r>
      <w:proofErr w:type="gramEnd"/>
      <w:r w:rsidRPr="008900C5">
        <w:rPr>
          <w:rFonts w:ascii="Arial" w:hAnsi="Arial" w:cs="Arial"/>
          <w:color w:val="000000" w:themeColor="text1"/>
          <w:sz w:val="19"/>
          <w:szCs w:val="19"/>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4DC78FB"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»El</w:t>
      </w:r>
      <w:proofErr w:type="gramEnd"/>
      <w:r w:rsidRPr="008900C5">
        <w:rPr>
          <w:rFonts w:ascii="Arial" w:hAnsi="Arial" w:cs="Arial"/>
          <w:color w:val="000000" w:themeColor="text1"/>
          <w:sz w:val="19"/>
          <w:szCs w:val="19"/>
        </w:rPr>
        <w:t xml:space="preserve"> Gobierno nacional reglamentará el mecanismo para realizar la mensualización de que trata el presente artículo.</w:t>
      </w:r>
    </w:p>
    <w:p w14:paraId="491A3E14"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footnote>
  <w:footnote w:id="3">
    <w:p w14:paraId="0ECC59B7"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Corte Constitucional. Sentencia C-154 de 1997. MP: Hernando Herrera Vergara.</w:t>
      </w:r>
    </w:p>
    <w:p w14:paraId="509A69CB"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4">
    <w:p w14:paraId="4ED95FF2"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rPr>
        <w:t>Ibíd</w:t>
      </w:r>
      <w:proofErr w:type="spellEnd"/>
      <w:r w:rsidRPr="008900C5">
        <w:rPr>
          <w:rFonts w:ascii="Arial" w:hAnsi="Arial" w:cs="Arial"/>
          <w:color w:val="000000" w:themeColor="text1"/>
          <w:sz w:val="19"/>
          <w:szCs w:val="19"/>
        </w:rPr>
        <w:t>.</w:t>
      </w:r>
    </w:p>
    <w:p w14:paraId="0442A088"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5">
    <w:p w14:paraId="0B153E2D"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48FF03BD"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»Los</w:t>
      </w:r>
      <w:proofErr w:type="gramEnd"/>
      <w:r w:rsidRPr="008900C5">
        <w:rPr>
          <w:rFonts w:ascii="Arial" w:hAnsi="Arial" w:cs="Arial"/>
          <w:color w:val="000000" w:themeColor="text1"/>
          <w:sz w:val="19"/>
          <w:szCs w:val="19"/>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A3F36C2"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w:t>
      </w:r>
      <w:proofErr w:type="gramEnd"/>
      <w:r w:rsidRPr="008900C5">
        <w:rPr>
          <w:rFonts w:ascii="Arial" w:hAnsi="Arial" w:cs="Arial"/>
          <w:color w:val="000000" w:themeColor="text1"/>
          <w:sz w:val="19"/>
          <w:szCs w:val="19"/>
        </w:rPr>
        <w:t xml:space="preserve"> Entidad Estatal, para la contratación de trabajos artísticos que solamente puedan en­comendarse a determinadas personas naturales, debe justificar esta situación en los estudios y documentos previos».</w:t>
      </w:r>
    </w:p>
  </w:footnote>
  <w:footnote w:id="6">
    <w:p w14:paraId="6624AD28"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Consejo de Estado. Sección Tercera. Subsección C. Sentencia del 2 de diciembre de 2013. </w:t>
      </w:r>
      <w:proofErr w:type="spellStart"/>
      <w:r w:rsidRPr="008900C5">
        <w:rPr>
          <w:rFonts w:ascii="Arial" w:hAnsi="Arial" w:cs="Arial"/>
          <w:color w:val="000000" w:themeColor="text1"/>
          <w:sz w:val="19"/>
          <w:szCs w:val="19"/>
        </w:rPr>
        <w:t>Exp</w:t>
      </w:r>
      <w:proofErr w:type="spellEnd"/>
      <w:r w:rsidRPr="008900C5">
        <w:rPr>
          <w:rFonts w:ascii="Arial" w:hAnsi="Arial" w:cs="Arial"/>
          <w:color w:val="000000" w:themeColor="text1"/>
          <w:sz w:val="19"/>
          <w:szCs w:val="19"/>
        </w:rPr>
        <w:t>. 41719. Consejero Ponente: Jaime Orlando Santofimio Gamboa.</w:t>
      </w:r>
    </w:p>
    <w:p w14:paraId="2813BAF6"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7">
    <w:p w14:paraId="17F84AA2"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rPr>
        <w:t>Ibíd</w:t>
      </w:r>
      <w:proofErr w:type="spellEnd"/>
      <w:r w:rsidRPr="008900C5">
        <w:rPr>
          <w:rFonts w:ascii="Arial" w:hAnsi="Arial" w:cs="Arial"/>
          <w:color w:val="000000" w:themeColor="text1"/>
          <w:sz w:val="19"/>
          <w:szCs w:val="19"/>
        </w:rPr>
        <w:t>.</w:t>
      </w:r>
    </w:p>
    <w:p w14:paraId="2B53E578"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8">
    <w:p w14:paraId="4C970469"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rPr>
        <w:t>Ibíd</w:t>
      </w:r>
      <w:proofErr w:type="spellEnd"/>
      <w:r w:rsidRPr="008900C5">
        <w:rPr>
          <w:rFonts w:ascii="Arial" w:hAnsi="Arial" w:cs="Arial"/>
          <w:color w:val="000000" w:themeColor="text1"/>
          <w:sz w:val="19"/>
          <w:szCs w:val="19"/>
        </w:rPr>
        <w:t>.</w:t>
      </w:r>
    </w:p>
    <w:p w14:paraId="5891057D"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9">
    <w:p w14:paraId="4E8C61FA"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proofErr w:type="spellStart"/>
      <w:r w:rsidRPr="008900C5">
        <w:rPr>
          <w:rFonts w:ascii="Arial" w:hAnsi="Arial" w:cs="Arial"/>
          <w:color w:val="000000" w:themeColor="text1"/>
          <w:sz w:val="19"/>
          <w:szCs w:val="19"/>
        </w:rPr>
        <w:t>Ibíd</w:t>
      </w:r>
      <w:proofErr w:type="spellEnd"/>
      <w:r w:rsidRPr="008900C5">
        <w:rPr>
          <w:rFonts w:ascii="Arial" w:hAnsi="Arial" w:cs="Arial"/>
          <w:color w:val="000000" w:themeColor="text1"/>
          <w:sz w:val="19"/>
          <w:szCs w:val="19"/>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A979E4A"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»Son</w:t>
      </w:r>
      <w:proofErr w:type="gramEnd"/>
      <w:r w:rsidRPr="008900C5">
        <w:rPr>
          <w:rFonts w:ascii="Arial" w:hAnsi="Arial" w:cs="Arial"/>
          <w:color w:val="000000" w:themeColor="text1"/>
          <w:sz w:val="19"/>
          <w:szCs w:val="19"/>
        </w:rPr>
        <w:t xml:space="preserve"> también contratos de consultoría los que tienen por objeto la interventoría, asesoría, gerencia de obra o de proyectos, dirección, programación y la ejecución de diseños, planos, anteproyectos y proyectos.</w:t>
      </w:r>
    </w:p>
    <w:p w14:paraId="25A0815C"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»Ninguna</w:t>
      </w:r>
      <w:proofErr w:type="gramEnd"/>
      <w:r w:rsidRPr="008900C5">
        <w:rPr>
          <w:rFonts w:ascii="Arial" w:hAnsi="Arial" w:cs="Arial"/>
          <w:color w:val="000000" w:themeColor="text1"/>
          <w:sz w:val="19"/>
          <w:szCs w:val="19"/>
        </w:rPr>
        <w:t xml:space="preserve"> orden del interventor de una obra podrá darse verbalmente. Es obligatorio para el interventor entregar por escrito sus órdenes o sugerencias y ellas deben </w:t>
      </w:r>
      <w:proofErr w:type="gramStart"/>
      <w:r w:rsidRPr="008900C5">
        <w:rPr>
          <w:rFonts w:ascii="Arial" w:hAnsi="Arial" w:cs="Arial"/>
          <w:color w:val="000000" w:themeColor="text1"/>
          <w:sz w:val="19"/>
          <w:szCs w:val="19"/>
        </w:rPr>
        <w:t>enmarcarse dentro de</w:t>
      </w:r>
      <w:proofErr w:type="gramEnd"/>
      <w:r w:rsidRPr="008900C5">
        <w:rPr>
          <w:rFonts w:ascii="Arial" w:hAnsi="Arial" w:cs="Arial"/>
          <w:color w:val="000000" w:themeColor="text1"/>
          <w:sz w:val="19"/>
          <w:szCs w:val="19"/>
        </w:rPr>
        <w:t xml:space="preserve"> los términos del respectivo contrato».</w:t>
      </w:r>
    </w:p>
  </w:footnote>
  <w:footnote w:id="10">
    <w:p w14:paraId="198F5F4C"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Así lo dispone el artículo 2.2.1.2.1.4.1. del Decreto 1082 de 2015: «La Entidad Estatal debe señalar en un acto administrativo la justificación para contratar bajo la modalidad de contratación directa, el cual debe contener:</w:t>
      </w:r>
    </w:p>
    <w:p w14:paraId="2C4794EB"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»1. La causal que invoca para contratar directamente.</w:t>
      </w:r>
    </w:p>
    <w:p w14:paraId="5128B896"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»2. El objeto del contrato.</w:t>
      </w:r>
    </w:p>
    <w:p w14:paraId="223E3BB2"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»3. El presupuesto para la contratación y las condiciones que exigirá al contratista.</w:t>
      </w:r>
    </w:p>
    <w:p w14:paraId="4884D00A"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»4. El lugar en el cual los interesados pueden consultar los estudios y documentos previos.</w:t>
      </w:r>
    </w:p>
    <w:p w14:paraId="2A2DE833"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»Este</w:t>
      </w:r>
      <w:proofErr w:type="gramEnd"/>
      <w:r w:rsidRPr="008900C5">
        <w:rPr>
          <w:rFonts w:ascii="Arial" w:hAnsi="Arial" w:cs="Arial"/>
          <w:color w:val="000000" w:themeColor="text1"/>
          <w:sz w:val="19"/>
          <w:szCs w:val="19"/>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3E31BAD4" w14:textId="77777777" w:rsidR="003B2DBB" w:rsidRPr="008900C5" w:rsidRDefault="003B2DBB" w:rsidP="003B2DBB">
      <w:pPr>
        <w:pStyle w:val="Textonotapie"/>
        <w:ind w:firstLine="709"/>
        <w:jc w:val="both"/>
        <w:rPr>
          <w:rFonts w:ascii="Arial" w:hAnsi="Arial" w:cs="Arial"/>
          <w:color w:val="000000" w:themeColor="text1"/>
          <w:sz w:val="19"/>
          <w:szCs w:val="19"/>
        </w:rPr>
      </w:pPr>
    </w:p>
    <w:p w14:paraId="14D929BD"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La norma expresa: «Art. 14. Para el cumplimiento de los fines de la contratación, las entidades estatales al celebrar un contrato:</w:t>
      </w:r>
    </w:p>
    <w:p w14:paraId="6A22FF84"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5BB14C35"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»2o.</w:t>
      </w:r>
      <w:proofErr w:type="gramEnd"/>
      <w:r w:rsidRPr="008900C5">
        <w:rPr>
          <w:rFonts w:ascii="Arial" w:hAnsi="Arial" w:cs="Arial"/>
          <w:color w:val="000000" w:themeColor="text1"/>
          <w:sz w:val="19"/>
          <w:szCs w:val="19"/>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BC5849E" w14:textId="77777777" w:rsidR="003B2DBB" w:rsidRPr="008900C5" w:rsidRDefault="003B2DBB" w:rsidP="003B2DBB">
      <w:pPr>
        <w:pStyle w:val="Textonotapie"/>
        <w:ind w:firstLine="709"/>
        <w:jc w:val="both"/>
        <w:rPr>
          <w:rFonts w:ascii="Arial" w:hAnsi="Arial" w:cs="Arial"/>
          <w:color w:val="000000" w:themeColor="text1"/>
          <w:sz w:val="19"/>
          <w:szCs w:val="19"/>
        </w:rPr>
      </w:pPr>
      <w:proofErr w:type="gramStart"/>
      <w:r w:rsidRPr="008900C5">
        <w:rPr>
          <w:rFonts w:ascii="Arial" w:hAnsi="Arial" w:cs="Arial"/>
          <w:color w:val="000000" w:themeColor="text1"/>
          <w:sz w:val="19"/>
          <w:szCs w:val="19"/>
        </w:rPr>
        <w:t>»Las</w:t>
      </w:r>
      <w:proofErr w:type="gramEnd"/>
      <w:r w:rsidRPr="008900C5">
        <w:rPr>
          <w:rFonts w:ascii="Arial" w:hAnsi="Arial" w:cs="Arial"/>
          <w:color w:val="000000" w:themeColor="text1"/>
          <w:sz w:val="19"/>
          <w:szCs w:val="19"/>
        </w:rPr>
        <w:t xml:space="preserve"> entidades estatales podrán pactar estas cláusulas en los contratos de suministro y de prestación de servicios.</w:t>
      </w:r>
    </w:p>
    <w:p w14:paraId="237D6270"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1C362FA4"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12">
    <w:p w14:paraId="65CE6EF5"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La norma dispone: «La liquidación a que se refiere el presente artículo no será obligatoria en los contratos de prestación de servicios profesionales y de apoyo a la gestión».</w:t>
      </w:r>
    </w:p>
    <w:p w14:paraId="3B8398AD"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13">
    <w:p w14:paraId="4284FF5C"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3455673"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6122E15"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527E86DD" w14:textId="77777777" w:rsidR="003B2DBB" w:rsidRPr="008900C5" w:rsidRDefault="003B2DBB" w:rsidP="003B2DBB">
      <w:pPr>
        <w:pStyle w:val="Textonotapie"/>
        <w:ind w:firstLine="709"/>
        <w:jc w:val="both"/>
        <w:rPr>
          <w:rFonts w:ascii="Arial" w:hAnsi="Arial" w:cs="Arial"/>
          <w:color w:val="000000" w:themeColor="text1"/>
          <w:sz w:val="19"/>
          <w:szCs w:val="19"/>
        </w:rPr>
      </w:pPr>
    </w:p>
  </w:footnote>
  <w:footnote w:id="14">
    <w:p w14:paraId="5B08B5B5" w14:textId="77777777" w:rsidR="003B2DBB" w:rsidRPr="008900C5" w:rsidRDefault="003B2DBB" w:rsidP="003B2DBB">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5">
    <w:p w14:paraId="5C6456E3" w14:textId="77777777" w:rsidR="00C431BA" w:rsidRPr="00C565AC" w:rsidRDefault="00C431BA" w:rsidP="002A71D5">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3 de la Ley 80 de 1993.</w:t>
      </w:r>
    </w:p>
    <w:p w14:paraId="10661DCE" w14:textId="77777777" w:rsidR="00C431BA" w:rsidRPr="00C565AC" w:rsidRDefault="00C431BA" w:rsidP="002A71D5">
      <w:pPr>
        <w:pStyle w:val="Textonotapie"/>
        <w:jc w:val="both"/>
        <w:rPr>
          <w:rFonts w:ascii="Arial" w:hAnsi="Arial" w:cs="Arial"/>
          <w:iCs/>
          <w:color w:val="000000" w:themeColor="text1"/>
          <w:sz w:val="19"/>
          <w:szCs w:val="19"/>
        </w:rPr>
      </w:pPr>
    </w:p>
  </w:footnote>
  <w:footnote w:id="16">
    <w:p w14:paraId="0C95B1CE"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17 de la Ley 1150 de 2007.</w:t>
      </w:r>
    </w:p>
    <w:p w14:paraId="65D2F63D"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17">
    <w:p w14:paraId="693D6A29"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 21 de la Ley 1150 de 2007.</w:t>
      </w:r>
    </w:p>
    <w:p w14:paraId="741E853A" w14:textId="77777777" w:rsidR="00C431BA" w:rsidRPr="00C565AC" w:rsidRDefault="00C431BA" w:rsidP="00056579">
      <w:pPr>
        <w:pStyle w:val="Textonotapie"/>
        <w:jc w:val="both"/>
        <w:rPr>
          <w:rFonts w:ascii="Arial" w:hAnsi="Arial" w:cs="Arial"/>
          <w:color w:val="000000" w:themeColor="text1"/>
          <w:sz w:val="19"/>
          <w:szCs w:val="19"/>
        </w:rPr>
      </w:pPr>
    </w:p>
  </w:footnote>
  <w:footnote w:id="18">
    <w:p w14:paraId="51E9F635"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Artículos 83 a 86 de la Ley 1474 de 2011.</w:t>
      </w:r>
    </w:p>
    <w:p w14:paraId="17973E13" w14:textId="77777777" w:rsidR="00C431BA" w:rsidRPr="00C565AC" w:rsidRDefault="00C431BA" w:rsidP="00056579">
      <w:pPr>
        <w:pStyle w:val="Textonotapie"/>
        <w:jc w:val="both"/>
        <w:rPr>
          <w:rFonts w:ascii="Arial" w:hAnsi="Arial" w:cs="Arial"/>
          <w:color w:val="000000" w:themeColor="text1"/>
          <w:sz w:val="19"/>
          <w:szCs w:val="19"/>
        </w:rPr>
      </w:pPr>
    </w:p>
  </w:footnote>
  <w:footnote w:id="19">
    <w:p w14:paraId="20352B2E" w14:textId="77777777" w:rsidR="00C431BA" w:rsidRPr="00C565AC" w:rsidRDefault="00C431BA" w:rsidP="00056579">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Consejo de Estado. Sección 3ª. Sentencia del 27 de noviembre de 2017. M.P. Jaime Orlando Santofimio. </w:t>
      </w:r>
      <w:proofErr w:type="spellStart"/>
      <w:r w:rsidRPr="00C565AC">
        <w:rPr>
          <w:rFonts w:ascii="Arial" w:hAnsi="Arial" w:cs="Arial"/>
          <w:iCs/>
          <w:color w:val="000000" w:themeColor="text1"/>
          <w:sz w:val="19"/>
          <w:szCs w:val="19"/>
        </w:rPr>
        <w:t>Exp</w:t>
      </w:r>
      <w:proofErr w:type="spellEnd"/>
      <w:r w:rsidRPr="00C565AC">
        <w:rPr>
          <w:rFonts w:ascii="Arial" w:hAnsi="Arial" w:cs="Arial"/>
          <w:iCs/>
          <w:color w:val="000000" w:themeColor="text1"/>
          <w:sz w:val="19"/>
          <w:szCs w:val="19"/>
        </w:rPr>
        <w:t>. 51.802.</w:t>
      </w:r>
    </w:p>
    <w:p w14:paraId="32C65A1B" w14:textId="77777777" w:rsidR="00C431BA" w:rsidRPr="00C565AC" w:rsidRDefault="00C431BA" w:rsidP="00056579">
      <w:pPr>
        <w:pStyle w:val="Textonotapie"/>
        <w:jc w:val="both"/>
        <w:rPr>
          <w:rFonts w:ascii="Arial" w:hAnsi="Arial" w:cs="Arial"/>
          <w:color w:val="000000" w:themeColor="text1"/>
          <w:sz w:val="19"/>
          <w:szCs w:val="19"/>
          <w:lang w:val="es-CO"/>
        </w:rPr>
      </w:pPr>
    </w:p>
  </w:footnote>
  <w:footnote w:id="20">
    <w:p w14:paraId="5A7080E2" w14:textId="0184F35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00B36E0C" w:rsidRPr="00C565AC">
        <w:rPr>
          <w:rFonts w:ascii="Arial" w:hAnsi="Arial" w:cs="Arial"/>
          <w:iCs/>
          <w:color w:val="000000" w:themeColor="text1"/>
          <w:sz w:val="19"/>
          <w:szCs w:val="19"/>
        </w:rPr>
        <w:t xml:space="preserve">SUÁREZ </w:t>
      </w:r>
      <w:r w:rsidRPr="00C565AC">
        <w:rPr>
          <w:rFonts w:ascii="Arial" w:hAnsi="Arial" w:cs="Arial"/>
          <w:iCs/>
          <w:color w:val="000000" w:themeColor="text1"/>
          <w:sz w:val="19"/>
          <w:szCs w:val="19"/>
        </w:rPr>
        <w:t>BELTRÁN, Gonzalo. Estudios de derecho contractual público. 1ª Ed. Legis, 2014. Bogotá. p. 256.</w:t>
      </w:r>
    </w:p>
    <w:p w14:paraId="290D43DB" w14:textId="77777777" w:rsidR="00C431BA" w:rsidRPr="00C565AC" w:rsidRDefault="00C431BA" w:rsidP="00056579">
      <w:pPr>
        <w:pStyle w:val="Textonotapie"/>
        <w:jc w:val="both"/>
        <w:rPr>
          <w:rFonts w:ascii="Arial" w:hAnsi="Arial" w:cs="Arial"/>
          <w:color w:val="000000" w:themeColor="text1"/>
          <w:sz w:val="19"/>
          <w:szCs w:val="19"/>
        </w:rPr>
      </w:pPr>
    </w:p>
  </w:footnote>
  <w:footnote w:id="21">
    <w:p w14:paraId="27C36759" w14:textId="77777777" w:rsidR="00C431BA" w:rsidRPr="00C565AC" w:rsidRDefault="00C431BA" w:rsidP="0022748B">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Radicado # 4201913000008240 del 20 de diciembre de 2019.</w:t>
      </w:r>
    </w:p>
    <w:p w14:paraId="0E608884" w14:textId="77777777" w:rsidR="00C431BA" w:rsidRPr="00C565AC" w:rsidRDefault="00C431BA" w:rsidP="0022748B">
      <w:pPr>
        <w:pStyle w:val="Textonotapie"/>
        <w:ind w:firstLine="708"/>
        <w:jc w:val="both"/>
        <w:rPr>
          <w:rFonts w:ascii="Arial" w:hAnsi="Arial" w:cs="Arial"/>
          <w:color w:val="000000" w:themeColor="text1"/>
          <w:sz w:val="19"/>
          <w:szCs w:val="19"/>
        </w:rPr>
      </w:pPr>
    </w:p>
  </w:footnote>
  <w:footnote w:id="22">
    <w:p w14:paraId="2861F8DC" w14:textId="77777777" w:rsidR="00C431BA" w:rsidRPr="00C565AC" w:rsidRDefault="00C431BA" w:rsidP="0022748B">
      <w:pPr>
        <w:pStyle w:val="Textonotapie"/>
        <w:ind w:firstLine="708"/>
        <w:jc w:val="both"/>
        <w:rPr>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5194DFA5" w14:textId="77777777" w:rsidR="00C431BA" w:rsidRPr="00C565AC" w:rsidRDefault="00C431BA" w:rsidP="0022748B">
      <w:pPr>
        <w:pStyle w:val="Textonotapie"/>
        <w:jc w:val="both"/>
        <w:rPr>
          <w:rFonts w:ascii="Arial" w:hAnsi="Arial" w:cs="Arial"/>
          <w:iCs/>
          <w:color w:val="000000" w:themeColor="text1"/>
          <w:sz w:val="19"/>
          <w:szCs w:val="19"/>
        </w:rPr>
      </w:pPr>
    </w:p>
  </w:footnote>
  <w:footnote w:id="23">
    <w:p w14:paraId="1A374F46" w14:textId="492A01A7" w:rsidR="00C431BA" w:rsidRPr="00C565AC" w:rsidRDefault="00C431BA" w:rsidP="00105C10">
      <w:pPr>
        <w:pStyle w:val="Textonotapie"/>
        <w:ind w:firstLine="708"/>
        <w:rPr>
          <w:rFonts w:ascii="Arial" w:hAnsi="Arial" w:cs="Arial"/>
          <w:color w:val="000000" w:themeColor="text1"/>
          <w:sz w:val="19"/>
          <w:szCs w:val="19"/>
          <w:lang w:val="es-CO"/>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«Son también contratos de consultoría los que tienen por objeto la </w:t>
      </w:r>
      <w:proofErr w:type="gramStart"/>
      <w:r w:rsidRPr="00C565AC">
        <w:rPr>
          <w:rFonts w:ascii="Arial" w:hAnsi="Arial" w:cs="Arial"/>
          <w:color w:val="000000" w:themeColor="text1"/>
          <w:sz w:val="19"/>
          <w:szCs w:val="19"/>
        </w:rPr>
        <w:t>interventoría[</w:t>
      </w:r>
      <w:proofErr w:type="gramEnd"/>
      <w:r w:rsidRPr="00C565AC">
        <w:rPr>
          <w:rFonts w:ascii="Arial" w:hAnsi="Arial" w:cs="Arial"/>
          <w:color w:val="000000" w:themeColor="text1"/>
          <w:sz w:val="19"/>
          <w:szCs w:val="19"/>
        </w:rPr>
        <w:t>…]»</w:t>
      </w:r>
    </w:p>
  </w:footnote>
  <w:footnote w:id="24">
    <w:p w14:paraId="7CF0F5A8" w14:textId="77777777" w:rsidR="00C431BA" w:rsidRPr="00C565AC" w:rsidRDefault="00C431BA" w:rsidP="00056579">
      <w:pPr>
        <w:pStyle w:val="Textonotapie"/>
        <w:ind w:firstLine="708"/>
        <w:jc w:val="both"/>
        <w:rPr>
          <w:rStyle w:val="Hipervnculo"/>
          <w:rFonts w:ascii="Arial" w:hAnsi="Arial" w:cs="Arial"/>
          <w:iCs/>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 xml:space="preserve">Disponible en: </w:t>
      </w:r>
      <w:hyperlink r:id="rId1" w:history="1">
        <w:r w:rsidRPr="00C565AC">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C565AC">
        <w:rPr>
          <w:rStyle w:val="Hipervnculo"/>
          <w:rFonts w:ascii="Arial" w:hAnsi="Arial" w:cs="Arial"/>
          <w:iCs/>
          <w:color w:val="000000" w:themeColor="text1"/>
          <w:sz w:val="19"/>
          <w:szCs w:val="19"/>
        </w:rPr>
        <w:t>.</w:t>
      </w:r>
    </w:p>
    <w:p w14:paraId="430D2AB6" w14:textId="77777777" w:rsidR="00C431BA" w:rsidRPr="00C565AC" w:rsidRDefault="00C431BA" w:rsidP="00056579">
      <w:pPr>
        <w:pStyle w:val="Textonotapie"/>
        <w:ind w:firstLine="708"/>
        <w:jc w:val="both"/>
        <w:rPr>
          <w:rFonts w:ascii="Arial" w:hAnsi="Arial" w:cs="Arial"/>
          <w:iCs/>
          <w:color w:val="000000" w:themeColor="text1"/>
          <w:sz w:val="19"/>
          <w:szCs w:val="19"/>
        </w:rPr>
      </w:pPr>
    </w:p>
  </w:footnote>
  <w:footnote w:id="25">
    <w:p w14:paraId="6B2C6B8B"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w:t>
      </w:r>
      <w:r w:rsidRPr="00C565AC">
        <w:rPr>
          <w:rFonts w:ascii="Arial" w:hAnsi="Arial" w:cs="Arial"/>
          <w:iCs/>
          <w:color w:val="000000" w:themeColor="text1"/>
          <w:sz w:val="19"/>
          <w:szCs w:val="19"/>
        </w:rPr>
        <w:t>Departamento Administrativo de la Función Pública. Concepto del 6 de mayo de 2019. Rad. 140.881.</w:t>
      </w:r>
    </w:p>
    <w:p w14:paraId="2226B520" w14:textId="77777777" w:rsidR="00C431BA" w:rsidRPr="00C565AC" w:rsidRDefault="00C431BA" w:rsidP="00056579">
      <w:pPr>
        <w:pStyle w:val="Textonotapie"/>
        <w:jc w:val="both"/>
        <w:rPr>
          <w:rFonts w:ascii="Arial" w:hAnsi="Arial" w:cs="Arial"/>
          <w:color w:val="000000" w:themeColor="text1"/>
          <w:sz w:val="19"/>
          <w:szCs w:val="19"/>
        </w:rPr>
      </w:pPr>
    </w:p>
  </w:footnote>
  <w:footnote w:id="26">
    <w:p w14:paraId="41FF4964"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En las Gacetas Nos. 607 y 784 de 2010, en las páginas 12 y 24, respectivamente, se da cuenta de esto.</w:t>
      </w:r>
    </w:p>
    <w:p w14:paraId="79AF6714"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27">
    <w:p w14:paraId="59125DBB"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las Gacetas Nos. 1002 y 1117 de 2010, en las páginas 44 y 13, respectivamente.</w:t>
      </w:r>
    </w:p>
    <w:p w14:paraId="30A2A554"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28">
    <w:p w14:paraId="6AAD4B8C"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019 de 2011, en la página 17.</w:t>
      </w:r>
    </w:p>
    <w:p w14:paraId="1538375E"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29">
    <w:p w14:paraId="28B0CE24"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128 de 2011, en la página 20.</w:t>
      </w:r>
    </w:p>
    <w:p w14:paraId="21E10F60"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30">
    <w:p w14:paraId="5217969D"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 Gaceta No. 258 de 2011, en la página 16.</w:t>
      </w:r>
    </w:p>
    <w:p w14:paraId="6DF9DC79" w14:textId="77777777" w:rsidR="00C431BA" w:rsidRPr="00C565AC" w:rsidRDefault="00C431BA" w:rsidP="00056579">
      <w:pPr>
        <w:pStyle w:val="Textonotapie"/>
        <w:ind w:firstLine="708"/>
        <w:rPr>
          <w:rFonts w:ascii="Arial" w:hAnsi="Arial" w:cs="Arial"/>
          <w:color w:val="000000" w:themeColor="text1"/>
          <w:sz w:val="19"/>
          <w:szCs w:val="19"/>
        </w:rPr>
      </w:pPr>
    </w:p>
  </w:footnote>
  <w:footnote w:id="31">
    <w:p w14:paraId="258C0D30" w14:textId="77777777" w:rsidR="00C431BA" w:rsidRPr="00C565AC" w:rsidRDefault="00C431BA" w:rsidP="00056579">
      <w:pPr>
        <w:pStyle w:val="Textonotapie"/>
        <w:ind w:firstLine="708"/>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Ver las Gacetas Nos. 1002 y 1117 de 2010.</w:t>
      </w:r>
    </w:p>
    <w:p w14:paraId="08E2AE67" w14:textId="77777777" w:rsidR="00C431BA" w:rsidRPr="00C565AC" w:rsidRDefault="00C431BA" w:rsidP="00056579">
      <w:pPr>
        <w:pStyle w:val="Textonotapie"/>
        <w:ind w:firstLine="708"/>
        <w:rPr>
          <w:rFonts w:ascii="Arial" w:hAnsi="Arial" w:cs="Arial"/>
          <w:color w:val="000000" w:themeColor="text1"/>
          <w:sz w:val="19"/>
          <w:szCs w:val="19"/>
        </w:rPr>
      </w:pPr>
    </w:p>
  </w:footnote>
  <w:footnote w:id="32">
    <w:p w14:paraId="7B494F3A"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Consejo de Estado, Sección Tercera, Subsección A. Radicado No. 27426. C.P. Ramiro Pazos Guerrero.</w:t>
      </w:r>
    </w:p>
    <w:p w14:paraId="46714B8C" w14:textId="77777777" w:rsidR="00C431BA" w:rsidRPr="00C565AC" w:rsidRDefault="00C431BA" w:rsidP="00056579">
      <w:pPr>
        <w:pStyle w:val="Textonotapie"/>
        <w:ind w:firstLine="708"/>
        <w:jc w:val="both"/>
        <w:rPr>
          <w:rFonts w:ascii="Arial" w:hAnsi="Arial" w:cs="Arial"/>
          <w:color w:val="000000" w:themeColor="text1"/>
          <w:sz w:val="19"/>
          <w:szCs w:val="19"/>
        </w:rPr>
      </w:pPr>
    </w:p>
  </w:footnote>
  <w:footnote w:id="33">
    <w:p w14:paraId="036C0DDC" w14:textId="77777777" w:rsidR="00C431BA" w:rsidRPr="00C565AC" w:rsidRDefault="00C431BA" w:rsidP="00056579">
      <w:pPr>
        <w:pStyle w:val="Textonotapie"/>
        <w:ind w:firstLine="708"/>
        <w:jc w:val="both"/>
        <w:rPr>
          <w:rFonts w:ascii="Arial" w:hAnsi="Arial" w:cs="Arial"/>
          <w:color w:val="000000" w:themeColor="text1"/>
          <w:sz w:val="19"/>
          <w:szCs w:val="19"/>
        </w:rPr>
      </w:pPr>
      <w:r w:rsidRPr="00C565AC">
        <w:rPr>
          <w:rStyle w:val="Refdenotaalpie"/>
          <w:rFonts w:ascii="Arial" w:hAnsi="Arial" w:cs="Arial"/>
          <w:color w:val="000000" w:themeColor="text1"/>
          <w:sz w:val="19"/>
          <w:szCs w:val="19"/>
        </w:rPr>
        <w:footnoteRef/>
      </w:r>
      <w:r w:rsidRPr="00C565AC">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w:t>
      </w:r>
      <w:proofErr w:type="gramStart"/>
      <w:r w:rsidRPr="00C565AC">
        <w:rPr>
          <w:rFonts w:ascii="Arial" w:hAnsi="Arial" w:cs="Arial"/>
          <w:color w:val="000000" w:themeColor="text1"/>
          <w:sz w:val="19"/>
          <w:szCs w:val="19"/>
        </w:rPr>
        <w:t>que</w:t>
      </w:r>
      <w:proofErr w:type="gramEnd"/>
      <w:r w:rsidRPr="00C565AC">
        <w:rPr>
          <w:rFonts w:ascii="Arial" w:hAnsi="Arial" w:cs="Arial"/>
          <w:color w:val="000000" w:themeColor="text1"/>
          <w:sz w:val="19"/>
          <w:szCs w:val="19"/>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C565AC">
        <w:rPr>
          <w:rFonts w:ascii="Arial" w:hAnsi="Arial" w:cs="Arial"/>
          <w:color w:val="000000" w:themeColor="text1"/>
          <w:sz w:val="19"/>
          <w:szCs w:val="19"/>
        </w:rPr>
        <w:t>del mismo</w:t>
      </w:r>
      <w:proofErr w:type="gramEnd"/>
      <w:r w:rsidRPr="00C565AC">
        <w:rPr>
          <w:rFonts w:ascii="Arial" w:hAnsi="Arial" w:cs="Arial"/>
          <w:color w:val="000000" w:themeColor="text1"/>
          <w:sz w:val="19"/>
          <w:szCs w:val="19"/>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w:t>
      </w:r>
      <w:proofErr w:type="gramStart"/>
      <w:r w:rsidRPr="00C565AC">
        <w:rPr>
          <w:rFonts w:ascii="Arial" w:hAnsi="Arial" w:cs="Arial"/>
          <w:color w:val="000000" w:themeColor="text1"/>
          <w:sz w:val="19"/>
          <w:szCs w:val="19"/>
        </w:rPr>
        <w:t>cual</w:t>
      </w:r>
      <w:proofErr w:type="gramEnd"/>
      <w:r w:rsidRPr="00C565AC">
        <w:rPr>
          <w:rFonts w:ascii="Arial" w:hAnsi="Arial" w:cs="Arial"/>
          <w:color w:val="000000" w:themeColor="text1"/>
          <w:sz w:val="19"/>
          <w:szCs w:val="19"/>
        </w:rPr>
        <w:t xml:space="preserve">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C431BA" w:rsidRDefault="00C431BA">
    <w:pPr>
      <w:pStyle w:val="Encabezado"/>
    </w:pPr>
    <w:r>
      <w:rPr>
        <w:noProof/>
        <w:lang w:val="en-US"/>
      </w:rPr>
      <w:drawing>
        <wp:anchor distT="0" distB="0" distL="114300" distR="114300" simplePos="0" relativeHeight="251659264" behindDoc="1" locked="0" layoutInCell="1" allowOverlap="1" wp14:anchorId="1A706351" wp14:editId="796C46C7">
          <wp:simplePos x="0" y="0"/>
          <wp:positionH relativeFrom="column">
            <wp:posOffset>4209607</wp:posOffset>
          </wp:positionH>
          <wp:positionV relativeFrom="paragraph">
            <wp:posOffset>448071</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E7E5B7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EA93E19"/>
    <w:multiLevelType w:val="hybridMultilevel"/>
    <w:tmpl w:val="4F920394"/>
    <w:lvl w:ilvl="0" w:tplc="B38E0612">
      <w:start w:val="1"/>
      <w:numFmt w:val="lowerRoman"/>
      <w:lvlText w:val="%1)"/>
      <w:lvlJc w:val="left"/>
      <w:pPr>
        <w:ind w:left="1080" w:hanging="720"/>
      </w:pPr>
      <w:rPr>
        <w:rFonts w:eastAsia="Calibri"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6A8"/>
    <w:rsid w:val="0001188A"/>
    <w:rsid w:val="00013FBB"/>
    <w:rsid w:val="000417AD"/>
    <w:rsid w:val="00043999"/>
    <w:rsid w:val="00045A91"/>
    <w:rsid w:val="00050422"/>
    <w:rsid w:val="00051F7C"/>
    <w:rsid w:val="00053596"/>
    <w:rsid w:val="00056579"/>
    <w:rsid w:val="00061464"/>
    <w:rsid w:val="000661EF"/>
    <w:rsid w:val="000675F6"/>
    <w:rsid w:val="00076AB1"/>
    <w:rsid w:val="000842E5"/>
    <w:rsid w:val="000942EB"/>
    <w:rsid w:val="000970F8"/>
    <w:rsid w:val="00097B9B"/>
    <w:rsid w:val="000A15E0"/>
    <w:rsid w:val="000A1D2D"/>
    <w:rsid w:val="000A3102"/>
    <w:rsid w:val="000A4EB2"/>
    <w:rsid w:val="000B103F"/>
    <w:rsid w:val="000B1421"/>
    <w:rsid w:val="000C29B8"/>
    <w:rsid w:val="000D0112"/>
    <w:rsid w:val="000E3645"/>
    <w:rsid w:val="000E3679"/>
    <w:rsid w:val="000F14E8"/>
    <w:rsid w:val="000F20A8"/>
    <w:rsid w:val="000F5C20"/>
    <w:rsid w:val="00103915"/>
    <w:rsid w:val="00105C10"/>
    <w:rsid w:val="00121C71"/>
    <w:rsid w:val="00122B23"/>
    <w:rsid w:val="00125A9C"/>
    <w:rsid w:val="00126FA4"/>
    <w:rsid w:val="00137215"/>
    <w:rsid w:val="00137FFA"/>
    <w:rsid w:val="001428E9"/>
    <w:rsid w:val="00146488"/>
    <w:rsid w:val="00150316"/>
    <w:rsid w:val="00157012"/>
    <w:rsid w:val="00161BFA"/>
    <w:rsid w:val="001659B6"/>
    <w:rsid w:val="00165FA9"/>
    <w:rsid w:val="0017196C"/>
    <w:rsid w:val="00177C61"/>
    <w:rsid w:val="001913E3"/>
    <w:rsid w:val="00192A10"/>
    <w:rsid w:val="001A4767"/>
    <w:rsid w:val="001A4E6A"/>
    <w:rsid w:val="001B09D6"/>
    <w:rsid w:val="001B218A"/>
    <w:rsid w:val="001B72FE"/>
    <w:rsid w:val="001C167B"/>
    <w:rsid w:val="001C2A09"/>
    <w:rsid w:val="001C7B8A"/>
    <w:rsid w:val="001D558D"/>
    <w:rsid w:val="001E4110"/>
    <w:rsid w:val="00222BEA"/>
    <w:rsid w:val="00224353"/>
    <w:rsid w:val="00227285"/>
    <w:rsid w:val="0022748B"/>
    <w:rsid w:val="002327D7"/>
    <w:rsid w:val="00234B84"/>
    <w:rsid w:val="00242089"/>
    <w:rsid w:val="00265160"/>
    <w:rsid w:val="00267E5C"/>
    <w:rsid w:val="00283FB8"/>
    <w:rsid w:val="002A5336"/>
    <w:rsid w:val="002A71D5"/>
    <w:rsid w:val="002A73A5"/>
    <w:rsid w:val="002B3467"/>
    <w:rsid w:val="002B657B"/>
    <w:rsid w:val="002C54BC"/>
    <w:rsid w:val="002D7379"/>
    <w:rsid w:val="002E1917"/>
    <w:rsid w:val="002E38EA"/>
    <w:rsid w:val="002E7EB4"/>
    <w:rsid w:val="003033BA"/>
    <w:rsid w:val="00304E86"/>
    <w:rsid w:val="00315E58"/>
    <w:rsid w:val="00322937"/>
    <w:rsid w:val="00326997"/>
    <w:rsid w:val="00331A69"/>
    <w:rsid w:val="00340572"/>
    <w:rsid w:val="00344907"/>
    <w:rsid w:val="0034680A"/>
    <w:rsid w:val="0035013E"/>
    <w:rsid w:val="003655FF"/>
    <w:rsid w:val="00371D9E"/>
    <w:rsid w:val="00386456"/>
    <w:rsid w:val="003A462A"/>
    <w:rsid w:val="003A581E"/>
    <w:rsid w:val="003B1CB8"/>
    <w:rsid w:val="003B2DBB"/>
    <w:rsid w:val="003B693C"/>
    <w:rsid w:val="003B6E82"/>
    <w:rsid w:val="003C4CAE"/>
    <w:rsid w:val="003D36A2"/>
    <w:rsid w:val="003D3F6B"/>
    <w:rsid w:val="003D5E59"/>
    <w:rsid w:val="003D6158"/>
    <w:rsid w:val="003D7868"/>
    <w:rsid w:val="003E33F6"/>
    <w:rsid w:val="003F30AD"/>
    <w:rsid w:val="003F4939"/>
    <w:rsid w:val="003F78BB"/>
    <w:rsid w:val="00400B75"/>
    <w:rsid w:val="0040457C"/>
    <w:rsid w:val="00413F28"/>
    <w:rsid w:val="00414E21"/>
    <w:rsid w:val="00424803"/>
    <w:rsid w:val="00427ED8"/>
    <w:rsid w:val="004422D6"/>
    <w:rsid w:val="0044301C"/>
    <w:rsid w:val="00451B80"/>
    <w:rsid w:val="00482D27"/>
    <w:rsid w:val="00485193"/>
    <w:rsid w:val="0049364B"/>
    <w:rsid w:val="00494DD8"/>
    <w:rsid w:val="004A34D2"/>
    <w:rsid w:val="004C0A2C"/>
    <w:rsid w:val="004C119B"/>
    <w:rsid w:val="004D5CBF"/>
    <w:rsid w:val="004F3119"/>
    <w:rsid w:val="0051074C"/>
    <w:rsid w:val="00513AF2"/>
    <w:rsid w:val="0053054B"/>
    <w:rsid w:val="00532178"/>
    <w:rsid w:val="005331CF"/>
    <w:rsid w:val="0054109D"/>
    <w:rsid w:val="0054384C"/>
    <w:rsid w:val="0054413A"/>
    <w:rsid w:val="005556ED"/>
    <w:rsid w:val="005564CA"/>
    <w:rsid w:val="00573D2A"/>
    <w:rsid w:val="005778C7"/>
    <w:rsid w:val="00585E81"/>
    <w:rsid w:val="005A6961"/>
    <w:rsid w:val="005A6BBB"/>
    <w:rsid w:val="005B5421"/>
    <w:rsid w:val="005C24EA"/>
    <w:rsid w:val="005D5DB2"/>
    <w:rsid w:val="005F5ABD"/>
    <w:rsid w:val="006064EC"/>
    <w:rsid w:val="00622D34"/>
    <w:rsid w:val="00625A87"/>
    <w:rsid w:val="006328C4"/>
    <w:rsid w:val="006331D5"/>
    <w:rsid w:val="00634FA9"/>
    <w:rsid w:val="00646354"/>
    <w:rsid w:val="00647CE7"/>
    <w:rsid w:val="006509B1"/>
    <w:rsid w:val="00654811"/>
    <w:rsid w:val="00655371"/>
    <w:rsid w:val="00672E46"/>
    <w:rsid w:val="006757DC"/>
    <w:rsid w:val="00697665"/>
    <w:rsid w:val="006A1852"/>
    <w:rsid w:val="006A7FD0"/>
    <w:rsid w:val="006C4524"/>
    <w:rsid w:val="006D6823"/>
    <w:rsid w:val="006D7687"/>
    <w:rsid w:val="006E0572"/>
    <w:rsid w:val="006E4256"/>
    <w:rsid w:val="006F667A"/>
    <w:rsid w:val="00703450"/>
    <w:rsid w:val="00705631"/>
    <w:rsid w:val="0071362C"/>
    <w:rsid w:val="00714E1B"/>
    <w:rsid w:val="00721851"/>
    <w:rsid w:val="00742DD2"/>
    <w:rsid w:val="007438EF"/>
    <w:rsid w:val="0075647A"/>
    <w:rsid w:val="007634AD"/>
    <w:rsid w:val="0076716C"/>
    <w:rsid w:val="0078122E"/>
    <w:rsid w:val="007830B0"/>
    <w:rsid w:val="00787B70"/>
    <w:rsid w:val="00787F93"/>
    <w:rsid w:val="007A3E87"/>
    <w:rsid w:val="007B0854"/>
    <w:rsid w:val="007B0B43"/>
    <w:rsid w:val="007B18C0"/>
    <w:rsid w:val="007B2F72"/>
    <w:rsid w:val="007C7580"/>
    <w:rsid w:val="007D7AD2"/>
    <w:rsid w:val="007E704D"/>
    <w:rsid w:val="007F216D"/>
    <w:rsid w:val="007F72CB"/>
    <w:rsid w:val="008063DC"/>
    <w:rsid w:val="00812707"/>
    <w:rsid w:val="008144C9"/>
    <w:rsid w:val="00816763"/>
    <w:rsid w:val="00822643"/>
    <w:rsid w:val="00830D43"/>
    <w:rsid w:val="0083119B"/>
    <w:rsid w:val="00836EAB"/>
    <w:rsid w:val="00846856"/>
    <w:rsid w:val="0085092D"/>
    <w:rsid w:val="008524B7"/>
    <w:rsid w:val="008563B0"/>
    <w:rsid w:val="00856D61"/>
    <w:rsid w:val="0087048F"/>
    <w:rsid w:val="00877591"/>
    <w:rsid w:val="00892FD7"/>
    <w:rsid w:val="00893613"/>
    <w:rsid w:val="0089370A"/>
    <w:rsid w:val="0089774F"/>
    <w:rsid w:val="008C4554"/>
    <w:rsid w:val="008C5166"/>
    <w:rsid w:val="008D526E"/>
    <w:rsid w:val="008E1C15"/>
    <w:rsid w:val="008E334D"/>
    <w:rsid w:val="008E471A"/>
    <w:rsid w:val="009047C5"/>
    <w:rsid w:val="00907CDD"/>
    <w:rsid w:val="00910B82"/>
    <w:rsid w:val="00912287"/>
    <w:rsid w:val="00915297"/>
    <w:rsid w:val="00915817"/>
    <w:rsid w:val="00936F0A"/>
    <w:rsid w:val="0095385A"/>
    <w:rsid w:val="0095613A"/>
    <w:rsid w:val="00960EA4"/>
    <w:rsid w:val="00962798"/>
    <w:rsid w:val="00967435"/>
    <w:rsid w:val="00975F43"/>
    <w:rsid w:val="00980E34"/>
    <w:rsid w:val="00984EA3"/>
    <w:rsid w:val="00984EBB"/>
    <w:rsid w:val="0098631A"/>
    <w:rsid w:val="00991855"/>
    <w:rsid w:val="009935A1"/>
    <w:rsid w:val="00996F07"/>
    <w:rsid w:val="009A4488"/>
    <w:rsid w:val="009A6A7A"/>
    <w:rsid w:val="009C2CA8"/>
    <w:rsid w:val="009D2478"/>
    <w:rsid w:val="009E0C6F"/>
    <w:rsid w:val="009F0ACC"/>
    <w:rsid w:val="009F2A2F"/>
    <w:rsid w:val="00A01435"/>
    <w:rsid w:val="00A058A7"/>
    <w:rsid w:val="00A1487A"/>
    <w:rsid w:val="00A23D22"/>
    <w:rsid w:val="00A24560"/>
    <w:rsid w:val="00A34538"/>
    <w:rsid w:val="00A46BC3"/>
    <w:rsid w:val="00A56AC1"/>
    <w:rsid w:val="00A600BB"/>
    <w:rsid w:val="00A61C3B"/>
    <w:rsid w:val="00A6400E"/>
    <w:rsid w:val="00A666C9"/>
    <w:rsid w:val="00A734DB"/>
    <w:rsid w:val="00A90F9A"/>
    <w:rsid w:val="00A912EA"/>
    <w:rsid w:val="00A91D8B"/>
    <w:rsid w:val="00AA1526"/>
    <w:rsid w:val="00AA442B"/>
    <w:rsid w:val="00AA69AF"/>
    <w:rsid w:val="00AB337E"/>
    <w:rsid w:val="00AC22DF"/>
    <w:rsid w:val="00AD169E"/>
    <w:rsid w:val="00AD4ED1"/>
    <w:rsid w:val="00AE2DE1"/>
    <w:rsid w:val="00AE3C2D"/>
    <w:rsid w:val="00AF0B66"/>
    <w:rsid w:val="00AF79EE"/>
    <w:rsid w:val="00B031E8"/>
    <w:rsid w:val="00B22E22"/>
    <w:rsid w:val="00B23214"/>
    <w:rsid w:val="00B308AF"/>
    <w:rsid w:val="00B309C5"/>
    <w:rsid w:val="00B310D2"/>
    <w:rsid w:val="00B34A7D"/>
    <w:rsid w:val="00B36E0C"/>
    <w:rsid w:val="00B40BE9"/>
    <w:rsid w:val="00B41AFE"/>
    <w:rsid w:val="00B420BB"/>
    <w:rsid w:val="00B46CEB"/>
    <w:rsid w:val="00B525CB"/>
    <w:rsid w:val="00B570FD"/>
    <w:rsid w:val="00B63CB2"/>
    <w:rsid w:val="00B723C4"/>
    <w:rsid w:val="00B72EB8"/>
    <w:rsid w:val="00B8079C"/>
    <w:rsid w:val="00B81D26"/>
    <w:rsid w:val="00B966C1"/>
    <w:rsid w:val="00BA263D"/>
    <w:rsid w:val="00BA70CC"/>
    <w:rsid w:val="00BB110B"/>
    <w:rsid w:val="00BC5335"/>
    <w:rsid w:val="00BD78FE"/>
    <w:rsid w:val="00BE49B5"/>
    <w:rsid w:val="00BE5C4C"/>
    <w:rsid w:val="00BF33F8"/>
    <w:rsid w:val="00C07EC3"/>
    <w:rsid w:val="00C1685C"/>
    <w:rsid w:val="00C32A4F"/>
    <w:rsid w:val="00C35251"/>
    <w:rsid w:val="00C36685"/>
    <w:rsid w:val="00C431BA"/>
    <w:rsid w:val="00C45229"/>
    <w:rsid w:val="00C46D73"/>
    <w:rsid w:val="00C539DC"/>
    <w:rsid w:val="00C565AC"/>
    <w:rsid w:val="00C64F99"/>
    <w:rsid w:val="00C74F83"/>
    <w:rsid w:val="00C83BBD"/>
    <w:rsid w:val="00C95456"/>
    <w:rsid w:val="00C97480"/>
    <w:rsid w:val="00CA4F8E"/>
    <w:rsid w:val="00CB2633"/>
    <w:rsid w:val="00CC00CD"/>
    <w:rsid w:val="00CF3D72"/>
    <w:rsid w:val="00CF4B11"/>
    <w:rsid w:val="00CF5BD1"/>
    <w:rsid w:val="00CF5D6A"/>
    <w:rsid w:val="00D06384"/>
    <w:rsid w:val="00D13BB0"/>
    <w:rsid w:val="00D14EEC"/>
    <w:rsid w:val="00D16E39"/>
    <w:rsid w:val="00D237F3"/>
    <w:rsid w:val="00D35F82"/>
    <w:rsid w:val="00D53332"/>
    <w:rsid w:val="00D535FD"/>
    <w:rsid w:val="00D62035"/>
    <w:rsid w:val="00D6370C"/>
    <w:rsid w:val="00D72E9D"/>
    <w:rsid w:val="00D81422"/>
    <w:rsid w:val="00D82CE5"/>
    <w:rsid w:val="00D83C13"/>
    <w:rsid w:val="00D862D6"/>
    <w:rsid w:val="00D964D4"/>
    <w:rsid w:val="00D976D1"/>
    <w:rsid w:val="00DA5AB1"/>
    <w:rsid w:val="00DA5F58"/>
    <w:rsid w:val="00DB3264"/>
    <w:rsid w:val="00DB6213"/>
    <w:rsid w:val="00DC62E5"/>
    <w:rsid w:val="00DD40C6"/>
    <w:rsid w:val="00DD735D"/>
    <w:rsid w:val="00DE3119"/>
    <w:rsid w:val="00DF236B"/>
    <w:rsid w:val="00DF5129"/>
    <w:rsid w:val="00DF658A"/>
    <w:rsid w:val="00E03FAB"/>
    <w:rsid w:val="00E07037"/>
    <w:rsid w:val="00E13AB8"/>
    <w:rsid w:val="00E31DD1"/>
    <w:rsid w:val="00E33B62"/>
    <w:rsid w:val="00E34798"/>
    <w:rsid w:val="00E42A8F"/>
    <w:rsid w:val="00E4543B"/>
    <w:rsid w:val="00E46364"/>
    <w:rsid w:val="00E471EF"/>
    <w:rsid w:val="00E561E4"/>
    <w:rsid w:val="00E6021F"/>
    <w:rsid w:val="00E61377"/>
    <w:rsid w:val="00E6633F"/>
    <w:rsid w:val="00E7313C"/>
    <w:rsid w:val="00E95536"/>
    <w:rsid w:val="00EA28A5"/>
    <w:rsid w:val="00EA4145"/>
    <w:rsid w:val="00EA5DFB"/>
    <w:rsid w:val="00EB14F1"/>
    <w:rsid w:val="00EB4670"/>
    <w:rsid w:val="00ED019C"/>
    <w:rsid w:val="00ED63E0"/>
    <w:rsid w:val="00ED6853"/>
    <w:rsid w:val="00F023C8"/>
    <w:rsid w:val="00F03A8E"/>
    <w:rsid w:val="00F14074"/>
    <w:rsid w:val="00F2047C"/>
    <w:rsid w:val="00F21CF1"/>
    <w:rsid w:val="00F7474B"/>
    <w:rsid w:val="00F8229E"/>
    <w:rsid w:val="00F822B5"/>
    <w:rsid w:val="00F82F1F"/>
    <w:rsid w:val="00F84899"/>
    <w:rsid w:val="00F859F0"/>
    <w:rsid w:val="00FA775D"/>
    <w:rsid w:val="00FB02C0"/>
    <w:rsid w:val="00FB45C6"/>
    <w:rsid w:val="00FD6E82"/>
    <w:rsid w:val="00FE141E"/>
    <w:rsid w:val="00FE259D"/>
    <w:rsid w:val="00FF2910"/>
    <w:rsid w:val="02AD9351"/>
    <w:rsid w:val="4311D488"/>
    <w:rsid w:val="65A052C7"/>
    <w:rsid w:val="7458E9C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Default">
    <w:name w:val="Default"/>
    <w:rsid w:val="00C565AC"/>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C7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9364534">
      <w:bodyDiv w:val="1"/>
      <w:marLeft w:val="0"/>
      <w:marRight w:val="0"/>
      <w:marTop w:val="0"/>
      <w:marBottom w:val="0"/>
      <w:divBdr>
        <w:top w:val="none" w:sz="0" w:space="0" w:color="auto"/>
        <w:left w:val="none" w:sz="0" w:space="0" w:color="auto"/>
        <w:bottom w:val="none" w:sz="0" w:space="0" w:color="auto"/>
        <w:right w:val="none" w:sz="0" w:space="0" w:color="auto"/>
      </w:divBdr>
    </w:div>
    <w:div w:id="828519352">
      <w:bodyDiv w:val="1"/>
      <w:marLeft w:val="0"/>
      <w:marRight w:val="0"/>
      <w:marTop w:val="0"/>
      <w:marBottom w:val="0"/>
      <w:divBdr>
        <w:top w:val="none" w:sz="0" w:space="0" w:color="auto"/>
        <w:left w:val="none" w:sz="0" w:space="0" w:color="auto"/>
        <w:bottom w:val="none" w:sz="0" w:space="0" w:color="auto"/>
        <w:right w:val="none" w:sz="0" w:space="0" w:color="auto"/>
      </w:divBdr>
    </w:div>
    <w:div w:id="944920616">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 w:id="1553157821">
      <w:bodyDiv w:val="1"/>
      <w:marLeft w:val="0"/>
      <w:marRight w:val="0"/>
      <w:marTop w:val="0"/>
      <w:marBottom w:val="0"/>
      <w:divBdr>
        <w:top w:val="none" w:sz="0" w:space="0" w:color="auto"/>
        <w:left w:val="none" w:sz="0" w:space="0" w:color="auto"/>
        <w:bottom w:val="none" w:sz="0" w:space="0" w:color="auto"/>
        <w:right w:val="none" w:sz="0" w:space="0" w:color="auto"/>
      </w:divBdr>
    </w:div>
    <w:div w:id="1616475457">
      <w:bodyDiv w:val="1"/>
      <w:marLeft w:val="0"/>
      <w:marRight w:val="0"/>
      <w:marTop w:val="0"/>
      <w:marBottom w:val="0"/>
      <w:divBdr>
        <w:top w:val="none" w:sz="0" w:space="0" w:color="auto"/>
        <w:left w:val="none" w:sz="0" w:space="0" w:color="auto"/>
        <w:bottom w:val="none" w:sz="0" w:space="0" w:color="auto"/>
        <w:right w:val="none" w:sz="0" w:space="0" w:color="auto"/>
      </w:divBdr>
    </w:div>
    <w:div w:id="1677922987">
      <w:bodyDiv w:val="1"/>
      <w:marLeft w:val="0"/>
      <w:marRight w:val="0"/>
      <w:marTop w:val="0"/>
      <w:marBottom w:val="0"/>
      <w:divBdr>
        <w:top w:val="none" w:sz="0" w:space="0" w:color="auto"/>
        <w:left w:val="none" w:sz="0" w:space="0" w:color="auto"/>
        <w:bottom w:val="none" w:sz="0" w:space="0" w:color="auto"/>
        <w:right w:val="none" w:sz="0" w:space="0" w:color="auto"/>
      </w:divBdr>
    </w:div>
    <w:div w:id="1880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02EAA-F7EF-4879-81D5-F94AB1CA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7730C-8CAA-4BF8-BCCC-C28FAFC33DC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1C115DF-F250-46EA-9764-0D1D24B1705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6515</Words>
  <Characters>35836</Characters>
  <Application>Microsoft Office Word</Application>
  <DocSecurity>0</DocSecurity>
  <Lines>298</Lines>
  <Paragraphs>84</Paragraphs>
  <ScaleCrop>false</ScaleCrop>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2020-07-07T20:31:00Z</dcterms:created>
  <dcterms:modified xsi:type="dcterms:W3CDTF">2020-08-06T20:31:00Z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