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C8091" w14:textId="77777777" w:rsidR="00AF6E70" w:rsidRPr="00E43A50" w:rsidRDefault="00AF6E70" w:rsidP="00AF6E70">
      <w:pPr>
        <w:spacing w:line="276" w:lineRule="auto"/>
        <w:jc w:val="right"/>
        <w:rPr>
          <w:rFonts w:ascii="Arial" w:eastAsia="Calibri" w:hAnsi="Arial" w:cs="Arial"/>
          <w:b/>
          <w:bCs/>
          <w:sz w:val="22"/>
        </w:rPr>
      </w:pPr>
      <w:r w:rsidRPr="00E43A50">
        <w:rPr>
          <w:rFonts w:ascii="Arial" w:hAnsi="Arial" w:cs="Arial"/>
          <w:b/>
          <w:bCs/>
          <w:sz w:val="16"/>
          <w:szCs w:val="16"/>
          <w:lang w:eastAsia="es-ES"/>
        </w:rPr>
        <w:t>CCE-DES-FM-17</w:t>
      </w:r>
    </w:p>
    <w:p w14:paraId="35C5A718" w14:textId="77777777" w:rsidR="00AF6E70" w:rsidRPr="00AF6E70" w:rsidRDefault="00AF6E70" w:rsidP="008D5396">
      <w:pPr>
        <w:spacing w:line="276" w:lineRule="auto"/>
        <w:jc w:val="both"/>
        <w:rPr>
          <w:rFonts w:ascii="Arial" w:hAnsi="Arial" w:cs="Arial"/>
          <w:b/>
          <w:color w:val="000000" w:themeColor="text1"/>
          <w:sz w:val="16"/>
          <w:szCs w:val="16"/>
          <w:lang w:val="es-ES"/>
        </w:rPr>
      </w:pPr>
    </w:p>
    <w:p w14:paraId="212179E9" w14:textId="5E21123D" w:rsidR="008D5396" w:rsidRPr="00C4329C" w:rsidRDefault="008D5396" w:rsidP="008D5396">
      <w:pPr>
        <w:spacing w:line="276" w:lineRule="auto"/>
        <w:jc w:val="both"/>
        <w:rPr>
          <w:rFonts w:ascii="Arial" w:hAnsi="Arial" w:cs="Arial"/>
          <w:b/>
          <w:color w:val="000000" w:themeColor="text1"/>
          <w:sz w:val="22"/>
          <w:szCs w:val="22"/>
          <w:lang w:val="es-ES"/>
        </w:rPr>
      </w:pPr>
      <w:r w:rsidRPr="00C4329C">
        <w:rPr>
          <w:rFonts w:ascii="Arial" w:hAnsi="Arial" w:cs="Arial"/>
          <w:b/>
          <w:color w:val="000000" w:themeColor="text1"/>
          <w:sz w:val="22"/>
          <w:szCs w:val="22"/>
          <w:lang w:val="es-ES"/>
        </w:rPr>
        <w:t xml:space="preserve">PROCEDIMIENTO ADMINISTRATIVO – Noción </w:t>
      </w:r>
    </w:p>
    <w:p w14:paraId="1C4E92C0" w14:textId="77777777" w:rsidR="008D5396" w:rsidRPr="00AF6E70" w:rsidRDefault="008D5396" w:rsidP="008D5396">
      <w:pPr>
        <w:spacing w:line="276" w:lineRule="auto"/>
        <w:jc w:val="both"/>
        <w:rPr>
          <w:rFonts w:ascii="Arial" w:hAnsi="Arial" w:cs="Arial"/>
          <w:color w:val="000000" w:themeColor="text1"/>
          <w:sz w:val="20"/>
          <w:szCs w:val="20"/>
          <w:lang w:val="es-ES"/>
        </w:rPr>
      </w:pPr>
    </w:p>
    <w:p w14:paraId="49E4E1C3" w14:textId="1DCFB6DA" w:rsidR="008D5396" w:rsidRDefault="004C31A1" w:rsidP="004C31A1">
      <w:pPr>
        <w:jc w:val="both"/>
        <w:rPr>
          <w:rFonts w:ascii="Arial" w:hAnsi="Arial" w:cs="Arial"/>
          <w:color w:val="000000" w:themeColor="text1"/>
          <w:sz w:val="20"/>
          <w:szCs w:val="20"/>
          <w:lang w:val="es-ES"/>
        </w:rPr>
      </w:pPr>
      <w:r w:rsidRPr="004C31A1">
        <w:rPr>
          <w:rFonts w:ascii="Arial" w:hAnsi="Arial" w:cs="Arial"/>
          <w:color w:val="000000" w:themeColor="text1"/>
          <w:sz w:val="20"/>
          <w:szCs w:val="20"/>
          <w:lang w:val="es-ES"/>
        </w:rPr>
        <w:t>En un Estado como el colombiano los procedimientos administrativos constituyen una pieza fundamental del engranaje estatal, pues ellos permiten garantizar los contenidos y finalidades sustanciales del Estado social de derecho. Los procedimientos administrativos son el escenario procedimental que permiten que la función y las decisiones administrativas se ejerzan y adopten en un escenario democrático de participación ciudadana, transparente, y con debate y controversia entre los sujetos habilitados por la ley para el ejercicio de función administrativa y los destinatarios de las decisiones que en esta sede se adopten.</w:t>
      </w:r>
    </w:p>
    <w:p w14:paraId="44A69E64" w14:textId="77777777" w:rsidR="004C31A1" w:rsidRDefault="004C31A1" w:rsidP="008D5396">
      <w:pPr>
        <w:spacing w:line="276" w:lineRule="auto"/>
        <w:jc w:val="both"/>
        <w:rPr>
          <w:rFonts w:ascii="Arial" w:hAnsi="Arial" w:cs="Arial"/>
          <w:color w:val="000000" w:themeColor="text1"/>
          <w:sz w:val="22"/>
          <w:szCs w:val="22"/>
          <w:lang w:val="es-ES"/>
        </w:rPr>
      </w:pPr>
    </w:p>
    <w:p w14:paraId="6CB5C230" w14:textId="77777777" w:rsidR="008D5396" w:rsidRPr="00C4329C" w:rsidRDefault="008D5396" w:rsidP="008D5396">
      <w:pPr>
        <w:spacing w:line="276" w:lineRule="auto"/>
        <w:jc w:val="both"/>
        <w:rPr>
          <w:rFonts w:ascii="Arial" w:hAnsi="Arial" w:cs="Arial"/>
          <w:b/>
          <w:color w:val="000000" w:themeColor="text1"/>
          <w:sz w:val="22"/>
          <w:szCs w:val="22"/>
          <w:lang w:val="es-ES"/>
        </w:rPr>
      </w:pPr>
      <w:r w:rsidRPr="00C4329C">
        <w:rPr>
          <w:rFonts w:ascii="Arial" w:hAnsi="Arial" w:cs="Arial"/>
          <w:b/>
          <w:color w:val="000000" w:themeColor="text1"/>
          <w:sz w:val="22"/>
          <w:szCs w:val="22"/>
          <w:lang w:val="es-ES"/>
        </w:rPr>
        <w:t xml:space="preserve">PROCEDIMIENTO ADMINISTRATIVO – Debido proceso </w:t>
      </w:r>
    </w:p>
    <w:p w14:paraId="13E7AF2A" w14:textId="77777777" w:rsidR="008D5396" w:rsidRDefault="008D5396" w:rsidP="008D5396">
      <w:pPr>
        <w:spacing w:line="276" w:lineRule="auto"/>
        <w:jc w:val="both"/>
        <w:rPr>
          <w:rFonts w:ascii="Arial" w:hAnsi="Arial" w:cs="Arial"/>
          <w:color w:val="000000" w:themeColor="text1"/>
          <w:sz w:val="22"/>
          <w:szCs w:val="22"/>
          <w:lang w:val="es-ES"/>
        </w:rPr>
      </w:pPr>
    </w:p>
    <w:p w14:paraId="02C1953F" w14:textId="09AB94B9" w:rsidR="008D5396" w:rsidRDefault="004C31A1" w:rsidP="004C31A1">
      <w:pPr>
        <w:jc w:val="both"/>
        <w:rPr>
          <w:rFonts w:ascii="Arial" w:hAnsi="Arial" w:cs="Arial"/>
          <w:color w:val="000000" w:themeColor="text1"/>
          <w:sz w:val="20"/>
          <w:szCs w:val="20"/>
          <w:lang w:val="es-ES"/>
        </w:rPr>
      </w:pPr>
      <w:r w:rsidRPr="004C31A1">
        <w:rPr>
          <w:rFonts w:ascii="Arial" w:hAnsi="Arial" w:cs="Arial"/>
          <w:color w:val="000000" w:themeColor="text1"/>
          <w:sz w:val="20"/>
          <w:szCs w:val="20"/>
          <w:lang w:val="es-ES"/>
        </w:rPr>
        <w:t>La Constitución Política contempla el debido proceso como derecho fundamental y sobre su ámbito de aplicación señala, en su artículo 29, que «El debido proceso se aplicará a toda clase de actuaciones judiciales y administrativas». La claridad de esta norma no ha dejado lugar a ninguna duda sobre la extensión de las garantías del debido proceso a toda clase de actuaciones administrativas y es ello lo que ha llevado a la Corte Constitucional a afirmar que «[u]na de las notas más destacadas de la Constitución Política de 1991 es la extensión de las garantías propias del debido proceso a las actuaciones administrativas».</w:t>
      </w:r>
    </w:p>
    <w:p w14:paraId="1675315C" w14:textId="77777777" w:rsidR="004C31A1" w:rsidRDefault="004C31A1" w:rsidP="008D5396">
      <w:pPr>
        <w:spacing w:line="276" w:lineRule="auto"/>
        <w:jc w:val="both"/>
        <w:rPr>
          <w:rFonts w:ascii="Arial" w:hAnsi="Arial" w:cs="Arial"/>
          <w:bCs/>
          <w:color w:val="000000" w:themeColor="text1"/>
          <w:sz w:val="22"/>
          <w:szCs w:val="22"/>
          <w:lang w:val="es-ES"/>
        </w:rPr>
      </w:pPr>
    </w:p>
    <w:p w14:paraId="5787431D" w14:textId="77777777" w:rsidR="008D5396" w:rsidRPr="00C4329C" w:rsidRDefault="008D5396" w:rsidP="008D5396">
      <w:pPr>
        <w:spacing w:line="276" w:lineRule="auto"/>
        <w:jc w:val="both"/>
        <w:rPr>
          <w:rFonts w:ascii="Arial" w:hAnsi="Arial" w:cs="Arial"/>
          <w:b/>
          <w:bCs/>
          <w:color w:val="000000" w:themeColor="text1"/>
          <w:sz w:val="22"/>
          <w:szCs w:val="22"/>
          <w:lang w:val="es-ES"/>
        </w:rPr>
      </w:pPr>
      <w:r w:rsidRPr="00C4329C">
        <w:rPr>
          <w:rFonts w:ascii="Arial" w:hAnsi="Arial" w:cs="Arial"/>
          <w:b/>
          <w:bCs/>
          <w:color w:val="000000" w:themeColor="text1"/>
          <w:sz w:val="22"/>
          <w:szCs w:val="22"/>
          <w:lang w:val="es-ES"/>
        </w:rPr>
        <w:t>PROCEDIMIENTO DE SELECCIÓN</w:t>
      </w:r>
      <w:r>
        <w:rPr>
          <w:rFonts w:ascii="Arial" w:hAnsi="Arial" w:cs="Arial"/>
          <w:b/>
          <w:bCs/>
          <w:color w:val="000000" w:themeColor="text1"/>
          <w:sz w:val="22"/>
          <w:szCs w:val="22"/>
          <w:lang w:val="es-ES"/>
        </w:rPr>
        <w:t xml:space="preserve"> </w:t>
      </w:r>
      <w:r w:rsidRPr="00C4329C">
        <w:rPr>
          <w:rFonts w:ascii="Arial" w:hAnsi="Arial" w:cs="Arial"/>
          <w:b/>
          <w:bCs/>
          <w:color w:val="000000" w:themeColor="text1"/>
          <w:sz w:val="22"/>
          <w:szCs w:val="22"/>
          <w:lang w:val="es-ES"/>
        </w:rPr>
        <w:t xml:space="preserve">– Especie de procedimiento administrativo </w:t>
      </w:r>
    </w:p>
    <w:p w14:paraId="7B269656" w14:textId="77777777" w:rsidR="008D5396" w:rsidRDefault="008D5396" w:rsidP="008D5396">
      <w:pPr>
        <w:spacing w:line="276" w:lineRule="auto"/>
        <w:jc w:val="both"/>
        <w:rPr>
          <w:rFonts w:ascii="Arial" w:hAnsi="Arial" w:cs="Arial"/>
          <w:bCs/>
          <w:color w:val="000000" w:themeColor="text1"/>
          <w:sz w:val="22"/>
          <w:szCs w:val="22"/>
          <w:lang w:val="es-ES"/>
        </w:rPr>
      </w:pPr>
    </w:p>
    <w:p w14:paraId="57EEA4DF" w14:textId="678DE00F" w:rsidR="004C31A1" w:rsidRDefault="004C31A1" w:rsidP="008D5396">
      <w:pPr>
        <w:jc w:val="both"/>
        <w:rPr>
          <w:rFonts w:ascii="Arial" w:hAnsi="Arial" w:cs="Arial"/>
          <w:color w:val="000000" w:themeColor="text1"/>
          <w:sz w:val="20"/>
          <w:szCs w:val="20"/>
          <w:lang w:val="es-ES"/>
        </w:rPr>
      </w:pPr>
      <w:r w:rsidRPr="004C31A1">
        <w:rPr>
          <w:rFonts w:ascii="Arial" w:hAnsi="Arial" w:cs="Arial"/>
          <w:color w:val="000000" w:themeColor="text1"/>
          <w:sz w:val="20"/>
          <w:szCs w:val="20"/>
          <w:lang w:val="es-ES"/>
        </w:rPr>
        <w:t>Los procedimientos de selección de contratistas, así como los demás procedimientos contractuales, son especies del género procedimientos administrativos. Tal ha sido la comprensión que ha tenido el Consejo de Estado</w:t>
      </w:r>
      <w:r>
        <w:rPr>
          <w:rFonts w:ascii="Arial" w:hAnsi="Arial" w:cs="Arial"/>
          <w:color w:val="000000" w:themeColor="text1"/>
          <w:sz w:val="20"/>
          <w:szCs w:val="20"/>
          <w:lang w:val="es-ES"/>
        </w:rPr>
        <w:t xml:space="preserve"> ha dicho: </w:t>
      </w:r>
    </w:p>
    <w:p w14:paraId="48D985A7" w14:textId="5BE92837" w:rsidR="004C31A1" w:rsidRDefault="004C31A1" w:rsidP="008D5396">
      <w:pPr>
        <w:jc w:val="both"/>
        <w:rPr>
          <w:rFonts w:ascii="Arial" w:hAnsi="Arial" w:cs="Arial"/>
          <w:color w:val="000000" w:themeColor="text1"/>
          <w:sz w:val="20"/>
          <w:szCs w:val="20"/>
          <w:lang w:val="es-ES"/>
        </w:rPr>
      </w:pPr>
    </w:p>
    <w:p w14:paraId="1AB8A9F0" w14:textId="6A4F841A" w:rsidR="004C31A1" w:rsidRPr="00157C20" w:rsidRDefault="004C31A1" w:rsidP="008D5396">
      <w:pPr>
        <w:jc w:val="both"/>
        <w:rPr>
          <w:rFonts w:ascii="Arial" w:hAnsi="Arial" w:cs="Arial"/>
          <w:color w:val="000000" w:themeColor="text1"/>
          <w:sz w:val="20"/>
          <w:szCs w:val="20"/>
          <w:lang w:val="es-ES"/>
        </w:rPr>
      </w:pPr>
      <w:r w:rsidRPr="004C31A1">
        <w:rPr>
          <w:rFonts w:ascii="Arial" w:hAnsi="Arial" w:cs="Arial"/>
          <w:color w:val="000000" w:themeColor="text1"/>
          <w:sz w:val="20"/>
          <w:szCs w:val="20"/>
          <w:lang w:val="es-ES"/>
        </w:rPr>
        <w:t>El sistema estatal de selección de contratista es invariablemente un procedimiento administrativo donde se articulan la demanda del Estado, las ofertas de los particulares interesados, el desenvolvimiento de distintos actos principales y accesorios y un acto definitivo de elección que se denomina adjudicación.</w:t>
      </w:r>
    </w:p>
    <w:p w14:paraId="53D2A2F0" w14:textId="77777777" w:rsidR="008D5396" w:rsidRDefault="008D5396" w:rsidP="008D5396">
      <w:pPr>
        <w:spacing w:line="276" w:lineRule="auto"/>
        <w:jc w:val="both"/>
        <w:rPr>
          <w:rFonts w:ascii="Arial" w:hAnsi="Arial" w:cs="Arial"/>
          <w:bCs/>
          <w:color w:val="000000" w:themeColor="text1"/>
          <w:sz w:val="20"/>
          <w:szCs w:val="20"/>
          <w:lang w:val="es-ES"/>
        </w:rPr>
      </w:pPr>
    </w:p>
    <w:p w14:paraId="6DFE385B" w14:textId="7FE7BB86" w:rsidR="008D5396" w:rsidRPr="004C31A1" w:rsidRDefault="008D5396" w:rsidP="008D5396">
      <w:pPr>
        <w:spacing w:line="276" w:lineRule="auto"/>
        <w:jc w:val="both"/>
        <w:rPr>
          <w:rFonts w:ascii="Arial" w:hAnsi="Arial" w:cs="Arial"/>
          <w:b/>
          <w:bCs/>
          <w:color w:val="000000" w:themeColor="text1"/>
          <w:sz w:val="22"/>
          <w:szCs w:val="22"/>
          <w:lang w:val="es-ES"/>
        </w:rPr>
      </w:pPr>
      <w:r w:rsidRPr="00C4329C">
        <w:rPr>
          <w:rFonts w:ascii="Arial" w:hAnsi="Arial" w:cs="Arial"/>
          <w:b/>
          <w:bCs/>
          <w:color w:val="000000" w:themeColor="text1"/>
          <w:sz w:val="22"/>
          <w:szCs w:val="22"/>
          <w:lang w:val="es-ES"/>
        </w:rPr>
        <w:t>PROCEDIMIE</w:t>
      </w:r>
      <w:r>
        <w:rPr>
          <w:rFonts w:ascii="Arial" w:hAnsi="Arial" w:cs="Arial"/>
          <w:b/>
          <w:bCs/>
          <w:color w:val="000000" w:themeColor="text1"/>
          <w:sz w:val="22"/>
          <w:szCs w:val="22"/>
          <w:lang w:val="es-ES"/>
        </w:rPr>
        <w:t>NTO DE SELECCIÓN</w:t>
      </w:r>
      <w:r w:rsidRPr="00C4329C">
        <w:rPr>
          <w:rFonts w:ascii="Arial" w:hAnsi="Arial" w:cs="Arial"/>
          <w:b/>
          <w:bCs/>
          <w:color w:val="000000" w:themeColor="text1"/>
          <w:sz w:val="22"/>
          <w:szCs w:val="22"/>
          <w:lang w:val="es-ES"/>
        </w:rPr>
        <w:t xml:space="preserve"> – Modalidades </w:t>
      </w:r>
    </w:p>
    <w:p w14:paraId="66BE6053" w14:textId="77777777" w:rsidR="004C31A1" w:rsidRDefault="004C31A1" w:rsidP="004C31A1">
      <w:pPr>
        <w:jc w:val="both"/>
        <w:rPr>
          <w:rFonts w:ascii="Arial" w:hAnsi="Arial" w:cs="Arial"/>
          <w:color w:val="000000" w:themeColor="text1"/>
          <w:sz w:val="20"/>
          <w:szCs w:val="20"/>
          <w:lang w:val="es-ES"/>
        </w:rPr>
      </w:pPr>
    </w:p>
    <w:p w14:paraId="3C007D3A" w14:textId="781207B3" w:rsidR="004C31A1" w:rsidRDefault="004C31A1" w:rsidP="004C31A1">
      <w:pPr>
        <w:jc w:val="both"/>
        <w:rPr>
          <w:rFonts w:ascii="Arial" w:hAnsi="Arial" w:cs="Arial"/>
          <w:color w:val="000000" w:themeColor="text1"/>
          <w:sz w:val="20"/>
          <w:szCs w:val="20"/>
          <w:lang w:val="es-ES"/>
        </w:rPr>
      </w:pPr>
      <w:r w:rsidRPr="004C31A1">
        <w:rPr>
          <w:rFonts w:ascii="Arial" w:hAnsi="Arial" w:cs="Arial"/>
          <w:color w:val="000000" w:themeColor="text1"/>
          <w:sz w:val="20"/>
          <w:szCs w:val="20"/>
          <w:lang w:val="es-ES"/>
        </w:rPr>
        <w:t>En el contexto anterior, el legislador ha establecido diferentes modalidades de selección, que no son nada distinto al ejercicio de la libertad de configuración legislativa para crear procedimientos administrativos. En otras palabras, las modalidades de selección de contratistas contienen una decisión del legislador en la cual se han compatibilizado los derechos de los ciudadanos, en particular de los potenciales oferentes, y los fines y principios que rigen el ejercicio de la función administrativa.</w:t>
      </w:r>
    </w:p>
    <w:p w14:paraId="66B4960A" w14:textId="72943D4C" w:rsidR="004C31A1" w:rsidRPr="004C31A1" w:rsidRDefault="004C31A1" w:rsidP="004C31A1">
      <w:pPr>
        <w:jc w:val="both"/>
        <w:rPr>
          <w:rFonts w:ascii="Arial" w:hAnsi="Arial" w:cs="Arial"/>
          <w:color w:val="000000" w:themeColor="text1"/>
          <w:sz w:val="20"/>
          <w:szCs w:val="20"/>
          <w:lang w:val="es-ES"/>
        </w:rPr>
      </w:pPr>
      <w:r w:rsidRPr="004C31A1">
        <w:rPr>
          <w:rFonts w:ascii="Arial" w:hAnsi="Arial" w:cs="Arial"/>
          <w:color w:val="000000" w:themeColor="text1"/>
          <w:sz w:val="20"/>
          <w:szCs w:val="20"/>
          <w:lang w:val="es-ES"/>
        </w:rPr>
        <w:t xml:space="preserve"> </w:t>
      </w:r>
    </w:p>
    <w:p w14:paraId="3067BE9A" w14:textId="30824B8F" w:rsidR="008D5396" w:rsidRDefault="004C31A1" w:rsidP="004C31A1">
      <w:pPr>
        <w:jc w:val="both"/>
        <w:rPr>
          <w:rFonts w:ascii="Arial" w:hAnsi="Arial" w:cs="Arial"/>
          <w:color w:val="000000" w:themeColor="text1"/>
          <w:sz w:val="20"/>
          <w:szCs w:val="20"/>
          <w:lang w:val="es-ES"/>
        </w:rPr>
      </w:pPr>
      <w:r w:rsidRPr="004C31A1">
        <w:rPr>
          <w:rFonts w:ascii="Arial" w:hAnsi="Arial" w:cs="Arial"/>
          <w:color w:val="000000" w:themeColor="text1"/>
          <w:sz w:val="20"/>
          <w:szCs w:val="20"/>
          <w:lang w:val="es-ES"/>
        </w:rPr>
        <w:t xml:space="preserve">Tales modalidades de selección son, al tenor de lo previsto en </w:t>
      </w:r>
      <w:proofErr w:type="gramStart"/>
      <w:r w:rsidRPr="004C31A1">
        <w:rPr>
          <w:rFonts w:ascii="Arial" w:hAnsi="Arial" w:cs="Arial"/>
          <w:color w:val="000000" w:themeColor="text1"/>
          <w:sz w:val="20"/>
          <w:szCs w:val="20"/>
          <w:lang w:val="es-ES"/>
        </w:rPr>
        <w:t>la el</w:t>
      </w:r>
      <w:proofErr w:type="gramEnd"/>
      <w:r w:rsidRPr="004C31A1">
        <w:rPr>
          <w:rFonts w:ascii="Arial" w:hAnsi="Arial" w:cs="Arial"/>
          <w:color w:val="000000" w:themeColor="text1"/>
          <w:sz w:val="20"/>
          <w:szCs w:val="20"/>
          <w:lang w:val="es-ES"/>
        </w:rPr>
        <w:t xml:space="preserve"> Estatuto General de Contratación de la Administración Pública, y en particular del artículo 2 de la Ley 1150 de 2007: i) licitación pública; ii) selección abreviada; iii) concurso de méritos; iv) contratación directa; y (v) mínima cuantía. Por expreso mandato legislativo la regla general para la selección de contratistas es la licitación pública y la normativa establece los casos particulares en los cuales se puede acudir a las demás modalidades de selección, lo cual depende del objeto y cuantía de cada proceso de selección.</w:t>
      </w:r>
    </w:p>
    <w:p w14:paraId="11998D03" w14:textId="77777777" w:rsidR="004C31A1" w:rsidRPr="004C31A1" w:rsidRDefault="004C31A1" w:rsidP="004C31A1">
      <w:pPr>
        <w:jc w:val="both"/>
        <w:rPr>
          <w:rFonts w:ascii="Arial" w:hAnsi="Arial" w:cs="Arial"/>
          <w:color w:val="000000" w:themeColor="text1"/>
          <w:sz w:val="20"/>
          <w:szCs w:val="20"/>
          <w:lang w:val="es-ES"/>
        </w:rPr>
      </w:pPr>
    </w:p>
    <w:p w14:paraId="1707F85C" w14:textId="3944CD8F" w:rsidR="008D5396" w:rsidRPr="00C4329C" w:rsidRDefault="008D5396" w:rsidP="008D5396">
      <w:pPr>
        <w:spacing w:line="276" w:lineRule="auto"/>
        <w:jc w:val="both"/>
        <w:rPr>
          <w:rFonts w:ascii="Arial" w:hAnsi="Arial" w:cs="Arial"/>
          <w:b/>
          <w:color w:val="000000" w:themeColor="text1"/>
          <w:sz w:val="22"/>
          <w:szCs w:val="22"/>
          <w:lang w:val="es-ES"/>
        </w:rPr>
      </w:pPr>
      <w:r w:rsidRPr="00C4329C">
        <w:rPr>
          <w:rFonts w:ascii="Arial" w:hAnsi="Arial" w:cs="Arial"/>
          <w:b/>
          <w:color w:val="000000" w:themeColor="text1"/>
          <w:sz w:val="22"/>
          <w:szCs w:val="22"/>
          <w:lang w:val="es-ES"/>
        </w:rPr>
        <w:t xml:space="preserve">PROCEDIMIENTO DE SELECCIÓN – Integración </w:t>
      </w:r>
      <w:r>
        <w:rPr>
          <w:rFonts w:ascii="Arial" w:hAnsi="Arial" w:cs="Arial"/>
          <w:b/>
          <w:color w:val="000000" w:themeColor="text1"/>
          <w:sz w:val="22"/>
          <w:szCs w:val="22"/>
          <w:lang w:val="es-ES"/>
        </w:rPr>
        <w:t>del régimen</w:t>
      </w:r>
      <w:r w:rsidR="00550E28">
        <w:rPr>
          <w:rFonts w:ascii="Arial" w:hAnsi="Arial" w:cs="Arial"/>
          <w:b/>
          <w:color w:val="000000" w:themeColor="text1"/>
          <w:sz w:val="22"/>
          <w:szCs w:val="22"/>
          <w:lang w:val="es-ES"/>
        </w:rPr>
        <w:t xml:space="preserve"> – Procedimiento General – Procedimiento especial</w:t>
      </w:r>
    </w:p>
    <w:p w14:paraId="27CF8FCE" w14:textId="77777777" w:rsidR="008D5396" w:rsidRDefault="008D5396" w:rsidP="008D5396">
      <w:pPr>
        <w:spacing w:line="276" w:lineRule="auto"/>
        <w:jc w:val="both"/>
        <w:rPr>
          <w:rFonts w:ascii="Arial" w:hAnsi="Arial" w:cs="Arial"/>
          <w:color w:val="000000" w:themeColor="text1"/>
          <w:sz w:val="22"/>
          <w:szCs w:val="22"/>
          <w:lang w:val="es-ES"/>
        </w:rPr>
      </w:pPr>
    </w:p>
    <w:p w14:paraId="42DD6BD5" w14:textId="38014F47" w:rsidR="004C31A1" w:rsidRDefault="004C31A1" w:rsidP="004C31A1">
      <w:pPr>
        <w:jc w:val="both"/>
        <w:rPr>
          <w:rFonts w:ascii="Arial" w:hAnsi="Arial" w:cs="Arial"/>
          <w:color w:val="000000" w:themeColor="text1"/>
          <w:sz w:val="20"/>
          <w:szCs w:val="20"/>
          <w:lang w:val="es-ES"/>
        </w:rPr>
      </w:pPr>
      <w:r w:rsidRPr="004C31A1">
        <w:rPr>
          <w:rFonts w:ascii="Arial" w:hAnsi="Arial" w:cs="Arial"/>
          <w:color w:val="000000" w:themeColor="text1"/>
          <w:sz w:val="20"/>
          <w:szCs w:val="20"/>
          <w:lang w:val="es-ES"/>
        </w:rPr>
        <w:t>Otra consideración importante, en relación con la caracterización de los procedimientos de selección de contratistas, como procedimientos administrativos, es la integración de su régimen jurídico. En particular, es relevante el artículo 34 del Código de Procedimiento Administrativo y de lo Contencioso Administrativo –CPACA</w:t>
      </w:r>
      <w:proofErr w:type="gramStart"/>
      <w:r w:rsidRPr="004C31A1">
        <w:rPr>
          <w:rFonts w:ascii="Arial" w:hAnsi="Arial" w:cs="Arial"/>
          <w:color w:val="000000" w:themeColor="text1"/>
          <w:sz w:val="20"/>
          <w:szCs w:val="20"/>
          <w:lang w:val="es-ES"/>
        </w:rPr>
        <w:t>– ,</w:t>
      </w:r>
      <w:proofErr w:type="gramEnd"/>
      <w:r w:rsidRPr="004C31A1">
        <w:rPr>
          <w:rFonts w:ascii="Arial" w:hAnsi="Arial" w:cs="Arial"/>
          <w:color w:val="000000" w:themeColor="text1"/>
          <w:sz w:val="20"/>
          <w:szCs w:val="20"/>
          <w:lang w:val="es-ES"/>
        </w:rPr>
        <w:t xml:space="preserve"> según el cual, en lo no previsto en las leyes especiales sobre procedimientos se aplicarán las normas generales de que trata el CPACA. Dicha norma, además, constituye una garantía ciudadana en la medida en que permite que las «falencias normativas de estos últimos, que coloquen en peligro las garantías del debido proceso y el derecho de defensa o la preservación de los principios básicos de las actuaciones administrativas […] deben ser llenadas con las disposiciones de la primera parte» de ese código.</w:t>
      </w:r>
    </w:p>
    <w:p w14:paraId="23A422E6" w14:textId="4C03A4FD" w:rsidR="008D5396" w:rsidRPr="006B10F3" w:rsidRDefault="008D5396" w:rsidP="004C31A1">
      <w:pPr>
        <w:jc w:val="both"/>
        <w:rPr>
          <w:rFonts w:ascii="Arial" w:hAnsi="Arial" w:cs="Arial"/>
          <w:b/>
          <w:color w:val="000000" w:themeColor="text1"/>
          <w:sz w:val="22"/>
          <w:szCs w:val="22"/>
          <w:lang w:val="es-ES"/>
        </w:rPr>
      </w:pPr>
      <w:r>
        <w:rPr>
          <w:rFonts w:ascii="Arial" w:hAnsi="Arial" w:cs="Arial"/>
          <w:color w:val="000000" w:themeColor="text1"/>
          <w:sz w:val="20"/>
          <w:szCs w:val="20"/>
          <w:lang w:val="es-ES"/>
        </w:rPr>
        <w:br/>
      </w:r>
      <w:r w:rsidRPr="006B10F3">
        <w:rPr>
          <w:rFonts w:ascii="Arial" w:hAnsi="Arial" w:cs="Arial"/>
          <w:b/>
          <w:color w:val="000000" w:themeColor="text1"/>
          <w:sz w:val="22"/>
          <w:szCs w:val="22"/>
          <w:lang w:val="es-ES"/>
        </w:rPr>
        <w:t xml:space="preserve">PROCESO DE CONTRATACIÓN – Concepto </w:t>
      </w:r>
    </w:p>
    <w:p w14:paraId="6ADB864D" w14:textId="77777777" w:rsidR="008D5396" w:rsidRDefault="008D5396" w:rsidP="008D5396">
      <w:pPr>
        <w:spacing w:line="276" w:lineRule="auto"/>
        <w:jc w:val="both"/>
        <w:rPr>
          <w:rFonts w:ascii="Arial" w:hAnsi="Arial" w:cs="Arial"/>
          <w:color w:val="000000" w:themeColor="text1"/>
          <w:sz w:val="20"/>
          <w:szCs w:val="20"/>
          <w:lang w:val="es-ES"/>
        </w:rPr>
      </w:pPr>
    </w:p>
    <w:p w14:paraId="090BF060" w14:textId="125F2229" w:rsidR="008D5396" w:rsidRDefault="004C31A1" w:rsidP="004C31A1">
      <w:pPr>
        <w:jc w:val="both"/>
        <w:rPr>
          <w:rFonts w:ascii="Arial" w:hAnsi="Arial" w:cs="Arial"/>
          <w:color w:val="000000" w:themeColor="text1"/>
          <w:sz w:val="20"/>
          <w:szCs w:val="20"/>
          <w:lang w:val="es-ES"/>
        </w:rPr>
      </w:pPr>
      <w:r w:rsidRPr="004C31A1">
        <w:rPr>
          <w:rFonts w:ascii="Arial" w:hAnsi="Arial" w:cs="Arial"/>
          <w:color w:val="000000" w:themeColor="text1"/>
          <w:sz w:val="20"/>
          <w:szCs w:val="20"/>
          <w:lang w:val="es-ES"/>
        </w:rPr>
        <w:t>El proceso de contratación es definido en el artículo 2.2.1.1.1.3.1. del Decreto 1082 de 2015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66AE439A" w14:textId="77777777" w:rsidR="004C31A1" w:rsidRDefault="004C31A1" w:rsidP="008D5396">
      <w:pPr>
        <w:spacing w:line="276" w:lineRule="auto"/>
        <w:jc w:val="both"/>
        <w:rPr>
          <w:rFonts w:ascii="Arial" w:hAnsi="Arial" w:cs="Arial"/>
          <w:color w:val="000000" w:themeColor="text1"/>
          <w:sz w:val="20"/>
          <w:szCs w:val="20"/>
          <w:lang w:val="es-ES"/>
        </w:rPr>
      </w:pPr>
    </w:p>
    <w:p w14:paraId="7406F062" w14:textId="40B8DA28" w:rsidR="008D5396" w:rsidRPr="00A05D1C" w:rsidRDefault="008D5396" w:rsidP="008D5396">
      <w:pPr>
        <w:spacing w:line="276" w:lineRule="auto"/>
        <w:jc w:val="both"/>
        <w:rPr>
          <w:rFonts w:ascii="Arial" w:hAnsi="Arial" w:cs="Arial"/>
          <w:b/>
          <w:color w:val="000000" w:themeColor="text1"/>
          <w:sz w:val="22"/>
          <w:szCs w:val="22"/>
          <w:lang w:val="es-ES"/>
        </w:rPr>
      </w:pPr>
      <w:r w:rsidRPr="006B10F3">
        <w:rPr>
          <w:rFonts w:ascii="Arial" w:hAnsi="Arial" w:cs="Arial"/>
          <w:b/>
          <w:color w:val="000000" w:themeColor="text1"/>
          <w:sz w:val="22"/>
          <w:szCs w:val="22"/>
          <w:lang w:val="es-ES"/>
        </w:rPr>
        <w:t xml:space="preserve">PROCESO DE CONTRATACIÓN Y PROCEDIMIENTO DE SELECCIÓN – Diferencias </w:t>
      </w:r>
    </w:p>
    <w:p w14:paraId="2D0A50D5" w14:textId="77777777" w:rsidR="00A05D1C" w:rsidRDefault="00A05D1C" w:rsidP="004C31A1">
      <w:pPr>
        <w:jc w:val="both"/>
        <w:rPr>
          <w:rFonts w:ascii="Arial" w:hAnsi="Arial" w:cs="Arial"/>
          <w:color w:val="000000" w:themeColor="text1"/>
          <w:sz w:val="20"/>
          <w:szCs w:val="20"/>
          <w:lang w:val="es-ES"/>
        </w:rPr>
      </w:pPr>
    </w:p>
    <w:p w14:paraId="5250BA9D" w14:textId="0E960A00" w:rsidR="004C31A1" w:rsidRDefault="004C31A1" w:rsidP="004C31A1">
      <w:pPr>
        <w:jc w:val="both"/>
        <w:rPr>
          <w:rFonts w:ascii="Arial" w:hAnsi="Arial" w:cs="Arial"/>
          <w:color w:val="000000" w:themeColor="text1"/>
          <w:sz w:val="20"/>
          <w:szCs w:val="20"/>
          <w:lang w:val="es-ES"/>
        </w:rPr>
      </w:pPr>
      <w:r w:rsidRPr="004C31A1">
        <w:rPr>
          <w:rFonts w:ascii="Arial" w:hAnsi="Arial" w:cs="Arial"/>
          <w:color w:val="000000" w:themeColor="text1"/>
          <w:sz w:val="20"/>
          <w:szCs w:val="20"/>
          <w:lang w:val="es-ES"/>
        </w:rPr>
        <w:t>Conceptualmente, el proceso de contratación es más amplio y comprende al procedimiento de selección. El proceso de contratación inicia con la etapa de planeación, pasa por la etapa de selección de contratistas y de ejecución de contratos, y culmina con las últimas obligaciones o deberes post-contractuales.</w:t>
      </w:r>
    </w:p>
    <w:p w14:paraId="460373B9" w14:textId="77777777" w:rsidR="004C31A1" w:rsidRPr="004C31A1" w:rsidRDefault="004C31A1" w:rsidP="004C31A1">
      <w:pPr>
        <w:jc w:val="both"/>
        <w:rPr>
          <w:rFonts w:ascii="Arial" w:hAnsi="Arial" w:cs="Arial"/>
          <w:color w:val="000000" w:themeColor="text1"/>
          <w:sz w:val="20"/>
          <w:szCs w:val="20"/>
          <w:lang w:val="es-ES"/>
        </w:rPr>
      </w:pPr>
    </w:p>
    <w:p w14:paraId="1E552F0F" w14:textId="0D7B50FC" w:rsidR="008D5396" w:rsidRDefault="004C31A1" w:rsidP="004C31A1">
      <w:pPr>
        <w:jc w:val="both"/>
        <w:rPr>
          <w:rFonts w:ascii="Arial" w:hAnsi="Arial" w:cs="Arial"/>
          <w:color w:val="000000" w:themeColor="text1"/>
          <w:sz w:val="20"/>
          <w:szCs w:val="20"/>
          <w:lang w:val="es-ES"/>
        </w:rPr>
      </w:pPr>
      <w:r w:rsidRPr="004C31A1">
        <w:rPr>
          <w:rFonts w:ascii="Arial" w:hAnsi="Arial" w:cs="Arial"/>
          <w:color w:val="000000" w:themeColor="text1"/>
          <w:sz w:val="20"/>
          <w:szCs w:val="20"/>
          <w:lang w:val="es-ES"/>
        </w:rPr>
        <w:t>Por su parte, el concepto de procedimiento de selección es más restringido y comprende exclusivamente el conjunto de actos dirigidos a seleccionar el contratista, con debido respeto del debido proceso y el principio de selección objetiva.</w:t>
      </w:r>
    </w:p>
    <w:p w14:paraId="4EDE7FAE" w14:textId="77777777" w:rsidR="004C31A1" w:rsidRDefault="004C31A1" w:rsidP="004C31A1">
      <w:pPr>
        <w:spacing w:line="276" w:lineRule="auto"/>
        <w:jc w:val="both"/>
        <w:rPr>
          <w:rFonts w:ascii="Arial" w:hAnsi="Arial" w:cs="Arial"/>
          <w:color w:val="000000" w:themeColor="text1"/>
          <w:sz w:val="20"/>
          <w:szCs w:val="20"/>
          <w:lang w:val="es-ES"/>
        </w:rPr>
      </w:pPr>
    </w:p>
    <w:p w14:paraId="44FB1B81" w14:textId="77777777" w:rsidR="008D5396" w:rsidRPr="006B10F3" w:rsidRDefault="008D5396" w:rsidP="008D5396">
      <w:pPr>
        <w:spacing w:line="276" w:lineRule="auto"/>
        <w:jc w:val="both"/>
        <w:rPr>
          <w:rFonts w:ascii="Arial" w:hAnsi="Arial" w:cs="Arial"/>
          <w:b/>
          <w:color w:val="000000" w:themeColor="text1"/>
          <w:sz w:val="22"/>
          <w:szCs w:val="22"/>
          <w:lang w:val="es-ES"/>
        </w:rPr>
      </w:pPr>
      <w:r w:rsidRPr="006B10F3">
        <w:rPr>
          <w:rFonts w:ascii="Arial" w:hAnsi="Arial" w:cs="Arial"/>
          <w:b/>
          <w:color w:val="000000" w:themeColor="text1"/>
          <w:sz w:val="22"/>
          <w:szCs w:val="22"/>
          <w:lang w:val="es-ES"/>
        </w:rPr>
        <w:t xml:space="preserve">PROCESO DE SELECCIÓN – Resolución de apertura </w:t>
      </w:r>
    </w:p>
    <w:p w14:paraId="705B0185" w14:textId="77777777" w:rsidR="008D5396" w:rsidRDefault="008D5396" w:rsidP="008D5396">
      <w:pPr>
        <w:spacing w:line="276" w:lineRule="auto"/>
        <w:jc w:val="both"/>
        <w:rPr>
          <w:rFonts w:ascii="Arial" w:hAnsi="Arial" w:cs="Arial"/>
          <w:color w:val="000000" w:themeColor="text1"/>
          <w:sz w:val="20"/>
          <w:szCs w:val="20"/>
          <w:lang w:val="es-ES"/>
        </w:rPr>
      </w:pPr>
    </w:p>
    <w:p w14:paraId="7FE6BBB2" w14:textId="163F5046" w:rsidR="008D5396" w:rsidRDefault="00A05D1C" w:rsidP="00550E28">
      <w:pPr>
        <w:jc w:val="both"/>
        <w:rPr>
          <w:rFonts w:ascii="Arial" w:hAnsi="Arial" w:cs="Arial"/>
          <w:color w:val="000000" w:themeColor="text1"/>
          <w:sz w:val="20"/>
          <w:szCs w:val="20"/>
          <w:lang w:val="es-ES"/>
        </w:rPr>
      </w:pPr>
      <w:r w:rsidRPr="00A05D1C">
        <w:rPr>
          <w:rFonts w:ascii="Arial" w:hAnsi="Arial" w:cs="Arial"/>
          <w:color w:val="000000" w:themeColor="text1"/>
          <w:sz w:val="20"/>
          <w:szCs w:val="20"/>
          <w:lang w:val="es-ES"/>
        </w:rPr>
        <w:t xml:space="preserve">La apertura del proceso de selección se realiza mediante un acto administrativo, necesario para iniciar los procesos de selección que adelante una entidad estatal, excepto en las modalidades de selección de mínima cuantía y contratación directa. </w:t>
      </w:r>
    </w:p>
    <w:p w14:paraId="15F73BAA" w14:textId="6DB8D6AE" w:rsidR="00A05D1C" w:rsidRDefault="00A05D1C" w:rsidP="008D5396">
      <w:pPr>
        <w:spacing w:line="276" w:lineRule="auto"/>
        <w:jc w:val="both"/>
        <w:rPr>
          <w:rFonts w:ascii="Arial" w:hAnsi="Arial" w:cs="Arial"/>
          <w:color w:val="000000" w:themeColor="text1"/>
          <w:sz w:val="20"/>
          <w:szCs w:val="20"/>
          <w:lang w:val="es-ES"/>
        </w:rPr>
      </w:pPr>
    </w:p>
    <w:p w14:paraId="51BBAA67" w14:textId="77777777" w:rsidR="008D5396" w:rsidRPr="006B10F3" w:rsidRDefault="008D5396" w:rsidP="008D5396">
      <w:pPr>
        <w:spacing w:line="276" w:lineRule="auto"/>
        <w:jc w:val="both"/>
        <w:rPr>
          <w:rFonts w:ascii="Arial" w:hAnsi="Arial" w:cs="Arial"/>
          <w:b/>
          <w:color w:val="000000" w:themeColor="text1"/>
          <w:sz w:val="22"/>
          <w:szCs w:val="22"/>
          <w:lang w:val="es-ES"/>
        </w:rPr>
      </w:pPr>
      <w:r w:rsidRPr="006B10F3">
        <w:rPr>
          <w:rFonts w:ascii="Arial" w:hAnsi="Arial" w:cs="Arial"/>
          <w:b/>
          <w:color w:val="000000" w:themeColor="text1"/>
          <w:sz w:val="22"/>
          <w:szCs w:val="22"/>
          <w:lang w:val="es-ES"/>
        </w:rPr>
        <w:t xml:space="preserve">PROCESO DE SELECCIÓN – Inicio </w:t>
      </w:r>
    </w:p>
    <w:p w14:paraId="27850C4F" w14:textId="77777777" w:rsidR="008D5396" w:rsidRDefault="008D5396" w:rsidP="008D5396">
      <w:pPr>
        <w:spacing w:line="276" w:lineRule="auto"/>
        <w:jc w:val="both"/>
        <w:rPr>
          <w:rFonts w:ascii="Arial" w:hAnsi="Arial" w:cs="Arial"/>
          <w:color w:val="000000" w:themeColor="text1"/>
          <w:sz w:val="20"/>
          <w:szCs w:val="20"/>
          <w:lang w:val="es-ES"/>
        </w:rPr>
      </w:pPr>
    </w:p>
    <w:p w14:paraId="4EB1E82A" w14:textId="4B09C821" w:rsidR="008D5396" w:rsidRDefault="00550E28" w:rsidP="00550E28">
      <w:pPr>
        <w:jc w:val="both"/>
        <w:rPr>
          <w:rFonts w:ascii="Arial" w:hAnsi="Arial" w:cs="Arial"/>
          <w:color w:val="000000" w:themeColor="text1"/>
          <w:sz w:val="20"/>
          <w:szCs w:val="20"/>
          <w:lang w:val="es-ES"/>
        </w:rPr>
      </w:pPr>
      <w:r>
        <w:rPr>
          <w:rFonts w:ascii="Arial" w:hAnsi="Arial" w:cs="Arial"/>
          <w:color w:val="000000" w:themeColor="text1"/>
          <w:sz w:val="20"/>
          <w:szCs w:val="20"/>
          <w:lang w:val="es-ES"/>
        </w:rPr>
        <w:t>[…]</w:t>
      </w:r>
      <w:r w:rsidRPr="00550E28">
        <w:rPr>
          <w:rFonts w:ascii="Arial" w:hAnsi="Arial" w:cs="Arial"/>
          <w:color w:val="000000" w:themeColor="text1"/>
          <w:sz w:val="20"/>
          <w:szCs w:val="20"/>
          <w:lang w:val="es-ES"/>
        </w:rPr>
        <w:t xml:space="preserve"> es posible afirmar que el proceso de selección inicia con el acto administrativo de apertura del proceso de selección. En este sentido, el Consejo de Estado ha reconocido expresamente que «el acto de apertura no sólo da inicio al proceso de selección, su principal y más importante característica es que constituye una especie de policitación que realiza la administración pública, para que los interesados, que reúnan ciertas condiciones, formulen sus ofrecimientos en los plazos y con el lleno de los requisitos previstos en los pliegos de condiciones»</w:t>
      </w:r>
      <w:r>
        <w:rPr>
          <w:rFonts w:ascii="Arial" w:hAnsi="Arial" w:cs="Arial"/>
          <w:color w:val="000000" w:themeColor="text1"/>
          <w:sz w:val="20"/>
          <w:szCs w:val="20"/>
          <w:lang w:val="es-ES"/>
        </w:rPr>
        <w:t>.</w:t>
      </w:r>
    </w:p>
    <w:p w14:paraId="1EED8C2F" w14:textId="7AC52864" w:rsidR="00550E28" w:rsidRPr="006B10F3" w:rsidRDefault="00550E28" w:rsidP="00550E28">
      <w:pPr>
        <w:spacing w:line="276" w:lineRule="auto"/>
        <w:jc w:val="both"/>
        <w:rPr>
          <w:rFonts w:ascii="Arial" w:hAnsi="Arial" w:cs="Arial"/>
          <w:b/>
          <w:color w:val="000000" w:themeColor="text1"/>
          <w:sz w:val="22"/>
          <w:szCs w:val="22"/>
          <w:lang w:val="es-ES"/>
        </w:rPr>
      </w:pPr>
      <w:r w:rsidRPr="006B10F3">
        <w:rPr>
          <w:rFonts w:ascii="Arial" w:hAnsi="Arial" w:cs="Arial"/>
          <w:b/>
          <w:color w:val="000000" w:themeColor="text1"/>
          <w:sz w:val="22"/>
          <w:szCs w:val="22"/>
          <w:lang w:val="es-ES"/>
        </w:rPr>
        <w:lastRenderedPageBreak/>
        <w:t xml:space="preserve">PROCESO DE SELECCIÓN – Inicio </w:t>
      </w:r>
      <w:r>
        <w:rPr>
          <w:rFonts w:ascii="Arial" w:hAnsi="Arial" w:cs="Arial"/>
          <w:b/>
          <w:color w:val="000000" w:themeColor="text1"/>
          <w:sz w:val="22"/>
          <w:szCs w:val="22"/>
          <w:lang w:val="es-ES"/>
        </w:rPr>
        <w:t>– Mínima Cuantía</w:t>
      </w:r>
    </w:p>
    <w:p w14:paraId="46895E25" w14:textId="7C300717" w:rsidR="00550E28" w:rsidRDefault="00550E28" w:rsidP="008D5396">
      <w:pPr>
        <w:spacing w:line="276" w:lineRule="auto"/>
        <w:jc w:val="both"/>
        <w:rPr>
          <w:rFonts w:ascii="Arial" w:hAnsi="Arial" w:cs="Arial"/>
          <w:color w:val="000000" w:themeColor="text1"/>
          <w:sz w:val="20"/>
          <w:szCs w:val="20"/>
          <w:lang w:val="es-ES"/>
        </w:rPr>
      </w:pPr>
    </w:p>
    <w:p w14:paraId="598CF670" w14:textId="3A725439" w:rsidR="00550E28" w:rsidRPr="00C4329C" w:rsidRDefault="00550E28" w:rsidP="00550E28">
      <w:pPr>
        <w:jc w:val="both"/>
        <w:rPr>
          <w:rFonts w:ascii="Arial" w:hAnsi="Arial" w:cs="Arial"/>
          <w:color w:val="000000" w:themeColor="text1"/>
          <w:sz w:val="20"/>
          <w:szCs w:val="20"/>
          <w:lang w:val="es-ES"/>
        </w:rPr>
      </w:pPr>
      <w:r w:rsidRPr="00550E28">
        <w:rPr>
          <w:rFonts w:ascii="Arial" w:hAnsi="Arial" w:cs="Arial"/>
          <w:color w:val="000000" w:themeColor="text1"/>
          <w:sz w:val="20"/>
          <w:szCs w:val="20"/>
          <w:lang w:val="es-ES"/>
        </w:rPr>
        <w:t xml:space="preserve">Para esta Subdirección, debe entenderse que la entidad estatal abre el procedimiento de selección de mínima cuantía con la publicación de la invitación a presentar ofertas, de que trata el literal a) del numeral 5 del artículo 2 de la Ley 1150 de 2007, por lo que para esta modalidad este sería el acto equivalente a la apertura del procedimiento. Incluso, este documento además de implicar la apertura e inicio del procedimiento de </w:t>
      </w:r>
      <w:proofErr w:type="gramStart"/>
      <w:r w:rsidRPr="00550E28">
        <w:rPr>
          <w:rFonts w:ascii="Arial" w:hAnsi="Arial" w:cs="Arial"/>
          <w:color w:val="000000" w:themeColor="text1"/>
          <w:sz w:val="20"/>
          <w:szCs w:val="20"/>
          <w:lang w:val="es-ES"/>
        </w:rPr>
        <w:t>selección,</w:t>
      </w:r>
      <w:proofErr w:type="gramEnd"/>
      <w:r w:rsidRPr="00550E28">
        <w:rPr>
          <w:rFonts w:ascii="Arial" w:hAnsi="Arial" w:cs="Arial"/>
          <w:color w:val="000000" w:themeColor="text1"/>
          <w:sz w:val="20"/>
          <w:szCs w:val="20"/>
          <w:lang w:val="es-ES"/>
        </w:rPr>
        <w:t xml:space="preserve"> contiene las condiciones para participar en el mismo, por lo que también haría las veces del pliego de condiciones, si se comparara con lo que ocurre en las demás modalidades.</w:t>
      </w:r>
    </w:p>
    <w:p w14:paraId="1A2466BB" w14:textId="3B41F270" w:rsidR="008D5396" w:rsidRDefault="008D5396" w:rsidP="008D5396">
      <w:pPr>
        <w:spacing w:line="276" w:lineRule="auto"/>
        <w:jc w:val="both"/>
        <w:rPr>
          <w:rFonts w:ascii="Arial" w:hAnsi="Arial" w:cs="Arial"/>
          <w:color w:val="000000" w:themeColor="text1"/>
          <w:sz w:val="22"/>
          <w:szCs w:val="22"/>
          <w:lang w:val="es-ES"/>
        </w:rPr>
      </w:pPr>
    </w:p>
    <w:p w14:paraId="6BFE760C" w14:textId="77777777" w:rsidR="0092263A" w:rsidRDefault="0092263A" w:rsidP="008D5396">
      <w:pPr>
        <w:spacing w:line="276" w:lineRule="auto"/>
        <w:jc w:val="both"/>
        <w:rPr>
          <w:rFonts w:ascii="Arial" w:hAnsi="Arial" w:cs="Arial"/>
          <w:color w:val="000000" w:themeColor="text1"/>
          <w:sz w:val="22"/>
          <w:szCs w:val="22"/>
          <w:lang w:val="es-ES"/>
        </w:rPr>
      </w:pPr>
    </w:p>
    <w:p w14:paraId="0185D4C0" w14:textId="2A2FEB6D" w:rsidR="008D5396" w:rsidRPr="00B76627" w:rsidRDefault="008D5396" w:rsidP="008D5396">
      <w:pPr>
        <w:spacing w:line="276" w:lineRule="auto"/>
        <w:jc w:val="both"/>
        <w:rPr>
          <w:rFonts w:ascii="Arial" w:hAnsi="Arial" w:cs="Arial"/>
          <w:b/>
          <w:color w:val="000000" w:themeColor="text1"/>
          <w:sz w:val="22"/>
          <w:szCs w:val="22"/>
          <w:lang w:val="es-ES"/>
        </w:rPr>
      </w:pPr>
      <w:r w:rsidRPr="00B76627">
        <w:rPr>
          <w:rFonts w:ascii="Arial" w:hAnsi="Arial" w:cs="Arial"/>
          <w:color w:val="000000" w:themeColor="text1"/>
          <w:sz w:val="22"/>
          <w:szCs w:val="22"/>
          <w:lang w:val="es-ES"/>
        </w:rPr>
        <w:t xml:space="preserve">Bogotá D.C., </w:t>
      </w:r>
      <w:r w:rsidR="004850CF">
        <w:rPr>
          <w:rFonts w:ascii="Arial" w:hAnsi="Arial" w:cs="Arial"/>
          <w:b/>
          <w:color w:val="000000" w:themeColor="text1"/>
          <w:sz w:val="22"/>
          <w:szCs w:val="22"/>
          <w:lang w:val="es-ES"/>
        </w:rPr>
        <w:t>06/08/2020 Hora: 17:5:37s</w:t>
      </w:r>
    </w:p>
    <w:p w14:paraId="063F81CD" w14:textId="77777777" w:rsidR="008D5396" w:rsidRPr="00B76627" w:rsidRDefault="008D5396" w:rsidP="008D5396">
      <w:pPr>
        <w:spacing w:line="276" w:lineRule="auto"/>
        <w:jc w:val="both"/>
        <w:rPr>
          <w:rFonts w:ascii="Arial" w:eastAsia="Calibri" w:hAnsi="Arial" w:cs="Arial"/>
          <w:color w:val="000000" w:themeColor="text1"/>
          <w:sz w:val="22"/>
          <w:szCs w:val="22"/>
          <w:lang w:val="es-ES"/>
        </w:rPr>
      </w:pPr>
    </w:p>
    <w:p w14:paraId="4D6343DB" w14:textId="3A28319A" w:rsidR="008D5396" w:rsidRPr="00B76627" w:rsidRDefault="008D5396" w:rsidP="004850CF">
      <w:pPr>
        <w:spacing w:line="276" w:lineRule="auto"/>
        <w:jc w:val="right"/>
        <w:rPr>
          <w:rFonts w:ascii="Arial" w:hAnsi="Arial" w:cs="Arial"/>
          <w:b/>
          <w:color w:val="000000" w:themeColor="text1"/>
          <w:sz w:val="22"/>
          <w:szCs w:val="22"/>
          <w:lang w:val="es-ES"/>
        </w:rPr>
      </w:pPr>
      <w:r w:rsidRPr="00B76627">
        <w:rPr>
          <w:rFonts w:ascii="Arial" w:hAnsi="Arial" w:cs="Arial"/>
          <w:b/>
          <w:color w:val="000000" w:themeColor="text1"/>
          <w:sz w:val="22"/>
          <w:szCs w:val="22"/>
          <w:lang w:val="es-ES"/>
        </w:rPr>
        <w:t xml:space="preserve">N° Radicado: </w:t>
      </w:r>
      <w:r w:rsidR="004850CF">
        <w:rPr>
          <w:rFonts w:ascii="Arial" w:hAnsi="Arial" w:cs="Arial"/>
          <w:b/>
          <w:color w:val="000000" w:themeColor="text1"/>
          <w:sz w:val="22"/>
          <w:szCs w:val="22"/>
          <w:lang w:val="es-ES"/>
        </w:rPr>
        <w:t>2202013000007194</w:t>
      </w:r>
    </w:p>
    <w:p w14:paraId="742EF83D" w14:textId="77777777" w:rsidR="008D5396" w:rsidRPr="00B76627" w:rsidRDefault="008D5396" w:rsidP="008D5396">
      <w:pPr>
        <w:spacing w:line="276" w:lineRule="auto"/>
        <w:ind w:left="7797" w:hanging="2133"/>
        <w:jc w:val="both"/>
        <w:rPr>
          <w:rFonts w:ascii="Arial" w:eastAsia="Calibri" w:hAnsi="Arial" w:cs="Arial"/>
          <w:color w:val="000000" w:themeColor="text1"/>
          <w:sz w:val="22"/>
          <w:szCs w:val="22"/>
          <w:lang w:val="es-ES"/>
        </w:rPr>
      </w:pPr>
    </w:p>
    <w:p w14:paraId="48F62848" w14:textId="77777777" w:rsidR="008D5396" w:rsidRPr="00B76627" w:rsidRDefault="008D5396" w:rsidP="008D5396">
      <w:pPr>
        <w:spacing w:line="276" w:lineRule="auto"/>
        <w:jc w:val="both"/>
        <w:rPr>
          <w:rFonts w:ascii="Arial" w:eastAsia="Calibri" w:hAnsi="Arial" w:cs="Arial"/>
          <w:color w:val="000000" w:themeColor="text1"/>
          <w:sz w:val="22"/>
          <w:szCs w:val="22"/>
          <w:lang w:val="es-ES"/>
        </w:rPr>
      </w:pPr>
      <w:r w:rsidRPr="00B76627">
        <w:rPr>
          <w:rFonts w:ascii="Arial" w:eastAsia="Calibri" w:hAnsi="Arial" w:cs="Arial"/>
          <w:color w:val="000000" w:themeColor="text1"/>
          <w:sz w:val="22"/>
          <w:szCs w:val="22"/>
          <w:lang w:val="es-ES"/>
        </w:rPr>
        <w:t>Señora</w:t>
      </w:r>
    </w:p>
    <w:p w14:paraId="26743031" w14:textId="77777777" w:rsidR="008D5396" w:rsidRPr="00B76627" w:rsidRDefault="008D5396" w:rsidP="008D5396">
      <w:pPr>
        <w:spacing w:line="276" w:lineRule="auto"/>
        <w:jc w:val="both"/>
        <w:rPr>
          <w:rFonts w:ascii="Arial" w:eastAsia="Calibri" w:hAnsi="Arial" w:cs="Arial"/>
          <w:b/>
          <w:color w:val="000000" w:themeColor="text1"/>
          <w:sz w:val="22"/>
          <w:szCs w:val="22"/>
          <w:lang w:val="es-ES"/>
        </w:rPr>
      </w:pPr>
      <w:r w:rsidRPr="00B76627">
        <w:rPr>
          <w:rFonts w:ascii="Arial" w:eastAsia="Calibri" w:hAnsi="Arial" w:cs="Arial"/>
          <w:b/>
          <w:color w:val="000000" w:themeColor="text1"/>
          <w:sz w:val="22"/>
          <w:szCs w:val="22"/>
          <w:lang w:val="es-ES"/>
        </w:rPr>
        <w:t xml:space="preserve">Diana Marcela Gualteros </w:t>
      </w:r>
    </w:p>
    <w:p w14:paraId="5269A011" w14:textId="77777777" w:rsidR="008D5396" w:rsidRPr="00B76627" w:rsidRDefault="008D5396" w:rsidP="008D5396">
      <w:pPr>
        <w:spacing w:line="276" w:lineRule="auto"/>
        <w:jc w:val="both"/>
        <w:rPr>
          <w:rFonts w:ascii="Arial" w:eastAsia="Calibri" w:hAnsi="Arial" w:cs="Arial"/>
          <w:color w:val="000000" w:themeColor="text1"/>
          <w:sz w:val="22"/>
          <w:szCs w:val="22"/>
          <w:lang w:val="es-ES"/>
        </w:rPr>
      </w:pPr>
      <w:r w:rsidRPr="00B76627">
        <w:rPr>
          <w:rFonts w:ascii="Arial" w:eastAsia="Calibri" w:hAnsi="Arial" w:cs="Arial"/>
          <w:color w:val="000000" w:themeColor="text1"/>
          <w:sz w:val="22"/>
          <w:szCs w:val="22"/>
          <w:lang w:val="es-ES"/>
        </w:rPr>
        <w:t>Ciudad</w:t>
      </w:r>
    </w:p>
    <w:p w14:paraId="392E84F7" w14:textId="77777777" w:rsidR="008D5396" w:rsidRPr="00B76627" w:rsidRDefault="008D5396" w:rsidP="008D5396">
      <w:pPr>
        <w:spacing w:before="120" w:after="120" w:line="276" w:lineRule="auto"/>
        <w:ind w:left="2832" w:firstLine="708"/>
        <w:jc w:val="both"/>
        <w:rPr>
          <w:rFonts w:ascii="Arial" w:eastAsia="Calibri" w:hAnsi="Arial" w:cs="Arial"/>
          <w:b/>
          <w:color w:val="000000" w:themeColor="text1"/>
          <w:sz w:val="22"/>
          <w:szCs w:val="22"/>
          <w:lang w:val="es-ES"/>
        </w:rPr>
      </w:pPr>
      <w:r w:rsidRPr="00B76627">
        <w:rPr>
          <w:rFonts w:ascii="Arial" w:eastAsia="Calibri" w:hAnsi="Arial" w:cs="Arial"/>
          <w:b/>
          <w:color w:val="000000" w:themeColor="text1"/>
          <w:sz w:val="22"/>
          <w:szCs w:val="22"/>
          <w:lang w:val="es-ES"/>
        </w:rPr>
        <w:t>Concepto C ─ 464 de 2020</w:t>
      </w:r>
    </w:p>
    <w:p w14:paraId="48AFDAEF" w14:textId="77777777" w:rsidR="008D5396" w:rsidRPr="00B76627" w:rsidRDefault="008D5396" w:rsidP="008D5396">
      <w:pPr>
        <w:spacing w:before="120" w:after="120" w:line="276" w:lineRule="auto"/>
        <w:jc w:val="both"/>
        <w:rPr>
          <w:rFonts w:ascii="Arial" w:eastAsia="Calibri" w:hAnsi="Arial" w:cs="Arial"/>
          <w:color w:val="000000" w:themeColor="text1"/>
          <w:sz w:val="22"/>
          <w:szCs w:val="22"/>
          <w:lang w:val="es-ES"/>
        </w:rPr>
      </w:pPr>
    </w:p>
    <w:tbl>
      <w:tblPr>
        <w:tblStyle w:val="Tablaconcuadrcula2"/>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D5396" w:rsidRPr="00B76627" w14:paraId="1CF94E05" w14:textId="77777777" w:rsidTr="00B63A1E">
        <w:tc>
          <w:tcPr>
            <w:tcW w:w="2689" w:type="dxa"/>
            <w:hideMark/>
          </w:tcPr>
          <w:p w14:paraId="1D6EEF8C" w14:textId="77777777" w:rsidR="008D5396" w:rsidRPr="00B76627" w:rsidRDefault="008D5396" w:rsidP="00B63A1E">
            <w:pPr>
              <w:spacing w:after="120"/>
              <w:rPr>
                <w:rFonts w:ascii="Arial" w:eastAsia="Calibri" w:hAnsi="Arial" w:cs="Arial"/>
                <w:color w:val="000000" w:themeColor="text1"/>
                <w:sz w:val="22"/>
                <w:szCs w:val="22"/>
                <w:lang w:val="es-ES"/>
              </w:rPr>
            </w:pPr>
            <w:r w:rsidRPr="00B76627">
              <w:rPr>
                <w:rFonts w:ascii="Arial" w:eastAsia="Calibri" w:hAnsi="Arial" w:cs="Arial"/>
                <w:b/>
                <w:color w:val="000000" w:themeColor="text1"/>
                <w:sz w:val="22"/>
                <w:szCs w:val="22"/>
                <w:lang w:val="es-ES"/>
              </w:rPr>
              <w:t>Temas:</w:t>
            </w:r>
            <w:r w:rsidRPr="00B76627">
              <w:rPr>
                <w:rFonts w:ascii="Arial" w:eastAsia="Calibri" w:hAnsi="Arial" w:cs="Arial"/>
                <w:color w:val="000000" w:themeColor="text1"/>
                <w:sz w:val="22"/>
                <w:szCs w:val="22"/>
                <w:lang w:val="es-ES"/>
              </w:rPr>
              <w:t xml:space="preserve">           </w:t>
            </w:r>
          </w:p>
          <w:p w14:paraId="43E896D7" w14:textId="77777777" w:rsidR="008D5396" w:rsidRPr="00B76627" w:rsidRDefault="008D5396" w:rsidP="00B63A1E">
            <w:pPr>
              <w:spacing w:after="120"/>
              <w:rPr>
                <w:rFonts w:ascii="Arial" w:eastAsia="Calibri" w:hAnsi="Arial" w:cs="Arial"/>
                <w:color w:val="000000" w:themeColor="text1"/>
                <w:sz w:val="22"/>
                <w:szCs w:val="22"/>
                <w:lang w:val="es-ES"/>
              </w:rPr>
            </w:pPr>
            <w:r w:rsidRPr="00B76627">
              <w:rPr>
                <w:rFonts w:ascii="Arial" w:eastAsia="Calibri" w:hAnsi="Arial" w:cs="Arial"/>
                <w:color w:val="000000" w:themeColor="text1"/>
                <w:sz w:val="22"/>
                <w:szCs w:val="22"/>
                <w:lang w:val="es-ES"/>
              </w:rPr>
              <w:t xml:space="preserve">                           </w:t>
            </w:r>
          </w:p>
        </w:tc>
        <w:tc>
          <w:tcPr>
            <w:tcW w:w="6237" w:type="dxa"/>
            <w:hideMark/>
          </w:tcPr>
          <w:p w14:paraId="4CEF8CCC" w14:textId="4CF2C026" w:rsidR="008D5396" w:rsidRPr="00B76627" w:rsidRDefault="008D5396" w:rsidP="00B63A1E">
            <w:pPr>
              <w:spacing w:after="120"/>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PROCEDIMIENTO ADMINISTRATIVO – Noción/ PROCEDIMIENTO ADMINISTRATIVO – Debido proceso/ PROCEDIMIENTO DE SELECCIÓN – Especie de procedimiento administrativo – Modalidades/ PROCEDIMIENTO DE SELECCIÓN – Integración del régimen</w:t>
            </w:r>
            <w:r w:rsidR="00272451">
              <w:rPr>
                <w:rFonts w:ascii="Arial" w:eastAsia="Calibri" w:hAnsi="Arial" w:cs="Arial"/>
                <w:color w:val="000000" w:themeColor="text1"/>
                <w:sz w:val="22"/>
                <w:szCs w:val="22"/>
                <w:lang w:val="es-ES"/>
              </w:rPr>
              <w:t xml:space="preserve"> </w:t>
            </w:r>
            <w:r w:rsidR="00272451" w:rsidRPr="00272451">
              <w:rPr>
                <w:rFonts w:ascii="Arial" w:eastAsia="Calibri" w:hAnsi="Arial" w:cs="Arial"/>
                <w:color w:val="000000" w:themeColor="text1"/>
                <w:sz w:val="22"/>
                <w:szCs w:val="22"/>
                <w:lang w:val="es-ES"/>
              </w:rPr>
              <w:t>– Procedimiento General – Procedimiento especial</w:t>
            </w:r>
            <w:r w:rsidR="00272451">
              <w:rPr>
                <w:rFonts w:ascii="Arial" w:eastAsia="Calibri" w:hAnsi="Arial" w:cs="Arial"/>
                <w:color w:val="000000" w:themeColor="text1"/>
                <w:sz w:val="22"/>
                <w:szCs w:val="22"/>
                <w:lang w:val="es-ES"/>
              </w:rPr>
              <w:t xml:space="preserve"> </w:t>
            </w:r>
            <w:r>
              <w:rPr>
                <w:rFonts w:ascii="Arial" w:eastAsia="Calibri" w:hAnsi="Arial" w:cs="Arial"/>
                <w:color w:val="000000" w:themeColor="text1"/>
                <w:sz w:val="22"/>
                <w:szCs w:val="22"/>
                <w:lang w:val="es-ES"/>
              </w:rPr>
              <w:t>/ PROCESO DE CONTRATACIÓN – Concepto</w:t>
            </w:r>
            <w:r w:rsidR="00272451">
              <w:rPr>
                <w:rFonts w:ascii="Arial" w:eastAsia="Calibri" w:hAnsi="Arial" w:cs="Arial"/>
                <w:color w:val="000000" w:themeColor="text1"/>
                <w:sz w:val="22"/>
                <w:szCs w:val="22"/>
                <w:lang w:val="es-ES"/>
              </w:rPr>
              <w:t xml:space="preserve"> </w:t>
            </w:r>
            <w:r>
              <w:rPr>
                <w:rFonts w:ascii="Arial" w:eastAsia="Calibri" w:hAnsi="Arial" w:cs="Arial"/>
                <w:color w:val="000000" w:themeColor="text1"/>
                <w:sz w:val="22"/>
                <w:szCs w:val="22"/>
                <w:lang w:val="es-ES"/>
              </w:rPr>
              <w:t xml:space="preserve">/ PROCESO DE CONTRATACIÓN Y PROCEDIMIENTO DE SELECCIÓN – Diferencias/ PROCESO DE SELECCIÓN – Resolución de apertura </w:t>
            </w:r>
            <w:r w:rsidR="004D7E67">
              <w:rPr>
                <w:rFonts w:ascii="Arial" w:eastAsia="Calibri" w:hAnsi="Arial" w:cs="Arial"/>
                <w:color w:val="000000" w:themeColor="text1"/>
                <w:sz w:val="22"/>
                <w:szCs w:val="22"/>
                <w:lang w:val="es-ES"/>
              </w:rPr>
              <w:t xml:space="preserve">– PROCESO DE SELECCIÓN </w:t>
            </w:r>
            <w:r>
              <w:rPr>
                <w:rFonts w:ascii="Arial" w:eastAsia="Calibri" w:hAnsi="Arial" w:cs="Arial"/>
                <w:color w:val="000000" w:themeColor="text1"/>
                <w:sz w:val="22"/>
                <w:szCs w:val="22"/>
                <w:lang w:val="es-ES"/>
              </w:rPr>
              <w:t>– Inicio del proceso</w:t>
            </w:r>
            <w:r w:rsidR="004D7E67">
              <w:rPr>
                <w:rFonts w:ascii="Arial" w:eastAsia="Calibri" w:hAnsi="Arial" w:cs="Arial"/>
                <w:color w:val="000000" w:themeColor="text1"/>
                <w:sz w:val="22"/>
                <w:szCs w:val="22"/>
                <w:lang w:val="es-ES"/>
              </w:rPr>
              <w:t xml:space="preserve"> </w:t>
            </w:r>
            <w:r w:rsidR="004D7E67" w:rsidRPr="004D7E67">
              <w:rPr>
                <w:rFonts w:ascii="Arial" w:eastAsia="Calibri" w:hAnsi="Arial" w:cs="Arial"/>
                <w:color w:val="000000" w:themeColor="text1"/>
                <w:sz w:val="22"/>
                <w:szCs w:val="22"/>
                <w:lang w:val="es-ES"/>
              </w:rPr>
              <w:t>– Inicio</w:t>
            </w:r>
            <w:r w:rsidR="004D7E67">
              <w:rPr>
                <w:rFonts w:ascii="Arial" w:eastAsia="Calibri" w:hAnsi="Arial" w:cs="Arial"/>
                <w:color w:val="000000" w:themeColor="text1"/>
                <w:sz w:val="22"/>
                <w:szCs w:val="22"/>
                <w:lang w:val="es-ES"/>
              </w:rPr>
              <w:t xml:space="preserve"> – PROCESO DE SELECCIÓN</w:t>
            </w:r>
            <w:r w:rsidR="004D7E67" w:rsidRPr="004D7E67">
              <w:rPr>
                <w:rFonts w:ascii="Arial" w:eastAsia="Calibri" w:hAnsi="Arial" w:cs="Arial"/>
                <w:color w:val="000000" w:themeColor="text1"/>
                <w:sz w:val="22"/>
                <w:szCs w:val="22"/>
                <w:lang w:val="es-ES"/>
              </w:rPr>
              <w:t xml:space="preserve"> – Mínima Cuantía</w:t>
            </w:r>
          </w:p>
        </w:tc>
      </w:tr>
      <w:tr w:rsidR="008D5396" w:rsidRPr="00B76627" w14:paraId="63AFDBC5" w14:textId="77777777" w:rsidTr="00B63A1E">
        <w:tc>
          <w:tcPr>
            <w:tcW w:w="2689" w:type="dxa"/>
          </w:tcPr>
          <w:p w14:paraId="2332DC7A" w14:textId="77777777" w:rsidR="008D5396" w:rsidRPr="00B76627" w:rsidRDefault="008D5396" w:rsidP="00B63A1E">
            <w:pPr>
              <w:spacing w:after="120"/>
              <w:rPr>
                <w:rFonts w:ascii="Arial" w:eastAsia="Calibri" w:hAnsi="Arial" w:cs="Arial"/>
                <w:b/>
                <w:color w:val="000000" w:themeColor="text1"/>
                <w:sz w:val="22"/>
                <w:szCs w:val="22"/>
                <w:lang w:val="es-ES"/>
              </w:rPr>
            </w:pPr>
            <w:r w:rsidRPr="00B76627">
              <w:rPr>
                <w:rFonts w:ascii="Arial" w:eastAsia="Calibri" w:hAnsi="Arial" w:cs="Arial"/>
                <w:b/>
                <w:color w:val="000000" w:themeColor="text1"/>
                <w:sz w:val="22"/>
                <w:szCs w:val="22"/>
                <w:lang w:val="es-ES"/>
              </w:rPr>
              <w:t>Radicación:</w:t>
            </w:r>
            <w:r w:rsidRPr="00B76627">
              <w:rPr>
                <w:rFonts w:ascii="Arial" w:eastAsia="Calibri" w:hAnsi="Arial" w:cs="Arial"/>
                <w:color w:val="000000" w:themeColor="text1"/>
                <w:sz w:val="22"/>
                <w:szCs w:val="22"/>
                <w:lang w:val="es-ES"/>
              </w:rPr>
              <w:t xml:space="preserve">                              </w:t>
            </w:r>
          </w:p>
        </w:tc>
        <w:tc>
          <w:tcPr>
            <w:tcW w:w="6237" w:type="dxa"/>
          </w:tcPr>
          <w:p w14:paraId="7140F2CF" w14:textId="77777777" w:rsidR="008D5396" w:rsidRPr="00B76627" w:rsidRDefault="008D5396" w:rsidP="00B63A1E">
            <w:pPr>
              <w:spacing w:after="120"/>
              <w:rPr>
                <w:rFonts w:ascii="Arial" w:eastAsia="Calibri" w:hAnsi="Arial" w:cs="Arial"/>
                <w:color w:val="000000" w:themeColor="text1"/>
                <w:sz w:val="22"/>
                <w:szCs w:val="22"/>
                <w:lang w:val="es-ES"/>
              </w:rPr>
            </w:pPr>
            <w:r w:rsidRPr="00B76627">
              <w:rPr>
                <w:rFonts w:ascii="Arial" w:eastAsia="Calibri" w:hAnsi="Arial" w:cs="Arial"/>
                <w:color w:val="000000" w:themeColor="text1"/>
                <w:sz w:val="22"/>
                <w:szCs w:val="22"/>
                <w:lang w:val="es-ES"/>
              </w:rPr>
              <w:t>Respuesta a consulta # 4202013000005453</w:t>
            </w:r>
          </w:p>
        </w:tc>
      </w:tr>
    </w:tbl>
    <w:p w14:paraId="6C8EF60C" w14:textId="77777777" w:rsidR="008D5396" w:rsidRPr="00B76627" w:rsidRDefault="008D5396" w:rsidP="008D5396">
      <w:pPr>
        <w:spacing w:before="120" w:after="120" w:line="276" w:lineRule="auto"/>
        <w:jc w:val="both"/>
        <w:rPr>
          <w:rFonts w:ascii="Arial" w:eastAsia="Calibri" w:hAnsi="Arial" w:cs="Arial"/>
          <w:color w:val="000000" w:themeColor="text1"/>
          <w:sz w:val="22"/>
          <w:szCs w:val="22"/>
          <w:lang w:val="es-ES"/>
        </w:rPr>
      </w:pPr>
    </w:p>
    <w:p w14:paraId="43821043" w14:textId="77777777" w:rsidR="008D5396" w:rsidRPr="00B76627" w:rsidRDefault="008D5396" w:rsidP="008D5396">
      <w:pPr>
        <w:spacing w:before="120" w:after="120" w:line="276" w:lineRule="auto"/>
        <w:jc w:val="both"/>
        <w:rPr>
          <w:rFonts w:ascii="Arial" w:eastAsia="Calibri" w:hAnsi="Arial" w:cs="Arial"/>
          <w:color w:val="000000" w:themeColor="text1"/>
          <w:sz w:val="22"/>
          <w:szCs w:val="22"/>
          <w:lang w:val="es-ES"/>
        </w:rPr>
      </w:pPr>
      <w:r w:rsidRPr="00B76627">
        <w:rPr>
          <w:rFonts w:ascii="Arial" w:eastAsia="Calibri" w:hAnsi="Arial" w:cs="Arial"/>
          <w:color w:val="000000" w:themeColor="text1"/>
          <w:sz w:val="22"/>
          <w:szCs w:val="22"/>
          <w:lang w:val="es-ES"/>
        </w:rPr>
        <w:t>Estimada señora Gualteros,</w:t>
      </w:r>
    </w:p>
    <w:p w14:paraId="6FB6B560" w14:textId="77777777" w:rsidR="008D5396" w:rsidRPr="00B76627" w:rsidRDefault="008D5396" w:rsidP="008D5396">
      <w:pPr>
        <w:spacing w:line="276" w:lineRule="auto"/>
        <w:jc w:val="both"/>
        <w:rPr>
          <w:rFonts w:ascii="Arial" w:eastAsia="Calibri" w:hAnsi="Arial" w:cs="Arial"/>
          <w:color w:val="000000" w:themeColor="text1"/>
          <w:sz w:val="22"/>
          <w:szCs w:val="22"/>
          <w:lang w:val="es-ES"/>
        </w:rPr>
      </w:pPr>
    </w:p>
    <w:p w14:paraId="4F591850" w14:textId="77777777" w:rsidR="008D5396" w:rsidRPr="00B76627" w:rsidRDefault="008D5396" w:rsidP="008D5396">
      <w:pPr>
        <w:spacing w:line="276" w:lineRule="auto"/>
        <w:ind w:right="49"/>
        <w:jc w:val="both"/>
        <w:rPr>
          <w:rFonts w:ascii="Arial" w:eastAsia="Calibri" w:hAnsi="Arial" w:cs="Arial"/>
          <w:color w:val="000000" w:themeColor="text1"/>
          <w:sz w:val="22"/>
          <w:szCs w:val="22"/>
          <w:lang w:val="es-ES"/>
        </w:rPr>
      </w:pPr>
      <w:r w:rsidRPr="00B76627">
        <w:rPr>
          <w:rFonts w:ascii="Arial" w:eastAsia="Calibri" w:hAnsi="Arial" w:cs="Arial"/>
          <w:color w:val="000000" w:themeColor="text1"/>
          <w:sz w:val="22"/>
          <w:szCs w:val="22"/>
          <w:lang w:val="es-ES"/>
        </w:rPr>
        <w:t xml:space="preserve">La Agencia Nacional de Contratación Pública ―Colombia Compra Eficiente― responde su consulta del 30 de junio de 2020, en ejercicio de la competencia otorgada por el numeral 8 del artículo 11 y el numeral 5 del artículo 3 del Decreto Ley 4170 de 2011. </w:t>
      </w:r>
    </w:p>
    <w:p w14:paraId="2037737D" w14:textId="77777777" w:rsidR="008D5396" w:rsidRPr="00B76627" w:rsidRDefault="008D5396" w:rsidP="008D5396">
      <w:pPr>
        <w:numPr>
          <w:ilvl w:val="0"/>
          <w:numId w:val="6"/>
        </w:numPr>
        <w:tabs>
          <w:tab w:val="left" w:pos="284"/>
        </w:tabs>
        <w:ind w:left="0" w:firstLine="0"/>
        <w:contextualSpacing/>
        <w:jc w:val="both"/>
        <w:rPr>
          <w:rFonts w:ascii="Arial" w:eastAsia="Calibri" w:hAnsi="Arial" w:cs="Arial"/>
          <w:b/>
          <w:color w:val="000000" w:themeColor="text1"/>
          <w:sz w:val="22"/>
          <w:szCs w:val="22"/>
          <w:lang w:val="es-ES"/>
        </w:rPr>
      </w:pPr>
      <w:r w:rsidRPr="00B76627">
        <w:rPr>
          <w:rFonts w:ascii="Arial" w:eastAsia="Calibri" w:hAnsi="Arial" w:cs="Arial"/>
          <w:b/>
          <w:color w:val="000000" w:themeColor="text1"/>
          <w:sz w:val="22"/>
          <w:szCs w:val="22"/>
          <w:lang w:val="es-ES"/>
        </w:rPr>
        <w:lastRenderedPageBreak/>
        <w:t xml:space="preserve">Problemas planteados </w:t>
      </w:r>
    </w:p>
    <w:p w14:paraId="0A5633F1" w14:textId="77777777" w:rsidR="008D5396" w:rsidRPr="00B76627" w:rsidRDefault="008D5396" w:rsidP="008D5396">
      <w:pPr>
        <w:tabs>
          <w:tab w:val="left" w:pos="284"/>
        </w:tabs>
        <w:spacing w:line="276" w:lineRule="auto"/>
        <w:contextualSpacing/>
        <w:jc w:val="both"/>
        <w:rPr>
          <w:rFonts w:ascii="Arial" w:eastAsia="Calibri" w:hAnsi="Arial" w:cs="Arial"/>
          <w:b/>
          <w:color w:val="000000" w:themeColor="text1"/>
          <w:sz w:val="22"/>
          <w:szCs w:val="22"/>
          <w:lang w:val="es-ES"/>
        </w:rPr>
      </w:pPr>
    </w:p>
    <w:p w14:paraId="28135A80" w14:textId="2A11865C" w:rsidR="008D5396" w:rsidRPr="00B76627" w:rsidRDefault="008D5396" w:rsidP="008D5396">
      <w:pPr>
        <w:tabs>
          <w:tab w:val="left" w:pos="426"/>
        </w:tabs>
        <w:spacing w:line="276" w:lineRule="auto"/>
        <w:jc w:val="both"/>
        <w:rPr>
          <w:rFonts w:ascii="Arial" w:eastAsia="Calibri" w:hAnsi="Arial" w:cs="Arial"/>
          <w:color w:val="000000" w:themeColor="text1"/>
          <w:sz w:val="22"/>
          <w:szCs w:val="22"/>
          <w:lang w:val="es-ES"/>
        </w:rPr>
      </w:pPr>
      <w:bookmarkStart w:id="0" w:name="_Hlk39160062"/>
      <w:r w:rsidRPr="00B76627">
        <w:rPr>
          <w:rFonts w:ascii="Arial" w:eastAsia="Calibri" w:hAnsi="Arial" w:cs="Arial"/>
          <w:color w:val="000000" w:themeColor="text1"/>
          <w:sz w:val="22"/>
          <w:szCs w:val="22"/>
          <w:lang w:val="es-ES"/>
        </w:rPr>
        <w:t xml:space="preserve">En síntesis, usted formula </w:t>
      </w:r>
      <w:bookmarkEnd w:id="0"/>
      <w:r w:rsidRPr="00B76627">
        <w:rPr>
          <w:rFonts w:ascii="Arial" w:eastAsia="Calibri" w:hAnsi="Arial" w:cs="Arial"/>
          <w:color w:val="000000" w:themeColor="text1"/>
          <w:sz w:val="22"/>
          <w:szCs w:val="22"/>
          <w:lang w:val="es-ES"/>
        </w:rPr>
        <w:t>las siguientes preguntas: i) ¿</w:t>
      </w:r>
      <w:r w:rsidR="00C9408F">
        <w:rPr>
          <w:rFonts w:ascii="Arial" w:eastAsia="Calibri" w:hAnsi="Arial" w:cs="Arial"/>
          <w:color w:val="000000" w:themeColor="text1"/>
          <w:sz w:val="22"/>
          <w:szCs w:val="22"/>
          <w:lang w:val="es-ES"/>
        </w:rPr>
        <w:t>q</w:t>
      </w:r>
      <w:r w:rsidRPr="00B76627">
        <w:rPr>
          <w:rFonts w:ascii="Arial" w:eastAsia="Calibri" w:hAnsi="Arial" w:cs="Arial"/>
          <w:color w:val="000000" w:themeColor="text1"/>
          <w:sz w:val="22"/>
          <w:szCs w:val="22"/>
          <w:lang w:val="es-ES"/>
        </w:rPr>
        <w:t>ué se entiende por proceso de selección a la luz del ordenamiento jurídico vigente?</w:t>
      </w:r>
      <w:r w:rsidR="00483668">
        <w:rPr>
          <w:rFonts w:ascii="Arial" w:eastAsia="Calibri" w:hAnsi="Arial" w:cs="Arial"/>
          <w:color w:val="000000" w:themeColor="text1"/>
          <w:sz w:val="22"/>
          <w:szCs w:val="22"/>
          <w:lang w:val="es-ES"/>
        </w:rPr>
        <w:t>,</w:t>
      </w:r>
      <w:r w:rsidRPr="00B76627">
        <w:rPr>
          <w:rFonts w:ascii="Arial" w:eastAsia="Calibri" w:hAnsi="Arial" w:cs="Arial"/>
          <w:color w:val="000000" w:themeColor="text1"/>
          <w:sz w:val="22"/>
          <w:szCs w:val="22"/>
          <w:lang w:val="es-ES"/>
        </w:rPr>
        <w:t xml:space="preserve"> ii) </w:t>
      </w:r>
      <w:r w:rsidRPr="002D407B">
        <w:rPr>
          <w:rFonts w:ascii="Arial" w:eastAsia="Calibri" w:hAnsi="Arial" w:cs="Arial"/>
          <w:color w:val="000000" w:themeColor="text1"/>
          <w:sz w:val="22"/>
          <w:szCs w:val="22"/>
          <w:lang w:val="es-ES"/>
        </w:rPr>
        <w:t>¿</w:t>
      </w:r>
      <w:r w:rsidR="00C9408F">
        <w:rPr>
          <w:rFonts w:ascii="Arial" w:eastAsia="Calibri" w:hAnsi="Arial" w:cs="Arial"/>
          <w:color w:val="000000" w:themeColor="text1"/>
          <w:sz w:val="22"/>
          <w:szCs w:val="22"/>
          <w:lang w:val="es-ES"/>
        </w:rPr>
        <w:t>c</w:t>
      </w:r>
      <w:r w:rsidRPr="002D407B">
        <w:rPr>
          <w:rFonts w:ascii="Arial" w:eastAsia="Calibri" w:hAnsi="Arial" w:cs="Arial"/>
          <w:color w:val="000000" w:themeColor="text1"/>
          <w:sz w:val="22"/>
          <w:szCs w:val="22"/>
          <w:lang w:val="es-ES"/>
        </w:rPr>
        <w:t>uándo inicia el procedimiento de selección para aquellos procedimientos en los cuales se requiere la expedición de un acto administrativo de apertura del proceso de selección?</w:t>
      </w:r>
      <w:r w:rsidR="00483668">
        <w:rPr>
          <w:rFonts w:ascii="Arial" w:eastAsia="Calibri" w:hAnsi="Arial" w:cs="Arial"/>
          <w:color w:val="000000" w:themeColor="text1"/>
          <w:sz w:val="22"/>
          <w:szCs w:val="22"/>
          <w:lang w:val="es-ES"/>
        </w:rPr>
        <w:t>,</w:t>
      </w:r>
      <w:r w:rsidRPr="00B76627">
        <w:rPr>
          <w:rFonts w:ascii="Arial" w:eastAsia="Calibri" w:hAnsi="Arial" w:cs="Arial"/>
          <w:color w:val="000000" w:themeColor="text1"/>
          <w:sz w:val="22"/>
          <w:szCs w:val="22"/>
          <w:lang w:val="es-ES"/>
        </w:rPr>
        <w:t xml:space="preserve"> iii) ¿</w:t>
      </w:r>
      <w:r w:rsidR="00C9408F">
        <w:rPr>
          <w:rFonts w:ascii="Arial" w:eastAsia="Calibri" w:hAnsi="Arial" w:cs="Arial"/>
          <w:color w:val="000000" w:themeColor="text1"/>
          <w:sz w:val="22"/>
          <w:szCs w:val="22"/>
          <w:lang w:val="es-ES"/>
        </w:rPr>
        <w:t>c</w:t>
      </w:r>
      <w:r w:rsidRPr="00B76627">
        <w:rPr>
          <w:rFonts w:ascii="Arial" w:eastAsia="Calibri" w:hAnsi="Arial" w:cs="Arial"/>
          <w:color w:val="000000" w:themeColor="text1"/>
          <w:sz w:val="22"/>
          <w:szCs w:val="22"/>
          <w:lang w:val="es-ES"/>
        </w:rPr>
        <w:t xml:space="preserve">uándo inicia el procedimiento de selección para las modalidades en que no está previsto el acto administrativo de </w:t>
      </w:r>
      <w:r w:rsidR="00C9408F">
        <w:rPr>
          <w:rFonts w:ascii="Arial" w:eastAsia="Calibri" w:hAnsi="Arial" w:cs="Arial"/>
          <w:color w:val="000000" w:themeColor="text1"/>
          <w:sz w:val="22"/>
          <w:szCs w:val="22"/>
          <w:lang w:val="es-ES"/>
        </w:rPr>
        <w:t>a</w:t>
      </w:r>
      <w:r w:rsidRPr="00B76627">
        <w:rPr>
          <w:rFonts w:ascii="Arial" w:eastAsia="Calibri" w:hAnsi="Arial" w:cs="Arial"/>
          <w:color w:val="000000" w:themeColor="text1"/>
          <w:sz w:val="22"/>
          <w:szCs w:val="22"/>
          <w:lang w:val="es-ES"/>
        </w:rPr>
        <w:t xml:space="preserve">pertura del </w:t>
      </w:r>
      <w:r w:rsidR="00C9408F">
        <w:rPr>
          <w:rFonts w:ascii="Arial" w:eastAsia="Calibri" w:hAnsi="Arial" w:cs="Arial"/>
          <w:color w:val="000000" w:themeColor="text1"/>
          <w:sz w:val="22"/>
          <w:szCs w:val="22"/>
          <w:lang w:val="es-ES"/>
        </w:rPr>
        <w:t>p</w:t>
      </w:r>
      <w:r w:rsidRPr="00B76627">
        <w:rPr>
          <w:rFonts w:ascii="Arial" w:eastAsia="Calibri" w:hAnsi="Arial" w:cs="Arial"/>
          <w:color w:val="000000" w:themeColor="text1"/>
          <w:sz w:val="22"/>
          <w:szCs w:val="22"/>
          <w:lang w:val="es-ES"/>
        </w:rPr>
        <w:t>rocedimiento?</w:t>
      </w:r>
    </w:p>
    <w:p w14:paraId="0983B1F3" w14:textId="77777777" w:rsidR="008D5396" w:rsidRPr="00B76627" w:rsidRDefault="008D5396" w:rsidP="008D5396">
      <w:pPr>
        <w:tabs>
          <w:tab w:val="left" w:pos="426"/>
        </w:tabs>
        <w:jc w:val="both"/>
        <w:rPr>
          <w:rFonts w:ascii="Arial" w:eastAsia="Calibri" w:hAnsi="Arial" w:cs="Arial"/>
          <w:color w:val="000000" w:themeColor="text1"/>
          <w:sz w:val="22"/>
          <w:szCs w:val="22"/>
          <w:lang w:val="es-ES"/>
        </w:rPr>
      </w:pPr>
    </w:p>
    <w:p w14:paraId="1C4E7BC4" w14:textId="77777777" w:rsidR="008D5396" w:rsidRPr="00B76627" w:rsidRDefault="008D5396" w:rsidP="008D5396">
      <w:pPr>
        <w:numPr>
          <w:ilvl w:val="0"/>
          <w:numId w:val="6"/>
        </w:numPr>
        <w:tabs>
          <w:tab w:val="left" w:pos="426"/>
        </w:tabs>
        <w:ind w:left="284" w:hanging="284"/>
        <w:contextualSpacing/>
        <w:jc w:val="both"/>
        <w:rPr>
          <w:rFonts w:ascii="Arial" w:eastAsia="Calibri" w:hAnsi="Arial" w:cs="Arial"/>
          <w:b/>
          <w:color w:val="000000" w:themeColor="text1"/>
          <w:sz w:val="22"/>
          <w:szCs w:val="22"/>
          <w:lang w:val="es-ES"/>
        </w:rPr>
      </w:pPr>
      <w:r w:rsidRPr="00B76627">
        <w:rPr>
          <w:rFonts w:ascii="Arial" w:eastAsia="Calibri" w:hAnsi="Arial" w:cs="Arial"/>
          <w:b/>
          <w:color w:val="000000" w:themeColor="text1"/>
          <w:sz w:val="22"/>
          <w:szCs w:val="22"/>
          <w:lang w:val="es-ES"/>
        </w:rPr>
        <w:t>Consideraciones</w:t>
      </w:r>
    </w:p>
    <w:p w14:paraId="09EEC26F" w14:textId="77777777" w:rsidR="008D5396" w:rsidRPr="00B76627" w:rsidRDefault="008D5396" w:rsidP="008D5396">
      <w:pPr>
        <w:tabs>
          <w:tab w:val="left" w:pos="426"/>
        </w:tabs>
        <w:ind w:left="284"/>
        <w:contextualSpacing/>
        <w:jc w:val="both"/>
        <w:rPr>
          <w:rFonts w:ascii="Arial" w:eastAsia="Calibri" w:hAnsi="Arial" w:cs="Arial"/>
          <w:b/>
          <w:color w:val="000000" w:themeColor="text1"/>
          <w:sz w:val="22"/>
          <w:szCs w:val="22"/>
          <w:lang w:val="es-ES"/>
        </w:rPr>
      </w:pPr>
    </w:p>
    <w:p w14:paraId="1CDA3766" w14:textId="7D5C39E1" w:rsidR="008D5396" w:rsidRPr="00B76627" w:rsidRDefault="008D5396" w:rsidP="004C31A1">
      <w:pPr>
        <w:tabs>
          <w:tab w:val="left" w:pos="426"/>
        </w:tabs>
        <w:spacing w:after="120" w:line="276" w:lineRule="auto"/>
        <w:jc w:val="both"/>
        <w:rPr>
          <w:rFonts w:ascii="Arial" w:eastAsia="Calibri" w:hAnsi="Arial" w:cs="Arial"/>
          <w:bCs/>
          <w:color w:val="000000" w:themeColor="text1"/>
          <w:sz w:val="22"/>
          <w:szCs w:val="22"/>
          <w:lang w:val="es-ES"/>
        </w:rPr>
      </w:pPr>
      <w:r w:rsidRPr="00B76627">
        <w:rPr>
          <w:rFonts w:ascii="Arial" w:eastAsia="Calibri" w:hAnsi="Arial" w:cs="Arial"/>
          <w:bCs/>
          <w:color w:val="000000" w:themeColor="text1"/>
          <w:sz w:val="22"/>
          <w:szCs w:val="22"/>
          <w:lang w:val="es-ES"/>
        </w:rPr>
        <w:t xml:space="preserve">Para resolver sus inquietudes, es necesario hacer referencia al principio de selección objetiva, y su concreción a través de los mecanismos de selección de contratistas, al debido proceso administrativo en material contractual y al acto de apertura del proceso de selección. </w:t>
      </w:r>
    </w:p>
    <w:p w14:paraId="7A8C1606" w14:textId="5E146E2F" w:rsidR="008D5396" w:rsidRPr="00B76627" w:rsidRDefault="00603E7E" w:rsidP="008D5396">
      <w:pPr>
        <w:tabs>
          <w:tab w:val="left" w:pos="426"/>
        </w:tabs>
        <w:spacing w:line="276" w:lineRule="auto"/>
        <w:jc w:val="both"/>
        <w:rPr>
          <w:rFonts w:ascii="Arial" w:eastAsia="Calibri" w:hAnsi="Arial" w:cs="Arial"/>
          <w:bCs/>
          <w:color w:val="000000" w:themeColor="text1"/>
          <w:sz w:val="22"/>
          <w:szCs w:val="22"/>
          <w:lang w:val="es-ES"/>
        </w:rPr>
      </w:pPr>
      <w:r>
        <w:rPr>
          <w:rFonts w:ascii="Arial" w:eastAsia="Calibri" w:hAnsi="Arial" w:cs="Arial"/>
          <w:bCs/>
          <w:color w:val="000000" w:themeColor="text1"/>
          <w:sz w:val="22"/>
          <w:szCs w:val="22"/>
          <w:lang w:val="es-ES"/>
        </w:rPr>
        <w:tab/>
      </w:r>
      <w:r>
        <w:rPr>
          <w:rFonts w:ascii="Arial" w:eastAsia="Calibri" w:hAnsi="Arial" w:cs="Arial"/>
          <w:bCs/>
          <w:color w:val="000000" w:themeColor="text1"/>
          <w:sz w:val="22"/>
          <w:szCs w:val="22"/>
          <w:lang w:val="es-ES"/>
        </w:rPr>
        <w:tab/>
      </w:r>
      <w:r w:rsidR="008D5396" w:rsidRPr="00B76627">
        <w:rPr>
          <w:rFonts w:ascii="Arial" w:eastAsia="Calibri" w:hAnsi="Arial" w:cs="Arial"/>
          <w:bCs/>
          <w:color w:val="000000" w:themeColor="text1"/>
          <w:sz w:val="22"/>
          <w:szCs w:val="22"/>
          <w:lang w:val="es-ES"/>
        </w:rPr>
        <w:t xml:space="preserve">La Agencia Nacional de Contratación Pública – Colombia Compra Eficiente se ha pronunciado en diferentes conceptos sobre la selección objetiva de contratistas y el acto de apertura del proceso de selección, entre ellos se encuentran los conceptos C-010 del 19 de junio de 2020, C-388 del 30 de junio de 2020 y C-459 del </w:t>
      </w:r>
      <w:r w:rsidR="004C31A1" w:rsidRPr="004C31A1">
        <w:rPr>
          <w:rFonts w:ascii="Arial" w:eastAsia="Calibri" w:hAnsi="Arial" w:cs="Arial"/>
          <w:bCs/>
          <w:color w:val="000000" w:themeColor="text1"/>
          <w:sz w:val="22"/>
          <w:szCs w:val="22"/>
          <w:lang w:val="es-ES"/>
        </w:rPr>
        <w:t xml:space="preserve">28 </w:t>
      </w:r>
      <w:r w:rsidR="008D5396" w:rsidRPr="004C31A1">
        <w:rPr>
          <w:rFonts w:ascii="Arial" w:eastAsia="Calibri" w:hAnsi="Arial" w:cs="Arial"/>
          <w:bCs/>
          <w:color w:val="000000" w:themeColor="text1"/>
          <w:sz w:val="22"/>
          <w:szCs w:val="22"/>
          <w:lang w:val="es-ES"/>
        </w:rPr>
        <w:t xml:space="preserve">de </w:t>
      </w:r>
      <w:r w:rsidR="004C31A1" w:rsidRPr="004C31A1">
        <w:rPr>
          <w:rFonts w:ascii="Arial" w:eastAsia="Calibri" w:hAnsi="Arial" w:cs="Arial"/>
          <w:bCs/>
          <w:color w:val="000000" w:themeColor="text1"/>
          <w:sz w:val="22"/>
          <w:szCs w:val="22"/>
          <w:lang w:val="es-ES"/>
        </w:rPr>
        <w:t xml:space="preserve">julio </w:t>
      </w:r>
      <w:r w:rsidR="008D5396" w:rsidRPr="004C31A1">
        <w:rPr>
          <w:rFonts w:ascii="Arial" w:eastAsia="Calibri" w:hAnsi="Arial" w:cs="Arial"/>
          <w:bCs/>
          <w:color w:val="000000" w:themeColor="text1"/>
          <w:sz w:val="22"/>
          <w:szCs w:val="22"/>
          <w:lang w:val="es-ES"/>
        </w:rPr>
        <w:t>de</w:t>
      </w:r>
      <w:r w:rsidR="008D5396" w:rsidRPr="00B76627">
        <w:rPr>
          <w:rFonts w:ascii="Arial" w:eastAsia="Calibri" w:hAnsi="Arial" w:cs="Arial"/>
          <w:bCs/>
          <w:color w:val="000000" w:themeColor="text1"/>
          <w:sz w:val="22"/>
          <w:szCs w:val="22"/>
          <w:lang w:val="es-ES"/>
        </w:rPr>
        <w:t xml:space="preserve"> 2020. </w:t>
      </w:r>
    </w:p>
    <w:p w14:paraId="0BE3A83C" w14:textId="757AC3BD" w:rsidR="008D5396" w:rsidRPr="00B76627" w:rsidRDefault="008D5396" w:rsidP="008D5396">
      <w:pPr>
        <w:tabs>
          <w:tab w:val="left" w:pos="426"/>
        </w:tabs>
        <w:spacing w:before="120" w:after="120" w:line="276" w:lineRule="auto"/>
        <w:contextualSpacing/>
        <w:jc w:val="both"/>
        <w:rPr>
          <w:rFonts w:ascii="Arial" w:eastAsia="Calibri" w:hAnsi="Arial" w:cs="Arial"/>
          <w:color w:val="000000" w:themeColor="text1"/>
          <w:sz w:val="22"/>
          <w:szCs w:val="22"/>
          <w:lang w:val="es-ES"/>
        </w:rPr>
      </w:pPr>
      <w:r w:rsidRPr="00B76627">
        <w:rPr>
          <w:rFonts w:ascii="Arial" w:eastAsia="Calibri" w:hAnsi="Arial" w:cs="Arial"/>
          <w:b/>
          <w:color w:val="000000" w:themeColor="text1"/>
          <w:sz w:val="22"/>
          <w:szCs w:val="22"/>
          <w:lang w:val="es-ES"/>
        </w:rPr>
        <w:t xml:space="preserve"> </w:t>
      </w:r>
      <w:r w:rsidRPr="00B76627">
        <w:rPr>
          <w:rFonts w:ascii="Arial" w:eastAsia="Calibri" w:hAnsi="Arial" w:cs="Arial"/>
          <w:color w:val="000000" w:themeColor="text1"/>
          <w:sz w:val="22"/>
          <w:szCs w:val="22"/>
          <w:lang w:val="es-ES"/>
        </w:rPr>
        <w:t> </w:t>
      </w:r>
    </w:p>
    <w:p w14:paraId="37B9B3BB" w14:textId="77777777" w:rsidR="008D5396" w:rsidRPr="00B76627" w:rsidRDefault="008D5396" w:rsidP="008D5396">
      <w:pPr>
        <w:spacing w:line="276" w:lineRule="auto"/>
        <w:jc w:val="both"/>
        <w:rPr>
          <w:rFonts w:ascii="Arial" w:eastAsia="Calibri" w:hAnsi="Arial" w:cs="Arial"/>
          <w:b/>
          <w:bCs/>
          <w:color w:val="000000" w:themeColor="text1"/>
          <w:sz w:val="22"/>
          <w:lang w:val="es-ES"/>
        </w:rPr>
      </w:pPr>
      <w:r w:rsidRPr="00B76627">
        <w:rPr>
          <w:rFonts w:ascii="Arial" w:eastAsia="Calibri" w:hAnsi="Arial" w:cs="Arial"/>
          <w:b/>
          <w:bCs/>
          <w:color w:val="000000" w:themeColor="text1"/>
          <w:sz w:val="22"/>
          <w:lang w:val="es-ES"/>
        </w:rPr>
        <w:t xml:space="preserve">2.1. Modalidades de selección como concreción del debido proceso </w:t>
      </w:r>
    </w:p>
    <w:p w14:paraId="6A30CDAB" w14:textId="77777777" w:rsidR="008D5396" w:rsidRPr="00B76627" w:rsidRDefault="008D5396" w:rsidP="008D5396">
      <w:pPr>
        <w:spacing w:line="276" w:lineRule="auto"/>
        <w:jc w:val="both"/>
        <w:rPr>
          <w:rFonts w:ascii="Arial" w:eastAsia="Calibri" w:hAnsi="Arial" w:cs="Arial"/>
          <w:b/>
          <w:bCs/>
          <w:color w:val="000000" w:themeColor="text1"/>
          <w:sz w:val="22"/>
          <w:lang w:val="es-ES"/>
        </w:rPr>
      </w:pPr>
    </w:p>
    <w:p w14:paraId="6D4F16EC" w14:textId="77777777" w:rsidR="008D5396" w:rsidRPr="00B76627" w:rsidRDefault="008D5396" w:rsidP="008D5396">
      <w:pPr>
        <w:spacing w:after="120" w:line="276" w:lineRule="auto"/>
        <w:jc w:val="both"/>
        <w:rPr>
          <w:rFonts w:ascii="Arial" w:eastAsia="Calibri" w:hAnsi="Arial" w:cs="Arial"/>
          <w:color w:val="000000" w:themeColor="text1"/>
          <w:sz w:val="22"/>
          <w:lang w:val="es-ES"/>
        </w:rPr>
      </w:pPr>
      <w:r w:rsidRPr="00B76627">
        <w:rPr>
          <w:rFonts w:ascii="Arial" w:eastAsia="Calibri" w:hAnsi="Arial" w:cs="Arial"/>
          <w:color w:val="000000" w:themeColor="text1"/>
          <w:sz w:val="22"/>
          <w:lang w:val="es-ES"/>
        </w:rPr>
        <w:t>En un Estado como el colombiano los procedimientos administrativos constituyen una pieza fundamental del engranaje estatal, pues ellos permiten garantizar los contenidos y finalidades sustanciales del Estado social de derecho. Los procedimientos administrativos son el escenario procedimental que permiten que la función y las decisiones administrativas se ejerzan y adopten en un escenario democrático de participación ciudadana, transparente, y con debate y controversia entre los sujetos habilitados por la ley para el ejercicio de función administrativa y los destinatarios de las decisiones que en esta sede se adopten</w:t>
      </w:r>
      <w:r w:rsidRPr="00B76627">
        <w:rPr>
          <w:rStyle w:val="Refdenotaalpie"/>
          <w:rFonts w:ascii="Arial" w:eastAsia="Calibri" w:hAnsi="Arial" w:cs="Arial"/>
          <w:color w:val="000000" w:themeColor="text1"/>
          <w:sz w:val="22"/>
          <w:lang w:val="es-ES"/>
        </w:rPr>
        <w:footnoteReference w:id="1"/>
      </w:r>
      <w:r w:rsidRPr="00B76627">
        <w:rPr>
          <w:rFonts w:ascii="Arial" w:eastAsia="Calibri" w:hAnsi="Arial" w:cs="Arial"/>
          <w:color w:val="000000" w:themeColor="text1"/>
          <w:sz w:val="22"/>
          <w:lang w:val="es-ES"/>
        </w:rPr>
        <w:t>.</w:t>
      </w:r>
    </w:p>
    <w:p w14:paraId="0E2F5AF7" w14:textId="77777777" w:rsidR="008D5396" w:rsidRPr="00B76627" w:rsidRDefault="008D5396" w:rsidP="008D5396">
      <w:pPr>
        <w:tabs>
          <w:tab w:val="left" w:pos="426"/>
        </w:tabs>
        <w:spacing w:after="120" w:line="276" w:lineRule="auto"/>
        <w:ind w:firstLine="851"/>
        <w:jc w:val="both"/>
        <w:rPr>
          <w:rFonts w:ascii="Arial" w:eastAsia="Calibri" w:hAnsi="Arial" w:cs="Arial"/>
          <w:bCs/>
          <w:color w:val="000000" w:themeColor="text1"/>
          <w:sz w:val="22"/>
          <w:lang w:val="es-ES" w:eastAsia="en-GB"/>
        </w:rPr>
      </w:pPr>
      <w:r w:rsidRPr="00B76627">
        <w:rPr>
          <w:rFonts w:ascii="Arial" w:eastAsia="Calibri" w:hAnsi="Arial" w:cs="Arial"/>
          <w:bCs/>
          <w:color w:val="000000" w:themeColor="text1"/>
          <w:sz w:val="22"/>
          <w:lang w:val="es-ES" w:eastAsia="en-GB"/>
        </w:rPr>
        <w:t xml:space="preserve">La Constitución Política contempla el debido proceso como derecho fundamental y sobre su ámbito de aplicación señala, en su artículo 29, que «El debido proceso se aplicará a toda clase de actuaciones judiciales y administrativas». La claridad de esta norma no ha dejado lugar a ninguna duda sobre la extensión de las garantías del debido proceso a toda clase de actuaciones administrativas y es ello lo que ha llevado a la Corte Constitucional a afirmar que «[u]na de las notas más destacadas de la Constitución Política </w:t>
      </w:r>
      <w:r w:rsidRPr="00B76627">
        <w:rPr>
          <w:rFonts w:ascii="Arial" w:eastAsia="Calibri" w:hAnsi="Arial" w:cs="Arial"/>
          <w:bCs/>
          <w:color w:val="000000" w:themeColor="text1"/>
          <w:sz w:val="22"/>
          <w:lang w:val="es-ES" w:eastAsia="en-GB"/>
        </w:rPr>
        <w:lastRenderedPageBreak/>
        <w:t>de 1991 es la extensión de las garantías propias del debido proceso a las actuaciones administrativas»</w:t>
      </w:r>
      <w:r w:rsidRPr="00B76627">
        <w:rPr>
          <w:rFonts w:ascii="Arial" w:eastAsia="Calibri" w:hAnsi="Arial" w:cs="Arial"/>
          <w:bCs/>
          <w:color w:val="000000" w:themeColor="text1"/>
          <w:sz w:val="22"/>
          <w:vertAlign w:val="superscript"/>
          <w:lang w:val="es-ES" w:eastAsia="en-GB"/>
        </w:rPr>
        <w:footnoteReference w:id="2"/>
      </w:r>
      <w:r w:rsidRPr="00B76627">
        <w:rPr>
          <w:rFonts w:ascii="Arial" w:eastAsia="Calibri" w:hAnsi="Arial" w:cs="Arial"/>
          <w:bCs/>
          <w:color w:val="000000" w:themeColor="text1"/>
          <w:sz w:val="22"/>
          <w:lang w:val="es-ES" w:eastAsia="en-GB"/>
        </w:rPr>
        <w:t>.</w:t>
      </w:r>
    </w:p>
    <w:p w14:paraId="49C179B1" w14:textId="77777777" w:rsidR="008D5396" w:rsidRPr="00B76627" w:rsidRDefault="008D5396" w:rsidP="008D5396">
      <w:pPr>
        <w:tabs>
          <w:tab w:val="left" w:pos="426"/>
        </w:tabs>
        <w:spacing w:after="120" w:line="276" w:lineRule="auto"/>
        <w:ind w:firstLine="851"/>
        <w:jc w:val="both"/>
        <w:rPr>
          <w:rFonts w:ascii="Arial" w:eastAsia="Calibri" w:hAnsi="Arial" w:cs="Arial"/>
          <w:bCs/>
          <w:color w:val="000000" w:themeColor="text1"/>
          <w:sz w:val="22"/>
          <w:lang w:val="es-ES" w:eastAsia="en-GB"/>
        </w:rPr>
      </w:pPr>
      <w:r w:rsidRPr="00B76627">
        <w:rPr>
          <w:rFonts w:ascii="Arial" w:eastAsia="Calibri" w:hAnsi="Arial" w:cs="Arial"/>
          <w:bCs/>
          <w:color w:val="000000" w:themeColor="text1"/>
          <w:sz w:val="22"/>
          <w:lang w:val="es-ES" w:eastAsia="en-GB"/>
        </w:rPr>
        <w:t>Dicha nota destacada de la Constitución encuentra sustento en la necesidad de garantizar unos derechos y garantías mínimos a los ciudadanos, de tipo procedimental, con el fin de que el ejercicio de la función administrativa se concrete en decisiones que observen sus derechos sustantivos y que sean adoptadas una vez se ha permitido la participación de los sujetos interesados en esa decisión.</w:t>
      </w:r>
    </w:p>
    <w:p w14:paraId="1E664B7A" w14:textId="2871FF33" w:rsidR="008D5396" w:rsidRPr="00B76627" w:rsidRDefault="008D5396" w:rsidP="008D5396">
      <w:pPr>
        <w:tabs>
          <w:tab w:val="left" w:pos="426"/>
        </w:tabs>
        <w:spacing w:after="120" w:line="276" w:lineRule="auto"/>
        <w:ind w:firstLine="851"/>
        <w:jc w:val="both"/>
        <w:rPr>
          <w:rFonts w:ascii="Arial" w:eastAsia="Calibri" w:hAnsi="Arial" w:cs="Arial"/>
          <w:bCs/>
          <w:color w:val="000000" w:themeColor="text1"/>
          <w:sz w:val="22"/>
          <w:lang w:val="es-ES" w:eastAsia="en-GB"/>
        </w:rPr>
      </w:pPr>
      <w:r w:rsidRPr="00B76627">
        <w:rPr>
          <w:rFonts w:ascii="Arial" w:eastAsia="Calibri" w:hAnsi="Arial" w:cs="Arial"/>
          <w:bCs/>
          <w:color w:val="000000" w:themeColor="text1"/>
          <w:sz w:val="22"/>
          <w:lang w:val="es-ES" w:eastAsia="en-GB"/>
        </w:rPr>
        <w:t xml:space="preserve">El legislador, en tanto fuente de producción normativa y depositario de las competencias para expedir </w:t>
      </w:r>
      <w:r w:rsidR="00603E7E">
        <w:rPr>
          <w:rFonts w:ascii="Arial" w:eastAsia="Calibri" w:hAnsi="Arial" w:cs="Arial"/>
          <w:bCs/>
          <w:color w:val="000000" w:themeColor="text1"/>
          <w:sz w:val="22"/>
          <w:lang w:val="es-ES" w:eastAsia="en-GB"/>
        </w:rPr>
        <w:t>leyes</w:t>
      </w:r>
      <w:r w:rsidRPr="00B76627">
        <w:rPr>
          <w:rFonts w:ascii="Arial" w:eastAsia="Calibri" w:hAnsi="Arial" w:cs="Arial"/>
          <w:bCs/>
          <w:color w:val="000000" w:themeColor="text1"/>
          <w:sz w:val="22"/>
          <w:lang w:val="es-ES" w:eastAsia="en-GB"/>
        </w:rPr>
        <w:t>, tiene la facultad de establecer las normas relacionadas con los procedimientos administrativos. Esta libertad de configuración legislativa en materia procedimental, expresamente reconocida por la Corte Constitucional, encuentra límite en el respeto al debido proceso de los ciudadanos y «las demás disposiciones constitucionales»</w:t>
      </w:r>
      <w:r w:rsidRPr="00B76627">
        <w:rPr>
          <w:rStyle w:val="Refdenotaalpie"/>
          <w:rFonts w:ascii="Arial" w:eastAsia="Calibri" w:hAnsi="Arial" w:cs="Arial"/>
          <w:bCs/>
          <w:color w:val="000000" w:themeColor="text1"/>
          <w:sz w:val="22"/>
          <w:lang w:val="es-ES" w:eastAsia="en-GB"/>
        </w:rPr>
        <w:footnoteReference w:id="3"/>
      </w:r>
      <w:r w:rsidRPr="00B76627">
        <w:rPr>
          <w:rFonts w:ascii="Arial" w:eastAsia="Calibri" w:hAnsi="Arial" w:cs="Arial"/>
          <w:bCs/>
          <w:color w:val="000000" w:themeColor="text1"/>
          <w:sz w:val="22"/>
          <w:lang w:val="es-ES" w:eastAsia="en-GB"/>
        </w:rPr>
        <w:t>.</w:t>
      </w:r>
    </w:p>
    <w:p w14:paraId="556A486F" w14:textId="39FBD6A5" w:rsidR="008D5396" w:rsidRPr="00B76627" w:rsidRDefault="008D5396" w:rsidP="008D5396">
      <w:pPr>
        <w:tabs>
          <w:tab w:val="left" w:pos="426"/>
        </w:tabs>
        <w:spacing w:after="120" w:line="276" w:lineRule="auto"/>
        <w:ind w:firstLine="851"/>
        <w:jc w:val="both"/>
        <w:rPr>
          <w:rFonts w:ascii="Arial" w:eastAsia="Calibri" w:hAnsi="Arial" w:cs="Arial"/>
          <w:bCs/>
          <w:color w:val="000000" w:themeColor="text1"/>
          <w:sz w:val="22"/>
          <w:lang w:val="es-ES" w:eastAsia="en-GB"/>
        </w:rPr>
      </w:pPr>
      <w:r w:rsidRPr="00B76627">
        <w:rPr>
          <w:rFonts w:ascii="Arial" w:eastAsia="Calibri" w:hAnsi="Arial" w:cs="Arial"/>
          <w:bCs/>
          <w:color w:val="000000" w:themeColor="text1"/>
          <w:sz w:val="22"/>
          <w:lang w:val="es-ES" w:eastAsia="en-GB"/>
        </w:rPr>
        <w:t xml:space="preserve">Ello quiere decir que la función </w:t>
      </w:r>
      <w:r w:rsidR="00CE479C">
        <w:rPr>
          <w:rFonts w:ascii="Arial" w:eastAsia="Calibri" w:hAnsi="Arial" w:cs="Arial"/>
          <w:bCs/>
          <w:color w:val="000000" w:themeColor="text1"/>
          <w:sz w:val="22"/>
          <w:lang w:val="es-ES" w:eastAsia="en-GB"/>
        </w:rPr>
        <w:t xml:space="preserve">de crear </w:t>
      </w:r>
      <w:r w:rsidRPr="00B76627">
        <w:rPr>
          <w:rFonts w:ascii="Arial" w:eastAsia="Calibri" w:hAnsi="Arial" w:cs="Arial"/>
          <w:bCs/>
          <w:color w:val="000000" w:themeColor="text1"/>
          <w:sz w:val="22"/>
          <w:lang w:val="es-ES" w:eastAsia="en-GB"/>
        </w:rPr>
        <w:t xml:space="preserve">procedimientos administrativos </w:t>
      </w:r>
      <w:r w:rsidR="00CE479C">
        <w:rPr>
          <w:rFonts w:ascii="Arial" w:eastAsia="Calibri" w:hAnsi="Arial" w:cs="Arial"/>
          <w:bCs/>
          <w:color w:val="000000" w:themeColor="text1"/>
          <w:sz w:val="22"/>
          <w:lang w:val="es-ES" w:eastAsia="en-GB"/>
        </w:rPr>
        <w:t>corresponde principalmente al</w:t>
      </w:r>
      <w:r w:rsidRPr="00B76627">
        <w:rPr>
          <w:rFonts w:ascii="Arial" w:eastAsia="Calibri" w:hAnsi="Arial" w:cs="Arial"/>
          <w:bCs/>
          <w:color w:val="000000" w:themeColor="text1"/>
          <w:sz w:val="22"/>
          <w:lang w:val="es-ES" w:eastAsia="en-GB"/>
        </w:rPr>
        <w:t xml:space="preserve"> legislador y que el ejercicio de esta competencia debe siempre observar las garantías que se derivan, entre otros, del artículo 29 superior.</w:t>
      </w:r>
    </w:p>
    <w:p w14:paraId="69699E3E" w14:textId="77777777" w:rsidR="008D5396" w:rsidRPr="00B76627" w:rsidRDefault="008D5396" w:rsidP="008D5396">
      <w:pPr>
        <w:tabs>
          <w:tab w:val="left" w:pos="284"/>
        </w:tabs>
        <w:spacing w:line="276" w:lineRule="auto"/>
        <w:jc w:val="both"/>
        <w:rPr>
          <w:rFonts w:ascii="Arial" w:hAnsi="Arial" w:cs="Arial"/>
          <w:color w:val="000000"/>
          <w:sz w:val="22"/>
          <w:szCs w:val="22"/>
          <w:lang w:val="es-ES" w:eastAsia="es-CO"/>
        </w:rPr>
      </w:pPr>
      <w:r>
        <w:rPr>
          <w:rFonts w:ascii="Arial" w:eastAsia="Calibri" w:hAnsi="Arial" w:cs="Arial"/>
          <w:bCs/>
          <w:color w:val="000000" w:themeColor="text1"/>
          <w:sz w:val="22"/>
          <w:lang w:val="es-ES" w:eastAsia="en-GB"/>
        </w:rPr>
        <w:tab/>
      </w:r>
      <w:r>
        <w:rPr>
          <w:rFonts w:ascii="Arial" w:eastAsia="Calibri" w:hAnsi="Arial" w:cs="Arial"/>
          <w:bCs/>
          <w:color w:val="000000" w:themeColor="text1"/>
          <w:sz w:val="22"/>
          <w:lang w:val="es-ES" w:eastAsia="en-GB"/>
        </w:rPr>
        <w:tab/>
      </w:r>
      <w:r w:rsidRPr="00B76627">
        <w:rPr>
          <w:rFonts w:ascii="Arial" w:eastAsia="Calibri" w:hAnsi="Arial" w:cs="Arial"/>
          <w:bCs/>
          <w:color w:val="000000" w:themeColor="text1"/>
          <w:sz w:val="22"/>
          <w:lang w:val="es-ES" w:eastAsia="en-GB"/>
        </w:rPr>
        <w:t xml:space="preserve">Los procedimientos de selección de contratistas, así como los demás procedimientos contractuales, son especies del género procedimientos administrativos. </w:t>
      </w:r>
      <w:r w:rsidRPr="00B76627">
        <w:rPr>
          <w:rFonts w:ascii="Arial" w:hAnsi="Arial" w:cs="Arial"/>
          <w:color w:val="000000"/>
          <w:sz w:val="22"/>
          <w:szCs w:val="22"/>
          <w:lang w:val="es-ES" w:eastAsia="es-CO"/>
        </w:rPr>
        <w:t>Tal ha sido la comprensión que ha tenido el Consejo de Estado, que ha dicho:</w:t>
      </w:r>
    </w:p>
    <w:p w14:paraId="13E89B26" w14:textId="77777777" w:rsidR="008D5396" w:rsidRPr="00B76627" w:rsidRDefault="008D5396" w:rsidP="008D5396">
      <w:pPr>
        <w:tabs>
          <w:tab w:val="left" w:pos="284"/>
        </w:tabs>
        <w:spacing w:line="276" w:lineRule="auto"/>
        <w:ind w:left="284"/>
        <w:jc w:val="both"/>
        <w:rPr>
          <w:rFonts w:ascii="Arial" w:hAnsi="Arial" w:cs="Arial"/>
          <w:color w:val="000000"/>
          <w:sz w:val="20"/>
          <w:szCs w:val="20"/>
          <w:lang w:val="es-ES" w:eastAsia="es-CO"/>
        </w:rPr>
      </w:pPr>
    </w:p>
    <w:p w14:paraId="5D94C67D" w14:textId="77777777" w:rsidR="008D5396" w:rsidRPr="00B76627" w:rsidRDefault="008D5396" w:rsidP="004C31A1">
      <w:pPr>
        <w:tabs>
          <w:tab w:val="left" w:pos="284"/>
        </w:tabs>
        <w:ind w:left="709" w:right="709"/>
        <w:jc w:val="both"/>
        <w:rPr>
          <w:rFonts w:ascii="Arial" w:hAnsi="Arial" w:cs="Arial"/>
          <w:color w:val="000000"/>
          <w:sz w:val="21"/>
          <w:szCs w:val="21"/>
          <w:lang w:val="es-ES" w:eastAsia="es-CO"/>
        </w:rPr>
      </w:pPr>
      <w:r w:rsidRPr="00B76627">
        <w:rPr>
          <w:rFonts w:ascii="Arial" w:hAnsi="Arial" w:cs="Arial"/>
          <w:color w:val="000000"/>
          <w:sz w:val="21"/>
          <w:szCs w:val="21"/>
          <w:lang w:val="es-ES" w:eastAsia="es-CO"/>
        </w:rPr>
        <w:t>El sistema estatal de selección de contratista es invariablemente un procedimiento administrativo donde se articulan la demanda del Estado, las ofertas de los particulares interesados, el desenvolvimiento de distintos actos principales y accesorios y un acto definitivo de elección que se denomina adjudicación</w:t>
      </w:r>
      <w:r w:rsidRPr="00B76627">
        <w:rPr>
          <w:rFonts w:ascii="Arial" w:hAnsi="Arial" w:cs="Arial"/>
          <w:color w:val="000000"/>
          <w:sz w:val="21"/>
          <w:szCs w:val="21"/>
          <w:vertAlign w:val="superscript"/>
          <w:lang w:val="es-ES" w:eastAsia="es-CO"/>
        </w:rPr>
        <w:footnoteReference w:id="4"/>
      </w:r>
      <w:r w:rsidRPr="00B76627">
        <w:rPr>
          <w:rFonts w:ascii="Arial" w:hAnsi="Arial" w:cs="Arial"/>
          <w:color w:val="000000"/>
          <w:sz w:val="21"/>
          <w:szCs w:val="21"/>
          <w:lang w:val="es-ES" w:eastAsia="es-CO"/>
        </w:rPr>
        <w:t>.</w:t>
      </w:r>
    </w:p>
    <w:p w14:paraId="2F8F8067" w14:textId="77777777" w:rsidR="008D5396" w:rsidRPr="00B76627" w:rsidRDefault="008D5396" w:rsidP="008D5396">
      <w:pPr>
        <w:tabs>
          <w:tab w:val="left" w:pos="284"/>
        </w:tabs>
        <w:spacing w:line="276" w:lineRule="auto"/>
        <w:ind w:left="709" w:right="758"/>
        <w:jc w:val="both"/>
        <w:rPr>
          <w:rFonts w:ascii="Arial" w:hAnsi="Arial" w:cs="Arial"/>
          <w:color w:val="000000"/>
          <w:sz w:val="21"/>
          <w:szCs w:val="21"/>
          <w:lang w:val="es-ES" w:eastAsia="es-CO"/>
        </w:rPr>
      </w:pPr>
    </w:p>
    <w:p w14:paraId="2F3DC4D6" w14:textId="3DEAA3DD" w:rsidR="008D5396" w:rsidRPr="00B76627" w:rsidRDefault="008D5396" w:rsidP="008D5396">
      <w:pPr>
        <w:tabs>
          <w:tab w:val="left" w:pos="426"/>
        </w:tabs>
        <w:spacing w:after="120" w:line="276" w:lineRule="auto"/>
        <w:jc w:val="both"/>
        <w:rPr>
          <w:rFonts w:ascii="Arial" w:eastAsia="Calibri" w:hAnsi="Arial" w:cs="Arial"/>
          <w:bCs/>
          <w:color w:val="000000" w:themeColor="text1"/>
          <w:sz w:val="22"/>
          <w:lang w:val="es-ES" w:eastAsia="en-GB"/>
        </w:rPr>
      </w:pPr>
      <w:r w:rsidRPr="00B76627">
        <w:rPr>
          <w:rFonts w:ascii="Arial" w:eastAsia="Calibri" w:hAnsi="Arial" w:cs="Arial"/>
          <w:bCs/>
          <w:color w:val="000000" w:themeColor="text1"/>
          <w:sz w:val="22"/>
          <w:lang w:val="es-ES" w:eastAsia="en-GB"/>
        </w:rPr>
        <w:tab/>
      </w:r>
      <w:r w:rsidR="00603E7E">
        <w:rPr>
          <w:rFonts w:ascii="Arial" w:eastAsia="Calibri" w:hAnsi="Arial" w:cs="Arial"/>
          <w:bCs/>
          <w:color w:val="000000" w:themeColor="text1"/>
          <w:sz w:val="22"/>
          <w:lang w:val="es-ES" w:eastAsia="en-GB"/>
        </w:rPr>
        <w:tab/>
      </w:r>
      <w:r w:rsidRPr="00B76627">
        <w:rPr>
          <w:rFonts w:ascii="Arial" w:eastAsia="Calibri" w:hAnsi="Arial" w:cs="Arial"/>
          <w:bCs/>
          <w:color w:val="000000" w:themeColor="text1"/>
          <w:sz w:val="22"/>
          <w:lang w:val="es-ES" w:eastAsia="en-GB"/>
        </w:rPr>
        <w:t>Esta concepción de los procedimientos de selección tiene importantes consecuencias jurídicas. Entre ellas sobresale</w:t>
      </w:r>
      <w:r w:rsidR="00CE479C">
        <w:rPr>
          <w:rFonts w:ascii="Arial" w:eastAsia="Calibri" w:hAnsi="Arial" w:cs="Arial"/>
          <w:bCs/>
          <w:color w:val="000000" w:themeColor="text1"/>
          <w:sz w:val="22"/>
          <w:lang w:val="es-ES" w:eastAsia="en-GB"/>
        </w:rPr>
        <w:t>,</w:t>
      </w:r>
      <w:r w:rsidRPr="00B76627">
        <w:rPr>
          <w:rFonts w:ascii="Arial" w:eastAsia="Calibri" w:hAnsi="Arial" w:cs="Arial"/>
          <w:bCs/>
          <w:color w:val="000000" w:themeColor="text1"/>
          <w:sz w:val="22"/>
          <w:lang w:val="es-ES" w:eastAsia="en-GB"/>
        </w:rPr>
        <w:t xml:space="preserve"> por su relevancia</w:t>
      </w:r>
      <w:r w:rsidR="00CE479C">
        <w:rPr>
          <w:rFonts w:ascii="Arial" w:eastAsia="Calibri" w:hAnsi="Arial" w:cs="Arial"/>
          <w:bCs/>
          <w:color w:val="000000" w:themeColor="text1"/>
          <w:sz w:val="22"/>
          <w:lang w:val="es-ES" w:eastAsia="en-GB"/>
        </w:rPr>
        <w:t>,</w:t>
      </w:r>
      <w:r w:rsidRPr="00B76627">
        <w:rPr>
          <w:rFonts w:ascii="Arial" w:eastAsia="Calibri" w:hAnsi="Arial" w:cs="Arial"/>
          <w:bCs/>
          <w:color w:val="000000" w:themeColor="text1"/>
          <w:sz w:val="22"/>
          <w:lang w:val="es-ES" w:eastAsia="en-GB"/>
        </w:rPr>
        <w:t xml:space="preserve"> la necesidad de respetar las garantías derivadas del debido proceso en los procedimientos de selección. El respeto de estas garantías constitucionales debe tener lugar en, al menos, dos sedes distintas: en primer lugar, deben ser respetadas por el legislador y el reglamento al momento de determinar las etapas de los procedimientos de selección y, en segundo lugar, deben ser </w:t>
      </w:r>
      <w:r w:rsidRPr="00B76627">
        <w:rPr>
          <w:rFonts w:ascii="Arial" w:eastAsia="Calibri" w:hAnsi="Arial" w:cs="Arial"/>
          <w:bCs/>
          <w:color w:val="000000" w:themeColor="text1"/>
          <w:sz w:val="22"/>
          <w:lang w:val="es-ES" w:eastAsia="en-GB"/>
        </w:rPr>
        <w:lastRenderedPageBreak/>
        <w:t xml:space="preserve">observadas atentamente por las autoridades administrativas cuando </w:t>
      </w:r>
      <w:r w:rsidR="00CE479C">
        <w:rPr>
          <w:rFonts w:ascii="Arial" w:eastAsia="Calibri" w:hAnsi="Arial" w:cs="Arial"/>
          <w:bCs/>
          <w:color w:val="000000" w:themeColor="text1"/>
          <w:sz w:val="22"/>
          <w:lang w:val="es-ES" w:eastAsia="en-GB"/>
        </w:rPr>
        <w:t>adelanten</w:t>
      </w:r>
      <w:r w:rsidRPr="00B76627">
        <w:rPr>
          <w:rFonts w:ascii="Arial" w:eastAsia="Calibri" w:hAnsi="Arial" w:cs="Arial"/>
          <w:bCs/>
          <w:color w:val="000000" w:themeColor="text1"/>
          <w:sz w:val="22"/>
          <w:lang w:val="es-ES" w:eastAsia="en-GB"/>
        </w:rPr>
        <w:t xml:space="preserve"> los procedimientos prestablecidos en las normas legales y reglamentarias. Justamente e</w:t>
      </w:r>
      <w:r w:rsidR="00CE479C">
        <w:rPr>
          <w:rFonts w:ascii="Arial" w:eastAsia="Calibri" w:hAnsi="Arial" w:cs="Arial"/>
          <w:bCs/>
          <w:color w:val="000000" w:themeColor="text1"/>
          <w:sz w:val="22"/>
          <w:lang w:val="es-ES" w:eastAsia="en-GB"/>
        </w:rPr>
        <w:t>n</w:t>
      </w:r>
      <w:r w:rsidRPr="00B76627">
        <w:rPr>
          <w:rFonts w:ascii="Arial" w:eastAsia="Calibri" w:hAnsi="Arial" w:cs="Arial"/>
          <w:bCs/>
          <w:color w:val="000000" w:themeColor="text1"/>
          <w:sz w:val="22"/>
          <w:lang w:val="es-ES" w:eastAsia="en-GB"/>
        </w:rPr>
        <w:t xml:space="preserve"> este sentido, </w:t>
      </w:r>
      <w:r w:rsidR="00CE479C">
        <w:rPr>
          <w:rFonts w:ascii="Arial" w:eastAsia="Calibri" w:hAnsi="Arial" w:cs="Arial"/>
          <w:bCs/>
          <w:color w:val="000000" w:themeColor="text1"/>
          <w:sz w:val="22"/>
          <w:lang w:val="es-ES" w:eastAsia="en-GB"/>
        </w:rPr>
        <w:t xml:space="preserve">el </w:t>
      </w:r>
      <w:r w:rsidRPr="00B76627">
        <w:rPr>
          <w:rFonts w:ascii="Arial" w:eastAsia="Calibri" w:hAnsi="Arial" w:cs="Arial"/>
          <w:bCs/>
          <w:color w:val="000000" w:themeColor="text1"/>
          <w:sz w:val="22"/>
          <w:lang w:val="es-ES" w:eastAsia="en-GB"/>
        </w:rPr>
        <w:t xml:space="preserve">Consejo de Estado </w:t>
      </w:r>
      <w:r w:rsidR="00CE479C">
        <w:rPr>
          <w:rFonts w:ascii="Arial" w:eastAsia="Calibri" w:hAnsi="Arial" w:cs="Arial"/>
          <w:bCs/>
          <w:color w:val="000000" w:themeColor="text1"/>
          <w:sz w:val="22"/>
          <w:lang w:val="es-ES" w:eastAsia="en-GB"/>
        </w:rPr>
        <w:t>sostuvo</w:t>
      </w:r>
      <w:r w:rsidRPr="00B76627">
        <w:rPr>
          <w:rFonts w:ascii="Arial" w:eastAsia="Calibri" w:hAnsi="Arial" w:cs="Arial"/>
          <w:bCs/>
          <w:color w:val="000000" w:themeColor="text1"/>
          <w:sz w:val="22"/>
          <w:lang w:val="es-ES" w:eastAsia="en-GB"/>
        </w:rPr>
        <w:t xml:space="preserve">: </w:t>
      </w:r>
    </w:p>
    <w:p w14:paraId="6FB52247" w14:textId="77777777" w:rsidR="008D5396" w:rsidRPr="00B76627" w:rsidRDefault="008D5396" w:rsidP="008D5396">
      <w:pPr>
        <w:tabs>
          <w:tab w:val="left" w:pos="284"/>
        </w:tabs>
        <w:spacing w:line="276" w:lineRule="auto"/>
        <w:ind w:firstLine="709"/>
        <w:jc w:val="both"/>
        <w:rPr>
          <w:rFonts w:ascii="Arial" w:hAnsi="Arial" w:cs="Arial"/>
          <w:color w:val="000000"/>
          <w:sz w:val="22"/>
          <w:szCs w:val="22"/>
          <w:lang w:val="es-ES" w:eastAsia="es-CO"/>
        </w:rPr>
      </w:pPr>
    </w:p>
    <w:p w14:paraId="12F0E426" w14:textId="6D9D18A5" w:rsidR="008D5396" w:rsidRPr="00CE479C" w:rsidRDefault="008D5396" w:rsidP="004C31A1">
      <w:pPr>
        <w:tabs>
          <w:tab w:val="left" w:pos="284"/>
        </w:tabs>
        <w:ind w:left="709" w:right="758"/>
        <w:jc w:val="both"/>
        <w:rPr>
          <w:rFonts w:ascii="Arial" w:hAnsi="Arial" w:cs="Arial"/>
          <w:color w:val="000000"/>
          <w:sz w:val="21"/>
          <w:szCs w:val="21"/>
          <w:lang w:val="es-ES" w:eastAsia="es-CO"/>
        </w:rPr>
      </w:pPr>
      <w:r w:rsidRPr="00B76627">
        <w:rPr>
          <w:rFonts w:ascii="Arial" w:hAnsi="Arial" w:cs="Arial"/>
          <w:color w:val="000000"/>
          <w:sz w:val="21"/>
          <w:szCs w:val="21"/>
          <w:lang w:val="es-ES" w:eastAsia="es-CO"/>
        </w:rPr>
        <w:t xml:space="preserve">A esta clase </w:t>
      </w:r>
      <w:r w:rsidRPr="00155E21">
        <w:rPr>
          <w:rFonts w:ascii="Arial" w:hAnsi="Arial" w:cs="Arial"/>
          <w:color w:val="000000"/>
          <w:sz w:val="21"/>
          <w:szCs w:val="21"/>
          <w:lang w:val="es-ES" w:eastAsia="es-CO"/>
        </w:rPr>
        <w:t>pertenecen</w:t>
      </w:r>
      <w:r w:rsidRPr="004C31A1">
        <w:rPr>
          <w:rFonts w:ascii="Arial" w:hAnsi="Arial" w:cs="Arial"/>
          <w:color w:val="000000"/>
          <w:sz w:val="21"/>
          <w:szCs w:val="21"/>
          <w:lang w:val="es-ES" w:eastAsia="es-CO"/>
        </w:rPr>
        <w:t>: los procesos de selección de contratistas</w:t>
      </w:r>
      <w:r w:rsidRPr="00155E21">
        <w:rPr>
          <w:rFonts w:ascii="Arial" w:hAnsi="Arial" w:cs="Arial"/>
          <w:color w:val="000000"/>
          <w:sz w:val="21"/>
          <w:szCs w:val="21"/>
          <w:lang w:val="es-ES" w:eastAsia="es-CO"/>
        </w:rPr>
        <w:t xml:space="preserve"> -cuya naturaleza de procedimiento es innegable</w:t>
      </w:r>
      <w:r w:rsidRPr="00CE479C">
        <w:rPr>
          <w:rFonts w:ascii="Arial" w:hAnsi="Arial" w:cs="Arial"/>
          <w:color w:val="000000"/>
          <w:sz w:val="21"/>
          <w:szCs w:val="21"/>
          <w:lang w:val="es-ES" w:eastAsia="es-CO"/>
        </w:rPr>
        <w:t>-, la interpretación unilateral, la modificación unilateral, la liquidación unilateral, entre muchos otros.</w:t>
      </w:r>
    </w:p>
    <w:p w14:paraId="3E6D3E14" w14:textId="77777777" w:rsidR="008D5396" w:rsidRPr="00CE479C" w:rsidRDefault="008D5396" w:rsidP="004C31A1">
      <w:pPr>
        <w:tabs>
          <w:tab w:val="left" w:pos="284"/>
        </w:tabs>
        <w:ind w:left="709" w:right="758"/>
        <w:jc w:val="both"/>
        <w:rPr>
          <w:rFonts w:ascii="Arial" w:hAnsi="Arial" w:cs="Arial"/>
          <w:color w:val="000000"/>
          <w:sz w:val="21"/>
          <w:szCs w:val="21"/>
          <w:lang w:val="es-ES" w:eastAsia="es-CO"/>
        </w:rPr>
      </w:pPr>
    </w:p>
    <w:p w14:paraId="7FF3488C" w14:textId="698F769C" w:rsidR="008D5396" w:rsidRPr="00CE479C" w:rsidRDefault="008D5396" w:rsidP="004C31A1">
      <w:pPr>
        <w:tabs>
          <w:tab w:val="left" w:pos="284"/>
        </w:tabs>
        <w:ind w:left="709" w:right="758"/>
        <w:jc w:val="both"/>
        <w:rPr>
          <w:rFonts w:ascii="Arial" w:hAnsi="Arial" w:cs="Arial"/>
          <w:color w:val="000000"/>
          <w:sz w:val="21"/>
          <w:szCs w:val="21"/>
          <w:lang w:val="es-ES" w:eastAsia="es-CO"/>
        </w:rPr>
      </w:pPr>
      <w:r w:rsidRPr="00CE479C">
        <w:rPr>
          <w:rFonts w:ascii="Arial" w:hAnsi="Arial" w:cs="Arial"/>
          <w:color w:val="000000"/>
          <w:sz w:val="21"/>
          <w:szCs w:val="21"/>
          <w:lang w:val="es-ES" w:eastAsia="es-CO"/>
        </w:rPr>
        <w:t xml:space="preserve">Para la Sala no cabe duda </w:t>
      </w:r>
      <w:proofErr w:type="gramStart"/>
      <w:r w:rsidRPr="00CE479C">
        <w:rPr>
          <w:rFonts w:ascii="Arial" w:hAnsi="Arial" w:cs="Arial"/>
          <w:color w:val="000000"/>
          <w:sz w:val="21"/>
          <w:szCs w:val="21"/>
          <w:lang w:val="es-ES" w:eastAsia="es-CO"/>
        </w:rPr>
        <w:t>que</w:t>
      </w:r>
      <w:proofErr w:type="gramEnd"/>
      <w:r w:rsidRPr="00CE479C">
        <w:rPr>
          <w:rFonts w:ascii="Arial" w:hAnsi="Arial" w:cs="Arial"/>
          <w:color w:val="000000"/>
          <w:sz w:val="21"/>
          <w:szCs w:val="21"/>
          <w:lang w:val="es-ES" w:eastAsia="es-CO"/>
        </w:rPr>
        <w:t xml:space="preserve"> el debido proceso rige en todos los procedimientos administrativos, sin importar que sean sancionatorios o no</w:t>
      </w:r>
      <w:r w:rsidR="00CE479C" w:rsidRPr="00CE479C">
        <w:rPr>
          <w:rFonts w:ascii="Arial" w:hAnsi="Arial" w:cs="Arial"/>
          <w:color w:val="000000"/>
          <w:sz w:val="21"/>
          <w:szCs w:val="21"/>
          <w:lang w:val="es-ES" w:eastAsia="es-CO"/>
        </w:rPr>
        <w:t xml:space="preserve"> […]</w:t>
      </w:r>
    </w:p>
    <w:p w14:paraId="33332769" w14:textId="006515F4" w:rsidR="008D5396" w:rsidRPr="00CE479C" w:rsidRDefault="00603E7E" w:rsidP="00603E7E">
      <w:pPr>
        <w:tabs>
          <w:tab w:val="left" w:pos="284"/>
        </w:tabs>
        <w:ind w:left="709" w:right="758"/>
        <w:jc w:val="both"/>
        <w:rPr>
          <w:rFonts w:ascii="Arial" w:hAnsi="Arial" w:cs="Arial"/>
          <w:color w:val="000000"/>
          <w:sz w:val="21"/>
          <w:szCs w:val="21"/>
          <w:lang w:val="es-ES" w:eastAsia="es-CO"/>
        </w:rPr>
      </w:pPr>
      <w:r w:rsidRPr="00CE479C">
        <w:rPr>
          <w:rFonts w:ascii="Arial" w:hAnsi="Arial" w:cs="Arial"/>
          <w:color w:val="000000"/>
          <w:sz w:val="21"/>
          <w:szCs w:val="21"/>
          <w:lang w:val="es-ES" w:eastAsia="es-CO"/>
        </w:rPr>
        <w:t>[</w:t>
      </w:r>
      <w:r w:rsidR="008D5396" w:rsidRPr="00CE479C">
        <w:rPr>
          <w:rFonts w:ascii="Arial" w:hAnsi="Arial" w:cs="Arial"/>
          <w:color w:val="000000"/>
          <w:sz w:val="21"/>
          <w:szCs w:val="21"/>
          <w:lang w:val="es-ES" w:eastAsia="es-CO"/>
        </w:rPr>
        <w:t>…</w:t>
      </w:r>
      <w:r w:rsidRPr="00CE479C">
        <w:rPr>
          <w:rFonts w:ascii="Arial" w:hAnsi="Arial" w:cs="Arial"/>
          <w:color w:val="000000"/>
          <w:sz w:val="21"/>
          <w:szCs w:val="21"/>
          <w:lang w:val="es-ES" w:eastAsia="es-CO"/>
        </w:rPr>
        <w:t>]</w:t>
      </w:r>
    </w:p>
    <w:p w14:paraId="00FCD768" w14:textId="77777777" w:rsidR="00603E7E" w:rsidRPr="00CE479C" w:rsidRDefault="00603E7E" w:rsidP="004C31A1">
      <w:pPr>
        <w:tabs>
          <w:tab w:val="left" w:pos="284"/>
        </w:tabs>
        <w:ind w:left="709" w:right="758"/>
        <w:jc w:val="both"/>
        <w:rPr>
          <w:rFonts w:ascii="Arial" w:hAnsi="Arial" w:cs="Arial"/>
          <w:color w:val="000000"/>
          <w:sz w:val="21"/>
          <w:szCs w:val="21"/>
          <w:lang w:val="es-ES" w:eastAsia="es-CO"/>
        </w:rPr>
      </w:pPr>
    </w:p>
    <w:p w14:paraId="4C7BA70F" w14:textId="77777777" w:rsidR="008D5396" w:rsidRPr="00B76627" w:rsidRDefault="008D5396" w:rsidP="004C31A1">
      <w:pPr>
        <w:tabs>
          <w:tab w:val="left" w:pos="284"/>
        </w:tabs>
        <w:ind w:left="709" w:right="758"/>
        <w:jc w:val="both"/>
        <w:rPr>
          <w:rFonts w:ascii="Arial" w:hAnsi="Arial" w:cs="Arial"/>
          <w:color w:val="000000"/>
          <w:sz w:val="21"/>
          <w:szCs w:val="21"/>
          <w:lang w:val="es-ES" w:eastAsia="es-CO"/>
        </w:rPr>
      </w:pPr>
      <w:r w:rsidRPr="00CE479C">
        <w:rPr>
          <w:rFonts w:ascii="Arial" w:hAnsi="Arial" w:cs="Arial"/>
          <w:color w:val="000000"/>
          <w:sz w:val="21"/>
          <w:szCs w:val="21"/>
          <w:lang w:val="es-ES" w:eastAsia="es-CO"/>
        </w:rPr>
        <w:t xml:space="preserve">En conclusión, se reitera que </w:t>
      </w:r>
      <w:r w:rsidRPr="004C31A1">
        <w:rPr>
          <w:rFonts w:ascii="Arial" w:hAnsi="Arial" w:cs="Arial"/>
          <w:color w:val="000000"/>
          <w:sz w:val="21"/>
          <w:szCs w:val="21"/>
          <w:lang w:val="es-ES" w:eastAsia="es-CO"/>
        </w:rPr>
        <w:t>el debido proceso rige</w:t>
      </w:r>
      <w:r w:rsidRPr="00155E21">
        <w:rPr>
          <w:rFonts w:ascii="Arial" w:hAnsi="Arial" w:cs="Arial"/>
          <w:color w:val="000000"/>
          <w:sz w:val="21"/>
          <w:szCs w:val="21"/>
          <w:lang w:val="es-ES" w:eastAsia="es-CO"/>
        </w:rPr>
        <w:t xml:space="preserve"> en</w:t>
      </w:r>
      <w:r w:rsidRPr="00B76627">
        <w:rPr>
          <w:rFonts w:ascii="Arial" w:hAnsi="Arial" w:cs="Arial"/>
          <w:color w:val="000000"/>
          <w:sz w:val="21"/>
          <w:szCs w:val="21"/>
          <w:lang w:val="es-ES" w:eastAsia="es-CO"/>
        </w:rPr>
        <w:t xml:space="preserve"> las actuaciones administrativas contractuales por disposición constitucional –art. 29-, de allí que el art. 17 debe apreciarse como un impulso, exhortación y respaldo que el legislador le ofrece para que, sin más demora, se introduzca con toda la fuerza en este ámbito del derecho administrativo, que históricamente ha sido reacio a protegerlo sin condiciones especiales. Así, las dudas que injustificadamente mantienen algunos, sobre la necesidad de aplicar este derecho en materia contractual, quedaron despejadas</w:t>
      </w:r>
      <w:r w:rsidRPr="00B76627">
        <w:rPr>
          <w:rFonts w:ascii="Arial" w:hAnsi="Arial" w:cs="Arial"/>
          <w:color w:val="000000"/>
          <w:sz w:val="21"/>
          <w:szCs w:val="21"/>
          <w:vertAlign w:val="superscript"/>
          <w:lang w:val="es-ES" w:eastAsia="es-CO"/>
        </w:rPr>
        <w:footnoteReference w:id="5"/>
      </w:r>
      <w:r w:rsidRPr="00B76627">
        <w:rPr>
          <w:rFonts w:ascii="Arial" w:hAnsi="Arial" w:cs="Arial"/>
          <w:color w:val="000000"/>
          <w:sz w:val="21"/>
          <w:szCs w:val="21"/>
          <w:lang w:val="es-ES" w:eastAsia="es-CO"/>
        </w:rPr>
        <w:t>.</w:t>
      </w:r>
    </w:p>
    <w:p w14:paraId="3EC4C1F7" w14:textId="77777777" w:rsidR="008D5396" w:rsidRPr="00B76627" w:rsidRDefault="008D5396" w:rsidP="008D5396">
      <w:pPr>
        <w:tabs>
          <w:tab w:val="left" w:pos="284"/>
        </w:tabs>
        <w:spacing w:line="276" w:lineRule="auto"/>
        <w:ind w:left="709" w:right="758"/>
        <w:jc w:val="both"/>
        <w:rPr>
          <w:rFonts w:ascii="Arial" w:hAnsi="Arial" w:cs="Arial"/>
          <w:color w:val="000000"/>
          <w:sz w:val="21"/>
          <w:szCs w:val="21"/>
          <w:lang w:val="es-ES" w:eastAsia="es-CO"/>
        </w:rPr>
      </w:pPr>
    </w:p>
    <w:p w14:paraId="1D520091" w14:textId="4107EA23" w:rsidR="008D5396" w:rsidRPr="00B76627" w:rsidRDefault="008D5396" w:rsidP="008D5396">
      <w:pPr>
        <w:tabs>
          <w:tab w:val="left" w:pos="426"/>
        </w:tabs>
        <w:spacing w:after="120" w:line="276" w:lineRule="auto"/>
        <w:ind w:firstLine="709"/>
        <w:jc w:val="both"/>
        <w:rPr>
          <w:rFonts w:ascii="Arial" w:eastAsia="Calibri" w:hAnsi="Arial" w:cs="Arial"/>
          <w:bCs/>
          <w:color w:val="000000" w:themeColor="text1"/>
          <w:sz w:val="22"/>
          <w:lang w:val="es-ES" w:eastAsia="en-GB"/>
        </w:rPr>
      </w:pPr>
      <w:r w:rsidRPr="00B76627">
        <w:rPr>
          <w:rFonts w:ascii="Arial" w:eastAsia="Calibri" w:hAnsi="Arial" w:cs="Arial"/>
          <w:bCs/>
          <w:color w:val="000000" w:themeColor="text1"/>
          <w:sz w:val="22"/>
          <w:lang w:val="es-ES" w:eastAsia="en-GB"/>
        </w:rPr>
        <w:t>En el contexto anterior, el legislador ha establecido diferentes modalidades de selección</w:t>
      </w:r>
      <w:r w:rsidR="00CE479C">
        <w:rPr>
          <w:rFonts w:ascii="Arial" w:eastAsia="Calibri" w:hAnsi="Arial" w:cs="Arial"/>
          <w:bCs/>
          <w:color w:val="000000" w:themeColor="text1"/>
          <w:sz w:val="22"/>
          <w:lang w:val="es-ES" w:eastAsia="en-GB"/>
        </w:rPr>
        <w:t>,</w:t>
      </w:r>
      <w:r w:rsidRPr="00B76627">
        <w:rPr>
          <w:rFonts w:ascii="Arial" w:eastAsia="Calibri" w:hAnsi="Arial" w:cs="Arial"/>
          <w:bCs/>
          <w:color w:val="000000" w:themeColor="text1"/>
          <w:sz w:val="22"/>
          <w:lang w:val="es-ES" w:eastAsia="en-GB"/>
        </w:rPr>
        <w:t xml:space="preserve"> que no son nada distinto al ejercicio de la libertad de configuración legislativa </w:t>
      </w:r>
      <w:r w:rsidR="00603E7E">
        <w:rPr>
          <w:rFonts w:ascii="Arial" w:eastAsia="Calibri" w:hAnsi="Arial" w:cs="Arial"/>
          <w:bCs/>
          <w:color w:val="000000" w:themeColor="text1"/>
          <w:sz w:val="22"/>
          <w:lang w:val="es-ES" w:eastAsia="en-GB"/>
        </w:rPr>
        <w:t xml:space="preserve">para </w:t>
      </w:r>
      <w:r w:rsidR="00CE479C">
        <w:rPr>
          <w:rFonts w:ascii="Arial" w:eastAsia="Calibri" w:hAnsi="Arial" w:cs="Arial"/>
          <w:bCs/>
          <w:color w:val="000000" w:themeColor="text1"/>
          <w:sz w:val="22"/>
          <w:lang w:val="es-ES" w:eastAsia="en-GB"/>
        </w:rPr>
        <w:t>crear</w:t>
      </w:r>
      <w:r w:rsidR="00603E7E" w:rsidRPr="00B76627">
        <w:rPr>
          <w:rFonts w:ascii="Arial" w:eastAsia="Calibri" w:hAnsi="Arial" w:cs="Arial"/>
          <w:bCs/>
          <w:color w:val="000000" w:themeColor="text1"/>
          <w:sz w:val="22"/>
          <w:lang w:val="es-ES" w:eastAsia="en-GB"/>
        </w:rPr>
        <w:t xml:space="preserve"> </w:t>
      </w:r>
      <w:r w:rsidRPr="00B76627">
        <w:rPr>
          <w:rFonts w:ascii="Arial" w:eastAsia="Calibri" w:hAnsi="Arial" w:cs="Arial"/>
          <w:bCs/>
          <w:color w:val="000000" w:themeColor="text1"/>
          <w:sz w:val="22"/>
          <w:lang w:val="es-ES" w:eastAsia="en-GB"/>
        </w:rPr>
        <w:t xml:space="preserve">procedimientos administrativos. En otras palabras, las modalidades de selección de contratistas contienen una decisión del legislador en la cual se han compatibilizado los derechos de los ciudadanos, en particular de los potenciales oferentes, y los fines y principios que rigen el ejercicio de la función administrativa. </w:t>
      </w:r>
    </w:p>
    <w:p w14:paraId="6DEC7A5D" w14:textId="4F9061E0" w:rsidR="008D5396" w:rsidRPr="00B76627" w:rsidRDefault="008D5396" w:rsidP="008D5396">
      <w:pPr>
        <w:tabs>
          <w:tab w:val="left" w:pos="426"/>
        </w:tabs>
        <w:spacing w:after="120" w:line="276" w:lineRule="auto"/>
        <w:ind w:firstLine="709"/>
        <w:jc w:val="both"/>
        <w:rPr>
          <w:rFonts w:ascii="Arial" w:eastAsia="Calibri" w:hAnsi="Arial" w:cs="Arial"/>
          <w:color w:val="000000" w:themeColor="text1"/>
          <w:sz w:val="22"/>
          <w:szCs w:val="22"/>
          <w:lang w:val="es-ES"/>
        </w:rPr>
      </w:pPr>
      <w:r w:rsidRPr="00B76627">
        <w:rPr>
          <w:rFonts w:ascii="Arial" w:eastAsia="Calibri" w:hAnsi="Arial" w:cs="Arial"/>
          <w:bCs/>
          <w:color w:val="000000" w:themeColor="text1"/>
          <w:sz w:val="22"/>
          <w:lang w:val="es-ES" w:eastAsia="en-GB"/>
        </w:rPr>
        <w:t xml:space="preserve">Tales modalidades de selección son, al tenor de lo previsto en </w:t>
      </w:r>
      <w:proofErr w:type="gramStart"/>
      <w:r w:rsidRPr="00B76627">
        <w:rPr>
          <w:rFonts w:ascii="Arial" w:eastAsia="Calibri" w:hAnsi="Arial" w:cs="Arial"/>
          <w:bCs/>
          <w:color w:val="000000" w:themeColor="text1"/>
          <w:sz w:val="22"/>
          <w:lang w:val="es-ES" w:eastAsia="en-GB"/>
        </w:rPr>
        <w:t>la el</w:t>
      </w:r>
      <w:proofErr w:type="gramEnd"/>
      <w:r w:rsidRPr="00B76627">
        <w:rPr>
          <w:rFonts w:ascii="Arial" w:eastAsia="Calibri" w:hAnsi="Arial" w:cs="Arial"/>
          <w:bCs/>
          <w:color w:val="000000" w:themeColor="text1"/>
          <w:sz w:val="22"/>
          <w:lang w:val="es-ES" w:eastAsia="en-GB"/>
        </w:rPr>
        <w:t xml:space="preserve"> Estatuto General de Contratación de la Administración Pública, y en particular del artículo 2 de la Ley 1150 de 2007</w:t>
      </w:r>
      <w:r w:rsidRPr="00B76627">
        <w:rPr>
          <w:rFonts w:ascii="Arial" w:eastAsia="Calibri" w:hAnsi="Arial" w:cs="Arial"/>
          <w:color w:val="000000" w:themeColor="text1"/>
          <w:sz w:val="22"/>
          <w:szCs w:val="22"/>
          <w:lang w:val="es-ES"/>
        </w:rPr>
        <w:t xml:space="preserve">: i) </w:t>
      </w:r>
      <w:r w:rsidR="00CE479C">
        <w:rPr>
          <w:rFonts w:ascii="Arial" w:eastAsia="Calibri" w:hAnsi="Arial" w:cs="Arial"/>
          <w:color w:val="000000" w:themeColor="text1"/>
          <w:sz w:val="22"/>
          <w:szCs w:val="22"/>
          <w:lang w:val="es-ES"/>
        </w:rPr>
        <w:t>l</w:t>
      </w:r>
      <w:r w:rsidRPr="00B76627">
        <w:rPr>
          <w:rFonts w:ascii="Arial" w:eastAsia="Calibri" w:hAnsi="Arial" w:cs="Arial"/>
          <w:color w:val="000000" w:themeColor="text1"/>
          <w:sz w:val="22"/>
          <w:szCs w:val="22"/>
          <w:lang w:val="es-ES"/>
        </w:rPr>
        <w:t xml:space="preserve">icitación pública; ii) </w:t>
      </w:r>
      <w:r w:rsidR="00CE479C">
        <w:rPr>
          <w:rFonts w:ascii="Arial" w:eastAsia="Calibri" w:hAnsi="Arial" w:cs="Arial"/>
          <w:color w:val="000000" w:themeColor="text1"/>
          <w:sz w:val="22"/>
          <w:szCs w:val="22"/>
          <w:lang w:val="es-ES"/>
        </w:rPr>
        <w:t>s</w:t>
      </w:r>
      <w:r w:rsidRPr="00B76627">
        <w:rPr>
          <w:rFonts w:ascii="Arial" w:eastAsia="Calibri" w:hAnsi="Arial" w:cs="Arial"/>
          <w:color w:val="000000" w:themeColor="text1"/>
          <w:sz w:val="22"/>
          <w:szCs w:val="22"/>
          <w:lang w:val="es-ES"/>
        </w:rPr>
        <w:t xml:space="preserve">elección abreviada; iii) </w:t>
      </w:r>
      <w:r w:rsidR="00CE479C">
        <w:rPr>
          <w:rFonts w:ascii="Arial" w:eastAsia="Calibri" w:hAnsi="Arial" w:cs="Arial"/>
          <w:color w:val="000000" w:themeColor="text1"/>
          <w:sz w:val="22"/>
          <w:szCs w:val="22"/>
          <w:lang w:val="es-ES"/>
        </w:rPr>
        <w:t>c</w:t>
      </w:r>
      <w:r w:rsidRPr="00B76627">
        <w:rPr>
          <w:rFonts w:ascii="Arial" w:eastAsia="Calibri" w:hAnsi="Arial" w:cs="Arial"/>
          <w:color w:val="000000" w:themeColor="text1"/>
          <w:sz w:val="22"/>
          <w:szCs w:val="22"/>
          <w:lang w:val="es-ES"/>
        </w:rPr>
        <w:t xml:space="preserve">oncurso de méritos; iv) </w:t>
      </w:r>
      <w:r w:rsidR="00CE479C">
        <w:rPr>
          <w:rFonts w:ascii="Arial" w:eastAsia="Calibri" w:hAnsi="Arial" w:cs="Arial"/>
          <w:color w:val="000000" w:themeColor="text1"/>
          <w:sz w:val="22"/>
          <w:szCs w:val="22"/>
          <w:lang w:val="es-ES"/>
        </w:rPr>
        <w:t>c</w:t>
      </w:r>
      <w:r w:rsidRPr="00B76627">
        <w:rPr>
          <w:rFonts w:ascii="Arial" w:eastAsia="Calibri" w:hAnsi="Arial" w:cs="Arial"/>
          <w:color w:val="000000" w:themeColor="text1"/>
          <w:sz w:val="22"/>
          <w:szCs w:val="22"/>
          <w:lang w:val="es-ES"/>
        </w:rPr>
        <w:t xml:space="preserve">ontratación directa; y (v) </w:t>
      </w:r>
      <w:r w:rsidR="00CE479C">
        <w:rPr>
          <w:rFonts w:ascii="Arial" w:eastAsia="Calibri" w:hAnsi="Arial" w:cs="Arial"/>
          <w:color w:val="000000" w:themeColor="text1"/>
          <w:sz w:val="22"/>
          <w:szCs w:val="22"/>
          <w:lang w:val="es-ES"/>
        </w:rPr>
        <w:t>m</w:t>
      </w:r>
      <w:r w:rsidRPr="00B76627">
        <w:rPr>
          <w:rFonts w:ascii="Arial" w:eastAsia="Calibri" w:hAnsi="Arial" w:cs="Arial"/>
          <w:color w:val="000000" w:themeColor="text1"/>
          <w:sz w:val="22"/>
          <w:szCs w:val="22"/>
          <w:lang w:val="es-ES"/>
        </w:rPr>
        <w:t xml:space="preserve">ínima cuantía. Por expreso mandato legislativo la regla general para la selección de contratistas es la licitación pública y la normativa establece los casos particulares en los cuales se puede acudir a las demás modalidades de selección, lo cual depende del objeto y cuantía de cada </w:t>
      </w:r>
      <w:r w:rsidR="00603E7E">
        <w:rPr>
          <w:rFonts w:ascii="Arial" w:eastAsia="Calibri" w:hAnsi="Arial" w:cs="Arial"/>
          <w:color w:val="000000" w:themeColor="text1"/>
          <w:sz w:val="22"/>
          <w:szCs w:val="22"/>
          <w:lang w:val="es-ES"/>
        </w:rPr>
        <w:t>p</w:t>
      </w:r>
      <w:r w:rsidRPr="00B76627">
        <w:rPr>
          <w:rFonts w:ascii="Arial" w:eastAsia="Calibri" w:hAnsi="Arial" w:cs="Arial"/>
          <w:color w:val="000000" w:themeColor="text1"/>
          <w:sz w:val="22"/>
          <w:szCs w:val="22"/>
          <w:lang w:val="es-ES"/>
        </w:rPr>
        <w:t xml:space="preserve">roceso de </w:t>
      </w:r>
      <w:r w:rsidR="00603E7E">
        <w:rPr>
          <w:rFonts w:ascii="Arial" w:eastAsia="Calibri" w:hAnsi="Arial" w:cs="Arial"/>
          <w:color w:val="000000" w:themeColor="text1"/>
          <w:sz w:val="22"/>
          <w:szCs w:val="22"/>
          <w:lang w:val="es-ES"/>
        </w:rPr>
        <w:t>selección</w:t>
      </w:r>
      <w:r w:rsidRPr="00B76627">
        <w:rPr>
          <w:rFonts w:ascii="Arial" w:eastAsia="Calibri" w:hAnsi="Arial" w:cs="Arial"/>
          <w:color w:val="000000" w:themeColor="text1"/>
          <w:sz w:val="22"/>
          <w:szCs w:val="22"/>
          <w:lang w:val="es-ES"/>
        </w:rPr>
        <w:t>.</w:t>
      </w:r>
    </w:p>
    <w:p w14:paraId="241F2AC3" w14:textId="267F9992" w:rsidR="008D5396" w:rsidRPr="00B76627" w:rsidRDefault="008D5396" w:rsidP="008D5396">
      <w:pPr>
        <w:tabs>
          <w:tab w:val="left" w:pos="284"/>
        </w:tabs>
        <w:spacing w:after="120" w:line="276" w:lineRule="auto"/>
        <w:ind w:firstLine="709"/>
        <w:jc w:val="both"/>
        <w:rPr>
          <w:rFonts w:ascii="Arial" w:hAnsi="Arial" w:cs="Arial"/>
          <w:color w:val="000000"/>
          <w:sz w:val="22"/>
          <w:szCs w:val="22"/>
          <w:lang w:val="es-ES" w:eastAsia="es-CO"/>
        </w:rPr>
      </w:pPr>
      <w:r w:rsidRPr="00B76627">
        <w:rPr>
          <w:rFonts w:ascii="Arial" w:eastAsia="Calibri" w:hAnsi="Arial" w:cs="Arial"/>
          <w:color w:val="000000" w:themeColor="text1"/>
          <w:sz w:val="22"/>
          <w:szCs w:val="22"/>
          <w:lang w:val="es-ES"/>
        </w:rPr>
        <w:t>Otra consideración importante</w:t>
      </w:r>
      <w:r w:rsidR="00CE479C">
        <w:rPr>
          <w:rFonts w:ascii="Arial" w:eastAsia="Calibri" w:hAnsi="Arial" w:cs="Arial"/>
          <w:color w:val="000000" w:themeColor="text1"/>
          <w:sz w:val="22"/>
          <w:szCs w:val="22"/>
          <w:lang w:val="es-ES"/>
        </w:rPr>
        <w:t>,</w:t>
      </w:r>
      <w:r w:rsidRPr="00B76627">
        <w:rPr>
          <w:rFonts w:ascii="Arial" w:eastAsia="Calibri" w:hAnsi="Arial" w:cs="Arial"/>
          <w:color w:val="000000" w:themeColor="text1"/>
          <w:sz w:val="22"/>
          <w:szCs w:val="22"/>
          <w:lang w:val="es-ES"/>
        </w:rPr>
        <w:t xml:space="preserve"> en relación con la caracterización de l</w:t>
      </w:r>
      <w:r w:rsidRPr="00B76627">
        <w:rPr>
          <w:rFonts w:ascii="Arial" w:hAnsi="Arial" w:cs="Arial"/>
          <w:color w:val="000000"/>
          <w:sz w:val="22"/>
          <w:szCs w:val="22"/>
          <w:lang w:val="es-ES" w:eastAsia="es-CO"/>
        </w:rPr>
        <w:t>os procedimientos de selección de contratistas</w:t>
      </w:r>
      <w:r w:rsidR="00CE479C">
        <w:rPr>
          <w:rFonts w:ascii="Arial" w:hAnsi="Arial" w:cs="Arial"/>
          <w:color w:val="000000"/>
          <w:sz w:val="22"/>
          <w:szCs w:val="22"/>
          <w:lang w:val="es-ES" w:eastAsia="es-CO"/>
        </w:rPr>
        <w:t>,</w:t>
      </w:r>
      <w:r w:rsidRPr="00B76627">
        <w:rPr>
          <w:rFonts w:ascii="Arial" w:hAnsi="Arial" w:cs="Arial"/>
          <w:color w:val="000000"/>
          <w:sz w:val="22"/>
          <w:szCs w:val="22"/>
          <w:lang w:val="es-ES" w:eastAsia="es-CO"/>
        </w:rPr>
        <w:t xml:space="preserve"> como procedimientos administrativos</w:t>
      </w:r>
      <w:r w:rsidR="00CE479C">
        <w:rPr>
          <w:rFonts w:ascii="Arial" w:hAnsi="Arial" w:cs="Arial"/>
          <w:color w:val="000000"/>
          <w:sz w:val="22"/>
          <w:szCs w:val="22"/>
          <w:lang w:val="es-ES" w:eastAsia="es-CO"/>
        </w:rPr>
        <w:t>,</w:t>
      </w:r>
      <w:r w:rsidRPr="00B76627">
        <w:rPr>
          <w:rFonts w:ascii="Arial" w:hAnsi="Arial" w:cs="Arial"/>
          <w:color w:val="000000"/>
          <w:sz w:val="22"/>
          <w:szCs w:val="22"/>
          <w:lang w:val="es-ES" w:eastAsia="es-CO"/>
        </w:rPr>
        <w:t xml:space="preserve"> </w:t>
      </w:r>
      <w:r w:rsidR="00CE479C">
        <w:rPr>
          <w:rFonts w:ascii="Arial" w:hAnsi="Arial" w:cs="Arial"/>
          <w:color w:val="000000"/>
          <w:sz w:val="22"/>
          <w:szCs w:val="22"/>
          <w:lang w:val="es-ES" w:eastAsia="es-CO"/>
        </w:rPr>
        <w:t>es</w:t>
      </w:r>
      <w:r w:rsidRPr="00B76627">
        <w:rPr>
          <w:rFonts w:ascii="Arial" w:hAnsi="Arial" w:cs="Arial"/>
          <w:color w:val="000000"/>
          <w:sz w:val="22"/>
          <w:szCs w:val="22"/>
          <w:lang w:val="es-ES" w:eastAsia="es-CO"/>
        </w:rPr>
        <w:t xml:space="preserve"> la integración de su régimen jurídico. En particular, es </w:t>
      </w:r>
      <w:r w:rsidR="00CE479C">
        <w:rPr>
          <w:rFonts w:ascii="Arial" w:hAnsi="Arial" w:cs="Arial"/>
          <w:color w:val="000000"/>
          <w:sz w:val="22"/>
          <w:szCs w:val="22"/>
          <w:lang w:val="es-ES" w:eastAsia="es-CO"/>
        </w:rPr>
        <w:t>relevante</w:t>
      </w:r>
      <w:r w:rsidRPr="00B76627">
        <w:rPr>
          <w:rFonts w:ascii="Arial" w:hAnsi="Arial" w:cs="Arial"/>
          <w:color w:val="000000"/>
          <w:sz w:val="22"/>
          <w:szCs w:val="22"/>
          <w:lang w:val="es-ES" w:eastAsia="es-CO"/>
        </w:rPr>
        <w:t xml:space="preserve"> el artículo 34 del Código de </w:t>
      </w:r>
      <w:r w:rsidRPr="00B76627">
        <w:rPr>
          <w:rFonts w:ascii="Arial" w:hAnsi="Arial" w:cs="Arial"/>
          <w:color w:val="000000"/>
          <w:sz w:val="22"/>
          <w:szCs w:val="22"/>
          <w:lang w:val="es-ES" w:eastAsia="es-CO"/>
        </w:rPr>
        <w:lastRenderedPageBreak/>
        <w:t>Procedimiento Administrativo y de lo Contencioso Administrativo</w:t>
      </w:r>
      <w:r w:rsidR="00CE479C">
        <w:rPr>
          <w:rFonts w:ascii="Arial" w:hAnsi="Arial" w:cs="Arial"/>
          <w:color w:val="000000"/>
          <w:sz w:val="22"/>
          <w:szCs w:val="22"/>
          <w:lang w:val="es-ES" w:eastAsia="es-CO"/>
        </w:rPr>
        <w:t xml:space="preserve"> –CPACA–</w:t>
      </w:r>
      <w:r w:rsidRPr="00B76627">
        <w:rPr>
          <w:rFonts w:ascii="Arial" w:hAnsi="Arial" w:cs="Arial"/>
          <w:color w:val="000000"/>
          <w:sz w:val="22"/>
          <w:szCs w:val="22"/>
          <w:vertAlign w:val="superscript"/>
          <w:lang w:val="es-ES" w:eastAsia="es-CO"/>
        </w:rPr>
        <w:footnoteReference w:id="6"/>
      </w:r>
      <w:r w:rsidRPr="00B76627">
        <w:rPr>
          <w:rFonts w:ascii="Arial" w:hAnsi="Arial" w:cs="Arial"/>
          <w:color w:val="000000"/>
          <w:sz w:val="22"/>
          <w:szCs w:val="22"/>
          <w:lang w:val="es-ES" w:eastAsia="es-CO"/>
        </w:rPr>
        <w:t xml:space="preserve">, según el cual, en lo no previsto en las leyes especiales sobre procedimientos se aplicarán las normas generales de que trata el </w:t>
      </w:r>
      <w:r w:rsidR="00CE479C">
        <w:rPr>
          <w:rFonts w:ascii="Arial" w:hAnsi="Arial" w:cs="Arial"/>
          <w:color w:val="000000"/>
          <w:sz w:val="22"/>
          <w:szCs w:val="22"/>
          <w:lang w:val="es-ES" w:eastAsia="es-CO"/>
        </w:rPr>
        <w:t>CPACA</w:t>
      </w:r>
      <w:r w:rsidRPr="00B76627">
        <w:rPr>
          <w:rFonts w:ascii="Arial" w:hAnsi="Arial" w:cs="Arial"/>
          <w:color w:val="000000"/>
          <w:sz w:val="22"/>
          <w:szCs w:val="22"/>
          <w:lang w:val="es-ES" w:eastAsia="es-CO"/>
        </w:rPr>
        <w:t xml:space="preserve">. Dicha norma, además, constituye una garantía ciudadana en la medida en que permite que las «falencias normativas de estos últimos, que coloquen en peligro las garantías del debido proceso y el derecho de defensa o la preservación de los principios básicos de las actuaciones administrativas </w:t>
      </w:r>
      <w:r w:rsidR="00CE479C">
        <w:rPr>
          <w:rFonts w:ascii="Arial" w:hAnsi="Arial" w:cs="Arial"/>
          <w:color w:val="000000"/>
          <w:sz w:val="22"/>
          <w:szCs w:val="22"/>
          <w:lang w:val="es-ES" w:eastAsia="es-CO"/>
        </w:rPr>
        <w:t>[</w:t>
      </w:r>
      <w:r w:rsidRPr="00B76627">
        <w:rPr>
          <w:rFonts w:ascii="Arial" w:hAnsi="Arial" w:cs="Arial"/>
          <w:color w:val="000000"/>
          <w:sz w:val="22"/>
          <w:szCs w:val="22"/>
          <w:lang w:val="es-ES" w:eastAsia="es-CO"/>
        </w:rPr>
        <w:t>…</w:t>
      </w:r>
      <w:r w:rsidR="00CE479C">
        <w:rPr>
          <w:rFonts w:ascii="Arial" w:hAnsi="Arial" w:cs="Arial"/>
          <w:color w:val="000000"/>
          <w:sz w:val="22"/>
          <w:szCs w:val="22"/>
          <w:lang w:val="es-ES" w:eastAsia="es-CO"/>
        </w:rPr>
        <w:t>]</w:t>
      </w:r>
      <w:r w:rsidRPr="00B76627">
        <w:rPr>
          <w:rFonts w:ascii="Arial" w:hAnsi="Arial" w:cs="Arial"/>
          <w:color w:val="000000"/>
          <w:sz w:val="22"/>
          <w:szCs w:val="22"/>
          <w:lang w:val="es-ES" w:eastAsia="es-CO"/>
        </w:rPr>
        <w:t xml:space="preserve"> deben ser llenadas con las disposiciones de la primera parte»</w:t>
      </w:r>
      <w:r w:rsidRPr="00B76627">
        <w:rPr>
          <w:rFonts w:ascii="Arial" w:hAnsi="Arial" w:cs="Arial"/>
          <w:color w:val="000000"/>
          <w:sz w:val="22"/>
          <w:szCs w:val="22"/>
          <w:vertAlign w:val="superscript"/>
          <w:lang w:val="es-ES" w:eastAsia="es-CO"/>
        </w:rPr>
        <w:footnoteReference w:id="7"/>
      </w:r>
      <w:r w:rsidRPr="00B76627">
        <w:rPr>
          <w:rFonts w:ascii="Arial" w:hAnsi="Arial" w:cs="Arial"/>
          <w:color w:val="000000"/>
          <w:sz w:val="22"/>
          <w:szCs w:val="22"/>
          <w:lang w:val="es-ES" w:eastAsia="es-CO"/>
        </w:rPr>
        <w:t xml:space="preserve"> de ese </w:t>
      </w:r>
      <w:r w:rsidR="00603E7E">
        <w:rPr>
          <w:rFonts w:ascii="Arial" w:hAnsi="Arial" w:cs="Arial"/>
          <w:color w:val="000000"/>
          <w:sz w:val="22"/>
          <w:szCs w:val="22"/>
          <w:lang w:val="es-ES" w:eastAsia="es-CO"/>
        </w:rPr>
        <w:t>c</w:t>
      </w:r>
      <w:r w:rsidRPr="00B76627">
        <w:rPr>
          <w:rFonts w:ascii="Arial" w:hAnsi="Arial" w:cs="Arial"/>
          <w:color w:val="000000"/>
          <w:sz w:val="22"/>
          <w:szCs w:val="22"/>
          <w:lang w:val="es-ES" w:eastAsia="es-CO"/>
        </w:rPr>
        <w:t xml:space="preserve">ódigo. </w:t>
      </w:r>
    </w:p>
    <w:p w14:paraId="5AB840BF" w14:textId="2060D274" w:rsidR="008D5396" w:rsidRPr="00B76627" w:rsidRDefault="008D5396" w:rsidP="008D5396">
      <w:pPr>
        <w:tabs>
          <w:tab w:val="left" w:pos="284"/>
        </w:tabs>
        <w:spacing w:after="120" w:line="276" w:lineRule="auto"/>
        <w:ind w:firstLine="709"/>
        <w:jc w:val="both"/>
        <w:rPr>
          <w:rFonts w:ascii="Arial" w:hAnsi="Arial" w:cs="Arial"/>
          <w:color w:val="000000"/>
          <w:sz w:val="22"/>
          <w:szCs w:val="22"/>
          <w:lang w:val="es-ES" w:eastAsia="es-CO"/>
        </w:rPr>
      </w:pPr>
      <w:r w:rsidRPr="00B76627">
        <w:rPr>
          <w:rFonts w:ascii="Arial" w:hAnsi="Arial" w:cs="Arial"/>
          <w:color w:val="000000"/>
          <w:sz w:val="22"/>
          <w:szCs w:val="22"/>
          <w:lang w:val="es-ES" w:eastAsia="es-CO"/>
        </w:rPr>
        <w:t>En similar sentido se encuentra el artículo 77 de la Ley 80 de 1993</w:t>
      </w:r>
      <w:r w:rsidR="001D1FD8">
        <w:rPr>
          <w:rFonts w:ascii="Arial" w:hAnsi="Arial" w:cs="Arial"/>
          <w:color w:val="000000"/>
          <w:sz w:val="22"/>
          <w:szCs w:val="22"/>
          <w:lang w:val="es-ES" w:eastAsia="es-CO"/>
        </w:rPr>
        <w:t>,</w:t>
      </w:r>
      <w:r w:rsidRPr="00B76627">
        <w:rPr>
          <w:rFonts w:ascii="Arial" w:hAnsi="Arial" w:cs="Arial"/>
          <w:color w:val="000000"/>
          <w:sz w:val="22"/>
          <w:szCs w:val="22"/>
          <w:lang w:val="es-ES" w:eastAsia="es-CO"/>
        </w:rPr>
        <w:t xml:space="preserve"> que prescribe que </w:t>
      </w:r>
      <w:r w:rsidRPr="00B76627">
        <w:rPr>
          <w:rFonts w:ascii="Verdana" w:hAnsi="Verdana" w:cs="Arial"/>
          <w:color w:val="000000"/>
          <w:sz w:val="22"/>
          <w:szCs w:val="22"/>
          <w:lang w:val="es-ES" w:eastAsia="es-CO"/>
        </w:rPr>
        <w:t>«</w:t>
      </w:r>
      <w:r w:rsidR="001D1FD8">
        <w:rPr>
          <w:rFonts w:ascii="Arial" w:hAnsi="Arial" w:cs="Arial"/>
          <w:color w:val="000000"/>
          <w:sz w:val="22"/>
          <w:szCs w:val="22"/>
          <w:lang w:val="es-ES" w:eastAsia="es-CO"/>
        </w:rPr>
        <w:t>e</w:t>
      </w:r>
      <w:r w:rsidRPr="00B76627">
        <w:rPr>
          <w:rFonts w:ascii="Arial" w:hAnsi="Arial" w:cs="Arial"/>
          <w:color w:val="000000"/>
          <w:sz w:val="22"/>
          <w:szCs w:val="22"/>
          <w:lang w:val="es-ES" w:eastAsia="es-CO"/>
        </w:rPr>
        <w:t>n cuanto sean compatibles con la finalidad y los principios de esta ley, las normas que rigen los procedimientos y actuaciones en la función administrativa serán aplicables en las actuaciones contractuales</w:t>
      </w:r>
      <w:r w:rsidRPr="00B76627">
        <w:rPr>
          <w:rFonts w:ascii="Verdana" w:hAnsi="Verdana" w:cs="Arial"/>
          <w:color w:val="000000"/>
          <w:sz w:val="22"/>
          <w:szCs w:val="22"/>
          <w:lang w:val="es-ES" w:eastAsia="es-CO"/>
        </w:rPr>
        <w:t>»</w:t>
      </w:r>
      <w:r w:rsidRPr="00B76627">
        <w:rPr>
          <w:rFonts w:ascii="Arial" w:hAnsi="Arial" w:cs="Arial"/>
          <w:color w:val="000000"/>
          <w:sz w:val="22"/>
          <w:szCs w:val="22"/>
          <w:lang w:val="es-ES" w:eastAsia="es-CO"/>
        </w:rPr>
        <w:t xml:space="preserve">. A la luz de lo anterior, se puede concluir que </w:t>
      </w:r>
      <w:r w:rsidR="001D1FD8">
        <w:rPr>
          <w:rFonts w:ascii="Arial" w:hAnsi="Arial" w:cs="Arial"/>
          <w:color w:val="000000"/>
          <w:sz w:val="22"/>
          <w:szCs w:val="22"/>
          <w:lang w:val="es-ES" w:eastAsia="es-CO"/>
        </w:rPr>
        <w:t>el</w:t>
      </w:r>
      <w:r w:rsidRPr="00B76627">
        <w:rPr>
          <w:rFonts w:ascii="Arial" w:hAnsi="Arial" w:cs="Arial"/>
          <w:color w:val="000000"/>
          <w:sz w:val="22"/>
          <w:szCs w:val="22"/>
          <w:lang w:val="es-ES" w:eastAsia="es-CO"/>
        </w:rPr>
        <w:t xml:space="preserve"> CPACA </w:t>
      </w:r>
      <w:r w:rsidR="001D1FD8">
        <w:rPr>
          <w:rFonts w:ascii="Arial" w:hAnsi="Arial" w:cs="Arial"/>
          <w:color w:val="000000"/>
          <w:sz w:val="22"/>
          <w:szCs w:val="22"/>
          <w:lang w:val="es-ES" w:eastAsia="es-CO"/>
        </w:rPr>
        <w:t>aplica a los</w:t>
      </w:r>
      <w:r w:rsidRPr="00B76627">
        <w:rPr>
          <w:rFonts w:ascii="Arial" w:hAnsi="Arial" w:cs="Arial"/>
          <w:color w:val="000000"/>
          <w:sz w:val="22"/>
          <w:szCs w:val="22"/>
          <w:lang w:val="es-ES" w:eastAsia="es-CO"/>
        </w:rPr>
        <w:t xml:space="preserve"> procedimientos de selección de contratistas</w:t>
      </w:r>
      <w:r w:rsidR="001D1FD8">
        <w:rPr>
          <w:rFonts w:ascii="Arial" w:hAnsi="Arial" w:cs="Arial"/>
          <w:color w:val="000000"/>
          <w:sz w:val="22"/>
          <w:szCs w:val="22"/>
          <w:lang w:val="es-ES" w:eastAsia="es-CO"/>
        </w:rPr>
        <w:t>,</w:t>
      </w:r>
      <w:r w:rsidRPr="00B76627">
        <w:rPr>
          <w:rFonts w:ascii="Arial" w:hAnsi="Arial" w:cs="Arial"/>
          <w:color w:val="000000"/>
          <w:sz w:val="22"/>
          <w:szCs w:val="22"/>
          <w:lang w:val="es-ES" w:eastAsia="es-CO"/>
        </w:rPr>
        <w:t xml:space="preserve"> en la medida en que no sean incompatibles con la finalidad y principios del Estatuto General de Contratación de la Administración Pública, ni tampoco con las etapas y estructura de estos procedimientos especiales.</w:t>
      </w:r>
    </w:p>
    <w:p w14:paraId="6998CB48" w14:textId="77777777" w:rsidR="008D5396" w:rsidRPr="00B76627" w:rsidRDefault="008D5396" w:rsidP="008D5396">
      <w:pPr>
        <w:tabs>
          <w:tab w:val="left" w:pos="426"/>
        </w:tabs>
        <w:spacing w:line="276" w:lineRule="auto"/>
        <w:jc w:val="both"/>
        <w:rPr>
          <w:rFonts w:ascii="Arial" w:eastAsia="Calibri" w:hAnsi="Arial" w:cs="Arial"/>
          <w:bCs/>
          <w:color w:val="000000" w:themeColor="text1"/>
          <w:sz w:val="22"/>
          <w:szCs w:val="22"/>
          <w:lang w:val="es-ES"/>
        </w:rPr>
      </w:pPr>
      <w:r w:rsidRPr="00B76627">
        <w:rPr>
          <w:rFonts w:ascii="Arial" w:eastAsia="Calibri" w:hAnsi="Arial" w:cs="Arial"/>
          <w:bCs/>
          <w:color w:val="000000" w:themeColor="text1"/>
          <w:sz w:val="22"/>
          <w:szCs w:val="22"/>
          <w:lang w:val="es-ES"/>
        </w:rPr>
        <w:tab/>
      </w:r>
      <w:r w:rsidRPr="00B76627">
        <w:rPr>
          <w:rFonts w:ascii="Arial" w:eastAsia="Calibri" w:hAnsi="Arial" w:cs="Arial"/>
          <w:bCs/>
          <w:color w:val="000000" w:themeColor="text1"/>
          <w:sz w:val="22"/>
          <w:szCs w:val="22"/>
          <w:lang w:val="es-ES"/>
        </w:rPr>
        <w:tab/>
      </w:r>
    </w:p>
    <w:p w14:paraId="25BB7894" w14:textId="014A818F" w:rsidR="008D5396" w:rsidRPr="00B76627" w:rsidRDefault="008D5396" w:rsidP="008D5396">
      <w:pPr>
        <w:tabs>
          <w:tab w:val="left" w:pos="426"/>
        </w:tabs>
        <w:spacing w:line="276" w:lineRule="auto"/>
        <w:jc w:val="both"/>
        <w:rPr>
          <w:rFonts w:ascii="Arial" w:eastAsia="Calibri" w:hAnsi="Arial" w:cs="Arial"/>
          <w:b/>
          <w:bCs/>
          <w:color w:val="000000" w:themeColor="text1"/>
          <w:sz w:val="22"/>
          <w:szCs w:val="22"/>
          <w:lang w:val="es-ES"/>
        </w:rPr>
      </w:pPr>
      <w:r w:rsidRPr="00B76627">
        <w:rPr>
          <w:rFonts w:ascii="Arial" w:eastAsia="Calibri" w:hAnsi="Arial" w:cs="Arial"/>
          <w:b/>
          <w:bCs/>
          <w:color w:val="000000" w:themeColor="text1"/>
          <w:sz w:val="22"/>
          <w:szCs w:val="22"/>
          <w:lang w:val="es-ES"/>
        </w:rPr>
        <w:t xml:space="preserve">2.2. Proceso de </w:t>
      </w:r>
      <w:r w:rsidR="00013103">
        <w:rPr>
          <w:rFonts w:ascii="Arial" w:eastAsia="Calibri" w:hAnsi="Arial" w:cs="Arial"/>
          <w:b/>
          <w:bCs/>
          <w:color w:val="000000" w:themeColor="text1"/>
          <w:sz w:val="22"/>
          <w:szCs w:val="22"/>
          <w:lang w:val="es-ES"/>
        </w:rPr>
        <w:t>c</w:t>
      </w:r>
      <w:r w:rsidRPr="00B76627">
        <w:rPr>
          <w:rFonts w:ascii="Arial" w:eastAsia="Calibri" w:hAnsi="Arial" w:cs="Arial"/>
          <w:b/>
          <w:bCs/>
          <w:color w:val="000000" w:themeColor="text1"/>
          <w:sz w:val="22"/>
          <w:szCs w:val="22"/>
          <w:lang w:val="es-ES"/>
        </w:rPr>
        <w:t xml:space="preserve">ontratación y </w:t>
      </w:r>
      <w:r w:rsidR="00013103">
        <w:rPr>
          <w:rFonts w:ascii="Arial" w:eastAsia="Calibri" w:hAnsi="Arial" w:cs="Arial"/>
          <w:b/>
          <w:bCs/>
          <w:color w:val="000000" w:themeColor="text1"/>
          <w:sz w:val="22"/>
          <w:szCs w:val="22"/>
          <w:lang w:val="es-ES"/>
        </w:rPr>
        <w:t>p</w:t>
      </w:r>
      <w:r w:rsidRPr="00B76627">
        <w:rPr>
          <w:rFonts w:ascii="Arial" w:eastAsia="Calibri" w:hAnsi="Arial" w:cs="Arial"/>
          <w:b/>
          <w:bCs/>
          <w:color w:val="000000" w:themeColor="text1"/>
          <w:sz w:val="22"/>
          <w:szCs w:val="22"/>
          <w:lang w:val="es-ES"/>
        </w:rPr>
        <w:t xml:space="preserve">rocedimientos de selección </w:t>
      </w:r>
    </w:p>
    <w:p w14:paraId="240D7D11" w14:textId="77777777" w:rsidR="008D5396" w:rsidRPr="00B76627" w:rsidRDefault="008D5396" w:rsidP="008D5396">
      <w:pPr>
        <w:tabs>
          <w:tab w:val="left" w:pos="284"/>
        </w:tabs>
        <w:spacing w:line="276" w:lineRule="auto"/>
        <w:ind w:right="758"/>
        <w:jc w:val="both"/>
        <w:rPr>
          <w:rFonts w:ascii="Arial" w:hAnsi="Arial" w:cs="Arial"/>
          <w:color w:val="000000"/>
          <w:sz w:val="20"/>
          <w:szCs w:val="20"/>
          <w:lang w:val="es-ES" w:eastAsia="es-CO"/>
        </w:rPr>
      </w:pPr>
    </w:p>
    <w:p w14:paraId="3483AA9A" w14:textId="1BB459AC" w:rsidR="008D5396" w:rsidRPr="00B76627" w:rsidRDefault="008D5396" w:rsidP="008D5396">
      <w:pPr>
        <w:spacing w:after="120" w:line="276" w:lineRule="auto"/>
        <w:jc w:val="both"/>
        <w:rPr>
          <w:rFonts w:ascii="Arial" w:hAnsi="Arial" w:cs="Arial"/>
          <w:color w:val="000000"/>
          <w:sz w:val="22"/>
          <w:szCs w:val="22"/>
          <w:lang w:val="es-ES" w:eastAsia="es-CO"/>
        </w:rPr>
      </w:pPr>
      <w:r w:rsidRPr="00B76627">
        <w:rPr>
          <w:rFonts w:ascii="Arial" w:hAnsi="Arial" w:cs="Arial"/>
          <w:color w:val="000000"/>
          <w:sz w:val="22"/>
          <w:szCs w:val="22"/>
          <w:lang w:val="es-ES" w:eastAsia="es-CO"/>
        </w:rPr>
        <w:t xml:space="preserve">El </w:t>
      </w:r>
      <w:r w:rsidR="00014652">
        <w:rPr>
          <w:rFonts w:ascii="Arial" w:hAnsi="Arial" w:cs="Arial"/>
          <w:color w:val="000000"/>
          <w:sz w:val="22"/>
          <w:szCs w:val="22"/>
          <w:lang w:val="es-ES" w:eastAsia="es-CO"/>
        </w:rPr>
        <w:t>p</w:t>
      </w:r>
      <w:r w:rsidRPr="00B76627">
        <w:rPr>
          <w:rFonts w:ascii="Arial" w:hAnsi="Arial" w:cs="Arial"/>
          <w:color w:val="000000"/>
          <w:sz w:val="22"/>
          <w:szCs w:val="22"/>
          <w:lang w:val="es-ES" w:eastAsia="es-CO"/>
        </w:rPr>
        <w:t xml:space="preserve">roceso de </w:t>
      </w:r>
      <w:r w:rsidR="00014652">
        <w:rPr>
          <w:rFonts w:ascii="Arial" w:hAnsi="Arial" w:cs="Arial"/>
          <w:color w:val="000000"/>
          <w:sz w:val="22"/>
          <w:szCs w:val="22"/>
          <w:lang w:val="es-ES" w:eastAsia="es-CO"/>
        </w:rPr>
        <w:t>c</w:t>
      </w:r>
      <w:r w:rsidRPr="00B76627">
        <w:rPr>
          <w:rFonts w:ascii="Arial" w:hAnsi="Arial" w:cs="Arial"/>
          <w:color w:val="000000"/>
          <w:sz w:val="22"/>
          <w:szCs w:val="22"/>
          <w:lang w:val="es-ES" w:eastAsia="es-CO"/>
        </w:rPr>
        <w:t xml:space="preserve">ontratación es definido en el </w:t>
      </w:r>
      <w:r w:rsidR="00603E7E">
        <w:rPr>
          <w:rFonts w:ascii="Arial" w:hAnsi="Arial" w:cs="Arial"/>
          <w:color w:val="000000"/>
          <w:sz w:val="22"/>
          <w:szCs w:val="22"/>
          <w:lang w:val="es-ES" w:eastAsia="es-CO"/>
        </w:rPr>
        <w:t>a</w:t>
      </w:r>
      <w:r w:rsidRPr="00B76627">
        <w:rPr>
          <w:rFonts w:ascii="Arial" w:hAnsi="Arial" w:cs="Arial"/>
          <w:color w:val="000000"/>
          <w:sz w:val="22"/>
          <w:szCs w:val="22"/>
          <w:lang w:val="es-ES" w:eastAsia="es-CO"/>
        </w:rPr>
        <w:t>rtículo 2.2.1.1.1.3.1. del Decreto 1082 de 2015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3A349CFA" w14:textId="2647F3EC" w:rsidR="008D5396" w:rsidRPr="00B76627" w:rsidRDefault="008D5396" w:rsidP="008D5396">
      <w:pPr>
        <w:spacing w:after="120" w:line="276" w:lineRule="auto"/>
        <w:ind w:firstLine="709"/>
        <w:jc w:val="both"/>
        <w:rPr>
          <w:rFonts w:ascii="Arial" w:hAnsi="Arial" w:cs="Arial"/>
          <w:color w:val="000000"/>
          <w:sz w:val="22"/>
          <w:szCs w:val="22"/>
          <w:lang w:val="es-ES" w:eastAsia="es-CO"/>
        </w:rPr>
      </w:pPr>
      <w:r w:rsidRPr="004C31A1">
        <w:rPr>
          <w:rFonts w:ascii="Arial" w:hAnsi="Arial" w:cs="Arial"/>
          <w:color w:val="000000"/>
          <w:sz w:val="22"/>
          <w:szCs w:val="22"/>
          <w:lang w:val="es-ES" w:eastAsia="es-CO"/>
        </w:rPr>
        <w:t xml:space="preserve">Conceptualmente, el </w:t>
      </w:r>
      <w:r w:rsidR="00603E7E" w:rsidRPr="004C31A1">
        <w:rPr>
          <w:rFonts w:ascii="Arial" w:hAnsi="Arial" w:cs="Arial"/>
          <w:color w:val="000000"/>
          <w:sz w:val="22"/>
          <w:szCs w:val="22"/>
          <w:lang w:val="es-ES" w:eastAsia="es-CO"/>
        </w:rPr>
        <w:t>p</w:t>
      </w:r>
      <w:r w:rsidRPr="004C31A1">
        <w:rPr>
          <w:rFonts w:ascii="Arial" w:hAnsi="Arial" w:cs="Arial"/>
          <w:color w:val="000000"/>
          <w:sz w:val="22"/>
          <w:szCs w:val="22"/>
          <w:lang w:val="es-ES" w:eastAsia="es-CO"/>
        </w:rPr>
        <w:t xml:space="preserve">roceso de </w:t>
      </w:r>
      <w:r w:rsidR="00603E7E" w:rsidRPr="004C31A1">
        <w:rPr>
          <w:rFonts w:ascii="Arial" w:hAnsi="Arial" w:cs="Arial"/>
          <w:color w:val="000000"/>
          <w:sz w:val="22"/>
          <w:szCs w:val="22"/>
          <w:lang w:val="es-ES" w:eastAsia="es-CO"/>
        </w:rPr>
        <w:t>c</w:t>
      </w:r>
      <w:r w:rsidRPr="004C31A1">
        <w:rPr>
          <w:rFonts w:ascii="Arial" w:hAnsi="Arial" w:cs="Arial"/>
          <w:color w:val="000000"/>
          <w:sz w:val="22"/>
          <w:szCs w:val="22"/>
          <w:lang w:val="es-ES" w:eastAsia="es-CO"/>
        </w:rPr>
        <w:t xml:space="preserve">ontratación es más amplio y comprende al procedimiento de selección. El </w:t>
      </w:r>
      <w:r w:rsidR="00603E7E" w:rsidRPr="004C31A1">
        <w:rPr>
          <w:rFonts w:ascii="Arial" w:hAnsi="Arial" w:cs="Arial"/>
          <w:color w:val="000000"/>
          <w:sz w:val="22"/>
          <w:szCs w:val="22"/>
          <w:lang w:val="es-ES" w:eastAsia="es-CO"/>
        </w:rPr>
        <w:t>p</w:t>
      </w:r>
      <w:r w:rsidRPr="004C31A1">
        <w:rPr>
          <w:rFonts w:ascii="Arial" w:hAnsi="Arial" w:cs="Arial"/>
          <w:color w:val="000000"/>
          <w:sz w:val="22"/>
          <w:szCs w:val="22"/>
          <w:lang w:val="es-ES" w:eastAsia="es-CO"/>
        </w:rPr>
        <w:t xml:space="preserve">roceso de </w:t>
      </w:r>
      <w:r w:rsidR="00603E7E" w:rsidRPr="004C31A1">
        <w:rPr>
          <w:rFonts w:ascii="Arial" w:hAnsi="Arial" w:cs="Arial"/>
          <w:color w:val="000000"/>
          <w:sz w:val="22"/>
          <w:szCs w:val="22"/>
          <w:lang w:val="es-ES" w:eastAsia="es-CO"/>
        </w:rPr>
        <w:t>c</w:t>
      </w:r>
      <w:r w:rsidRPr="004C31A1">
        <w:rPr>
          <w:rFonts w:ascii="Arial" w:hAnsi="Arial" w:cs="Arial"/>
          <w:color w:val="000000"/>
          <w:sz w:val="22"/>
          <w:szCs w:val="22"/>
          <w:lang w:val="es-ES" w:eastAsia="es-CO"/>
        </w:rPr>
        <w:t xml:space="preserve">ontratación inicia con la etapa de </w:t>
      </w:r>
      <w:r w:rsidR="00603E7E" w:rsidRPr="004C31A1">
        <w:rPr>
          <w:rFonts w:ascii="Arial" w:hAnsi="Arial" w:cs="Arial"/>
          <w:color w:val="000000"/>
          <w:sz w:val="22"/>
          <w:szCs w:val="22"/>
          <w:lang w:val="es-ES" w:eastAsia="es-CO"/>
        </w:rPr>
        <w:t>planeación</w:t>
      </w:r>
      <w:r w:rsidRPr="004C31A1">
        <w:rPr>
          <w:rFonts w:ascii="Arial" w:hAnsi="Arial" w:cs="Arial"/>
          <w:color w:val="000000"/>
          <w:sz w:val="22"/>
          <w:szCs w:val="22"/>
          <w:lang w:val="es-ES" w:eastAsia="es-CO"/>
        </w:rPr>
        <w:t>, pasa por la etapa de selección de contratistas y de ejecución de contratos, y culmina con la</w:t>
      </w:r>
      <w:r w:rsidR="00603E7E" w:rsidRPr="004C31A1">
        <w:rPr>
          <w:rFonts w:ascii="Arial" w:hAnsi="Arial" w:cs="Arial"/>
          <w:color w:val="000000"/>
          <w:sz w:val="22"/>
          <w:szCs w:val="22"/>
          <w:lang w:val="es-ES" w:eastAsia="es-CO"/>
        </w:rPr>
        <w:t>s</w:t>
      </w:r>
      <w:r w:rsidRPr="004C31A1">
        <w:rPr>
          <w:rFonts w:ascii="Arial" w:hAnsi="Arial" w:cs="Arial"/>
          <w:color w:val="000000"/>
          <w:sz w:val="22"/>
          <w:szCs w:val="22"/>
          <w:lang w:val="es-ES" w:eastAsia="es-CO"/>
        </w:rPr>
        <w:t xml:space="preserve"> última</w:t>
      </w:r>
      <w:r w:rsidR="00603E7E" w:rsidRPr="004C31A1">
        <w:rPr>
          <w:rFonts w:ascii="Arial" w:hAnsi="Arial" w:cs="Arial"/>
          <w:color w:val="000000"/>
          <w:sz w:val="22"/>
          <w:szCs w:val="22"/>
          <w:lang w:val="es-ES" w:eastAsia="es-CO"/>
        </w:rPr>
        <w:t>s</w:t>
      </w:r>
      <w:r w:rsidRPr="004C31A1">
        <w:rPr>
          <w:rFonts w:ascii="Arial" w:hAnsi="Arial" w:cs="Arial"/>
          <w:color w:val="000000"/>
          <w:sz w:val="22"/>
          <w:szCs w:val="22"/>
          <w:lang w:val="es-ES" w:eastAsia="es-CO"/>
        </w:rPr>
        <w:t xml:space="preserve"> obligaciones o deberes post-contractuales.</w:t>
      </w:r>
    </w:p>
    <w:p w14:paraId="0F770428" w14:textId="31657BCD" w:rsidR="008D5396" w:rsidRPr="00B76627" w:rsidRDefault="008D5396" w:rsidP="008D5396">
      <w:pPr>
        <w:spacing w:after="120" w:line="276" w:lineRule="auto"/>
        <w:ind w:firstLine="709"/>
        <w:jc w:val="both"/>
        <w:rPr>
          <w:rFonts w:ascii="Arial" w:hAnsi="Arial" w:cs="Arial"/>
          <w:color w:val="000000"/>
          <w:sz w:val="22"/>
          <w:szCs w:val="22"/>
          <w:lang w:val="es-ES" w:eastAsia="es-CO"/>
        </w:rPr>
      </w:pPr>
      <w:r w:rsidRPr="00B76627">
        <w:rPr>
          <w:rFonts w:ascii="Arial" w:hAnsi="Arial" w:cs="Arial"/>
          <w:color w:val="000000"/>
          <w:sz w:val="22"/>
          <w:szCs w:val="22"/>
          <w:lang w:val="es-ES" w:eastAsia="es-CO"/>
        </w:rPr>
        <w:lastRenderedPageBreak/>
        <w:t xml:space="preserve">Por su parte, el concepto de procedimiento de selección es más restringido y comprende exclusivamente el conjunto de actos </w:t>
      </w:r>
      <w:r w:rsidR="00665E81">
        <w:rPr>
          <w:rFonts w:ascii="Arial" w:hAnsi="Arial" w:cs="Arial"/>
          <w:color w:val="000000"/>
          <w:sz w:val="22"/>
          <w:szCs w:val="22"/>
          <w:lang w:val="es-ES" w:eastAsia="es-CO"/>
        </w:rPr>
        <w:t>dirigido</w:t>
      </w:r>
      <w:r w:rsidR="001A7F39">
        <w:rPr>
          <w:rFonts w:ascii="Arial" w:hAnsi="Arial" w:cs="Arial"/>
          <w:color w:val="000000"/>
          <w:sz w:val="22"/>
          <w:szCs w:val="22"/>
          <w:lang w:val="es-ES" w:eastAsia="es-CO"/>
        </w:rPr>
        <w:t>s</w:t>
      </w:r>
      <w:r w:rsidR="00665E81">
        <w:rPr>
          <w:rFonts w:ascii="Arial" w:hAnsi="Arial" w:cs="Arial"/>
          <w:color w:val="000000"/>
          <w:sz w:val="22"/>
          <w:szCs w:val="22"/>
          <w:lang w:val="es-ES" w:eastAsia="es-CO"/>
        </w:rPr>
        <w:t xml:space="preserve"> </w:t>
      </w:r>
      <w:r w:rsidRPr="00B76627">
        <w:rPr>
          <w:rFonts w:ascii="Arial" w:hAnsi="Arial" w:cs="Arial"/>
          <w:color w:val="000000"/>
          <w:sz w:val="22"/>
          <w:szCs w:val="22"/>
          <w:lang w:val="es-ES" w:eastAsia="es-CO"/>
        </w:rPr>
        <w:t xml:space="preserve">a seleccionar el contratista, con debido respeto del debido proceso y el principio de selección objetiva. </w:t>
      </w:r>
    </w:p>
    <w:p w14:paraId="63E72422" w14:textId="05828861" w:rsidR="008D5396" w:rsidRDefault="008D5396" w:rsidP="004C31A1">
      <w:pPr>
        <w:spacing w:after="120" w:line="276" w:lineRule="auto"/>
        <w:ind w:firstLine="709"/>
        <w:jc w:val="both"/>
        <w:rPr>
          <w:rFonts w:ascii="Arial" w:hAnsi="Arial" w:cs="Arial"/>
          <w:color w:val="000000"/>
          <w:sz w:val="22"/>
          <w:szCs w:val="22"/>
          <w:lang w:val="es-ES" w:eastAsia="es-CO"/>
        </w:rPr>
      </w:pPr>
      <w:r w:rsidRPr="00E2237D">
        <w:rPr>
          <w:rFonts w:ascii="Arial" w:hAnsi="Arial" w:cs="Arial"/>
          <w:color w:val="000000"/>
          <w:sz w:val="22"/>
          <w:szCs w:val="22"/>
          <w:lang w:val="es-ES" w:eastAsia="es-CO"/>
        </w:rPr>
        <w:t xml:space="preserve">Sin ánimo de ser exhaustivos, </w:t>
      </w:r>
      <w:r w:rsidR="00665E81">
        <w:rPr>
          <w:rFonts w:ascii="Arial" w:hAnsi="Arial" w:cs="Arial"/>
          <w:color w:val="000000"/>
          <w:sz w:val="22"/>
          <w:szCs w:val="22"/>
          <w:lang w:val="es-ES" w:eastAsia="es-CO"/>
        </w:rPr>
        <w:t>entre las actividades preparatorias al</w:t>
      </w:r>
      <w:r w:rsidRPr="00E2237D">
        <w:rPr>
          <w:rFonts w:ascii="Arial" w:hAnsi="Arial" w:cs="Arial"/>
          <w:color w:val="000000"/>
          <w:sz w:val="22"/>
          <w:szCs w:val="22"/>
          <w:lang w:val="es-ES" w:eastAsia="es-CO"/>
        </w:rPr>
        <w:t xml:space="preserve"> inicio del </w:t>
      </w:r>
      <w:r w:rsidR="00665E81">
        <w:rPr>
          <w:rFonts w:ascii="Arial" w:hAnsi="Arial" w:cs="Arial"/>
          <w:color w:val="000000"/>
          <w:sz w:val="22"/>
          <w:szCs w:val="22"/>
          <w:lang w:val="es-ES" w:eastAsia="es-CO"/>
        </w:rPr>
        <w:t>procedimiento</w:t>
      </w:r>
      <w:r w:rsidR="00665E81" w:rsidRPr="00E2237D">
        <w:rPr>
          <w:rFonts w:ascii="Arial" w:hAnsi="Arial" w:cs="Arial"/>
          <w:color w:val="000000"/>
          <w:sz w:val="22"/>
          <w:szCs w:val="22"/>
          <w:lang w:val="es-ES" w:eastAsia="es-CO"/>
        </w:rPr>
        <w:t xml:space="preserve"> </w:t>
      </w:r>
      <w:r w:rsidRPr="00E2237D">
        <w:rPr>
          <w:rFonts w:ascii="Arial" w:hAnsi="Arial" w:cs="Arial"/>
          <w:color w:val="000000"/>
          <w:sz w:val="22"/>
          <w:szCs w:val="22"/>
          <w:lang w:val="es-ES" w:eastAsia="es-CO"/>
        </w:rPr>
        <w:t xml:space="preserve">de selección </w:t>
      </w:r>
      <w:r w:rsidR="00665E81">
        <w:rPr>
          <w:rFonts w:ascii="Arial" w:hAnsi="Arial" w:cs="Arial"/>
          <w:color w:val="000000"/>
          <w:sz w:val="22"/>
          <w:szCs w:val="22"/>
          <w:lang w:val="es-ES" w:eastAsia="es-CO"/>
        </w:rPr>
        <w:t>está</w:t>
      </w:r>
      <w:r w:rsidR="00665E81" w:rsidRPr="00E2237D">
        <w:rPr>
          <w:rFonts w:ascii="Arial" w:hAnsi="Arial" w:cs="Arial"/>
          <w:color w:val="000000"/>
          <w:sz w:val="22"/>
          <w:szCs w:val="22"/>
          <w:lang w:val="es-ES" w:eastAsia="es-CO"/>
        </w:rPr>
        <w:t xml:space="preserve"> </w:t>
      </w:r>
      <w:r w:rsidRPr="00E2237D">
        <w:rPr>
          <w:rFonts w:ascii="Arial" w:hAnsi="Arial" w:cs="Arial"/>
          <w:color w:val="000000"/>
          <w:sz w:val="22"/>
          <w:szCs w:val="22"/>
          <w:lang w:val="es-ES" w:eastAsia="es-CO"/>
        </w:rPr>
        <w:t xml:space="preserve">la publicación </w:t>
      </w:r>
      <w:r w:rsidRPr="004C31A1">
        <w:rPr>
          <w:rFonts w:ascii="Arial" w:hAnsi="Arial" w:cs="Arial"/>
          <w:color w:val="000000"/>
          <w:sz w:val="22"/>
          <w:szCs w:val="22"/>
          <w:lang w:val="es-ES" w:eastAsia="es-CO"/>
        </w:rPr>
        <w:t>del proyecto de pliego de condiciones</w:t>
      </w:r>
      <w:r w:rsidR="00603E7E" w:rsidRPr="00E2237D">
        <w:rPr>
          <w:rFonts w:ascii="Arial" w:hAnsi="Arial" w:cs="Arial"/>
          <w:color w:val="000000"/>
          <w:sz w:val="22"/>
          <w:szCs w:val="22"/>
          <w:lang w:val="es-ES" w:eastAsia="es-CO"/>
        </w:rPr>
        <w:t xml:space="preserve"> y el aviso de convocatoria</w:t>
      </w:r>
      <w:r w:rsidR="00665E81">
        <w:rPr>
          <w:rFonts w:ascii="Arial" w:hAnsi="Arial" w:cs="Arial"/>
          <w:color w:val="000000"/>
          <w:sz w:val="22"/>
          <w:szCs w:val="22"/>
          <w:lang w:val="es-ES" w:eastAsia="es-CO"/>
        </w:rPr>
        <w:t xml:space="preserve"> –sin desconocer otros que se pueden tener en el mismo momento, como el estudio previo–</w:t>
      </w:r>
      <w:r w:rsidRPr="00E2237D">
        <w:rPr>
          <w:rFonts w:ascii="Arial" w:hAnsi="Arial" w:cs="Arial"/>
          <w:color w:val="000000"/>
          <w:sz w:val="22"/>
          <w:szCs w:val="22"/>
          <w:lang w:val="es-ES" w:eastAsia="es-CO"/>
        </w:rPr>
        <w:t>; procedimiento</w:t>
      </w:r>
      <w:r w:rsidRPr="00603E7E">
        <w:rPr>
          <w:rFonts w:ascii="Arial" w:hAnsi="Arial" w:cs="Arial"/>
          <w:color w:val="000000"/>
          <w:sz w:val="22"/>
          <w:szCs w:val="22"/>
          <w:lang w:val="es-ES" w:eastAsia="es-CO"/>
        </w:rPr>
        <w:t xml:space="preserve"> que también</w:t>
      </w:r>
      <w:r w:rsidRPr="00B76627">
        <w:rPr>
          <w:rFonts w:ascii="Arial" w:hAnsi="Arial" w:cs="Arial"/>
          <w:color w:val="000000"/>
          <w:sz w:val="22"/>
          <w:szCs w:val="22"/>
          <w:lang w:val="es-ES" w:eastAsia="es-CO"/>
        </w:rPr>
        <w:t xml:space="preserve"> comprende la recepción de comentarios sobre el proyecto de pliegos, la publicación de los pliegos definitivos, la apertura del procedimiento de selección, la presentación de las propuestas, su evaluación, y finalmente la adjudicación del contrato que</w:t>
      </w:r>
      <w:r>
        <w:rPr>
          <w:rFonts w:ascii="Arial" w:hAnsi="Arial" w:cs="Arial"/>
          <w:color w:val="000000"/>
          <w:sz w:val="22"/>
          <w:szCs w:val="22"/>
          <w:lang w:val="es-ES" w:eastAsia="es-CO"/>
        </w:rPr>
        <w:t>,</w:t>
      </w:r>
      <w:r w:rsidRPr="00B76627">
        <w:rPr>
          <w:rFonts w:ascii="Arial" w:hAnsi="Arial" w:cs="Arial"/>
          <w:color w:val="000000"/>
          <w:sz w:val="22"/>
          <w:szCs w:val="22"/>
          <w:lang w:val="es-ES" w:eastAsia="es-CO"/>
        </w:rPr>
        <w:t xml:space="preserve"> como con </w:t>
      </w:r>
      <w:r w:rsidR="00665E81">
        <w:rPr>
          <w:rFonts w:ascii="Arial" w:hAnsi="Arial" w:cs="Arial"/>
          <w:color w:val="000000"/>
          <w:sz w:val="22"/>
          <w:szCs w:val="22"/>
          <w:lang w:val="es-ES" w:eastAsia="es-CO"/>
        </w:rPr>
        <w:t>acierto</w:t>
      </w:r>
      <w:r w:rsidR="00665E81" w:rsidRPr="00B76627">
        <w:rPr>
          <w:rFonts w:ascii="Arial" w:hAnsi="Arial" w:cs="Arial"/>
          <w:color w:val="000000"/>
          <w:sz w:val="22"/>
          <w:szCs w:val="22"/>
          <w:lang w:val="es-ES" w:eastAsia="es-CO"/>
        </w:rPr>
        <w:t xml:space="preserve"> </w:t>
      </w:r>
      <w:r w:rsidRPr="00B76627">
        <w:rPr>
          <w:rFonts w:ascii="Arial" w:hAnsi="Arial" w:cs="Arial"/>
          <w:color w:val="000000"/>
          <w:sz w:val="22"/>
          <w:szCs w:val="22"/>
          <w:lang w:val="es-ES" w:eastAsia="es-CO"/>
        </w:rPr>
        <w:t xml:space="preserve">lo </w:t>
      </w:r>
      <w:r w:rsidR="004C31A1">
        <w:rPr>
          <w:rFonts w:ascii="Arial" w:hAnsi="Arial" w:cs="Arial"/>
          <w:color w:val="000000"/>
          <w:sz w:val="22"/>
          <w:szCs w:val="22"/>
          <w:lang w:val="es-ES" w:eastAsia="es-CO"/>
        </w:rPr>
        <w:t xml:space="preserve">ha </w:t>
      </w:r>
      <w:r w:rsidRPr="00B76627">
        <w:rPr>
          <w:rFonts w:ascii="Arial" w:hAnsi="Arial" w:cs="Arial"/>
          <w:color w:val="000000"/>
          <w:sz w:val="22"/>
          <w:szCs w:val="22"/>
          <w:lang w:val="es-ES" w:eastAsia="es-CO"/>
        </w:rPr>
        <w:t>señalad</w:t>
      </w:r>
      <w:r w:rsidR="004C31A1">
        <w:rPr>
          <w:rFonts w:ascii="Arial" w:hAnsi="Arial" w:cs="Arial"/>
          <w:color w:val="000000"/>
          <w:sz w:val="22"/>
          <w:szCs w:val="22"/>
          <w:lang w:val="es-ES" w:eastAsia="es-CO"/>
        </w:rPr>
        <w:t>o</w:t>
      </w:r>
      <w:r w:rsidRPr="00B76627">
        <w:rPr>
          <w:rFonts w:ascii="Arial" w:hAnsi="Arial" w:cs="Arial"/>
          <w:color w:val="000000"/>
          <w:sz w:val="22"/>
          <w:szCs w:val="22"/>
          <w:lang w:val="es-ES" w:eastAsia="es-CO"/>
        </w:rPr>
        <w:t xml:space="preserve"> la doctrina</w:t>
      </w:r>
      <w:r w:rsidRPr="00B76627">
        <w:rPr>
          <w:rStyle w:val="Refdenotaalpie"/>
          <w:rFonts w:ascii="Arial" w:hAnsi="Arial" w:cs="Arial"/>
          <w:bCs/>
          <w:color w:val="000000" w:themeColor="text1"/>
          <w:sz w:val="22"/>
          <w:lang w:val="es-ES"/>
        </w:rPr>
        <w:footnoteReference w:id="8"/>
      </w:r>
      <w:r>
        <w:rPr>
          <w:rFonts w:ascii="Arial" w:hAnsi="Arial" w:cs="Arial"/>
          <w:color w:val="000000"/>
          <w:sz w:val="22"/>
          <w:szCs w:val="22"/>
          <w:lang w:val="es-ES" w:eastAsia="es-CO"/>
        </w:rPr>
        <w:t>,</w:t>
      </w:r>
      <w:r w:rsidRPr="00B76627">
        <w:rPr>
          <w:rFonts w:ascii="Arial" w:hAnsi="Arial" w:cs="Arial"/>
          <w:color w:val="000000"/>
          <w:sz w:val="22"/>
          <w:szCs w:val="22"/>
          <w:lang w:val="es-ES" w:eastAsia="es-CO"/>
        </w:rPr>
        <w:t xml:space="preserve"> da lugar al derecho a la </w:t>
      </w:r>
      <w:r w:rsidR="00603E7E">
        <w:rPr>
          <w:rFonts w:ascii="Arial" w:hAnsi="Arial" w:cs="Arial"/>
          <w:color w:val="000000"/>
          <w:sz w:val="22"/>
          <w:szCs w:val="22"/>
          <w:lang w:val="es-ES" w:eastAsia="es-CO"/>
        </w:rPr>
        <w:t>celebración</w:t>
      </w:r>
      <w:r w:rsidR="00603E7E" w:rsidRPr="00B76627">
        <w:rPr>
          <w:rFonts w:ascii="Arial" w:hAnsi="Arial" w:cs="Arial"/>
          <w:color w:val="000000"/>
          <w:sz w:val="22"/>
          <w:szCs w:val="22"/>
          <w:lang w:val="es-ES" w:eastAsia="es-CO"/>
        </w:rPr>
        <w:t xml:space="preserve"> </w:t>
      </w:r>
      <w:r w:rsidRPr="00B76627">
        <w:rPr>
          <w:rFonts w:ascii="Arial" w:hAnsi="Arial" w:cs="Arial"/>
          <w:color w:val="000000"/>
          <w:sz w:val="22"/>
          <w:szCs w:val="22"/>
          <w:lang w:val="es-ES" w:eastAsia="es-CO"/>
        </w:rPr>
        <w:t>del contrato.</w:t>
      </w:r>
    </w:p>
    <w:p w14:paraId="35620FA2" w14:textId="016B6373" w:rsidR="008D5396" w:rsidRPr="00B76627" w:rsidRDefault="008D5396" w:rsidP="008D5396">
      <w:pPr>
        <w:widowControl w:val="0"/>
        <w:autoSpaceDE w:val="0"/>
        <w:autoSpaceDN w:val="0"/>
        <w:spacing w:after="120" w:line="276" w:lineRule="auto"/>
        <w:ind w:right="304" w:firstLine="709"/>
        <w:jc w:val="both"/>
        <w:rPr>
          <w:rFonts w:ascii="Arial" w:eastAsia="Arial" w:hAnsi="Arial" w:cs="Arial"/>
          <w:sz w:val="22"/>
          <w:szCs w:val="22"/>
          <w:lang w:val="es-ES"/>
        </w:rPr>
      </w:pPr>
      <w:r w:rsidRPr="00B76627">
        <w:rPr>
          <w:rFonts w:ascii="Arial" w:eastAsia="Arial" w:hAnsi="Arial" w:cs="Arial"/>
          <w:sz w:val="22"/>
          <w:szCs w:val="22"/>
          <w:lang w:val="es-ES"/>
        </w:rPr>
        <w:t>Es importante precisar que las normas que regulan los procesos de selección establecen diferentes etapas</w:t>
      </w:r>
      <w:r w:rsidR="00BD19B6">
        <w:rPr>
          <w:rFonts w:ascii="Arial" w:eastAsia="Arial" w:hAnsi="Arial" w:cs="Arial"/>
          <w:sz w:val="22"/>
          <w:szCs w:val="22"/>
          <w:lang w:val="es-ES"/>
        </w:rPr>
        <w:t>,</w:t>
      </w:r>
      <w:r w:rsidRPr="00B76627">
        <w:rPr>
          <w:rFonts w:ascii="Arial" w:eastAsia="Arial" w:hAnsi="Arial" w:cs="Arial"/>
          <w:sz w:val="22"/>
          <w:szCs w:val="22"/>
          <w:lang w:val="es-ES"/>
        </w:rPr>
        <w:t xml:space="preserve"> desde la publicación del aviso de convocatoria hasta la adjudicación del contrato</w:t>
      </w:r>
      <w:r w:rsidR="00603E7E">
        <w:rPr>
          <w:rFonts w:ascii="Arial" w:eastAsia="Arial" w:hAnsi="Arial" w:cs="Arial"/>
          <w:sz w:val="22"/>
          <w:szCs w:val="22"/>
          <w:lang w:val="es-ES"/>
        </w:rPr>
        <w:t xml:space="preserve">, de manera que algunos </w:t>
      </w:r>
      <w:r w:rsidR="00BD19B6">
        <w:rPr>
          <w:rFonts w:ascii="Arial" w:eastAsia="Arial" w:hAnsi="Arial" w:cs="Arial"/>
          <w:sz w:val="22"/>
          <w:szCs w:val="22"/>
          <w:lang w:val="es-ES"/>
        </w:rPr>
        <w:t xml:space="preserve">procedimientos </w:t>
      </w:r>
      <w:r w:rsidR="00603E7E">
        <w:rPr>
          <w:rFonts w:ascii="Arial" w:eastAsia="Arial" w:hAnsi="Arial" w:cs="Arial"/>
          <w:sz w:val="22"/>
          <w:szCs w:val="22"/>
          <w:lang w:val="es-ES"/>
        </w:rPr>
        <w:t>tienen algunas particularidades</w:t>
      </w:r>
      <w:r w:rsidRPr="00B76627">
        <w:rPr>
          <w:rFonts w:ascii="Arial" w:eastAsia="Arial" w:hAnsi="Arial" w:cs="Arial"/>
          <w:sz w:val="22"/>
          <w:szCs w:val="22"/>
          <w:lang w:val="es-ES"/>
        </w:rPr>
        <w:t xml:space="preserve">. </w:t>
      </w:r>
      <w:r>
        <w:rPr>
          <w:rFonts w:ascii="Arial" w:eastAsia="Arial" w:hAnsi="Arial" w:cs="Arial"/>
          <w:sz w:val="22"/>
          <w:szCs w:val="22"/>
          <w:lang w:val="es-ES"/>
        </w:rPr>
        <w:t xml:space="preserve">Además, para </w:t>
      </w:r>
      <w:r w:rsidR="00BD19B6">
        <w:rPr>
          <w:rFonts w:ascii="Arial" w:eastAsia="Arial" w:hAnsi="Arial" w:cs="Arial"/>
          <w:sz w:val="22"/>
          <w:szCs w:val="22"/>
          <w:lang w:val="es-ES"/>
        </w:rPr>
        <w:t>ciertas</w:t>
      </w:r>
      <w:r w:rsidRPr="00B76627">
        <w:rPr>
          <w:rFonts w:ascii="Arial" w:eastAsia="Arial" w:hAnsi="Arial" w:cs="Arial"/>
          <w:sz w:val="22"/>
          <w:szCs w:val="22"/>
          <w:lang w:val="es-ES"/>
        </w:rPr>
        <w:t xml:space="preserve"> etapas, las normas establecen plazo</w:t>
      </w:r>
      <w:r>
        <w:rPr>
          <w:rFonts w:ascii="Arial" w:eastAsia="Arial" w:hAnsi="Arial" w:cs="Arial"/>
          <w:sz w:val="22"/>
          <w:szCs w:val="22"/>
          <w:lang w:val="es-ES"/>
        </w:rPr>
        <w:t>s</w:t>
      </w:r>
      <w:r w:rsidRPr="00B76627">
        <w:rPr>
          <w:rFonts w:ascii="Arial" w:eastAsia="Arial" w:hAnsi="Arial" w:cs="Arial"/>
          <w:sz w:val="22"/>
          <w:szCs w:val="22"/>
          <w:lang w:val="es-ES"/>
        </w:rPr>
        <w:t xml:space="preserve"> mínimo</w:t>
      </w:r>
      <w:r>
        <w:rPr>
          <w:rFonts w:ascii="Arial" w:eastAsia="Arial" w:hAnsi="Arial" w:cs="Arial"/>
          <w:sz w:val="22"/>
          <w:szCs w:val="22"/>
          <w:lang w:val="es-ES"/>
        </w:rPr>
        <w:t>s legales</w:t>
      </w:r>
      <w:r w:rsidRPr="00B76627">
        <w:rPr>
          <w:rFonts w:ascii="Arial" w:eastAsia="Arial" w:hAnsi="Arial" w:cs="Arial"/>
          <w:sz w:val="22"/>
          <w:szCs w:val="22"/>
          <w:lang w:val="es-ES"/>
        </w:rPr>
        <w:t>, en otras la</w:t>
      </w:r>
      <w:r>
        <w:rPr>
          <w:rFonts w:ascii="Arial" w:eastAsia="Arial" w:hAnsi="Arial" w:cs="Arial"/>
          <w:sz w:val="22"/>
          <w:szCs w:val="22"/>
          <w:lang w:val="es-ES"/>
        </w:rPr>
        <w:t>s normas otorgan discreci</w:t>
      </w:r>
      <w:r w:rsidR="00BD19B6">
        <w:rPr>
          <w:rFonts w:ascii="Arial" w:eastAsia="Arial" w:hAnsi="Arial" w:cs="Arial"/>
          <w:sz w:val="22"/>
          <w:szCs w:val="22"/>
          <w:lang w:val="es-ES"/>
        </w:rPr>
        <w:t>onalidad</w:t>
      </w:r>
      <w:r>
        <w:rPr>
          <w:rFonts w:ascii="Arial" w:eastAsia="Arial" w:hAnsi="Arial" w:cs="Arial"/>
          <w:sz w:val="22"/>
          <w:szCs w:val="22"/>
          <w:lang w:val="es-ES"/>
        </w:rPr>
        <w:t xml:space="preserve"> a la</w:t>
      </w:r>
      <w:r w:rsidRPr="00B76627">
        <w:rPr>
          <w:rFonts w:ascii="Arial" w:eastAsia="Arial" w:hAnsi="Arial" w:cs="Arial"/>
          <w:sz w:val="22"/>
          <w:szCs w:val="22"/>
          <w:lang w:val="es-ES"/>
        </w:rPr>
        <w:t xml:space="preserve"> entidad para definir</w:t>
      </w:r>
      <w:r>
        <w:rPr>
          <w:rFonts w:ascii="Arial" w:eastAsia="Arial" w:hAnsi="Arial" w:cs="Arial"/>
          <w:sz w:val="22"/>
          <w:szCs w:val="22"/>
          <w:lang w:val="es-ES"/>
        </w:rPr>
        <w:t>los</w:t>
      </w:r>
      <w:r w:rsidR="00603E7E">
        <w:rPr>
          <w:rFonts w:ascii="Arial" w:eastAsia="Arial" w:hAnsi="Arial" w:cs="Arial"/>
          <w:sz w:val="22"/>
          <w:szCs w:val="22"/>
          <w:lang w:val="es-ES"/>
        </w:rPr>
        <w:t>, siempre que se respete el mínimo prescrito</w:t>
      </w:r>
      <w:r w:rsidRPr="00B76627">
        <w:rPr>
          <w:rFonts w:ascii="Arial" w:eastAsia="Arial" w:hAnsi="Arial" w:cs="Arial"/>
          <w:sz w:val="22"/>
          <w:szCs w:val="22"/>
          <w:lang w:val="es-ES"/>
        </w:rPr>
        <w:t xml:space="preserve">. A </w:t>
      </w:r>
      <w:proofErr w:type="gramStart"/>
      <w:r w:rsidRPr="00B76627">
        <w:rPr>
          <w:rFonts w:ascii="Arial" w:eastAsia="Arial" w:hAnsi="Arial" w:cs="Arial"/>
          <w:sz w:val="22"/>
          <w:szCs w:val="22"/>
          <w:lang w:val="es-ES"/>
        </w:rPr>
        <w:t>continuación</w:t>
      </w:r>
      <w:proofErr w:type="gramEnd"/>
      <w:r w:rsidRPr="00B76627">
        <w:rPr>
          <w:rFonts w:ascii="Arial" w:eastAsia="Arial" w:hAnsi="Arial" w:cs="Arial"/>
          <w:sz w:val="22"/>
          <w:szCs w:val="22"/>
          <w:lang w:val="es-ES"/>
        </w:rPr>
        <w:t xml:space="preserve"> se relacionan </w:t>
      </w:r>
      <w:r>
        <w:rPr>
          <w:rFonts w:ascii="Arial" w:eastAsia="Arial" w:hAnsi="Arial" w:cs="Arial"/>
          <w:sz w:val="22"/>
          <w:szCs w:val="22"/>
          <w:lang w:val="es-ES"/>
        </w:rPr>
        <w:t>algunas</w:t>
      </w:r>
      <w:r w:rsidRPr="00B76627">
        <w:rPr>
          <w:rFonts w:ascii="Arial" w:eastAsia="Arial" w:hAnsi="Arial" w:cs="Arial"/>
          <w:sz w:val="22"/>
          <w:szCs w:val="22"/>
          <w:lang w:val="es-ES"/>
        </w:rPr>
        <w:t xml:space="preserve"> normas en las cuales se establecen plazos mínimos obligatorios. </w:t>
      </w:r>
    </w:p>
    <w:p w14:paraId="7894B491" w14:textId="7FCBC302" w:rsidR="008D5396" w:rsidRPr="00A05D1C" w:rsidRDefault="008D5396" w:rsidP="00A05D1C">
      <w:pPr>
        <w:widowControl w:val="0"/>
        <w:autoSpaceDE w:val="0"/>
        <w:autoSpaceDN w:val="0"/>
        <w:spacing w:line="276" w:lineRule="auto"/>
        <w:ind w:right="312" w:firstLine="709"/>
        <w:jc w:val="both"/>
        <w:rPr>
          <w:rFonts w:ascii="Arial" w:eastAsia="Arial" w:hAnsi="Arial" w:cs="Arial"/>
          <w:sz w:val="22"/>
          <w:szCs w:val="22"/>
          <w:lang w:val="es-ES"/>
        </w:rPr>
      </w:pPr>
      <w:r w:rsidRPr="00B76627">
        <w:rPr>
          <w:rFonts w:ascii="Arial" w:eastAsia="Arial" w:hAnsi="Arial" w:cs="Arial"/>
          <w:sz w:val="22"/>
          <w:szCs w:val="22"/>
          <w:lang w:val="es-ES"/>
        </w:rPr>
        <w:t xml:space="preserve">El numeral 3 del artículo 30 de la Ley 80 de 1993, modificado por el artículo 32 de la Ley 1150 de 2007, modificado por el artículo 224 del Decreto Ley 019 de 2012, establece el plazo mínimo y máximo para </w:t>
      </w:r>
      <w:r w:rsidR="00BD19B6">
        <w:rPr>
          <w:rFonts w:ascii="Arial" w:eastAsia="Arial" w:hAnsi="Arial" w:cs="Arial"/>
          <w:sz w:val="22"/>
          <w:szCs w:val="22"/>
          <w:lang w:val="es-ES"/>
        </w:rPr>
        <w:t>publicar</w:t>
      </w:r>
      <w:r w:rsidRPr="00B76627">
        <w:rPr>
          <w:rFonts w:ascii="Arial" w:eastAsia="Arial" w:hAnsi="Arial" w:cs="Arial"/>
          <w:sz w:val="22"/>
          <w:szCs w:val="22"/>
          <w:lang w:val="es-ES"/>
        </w:rPr>
        <w:t xml:space="preserve"> los avisos de licitación</w:t>
      </w:r>
      <w:r>
        <w:rPr>
          <w:rFonts w:ascii="Arial" w:eastAsia="Arial" w:hAnsi="Arial" w:cs="Arial"/>
          <w:sz w:val="22"/>
          <w:szCs w:val="22"/>
          <w:lang w:val="es-ES"/>
        </w:rPr>
        <w:t xml:space="preserve"> de la siguiente manera</w:t>
      </w:r>
      <w:r w:rsidRPr="00B76627">
        <w:rPr>
          <w:rFonts w:ascii="Arial" w:eastAsia="Arial" w:hAnsi="Arial" w:cs="Arial"/>
          <w:sz w:val="22"/>
          <w:szCs w:val="22"/>
          <w:lang w:val="es-ES"/>
        </w:rPr>
        <w:t>:</w:t>
      </w:r>
    </w:p>
    <w:p w14:paraId="0C81BBEE" w14:textId="77777777" w:rsidR="00A05D1C" w:rsidRDefault="00A05D1C" w:rsidP="008D5396">
      <w:pPr>
        <w:widowControl w:val="0"/>
        <w:tabs>
          <w:tab w:val="left" w:pos="1258"/>
        </w:tabs>
        <w:autoSpaceDE w:val="0"/>
        <w:autoSpaceDN w:val="0"/>
        <w:ind w:left="851" w:right="1020"/>
        <w:jc w:val="both"/>
        <w:rPr>
          <w:rFonts w:ascii="Arial" w:eastAsia="Arial" w:hAnsi="Arial" w:cs="Arial"/>
          <w:sz w:val="21"/>
          <w:szCs w:val="22"/>
          <w:lang w:val="es-ES"/>
        </w:rPr>
      </w:pPr>
    </w:p>
    <w:p w14:paraId="7BE01C1A" w14:textId="58FA1197" w:rsidR="008D5396" w:rsidRPr="00B76627" w:rsidRDefault="008D5396" w:rsidP="008D5396">
      <w:pPr>
        <w:widowControl w:val="0"/>
        <w:tabs>
          <w:tab w:val="left" w:pos="1258"/>
        </w:tabs>
        <w:autoSpaceDE w:val="0"/>
        <w:autoSpaceDN w:val="0"/>
        <w:ind w:left="851" w:right="1020"/>
        <w:jc w:val="both"/>
        <w:rPr>
          <w:rFonts w:ascii="Arial" w:eastAsia="Arial" w:hAnsi="Arial" w:cs="Arial"/>
          <w:sz w:val="21"/>
          <w:szCs w:val="22"/>
          <w:lang w:val="es-ES"/>
        </w:rPr>
      </w:pPr>
      <w:r w:rsidRPr="00B76627">
        <w:rPr>
          <w:rFonts w:ascii="Arial" w:eastAsia="Arial" w:hAnsi="Arial" w:cs="Arial"/>
          <w:sz w:val="21"/>
          <w:szCs w:val="22"/>
          <w:lang w:val="es-ES"/>
        </w:rPr>
        <w:t>Dentro de los diez (10) a veinte (20) días calendario anteriores a la apertura de la licitación se publicarán hasta tres (3) avisos con intervalos entre dos (2) y cinco (5) días calendario, según lo exija la naturaleza, objeto y cuantía del contrato, en la página Web de la entidad contratante y en el Sistema Electrónico para la Contratación Pública</w:t>
      </w:r>
      <w:r w:rsidRPr="00B76627">
        <w:rPr>
          <w:rFonts w:ascii="Arial" w:eastAsia="Arial" w:hAnsi="Arial" w:cs="Arial"/>
          <w:spacing w:val="-2"/>
          <w:sz w:val="21"/>
          <w:szCs w:val="22"/>
          <w:lang w:val="es-ES"/>
        </w:rPr>
        <w:t xml:space="preserve"> </w:t>
      </w:r>
      <w:r w:rsidRPr="00B76627">
        <w:rPr>
          <w:rFonts w:ascii="Arial" w:eastAsia="Arial" w:hAnsi="Arial" w:cs="Arial"/>
          <w:sz w:val="21"/>
          <w:szCs w:val="22"/>
          <w:lang w:val="es-ES"/>
        </w:rPr>
        <w:t>-SECOP.</w:t>
      </w:r>
    </w:p>
    <w:p w14:paraId="5FA31458" w14:textId="77777777" w:rsidR="008D5396" w:rsidRPr="00B76627" w:rsidRDefault="008D5396" w:rsidP="008D5396">
      <w:pPr>
        <w:widowControl w:val="0"/>
        <w:autoSpaceDE w:val="0"/>
        <w:autoSpaceDN w:val="0"/>
        <w:spacing w:before="3"/>
        <w:rPr>
          <w:rFonts w:ascii="Arial" w:eastAsia="Arial" w:hAnsi="Arial" w:cs="Arial"/>
          <w:sz w:val="25"/>
          <w:szCs w:val="22"/>
          <w:lang w:val="es-ES"/>
        </w:rPr>
      </w:pPr>
    </w:p>
    <w:p w14:paraId="0E505A66" w14:textId="396C76E4" w:rsidR="008D5396" w:rsidRPr="00B76627" w:rsidRDefault="008D5396" w:rsidP="004C31A1">
      <w:pPr>
        <w:widowControl w:val="0"/>
        <w:autoSpaceDE w:val="0"/>
        <w:autoSpaceDN w:val="0"/>
        <w:spacing w:after="120" w:line="276" w:lineRule="auto"/>
        <w:ind w:right="306" w:firstLine="709"/>
        <w:jc w:val="both"/>
        <w:rPr>
          <w:rFonts w:ascii="Arial" w:eastAsia="Arial" w:hAnsi="Arial" w:cs="Arial"/>
          <w:sz w:val="22"/>
          <w:szCs w:val="22"/>
          <w:lang w:val="es-ES"/>
        </w:rPr>
      </w:pPr>
      <w:r w:rsidRPr="00B76627">
        <w:rPr>
          <w:rFonts w:ascii="Arial" w:eastAsia="Arial" w:hAnsi="Arial" w:cs="Arial"/>
          <w:sz w:val="22"/>
          <w:szCs w:val="22"/>
          <w:lang w:val="es-ES"/>
        </w:rPr>
        <w:t xml:space="preserve">Por su parte, el Decreto 1082 de 2015, artículo 2.2.1.1.2.1.4, señala que </w:t>
      </w:r>
      <w:r w:rsidRPr="00132927">
        <w:rPr>
          <w:rFonts w:ascii="Arial" w:eastAsia="Arial" w:hAnsi="Arial" w:cs="Arial"/>
          <w:sz w:val="22"/>
          <w:szCs w:val="22"/>
          <w:lang w:val="es-ES"/>
        </w:rPr>
        <w:t xml:space="preserve">«los interesados pueden hacer comentarios al proyecto de pliegos de condiciones a partir de la fecha de publicación de </w:t>
      </w:r>
      <w:proofErr w:type="gramStart"/>
      <w:r w:rsidRPr="00132927">
        <w:rPr>
          <w:rFonts w:ascii="Arial" w:eastAsia="Arial" w:hAnsi="Arial" w:cs="Arial"/>
          <w:sz w:val="22"/>
          <w:szCs w:val="22"/>
          <w:lang w:val="es-ES"/>
        </w:rPr>
        <w:t>los mismos</w:t>
      </w:r>
      <w:proofErr w:type="gramEnd"/>
      <w:r w:rsidRPr="00132927">
        <w:rPr>
          <w:rFonts w:ascii="Arial" w:eastAsia="Arial" w:hAnsi="Arial" w:cs="Arial"/>
          <w:sz w:val="22"/>
          <w:szCs w:val="22"/>
          <w:lang w:val="es-ES"/>
        </w:rPr>
        <w:t>: (a) durante un término de diez (10) días hábiles en la licitación pública; y (b) durante un término de cinco (5) días hábiles en la selección abreviada y el concurso de méritos».</w:t>
      </w:r>
    </w:p>
    <w:p w14:paraId="3BA8BA25" w14:textId="25D0C1A9" w:rsidR="008D5396" w:rsidRPr="00B76627" w:rsidRDefault="00086B06" w:rsidP="008D5396">
      <w:pPr>
        <w:widowControl w:val="0"/>
        <w:autoSpaceDE w:val="0"/>
        <w:autoSpaceDN w:val="0"/>
        <w:spacing w:line="276" w:lineRule="auto"/>
        <w:ind w:right="308" w:firstLine="709"/>
        <w:jc w:val="both"/>
        <w:rPr>
          <w:rFonts w:ascii="Arial" w:eastAsia="Arial" w:hAnsi="Arial" w:cs="Arial"/>
          <w:sz w:val="22"/>
          <w:szCs w:val="22"/>
          <w:lang w:val="es-ES"/>
        </w:rPr>
      </w:pPr>
      <w:r>
        <w:rPr>
          <w:rFonts w:ascii="Arial" w:eastAsia="Arial" w:hAnsi="Arial" w:cs="Arial"/>
          <w:sz w:val="22"/>
          <w:szCs w:val="22"/>
          <w:lang w:val="es-ES"/>
        </w:rPr>
        <w:t>El</w:t>
      </w:r>
      <w:r w:rsidR="008D5396" w:rsidRPr="00B76627">
        <w:rPr>
          <w:rFonts w:ascii="Arial" w:eastAsia="Arial" w:hAnsi="Arial" w:cs="Arial"/>
          <w:sz w:val="22"/>
          <w:szCs w:val="22"/>
          <w:lang w:val="es-ES"/>
        </w:rPr>
        <w:t xml:space="preserve"> numeral 4 del artículo 30 de la Ley 80 de 1993, modificado por el artículo 220 del Decreto Ley 019 de 2012, establece el plazo dentro del cual se debe realizar la </w:t>
      </w:r>
      <w:r w:rsidR="008D5396" w:rsidRPr="00B76627">
        <w:rPr>
          <w:rFonts w:ascii="Arial" w:eastAsia="Arial" w:hAnsi="Arial" w:cs="Arial"/>
          <w:sz w:val="22"/>
          <w:szCs w:val="22"/>
          <w:lang w:val="es-ES"/>
        </w:rPr>
        <w:lastRenderedPageBreak/>
        <w:t xml:space="preserve">audiencia de aclaración de los pliegos de condiciones a petición de alguno de los interesados en el proceso de selección y se revisará la asignación, tipificación y estimación de los riesgos. </w:t>
      </w:r>
      <w:r w:rsidR="008D5396">
        <w:rPr>
          <w:rFonts w:ascii="Arial" w:eastAsia="Arial" w:hAnsi="Arial" w:cs="Arial"/>
          <w:sz w:val="22"/>
          <w:szCs w:val="22"/>
          <w:lang w:val="es-ES"/>
        </w:rPr>
        <w:t>El artículo dispone</w:t>
      </w:r>
      <w:r w:rsidR="008D5396" w:rsidRPr="00B76627">
        <w:rPr>
          <w:rFonts w:ascii="Arial" w:eastAsia="Arial" w:hAnsi="Arial" w:cs="Arial"/>
          <w:sz w:val="22"/>
          <w:szCs w:val="22"/>
          <w:lang w:val="es-ES"/>
        </w:rPr>
        <w:t>:</w:t>
      </w:r>
    </w:p>
    <w:p w14:paraId="52F9F508" w14:textId="77777777" w:rsidR="008D5396" w:rsidRPr="00B76627" w:rsidRDefault="008D5396" w:rsidP="008D5396">
      <w:pPr>
        <w:widowControl w:val="0"/>
        <w:autoSpaceDE w:val="0"/>
        <w:autoSpaceDN w:val="0"/>
        <w:spacing w:before="11"/>
        <w:rPr>
          <w:rFonts w:ascii="Arial" w:eastAsia="Arial" w:hAnsi="Arial" w:cs="Arial"/>
          <w:sz w:val="21"/>
          <w:szCs w:val="22"/>
          <w:lang w:val="es-ES"/>
        </w:rPr>
      </w:pPr>
    </w:p>
    <w:p w14:paraId="5A3A1AB5" w14:textId="77777777" w:rsidR="008D5396" w:rsidRPr="00B76627" w:rsidRDefault="008D5396" w:rsidP="008D5396">
      <w:pPr>
        <w:widowControl w:val="0"/>
        <w:tabs>
          <w:tab w:val="left" w:pos="1296"/>
        </w:tabs>
        <w:autoSpaceDE w:val="0"/>
        <w:autoSpaceDN w:val="0"/>
        <w:ind w:left="709" w:right="1013"/>
        <w:jc w:val="both"/>
        <w:rPr>
          <w:rFonts w:ascii="Arial" w:eastAsia="Arial" w:hAnsi="Arial" w:cs="Arial"/>
          <w:sz w:val="21"/>
          <w:szCs w:val="22"/>
          <w:lang w:val="es-ES"/>
        </w:rPr>
      </w:pPr>
      <w:r w:rsidRPr="00B76627">
        <w:rPr>
          <w:rFonts w:ascii="Arial" w:eastAsia="Arial" w:hAnsi="Arial" w:cs="Arial"/>
          <w:sz w:val="21"/>
          <w:szCs w:val="22"/>
          <w:lang w:val="es-ES"/>
        </w:rPr>
        <w:t>Dentro de los tres (3) días hábiles siguientes al inicio del plazo para la presentación de propuestas y a solicitud de cualquiera de las personas interesadas en el proceso se celebrará una audiencia con el objeto de precisar el contenido y alcance de los pliegos de condiciones, de lo cual se levantará un acta suscrita por los intervinientes. En la misma audiencia se revisará la asignación de riesgos que trata el artículo 4 de la Ley 1150 de 2007 con el fin de establecer su tipificación, estimación y asignación</w:t>
      </w:r>
      <w:r w:rsidRPr="00B76627">
        <w:rPr>
          <w:rFonts w:ascii="Arial" w:eastAsia="Arial" w:hAnsi="Arial" w:cs="Arial"/>
          <w:spacing w:val="-13"/>
          <w:sz w:val="21"/>
          <w:szCs w:val="22"/>
          <w:lang w:val="es-ES"/>
        </w:rPr>
        <w:t xml:space="preserve"> </w:t>
      </w:r>
      <w:r w:rsidRPr="00B76627">
        <w:rPr>
          <w:rFonts w:ascii="Arial" w:eastAsia="Arial" w:hAnsi="Arial" w:cs="Arial"/>
          <w:sz w:val="21"/>
          <w:szCs w:val="22"/>
          <w:lang w:val="es-ES"/>
        </w:rPr>
        <w:t>definitiva.</w:t>
      </w:r>
    </w:p>
    <w:p w14:paraId="021F73B0" w14:textId="77777777" w:rsidR="008D5396" w:rsidRPr="00B76627" w:rsidRDefault="008D5396" w:rsidP="008D5396">
      <w:pPr>
        <w:widowControl w:val="0"/>
        <w:autoSpaceDE w:val="0"/>
        <w:autoSpaceDN w:val="0"/>
        <w:spacing w:before="10"/>
        <w:ind w:left="709"/>
        <w:rPr>
          <w:rFonts w:ascii="Arial" w:eastAsia="Arial" w:hAnsi="Arial" w:cs="Arial"/>
          <w:sz w:val="20"/>
          <w:szCs w:val="22"/>
          <w:lang w:val="es-ES"/>
        </w:rPr>
      </w:pPr>
    </w:p>
    <w:p w14:paraId="0BA5E9ED" w14:textId="77777777" w:rsidR="008D5396" w:rsidRPr="00B76627" w:rsidRDefault="008D5396" w:rsidP="008D5396">
      <w:pPr>
        <w:widowControl w:val="0"/>
        <w:autoSpaceDE w:val="0"/>
        <w:autoSpaceDN w:val="0"/>
        <w:spacing w:line="276" w:lineRule="auto"/>
        <w:ind w:left="709" w:right="1035"/>
        <w:jc w:val="both"/>
        <w:rPr>
          <w:rFonts w:ascii="Arial" w:eastAsia="Arial" w:hAnsi="Arial" w:cs="Arial"/>
          <w:sz w:val="22"/>
          <w:szCs w:val="22"/>
          <w:lang w:val="es-ES"/>
        </w:rPr>
      </w:pPr>
      <w:r w:rsidRPr="00B76627">
        <w:rPr>
          <w:rFonts w:ascii="Arial" w:eastAsia="Arial" w:hAnsi="Arial" w:cs="Arial"/>
          <w:sz w:val="21"/>
          <w:szCs w:val="22"/>
          <w:lang w:val="es-ES"/>
        </w:rPr>
        <w:t xml:space="preserve">Como resultado de lo debatido en la audiencia y cuando resulte conveniente, el jefe o representante de la entidad expedirá las modificaciones pertinentes a dichos documentos y prorrogará, si fuere necesario, el plazo de la licitación o concurso hasta por seis (6) días hábiles. </w:t>
      </w:r>
    </w:p>
    <w:p w14:paraId="770BEB69" w14:textId="77777777" w:rsidR="008D5396" w:rsidRPr="00B76627" w:rsidRDefault="008D5396" w:rsidP="008D5396">
      <w:pPr>
        <w:widowControl w:val="0"/>
        <w:autoSpaceDE w:val="0"/>
        <w:autoSpaceDN w:val="0"/>
        <w:spacing w:line="276" w:lineRule="auto"/>
        <w:ind w:right="304"/>
        <w:jc w:val="both"/>
        <w:rPr>
          <w:rFonts w:ascii="Arial" w:eastAsia="Arial" w:hAnsi="Arial" w:cs="Arial"/>
          <w:sz w:val="22"/>
          <w:szCs w:val="22"/>
          <w:lang w:val="es-ES"/>
        </w:rPr>
      </w:pPr>
    </w:p>
    <w:p w14:paraId="1F530277" w14:textId="7A7B5AEF" w:rsidR="008D5396" w:rsidRPr="00132927" w:rsidRDefault="008D5396" w:rsidP="008D5396">
      <w:pPr>
        <w:widowControl w:val="0"/>
        <w:autoSpaceDE w:val="0"/>
        <w:autoSpaceDN w:val="0"/>
        <w:spacing w:after="120" w:line="276" w:lineRule="auto"/>
        <w:ind w:right="303" w:firstLine="709"/>
        <w:jc w:val="both"/>
        <w:rPr>
          <w:rFonts w:ascii="Arial" w:eastAsia="Arial" w:hAnsi="Arial" w:cs="Arial"/>
          <w:sz w:val="22"/>
          <w:szCs w:val="22"/>
          <w:lang w:val="es-ES"/>
        </w:rPr>
      </w:pPr>
      <w:r w:rsidRPr="00B76627">
        <w:rPr>
          <w:rFonts w:ascii="Arial" w:eastAsia="Arial" w:hAnsi="Arial" w:cs="Arial"/>
          <w:sz w:val="22"/>
          <w:szCs w:val="22"/>
          <w:lang w:val="es-ES"/>
        </w:rPr>
        <w:t xml:space="preserve">El artículo 2.2.1.1.2.2.1 del Decreto 1082 de 2015 reglamenta la posibilidad que tienen las entidades de modificar los pliegos de condiciones a través de </w:t>
      </w:r>
      <w:r w:rsidRPr="00B76627">
        <w:rPr>
          <w:rFonts w:ascii="Arial" w:eastAsia="Arial" w:hAnsi="Arial" w:cs="Arial"/>
          <w:i/>
          <w:sz w:val="22"/>
          <w:szCs w:val="22"/>
          <w:lang w:val="es-ES"/>
        </w:rPr>
        <w:t xml:space="preserve">adendas </w:t>
      </w:r>
      <w:r w:rsidRPr="00B76627">
        <w:rPr>
          <w:rFonts w:ascii="Arial" w:eastAsia="Arial" w:hAnsi="Arial" w:cs="Arial"/>
          <w:sz w:val="22"/>
          <w:szCs w:val="22"/>
          <w:lang w:val="es-ES"/>
        </w:rPr>
        <w:t>y señala que deben expedirse a más tard</w:t>
      </w:r>
      <w:r>
        <w:rPr>
          <w:rFonts w:ascii="Arial" w:eastAsia="Arial" w:hAnsi="Arial" w:cs="Arial"/>
          <w:sz w:val="22"/>
          <w:szCs w:val="22"/>
          <w:lang w:val="es-ES"/>
        </w:rPr>
        <w:t>ar</w:t>
      </w:r>
      <w:r w:rsidRPr="00B76627">
        <w:rPr>
          <w:rFonts w:ascii="Arial" w:eastAsia="Arial" w:hAnsi="Arial" w:cs="Arial"/>
          <w:sz w:val="22"/>
          <w:szCs w:val="22"/>
          <w:lang w:val="es-ES"/>
        </w:rPr>
        <w:t xml:space="preserve"> un día hábil anterior a la fecha fijada para la presentación de ofertas, salvo para el caso de licitación</w:t>
      </w:r>
      <w:r w:rsidR="005F2E72">
        <w:rPr>
          <w:rFonts w:ascii="Arial" w:eastAsia="Arial" w:hAnsi="Arial" w:cs="Arial"/>
          <w:sz w:val="22"/>
          <w:szCs w:val="22"/>
          <w:lang w:val="es-ES"/>
        </w:rPr>
        <w:t>,</w:t>
      </w:r>
      <w:r w:rsidRPr="00B76627">
        <w:rPr>
          <w:rFonts w:ascii="Arial" w:eastAsia="Arial" w:hAnsi="Arial" w:cs="Arial"/>
          <w:sz w:val="22"/>
          <w:szCs w:val="22"/>
          <w:lang w:val="es-ES"/>
        </w:rPr>
        <w:t xml:space="preserve"> que debe hacerse con tres (3) días de anticipación</w:t>
      </w:r>
      <w:r>
        <w:rPr>
          <w:rStyle w:val="Refdenotaalpie"/>
          <w:rFonts w:ascii="Arial" w:eastAsia="Arial" w:hAnsi="Arial" w:cs="Arial"/>
          <w:sz w:val="22"/>
          <w:szCs w:val="22"/>
          <w:lang w:val="es-ES"/>
        </w:rPr>
        <w:footnoteReference w:id="9"/>
      </w:r>
      <w:r w:rsidR="00E2237D">
        <w:rPr>
          <w:rFonts w:ascii="Arial" w:eastAsia="Arial" w:hAnsi="Arial" w:cs="Arial"/>
          <w:sz w:val="22"/>
          <w:szCs w:val="22"/>
          <w:lang w:val="es-ES"/>
        </w:rPr>
        <w:t>.</w:t>
      </w:r>
      <w:r w:rsidRPr="00B76627">
        <w:rPr>
          <w:rFonts w:ascii="Arial" w:eastAsia="Arial" w:hAnsi="Arial" w:cs="Arial"/>
          <w:sz w:val="22"/>
          <w:szCs w:val="22"/>
          <w:lang w:val="es-ES"/>
        </w:rPr>
        <w:t xml:space="preserve"> </w:t>
      </w:r>
    </w:p>
    <w:p w14:paraId="4E924601" w14:textId="695C8F16" w:rsidR="008D5396" w:rsidRPr="00B76627" w:rsidRDefault="008D5396" w:rsidP="008D5396">
      <w:pPr>
        <w:widowControl w:val="0"/>
        <w:autoSpaceDE w:val="0"/>
        <w:autoSpaceDN w:val="0"/>
        <w:spacing w:after="120" w:line="276" w:lineRule="auto"/>
        <w:ind w:right="308" w:firstLine="709"/>
        <w:jc w:val="both"/>
        <w:rPr>
          <w:rFonts w:ascii="Arial" w:eastAsia="Arial" w:hAnsi="Arial" w:cs="Arial"/>
          <w:sz w:val="22"/>
          <w:szCs w:val="22"/>
          <w:lang w:val="es-ES"/>
        </w:rPr>
      </w:pPr>
      <w:r w:rsidRPr="00B76627">
        <w:rPr>
          <w:rFonts w:ascii="Arial" w:eastAsia="Arial" w:hAnsi="Arial" w:cs="Arial"/>
          <w:sz w:val="22"/>
          <w:szCs w:val="22"/>
          <w:lang w:val="es-ES"/>
        </w:rPr>
        <w:t xml:space="preserve">El parágrafo 3 del artículo 30 de la Ley 80 de 1993, adicionado por el artículo 1 de la Ley 1882 de 2018, señala </w:t>
      </w:r>
      <w:proofErr w:type="gramStart"/>
      <w:r w:rsidRPr="00B76627">
        <w:rPr>
          <w:rFonts w:ascii="Arial" w:eastAsia="Arial" w:hAnsi="Arial" w:cs="Arial"/>
          <w:sz w:val="22"/>
          <w:szCs w:val="22"/>
          <w:lang w:val="es-ES"/>
        </w:rPr>
        <w:t>que</w:t>
      </w:r>
      <w:proofErr w:type="gramEnd"/>
      <w:r w:rsidRPr="00B76627">
        <w:rPr>
          <w:rFonts w:ascii="Arial" w:eastAsia="Arial" w:hAnsi="Arial" w:cs="Arial"/>
          <w:sz w:val="22"/>
          <w:szCs w:val="22"/>
          <w:lang w:val="es-ES"/>
        </w:rPr>
        <w:t xml:space="preserve"> en los procesos de licitación pública</w:t>
      </w:r>
      <w:r w:rsidR="00AA0BDF">
        <w:rPr>
          <w:rFonts w:ascii="Arial" w:eastAsia="Arial" w:hAnsi="Arial" w:cs="Arial"/>
          <w:sz w:val="22"/>
          <w:szCs w:val="22"/>
          <w:lang w:val="es-ES"/>
        </w:rPr>
        <w:t>,</w:t>
      </w:r>
      <w:r w:rsidRPr="00B76627">
        <w:rPr>
          <w:rFonts w:ascii="Arial" w:eastAsia="Arial" w:hAnsi="Arial" w:cs="Arial"/>
          <w:sz w:val="22"/>
          <w:szCs w:val="22"/>
          <w:lang w:val="es-ES"/>
        </w:rPr>
        <w:t xml:space="preserve"> para seleccionar contratistas de obra, el informe de evaluación permanecerá publicado en el SECOP durante cinco (5) días</w:t>
      </w:r>
      <w:r w:rsidRPr="00B76627">
        <w:rPr>
          <w:rFonts w:ascii="Arial" w:eastAsia="Arial" w:hAnsi="Arial" w:cs="Arial"/>
          <w:spacing w:val="-2"/>
          <w:sz w:val="22"/>
          <w:szCs w:val="22"/>
          <w:lang w:val="es-ES"/>
        </w:rPr>
        <w:t xml:space="preserve"> </w:t>
      </w:r>
      <w:r w:rsidRPr="00B76627">
        <w:rPr>
          <w:rFonts w:ascii="Arial" w:eastAsia="Arial" w:hAnsi="Arial" w:cs="Arial"/>
          <w:sz w:val="22"/>
          <w:szCs w:val="22"/>
          <w:lang w:val="es-ES"/>
        </w:rPr>
        <w:t>hábiles.</w:t>
      </w:r>
    </w:p>
    <w:p w14:paraId="5C9465BC" w14:textId="111CB363" w:rsidR="008D5396" w:rsidRPr="00B76627" w:rsidRDefault="00E2237D" w:rsidP="008D5396">
      <w:pPr>
        <w:widowControl w:val="0"/>
        <w:autoSpaceDE w:val="0"/>
        <w:autoSpaceDN w:val="0"/>
        <w:spacing w:after="120" w:line="276" w:lineRule="auto"/>
        <w:ind w:right="311" w:firstLine="709"/>
        <w:jc w:val="both"/>
        <w:rPr>
          <w:rFonts w:ascii="Arial" w:eastAsia="Arial" w:hAnsi="Arial" w:cs="Arial"/>
          <w:sz w:val="22"/>
          <w:szCs w:val="22"/>
          <w:lang w:val="es-ES"/>
        </w:rPr>
      </w:pPr>
      <w:r>
        <w:rPr>
          <w:rFonts w:ascii="Arial" w:eastAsia="Arial" w:hAnsi="Arial" w:cs="Arial"/>
          <w:sz w:val="22"/>
          <w:szCs w:val="22"/>
          <w:lang w:val="es-ES"/>
        </w:rPr>
        <w:t>En similar sentido, e</w:t>
      </w:r>
      <w:r w:rsidR="008D5396" w:rsidRPr="00B76627">
        <w:rPr>
          <w:rFonts w:ascii="Arial" w:eastAsia="Arial" w:hAnsi="Arial" w:cs="Arial"/>
          <w:sz w:val="22"/>
          <w:szCs w:val="22"/>
          <w:lang w:val="es-ES"/>
        </w:rPr>
        <w:t>l numeral 8 del artículo 30 de la Ley 80 de 1993 establece que los informes de evaluación de las propuestas permanecerán en la secretaría de la entidad</w:t>
      </w:r>
      <w:r w:rsidR="00AA0BDF">
        <w:rPr>
          <w:rFonts w:ascii="Arial" w:eastAsia="Arial" w:hAnsi="Arial" w:cs="Arial"/>
          <w:sz w:val="22"/>
          <w:szCs w:val="22"/>
          <w:lang w:val="es-ES"/>
        </w:rPr>
        <w:t>,</w:t>
      </w:r>
      <w:r w:rsidR="008D5396" w:rsidRPr="00B76627">
        <w:rPr>
          <w:rFonts w:ascii="Arial" w:eastAsia="Arial" w:hAnsi="Arial" w:cs="Arial"/>
          <w:sz w:val="22"/>
          <w:szCs w:val="22"/>
          <w:lang w:val="es-ES"/>
        </w:rPr>
        <w:t xml:space="preserve"> por un término de cinco (5) días hábiles</w:t>
      </w:r>
      <w:r w:rsidR="00AA0BDF">
        <w:rPr>
          <w:rFonts w:ascii="Arial" w:eastAsia="Arial" w:hAnsi="Arial" w:cs="Arial"/>
          <w:sz w:val="22"/>
          <w:szCs w:val="22"/>
          <w:lang w:val="es-ES"/>
        </w:rPr>
        <w:t>,</w:t>
      </w:r>
      <w:r w:rsidR="008D5396" w:rsidRPr="00B76627">
        <w:rPr>
          <w:rFonts w:ascii="Arial" w:eastAsia="Arial" w:hAnsi="Arial" w:cs="Arial"/>
          <w:sz w:val="22"/>
          <w:szCs w:val="22"/>
          <w:lang w:val="es-ES"/>
        </w:rPr>
        <w:t xml:space="preserve"> para que los oferentes presenten observaciones.</w:t>
      </w:r>
    </w:p>
    <w:p w14:paraId="440FC12D" w14:textId="151A8AD3" w:rsidR="008D5396" w:rsidRPr="00B76627" w:rsidRDefault="008D5396" w:rsidP="008D5396">
      <w:pPr>
        <w:widowControl w:val="0"/>
        <w:autoSpaceDE w:val="0"/>
        <w:autoSpaceDN w:val="0"/>
        <w:spacing w:line="276" w:lineRule="auto"/>
        <w:ind w:right="304" w:firstLine="709"/>
        <w:jc w:val="both"/>
        <w:rPr>
          <w:rFonts w:ascii="Arial" w:eastAsia="Arial" w:hAnsi="Arial" w:cs="Arial"/>
          <w:sz w:val="22"/>
          <w:szCs w:val="22"/>
          <w:lang w:val="es-ES"/>
        </w:rPr>
      </w:pPr>
      <w:r w:rsidRPr="00B76627">
        <w:rPr>
          <w:rFonts w:ascii="Arial" w:eastAsia="Arial" w:hAnsi="Arial" w:cs="Arial"/>
          <w:sz w:val="22"/>
          <w:szCs w:val="22"/>
          <w:lang w:val="es-ES"/>
        </w:rPr>
        <w:lastRenderedPageBreak/>
        <w:t>En última instancia, el Decreto 1082 de 2015 dispone que la entidad estatal debe publicar el informe de evaluación: a) durante un término de tres (3) días hábiles en el concurso de méritos</w:t>
      </w:r>
      <w:r w:rsidRPr="00B76627">
        <w:rPr>
          <w:rFonts w:ascii="Arial" w:eastAsia="Arial" w:hAnsi="Arial" w:cs="Arial"/>
          <w:sz w:val="22"/>
          <w:szCs w:val="22"/>
          <w:vertAlign w:val="superscript"/>
          <w:lang w:val="es-ES"/>
        </w:rPr>
        <w:footnoteReference w:id="10"/>
      </w:r>
      <w:r w:rsidRPr="00B76627">
        <w:rPr>
          <w:rFonts w:ascii="Arial" w:eastAsia="Arial" w:hAnsi="Arial" w:cs="Arial"/>
          <w:sz w:val="22"/>
          <w:szCs w:val="22"/>
          <w:lang w:val="es-ES"/>
        </w:rPr>
        <w:t xml:space="preserve"> y </w:t>
      </w:r>
      <w:r w:rsidR="00E2237D">
        <w:rPr>
          <w:rFonts w:ascii="Arial" w:eastAsia="Arial" w:hAnsi="Arial" w:cs="Arial"/>
          <w:sz w:val="22"/>
          <w:szCs w:val="22"/>
          <w:lang w:val="es-ES"/>
        </w:rPr>
        <w:t>en la</w:t>
      </w:r>
      <w:r w:rsidR="00E2237D" w:rsidRPr="00B76627">
        <w:rPr>
          <w:rFonts w:ascii="Arial" w:eastAsia="Arial" w:hAnsi="Arial" w:cs="Arial"/>
          <w:sz w:val="22"/>
          <w:szCs w:val="22"/>
          <w:lang w:val="es-ES"/>
        </w:rPr>
        <w:t xml:space="preserve"> </w:t>
      </w:r>
      <w:r w:rsidRPr="00B76627">
        <w:rPr>
          <w:rFonts w:ascii="Arial" w:eastAsia="Arial" w:hAnsi="Arial" w:cs="Arial"/>
          <w:sz w:val="22"/>
          <w:szCs w:val="22"/>
          <w:lang w:val="es-ES"/>
        </w:rPr>
        <w:t>selección abreviada de menor cuantía</w:t>
      </w:r>
      <w:r w:rsidRPr="00B76627">
        <w:rPr>
          <w:rFonts w:ascii="Arial" w:eastAsia="Arial" w:hAnsi="Arial" w:cs="Arial"/>
          <w:sz w:val="22"/>
          <w:szCs w:val="22"/>
          <w:vertAlign w:val="superscript"/>
          <w:lang w:val="es-ES"/>
        </w:rPr>
        <w:footnoteReference w:id="11"/>
      </w:r>
      <w:r w:rsidRPr="00B76627">
        <w:rPr>
          <w:rFonts w:ascii="Arial" w:eastAsia="Arial" w:hAnsi="Arial" w:cs="Arial"/>
          <w:sz w:val="22"/>
          <w:szCs w:val="22"/>
          <w:lang w:val="es-ES"/>
        </w:rPr>
        <w:t xml:space="preserve"> y b) durante un término de un (1) día hábil en el proceso para la contratación de mínima cuantía</w:t>
      </w:r>
      <w:r w:rsidRPr="00B76627">
        <w:rPr>
          <w:rFonts w:ascii="Arial" w:eastAsia="Arial" w:hAnsi="Arial" w:cs="Arial"/>
          <w:sz w:val="22"/>
          <w:szCs w:val="22"/>
          <w:vertAlign w:val="superscript"/>
          <w:lang w:val="es-ES"/>
        </w:rPr>
        <w:footnoteReference w:id="12"/>
      </w:r>
      <w:r w:rsidRPr="00B76627">
        <w:rPr>
          <w:rFonts w:ascii="Arial" w:eastAsia="Arial" w:hAnsi="Arial" w:cs="Arial"/>
          <w:sz w:val="22"/>
          <w:szCs w:val="22"/>
          <w:lang w:val="es-ES"/>
        </w:rPr>
        <w:t>.</w:t>
      </w:r>
    </w:p>
    <w:p w14:paraId="2B72BA0F" w14:textId="77777777" w:rsidR="008D5396" w:rsidRPr="00B76627" w:rsidRDefault="008D5396" w:rsidP="008D5396">
      <w:pPr>
        <w:spacing w:line="276" w:lineRule="auto"/>
        <w:jc w:val="both"/>
        <w:rPr>
          <w:rFonts w:ascii="Arial" w:hAnsi="Arial" w:cs="Arial"/>
          <w:color w:val="000000"/>
          <w:sz w:val="22"/>
          <w:szCs w:val="22"/>
          <w:lang w:val="es-ES" w:eastAsia="es-CO"/>
        </w:rPr>
      </w:pPr>
    </w:p>
    <w:p w14:paraId="6B589BB3" w14:textId="6251D699" w:rsidR="008D5396" w:rsidRPr="00B76627" w:rsidRDefault="008D5396" w:rsidP="008D5396">
      <w:pPr>
        <w:tabs>
          <w:tab w:val="left" w:pos="426"/>
        </w:tabs>
        <w:spacing w:line="276" w:lineRule="auto"/>
        <w:jc w:val="both"/>
        <w:rPr>
          <w:rFonts w:ascii="Arial" w:eastAsia="Calibri" w:hAnsi="Arial" w:cs="Arial"/>
          <w:b/>
          <w:bCs/>
          <w:color w:val="000000" w:themeColor="text1"/>
          <w:sz w:val="22"/>
          <w:szCs w:val="22"/>
          <w:lang w:val="es-ES"/>
        </w:rPr>
      </w:pPr>
      <w:r w:rsidRPr="00B76627">
        <w:rPr>
          <w:rFonts w:ascii="Arial" w:eastAsia="Calibri" w:hAnsi="Arial" w:cs="Arial"/>
          <w:b/>
          <w:bCs/>
          <w:color w:val="000000" w:themeColor="text1"/>
          <w:sz w:val="22"/>
          <w:szCs w:val="22"/>
          <w:lang w:val="es-ES"/>
        </w:rPr>
        <w:t xml:space="preserve">2.3. </w:t>
      </w:r>
      <w:r w:rsidR="00C13D22">
        <w:rPr>
          <w:rFonts w:ascii="Arial" w:eastAsia="Calibri" w:hAnsi="Arial" w:cs="Arial"/>
          <w:b/>
          <w:bCs/>
          <w:color w:val="000000" w:themeColor="text1"/>
          <w:sz w:val="22"/>
          <w:szCs w:val="22"/>
          <w:lang w:val="es-ES"/>
        </w:rPr>
        <w:t>A</w:t>
      </w:r>
      <w:r w:rsidRPr="00B76627">
        <w:rPr>
          <w:rFonts w:ascii="Arial" w:eastAsia="Calibri" w:hAnsi="Arial" w:cs="Arial"/>
          <w:b/>
          <w:bCs/>
          <w:color w:val="000000" w:themeColor="text1"/>
          <w:sz w:val="22"/>
          <w:szCs w:val="22"/>
          <w:lang w:val="es-ES"/>
        </w:rPr>
        <w:t xml:space="preserve">pertura e inicio del </w:t>
      </w:r>
      <w:r w:rsidR="00013103">
        <w:rPr>
          <w:rFonts w:ascii="Arial" w:eastAsia="Calibri" w:hAnsi="Arial" w:cs="Arial"/>
          <w:b/>
          <w:bCs/>
          <w:color w:val="000000" w:themeColor="text1"/>
          <w:sz w:val="22"/>
          <w:szCs w:val="22"/>
          <w:lang w:val="es-ES"/>
        </w:rPr>
        <w:t>p</w:t>
      </w:r>
      <w:r w:rsidRPr="00B76627">
        <w:rPr>
          <w:rFonts w:ascii="Arial" w:eastAsia="Calibri" w:hAnsi="Arial" w:cs="Arial"/>
          <w:b/>
          <w:bCs/>
          <w:color w:val="000000" w:themeColor="text1"/>
          <w:sz w:val="22"/>
          <w:szCs w:val="22"/>
          <w:lang w:val="es-ES"/>
        </w:rPr>
        <w:t xml:space="preserve">roceso de </w:t>
      </w:r>
      <w:r w:rsidR="00013103">
        <w:rPr>
          <w:rFonts w:ascii="Arial" w:eastAsia="Calibri" w:hAnsi="Arial" w:cs="Arial"/>
          <w:b/>
          <w:bCs/>
          <w:color w:val="000000" w:themeColor="text1"/>
          <w:sz w:val="22"/>
          <w:szCs w:val="22"/>
          <w:lang w:val="es-ES"/>
        </w:rPr>
        <w:t>s</w:t>
      </w:r>
      <w:r w:rsidRPr="00B76627">
        <w:rPr>
          <w:rFonts w:ascii="Arial" w:eastAsia="Calibri" w:hAnsi="Arial" w:cs="Arial"/>
          <w:b/>
          <w:bCs/>
          <w:color w:val="000000" w:themeColor="text1"/>
          <w:sz w:val="22"/>
          <w:szCs w:val="22"/>
          <w:lang w:val="es-ES"/>
        </w:rPr>
        <w:t xml:space="preserve">elección </w:t>
      </w:r>
    </w:p>
    <w:p w14:paraId="415A2274" w14:textId="77777777" w:rsidR="008D5396" w:rsidRPr="00B76627" w:rsidRDefault="008D5396" w:rsidP="008D5396">
      <w:pPr>
        <w:widowControl w:val="0"/>
        <w:autoSpaceDE w:val="0"/>
        <w:autoSpaceDN w:val="0"/>
        <w:spacing w:line="276" w:lineRule="auto"/>
        <w:ind w:right="306"/>
        <w:jc w:val="both"/>
        <w:rPr>
          <w:rFonts w:ascii="Arial" w:hAnsi="Arial" w:cs="Arial"/>
          <w:color w:val="000000"/>
          <w:sz w:val="22"/>
          <w:szCs w:val="22"/>
          <w:lang w:val="es-ES" w:eastAsia="es-CO"/>
        </w:rPr>
      </w:pPr>
    </w:p>
    <w:p w14:paraId="39E8A2DE" w14:textId="1B9C1C51" w:rsidR="008D5396" w:rsidRPr="00B76627" w:rsidRDefault="00C13D22" w:rsidP="008D5396">
      <w:pPr>
        <w:widowControl w:val="0"/>
        <w:autoSpaceDE w:val="0"/>
        <w:autoSpaceDN w:val="0"/>
        <w:spacing w:line="276" w:lineRule="auto"/>
        <w:ind w:right="306"/>
        <w:jc w:val="both"/>
        <w:rPr>
          <w:rFonts w:ascii="Arial" w:eastAsia="Arial" w:hAnsi="Arial" w:cs="Arial"/>
          <w:sz w:val="22"/>
          <w:szCs w:val="22"/>
          <w:lang w:val="es-ES"/>
        </w:rPr>
      </w:pPr>
      <w:r>
        <w:rPr>
          <w:rFonts w:ascii="Arial" w:eastAsia="Arial" w:hAnsi="Arial" w:cs="Arial"/>
          <w:sz w:val="22"/>
          <w:szCs w:val="22"/>
          <w:lang w:val="es-ES"/>
        </w:rPr>
        <w:t>La</w:t>
      </w:r>
      <w:r w:rsidR="008D5396" w:rsidRPr="00B76627">
        <w:rPr>
          <w:rFonts w:ascii="Arial" w:eastAsia="Arial" w:hAnsi="Arial" w:cs="Arial"/>
          <w:sz w:val="22"/>
          <w:szCs w:val="22"/>
          <w:lang w:val="es-ES"/>
        </w:rPr>
        <w:t xml:space="preserve"> apertura del proceso de selección </w:t>
      </w:r>
      <w:r>
        <w:rPr>
          <w:rFonts w:ascii="Arial" w:eastAsia="Arial" w:hAnsi="Arial" w:cs="Arial"/>
          <w:sz w:val="22"/>
          <w:szCs w:val="22"/>
          <w:lang w:val="es-ES"/>
        </w:rPr>
        <w:t>se realiza mediante un</w:t>
      </w:r>
      <w:r w:rsidR="008D5396" w:rsidRPr="00B76627">
        <w:rPr>
          <w:rFonts w:ascii="Arial" w:eastAsia="Arial" w:hAnsi="Arial" w:cs="Arial"/>
          <w:sz w:val="22"/>
          <w:szCs w:val="22"/>
          <w:lang w:val="es-ES"/>
        </w:rPr>
        <w:t xml:space="preserve"> acto administrativo</w:t>
      </w:r>
      <w:r>
        <w:rPr>
          <w:rFonts w:ascii="Arial" w:eastAsia="Arial" w:hAnsi="Arial" w:cs="Arial"/>
          <w:sz w:val="22"/>
          <w:szCs w:val="22"/>
          <w:lang w:val="es-ES"/>
        </w:rPr>
        <w:t>,</w:t>
      </w:r>
      <w:r w:rsidR="008D5396" w:rsidRPr="00B76627">
        <w:rPr>
          <w:rFonts w:ascii="Arial" w:eastAsia="Arial" w:hAnsi="Arial" w:cs="Arial"/>
          <w:sz w:val="22"/>
          <w:szCs w:val="22"/>
          <w:lang w:val="es-ES"/>
        </w:rPr>
        <w:t xml:space="preserve"> necesario para iniciar los procesos de selección que adelante una entidad estatal, excepto </w:t>
      </w:r>
      <w:r>
        <w:rPr>
          <w:rFonts w:ascii="Arial" w:eastAsia="Arial" w:hAnsi="Arial" w:cs="Arial"/>
          <w:sz w:val="22"/>
          <w:szCs w:val="22"/>
          <w:lang w:val="es-ES"/>
        </w:rPr>
        <w:t>en</w:t>
      </w:r>
      <w:r w:rsidR="008D5396" w:rsidRPr="00B76627">
        <w:rPr>
          <w:rFonts w:ascii="Arial" w:eastAsia="Arial" w:hAnsi="Arial" w:cs="Arial"/>
          <w:sz w:val="22"/>
          <w:szCs w:val="22"/>
          <w:lang w:val="es-ES"/>
        </w:rPr>
        <w:t xml:space="preserve"> las modalidades de selección de mínima cuantía y contratación</w:t>
      </w:r>
      <w:r w:rsidR="008D5396" w:rsidRPr="00B76627">
        <w:rPr>
          <w:rFonts w:ascii="Arial" w:eastAsia="Arial" w:hAnsi="Arial" w:cs="Arial"/>
          <w:spacing w:val="-7"/>
          <w:sz w:val="22"/>
          <w:szCs w:val="22"/>
          <w:lang w:val="es-ES"/>
        </w:rPr>
        <w:t xml:space="preserve"> </w:t>
      </w:r>
      <w:r w:rsidR="008D5396" w:rsidRPr="00B76627">
        <w:rPr>
          <w:rFonts w:ascii="Arial" w:eastAsia="Arial" w:hAnsi="Arial" w:cs="Arial"/>
          <w:sz w:val="22"/>
          <w:szCs w:val="22"/>
          <w:lang w:val="es-ES"/>
        </w:rPr>
        <w:t>directa. El artículo 2.2.1.1.2.1.5. del Decreto 1082 de 2015, prescribe</w:t>
      </w:r>
    </w:p>
    <w:p w14:paraId="2CBCF99D"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p>
    <w:p w14:paraId="68C0C324"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r w:rsidRPr="00B76627">
        <w:rPr>
          <w:rFonts w:ascii="Arial" w:eastAsia="Arial" w:hAnsi="Arial" w:cs="Arial"/>
          <w:sz w:val="21"/>
          <w:szCs w:val="21"/>
          <w:lang w:val="es-ES"/>
        </w:rPr>
        <w:t>Artículo 2.2.1.1.2.1.5. Acto administrativo de apertura del proceso de selección. La Entidad Estatal debe ordenar la apertura del proceso de selección, mediante acto administrativo de carácter general, sin perjuicio de lo dispuesto en las Disposiciones Especiales para las modalidades de selección, previstas en el capítulo 2 del presente título.</w:t>
      </w:r>
    </w:p>
    <w:p w14:paraId="460B2461"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p>
    <w:p w14:paraId="347F7116"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r w:rsidRPr="00B76627">
        <w:rPr>
          <w:rFonts w:ascii="Arial" w:eastAsia="Arial" w:hAnsi="Arial" w:cs="Arial"/>
          <w:sz w:val="21"/>
          <w:szCs w:val="21"/>
          <w:lang w:val="es-ES"/>
        </w:rPr>
        <w:t>El acto administrativo de que trata el presente artículo debe señalar:</w:t>
      </w:r>
    </w:p>
    <w:p w14:paraId="18221649"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p>
    <w:p w14:paraId="6EBDB852"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r w:rsidRPr="00B76627">
        <w:rPr>
          <w:rFonts w:ascii="Arial" w:eastAsia="Arial" w:hAnsi="Arial" w:cs="Arial"/>
          <w:sz w:val="21"/>
          <w:szCs w:val="21"/>
          <w:lang w:val="es-ES"/>
        </w:rPr>
        <w:t>1.    El objeto de la contratación a realizar.</w:t>
      </w:r>
    </w:p>
    <w:p w14:paraId="7F551EC4"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p>
    <w:p w14:paraId="7F8A4481"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r w:rsidRPr="00B76627">
        <w:rPr>
          <w:rFonts w:ascii="Arial" w:eastAsia="Arial" w:hAnsi="Arial" w:cs="Arial"/>
          <w:sz w:val="21"/>
          <w:szCs w:val="21"/>
          <w:lang w:val="es-ES"/>
        </w:rPr>
        <w:t>2.    La modalidad de selección que corresponda a la contratación.</w:t>
      </w:r>
    </w:p>
    <w:p w14:paraId="7672FA14"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p>
    <w:p w14:paraId="33F0BCCA"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r w:rsidRPr="00B76627">
        <w:rPr>
          <w:rFonts w:ascii="Arial" w:eastAsia="Arial" w:hAnsi="Arial" w:cs="Arial"/>
          <w:sz w:val="21"/>
          <w:szCs w:val="21"/>
          <w:lang w:val="es-ES"/>
        </w:rPr>
        <w:t>3.    El Cronograma.</w:t>
      </w:r>
    </w:p>
    <w:p w14:paraId="35875E09"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p>
    <w:p w14:paraId="252F5224"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r w:rsidRPr="00B76627">
        <w:rPr>
          <w:rFonts w:ascii="Arial" w:eastAsia="Arial" w:hAnsi="Arial" w:cs="Arial"/>
          <w:sz w:val="21"/>
          <w:szCs w:val="21"/>
          <w:lang w:val="es-ES"/>
        </w:rPr>
        <w:t>4.    El lugar físico o electrónico en que se puede consultar y retirar los pliegos de condi­ciones y los estudios y documentos previos.</w:t>
      </w:r>
    </w:p>
    <w:p w14:paraId="236F04E0"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p>
    <w:p w14:paraId="751AB806"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r w:rsidRPr="00B76627">
        <w:rPr>
          <w:rFonts w:ascii="Arial" w:eastAsia="Arial" w:hAnsi="Arial" w:cs="Arial"/>
          <w:sz w:val="21"/>
          <w:szCs w:val="21"/>
          <w:lang w:val="es-ES"/>
        </w:rPr>
        <w:t>5.    La convocatoria para las veedurías ciudadanas.</w:t>
      </w:r>
    </w:p>
    <w:p w14:paraId="1D12B64B"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p>
    <w:p w14:paraId="71E81550"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r w:rsidRPr="00B76627">
        <w:rPr>
          <w:rFonts w:ascii="Arial" w:eastAsia="Arial" w:hAnsi="Arial" w:cs="Arial"/>
          <w:sz w:val="21"/>
          <w:szCs w:val="21"/>
          <w:lang w:val="es-ES"/>
        </w:rPr>
        <w:t>6.    El certificado de disponibilidad presupuestal, en concordancia con las normas orgánicas correspondientes.</w:t>
      </w:r>
    </w:p>
    <w:p w14:paraId="6F86957F" w14:textId="77777777" w:rsidR="008D5396" w:rsidRPr="00B76627" w:rsidRDefault="008D5396" w:rsidP="008D5396">
      <w:pPr>
        <w:widowControl w:val="0"/>
        <w:autoSpaceDE w:val="0"/>
        <w:autoSpaceDN w:val="0"/>
        <w:ind w:left="709" w:right="893"/>
        <w:jc w:val="both"/>
        <w:rPr>
          <w:rFonts w:ascii="Arial" w:eastAsia="Arial" w:hAnsi="Arial" w:cs="Arial"/>
          <w:sz w:val="21"/>
          <w:szCs w:val="21"/>
          <w:lang w:val="es-ES"/>
        </w:rPr>
      </w:pPr>
    </w:p>
    <w:p w14:paraId="7D6F88B1" w14:textId="7AFDBDA8" w:rsidR="004C31A1" w:rsidRDefault="008D5396" w:rsidP="004C31A1">
      <w:pPr>
        <w:widowControl w:val="0"/>
        <w:autoSpaceDE w:val="0"/>
        <w:autoSpaceDN w:val="0"/>
        <w:ind w:left="709" w:right="890"/>
        <w:jc w:val="both"/>
        <w:rPr>
          <w:rFonts w:ascii="Arial" w:eastAsia="Arial" w:hAnsi="Arial" w:cs="Arial"/>
          <w:sz w:val="21"/>
          <w:szCs w:val="21"/>
          <w:lang w:val="es-ES"/>
        </w:rPr>
      </w:pPr>
      <w:r w:rsidRPr="00B76627">
        <w:rPr>
          <w:rFonts w:ascii="Arial" w:eastAsia="Arial" w:hAnsi="Arial" w:cs="Arial"/>
          <w:sz w:val="21"/>
          <w:szCs w:val="21"/>
          <w:lang w:val="es-ES"/>
        </w:rPr>
        <w:t xml:space="preserve">7.    Los demás asuntos que se consideren pertinentes de acuerdo con cada </w:t>
      </w:r>
      <w:r w:rsidRPr="00B76627">
        <w:rPr>
          <w:rFonts w:ascii="Arial" w:eastAsia="Arial" w:hAnsi="Arial" w:cs="Arial"/>
          <w:sz w:val="21"/>
          <w:szCs w:val="21"/>
          <w:lang w:val="es-ES"/>
        </w:rPr>
        <w:lastRenderedPageBreak/>
        <w:t>una de las modalidades de selección.</w:t>
      </w:r>
    </w:p>
    <w:p w14:paraId="7361C05A" w14:textId="77777777" w:rsidR="004C31A1" w:rsidRPr="00B76627" w:rsidRDefault="004C31A1" w:rsidP="004C31A1">
      <w:pPr>
        <w:widowControl w:val="0"/>
        <w:autoSpaceDE w:val="0"/>
        <w:autoSpaceDN w:val="0"/>
        <w:ind w:left="709" w:right="890"/>
        <w:jc w:val="both"/>
        <w:rPr>
          <w:rFonts w:ascii="Arial" w:eastAsia="Arial" w:hAnsi="Arial" w:cs="Arial"/>
          <w:sz w:val="21"/>
          <w:szCs w:val="21"/>
          <w:lang w:val="es-ES"/>
        </w:rPr>
      </w:pPr>
    </w:p>
    <w:p w14:paraId="2C2E7EDC" w14:textId="50519018" w:rsidR="008D5396" w:rsidRPr="00B76627" w:rsidRDefault="008D5396" w:rsidP="004C31A1">
      <w:pPr>
        <w:widowControl w:val="0"/>
        <w:autoSpaceDE w:val="0"/>
        <w:autoSpaceDN w:val="0"/>
        <w:spacing w:after="120" w:line="276" w:lineRule="auto"/>
        <w:ind w:right="306" w:firstLine="709"/>
        <w:jc w:val="both"/>
        <w:rPr>
          <w:rFonts w:ascii="Arial" w:eastAsia="Arial" w:hAnsi="Arial" w:cs="Arial"/>
          <w:sz w:val="22"/>
          <w:szCs w:val="22"/>
          <w:lang w:val="es-ES"/>
        </w:rPr>
      </w:pPr>
      <w:r w:rsidRPr="00B76627">
        <w:rPr>
          <w:rFonts w:ascii="Arial" w:eastAsia="Arial" w:hAnsi="Arial" w:cs="Arial"/>
          <w:sz w:val="22"/>
          <w:szCs w:val="22"/>
          <w:lang w:val="es-ES"/>
        </w:rPr>
        <w:t xml:space="preserve">Con base en la norma </w:t>
      </w:r>
      <w:r w:rsidR="00C13D22">
        <w:rPr>
          <w:rFonts w:ascii="Arial" w:eastAsia="Arial" w:hAnsi="Arial" w:cs="Arial"/>
          <w:sz w:val="22"/>
          <w:szCs w:val="22"/>
          <w:lang w:val="es-ES"/>
        </w:rPr>
        <w:t>citada</w:t>
      </w:r>
      <w:r w:rsidRPr="00B76627">
        <w:rPr>
          <w:rFonts w:ascii="Arial" w:eastAsia="Arial" w:hAnsi="Arial" w:cs="Arial"/>
          <w:sz w:val="22"/>
          <w:szCs w:val="22"/>
          <w:lang w:val="es-ES"/>
        </w:rPr>
        <w:t xml:space="preserve"> es posible afirmar que el </w:t>
      </w:r>
      <w:r w:rsidR="00E2237D">
        <w:rPr>
          <w:rFonts w:ascii="Arial" w:eastAsia="Arial" w:hAnsi="Arial" w:cs="Arial"/>
          <w:sz w:val="22"/>
          <w:szCs w:val="22"/>
          <w:lang w:val="es-ES"/>
        </w:rPr>
        <w:t>p</w:t>
      </w:r>
      <w:r w:rsidRPr="00B76627">
        <w:rPr>
          <w:rFonts w:ascii="Arial" w:eastAsia="Arial" w:hAnsi="Arial" w:cs="Arial"/>
          <w:sz w:val="22"/>
          <w:szCs w:val="22"/>
          <w:lang w:val="es-ES"/>
        </w:rPr>
        <w:t xml:space="preserve">roceso de </w:t>
      </w:r>
      <w:r w:rsidR="00E2237D">
        <w:rPr>
          <w:rFonts w:ascii="Arial" w:eastAsia="Arial" w:hAnsi="Arial" w:cs="Arial"/>
          <w:sz w:val="22"/>
          <w:szCs w:val="22"/>
          <w:lang w:val="es-ES"/>
        </w:rPr>
        <w:t>s</w:t>
      </w:r>
      <w:r w:rsidRPr="00B76627">
        <w:rPr>
          <w:rFonts w:ascii="Arial" w:eastAsia="Arial" w:hAnsi="Arial" w:cs="Arial"/>
          <w:sz w:val="22"/>
          <w:szCs w:val="22"/>
          <w:lang w:val="es-ES"/>
        </w:rPr>
        <w:t xml:space="preserve">elección inicia con el acto administrativo de apertura del proceso de selección. En este sentido, el Consejo de Estado ha reconocido expresamente que «el acto de apertura no sólo </w:t>
      </w:r>
      <w:r w:rsidRPr="004C31A1">
        <w:rPr>
          <w:rFonts w:ascii="Arial" w:eastAsia="Arial" w:hAnsi="Arial" w:cs="Arial"/>
          <w:i/>
          <w:iCs/>
          <w:sz w:val="22"/>
          <w:szCs w:val="22"/>
          <w:lang w:val="es-ES"/>
        </w:rPr>
        <w:t>da inicio al proceso de selección</w:t>
      </w:r>
      <w:r w:rsidRPr="00B76627">
        <w:rPr>
          <w:rFonts w:ascii="Arial" w:eastAsia="Arial" w:hAnsi="Arial" w:cs="Arial"/>
          <w:sz w:val="22"/>
          <w:szCs w:val="22"/>
          <w:lang w:val="es-ES"/>
        </w:rPr>
        <w:t>, su principal y más importante característica es que constituye una especie de policitación que realiza la administración pública, para que los interesados, que reúnan ciertas condiciones, formulen sus ofrecimientos en los plazos y con el lleno de los requisitos previstos en los pliegos de condiciones»</w:t>
      </w:r>
      <w:r w:rsidRPr="00B76627">
        <w:rPr>
          <w:rStyle w:val="Refdenotaalpie"/>
          <w:rFonts w:ascii="Arial" w:eastAsia="Arial" w:hAnsi="Arial" w:cs="Arial"/>
          <w:sz w:val="22"/>
          <w:szCs w:val="22"/>
          <w:lang w:val="es-ES"/>
        </w:rPr>
        <w:footnoteReference w:id="13"/>
      </w:r>
      <w:r w:rsidR="00155E21">
        <w:rPr>
          <w:rFonts w:ascii="Arial" w:eastAsia="Arial" w:hAnsi="Arial" w:cs="Arial"/>
          <w:sz w:val="22"/>
          <w:szCs w:val="22"/>
          <w:lang w:val="es-ES"/>
        </w:rPr>
        <w:t xml:space="preserve"> (Cursiva fuera del original)</w:t>
      </w:r>
      <w:r w:rsidRPr="00B76627">
        <w:rPr>
          <w:rFonts w:ascii="Arial" w:eastAsia="Arial" w:hAnsi="Arial" w:cs="Arial"/>
          <w:sz w:val="22"/>
          <w:szCs w:val="22"/>
          <w:lang w:val="es-ES"/>
        </w:rPr>
        <w:t>.</w:t>
      </w:r>
    </w:p>
    <w:p w14:paraId="0EC57C57" w14:textId="6EC9328E" w:rsidR="008D5396" w:rsidRPr="00B76627" w:rsidRDefault="008D5396" w:rsidP="008D5396">
      <w:pPr>
        <w:widowControl w:val="0"/>
        <w:autoSpaceDE w:val="0"/>
        <w:autoSpaceDN w:val="0"/>
        <w:spacing w:after="120" w:line="276" w:lineRule="auto"/>
        <w:ind w:right="306" w:firstLine="708"/>
        <w:jc w:val="both"/>
        <w:rPr>
          <w:rFonts w:ascii="Arial" w:eastAsia="Arial" w:hAnsi="Arial" w:cs="Arial"/>
          <w:sz w:val="22"/>
          <w:szCs w:val="22"/>
          <w:lang w:val="es-ES"/>
        </w:rPr>
      </w:pPr>
      <w:r w:rsidRPr="00B76627">
        <w:rPr>
          <w:rFonts w:ascii="Arial" w:eastAsia="Arial" w:hAnsi="Arial" w:cs="Arial"/>
          <w:sz w:val="22"/>
          <w:szCs w:val="22"/>
          <w:lang w:val="es-ES"/>
        </w:rPr>
        <w:t xml:space="preserve">Ahora bien, esta Subdirección considera relevante advertir que esto será así por regla general, pues el acto de apertura del proceso de selección puede contener una fecha distinta a su expedición para el inicio de su vigencia. </w:t>
      </w:r>
      <w:r w:rsidR="001A7F39">
        <w:rPr>
          <w:rFonts w:ascii="Arial" w:eastAsia="Arial" w:hAnsi="Arial" w:cs="Arial"/>
          <w:sz w:val="22"/>
          <w:szCs w:val="22"/>
          <w:lang w:val="es-ES"/>
        </w:rPr>
        <w:t xml:space="preserve">En efecto, dentro del contenido posible de los actos administrativos, se encuentra la posibilidad de que quien los expide someta su vigencia a la ocurrencia de determinado plazo –como sucede </w:t>
      </w:r>
      <w:r w:rsidR="006C0B2B">
        <w:rPr>
          <w:rFonts w:ascii="Arial" w:eastAsia="Arial" w:hAnsi="Arial" w:cs="Arial"/>
          <w:sz w:val="22"/>
          <w:szCs w:val="22"/>
          <w:lang w:val="es-ES"/>
        </w:rPr>
        <w:t>de forma más común con una especie de los actos administrativos: los reglamentos</w:t>
      </w:r>
      <w:r w:rsidR="001A7F39">
        <w:rPr>
          <w:rFonts w:ascii="Arial" w:eastAsia="Arial" w:hAnsi="Arial" w:cs="Arial"/>
          <w:sz w:val="22"/>
          <w:szCs w:val="22"/>
          <w:lang w:val="es-ES"/>
        </w:rPr>
        <w:t>–</w:t>
      </w:r>
      <w:r w:rsidR="006C0B2B">
        <w:rPr>
          <w:rFonts w:ascii="Arial" w:eastAsia="Arial" w:hAnsi="Arial" w:cs="Arial"/>
          <w:sz w:val="22"/>
          <w:szCs w:val="22"/>
          <w:lang w:val="es-ES"/>
        </w:rPr>
        <w:t>,</w:t>
      </w:r>
      <w:r w:rsidR="001A7F39">
        <w:rPr>
          <w:rFonts w:ascii="Arial" w:eastAsia="Arial" w:hAnsi="Arial" w:cs="Arial"/>
          <w:sz w:val="22"/>
          <w:szCs w:val="22"/>
          <w:lang w:val="es-ES"/>
        </w:rPr>
        <w:t xml:space="preserve"> </w:t>
      </w:r>
      <w:r w:rsidRPr="00B76627">
        <w:rPr>
          <w:rFonts w:ascii="Arial" w:eastAsia="Arial" w:hAnsi="Arial" w:cs="Arial"/>
          <w:sz w:val="22"/>
          <w:szCs w:val="22"/>
          <w:lang w:val="es-ES"/>
        </w:rPr>
        <w:t xml:space="preserve">en cuyo caso </w:t>
      </w:r>
      <w:r w:rsidR="00155E21">
        <w:rPr>
          <w:rFonts w:ascii="Arial" w:eastAsia="Arial" w:hAnsi="Arial" w:cs="Arial"/>
          <w:sz w:val="22"/>
          <w:szCs w:val="22"/>
          <w:lang w:val="es-ES"/>
        </w:rPr>
        <w:t>el</w:t>
      </w:r>
      <w:r w:rsidR="00155E21" w:rsidRPr="00B76627">
        <w:rPr>
          <w:rFonts w:ascii="Arial" w:eastAsia="Arial" w:hAnsi="Arial" w:cs="Arial"/>
          <w:sz w:val="22"/>
          <w:szCs w:val="22"/>
          <w:lang w:val="es-ES"/>
        </w:rPr>
        <w:t xml:space="preserve"> </w:t>
      </w:r>
      <w:r w:rsidRPr="00B76627">
        <w:rPr>
          <w:rFonts w:ascii="Arial" w:eastAsia="Arial" w:hAnsi="Arial" w:cs="Arial"/>
          <w:sz w:val="22"/>
          <w:szCs w:val="22"/>
          <w:lang w:val="es-ES"/>
        </w:rPr>
        <w:t>acto producir</w:t>
      </w:r>
      <w:r w:rsidR="00155E21">
        <w:rPr>
          <w:rFonts w:ascii="Arial" w:eastAsia="Arial" w:hAnsi="Arial" w:cs="Arial"/>
          <w:sz w:val="22"/>
          <w:szCs w:val="22"/>
          <w:lang w:val="es-ES"/>
        </w:rPr>
        <w:t>á</w:t>
      </w:r>
      <w:r w:rsidRPr="00B76627">
        <w:rPr>
          <w:rFonts w:ascii="Arial" w:eastAsia="Arial" w:hAnsi="Arial" w:cs="Arial"/>
          <w:sz w:val="22"/>
          <w:szCs w:val="22"/>
          <w:lang w:val="es-ES"/>
        </w:rPr>
        <w:t xml:space="preserve"> efectos </w:t>
      </w:r>
      <w:r w:rsidR="00155E21">
        <w:rPr>
          <w:rFonts w:ascii="Arial" w:eastAsia="Arial" w:hAnsi="Arial" w:cs="Arial"/>
          <w:sz w:val="22"/>
          <w:szCs w:val="22"/>
          <w:lang w:val="es-ES"/>
        </w:rPr>
        <w:t>cuando llegue</w:t>
      </w:r>
      <w:r w:rsidRPr="00B76627">
        <w:rPr>
          <w:rFonts w:ascii="Arial" w:eastAsia="Arial" w:hAnsi="Arial" w:cs="Arial"/>
          <w:sz w:val="22"/>
          <w:szCs w:val="22"/>
          <w:lang w:val="es-ES"/>
        </w:rPr>
        <w:t xml:space="preserve"> </w:t>
      </w:r>
      <w:r w:rsidR="006C0B2B">
        <w:rPr>
          <w:rFonts w:ascii="Arial" w:eastAsia="Arial" w:hAnsi="Arial" w:cs="Arial"/>
          <w:sz w:val="22"/>
          <w:szCs w:val="22"/>
          <w:lang w:val="es-ES"/>
        </w:rPr>
        <w:t>dicho término</w:t>
      </w:r>
      <w:r w:rsidRPr="00B76627">
        <w:rPr>
          <w:rFonts w:ascii="Arial" w:eastAsia="Arial" w:hAnsi="Arial" w:cs="Arial"/>
          <w:sz w:val="22"/>
          <w:szCs w:val="22"/>
          <w:lang w:val="es-ES"/>
        </w:rPr>
        <w:t xml:space="preserve">. </w:t>
      </w:r>
      <w:r w:rsidR="006C0B2B">
        <w:rPr>
          <w:rFonts w:ascii="Arial" w:eastAsia="Arial" w:hAnsi="Arial" w:cs="Arial"/>
          <w:sz w:val="22"/>
          <w:szCs w:val="22"/>
          <w:lang w:val="es-ES"/>
        </w:rPr>
        <w:t>Esto</w:t>
      </w:r>
      <w:r w:rsidRPr="00B76627">
        <w:rPr>
          <w:rFonts w:ascii="Arial" w:eastAsia="Arial" w:hAnsi="Arial" w:cs="Arial"/>
          <w:sz w:val="22"/>
          <w:szCs w:val="22"/>
          <w:lang w:val="es-ES"/>
        </w:rPr>
        <w:t xml:space="preserve"> quiere decir que el acto administrativo de apertura puede expedirse y publicarse, </w:t>
      </w:r>
      <w:r w:rsidR="00155E21">
        <w:rPr>
          <w:rFonts w:ascii="Arial" w:eastAsia="Arial" w:hAnsi="Arial" w:cs="Arial"/>
          <w:sz w:val="22"/>
          <w:szCs w:val="22"/>
          <w:lang w:val="es-ES"/>
        </w:rPr>
        <w:t>por</w:t>
      </w:r>
      <w:r w:rsidRPr="00B76627">
        <w:rPr>
          <w:rFonts w:ascii="Arial" w:eastAsia="Arial" w:hAnsi="Arial" w:cs="Arial"/>
          <w:sz w:val="22"/>
          <w:szCs w:val="22"/>
          <w:lang w:val="es-ES"/>
        </w:rPr>
        <w:t xml:space="preserve"> ejemplo, el jueves de una semana, pero en su contenido puede indicarse que empezará a producir efectos a partir del martes, caso en el cual la apertura será el martes y no el </w:t>
      </w:r>
      <w:r w:rsidR="009F11AC">
        <w:rPr>
          <w:rFonts w:ascii="Arial" w:eastAsia="Arial" w:hAnsi="Arial" w:cs="Arial"/>
          <w:sz w:val="22"/>
          <w:szCs w:val="22"/>
          <w:lang w:val="es-ES"/>
        </w:rPr>
        <w:t>jueves</w:t>
      </w:r>
      <w:r w:rsidRPr="00B76627">
        <w:rPr>
          <w:rFonts w:ascii="Arial" w:eastAsia="Arial" w:hAnsi="Arial" w:cs="Arial"/>
          <w:sz w:val="22"/>
          <w:szCs w:val="22"/>
          <w:lang w:val="es-ES"/>
        </w:rPr>
        <w:t>.</w:t>
      </w:r>
    </w:p>
    <w:p w14:paraId="493FD4D8" w14:textId="31263587" w:rsidR="008D5396" w:rsidRPr="00B76627" w:rsidRDefault="008D5396" w:rsidP="008D5396">
      <w:pPr>
        <w:widowControl w:val="0"/>
        <w:autoSpaceDE w:val="0"/>
        <w:autoSpaceDN w:val="0"/>
        <w:spacing w:after="120" w:line="276" w:lineRule="auto"/>
        <w:ind w:right="306" w:firstLine="708"/>
        <w:jc w:val="both"/>
        <w:rPr>
          <w:rFonts w:ascii="Arial" w:eastAsia="Arial" w:hAnsi="Arial" w:cs="Arial"/>
          <w:sz w:val="22"/>
          <w:szCs w:val="22"/>
          <w:lang w:val="es-ES"/>
        </w:rPr>
      </w:pPr>
      <w:r w:rsidRPr="00B76627">
        <w:rPr>
          <w:rFonts w:ascii="Arial" w:eastAsia="Arial" w:hAnsi="Arial" w:cs="Arial"/>
          <w:sz w:val="22"/>
          <w:szCs w:val="22"/>
          <w:lang w:val="es-ES"/>
        </w:rPr>
        <w:t xml:space="preserve">No obstante, se advierte </w:t>
      </w:r>
      <w:r w:rsidR="00155E21">
        <w:rPr>
          <w:rFonts w:ascii="Arial" w:eastAsia="Arial" w:hAnsi="Arial" w:cs="Arial"/>
          <w:sz w:val="22"/>
          <w:szCs w:val="22"/>
          <w:lang w:val="es-ES"/>
        </w:rPr>
        <w:t xml:space="preserve">que esta es una </w:t>
      </w:r>
      <w:r w:rsidRPr="00B76627">
        <w:rPr>
          <w:rFonts w:ascii="Arial" w:eastAsia="Arial" w:hAnsi="Arial" w:cs="Arial"/>
          <w:sz w:val="22"/>
          <w:szCs w:val="22"/>
          <w:lang w:val="es-ES"/>
        </w:rPr>
        <w:t>consideración teórica</w:t>
      </w:r>
      <w:r w:rsidR="00155E21">
        <w:rPr>
          <w:rFonts w:ascii="Arial" w:eastAsia="Arial" w:hAnsi="Arial" w:cs="Arial"/>
          <w:sz w:val="22"/>
          <w:szCs w:val="22"/>
          <w:lang w:val="es-ES"/>
        </w:rPr>
        <w:t>,</w:t>
      </w:r>
      <w:r w:rsidRPr="00B76627">
        <w:rPr>
          <w:rFonts w:ascii="Arial" w:eastAsia="Arial" w:hAnsi="Arial" w:cs="Arial"/>
          <w:sz w:val="22"/>
          <w:szCs w:val="22"/>
          <w:lang w:val="es-ES"/>
        </w:rPr>
        <w:t xml:space="preserve"> en la medida en que</w:t>
      </w:r>
      <w:r w:rsidR="00155E21">
        <w:rPr>
          <w:rFonts w:ascii="Arial" w:eastAsia="Arial" w:hAnsi="Arial" w:cs="Arial"/>
          <w:sz w:val="22"/>
          <w:szCs w:val="22"/>
          <w:lang w:val="es-ES"/>
        </w:rPr>
        <w:t>,</w:t>
      </w:r>
      <w:r w:rsidRPr="00B76627">
        <w:rPr>
          <w:rFonts w:ascii="Arial" w:eastAsia="Arial" w:hAnsi="Arial" w:cs="Arial"/>
          <w:sz w:val="22"/>
          <w:szCs w:val="22"/>
          <w:lang w:val="es-ES"/>
        </w:rPr>
        <w:t xml:space="preserve"> por regla general</w:t>
      </w:r>
      <w:r w:rsidR="00155E21">
        <w:rPr>
          <w:rFonts w:ascii="Arial" w:eastAsia="Arial" w:hAnsi="Arial" w:cs="Arial"/>
          <w:sz w:val="22"/>
          <w:szCs w:val="22"/>
          <w:lang w:val="es-ES"/>
        </w:rPr>
        <w:t>,</w:t>
      </w:r>
      <w:r w:rsidRPr="00B76627">
        <w:rPr>
          <w:rFonts w:ascii="Arial" w:eastAsia="Arial" w:hAnsi="Arial" w:cs="Arial"/>
          <w:sz w:val="22"/>
          <w:szCs w:val="22"/>
          <w:lang w:val="es-ES"/>
        </w:rPr>
        <w:t xml:space="preserve"> la apertura del procedimiento de selección, esto es, su inicio, coincide con la expedición del acto administrativo de apertura del procedimiento de selección</w:t>
      </w:r>
      <w:r w:rsidR="00BB74A8">
        <w:rPr>
          <w:rFonts w:ascii="Arial" w:eastAsia="Arial" w:hAnsi="Arial" w:cs="Arial"/>
          <w:sz w:val="22"/>
          <w:szCs w:val="22"/>
          <w:lang w:val="es-ES"/>
        </w:rPr>
        <w:t>, por no sujetarse sus efectos a una fecha posterior.</w:t>
      </w:r>
    </w:p>
    <w:p w14:paraId="30D547FF" w14:textId="6946CE71" w:rsidR="008D5396" w:rsidRPr="00B76627" w:rsidRDefault="008D5396" w:rsidP="008D5396">
      <w:pPr>
        <w:widowControl w:val="0"/>
        <w:autoSpaceDE w:val="0"/>
        <w:autoSpaceDN w:val="0"/>
        <w:spacing w:before="93" w:line="276" w:lineRule="auto"/>
        <w:ind w:right="304" w:firstLine="708"/>
        <w:jc w:val="both"/>
        <w:rPr>
          <w:rFonts w:ascii="Arial" w:eastAsia="Arial" w:hAnsi="Arial" w:cs="Arial"/>
          <w:sz w:val="22"/>
          <w:szCs w:val="22"/>
          <w:lang w:val="es-ES"/>
        </w:rPr>
      </w:pPr>
      <w:r w:rsidRPr="004C31A1">
        <w:rPr>
          <w:rFonts w:ascii="Arial" w:eastAsia="Arial" w:hAnsi="Arial" w:cs="Arial"/>
          <w:sz w:val="22"/>
          <w:szCs w:val="22"/>
          <w:lang w:val="es-ES"/>
        </w:rPr>
        <w:t xml:space="preserve">Para las modalidades de contratación directa y de mínima cuantía, el ordenamiento no </w:t>
      </w:r>
      <w:r w:rsidR="00E70179">
        <w:rPr>
          <w:rFonts w:ascii="Arial" w:eastAsia="Arial" w:hAnsi="Arial" w:cs="Arial"/>
          <w:sz w:val="22"/>
          <w:szCs w:val="22"/>
          <w:lang w:val="es-ES"/>
        </w:rPr>
        <w:t>exige el</w:t>
      </w:r>
      <w:r w:rsidRPr="004C31A1">
        <w:rPr>
          <w:rFonts w:ascii="Arial" w:eastAsia="Arial" w:hAnsi="Arial" w:cs="Arial"/>
          <w:sz w:val="22"/>
          <w:szCs w:val="22"/>
          <w:lang w:val="es-ES"/>
        </w:rPr>
        <w:t xml:space="preserve"> acto administrativo de apertura del procedimiento de selección</w:t>
      </w:r>
      <w:r w:rsidR="00E70179">
        <w:rPr>
          <w:rFonts w:ascii="Arial" w:eastAsia="Arial" w:hAnsi="Arial" w:cs="Arial"/>
          <w:sz w:val="22"/>
          <w:szCs w:val="22"/>
          <w:lang w:val="es-ES"/>
        </w:rPr>
        <w:t>,</w:t>
      </w:r>
      <w:r w:rsidRPr="004C31A1">
        <w:rPr>
          <w:rFonts w:ascii="Arial" w:eastAsia="Arial" w:hAnsi="Arial" w:cs="Arial"/>
          <w:sz w:val="22"/>
          <w:szCs w:val="22"/>
          <w:lang w:val="es-ES"/>
        </w:rPr>
        <w:t xml:space="preserve"> </w:t>
      </w:r>
      <w:r w:rsidR="00E70179">
        <w:rPr>
          <w:rFonts w:ascii="Arial" w:eastAsia="Arial" w:hAnsi="Arial" w:cs="Arial"/>
          <w:sz w:val="22"/>
          <w:szCs w:val="22"/>
          <w:lang w:val="es-ES"/>
        </w:rPr>
        <w:t xml:space="preserve">por lo </w:t>
      </w:r>
      <w:proofErr w:type="gramStart"/>
      <w:r w:rsidR="00E70179">
        <w:rPr>
          <w:rFonts w:ascii="Arial" w:eastAsia="Arial" w:hAnsi="Arial" w:cs="Arial"/>
          <w:sz w:val="22"/>
          <w:szCs w:val="22"/>
          <w:lang w:val="es-ES"/>
        </w:rPr>
        <w:t>tanto</w:t>
      </w:r>
      <w:proofErr w:type="gramEnd"/>
      <w:r w:rsidR="00E70179">
        <w:rPr>
          <w:rFonts w:ascii="Arial" w:eastAsia="Arial" w:hAnsi="Arial" w:cs="Arial"/>
          <w:sz w:val="22"/>
          <w:szCs w:val="22"/>
          <w:lang w:val="es-ES"/>
        </w:rPr>
        <w:t xml:space="preserve"> no hay una norma que señale</w:t>
      </w:r>
      <w:r w:rsidRPr="004C31A1">
        <w:rPr>
          <w:rFonts w:ascii="Arial" w:eastAsia="Arial" w:hAnsi="Arial" w:cs="Arial"/>
          <w:sz w:val="22"/>
          <w:szCs w:val="22"/>
          <w:lang w:val="es-ES"/>
        </w:rPr>
        <w:t xml:space="preserve"> el momento </w:t>
      </w:r>
      <w:r w:rsidR="00E70179">
        <w:rPr>
          <w:rFonts w:ascii="Arial" w:eastAsia="Arial" w:hAnsi="Arial" w:cs="Arial"/>
          <w:sz w:val="22"/>
          <w:szCs w:val="22"/>
          <w:lang w:val="es-ES"/>
        </w:rPr>
        <w:t xml:space="preserve">en que </w:t>
      </w:r>
      <w:r w:rsidR="00BB74A8">
        <w:rPr>
          <w:rFonts w:ascii="Arial" w:eastAsia="Arial" w:hAnsi="Arial" w:cs="Arial"/>
          <w:sz w:val="22"/>
          <w:szCs w:val="22"/>
          <w:lang w:val="es-ES"/>
        </w:rPr>
        <w:t>inician estos procedimientos</w:t>
      </w:r>
      <w:r w:rsidRPr="004C31A1">
        <w:rPr>
          <w:rFonts w:ascii="Arial" w:eastAsia="Arial" w:hAnsi="Arial" w:cs="Arial"/>
          <w:sz w:val="22"/>
          <w:szCs w:val="22"/>
          <w:lang w:val="es-ES"/>
        </w:rPr>
        <w:t>.</w:t>
      </w:r>
      <w:r w:rsidRPr="00B76627">
        <w:rPr>
          <w:rFonts w:ascii="Arial" w:eastAsia="Arial" w:hAnsi="Arial" w:cs="Arial"/>
          <w:sz w:val="22"/>
          <w:szCs w:val="22"/>
          <w:lang w:val="es-ES"/>
        </w:rPr>
        <w:t xml:space="preserve"> </w:t>
      </w:r>
      <w:r w:rsidR="00BB74A8">
        <w:rPr>
          <w:rFonts w:ascii="Arial" w:eastAsia="Arial" w:hAnsi="Arial" w:cs="Arial"/>
          <w:sz w:val="22"/>
          <w:szCs w:val="22"/>
          <w:lang w:val="es-ES"/>
        </w:rPr>
        <w:t>En tal sentido, resulta procedente indagar por cuál acto haría la</w:t>
      </w:r>
      <w:r w:rsidR="008E367A">
        <w:rPr>
          <w:rFonts w:ascii="Arial" w:eastAsia="Arial" w:hAnsi="Arial" w:cs="Arial"/>
          <w:sz w:val="22"/>
          <w:szCs w:val="22"/>
          <w:lang w:val="es-ES"/>
        </w:rPr>
        <w:t>s</w:t>
      </w:r>
      <w:r w:rsidR="00BB74A8">
        <w:rPr>
          <w:rFonts w:ascii="Arial" w:eastAsia="Arial" w:hAnsi="Arial" w:cs="Arial"/>
          <w:sz w:val="22"/>
          <w:szCs w:val="22"/>
          <w:lang w:val="es-ES"/>
        </w:rPr>
        <w:t xml:space="preserve"> veces de </w:t>
      </w:r>
      <w:r w:rsidR="008E367A">
        <w:rPr>
          <w:rFonts w:ascii="Arial" w:eastAsia="Arial" w:hAnsi="Arial" w:cs="Arial"/>
          <w:sz w:val="22"/>
          <w:szCs w:val="22"/>
          <w:lang w:val="es-ES"/>
        </w:rPr>
        <w:t xml:space="preserve">la </w:t>
      </w:r>
      <w:r w:rsidR="00BB74A8">
        <w:rPr>
          <w:rFonts w:ascii="Arial" w:eastAsia="Arial" w:hAnsi="Arial" w:cs="Arial"/>
          <w:sz w:val="22"/>
          <w:szCs w:val="22"/>
          <w:lang w:val="es-ES"/>
        </w:rPr>
        <w:t>apertura en estas dos modalidades de selección.</w:t>
      </w:r>
    </w:p>
    <w:p w14:paraId="57A0C0D8" w14:textId="06940236" w:rsidR="008D5396" w:rsidRPr="00B76627" w:rsidRDefault="0090200B" w:rsidP="008D5396">
      <w:pPr>
        <w:widowControl w:val="0"/>
        <w:autoSpaceDE w:val="0"/>
        <w:autoSpaceDN w:val="0"/>
        <w:spacing w:before="93" w:line="276" w:lineRule="auto"/>
        <w:ind w:right="304" w:firstLine="708"/>
        <w:jc w:val="both"/>
        <w:rPr>
          <w:rFonts w:ascii="Arial" w:eastAsia="Arial" w:hAnsi="Arial" w:cs="Arial"/>
          <w:sz w:val="22"/>
          <w:szCs w:val="22"/>
          <w:lang w:val="es-ES"/>
        </w:rPr>
      </w:pPr>
      <w:r>
        <w:rPr>
          <w:rFonts w:ascii="Arial" w:eastAsia="Arial" w:hAnsi="Arial" w:cs="Arial"/>
          <w:sz w:val="22"/>
          <w:szCs w:val="22"/>
          <w:lang w:val="es-ES"/>
        </w:rPr>
        <w:t xml:space="preserve">Para </w:t>
      </w:r>
      <w:r w:rsidR="008D5396" w:rsidRPr="00B76627">
        <w:rPr>
          <w:rFonts w:ascii="Arial" w:eastAsia="Arial" w:hAnsi="Arial" w:cs="Arial"/>
          <w:sz w:val="22"/>
          <w:szCs w:val="22"/>
          <w:lang w:val="es-ES"/>
        </w:rPr>
        <w:t>esta Subdirección</w:t>
      </w:r>
      <w:r>
        <w:rPr>
          <w:rFonts w:ascii="Arial" w:eastAsia="Arial" w:hAnsi="Arial" w:cs="Arial"/>
          <w:sz w:val="22"/>
          <w:szCs w:val="22"/>
          <w:lang w:val="es-ES"/>
        </w:rPr>
        <w:t>,</w:t>
      </w:r>
      <w:r w:rsidR="008D5396" w:rsidRPr="00B76627">
        <w:rPr>
          <w:rFonts w:ascii="Arial" w:eastAsia="Arial" w:hAnsi="Arial" w:cs="Arial"/>
          <w:sz w:val="22"/>
          <w:szCs w:val="22"/>
          <w:lang w:val="es-ES"/>
        </w:rPr>
        <w:t xml:space="preserve"> debe entenderse que la </w:t>
      </w:r>
      <w:r w:rsidR="00CF3E1E">
        <w:rPr>
          <w:rFonts w:ascii="Arial" w:eastAsia="Arial" w:hAnsi="Arial" w:cs="Arial"/>
          <w:sz w:val="22"/>
          <w:szCs w:val="22"/>
          <w:lang w:val="es-ES"/>
        </w:rPr>
        <w:t>e</w:t>
      </w:r>
      <w:r w:rsidR="008D5396" w:rsidRPr="00B76627">
        <w:rPr>
          <w:rFonts w:ascii="Arial" w:eastAsia="Arial" w:hAnsi="Arial" w:cs="Arial"/>
          <w:sz w:val="22"/>
          <w:szCs w:val="22"/>
          <w:lang w:val="es-ES"/>
        </w:rPr>
        <w:t xml:space="preserve">ntidad </w:t>
      </w:r>
      <w:r w:rsidR="00CF3E1E">
        <w:rPr>
          <w:rFonts w:ascii="Arial" w:eastAsia="Arial" w:hAnsi="Arial" w:cs="Arial"/>
          <w:sz w:val="22"/>
          <w:szCs w:val="22"/>
          <w:lang w:val="es-ES"/>
        </w:rPr>
        <w:t>e</w:t>
      </w:r>
      <w:r w:rsidR="008D5396" w:rsidRPr="00B76627">
        <w:rPr>
          <w:rFonts w:ascii="Arial" w:eastAsia="Arial" w:hAnsi="Arial" w:cs="Arial"/>
          <w:sz w:val="22"/>
          <w:szCs w:val="22"/>
          <w:lang w:val="es-ES"/>
        </w:rPr>
        <w:t xml:space="preserve">statal </w:t>
      </w:r>
      <w:r w:rsidR="00CF3E1E">
        <w:rPr>
          <w:rFonts w:ascii="Arial" w:eastAsia="Arial" w:hAnsi="Arial" w:cs="Arial"/>
          <w:sz w:val="22"/>
          <w:szCs w:val="22"/>
          <w:lang w:val="es-ES"/>
        </w:rPr>
        <w:t>abre el</w:t>
      </w:r>
      <w:r w:rsidR="008D5396" w:rsidRPr="00B76627">
        <w:rPr>
          <w:rFonts w:ascii="Arial" w:eastAsia="Arial" w:hAnsi="Arial" w:cs="Arial"/>
          <w:sz w:val="22"/>
          <w:szCs w:val="22"/>
          <w:lang w:val="es-ES"/>
        </w:rPr>
        <w:t xml:space="preserve"> procedimiento de </w:t>
      </w:r>
      <w:r w:rsidR="00CF3E1E">
        <w:rPr>
          <w:rFonts w:ascii="Arial" w:eastAsia="Arial" w:hAnsi="Arial" w:cs="Arial"/>
          <w:sz w:val="22"/>
          <w:szCs w:val="22"/>
          <w:lang w:val="es-ES"/>
        </w:rPr>
        <w:t xml:space="preserve">selección de </w:t>
      </w:r>
      <w:r w:rsidR="008D5396" w:rsidRPr="004C31A1">
        <w:rPr>
          <w:rFonts w:ascii="Arial" w:eastAsia="Arial" w:hAnsi="Arial" w:cs="Arial"/>
          <w:sz w:val="22"/>
          <w:szCs w:val="22"/>
          <w:lang w:val="es-ES"/>
        </w:rPr>
        <w:t xml:space="preserve">mínima cuantía con la publicación de la invitación </w:t>
      </w:r>
      <w:r w:rsidR="007D1926">
        <w:rPr>
          <w:rFonts w:ascii="Arial" w:eastAsia="Arial" w:hAnsi="Arial" w:cs="Arial"/>
          <w:sz w:val="22"/>
          <w:szCs w:val="22"/>
          <w:lang w:val="es-ES"/>
        </w:rPr>
        <w:t>a presentar</w:t>
      </w:r>
      <w:r w:rsidR="008D5396" w:rsidRPr="004C31A1">
        <w:rPr>
          <w:rFonts w:ascii="Arial" w:eastAsia="Arial" w:hAnsi="Arial" w:cs="Arial"/>
          <w:sz w:val="22"/>
          <w:szCs w:val="22"/>
          <w:lang w:val="es-ES"/>
        </w:rPr>
        <w:t xml:space="preserve"> ofertas</w:t>
      </w:r>
      <w:r w:rsidR="007D1926">
        <w:rPr>
          <w:rFonts w:ascii="Arial" w:eastAsia="Arial" w:hAnsi="Arial" w:cs="Arial"/>
          <w:sz w:val="22"/>
          <w:szCs w:val="22"/>
          <w:lang w:val="es-ES"/>
        </w:rPr>
        <w:t>,</w:t>
      </w:r>
      <w:r w:rsidR="008D5396" w:rsidRPr="004C31A1">
        <w:rPr>
          <w:rFonts w:ascii="Arial" w:eastAsia="Arial" w:hAnsi="Arial" w:cs="Arial"/>
          <w:sz w:val="22"/>
          <w:szCs w:val="22"/>
          <w:lang w:val="es-ES"/>
        </w:rPr>
        <w:t xml:space="preserve"> de que trata el literal a) del numeral 5 del artículo 2 de la Ley 1150 de 2007</w:t>
      </w:r>
      <w:r w:rsidR="007D1926">
        <w:rPr>
          <w:rFonts w:ascii="Arial" w:eastAsia="Arial" w:hAnsi="Arial" w:cs="Arial"/>
          <w:sz w:val="22"/>
          <w:szCs w:val="22"/>
          <w:lang w:val="es-ES"/>
        </w:rPr>
        <w:t>,</w:t>
      </w:r>
      <w:r w:rsidR="006A7F41">
        <w:rPr>
          <w:rFonts w:ascii="Arial" w:eastAsia="Arial" w:hAnsi="Arial" w:cs="Arial"/>
          <w:sz w:val="22"/>
          <w:szCs w:val="22"/>
          <w:lang w:val="es-ES"/>
        </w:rPr>
        <w:t xml:space="preserve"> </w:t>
      </w:r>
      <w:r>
        <w:rPr>
          <w:rFonts w:ascii="Arial" w:eastAsia="Arial" w:hAnsi="Arial" w:cs="Arial"/>
          <w:sz w:val="22"/>
          <w:szCs w:val="22"/>
          <w:lang w:val="es-ES"/>
        </w:rPr>
        <w:t xml:space="preserve">por lo que para esta modalidad este sería el acto equivalente a la apertura del procedimiento. Incluso, este documento además de implicar la apertura e inicio del procedimiento de </w:t>
      </w:r>
      <w:proofErr w:type="gramStart"/>
      <w:r>
        <w:rPr>
          <w:rFonts w:ascii="Arial" w:eastAsia="Arial" w:hAnsi="Arial" w:cs="Arial"/>
          <w:sz w:val="22"/>
          <w:szCs w:val="22"/>
          <w:lang w:val="es-ES"/>
        </w:rPr>
        <w:t>sel</w:t>
      </w:r>
      <w:r w:rsidR="008E367A">
        <w:rPr>
          <w:rFonts w:ascii="Arial" w:eastAsia="Arial" w:hAnsi="Arial" w:cs="Arial"/>
          <w:sz w:val="22"/>
          <w:szCs w:val="22"/>
          <w:lang w:val="es-ES"/>
        </w:rPr>
        <w:t>e</w:t>
      </w:r>
      <w:r>
        <w:rPr>
          <w:rFonts w:ascii="Arial" w:eastAsia="Arial" w:hAnsi="Arial" w:cs="Arial"/>
          <w:sz w:val="22"/>
          <w:szCs w:val="22"/>
          <w:lang w:val="es-ES"/>
        </w:rPr>
        <w:t>cción</w:t>
      </w:r>
      <w:r w:rsidR="008E367A">
        <w:rPr>
          <w:rFonts w:ascii="Arial" w:eastAsia="Arial" w:hAnsi="Arial" w:cs="Arial"/>
          <w:sz w:val="22"/>
          <w:szCs w:val="22"/>
          <w:lang w:val="es-ES"/>
        </w:rPr>
        <w:t>,</w:t>
      </w:r>
      <w:proofErr w:type="gramEnd"/>
      <w:r w:rsidR="008E367A">
        <w:rPr>
          <w:rFonts w:ascii="Arial" w:eastAsia="Arial" w:hAnsi="Arial" w:cs="Arial"/>
          <w:sz w:val="22"/>
          <w:szCs w:val="22"/>
          <w:lang w:val="es-ES"/>
        </w:rPr>
        <w:t xml:space="preserve"> contiene las condiciones para participar en el mismo, por lo </w:t>
      </w:r>
      <w:r w:rsidR="008E367A">
        <w:rPr>
          <w:rFonts w:ascii="Arial" w:eastAsia="Arial" w:hAnsi="Arial" w:cs="Arial"/>
          <w:sz w:val="22"/>
          <w:szCs w:val="22"/>
          <w:lang w:val="es-ES"/>
        </w:rPr>
        <w:lastRenderedPageBreak/>
        <w:t>que también haría las veces del pliego de condiciones, si se comparara con lo que ocurre en las demás modalidades.</w:t>
      </w:r>
    </w:p>
    <w:p w14:paraId="4D1300C6" w14:textId="565AE40E" w:rsidR="008D5396" w:rsidRPr="003C53A3" w:rsidRDefault="008E367A" w:rsidP="008D5396">
      <w:pPr>
        <w:widowControl w:val="0"/>
        <w:autoSpaceDE w:val="0"/>
        <w:autoSpaceDN w:val="0"/>
        <w:spacing w:before="93" w:line="276" w:lineRule="auto"/>
        <w:ind w:right="304" w:firstLine="708"/>
        <w:jc w:val="both"/>
        <w:rPr>
          <w:rFonts w:ascii="Arial" w:eastAsia="Arial" w:hAnsi="Arial" w:cs="Arial"/>
          <w:sz w:val="22"/>
          <w:szCs w:val="22"/>
          <w:lang w:val="es-ES"/>
        </w:rPr>
      </w:pPr>
      <w:r w:rsidRPr="004C31A1">
        <w:rPr>
          <w:rFonts w:ascii="Arial" w:eastAsia="Arial" w:hAnsi="Arial" w:cs="Arial"/>
          <w:sz w:val="22"/>
          <w:szCs w:val="22"/>
          <w:lang w:val="es-ES"/>
        </w:rPr>
        <w:t xml:space="preserve">No obstante, en </w:t>
      </w:r>
      <w:r w:rsidR="008D5396" w:rsidRPr="003C53A3">
        <w:rPr>
          <w:rFonts w:ascii="Arial" w:eastAsia="Arial" w:hAnsi="Arial" w:cs="Arial"/>
          <w:sz w:val="22"/>
          <w:szCs w:val="22"/>
          <w:lang w:val="es-ES"/>
        </w:rPr>
        <w:t>rela</w:t>
      </w:r>
      <w:r w:rsidR="006A7F41" w:rsidRPr="004C31A1">
        <w:rPr>
          <w:rFonts w:ascii="Arial" w:eastAsia="Arial" w:hAnsi="Arial" w:cs="Arial"/>
          <w:sz w:val="22"/>
          <w:szCs w:val="22"/>
          <w:lang w:val="es-ES"/>
        </w:rPr>
        <w:t xml:space="preserve">ción </w:t>
      </w:r>
      <w:r w:rsidRPr="004C31A1">
        <w:rPr>
          <w:rFonts w:ascii="Arial" w:eastAsia="Arial" w:hAnsi="Arial" w:cs="Arial"/>
          <w:sz w:val="22"/>
          <w:szCs w:val="22"/>
          <w:lang w:val="es-ES"/>
        </w:rPr>
        <w:t>con</w:t>
      </w:r>
      <w:r w:rsidR="006A7F41" w:rsidRPr="004C31A1">
        <w:rPr>
          <w:rFonts w:ascii="Arial" w:eastAsia="Arial" w:hAnsi="Arial" w:cs="Arial"/>
          <w:sz w:val="22"/>
          <w:szCs w:val="22"/>
          <w:lang w:val="es-ES"/>
        </w:rPr>
        <w:t xml:space="preserve"> la modalidad de </w:t>
      </w:r>
      <w:r w:rsidR="008D5396" w:rsidRPr="003C53A3">
        <w:rPr>
          <w:rFonts w:ascii="Arial" w:eastAsia="Arial" w:hAnsi="Arial" w:cs="Arial"/>
          <w:sz w:val="22"/>
          <w:szCs w:val="22"/>
          <w:lang w:val="es-ES"/>
        </w:rPr>
        <w:t xml:space="preserve">contratación directa, </w:t>
      </w:r>
      <w:r w:rsidRPr="004C31A1">
        <w:rPr>
          <w:rFonts w:ascii="Arial" w:eastAsia="Arial" w:hAnsi="Arial" w:cs="Arial"/>
          <w:sz w:val="22"/>
          <w:szCs w:val="22"/>
          <w:lang w:val="es-ES"/>
        </w:rPr>
        <w:t xml:space="preserve">el ordenamiento no establece un acto similar al de apertura que defina el inicio del procedimiento de selección, pues si bien existen varios documentos y requisitos previos que se deben cumplir, </w:t>
      </w:r>
      <w:r w:rsidR="0056247D">
        <w:rPr>
          <w:rFonts w:ascii="Arial" w:eastAsia="Arial" w:hAnsi="Arial" w:cs="Arial"/>
          <w:sz w:val="22"/>
          <w:szCs w:val="22"/>
          <w:lang w:val="es-ES"/>
        </w:rPr>
        <w:t>antes de</w:t>
      </w:r>
      <w:r w:rsidRPr="004C31A1">
        <w:rPr>
          <w:rFonts w:ascii="Arial" w:eastAsia="Arial" w:hAnsi="Arial" w:cs="Arial"/>
          <w:sz w:val="22"/>
          <w:szCs w:val="22"/>
          <w:lang w:val="es-ES"/>
        </w:rPr>
        <w:t xml:space="preserve"> suscri</w:t>
      </w:r>
      <w:r w:rsidR="0056247D">
        <w:rPr>
          <w:rFonts w:ascii="Arial" w:eastAsia="Arial" w:hAnsi="Arial" w:cs="Arial"/>
          <w:sz w:val="22"/>
          <w:szCs w:val="22"/>
          <w:lang w:val="es-ES"/>
        </w:rPr>
        <w:t>bir</w:t>
      </w:r>
      <w:r w:rsidRPr="004C31A1">
        <w:rPr>
          <w:rFonts w:ascii="Arial" w:eastAsia="Arial" w:hAnsi="Arial" w:cs="Arial"/>
          <w:sz w:val="22"/>
          <w:szCs w:val="22"/>
          <w:lang w:val="es-ES"/>
        </w:rPr>
        <w:t xml:space="preserve"> el contrato, ninguno de ellos conduce o da lugar al </w:t>
      </w:r>
      <w:r w:rsidRPr="003C53A3">
        <w:rPr>
          <w:rFonts w:ascii="Arial" w:eastAsia="Arial" w:hAnsi="Arial" w:cs="Arial"/>
          <w:sz w:val="22"/>
          <w:szCs w:val="22"/>
          <w:lang w:val="es-ES"/>
        </w:rPr>
        <w:t>«inicio» del procedimiento, sino que todos ellos son fundamento de la planeación enfocados a la concreción directa en el contrato</w:t>
      </w:r>
      <w:r w:rsidR="00B63A1E" w:rsidRPr="003C53A3">
        <w:rPr>
          <w:rFonts w:ascii="Arial" w:eastAsia="Arial" w:hAnsi="Arial" w:cs="Arial"/>
          <w:sz w:val="22"/>
          <w:szCs w:val="22"/>
          <w:lang w:val="es-ES"/>
        </w:rPr>
        <w:t>.</w:t>
      </w:r>
    </w:p>
    <w:p w14:paraId="6A6EDDC6" w14:textId="3E8FB0AC" w:rsidR="00B63A1E" w:rsidRPr="00B76627" w:rsidRDefault="00B63A1E" w:rsidP="008D5396">
      <w:pPr>
        <w:widowControl w:val="0"/>
        <w:autoSpaceDE w:val="0"/>
        <w:autoSpaceDN w:val="0"/>
        <w:spacing w:before="93" w:line="276" w:lineRule="auto"/>
        <w:ind w:right="304" w:firstLine="708"/>
        <w:jc w:val="both"/>
        <w:rPr>
          <w:rFonts w:ascii="Arial" w:eastAsia="Arial" w:hAnsi="Arial" w:cs="Arial"/>
          <w:sz w:val="22"/>
          <w:szCs w:val="22"/>
          <w:lang w:val="es-ES"/>
        </w:rPr>
      </w:pPr>
      <w:r w:rsidRPr="003C53A3">
        <w:rPr>
          <w:rFonts w:ascii="Arial" w:eastAsia="Arial" w:hAnsi="Arial" w:cs="Arial"/>
          <w:sz w:val="22"/>
          <w:szCs w:val="22"/>
          <w:lang w:val="es-ES"/>
        </w:rPr>
        <w:t xml:space="preserve">En este sentido, </w:t>
      </w:r>
      <w:r w:rsidR="0056247D">
        <w:rPr>
          <w:rFonts w:ascii="Arial" w:eastAsia="Arial" w:hAnsi="Arial" w:cs="Arial"/>
          <w:sz w:val="22"/>
          <w:szCs w:val="22"/>
          <w:lang w:val="es-ES"/>
        </w:rPr>
        <w:t>tratándose del</w:t>
      </w:r>
      <w:r w:rsidRPr="003C53A3">
        <w:rPr>
          <w:rFonts w:ascii="Arial" w:eastAsia="Arial" w:hAnsi="Arial" w:cs="Arial"/>
          <w:sz w:val="22"/>
          <w:szCs w:val="22"/>
          <w:lang w:val="es-ES"/>
        </w:rPr>
        <w:t xml:space="preserve"> procedimiento de contratación directa es necesario cumplir con varios documentos o actuaciones que se enmarcan en la etapa de planeación, </w:t>
      </w:r>
      <w:r w:rsidR="00B54A36" w:rsidRPr="003C53A3">
        <w:rPr>
          <w:rFonts w:ascii="Arial" w:eastAsia="Arial" w:hAnsi="Arial" w:cs="Arial"/>
          <w:sz w:val="22"/>
          <w:szCs w:val="22"/>
          <w:lang w:val="es-ES"/>
        </w:rPr>
        <w:t xml:space="preserve">siendo algunos de </w:t>
      </w:r>
      <w:r w:rsidR="0056247D">
        <w:rPr>
          <w:rFonts w:ascii="Arial" w:eastAsia="Arial" w:hAnsi="Arial" w:cs="Arial"/>
          <w:sz w:val="22"/>
          <w:szCs w:val="22"/>
          <w:lang w:val="es-ES"/>
        </w:rPr>
        <w:t>ellos los siguientes, entre los cuales algunos pueden o no ser necesarios</w:t>
      </w:r>
      <w:r w:rsidRPr="003C53A3">
        <w:rPr>
          <w:rFonts w:ascii="Arial" w:eastAsia="Arial" w:hAnsi="Arial" w:cs="Arial"/>
          <w:sz w:val="22"/>
          <w:szCs w:val="22"/>
          <w:lang w:val="es-ES"/>
        </w:rPr>
        <w:t xml:space="preserve">: i) </w:t>
      </w:r>
      <w:r w:rsidR="00360BCB">
        <w:rPr>
          <w:rFonts w:ascii="Arial" w:eastAsia="Arial" w:hAnsi="Arial" w:cs="Arial"/>
          <w:sz w:val="22"/>
          <w:szCs w:val="22"/>
          <w:lang w:val="es-ES"/>
        </w:rPr>
        <w:t>elaborar los</w:t>
      </w:r>
      <w:r w:rsidRPr="003C53A3">
        <w:rPr>
          <w:rFonts w:ascii="Arial" w:eastAsia="Arial" w:hAnsi="Arial" w:cs="Arial"/>
          <w:sz w:val="22"/>
          <w:szCs w:val="22"/>
          <w:lang w:val="es-ES"/>
        </w:rPr>
        <w:t xml:space="preserve"> estudios previos; ii) contar con la disponibilidad presupuestal; iii) realizar un análisis del mercado, por ejemplo, mediante la recepción de una propuesta, negociaciones o tratativas previas con el posible contratista; iv) proferir un acto administrativo que justifique el uso de algunas</w:t>
      </w:r>
      <w:r w:rsidR="0056247D">
        <w:rPr>
          <w:rFonts w:ascii="Arial" w:eastAsia="Arial" w:hAnsi="Arial" w:cs="Arial"/>
          <w:sz w:val="22"/>
          <w:szCs w:val="22"/>
          <w:lang w:val="es-ES"/>
        </w:rPr>
        <w:t xml:space="preserve"> de las</w:t>
      </w:r>
      <w:r w:rsidRPr="003C53A3">
        <w:rPr>
          <w:rFonts w:ascii="Arial" w:eastAsia="Arial" w:hAnsi="Arial" w:cs="Arial"/>
          <w:sz w:val="22"/>
          <w:szCs w:val="22"/>
          <w:lang w:val="es-ES"/>
        </w:rPr>
        <w:t xml:space="preserve"> casuales de contratación directa –que no siempre es obligatorio–; </w:t>
      </w:r>
      <w:r w:rsidR="00B54A36" w:rsidRPr="003C53A3">
        <w:rPr>
          <w:rFonts w:ascii="Arial" w:eastAsia="Arial" w:hAnsi="Arial" w:cs="Arial"/>
          <w:sz w:val="22"/>
          <w:szCs w:val="22"/>
          <w:lang w:val="es-ES"/>
        </w:rPr>
        <w:t xml:space="preserve">v) </w:t>
      </w:r>
      <w:r w:rsidR="0056247D">
        <w:rPr>
          <w:rFonts w:ascii="Arial" w:eastAsia="Arial" w:hAnsi="Arial" w:cs="Arial"/>
          <w:sz w:val="22"/>
          <w:szCs w:val="22"/>
          <w:lang w:val="es-ES"/>
        </w:rPr>
        <w:t xml:space="preserve">contar con las </w:t>
      </w:r>
      <w:r w:rsidR="00B54A36" w:rsidRPr="003C53A3">
        <w:rPr>
          <w:rFonts w:ascii="Arial" w:eastAsia="Arial" w:hAnsi="Arial" w:cs="Arial"/>
          <w:sz w:val="22"/>
          <w:szCs w:val="22"/>
          <w:lang w:val="es-ES"/>
        </w:rPr>
        <w:t xml:space="preserve">autorizaciones previas, si es que excepcionalmente se requieren; </w:t>
      </w:r>
      <w:r w:rsidRPr="003C53A3">
        <w:rPr>
          <w:rFonts w:ascii="Arial" w:eastAsia="Arial" w:hAnsi="Arial" w:cs="Arial"/>
          <w:sz w:val="22"/>
          <w:szCs w:val="22"/>
          <w:lang w:val="es-ES"/>
        </w:rPr>
        <w:t>v</w:t>
      </w:r>
      <w:r w:rsidR="00B54A36" w:rsidRPr="003C53A3">
        <w:rPr>
          <w:rFonts w:ascii="Arial" w:eastAsia="Arial" w:hAnsi="Arial" w:cs="Arial"/>
          <w:sz w:val="22"/>
          <w:szCs w:val="22"/>
          <w:lang w:val="es-ES"/>
        </w:rPr>
        <w:t>i</w:t>
      </w:r>
      <w:r w:rsidRPr="003C53A3">
        <w:rPr>
          <w:rFonts w:ascii="Arial" w:eastAsia="Arial" w:hAnsi="Arial" w:cs="Arial"/>
          <w:sz w:val="22"/>
          <w:szCs w:val="22"/>
          <w:lang w:val="es-ES"/>
        </w:rPr>
        <w:t xml:space="preserve">) revisar la capacidad jurídica, </w:t>
      </w:r>
      <w:r w:rsidR="006709AB">
        <w:rPr>
          <w:rFonts w:ascii="Arial" w:eastAsia="Arial" w:hAnsi="Arial" w:cs="Arial"/>
          <w:sz w:val="22"/>
          <w:szCs w:val="22"/>
          <w:lang w:val="es-ES"/>
        </w:rPr>
        <w:t xml:space="preserve">técnica, </w:t>
      </w:r>
      <w:r w:rsidRPr="003C53A3">
        <w:rPr>
          <w:rFonts w:ascii="Arial" w:eastAsia="Arial" w:hAnsi="Arial" w:cs="Arial"/>
          <w:sz w:val="22"/>
          <w:szCs w:val="22"/>
          <w:lang w:val="es-ES"/>
        </w:rPr>
        <w:t xml:space="preserve">experiencia, capacidad financiera, </w:t>
      </w:r>
      <w:r w:rsidR="009A3EBE">
        <w:rPr>
          <w:rFonts w:ascii="Arial" w:eastAsia="Arial" w:hAnsi="Arial" w:cs="Arial"/>
          <w:sz w:val="22"/>
          <w:szCs w:val="22"/>
          <w:lang w:val="es-ES"/>
        </w:rPr>
        <w:t xml:space="preserve">de </w:t>
      </w:r>
      <w:r w:rsidRPr="003C53A3">
        <w:rPr>
          <w:rFonts w:ascii="Arial" w:eastAsia="Arial" w:hAnsi="Arial" w:cs="Arial"/>
          <w:sz w:val="22"/>
          <w:szCs w:val="22"/>
          <w:lang w:val="es-ES"/>
        </w:rPr>
        <w:t>organización y demás verificaciones frente a</w:t>
      </w:r>
      <w:r w:rsidR="0056247D">
        <w:rPr>
          <w:rFonts w:ascii="Arial" w:eastAsia="Arial" w:hAnsi="Arial" w:cs="Arial"/>
          <w:sz w:val="22"/>
          <w:szCs w:val="22"/>
          <w:lang w:val="es-ES"/>
        </w:rPr>
        <w:t>l contratista que la entidad considere conveniente</w:t>
      </w:r>
      <w:r w:rsidR="009A3EBE">
        <w:rPr>
          <w:rFonts w:ascii="Arial" w:eastAsia="Arial" w:hAnsi="Arial" w:cs="Arial"/>
          <w:sz w:val="22"/>
          <w:szCs w:val="22"/>
          <w:lang w:val="es-ES"/>
        </w:rPr>
        <w:t>,</w:t>
      </w:r>
      <w:r w:rsidR="0056247D">
        <w:rPr>
          <w:rFonts w:ascii="Arial" w:eastAsia="Arial" w:hAnsi="Arial" w:cs="Arial"/>
          <w:sz w:val="22"/>
          <w:szCs w:val="22"/>
          <w:lang w:val="es-ES"/>
        </w:rPr>
        <w:t xml:space="preserve"> y que soporten su capacidad para </w:t>
      </w:r>
      <w:r w:rsidRPr="003C53A3">
        <w:rPr>
          <w:rFonts w:ascii="Arial" w:eastAsia="Arial" w:hAnsi="Arial" w:cs="Arial"/>
          <w:sz w:val="22"/>
          <w:szCs w:val="22"/>
          <w:lang w:val="es-ES"/>
        </w:rPr>
        <w:t>cumplir el contrato</w:t>
      </w:r>
      <w:r w:rsidR="0056247D">
        <w:rPr>
          <w:rFonts w:ascii="Arial" w:eastAsia="Arial" w:hAnsi="Arial" w:cs="Arial"/>
          <w:sz w:val="22"/>
          <w:szCs w:val="22"/>
          <w:lang w:val="es-ES"/>
        </w:rPr>
        <w:t>. T</w:t>
      </w:r>
      <w:r w:rsidRPr="003C53A3">
        <w:rPr>
          <w:rFonts w:ascii="Arial" w:eastAsia="Arial" w:hAnsi="Arial" w:cs="Arial"/>
          <w:sz w:val="22"/>
          <w:szCs w:val="22"/>
          <w:lang w:val="es-ES"/>
        </w:rPr>
        <w:t>odas estas actuaciones o documentos, si bien algunos de ellos son obligatorios</w:t>
      </w:r>
      <w:r w:rsidR="009A3EBE">
        <w:rPr>
          <w:rFonts w:ascii="Arial" w:eastAsia="Arial" w:hAnsi="Arial" w:cs="Arial"/>
          <w:sz w:val="22"/>
          <w:szCs w:val="22"/>
          <w:lang w:val="es-ES"/>
        </w:rPr>
        <w:t xml:space="preserve"> y otros no</w:t>
      </w:r>
      <w:r w:rsidRPr="003C53A3">
        <w:rPr>
          <w:rFonts w:ascii="Arial" w:eastAsia="Arial" w:hAnsi="Arial" w:cs="Arial"/>
          <w:sz w:val="22"/>
          <w:szCs w:val="22"/>
          <w:lang w:val="es-ES"/>
        </w:rPr>
        <w:t xml:space="preserve">, ninguno define el inicio </w:t>
      </w:r>
      <w:r w:rsidR="009A3EBE">
        <w:rPr>
          <w:rFonts w:ascii="Arial" w:eastAsia="Arial" w:hAnsi="Arial" w:cs="Arial"/>
          <w:sz w:val="22"/>
          <w:szCs w:val="22"/>
          <w:lang w:val="es-ES"/>
        </w:rPr>
        <w:t xml:space="preserve">formal </w:t>
      </w:r>
      <w:r w:rsidRPr="003C53A3">
        <w:rPr>
          <w:rFonts w:ascii="Arial" w:eastAsia="Arial" w:hAnsi="Arial" w:cs="Arial"/>
          <w:sz w:val="22"/>
          <w:szCs w:val="22"/>
          <w:lang w:val="es-ES"/>
        </w:rPr>
        <w:t xml:space="preserve">del procedimiento de selección, </w:t>
      </w:r>
      <w:r w:rsidR="0056247D">
        <w:rPr>
          <w:rFonts w:ascii="Arial" w:eastAsia="Arial" w:hAnsi="Arial" w:cs="Arial"/>
          <w:sz w:val="22"/>
          <w:szCs w:val="22"/>
          <w:lang w:val="es-ES"/>
        </w:rPr>
        <w:t>sino que todos se enmarcan en la etapa de planeación, que tienen una concreción inmediata en la celebración del contrato.</w:t>
      </w:r>
      <w:r w:rsidR="00360BCB">
        <w:rPr>
          <w:rFonts w:ascii="Arial" w:eastAsia="Arial" w:hAnsi="Arial" w:cs="Arial"/>
          <w:sz w:val="22"/>
          <w:szCs w:val="22"/>
          <w:lang w:val="es-ES"/>
        </w:rPr>
        <w:t xml:space="preserve"> En este sentido, si bien ninguna de las actuaciones previas a la celebración del contrato define el inicio formal del procedimiento de selección, todas ellas son parte de la etapa de planeación y fungen como los elementos que justifican y soportan la selección del contratista, mediante su concreción</w:t>
      </w:r>
      <w:r w:rsidR="009A3EBE">
        <w:rPr>
          <w:rFonts w:ascii="Arial" w:eastAsia="Arial" w:hAnsi="Arial" w:cs="Arial"/>
          <w:sz w:val="22"/>
          <w:szCs w:val="22"/>
          <w:lang w:val="es-ES"/>
        </w:rPr>
        <w:t xml:space="preserve"> inmediata</w:t>
      </w:r>
      <w:r w:rsidR="00360BCB">
        <w:rPr>
          <w:rFonts w:ascii="Arial" w:eastAsia="Arial" w:hAnsi="Arial" w:cs="Arial"/>
          <w:sz w:val="22"/>
          <w:szCs w:val="22"/>
          <w:lang w:val="es-ES"/>
        </w:rPr>
        <w:t xml:space="preserve"> en la celebración del contrato, de manera que solo en dicho momento nacen obligaci</w:t>
      </w:r>
      <w:r w:rsidR="009A3EBE">
        <w:rPr>
          <w:rFonts w:ascii="Arial" w:eastAsia="Arial" w:hAnsi="Arial" w:cs="Arial"/>
          <w:sz w:val="22"/>
          <w:szCs w:val="22"/>
          <w:lang w:val="es-ES"/>
        </w:rPr>
        <w:t>ones</w:t>
      </w:r>
      <w:r w:rsidR="00360BCB">
        <w:rPr>
          <w:rFonts w:ascii="Arial" w:eastAsia="Arial" w:hAnsi="Arial" w:cs="Arial"/>
          <w:sz w:val="22"/>
          <w:szCs w:val="22"/>
          <w:lang w:val="es-ES"/>
        </w:rPr>
        <w:t xml:space="preserve"> de la entidad frente al contratista.</w:t>
      </w:r>
    </w:p>
    <w:p w14:paraId="6D119D38" w14:textId="77777777" w:rsidR="008D5396" w:rsidRDefault="008D5396" w:rsidP="008D5396">
      <w:pPr>
        <w:widowControl w:val="0"/>
        <w:autoSpaceDE w:val="0"/>
        <w:autoSpaceDN w:val="0"/>
        <w:spacing w:before="1" w:line="276" w:lineRule="auto"/>
        <w:ind w:right="304"/>
        <w:jc w:val="both"/>
        <w:rPr>
          <w:rFonts w:ascii="Arial" w:eastAsia="Arial" w:hAnsi="Arial" w:cs="Arial"/>
          <w:sz w:val="22"/>
          <w:szCs w:val="22"/>
          <w:lang w:val="es-ES"/>
        </w:rPr>
      </w:pPr>
    </w:p>
    <w:p w14:paraId="548283EA" w14:textId="77777777" w:rsidR="008D5396" w:rsidRPr="00B76627" w:rsidRDefault="008D5396" w:rsidP="008D5396">
      <w:pPr>
        <w:widowControl w:val="0"/>
        <w:autoSpaceDE w:val="0"/>
        <w:autoSpaceDN w:val="0"/>
        <w:spacing w:before="1" w:line="276" w:lineRule="auto"/>
        <w:ind w:right="304"/>
        <w:jc w:val="both"/>
        <w:rPr>
          <w:rFonts w:ascii="Arial" w:eastAsia="Arial" w:hAnsi="Arial" w:cs="Arial"/>
          <w:b/>
          <w:sz w:val="22"/>
          <w:szCs w:val="22"/>
          <w:lang w:val="es-ES"/>
        </w:rPr>
      </w:pPr>
      <w:r w:rsidRPr="00B76627">
        <w:rPr>
          <w:rFonts w:ascii="Arial" w:eastAsia="Arial" w:hAnsi="Arial" w:cs="Arial"/>
          <w:b/>
          <w:sz w:val="22"/>
          <w:szCs w:val="22"/>
          <w:lang w:val="es-ES"/>
        </w:rPr>
        <w:t xml:space="preserve">3. Respuestas </w:t>
      </w:r>
    </w:p>
    <w:p w14:paraId="2E0B964E" w14:textId="77777777" w:rsidR="008D5396" w:rsidRPr="00B76627" w:rsidRDefault="008D5396" w:rsidP="008D5396">
      <w:pPr>
        <w:widowControl w:val="0"/>
        <w:autoSpaceDE w:val="0"/>
        <w:autoSpaceDN w:val="0"/>
        <w:spacing w:before="1" w:line="276" w:lineRule="auto"/>
        <w:ind w:right="304"/>
        <w:jc w:val="both"/>
        <w:rPr>
          <w:rFonts w:ascii="Arial" w:eastAsia="Arial" w:hAnsi="Arial" w:cs="Arial"/>
          <w:sz w:val="22"/>
          <w:szCs w:val="22"/>
          <w:lang w:val="es-ES"/>
        </w:rPr>
      </w:pPr>
    </w:p>
    <w:p w14:paraId="0D91F034" w14:textId="77777777" w:rsidR="008D5396" w:rsidRPr="00B76627" w:rsidRDefault="008D5396" w:rsidP="004C31A1">
      <w:pPr>
        <w:widowControl w:val="0"/>
        <w:autoSpaceDE w:val="0"/>
        <w:autoSpaceDN w:val="0"/>
        <w:spacing w:before="1"/>
        <w:ind w:left="709" w:right="1035" w:hanging="1"/>
        <w:jc w:val="both"/>
        <w:rPr>
          <w:rFonts w:ascii="Arial" w:eastAsia="Arial" w:hAnsi="Arial" w:cs="Arial"/>
          <w:sz w:val="21"/>
          <w:szCs w:val="21"/>
          <w:lang w:val="es-ES"/>
        </w:rPr>
      </w:pPr>
      <w:r w:rsidRPr="00B76627">
        <w:rPr>
          <w:rFonts w:ascii="Arial" w:eastAsia="Arial" w:hAnsi="Arial" w:cs="Arial"/>
          <w:sz w:val="21"/>
          <w:szCs w:val="21"/>
          <w:lang w:val="es-ES"/>
        </w:rPr>
        <w:t>(i) ¿Qué se entiende por proceso de selección a la luz del ordenamiento jurídico vigente?</w:t>
      </w:r>
    </w:p>
    <w:p w14:paraId="32B8A168" w14:textId="77777777" w:rsidR="008D5396" w:rsidRPr="00B76627" w:rsidRDefault="008D5396" w:rsidP="008D5396">
      <w:pPr>
        <w:widowControl w:val="0"/>
        <w:autoSpaceDE w:val="0"/>
        <w:autoSpaceDN w:val="0"/>
        <w:spacing w:line="276" w:lineRule="auto"/>
        <w:ind w:right="304"/>
        <w:jc w:val="both"/>
        <w:rPr>
          <w:rFonts w:ascii="Arial" w:eastAsia="Arial" w:hAnsi="Arial" w:cs="Arial"/>
          <w:sz w:val="22"/>
          <w:szCs w:val="22"/>
          <w:lang w:val="es-ES"/>
        </w:rPr>
      </w:pPr>
    </w:p>
    <w:p w14:paraId="4318FB03" w14:textId="411CE36C" w:rsidR="00B21FA3" w:rsidRDefault="008026A7" w:rsidP="004C31A1">
      <w:pPr>
        <w:tabs>
          <w:tab w:val="left" w:pos="284"/>
        </w:tabs>
        <w:spacing w:after="120"/>
        <w:jc w:val="both"/>
        <w:rPr>
          <w:rFonts w:ascii="Arial" w:eastAsia="Calibri" w:hAnsi="Arial" w:cs="Arial"/>
          <w:bCs/>
          <w:color w:val="000000" w:themeColor="text1"/>
          <w:sz w:val="22"/>
          <w:lang w:val="es-ES" w:eastAsia="en-GB"/>
        </w:rPr>
      </w:pPr>
      <w:r>
        <w:rPr>
          <w:rFonts w:ascii="Arial" w:eastAsia="Calibri" w:hAnsi="Arial" w:cs="Arial"/>
          <w:bCs/>
          <w:color w:val="000000" w:themeColor="text1"/>
          <w:sz w:val="22"/>
          <w:lang w:val="es-ES" w:eastAsia="en-GB"/>
        </w:rPr>
        <w:t xml:space="preserve">De conformidad con las consideraciones anteriores, </w:t>
      </w:r>
      <w:r w:rsidRPr="004C31A1">
        <w:rPr>
          <w:rFonts w:ascii="Arial" w:eastAsia="Calibri" w:hAnsi="Arial" w:cs="Arial"/>
          <w:bCs/>
          <w:i/>
          <w:iCs/>
          <w:color w:val="000000" w:themeColor="text1"/>
          <w:sz w:val="22"/>
          <w:lang w:val="es-ES" w:eastAsia="en-GB"/>
        </w:rPr>
        <w:t>los procesos o procedimientos de selección</w:t>
      </w:r>
      <w:r>
        <w:rPr>
          <w:rFonts w:ascii="Arial" w:eastAsia="Calibri" w:hAnsi="Arial" w:cs="Arial"/>
          <w:bCs/>
          <w:color w:val="000000" w:themeColor="text1"/>
          <w:sz w:val="22"/>
          <w:lang w:val="es-ES" w:eastAsia="en-GB"/>
        </w:rPr>
        <w:t xml:space="preserve"> son procedimientos administrativos especiales, cuya finalidad consiste en seleccionar a </w:t>
      </w:r>
      <w:r w:rsidR="00B21FA3">
        <w:rPr>
          <w:rFonts w:ascii="Arial" w:eastAsia="Calibri" w:hAnsi="Arial" w:cs="Arial"/>
          <w:bCs/>
          <w:color w:val="000000" w:themeColor="text1"/>
          <w:sz w:val="22"/>
          <w:lang w:val="es-ES" w:eastAsia="en-GB"/>
        </w:rPr>
        <w:t>los contratistas con quienes se celebrará un contrato estatal.</w:t>
      </w:r>
    </w:p>
    <w:p w14:paraId="4A92A106" w14:textId="77777777" w:rsidR="00B21FA3" w:rsidRPr="00B76627" w:rsidRDefault="00B21FA3" w:rsidP="004C31A1">
      <w:pPr>
        <w:spacing w:after="120" w:line="276" w:lineRule="auto"/>
        <w:ind w:firstLine="708"/>
        <w:jc w:val="both"/>
        <w:rPr>
          <w:rFonts w:ascii="Arial" w:hAnsi="Arial" w:cs="Arial"/>
          <w:color w:val="000000"/>
          <w:sz w:val="22"/>
          <w:szCs w:val="22"/>
          <w:lang w:val="es-ES" w:eastAsia="es-CO"/>
        </w:rPr>
      </w:pPr>
      <w:r w:rsidRPr="00B76627">
        <w:rPr>
          <w:rFonts w:ascii="Arial" w:hAnsi="Arial" w:cs="Arial"/>
          <w:color w:val="000000"/>
          <w:sz w:val="22"/>
          <w:szCs w:val="22"/>
          <w:lang w:val="es-ES" w:eastAsia="es-CO"/>
        </w:rPr>
        <w:t xml:space="preserve">El </w:t>
      </w:r>
      <w:r w:rsidRPr="004C31A1">
        <w:rPr>
          <w:rFonts w:ascii="Arial" w:hAnsi="Arial" w:cs="Arial"/>
          <w:i/>
          <w:iCs/>
          <w:color w:val="000000"/>
          <w:sz w:val="22"/>
          <w:szCs w:val="22"/>
          <w:lang w:val="es-ES" w:eastAsia="es-CO"/>
        </w:rPr>
        <w:t>proceso de contratación</w:t>
      </w:r>
      <w:r w:rsidRPr="00B76627">
        <w:rPr>
          <w:rFonts w:ascii="Arial" w:hAnsi="Arial" w:cs="Arial"/>
          <w:color w:val="000000"/>
          <w:sz w:val="22"/>
          <w:szCs w:val="22"/>
          <w:lang w:val="es-ES" w:eastAsia="es-CO"/>
        </w:rPr>
        <w:t xml:space="preserve"> es definido en el </w:t>
      </w:r>
      <w:r>
        <w:rPr>
          <w:rFonts w:ascii="Arial" w:hAnsi="Arial" w:cs="Arial"/>
          <w:color w:val="000000"/>
          <w:sz w:val="22"/>
          <w:szCs w:val="22"/>
          <w:lang w:val="es-ES" w:eastAsia="es-CO"/>
        </w:rPr>
        <w:t>a</w:t>
      </w:r>
      <w:r w:rsidRPr="00B76627">
        <w:rPr>
          <w:rFonts w:ascii="Arial" w:hAnsi="Arial" w:cs="Arial"/>
          <w:color w:val="000000"/>
          <w:sz w:val="22"/>
          <w:szCs w:val="22"/>
          <w:lang w:val="es-ES" w:eastAsia="es-CO"/>
        </w:rPr>
        <w:t xml:space="preserve">rtículo 2.2.1.1.1.3.1. del Decreto 1082 de 2015 como «el conjunto de actos y actividades, y su secuencia, adelantadas por la </w:t>
      </w:r>
      <w:r w:rsidRPr="00B76627">
        <w:rPr>
          <w:rFonts w:ascii="Arial" w:hAnsi="Arial" w:cs="Arial"/>
          <w:color w:val="000000"/>
          <w:sz w:val="22"/>
          <w:szCs w:val="22"/>
          <w:lang w:val="es-ES" w:eastAsia="es-CO"/>
        </w:rPr>
        <w:lastRenderedPageBreak/>
        <w:t>Entidad Estatal desde la planeación hasta el vencimiento de las garantías de calidad, estabilidad y mantenimiento, o las condiciones de disposición final o recuperación ambiental de las obras o bienes o el vencimiento del plazo, lo que ocurra más tarde».</w:t>
      </w:r>
    </w:p>
    <w:p w14:paraId="76383E24" w14:textId="77777777" w:rsidR="00B21FA3" w:rsidRPr="00B76627" w:rsidRDefault="00B21FA3" w:rsidP="00B21FA3">
      <w:pPr>
        <w:spacing w:after="120" w:line="276" w:lineRule="auto"/>
        <w:ind w:firstLine="709"/>
        <w:jc w:val="both"/>
        <w:rPr>
          <w:rFonts w:ascii="Arial" w:hAnsi="Arial" w:cs="Arial"/>
          <w:color w:val="000000"/>
          <w:sz w:val="22"/>
          <w:szCs w:val="22"/>
          <w:lang w:val="es-ES" w:eastAsia="es-CO"/>
        </w:rPr>
      </w:pPr>
      <w:r w:rsidRPr="004B4B41">
        <w:rPr>
          <w:rFonts w:ascii="Arial" w:hAnsi="Arial" w:cs="Arial"/>
          <w:color w:val="000000"/>
          <w:sz w:val="22"/>
          <w:szCs w:val="22"/>
          <w:lang w:val="es-ES" w:eastAsia="es-CO"/>
        </w:rPr>
        <w:t xml:space="preserve">Conceptualmente, el </w:t>
      </w:r>
      <w:r w:rsidRPr="004C31A1">
        <w:rPr>
          <w:rFonts w:ascii="Arial" w:hAnsi="Arial" w:cs="Arial"/>
          <w:i/>
          <w:iCs/>
          <w:color w:val="000000"/>
          <w:sz w:val="22"/>
          <w:szCs w:val="22"/>
          <w:lang w:val="es-ES" w:eastAsia="es-CO"/>
        </w:rPr>
        <w:t>proceso de contratación</w:t>
      </w:r>
      <w:r w:rsidRPr="004B4B41">
        <w:rPr>
          <w:rFonts w:ascii="Arial" w:hAnsi="Arial" w:cs="Arial"/>
          <w:color w:val="000000"/>
          <w:sz w:val="22"/>
          <w:szCs w:val="22"/>
          <w:lang w:val="es-ES" w:eastAsia="es-CO"/>
        </w:rPr>
        <w:t xml:space="preserve"> es más amplio y comprende al </w:t>
      </w:r>
      <w:r w:rsidRPr="004C31A1">
        <w:rPr>
          <w:rFonts w:ascii="Arial" w:hAnsi="Arial" w:cs="Arial"/>
          <w:i/>
          <w:iCs/>
          <w:color w:val="000000"/>
          <w:sz w:val="22"/>
          <w:szCs w:val="22"/>
          <w:lang w:val="es-ES" w:eastAsia="es-CO"/>
        </w:rPr>
        <w:t>procedimiento de selección</w:t>
      </w:r>
      <w:r w:rsidRPr="004B4B41">
        <w:rPr>
          <w:rFonts w:ascii="Arial" w:hAnsi="Arial" w:cs="Arial"/>
          <w:color w:val="000000"/>
          <w:sz w:val="22"/>
          <w:szCs w:val="22"/>
          <w:lang w:val="es-ES" w:eastAsia="es-CO"/>
        </w:rPr>
        <w:t>. El proceso de contratación inicia con la etapa de planeación, pasa por la etapa de selección de contratistas y de ejecución de contratos, y culmina con las últimas obligaciones o deberes post-contractuales.</w:t>
      </w:r>
    </w:p>
    <w:p w14:paraId="4D9AE6BC" w14:textId="357DA0DB" w:rsidR="00B21FA3" w:rsidRDefault="00B21FA3" w:rsidP="004C31A1">
      <w:pPr>
        <w:spacing w:after="120" w:line="276" w:lineRule="auto"/>
        <w:ind w:firstLine="709"/>
        <w:jc w:val="both"/>
        <w:rPr>
          <w:rFonts w:ascii="Arial" w:eastAsia="Calibri" w:hAnsi="Arial" w:cs="Arial"/>
          <w:bCs/>
          <w:color w:val="000000" w:themeColor="text1"/>
          <w:sz w:val="22"/>
          <w:lang w:val="es-ES" w:eastAsia="en-GB"/>
        </w:rPr>
      </w:pPr>
      <w:r w:rsidRPr="00B76627">
        <w:rPr>
          <w:rFonts w:ascii="Arial" w:hAnsi="Arial" w:cs="Arial"/>
          <w:color w:val="000000"/>
          <w:sz w:val="22"/>
          <w:szCs w:val="22"/>
          <w:lang w:val="es-ES" w:eastAsia="es-CO"/>
        </w:rPr>
        <w:t xml:space="preserve">Por su parte, el concepto de procedimiento de selección es más restringido y comprende exclusivamente el conjunto de actos </w:t>
      </w:r>
      <w:r>
        <w:rPr>
          <w:rFonts w:ascii="Arial" w:hAnsi="Arial" w:cs="Arial"/>
          <w:color w:val="000000"/>
          <w:sz w:val="22"/>
          <w:szCs w:val="22"/>
          <w:lang w:val="es-ES" w:eastAsia="es-CO"/>
        </w:rPr>
        <w:t>dirigido</w:t>
      </w:r>
      <w:r w:rsidR="001A7F39">
        <w:rPr>
          <w:rFonts w:ascii="Arial" w:hAnsi="Arial" w:cs="Arial"/>
          <w:color w:val="000000"/>
          <w:sz w:val="22"/>
          <w:szCs w:val="22"/>
          <w:lang w:val="es-ES" w:eastAsia="es-CO"/>
        </w:rPr>
        <w:t>s</w:t>
      </w:r>
      <w:r>
        <w:rPr>
          <w:rFonts w:ascii="Arial" w:hAnsi="Arial" w:cs="Arial"/>
          <w:color w:val="000000"/>
          <w:sz w:val="22"/>
          <w:szCs w:val="22"/>
          <w:lang w:val="es-ES" w:eastAsia="es-CO"/>
        </w:rPr>
        <w:t xml:space="preserve"> </w:t>
      </w:r>
      <w:r w:rsidRPr="00B76627">
        <w:rPr>
          <w:rFonts w:ascii="Arial" w:hAnsi="Arial" w:cs="Arial"/>
          <w:color w:val="000000"/>
          <w:sz w:val="22"/>
          <w:szCs w:val="22"/>
          <w:lang w:val="es-ES" w:eastAsia="es-CO"/>
        </w:rPr>
        <w:t>a seleccionar el contratista, con debido respeto del debido proceso y el principio de selección objetiva.</w:t>
      </w:r>
    </w:p>
    <w:p w14:paraId="506D80F3" w14:textId="77777777" w:rsidR="008D5396" w:rsidRPr="00B76627" w:rsidRDefault="008D5396" w:rsidP="004C31A1">
      <w:pPr>
        <w:tabs>
          <w:tab w:val="left" w:pos="284"/>
        </w:tabs>
        <w:jc w:val="both"/>
        <w:rPr>
          <w:rFonts w:ascii="Arial" w:hAnsi="Arial" w:cs="Arial"/>
          <w:color w:val="000000"/>
          <w:sz w:val="22"/>
          <w:szCs w:val="22"/>
          <w:lang w:val="es-ES" w:eastAsia="es-CO"/>
        </w:rPr>
      </w:pPr>
    </w:p>
    <w:p w14:paraId="13F8BC40" w14:textId="45085AB6" w:rsidR="008D5396" w:rsidRDefault="008D5396" w:rsidP="008D5396">
      <w:pPr>
        <w:tabs>
          <w:tab w:val="left" w:pos="284"/>
        </w:tabs>
        <w:ind w:left="708" w:right="758" w:firstLine="1"/>
        <w:jc w:val="both"/>
        <w:rPr>
          <w:rFonts w:ascii="Arial" w:hAnsi="Arial" w:cs="Arial"/>
          <w:color w:val="000000"/>
          <w:sz w:val="21"/>
          <w:szCs w:val="21"/>
          <w:lang w:val="es-ES" w:eastAsia="es-CO"/>
        </w:rPr>
      </w:pPr>
      <w:r w:rsidRPr="00B76627">
        <w:rPr>
          <w:rFonts w:ascii="Arial" w:hAnsi="Arial" w:cs="Arial"/>
          <w:color w:val="000000"/>
          <w:sz w:val="21"/>
          <w:szCs w:val="21"/>
          <w:lang w:val="es-ES" w:eastAsia="es-CO"/>
        </w:rPr>
        <w:t xml:space="preserve">ii) ¿Cuándo inicia el </w:t>
      </w:r>
      <w:r>
        <w:rPr>
          <w:rFonts w:ascii="Arial" w:hAnsi="Arial" w:cs="Arial"/>
          <w:color w:val="000000"/>
          <w:sz w:val="21"/>
          <w:szCs w:val="21"/>
          <w:lang w:val="es-ES" w:eastAsia="es-CO"/>
        </w:rPr>
        <w:t>procedimiento</w:t>
      </w:r>
      <w:r w:rsidRPr="00B76627">
        <w:rPr>
          <w:rFonts w:ascii="Arial" w:hAnsi="Arial" w:cs="Arial"/>
          <w:color w:val="000000"/>
          <w:sz w:val="21"/>
          <w:szCs w:val="21"/>
          <w:lang w:val="es-ES" w:eastAsia="es-CO"/>
        </w:rPr>
        <w:t xml:space="preserve"> de selección</w:t>
      </w:r>
      <w:r>
        <w:rPr>
          <w:rFonts w:ascii="Arial" w:hAnsi="Arial" w:cs="Arial"/>
          <w:color w:val="000000"/>
          <w:sz w:val="21"/>
          <w:szCs w:val="21"/>
          <w:lang w:val="es-ES" w:eastAsia="es-CO"/>
        </w:rPr>
        <w:t xml:space="preserve"> para aquellos procedimientos en los cuales se requiere la expedición de un acto administrativo de apertura del proceso de selección</w:t>
      </w:r>
      <w:r w:rsidRPr="00B76627">
        <w:rPr>
          <w:rFonts w:ascii="Arial" w:hAnsi="Arial" w:cs="Arial"/>
          <w:color w:val="000000"/>
          <w:sz w:val="21"/>
          <w:szCs w:val="21"/>
          <w:lang w:val="es-ES" w:eastAsia="es-CO"/>
        </w:rPr>
        <w:t>?</w:t>
      </w:r>
    </w:p>
    <w:p w14:paraId="485AB226" w14:textId="77777777" w:rsidR="008D5396" w:rsidRPr="00B76627" w:rsidRDefault="008D5396" w:rsidP="008D5396">
      <w:pPr>
        <w:tabs>
          <w:tab w:val="left" w:pos="284"/>
        </w:tabs>
        <w:ind w:firstLine="709"/>
        <w:jc w:val="both"/>
        <w:rPr>
          <w:rFonts w:ascii="Arial" w:hAnsi="Arial" w:cs="Arial"/>
          <w:color w:val="000000"/>
          <w:sz w:val="21"/>
          <w:szCs w:val="21"/>
          <w:lang w:val="es-ES" w:eastAsia="es-CO"/>
        </w:rPr>
      </w:pPr>
    </w:p>
    <w:p w14:paraId="5A713FE8" w14:textId="3AF57B79" w:rsidR="008D5396" w:rsidRPr="00B76627" w:rsidRDefault="001A7F39" w:rsidP="008D5396">
      <w:pPr>
        <w:widowControl w:val="0"/>
        <w:autoSpaceDE w:val="0"/>
        <w:autoSpaceDN w:val="0"/>
        <w:spacing w:after="120" w:line="276" w:lineRule="auto"/>
        <w:ind w:right="306"/>
        <w:jc w:val="both"/>
        <w:rPr>
          <w:rFonts w:ascii="Arial" w:eastAsia="Arial" w:hAnsi="Arial" w:cs="Arial"/>
          <w:sz w:val="22"/>
          <w:szCs w:val="22"/>
          <w:lang w:val="es-ES"/>
        </w:rPr>
      </w:pPr>
      <w:r>
        <w:rPr>
          <w:rFonts w:ascii="Arial" w:eastAsia="Arial" w:hAnsi="Arial" w:cs="Arial"/>
          <w:sz w:val="22"/>
          <w:szCs w:val="22"/>
          <w:lang w:val="es-ES"/>
        </w:rPr>
        <w:t>E</w:t>
      </w:r>
      <w:r w:rsidR="00D2645B" w:rsidRPr="00B76627">
        <w:rPr>
          <w:rFonts w:ascii="Arial" w:eastAsia="Arial" w:hAnsi="Arial" w:cs="Arial"/>
          <w:sz w:val="22"/>
          <w:szCs w:val="22"/>
          <w:lang w:val="es-ES"/>
        </w:rPr>
        <w:t xml:space="preserve">l </w:t>
      </w:r>
      <w:r w:rsidR="00D2645B">
        <w:rPr>
          <w:rFonts w:ascii="Arial" w:eastAsia="Arial" w:hAnsi="Arial" w:cs="Arial"/>
          <w:sz w:val="22"/>
          <w:szCs w:val="22"/>
          <w:lang w:val="es-ES"/>
        </w:rPr>
        <w:t>p</w:t>
      </w:r>
      <w:r w:rsidR="00D2645B" w:rsidRPr="00B76627">
        <w:rPr>
          <w:rFonts w:ascii="Arial" w:eastAsia="Arial" w:hAnsi="Arial" w:cs="Arial"/>
          <w:sz w:val="22"/>
          <w:szCs w:val="22"/>
          <w:lang w:val="es-ES"/>
        </w:rPr>
        <w:t xml:space="preserve">roceso de </w:t>
      </w:r>
      <w:r w:rsidR="00D2645B">
        <w:rPr>
          <w:rFonts w:ascii="Arial" w:eastAsia="Arial" w:hAnsi="Arial" w:cs="Arial"/>
          <w:sz w:val="22"/>
          <w:szCs w:val="22"/>
          <w:lang w:val="es-ES"/>
        </w:rPr>
        <w:t>s</w:t>
      </w:r>
      <w:r w:rsidR="00D2645B" w:rsidRPr="00B76627">
        <w:rPr>
          <w:rFonts w:ascii="Arial" w:eastAsia="Arial" w:hAnsi="Arial" w:cs="Arial"/>
          <w:sz w:val="22"/>
          <w:szCs w:val="22"/>
          <w:lang w:val="es-ES"/>
        </w:rPr>
        <w:t xml:space="preserve">elección inicia con el acto administrativo de apertura del proceso de selección. En este sentido, el Consejo de Estado ha reconocido expresamente que «el acto de apertura no sólo </w:t>
      </w:r>
      <w:r w:rsidR="00D2645B" w:rsidRPr="004B4B41">
        <w:rPr>
          <w:rFonts w:ascii="Arial" w:eastAsia="Arial" w:hAnsi="Arial" w:cs="Arial"/>
          <w:i/>
          <w:iCs/>
          <w:sz w:val="22"/>
          <w:szCs w:val="22"/>
          <w:lang w:val="es-ES"/>
        </w:rPr>
        <w:t>da inicio al proceso de selección</w:t>
      </w:r>
      <w:r w:rsidR="00D2645B" w:rsidRPr="00B76627">
        <w:rPr>
          <w:rFonts w:ascii="Arial" w:eastAsia="Arial" w:hAnsi="Arial" w:cs="Arial"/>
          <w:sz w:val="22"/>
          <w:szCs w:val="22"/>
          <w:lang w:val="es-ES"/>
        </w:rPr>
        <w:t>, su principal y más importante característica es que constituye una especie de policitación que realiza la administración pública, para que los interesados, que reúnan ciertas condiciones, formulen sus ofrecimientos en los plazos y con el lleno de los requisitos previstos en los pliegos de condiciones»</w:t>
      </w:r>
      <w:r w:rsidR="00D2645B" w:rsidRPr="00B76627">
        <w:rPr>
          <w:rStyle w:val="Refdenotaalpie"/>
          <w:rFonts w:ascii="Arial" w:eastAsia="Arial" w:hAnsi="Arial" w:cs="Arial"/>
          <w:sz w:val="22"/>
          <w:szCs w:val="22"/>
          <w:lang w:val="es-ES"/>
        </w:rPr>
        <w:footnoteReference w:id="14"/>
      </w:r>
      <w:r w:rsidR="00D2645B">
        <w:rPr>
          <w:rFonts w:ascii="Arial" w:eastAsia="Arial" w:hAnsi="Arial" w:cs="Arial"/>
          <w:sz w:val="22"/>
          <w:szCs w:val="22"/>
          <w:lang w:val="es-ES"/>
        </w:rPr>
        <w:t xml:space="preserve"> (Cursiva fuera del original)</w:t>
      </w:r>
      <w:r w:rsidR="00D2645B" w:rsidRPr="00B76627">
        <w:rPr>
          <w:rFonts w:ascii="Arial" w:eastAsia="Arial" w:hAnsi="Arial" w:cs="Arial"/>
          <w:sz w:val="22"/>
          <w:szCs w:val="22"/>
          <w:lang w:val="es-ES"/>
        </w:rPr>
        <w:t>.</w:t>
      </w:r>
    </w:p>
    <w:p w14:paraId="45AD9AE5" w14:textId="0C5058C2" w:rsidR="008D5396" w:rsidRPr="00B76627" w:rsidRDefault="006C0B2B" w:rsidP="008D5396">
      <w:pPr>
        <w:widowControl w:val="0"/>
        <w:autoSpaceDE w:val="0"/>
        <w:autoSpaceDN w:val="0"/>
        <w:spacing w:after="120" w:line="276" w:lineRule="auto"/>
        <w:ind w:right="306" w:firstLine="708"/>
        <w:jc w:val="both"/>
        <w:rPr>
          <w:rFonts w:ascii="Arial" w:eastAsia="Arial" w:hAnsi="Arial" w:cs="Arial"/>
          <w:sz w:val="22"/>
          <w:szCs w:val="22"/>
          <w:lang w:val="es-ES"/>
        </w:rPr>
      </w:pPr>
      <w:r w:rsidRPr="00B76627">
        <w:rPr>
          <w:rFonts w:ascii="Arial" w:eastAsia="Arial" w:hAnsi="Arial" w:cs="Arial"/>
          <w:sz w:val="22"/>
          <w:szCs w:val="22"/>
          <w:lang w:val="es-ES"/>
        </w:rPr>
        <w:t xml:space="preserve">Ahora bien, esta Subdirección considera relevante advertir que esto será así por regla general, pues el acto de apertura del proceso de selección puede contener una fecha distinta a su expedición para el inicio de su vigencia. </w:t>
      </w:r>
      <w:r>
        <w:rPr>
          <w:rFonts w:ascii="Arial" w:eastAsia="Arial" w:hAnsi="Arial" w:cs="Arial"/>
          <w:sz w:val="22"/>
          <w:szCs w:val="22"/>
          <w:lang w:val="es-ES"/>
        </w:rPr>
        <w:t xml:space="preserve">En efecto, dentro del contenido posible de los actos administrativos, se encuentra la posibilidad de que quien los expide someta su vigencia a la ocurrencia de determinado plazo –como sucede de forma más común con una especie de los actos administrativos: los reglamentos–, </w:t>
      </w:r>
      <w:r w:rsidRPr="00B76627">
        <w:rPr>
          <w:rFonts w:ascii="Arial" w:eastAsia="Arial" w:hAnsi="Arial" w:cs="Arial"/>
          <w:sz w:val="22"/>
          <w:szCs w:val="22"/>
          <w:lang w:val="es-ES"/>
        </w:rPr>
        <w:t xml:space="preserve">en cuyo caso </w:t>
      </w:r>
      <w:r>
        <w:rPr>
          <w:rFonts w:ascii="Arial" w:eastAsia="Arial" w:hAnsi="Arial" w:cs="Arial"/>
          <w:sz w:val="22"/>
          <w:szCs w:val="22"/>
          <w:lang w:val="es-ES"/>
        </w:rPr>
        <w:t>el</w:t>
      </w:r>
      <w:r w:rsidRPr="00B76627">
        <w:rPr>
          <w:rFonts w:ascii="Arial" w:eastAsia="Arial" w:hAnsi="Arial" w:cs="Arial"/>
          <w:sz w:val="22"/>
          <w:szCs w:val="22"/>
          <w:lang w:val="es-ES"/>
        </w:rPr>
        <w:t xml:space="preserve"> acto producir</w:t>
      </w:r>
      <w:r>
        <w:rPr>
          <w:rFonts w:ascii="Arial" w:eastAsia="Arial" w:hAnsi="Arial" w:cs="Arial"/>
          <w:sz w:val="22"/>
          <w:szCs w:val="22"/>
          <w:lang w:val="es-ES"/>
        </w:rPr>
        <w:t>á</w:t>
      </w:r>
      <w:r w:rsidRPr="00B76627">
        <w:rPr>
          <w:rFonts w:ascii="Arial" w:eastAsia="Arial" w:hAnsi="Arial" w:cs="Arial"/>
          <w:sz w:val="22"/>
          <w:szCs w:val="22"/>
          <w:lang w:val="es-ES"/>
        </w:rPr>
        <w:t xml:space="preserve"> efectos </w:t>
      </w:r>
      <w:r>
        <w:rPr>
          <w:rFonts w:ascii="Arial" w:eastAsia="Arial" w:hAnsi="Arial" w:cs="Arial"/>
          <w:sz w:val="22"/>
          <w:szCs w:val="22"/>
          <w:lang w:val="es-ES"/>
        </w:rPr>
        <w:t>cuando llegue</w:t>
      </w:r>
      <w:r w:rsidRPr="00B76627">
        <w:rPr>
          <w:rFonts w:ascii="Arial" w:eastAsia="Arial" w:hAnsi="Arial" w:cs="Arial"/>
          <w:sz w:val="22"/>
          <w:szCs w:val="22"/>
          <w:lang w:val="es-ES"/>
        </w:rPr>
        <w:t xml:space="preserve"> </w:t>
      </w:r>
      <w:r>
        <w:rPr>
          <w:rFonts w:ascii="Arial" w:eastAsia="Arial" w:hAnsi="Arial" w:cs="Arial"/>
          <w:sz w:val="22"/>
          <w:szCs w:val="22"/>
          <w:lang w:val="es-ES"/>
        </w:rPr>
        <w:t>dicho término</w:t>
      </w:r>
      <w:r w:rsidRPr="00B76627">
        <w:rPr>
          <w:rFonts w:ascii="Arial" w:eastAsia="Arial" w:hAnsi="Arial" w:cs="Arial"/>
          <w:sz w:val="22"/>
          <w:szCs w:val="22"/>
          <w:lang w:val="es-ES"/>
        </w:rPr>
        <w:t xml:space="preserve">. </w:t>
      </w:r>
      <w:r>
        <w:rPr>
          <w:rFonts w:ascii="Arial" w:eastAsia="Arial" w:hAnsi="Arial" w:cs="Arial"/>
          <w:sz w:val="22"/>
          <w:szCs w:val="22"/>
          <w:lang w:val="es-ES"/>
        </w:rPr>
        <w:t>Esto</w:t>
      </w:r>
      <w:r w:rsidRPr="00B76627">
        <w:rPr>
          <w:rFonts w:ascii="Arial" w:eastAsia="Arial" w:hAnsi="Arial" w:cs="Arial"/>
          <w:sz w:val="22"/>
          <w:szCs w:val="22"/>
          <w:lang w:val="es-ES"/>
        </w:rPr>
        <w:t xml:space="preserve"> quiere decir que el acto administrativo de apertura puede expedirse y publicarse, </w:t>
      </w:r>
      <w:r>
        <w:rPr>
          <w:rFonts w:ascii="Arial" w:eastAsia="Arial" w:hAnsi="Arial" w:cs="Arial"/>
          <w:sz w:val="22"/>
          <w:szCs w:val="22"/>
          <w:lang w:val="es-ES"/>
        </w:rPr>
        <w:t>por</w:t>
      </w:r>
      <w:r w:rsidRPr="00B76627">
        <w:rPr>
          <w:rFonts w:ascii="Arial" w:eastAsia="Arial" w:hAnsi="Arial" w:cs="Arial"/>
          <w:sz w:val="22"/>
          <w:szCs w:val="22"/>
          <w:lang w:val="es-ES"/>
        </w:rPr>
        <w:t xml:space="preserve"> ejemplo, el jueves de una semana, pero en su contenido puede indicarse que empezará a producir efectos a partir del martes, caso en el cual la apertura será el martes y no el </w:t>
      </w:r>
      <w:r>
        <w:rPr>
          <w:rFonts w:ascii="Arial" w:eastAsia="Arial" w:hAnsi="Arial" w:cs="Arial"/>
          <w:sz w:val="22"/>
          <w:szCs w:val="22"/>
          <w:lang w:val="es-ES"/>
        </w:rPr>
        <w:t>jueves</w:t>
      </w:r>
      <w:r w:rsidRPr="00B76627">
        <w:rPr>
          <w:rFonts w:ascii="Arial" w:eastAsia="Arial" w:hAnsi="Arial" w:cs="Arial"/>
          <w:sz w:val="22"/>
          <w:szCs w:val="22"/>
          <w:lang w:val="es-ES"/>
        </w:rPr>
        <w:t>.</w:t>
      </w:r>
    </w:p>
    <w:p w14:paraId="301C2772" w14:textId="4F1F3D08" w:rsidR="008D5396" w:rsidRPr="00B76627" w:rsidRDefault="00D2645B" w:rsidP="008D5396">
      <w:pPr>
        <w:widowControl w:val="0"/>
        <w:autoSpaceDE w:val="0"/>
        <w:autoSpaceDN w:val="0"/>
        <w:spacing w:line="276" w:lineRule="auto"/>
        <w:ind w:right="306" w:firstLine="709"/>
        <w:jc w:val="both"/>
        <w:rPr>
          <w:rFonts w:ascii="Arial" w:eastAsia="Arial" w:hAnsi="Arial" w:cs="Arial"/>
          <w:sz w:val="22"/>
          <w:szCs w:val="22"/>
          <w:lang w:val="es-ES"/>
        </w:rPr>
      </w:pPr>
      <w:r w:rsidRPr="00B76627">
        <w:rPr>
          <w:rFonts w:ascii="Arial" w:eastAsia="Arial" w:hAnsi="Arial" w:cs="Arial"/>
          <w:sz w:val="22"/>
          <w:szCs w:val="22"/>
          <w:lang w:val="es-ES"/>
        </w:rPr>
        <w:t xml:space="preserve">No obstante, se advierte </w:t>
      </w:r>
      <w:r>
        <w:rPr>
          <w:rFonts w:ascii="Arial" w:eastAsia="Arial" w:hAnsi="Arial" w:cs="Arial"/>
          <w:sz w:val="22"/>
          <w:szCs w:val="22"/>
          <w:lang w:val="es-ES"/>
        </w:rPr>
        <w:t xml:space="preserve">que esta es una </w:t>
      </w:r>
      <w:r w:rsidRPr="00B76627">
        <w:rPr>
          <w:rFonts w:ascii="Arial" w:eastAsia="Arial" w:hAnsi="Arial" w:cs="Arial"/>
          <w:sz w:val="22"/>
          <w:szCs w:val="22"/>
          <w:lang w:val="es-ES"/>
        </w:rPr>
        <w:t>consideración teórica</w:t>
      </w:r>
      <w:r>
        <w:rPr>
          <w:rFonts w:ascii="Arial" w:eastAsia="Arial" w:hAnsi="Arial" w:cs="Arial"/>
          <w:sz w:val="22"/>
          <w:szCs w:val="22"/>
          <w:lang w:val="es-ES"/>
        </w:rPr>
        <w:t>,</w:t>
      </w:r>
      <w:r w:rsidRPr="00B76627">
        <w:rPr>
          <w:rFonts w:ascii="Arial" w:eastAsia="Arial" w:hAnsi="Arial" w:cs="Arial"/>
          <w:sz w:val="22"/>
          <w:szCs w:val="22"/>
          <w:lang w:val="es-ES"/>
        </w:rPr>
        <w:t xml:space="preserve"> en la medida en que</w:t>
      </w:r>
      <w:r>
        <w:rPr>
          <w:rFonts w:ascii="Arial" w:eastAsia="Arial" w:hAnsi="Arial" w:cs="Arial"/>
          <w:sz w:val="22"/>
          <w:szCs w:val="22"/>
          <w:lang w:val="es-ES"/>
        </w:rPr>
        <w:t>,</w:t>
      </w:r>
      <w:r w:rsidRPr="00B76627">
        <w:rPr>
          <w:rFonts w:ascii="Arial" w:eastAsia="Arial" w:hAnsi="Arial" w:cs="Arial"/>
          <w:sz w:val="22"/>
          <w:szCs w:val="22"/>
          <w:lang w:val="es-ES"/>
        </w:rPr>
        <w:t xml:space="preserve"> por regla general</w:t>
      </w:r>
      <w:r>
        <w:rPr>
          <w:rFonts w:ascii="Arial" w:eastAsia="Arial" w:hAnsi="Arial" w:cs="Arial"/>
          <w:sz w:val="22"/>
          <w:szCs w:val="22"/>
          <w:lang w:val="es-ES"/>
        </w:rPr>
        <w:t>,</w:t>
      </w:r>
      <w:r w:rsidRPr="00B76627">
        <w:rPr>
          <w:rFonts w:ascii="Arial" w:eastAsia="Arial" w:hAnsi="Arial" w:cs="Arial"/>
          <w:sz w:val="22"/>
          <w:szCs w:val="22"/>
          <w:lang w:val="es-ES"/>
        </w:rPr>
        <w:t xml:space="preserve"> la apertura del procedimiento de selección, esto es, su inicio, coincide con la expedición del acto administrativo de apertura del procedimiento de </w:t>
      </w:r>
      <w:r w:rsidRPr="00B76627">
        <w:rPr>
          <w:rFonts w:ascii="Arial" w:eastAsia="Arial" w:hAnsi="Arial" w:cs="Arial"/>
          <w:sz w:val="22"/>
          <w:szCs w:val="22"/>
          <w:lang w:val="es-ES"/>
        </w:rPr>
        <w:lastRenderedPageBreak/>
        <w:t>selección</w:t>
      </w:r>
      <w:r>
        <w:rPr>
          <w:rFonts w:ascii="Arial" w:eastAsia="Arial" w:hAnsi="Arial" w:cs="Arial"/>
          <w:sz w:val="22"/>
          <w:szCs w:val="22"/>
          <w:lang w:val="es-ES"/>
        </w:rPr>
        <w:t>, por no sujetarse sus efectos a una fecha posterior.</w:t>
      </w:r>
    </w:p>
    <w:p w14:paraId="43221B9A" w14:textId="77777777" w:rsidR="008D5396" w:rsidRDefault="008D5396" w:rsidP="008D5396">
      <w:pPr>
        <w:tabs>
          <w:tab w:val="left" w:pos="284"/>
        </w:tabs>
        <w:spacing w:line="276" w:lineRule="auto"/>
        <w:ind w:left="709" w:right="760"/>
        <w:jc w:val="both"/>
        <w:rPr>
          <w:rFonts w:ascii="Arial" w:eastAsia="Calibri" w:hAnsi="Arial" w:cs="Arial"/>
          <w:color w:val="000000" w:themeColor="text1"/>
          <w:sz w:val="21"/>
          <w:szCs w:val="21"/>
          <w:lang w:val="es-ES"/>
        </w:rPr>
      </w:pPr>
    </w:p>
    <w:p w14:paraId="0E89BEF6" w14:textId="77777777" w:rsidR="008D5396" w:rsidRDefault="008D5396" w:rsidP="004C31A1">
      <w:pPr>
        <w:tabs>
          <w:tab w:val="left" w:pos="284"/>
        </w:tabs>
        <w:ind w:left="709" w:right="760"/>
        <w:jc w:val="both"/>
        <w:rPr>
          <w:rFonts w:ascii="Arial" w:eastAsia="Calibri" w:hAnsi="Arial" w:cs="Arial"/>
          <w:color w:val="000000" w:themeColor="text1"/>
          <w:sz w:val="21"/>
          <w:szCs w:val="21"/>
          <w:lang w:val="es-ES"/>
        </w:rPr>
      </w:pPr>
      <w:r w:rsidRPr="00132927">
        <w:rPr>
          <w:rFonts w:ascii="Arial" w:eastAsia="Calibri" w:hAnsi="Arial" w:cs="Arial"/>
          <w:color w:val="000000" w:themeColor="text1"/>
          <w:sz w:val="21"/>
          <w:szCs w:val="21"/>
          <w:lang w:val="es-ES"/>
        </w:rPr>
        <w:t>(iii) ¿Cuándo inicia el procedimiento de selección para las modalidades en que no está previsto el acto administrativo de Apertura del Procedimiento?</w:t>
      </w:r>
    </w:p>
    <w:p w14:paraId="556F98F1" w14:textId="77777777" w:rsidR="008D5396" w:rsidRPr="00132927" w:rsidRDefault="008D5396" w:rsidP="008D5396">
      <w:pPr>
        <w:tabs>
          <w:tab w:val="left" w:pos="284"/>
        </w:tabs>
        <w:spacing w:line="276" w:lineRule="auto"/>
        <w:ind w:left="709" w:right="760"/>
        <w:jc w:val="both"/>
        <w:rPr>
          <w:rFonts w:ascii="Arial" w:hAnsi="Arial" w:cs="Arial"/>
          <w:color w:val="000000"/>
          <w:sz w:val="21"/>
          <w:szCs w:val="21"/>
          <w:lang w:val="es-ES" w:eastAsia="es-CO"/>
        </w:rPr>
      </w:pPr>
    </w:p>
    <w:p w14:paraId="6100EAFB" w14:textId="77777777" w:rsidR="009A3EBE" w:rsidRPr="00B76627" w:rsidRDefault="009A3EBE" w:rsidP="004C31A1">
      <w:pPr>
        <w:widowControl w:val="0"/>
        <w:autoSpaceDE w:val="0"/>
        <w:autoSpaceDN w:val="0"/>
        <w:spacing w:before="93" w:line="276" w:lineRule="auto"/>
        <w:ind w:right="304"/>
        <w:jc w:val="both"/>
        <w:rPr>
          <w:rFonts w:ascii="Arial" w:eastAsia="Arial" w:hAnsi="Arial" w:cs="Arial"/>
          <w:sz w:val="22"/>
          <w:szCs w:val="22"/>
          <w:lang w:val="es-ES"/>
        </w:rPr>
      </w:pPr>
      <w:r w:rsidRPr="004B4B41">
        <w:rPr>
          <w:rFonts w:ascii="Arial" w:eastAsia="Arial" w:hAnsi="Arial" w:cs="Arial"/>
          <w:sz w:val="22"/>
          <w:szCs w:val="22"/>
          <w:lang w:val="es-ES"/>
        </w:rPr>
        <w:t xml:space="preserve">Para las modalidades de contratación directa y de mínima cuantía, el ordenamiento no </w:t>
      </w:r>
      <w:r>
        <w:rPr>
          <w:rFonts w:ascii="Arial" w:eastAsia="Arial" w:hAnsi="Arial" w:cs="Arial"/>
          <w:sz w:val="22"/>
          <w:szCs w:val="22"/>
          <w:lang w:val="es-ES"/>
        </w:rPr>
        <w:t>exige el</w:t>
      </w:r>
      <w:r w:rsidRPr="004B4B41">
        <w:rPr>
          <w:rFonts w:ascii="Arial" w:eastAsia="Arial" w:hAnsi="Arial" w:cs="Arial"/>
          <w:sz w:val="22"/>
          <w:szCs w:val="22"/>
          <w:lang w:val="es-ES"/>
        </w:rPr>
        <w:t xml:space="preserve"> acto administrativo de apertura del procedimiento de selección</w:t>
      </w:r>
      <w:r>
        <w:rPr>
          <w:rFonts w:ascii="Arial" w:eastAsia="Arial" w:hAnsi="Arial" w:cs="Arial"/>
          <w:sz w:val="22"/>
          <w:szCs w:val="22"/>
          <w:lang w:val="es-ES"/>
        </w:rPr>
        <w:t>,</w:t>
      </w:r>
      <w:r w:rsidRPr="004B4B41">
        <w:rPr>
          <w:rFonts w:ascii="Arial" w:eastAsia="Arial" w:hAnsi="Arial" w:cs="Arial"/>
          <w:sz w:val="22"/>
          <w:szCs w:val="22"/>
          <w:lang w:val="es-ES"/>
        </w:rPr>
        <w:t xml:space="preserve"> </w:t>
      </w:r>
      <w:r>
        <w:rPr>
          <w:rFonts w:ascii="Arial" w:eastAsia="Arial" w:hAnsi="Arial" w:cs="Arial"/>
          <w:sz w:val="22"/>
          <w:szCs w:val="22"/>
          <w:lang w:val="es-ES"/>
        </w:rPr>
        <w:t xml:space="preserve">por lo </w:t>
      </w:r>
      <w:proofErr w:type="gramStart"/>
      <w:r>
        <w:rPr>
          <w:rFonts w:ascii="Arial" w:eastAsia="Arial" w:hAnsi="Arial" w:cs="Arial"/>
          <w:sz w:val="22"/>
          <w:szCs w:val="22"/>
          <w:lang w:val="es-ES"/>
        </w:rPr>
        <w:t>tanto</w:t>
      </w:r>
      <w:proofErr w:type="gramEnd"/>
      <w:r>
        <w:rPr>
          <w:rFonts w:ascii="Arial" w:eastAsia="Arial" w:hAnsi="Arial" w:cs="Arial"/>
          <w:sz w:val="22"/>
          <w:szCs w:val="22"/>
          <w:lang w:val="es-ES"/>
        </w:rPr>
        <w:t xml:space="preserve"> no hay una norma que señale</w:t>
      </w:r>
      <w:r w:rsidRPr="004B4B41">
        <w:rPr>
          <w:rFonts w:ascii="Arial" w:eastAsia="Arial" w:hAnsi="Arial" w:cs="Arial"/>
          <w:sz w:val="22"/>
          <w:szCs w:val="22"/>
          <w:lang w:val="es-ES"/>
        </w:rPr>
        <w:t xml:space="preserve"> el momento </w:t>
      </w:r>
      <w:r>
        <w:rPr>
          <w:rFonts w:ascii="Arial" w:eastAsia="Arial" w:hAnsi="Arial" w:cs="Arial"/>
          <w:sz w:val="22"/>
          <w:szCs w:val="22"/>
          <w:lang w:val="es-ES"/>
        </w:rPr>
        <w:t>en que inician estos procedimientos</w:t>
      </w:r>
      <w:r w:rsidRPr="004B4B41">
        <w:rPr>
          <w:rFonts w:ascii="Arial" w:eastAsia="Arial" w:hAnsi="Arial" w:cs="Arial"/>
          <w:sz w:val="22"/>
          <w:szCs w:val="22"/>
          <w:lang w:val="es-ES"/>
        </w:rPr>
        <w:t>.</w:t>
      </w:r>
      <w:r w:rsidRPr="00B76627">
        <w:rPr>
          <w:rFonts w:ascii="Arial" w:eastAsia="Arial" w:hAnsi="Arial" w:cs="Arial"/>
          <w:sz w:val="22"/>
          <w:szCs w:val="22"/>
          <w:lang w:val="es-ES"/>
        </w:rPr>
        <w:t xml:space="preserve"> </w:t>
      </w:r>
      <w:r>
        <w:rPr>
          <w:rFonts w:ascii="Arial" w:eastAsia="Arial" w:hAnsi="Arial" w:cs="Arial"/>
          <w:sz w:val="22"/>
          <w:szCs w:val="22"/>
          <w:lang w:val="es-ES"/>
        </w:rPr>
        <w:t>En tal sentido, resulta procedente indagar por cuál acto haría las veces de la apertura en estas dos modalidades de selección.</w:t>
      </w:r>
    </w:p>
    <w:p w14:paraId="7B43871B" w14:textId="77777777" w:rsidR="009A3EBE" w:rsidRPr="00B76627" w:rsidRDefault="009A3EBE" w:rsidP="009A3EBE">
      <w:pPr>
        <w:widowControl w:val="0"/>
        <w:autoSpaceDE w:val="0"/>
        <w:autoSpaceDN w:val="0"/>
        <w:spacing w:before="93" w:line="276" w:lineRule="auto"/>
        <w:ind w:right="304" w:firstLine="708"/>
        <w:jc w:val="both"/>
        <w:rPr>
          <w:rFonts w:ascii="Arial" w:eastAsia="Arial" w:hAnsi="Arial" w:cs="Arial"/>
          <w:sz w:val="22"/>
          <w:szCs w:val="22"/>
          <w:lang w:val="es-ES"/>
        </w:rPr>
      </w:pPr>
      <w:r>
        <w:rPr>
          <w:rFonts w:ascii="Arial" w:eastAsia="Arial" w:hAnsi="Arial" w:cs="Arial"/>
          <w:sz w:val="22"/>
          <w:szCs w:val="22"/>
          <w:lang w:val="es-ES"/>
        </w:rPr>
        <w:t xml:space="preserve">Para </w:t>
      </w:r>
      <w:r w:rsidRPr="00B76627">
        <w:rPr>
          <w:rFonts w:ascii="Arial" w:eastAsia="Arial" w:hAnsi="Arial" w:cs="Arial"/>
          <w:sz w:val="22"/>
          <w:szCs w:val="22"/>
          <w:lang w:val="es-ES"/>
        </w:rPr>
        <w:t>esta Subdirección</w:t>
      </w:r>
      <w:r>
        <w:rPr>
          <w:rFonts w:ascii="Arial" w:eastAsia="Arial" w:hAnsi="Arial" w:cs="Arial"/>
          <w:sz w:val="22"/>
          <w:szCs w:val="22"/>
          <w:lang w:val="es-ES"/>
        </w:rPr>
        <w:t>,</w:t>
      </w:r>
      <w:r w:rsidRPr="00B76627">
        <w:rPr>
          <w:rFonts w:ascii="Arial" w:eastAsia="Arial" w:hAnsi="Arial" w:cs="Arial"/>
          <w:sz w:val="22"/>
          <w:szCs w:val="22"/>
          <w:lang w:val="es-ES"/>
        </w:rPr>
        <w:t xml:space="preserve"> debe entenderse que la </w:t>
      </w:r>
      <w:r>
        <w:rPr>
          <w:rFonts w:ascii="Arial" w:eastAsia="Arial" w:hAnsi="Arial" w:cs="Arial"/>
          <w:sz w:val="22"/>
          <w:szCs w:val="22"/>
          <w:lang w:val="es-ES"/>
        </w:rPr>
        <w:t>e</w:t>
      </w:r>
      <w:r w:rsidRPr="00B76627">
        <w:rPr>
          <w:rFonts w:ascii="Arial" w:eastAsia="Arial" w:hAnsi="Arial" w:cs="Arial"/>
          <w:sz w:val="22"/>
          <w:szCs w:val="22"/>
          <w:lang w:val="es-ES"/>
        </w:rPr>
        <w:t xml:space="preserve">ntidad </w:t>
      </w:r>
      <w:r>
        <w:rPr>
          <w:rFonts w:ascii="Arial" w:eastAsia="Arial" w:hAnsi="Arial" w:cs="Arial"/>
          <w:sz w:val="22"/>
          <w:szCs w:val="22"/>
          <w:lang w:val="es-ES"/>
        </w:rPr>
        <w:t>e</w:t>
      </w:r>
      <w:r w:rsidRPr="00B76627">
        <w:rPr>
          <w:rFonts w:ascii="Arial" w:eastAsia="Arial" w:hAnsi="Arial" w:cs="Arial"/>
          <w:sz w:val="22"/>
          <w:szCs w:val="22"/>
          <w:lang w:val="es-ES"/>
        </w:rPr>
        <w:t xml:space="preserve">statal </w:t>
      </w:r>
      <w:r>
        <w:rPr>
          <w:rFonts w:ascii="Arial" w:eastAsia="Arial" w:hAnsi="Arial" w:cs="Arial"/>
          <w:sz w:val="22"/>
          <w:szCs w:val="22"/>
          <w:lang w:val="es-ES"/>
        </w:rPr>
        <w:t>abre el</w:t>
      </w:r>
      <w:r w:rsidRPr="00B76627">
        <w:rPr>
          <w:rFonts w:ascii="Arial" w:eastAsia="Arial" w:hAnsi="Arial" w:cs="Arial"/>
          <w:sz w:val="22"/>
          <w:szCs w:val="22"/>
          <w:lang w:val="es-ES"/>
        </w:rPr>
        <w:t xml:space="preserve"> procedimiento de </w:t>
      </w:r>
      <w:r>
        <w:rPr>
          <w:rFonts w:ascii="Arial" w:eastAsia="Arial" w:hAnsi="Arial" w:cs="Arial"/>
          <w:sz w:val="22"/>
          <w:szCs w:val="22"/>
          <w:lang w:val="es-ES"/>
        </w:rPr>
        <w:t xml:space="preserve">selección de </w:t>
      </w:r>
      <w:r w:rsidRPr="004B4B41">
        <w:rPr>
          <w:rFonts w:ascii="Arial" w:eastAsia="Arial" w:hAnsi="Arial" w:cs="Arial"/>
          <w:sz w:val="22"/>
          <w:szCs w:val="22"/>
          <w:lang w:val="es-ES"/>
        </w:rPr>
        <w:t xml:space="preserve">mínima cuantía con la publicación de la invitación </w:t>
      </w:r>
      <w:r>
        <w:rPr>
          <w:rFonts w:ascii="Arial" w:eastAsia="Arial" w:hAnsi="Arial" w:cs="Arial"/>
          <w:sz w:val="22"/>
          <w:szCs w:val="22"/>
          <w:lang w:val="es-ES"/>
        </w:rPr>
        <w:t>a presentar</w:t>
      </w:r>
      <w:r w:rsidRPr="004B4B41">
        <w:rPr>
          <w:rFonts w:ascii="Arial" w:eastAsia="Arial" w:hAnsi="Arial" w:cs="Arial"/>
          <w:sz w:val="22"/>
          <w:szCs w:val="22"/>
          <w:lang w:val="es-ES"/>
        </w:rPr>
        <w:t xml:space="preserve"> ofertas</w:t>
      </w:r>
      <w:r>
        <w:rPr>
          <w:rFonts w:ascii="Arial" w:eastAsia="Arial" w:hAnsi="Arial" w:cs="Arial"/>
          <w:sz w:val="22"/>
          <w:szCs w:val="22"/>
          <w:lang w:val="es-ES"/>
        </w:rPr>
        <w:t>,</w:t>
      </w:r>
      <w:r w:rsidRPr="004B4B41">
        <w:rPr>
          <w:rFonts w:ascii="Arial" w:eastAsia="Arial" w:hAnsi="Arial" w:cs="Arial"/>
          <w:sz w:val="22"/>
          <w:szCs w:val="22"/>
          <w:lang w:val="es-ES"/>
        </w:rPr>
        <w:t xml:space="preserve"> de que trata el literal a) del numeral 5 del artículo 2 de la Ley 1150 de 2007</w:t>
      </w:r>
      <w:r>
        <w:rPr>
          <w:rFonts w:ascii="Arial" w:eastAsia="Arial" w:hAnsi="Arial" w:cs="Arial"/>
          <w:sz w:val="22"/>
          <w:szCs w:val="22"/>
          <w:lang w:val="es-ES"/>
        </w:rPr>
        <w:t>, por lo que para esta modalidad este sería el acto equivalente a la apertura del procedimiento. Incluso, este documento además de implicar la apertura e inicio del procedimiento de selección, contiene las condiciones para participar en el mismo, por lo que también haría las veces del pliego de condiciones, si se comparara con lo que ocurre en las demás modalidades.</w:t>
      </w:r>
    </w:p>
    <w:p w14:paraId="68A31489" w14:textId="77777777" w:rsidR="009A3EBE" w:rsidRPr="004B4B41" w:rsidRDefault="009A3EBE" w:rsidP="009A3EBE">
      <w:pPr>
        <w:widowControl w:val="0"/>
        <w:autoSpaceDE w:val="0"/>
        <w:autoSpaceDN w:val="0"/>
        <w:spacing w:before="93" w:line="276" w:lineRule="auto"/>
        <w:ind w:right="304" w:firstLine="708"/>
        <w:jc w:val="both"/>
        <w:rPr>
          <w:rFonts w:ascii="Arial" w:eastAsia="Arial" w:hAnsi="Arial" w:cs="Arial"/>
          <w:sz w:val="22"/>
          <w:szCs w:val="22"/>
          <w:lang w:val="es-ES"/>
        </w:rPr>
      </w:pPr>
      <w:r w:rsidRPr="004B4B41">
        <w:rPr>
          <w:rFonts w:ascii="Arial" w:eastAsia="Arial" w:hAnsi="Arial" w:cs="Arial"/>
          <w:sz w:val="22"/>
          <w:szCs w:val="22"/>
          <w:lang w:val="es-ES"/>
        </w:rPr>
        <w:t xml:space="preserve">No obstante, en relación con la modalidad de contratación directa, el ordenamiento no establece un acto similar al de apertura que defina el inicio del procedimiento de selección, pues si bien existen varios documentos y requisitos previos que se deben cumplir, </w:t>
      </w:r>
      <w:r>
        <w:rPr>
          <w:rFonts w:ascii="Arial" w:eastAsia="Arial" w:hAnsi="Arial" w:cs="Arial"/>
          <w:sz w:val="22"/>
          <w:szCs w:val="22"/>
          <w:lang w:val="es-ES"/>
        </w:rPr>
        <w:t>antes de</w:t>
      </w:r>
      <w:r w:rsidRPr="004B4B41">
        <w:rPr>
          <w:rFonts w:ascii="Arial" w:eastAsia="Arial" w:hAnsi="Arial" w:cs="Arial"/>
          <w:sz w:val="22"/>
          <w:szCs w:val="22"/>
          <w:lang w:val="es-ES"/>
        </w:rPr>
        <w:t xml:space="preserve"> suscri</w:t>
      </w:r>
      <w:r>
        <w:rPr>
          <w:rFonts w:ascii="Arial" w:eastAsia="Arial" w:hAnsi="Arial" w:cs="Arial"/>
          <w:sz w:val="22"/>
          <w:szCs w:val="22"/>
          <w:lang w:val="es-ES"/>
        </w:rPr>
        <w:t>bir</w:t>
      </w:r>
      <w:r w:rsidRPr="004B4B41">
        <w:rPr>
          <w:rFonts w:ascii="Arial" w:eastAsia="Arial" w:hAnsi="Arial" w:cs="Arial"/>
          <w:sz w:val="22"/>
          <w:szCs w:val="22"/>
          <w:lang w:val="es-ES"/>
        </w:rPr>
        <w:t xml:space="preserve"> el contrato, ninguno de ellos conduce o da lugar al «inicio» del procedimiento, sino que todos ellos son fundamento de la planeación enfocados a la concreción directa en el contrato.</w:t>
      </w:r>
    </w:p>
    <w:p w14:paraId="06B6EB61" w14:textId="56AD9490" w:rsidR="008D5396" w:rsidRPr="00B76627" w:rsidRDefault="009A3EBE" w:rsidP="004C31A1">
      <w:pPr>
        <w:widowControl w:val="0"/>
        <w:autoSpaceDE w:val="0"/>
        <w:autoSpaceDN w:val="0"/>
        <w:spacing w:before="93" w:line="276" w:lineRule="auto"/>
        <w:ind w:right="304"/>
        <w:jc w:val="both"/>
        <w:rPr>
          <w:rFonts w:ascii="Arial" w:eastAsia="Arial" w:hAnsi="Arial" w:cs="Arial"/>
          <w:sz w:val="22"/>
          <w:szCs w:val="22"/>
          <w:lang w:val="es-ES"/>
        </w:rPr>
      </w:pPr>
      <w:r w:rsidRPr="004B4B41">
        <w:rPr>
          <w:rFonts w:ascii="Arial" w:eastAsia="Arial" w:hAnsi="Arial" w:cs="Arial"/>
          <w:sz w:val="22"/>
          <w:szCs w:val="22"/>
          <w:lang w:val="es-ES"/>
        </w:rPr>
        <w:t xml:space="preserve">En este sentido, </w:t>
      </w:r>
      <w:r>
        <w:rPr>
          <w:rFonts w:ascii="Arial" w:eastAsia="Arial" w:hAnsi="Arial" w:cs="Arial"/>
          <w:sz w:val="22"/>
          <w:szCs w:val="22"/>
          <w:lang w:val="es-ES"/>
        </w:rPr>
        <w:t>tratándose del</w:t>
      </w:r>
      <w:r w:rsidRPr="004B4B41">
        <w:rPr>
          <w:rFonts w:ascii="Arial" w:eastAsia="Arial" w:hAnsi="Arial" w:cs="Arial"/>
          <w:sz w:val="22"/>
          <w:szCs w:val="22"/>
          <w:lang w:val="es-ES"/>
        </w:rPr>
        <w:t xml:space="preserve"> procedimiento de contratación directa es necesario cumplir con varios documentos o actuaciones que se enmarcan en la etapa de planeación, siendo algunos de </w:t>
      </w:r>
      <w:r>
        <w:rPr>
          <w:rFonts w:ascii="Arial" w:eastAsia="Arial" w:hAnsi="Arial" w:cs="Arial"/>
          <w:sz w:val="22"/>
          <w:szCs w:val="22"/>
          <w:lang w:val="es-ES"/>
        </w:rPr>
        <w:t>ellos los siguientes, entre los cuales algunos pueden o no ser necesarios</w:t>
      </w:r>
      <w:r w:rsidRPr="004B4B41">
        <w:rPr>
          <w:rFonts w:ascii="Arial" w:eastAsia="Arial" w:hAnsi="Arial" w:cs="Arial"/>
          <w:sz w:val="22"/>
          <w:szCs w:val="22"/>
          <w:lang w:val="es-ES"/>
        </w:rPr>
        <w:t xml:space="preserve">: i) </w:t>
      </w:r>
      <w:r>
        <w:rPr>
          <w:rFonts w:ascii="Arial" w:eastAsia="Arial" w:hAnsi="Arial" w:cs="Arial"/>
          <w:sz w:val="22"/>
          <w:szCs w:val="22"/>
          <w:lang w:val="es-ES"/>
        </w:rPr>
        <w:t>elaborar los</w:t>
      </w:r>
      <w:r w:rsidRPr="004B4B41">
        <w:rPr>
          <w:rFonts w:ascii="Arial" w:eastAsia="Arial" w:hAnsi="Arial" w:cs="Arial"/>
          <w:sz w:val="22"/>
          <w:szCs w:val="22"/>
          <w:lang w:val="es-ES"/>
        </w:rPr>
        <w:t xml:space="preserve"> estudios previos; ii) contar con la disponibilidad presupuestal; iii) realizar un análisis del mercado, por ejemplo, mediante la recepción de una propuesta, negociaciones o tratativas previas con el posible contratista; iv) proferir un acto administrativo que justifique el uso de algunas</w:t>
      </w:r>
      <w:r>
        <w:rPr>
          <w:rFonts w:ascii="Arial" w:eastAsia="Arial" w:hAnsi="Arial" w:cs="Arial"/>
          <w:sz w:val="22"/>
          <w:szCs w:val="22"/>
          <w:lang w:val="es-ES"/>
        </w:rPr>
        <w:t xml:space="preserve"> de las</w:t>
      </w:r>
      <w:r w:rsidRPr="004B4B41">
        <w:rPr>
          <w:rFonts w:ascii="Arial" w:eastAsia="Arial" w:hAnsi="Arial" w:cs="Arial"/>
          <w:sz w:val="22"/>
          <w:szCs w:val="22"/>
          <w:lang w:val="es-ES"/>
        </w:rPr>
        <w:t xml:space="preserve"> casuales de contratación directa –que no siempre es obligatorio–; v) </w:t>
      </w:r>
      <w:r>
        <w:rPr>
          <w:rFonts w:ascii="Arial" w:eastAsia="Arial" w:hAnsi="Arial" w:cs="Arial"/>
          <w:sz w:val="22"/>
          <w:szCs w:val="22"/>
          <w:lang w:val="es-ES"/>
        </w:rPr>
        <w:t xml:space="preserve">contar con las </w:t>
      </w:r>
      <w:r w:rsidRPr="004B4B41">
        <w:rPr>
          <w:rFonts w:ascii="Arial" w:eastAsia="Arial" w:hAnsi="Arial" w:cs="Arial"/>
          <w:sz w:val="22"/>
          <w:szCs w:val="22"/>
          <w:lang w:val="es-ES"/>
        </w:rPr>
        <w:t xml:space="preserve">autorizaciones previas, si es que excepcionalmente se requieren; vi) revisar la capacidad jurídica, </w:t>
      </w:r>
      <w:r>
        <w:rPr>
          <w:rFonts w:ascii="Arial" w:eastAsia="Arial" w:hAnsi="Arial" w:cs="Arial"/>
          <w:sz w:val="22"/>
          <w:szCs w:val="22"/>
          <w:lang w:val="es-ES"/>
        </w:rPr>
        <w:t xml:space="preserve">técnica, </w:t>
      </w:r>
      <w:r w:rsidRPr="004B4B41">
        <w:rPr>
          <w:rFonts w:ascii="Arial" w:eastAsia="Arial" w:hAnsi="Arial" w:cs="Arial"/>
          <w:sz w:val="22"/>
          <w:szCs w:val="22"/>
          <w:lang w:val="es-ES"/>
        </w:rPr>
        <w:t xml:space="preserve">experiencia, capacidad financiera, </w:t>
      </w:r>
      <w:r>
        <w:rPr>
          <w:rFonts w:ascii="Arial" w:eastAsia="Arial" w:hAnsi="Arial" w:cs="Arial"/>
          <w:sz w:val="22"/>
          <w:szCs w:val="22"/>
          <w:lang w:val="es-ES"/>
        </w:rPr>
        <w:t xml:space="preserve">de </w:t>
      </w:r>
      <w:r w:rsidRPr="004B4B41">
        <w:rPr>
          <w:rFonts w:ascii="Arial" w:eastAsia="Arial" w:hAnsi="Arial" w:cs="Arial"/>
          <w:sz w:val="22"/>
          <w:szCs w:val="22"/>
          <w:lang w:val="es-ES"/>
        </w:rPr>
        <w:t>organización y demás verificaciones frente a</w:t>
      </w:r>
      <w:r>
        <w:rPr>
          <w:rFonts w:ascii="Arial" w:eastAsia="Arial" w:hAnsi="Arial" w:cs="Arial"/>
          <w:sz w:val="22"/>
          <w:szCs w:val="22"/>
          <w:lang w:val="es-ES"/>
        </w:rPr>
        <w:t xml:space="preserve">l contratista que la entidad considere conveniente, y que soporten su capacidad para </w:t>
      </w:r>
      <w:r w:rsidRPr="004B4B41">
        <w:rPr>
          <w:rFonts w:ascii="Arial" w:eastAsia="Arial" w:hAnsi="Arial" w:cs="Arial"/>
          <w:sz w:val="22"/>
          <w:szCs w:val="22"/>
          <w:lang w:val="es-ES"/>
        </w:rPr>
        <w:t>cumplir el contrato</w:t>
      </w:r>
      <w:r>
        <w:rPr>
          <w:rFonts w:ascii="Arial" w:eastAsia="Arial" w:hAnsi="Arial" w:cs="Arial"/>
          <w:sz w:val="22"/>
          <w:szCs w:val="22"/>
          <w:lang w:val="es-ES"/>
        </w:rPr>
        <w:t>. T</w:t>
      </w:r>
      <w:r w:rsidRPr="004B4B41">
        <w:rPr>
          <w:rFonts w:ascii="Arial" w:eastAsia="Arial" w:hAnsi="Arial" w:cs="Arial"/>
          <w:sz w:val="22"/>
          <w:szCs w:val="22"/>
          <w:lang w:val="es-ES"/>
        </w:rPr>
        <w:t>odas estas actuaciones o documentos, si bien algunos de ellos son obligatorios</w:t>
      </w:r>
      <w:r>
        <w:rPr>
          <w:rFonts w:ascii="Arial" w:eastAsia="Arial" w:hAnsi="Arial" w:cs="Arial"/>
          <w:sz w:val="22"/>
          <w:szCs w:val="22"/>
          <w:lang w:val="es-ES"/>
        </w:rPr>
        <w:t xml:space="preserve"> y otros no</w:t>
      </w:r>
      <w:r w:rsidRPr="004B4B41">
        <w:rPr>
          <w:rFonts w:ascii="Arial" w:eastAsia="Arial" w:hAnsi="Arial" w:cs="Arial"/>
          <w:sz w:val="22"/>
          <w:szCs w:val="22"/>
          <w:lang w:val="es-ES"/>
        </w:rPr>
        <w:t xml:space="preserve">, ninguno define el inicio </w:t>
      </w:r>
      <w:r>
        <w:rPr>
          <w:rFonts w:ascii="Arial" w:eastAsia="Arial" w:hAnsi="Arial" w:cs="Arial"/>
          <w:sz w:val="22"/>
          <w:szCs w:val="22"/>
          <w:lang w:val="es-ES"/>
        </w:rPr>
        <w:t xml:space="preserve">formal </w:t>
      </w:r>
      <w:r w:rsidRPr="004B4B41">
        <w:rPr>
          <w:rFonts w:ascii="Arial" w:eastAsia="Arial" w:hAnsi="Arial" w:cs="Arial"/>
          <w:sz w:val="22"/>
          <w:szCs w:val="22"/>
          <w:lang w:val="es-ES"/>
        </w:rPr>
        <w:t xml:space="preserve">del procedimiento de selección, </w:t>
      </w:r>
      <w:r>
        <w:rPr>
          <w:rFonts w:ascii="Arial" w:eastAsia="Arial" w:hAnsi="Arial" w:cs="Arial"/>
          <w:sz w:val="22"/>
          <w:szCs w:val="22"/>
          <w:lang w:val="es-ES"/>
        </w:rPr>
        <w:t xml:space="preserve">sino que todos se enmarcan en la etapa de planeación, que tienen una concreción </w:t>
      </w:r>
      <w:r>
        <w:rPr>
          <w:rFonts w:ascii="Arial" w:eastAsia="Arial" w:hAnsi="Arial" w:cs="Arial"/>
          <w:sz w:val="22"/>
          <w:szCs w:val="22"/>
          <w:lang w:val="es-ES"/>
        </w:rPr>
        <w:lastRenderedPageBreak/>
        <w:t>inmediata en la celebración del contrato. En este sentido, si bien ninguna de las actuaciones previas a la celebración del contrato define el inicio formal del procedimiento de selección, todas ellas son parte de la etapa de planeación y fungen como los elementos que justifican y soportan la selección del contratista, mediante su concreción inmediata en la celebración del contrato, de manera que solo en dicho momento nacen obligaciones de la entidad frente al contratista.</w:t>
      </w:r>
      <w:r w:rsidR="008D5396">
        <w:rPr>
          <w:rFonts w:ascii="Arial" w:eastAsia="Arial" w:hAnsi="Arial" w:cs="Arial"/>
          <w:sz w:val="22"/>
          <w:szCs w:val="22"/>
          <w:lang w:val="es-ES"/>
        </w:rPr>
        <w:t xml:space="preserve"> </w:t>
      </w:r>
    </w:p>
    <w:p w14:paraId="32708C6E" w14:textId="77777777" w:rsidR="008D5396" w:rsidRPr="00B76627" w:rsidRDefault="008D5396" w:rsidP="008D5396">
      <w:pPr>
        <w:tabs>
          <w:tab w:val="left" w:pos="284"/>
        </w:tabs>
        <w:spacing w:after="120" w:line="276" w:lineRule="auto"/>
        <w:jc w:val="both"/>
        <w:rPr>
          <w:rFonts w:ascii="Arial" w:hAnsi="Arial" w:cs="Arial"/>
          <w:color w:val="000000"/>
          <w:sz w:val="22"/>
          <w:szCs w:val="22"/>
          <w:lang w:val="es-ES" w:eastAsia="es-CO"/>
        </w:rPr>
      </w:pPr>
    </w:p>
    <w:p w14:paraId="22C82789" w14:textId="77777777" w:rsidR="008D5396" w:rsidRPr="00B76627" w:rsidRDefault="008D5396" w:rsidP="008D5396">
      <w:pPr>
        <w:spacing w:before="120" w:after="120" w:line="276" w:lineRule="auto"/>
        <w:ind w:right="49"/>
        <w:jc w:val="both"/>
        <w:rPr>
          <w:rFonts w:ascii="Arial" w:eastAsia="Calibri" w:hAnsi="Arial" w:cs="Arial"/>
          <w:color w:val="000000" w:themeColor="text1"/>
          <w:sz w:val="22"/>
          <w:szCs w:val="22"/>
          <w:lang w:val="es-ES"/>
        </w:rPr>
      </w:pPr>
      <w:r w:rsidRPr="00B76627">
        <w:rPr>
          <w:rFonts w:ascii="Arial" w:eastAsia="Calibri" w:hAnsi="Arial" w:cs="Arial"/>
          <w:color w:val="000000" w:themeColor="text1"/>
          <w:sz w:val="22"/>
          <w:szCs w:val="22"/>
          <w:lang w:val="es-ES"/>
        </w:rPr>
        <w:t xml:space="preserve">Este concepto tiene el alcance previsto en el artículo 28 del Código de Procedimiento Administrativo y de lo Contencioso Administrativo. </w:t>
      </w:r>
    </w:p>
    <w:p w14:paraId="73A188DC" w14:textId="77777777" w:rsidR="008D5396" w:rsidRPr="00B76627" w:rsidRDefault="008D5396" w:rsidP="008D5396">
      <w:pPr>
        <w:spacing w:before="120" w:after="120" w:line="276" w:lineRule="auto"/>
        <w:ind w:right="49" w:firstLine="708"/>
        <w:jc w:val="both"/>
        <w:rPr>
          <w:rFonts w:ascii="Arial" w:eastAsia="Calibri" w:hAnsi="Arial" w:cs="Arial"/>
          <w:color w:val="000000" w:themeColor="text1"/>
          <w:sz w:val="22"/>
          <w:szCs w:val="22"/>
          <w:lang w:val="es-ES"/>
        </w:rPr>
      </w:pPr>
    </w:p>
    <w:p w14:paraId="170C54D0" w14:textId="77777777" w:rsidR="008D5396" w:rsidRPr="00B76627" w:rsidRDefault="008D5396" w:rsidP="008D5396">
      <w:pPr>
        <w:spacing w:before="120" w:after="120" w:line="276" w:lineRule="auto"/>
        <w:ind w:right="49" w:firstLine="708"/>
        <w:jc w:val="both"/>
        <w:rPr>
          <w:rFonts w:ascii="Arial" w:eastAsia="Calibri" w:hAnsi="Arial" w:cs="Arial"/>
          <w:color w:val="000000" w:themeColor="text1"/>
          <w:sz w:val="22"/>
          <w:szCs w:val="22"/>
          <w:lang w:val="es-ES"/>
        </w:rPr>
      </w:pPr>
      <w:r w:rsidRPr="00B76627">
        <w:rPr>
          <w:rFonts w:ascii="Arial" w:hAnsi="Arial" w:cs="Arial"/>
          <w:noProof/>
          <w:color w:val="000000" w:themeColor="text1"/>
          <w:sz w:val="22"/>
          <w:szCs w:val="22"/>
          <w:lang w:eastAsia="es-CO"/>
        </w:rPr>
        <mc:AlternateContent>
          <mc:Choice Requires="wps">
            <w:drawing>
              <wp:anchor distT="0" distB="0" distL="114300" distR="114300" simplePos="0" relativeHeight="251659264" behindDoc="0" locked="0" layoutInCell="1" allowOverlap="1" wp14:anchorId="18F570EE" wp14:editId="1AFA239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31A938"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4F1E70D3" w14:textId="77777777" w:rsidR="008D5396" w:rsidRPr="00B76627" w:rsidRDefault="008D5396" w:rsidP="008D5396">
      <w:pPr>
        <w:spacing w:before="120" w:after="120" w:line="276" w:lineRule="auto"/>
        <w:jc w:val="both"/>
        <w:rPr>
          <w:rFonts w:ascii="Arial" w:hAnsi="Arial" w:cs="Arial"/>
          <w:color w:val="000000" w:themeColor="text1"/>
          <w:sz w:val="22"/>
          <w:szCs w:val="22"/>
          <w:lang w:val="es-ES" w:eastAsia="es-CO"/>
        </w:rPr>
      </w:pPr>
      <w:r w:rsidRPr="00B76627">
        <w:rPr>
          <w:rFonts w:ascii="Arial" w:hAnsi="Arial" w:cs="Arial"/>
          <w:color w:val="000000" w:themeColor="text1"/>
          <w:sz w:val="22"/>
          <w:szCs w:val="22"/>
          <w:lang w:val="es-ES" w:eastAsia="es-CO"/>
        </w:rPr>
        <w:t>Atentamente,</w:t>
      </w:r>
    </w:p>
    <w:p w14:paraId="5DDB3082" w14:textId="1C7B2741" w:rsidR="008D5396" w:rsidRDefault="00A2797C" w:rsidP="008D5396">
      <w:pPr>
        <w:jc w:val="center"/>
        <w:rPr>
          <w:rFonts w:ascii="Arial" w:eastAsia="Calibri" w:hAnsi="Arial" w:cs="Arial"/>
          <w:color w:val="000000" w:themeColor="text1"/>
          <w:sz w:val="22"/>
          <w:lang w:val="es-ES"/>
        </w:rPr>
      </w:pPr>
      <w:r>
        <w:rPr>
          <w:noProof/>
        </w:rPr>
        <w:drawing>
          <wp:inline distT="0" distB="0" distL="0" distR="0" wp14:anchorId="5A031B2F" wp14:editId="4436D256">
            <wp:extent cx="2773144" cy="988695"/>
            <wp:effectExtent l="0" t="0" r="0" b="0"/>
            <wp:docPr id="80149899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2">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3B9DA71B" w14:textId="77777777" w:rsidR="00EF1792" w:rsidRPr="00EF1792" w:rsidRDefault="00EF1792" w:rsidP="008D5396">
      <w:pPr>
        <w:jc w:val="center"/>
        <w:rPr>
          <w:rFonts w:ascii="Arial" w:eastAsia="Calibri" w:hAnsi="Arial" w:cs="Arial"/>
          <w:color w:val="000000" w:themeColor="text1"/>
          <w:sz w:val="16"/>
          <w:szCs w:val="16"/>
          <w:lang w:val="es-ES"/>
        </w:rPr>
      </w:pP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4413"/>
      </w:tblGrid>
      <w:tr w:rsidR="008D5396" w:rsidRPr="009C2417" w14:paraId="5185140C" w14:textId="77777777" w:rsidTr="00B63A1E">
        <w:trPr>
          <w:trHeight w:val="315"/>
        </w:trPr>
        <w:tc>
          <w:tcPr>
            <w:tcW w:w="887" w:type="dxa"/>
            <w:vAlign w:val="center"/>
            <w:hideMark/>
          </w:tcPr>
          <w:p w14:paraId="3CE0CD9C" w14:textId="77777777" w:rsidR="008D5396" w:rsidRPr="004C31A1" w:rsidRDefault="008D5396" w:rsidP="00B63A1E">
            <w:pPr>
              <w:spacing w:before="0"/>
              <w:rPr>
                <w:rFonts w:ascii="Arial" w:hAnsi="Arial" w:cs="Arial"/>
                <w:color w:val="000000" w:themeColor="text1"/>
                <w:sz w:val="16"/>
                <w:szCs w:val="16"/>
                <w:lang w:val="es-ES" w:eastAsia="es-ES"/>
              </w:rPr>
            </w:pPr>
            <w:r w:rsidRPr="004C31A1">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173CA01B" w14:textId="77777777" w:rsidR="008D5396" w:rsidRPr="004C31A1" w:rsidRDefault="008D5396" w:rsidP="00B63A1E">
            <w:pPr>
              <w:spacing w:before="0"/>
              <w:rPr>
                <w:rFonts w:ascii="Arial" w:hAnsi="Arial" w:cs="Arial"/>
                <w:color w:val="000000" w:themeColor="text1"/>
                <w:sz w:val="16"/>
                <w:szCs w:val="16"/>
                <w:lang w:val="es-ES" w:eastAsia="es-ES"/>
              </w:rPr>
            </w:pPr>
            <w:r w:rsidRPr="004C31A1">
              <w:rPr>
                <w:rFonts w:ascii="Arial" w:hAnsi="Arial" w:cs="Arial"/>
                <w:color w:val="000000" w:themeColor="text1"/>
                <w:sz w:val="16"/>
                <w:szCs w:val="16"/>
                <w:lang w:val="es-ES" w:eastAsia="es-ES"/>
              </w:rPr>
              <w:t>Sebastián Barreto Cifuentes</w:t>
            </w:r>
          </w:p>
          <w:p w14:paraId="0BD6FBC3" w14:textId="77777777" w:rsidR="008D5396" w:rsidRPr="004C31A1" w:rsidRDefault="008D5396" w:rsidP="00B63A1E">
            <w:pPr>
              <w:spacing w:before="0"/>
              <w:rPr>
                <w:rFonts w:ascii="Arial" w:hAnsi="Arial" w:cs="Arial"/>
                <w:color w:val="000000" w:themeColor="text1"/>
                <w:sz w:val="16"/>
                <w:szCs w:val="16"/>
                <w:lang w:val="es-ES" w:eastAsia="es-ES"/>
              </w:rPr>
            </w:pPr>
            <w:r w:rsidRPr="004C31A1">
              <w:rPr>
                <w:rFonts w:ascii="Arial" w:hAnsi="Arial" w:cs="Arial"/>
                <w:color w:val="000000" w:themeColor="text1"/>
                <w:sz w:val="16"/>
                <w:szCs w:val="16"/>
                <w:lang w:val="es-ES" w:eastAsia="es-ES"/>
              </w:rPr>
              <w:t>Contratista de la Dirección y Subdirección de Gestión Contractual</w:t>
            </w:r>
          </w:p>
        </w:tc>
      </w:tr>
      <w:tr w:rsidR="008D5396" w:rsidRPr="009C2417" w14:paraId="48F46138" w14:textId="77777777" w:rsidTr="00B63A1E">
        <w:trPr>
          <w:trHeight w:val="330"/>
        </w:trPr>
        <w:tc>
          <w:tcPr>
            <w:tcW w:w="887" w:type="dxa"/>
            <w:vAlign w:val="center"/>
            <w:hideMark/>
          </w:tcPr>
          <w:p w14:paraId="795EF0A4" w14:textId="77777777" w:rsidR="008D5396" w:rsidRPr="004C31A1" w:rsidRDefault="008D5396" w:rsidP="00B63A1E">
            <w:pPr>
              <w:spacing w:before="0"/>
              <w:rPr>
                <w:rFonts w:ascii="Arial" w:hAnsi="Arial" w:cs="Arial"/>
                <w:color w:val="000000" w:themeColor="text1"/>
                <w:sz w:val="16"/>
                <w:szCs w:val="16"/>
                <w:lang w:val="es-ES" w:eastAsia="es-ES"/>
              </w:rPr>
            </w:pPr>
            <w:r w:rsidRPr="004C31A1">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A42AD14" w14:textId="77777777" w:rsidR="008D5396" w:rsidRPr="009C2417" w:rsidRDefault="008D5396" w:rsidP="00B63A1E">
            <w:pPr>
              <w:rPr>
                <w:rFonts w:ascii="Arial" w:hAnsi="Arial" w:cs="Arial"/>
                <w:color w:val="000000" w:themeColor="text1"/>
                <w:sz w:val="16"/>
                <w:szCs w:val="16"/>
                <w:lang w:val="es-ES" w:eastAsia="es-ES"/>
              </w:rPr>
            </w:pPr>
            <w:r w:rsidRPr="009C2417">
              <w:rPr>
                <w:rFonts w:ascii="Arial" w:hAnsi="Arial" w:cs="Arial"/>
                <w:color w:val="000000" w:themeColor="text1"/>
                <w:sz w:val="16"/>
                <w:szCs w:val="16"/>
                <w:lang w:val="es-ES" w:eastAsia="es-ES"/>
              </w:rPr>
              <w:t>Sebastián Ramírez Grisales</w:t>
            </w:r>
          </w:p>
          <w:p w14:paraId="63AB9808" w14:textId="1339121B" w:rsidR="008D5396" w:rsidRPr="004C31A1" w:rsidRDefault="008D5396" w:rsidP="00B63A1E">
            <w:pPr>
              <w:spacing w:before="0"/>
              <w:rPr>
                <w:rFonts w:ascii="Arial" w:hAnsi="Arial" w:cs="Arial"/>
                <w:color w:val="000000" w:themeColor="text1"/>
                <w:sz w:val="16"/>
                <w:szCs w:val="16"/>
                <w:lang w:val="es-ES" w:eastAsia="es-ES"/>
              </w:rPr>
            </w:pPr>
            <w:r w:rsidRPr="009C2417">
              <w:rPr>
                <w:rFonts w:ascii="Arial" w:hAnsi="Arial" w:cs="Arial"/>
                <w:color w:val="000000" w:themeColor="text1"/>
                <w:sz w:val="16"/>
                <w:szCs w:val="16"/>
                <w:lang w:val="es-ES" w:eastAsia="es-ES"/>
              </w:rPr>
              <w:t>Contratista Subdirección de Gestión Contractual</w:t>
            </w:r>
          </w:p>
        </w:tc>
      </w:tr>
      <w:tr w:rsidR="008D5396" w:rsidRPr="009C2417" w14:paraId="2D88F7DA" w14:textId="77777777" w:rsidTr="00B63A1E">
        <w:trPr>
          <w:trHeight w:val="300"/>
        </w:trPr>
        <w:tc>
          <w:tcPr>
            <w:tcW w:w="887" w:type="dxa"/>
            <w:vAlign w:val="center"/>
            <w:hideMark/>
          </w:tcPr>
          <w:p w14:paraId="624273EA" w14:textId="77777777" w:rsidR="008D5396" w:rsidRPr="004C31A1" w:rsidRDefault="008D5396" w:rsidP="00B63A1E">
            <w:pPr>
              <w:spacing w:before="0"/>
              <w:rPr>
                <w:rFonts w:ascii="Arial" w:hAnsi="Arial" w:cs="Arial"/>
                <w:color w:val="000000" w:themeColor="text1"/>
                <w:sz w:val="16"/>
                <w:szCs w:val="16"/>
                <w:lang w:val="es-ES" w:eastAsia="es-ES"/>
              </w:rPr>
            </w:pPr>
            <w:r w:rsidRPr="004C31A1">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A65B84B" w14:textId="77777777" w:rsidR="008D5396" w:rsidRPr="004C31A1" w:rsidRDefault="008D5396" w:rsidP="00B63A1E">
            <w:pPr>
              <w:spacing w:before="0"/>
              <w:rPr>
                <w:rFonts w:ascii="Arial" w:hAnsi="Arial" w:cs="Arial"/>
                <w:color w:val="000000" w:themeColor="text1"/>
                <w:sz w:val="16"/>
                <w:szCs w:val="16"/>
                <w:lang w:val="es-ES" w:eastAsia="es-ES"/>
              </w:rPr>
            </w:pPr>
            <w:r w:rsidRPr="004C31A1">
              <w:rPr>
                <w:rFonts w:ascii="Arial" w:hAnsi="Arial" w:cs="Arial"/>
                <w:color w:val="000000" w:themeColor="text1"/>
                <w:sz w:val="16"/>
                <w:szCs w:val="16"/>
                <w:lang w:val="es-ES" w:eastAsia="es-ES"/>
              </w:rPr>
              <w:t>Fabián Gonzalo Marín Cortés</w:t>
            </w:r>
          </w:p>
          <w:p w14:paraId="1B5BD862" w14:textId="77777777" w:rsidR="008D5396" w:rsidRPr="004C31A1" w:rsidRDefault="008D5396" w:rsidP="00B63A1E">
            <w:pPr>
              <w:spacing w:before="0"/>
              <w:rPr>
                <w:rFonts w:ascii="Arial" w:hAnsi="Arial" w:cs="Arial"/>
                <w:color w:val="000000" w:themeColor="text1"/>
                <w:sz w:val="16"/>
                <w:szCs w:val="16"/>
                <w:lang w:val="es-ES" w:eastAsia="es-ES"/>
              </w:rPr>
            </w:pPr>
            <w:r w:rsidRPr="004C31A1">
              <w:rPr>
                <w:rFonts w:ascii="Arial" w:hAnsi="Arial" w:cs="Arial"/>
                <w:color w:val="000000" w:themeColor="text1"/>
                <w:sz w:val="16"/>
                <w:szCs w:val="16"/>
                <w:lang w:val="es-ES" w:eastAsia="es-ES"/>
              </w:rPr>
              <w:t>Subdirector de Gestión Contractual</w:t>
            </w:r>
          </w:p>
        </w:tc>
      </w:tr>
    </w:tbl>
    <w:p w14:paraId="35B56F46" w14:textId="77777777" w:rsidR="00746E08" w:rsidRPr="008D5396" w:rsidRDefault="00746E08" w:rsidP="008D5396"/>
    <w:sectPr w:rsidR="00746E08" w:rsidRPr="008D539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38762" w14:textId="77777777" w:rsidR="002F2B97" w:rsidRDefault="002F2B97">
      <w:r>
        <w:separator/>
      </w:r>
    </w:p>
  </w:endnote>
  <w:endnote w:type="continuationSeparator" w:id="0">
    <w:p w14:paraId="40E033F8" w14:textId="77777777" w:rsidR="002F2B97" w:rsidRDefault="002F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B63A1E" w:rsidRDefault="00B63A1E" w:rsidP="00322937">
    <w:pPr>
      <w:pStyle w:val="Sinespaciado"/>
      <w:jc w:val="right"/>
      <w:rPr>
        <w:rFonts w:ascii="Arial" w:hAnsi="Arial" w:cs="Arial"/>
        <w:sz w:val="18"/>
        <w:szCs w:val="18"/>
      </w:rPr>
    </w:pPr>
  </w:p>
  <w:p w14:paraId="7A3785F3" w14:textId="4B3B2D1C" w:rsidR="00B63A1E" w:rsidRPr="008217B7" w:rsidRDefault="00B63A1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p>
  <w:p w14:paraId="48FC6A04" w14:textId="5FD1A7C9" w:rsidR="00B63A1E" w:rsidRDefault="00B63A1E" w:rsidP="00322937">
    <w:pPr>
      <w:pStyle w:val="Piedepgina"/>
      <w:jc w:val="center"/>
      <w:rPr>
        <w:lang w:val="es-ES"/>
      </w:rPr>
    </w:pPr>
    <w:r>
      <w:rPr>
        <w:noProof/>
        <w:lang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B63A1E" w:rsidRDefault="00B63A1E" w:rsidP="007B0854">
    <w:pPr>
      <w:pStyle w:val="Piedepgina"/>
      <w:jc w:val="center"/>
      <w:rPr>
        <w:lang w:val="es-ES"/>
      </w:rPr>
    </w:pPr>
  </w:p>
  <w:p w14:paraId="6C0EFC49" w14:textId="77777777" w:rsidR="00B63A1E" w:rsidRPr="007B0854" w:rsidRDefault="00B63A1E" w:rsidP="007B0854">
    <w:pPr>
      <w:pStyle w:val="Piedepgina"/>
      <w:jc w:val="center"/>
      <w:rPr>
        <w:lang w:val="es-ES"/>
      </w:rPr>
    </w:pPr>
  </w:p>
  <w:p w14:paraId="14FE12CC" w14:textId="77777777" w:rsidR="00B63A1E" w:rsidRDefault="00B63A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2DC9D" w14:textId="77777777" w:rsidR="002F2B97" w:rsidRDefault="002F2B97">
      <w:r>
        <w:separator/>
      </w:r>
    </w:p>
  </w:footnote>
  <w:footnote w:type="continuationSeparator" w:id="0">
    <w:p w14:paraId="3CFA3928" w14:textId="77777777" w:rsidR="002F2B97" w:rsidRDefault="002F2B97">
      <w:r>
        <w:continuationSeparator/>
      </w:r>
    </w:p>
  </w:footnote>
  <w:footnote w:id="1">
    <w:p w14:paraId="1DA8A428" w14:textId="16C82E5D" w:rsidR="00B63A1E" w:rsidRPr="00B76627" w:rsidRDefault="00B63A1E" w:rsidP="00E2237D">
      <w:pPr>
        <w:pStyle w:val="Textonotapie"/>
        <w:ind w:firstLine="708"/>
        <w:jc w:val="both"/>
        <w:rPr>
          <w:rFonts w:ascii="Arial" w:hAnsi="Arial" w:cs="Arial"/>
          <w:sz w:val="19"/>
          <w:szCs w:val="19"/>
        </w:rPr>
      </w:pPr>
      <w:r w:rsidRPr="00B76627">
        <w:rPr>
          <w:rStyle w:val="Refdenotaalpie"/>
          <w:rFonts w:ascii="Arial" w:hAnsi="Arial" w:cs="Arial"/>
          <w:sz w:val="19"/>
          <w:szCs w:val="19"/>
        </w:rPr>
        <w:footnoteRef/>
      </w:r>
      <w:r w:rsidRPr="00B76627">
        <w:rPr>
          <w:rFonts w:ascii="Arial" w:hAnsi="Arial" w:cs="Arial"/>
          <w:sz w:val="19"/>
          <w:szCs w:val="19"/>
        </w:rPr>
        <w:t xml:space="preserve"> SANTOFIMIO GAMBOA. Jaime Orlando. Compendio de Derecho Administrativo. Universidad Externado de Colombia, 2017, p</w:t>
      </w:r>
      <w:r w:rsidR="008026A7">
        <w:rPr>
          <w:rFonts w:ascii="Arial" w:hAnsi="Arial" w:cs="Arial"/>
          <w:sz w:val="19"/>
          <w:szCs w:val="19"/>
        </w:rPr>
        <w:t>á</w:t>
      </w:r>
      <w:r w:rsidRPr="00B76627">
        <w:rPr>
          <w:rFonts w:ascii="Arial" w:hAnsi="Arial" w:cs="Arial"/>
          <w:sz w:val="19"/>
          <w:szCs w:val="19"/>
        </w:rPr>
        <w:t>rr</w:t>
      </w:r>
      <w:r w:rsidR="008026A7">
        <w:rPr>
          <w:rFonts w:ascii="Arial" w:hAnsi="Arial" w:cs="Arial"/>
          <w:sz w:val="19"/>
          <w:szCs w:val="19"/>
        </w:rPr>
        <w:t>a</w:t>
      </w:r>
      <w:r w:rsidRPr="00B76627">
        <w:rPr>
          <w:rFonts w:ascii="Arial" w:hAnsi="Arial" w:cs="Arial"/>
          <w:sz w:val="19"/>
          <w:szCs w:val="19"/>
        </w:rPr>
        <w:t xml:space="preserve">fo 765. </w:t>
      </w:r>
    </w:p>
    <w:p w14:paraId="69AE5165" w14:textId="77777777" w:rsidR="00B63A1E" w:rsidRPr="00B76627" w:rsidRDefault="00B63A1E" w:rsidP="00E2237D">
      <w:pPr>
        <w:pStyle w:val="Textonotapie"/>
        <w:ind w:firstLine="708"/>
        <w:jc w:val="both"/>
        <w:rPr>
          <w:rFonts w:ascii="Arial" w:hAnsi="Arial" w:cs="Arial"/>
          <w:sz w:val="19"/>
          <w:szCs w:val="19"/>
        </w:rPr>
      </w:pPr>
    </w:p>
  </w:footnote>
  <w:footnote w:id="2">
    <w:p w14:paraId="5F7578BD" w14:textId="77777777" w:rsidR="00B63A1E" w:rsidRPr="00B76627" w:rsidRDefault="00B63A1E" w:rsidP="00E2237D">
      <w:pPr>
        <w:pStyle w:val="Textonotapie"/>
        <w:ind w:firstLine="708"/>
        <w:jc w:val="both"/>
        <w:rPr>
          <w:rFonts w:ascii="Arial" w:hAnsi="Arial" w:cs="Arial"/>
          <w:color w:val="000000" w:themeColor="text1"/>
          <w:sz w:val="19"/>
          <w:szCs w:val="19"/>
        </w:rPr>
      </w:pPr>
      <w:r w:rsidRPr="00B76627">
        <w:rPr>
          <w:rStyle w:val="Refdenotaalpie"/>
          <w:rFonts w:ascii="Arial" w:hAnsi="Arial" w:cs="Arial"/>
          <w:color w:val="000000" w:themeColor="text1"/>
          <w:sz w:val="19"/>
          <w:szCs w:val="19"/>
        </w:rPr>
        <w:footnoteRef/>
      </w:r>
      <w:r w:rsidRPr="00B76627">
        <w:rPr>
          <w:rFonts w:ascii="Arial" w:hAnsi="Arial" w:cs="Arial"/>
          <w:color w:val="000000" w:themeColor="text1"/>
          <w:sz w:val="19"/>
          <w:szCs w:val="19"/>
        </w:rPr>
        <w:t xml:space="preserve"> CORTE CONSTITUCIONAL. Sentencia C-034 de 2014. M.P. María Victoria Calle Correa. </w:t>
      </w:r>
    </w:p>
    <w:p w14:paraId="38A5DDD3" w14:textId="77777777" w:rsidR="00B63A1E" w:rsidRPr="00B76627" w:rsidRDefault="00B63A1E" w:rsidP="00E2237D">
      <w:pPr>
        <w:pStyle w:val="Textonotapie"/>
        <w:ind w:firstLine="708"/>
        <w:jc w:val="both"/>
        <w:rPr>
          <w:rFonts w:ascii="Arial" w:hAnsi="Arial" w:cs="Arial"/>
          <w:color w:val="000000" w:themeColor="text1"/>
          <w:sz w:val="19"/>
          <w:szCs w:val="19"/>
          <w:lang w:val="es-ES"/>
        </w:rPr>
      </w:pPr>
    </w:p>
  </w:footnote>
  <w:footnote w:id="3">
    <w:p w14:paraId="4E3BC876" w14:textId="77777777" w:rsidR="00B63A1E" w:rsidRDefault="00B63A1E" w:rsidP="00E2237D">
      <w:pPr>
        <w:pStyle w:val="Textonotapie"/>
        <w:ind w:firstLine="708"/>
        <w:jc w:val="both"/>
        <w:rPr>
          <w:rFonts w:ascii="Arial" w:hAnsi="Arial" w:cs="Arial"/>
          <w:sz w:val="19"/>
          <w:szCs w:val="19"/>
        </w:rPr>
      </w:pPr>
      <w:r w:rsidRPr="00B76627">
        <w:rPr>
          <w:rStyle w:val="Refdenotaalpie"/>
          <w:rFonts w:ascii="Arial" w:hAnsi="Arial" w:cs="Arial"/>
          <w:sz w:val="19"/>
          <w:szCs w:val="19"/>
        </w:rPr>
        <w:footnoteRef/>
      </w:r>
      <w:r w:rsidRPr="00B76627">
        <w:rPr>
          <w:rFonts w:ascii="Arial" w:hAnsi="Arial" w:cs="Arial"/>
          <w:sz w:val="19"/>
          <w:szCs w:val="19"/>
        </w:rPr>
        <w:t xml:space="preserve"> CORTE CONSTITUCIONAL. Sentencia C-341 de 2014. M.P. Mauricio González Cuervo</w:t>
      </w:r>
      <w:r>
        <w:rPr>
          <w:rFonts w:ascii="Arial" w:hAnsi="Arial" w:cs="Arial"/>
          <w:sz w:val="19"/>
          <w:szCs w:val="19"/>
        </w:rPr>
        <w:t>.</w:t>
      </w:r>
    </w:p>
    <w:p w14:paraId="6686246A" w14:textId="77777777" w:rsidR="00B63A1E" w:rsidRPr="00B76627" w:rsidRDefault="00B63A1E" w:rsidP="00E2237D">
      <w:pPr>
        <w:pStyle w:val="Textonotapie"/>
        <w:ind w:firstLine="708"/>
        <w:jc w:val="both"/>
        <w:rPr>
          <w:rFonts w:ascii="Arial" w:hAnsi="Arial" w:cs="Arial"/>
          <w:sz w:val="19"/>
          <w:szCs w:val="19"/>
        </w:rPr>
      </w:pPr>
      <w:r w:rsidRPr="00B76627">
        <w:rPr>
          <w:rFonts w:ascii="Arial" w:hAnsi="Arial" w:cs="Arial"/>
          <w:sz w:val="19"/>
          <w:szCs w:val="19"/>
        </w:rPr>
        <w:t xml:space="preserve"> </w:t>
      </w:r>
    </w:p>
  </w:footnote>
  <w:footnote w:id="4">
    <w:p w14:paraId="432FF6A3" w14:textId="18A76733" w:rsidR="00B63A1E" w:rsidRPr="00B76627" w:rsidRDefault="00B63A1E" w:rsidP="00E2237D">
      <w:pPr>
        <w:pStyle w:val="Textonotapie"/>
        <w:ind w:firstLine="708"/>
        <w:jc w:val="both"/>
        <w:rPr>
          <w:rFonts w:ascii="Arial" w:hAnsi="Arial" w:cs="Arial"/>
          <w:color w:val="000000" w:themeColor="text1"/>
          <w:sz w:val="19"/>
          <w:szCs w:val="19"/>
          <w:lang w:val="es-ES"/>
        </w:rPr>
      </w:pPr>
      <w:r w:rsidRPr="00B76627">
        <w:rPr>
          <w:rStyle w:val="Refdenotaalpie"/>
          <w:rFonts w:ascii="Arial" w:hAnsi="Arial" w:cs="Arial"/>
          <w:color w:val="000000" w:themeColor="text1"/>
          <w:sz w:val="19"/>
          <w:szCs w:val="19"/>
        </w:rPr>
        <w:footnoteRef/>
      </w:r>
      <w:r w:rsidRPr="00B76627">
        <w:rPr>
          <w:rFonts w:ascii="Arial" w:hAnsi="Arial" w:cs="Arial"/>
          <w:color w:val="000000" w:themeColor="text1"/>
          <w:sz w:val="19"/>
          <w:szCs w:val="19"/>
        </w:rPr>
        <w:t xml:space="preserve"> </w:t>
      </w:r>
      <w:r w:rsidRPr="00B76627">
        <w:rPr>
          <w:rFonts w:ascii="Arial" w:hAnsi="Arial" w:cs="Arial"/>
          <w:color w:val="000000" w:themeColor="text1"/>
          <w:sz w:val="19"/>
          <w:szCs w:val="19"/>
          <w:lang w:val="es-ES"/>
        </w:rPr>
        <w:t xml:space="preserve">CONSEJO DE ESTADO. Sección Tercera. Sentencia de 1 de agosto de 1991. </w:t>
      </w:r>
      <w:proofErr w:type="spellStart"/>
      <w:r w:rsidRPr="00B76627">
        <w:rPr>
          <w:rFonts w:ascii="Arial" w:hAnsi="Arial" w:cs="Arial"/>
          <w:color w:val="000000" w:themeColor="text1"/>
          <w:sz w:val="19"/>
          <w:szCs w:val="19"/>
          <w:lang w:val="es-ES"/>
        </w:rPr>
        <w:t>Exp</w:t>
      </w:r>
      <w:proofErr w:type="spellEnd"/>
      <w:r w:rsidRPr="00B76627">
        <w:rPr>
          <w:rFonts w:ascii="Arial" w:hAnsi="Arial" w:cs="Arial"/>
          <w:color w:val="000000" w:themeColor="text1"/>
          <w:sz w:val="19"/>
          <w:szCs w:val="19"/>
          <w:lang w:val="es-ES"/>
        </w:rPr>
        <w:t xml:space="preserve">. 6802. C.P. Juan de Dios Montes </w:t>
      </w:r>
      <w:proofErr w:type="spellStart"/>
      <w:r w:rsidRPr="00B76627">
        <w:rPr>
          <w:rFonts w:ascii="Arial" w:hAnsi="Arial" w:cs="Arial"/>
          <w:color w:val="000000" w:themeColor="text1"/>
          <w:sz w:val="19"/>
          <w:szCs w:val="19"/>
          <w:lang w:val="es-ES"/>
        </w:rPr>
        <w:t>Hernandéz</w:t>
      </w:r>
      <w:proofErr w:type="spellEnd"/>
      <w:r w:rsidRPr="00B76627">
        <w:rPr>
          <w:rFonts w:ascii="Arial" w:hAnsi="Arial" w:cs="Arial"/>
          <w:color w:val="000000" w:themeColor="text1"/>
          <w:sz w:val="19"/>
          <w:szCs w:val="19"/>
          <w:lang w:val="es-ES"/>
        </w:rPr>
        <w:t xml:space="preserve">. Ver también: CONSEJO DE ESTADO. Sala de lo </w:t>
      </w:r>
      <w:proofErr w:type="spellStart"/>
      <w:r w:rsidRPr="00B76627">
        <w:rPr>
          <w:rFonts w:ascii="Arial" w:hAnsi="Arial" w:cs="Arial"/>
          <w:color w:val="000000" w:themeColor="text1"/>
          <w:sz w:val="19"/>
          <w:szCs w:val="19"/>
          <w:lang w:val="es-ES"/>
        </w:rPr>
        <w:t>Cotencioso</w:t>
      </w:r>
      <w:proofErr w:type="spellEnd"/>
      <w:r w:rsidRPr="00B76627">
        <w:rPr>
          <w:rFonts w:ascii="Arial" w:hAnsi="Arial" w:cs="Arial"/>
          <w:color w:val="000000" w:themeColor="text1"/>
          <w:sz w:val="19"/>
          <w:szCs w:val="19"/>
          <w:lang w:val="es-ES"/>
        </w:rPr>
        <w:t xml:space="preserve"> Administrativo. Sección Tercera. Sentencia de 29 de agosto de 2007. </w:t>
      </w:r>
      <w:proofErr w:type="spellStart"/>
      <w:r w:rsidRPr="00B76627">
        <w:rPr>
          <w:rFonts w:ascii="Arial" w:hAnsi="Arial" w:cs="Arial"/>
          <w:color w:val="000000" w:themeColor="text1"/>
          <w:sz w:val="19"/>
          <w:szCs w:val="19"/>
          <w:lang w:val="es-ES"/>
        </w:rPr>
        <w:t>Exp</w:t>
      </w:r>
      <w:proofErr w:type="spellEnd"/>
      <w:r w:rsidRPr="00B76627">
        <w:rPr>
          <w:rFonts w:ascii="Arial" w:hAnsi="Arial" w:cs="Arial"/>
          <w:color w:val="000000" w:themeColor="text1"/>
          <w:sz w:val="19"/>
          <w:szCs w:val="19"/>
          <w:lang w:val="es-ES"/>
        </w:rPr>
        <w:t>. 15.324. C.P. Mauricio Fajardo Gómez.</w:t>
      </w:r>
    </w:p>
    <w:p w14:paraId="221595EC" w14:textId="77777777" w:rsidR="00B63A1E" w:rsidRPr="00B76627" w:rsidRDefault="00B63A1E" w:rsidP="00E2237D">
      <w:pPr>
        <w:pStyle w:val="Textonotapie"/>
        <w:ind w:firstLine="708"/>
        <w:jc w:val="both"/>
        <w:rPr>
          <w:rFonts w:ascii="Arial" w:hAnsi="Arial" w:cs="Arial"/>
          <w:color w:val="000000" w:themeColor="text1"/>
          <w:sz w:val="19"/>
          <w:szCs w:val="19"/>
          <w:lang w:val="es-ES"/>
        </w:rPr>
      </w:pPr>
    </w:p>
  </w:footnote>
  <w:footnote w:id="5">
    <w:p w14:paraId="312535E2" w14:textId="77777777" w:rsidR="00B63A1E" w:rsidRPr="00B76627" w:rsidRDefault="00B63A1E" w:rsidP="00E2237D">
      <w:pPr>
        <w:pStyle w:val="Textonotapie"/>
        <w:ind w:firstLine="708"/>
        <w:jc w:val="both"/>
        <w:rPr>
          <w:rFonts w:ascii="Arial" w:hAnsi="Arial" w:cs="Arial"/>
          <w:color w:val="000000" w:themeColor="text1"/>
          <w:sz w:val="19"/>
          <w:szCs w:val="19"/>
          <w:lang w:val="es-ES"/>
        </w:rPr>
      </w:pPr>
      <w:r w:rsidRPr="00B76627">
        <w:rPr>
          <w:rStyle w:val="Refdenotaalpie"/>
          <w:rFonts w:ascii="Arial" w:hAnsi="Arial" w:cs="Arial"/>
          <w:color w:val="000000" w:themeColor="text1"/>
          <w:sz w:val="19"/>
          <w:szCs w:val="19"/>
        </w:rPr>
        <w:footnoteRef/>
      </w:r>
      <w:r w:rsidRPr="00B76627">
        <w:rPr>
          <w:rFonts w:ascii="Arial" w:hAnsi="Arial" w:cs="Arial"/>
          <w:color w:val="000000" w:themeColor="text1"/>
          <w:sz w:val="19"/>
          <w:szCs w:val="19"/>
        </w:rPr>
        <w:t xml:space="preserve"> </w:t>
      </w:r>
      <w:r w:rsidRPr="00B76627">
        <w:rPr>
          <w:rFonts w:ascii="Arial" w:hAnsi="Arial" w:cs="Arial"/>
          <w:color w:val="000000" w:themeColor="text1"/>
          <w:sz w:val="19"/>
          <w:szCs w:val="19"/>
          <w:lang w:val="es-ES"/>
        </w:rPr>
        <w:t xml:space="preserve">CONSEJO DE ESTADO. Sección Tercera. Sentencia de 23 de junio de 2010. </w:t>
      </w:r>
      <w:proofErr w:type="spellStart"/>
      <w:r w:rsidRPr="00B76627">
        <w:rPr>
          <w:rFonts w:ascii="Arial" w:hAnsi="Arial" w:cs="Arial"/>
          <w:color w:val="000000" w:themeColor="text1"/>
          <w:sz w:val="19"/>
          <w:szCs w:val="19"/>
          <w:lang w:val="es-ES"/>
        </w:rPr>
        <w:t>Exp</w:t>
      </w:r>
      <w:proofErr w:type="spellEnd"/>
      <w:r w:rsidRPr="00B76627">
        <w:rPr>
          <w:rFonts w:ascii="Arial" w:hAnsi="Arial" w:cs="Arial"/>
          <w:color w:val="000000" w:themeColor="text1"/>
          <w:sz w:val="19"/>
          <w:szCs w:val="19"/>
          <w:lang w:val="es-ES"/>
        </w:rPr>
        <w:t xml:space="preserve">. 16.367. C.P. Enrique Gil Botero. </w:t>
      </w:r>
    </w:p>
  </w:footnote>
  <w:footnote w:id="6">
    <w:p w14:paraId="7B90ECF3" w14:textId="692ED8F4" w:rsidR="00B63A1E" w:rsidRDefault="00B63A1E" w:rsidP="00E2237D">
      <w:pPr>
        <w:pStyle w:val="Textonotapie"/>
        <w:ind w:firstLine="708"/>
        <w:jc w:val="both"/>
        <w:rPr>
          <w:rFonts w:ascii="Arial" w:hAnsi="Arial" w:cs="Arial"/>
          <w:color w:val="000000" w:themeColor="text1"/>
          <w:sz w:val="19"/>
          <w:szCs w:val="19"/>
        </w:rPr>
      </w:pPr>
      <w:r w:rsidRPr="00B76627">
        <w:rPr>
          <w:rStyle w:val="Refdenotaalpie"/>
          <w:rFonts w:ascii="Arial" w:hAnsi="Arial" w:cs="Arial"/>
          <w:color w:val="000000" w:themeColor="text1"/>
          <w:sz w:val="19"/>
          <w:szCs w:val="19"/>
        </w:rPr>
        <w:footnoteRef/>
      </w:r>
      <w:r w:rsidRPr="00B76627">
        <w:rPr>
          <w:rFonts w:ascii="Arial" w:hAnsi="Arial" w:cs="Arial"/>
          <w:color w:val="000000" w:themeColor="text1"/>
          <w:sz w:val="19"/>
          <w:szCs w:val="19"/>
        </w:rPr>
        <w:t xml:space="preserve"> El artículo citado establece: «ARTÍCULO 34. </w:t>
      </w:r>
      <w:r>
        <w:rPr>
          <w:rFonts w:ascii="Arial" w:hAnsi="Arial" w:cs="Arial"/>
          <w:color w:val="000000" w:themeColor="text1"/>
          <w:sz w:val="19"/>
          <w:szCs w:val="19"/>
        </w:rPr>
        <w:t>P</w:t>
      </w:r>
      <w:r w:rsidRPr="00B76627">
        <w:rPr>
          <w:rFonts w:ascii="Arial" w:hAnsi="Arial" w:cs="Arial"/>
          <w:color w:val="000000" w:themeColor="text1"/>
          <w:sz w:val="19"/>
          <w:szCs w:val="19"/>
        </w:rPr>
        <w:t xml:space="preserve">rocedimiento administrativo común y principal. 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Parte Primera del Código». </w:t>
      </w:r>
    </w:p>
    <w:p w14:paraId="4AFA3591" w14:textId="77777777" w:rsidR="00B63A1E" w:rsidRPr="00B76627" w:rsidRDefault="00B63A1E">
      <w:pPr>
        <w:pStyle w:val="Textonotapie"/>
        <w:ind w:firstLine="708"/>
        <w:jc w:val="both"/>
        <w:rPr>
          <w:rFonts w:ascii="Arial" w:hAnsi="Arial" w:cs="Arial"/>
          <w:color w:val="000000" w:themeColor="text1"/>
          <w:sz w:val="19"/>
          <w:szCs w:val="19"/>
          <w:lang w:val="es-MX"/>
        </w:rPr>
      </w:pPr>
    </w:p>
  </w:footnote>
  <w:footnote w:id="7">
    <w:p w14:paraId="01DF1BEB" w14:textId="2AD997A0" w:rsidR="00B63A1E" w:rsidRPr="00B76627" w:rsidRDefault="00B63A1E">
      <w:pPr>
        <w:pStyle w:val="Textonotapie"/>
        <w:ind w:firstLine="708"/>
        <w:jc w:val="both"/>
        <w:rPr>
          <w:rFonts w:ascii="Arial" w:hAnsi="Arial" w:cs="Arial"/>
          <w:color w:val="000000" w:themeColor="text1"/>
          <w:sz w:val="19"/>
          <w:szCs w:val="19"/>
          <w:lang w:val="es-ES"/>
        </w:rPr>
      </w:pPr>
      <w:r w:rsidRPr="00B76627">
        <w:rPr>
          <w:rStyle w:val="Refdenotaalpie"/>
          <w:rFonts w:ascii="Arial" w:hAnsi="Arial" w:cs="Arial"/>
          <w:color w:val="000000" w:themeColor="text1"/>
          <w:sz w:val="19"/>
          <w:szCs w:val="19"/>
        </w:rPr>
        <w:footnoteRef/>
      </w:r>
      <w:r w:rsidRPr="00B76627">
        <w:rPr>
          <w:rFonts w:ascii="Arial" w:hAnsi="Arial" w:cs="Arial"/>
          <w:color w:val="000000" w:themeColor="text1"/>
          <w:sz w:val="19"/>
          <w:szCs w:val="19"/>
        </w:rPr>
        <w:t xml:space="preserve"> </w:t>
      </w:r>
      <w:r w:rsidRPr="00B76627">
        <w:rPr>
          <w:rFonts w:ascii="Arial" w:hAnsi="Arial" w:cs="Arial"/>
          <w:color w:val="000000" w:themeColor="text1"/>
          <w:sz w:val="19"/>
          <w:szCs w:val="19"/>
          <w:lang w:val="es-ES"/>
        </w:rPr>
        <w:t>SANTOFIMIO GAMBOA</w:t>
      </w:r>
      <w:r>
        <w:rPr>
          <w:rFonts w:ascii="Arial" w:hAnsi="Arial" w:cs="Arial"/>
          <w:color w:val="000000" w:themeColor="text1"/>
          <w:sz w:val="19"/>
          <w:szCs w:val="19"/>
          <w:lang w:val="es-ES"/>
        </w:rPr>
        <w:t>, Jaime Orlando.</w:t>
      </w:r>
      <w:r w:rsidRPr="00B76627">
        <w:rPr>
          <w:rFonts w:ascii="Arial" w:hAnsi="Arial" w:cs="Arial"/>
          <w:color w:val="000000" w:themeColor="text1"/>
          <w:sz w:val="19"/>
          <w:szCs w:val="19"/>
          <w:lang w:val="es-ES"/>
        </w:rPr>
        <w:t xml:space="preserve"> Compendio de Derecho Administrativo. Universidad Externado de Colombia, 2017, párrafo 841.</w:t>
      </w:r>
    </w:p>
    <w:p w14:paraId="673EC0BD" w14:textId="77777777" w:rsidR="00B63A1E" w:rsidRPr="00B76627" w:rsidRDefault="00B63A1E">
      <w:pPr>
        <w:pStyle w:val="Textonotapie"/>
        <w:ind w:firstLine="708"/>
        <w:jc w:val="both"/>
        <w:rPr>
          <w:rFonts w:ascii="Arial" w:hAnsi="Arial" w:cs="Arial"/>
          <w:color w:val="000000" w:themeColor="text1"/>
          <w:sz w:val="19"/>
          <w:szCs w:val="19"/>
          <w:lang w:val="es-ES"/>
        </w:rPr>
      </w:pPr>
    </w:p>
  </w:footnote>
  <w:footnote w:id="8">
    <w:p w14:paraId="6D74FF9B" w14:textId="77777777" w:rsidR="00B63A1E" w:rsidRPr="00B76627" w:rsidRDefault="00B63A1E">
      <w:pPr>
        <w:pStyle w:val="Textonotapie"/>
        <w:ind w:firstLine="708"/>
        <w:jc w:val="both"/>
        <w:rPr>
          <w:rFonts w:ascii="Arial" w:hAnsi="Arial" w:cs="Arial"/>
          <w:sz w:val="19"/>
          <w:szCs w:val="19"/>
        </w:rPr>
      </w:pPr>
      <w:r w:rsidRPr="00B76627">
        <w:rPr>
          <w:rStyle w:val="Refdenotaalpie"/>
          <w:rFonts w:ascii="Arial" w:hAnsi="Arial" w:cs="Arial"/>
          <w:sz w:val="19"/>
          <w:szCs w:val="19"/>
        </w:rPr>
        <w:footnoteRef/>
      </w:r>
      <w:r w:rsidRPr="00B76627">
        <w:rPr>
          <w:rFonts w:ascii="Arial" w:hAnsi="Arial" w:cs="Arial"/>
          <w:sz w:val="19"/>
          <w:szCs w:val="19"/>
        </w:rPr>
        <w:t xml:space="preserve"> DROMI, José Roberto. La licitación pública. Buenos Aires: Ciudad Argentina, 1980. p. 390. </w:t>
      </w:r>
    </w:p>
    <w:p w14:paraId="3C7ED233" w14:textId="77777777" w:rsidR="00B63A1E" w:rsidRPr="00B76627" w:rsidRDefault="00B63A1E">
      <w:pPr>
        <w:pStyle w:val="Textonotapie"/>
        <w:ind w:firstLine="708"/>
        <w:jc w:val="both"/>
        <w:rPr>
          <w:rFonts w:ascii="Arial" w:hAnsi="Arial" w:cs="Arial"/>
          <w:sz w:val="19"/>
          <w:szCs w:val="19"/>
          <w:lang w:val="es-ES"/>
        </w:rPr>
      </w:pPr>
    </w:p>
  </w:footnote>
  <w:footnote w:id="9">
    <w:p w14:paraId="472EBA3D" w14:textId="789A9E07" w:rsidR="00B63A1E" w:rsidRPr="00B76627" w:rsidRDefault="00B63A1E" w:rsidP="004C31A1">
      <w:pPr>
        <w:pStyle w:val="Textonotapie"/>
        <w:ind w:firstLine="708"/>
        <w:jc w:val="both"/>
        <w:rPr>
          <w:rFonts w:ascii="Arial" w:hAnsi="Arial" w:cs="Arial"/>
          <w:sz w:val="19"/>
          <w:szCs w:val="19"/>
        </w:rPr>
      </w:pPr>
      <w:r w:rsidRPr="00B76627">
        <w:rPr>
          <w:rStyle w:val="Refdenotaalpie"/>
          <w:rFonts w:ascii="Arial" w:hAnsi="Arial" w:cs="Arial"/>
          <w:sz w:val="19"/>
          <w:szCs w:val="19"/>
        </w:rPr>
        <w:footnoteRef/>
      </w:r>
      <w:r w:rsidRPr="00B76627">
        <w:rPr>
          <w:rFonts w:ascii="Arial" w:hAnsi="Arial" w:cs="Arial"/>
          <w:sz w:val="19"/>
          <w:szCs w:val="19"/>
        </w:rPr>
        <w:t xml:space="preserve"> El artículo 2.2.1.1.2.2.1. dispone: </w:t>
      </w:r>
      <w:r>
        <w:rPr>
          <w:rFonts w:ascii="Verdana" w:hAnsi="Verdana" w:cs="Arial"/>
          <w:sz w:val="19"/>
          <w:szCs w:val="19"/>
        </w:rPr>
        <w:t>«</w:t>
      </w:r>
      <w:r w:rsidRPr="00B76627">
        <w:rPr>
          <w:rFonts w:ascii="Arial" w:hAnsi="Arial" w:cs="Arial"/>
          <w:sz w:val="19"/>
          <w:szCs w:val="19"/>
        </w:rPr>
        <w:t>Artículo 2.2.1.1.2.2.1. Modificación de los pliegos de condiciones. La Entidad Estatal puede modificar los pliegos de condiciones a través de Adendas expedidas antes del vencimiento del plazo para presentar ofertas.</w:t>
      </w:r>
    </w:p>
    <w:p w14:paraId="66AB988A" w14:textId="77777777" w:rsidR="00B63A1E" w:rsidRPr="00B76627" w:rsidRDefault="00B63A1E" w:rsidP="004C31A1">
      <w:pPr>
        <w:pStyle w:val="Textonotapie"/>
        <w:ind w:firstLine="708"/>
        <w:jc w:val="both"/>
        <w:rPr>
          <w:rFonts w:ascii="Arial" w:hAnsi="Arial" w:cs="Arial"/>
          <w:sz w:val="19"/>
          <w:szCs w:val="19"/>
        </w:rPr>
      </w:pPr>
      <w:r>
        <w:rPr>
          <w:rFonts w:ascii="Verdana" w:hAnsi="Verdana" w:cs="Arial"/>
          <w:sz w:val="19"/>
          <w:szCs w:val="19"/>
        </w:rPr>
        <w:t>»</w:t>
      </w:r>
      <w:r w:rsidRPr="00B76627">
        <w:rPr>
          <w:rFonts w:ascii="Arial" w:hAnsi="Arial" w:cs="Arial"/>
          <w:sz w:val="19"/>
          <w:szCs w:val="19"/>
        </w:rPr>
        <w:t>La Entidad Estatal puede expedir Adendas para modificar el Cronograma una vez vencido el término para la presentación de las ofertas y antes de la adjudicación del contrato.</w:t>
      </w:r>
    </w:p>
    <w:p w14:paraId="2733C469" w14:textId="77777777" w:rsidR="00B63A1E" w:rsidRDefault="00B63A1E" w:rsidP="004C31A1">
      <w:pPr>
        <w:pStyle w:val="Textonotapie"/>
        <w:ind w:firstLine="708"/>
        <w:jc w:val="both"/>
        <w:rPr>
          <w:rFonts w:ascii="Arial" w:hAnsi="Arial" w:cs="Arial"/>
          <w:sz w:val="19"/>
          <w:szCs w:val="19"/>
        </w:rPr>
      </w:pPr>
      <w:r>
        <w:rPr>
          <w:rFonts w:ascii="Verdana" w:hAnsi="Verdana" w:cs="Arial"/>
          <w:sz w:val="19"/>
          <w:szCs w:val="19"/>
        </w:rPr>
        <w:t>»</w:t>
      </w:r>
      <w:r w:rsidRPr="00B76627">
        <w:rPr>
          <w:rFonts w:ascii="Arial" w:hAnsi="Arial" w:cs="Arial"/>
          <w:sz w:val="19"/>
          <w:szCs w:val="19"/>
        </w:rPr>
        <w:t>La Entidad Estatal debe publicar las Adendas en los días hábiles, entre las 7:00</w:t>
      </w:r>
      <w:r>
        <w:rPr>
          <w:rFonts w:ascii="Arial" w:hAnsi="Arial" w:cs="Arial"/>
          <w:sz w:val="19"/>
          <w:szCs w:val="19"/>
        </w:rPr>
        <w:t xml:space="preserve"> </w:t>
      </w:r>
      <w:r w:rsidRPr="00B76627">
        <w:rPr>
          <w:rFonts w:ascii="Arial" w:hAnsi="Arial" w:cs="Arial"/>
          <w:sz w:val="19"/>
          <w:szCs w:val="19"/>
        </w:rPr>
        <w:t>a. m. y las 7:00 p. m., a más tardar el día hábil anterior al vencimiento del plazo para presentar ofertas a la hora fijada para tal presentación, salvo en la licitación pública pues de conformidad con la ley la publicación debe hacerse con tres (3) días de anticipación</w:t>
      </w:r>
      <w:r>
        <w:rPr>
          <w:rFonts w:ascii="Verdana" w:hAnsi="Verdana" w:cs="Arial"/>
          <w:sz w:val="19"/>
          <w:szCs w:val="19"/>
        </w:rPr>
        <w:t>»</w:t>
      </w:r>
      <w:r w:rsidRPr="00B76627">
        <w:rPr>
          <w:rFonts w:ascii="Arial" w:hAnsi="Arial" w:cs="Arial"/>
          <w:sz w:val="19"/>
          <w:szCs w:val="19"/>
        </w:rPr>
        <w:t>.</w:t>
      </w:r>
    </w:p>
    <w:p w14:paraId="0802C2B8" w14:textId="77777777" w:rsidR="00B63A1E" w:rsidRPr="00132927" w:rsidRDefault="00B63A1E" w:rsidP="004C31A1">
      <w:pPr>
        <w:pStyle w:val="Textonotapie"/>
        <w:jc w:val="both"/>
        <w:rPr>
          <w:rFonts w:ascii="Arial" w:hAnsi="Arial" w:cs="Arial"/>
          <w:sz w:val="19"/>
          <w:szCs w:val="19"/>
        </w:rPr>
      </w:pPr>
    </w:p>
  </w:footnote>
  <w:footnote w:id="10">
    <w:p w14:paraId="6CF4C6C3" w14:textId="77777777" w:rsidR="00B63A1E" w:rsidRPr="00B76627" w:rsidRDefault="00B63A1E">
      <w:pPr>
        <w:spacing w:before="99"/>
        <w:ind w:firstLine="708"/>
        <w:jc w:val="both"/>
        <w:rPr>
          <w:rFonts w:ascii="Arial" w:hAnsi="Arial" w:cs="Arial"/>
          <w:color w:val="000000" w:themeColor="text1"/>
          <w:sz w:val="19"/>
          <w:szCs w:val="19"/>
        </w:rPr>
      </w:pPr>
      <w:r w:rsidRPr="00B76627">
        <w:rPr>
          <w:rStyle w:val="Refdenotaalpie"/>
          <w:rFonts w:ascii="Arial" w:hAnsi="Arial" w:cs="Arial"/>
          <w:color w:val="000000" w:themeColor="text1"/>
          <w:sz w:val="19"/>
          <w:szCs w:val="19"/>
        </w:rPr>
        <w:footnoteRef/>
      </w:r>
      <w:r w:rsidRPr="00B76627">
        <w:rPr>
          <w:rFonts w:ascii="Arial" w:hAnsi="Arial" w:cs="Arial"/>
          <w:color w:val="000000" w:themeColor="text1"/>
          <w:sz w:val="19"/>
          <w:szCs w:val="19"/>
        </w:rPr>
        <w:t xml:space="preserve"> </w:t>
      </w:r>
      <w:r>
        <w:rPr>
          <w:rFonts w:ascii="Verdana" w:hAnsi="Verdana" w:cs="Arial"/>
          <w:color w:val="000000" w:themeColor="text1"/>
          <w:sz w:val="19"/>
          <w:szCs w:val="19"/>
        </w:rPr>
        <w:t xml:space="preserve">El numeral 2 del </w:t>
      </w:r>
      <w:r w:rsidRPr="00B76627">
        <w:rPr>
          <w:rFonts w:ascii="Arial" w:hAnsi="Arial" w:cs="Arial"/>
          <w:color w:val="000000" w:themeColor="text1"/>
          <w:sz w:val="19"/>
          <w:szCs w:val="19"/>
        </w:rPr>
        <w:t>Artículo 2.2.1.2.1.3.2. 2.</w:t>
      </w:r>
      <w:r>
        <w:rPr>
          <w:rFonts w:ascii="Arial" w:hAnsi="Arial" w:cs="Arial"/>
          <w:color w:val="000000" w:themeColor="text1"/>
          <w:sz w:val="19"/>
          <w:szCs w:val="19"/>
        </w:rPr>
        <w:t>, prescribe:</w:t>
      </w:r>
      <w:r w:rsidRPr="00B76627">
        <w:rPr>
          <w:rFonts w:ascii="Arial" w:hAnsi="Arial" w:cs="Arial"/>
          <w:color w:val="000000" w:themeColor="text1"/>
          <w:sz w:val="19"/>
          <w:szCs w:val="19"/>
        </w:rPr>
        <w:t xml:space="preserve"> </w:t>
      </w:r>
      <w:r>
        <w:rPr>
          <w:rFonts w:ascii="Verdana" w:hAnsi="Verdana" w:cs="Arial"/>
          <w:color w:val="000000" w:themeColor="text1"/>
          <w:sz w:val="19"/>
          <w:szCs w:val="19"/>
        </w:rPr>
        <w:t>«</w:t>
      </w:r>
      <w:r w:rsidRPr="00B76627">
        <w:rPr>
          <w:rFonts w:ascii="Arial" w:hAnsi="Arial" w:cs="Arial"/>
          <w:color w:val="000000" w:themeColor="text1"/>
          <w:sz w:val="19"/>
          <w:szCs w:val="19"/>
        </w:rPr>
        <w:t>2. La Entidad Estatal debe publicar durante tres (3) días hábiles el informe de evaluación, el cual debe contener la calificación técnica y el orden de elegibilidad</w:t>
      </w:r>
      <w:r>
        <w:rPr>
          <w:rFonts w:ascii="Verdana" w:hAnsi="Verdana" w:cs="Arial"/>
          <w:color w:val="000000" w:themeColor="text1"/>
          <w:sz w:val="19"/>
          <w:szCs w:val="19"/>
        </w:rPr>
        <w:t>»</w:t>
      </w:r>
      <w:r w:rsidRPr="00B76627">
        <w:rPr>
          <w:rFonts w:ascii="Arial" w:hAnsi="Arial" w:cs="Arial"/>
          <w:color w:val="000000" w:themeColor="text1"/>
          <w:sz w:val="19"/>
          <w:szCs w:val="19"/>
        </w:rPr>
        <w:t>.</w:t>
      </w:r>
    </w:p>
    <w:p w14:paraId="057A1058" w14:textId="77777777" w:rsidR="00B63A1E" w:rsidRPr="00B76627" w:rsidRDefault="00B63A1E">
      <w:pPr>
        <w:pStyle w:val="Textonotapie"/>
        <w:jc w:val="both"/>
        <w:rPr>
          <w:rFonts w:ascii="Arial" w:hAnsi="Arial" w:cs="Arial"/>
          <w:color w:val="000000" w:themeColor="text1"/>
          <w:sz w:val="19"/>
          <w:szCs w:val="19"/>
        </w:rPr>
      </w:pPr>
    </w:p>
  </w:footnote>
  <w:footnote w:id="11">
    <w:p w14:paraId="36D1A9DB" w14:textId="77777777" w:rsidR="00B63A1E" w:rsidRDefault="00B63A1E">
      <w:pPr>
        <w:pStyle w:val="Textonotapie"/>
        <w:ind w:firstLine="708"/>
        <w:jc w:val="both"/>
        <w:rPr>
          <w:rFonts w:ascii="Arial" w:hAnsi="Arial" w:cs="Arial"/>
          <w:color w:val="000000" w:themeColor="text1"/>
          <w:sz w:val="19"/>
          <w:szCs w:val="19"/>
        </w:rPr>
      </w:pPr>
      <w:r w:rsidRPr="00B76627">
        <w:rPr>
          <w:rStyle w:val="Refdenotaalpie"/>
          <w:rFonts w:ascii="Arial" w:hAnsi="Arial" w:cs="Arial"/>
          <w:color w:val="000000" w:themeColor="text1"/>
          <w:sz w:val="19"/>
          <w:szCs w:val="19"/>
        </w:rPr>
        <w:footnoteRef/>
      </w:r>
      <w:r w:rsidRPr="00B76627">
        <w:rPr>
          <w:rFonts w:ascii="Arial" w:hAnsi="Arial" w:cs="Arial"/>
          <w:color w:val="000000" w:themeColor="text1"/>
          <w:sz w:val="19"/>
          <w:szCs w:val="19"/>
        </w:rPr>
        <w:t xml:space="preserve"> </w:t>
      </w:r>
      <w:r>
        <w:rPr>
          <w:rFonts w:ascii="Verdana" w:hAnsi="Verdana" w:cs="Arial"/>
          <w:color w:val="000000" w:themeColor="text1"/>
          <w:sz w:val="19"/>
          <w:szCs w:val="19"/>
        </w:rPr>
        <w:t xml:space="preserve">El </w:t>
      </w:r>
      <w:r w:rsidRPr="00B76627">
        <w:rPr>
          <w:rFonts w:ascii="Arial" w:hAnsi="Arial" w:cs="Arial"/>
          <w:color w:val="000000" w:themeColor="text1"/>
          <w:sz w:val="19"/>
          <w:szCs w:val="19"/>
        </w:rPr>
        <w:t>Artículo 2.2.1.2.1.2.20</w:t>
      </w:r>
      <w:r>
        <w:rPr>
          <w:rFonts w:ascii="Arial" w:hAnsi="Arial" w:cs="Arial"/>
          <w:color w:val="000000" w:themeColor="text1"/>
          <w:sz w:val="19"/>
          <w:szCs w:val="19"/>
        </w:rPr>
        <w:t>, n</w:t>
      </w:r>
      <w:r w:rsidRPr="00B76627">
        <w:rPr>
          <w:rFonts w:ascii="Arial" w:hAnsi="Arial" w:cs="Arial"/>
          <w:color w:val="000000" w:themeColor="text1"/>
          <w:sz w:val="19"/>
          <w:szCs w:val="19"/>
        </w:rPr>
        <w:t>umeral 4</w:t>
      </w:r>
      <w:r>
        <w:rPr>
          <w:rFonts w:ascii="Arial" w:hAnsi="Arial" w:cs="Arial"/>
          <w:color w:val="000000" w:themeColor="text1"/>
          <w:sz w:val="19"/>
          <w:szCs w:val="19"/>
        </w:rPr>
        <w:t xml:space="preserve"> prescribe:</w:t>
      </w:r>
      <w:r w:rsidRPr="00B76627">
        <w:rPr>
          <w:rFonts w:ascii="Arial" w:hAnsi="Arial" w:cs="Arial"/>
          <w:color w:val="000000" w:themeColor="text1"/>
          <w:sz w:val="19"/>
          <w:szCs w:val="19"/>
        </w:rPr>
        <w:t xml:space="preserve"> </w:t>
      </w:r>
      <w:r>
        <w:rPr>
          <w:rFonts w:ascii="Verdana" w:hAnsi="Verdana" w:cs="Arial"/>
          <w:color w:val="000000" w:themeColor="text1"/>
          <w:sz w:val="19"/>
          <w:szCs w:val="19"/>
        </w:rPr>
        <w:t>«</w:t>
      </w:r>
      <w:r w:rsidRPr="00B76627">
        <w:rPr>
          <w:rFonts w:ascii="Arial" w:hAnsi="Arial" w:cs="Arial"/>
          <w:color w:val="000000" w:themeColor="text1"/>
          <w:sz w:val="19"/>
          <w:szCs w:val="19"/>
        </w:rPr>
        <w:t>La Entidad Estatal debe publicar el informe de evaluación de ofertas durante tres (3) días hábiles</w:t>
      </w:r>
      <w:r>
        <w:rPr>
          <w:rFonts w:ascii="Verdana" w:hAnsi="Verdana" w:cs="Arial"/>
          <w:color w:val="000000" w:themeColor="text1"/>
          <w:sz w:val="19"/>
          <w:szCs w:val="19"/>
        </w:rPr>
        <w:t>»</w:t>
      </w:r>
      <w:r w:rsidRPr="00B76627">
        <w:rPr>
          <w:rFonts w:ascii="Arial" w:hAnsi="Arial" w:cs="Arial"/>
          <w:color w:val="000000" w:themeColor="text1"/>
          <w:sz w:val="19"/>
          <w:szCs w:val="19"/>
        </w:rPr>
        <w:t>.</w:t>
      </w:r>
    </w:p>
    <w:p w14:paraId="246DFEA4" w14:textId="77777777" w:rsidR="00B63A1E" w:rsidRPr="00B76627" w:rsidRDefault="00B63A1E">
      <w:pPr>
        <w:pStyle w:val="Textonotapie"/>
        <w:ind w:firstLine="708"/>
        <w:jc w:val="both"/>
        <w:rPr>
          <w:rFonts w:ascii="Arial" w:hAnsi="Arial" w:cs="Arial"/>
          <w:color w:val="000000" w:themeColor="text1"/>
          <w:sz w:val="19"/>
          <w:szCs w:val="19"/>
        </w:rPr>
      </w:pPr>
    </w:p>
  </w:footnote>
  <w:footnote w:id="12">
    <w:p w14:paraId="2ACEA961" w14:textId="77777777" w:rsidR="00B63A1E" w:rsidRPr="00B76627" w:rsidRDefault="00B63A1E">
      <w:pPr>
        <w:pStyle w:val="Textonotapie"/>
        <w:ind w:firstLine="708"/>
        <w:jc w:val="both"/>
        <w:rPr>
          <w:rFonts w:ascii="Arial" w:hAnsi="Arial" w:cs="Arial"/>
          <w:color w:val="000000" w:themeColor="text1"/>
          <w:sz w:val="19"/>
          <w:szCs w:val="19"/>
        </w:rPr>
      </w:pPr>
      <w:r w:rsidRPr="00B76627">
        <w:rPr>
          <w:rStyle w:val="Refdenotaalpie"/>
          <w:rFonts w:ascii="Arial" w:hAnsi="Arial" w:cs="Arial"/>
          <w:color w:val="000000" w:themeColor="text1"/>
          <w:sz w:val="19"/>
          <w:szCs w:val="19"/>
        </w:rPr>
        <w:footnoteRef/>
      </w:r>
      <w:r w:rsidRPr="00B76627">
        <w:rPr>
          <w:rFonts w:ascii="Arial" w:hAnsi="Arial" w:cs="Arial"/>
          <w:color w:val="000000" w:themeColor="text1"/>
          <w:sz w:val="19"/>
          <w:szCs w:val="19"/>
        </w:rPr>
        <w:t xml:space="preserve"> </w:t>
      </w:r>
      <w:r>
        <w:rPr>
          <w:rFonts w:ascii="Arial" w:hAnsi="Arial" w:cs="Arial"/>
          <w:color w:val="000000" w:themeColor="text1"/>
          <w:sz w:val="19"/>
          <w:szCs w:val="19"/>
        </w:rPr>
        <w:t xml:space="preserve">El </w:t>
      </w:r>
      <w:r w:rsidRPr="00B76627">
        <w:rPr>
          <w:rFonts w:ascii="Arial" w:hAnsi="Arial" w:cs="Arial"/>
          <w:color w:val="000000" w:themeColor="text1"/>
          <w:sz w:val="19"/>
          <w:szCs w:val="19"/>
        </w:rPr>
        <w:t>Artículo 2.2.1.2.1.5.2.</w:t>
      </w:r>
      <w:r>
        <w:rPr>
          <w:rFonts w:ascii="Arial" w:hAnsi="Arial" w:cs="Arial"/>
          <w:color w:val="000000" w:themeColor="text1"/>
          <w:sz w:val="19"/>
          <w:szCs w:val="19"/>
        </w:rPr>
        <w:t>,</w:t>
      </w:r>
      <w:r w:rsidRPr="00B76627">
        <w:rPr>
          <w:rFonts w:ascii="Arial" w:hAnsi="Arial" w:cs="Arial"/>
          <w:color w:val="000000" w:themeColor="text1"/>
          <w:sz w:val="19"/>
          <w:szCs w:val="19"/>
        </w:rPr>
        <w:t xml:space="preserve"> </w:t>
      </w:r>
      <w:r>
        <w:rPr>
          <w:rFonts w:ascii="Arial" w:hAnsi="Arial" w:cs="Arial"/>
          <w:color w:val="000000" w:themeColor="text1"/>
          <w:sz w:val="19"/>
          <w:szCs w:val="19"/>
        </w:rPr>
        <w:t>n</w:t>
      </w:r>
      <w:r w:rsidRPr="00B76627">
        <w:rPr>
          <w:rFonts w:ascii="Arial" w:hAnsi="Arial" w:cs="Arial"/>
          <w:color w:val="000000" w:themeColor="text1"/>
          <w:sz w:val="19"/>
          <w:szCs w:val="19"/>
        </w:rPr>
        <w:t>umeral 5</w:t>
      </w:r>
      <w:r>
        <w:rPr>
          <w:rFonts w:ascii="Arial" w:hAnsi="Arial" w:cs="Arial"/>
          <w:color w:val="000000" w:themeColor="text1"/>
          <w:sz w:val="19"/>
          <w:szCs w:val="19"/>
        </w:rPr>
        <w:t xml:space="preserve"> dispone:</w:t>
      </w:r>
      <w:r w:rsidRPr="00B76627">
        <w:rPr>
          <w:rFonts w:ascii="Arial" w:hAnsi="Arial" w:cs="Arial"/>
          <w:color w:val="000000" w:themeColor="text1"/>
          <w:sz w:val="19"/>
          <w:szCs w:val="19"/>
        </w:rPr>
        <w:t xml:space="preserve"> </w:t>
      </w:r>
      <w:r>
        <w:rPr>
          <w:rFonts w:ascii="Verdana" w:hAnsi="Verdana" w:cs="Arial"/>
          <w:color w:val="000000" w:themeColor="text1"/>
          <w:sz w:val="19"/>
          <w:szCs w:val="19"/>
        </w:rPr>
        <w:t>«</w:t>
      </w:r>
      <w:r w:rsidRPr="00B76627">
        <w:rPr>
          <w:rFonts w:ascii="Arial" w:hAnsi="Arial" w:cs="Arial"/>
          <w:color w:val="000000" w:themeColor="text1"/>
          <w:sz w:val="19"/>
          <w:szCs w:val="19"/>
        </w:rPr>
        <w:t>La Entidad Estatal debe publicar el informe de evaluación durante un (1) día hábil”.</w:t>
      </w:r>
    </w:p>
  </w:footnote>
  <w:footnote w:id="13">
    <w:p w14:paraId="5544B2DF" w14:textId="77777777" w:rsidR="00B63A1E" w:rsidRPr="00B76627" w:rsidRDefault="00B63A1E" w:rsidP="004C31A1">
      <w:pPr>
        <w:pStyle w:val="Textonotapie"/>
        <w:ind w:firstLine="708"/>
        <w:jc w:val="both"/>
        <w:rPr>
          <w:rFonts w:ascii="Arial" w:hAnsi="Arial" w:cs="Arial"/>
          <w:sz w:val="19"/>
          <w:szCs w:val="19"/>
          <w:lang w:val="es-ES"/>
        </w:rPr>
      </w:pPr>
      <w:r w:rsidRPr="00B76627">
        <w:rPr>
          <w:rStyle w:val="Refdenotaalpie"/>
          <w:rFonts w:ascii="Arial" w:hAnsi="Arial" w:cs="Arial"/>
          <w:sz w:val="19"/>
          <w:szCs w:val="19"/>
        </w:rPr>
        <w:footnoteRef/>
      </w:r>
      <w:r w:rsidRPr="00B76627">
        <w:rPr>
          <w:rFonts w:ascii="Arial" w:hAnsi="Arial" w:cs="Arial"/>
          <w:sz w:val="19"/>
          <w:szCs w:val="19"/>
        </w:rPr>
        <w:t xml:space="preserve"> CONSEJO DE ESTADO. Sección Tercera. Subsección A. Sentencia de 26 de noviembre de 2014. Exp. 31.297. C.P. Carlos Alberto Zambrano Barrera.   </w:t>
      </w:r>
    </w:p>
  </w:footnote>
  <w:footnote w:id="14">
    <w:p w14:paraId="327A2015" w14:textId="77777777" w:rsidR="00D2645B" w:rsidRPr="00B76627" w:rsidRDefault="00D2645B" w:rsidP="00D2645B">
      <w:pPr>
        <w:pStyle w:val="Textonotapie"/>
        <w:ind w:firstLine="708"/>
        <w:jc w:val="both"/>
        <w:rPr>
          <w:rFonts w:ascii="Arial" w:hAnsi="Arial" w:cs="Arial"/>
          <w:sz w:val="19"/>
          <w:szCs w:val="19"/>
          <w:lang w:val="es-ES"/>
        </w:rPr>
      </w:pPr>
      <w:r w:rsidRPr="00B76627">
        <w:rPr>
          <w:rStyle w:val="Refdenotaalpie"/>
          <w:rFonts w:ascii="Arial" w:hAnsi="Arial" w:cs="Arial"/>
          <w:sz w:val="19"/>
          <w:szCs w:val="19"/>
        </w:rPr>
        <w:footnoteRef/>
      </w:r>
      <w:r w:rsidRPr="00B76627">
        <w:rPr>
          <w:rFonts w:ascii="Arial" w:hAnsi="Arial" w:cs="Arial"/>
          <w:sz w:val="19"/>
          <w:szCs w:val="19"/>
        </w:rPr>
        <w:t xml:space="preserve"> CONSEJO DE ESTADO. Sección Tercera. Subsección A. Sentencia de 26 de noviembre de 2014. Exp. 31.297. C.P. Carlos Alberto Zambrano Barrera.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B63A1E" w:rsidRDefault="00B63A1E">
    <w:pPr>
      <w:pStyle w:val="Encabezado"/>
    </w:pPr>
    <w:r>
      <w:rPr>
        <w:noProof/>
        <w:lang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96B4EB" w14:textId="77777777" w:rsidR="00B63A1E" w:rsidRDefault="00B63A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156971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C186972"/>
    <w:multiLevelType w:val="hybridMultilevel"/>
    <w:tmpl w:val="091A6914"/>
    <w:lvl w:ilvl="0" w:tplc="D6C49844">
      <w:start w:val="2"/>
      <w:numFmt w:val="decimal"/>
      <w:lvlText w:val="%1"/>
      <w:lvlJc w:val="left"/>
      <w:pPr>
        <w:ind w:left="6601" w:hanging="360"/>
      </w:pPr>
      <w:rPr>
        <w:rFonts w:hint="default"/>
      </w:rPr>
    </w:lvl>
    <w:lvl w:ilvl="1" w:tplc="08090019" w:tentative="1">
      <w:start w:val="1"/>
      <w:numFmt w:val="lowerLetter"/>
      <w:lvlText w:val="%2."/>
      <w:lvlJc w:val="left"/>
      <w:pPr>
        <w:ind w:left="7321" w:hanging="360"/>
      </w:pPr>
    </w:lvl>
    <w:lvl w:ilvl="2" w:tplc="0809001B" w:tentative="1">
      <w:start w:val="1"/>
      <w:numFmt w:val="lowerRoman"/>
      <w:lvlText w:val="%3."/>
      <w:lvlJc w:val="right"/>
      <w:pPr>
        <w:ind w:left="8041" w:hanging="180"/>
      </w:pPr>
    </w:lvl>
    <w:lvl w:ilvl="3" w:tplc="0809000F" w:tentative="1">
      <w:start w:val="1"/>
      <w:numFmt w:val="decimal"/>
      <w:lvlText w:val="%4."/>
      <w:lvlJc w:val="left"/>
      <w:pPr>
        <w:ind w:left="8761" w:hanging="360"/>
      </w:pPr>
    </w:lvl>
    <w:lvl w:ilvl="4" w:tplc="08090019" w:tentative="1">
      <w:start w:val="1"/>
      <w:numFmt w:val="lowerLetter"/>
      <w:lvlText w:val="%5."/>
      <w:lvlJc w:val="left"/>
      <w:pPr>
        <w:ind w:left="9481" w:hanging="360"/>
      </w:pPr>
    </w:lvl>
    <w:lvl w:ilvl="5" w:tplc="0809001B" w:tentative="1">
      <w:start w:val="1"/>
      <w:numFmt w:val="lowerRoman"/>
      <w:lvlText w:val="%6."/>
      <w:lvlJc w:val="right"/>
      <w:pPr>
        <w:ind w:left="10201" w:hanging="180"/>
      </w:pPr>
    </w:lvl>
    <w:lvl w:ilvl="6" w:tplc="0809000F" w:tentative="1">
      <w:start w:val="1"/>
      <w:numFmt w:val="decimal"/>
      <w:lvlText w:val="%7."/>
      <w:lvlJc w:val="left"/>
      <w:pPr>
        <w:ind w:left="10921" w:hanging="360"/>
      </w:pPr>
    </w:lvl>
    <w:lvl w:ilvl="7" w:tplc="08090019" w:tentative="1">
      <w:start w:val="1"/>
      <w:numFmt w:val="lowerLetter"/>
      <w:lvlText w:val="%8."/>
      <w:lvlJc w:val="left"/>
      <w:pPr>
        <w:ind w:left="11641" w:hanging="360"/>
      </w:pPr>
    </w:lvl>
    <w:lvl w:ilvl="8" w:tplc="0809001B" w:tentative="1">
      <w:start w:val="1"/>
      <w:numFmt w:val="lowerRoman"/>
      <w:lvlText w:val="%9."/>
      <w:lvlJc w:val="right"/>
      <w:pPr>
        <w:ind w:left="12361"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592609"/>
    <w:multiLevelType w:val="multilevel"/>
    <w:tmpl w:val="E5D24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3103"/>
    <w:rsid w:val="00014652"/>
    <w:rsid w:val="000234D0"/>
    <w:rsid w:val="000515B7"/>
    <w:rsid w:val="0006474E"/>
    <w:rsid w:val="00065121"/>
    <w:rsid w:val="000723D6"/>
    <w:rsid w:val="00084B97"/>
    <w:rsid w:val="00086B06"/>
    <w:rsid w:val="000942EB"/>
    <w:rsid w:val="000B103F"/>
    <w:rsid w:val="000B37DE"/>
    <w:rsid w:val="000D61A5"/>
    <w:rsid w:val="000F14E8"/>
    <w:rsid w:val="00103915"/>
    <w:rsid w:val="00105A01"/>
    <w:rsid w:val="00114758"/>
    <w:rsid w:val="00122B23"/>
    <w:rsid w:val="00127AAC"/>
    <w:rsid w:val="00137FFA"/>
    <w:rsid w:val="0014795E"/>
    <w:rsid w:val="00155E21"/>
    <w:rsid w:val="001562B0"/>
    <w:rsid w:val="001A4714"/>
    <w:rsid w:val="001A57A1"/>
    <w:rsid w:val="001A7F39"/>
    <w:rsid w:val="001B0444"/>
    <w:rsid w:val="001B1976"/>
    <w:rsid w:val="001D1FD8"/>
    <w:rsid w:val="001F5E25"/>
    <w:rsid w:val="0020632A"/>
    <w:rsid w:val="00210B51"/>
    <w:rsid w:val="002110EB"/>
    <w:rsid w:val="00211338"/>
    <w:rsid w:val="002166C5"/>
    <w:rsid w:val="00233D61"/>
    <w:rsid w:val="00234B84"/>
    <w:rsid w:val="0025615E"/>
    <w:rsid w:val="00265EDE"/>
    <w:rsid w:val="00272451"/>
    <w:rsid w:val="002744C8"/>
    <w:rsid w:val="0029527F"/>
    <w:rsid w:val="002A4B39"/>
    <w:rsid w:val="002B33E4"/>
    <w:rsid w:val="002C4C0C"/>
    <w:rsid w:val="002D11D6"/>
    <w:rsid w:val="002D630B"/>
    <w:rsid w:val="002F1C78"/>
    <w:rsid w:val="002F2B97"/>
    <w:rsid w:val="002F2BDB"/>
    <w:rsid w:val="002F5F7A"/>
    <w:rsid w:val="003033BA"/>
    <w:rsid w:val="003051AE"/>
    <w:rsid w:val="00310677"/>
    <w:rsid w:val="00320ADF"/>
    <w:rsid w:val="00322937"/>
    <w:rsid w:val="00324EF4"/>
    <w:rsid w:val="0034177C"/>
    <w:rsid w:val="0034590E"/>
    <w:rsid w:val="0034680A"/>
    <w:rsid w:val="003533D1"/>
    <w:rsid w:val="00353DD5"/>
    <w:rsid w:val="00355732"/>
    <w:rsid w:val="00360BCB"/>
    <w:rsid w:val="003636B2"/>
    <w:rsid w:val="0037732D"/>
    <w:rsid w:val="00380579"/>
    <w:rsid w:val="00384107"/>
    <w:rsid w:val="00386456"/>
    <w:rsid w:val="0039464A"/>
    <w:rsid w:val="003A0878"/>
    <w:rsid w:val="003A4044"/>
    <w:rsid w:val="003A581E"/>
    <w:rsid w:val="003C53A3"/>
    <w:rsid w:val="0040598C"/>
    <w:rsid w:val="0041244A"/>
    <w:rsid w:val="0041454E"/>
    <w:rsid w:val="00414729"/>
    <w:rsid w:val="00423F9F"/>
    <w:rsid w:val="0043124B"/>
    <w:rsid w:val="00432CC0"/>
    <w:rsid w:val="00440F51"/>
    <w:rsid w:val="004422D6"/>
    <w:rsid w:val="0044572A"/>
    <w:rsid w:val="0045446C"/>
    <w:rsid w:val="00483668"/>
    <w:rsid w:val="004850CF"/>
    <w:rsid w:val="0049241A"/>
    <w:rsid w:val="004A34D2"/>
    <w:rsid w:val="004B75A4"/>
    <w:rsid w:val="004C0DFE"/>
    <w:rsid w:val="004C31A1"/>
    <w:rsid w:val="004D7E67"/>
    <w:rsid w:val="004E2AE0"/>
    <w:rsid w:val="004F2A2A"/>
    <w:rsid w:val="0051074C"/>
    <w:rsid w:val="00513AF2"/>
    <w:rsid w:val="0053775C"/>
    <w:rsid w:val="0054413A"/>
    <w:rsid w:val="00550E28"/>
    <w:rsid w:val="00555659"/>
    <w:rsid w:val="005564CA"/>
    <w:rsid w:val="0056182B"/>
    <w:rsid w:val="0056247D"/>
    <w:rsid w:val="00565677"/>
    <w:rsid w:val="005756AA"/>
    <w:rsid w:val="0059470C"/>
    <w:rsid w:val="005A0DB7"/>
    <w:rsid w:val="005A4DF5"/>
    <w:rsid w:val="005A5E18"/>
    <w:rsid w:val="005D51FA"/>
    <w:rsid w:val="005D791B"/>
    <w:rsid w:val="005F2E72"/>
    <w:rsid w:val="00602A53"/>
    <w:rsid w:val="00603E7E"/>
    <w:rsid w:val="006144EE"/>
    <w:rsid w:val="00614817"/>
    <w:rsid w:val="0062007E"/>
    <w:rsid w:val="00633DBF"/>
    <w:rsid w:val="00655371"/>
    <w:rsid w:val="00662CE0"/>
    <w:rsid w:val="00665E81"/>
    <w:rsid w:val="006709AB"/>
    <w:rsid w:val="00697665"/>
    <w:rsid w:val="006A0977"/>
    <w:rsid w:val="006A7CB5"/>
    <w:rsid w:val="006A7F41"/>
    <w:rsid w:val="006A7FD0"/>
    <w:rsid w:val="006C0B2B"/>
    <w:rsid w:val="006C58F3"/>
    <w:rsid w:val="006D7687"/>
    <w:rsid w:val="006E0572"/>
    <w:rsid w:val="006E38B1"/>
    <w:rsid w:val="006F7BB7"/>
    <w:rsid w:val="00700DB9"/>
    <w:rsid w:val="007034BE"/>
    <w:rsid w:val="00705631"/>
    <w:rsid w:val="0070712D"/>
    <w:rsid w:val="00715EAA"/>
    <w:rsid w:val="00742DD2"/>
    <w:rsid w:val="00746E08"/>
    <w:rsid w:val="00747C96"/>
    <w:rsid w:val="0075094E"/>
    <w:rsid w:val="00752134"/>
    <w:rsid w:val="007522E8"/>
    <w:rsid w:val="0075647A"/>
    <w:rsid w:val="0076321E"/>
    <w:rsid w:val="007634AD"/>
    <w:rsid w:val="00770622"/>
    <w:rsid w:val="0077164D"/>
    <w:rsid w:val="00777C34"/>
    <w:rsid w:val="0078122E"/>
    <w:rsid w:val="00795647"/>
    <w:rsid w:val="007B0854"/>
    <w:rsid w:val="007D1926"/>
    <w:rsid w:val="007E1DE4"/>
    <w:rsid w:val="007F3C3E"/>
    <w:rsid w:val="007F6B46"/>
    <w:rsid w:val="007F72CB"/>
    <w:rsid w:val="008026A7"/>
    <w:rsid w:val="0080438B"/>
    <w:rsid w:val="008217B7"/>
    <w:rsid w:val="0083119B"/>
    <w:rsid w:val="00836EAB"/>
    <w:rsid w:val="0084254C"/>
    <w:rsid w:val="0085092D"/>
    <w:rsid w:val="00850F79"/>
    <w:rsid w:val="0087331E"/>
    <w:rsid w:val="00887EFB"/>
    <w:rsid w:val="0089774F"/>
    <w:rsid w:val="008D1ECF"/>
    <w:rsid w:val="008D5396"/>
    <w:rsid w:val="008E1C15"/>
    <w:rsid w:val="008E367A"/>
    <w:rsid w:val="008F2874"/>
    <w:rsid w:val="008F538E"/>
    <w:rsid w:val="0090200B"/>
    <w:rsid w:val="009047C5"/>
    <w:rsid w:val="009138B4"/>
    <w:rsid w:val="00917B2A"/>
    <w:rsid w:val="0092263A"/>
    <w:rsid w:val="0095385A"/>
    <w:rsid w:val="0097622F"/>
    <w:rsid w:val="00987157"/>
    <w:rsid w:val="00990C88"/>
    <w:rsid w:val="009A3EBE"/>
    <w:rsid w:val="009B775A"/>
    <w:rsid w:val="009E03A4"/>
    <w:rsid w:val="009E7145"/>
    <w:rsid w:val="009F0A15"/>
    <w:rsid w:val="009F11AC"/>
    <w:rsid w:val="009F4895"/>
    <w:rsid w:val="009F4DB0"/>
    <w:rsid w:val="009F59C2"/>
    <w:rsid w:val="00A05D1C"/>
    <w:rsid w:val="00A12025"/>
    <w:rsid w:val="00A13A5A"/>
    <w:rsid w:val="00A22919"/>
    <w:rsid w:val="00A24560"/>
    <w:rsid w:val="00A2797C"/>
    <w:rsid w:val="00A34538"/>
    <w:rsid w:val="00A37FB6"/>
    <w:rsid w:val="00A41825"/>
    <w:rsid w:val="00A5592D"/>
    <w:rsid w:val="00A57935"/>
    <w:rsid w:val="00A7206B"/>
    <w:rsid w:val="00A81968"/>
    <w:rsid w:val="00A86738"/>
    <w:rsid w:val="00A93D97"/>
    <w:rsid w:val="00AA08E7"/>
    <w:rsid w:val="00AA0BDF"/>
    <w:rsid w:val="00AA195B"/>
    <w:rsid w:val="00AA442B"/>
    <w:rsid w:val="00AA5845"/>
    <w:rsid w:val="00AA669D"/>
    <w:rsid w:val="00AC77C0"/>
    <w:rsid w:val="00AD3D02"/>
    <w:rsid w:val="00AF6E70"/>
    <w:rsid w:val="00B13AC6"/>
    <w:rsid w:val="00B13EC0"/>
    <w:rsid w:val="00B14D40"/>
    <w:rsid w:val="00B15A39"/>
    <w:rsid w:val="00B21FA3"/>
    <w:rsid w:val="00B22E22"/>
    <w:rsid w:val="00B37402"/>
    <w:rsid w:val="00B44994"/>
    <w:rsid w:val="00B517E3"/>
    <w:rsid w:val="00B525CB"/>
    <w:rsid w:val="00B54A36"/>
    <w:rsid w:val="00B56294"/>
    <w:rsid w:val="00B63872"/>
    <w:rsid w:val="00B63A1E"/>
    <w:rsid w:val="00B63CB2"/>
    <w:rsid w:val="00B64EDB"/>
    <w:rsid w:val="00B7315F"/>
    <w:rsid w:val="00B76C80"/>
    <w:rsid w:val="00B83979"/>
    <w:rsid w:val="00B87CC5"/>
    <w:rsid w:val="00B91B8E"/>
    <w:rsid w:val="00BB0016"/>
    <w:rsid w:val="00BB5E22"/>
    <w:rsid w:val="00BB74A8"/>
    <w:rsid w:val="00BC2704"/>
    <w:rsid w:val="00BD19B6"/>
    <w:rsid w:val="00BD5F9F"/>
    <w:rsid w:val="00BD78FE"/>
    <w:rsid w:val="00BE0900"/>
    <w:rsid w:val="00C05980"/>
    <w:rsid w:val="00C13D22"/>
    <w:rsid w:val="00C20CE4"/>
    <w:rsid w:val="00C224DD"/>
    <w:rsid w:val="00C55C82"/>
    <w:rsid w:val="00C71838"/>
    <w:rsid w:val="00C9408F"/>
    <w:rsid w:val="00C96504"/>
    <w:rsid w:val="00CC00CD"/>
    <w:rsid w:val="00CC2483"/>
    <w:rsid w:val="00CD7937"/>
    <w:rsid w:val="00CE479C"/>
    <w:rsid w:val="00CF312B"/>
    <w:rsid w:val="00CF3E1E"/>
    <w:rsid w:val="00CF4BC3"/>
    <w:rsid w:val="00D00B3C"/>
    <w:rsid w:val="00D01760"/>
    <w:rsid w:val="00D16E39"/>
    <w:rsid w:val="00D223B6"/>
    <w:rsid w:val="00D2645B"/>
    <w:rsid w:val="00D360A9"/>
    <w:rsid w:val="00D43A9C"/>
    <w:rsid w:val="00D60327"/>
    <w:rsid w:val="00D6339D"/>
    <w:rsid w:val="00D72E9D"/>
    <w:rsid w:val="00D75976"/>
    <w:rsid w:val="00D76CF0"/>
    <w:rsid w:val="00D80EB7"/>
    <w:rsid w:val="00D82CE5"/>
    <w:rsid w:val="00D85E76"/>
    <w:rsid w:val="00D924C0"/>
    <w:rsid w:val="00DA15BC"/>
    <w:rsid w:val="00DA5AB1"/>
    <w:rsid w:val="00DB7397"/>
    <w:rsid w:val="00DC62E5"/>
    <w:rsid w:val="00DD735D"/>
    <w:rsid w:val="00DE3119"/>
    <w:rsid w:val="00DE4473"/>
    <w:rsid w:val="00DF236B"/>
    <w:rsid w:val="00DF2908"/>
    <w:rsid w:val="00DF4706"/>
    <w:rsid w:val="00DF644E"/>
    <w:rsid w:val="00E070E5"/>
    <w:rsid w:val="00E13AB8"/>
    <w:rsid w:val="00E2237D"/>
    <w:rsid w:val="00E22F83"/>
    <w:rsid w:val="00E25CB3"/>
    <w:rsid w:val="00E32D5F"/>
    <w:rsid w:val="00E33B62"/>
    <w:rsid w:val="00E4143A"/>
    <w:rsid w:val="00E62C9A"/>
    <w:rsid w:val="00E63FBF"/>
    <w:rsid w:val="00E66CFA"/>
    <w:rsid w:val="00E70179"/>
    <w:rsid w:val="00E76AB6"/>
    <w:rsid w:val="00E90F4E"/>
    <w:rsid w:val="00EB5C70"/>
    <w:rsid w:val="00EC7E55"/>
    <w:rsid w:val="00EE1752"/>
    <w:rsid w:val="00EE59B5"/>
    <w:rsid w:val="00EE64A4"/>
    <w:rsid w:val="00EE6861"/>
    <w:rsid w:val="00EF1510"/>
    <w:rsid w:val="00EF1792"/>
    <w:rsid w:val="00F10708"/>
    <w:rsid w:val="00F35EA6"/>
    <w:rsid w:val="00F4717C"/>
    <w:rsid w:val="00F57483"/>
    <w:rsid w:val="00F72A56"/>
    <w:rsid w:val="00F75FF2"/>
    <w:rsid w:val="00F84899"/>
    <w:rsid w:val="00F859F0"/>
    <w:rsid w:val="00F91716"/>
    <w:rsid w:val="00FC3A89"/>
    <w:rsid w:val="00FD1FB8"/>
    <w:rsid w:val="00FE141E"/>
    <w:rsid w:val="00FE42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95B"/>
    <w:pPr>
      <w:spacing w:after="0" w:line="240" w:lineRule="auto"/>
    </w:pPr>
    <w:rPr>
      <w:rFonts w:ascii="Times New Roman" w:eastAsia="Times New Roman" w:hAnsi="Times New Roman" w:cs="Times New Roman"/>
      <w:sz w:val="24"/>
      <w:szCs w:val="24"/>
    </w:rPr>
  </w:style>
  <w:style w:type="paragraph" w:styleId="Ttulo5">
    <w:name w:val="heading 5"/>
    <w:basedOn w:val="Normal"/>
    <w:next w:val="Normal"/>
    <w:link w:val="Ttulo5Car"/>
    <w:qFormat/>
    <w:rsid w:val="002B33E4"/>
    <w:pPr>
      <w:keepNext/>
      <w:overflowPunct w:val="0"/>
      <w:autoSpaceDE w:val="0"/>
      <w:autoSpaceDN w:val="0"/>
      <w:adjustRightInd w:val="0"/>
      <w:textAlignment w:val="baseline"/>
      <w:outlineLvl w:val="4"/>
    </w:pPr>
    <w:rPr>
      <w:rFonts w:ascii="Arial" w:hAnsi="Arial"/>
      <w:b/>
      <w:spacing w:val="-3"/>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57483"/>
    <w:pPr>
      <w:spacing w:after="160" w:line="240" w:lineRule="exact"/>
    </w:pPr>
    <w:rPr>
      <w:sz w:val="22"/>
      <w:vertAlign w:val="superscript"/>
    </w:rPr>
  </w:style>
  <w:style w:type="character" w:customStyle="1" w:styleId="UnresolvedMention1">
    <w:name w:val="Unresolved Mention1"/>
    <w:basedOn w:val="Fuentedeprrafopredeter"/>
    <w:uiPriority w:val="99"/>
    <w:semiHidden/>
    <w:unhideWhenUsed/>
    <w:rsid w:val="0034590E"/>
    <w:rPr>
      <w:color w:val="605E5C"/>
      <w:shd w:val="clear" w:color="auto" w:fill="E1DFDD"/>
    </w:rPr>
  </w:style>
  <w:style w:type="character" w:styleId="nfasis">
    <w:name w:val="Emphasis"/>
    <w:basedOn w:val="Fuentedeprrafopredeter"/>
    <w:uiPriority w:val="20"/>
    <w:qFormat/>
    <w:rsid w:val="000723D6"/>
    <w:rPr>
      <w:i/>
      <w:iCs/>
    </w:rPr>
  </w:style>
  <w:style w:type="character" w:styleId="Hipervnculovisitado">
    <w:name w:val="FollowedHyperlink"/>
    <w:basedOn w:val="Fuentedeprrafopredeter"/>
    <w:uiPriority w:val="99"/>
    <w:semiHidden/>
    <w:unhideWhenUsed/>
    <w:rsid w:val="00D00B3C"/>
    <w:rPr>
      <w:color w:val="F2F2F2" w:themeColor="followedHyperlink"/>
      <w:u w:val="single"/>
    </w:rPr>
  </w:style>
  <w:style w:type="character" w:styleId="Textoennegrita">
    <w:name w:val="Strong"/>
    <w:basedOn w:val="Fuentedeprrafopredeter"/>
    <w:uiPriority w:val="22"/>
    <w:qFormat/>
    <w:rsid w:val="00AA195B"/>
    <w:rPr>
      <w:b/>
      <w:bCs/>
    </w:rPr>
  </w:style>
  <w:style w:type="character" w:customStyle="1" w:styleId="Ttulo5Car">
    <w:name w:val="Título 5 Car"/>
    <w:basedOn w:val="Fuentedeprrafopredeter"/>
    <w:link w:val="Ttulo5"/>
    <w:rsid w:val="002B33E4"/>
    <w:rPr>
      <w:rFonts w:ascii="Arial" w:eastAsia="Times New Roman" w:hAnsi="Arial" w:cs="Times New Roman"/>
      <w:b/>
      <w:spacing w:val="-3"/>
      <w:sz w:val="24"/>
      <w:szCs w:val="20"/>
      <w:lang w:val="es-ES" w:eastAsia="es-ES"/>
    </w:rPr>
  </w:style>
  <w:style w:type="character" w:customStyle="1" w:styleId="iaj">
    <w:name w:val="i_aj"/>
    <w:basedOn w:val="Fuentedeprrafopredeter"/>
    <w:rsid w:val="00414729"/>
  </w:style>
  <w:style w:type="table" w:customStyle="1" w:styleId="Tablaconcuadrcula2">
    <w:name w:val="Tabla con cuadrícula2"/>
    <w:basedOn w:val="Tablanormal"/>
    <w:next w:val="Tablaconcuadrcula"/>
    <w:uiPriority w:val="39"/>
    <w:rsid w:val="008D5396"/>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8D5396"/>
    <w:pPr>
      <w:spacing w:after="120"/>
    </w:pPr>
  </w:style>
  <w:style w:type="character" w:customStyle="1" w:styleId="TextoindependienteCar">
    <w:name w:val="Texto independiente Car"/>
    <w:basedOn w:val="Fuentedeprrafopredeter"/>
    <w:link w:val="Textoindependiente"/>
    <w:uiPriority w:val="99"/>
    <w:semiHidden/>
    <w:rsid w:val="008D5396"/>
    <w:rPr>
      <w:rFonts w:ascii="Times New Roman" w:eastAsia="Times New Roman" w:hAnsi="Times New Roman" w:cs="Times New Roman"/>
      <w:sz w:val="24"/>
      <w:szCs w:val="24"/>
    </w:rPr>
  </w:style>
  <w:style w:type="table" w:customStyle="1" w:styleId="Tablaconcuadrcula3">
    <w:name w:val="Tabla con cuadrícula3"/>
    <w:basedOn w:val="Tablanormal"/>
    <w:next w:val="Tablaconcuadrcula"/>
    <w:uiPriority w:val="39"/>
    <w:rsid w:val="008D5396"/>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C31A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215854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12423768">
      <w:bodyDiv w:val="1"/>
      <w:marLeft w:val="0"/>
      <w:marRight w:val="0"/>
      <w:marTop w:val="0"/>
      <w:marBottom w:val="0"/>
      <w:divBdr>
        <w:top w:val="none" w:sz="0" w:space="0" w:color="auto"/>
        <w:left w:val="none" w:sz="0" w:space="0" w:color="auto"/>
        <w:bottom w:val="none" w:sz="0" w:space="0" w:color="auto"/>
        <w:right w:val="none" w:sz="0" w:space="0" w:color="auto"/>
      </w:divBdr>
    </w:div>
    <w:div w:id="2158202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9578703">
      <w:bodyDiv w:val="1"/>
      <w:marLeft w:val="0"/>
      <w:marRight w:val="0"/>
      <w:marTop w:val="0"/>
      <w:marBottom w:val="0"/>
      <w:divBdr>
        <w:top w:val="none" w:sz="0" w:space="0" w:color="auto"/>
        <w:left w:val="none" w:sz="0" w:space="0" w:color="auto"/>
        <w:bottom w:val="none" w:sz="0" w:space="0" w:color="auto"/>
        <w:right w:val="none" w:sz="0" w:space="0" w:color="auto"/>
      </w:divBdr>
    </w:div>
    <w:div w:id="521018372">
      <w:bodyDiv w:val="1"/>
      <w:marLeft w:val="0"/>
      <w:marRight w:val="0"/>
      <w:marTop w:val="0"/>
      <w:marBottom w:val="0"/>
      <w:divBdr>
        <w:top w:val="none" w:sz="0" w:space="0" w:color="auto"/>
        <w:left w:val="none" w:sz="0" w:space="0" w:color="auto"/>
        <w:bottom w:val="none" w:sz="0" w:space="0" w:color="auto"/>
        <w:right w:val="none" w:sz="0" w:space="0" w:color="auto"/>
      </w:divBdr>
    </w:div>
    <w:div w:id="523710257">
      <w:bodyDiv w:val="1"/>
      <w:marLeft w:val="0"/>
      <w:marRight w:val="0"/>
      <w:marTop w:val="0"/>
      <w:marBottom w:val="0"/>
      <w:divBdr>
        <w:top w:val="none" w:sz="0" w:space="0" w:color="auto"/>
        <w:left w:val="none" w:sz="0" w:space="0" w:color="auto"/>
        <w:bottom w:val="none" w:sz="0" w:space="0" w:color="auto"/>
        <w:right w:val="none" w:sz="0" w:space="0" w:color="auto"/>
      </w:divBdr>
    </w:div>
    <w:div w:id="540168131">
      <w:bodyDiv w:val="1"/>
      <w:marLeft w:val="0"/>
      <w:marRight w:val="0"/>
      <w:marTop w:val="0"/>
      <w:marBottom w:val="0"/>
      <w:divBdr>
        <w:top w:val="none" w:sz="0" w:space="0" w:color="auto"/>
        <w:left w:val="none" w:sz="0" w:space="0" w:color="auto"/>
        <w:bottom w:val="none" w:sz="0" w:space="0" w:color="auto"/>
        <w:right w:val="none" w:sz="0" w:space="0" w:color="auto"/>
      </w:divBdr>
      <w:divsChild>
        <w:div w:id="980959210">
          <w:marLeft w:val="0"/>
          <w:marRight w:val="0"/>
          <w:marTop w:val="0"/>
          <w:marBottom w:val="0"/>
          <w:divBdr>
            <w:top w:val="none" w:sz="0" w:space="0" w:color="auto"/>
            <w:left w:val="none" w:sz="0" w:space="0" w:color="auto"/>
            <w:bottom w:val="none" w:sz="0" w:space="0" w:color="auto"/>
            <w:right w:val="none" w:sz="0" w:space="0" w:color="auto"/>
          </w:divBdr>
          <w:divsChild>
            <w:div w:id="1387215567">
              <w:marLeft w:val="0"/>
              <w:marRight w:val="0"/>
              <w:marTop w:val="0"/>
              <w:marBottom w:val="0"/>
              <w:divBdr>
                <w:top w:val="none" w:sz="0" w:space="0" w:color="auto"/>
                <w:left w:val="none" w:sz="0" w:space="0" w:color="auto"/>
                <w:bottom w:val="none" w:sz="0" w:space="0" w:color="auto"/>
                <w:right w:val="none" w:sz="0" w:space="0" w:color="auto"/>
              </w:divBdr>
              <w:divsChild>
                <w:div w:id="5843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79980">
      <w:bodyDiv w:val="1"/>
      <w:marLeft w:val="0"/>
      <w:marRight w:val="0"/>
      <w:marTop w:val="0"/>
      <w:marBottom w:val="0"/>
      <w:divBdr>
        <w:top w:val="none" w:sz="0" w:space="0" w:color="auto"/>
        <w:left w:val="none" w:sz="0" w:space="0" w:color="auto"/>
        <w:bottom w:val="none" w:sz="0" w:space="0" w:color="auto"/>
        <w:right w:val="none" w:sz="0" w:space="0" w:color="auto"/>
      </w:divBdr>
    </w:div>
    <w:div w:id="1076632373">
      <w:bodyDiv w:val="1"/>
      <w:marLeft w:val="0"/>
      <w:marRight w:val="0"/>
      <w:marTop w:val="0"/>
      <w:marBottom w:val="0"/>
      <w:divBdr>
        <w:top w:val="none" w:sz="0" w:space="0" w:color="auto"/>
        <w:left w:val="none" w:sz="0" w:space="0" w:color="auto"/>
        <w:bottom w:val="none" w:sz="0" w:space="0" w:color="auto"/>
        <w:right w:val="none" w:sz="0" w:space="0" w:color="auto"/>
      </w:divBdr>
    </w:div>
    <w:div w:id="1105689866">
      <w:bodyDiv w:val="1"/>
      <w:marLeft w:val="0"/>
      <w:marRight w:val="0"/>
      <w:marTop w:val="0"/>
      <w:marBottom w:val="0"/>
      <w:divBdr>
        <w:top w:val="none" w:sz="0" w:space="0" w:color="auto"/>
        <w:left w:val="none" w:sz="0" w:space="0" w:color="auto"/>
        <w:bottom w:val="none" w:sz="0" w:space="0" w:color="auto"/>
        <w:right w:val="none" w:sz="0" w:space="0" w:color="auto"/>
      </w:divBdr>
    </w:div>
    <w:div w:id="1152647204">
      <w:bodyDiv w:val="1"/>
      <w:marLeft w:val="0"/>
      <w:marRight w:val="0"/>
      <w:marTop w:val="0"/>
      <w:marBottom w:val="0"/>
      <w:divBdr>
        <w:top w:val="none" w:sz="0" w:space="0" w:color="auto"/>
        <w:left w:val="none" w:sz="0" w:space="0" w:color="auto"/>
        <w:bottom w:val="none" w:sz="0" w:space="0" w:color="auto"/>
        <w:right w:val="none" w:sz="0" w:space="0" w:color="auto"/>
      </w:divBdr>
      <w:divsChild>
        <w:div w:id="1995261031">
          <w:marLeft w:val="0"/>
          <w:marRight w:val="0"/>
          <w:marTop w:val="0"/>
          <w:marBottom w:val="0"/>
          <w:divBdr>
            <w:top w:val="none" w:sz="0" w:space="0" w:color="auto"/>
            <w:left w:val="none" w:sz="0" w:space="0" w:color="auto"/>
            <w:bottom w:val="none" w:sz="0" w:space="0" w:color="auto"/>
            <w:right w:val="none" w:sz="0" w:space="0" w:color="auto"/>
          </w:divBdr>
          <w:divsChild>
            <w:div w:id="220212293">
              <w:marLeft w:val="0"/>
              <w:marRight w:val="0"/>
              <w:marTop w:val="0"/>
              <w:marBottom w:val="0"/>
              <w:divBdr>
                <w:top w:val="none" w:sz="0" w:space="0" w:color="auto"/>
                <w:left w:val="none" w:sz="0" w:space="0" w:color="auto"/>
                <w:bottom w:val="none" w:sz="0" w:space="0" w:color="auto"/>
                <w:right w:val="none" w:sz="0" w:space="0" w:color="auto"/>
              </w:divBdr>
              <w:divsChild>
                <w:div w:id="1468009460">
                  <w:marLeft w:val="0"/>
                  <w:marRight w:val="0"/>
                  <w:marTop w:val="0"/>
                  <w:marBottom w:val="0"/>
                  <w:divBdr>
                    <w:top w:val="none" w:sz="0" w:space="0" w:color="auto"/>
                    <w:left w:val="none" w:sz="0" w:space="0" w:color="auto"/>
                    <w:bottom w:val="none" w:sz="0" w:space="0" w:color="auto"/>
                    <w:right w:val="none" w:sz="0" w:space="0" w:color="auto"/>
                  </w:divBdr>
                  <w:divsChild>
                    <w:div w:id="12429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781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3503581">
      <w:bodyDiv w:val="1"/>
      <w:marLeft w:val="0"/>
      <w:marRight w:val="0"/>
      <w:marTop w:val="0"/>
      <w:marBottom w:val="0"/>
      <w:divBdr>
        <w:top w:val="none" w:sz="0" w:space="0" w:color="auto"/>
        <w:left w:val="none" w:sz="0" w:space="0" w:color="auto"/>
        <w:bottom w:val="none" w:sz="0" w:space="0" w:color="auto"/>
        <w:right w:val="none" w:sz="0" w:space="0" w:color="auto"/>
      </w:divBdr>
    </w:div>
    <w:div w:id="1632058741">
      <w:bodyDiv w:val="1"/>
      <w:marLeft w:val="0"/>
      <w:marRight w:val="0"/>
      <w:marTop w:val="0"/>
      <w:marBottom w:val="0"/>
      <w:divBdr>
        <w:top w:val="none" w:sz="0" w:space="0" w:color="auto"/>
        <w:left w:val="none" w:sz="0" w:space="0" w:color="auto"/>
        <w:bottom w:val="none" w:sz="0" w:space="0" w:color="auto"/>
        <w:right w:val="none" w:sz="0" w:space="0" w:color="auto"/>
      </w:divBdr>
    </w:div>
    <w:div w:id="1705910784">
      <w:bodyDiv w:val="1"/>
      <w:marLeft w:val="0"/>
      <w:marRight w:val="0"/>
      <w:marTop w:val="0"/>
      <w:marBottom w:val="0"/>
      <w:divBdr>
        <w:top w:val="none" w:sz="0" w:space="0" w:color="auto"/>
        <w:left w:val="none" w:sz="0" w:space="0" w:color="auto"/>
        <w:bottom w:val="none" w:sz="0" w:space="0" w:color="auto"/>
        <w:right w:val="none" w:sz="0" w:space="0" w:color="auto"/>
      </w:divBdr>
    </w:div>
    <w:div w:id="2037921515">
      <w:bodyDiv w:val="1"/>
      <w:marLeft w:val="0"/>
      <w:marRight w:val="0"/>
      <w:marTop w:val="0"/>
      <w:marBottom w:val="0"/>
      <w:divBdr>
        <w:top w:val="none" w:sz="0" w:space="0" w:color="auto"/>
        <w:left w:val="none" w:sz="0" w:space="0" w:color="auto"/>
        <w:bottom w:val="none" w:sz="0" w:space="0" w:color="auto"/>
        <w:right w:val="none" w:sz="0" w:space="0" w:color="auto"/>
      </w:divBdr>
    </w:div>
    <w:div w:id="2047635799">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678CCAB-95D0-4482-B134-45597A201129}">
  <ds:schemaRefs>
    <ds:schemaRef ds:uri="http://schemas.openxmlformats.org/officeDocument/2006/bibliography"/>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C612403-EACD-4433-B5A6-5B7C44CE6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7B91AF-5773-488F-A1D9-01CD20935C9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15</Pages>
  <Words>5376</Words>
  <Characters>29571</Characters>
  <Application>Microsoft Office Word</Application>
  <DocSecurity>0</DocSecurity>
  <Lines>246</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RESPUESTA DIRECCIÓN CONTRACTUAL</vt:lpstr>
      <vt:lpstr>RESPUESTA DIRECCIÓN CONTRACTUAL</vt:lpstr>
    </vt:vector>
  </TitlesOfParts>
  <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9</cp:revision>
  <cp:lastPrinted>2020-01-30T15:05:00Z</cp:lastPrinted>
  <dcterms:created xsi:type="dcterms:W3CDTF">2020-08-06T21:47:00Z</dcterms:created>
  <dcterms:modified xsi:type="dcterms:W3CDTF">2020-08-10T21:38:00Z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