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48AF" w14:textId="77777777" w:rsidR="00483977" w:rsidRPr="00015A51" w:rsidRDefault="00483977" w:rsidP="00483977">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015A51">
        <w:rPr>
          <w:rFonts w:ascii="Arial" w:hAnsi="Arial" w:cs="Arial"/>
          <w:b/>
          <w:color w:val="000000" w:themeColor="text1"/>
          <w:sz w:val="16"/>
          <w:szCs w:val="16"/>
          <w:lang w:eastAsia="es-ES"/>
        </w:rPr>
        <w:t>CCE-DES-FM-17</w:t>
      </w:r>
    </w:p>
    <w:p w14:paraId="6055302A" w14:textId="77777777" w:rsidR="00483977" w:rsidRPr="00822F66" w:rsidRDefault="00483977" w:rsidP="004C0517">
      <w:pPr>
        <w:rPr>
          <w:rFonts w:ascii="Arial" w:hAnsi="Arial" w:cs="Arial"/>
          <w:bCs/>
          <w:color w:val="000000" w:themeColor="text1"/>
          <w:sz w:val="16"/>
          <w:szCs w:val="16"/>
        </w:rPr>
      </w:pPr>
    </w:p>
    <w:p w14:paraId="2D29EBB0" w14:textId="13283ACE" w:rsidR="00D335E2" w:rsidRPr="0083017E" w:rsidRDefault="00885322" w:rsidP="006A0F23">
      <w:pPr>
        <w:jc w:val="both"/>
        <w:rPr>
          <w:rFonts w:ascii="Arial" w:hAnsi="Arial" w:cs="Arial"/>
          <w:b/>
          <w:bCs/>
          <w:color w:val="000000" w:themeColor="text1"/>
          <w:sz w:val="22"/>
        </w:rPr>
      </w:pPr>
      <w:r w:rsidRPr="0083017E">
        <w:rPr>
          <w:rFonts w:ascii="Arial" w:hAnsi="Arial" w:cs="Arial"/>
          <w:b/>
          <w:bCs/>
          <w:color w:val="000000" w:themeColor="text1"/>
          <w:sz w:val="22"/>
        </w:rPr>
        <w:t>EXPERIENCIA</w:t>
      </w:r>
      <w:r w:rsidR="004C0517" w:rsidRPr="0083017E">
        <w:rPr>
          <w:rFonts w:ascii="Arial" w:hAnsi="Arial" w:cs="Arial"/>
          <w:b/>
          <w:bCs/>
          <w:color w:val="000000" w:themeColor="text1"/>
          <w:sz w:val="22"/>
        </w:rPr>
        <w:t xml:space="preserve"> </w:t>
      </w:r>
      <w:bookmarkStart w:id="3" w:name="_Hlk39676694"/>
      <w:r w:rsidR="00236E03" w:rsidRPr="0083017E">
        <w:rPr>
          <w:rFonts w:ascii="Arial" w:eastAsia="Calibri" w:hAnsi="Arial" w:cs="Arial"/>
          <w:b/>
          <w:color w:val="000000" w:themeColor="text1"/>
          <w:sz w:val="22"/>
        </w:rPr>
        <w:t>–</w:t>
      </w:r>
      <w:bookmarkEnd w:id="3"/>
      <w:r w:rsidR="00236E03" w:rsidRPr="0083017E">
        <w:rPr>
          <w:rFonts w:ascii="Arial" w:eastAsia="Calibri" w:hAnsi="Arial" w:cs="Arial"/>
          <w:b/>
          <w:color w:val="000000" w:themeColor="text1"/>
          <w:sz w:val="22"/>
        </w:rPr>
        <w:t xml:space="preserve"> </w:t>
      </w:r>
      <w:r w:rsidR="0083017E" w:rsidRPr="0083017E">
        <w:rPr>
          <w:rFonts w:ascii="Arial" w:eastAsia="Calibri" w:hAnsi="Arial" w:cs="Arial"/>
          <w:b/>
          <w:color w:val="000000" w:themeColor="text1"/>
          <w:sz w:val="22"/>
        </w:rPr>
        <w:t xml:space="preserve">Concepto – </w:t>
      </w:r>
      <w:r w:rsidR="0083017E" w:rsidRPr="0083017E">
        <w:rPr>
          <w:rFonts w:ascii="Arial" w:hAnsi="Arial" w:cs="Arial"/>
          <w:b/>
          <w:bCs/>
          <w:color w:val="000000" w:themeColor="text1"/>
          <w:sz w:val="22"/>
        </w:rPr>
        <w:t>Colombia Compra Eficiente</w:t>
      </w:r>
    </w:p>
    <w:p w14:paraId="33D8AC86" w14:textId="77777777" w:rsidR="00D335E2" w:rsidRPr="00885322" w:rsidRDefault="00D335E2" w:rsidP="006A0F23">
      <w:pPr>
        <w:jc w:val="both"/>
        <w:rPr>
          <w:rFonts w:ascii="Arial" w:hAnsi="Arial" w:cs="Arial"/>
          <w:b/>
          <w:bCs/>
          <w:color w:val="000000" w:themeColor="text1"/>
          <w:sz w:val="20"/>
          <w:szCs w:val="20"/>
          <w:highlight w:val="yellow"/>
        </w:rPr>
      </w:pPr>
    </w:p>
    <w:p w14:paraId="41E69827" w14:textId="77777777" w:rsidR="00BB225A" w:rsidRPr="00BB225A" w:rsidRDefault="00BB225A" w:rsidP="00015A51">
      <w:pPr>
        <w:spacing w:after="120"/>
        <w:jc w:val="both"/>
        <w:rPr>
          <w:rFonts w:ascii="Arial" w:hAnsi="Arial" w:cs="Arial"/>
          <w:color w:val="000000" w:themeColor="text1"/>
          <w:sz w:val="20"/>
          <w:szCs w:val="20"/>
        </w:rPr>
      </w:pPr>
      <w:r w:rsidRPr="00BB225A">
        <w:rPr>
          <w:rFonts w:ascii="Arial" w:hAnsi="Arial" w:cs="Arial"/>
          <w:color w:val="000000" w:themeColor="text1"/>
          <w:sz w:val="20"/>
          <w:szCs w:val="20"/>
        </w:rPr>
        <w:t xml:space="preserve">Finalmente, se pueden extraer cuatro conclusiones relevantes para evaluar las figuras y reformas estatutarias de las sociedades comerciales, respecto de la experiencia: </w:t>
      </w:r>
    </w:p>
    <w:p w14:paraId="4667F40C" w14:textId="77777777" w:rsidR="00BB225A" w:rsidRPr="00BB225A" w:rsidRDefault="00BB225A" w:rsidP="00015A51">
      <w:pPr>
        <w:spacing w:after="120"/>
        <w:jc w:val="both"/>
        <w:rPr>
          <w:rFonts w:ascii="Arial" w:hAnsi="Arial" w:cs="Arial"/>
          <w:color w:val="000000" w:themeColor="text1"/>
          <w:sz w:val="20"/>
          <w:szCs w:val="20"/>
        </w:rPr>
      </w:pPr>
      <w:r w:rsidRPr="00BB225A">
        <w:rPr>
          <w:rFonts w:ascii="Arial" w:hAnsi="Arial" w:cs="Arial"/>
          <w:color w:val="000000" w:themeColor="text1"/>
          <w:sz w:val="20"/>
          <w:szCs w:val="20"/>
        </w:rPr>
        <w:t>i) La experiencia es personal, esto es, se adquiere participando, directa o indirectamente, sin que sea posible no hacerlo y tener experiencia.</w:t>
      </w:r>
    </w:p>
    <w:p w14:paraId="1D0A4F12" w14:textId="77777777" w:rsidR="00BB225A" w:rsidRPr="00BB225A" w:rsidRDefault="00BB225A" w:rsidP="00015A51">
      <w:pPr>
        <w:spacing w:after="120"/>
        <w:jc w:val="both"/>
        <w:rPr>
          <w:rFonts w:ascii="Arial" w:hAnsi="Arial" w:cs="Arial"/>
          <w:color w:val="000000" w:themeColor="text1"/>
          <w:sz w:val="20"/>
          <w:szCs w:val="20"/>
        </w:rPr>
      </w:pPr>
      <w:proofErr w:type="spellStart"/>
      <w:r w:rsidRPr="00BB225A">
        <w:rPr>
          <w:rFonts w:ascii="Arial" w:hAnsi="Arial" w:cs="Arial"/>
          <w:color w:val="000000" w:themeColor="text1"/>
          <w:sz w:val="20"/>
          <w:szCs w:val="20"/>
        </w:rPr>
        <w:t>ii</w:t>
      </w:r>
      <w:proofErr w:type="spellEnd"/>
      <w:r w:rsidRPr="00BB225A">
        <w:rPr>
          <w:rFonts w:ascii="Arial" w:hAnsi="Arial" w:cs="Arial"/>
          <w:color w:val="000000" w:themeColor="text1"/>
          <w:sz w:val="20"/>
          <w:szCs w:val="20"/>
        </w:rPr>
        <w:t>)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 .</w:t>
      </w:r>
    </w:p>
    <w:p w14:paraId="2F882FCB" w14:textId="77777777" w:rsidR="00BB225A" w:rsidRPr="00BB225A" w:rsidRDefault="00BB225A" w:rsidP="00015A51">
      <w:pPr>
        <w:spacing w:after="120"/>
        <w:jc w:val="both"/>
        <w:rPr>
          <w:rFonts w:ascii="Arial" w:hAnsi="Arial" w:cs="Arial"/>
          <w:color w:val="000000" w:themeColor="text1"/>
          <w:sz w:val="20"/>
          <w:szCs w:val="20"/>
        </w:rPr>
      </w:pPr>
      <w:proofErr w:type="spellStart"/>
      <w:r w:rsidRPr="00BB225A">
        <w:rPr>
          <w:rFonts w:ascii="Arial" w:hAnsi="Arial" w:cs="Arial"/>
          <w:color w:val="000000" w:themeColor="text1"/>
          <w:sz w:val="20"/>
          <w:szCs w:val="20"/>
        </w:rPr>
        <w:t>iii</w:t>
      </w:r>
      <w:proofErr w:type="spellEnd"/>
      <w:r w:rsidRPr="00BB225A">
        <w:rPr>
          <w:rFonts w:ascii="Arial" w:hAnsi="Arial" w:cs="Arial"/>
          <w:color w:val="000000" w:themeColor="text1"/>
          <w:sz w:val="20"/>
          <w:szCs w:val="20"/>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2.3 de este concepto.</w:t>
      </w:r>
    </w:p>
    <w:p w14:paraId="46B85F23" w14:textId="53C1E3C6" w:rsidR="0083017E" w:rsidRDefault="00BB225A" w:rsidP="00015A51">
      <w:pPr>
        <w:jc w:val="both"/>
        <w:rPr>
          <w:rFonts w:ascii="Arial" w:hAnsi="Arial" w:cs="Arial"/>
          <w:color w:val="000000" w:themeColor="text1"/>
          <w:sz w:val="20"/>
          <w:szCs w:val="20"/>
        </w:rPr>
      </w:pPr>
      <w:proofErr w:type="spellStart"/>
      <w:r w:rsidRPr="00BB225A">
        <w:rPr>
          <w:rFonts w:ascii="Arial" w:hAnsi="Arial" w:cs="Arial"/>
          <w:color w:val="000000" w:themeColor="text1"/>
          <w:sz w:val="20"/>
          <w:szCs w:val="20"/>
        </w:rPr>
        <w:t>iv</w:t>
      </w:r>
      <w:proofErr w:type="spellEnd"/>
      <w:r w:rsidRPr="00BB225A">
        <w:rPr>
          <w:rFonts w:ascii="Arial" w:hAnsi="Arial" w:cs="Arial"/>
          <w:color w:val="000000" w:themeColor="text1"/>
          <w:sz w:val="20"/>
          <w:szCs w:val="20"/>
        </w:rPr>
        <w:t>) Cuando la persona que adquirió la experiencia desaparece o se liquida no es posible que comparta o transfiera su experiencia, porque al ser personal sigue la suerte de quien la adquirió.</w:t>
      </w:r>
    </w:p>
    <w:p w14:paraId="504C1652" w14:textId="77777777" w:rsidR="00BB225A" w:rsidRPr="00885322" w:rsidRDefault="00BB225A" w:rsidP="00015A51">
      <w:pPr>
        <w:jc w:val="both"/>
        <w:rPr>
          <w:rFonts w:ascii="Arial" w:hAnsi="Arial" w:cs="Arial"/>
          <w:b/>
          <w:bCs/>
          <w:color w:val="000000" w:themeColor="text1"/>
          <w:sz w:val="20"/>
          <w:szCs w:val="20"/>
          <w:highlight w:val="yellow"/>
        </w:rPr>
      </w:pPr>
    </w:p>
    <w:p w14:paraId="06A50077" w14:textId="416442C0" w:rsidR="0083017E" w:rsidRPr="0083017E" w:rsidRDefault="0083017E" w:rsidP="00015A51">
      <w:pPr>
        <w:jc w:val="both"/>
        <w:rPr>
          <w:rFonts w:ascii="Arial" w:hAnsi="Arial" w:cs="Arial"/>
          <w:b/>
          <w:bCs/>
          <w:color w:val="000000" w:themeColor="text1"/>
          <w:sz w:val="22"/>
        </w:rPr>
      </w:pPr>
      <w:r w:rsidRPr="0083017E">
        <w:rPr>
          <w:rFonts w:ascii="Arial" w:hAnsi="Arial" w:cs="Arial"/>
          <w:b/>
          <w:bCs/>
          <w:color w:val="000000" w:themeColor="text1"/>
          <w:sz w:val="22"/>
        </w:rPr>
        <w:t xml:space="preserve">EXPERIENCIA </w:t>
      </w:r>
      <w:r w:rsidRPr="0083017E">
        <w:rPr>
          <w:rFonts w:ascii="Arial" w:eastAsia="Calibri" w:hAnsi="Arial" w:cs="Arial"/>
          <w:b/>
          <w:color w:val="000000" w:themeColor="text1"/>
          <w:sz w:val="22"/>
        </w:rPr>
        <w:t xml:space="preserve">– </w:t>
      </w:r>
      <w:r>
        <w:rPr>
          <w:rFonts w:ascii="Arial" w:eastAsia="Calibri" w:hAnsi="Arial" w:cs="Arial"/>
          <w:b/>
          <w:color w:val="000000" w:themeColor="text1"/>
          <w:sz w:val="22"/>
        </w:rPr>
        <w:t>Transformación</w:t>
      </w:r>
    </w:p>
    <w:p w14:paraId="556A3152" w14:textId="77777777" w:rsidR="00D335E2" w:rsidRPr="00885322" w:rsidRDefault="00D335E2" w:rsidP="00015A51">
      <w:pPr>
        <w:pStyle w:val="Sinespaciado"/>
        <w:widowControl w:val="0"/>
        <w:autoSpaceDE w:val="0"/>
        <w:autoSpaceDN w:val="0"/>
        <w:jc w:val="both"/>
        <w:rPr>
          <w:rFonts w:ascii="Arial" w:hAnsi="Arial" w:cs="Arial"/>
          <w:b/>
          <w:color w:val="000000" w:themeColor="text1"/>
          <w:sz w:val="20"/>
          <w:szCs w:val="20"/>
          <w:highlight w:val="yellow"/>
        </w:rPr>
      </w:pPr>
    </w:p>
    <w:p w14:paraId="05002ACA" w14:textId="01AD5788" w:rsidR="006A0F23" w:rsidRDefault="0083017E" w:rsidP="00015A51">
      <w:pPr>
        <w:autoSpaceDE w:val="0"/>
        <w:autoSpaceDN w:val="0"/>
        <w:adjustRightInd w:val="0"/>
        <w:jc w:val="both"/>
        <w:rPr>
          <w:rFonts w:ascii="Arial" w:hAnsi="Arial" w:cs="Arial"/>
          <w:color w:val="000000" w:themeColor="text1"/>
          <w:sz w:val="20"/>
          <w:szCs w:val="20"/>
        </w:rPr>
      </w:pPr>
      <w:r w:rsidRPr="0083017E">
        <w:rPr>
          <w:rFonts w:ascii="Arial" w:hAnsi="Arial" w:cs="Arial"/>
          <w:color w:val="000000" w:themeColor="text1"/>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w:t>
      </w:r>
      <w:r w:rsidR="004E58D5">
        <w:rPr>
          <w:rFonts w:ascii="Arial" w:hAnsi="Arial" w:cs="Arial"/>
          <w:color w:val="000000" w:themeColor="text1"/>
          <w:sz w:val="20"/>
          <w:szCs w:val="20"/>
        </w:rPr>
        <w:t>«</w:t>
      </w:r>
      <w:r w:rsidRPr="0083017E">
        <w:rPr>
          <w:rFonts w:ascii="Arial" w:hAnsi="Arial" w:cs="Arial"/>
          <w:color w:val="000000" w:themeColor="text1"/>
          <w:sz w:val="20"/>
          <w:szCs w:val="20"/>
        </w:rPr>
        <w:t>disuelve</w:t>
      </w:r>
      <w:r w:rsidR="004E58D5">
        <w:rPr>
          <w:rFonts w:ascii="Arial" w:hAnsi="Arial" w:cs="Arial"/>
          <w:color w:val="000000" w:themeColor="text1"/>
          <w:sz w:val="20"/>
          <w:szCs w:val="20"/>
        </w:rPr>
        <w:t>»</w:t>
      </w:r>
      <w:r w:rsidRPr="0083017E">
        <w:rPr>
          <w:rFonts w:ascii="Arial" w:hAnsi="Arial" w:cs="Arial"/>
          <w:color w:val="000000" w:themeColor="text1"/>
          <w:sz w:val="20"/>
          <w:szCs w:val="20"/>
        </w:rPr>
        <w:t xml:space="preserve">, y por ende tampoco se </w:t>
      </w:r>
      <w:r w:rsidR="004E58D5">
        <w:rPr>
          <w:rFonts w:ascii="Arial" w:hAnsi="Arial" w:cs="Arial"/>
          <w:color w:val="000000" w:themeColor="text1"/>
          <w:sz w:val="20"/>
          <w:szCs w:val="20"/>
        </w:rPr>
        <w:t>«</w:t>
      </w:r>
      <w:r w:rsidRPr="0083017E">
        <w:rPr>
          <w:rFonts w:ascii="Arial" w:hAnsi="Arial" w:cs="Arial"/>
          <w:color w:val="000000" w:themeColor="text1"/>
          <w:sz w:val="20"/>
          <w:szCs w:val="20"/>
        </w:rPr>
        <w:t>liquida</w:t>
      </w:r>
      <w:r w:rsidR="004E58D5">
        <w:rPr>
          <w:rFonts w:ascii="Arial" w:hAnsi="Arial" w:cs="Arial"/>
          <w:color w:val="000000" w:themeColor="text1"/>
          <w:sz w:val="20"/>
          <w:szCs w:val="20"/>
        </w:rPr>
        <w:t>»</w:t>
      </w:r>
      <w:r w:rsidRPr="0083017E">
        <w:rPr>
          <w:rFonts w:ascii="Arial" w:hAnsi="Arial" w:cs="Arial"/>
          <w:color w:val="000000" w:themeColor="text1"/>
          <w:sz w:val="20"/>
          <w:szCs w:val="20"/>
        </w:rPr>
        <w:t xml:space="preserve">, porque de acuerdo con el artículo 222 del Código de Comercio para </w:t>
      </w:r>
      <w:r w:rsidR="004E58D5">
        <w:rPr>
          <w:rFonts w:ascii="Arial" w:hAnsi="Arial" w:cs="Arial"/>
          <w:color w:val="000000" w:themeColor="text1"/>
          <w:sz w:val="20"/>
          <w:szCs w:val="20"/>
        </w:rPr>
        <w:t>«</w:t>
      </w:r>
      <w:r w:rsidRPr="0083017E">
        <w:rPr>
          <w:rFonts w:ascii="Arial" w:hAnsi="Arial" w:cs="Arial"/>
          <w:color w:val="000000" w:themeColor="text1"/>
          <w:sz w:val="20"/>
          <w:szCs w:val="20"/>
        </w:rPr>
        <w:t>liquidarse</w:t>
      </w:r>
      <w:r w:rsidR="004E58D5">
        <w:rPr>
          <w:rFonts w:ascii="Arial" w:hAnsi="Arial" w:cs="Arial"/>
          <w:color w:val="000000" w:themeColor="text1"/>
          <w:sz w:val="20"/>
          <w:szCs w:val="20"/>
        </w:rPr>
        <w:t>»</w:t>
      </w:r>
      <w:r w:rsidRPr="0083017E">
        <w:rPr>
          <w:rFonts w:ascii="Arial" w:hAnsi="Arial" w:cs="Arial"/>
          <w:color w:val="000000" w:themeColor="text1"/>
          <w:sz w:val="20"/>
          <w:szCs w:val="20"/>
        </w:rPr>
        <w:t xml:space="preserve"> necesita estar </w:t>
      </w:r>
      <w:r w:rsidR="004E58D5">
        <w:rPr>
          <w:rFonts w:ascii="Arial" w:hAnsi="Arial" w:cs="Arial"/>
          <w:color w:val="000000" w:themeColor="text1"/>
          <w:sz w:val="20"/>
          <w:szCs w:val="20"/>
        </w:rPr>
        <w:t>«</w:t>
      </w:r>
      <w:r w:rsidRPr="0083017E">
        <w:rPr>
          <w:rFonts w:ascii="Arial" w:hAnsi="Arial" w:cs="Arial"/>
          <w:color w:val="000000" w:themeColor="text1"/>
          <w:sz w:val="20"/>
          <w:szCs w:val="20"/>
        </w:rPr>
        <w:t>disuelta</w:t>
      </w:r>
      <w:r w:rsidR="004E58D5">
        <w:rPr>
          <w:rFonts w:ascii="Arial" w:hAnsi="Arial" w:cs="Arial"/>
          <w:color w:val="000000" w:themeColor="text1"/>
          <w:sz w:val="20"/>
          <w:szCs w:val="20"/>
        </w:rPr>
        <w:t>»</w:t>
      </w:r>
      <w:r w:rsidRPr="0083017E">
        <w:rPr>
          <w:rFonts w:ascii="Arial" w:hAnsi="Arial" w:cs="Arial"/>
          <w:color w:val="000000" w:themeColor="text1"/>
          <w:sz w:val="20"/>
          <w:szCs w:val="20"/>
        </w:rPr>
        <w:t xml:space="preserve">; solo cambia el tipo societario que había adoptado en su constitución, es decir, no sufre modificaciones o alteraciones y por eso puede continuar adquiriendo experiencia y compartirla, pero no puede trasladarla porque para ello tendría que </w:t>
      </w:r>
      <w:r w:rsidR="004E58D5">
        <w:rPr>
          <w:rFonts w:ascii="Arial" w:hAnsi="Arial" w:cs="Arial"/>
          <w:color w:val="000000" w:themeColor="text1"/>
          <w:sz w:val="20"/>
          <w:szCs w:val="20"/>
        </w:rPr>
        <w:t>«</w:t>
      </w:r>
      <w:r w:rsidRPr="0083017E">
        <w:rPr>
          <w:rFonts w:ascii="Arial" w:hAnsi="Arial" w:cs="Arial"/>
          <w:color w:val="000000" w:themeColor="text1"/>
          <w:sz w:val="20"/>
          <w:szCs w:val="20"/>
        </w:rPr>
        <w:t>disolverse</w:t>
      </w:r>
      <w:r w:rsidR="004E58D5">
        <w:rPr>
          <w:rFonts w:ascii="Arial" w:hAnsi="Arial" w:cs="Arial"/>
          <w:color w:val="000000" w:themeColor="text1"/>
          <w:sz w:val="20"/>
          <w:szCs w:val="20"/>
        </w:rPr>
        <w:t>»</w:t>
      </w:r>
      <w:r w:rsidRPr="0083017E">
        <w:rPr>
          <w:rFonts w:ascii="Arial" w:hAnsi="Arial" w:cs="Arial"/>
          <w:color w:val="000000" w:themeColor="text1"/>
          <w:sz w:val="20"/>
          <w:szCs w:val="20"/>
        </w:rPr>
        <w:t xml:space="preserve"> o conformar un consorcio, como se verá en la fusión y en una de las modalidades de escisión.  </w:t>
      </w:r>
    </w:p>
    <w:p w14:paraId="57C28AFD" w14:textId="3E619BFD" w:rsidR="0083017E" w:rsidRDefault="0083017E" w:rsidP="006A0F23">
      <w:pPr>
        <w:autoSpaceDE w:val="0"/>
        <w:autoSpaceDN w:val="0"/>
        <w:adjustRightInd w:val="0"/>
        <w:rPr>
          <w:rFonts w:ascii="Arial" w:hAnsi="Arial" w:cs="Arial"/>
          <w:color w:val="000000" w:themeColor="text1"/>
          <w:sz w:val="20"/>
          <w:szCs w:val="20"/>
          <w:lang w:val="es-CO"/>
        </w:rPr>
      </w:pPr>
    </w:p>
    <w:p w14:paraId="72CCFD54" w14:textId="2D7B8D5F" w:rsidR="0083017E" w:rsidRPr="0083017E" w:rsidRDefault="0083017E" w:rsidP="0083017E">
      <w:pPr>
        <w:jc w:val="both"/>
        <w:rPr>
          <w:rFonts w:ascii="Arial" w:hAnsi="Arial" w:cs="Arial"/>
          <w:b/>
          <w:bCs/>
          <w:color w:val="000000" w:themeColor="text1"/>
          <w:sz w:val="22"/>
        </w:rPr>
      </w:pPr>
      <w:r w:rsidRPr="0083017E">
        <w:rPr>
          <w:rFonts w:ascii="Arial" w:hAnsi="Arial" w:cs="Arial"/>
          <w:b/>
          <w:bCs/>
          <w:color w:val="000000" w:themeColor="text1"/>
          <w:sz w:val="22"/>
        </w:rPr>
        <w:t xml:space="preserve">EXPERIENCIA </w:t>
      </w:r>
      <w:r w:rsidRPr="0083017E">
        <w:rPr>
          <w:rFonts w:ascii="Arial" w:eastAsia="Calibri" w:hAnsi="Arial" w:cs="Arial"/>
          <w:b/>
          <w:color w:val="000000" w:themeColor="text1"/>
          <w:sz w:val="22"/>
        </w:rPr>
        <w:t xml:space="preserve">– </w:t>
      </w:r>
      <w:r>
        <w:rPr>
          <w:rFonts w:ascii="Arial" w:eastAsia="Calibri" w:hAnsi="Arial" w:cs="Arial"/>
          <w:b/>
          <w:color w:val="000000" w:themeColor="text1"/>
          <w:sz w:val="22"/>
        </w:rPr>
        <w:t>Escisión</w:t>
      </w:r>
    </w:p>
    <w:p w14:paraId="3D1F7DEC" w14:textId="77777777" w:rsidR="0083017E" w:rsidRPr="00885322" w:rsidRDefault="0083017E" w:rsidP="0083017E">
      <w:pPr>
        <w:pStyle w:val="Sinespaciado"/>
        <w:widowControl w:val="0"/>
        <w:autoSpaceDE w:val="0"/>
        <w:autoSpaceDN w:val="0"/>
        <w:jc w:val="both"/>
        <w:rPr>
          <w:rFonts w:ascii="Arial" w:hAnsi="Arial" w:cs="Arial"/>
          <w:b/>
          <w:color w:val="000000" w:themeColor="text1"/>
          <w:sz w:val="20"/>
          <w:szCs w:val="20"/>
          <w:highlight w:val="yellow"/>
        </w:rPr>
      </w:pPr>
    </w:p>
    <w:p w14:paraId="7F06965D" w14:textId="77777777" w:rsidR="0032086B" w:rsidRPr="0032086B" w:rsidRDefault="0032086B" w:rsidP="0032086B">
      <w:pPr>
        <w:jc w:val="both"/>
        <w:rPr>
          <w:rFonts w:ascii="Arial" w:hAnsi="Arial" w:cs="Arial"/>
          <w:color w:val="000000" w:themeColor="text1"/>
          <w:sz w:val="20"/>
          <w:szCs w:val="20"/>
        </w:rPr>
      </w:pPr>
      <w:r w:rsidRPr="0032086B">
        <w:rPr>
          <w:rFonts w:ascii="Arial" w:hAnsi="Arial" w:cs="Arial"/>
          <w:color w:val="000000" w:themeColor="text1"/>
          <w:sz w:val="20"/>
          <w:szCs w:val="20"/>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460CD28A" w14:textId="744B8CA7" w:rsidR="007C04DA" w:rsidRDefault="0032086B" w:rsidP="0032086B">
      <w:pPr>
        <w:jc w:val="both"/>
        <w:rPr>
          <w:rFonts w:ascii="Arial" w:hAnsi="Arial" w:cs="Arial"/>
          <w:color w:val="000000" w:themeColor="text1"/>
          <w:sz w:val="20"/>
          <w:szCs w:val="20"/>
        </w:rPr>
      </w:pPr>
      <w:r w:rsidRPr="0032086B">
        <w:rPr>
          <w:rFonts w:ascii="Arial" w:hAnsi="Arial" w:cs="Arial"/>
          <w:color w:val="000000" w:themeColor="text1"/>
          <w:sz w:val="20"/>
          <w:szCs w:val="20"/>
        </w:rPr>
        <w:t xml:space="preserve">Por otro lado, a pesar de que en la segunda modalidad existe «disolución», no hay transferencia de la experiencia porque la persona jurídica fraccionada deja de ser quién es y desaparece, quedando dividida en varias sociedades nuevas o existentes que reciben su patrimonio, sin que sea posible </w:t>
      </w:r>
      <w:r w:rsidRPr="0032086B">
        <w:rPr>
          <w:rFonts w:ascii="Arial" w:hAnsi="Arial" w:cs="Arial"/>
          <w:color w:val="000000" w:themeColor="text1"/>
          <w:sz w:val="20"/>
          <w:szCs w:val="20"/>
        </w:rPr>
        <w:lastRenderedPageBreak/>
        <w:t>determinar cuál de todas las sociedades que recibieron parte del patrimonio de la sociedad escindida tiene la experiencia, y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115FEB7D" w14:textId="77777777" w:rsidR="0032086B" w:rsidRDefault="0032086B" w:rsidP="0032086B">
      <w:pPr>
        <w:jc w:val="both"/>
        <w:rPr>
          <w:rFonts w:ascii="Arial" w:hAnsi="Arial" w:cs="Arial"/>
          <w:color w:val="000000" w:themeColor="text1"/>
          <w:sz w:val="20"/>
          <w:szCs w:val="20"/>
        </w:rPr>
      </w:pPr>
    </w:p>
    <w:p w14:paraId="317C6C10" w14:textId="2C7600E3" w:rsidR="0083017E" w:rsidRPr="0083017E" w:rsidRDefault="0083017E" w:rsidP="0083017E">
      <w:pPr>
        <w:jc w:val="both"/>
        <w:rPr>
          <w:rFonts w:ascii="Arial" w:hAnsi="Arial" w:cs="Arial"/>
          <w:b/>
          <w:bCs/>
          <w:color w:val="000000" w:themeColor="text1"/>
          <w:sz w:val="22"/>
        </w:rPr>
      </w:pPr>
      <w:r w:rsidRPr="0083017E">
        <w:rPr>
          <w:rFonts w:ascii="Arial" w:hAnsi="Arial" w:cs="Arial"/>
          <w:b/>
          <w:bCs/>
          <w:color w:val="000000" w:themeColor="text1"/>
          <w:sz w:val="22"/>
        </w:rPr>
        <w:t xml:space="preserve">EXPERIENCIA </w:t>
      </w:r>
      <w:r w:rsidRPr="0083017E">
        <w:rPr>
          <w:rFonts w:ascii="Arial" w:eastAsia="Calibri" w:hAnsi="Arial" w:cs="Arial"/>
          <w:b/>
          <w:color w:val="000000" w:themeColor="text1"/>
          <w:sz w:val="22"/>
        </w:rPr>
        <w:t xml:space="preserve">– </w:t>
      </w:r>
      <w:r>
        <w:rPr>
          <w:rFonts w:ascii="Arial" w:eastAsia="Calibri" w:hAnsi="Arial" w:cs="Arial"/>
          <w:b/>
          <w:color w:val="000000" w:themeColor="text1"/>
          <w:sz w:val="22"/>
        </w:rPr>
        <w:t>Fusión</w:t>
      </w:r>
    </w:p>
    <w:p w14:paraId="0D4A6F4B" w14:textId="77777777" w:rsidR="0083017E" w:rsidRPr="00885322" w:rsidRDefault="0083017E" w:rsidP="0083017E">
      <w:pPr>
        <w:pStyle w:val="Sinespaciado"/>
        <w:widowControl w:val="0"/>
        <w:autoSpaceDE w:val="0"/>
        <w:autoSpaceDN w:val="0"/>
        <w:jc w:val="both"/>
        <w:rPr>
          <w:rFonts w:ascii="Arial" w:hAnsi="Arial" w:cs="Arial"/>
          <w:b/>
          <w:color w:val="000000" w:themeColor="text1"/>
          <w:sz w:val="20"/>
          <w:szCs w:val="20"/>
          <w:highlight w:val="yellow"/>
        </w:rPr>
      </w:pPr>
    </w:p>
    <w:p w14:paraId="17EE7147" w14:textId="082CDD44" w:rsidR="0083017E" w:rsidRDefault="007C04DA" w:rsidP="0083017E">
      <w:pPr>
        <w:autoSpaceDE w:val="0"/>
        <w:autoSpaceDN w:val="0"/>
        <w:adjustRightInd w:val="0"/>
        <w:jc w:val="both"/>
        <w:rPr>
          <w:rFonts w:ascii="Arial" w:hAnsi="Arial" w:cs="Arial"/>
          <w:color w:val="000000" w:themeColor="text1"/>
          <w:sz w:val="20"/>
          <w:szCs w:val="20"/>
        </w:rPr>
      </w:pPr>
      <w:r w:rsidRPr="007C04DA">
        <w:rPr>
          <w:rFonts w:ascii="Arial" w:hAnsi="Arial" w:cs="Arial"/>
          <w:color w:val="000000" w:themeColor="text1"/>
          <w:sz w:val="20"/>
          <w:szCs w:val="20"/>
        </w:rPr>
        <w:t xml:space="preserve">Para analizar la fusión y sus efectos respecto de la experiencia de la sociedad que se </w:t>
      </w:r>
      <w:r w:rsidR="004E58D5">
        <w:rPr>
          <w:rFonts w:ascii="Arial" w:hAnsi="Arial" w:cs="Arial"/>
          <w:color w:val="000000" w:themeColor="text1"/>
          <w:sz w:val="20"/>
          <w:szCs w:val="20"/>
        </w:rPr>
        <w:t>«</w:t>
      </w:r>
      <w:r w:rsidRPr="007C04DA">
        <w:rPr>
          <w:rFonts w:ascii="Arial" w:hAnsi="Arial" w:cs="Arial"/>
          <w:color w:val="000000" w:themeColor="text1"/>
          <w:sz w:val="20"/>
          <w:szCs w:val="20"/>
        </w:rPr>
        <w:t>disuelve</w:t>
      </w:r>
      <w:r w:rsidR="004E58D5">
        <w:rPr>
          <w:rFonts w:ascii="Arial" w:hAnsi="Arial" w:cs="Arial"/>
          <w:color w:val="000000" w:themeColor="text1"/>
          <w:sz w:val="20"/>
          <w:szCs w:val="20"/>
        </w:rPr>
        <w:t>»</w:t>
      </w:r>
      <w:r w:rsidRPr="007C04DA">
        <w:rPr>
          <w:rFonts w:ascii="Arial" w:hAnsi="Arial" w:cs="Arial"/>
          <w:color w:val="000000" w:themeColor="text1"/>
          <w:sz w:val="20"/>
          <w:szCs w:val="20"/>
        </w:rPr>
        <w:t xml:space="preserve"> pero no se </w:t>
      </w:r>
      <w:r w:rsidR="004E58D5">
        <w:rPr>
          <w:rFonts w:ascii="Arial" w:hAnsi="Arial" w:cs="Arial"/>
          <w:color w:val="000000" w:themeColor="text1"/>
          <w:sz w:val="20"/>
          <w:szCs w:val="20"/>
        </w:rPr>
        <w:t>«</w:t>
      </w:r>
      <w:r w:rsidRPr="007C04DA">
        <w:rPr>
          <w:rFonts w:ascii="Arial" w:hAnsi="Arial" w:cs="Arial"/>
          <w:color w:val="000000" w:themeColor="text1"/>
          <w:sz w:val="20"/>
          <w:szCs w:val="20"/>
        </w:rPr>
        <w:t>liquida</w:t>
      </w:r>
      <w:r w:rsidR="004E58D5">
        <w:rPr>
          <w:rFonts w:ascii="Arial" w:hAnsi="Arial" w:cs="Arial"/>
          <w:color w:val="000000" w:themeColor="text1"/>
          <w:sz w:val="20"/>
          <w:szCs w:val="20"/>
        </w:rPr>
        <w:t>»</w:t>
      </w:r>
      <w:r w:rsidRPr="007C04DA">
        <w:rPr>
          <w:rFonts w:ascii="Arial" w:hAnsi="Arial" w:cs="Arial"/>
          <w:color w:val="000000" w:themeColor="text1"/>
          <w:sz w:val="20"/>
          <w:szCs w:val="20"/>
        </w:rPr>
        <w:t>, es necesario reiterar la explicación dada respecto de la segunda modalidad de escisión, y es que siempre que la sociedad no se liquide, es decir, que no desaparezca o muera, la experiencia puede ser trasladada y no compartida, ya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y estas sociedades serán la sociedad absorbida, y continuarán su vida jurídica. La experiencia no se comparte porque para esto la sociedad debería continuar individualmente considerada, pero en este caso continúa a través de otra, a quien le transfiere su experiencia y todos sus derechos y obligaciones, de conformidad con el artículo 172 y siguientes del Código de Comercio.</w:t>
      </w:r>
    </w:p>
    <w:p w14:paraId="1DA81727" w14:textId="77777777" w:rsidR="00C5063E" w:rsidRPr="006A0F23" w:rsidRDefault="00C5063E" w:rsidP="006A0F23">
      <w:pPr>
        <w:autoSpaceDE w:val="0"/>
        <w:autoSpaceDN w:val="0"/>
        <w:adjustRightInd w:val="0"/>
        <w:rPr>
          <w:rFonts w:ascii="Arial" w:hAnsi="Arial" w:cs="Arial"/>
          <w:color w:val="000000" w:themeColor="text1"/>
          <w:sz w:val="20"/>
          <w:szCs w:val="20"/>
          <w:lang w:val="es-CO"/>
        </w:rPr>
      </w:pPr>
    </w:p>
    <w:p w14:paraId="47445D7A" w14:textId="77777777" w:rsidR="00E5123A" w:rsidRPr="00E5123A" w:rsidRDefault="00E5123A" w:rsidP="00E5123A">
      <w:pPr>
        <w:autoSpaceDE w:val="0"/>
        <w:autoSpaceDN w:val="0"/>
        <w:adjustRightInd w:val="0"/>
        <w:rPr>
          <w:rFonts w:ascii="Arial" w:hAnsi="Arial" w:cs="Arial"/>
          <w:color w:val="000000"/>
          <w:sz w:val="20"/>
          <w:szCs w:val="20"/>
          <w:lang w:val="es-CO"/>
        </w:rPr>
      </w:pPr>
    </w:p>
    <w:p w14:paraId="24C2DA01" w14:textId="76BB9DBB" w:rsidR="00E5123A" w:rsidRPr="00E5123A" w:rsidRDefault="00E5123A" w:rsidP="00E5123A">
      <w:pPr>
        <w:autoSpaceDE w:val="0"/>
        <w:autoSpaceDN w:val="0"/>
        <w:adjustRightInd w:val="0"/>
        <w:rPr>
          <w:rFonts w:ascii="Arial" w:hAnsi="Arial" w:cs="Arial"/>
          <w:color w:val="000000"/>
          <w:sz w:val="22"/>
          <w:lang w:val="es-CO"/>
        </w:rPr>
      </w:pPr>
      <w:r w:rsidRPr="00E5123A">
        <w:rPr>
          <w:rFonts w:ascii="Arial" w:hAnsi="Arial" w:cs="Arial"/>
          <w:color w:val="000000"/>
          <w:sz w:val="22"/>
          <w:lang w:val="es-CO"/>
        </w:rPr>
        <w:t xml:space="preserve">Bogotá D.C., </w:t>
      </w:r>
      <w:r w:rsidRPr="00E5123A">
        <w:rPr>
          <w:rFonts w:ascii="Arial" w:hAnsi="Arial" w:cs="Arial"/>
          <w:b/>
          <w:bCs/>
          <w:color w:val="000000"/>
          <w:sz w:val="22"/>
          <w:lang w:val="es-CO"/>
        </w:rPr>
        <w:t xml:space="preserve">27/07/2020 Hora 17:9:8s </w:t>
      </w:r>
    </w:p>
    <w:p w14:paraId="7E80B7C1" w14:textId="6232132E" w:rsidR="00A37FB6" w:rsidRPr="006A0F23" w:rsidRDefault="00E5123A" w:rsidP="00E5123A">
      <w:pPr>
        <w:tabs>
          <w:tab w:val="left" w:pos="3374"/>
        </w:tabs>
        <w:jc w:val="right"/>
        <w:rPr>
          <w:rFonts w:ascii="Arial" w:eastAsia="Calibri" w:hAnsi="Arial" w:cs="Arial"/>
          <w:color w:val="000000" w:themeColor="text1"/>
          <w:sz w:val="22"/>
        </w:rPr>
      </w:pPr>
      <w:proofErr w:type="spellStart"/>
      <w:r w:rsidRPr="00E5123A">
        <w:rPr>
          <w:rFonts w:ascii="Arial" w:hAnsi="Arial" w:cs="Arial"/>
          <w:b/>
          <w:bCs/>
          <w:color w:val="000000"/>
          <w:sz w:val="22"/>
          <w:lang w:val="es-CO"/>
        </w:rPr>
        <w:t>N°</w:t>
      </w:r>
      <w:proofErr w:type="spellEnd"/>
      <w:r w:rsidRPr="00E5123A">
        <w:rPr>
          <w:rFonts w:ascii="Arial" w:hAnsi="Arial" w:cs="Arial"/>
          <w:b/>
          <w:bCs/>
          <w:color w:val="000000"/>
          <w:sz w:val="22"/>
          <w:lang w:val="es-CO"/>
        </w:rPr>
        <w:t xml:space="preserve"> Radicado: 2202013000006677</w:t>
      </w:r>
      <w:r w:rsidR="00A37FB6" w:rsidRPr="006A0F23">
        <w:rPr>
          <w:rFonts w:ascii="Arial" w:eastAsia="Calibri" w:hAnsi="Arial" w:cs="Arial"/>
          <w:color w:val="000000" w:themeColor="text1"/>
          <w:sz w:val="22"/>
        </w:rPr>
        <w:tab/>
      </w:r>
    </w:p>
    <w:p w14:paraId="614B7E97" w14:textId="77777777" w:rsidR="006A0F23" w:rsidRPr="006A0F23" w:rsidRDefault="006A0F23" w:rsidP="006A0F23">
      <w:pPr>
        <w:tabs>
          <w:tab w:val="left" w:pos="3374"/>
        </w:tabs>
        <w:jc w:val="right"/>
        <w:rPr>
          <w:rFonts w:ascii="Arial" w:eastAsia="Calibri" w:hAnsi="Arial" w:cs="Arial"/>
          <w:color w:val="000000" w:themeColor="text1"/>
          <w:sz w:val="22"/>
        </w:rPr>
      </w:pPr>
    </w:p>
    <w:p w14:paraId="393D3C60" w14:textId="04D6E85D" w:rsidR="00AB745E" w:rsidRPr="006A0F23" w:rsidRDefault="00A37FB6" w:rsidP="00D01760">
      <w:pPr>
        <w:rPr>
          <w:rFonts w:ascii="Arial" w:eastAsia="Calibri" w:hAnsi="Arial" w:cs="Arial"/>
          <w:color w:val="000000" w:themeColor="text1"/>
          <w:sz w:val="22"/>
        </w:rPr>
      </w:pPr>
      <w:r w:rsidRPr="006A0F23">
        <w:rPr>
          <w:rFonts w:ascii="Arial" w:eastAsia="Calibri" w:hAnsi="Arial" w:cs="Arial"/>
          <w:color w:val="000000" w:themeColor="text1"/>
          <w:sz w:val="22"/>
        </w:rPr>
        <w:t>Señor</w:t>
      </w:r>
    </w:p>
    <w:p w14:paraId="16863497" w14:textId="73E26298" w:rsidR="00A37FB6" w:rsidRPr="00592C46" w:rsidRDefault="00CC1605" w:rsidP="00D01760">
      <w:pPr>
        <w:rPr>
          <w:rFonts w:ascii="Arial" w:eastAsia="Calibri" w:hAnsi="Arial" w:cs="Arial"/>
          <w:b/>
          <w:bCs/>
          <w:color w:val="000000" w:themeColor="text1"/>
          <w:sz w:val="22"/>
        </w:rPr>
      </w:pPr>
      <w:r>
        <w:rPr>
          <w:rFonts w:ascii="Arial" w:eastAsia="Calibri" w:hAnsi="Arial" w:cs="Arial"/>
          <w:b/>
          <w:bCs/>
          <w:color w:val="000000" w:themeColor="text1"/>
          <w:sz w:val="22"/>
        </w:rPr>
        <w:t>Germán Niño Ortega</w:t>
      </w:r>
    </w:p>
    <w:p w14:paraId="359C48BE" w14:textId="77777777" w:rsidR="00A37FB6" w:rsidRPr="006A0F23" w:rsidRDefault="00A37FB6" w:rsidP="00D01760">
      <w:pPr>
        <w:rPr>
          <w:rFonts w:ascii="Arial" w:eastAsia="Calibri" w:hAnsi="Arial" w:cs="Arial"/>
          <w:color w:val="000000" w:themeColor="text1"/>
          <w:sz w:val="22"/>
        </w:rPr>
      </w:pPr>
      <w:r w:rsidRPr="006A0F23">
        <w:rPr>
          <w:rFonts w:ascii="Arial" w:eastAsia="Calibri" w:hAnsi="Arial" w:cs="Arial"/>
          <w:color w:val="000000" w:themeColor="text1"/>
          <w:sz w:val="22"/>
        </w:rPr>
        <w:t>Ciudad</w:t>
      </w:r>
    </w:p>
    <w:p w14:paraId="479F6A3A" w14:textId="78AC1BF8" w:rsidR="00A37FB6" w:rsidRDefault="00E03AC6" w:rsidP="00851174">
      <w:pPr>
        <w:pStyle w:val="Sinespaciado"/>
        <w:jc w:val="center"/>
        <w:rPr>
          <w:rFonts w:ascii="Arial" w:hAnsi="Arial" w:cs="Arial"/>
          <w:b/>
          <w:color w:val="000000" w:themeColor="text1"/>
          <w:sz w:val="22"/>
        </w:rPr>
      </w:pPr>
      <w:r w:rsidRPr="006A0F23">
        <w:rPr>
          <w:rFonts w:ascii="Arial" w:hAnsi="Arial" w:cs="Arial"/>
          <w:b/>
          <w:color w:val="000000" w:themeColor="text1"/>
          <w:sz w:val="22"/>
        </w:rPr>
        <w:t>Concepto C</w:t>
      </w:r>
      <w:r w:rsidR="00A37FB6" w:rsidRPr="006A0F23">
        <w:rPr>
          <w:rFonts w:ascii="Arial" w:hAnsi="Arial" w:cs="Arial"/>
          <w:b/>
          <w:color w:val="000000" w:themeColor="text1"/>
          <w:sz w:val="22"/>
        </w:rPr>
        <w:t xml:space="preserve"> </w:t>
      </w:r>
      <w:r w:rsidR="00592C46">
        <w:rPr>
          <w:rFonts w:ascii="Arial" w:hAnsi="Arial" w:cs="Arial"/>
          <w:b/>
          <w:color w:val="000000" w:themeColor="text1"/>
          <w:sz w:val="22"/>
        </w:rPr>
        <w:t xml:space="preserve">- </w:t>
      </w:r>
      <w:r w:rsidR="005A3280">
        <w:rPr>
          <w:rFonts w:ascii="Arial" w:hAnsi="Arial" w:cs="Arial"/>
          <w:b/>
          <w:color w:val="000000" w:themeColor="text1"/>
          <w:sz w:val="22"/>
        </w:rPr>
        <w:t>49</w:t>
      </w:r>
      <w:r w:rsidR="004E0F28">
        <w:rPr>
          <w:rFonts w:ascii="Arial" w:hAnsi="Arial" w:cs="Arial"/>
          <w:b/>
          <w:color w:val="000000" w:themeColor="text1"/>
          <w:sz w:val="22"/>
        </w:rPr>
        <w:t>1</w:t>
      </w:r>
      <w:r w:rsidR="00A37FB6" w:rsidRPr="006A0F23">
        <w:rPr>
          <w:rFonts w:ascii="Arial" w:hAnsi="Arial" w:cs="Arial"/>
          <w:b/>
          <w:color w:val="000000" w:themeColor="text1"/>
          <w:sz w:val="22"/>
        </w:rPr>
        <w:t xml:space="preserve"> de 2020</w:t>
      </w:r>
    </w:p>
    <w:p w14:paraId="7EC51DE6" w14:textId="77777777" w:rsidR="00216F70" w:rsidRPr="006A0F23" w:rsidRDefault="00216F70" w:rsidP="00851174">
      <w:pPr>
        <w:pStyle w:val="Sinespaciado"/>
        <w:jc w:val="center"/>
        <w:rPr>
          <w:rFonts w:ascii="Arial" w:hAnsi="Arial" w:cs="Arial"/>
          <w:b/>
          <w:color w:val="000000" w:themeColor="text1"/>
          <w:sz w:val="22"/>
        </w:rPr>
      </w:pPr>
    </w:p>
    <w:p w14:paraId="49BB1EAB" w14:textId="77777777" w:rsidR="00A37FB6" w:rsidRPr="006A0F23" w:rsidRDefault="00A37FB6" w:rsidP="00851174">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0F23" w:rsidRPr="006A0F23" w14:paraId="20C2FA60" w14:textId="77777777" w:rsidTr="000825D8">
        <w:tc>
          <w:tcPr>
            <w:tcW w:w="2689" w:type="dxa"/>
            <w:hideMark/>
          </w:tcPr>
          <w:p w14:paraId="2A9459AB" w14:textId="77777777" w:rsidR="00A37FB6" w:rsidRPr="006A0F23" w:rsidRDefault="00A37FB6" w:rsidP="00851174">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Temas:           </w:t>
            </w:r>
          </w:p>
          <w:p w14:paraId="1840BCE8" w14:textId="77777777" w:rsidR="00A37FB6" w:rsidRPr="006A0F23" w:rsidRDefault="00A37FB6" w:rsidP="00851174">
            <w:pPr>
              <w:pStyle w:val="Sinespaciado"/>
              <w:jc w:val="both"/>
              <w:rPr>
                <w:rFonts w:ascii="Arial" w:hAnsi="Arial" w:cs="Arial"/>
                <w:bCs/>
                <w:color w:val="000000" w:themeColor="text1"/>
                <w:sz w:val="22"/>
              </w:rPr>
            </w:pPr>
            <w:r w:rsidRPr="006A0F23">
              <w:rPr>
                <w:rFonts w:ascii="Arial" w:hAnsi="Arial" w:cs="Arial"/>
                <w:bCs/>
                <w:color w:val="000000" w:themeColor="text1"/>
                <w:sz w:val="22"/>
              </w:rPr>
              <w:t xml:space="preserve">                           </w:t>
            </w:r>
          </w:p>
        </w:tc>
        <w:tc>
          <w:tcPr>
            <w:tcW w:w="6237" w:type="dxa"/>
            <w:hideMark/>
          </w:tcPr>
          <w:p w14:paraId="6152B34E" w14:textId="0D66AD29" w:rsidR="004023D4" w:rsidRPr="006A0F23" w:rsidRDefault="0083017E" w:rsidP="0083017E">
            <w:pPr>
              <w:pStyle w:val="Sinespaciado"/>
              <w:jc w:val="both"/>
              <w:rPr>
                <w:rFonts w:ascii="Arial" w:hAnsi="Arial" w:cs="Arial"/>
                <w:bCs/>
                <w:color w:val="000000" w:themeColor="text1"/>
                <w:sz w:val="22"/>
              </w:rPr>
            </w:pPr>
            <w:r w:rsidRPr="0083017E">
              <w:rPr>
                <w:rFonts w:ascii="Arial" w:hAnsi="Arial" w:cs="Arial"/>
                <w:bCs/>
                <w:color w:val="000000" w:themeColor="text1"/>
                <w:sz w:val="22"/>
              </w:rPr>
              <w:t xml:space="preserve">EXPERIENCIA – Concepto – Colombia Compra Eficiente </w:t>
            </w:r>
            <w:r w:rsidR="004023D4" w:rsidRPr="0083017E">
              <w:rPr>
                <w:rFonts w:ascii="Arial" w:hAnsi="Arial" w:cs="Arial"/>
                <w:bCs/>
                <w:color w:val="000000" w:themeColor="text1"/>
                <w:sz w:val="22"/>
              </w:rPr>
              <w:t xml:space="preserve">/ </w:t>
            </w:r>
            <w:r w:rsidRPr="0083017E">
              <w:rPr>
                <w:rFonts w:ascii="Arial" w:hAnsi="Arial" w:cs="Arial"/>
                <w:bCs/>
                <w:color w:val="000000" w:themeColor="text1"/>
                <w:sz w:val="22"/>
              </w:rPr>
              <w:t>EXPERIENCIA – Transformación / EXPERIENCIA – Escisión</w:t>
            </w:r>
            <w:r w:rsidR="00C5063E" w:rsidRPr="0083017E">
              <w:rPr>
                <w:rFonts w:ascii="Arial" w:hAnsi="Arial" w:cs="Arial"/>
                <w:bCs/>
                <w:color w:val="000000" w:themeColor="text1"/>
                <w:sz w:val="22"/>
              </w:rPr>
              <w:t xml:space="preserve"> / </w:t>
            </w:r>
            <w:r w:rsidRPr="0083017E">
              <w:rPr>
                <w:rFonts w:ascii="Arial" w:hAnsi="Arial" w:cs="Arial"/>
                <w:bCs/>
                <w:color w:val="000000" w:themeColor="text1"/>
                <w:sz w:val="22"/>
              </w:rPr>
              <w:t>EXPERIENCIA – Fusión</w:t>
            </w:r>
          </w:p>
          <w:p w14:paraId="069BC436" w14:textId="3FE2FB96" w:rsidR="00A37FB6" w:rsidRPr="006A0F23" w:rsidRDefault="00A37FB6" w:rsidP="00851174">
            <w:pPr>
              <w:pStyle w:val="Sinespaciado"/>
              <w:jc w:val="both"/>
              <w:rPr>
                <w:rFonts w:ascii="Arial" w:hAnsi="Arial" w:cs="Arial"/>
                <w:bCs/>
                <w:color w:val="000000" w:themeColor="text1"/>
                <w:sz w:val="22"/>
              </w:rPr>
            </w:pPr>
          </w:p>
        </w:tc>
      </w:tr>
      <w:tr w:rsidR="00A37FB6" w:rsidRPr="006A0F23" w14:paraId="62473A71" w14:textId="77777777" w:rsidTr="000825D8">
        <w:tc>
          <w:tcPr>
            <w:tcW w:w="2689" w:type="dxa"/>
          </w:tcPr>
          <w:p w14:paraId="730BF589" w14:textId="77777777" w:rsidR="00A37FB6" w:rsidRPr="006A0F23" w:rsidRDefault="00A37FB6" w:rsidP="00851174">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Radicación:                              </w:t>
            </w:r>
          </w:p>
        </w:tc>
        <w:tc>
          <w:tcPr>
            <w:tcW w:w="6237" w:type="dxa"/>
          </w:tcPr>
          <w:p w14:paraId="2CD77F9B" w14:textId="7DDF4F69" w:rsidR="00A37FB6" w:rsidRPr="006A0F23" w:rsidRDefault="00A37FB6" w:rsidP="004D2DD0">
            <w:pPr>
              <w:pStyle w:val="Sinespaciado"/>
              <w:jc w:val="both"/>
              <w:rPr>
                <w:rFonts w:ascii="Arial" w:hAnsi="Arial" w:cs="Arial"/>
                <w:bCs/>
                <w:color w:val="000000" w:themeColor="text1"/>
                <w:sz w:val="22"/>
              </w:rPr>
            </w:pPr>
            <w:r w:rsidRPr="006A0F23">
              <w:rPr>
                <w:rFonts w:ascii="Arial" w:hAnsi="Arial" w:cs="Arial"/>
                <w:bCs/>
                <w:color w:val="000000" w:themeColor="text1"/>
                <w:sz w:val="22"/>
              </w:rPr>
              <w:t xml:space="preserve">Respuesta a consulta # </w:t>
            </w:r>
            <w:r w:rsidR="00592C46" w:rsidRPr="00000966">
              <w:rPr>
                <w:rFonts w:ascii="Arial" w:hAnsi="Arial" w:cs="Arial"/>
                <w:bCs/>
                <w:color w:val="000000" w:themeColor="text1"/>
                <w:sz w:val="22"/>
              </w:rPr>
              <w:t>420201</w:t>
            </w:r>
            <w:r w:rsidR="00592C46" w:rsidRPr="0011541D">
              <w:rPr>
                <w:rFonts w:ascii="Arial" w:hAnsi="Arial" w:cs="Arial"/>
                <w:bCs/>
                <w:color w:val="000000" w:themeColor="text1"/>
                <w:sz w:val="22"/>
              </w:rPr>
              <w:t>300000</w:t>
            </w:r>
            <w:r w:rsidR="0011541D" w:rsidRPr="0011541D">
              <w:rPr>
                <w:rFonts w:ascii="Arial" w:hAnsi="Arial" w:cs="Arial"/>
                <w:bCs/>
                <w:color w:val="000000" w:themeColor="text1"/>
                <w:sz w:val="22"/>
              </w:rPr>
              <w:t>6114</w:t>
            </w:r>
          </w:p>
        </w:tc>
      </w:tr>
    </w:tbl>
    <w:p w14:paraId="6199F8C9" w14:textId="77777777" w:rsidR="00A37FB6" w:rsidRPr="006A0F23" w:rsidRDefault="00A37FB6" w:rsidP="00D01760">
      <w:pPr>
        <w:jc w:val="both"/>
        <w:rPr>
          <w:rFonts w:ascii="Arial" w:eastAsia="Calibri" w:hAnsi="Arial" w:cs="Arial"/>
          <w:color w:val="000000" w:themeColor="text1"/>
          <w:sz w:val="22"/>
        </w:rPr>
      </w:pPr>
    </w:p>
    <w:p w14:paraId="6AEA1AE6" w14:textId="77777777" w:rsidR="00A37FB6" w:rsidRPr="006A0F23" w:rsidRDefault="00A37FB6" w:rsidP="00D01760">
      <w:pPr>
        <w:rPr>
          <w:rFonts w:ascii="Arial" w:eastAsia="Calibri" w:hAnsi="Arial" w:cs="Arial"/>
          <w:color w:val="000000" w:themeColor="text1"/>
          <w:sz w:val="22"/>
        </w:rPr>
      </w:pPr>
    </w:p>
    <w:p w14:paraId="3216C844" w14:textId="4B87525B" w:rsidR="00A37FB6" w:rsidRPr="006A0F23" w:rsidRDefault="00A37FB6" w:rsidP="004D2DD0">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Estimad</w:t>
      </w:r>
      <w:r w:rsidR="00AB745E" w:rsidRPr="006A0F23">
        <w:rPr>
          <w:rFonts w:ascii="Arial" w:eastAsia="Calibri" w:hAnsi="Arial" w:cs="Arial"/>
          <w:color w:val="000000" w:themeColor="text1"/>
          <w:sz w:val="22"/>
        </w:rPr>
        <w:t xml:space="preserve">o </w:t>
      </w:r>
      <w:r w:rsidRPr="006A0F23">
        <w:rPr>
          <w:rFonts w:ascii="Arial" w:eastAsia="Calibri" w:hAnsi="Arial" w:cs="Arial"/>
          <w:color w:val="000000" w:themeColor="text1"/>
          <w:sz w:val="22"/>
        </w:rPr>
        <w:t>señor</w:t>
      </w:r>
      <w:r w:rsidR="00AB745E" w:rsidRPr="006A0F23">
        <w:rPr>
          <w:rFonts w:ascii="Arial" w:eastAsia="Calibri" w:hAnsi="Arial" w:cs="Arial"/>
          <w:color w:val="000000" w:themeColor="text1"/>
          <w:sz w:val="22"/>
        </w:rPr>
        <w:t xml:space="preserve"> </w:t>
      </w:r>
      <w:r w:rsidR="00CC1605">
        <w:rPr>
          <w:rFonts w:ascii="Arial" w:eastAsia="Calibri" w:hAnsi="Arial" w:cs="Arial"/>
          <w:color w:val="000000" w:themeColor="text1"/>
          <w:sz w:val="22"/>
        </w:rPr>
        <w:t>Niño</w:t>
      </w:r>
      <w:r w:rsidRPr="006A0F23">
        <w:rPr>
          <w:rFonts w:ascii="Arial" w:eastAsia="Calibri" w:hAnsi="Arial" w:cs="Arial"/>
          <w:color w:val="000000" w:themeColor="text1"/>
          <w:sz w:val="22"/>
        </w:rPr>
        <w:t>,</w:t>
      </w:r>
    </w:p>
    <w:p w14:paraId="2F0DA2F5" w14:textId="77777777" w:rsidR="00A37FB6" w:rsidRPr="006A0F23" w:rsidRDefault="00A37FB6" w:rsidP="00D01760">
      <w:pPr>
        <w:rPr>
          <w:rFonts w:ascii="Arial" w:eastAsia="Calibri" w:hAnsi="Arial" w:cs="Arial"/>
          <w:color w:val="000000" w:themeColor="text1"/>
          <w:sz w:val="22"/>
        </w:rPr>
      </w:pPr>
    </w:p>
    <w:p w14:paraId="39316B12" w14:textId="581985D1" w:rsidR="00A37FB6" w:rsidRPr="006A0F23" w:rsidRDefault="00A37FB6" w:rsidP="00D01760">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La Agencia Nacional de Contratación Pública ―</w:t>
      </w:r>
      <w:r w:rsidR="004023D4" w:rsidRPr="006A0F23">
        <w:rPr>
          <w:rFonts w:ascii="Arial" w:eastAsia="Calibri" w:hAnsi="Arial" w:cs="Arial"/>
          <w:color w:val="000000" w:themeColor="text1"/>
          <w:sz w:val="22"/>
        </w:rPr>
        <w:t xml:space="preserve"> </w:t>
      </w:r>
      <w:r w:rsidRPr="006A0F23">
        <w:rPr>
          <w:rFonts w:ascii="Arial" w:eastAsia="Calibri" w:hAnsi="Arial" w:cs="Arial"/>
          <w:color w:val="000000" w:themeColor="text1"/>
          <w:sz w:val="22"/>
        </w:rPr>
        <w:t>Colombia Compra Eficiente</w:t>
      </w:r>
      <w:r w:rsidR="004023D4" w:rsidRPr="006A0F23">
        <w:rPr>
          <w:rFonts w:ascii="Arial" w:eastAsia="Calibri" w:hAnsi="Arial" w:cs="Arial"/>
          <w:color w:val="000000" w:themeColor="text1"/>
          <w:sz w:val="22"/>
        </w:rPr>
        <w:t xml:space="preserve"> </w:t>
      </w:r>
      <w:r w:rsidRPr="006A0F23">
        <w:rPr>
          <w:rFonts w:ascii="Arial" w:eastAsia="Calibri" w:hAnsi="Arial" w:cs="Arial"/>
          <w:color w:val="000000" w:themeColor="text1"/>
          <w:sz w:val="22"/>
        </w:rPr>
        <w:t xml:space="preserve">responde su </w:t>
      </w:r>
      <w:r w:rsidRPr="00000966">
        <w:rPr>
          <w:rFonts w:ascii="Arial" w:eastAsia="Calibri" w:hAnsi="Arial" w:cs="Arial"/>
          <w:color w:val="000000" w:themeColor="text1"/>
          <w:sz w:val="22"/>
        </w:rPr>
        <w:t>consulta</w:t>
      </w:r>
      <w:r w:rsidRPr="006A0F23">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6A0F23" w:rsidRDefault="00A37FB6" w:rsidP="004023D4">
      <w:pPr>
        <w:jc w:val="both"/>
        <w:rPr>
          <w:rFonts w:ascii="Arial" w:eastAsia="Calibri" w:hAnsi="Arial" w:cs="Arial"/>
          <w:color w:val="000000" w:themeColor="text1"/>
          <w:sz w:val="22"/>
        </w:rPr>
      </w:pPr>
    </w:p>
    <w:p w14:paraId="737E2623" w14:textId="2C927FA1" w:rsidR="00A37FB6" w:rsidRPr="006A0F23" w:rsidRDefault="00592C46" w:rsidP="00592C46">
      <w:pPr>
        <w:pStyle w:val="Prrafodelista"/>
        <w:tabs>
          <w:tab w:val="left" w:pos="284"/>
        </w:tabs>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A37FB6" w:rsidRPr="006A0F23">
        <w:rPr>
          <w:rFonts w:ascii="Arial" w:eastAsia="Calibri" w:hAnsi="Arial" w:cs="Arial"/>
          <w:b/>
          <w:color w:val="000000" w:themeColor="text1"/>
          <w:sz w:val="22"/>
        </w:rPr>
        <w:t>Problema planteado</w:t>
      </w:r>
    </w:p>
    <w:p w14:paraId="498A026D" w14:textId="77777777" w:rsidR="00A37FB6" w:rsidRPr="006A0F23" w:rsidRDefault="00A37FB6" w:rsidP="004023D4">
      <w:pPr>
        <w:tabs>
          <w:tab w:val="left" w:pos="426"/>
        </w:tabs>
        <w:jc w:val="both"/>
        <w:rPr>
          <w:rFonts w:ascii="Arial" w:eastAsia="Calibri" w:hAnsi="Arial" w:cs="Arial"/>
          <w:b/>
          <w:color w:val="000000" w:themeColor="text1"/>
          <w:sz w:val="22"/>
        </w:rPr>
      </w:pPr>
    </w:p>
    <w:p w14:paraId="4E8BF739" w14:textId="0309DF94" w:rsidR="00A37FB6" w:rsidRPr="006A0F23" w:rsidRDefault="00A37FB6" w:rsidP="00912110">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lastRenderedPageBreak/>
        <w:t>Usted realiza la siguiente pregunta:</w:t>
      </w:r>
      <w:r w:rsidR="00885322">
        <w:rPr>
          <w:rFonts w:ascii="Arial" w:eastAsia="Calibri" w:hAnsi="Arial" w:cs="Arial"/>
          <w:color w:val="000000" w:themeColor="text1"/>
          <w:sz w:val="22"/>
        </w:rPr>
        <w:t xml:space="preserve"> </w:t>
      </w:r>
      <w:r w:rsidR="007B6436" w:rsidRPr="006A0F23">
        <w:rPr>
          <w:rFonts w:ascii="Arial" w:eastAsia="Calibri" w:hAnsi="Arial" w:cs="Arial"/>
          <w:color w:val="000000" w:themeColor="text1"/>
          <w:sz w:val="22"/>
        </w:rPr>
        <w:t>«</w:t>
      </w:r>
      <w:r w:rsidR="00592C46" w:rsidRPr="00912110">
        <w:rPr>
          <w:rFonts w:ascii="Arial" w:eastAsia="Calibri" w:hAnsi="Arial" w:cs="Arial"/>
          <w:color w:val="000000" w:themeColor="text1"/>
          <w:sz w:val="22"/>
        </w:rPr>
        <w:t xml:space="preserve">[…] </w:t>
      </w:r>
      <w:r w:rsidR="00885322" w:rsidRPr="00885322">
        <w:rPr>
          <w:rFonts w:ascii="Arial" w:eastAsia="Calibri" w:hAnsi="Arial" w:cs="Arial"/>
          <w:color w:val="000000" w:themeColor="text1"/>
          <w:sz w:val="22"/>
        </w:rPr>
        <w:t>estoy interesado en saber si la posición de Colombia Compra Eficiente sobre la no transferencia de experiencia entre sociedades como consecuencia de adquisiciones, escisiones y fusiones contenida en conceptos de los años 2015 a 2019 (radicados 215130007347 del 13 de octubre de 2015; 4201714000000888 del 30 de mayo de 2018; 4201814000009419 del 22 de abril de 2019) se mantiene vigente o si ha sido modificada</w:t>
      </w:r>
      <w:r w:rsidR="00885322">
        <w:rPr>
          <w:rFonts w:ascii="Arial" w:eastAsia="Calibri" w:hAnsi="Arial" w:cs="Arial"/>
          <w:color w:val="000000" w:themeColor="text1"/>
          <w:sz w:val="22"/>
        </w:rPr>
        <w:t xml:space="preserve">. </w:t>
      </w:r>
      <w:r w:rsidR="00885322" w:rsidRPr="00885322">
        <w:rPr>
          <w:rFonts w:ascii="Arial" w:eastAsia="Calibri" w:hAnsi="Arial" w:cs="Arial"/>
          <w:color w:val="000000" w:themeColor="text1"/>
          <w:sz w:val="22"/>
        </w:rPr>
        <w:t>[…]</w:t>
      </w:r>
      <w:r w:rsidR="00885322">
        <w:rPr>
          <w:rFonts w:ascii="Arial" w:eastAsia="Calibri" w:hAnsi="Arial" w:cs="Arial"/>
          <w:color w:val="000000" w:themeColor="text1"/>
          <w:sz w:val="22"/>
        </w:rPr>
        <w:t xml:space="preserve"> c</w:t>
      </w:r>
      <w:r w:rsidR="00885322" w:rsidRPr="00885322">
        <w:rPr>
          <w:rFonts w:ascii="Arial" w:eastAsia="Calibri" w:hAnsi="Arial" w:cs="Arial"/>
          <w:color w:val="000000" w:themeColor="text1"/>
          <w:sz w:val="22"/>
        </w:rPr>
        <w:t>uál es la razón para no permitir esa transferencia de experiencia en virtud de tales operaciones de combinación de negocios</w:t>
      </w:r>
      <w:r w:rsidR="00885322" w:rsidRPr="00912110">
        <w:rPr>
          <w:rFonts w:ascii="Arial" w:eastAsia="Calibri" w:hAnsi="Arial" w:cs="Arial"/>
          <w:color w:val="000000" w:themeColor="text1"/>
          <w:sz w:val="22"/>
        </w:rPr>
        <w:t xml:space="preserve"> […]</w:t>
      </w:r>
      <w:r w:rsidR="000E41F0" w:rsidRPr="006A0F23">
        <w:rPr>
          <w:rFonts w:ascii="Arial" w:eastAsia="Calibri" w:hAnsi="Arial" w:cs="Arial"/>
          <w:color w:val="000000" w:themeColor="text1"/>
          <w:sz w:val="22"/>
        </w:rPr>
        <w:t>»</w:t>
      </w:r>
      <w:r w:rsidR="00885322">
        <w:rPr>
          <w:rFonts w:ascii="Arial" w:eastAsia="Calibri" w:hAnsi="Arial" w:cs="Arial"/>
          <w:color w:val="000000" w:themeColor="text1"/>
          <w:sz w:val="22"/>
        </w:rPr>
        <w:t>.</w:t>
      </w:r>
    </w:p>
    <w:p w14:paraId="6A982790" w14:textId="77777777" w:rsidR="00A37FB6" w:rsidRPr="006A0F23" w:rsidRDefault="00A37FB6" w:rsidP="004023D4">
      <w:pPr>
        <w:tabs>
          <w:tab w:val="left" w:pos="426"/>
        </w:tabs>
        <w:jc w:val="both"/>
        <w:rPr>
          <w:rFonts w:ascii="Arial" w:eastAsia="Calibri" w:hAnsi="Arial" w:cs="Arial"/>
          <w:color w:val="000000" w:themeColor="text1"/>
          <w:sz w:val="22"/>
        </w:rPr>
      </w:pPr>
    </w:p>
    <w:p w14:paraId="6A32A1B1" w14:textId="7BFEFFD4" w:rsidR="00A37FB6" w:rsidRPr="00592C46" w:rsidRDefault="00592C46" w:rsidP="00592C46">
      <w:pPr>
        <w:tabs>
          <w:tab w:val="left" w:pos="426"/>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2. </w:t>
      </w:r>
      <w:r w:rsidR="00A37FB6" w:rsidRPr="00592C46">
        <w:rPr>
          <w:rFonts w:ascii="Arial" w:eastAsia="Calibri" w:hAnsi="Arial" w:cs="Arial"/>
          <w:b/>
          <w:color w:val="000000" w:themeColor="text1"/>
          <w:sz w:val="22"/>
        </w:rPr>
        <w:t>Consideraciones</w:t>
      </w:r>
    </w:p>
    <w:bookmarkEnd w:id="1"/>
    <w:p w14:paraId="0EDDB750" w14:textId="6ACE2791" w:rsidR="0006498C" w:rsidRPr="006A0F23" w:rsidRDefault="0006498C" w:rsidP="004023D4">
      <w:pPr>
        <w:jc w:val="both"/>
        <w:rPr>
          <w:rFonts w:ascii="Arial" w:hAnsi="Arial" w:cs="Arial"/>
          <w:color w:val="000000" w:themeColor="text1"/>
          <w:sz w:val="22"/>
        </w:rPr>
      </w:pPr>
    </w:p>
    <w:p w14:paraId="7CE32657" w14:textId="48F6C5CC" w:rsidR="004E0F28" w:rsidRDefault="004E0F28" w:rsidP="00FE2612">
      <w:pPr>
        <w:spacing w:line="276" w:lineRule="auto"/>
        <w:jc w:val="both"/>
        <w:rPr>
          <w:rFonts w:ascii="Arial" w:eastAsia="Calibri" w:hAnsi="Arial" w:cs="Arial"/>
          <w:b/>
          <w:sz w:val="22"/>
        </w:rPr>
      </w:pPr>
      <w:r w:rsidRPr="00271E9E">
        <w:rPr>
          <w:rFonts w:ascii="Arial" w:eastAsia="Calibri" w:hAnsi="Arial" w:cs="Arial"/>
          <w:b/>
          <w:sz w:val="22"/>
        </w:rPr>
        <w:t>2.1 Introducción</w:t>
      </w:r>
    </w:p>
    <w:p w14:paraId="3E0F0112" w14:textId="77777777" w:rsidR="00384698" w:rsidRDefault="00384698" w:rsidP="00FE2612">
      <w:pPr>
        <w:spacing w:line="276" w:lineRule="auto"/>
        <w:jc w:val="both"/>
        <w:rPr>
          <w:rFonts w:ascii="Arial" w:eastAsia="Calibri" w:hAnsi="Arial" w:cs="Arial"/>
          <w:b/>
          <w:sz w:val="22"/>
        </w:rPr>
      </w:pPr>
    </w:p>
    <w:p w14:paraId="7971E9A7" w14:textId="77777777" w:rsidR="003116C2" w:rsidRDefault="00384698" w:rsidP="00384698">
      <w:pPr>
        <w:spacing w:after="120" w:line="276" w:lineRule="auto"/>
        <w:jc w:val="both"/>
        <w:rPr>
          <w:rFonts w:ascii="Arial" w:eastAsia="Calibri" w:hAnsi="Arial" w:cs="Arial"/>
          <w:sz w:val="22"/>
        </w:rPr>
      </w:pPr>
      <w:r w:rsidRPr="007947DE">
        <w:rPr>
          <w:rFonts w:ascii="Arial" w:eastAsia="Calibri" w:hAnsi="Arial" w:cs="Arial"/>
          <w:sz w:val="22"/>
        </w:rPr>
        <w:t xml:space="preserve">La Agencia Nacional de Contratación Pública ― Colombia Compra Eficiente en el concepto con radicado No. </w:t>
      </w:r>
      <w:r>
        <w:rPr>
          <w:rFonts w:ascii="Arial" w:eastAsia="Calibri" w:hAnsi="Arial" w:cs="Arial"/>
          <w:sz w:val="22"/>
        </w:rPr>
        <w:t>C - 002</w:t>
      </w:r>
      <w:r w:rsidRPr="007947DE">
        <w:rPr>
          <w:rFonts w:ascii="Arial" w:eastAsia="Calibri" w:hAnsi="Arial" w:cs="Arial"/>
          <w:sz w:val="22"/>
        </w:rPr>
        <w:t xml:space="preserve"> del </w:t>
      </w:r>
      <w:r>
        <w:rPr>
          <w:rFonts w:ascii="Arial" w:eastAsia="Calibri" w:hAnsi="Arial" w:cs="Arial"/>
          <w:sz w:val="22"/>
        </w:rPr>
        <w:t>20</w:t>
      </w:r>
      <w:r w:rsidRPr="007947DE">
        <w:rPr>
          <w:rFonts w:ascii="Arial" w:eastAsia="Calibri" w:hAnsi="Arial" w:cs="Arial"/>
          <w:sz w:val="22"/>
        </w:rPr>
        <w:t xml:space="preserve"> de </w:t>
      </w:r>
      <w:r>
        <w:rPr>
          <w:rFonts w:ascii="Arial" w:eastAsia="Calibri" w:hAnsi="Arial" w:cs="Arial"/>
          <w:sz w:val="22"/>
        </w:rPr>
        <w:t>febrero</w:t>
      </w:r>
      <w:r w:rsidRPr="007947DE">
        <w:rPr>
          <w:rFonts w:ascii="Arial" w:eastAsia="Calibri" w:hAnsi="Arial" w:cs="Arial"/>
          <w:sz w:val="22"/>
        </w:rPr>
        <w:t xml:space="preserve"> de 20</w:t>
      </w:r>
      <w:r>
        <w:rPr>
          <w:rFonts w:ascii="Arial" w:eastAsia="Calibri" w:hAnsi="Arial" w:cs="Arial"/>
          <w:sz w:val="22"/>
        </w:rPr>
        <w:t>20</w:t>
      </w:r>
      <w:r w:rsidRPr="007947DE">
        <w:rPr>
          <w:rFonts w:ascii="Arial" w:eastAsia="Calibri" w:hAnsi="Arial" w:cs="Arial"/>
          <w:sz w:val="22"/>
        </w:rPr>
        <w:t>, se pronunció</w:t>
      </w:r>
      <w:r>
        <w:rPr>
          <w:rFonts w:ascii="Arial" w:eastAsia="Calibri" w:hAnsi="Arial" w:cs="Arial"/>
          <w:sz w:val="22"/>
        </w:rPr>
        <w:t xml:space="preserve"> nuevamente</w:t>
      </w:r>
      <w:r w:rsidRPr="007947DE">
        <w:rPr>
          <w:rFonts w:ascii="Arial" w:eastAsia="Calibri" w:hAnsi="Arial" w:cs="Arial"/>
          <w:sz w:val="22"/>
        </w:rPr>
        <w:t xml:space="preserve"> sobre las</w:t>
      </w:r>
      <w:r>
        <w:rPr>
          <w:rFonts w:ascii="Arial" w:eastAsia="Calibri" w:hAnsi="Arial" w:cs="Arial"/>
          <w:sz w:val="22"/>
        </w:rPr>
        <w:t xml:space="preserve"> figuras y reformas estatutarias de transformación, fusión y escisión, el cual recoge y cambia la posición anterior de la Subdirección de Gestión Contractual sobre el tema, expresada en los conceptos </w:t>
      </w:r>
      <w:r w:rsidRPr="00885322">
        <w:rPr>
          <w:rFonts w:ascii="Arial" w:eastAsia="Calibri" w:hAnsi="Arial" w:cs="Arial"/>
          <w:color w:val="000000" w:themeColor="text1"/>
          <w:sz w:val="22"/>
        </w:rPr>
        <w:t>215130007347 del</w:t>
      </w:r>
      <w:r w:rsidR="003116C2">
        <w:rPr>
          <w:rFonts w:ascii="Arial" w:eastAsia="Calibri" w:hAnsi="Arial" w:cs="Arial"/>
          <w:color w:val="000000" w:themeColor="text1"/>
          <w:sz w:val="22"/>
        </w:rPr>
        <w:t xml:space="preserve"> 7</w:t>
      </w:r>
      <w:r w:rsidRPr="00885322">
        <w:rPr>
          <w:rFonts w:ascii="Arial" w:eastAsia="Calibri" w:hAnsi="Arial" w:cs="Arial"/>
          <w:color w:val="000000" w:themeColor="text1"/>
          <w:sz w:val="22"/>
        </w:rPr>
        <w:t xml:space="preserve"> de octubre de 2015</w:t>
      </w:r>
      <w:r>
        <w:rPr>
          <w:rFonts w:ascii="Arial" w:eastAsia="Calibri" w:hAnsi="Arial" w:cs="Arial"/>
          <w:color w:val="000000" w:themeColor="text1"/>
          <w:sz w:val="22"/>
        </w:rPr>
        <w:t>,</w:t>
      </w:r>
      <w:r w:rsidRPr="00885322">
        <w:rPr>
          <w:rFonts w:ascii="Arial" w:eastAsia="Calibri" w:hAnsi="Arial" w:cs="Arial"/>
          <w:color w:val="000000" w:themeColor="text1"/>
          <w:sz w:val="22"/>
        </w:rPr>
        <w:t xml:space="preserve"> 4201714000000888 del </w:t>
      </w:r>
      <w:r w:rsidR="003116C2">
        <w:rPr>
          <w:rFonts w:ascii="Arial" w:eastAsia="Calibri" w:hAnsi="Arial" w:cs="Arial"/>
          <w:color w:val="000000" w:themeColor="text1"/>
          <w:sz w:val="22"/>
        </w:rPr>
        <w:t>22</w:t>
      </w:r>
      <w:r w:rsidRPr="00885322">
        <w:rPr>
          <w:rFonts w:ascii="Arial" w:eastAsia="Calibri" w:hAnsi="Arial" w:cs="Arial"/>
          <w:color w:val="000000" w:themeColor="text1"/>
          <w:sz w:val="22"/>
        </w:rPr>
        <w:t xml:space="preserve"> de </w:t>
      </w:r>
      <w:r w:rsidR="003116C2">
        <w:rPr>
          <w:rFonts w:ascii="Arial" w:eastAsia="Calibri" w:hAnsi="Arial" w:cs="Arial"/>
          <w:color w:val="000000" w:themeColor="text1"/>
          <w:sz w:val="22"/>
        </w:rPr>
        <w:t>marzo</w:t>
      </w:r>
      <w:r w:rsidRPr="00885322">
        <w:rPr>
          <w:rFonts w:ascii="Arial" w:eastAsia="Calibri" w:hAnsi="Arial" w:cs="Arial"/>
          <w:color w:val="000000" w:themeColor="text1"/>
          <w:sz w:val="22"/>
        </w:rPr>
        <w:t xml:space="preserve"> de 201</w:t>
      </w:r>
      <w:r w:rsidR="003116C2">
        <w:rPr>
          <w:rFonts w:ascii="Arial" w:eastAsia="Calibri" w:hAnsi="Arial" w:cs="Arial"/>
          <w:color w:val="000000" w:themeColor="text1"/>
          <w:sz w:val="22"/>
        </w:rPr>
        <w:t>7</w:t>
      </w:r>
      <w:r>
        <w:rPr>
          <w:rFonts w:ascii="Arial" w:eastAsia="Calibri" w:hAnsi="Arial" w:cs="Arial"/>
          <w:color w:val="000000" w:themeColor="text1"/>
          <w:sz w:val="22"/>
        </w:rPr>
        <w:t xml:space="preserve"> y</w:t>
      </w:r>
      <w:r w:rsidRPr="00885322">
        <w:rPr>
          <w:rFonts w:ascii="Arial" w:eastAsia="Calibri" w:hAnsi="Arial" w:cs="Arial"/>
          <w:color w:val="000000" w:themeColor="text1"/>
          <w:sz w:val="22"/>
        </w:rPr>
        <w:t xml:space="preserve"> 4201814000009419 del 2</w:t>
      </w:r>
      <w:r w:rsidR="003116C2">
        <w:rPr>
          <w:rFonts w:ascii="Arial" w:eastAsia="Calibri" w:hAnsi="Arial" w:cs="Arial"/>
          <w:color w:val="000000" w:themeColor="text1"/>
          <w:sz w:val="22"/>
        </w:rPr>
        <w:t>4</w:t>
      </w:r>
      <w:r w:rsidRPr="00885322">
        <w:rPr>
          <w:rFonts w:ascii="Arial" w:eastAsia="Calibri" w:hAnsi="Arial" w:cs="Arial"/>
          <w:color w:val="000000" w:themeColor="text1"/>
          <w:sz w:val="22"/>
        </w:rPr>
        <w:t xml:space="preserve"> de </w:t>
      </w:r>
      <w:r w:rsidR="003116C2">
        <w:rPr>
          <w:rFonts w:ascii="Arial" w:eastAsia="Calibri" w:hAnsi="Arial" w:cs="Arial"/>
          <w:color w:val="000000" w:themeColor="text1"/>
          <w:sz w:val="22"/>
        </w:rPr>
        <w:t>diciembre</w:t>
      </w:r>
      <w:r w:rsidRPr="00885322">
        <w:rPr>
          <w:rFonts w:ascii="Arial" w:eastAsia="Calibri" w:hAnsi="Arial" w:cs="Arial"/>
          <w:color w:val="000000" w:themeColor="text1"/>
          <w:sz w:val="22"/>
        </w:rPr>
        <w:t xml:space="preserve"> de 201</w:t>
      </w:r>
      <w:r w:rsidR="003116C2">
        <w:rPr>
          <w:rFonts w:ascii="Arial" w:eastAsia="Calibri" w:hAnsi="Arial" w:cs="Arial"/>
          <w:color w:val="000000" w:themeColor="text1"/>
          <w:sz w:val="22"/>
        </w:rPr>
        <w:t>8</w:t>
      </w:r>
      <w:r w:rsidRPr="007947DE">
        <w:rPr>
          <w:rFonts w:ascii="Arial" w:eastAsia="Calibri" w:hAnsi="Arial" w:cs="Arial"/>
          <w:sz w:val="22"/>
        </w:rPr>
        <w:t xml:space="preserve">. </w:t>
      </w:r>
    </w:p>
    <w:p w14:paraId="50ED28F1" w14:textId="287FBF6A" w:rsidR="00384698" w:rsidRDefault="003116C2" w:rsidP="003116C2">
      <w:pPr>
        <w:spacing w:after="120" w:line="276" w:lineRule="auto"/>
        <w:ind w:firstLine="708"/>
        <w:jc w:val="both"/>
        <w:rPr>
          <w:rFonts w:ascii="Arial" w:eastAsia="Calibri" w:hAnsi="Arial" w:cs="Arial"/>
          <w:sz w:val="22"/>
        </w:rPr>
      </w:pPr>
      <w:r>
        <w:rPr>
          <w:rFonts w:ascii="Arial" w:eastAsia="Calibri" w:hAnsi="Arial" w:cs="Arial"/>
          <w:sz w:val="22"/>
        </w:rPr>
        <w:t xml:space="preserve">Estos conceptos sostenían que en la fusión y </w:t>
      </w:r>
      <w:r w:rsidR="003513C4">
        <w:rPr>
          <w:rFonts w:ascii="Arial" w:eastAsia="Calibri" w:hAnsi="Arial" w:cs="Arial"/>
          <w:sz w:val="22"/>
        </w:rPr>
        <w:t xml:space="preserve">en la </w:t>
      </w:r>
      <w:r>
        <w:rPr>
          <w:rFonts w:ascii="Arial" w:eastAsia="Calibri" w:hAnsi="Arial" w:cs="Arial"/>
          <w:sz w:val="22"/>
        </w:rPr>
        <w:t xml:space="preserve">escisión no era posible la transferencia de la experiencia porque esta es personal e intransferible, de acuerdo con el artículo </w:t>
      </w:r>
      <w:r w:rsidR="000825D8" w:rsidRPr="000825D8">
        <w:rPr>
          <w:rFonts w:ascii="Arial" w:eastAsia="Calibri" w:hAnsi="Arial" w:cs="Arial"/>
          <w:sz w:val="22"/>
        </w:rPr>
        <w:t>2.2.1.1.1.5.3.</w:t>
      </w:r>
      <w:r w:rsidR="000825D8">
        <w:rPr>
          <w:rFonts w:ascii="Arial" w:eastAsia="Calibri" w:hAnsi="Arial" w:cs="Arial"/>
          <w:sz w:val="22"/>
        </w:rPr>
        <w:t xml:space="preserve"> </w:t>
      </w:r>
      <w:r>
        <w:rPr>
          <w:rFonts w:ascii="Arial" w:eastAsia="Calibri" w:hAnsi="Arial" w:cs="Arial"/>
          <w:sz w:val="22"/>
        </w:rPr>
        <w:t>del Decreto 1082 de 2015 que dispone: «[…]</w:t>
      </w:r>
      <w:r w:rsidR="000825D8">
        <w:rPr>
          <w:rFonts w:ascii="Arial" w:eastAsia="Calibri" w:hAnsi="Arial" w:cs="Arial"/>
          <w:sz w:val="22"/>
        </w:rPr>
        <w:t xml:space="preserve"> </w:t>
      </w:r>
      <w:r w:rsidRPr="003116C2">
        <w:rPr>
          <w:rFonts w:ascii="Arial" w:eastAsia="Calibri" w:hAnsi="Arial" w:cs="Arial"/>
          <w:sz w:val="22"/>
        </w:rPr>
        <w:t>Los contratos celebrados por el interesado para cada uno de los bienes, obras y servicios que ofrecerá a las Entidades Estatales, identificados con el Clasificador de Bienes y Servicios en el tercer nivel y su valor expresado en SMMLV</w:t>
      </w:r>
      <w:r w:rsidR="00F7120D">
        <w:rPr>
          <w:rFonts w:ascii="Arial" w:eastAsia="Calibri" w:hAnsi="Arial" w:cs="Arial"/>
          <w:sz w:val="22"/>
        </w:rPr>
        <w:t xml:space="preserve"> </w:t>
      </w:r>
      <w:r w:rsidR="000825D8">
        <w:rPr>
          <w:rFonts w:ascii="Arial" w:eastAsia="Calibri" w:hAnsi="Arial" w:cs="Arial"/>
          <w:sz w:val="22"/>
        </w:rPr>
        <w:t>[…]</w:t>
      </w:r>
      <w:r>
        <w:rPr>
          <w:rFonts w:ascii="Arial" w:eastAsia="Calibri" w:hAnsi="Arial" w:cs="Arial"/>
          <w:sz w:val="22"/>
        </w:rPr>
        <w:t>»</w:t>
      </w:r>
      <w:r w:rsidR="000825D8">
        <w:rPr>
          <w:rFonts w:ascii="Arial" w:eastAsia="Calibri" w:hAnsi="Arial" w:cs="Arial"/>
          <w:sz w:val="22"/>
        </w:rPr>
        <w:t>. No obstante, de conformidad con la regulación aplicable y teniendo en cuenta los conceptos de «disolución</w:t>
      </w:r>
      <w:r w:rsidR="00AF5A6D">
        <w:rPr>
          <w:rFonts w:ascii="Arial" w:eastAsia="Calibri" w:hAnsi="Arial" w:cs="Arial"/>
          <w:sz w:val="22"/>
        </w:rPr>
        <w:t>»</w:t>
      </w:r>
      <w:r w:rsidR="000825D8">
        <w:rPr>
          <w:rFonts w:ascii="Arial" w:eastAsia="Calibri" w:hAnsi="Arial" w:cs="Arial"/>
          <w:sz w:val="22"/>
        </w:rPr>
        <w:t xml:space="preserve"> y </w:t>
      </w:r>
      <w:r w:rsidR="00AF5A6D">
        <w:rPr>
          <w:rFonts w:ascii="Arial" w:eastAsia="Calibri" w:hAnsi="Arial" w:cs="Arial"/>
          <w:sz w:val="22"/>
        </w:rPr>
        <w:t>«</w:t>
      </w:r>
      <w:r w:rsidR="000825D8">
        <w:rPr>
          <w:rFonts w:ascii="Arial" w:eastAsia="Calibri" w:hAnsi="Arial" w:cs="Arial"/>
          <w:sz w:val="22"/>
        </w:rPr>
        <w:t>liquidación</w:t>
      </w:r>
      <w:r w:rsidR="00AF5A6D">
        <w:rPr>
          <w:rFonts w:ascii="Arial" w:eastAsia="Calibri" w:hAnsi="Arial" w:cs="Arial"/>
          <w:sz w:val="22"/>
        </w:rPr>
        <w:t>»</w:t>
      </w:r>
      <w:r w:rsidR="003513C4">
        <w:rPr>
          <w:rFonts w:ascii="Arial" w:eastAsia="Calibri" w:hAnsi="Arial" w:cs="Arial"/>
          <w:sz w:val="22"/>
        </w:rPr>
        <w:t xml:space="preserve"> del Código de Comercio</w:t>
      </w:r>
      <w:r w:rsidR="00AF5A6D">
        <w:rPr>
          <w:rFonts w:ascii="Arial" w:eastAsia="Calibri" w:hAnsi="Arial" w:cs="Arial"/>
          <w:sz w:val="22"/>
        </w:rPr>
        <w:t xml:space="preserve">, </w:t>
      </w:r>
      <w:r w:rsidR="003513C4">
        <w:rPr>
          <w:rFonts w:ascii="Arial" w:eastAsia="Calibri" w:hAnsi="Arial" w:cs="Arial"/>
          <w:sz w:val="22"/>
        </w:rPr>
        <w:t xml:space="preserve">que se desarrollarán más adelante, </w:t>
      </w:r>
      <w:r w:rsidR="00AF5A6D">
        <w:rPr>
          <w:rFonts w:ascii="Arial" w:eastAsia="Calibri" w:hAnsi="Arial" w:cs="Arial"/>
          <w:sz w:val="22"/>
        </w:rPr>
        <w:t>en el concepto C - 002</w:t>
      </w:r>
      <w:r w:rsidR="00AF5A6D" w:rsidRPr="007947DE">
        <w:rPr>
          <w:rFonts w:ascii="Arial" w:eastAsia="Calibri" w:hAnsi="Arial" w:cs="Arial"/>
          <w:sz w:val="22"/>
        </w:rPr>
        <w:t xml:space="preserve"> del </w:t>
      </w:r>
      <w:r w:rsidR="00AF5A6D">
        <w:rPr>
          <w:rFonts w:ascii="Arial" w:eastAsia="Calibri" w:hAnsi="Arial" w:cs="Arial"/>
          <w:sz w:val="22"/>
        </w:rPr>
        <w:t>20</w:t>
      </w:r>
      <w:r w:rsidR="00AF5A6D" w:rsidRPr="007947DE">
        <w:rPr>
          <w:rFonts w:ascii="Arial" w:eastAsia="Calibri" w:hAnsi="Arial" w:cs="Arial"/>
          <w:sz w:val="22"/>
        </w:rPr>
        <w:t xml:space="preserve"> de </w:t>
      </w:r>
      <w:r w:rsidR="00AF5A6D">
        <w:rPr>
          <w:rFonts w:ascii="Arial" w:eastAsia="Calibri" w:hAnsi="Arial" w:cs="Arial"/>
          <w:sz w:val="22"/>
        </w:rPr>
        <w:t>febrero</w:t>
      </w:r>
      <w:r w:rsidR="00AF5A6D" w:rsidRPr="007947DE">
        <w:rPr>
          <w:rFonts w:ascii="Arial" w:eastAsia="Calibri" w:hAnsi="Arial" w:cs="Arial"/>
          <w:sz w:val="22"/>
        </w:rPr>
        <w:t xml:space="preserve"> de 20</w:t>
      </w:r>
      <w:r w:rsidR="00AF5A6D">
        <w:rPr>
          <w:rFonts w:ascii="Arial" w:eastAsia="Calibri" w:hAnsi="Arial" w:cs="Arial"/>
          <w:sz w:val="22"/>
        </w:rPr>
        <w:t>20 se señala que es viable la transferencia de experiencia en la transformación y en la fusión</w:t>
      </w:r>
      <w:r w:rsidR="003513C4">
        <w:rPr>
          <w:rFonts w:ascii="Arial" w:eastAsia="Calibri" w:hAnsi="Arial" w:cs="Arial"/>
          <w:sz w:val="22"/>
        </w:rPr>
        <w:t>,</w:t>
      </w:r>
      <w:r w:rsidR="00AF5A6D">
        <w:rPr>
          <w:rFonts w:ascii="Arial" w:eastAsia="Calibri" w:hAnsi="Arial" w:cs="Arial"/>
          <w:sz w:val="22"/>
        </w:rPr>
        <w:t xml:space="preserve"> pero no en la escisión lo cual se ratifica ahora. </w:t>
      </w:r>
      <w:r w:rsidR="00384698" w:rsidRPr="007947DE">
        <w:rPr>
          <w:rFonts w:ascii="Arial" w:eastAsia="Calibri" w:hAnsi="Arial" w:cs="Arial"/>
          <w:sz w:val="22"/>
        </w:rPr>
        <w:t>La tesis desarrollada en dicho concepto es la que se expone a continuación</w:t>
      </w:r>
      <w:r w:rsidR="00384698">
        <w:rPr>
          <w:rFonts w:ascii="Arial" w:eastAsia="Calibri" w:hAnsi="Arial" w:cs="Arial"/>
          <w:sz w:val="22"/>
        </w:rPr>
        <w:t>.</w:t>
      </w:r>
    </w:p>
    <w:p w14:paraId="6B529E0C" w14:textId="77777777" w:rsidR="004E0F28" w:rsidRPr="00271E9E" w:rsidRDefault="004E0F28" w:rsidP="00384698">
      <w:pPr>
        <w:spacing w:line="276" w:lineRule="auto"/>
        <w:ind w:firstLine="708"/>
        <w:jc w:val="both"/>
        <w:rPr>
          <w:rFonts w:ascii="Arial" w:eastAsia="Calibri" w:hAnsi="Arial" w:cs="Arial"/>
          <w:sz w:val="22"/>
        </w:rPr>
      </w:pPr>
      <w:r w:rsidRPr="00271E9E">
        <w:rPr>
          <w:rFonts w:ascii="Arial" w:eastAsia="Calibri" w:hAnsi="Arial" w:cs="Arial"/>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5B86194F" w14:textId="77777777" w:rsidR="004E0F28" w:rsidRPr="00271E9E"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t xml:space="preserve">Por consiguiente, la normativa del Sistema de Compra Pública contiene disposiciones que le indican a la entidad las actividades y documentos que debe desarrollar </w:t>
      </w:r>
      <w:r w:rsidRPr="00271E9E">
        <w:rPr>
          <w:rFonts w:ascii="Arial" w:eastAsia="Calibri" w:hAnsi="Arial" w:cs="Arial"/>
          <w:sz w:val="22"/>
        </w:rPr>
        <w:lastRenderedPageBreak/>
        <w:t>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271E9E">
        <w:rPr>
          <w:rStyle w:val="Refdenotaalpie"/>
          <w:rFonts w:ascii="Arial" w:eastAsia="Calibri" w:hAnsi="Arial" w:cs="Arial"/>
          <w:sz w:val="22"/>
        </w:rPr>
        <w:footnoteReference w:id="1"/>
      </w:r>
      <w:r w:rsidRPr="00271E9E">
        <w:rPr>
          <w:rFonts w:ascii="Arial" w:eastAsia="Calibri" w:hAnsi="Arial" w:cs="Arial"/>
          <w:sz w:val="22"/>
        </w:rPr>
        <w:t xml:space="preserve">. </w:t>
      </w:r>
    </w:p>
    <w:p w14:paraId="4285DBB8" w14:textId="1F5D42A2" w:rsidR="004E0F28" w:rsidRPr="00271E9E"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t>En ese sentido, se debe tener en cuenta que de acuerdo con la Ley 80 de 1993, quienes pueden ser proveedores del Estado son las personas consideradas legalmente capaces, como las personas jurídicas</w:t>
      </w:r>
      <w:r w:rsidRPr="00271E9E">
        <w:rPr>
          <w:rStyle w:val="Refdenotaalpie"/>
          <w:rFonts w:ascii="Arial" w:eastAsia="Calibri" w:hAnsi="Arial" w:cs="Arial"/>
          <w:sz w:val="22"/>
        </w:rPr>
        <w:footnoteReference w:id="2"/>
      </w:r>
      <w:r w:rsidRPr="00271E9E">
        <w:rPr>
          <w:rFonts w:ascii="Arial" w:eastAsia="Calibri" w:hAnsi="Arial" w:cs="Arial"/>
          <w:sz w:val="22"/>
        </w:rPr>
        <w:t xml:space="preserve">, que de acuerdo con el Código Civil tienen capacidad </w:t>
      </w:r>
      <w:r>
        <w:rPr>
          <w:rFonts w:ascii="Arial" w:eastAsia="Calibri" w:hAnsi="Arial" w:cs="Arial"/>
          <w:sz w:val="22"/>
        </w:rPr>
        <w:t>para</w:t>
      </w:r>
      <w:r w:rsidRPr="00271E9E">
        <w:rPr>
          <w:rFonts w:ascii="Arial" w:eastAsia="Calibri" w:hAnsi="Arial" w:cs="Arial"/>
          <w:sz w:val="22"/>
        </w:rPr>
        <w:t xml:space="preserve"> ejercer derechos y contraer obligaciones, por ende tienen capacidad jurídica. Un tipo de persona jurídica son las sociedades comerciales</w:t>
      </w:r>
      <w:r w:rsidRPr="00271E9E">
        <w:rPr>
          <w:rStyle w:val="Refdenotaalpie"/>
          <w:rFonts w:ascii="Arial" w:eastAsia="Calibri" w:hAnsi="Arial" w:cs="Arial"/>
          <w:sz w:val="22"/>
        </w:rPr>
        <w:footnoteReference w:id="3"/>
      </w:r>
      <w:r w:rsidR="00694D8E">
        <w:rPr>
          <w:rFonts w:ascii="Arial" w:eastAsia="Calibri" w:hAnsi="Arial" w:cs="Arial"/>
          <w:sz w:val="22"/>
        </w:rPr>
        <w:t>,</w:t>
      </w:r>
      <w:r w:rsidRPr="00271E9E">
        <w:rPr>
          <w:rFonts w:ascii="Arial" w:eastAsia="Calibri" w:hAnsi="Arial" w:cs="Arial"/>
          <w:sz w:val="22"/>
        </w:rPr>
        <w:t xml:space="preserve"> reguladas, principalmente, en el Código de Comercio</w:t>
      </w:r>
      <w:r w:rsidRPr="00271E9E">
        <w:rPr>
          <w:rStyle w:val="Refdenotaalpie"/>
          <w:rFonts w:ascii="Arial" w:eastAsia="Calibri" w:hAnsi="Arial" w:cs="Arial"/>
          <w:sz w:val="22"/>
        </w:rPr>
        <w:footnoteReference w:id="4"/>
      </w:r>
      <w:r w:rsidRPr="00271E9E">
        <w:rPr>
          <w:rFonts w:ascii="Arial" w:eastAsia="Calibri" w:hAnsi="Arial" w:cs="Arial"/>
          <w:sz w:val="22"/>
        </w:rPr>
        <w:t xml:space="preserve">, donde se establecen las figuras y reformas estatutarias aplicables a estas como: la transformación, la escisión y la fusión.   </w:t>
      </w:r>
    </w:p>
    <w:p w14:paraId="244AEA87" w14:textId="45D66789" w:rsidR="004E0F28" w:rsidRPr="00271E9E" w:rsidRDefault="004E0F28" w:rsidP="008F0346">
      <w:pPr>
        <w:spacing w:line="276" w:lineRule="auto"/>
        <w:ind w:firstLine="708"/>
        <w:jc w:val="both"/>
        <w:rPr>
          <w:rFonts w:ascii="Arial" w:eastAsia="Calibri" w:hAnsi="Arial" w:cs="Arial"/>
          <w:sz w:val="22"/>
        </w:rPr>
      </w:pPr>
      <w:r w:rsidRPr="00271E9E">
        <w:rPr>
          <w:rFonts w:ascii="Arial" w:eastAsia="Calibri" w:hAnsi="Arial" w:cs="Arial"/>
          <w:sz w:val="22"/>
        </w:rPr>
        <w:lastRenderedPageBreak/>
        <w:t>Por tanto, para resolver su consulta</w:t>
      </w:r>
      <w:r w:rsidR="00694D8E">
        <w:rPr>
          <w:rFonts w:ascii="Arial" w:eastAsia="Calibri" w:hAnsi="Arial" w:cs="Arial"/>
          <w:sz w:val="22"/>
        </w:rPr>
        <w:t>,</w:t>
      </w:r>
      <w:r w:rsidRPr="00271E9E">
        <w:rPr>
          <w:rFonts w:ascii="Arial" w:eastAsia="Calibri" w:hAnsi="Arial" w:cs="Arial"/>
          <w:sz w:val="22"/>
        </w:rPr>
        <w:t xml:space="preserve"> relacionada con la transferencia de experiencia de las personas jurídicas: i) en primer lugar se citará la regulación sobre experiencia; </w:t>
      </w:r>
      <w:proofErr w:type="spellStart"/>
      <w:r w:rsidRPr="00271E9E">
        <w:rPr>
          <w:rFonts w:ascii="Arial" w:eastAsia="Calibri" w:hAnsi="Arial" w:cs="Arial"/>
          <w:sz w:val="22"/>
        </w:rPr>
        <w:t>ii</w:t>
      </w:r>
      <w:proofErr w:type="spellEnd"/>
      <w:r w:rsidRPr="00271E9E">
        <w:rPr>
          <w:rFonts w:ascii="Arial" w:eastAsia="Calibri" w:hAnsi="Arial" w:cs="Arial"/>
          <w:sz w:val="22"/>
        </w:rPr>
        <w:t>) después se explicará este concepto respecto de las figuras y reformas estatutarias mencionadas, que aplica</w:t>
      </w:r>
      <w:r w:rsidR="00694D8E">
        <w:rPr>
          <w:rFonts w:ascii="Arial" w:eastAsia="Calibri" w:hAnsi="Arial" w:cs="Arial"/>
          <w:sz w:val="22"/>
        </w:rPr>
        <w:t>n</w:t>
      </w:r>
      <w:r w:rsidRPr="00271E9E">
        <w:rPr>
          <w:rFonts w:ascii="Arial" w:eastAsia="Calibri" w:hAnsi="Arial" w:cs="Arial"/>
          <w:sz w:val="22"/>
        </w:rPr>
        <w:t xml:space="preserve"> a las sociedades comerciales; y finalmente </w:t>
      </w:r>
      <w:proofErr w:type="spellStart"/>
      <w:r w:rsidRPr="00271E9E">
        <w:rPr>
          <w:rFonts w:ascii="Arial" w:eastAsia="Calibri" w:hAnsi="Arial" w:cs="Arial"/>
          <w:sz w:val="22"/>
        </w:rPr>
        <w:t>iii</w:t>
      </w:r>
      <w:proofErr w:type="spellEnd"/>
      <w:r w:rsidRPr="00271E9E">
        <w:rPr>
          <w:rFonts w:ascii="Arial" w:eastAsia="Calibri" w:hAnsi="Arial" w:cs="Arial"/>
          <w:sz w:val="22"/>
        </w:rPr>
        <w:t xml:space="preserve">) se determinará si es posible transferir la experiencia </w:t>
      </w:r>
      <w:r w:rsidR="00694D8E">
        <w:rPr>
          <w:rFonts w:ascii="Arial" w:eastAsia="Calibri" w:hAnsi="Arial" w:cs="Arial"/>
          <w:sz w:val="22"/>
        </w:rPr>
        <w:t xml:space="preserve">en virtud de </w:t>
      </w:r>
      <w:r w:rsidRPr="00271E9E">
        <w:rPr>
          <w:rFonts w:ascii="Arial" w:eastAsia="Calibri" w:hAnsi="Arial" w:cs="Arial"/>
          <w:sz w:val="22"/>
        </w:rPr>
        <w:t>la fusión</w:t>
      </w:r>
      <w:r w:rsidR="00C56E30">
        <w:rPr>
          <w:rFonts w:ascii="Arial" w:eastAsia="Calibri" w:hAnsi="Arial" w:cs="Arial"/>
          <w:sz w:val="22"/>
        </w:rPr>
        <w:t xml:space="preserve"> o escisión</w:t>
      </w:r>
      <w:r w:rsidRPr="00271E9E">
        <w:rPr>
          <w:rFonts w:ascii="Arial" w:eastAsia="Calibri" w:hAnsi="Arial" w:cs="Arial"/>
          <w:sz w:val="22"/>
        </w:rPr>
        <w:t xml:space="preserve"> de una empresa. </w:t>
      </w:r>
    </w:p>
    <w:p w14:paraId="6913F7DC" w14:textId="77777777" w:rsidR="004E0F28" w:rsidRPr="00271E9E" w:rsidRDefault="004E0F28" w:rsidP="008F0346">
      <w:pPr>
        <w:spacing w:line="276" w:lineRule="auto"/>
        <w:jc w:val="both"/>
        <w:rPr>
          <w:rFonts w:ascii="Arial" w:eastAsia="Calibri" w:hAnsi="Arial" w:cs="Arial"/>
          <w:sz w:val="22"/>
        </w:rPr>
      </w:pPr>
    </w:p>
    <w:p w14:paraId="3E18A351" w14:textId="77777777" w:rsidR="004E0F28" w:rsidRPr="00271E9E" w:rsidRDefault="004E0F28" w:rsidP="008F0346">
      <w:pPr>
        <w:spacing w:line="276" w:lineRule="auto"/>
        <w:jc w:val="both"/>
        <w:rPr>
          <w:rFonts w:ascii="Arial" w:eastAsia="Calibri" w:hAnsi="Arial" w:cs="Arial"/>
          <w:b/>
          <w:sz w:val="22"/>
        </w:rPr>
      </w:pPr>
      <w:r w:rsidRPr="00271E9E">
        <w:rPr>
          <w:rFonts w:ascii="Arial" w:eastAsia="Calibri" w:hAnsi="Arial" w:cs="Arial"/>
          <w:b/>
          <w:sz w:val="22"/>
        </w:rPr>
        <w:t>2.2 Experiencia en la contratación pública: aproximación general al concepto y consideraciones del ente rector de la contratación pública</w:t>
      </w:r>
    </w:p>
    <w:p w14:paraId="523E1F95" w14:textId="77777777" w:rsidR="004E0F28" w:rsidRPr="00271E9E" w:rsidRDefault="004E0F28" w:rsidP="008F0346">
      <w:pPr>
        <w:spacing w:line="276" w:lineRule="auto"/>
        <w:jc w:val="both"/>
        <w:rPr>
          <w:rFonts w:ascii="Arial" w:eastAsia="Calibri" w:hAnsi="Arial" w:cs="Arial"/>
          <w:b/>
          <w:sz w:val="22"/>
        </w:rPr>
      </w:pPr>
    </w:p>
    <w:p w14:paraId="344E8A12" w14:textId="77777777" w:rsidR="004E0F28" w:rsidRPr="00271E9E" w:rsidRDefault="004E0F28" w:rsidP="008F0346">
      <w:pPr>
        <w:spacing w:line="276" w:lineRule="auto"/>
        <w:jc w:val="both"/>
        <w:rPr>
          <w:rFonts w:ascii="Arial" w:eastAsia="Calibri" w:hAnsi="Arial" w:cs="Arial"/>
          <w:b/>
          <w:sz w:val="22"/>
        </w:rPr>
      </w:pPr>
      <w:r w:rsidRPr="00271E9E">
        <w:rPr>
          <w:rFonts w:ascii="Arial" w:eastAsia="Calibri" w:hAnsi="Arial" w:cs="Arial"/>
          <w:b/>
          <w:sz w:val="22"/>
        </w:rPr>
        <w:t>a) Norma general</w:t>
      </w:r>
    </w:p>
    <w:p w14:paraId="4413A071" w14:textId="77777777" w:rsidR="004E0F28" w:rsidRPr="00271E9E" w:rsidRDefault="004E0F28" w:rsidP="008F0346">
      <w:pPr>
        <w:spacing w:line="276" w:lineRule="auto"/>
        <w:jc w:val="both"/>
        <w:rPr>
          <w:rFonts w:ascii="Arial" w:eastAsia="Calibri" w:hAnsi="Arial" w:cs="Arial"/>
          <w:b/>
          <w:sz w:val="22"/>
        </w:rPr>
      </w:pPr>
    </w:p>
    <w:p w14:paraId="3FFEE8F7" w14:textId="77777777" w:rsidR="004E0F28" w:rsidRPr="00271E9E" w:rsidRDefault="004E0F28" w:rsidP="008F0346">
      <w:pPr>
        <w:spacing w:line="276" w:lineRule="auto"/>
        <w:jc w:val="both"/>
        <w:rPr>
          <w:rFonts w:ascii="Arial" w:eastAsia="Calibri" w:hAnsi="Arial" w:cs="Arial"/>
          <w:sz w:val="22"/>
          <w:highlight w:val="yellow"/>
        </w:rPr>
      </w:pPr>
      <w:r w:rsidRPr="00271E9E">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271E9E">
        <w:rPr>
          <w:rStyle w:val="Refdenotaalpie"/>
          <w:rFonts w:ascii="Arial" w:eastAsia="Calibri" w:hAnsi="Arial" w:cs="Arial"/>
          <w:sz w:val="22"/>
        </w:rPr>
        <w:footnoteReference w:id="5"/>
      </w:r>
      <w:r w:rsidRPr="00271E9E">
        <w:rPr>
          <w:rFonts w:ascii="Arial" w:eastAsia="Calibri" w:hAnsi="Arial" w:cs="Arial"/>
          <w:sz w:val="22"/>
        </w:rPr>
        <w:t>. En ese sentido, la entidad</w:t>
      </w:r>
      <w:r>
        <w:rPr>
          <w:rFonts w:ascii="Arial" w:eastAsia="Calibri" w:hAnsi="Arial" w:cs="Arial"/>
          <w:sz w:val="22"/>
        </w:rPr>
        <w:t>,</w:t>
      </w:r>
      <w:r w:rsidRPr="00271E9E">
        <w:rPr>
          <w:rFonts w:ascii="Arial" w:eastAsia="Calibri" w:hAnsi="Arial" w:cs="Arial"/>
          <w:sz w:val="22"/>
        </w:rPr>
        <w:t xml:space="preserve">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271E9E">
        <w:rPr>
          <w:rStyle w:val="Refdenotaalpie"/>
          <w:rFonts w:ascii="Arial" w:eastAsia="Calibri" w:hAnsi="Arial" w:cs="Arial"/>
          <w:sz w:val="22"/>
        </w:rPr>
        <w:footnoteReference w:id="6"/>
      </w:r>
      <w:r w:rsidRPr="00271E9E">
        <w:rPr>
          <w:rFonts w:ascii="Arial" w:eastAsia="Calibri" w:hAnsi="Arial" w:cs="Arial"/>
          <w:sz w:val="22"/>
        </w:rPr>
        <w:t>.</w:t>
      </w:r>
    </w:p>
    <w:p w14:paraId="313C245F" w14:textId="42380ED3" w:rsidR="004E0F28" w:rsidRPr="00271E9E"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lastRenderedPageBreak/>
        <w:t>La experiencia que se deriva de los contratos que el proponente ha celebrado y ejecutado con diferentes contratantes, sin importar la naturaleza de estos, se verifica con el Registro Único de Proponentes (RUP)</w:t>
      </w:r>
      <w:r w:rsidRPr="00271E9E">
        <w:rPr>
          <w:rStyle w:val="Refdenotaalpie"/>
          <w:rFonts w:ascii="Arial" w:eastAsia="Calibri" w:hAnsi="Arial" w:cs="Arial"/>
          <w:sz w:val="22"/>
        </w:rPr>
        <w:footnoteReference w:id="7"/>
      </w:r>
      <w:r w:rsidRPr="00271E9E">
        <w:rPr>
          <w:rFonts w:ascii="Arial" w:eastAsia="Calibri" w:hAnsi="Arial" w:cs="Arial"/>
          <w:sz w:val="22"/>
        </w:rPr>
        <w:t xml:space="preserve">, cuando este certificado sea exigible de acuerdo con la ley, en el cual constan los requisitos habilitantes que se evalúan exclusivamente con este documento, que es su plena prueba, sin que la entidad o </w:t>
      </w:r>
      <w:r w:rsidR="00694D8E">
        <w:rPr>
          <w:rFonts w:ascii="Arial" w:eastAsia="Calibri" w:hAnsi="Arial" w:cs="Arial"/>
          <w:sz w:val="22"/>
        </w:rPr>
        <w:t>e</w:t>
      </w:r>
      <w:r w:rsidRPr="00271E9E">
        <w:rPr>
          <w:rFonts w:ascii="Arial" w:eastAsia="Calibri" w:hAnsi="Arial" w:cs="Arial"/>
          <w:sz w:val="22"/>
        </w:rPr>
        <w:t xml:space="preserve">l proponente </w:t>
      </w:r>
      <w:r w:rsidR="00694D8E">
        <w:rPr>
          <w:rFonts w:ascii="Arial" w:eastAsia="Calibri" w:hAnsi="Arial" w:cs="Arial"/>
          <w:sz w:val="22"/>
        </w:rPr>
        <w:t xml:space="preserve">puedan </w:t>
      </w:r>
      <w:r w:rsidRPr="00271E9E">
        <w:rPr>
          <w:rFonts w:ascii="Arial" w:eastAsia="Calibri" w:hAnsi="Arial" w:cs="Arial"/>
          <w:sz w:val="22"/>
        </w:rPr>
        <w:t>solicitar o aportar otra documentación</w:t>
      </w:r>
      <w:r w:rsidRPr="00271E9E">
        <w:rPr>
          <w:rStyle w:val="Refdenotaalpie"/>
          <w:rFonts w:ascii="Arial" w:eastAsia="Calibri" w:hAnsi="Arial" w:cs="Arial"/>
          <w:sz w:val="22"/>
        </w:rPr>
        <w:footnoteReference w:id="8"/>
      </w:r>
      <w:r w:rsidRPr="00271E9E">
        <w:rPr>
          <w:rFonts w:ascii="Arial" w:eastAsia="Calibri" w:hAnsi="Arial" w:cs="Arial"/>
          <w:sz w:val="22"/>
        </w:rPr>
        <w:t>.</w:t>
      </w:r>
    </w:p>
    <w:p w14:paraId="6B4C25C7" w14:textId="77777777" w:rsidR="004E0F28" w:rsidRPr="00271E9E" w:rsidRDefault="004E0F28" w:rsidP="008F0346">
      <w:pPr>
        <w:spacing w:line="276" w:lineRule="auto"/>
        <w:ind w:firstLine="708"/>
        <w:jc w:val="both"/>
        <w:rPr>
          <w:rFonts w:ascii="Arial" w:eastAsia="Calibri" w:hAnsi="Arial" w:cs="Arial"/>
          <w:sz w:val="22"/>
        </w:rPr>
      </w:pPr>
      <w:r w:rsidRPr="00271E9E">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271E9E">
        <w:rPr>
          <w:rStyle w:val="Refdenotaalpie"/>
          <w:rFonts w:ascii="Arial" w:eastAsia="Calibri" w:hAnsi="Arial" w:cs="Arial"/>
          <w:sz w:val="22"/>
        </w:rPr>
        <w:footnoteReference w:id="9"/>
      </w:r>
      <w:r w:rsidRPr="00271E9E">
        <w:rPr>
          <w:rFonts w:ascii="Arial" w:eastAsia="Calibri" w:hAnsi="Arial" w:cs="Arial"/>
          <w:sz w:val="22"/>
        </w:rPr>
        <w:t xml:space="preserve">. De esta manera, lo que se verifica con el RUP es que el proponente tenga </w:t>
      </w:r>
      <w:r w:rsidRPr="00271E9E">
        <w:rPr>
          <w:rFonts w:ascii="Arial" w:eastAsia="Calibri" w:hAnsi="Arial" w:cs="Arial"/>
          <w:sz w:val="22"/>
        </w:rPr>
        <w:lastRenderedPageBreak/>
        <w:t>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63523841" w14:textId="77777777" w:rsidR="004E0F28" w:rsidRPr="00271E9E" w:rsidRDefault="004E0F28" w:rsidP="008F0346">
      <w:pPr>
        <w:spacing w:line="276" w:lineRule="auto"/>
        <w:jc w:val="both"/>
        <w:rPr>
          <w:rFonts w:ascii="Arial" w:eastAsia="Calibri" w:hAnsi="Arial" w:cs="Arial"/>
          <w:sz w:val="22"/>
        </w:rPr>
      </w:pPr>
    </w:p>
    <w:p w14:paraId="64450448" w14:textId="77777777" w:rsidR="004E0F28" w:rsidRPr="00271E9E" w:rsidRDefault="004E0F28" w:rsidP="008F0346">
      <w:pPr>
        <w:spacing w:line="276" w:lineRule="auto"/>
        <w:jc w:val="both"/>
        <w:rPr>
          <w:rFonts w:ascii="Arial" w:eastAsia="Calibri" w:hAnsi="Arial" w:cs="Arial"/>
          <w:b/>
          <w:bCs/>
          <w:sz w:val="22"/>
        </w:rPr>
      </w:pPr>
      <w:r w:rsidRPr="00271E9E">
        <w:rPr>
          <w:rFonts w:ascii="Arial" w:eastAsia="Calibri" w:hAnsi="Arial" w:cs="Arial"/>
          <w:b/>
          <w:bCs/>
          <w:sz w:val="22"/>
        </w:rPr>
        <w:t>b) Consideraciones de Colombia Compra Eficiente respecto de la experiencia</w:t>
      </w:r>
    </w:p>
    <w:p w14:paraId="46C222DC" w14:textId="77777777" w:rsidR="004E0F28" w:rsidRPr="00271E9E" w:rsidRDefault="004E0F28" w:rsidP="008F0346">
      <w:pPr>
        <w:spacing w:line="276" w:lineRule="auto"/>
        <w:jc w:val="both"/>
        <w:rPr>
          <w:rFonts w:ascii="Arial" w:eastAsia="Calibri" w:hAnsi="Arial" w:cs="Arial"/>
          <w:b/>
          <w:bCs/>
          <w:sz w:val="22"/>
        </w:rPr>
      </w:pPr>
    </w:p>
    <w:p w14:paraId="20C0308F" w14:textId="77777777" w:rsidR="004E0F28" w:rsidRPr="00271E9E" w:rsidRDefault="004E0F28" w:rsidP="008F0346">
      <w:pPr>
        <w:spacing w:line="276" w:lineRule="auto"/>
        <w:jc w:val="both"/>
        <w:rPr>
          <w:rFonts w:ascii="Arial" w:eastAsia="Calibri" w:hAnsi="Arial" w:cs="Arial"/>
          <w:sz w:val="22"/>
        </w:rPr>
      </w:pPr>
      <w:r w:rsidRPr="00271E9E">
        <w:rPr>
          <w:rFonts w:ascii="Arial" w:eastAsia="Calibri" w:hAnsi="Arial" w:cs="Arial"/>
          <w:sz w:val="22"/>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w:t>
      </w:r>
      <w:r>
        <w:rPr>
          <w:rFonts w:ascii="Arial" w:eastAsia="Calibri" w:hAnsi="Arial" w:cs="Arial"/>
          <w:sz w:val="22"/>
        </w:rPr>
        <w:t>,</w:t>
      </w:r>
      <w:r w:rsidRPr="00271E9E">
        <w:rPr>
          <w:rFonts w:ascii="Arial" w:eastAsia="Calibri" w:hAnsi="Arial" w:cs="Arial"/>
          <w:sz w:val="22"/>
        </w:rPr>
        <w:t xml:space="preserve">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271E9E">
        <w:rPr>
          <w:rStyle w:val="Refdenotaalpie"/>
          <w:rFonts w:ascii="Arial" w:eastAsia="Calibri" w:hAnsi="Arial" w:cs="Arial"/>
          <w:sz w:val="22"/>
        </w:rPr>
        <w:footnoteReference w:id="10"/>
      </w:r>
      <w:r w:rsidRPr="00271E9E">
        <w:rPr>
          <w:rFonts w:ascii="Arial" w:eastAsia="Calibri" w:hAnsi="Arial" w:cs="Arial"/>
          <w:sz w:val="22"/>
        </w:rPr>
        <w:t>.</w:t>
      </w:r>
    </w:p>
    <w:p w14:paraId="72AEF87E" w14:textId="77777777" w:rsidR="004F4CD4"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lastRenderedPageBreak/>
        <w:t xml:space="preserve">Lo anterior es </w:t>
      </w:r>
      <w:r w:rsidR="004F4CD4">
        <w:rPr>
          <w:rFonts w:ascii="Arial" w:eastAsia="Calibri" w:hAnsi="Arial" w:cs="Arial"/>
          <w:sz w:val="22"/>
        </w:rPr>
        <w:t>determinante,</w:t>
      </w:r>
      <w:r w:rsidRPr="00271E9E">
        <w:rPr>
          <w:rFonts w:ascii="Arial" w:eastAsia="Calibri" w:hAnsi="Arial" w:cs="Arial"/>
          <w:sz w:val="22"/>
        </w:rPr>
        <w:t xml:space="preserve"> porque no es posible tener experiencia si en la práctica no se ha ejercido lo que se ofrece a </w:t>
      </w:r>
      <w:r w:rsidR="00694D8E">
        <w:rPr>
          <w:rFonts w:ascii="Arial" w:eastAsia="Calibri" w:hAnsi="Arial" w:cs="Arial"/>
          <w:sz w:val="22"/>
        </w:rPr>
        <w:t>los</w:t>
      </w:r>
      <w:r w:rsidRPr="00271E9E">
        <w:rPr>
          <w:rFonts w:ascii="Arial" w:eastAsia="Calibri" w:hAnsi="Arial" w:cs="Arial"/>
          <w:sz w:val="22"/>
        </w:rPr>
        <w:t xml:space="preserve"> contratantes; y precisamente de la experiencia se deriva el conocimiento </w:t>
      </w:r>
      <w:r w:rsidR="004F4CD4">
        <w:rPr>
          <w:rFonts w:ascii="Arial" w:eastAsia="Calibri" w:hAnsi="Arial" w:cs="Arial"/>
          <w:sz w:val="22"/>
        </w:rPr>
        <w:t>d</w:t>
      </w:r>
      <w:r w:rsidRPr="00271E9E">
        <w:rPr>
          <w:rFonts w:ascii="Arial" w:eastAsia="Calibri" w:hAnsi="Arial" w:cs="Arial"/>
          <w:sz w:val="22"/>
        </w:rPr>
        <w:t xml:space="preserve">el proponente, y para la contratación pública es importante, ya que garantiza que no </w:t>
      </w:r>
      <w:r w:rsidR="004F4CD4">
        <w:rPr>
          <w:rFonts w:ascii="Arial" w:eastAsia="Calibri" w:hAnsi="Arial" w:cs="Arial"/>
          <w:sz w:val="22"/>
        </w:rPr>
        <w:t>habrá</w:t>
      </w:r>
      <w:r w:rsidRPr="00271E9E">
        <w:rPr>
          <w:rFonts w:ascii="Arial" w:eastAsia="Calibri" w:hAnsi="Arial" w:cs="Arial"/>
          <w:sz w:val="22"/>
        </w:rPr>
        <w:t xml:space="preserve"> improvisación </w:t>
      </w:r>
      <w:r w:rsidR="004F4CD4">
        <w:rPr>
          <w:rFonts w:ascii="Arial" w:eastAsia="Calibri" w:hAnsi="Arial" w:cs="Arial"/>
          <w:sz w:val="22"/>
        </w:rPr>
        <w:t xml:space="preserve">ni </w:t>
      </w:r>
      <w:r w:rsidRPr="00271E9E">
        <w:rPr>
          <w:rFonts w:ascii="Arial" w:eastAsia="Calibri" w:hAnsi="Arial" w:cs="Arial"/>
          <w:sz w:val="22"/>
        </w:rPr>
        <w:t xml:space="preserve">mayores costos por errores o dificultades originadas en realizar una actividad por primera vez. Adicionalmente, el Manual </w:t>
      </w:r>
      <w:r w:rsidR="004F4CD4">
        <w:rPr>
          <w:rFonts w:ascii="Arial" w:eastAsia="Calibri" w:hAnsi="Arial" w:cs="Arial"/>
          <w:sz w:val="22"/>
        </w:rPr>
        <w:t>explica</w:t>
      </w:r>
      <w:r w:rsidRPr="00271E9E">
        <w:rPr>
          <w:rFonts w:ascii="Arial" w:eastAsia="Calibri" w:hAnsi="Arial" w:cs="Arial"/>
          <w:sz w:val="22"/>
        </w:rPr>
        <w:t xml:space="preserve"> que la experiencia puede obten</w:t>
      </w:r>
      <w:r w:rsidR="004F4CD4">
        <w:rPr>
          <w:rFonts w:ascii="Arial" w:eastAsia="Calibri" w:hAnsi="Arial" w:cs="Arial"/>
          <w:sz w:val="22"/>
        </w:rPr>
        <w:t>erse</w:t>
      </w:r>
      <w:r w:rsidRPr="00271E9E">
        <w:rPr>
          <w:rFonts w:ascii="Arial" w:eastAsia="Calibri" w:hAnsi="Arial" w:cs="Arial"/>
          <w:sz w:val="22"/>
        </w:rPr>
        <w:t xml:space="preserve"> directamente o por participar asociado con otra persona, como es el caso de los proponentes plurales, en </w:t>
      </w:r>
      <w:r w:rsidR="004F4CD4">
        <w:rPr>
          <w:rFonts w:ascii="Arial" w:eastAsia="Calibri" w:hAnsi="Arial" w:cs="Arial"/>
          <w:sz w:val="22"/>
        </w:rPr>
        <w:t>cuyo evento l</w:t>
      </w:r>
      <w:r w:rsidRPr="00271E9E">
        <w:rPr>
          <w:rFonts w:ascii="Arial" w:eastAsia="Calibri" w:hAnsi="Arial" w:cs="Arial"/>
          <w:sz w:val="22"/>
        </w:rPr>
        <w:t xml:space="preserve">a experiencia no deja de ser personal sino que es proporcional a la participación como miembro de un consorcio o unión temporal, donde por </w:t>
      </w:r>
      <w:r w:rsidR="004F4CD4">
        <w:rPr>
          <w:rFonts w:ascii="Arial" w:eastAsia="Calibri" w:hAnsi="Arial" w:cs="Arial"/>
          <w:sz w:val="22"/>
        </w:rPr>
        <w:t>tratarse de</w:t>
      </w:r>
      <w:r w:rsidRPr="00271E9E">
        <w:rPr>
          <w:rFonts w:ascii="Arial" w:eastAsia="Calibri" w:hAnsi="Arial" w:cs="Arial"/>
          <w:sz w:val="22"/>
        </w:rPr>
        <w:t xml:space="preserv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w:t>
      </w:r>
      <w:r>
        <w:rPr>
          <w:rFonts w:ascii="Arial" w:eastAsia="Calibri" w:hAnsi="Arial" w:cs="Arial"/>
          <w:sz w:val="22"/>
        </w:rPr>
        <w:t>í</w:t>
      </w:r>
      <w:r w:rsidRPr="00271E9E">
        <w:rPr>
          <w:rFonts w:ascii="Arial" w:eastAsia="Calibri" w:hAnsi="Arial" w:cs="Arial"/>
          <w:sz w:val="22"/>
        </w:rPr>
        <w:t xml:space="preserve"> similar, que puede funcionar para las exigencias de la entidad ayudando a que exista pluralidad de oferentes. </w:t>
      </w:r>
    </w:p>
    <w:p w14:paraId="0813A13D" w14:textId="709DD987" w:rsidR="004E0F28" w:rsidRPr="00271E9E"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741D58FB" w14:textId="1A376596" w:rsidR="004E0F28" w:rsidRPr="00271E9E"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t xml:space="preserve">i) </w:t>
      </w:r>
      <w:r>
        <w:rPr>
          <w:rFonts w:ascii="Arial" w:eastAsia="Calibri" w:hAnsi="Arial" w:cs="Arial"/>
          <w:sz w:val="22"/>
        </w:rPr>
        <w:t>L</w:t>
      </w:r>
      <w:r w:rsidRPr="00271E9E">
        <w:rPr>
          <w:rFonts w:ascii="Arial" w:eastAsia="Calibri" w:hAnsi="Arial" w:cs="Arial"/>
          <w:sz w:val="22"/>
        </w:rPr>
        <w:t xml:space="preserve">a experiencia es personal, esto es, se adquiere participando, directa o indirectamente, sin que sea posible </w:t>
      </w:r>
      <w:r w:rsidR="004F4CD4">
        <w:rPr>
          <w:rFonts w:ascii="Arial" w:eastAsia="Calibri" w:hAnsi="Arial" w:cs="Arial"/>
          <w:sz w:val="22"/>
        </w:rPr>
        <w:t>no</w:t>
      </w:r>
      <w:r w:rsidRPr="00271E9E">
        <w:rPr>
          <w:rFonts w:ascii="Arial" w:eastAsia="Calibri" w:hAnsi="Arial" w:cs="Arial"/>
          <w:sz w:val="22"/>
        </w:rPr>
        <w:t xml:space="preserve"> </w:t>
      </w:r>
      <w:r w:rsidR="004F4CD4">
        <w:rPr>
          <w:rFonts w:ascii="Arial" w:eastAsia="Calibri" w:hAnsi="Arial" w:cs="Arial"/>
          <w:sz w:val="22"/>
        </w:rPr>
        <w:t>hacerlo</w:t>
      </w:r>
      <w:r w:rsidRPr="00271E9E">
        <w:rPr>
          <w:rFonts w:ascii="Arial" w:eastAsia="Calibri" w:hAnsi="Arial" w:cs="Arial"/>
          <w:sz w:val="22"/>
        </w:rPr>
        <w:t xml:space="preserve"> y tener experiencia.</w:t>
      </w:r>
    </w:p>
    <w:p w14:paraId="24EB7B63" w14:textId="15992374" w:rsidR="004E0F28" w:rsidRPr="00384698" w:rsidRDefault="004E0F28" w:rsidP="004E0F28">
      <w:pPr>
        <w:spacing w:before="120" w:after="120" w:line="276" w:lineRule="auto"/>
        <w:ind w:firstLine="708"/>
        <w:jc w:val="both"/>
        <w:rPr>
          <w:rFonts w:ascii="Arial" w:eastAsia="Calibri" w:hAnsi="Arial" w:cs="Arial"/>
          <w:sz w:val="22"/>
        </w:rPr>
      </w:pPr>
      <w:proofErr w:type="spellStart"/>
      <w:r w:rsidRPr="00384698">
        <w:rPr>
          <w:rFonts w:ascii="Arial" w:eastAsia="Calibri" w:hAnsi="Arial" w:cs="Arial"/>
          <w:sz w:val="22"/>
        </w:rPr>
        <w:t>ii</w:t>
      </w:r>
      <w:proofErr w:type="spellEnd"/>
      <w:r w:rsidRPr="00384698">
        <w:rPr>
          <w:rFonts w:ascii="Arial" w:eastAsia="Calibri" w:hAnsi="Arial" w:cs="Arial"/>
          <w:sz w:val="22"/>
        </w:rPr>
        <w:t>) La experiencia se puede compartir, sin que implique que la compartid</w:t>
      </w:r>
      <w:r w:rsidR="004F4CD4" w:rsidRPr="00384698">
        <w:rPr>
          <w:rFonts w:ascii="Arial" w:eastAsia="Calibri" w:hAnsi="Arial" w:cs="Arial"/>
          <w:sz w:val="22"/>
        </w:rPr>
        <w:t>a</w:t>
      </w:r>
      <w:r w:rsidRPr="00384698">
        <w:rPr>
          <w:rFonts w:ascii="Arial" w:eastAsia="Calibri" w:hAnsi="Arial" w:cs="Arial"/>
          <w:sz w:val="22"/>
        </w:rPr>
        <w:t xml:space="preserve"> a una persona se entienda suya, ya que dentro del procedimiento contractual se reflejará que esa persona tiene la experiencia de otra, como </w:t>
      </w:r>
      <w:r w:rsidR="00384698" w:rsidRPr="00384698">
        <w:rPr>
          <w:rFonts w:ascii="Arial" w:eastAsia="Calibri" w:hAnsi="Arial" w:cs="Arial"/>
          <w:sz w:val="22"/>
        </w:rPr>
        <w:t>e</w:t>
      </w:r>
      <w:r w:rsidRPr="00384698">
        <w:rPr>
          <w:rFonts w:ascii="Arial" w:eastAsia="Calibri" w:hAnsi="Arial" w:cs="Arial"/>
          <w:sz w:val="22"/>
        </w:rPr>
        <w:t>s el caso de las figuras asociativas  ̶ consorcios y uniones temporales ̶  que se verificará en el documento privado de constitución</w:t>
      </w:r>
      <w:r w:rsidR="00384698">
        <w:rPr>
          <w:rStyle w:val="Refdenotaalpie"/>
          <w:rFonts w:ascii="Arial" w:eastAsia="Calibri" w:hAnsi="Arial" w:cs="Arial"/>
          <w:sz w:val="22"/>
        </w:rPr>
        <w:footnoteReference w:id="11"/>
      </w:r>
      <w:r w:rsidRPr="00384698">
        <w:rPr>
          <w:rFonts w:ascii="Arial" w:eastAsia="Calibri" w:hAnsi="Arial" w:cs="Arial"/>
          <w:sz w:val="22"/>
        </w:rPr>
        <w:t>.</w:t>
      </w:r>
    </w:p>
    <w:p w14:paraId="78E95582" w14:textId="27A2CE33" w:rsidR="004E0F28" w:rsidRPr="00271E9E" w:rsidRDefault="004E0F28" w:rsidP="004E0F28">
      <w:pPr>
        <w:spacing w:before="120" w:after="120" w:line="276" w:lineRule="auto"/>
        <w:ind w:firstLine="708"/>
        <w:jc w:val="both"/>
        <w:rPr>
          <w:rFonts w:ascii="Arial" w:eastAsia="Calibri" w:hAnsi="Arial" w:cs="Arial"/>
          <w:sz w:val="22"/>
        </w:rPr>
      </w:pPr>
      <w:proofErr w:type="spellStart"/>
      <w:r w:rsidRPr="00384698">
        <w:rPr>
          <w:rFonts w:ascii="Arial" w:eastAsia="Calibri" w:hAnsi="Arial" w:cs="Arial"/>
          <w:sz w:val="22"/>
        </w:rPr>
        <w:t>iii</w:t>
      </w:r>
      <w:proofErr w:type="spellEnd"/>
      <w:r w:rsidRPr="00384698">
        <w:rPr>
          <w:rFonts w:ascii="Arial" w:eastAsia="Calibri" w:hAnsi="Arial" w:cs="Arial"/>
          <w:sz w:val="22"/>
        </w:rPr>
        <w:t>) La experiencia se puede transferir, y es</w:t>
      </w:r>
      <w:r w:rsidR="005B5BB0" w:rsidRPr="00384698">
        <w:rPr>
          <w:rFonts w:ascii="Arial" w:eastAsia="Calibri" w:hAnsi="Arial" w:cs="Arial"/>
          <w:sz w:val="22"/>
        </w:rPr>
        <w:t>to es</w:t>
      </w:r>
      <w:r w:rsidRPr="00384698">
        <w:rPr>
          <w:rFonts w:ascii="Arial" w:eastAsia="Calibri" w:hAnsi="Arial" w:cs="Arial"/>
          <w:sz w:val="22"/>
        </w:rPr>
        <w:t xml:space="preserve"> diferen</w:t>
      </w:r>
      <w:r w:rsidRPr="00271E9E">
        <w:rPr>
          <w:rFonts w:ascii="Arial" w:eastAsia="Calibri" w:hAnsi="Arial" w:cs="Arial"/>
          <w:sz w:val="22"/>
        </w:rPr>
        <w:t xml:space="preserve">te a compartir, </w:t>
      </w:r>
      <w:r w:rsidR="002506CF">
        <w:rPr>
          <w:rFonts w:ascii="Arial" w:eastAsia="Calibri" w:hAnsi="Arial" w:cs="Arial"/>
          <w:sz w:val="22"/>
        </w:rPr>
        <w:t xml:space="preserve">lo </w:t>
      </w:r>
      <w:r w:rsidRPr="00271E9E">
        <w:rPr>
          <w:rFonts w:ascii="Arial" w:eastAsia="Calibri" w:hAnsi="Arial" w:cs="Arial"/>
          <w:sz w:val="22"/>
        </w:rPr>
        <w:t xml:space="preserve">que implica que la experiencia de una persona se traslada a otra, y esta última acredita </w:t>
      </w:r>
      <w:r w:rsidR="002506CF">
        <w:rPr>
          <w:rFonts w:ascii="Arial" w:eastAsia="Calibri" w:hAnsi="Arial" w:cs="Arial"/>
          <w:sz w:val="22"/>
        </w:rPr>
        <w:t>la</w:t>
      </w:r>
      <w:r w:rsidRPr="00271E9E">
        <w:rPr>
          <w:rFonts w:ascii="Arial" w:eastAsia="Calibri" w:hAnsi="Arial" w:cs="Arial"/>
          <w:sz w:val="22"/>
        </w:rPr>
        <w:t xml:space="preserve"> experiencia como propia, </w:t>
      </w:r>
      <w:r w:rsidR="002506CF">
        <w:rPr>
          <w:rFonts w:ascii="Arial" w:eastAsia="Calibri" w:hAnsi="Arial" w:cs="Arial"/>
          <w:sz w:val="22"/>
        </w:rPr>
        <w:t>como sucede con</w:t>
      </w:r>
      <w:r w:rsidRPr="00271E9E">
        <w:rPr>
          <w:rFonts w:ascii="Arial" w:eastAsia="Calibri" w:hAnsi="Arial" w:cs="Arial"/>
          <w:sz w:val="22"/>
        </w:rPr>
        <w:t xml:space="preserve"> algunas figuras y reformas estatutarias, </w:t>
      </w:r>
      <w:r w:rsidR="002506CF">
        <w:rPr>
          <w:rFonts w:ascii="Arial" w:eastAsia="Calibri" w:hAnsi="Arial" w:cs="Arial"/>
          <w:sz w:val="22"/>
        </w:rPr>
        <w:t>que se</w:t>
      </w:r>
      <w:r w:rsidRPr="00271E9E">
        <w:rPr>
          <w:rFonts w:ascii="Arial" w:eastAsia="Calibri" w:hAnsi="Arial" w:cs="Arial"/>
          <w:sz w:val="22"/>
        </w:rPr>
        <w:t xml:space="preserve"> explicará</w:t>
      </w:r>
      <w:r w:rsidR="002506CF">
        <w:rPr>
          <w:rFonts w:ascii="Arial" w:eastAsia="Calibri" w:hAnsi="Arial" w:cs="Arial"/>
          <w:sz w:val="22"/>
        </w:rPr>
        <w:t>n</w:t>
      </w:r>
      <w:r w:rsidRPr="00271E9E">
        <w:rPr>
          <w:rFonts w:ascii="Arial" w:eastAsia="Calibri" w:hAnsi="Arial" w:cs="Arial"/>
          <w:sz w:val="22"/>
        </w:rPr>
        <w:t xml:space="preserve"> </w:t>
      </w:r>
      <w:r w:rsidR="002506CF">
        <w:rPr>
          <w:rFonts w:ascii="Arial" w:eastAsia="Calibri" w:hAnsi="Arial" w:cs="Arial"/>
          <w:sz w:val="22"/>
        </w:rPr>
        <w:t xml:space="preserve">con más </w:t>
      </w:r>
      <w:r w:rsidRPr="00271E9E">
        <w:rPr>
          <w:rFonts w:ascii="Arial" w:eastAsia="Calibri" w:hAnsi="Arial" w:cs="Arial"/>
          <w:sz w:val="22"/>
        </w:rPr>
        <w:t xml:space="preserve">detalle en el numeral 2.3 de este </w:t>
      </w:r>
      <w:r w:rsidR="002506CF">
        <w:rPr>
          <w:rFonts w:ascii="Arial" w:eastAsia="Calibri" w:hAnsi="Arial" w:cs="Arial"/>
          <w:sz w:val="22"/>
        </w:rPr>
        <w:t>concepto</w:t>
      </w:r>
      <w:r w:rsidRPr="00271E9E">
        <w:rPr>
          <w:rFonts w:ascii="Arial" w:eastAsia="Calibri" w:hAnsi="Arial" w:cs="Arial"/>
          <w:sz w:val="22"/>
        </w:rPr>
        <w:t>.</w:t>
      </w:r>
    </w:p>
    <w:p w14:paraId="2A82668C" w14:textId="48FE5746" w:rsidR="004E0F28" w:rsidRPr="00271E9E" w:rsidRDefault="004E0F28" w:rsidP="001D1F8F">
      <w:pPr>
        <w:spacing w:line="276" w:lineRule="auto"/>
        <w:ind w:firstLine="708"/>
        <w:jc w:val="both"/>
        <w:rPr>
          <w:rFonts w:ascii="Arial" w:eastAsia="Calibri" w:hAnsi="Arial" w:cs="Arial"/>
          <w:sz w:val="22"/>
        </w:rPr>
      </w:pPr>
      <w:proofErr w:type="spellStart"/>
      <w:r w:rsidRPr="00271E9E">
        <w:rPr>
          <w:rFonts w:ascii="Arial" w:eastAsia="Calibri" w:hAnsi="Arial" w:cs="Arial"/>
          <w:sz w:val="22"/>
        </w:rPr>
        <w:t>iv</w:t>
      </w:r>
      <w:proofErr w:type="spellEnd"/>
      <w:r w:rsidRPr="00271E9E">
        <w:rPr>
          <w:rFonts w:ascii="Arial" w:eastAsia="Calibri" w:hAnsi="Arial" w:cs="Arial"/>
          <w:sz w:val="22"/>
        </w:rPr>
        <w:t xml:space="preserve">) </w:t>
      </w:r>
      <w:r>
        <w:rPr>
          <w:rFonts w:ascii="Arial" w:eastAsia="Calibri" w:hAnsi="Arial" w:cs="Arial"/>
          <w:sz w:val="22"/>
        </w:rPr>
        <w:t>C</w:t>
      </w:r>
      <w:r w:rsidRPr="00271E9E">
        <w:rPr>
          <w:rFonts w:ascii="Arial" w:eastAsia="Calibri" w:hAnsi="Arial" w:cs="Arial"/>
          <w:sz w:val="22"/>
        </w:rPr>
        <w:t xml:space="preserve">uando la persona que adquirió la experiencia </w:t>
      </w:r>
      <w:r>
        <w:rPr>
          <w:rFonts w:ascii="Arial" w:eastAsia="Calibri" w:hAnsi="Arial" w:cs="Arial"/>
          <w:sz w:val="22"/>
        </w:rPr>
        <w:t>desaparece</w:t>
      </w:r>
      <w:r w:rsidRPr="00271E9E">
        <w:rPr>
          <w:rFonts w:ascii="Arial" w:eastAsia="Calibri" w:hAnsi="Arial" w:cs="Arial"/>
          <w:sz w:val="22"/>
        </w:rPr>
        <w:t xml:space="preserve"> o se liquida no es posible que comparta o transfiera su experiencia, porque al ser personal sigue la suerte de quien la adquirió.</w:t>
      </w:r>
    </w:p>
    <w:p w14:paraId="67A4C852" w14:textId="77777777" w:rsidR="004E0F28" w:rsidRPr="00271E9E" w:rsidRDefault="004E0F28" w:rsidP="001D1F8F">
      <w:pPr>
        <w:spacing w:line="276" w:lineRule="auto"/>
        <w:jc w:val="both"/>
        <w:rPr>
          <w:rFonts w:ascii="Arial" w:eastAsia="Calibri" w:hAnsi="Arial" w:cs="Arial"/>
          <w:sz w:val="22"/>
        </w:rPr>
      </w:pPr>
    </w:p>
    <w:p w14:paraId="37A5EC39" w14:textId="77777777" w:rsidR="004E0F28" w:rsidRPr="00271E9E" w:rsidRDefault="004E0F28" w:rsidP="001D1F8F">
      <w:pPr>
        <w:spacing w:line="276" w:lineRule="auto"/>
        <w:jc w:val="both"/>
        <w:rPr>
          <w:rFonts w:ascii="Arial" w:eastAsia="Calibri" w:hAnsi="Arial" w:cs="Arial"/>
          <w:b/>
          <w:sz w:val="22"/>
        </w:rPr>
      </w:pPr>
      <w:r w:rsidRPr="00271E9E">
        <w:rPr>
          <w:rFonts w:ascii="Arial" w:eastAsia="Calibri" w:hAnsi="Arial" w:cs="Arial"/>
          <w:b/>
          <w:sz w:val="22"/>
        </w:rPr>
        <w:t>2.3 Figuras y reformas estatutarias, y efectos sobre la experiencia de las sociedades comerciales</w:t>
      </w:r>
    </w:p>
    <w:p w14:paraId="736418E7" w14:textId="77777777" w:rsidR="004E0F28" w:rsidRPr="00271E9E" w:rsidRDefault="004E0F28" w:rsidP="001D1F8F">
      <w:pPr>
        <w:spacing w:line="276" w:lineRule="auto"/>
        <w:jc w:val="both"/>
        <w:rPr>
          <w:rFonts w:ascii="Arial" w:eastAsia="Calibri" w:hAnsi="Arial" w:cs="Arial"/>
          <w:b/>
          <w:sz w:val="22"/>
        </w:rPr>
      </w:pPr>
    </w:p>
    <w:p w14:paraId="602EC373" w14:textId="77777777" w:rsidR="003B791C" w:rsidRDefault="004E0F28" w:rsidP="001D1F8F">
      <w:pPr>
        <w:spacing w:line="276" w:lineRule="auto"/>
        <w:jc w:val="both"/>
        <w:rPr>
          <w:rFonts w:ascii="Arial" w:eastAsia="Calibri" w:hAnsi="Arial" w:cs="Arial"/>
          <w:bCs/>
          <w:sz w:val="22"/>
        </w:rPr>
      </w:pPr>
      <w:r w:rsidRPr="00271E9E">
        <w:rPr>
          <w:rFonts w:ascii="Arial" w:eastAsia="Calibri" w:hAnsi="Arial" w:cs="Arial"/>
          <w:bCs/>
          <w:sz w:val="22"/>
        </w:rPr>
        <w:t xml:space="preserve">Antes de </w:t>
      </w:r>
      <w:r w:rsidR="003B791C">
        <w:rPr>
          <w:rFonts w:ascii="Arial" w:eastAsia="Calibri" w:hAnsi="Arial" w:cs="Arial"/>
          <w:bCs/>
          <w:sz w:val="22"/>
        </w:rPr>
        <w:t>analizar</w:t>
      </w:r>
      <w:r w:rsidRPr="00271E9E">
        <w:rPr>
          <w:rFonts w:ascii="Arial" w:eastAsia="Calibri" w:hAnsi="Arial" w:cs="Arial"/>
          <w:bCs/>
          <w:sz w:val="22"/>
        </w:rPr>
        <w:t xml:space="preserve"> las figuras y reformas estatutarias, es necesario aclarar dos conceptos respecto de las sociedades comerciales: i) </w:t>
      </w:r>
      <w:r w:rsidR="004E58D5">
        <w:rPr>
          <w:rFonts w:ascii="Arial" w:eastAsia="Calibri" w:hAnsi="Arial" w:cs="Arial"/>
          <w:bCs/>
          <w:sz w:val="22"/>
        </w:rPr>
        <w:t>«</w:t>
      </w:r>
      <w:r w:rsidRPr="00271E9E">
        <w:rPr>
          <w:rFonts w:ascii="Arial" w:eastAsia="Calibri" w:hAnsi="Arial" w:cs="Arial"/>
          <w:bCs/>
          <w:sz w:val="22"/>
        </w:rPr>
        <w:t>disolución</w:t>
      </w:r>
      <w:r w:rsidR="004E58D5">
        <w:rPr>
          <w:rFonts w:ascii="Arial" w:eastAsia="Calibri" w:hAnsi="Arial" w:cs="Arial"/>
          <w:bCs/>
          <w:sz w:val="22"/>
        </w:rPr>
        <w:t>»</w:t>
      </w:r>
      <w:r w:rsidRPr="00271E9E">
        <w:rPr>
          <w:rFonts w:ascii="Arial" w:eastAsia="Calibri" w:hAnsi="Arial" w:cs="Arial"/>
          <w:bCs/>
          <w:sz w:val="22"/>
        </w:rPr>
        <w:t xml:space="preserve"> y </w:t>
      </w:r>
      <w:proofErr w:type="spellStart"/>
      <w:r w:rsidRPr="00271E9E">
        <w:rPr>
          <w:rFonts w:ascii="Arial" w:eastAsia="Calibri" w:hAnsi="Arial" w:cs="Arial"/>
          <w:bCs/>
          <w:sz w:val="22"/>
        </w:rPr>
        <w:t>ii</w:t>
      </w:r>
      <w:proofErr w:type="spellEnd"/>
      <w:r w:rsidRPr="00271E9E">
        <w:rPr>
          <w:rFonts w:ascii="Arial" w:eastAsia="Calibri" w:hAnsi="Arial" w:cs="Arial"/>
          <w:bCs/>
          <w:sz w:val="22"/>
        </w:rPr>
        <w:t xml:space="preserve">) </w:t>
      </w:r>
      <w:r w:rsidR="004E58D5">
        <w:rPr>
          <w:rFonts w:ascii="Arial" w:eastAsia="Calibri" w:hAnsi="Arial" w:cs="Arial"/>
          <w:bCs/>
          <w:sz w:val="22"/>
        </w:rPr>
        <w:t>«</w:t>
      </w:r>
      <w:r w:rsidRPr="00271E9E">
        <w:rPr>
          <w:rFonts w:ascii="Arial" w:eastAsia="Calibri" w:hAnsi="Arial" w:cs="Arial"/>
          <w:bCs/>
          <w:sz w:val="22"/>
        </w:rPr>
        <w:t>liquidación</w:t>
      </w:r>
      <w:r w:rsidR="004E58D5">
        <w:rPr>
          <w:rFonts w:ascii="Arial" w:eastAsia="Calibri" w:hAnsi="Arial" w:cs="Arial"/>
          <w:bCs/>
          <w:sz w:val="22"/>
        </w:rPr>
        <w:t>»</w:t>
      </w:r>
      <w:r w:rsidRPr="00271E9E">
        <w:rPr>
          <w:rFonts w:ascii="Arial" w:eastAsia="Calibri" w:hAnsi="Arial" w:cs="Arial"/>
          <w:bCs/>
          <w:sz w:val="22"/>
        </w:rPr>
        <w:t xml:space="preserve">, ya que se aplican </w:t>
      </w:r>
      <w:r w:rsidRPr="00271E9E">
        <w:rPr>
          <w:rFonts w:ascii="Arial" w:eastAsia="Calibri" w:hAnsi="Arial" w:cs="Arial"/>
          <w:bCs/>
          <w:sz w:val="22"/>
        </w:rPr>
        <w:lastRenderedPageBreak/>
        <w:t xml:space="preserve">a las figuras y reformas estatutarias, y tienen incidencia en la posibilidad de transferir o no la experiencia de una sociedad. </w:t>
      </w:r>
    </w:p>
    <w:p w14:paraId="621C39B8" w14:textId="7D0D026B" w:rsidR="004E0F28" w:rsidRPr="00271E9E" w:rsidRDefault="004E0F28" w:rsidP="003B791C">
      <w:pPr>
        <w:spacing w:line="276" w:lineRule="auto"/>
        <w:ind w:firstLine="708"/>
        <w:jc w:val="both"/>
        <w:rPr>
          <w:rFonts w:ascii="Arial" w:eastAsia="Calibri" w:hAnsi="Arial" w:cs="Arial"/>
          <w:bCs/>
          <w:sz w:val="22"/>
        </w:rPr>
      </w:pPr>
      <w:r w:rsidRPr="00271E9E">
        <w:rPr>
          <w:rFonts w:ascii="Arial" w:eastAsia="Calibri" w:hAnsi="Arial" w:cs="Arial"/>
          <w:bCs/>
          <w:sz w:val="22"/>
        </w:rPr>
        <w:t>En primer lugar, el Código de Comercio señala</w:t>
      </w:r>
      <w:r w:rsidR="003B791C">
        <w:rPr>
          <w:rFonts w:ascii="Arial" w:eastAsia="Calibri" w:hAnsi="Arial" w:cs="Arial"/>
          <w:bCs/>
          <w:sz w:val="22"/>
        </w:rPr>
        <w:t>,</w:t>
      </w:r>
      <w:r w:rsidRPr="00271E9E">
        <w:rPr>
          <w:rFonts w:ascii="Arial" w:eastAsia="Calibri" w:hAnsi="Arial" w:cs="Arial"/>
          <w:bCs/>
          <w:sz w:val="22"/>
        </w:rPr>
        <w:t xml:space="preserve"> como efecto de la </w:t>
      </w:r>
      <w:r w:rsidR="004E58D5">
        <w:rPr>
          <w:rFonts w:ascii="Arial" w:eastAsia="Calibri" w:hAnsi="Arial" w:cs="Arial"/>
          <w:bCs/>
          <w:sz w:val="22"/>
        </w:rPr>
        <w:t>«</w:t>
      </w:r>
      <w:r w:rsidRPr="00271E9E">
        <w:rPr>
          <w:rFonts w:ascii="Arial" w:eastAsia="Calibri" w:hAnsi="Arial" w:cs="Arial"/>
          <w:bCs/>
          <w:sz w:val="22"/>
        </w:rPr>
        <w:t>disolución</w:t>
      </w:r>
      <w:r w:rsidR="004E58D5">
        <w:rPr>
          <w:rFonts w:ascii="Arial" w:eastAsia="Calibri" w:hAnsi="Arial" w:cs="Arial"/>
          <w:bCs/>
          <w:sz w:val="22"/>
        </w:rPr>
        <w:t>»</w:t>
      </w:r>
      <w:r w:rsidRPr="00271E9E">
        <w:rPr>
          <w:rFonts w:ascii="Arial" w:eastAsia="Calibri" w:hAnsi="Arial" w:cs="Arial"/>
          <w:bCs/>
          <w:sz w:val="22"/>
        </w:rPr>
        <w:t xml:space="preserve">, que la persona jurídica no desaparece sino que conserva su capacidad jurídica, únicamente para </w:t>
      </w:r>
      <w:r w:rsidR="004E58D5">
        <w:rPr>
          <w:rFonts w:ascii="Arial" w:eastAsia="Calibri" w:hAnsi="Arial" w:cs="Arial"/>
          <w:bCs/>
          <w:sz w:val="22"/>
        </w:rPr>
        <w:t>«</w:t>
      </w:r>
      <w:r w:rsidRPr="00271E9E">
        <w:rPr>
          <w:rFonts w:ascii="Arial" w:eastAsia="Calibri" w:hAnsi="Arial" w:cs="Arial"/>
          <w:bCs/>
          <w:sz w:val="22"/>
        </w:rPr>
        <w:t>liquidarse</w:t>
      </w:r>
      <w:r w:rsidR="004E58D5">
        <w:rPr>
          <w:rFonts w:ascii="Arial" w:eastAsia="Calibri" w:hAnsi="Arial" w:cs="Arial"/>
          <w:bCs/>
          <w:sz w:val="22"/>
        </w:rPr>
        <w:t>»</w:t>
      </w:r>
      <w:r w:rsidRPr="00271E9E">
        <w:rPr>
          <w:rFonts w:ascii="Arial" w:eastAsia="Calibri" w:hAnsi="Arial" w:cs="Arial"/>
          <w:bCs/>
          <w:sz w:val="22"/>
        </w:rPr>
        <w:t xml:space="preserve"> y para las operaciones o actos autorizados por la ley</w:t>
      </w:r>
      <w:r w:rsidRPr="00271E9E">
        <w:rPr>
          <w:rStyle w:val="Refdenotaalpie"/>
          <w:rFonts w:ascii="Arial" w:eastAsia="Calibri" w:hAnsi="Arial" w:cs="Arial"/>
          <w:bCs/>
          <w:sz w:val="22"/>
        </w:rPr>
        <w:footnoteReference w:id="12"/>
      </w:r>
      <w:r w:rsidRPr="00271E9E">
        <w:rPr>
          <w:rFonts w:ascii="Arial" w:eastAsia="Calibri" w:hAnsi="Arial" w:cs="Arial"/>
          <w:bCs/>
          <w:sz w:val="22"/>
        </w:rPr>
        <w:t xml:space="preserve">, como las figuras y reformas estatutarias que se verán a continuación. Con esto se anticipa que si la persona jurídica no desaparece, su experiencia se conserva y puede transferirse o compartirse. Por el contrario, respecto de la </w:t>
      </w:r>
      <w:r w:rsidR="004E58D5">
        <w:rPr>
          <w:rFonts w:ascii="Arial" w:eastAsia="Calibri" w:hAnsi="Arial" w:cs="Arial"/>
          <w:bCs/>
          <w:sz w:val="22"/>
        </w:rPr>
        <w:t>«l</w:t>
      </w:r>
      <w:r w:rsidRPr="00271E9E">
        <w:rPr>
          <w:rFonts w:ascii="Arial" w:eastAsia="Calibri" w:hAnsi="Arial" w:cs="Arial"/>
          <w:bCs/>
          <w:sz w:val="22"/>
        </w:rPr>
        <w:t>iquidación</w:t>
      </w:r>
      <w:r w:rsidR="004E58D5">
        <w:rPr>
          <w:rFonts w:ascii="Arial" w:eastAsia="Calibri" w:hAnsi="Arial" w:cs="Arial"/>
          <w:bCs/>
          <w:sz w:val="22"/>
        </w:rPr>
        <w:t>»</w:t>
      </w:r>
      <w:r w:rsidRPr="00271E9E">
        <w:rPr>
          <w:rFonts w:ascii="Arial" w:eastAsia="Calibri" w:hAnsi="Arial" w:cs="Arial"/>
          <w:bCs/>
          <w:sz w:val="22"/>
        </w:rPr>
        <w:t xml:space="preserve"> de las sociedades comerciales, el Código de Comercio señala el procedimiento para realizar el inventario y distribución del patrimonio social, de lo cual se infiere que termina la persona jurídica</w:t>
      </w:r>
      <w:r w:rsidRPr="00271E9E">
        <w:rPr>
          <w:rStyle w:val="Refdenotaalpie"/>
          <w:rFonts w:ascii="Arial" w:eastAsia="Calibri" w:hAnsi="Arial" w:cs="Arial"/>
          <w:bCs/>
          <w:sz w:val="22"/>
        </w:rPr>
        <w:footnoteReference w:id="13"/>
      </w:r>
      <w:r w:rsidRPr="00271E9E">
        <w:rPr>
          <w:rFonts w:ascii="Arial" w:eastAsia="Calibri" w:hAnsi="Arial" w:cs="Arial"/>
          <w:bCs/>
          <w:sz w:val="22"/>
        </w:rPr>
        <w:t>, y la experiencia desaparece junto con la sociedad que la adquirió.</w:t>
      </w:r>
    </w:p>
    <w:p w14:paraId="6FDF45F2" w14:textId="77777777" w:rsidR="004E0F28" w:rsidRPr="00271E9E" w:rsidRDefault="004E0F28" w:rsidP="001D1F8F">
      <w:pPr>
        <w:spacing w:line="276" w:lineRule="auto"/>
        <w:jc w:val="both"/>
        <w:rPr>
          <w:rFonts w:ascii="Arial" w:eastAsia="Calibri" w:hAnsi="Arial" w:cs="Arial"/>
          <w:sz w:val="22"/>
        </w:rPr>
      </w:pPr>
    </w:p>
    <w:p w14:paraId="638B49A7" w14:textId="77777777" w:rsidR="004E0F28" w:rsidRPr="00271E9E" w:rsidRDefault="004E0F28" w:rsidP="001D1F8F">
      <w:pPr>
        <w:spacing w:line="276" w:lineRule="auto"/>
        <w:jc w:val="both"/>
        <w:rPr>
          <w:rFonts w:ascii="Arial" w:eastAsia="Calibri" w:hAnsi="Arial" w:cs="Arial"/>
          <w:b/>
          <w:bCs/>
          <w:sz w:val="22"/>
        </w:rPr>
      </w:pPr>
      <w:r w:rsidRPr="00271E9E">
        <w:rPr>
          <w:rFonts w:ascii="Arial" w:eastAsia="Calibri" w:hAnsi="Arial" w:cs="Arial"/>
          <w:b/>
          <w:bCs/>
          <w:sz w:val="22"/>
        </w:rPr>
        <w:t>a) Transformación</w:t>
      </w:r>
    </w:p>
    <w:p w14:paraId="71956581" w14:textId="77777777" w:rsidR="004E0F28" w:rsidRPr="00271E9E" w:rsidRDefault="004E0F28" w:rsidP="001D1F8F">
      <w:pPr>
        <w:spacing w:line="276" w:lineRule="auto"/>
        <w:jc w:val="both"/>
        <w:rPr>
          <w:rFonts w:ascii="Arial" w:eastAsia="Calibri" w:hAnsi="Arial" w:cs="Arial"/>
          <w:b/>
          <w:bCs/>
          <w:sz w:val="22"/>
        </w:rPr>
      </w:pPr>
    </w:p>
    <w:p w14:paraId="0B63FDE7" w14:textId="635E7F79" w:rsidR="004E0F28" w:rsidRPr="00271E9E" w:rsidRDefault="004E0F28" w:rsidP="004E58D5">
      <w:pPr>
        <w:spacing w:after="120" w:line="276" w:lineRule="auto"/>
        <w:jc w:val="both"/>
        <w:rPr>
          <w:rFonts w:ascii="Arial" w:eastAsia="Calibri" w:hAnsi="Arial" w:cs="Arial"/>
          <w:sz w:val="22"/>
        </w:rPr>
      </w:pPr>
      <w:r w:rsidRPr="00271E9E">
        <w:rPr>
          <w:rFonts w:ascii="Arial" w:eastAsia="Calibri" w:hAnsi="Arial" w:cs="Arial"/>
          <w:sz w:val="22"/>
        </w:rPr>
        <w:t xml:space="preserve">Es una reforma a los estatutos de una sociedad comercial, en </w:t>
      </w:r>
      <w:r w:rsidR="003B791C">
        <w:rPr>
          <w:rFonts w:ascii="Arial" w:eastAsia="Calibri" w:hAnsi="Arial" w:cs="Arial"/>
          <w:sz w:val="22"/>
        </w:rPr>
        <w:t>la</w:t>
      </w:r>
      <w:r w:rsidRPr="00271E9E">
        <w:rPr>
          <w:rFonts w:ascii="Arial" w:eastAsia="Calibri" w:hAnsi="Arial" w:cs="Arial"/>
          <w:sz w:val="22"/>
        </w:rPr>
        <w:t xml:space="preserve"> cual se detalla la naturaleza jurídica</w:t>
      </w:r>
      <w:r>
        <w:rPr>
          <w:rFonts w:ascii="Arial" w:eastAsia="Calibri" w:hAnsi="Arial" w:cs="Arial"/>
          <w:sz w:val="22"/>
        </w:rPr>
        <w:t>,</w:t>
      </w:r>
      <w:r w:rsidRPr="00271E9E">
        <w:rPr>
          <w:rFonts w:ascii="Arial" w:eastAsia="Calibri" w:hAnsi="Arial" w:cs="Arial"/>
          <w:sz w:val="22"/>
        </w:rPr>
        <w:t xml:space="preserve"> composición, estructura, capital, entre otros</w:t>
      </w:r>
      <w:r w:rsidR="003B791C">
        <w:rPr>
          <w:rFonts w:ascii="Arial" w:eastAsia="Calibri" w:hAnsi="Arial" w:cs="Arial"/>
          <w:sz w:val="22"/>
        </w:rPr>
        <w:t>,</w:t>
      </w:r>
      <w:r w:rsidRPr="00271E9E">
        <w:rPr>
          <w:rFonts w:ascii="Arial" w:eastAsia="Calibri" w:hAnsi="Arial" w:cs="Arial"/>
          <w:sz w:val="22"/>
        </w:rPr>
        <w:t xml:space="preserve"> con el </w:t>
      </w:r>
      <w:r w:rsidR="003B791C">
        <w:rPr>
          <w:rFonts w:ascii="Arial" w:eastAsia="Calibri" w:hAnsi="Arial" w:cs="Arial"/>
          <w:sz w:val="22"/>
        </w:rPr>
        <w:t>propósito</w:t>
      </w:r>
      <w:r w:rsidRPr="00271E9E">
        <w:rPr>
          <w:rFonts w:ascii="Arial" w:eastAsia="Calibri" w:hAnsi="Arial" w:cs="Arial"/>
          <w:sz w:val="22"/>
        </w:rPr>
        <w:t xml:space="preserve"> de transformar o cambiar la forma o tipo societario que adoptó, como sociedad anónima, limitada, en comandita, entre otras. Es decir</w:t>
      </w:r>
      <w:r>
        <w:rPr>
          <w:rFonts w:ascii="Arial" w:eastAsia="Calibri" w:hAnsi="Arial" w:cs="Arial"/>
          <w:sz w:val="22"/>
        </w:rPr>
        <w:t xml:space="preserve">, </w:t>
      </w:r>
      <w:r w:rsidRPr="00271E9E">
        <w:rPr>
          <w:rFonts w:ascii="Arial" w:eastAsia="Calibri" w:hAnsi="Arial" w:cs="Arial"/>
          <w:sz w:val="22"/>
        </w:rPr>
        <w:t xml:space="preserve">si una sociedad </w:t>
      </w:r>
      <w:r>
        <w:rPr>
          <w:rFonts w:ascii="Arial" w:eastAsia="Calibri" w:hAnsi="Arial" w:cs="Arial"/>
          <w:sz w:val="22"/>
        </w:rPr>
        <w:t>se crea</w:t>
      </w:r>
      <w:r w:rsidRPr="00271E9E">
        <w:rPr>
          <w:rFonts w:ascii="Arial" w:eastAsia="Calibri" w:hAnsi="Arial" w:cs="Arial"/>
          <w:sz w:val="22"/>
        </w:rPr>
        <w:t xml:space="preserve"> como sociedad limitada, y sin </w:t>
      </w:r>
      <w:r w:rsidR="004E58D5">
        <w:rPr>
          <w:rFonts w:ascii="Arial" w:eastAsia="Calibri" w:hAnsi="Arial" w:cs="Arial"/>
          <w:sz w:val="22"/>
        </w:rPr>
        <w:t>«</w:t>
      </w:r>
      <w:r w:rsidRPr="00271E9E">
        <w:rPr>
          <w:rFonts w:ascii="Arial" w:eastAsia="Calibri" w:hAnsi="Arial" w:cs="Arial"/>
          <w:sz w:val="22"/>
        </w:rPr>
        <w:t>disolverse</w:t>
      </w:r>
      <w:r w:rsidR="004E58D5">
        <w:rPr>
          <w:rFonts w:ascii="Arial" w:eastAsia="Calibri" w:hAnsi="Arial" w:cs="Arial"/>
          <w:sz w:val="22"/>
        </w:rPr>
        <w:t>»</w:t>
      </w:r>
      <w:r w:rsidRPr="00271E9E">
        <w:rPr>
          <w:rFonts w:ascii="Arial" w:eastAsia="Calibri" w:hAnsi="Arial" w:cs="Arial"/>
          <w:sz w:val="22"/>
        </w:rPr>
        <w:t xml:space="preserve"> decide adoptar la figura de sociedad anónima, lo podrá hacer mediante una reforma estatutaria, sin que se interrumpa la continuidad de la sociedad comercial o persona jurídica</w:t>
      </w:r>
      <w:r w:rsidRPr="00271E9E">
        <w:rPr>
          <w:rStyle w:val="Refdenotaalpie"/>
          <w:rFonts w:ascii="Arial" w:eastAsia="Calibri" w:hAnsi="Arial" w:cs="Arial"/>
          <w:sz w:val="22"/>
        </w:rPr>
        <w:footnoteReference w:id="14"/>
      </w:r>
      <w:r w:rsidRPr="00271E9E">
        <w:rPr>
          <w:rFonts w:ascii="Arial" w:eastAsia="Calibri" w:hAnsi="Arial" w:cs="Arial"/>
          <w:sz w:val="22"/>
        </w:rPr>
        <w:t>. Es importante destacar que en esta reforma estatutaria solo participa la sociedad involucrada, y no existen otras sociedades que se relacionen o intervengan, lo cual diferencia la transformación de otras reformas o figuras.</w:t>
      </w:r>
    </w:p>
    <w:p w14:paraId="16103A19" w14:textId="3006CA7E" w:rsidR="004E0F28" w:rsidRPr="00271E9E" w:rsidRDefault="004E0F28" w:rsidP="001D1F8F">
      <w:pPr>
        <w:spacing w:line="276" w:lineRule="auto"/>
        <w:ind w:firstLine="708"/>
        <w:jc w:val="both"/>
        <w:rPr>
          <w:rFonts w:ascii="Arial" w:eastAsia="Calibri" w:hAnsi="Arial" w:cs="Arial"/>
          <w:sz w:val="22"/>
        </w:rPr>
      </w:pPr>
      <w:r w:rsidRPr="00271E9E">
        <w:rPr>
          <w:rFonts w:ascii="Arial" w:eastAsia="Calibri" w:hAnsi="Arial" w:cs="Arial"/>
          <w:sz w:val="22"/>
        </w:rPr>
        <w:t>Respecto de la experiencia, teniendo en cuenta que la sociedad solo cambia su forma, lo cual</w:t>
      </w:r>
      <w:r>
        <w:rPr>
          <w:rFonts w:ascii="Arial" w:eastAsia="Calibri" w:hAnsi="Arial" w:cs="Arial"/>
          <w:sz w:val="22"/>
        </w:rPr>
        <w:t>,</w:t>
      </w:r>
      <w:r w:rsidRPr="00271E9E">
        <w:rPr>
          <w:rFonts w:ascii="Arial" w:eastAsia="Calibri" w:hAnsi="Arial" w:cs="Arial"/>
          <w:sz w:val="22"/>
        </w:rPr>
        <w:t xml:space="preserve"> de acuerdo con el Código de Comercio</w:t>
      </w:r>
      <w:r>
        <w:rPr>
          <w:rFonts w:ascii="Arial" w:eastAsia="Calibri" w:hAnsi="Arial" w:cs="Arial"/>
          <w:sz w:val="22"/>
        </w:rPr>
        <w:t>,</w:t>
      </w:r>
      <w:r w:rsidRPr="00271E9E">
        <w:rPr>
          <w:rFonts w:ascii="Arial" w:eastAsia="Calibri" w:hAnsi="Arial" w:cs="Arial"/>
          <w:sz w:val="22"/>
        </w:rPr>
        <w:t xml:space="preserve"> no afecta sus actividades, la </w:t>
      </w:r>
      <w:r w:rsidRPr="00271E9E">
        <w:rPr>
          <w:rFonts w:ascii="Arial" w:eastAsia="Calibri" w:hAnsi="Arial" w:cs="Arial"/>
          <w:sz w:val="22"/>
        </w:rPr>
        <w:lastRenderedPageBreak/>
        <w:t>sociedad continuará con la experiencia adquirid</w:t>
      </w:r>
      <w:r>
        <w:rPr>
          <w:rFonts w:ascii="Arial" w:eastAsia="Calibri" w:hAnsi="Arial" w:cs="Arial"/>
          <w:sz w:val="22"/>
        </w:rPr>
        <w:t>a</w:t>
      </w:r>
      <w:r w:rsidRPr="00271E9E">
        <w:rPr>
          <w:rFonts w:ascii="Arial" w:eastAsia="Calibri" w:hAnsi="Arial" w:cs="Arial"/>
          <w:sz w:val="22"/>
        </w:rPr>
        <w:t xml:space="preserve">,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w:t>
      </w:r>
      <w:r w:rsidR="004E58D5">
        <w:rPr>
          <w:rFonts w:ascii="Arial" w:eastAsia="Calibri" w:hAnsi="Arial" w:cs="Arial"/>
          <w:sz w:val="22"/>
        </w:rPr>
        <w:t>«</w:t>
      </w:r>
      <w:r w:rsidRPr="00271E9E">
        <w:rPr>
          <w:rFonts w:ascii="Arial" w:eastAsia="Calibri" w:hAnsi="Arial" w:cs="Arial"/>
          <w:sz w:val="22"/>
        </w:rPr>
        <w:t>disuelve</w:t>
      </w:r>
      <w:r w:rsidR="004E58D5">
        <w:rPr>
          <w:rFonts w:ascii="Arial" w:eastAsia="Calibri" w:hAnsi="Arial" w:cs="Arial"/>
          <w:sz w:val="22"/>
        </w:rPr>
        <w:t>»</w:t>
      </w:r>
      <w:r>
        <w:rPr>
          <w:rFonts w:ascii="Arial" w:eastAsia="Calibri" w:hAnsi="Arial" w:cs="Arial"/>
          <w:sz w:val="22"/>
        </w:rPr>
        <w:t>,</w:t>
      </w:r>
      <w:r w:rsidRPr="00271E9E">
        <w:rPr>
          <w:rFonts w:ascii="Arial" w:eastAsia="Calibri" w:hAnsi="Arial" w:cs="Arial"/>
          <w:sz w:val="22"/>
        </w:rPr>
        <w:t xml:space="preserve"> y por ende tampoco se </w:t>
      </w:r>
      <w:r w:rsidR="004E58D5">
        <w:rPr>
          <w:rFonts w:ascii="Arial" w:eastAsia="Calibri" w:hAnsi="Arial" w:cs="Arial"/>
          <w:sz w:val="22"/>
        </w:rPr>
        <w:t>«</w:t>
      </w:r>
      <w:r w:rsidRPr="00271E9E">
        <w:rPr>
          <w:rFonts w:ascii="Arial" w:eastAsia="Calibri" w:hAnsi="Arial" w:cs="Arial"/>
          <w:sz w:val="22"/>
        </w:rPr>
        <w:t>liquida</w:t>
      </w:r>
      <w:r w:rsidR="004E58D5">
        <w:rPr>
          <w:rFonts w:ascii="Arial" w:eastAsia="Calibri" w:hAnsi="Arial" w:cs="Arial"/>
          <w:sz w:val="22"/>
        </w:rPr>
        <w:t>»</w:t>
      </w:r>
      <w:r w:rsidRPr="00271E9E">
        <w:rPr>
          <w:rFonts w:ascii="Arial" w:eastAsia="Calibri" w:hAnsi="Arial" w:cs="Arial"/>
          <w:sz w:val="22"/>
        </w:rPr>
        <w:t xml:space="preserve">, porque de acuerdo con el artículo 222 del Código de Comercio para </w:t>
      </w:r>
      <w:r w:rsidR="004E58D5">
        <w:rPr>
          <w:rFonts w:ascii="Arial" w:eastAsia="Calibri" w:hAnsi="Arial" w:cs="Arial"/>
          <w:sz w:val="22"/>
        </w:rPr>
        <w:t>«</w:t>
      </w:r>
      <w:r w:rsidRPr="00271E9E">
        <w:rPr>
          <w:rFonts w:ascii="Arial" w:eastAsia="Calibri" w:hAnsi="Arial" w:cs="Arial"/>
          <w:sz w:val="22"/>
        </w:rPr>
        <w:t>liquidarse</w:t>
      </w:r>
      <w:r w:rsidR="004E58D5">
        <w:rPr>
          <w:rFonts w:ascii="Arial" w:eastAsia="Calibri" w:hAnsi="Arial" w:cs="Arial"/>
          <w:sz w:val="22"/>
        </w:rPr>
        <w:t>»</w:t>
      </w:r>
      <w:r w:rsidRPr="00271E9E">
        <w:rPr>
          <w:rFonts w:ascii="Arial" w:eastAsia="Calibri" w:hAnsi="Arial" w:cs="Arial"/>
          <w:sz w:val="22"/>
        </w:rPr>
        <w:t xml:space="preserve"> necesita estar </w:t>
      </w:r>
      <w:r w:rsidR="004E58D5">
        <w:rPr>
          <w:rFonts w:ascii="Arial" w:eastAsia="Calibri" w:hAnsi="Arial" w:cs="Arial"/>
          <w:sz w:val="22"/>
        </w:rPr>
        <w:t>«</w:t>
      </w:r>
      <w:r w:rsidRPr="00271E9E">
        <w:rPr>
          <w:rFonts w:ascii="Arial" w:eastAsia="Calibri" w:hAnsi="Arial" w:cs="Arial"/>
          <w:sz w:val="22"/>
        </w:rPr>
        <w:t>disuelta</w:t>
      </w:r>
      <w:r w:rsidR="004E58D5">
        <w:rPr>
          <w:rFonts w:ascii="Arial" w:eastAsia="Calibri" w:hAnsi="Arial" w:cs="Arial"/>
          <w:sz w:val="22"/>
        </w:rPr>
        <w:t>»</w:t>
      </w:r>
      <w:r>
        <w:rPr>
          <w:rFonts w:ascii="Arial" w:eastAsia="Calibri" w:hAnsi="Arial" w:cs="Arial"/>
          <w:sz w:val="22"/>
        </w:rPr>
        <w:t>;</w:t>
      </w:r>
      <w:r w:rsidRPr="00271E9E">
        <w:rPr>
          <w:rFonts w:ascii="Arial" w:eastAsia="Calibri" w:hAnsi="Arial" w:cs="Arial"/>
          <w:sz w:val="22"/>
        </w:rPr>
        <w:t xml:space="preserve"> solo cambia el tipo societario que había adoptado en su constitución, es decir, no sufre modificaciones o alteraciones y por e</w:t>
      </w:r>
      <w:r>
        <w:rPr>
          <w:rFonts w:ascii="Arial" w:eastAsia="Calibri" w:hAnsi="Arial" w:cs="Arial"/>
          <w:sz w:val="22"/>
        </w:rPr>
        <w:t>s</w:t>
      </w:r>
      <w:r w:rsidRPr="00271E9E">
        <w:rPr>
          <w:rFonts w:ascii="Arial" w:eastAsia="Calibri" w:hAnsi="Arial" w:cs="Arial"/>
          <w:sz w:val="22"/>
        </w:rPr>
        <w:t xml:space="preserve">o puede continuar adquiriendo experiencia y compartirla, pero no puede trasladarla porque para ello tendría que </w:t>
      </w:r>
      <w:r w:rsidR="004E58D5">
        <w:rPr>
          <w:rFonts w:ascii="Arial" w:eastAsia="Calibri" w:hAnsi="Arial" w:cs="Arial"/>
          <w:sz w:val="22"/>
        </w:rPr>
        <w:t>«</w:t>
      </w:r>
      <w:r w:rsidRPr="00271E9E">
        <w:rPr>
          <w:rFonts w:ascii="Arial" w:eastAsia="Calibri" w:hAnsi="Arial" w:cs="Arial"/>
          <w:sz w:val="22"/>
        </w:rPr>
        <w:t>disolverse</w:t>
      </w:r>
      <w:r w:rsidR="004E58D5">
        <w:rPr>
          <w:rFonts w:ascii="Arial" w:eastAsia="Calibri" w:hAnsi="Arial" w:cs="Arial"/>
          <w:sz w:val="22"/>
        </w:rPr>
        <w:t>»</w:t>
      </w:r>
      <w:r>
        <w:rPr>
          <w:rFonts w:ascii="Arial" w:eastAsia="Calibri" w:hAnsi="Arial" w:cs="Arial"/>
          <w:sz w:val="22"/>
        </w:rPr>
        <w:t xml:space="preserve"> o conformar un consorcio</w:t>
      </w:r>
      <w:r w:rsidRPr="00271E9E">
        <w:rPr>
          <w:rFonts w:ascii="Arial" w:eastAsia="Calibri" w:hAnsi="Arial" w:cs="Arial"/>
          <w:sz w:val="22"/>
        </w:rPr>
        <w:t xml:space="preserve">, como se verá en la fusión y en una de las modalidades de escisión.  </w:t>
      </w:r>
    </w:p>
    <w:p w14:paraId="079186E2" w14:textId="77777777" w:rsidR="004E0F28" w:rsidRPr="00271E9E" w:rsidRDefault="004E0F28" w:rsidP="001D1F8F">
      <w:pPr>
        <w:spacing w:line="276" w:lineRule="auto"/>
        <w:jc w:val="both"/>
        <w:rPr>
          <w:rFonts w:ascii="Arial" w:eastAsia="Calibri" w:hAnsi="Arial" w:cs="Arial"/>
          <w:b/>
          <w:bCs/>
          <w:sz w:val="22"/>
        </w:rPr>
      </w:pPr>
    </w:p>
    <w:p w14:paraId="74F04F9C" w14:textId="77777777" w:rsidR="004E0F28" w:rsidRPr="00271E9E" w:rsidRDefault="004E0F28" w:rsidP="001D1F8F">
      <w:pPr>
        <w:spacing w:line="276" w:lineRule="auto"/>
        <w:jc w:val="both"/>
        <w:rPr>
          <w:rFonts w:ascii="Arial" w:eastAsia="Calibri" w:hAnsi="Arial" w:cs="Arial"/>
          <w:b/>
          <w:bCs/>
          <w:sz w:val="22"/>
        </w:rPr>
      </w:pPr>
      <w:r w:rsidRPr="00271E9E">
        <w:rPr>
          <w:rFonts w:ascii="Arial" w:eastAsia="Calibri" w:hAnsi="Arial" w:cs="Arial"/>
          <w:b/>
          <w:bCs/>
          <w:sz w:val="22"/>
        </w:rPr>
        <w:t>b) Escisión</w:t>
      </w:r>
    </w:p>
    <w:p w14:paraId="422B06C3" w14:textId="77777777" w:rsidR="004E0F28" w:rsidRPr="00271E9E" w:rsidRDefault="004E0F28" w:rsidP="001D1F8F">
      <w:pPr>
        <w:spacing w:line="276" w:lineRule="auto"/>
        <w:jc w:val="both"/>
        <w:rPr>
          <w:rFonts w:ascii="Arial" w:eastAsia="Calibri" w:hAnsi="Arial" w:cs="Arial"/>
          <w:b/>
          <w:bCs/>
          <w:sz w:val="22"/>
        </w:rPr>
      </w:pPr>
    </w:p>
    <w:p w14:paraId="1B5DCA5C" w14:textId="556665D8" w:rsidR="003B791C" w:rsidRDefault="004E0F28" w:rsidP="0094559B">
      <w:pPr>
        <w:spacing w:after="120" w:line="276" w:lineRule="auto"/>
        <w:jc w:val="both"/>
        <w:rPr>
          <w:rFonts w:ascii="Arial" w:eastAsia="Calibri" w:hAnsi="Arial" w:cs="Arial"/>
          <w:sz w:val="22"/>
        </w:rPr>
      </w:pPr>
      <w:r w:rsidRPr="00271E9E">
        <w:rPr>
          <w:rFonts w:ascii="Arial" w:eastAsia="Calibri" w:hAnsi="Arial" w:cs="Arial"/>
          <w:sz w:val="22"/>
        </w:rPr>
        <w:t xml:space="preserve">Es una figura con dos modalidades reguladas por la Ley 222 de 1995. La primera se refiere a una sociedad que no se </w:t>
      </w:r>
      <w:r w:rsidR="004E58D5">
        <w:rPr>
          <w:rFonts w:ascii="Arial" w:eastAsia="Calibri" w:hAnsi="Arial" w:cs="Arial"/>
          <w:sz w:val="22"/>
        </w:rPr>
        <w:t>«</w:t>
      </w:r>
      <w:r w:rsidRPr="00271E9E">
        <w:rPr>
          <w:rFonts w:ascii="Arial" w:eastAsia="Calibri" w:hAnsi="Arial" w:cs="Arial"/>
          <w:sz w:val="22"/>
        </w:rPr>
        <w:t>disuelve</w:t>
      </w:r>
      <w:r w:rsidR="004E58D5">
        <w:rPr>
          <w:rFonts w:ascii="Arial" w:eastAsia="Calibri" w:hAnsi="Arial" w:cs="Arial"/>
          <w:sz w:val="22"/>
        </w:rPr>
        <w:t>»</w:t>
      </w:r>
      <w:r w:rsidRPr="00271E9E">
        <w:rPr>
          <w:rFonts w:ascii="Arial" w:eastAsia="Calibri" w:hAnsi="Arial" w:cs="Arial"/>
          <w:sz w:val="22"/>
        </w:rPr>
        <w:t xml:space="preserve"> ni se </w:t>
      </w:r>
      <w:r w:rsidR="004E58D5">
        <w:rPr>
          <w:rFonts w:ascii="Arial" w:eastAsia="Calibri" w:hAnsi="Arial" w:cs="Arial"/>
          <w:sz w:val="22"/>
        </w:rPr>
        <w:t>«</w:t>
      </w:r>
      <w:r w:rsidRPr="00271E9E">
        <w:rPr>
          <w:rFonts w:ascii="Arial" w:eastAsia="Calibri" w:hAnsi="Arial" w:cs="Arial"/>
          <w:sz w:val="22"/>
        </w:rPr>
        <w:t>liquida</w:t>
      </w:r>
      <w:r w:rsidR="004E58D5">
        <w:rPr>
          <w:rFonts w:ascii="Arial" w:eastAsia="Calibri" w:hAnsi="Arial" w:cs="Arial"/>
          <w:sz w:val="22"/>
        </w:rPr>
        <w:t>»</w:t>
      </w:r>
      <w:r w:rsidRPr="00271E9E">
        <w:rPr>
          <w:rFonts w:ascii="Arial" w:eastAsia="Calibri" w:hAnsi="Arial" w:cs="Arial"/>
          <w:sz w:val="22"/>
        </w:rPr>
        <w:t xml:space="preserve">, es decir, permanece sin modificaciones ni reformas, pero fracciona su </w:t>
      </w:r>
      <w:r w:rsidRPr="0094559B">
        <w:rPr>
          <w:rFonts w:ascii="Arial" w:eastAsia="Calibri" w:hAnsi="Arial" w:cs="Arial"/>
          <w:sz w:val="22"/>
        </w:rPr>
        <w:t xml:space="preserve">patrimonio para transferir una o varias partes, a una o varias sociedades existentes o por crearse. </w:t>
      </w:r>
      <w:r w:rsidR="00173A59" w:rsidRPr="0094559B">
        <w:rPr>
          <w:rFonts w:ascii="Arial" w:eastAsia="Calibri" w:hAnsi="Arial" w:cs="Arial"/>
          <w:sz w:val="22"/>
        </w:rPr>
        <w:t>En este caso</w:t>
      </w:r>
      <w:r w:rsidR="00801CAD" w:rsidRPr="0094559B">
        <w:rPr>
          <w:rFonts w:ascii="Arial" w:eastAsia="Calibri" w:hAnsi="Arial" w:cs="Arial"/>
          <w:sz w:val="22"/>
        </w:rPr>
        <w:t>, la escisión se refiere al pa</w:t>
      </w:r>
      <w:r w:rsidR="00173A59" w:rsidRPr="0094559B">
        <w:rPr>
          <w:rFonts w:ascii="Arial" w:eastAsia="Calibri" w:hAnsi="Arial" w:cs="Arial"/>
          <w:sz w:val="22"/>
        </w:rPr>
        <w:t>trimonio</w:t>
      </w:r>
      <w:r w:rsidR="00801CAD" w:rsidRPr="0094559B">
        <w:rPr>
          <w:rFonts w:ascii="Arial" w:eastAsia="Calibri" w:hAnsi="Arial" w:cs="Arial"/>
          <w:sz w:val="22"/>
        </w:rPr>
        <w:t xml:space="preserve"> de la sociedad sin incluir ningún otro aspecto</w:t>
      </w:r>
      <w:r w:rsidR="00173A59" w:rsidRPr="0094559B">
        <w:rPr>
          <w:rFonts w:ascii="Arial" w:eastAsia="Calibri" w:hAnsi="Arial" w:cs="Arial"/>
          <w:sz w:val="22"/>
        </w:rPr>
        <w:t>,</w:t>
      </w:r>
      <w:r w:rsidR="00801CAD" w:rsidRPr="0094559B">
        <w:rPr>
          <w:rFonts w:ascii="Arial" w:eastAsia="Calibri" w:hAnsi="Arial" w:cs="Arial"/>
          <w:sz w:val="22"/>
        </w:rPr>
        <w:t xml:space="preserve"> lo cual significa que la sociedad continúa con un patrimonio reducido debido al fraccionamiento, pero no </w:t>
      </w:r>
      <w:r w:rsidR="0094559B" w:rsidRPr="0094559B">
        <w:rPr>
          <w:rFonts w:ascii="Arial" w:eastAsia="Calibri" w:hAnsi="Arial" w:cs="Arial"/>
          <w:sz w:val="22"/>
        </w:rPr>
        <w:t xml:space="preserve">existe ninguna otra implicación para la persona jurídica como su desaparición por </w:t>
      </w:r>
      <w:r w:rsidR="0094559B">
        <w:rPr>
          <w:rFonts w:ascii="Arial" w:eastAsia="Calibri" w:hAnsi="Arial" w:cs="Arial"/>
          <w:sz w:val="22"/>
        </w:rPr>
        <w:t>«</w:t>
      </w:r>
      <w:r w:rsidR="0094559B" w:rsidRPr="0094559B">
        <w:rPr>
          <w:rFonts w:ascii="Arial" w:eastAsia="Calibri" w:hAnsi="Arial" w:cs="Arial"/>
          <w:sz w:val="22"/>
        </w:rPr>
        <w:t>disolverse</w:t>
      </w:r>
      <w:r w:rsidR="0094559B">
        <w:rPr>
          <w:rFonts w:ascii="Arial" w:eastAsia="Calibri" w:hAnsi="Arial" w:cs="Arial"/>
          <w:sz w:val="22"/>
        </w:rPr>
        <w:t>»</w:t>
      </w:r>
      <w:r w:rsidR="0094559B" w:rsidRPr="0094559B">
        <w:rPr>
          <w:rFonts w:ascii="Arial" w:eastAsia="Calibri" w:hAnsi="Arial" w:cs="Arial"/>
          <w:sz w:val="22"/>
        </w:rPr>
        <w:t xml:space="preserve"> o </w:t>
      </w:r>
      <w:r w:rsidR="0094559B">
        <w:rPr>
          <w:rFonts w:ascii="Arial" w:eastAsia="Calibri" w:hAnsi="Arial" w:cs="Arial"/>
          <w:sz w:val="22"/>
        </w:rPr>
        <w:t>«</w:t>
      </w:r>
      <w:r w:rsidR="0094559B" w:rsidRPr="0094559B">
        <w:rPr>
          <w:rFonts w:ascii="Arial" w:eastAsia="Calibri" w:hAnsi="Arial" w:cs="Arial"/>
          <w:sz w:val="22"/>
        </w:rPr>
        <w:t>liquidarse</w:t>
      </w:r>
      <w:r w:rsidR="0094559B">
        <w:rPr>
          <w:rFonts w:ascii="Arial" w:eastAsia="Calibri" w:hAnsi="Arial" w:cs="Arial"/>
          <w:sz w:val="22"/>
        </w:rPr>
        <w:t>»</w:t>
      </w:r>
      <w:r w:rsidR="0094559B" w:rsidRPr="0094559B">
        <w:rPr>
          <w:rFonts w:ascii="Arial" w:eastAsia="Calibri" w:hAnsi="Arial" w:cs="Arial"/>
          <w:sz w:val="22"/>
        </w:rPr>
        <w:t xml:space="preserve">, de acuerdo con lo mencionado sobre estos conceptos. En ese sentido, Colombia Compra Eficiente considera que las sociedades que reciben una parte del patrimonio de una sociedad que continúa existiendo, no implica </w:t>
      </w:r>
      <w:r w:rsidR="0094559B">
        <w:rPr>
          <w:rFonts w:ascii="Arial" w:eastAsia="Calibri" w:hAnsi="Arial" w:cs="Arial"/>
          <w:sz w:val="22"/>
        </w:rPr>
        <w:t xml:space="preserve">que reciben su </w:t>
      </w:r>
      <w:r w:rsidR="0094559B" w:rsidRPr="0094559B">
        <w:rPr>
          <w:rFonts w:ascii="Arial" w:eastAsia="Calibri" w:hAnsi="Arial" w:cs="Arial"/>
          <w:sz w:val="22"/>
        </w:rPr>
        <w:t xml:space="preserve">experiencia, ya que no es posible </w:t>
      </w:r>
      <w:r w:rsidR="0094559B">
        <w:rPr>
          <w:rFonts w:ascii="Arial" w:eastAsia="Calibri" w:hAnsi="Arial" w:cs="Arial"/>
          <w:sz w:val="22"/>
        </w:rPr>
        <w:t xml:space="preserve">que varias sociedades tengan la misma experiencia, duplicándola tantas veces se haya fraccionado el patrimonio porque la experiencia pertenece a quien la adquirió ejecutando </w:t>
      </w:r>
      <w:r w:rsidR="00D64CD5">
        <w:rPr>
          <w:rFonts w:ascii="Arial" w:eastAsia="Calibri" w:hAnsi="Arial" w:cs="Arial"/>
          <w:sz w:val="22"/>
        </w:rPr>
        <w:t xml:space="preserve">los </w:t>
      </w:r>
      <w:r w:rsidR="0094559B">
        <w:rPr>
          <w:rFonts w:ascii="Arial" w:eastAsia="Calibri" w:hAnsi="Arial" w:cs="Arial"/>
          <w:sz w:val="22"/>
        </w:rPr>
        <w:t>contratos a su cargo.</w:t>
      </w:r>
      <w:r w:rsidR="00173A59">
        <w:rPr>
          <w:rFonts w:ascii="Arial" w:eastAsia="Calibri" w:hAnsi="Arial" w:cs="Arial"/>
          <w:sz w:val="22"/>
        </w:rPr>
        <w:t xml:space="preserve"> </w:t>
      </w:r>
    </w:p>
    <w:p w14:paraId="07AF40AF" w14:textId="21EAF948" w:rsidR="004E0F28" w:rsidRPr="00271E9E" w:rsidRDefault="004E0F28" w:rsidP="003B791C">
      <w:pPr>
        <w:spacing w:line="276" w:lineRule="auto"/>
        <w:ind w:firstLine="708"/>
        <w:jc w:val="both"/>
        <w:rPr>
          <w:rFonts w:ascii="Arial" w:eastAsia="Calibri" w:hAnsi="Arial" w:cs="Arial"/>
          <w:sz w:val="22"/>
        </w:rPr>
      </w:pPr>
      <w:r w:rsidRPr="00271E9E">
        <w:rPr>
          <w:rFonts w:ascii="Arial" w:eastAsia="Calibri" w:hAnsi="Arial" w:cs="Arial"/>
          <w:sz w:val="22"/>
        </w:rPr>
        <w:t xml:space="preserve">La segunda modalidad se trata de una sociedad que se </w:t>
      </w:r>
      <w:r w:rsidR="002B088C">
        <w:rPr>
          <w:rFonts w:ascii="Arial" w:eastAsia="Calibri" w:hAnsi="Arial" w:cs="Arial"/>
          <w:sz w:val="22"/>
        </w:rPr>
        <w:t>«</w:t>
      </w:r>
      <w:r w:rsidRPr="00271E9E">
        <w:rPr>
          <w:rFonts w:ascii="Arial" w:eastAsia="Calibri" w:hAnsi="Arial" w:cs="Arial"/>
          <w:sz w:val="22"/>
        </w:rPr>
        <w:t>disuelve</w:t>
      </w:r>
      <w:r w:rsidR="002B088C">
        <w:rPr>
          <w:rFonts w:ascii="Arial" w:eastAsia="Calibri" w:hAnsi="Arial" w:cs="Arial"/>
          <w:sz w:val="22"/>
        </w:rPr>
        <w:t>»</w:t>
      </w:r>
      <w:r w:rsidRPr="00271E9E">
        <w:rPr>
          <w:rFonts w:ascii="Arial" w:eastAsia="Calibri" w:hAnsi="Arial" w:cs="Arial"/>
          <w:sz w:val="22"/>
        </w:rPr>
        <w:t xml:space="preserve"> sin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esto es, que implica una reforma social, lo cual no ocurre con la primera modalidad, y también existe fraccionamiento del patrimonio con el mismo fin</w:t>
      </w:r>
      <w:r w:rsidRPr="00271E9E">
        <w:rPr>
          <w:rStyle w:val="Refdenotaalpie"/>
          <w:rFonts w:ascii="Arial" w:eastAsia="Calibri" w:hAnsi="Arial" w:cs="Arial"/>
          <w:sz w:val="22"/>
        </w:rPr>
        <w:footnoteReference w:id="15"/>
      </w:r>
      <w:r w:rsidRPr="00271E9E">
        <w:rPr>
          <w:rFonts w:ascii="Arial" w:eastAsia="Calibri" w:hAnsi="Arial" w:cs="Arial"/>
          <w:sz w:val="22"/>
        </w:rPr>
        <w:t>. Como se observa</w:t>
      </w:r>
      <w:r>
        <w:rPr>
          <w:rFonts w:ascii="Arial" w:eastAsia="Calibri" w:hAnsi="Arial" w:cs="Arial"/>
          <w:sz w:val="22"/>
        </w:rPr>
        <w:t>,</w:t>
      </w:r>
      <w:r w:rsidRPr="00271E9E">
        <w:rPr>
          <w:rFonts w:ascii="Arial" w:eastAsia="Calibri" w:hAnsi="Arial" w:cs="Arial"/>
          <w:sz w:val="22"/>
        </w:rPr>
        <w:t xml:space="preserve"> participa una sociedad y otra</w:t>
      </w:r>
      <w:r>
        <w:rPr>
          <w:rFonts w:ascii="Arial" w:eastAsia="Calibri" w:hAnsi="Arial" w:cs="Arial"/>
          <w:sz w:val="22"/>
        </w:rPr>
        <w:t>,</w:t>
      </w:r>
      <w:r w:rsidRPr="00271E9E">
        <w:rPr>
          <w:rFonts w:ascii="Arial" w:eastAsia="Calibri" w:hAnsi="Arial" w:cs="Arial"/>
          <w:sz w:val="22"/>
        </w:rPr>
        <w:t xml:space="preserve"> u otras</w:t>
      </w:r>
      <w:r>
        <w:rPr>
          <w:rFonts w:ascii="Arial" w:eastAsia="Calibri" w:hAnsi="Arial" w:cs="Arial"/>
          <w:sz w:val="22"/>
        </w:rPr>
        <w:t>,</w:t>
      </w:r>
      <w:r w:rsidRPr="00271E9E">
        <w:rPr>
          <w:rFonts w:ascii="Arial" w:eastAsia="Calibri" w:hAnsi="Arial" w:cs="Arial"/>
          <w:sz w:val="22"/>
        </w:rPr>
        <w:t xml:space="preserve"> que reciban la transferencia del patrimonio en bloque</w:t>
      </w:r>
      <w:r w:rsidR="00D64CD5">
        <w:rPr>
          <w:rFonts w:ascii="Arial" w:eastAsia="Calibri" w:hAnsi="Arial" w:cs="Arial"/>
          <w:sz w:val="22"/>
        </w:rPr>
        <w:t>.</w:t>
      </w:r>
      <w:r w:rsidRPr="00271E9E">
        <w:rPr>
          <w:rFonts w:ascii="Arial" w:eastAsia="Calibri" w:hAnsi="Arial" w:cs="Arial"/>
          <w:sz w:val="22"/>
        </w:rPr>
        <w:t xml:space="preserve"> </w:t>
      </w:r>
    </w:p>
    <w:p w14:paraId="273C4D2F" w14:textId="4D0B9863" w:rsidR="00D64CD5" w:rsidRDefault="004E0F28" w:rsidP="004E0F28">
      <w:pPr>
        <w:spacing w:before="120" w:after="120" w:line="276" w:lineRule="auto"/>
        <w:ind w:firstLine="708"/>
        <w:jc w:val="both"/>
        <w:rPr>
          <w:rFonts w:ascii="Arial" w:eastAsia="Calibri" w:hAnsi="Arial" w:cs="Arial"/>
          <w:sz w:val="22"/>
        </w:rPr>
      </w:pPr>
      <w:r w:rsidRPr="00271E9E">
        <w:rPr>
          <w:rFonts w:ascii="Arial" w:eastAsia="Calibri" w:hAnsi="Arial" w:cs="Arial"/>
          <w:sz w:val="22"/>
        </w:rPr>
        <w:lastRenderedPageBreak/>
        <w:t xml:space="preserve">Para la primera modalidad de escisión, teniendo en cuenta que la sociedad continúa sin alteraciones, puede compartir la experiencia a través de esquemas asociativos, pero no la transfiere porque para ello tendría que </w:t>
      </w:r>
      <w:r w:rsidR="002B088C">
        <w:rPr>
          <w:rFonts w:ascii="Arial" w:eastAsia="Calibri" w:hAnsi="Arial" w:cs="Arial"/>
          <w:sz w:val="22"/>
        </w:rPr>
        <w:t>«</w:t>
      </w:r>
      <w:r w:rsidRPr="00271E9E">
        <w:rPr>
          <w:rFonts w:ascii="Arial" w:eastAsia="Calibri" w:hAnsi="Arial" w:cs="Arial"/>
          <w:sz w:val="22"/>
        </w:rPr>
        <w:t>disolverse</w:t>
      </w:r>
      <w:r w:rsidR="002B088C">
        <w:rPr>
          <w:rFonts w:ascii="Arial" w:eastAsia="Calibri" w:hAnsi="Arial" w:cs="Arial"/>
          <w:sz w:val="22"/>
        </w:rPr>
        <w:t>»</w:t>
      </w:r>
      <w:r w:rsidRPr="00271E9E">
        <w:rPr>
          <w:rFonts w:ascii="Arial" w:eastAsia="Calibri" w:hAnsi="Arial" w:cs="Arial"/>
          <w:sz w:val="22"/>
        </w:rPr>
        <w:t xml:space="preserve"> pero no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xml:space="preserve">, puesto que la </w:t>
      </w:r>
      <w:r w:rsidR="002B088C">
        <w:rPr>
          <w:rFonts w:ascii="Arial" w:eastAsia="Calibri" w:hAnsi="Arial" w:cs="Arial"/>
          <w:sz w:val="22"/>
        </w:rPr>
        <w:t>«</w:t>
      </w:r>
      <w:r w:rsidRPr="00271E9E">
        <w:rPr>
          <w:rFonts w:ascii="Arial" w:eastAsia="Calibri" w:hAnsi="Arial" w:cs="Arial"/>
          <w:sz w:val="22"/>
        </w:rPr>
        <w:t>liquidación</w:t>
      </w:r>
      <w:r w:rsidR="002B088C">
        <w:rPr>
          <w:rFonts w:ascii="Arial" w:eastAsia="Calibri" w:hAnsi="Arial" w:cs="Arial"/>
          <w:sz w:val="22"/>
        </w:rPr>
        <w:t>»</w:t>
      </w:r>
      <w:r w:rsidRPr="00271E9E">
        <w:rPr>
          <w:rFonts w:ascii="Arial" w:eastAsia="Calibri" w:hAnsi="Arial" w:cs="Arial"/>
          <w:sz w:val="22"/>
        </w:rPr>
        <w:t xml:space="preserve"> implicaría que desaparece la persona y así su experiencia. Para explicar</w:t>
      </w:r>
      <w:r>
        <w:rPr>
          <w:rFonts w:ascii="Arial" w:eastAsia="Calibri" w:hAnsi="Arial" w:cs="Arial"/>
          <w:sz w:val="22"/>
        </w:rPr>
        <w:t>l</w:t>
      </w:r>
      <w:r w:rsidRPr="00271E9E">
        <w:rPr>
          <w:rFonts w:ascii="Arial" w:eastAsia="Calibri" w:hAnsi="Arial" w:cs="Arial"/>
          <w:sz w:val="22"/>
        </w:rPr>
        <w:t xml:space="preserve">o </w:t>
      </w:r>
      <w:r>
        <w:rPr>
          <w:rFonts w:ascii="Arial" w:eastAsia="Calibri" w:hAnsi="Arial" w:cs="Arial"/>
          <w:sz w:val="22"/>
        </w:rPr>
        <w:t>hay que</w:t>
      </w:r>
      <w:r w:rsidRPr="00271E9E">
        <w:rPr>
          <w:rFonts w:ascii="Arial" w:eastAsia="Calibri" w:hAnsi="Arial" w:cs="Arial"/>
          <w:sz w:val="22"/>
        </w:rPr>
        <w:t xml:space="preserve"> volver a la definición de </w:t>
      </w:r>
      <w:r w:rsidR="002B088C">
        <w:rPr>
          <w:rFonts w:ascii="Arial" w:eastAsia="Calibri" w:hAnsi="Arial" w:cs="Arial"/>
          <w:sz w:val="22"/>
        </w:rPr>
        <w:t>«</w:t>
      </w:r>
      <w:r w:rsidRPr="00271E9E">
        <w:rPr>
          <w:rFonts w:ascii="Arial" w:eastAsia="Calibri" w:hAnsi="Arial" w:cs="Arial"/>
          <w:sz w:val="22"/>
        </w:rPr>
        <w:t>disolución</w:t>
      </w:r>
      <w:r w:rsidR="002B088C">
        <w:rPr>
          <w:rFonts w:ascii="Arial" w:eastAsia="Calibri" w:hAnsi="Arial" w:cs="Arial"/>
          <w:sz w:val="22"/>
        </w:rPr>
        <w:t>»</w:t>
      </w:r>
      <w:r w:rsidRPr="00271E9E">
        <w:rPr>
          <w:rFonts w:ascii="Arial" w:eastAsia="Calibri" w:hAnsi="Arial" w:cs="Arial"/>
          <w:sz w:val="22"/>
        </w:rPr>
        <w:t xml:space="preserve">, donde la persona jurídica no desaparece y solo puede hacer trámites para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xml:space="preserv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la primera modalidad no existe </w:t>
      </w:r>
      <w:r w:rsidR="002B088C">
        <w:rPr>
          <w:rFonts w:ascii="Arial" w:eastAsia="Calibri" w:hAnsi="Arial" w:cs="Arial"/>
          <w:sz w:val="22"/>
        </w:rPr>
        <w:t>«</w:t>
      </w:r>
      <w:r w:rsidRPr="00271E9E">
        <w:rPr>
          <w:rFonts w:ascii="Arial" w:eastAsia="Calibri" w:hAnsi="Arial" w:cs="Arial"/>
          <w:sz w:val="22"/>
        </w:rPr>
        <w:t>disolución</w:t>
      </w:r>
      <w:r w:rsidR="002B088C">
        <w:rPr>
          <w:rFonts w:ascii="Arial" w:eastAsia="Calibri" w:hAnsi="Arial" w:cs="Arial"/>
          <w:sz w:val="22"/>
        </w:rPr>
        <w:t>»</w:t>
      </w:r>
      <w:r w:rsidRPr="00271E9E">
        <w:rPr>
          <w:rFonts w:ascii="Arial" w:eastAsia="Calibri" w:hAnsi="Arial" w:cs="Arial"/>
          <w:sz w:val="22"/>
        </w:rPr>
        <w:t>, lo que significa que la persona continúa por sí misma y puede adquirir experiencia</w:t>
      </w:r>
      <w:r w:rsidR="00D64CD5">
        <w:rPr>
          <w:rFonts w:ascii="Arial" w:eastAsia="Calibri" w:hAnsi="Arial" w:cs="Arial"/>
          <w:sz w:val="22"/>
        </w:rPr>
        <w:t xml:space="preserve"> pero no puede transferirla porque le pertenece al ser quien la adquirió. </w:t>
      </w:r>
    </w:p>
    <w:p w14:paraId="695124E1" w14:textId="3EF68839" w:rsidR="004E0F28" w:rsidRPr="00271E9E" w:rsidRDefault="00D64CD5" w:rsidP="004E0F28">
      <w:pPr>
        <w:spacing w:before="120" w:after="120" w:line="276" w:lineRule="auto"/>
        <w:ind w:firstLine="708"/>
        <w:jc w:val="both"/>
        <w:rPr>
          <w:rFonts w:ascii="Arial" w:eastAsia="Calibri" w:hAnsi="Arial" w:cs="Arial"/>
          <w:sz w:val="22"/>
        </w:rPr>
      </w:pPr>
      <w:r>
        <w:rPr>
          <w:rFonts w:ascii="Arial" w:eastAsia="Calibri" w:hAnsi="Arial" w:cs="Arial"/>
          <w:sz w:val="22"/>
        </w:rPr>
        <w:t>Por otro lado,</w:t>
      </w:r>
      <w:r w:rsidR="004E0F28" w:rsidRPr="00271E9E">
        <w:rPr>
          <w:rFonts w:ascii="Arial" w:eastAsia="Calibri" w:hAnsi="Arial" w:cs="Arial"/>
          <w:sz w:val="22"/>
        </w:rPr>
        <w:t xml:space="preserve"> a pesar de que en la segunda modalidad existe </w:t>
      </w:r>
      <w:r w:rsidR="002B088C">
        <w:rPr>
          <w:rFonts w:ascii="Arial" w:eastAsia="Calibri" w:hAnsi="Arial" w:cs="Arial"/>
          <w:sz w:val="22"/>
        </w:rPr>
        <w:t>«</w:t>
      </w:r>
      <w:r w:rsidR="004E0F28" w:rsidRPr="00271E9E">
        <w:rPr>
          <w:rFonts w:ascii="Arial" w:eastAsia="Calibri" w:hAnsi="Arial" w:cs="Arial"/>
          <w:sz w:val="22"/>
        </w:rPr>
        <w:t>disolución</w:t>
      </w:r>
      <w:r w:rsidR="002B088C">
        <w:rPr>
          <w:rFonts w:ascii="Arial" w:eastAsia="Calibri" w:hAnsi="Arial" w:cs="Arial"/>
          <w:sz w:val="22"/>
        </w:rPr>
        <w:t>»</w:t>
      </w:r>
      <w:r w:rsidR="004E0F28" w:rsidRPr="00271E9E">
        <w:rPr>
          <w:rFonts w:ascii="Arial" w:eastAsia="Calibri" w:hAnsi="Arial" w:cs="Arial"/>
          <w:sz w:val="22"/>
        </w:rPr>
        <w:t>, no hay transferencia de la experiencia porque la persona jurídica fraccionada deja de ser quién es y desaparece</w:t>
      </w:r>
      <w:r w:rsidR="000E1FB7">
        <w:rPr>
          <w:rFonts w:ascii="Arial" w:eastAsia="Calibri" w:hAnsi="Arial" w:cs="Arial"/>
          <w:sz w:val="22"/>
        </w:rPr>
        <w:t xml:space="preserve">, </w:t>
      </w:r>
      <w:r>
        <w:rPr>
          <w:rFonts w:ascii="Arial" w:eastAsia="Calibri" w:hAnsi="Arial" w:cs="Arial"/>
          <w:sz w:val="22"/>
        </w:rPr>
        <w:t>queda</w:t>
      </w:r>
      <w:r w:rsidR="000E1FB7">
        <w:rPr>
          <w:rFonts w:ascii="Arial" w:eastAsia="Calibri" w:hAnsi="Arial" w:cs="Arial"/>
          <w:sz w:val="22"/>
        </w:rPr>
        <w:t xml:space="preserve">ndo </w:t>
      </w:r>
      <w:r>
        <w:rPr>
          <w:rFonts w:ascii="Arial" w:eastAsia="Calibri" w:hAnsi="Arial" w:cs="Arial"/>
          <w:sz w:val="22"/>
        </w:rPr>
        <w:t>dividida en varias sociedades nuevas o existentes que reciben su patrimonio</w:t>
      </w:r>
      <w:r w:rsidR="00691278">
        <w:rPr>
          <w:rFonts w:ascii="Arial" w:eastAsia="Calibri" w:hAnsi="Arial" w:cs="Arial"/>
          <w:sz w:val="22"/>
        </w:rPr>
        <w:t>,</w:t>
      </w:r>
      <w:r>
        <w:rPr>
          <w:rFonts w:ascii="Arial" w:eastAsia="Calibri" w:hAnsi="Arial" w:cs="Arial"/>
          <w:sz w:val="22"/>
        </w:rPr>
        <w:t xml:space="preserve"> sin que sea posible determinar cuál de todas las sociedades que recibieron parte del patrimonio de la sociedad escindida tiene la experiencia, y tampoco es posible que todas las sociedades que recibieron el patrimonio acrediten la misma experiencia multiplicándola </w:t>
      </w:r>
      <w:r w:rsidR="000E1FB7">
        <w:rPr>
          <w:rFonts w:ascii="Arial" w:eastAsia="Calibri" w:hAnsi="Arial" w:cs="Arial"/>
          <w:sz w:val="22"/>
        </w:rPr>
        <w:t>tantas veces sea necesario,</w:t>
      </w:r>
      <w:r w:rsidR="00691278">
        <w:rPr>
          <w:rFonts w:ascii="Arial" w:eastAsia="Calibri" w:hAnsi="Arial" w:cs="Arial"/>
          <w:sz w:val="22"/>
        </w:rPr>
        <w:t xml:space="preserve"> porque la experiencia es de quien la adquirió y como esa persona jurídica</w:t>
      </w:r>
      <w:r w:rsidR="004E0F28" w:rsidRPr="00271E9E">
        <w:rPr>
          <w:rFonts w:ascii="Arial" w:eastAsia="Calibri" w:hAnsi="Arial" w:cs="Arial"/>
          <w:sz w:val="22"/>
        </w:rPr>
        <w:t xml:space="preserve"> no puede continuar en otra persona</w:t>
      </w:r>
      <w:r w:rsidR="00691278">
        <w:rPr>
          <w:rFonts w:ascii="Arial" w:eastAsia="Calibri" w:hAnsi="Arial" w:cs="Arial"/>
          <w:sz w:val="22"/>
        </w:rPr>
        <w:t xml:space="preserve"> porque desapareció quedando fraccionada en 2 o más partes</w:t>
      </w:r>
      <w:r w:rsidR="004E0F28" w:rsidRPr="00271E9E">
        <w:rPr>
          <w:rFonts w:ascii="Arial" w:eastAsia="Calibri" w:hAnsi="Arial" w:cs="Arial"/>
          <w:sz w:val="22"/>
        </w:rPr>
        <w:t>,</w:t>
      </w:r>
      <w:r w:rsidR="00691278">
        <w:rPr>
          <w:rFonts w:ascii="Arial" w:eastAsia="Calibri" w:hAnsi="Arial" w:cs="Arial"/>
          <w:sz w:val="22"/>
        </w:rPr>
        <w:t xml:space="preserve"> esto</w:t>
      </w:r>
      <w:r w:rsidR="004E0F28" w:rsidRPr="00271E9E">
        <w:rPr>
          <w:rFonts w:ascii="Arial" w:eastAsia="Calibri" w:hAnsi="Arial" w:cs="Arial"/>
          <w:sz w:val="22"/>
        </w:rPr>
        <w:t xml:space="preserve"> no corresponde con la definición de experiencia personal ni de transferencia de experiencia, donde la persona jurídica sigue siendo quien es a través de otra, sin cambios como fraccionamientos que implican que la persona ya no sea quien era</w:t>
      </w:r>
      <w:r w:rsidR="0023583A">
        <w:rPr>
          <w:rFonts w:ascii="Arial" w:eastAsia="Calibri" w:hAnsi="Arial" w:cs="Arial"/>
          <w:sz w:val="22"/>
        </w:rPr>
        <w:t xml:space="preserve"> y desaparezca</w:t>
      </w:r>
      <w:r w:rsidR="004E0F28" w:rsidRPr="00271E9E">
        <w:rPr>
          <w:rFonts w:ascii="Arial" w:eastAsia="Calibri" w:hAnsi="Arial" w:cs="Arial"/>
          <w:sz w:val="22"/>
        </w:rPr>
        <w:t xml:space="preserve">. </w:t>
      </w:r>
    </w:p>
    <w:p w14:paraId="6900CB7D" w14:textId="384D9D5B" w:rsidR="004E0F28" w:rsidRPr="00271E9E" w:rsidRDefault="004E0F28" w:rsidP="002B088C">
      <w:pPr>
        <w:spacing w:before="120" w:after="120" w:line="276" w:lineRule="auto"/>
        <w:ind w:firstLine="708"/>
        <w:jc w:val="both"/>
        <w:rPr>
          <w:rFonts w:ascii="Arial" w:eastAsia="Calibri" w:hAnsi="Arial" w:cs="Arial"/>
          <w:sz w:val="22"/>
        </w:rPr>
      </w:pPr>
      <w:r w:rsidRPr="00271E9E">
        <w:rPr>
          <w:rFonts w:ascii="Arial" w:eastAsia="Calibri" w:hAnsi="Arial" w:cs="Arial"/>
          <w:sz w:val="22"/>
        </w:rPr>
        <w:t xml:space="preserve">Pero en la fusión, como se verá, a pesar de que la sociedad esta </w:t>
      </w:r>
      <w:r w:rsidR="002B088C">
        <w:rPr>
          <w:rFonts w:ascii="Arial" w:eastAsia="Calibri" w:hAnsi="Arial" w:cs="Arial"/>
          <w:sz w:val="22"/>
        </w:rPr>
        <w:t>«</w:t>
      </w:r>
      <w:r w:rsidRPr="00271E9E">
        <w:rPr>
          <w:rFonts w:ascii="Arial" w:eastAsia="Calibri" w:hAnsi="Arial" w:cs="Arial"/>
          <w:sz w:val="22"/>
        </w:rPr>
        <w:t>disuelta</w:t>
      </w:r>
      <w:r w:rsidR="002B088C">
        <w:rPr>
          <w:rFonts w:ascii="Arial" w:eastAsia="Calibri" w:hAnsi="Arial" w:cs="Arial"/>
          <w:sz w:val="22"/>
        </w:rPr>
        <w:t>»</w:t>
      </w:r>
      <w:r w:rsidRPr="00271E9E">
        <w:rPr>
          <w:rFonts w:ascii="Arial" w:eastAsia="Calibri" w:hAnsi="Arial" w:cs="Arial"/>
          <w:sz w:val="22"/>
        </w:rPr>
        <w:t xml:space="preserve"> y debería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Pr>
          <w:rFonts w:ascii="Arial" w:eastAsia="Calibri" w:hAnsi="Arial" w:cs="Arial"/>
          <w:sz w:val="22"/>
        </w:rPr>
        <w:t>,</w:t>
      </w:r>
      <w:r w:rsidRPr="00271E9E">
        <w:rPr>
          <w:rFonts w:ascii="Arial" w:eastAsia="Calibri" w:hAnsi="Arial" w:cs="Arial"/>
          <w:sz w:val="22"/>
        </w:rPr>
        <w:t xml:space="preserve"> para desaparecer, la ley permite que no desaparezca y tenga continuidad convertida en otra sociedad, por lo que, por expresa disposición legal, la sociedad puede no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xml:space="preserve"> sino continuar a través de otra sociedad, </w:t>
      </w:r>
      <w:r>
        <w:rPr>
          <w:rFonts w:ascii="Arial" w:eastAsia="Calibri" w:hAnsi="Arial" w:cs="Arial"/>
          <w:sz w:val="22"/>
        </w:rPr>
        <w:t>por</w:t>
      </w:r>
      <w:r w:rsidRPr="00271E9E">
        <w:rPr>
          <w:rFonts w:ascii="Arial" w:eastAsia="Calibri" w:hAnsi="Arial" w:cs="Arial"/>
          <w:sz w:val="22"/>
        </w:rPr>
        <w:t xml:space="preserve">que así lo </w:t>
      </w:r>
      <w:r w:rsidR="00502A34">
        <w:rPr>
          <w:rFonts w:ascii="Arial" w:eastAsia="Calibri" w:hAnsi="Arial" w:cs="Arial"/>
          <w:sz w:val="22"/>
        </w:rPr>
        <w:t>dispuso</w:t>
      </w:r>
      <w:r w:rsidRPr="00271E9E">
        <w:rPr>
          <w:rFonts w:ascii="Arial" w:eastAsia="Calibri" w:hAnsi="Arial" w:cs="Arial"/>
          <w:sz w:val="22"/>
        </w:rPr>
        <w:t xml:space="preserve"> el legislador, y esto implica que se traslada la experiencia y no se comparte, porque compartir implica que siga existiendo como una persona individualmente considerada, pero como continúa a través de otra lo que sucede es la transferencia de la experiencia.</w:t>
      </w:r>
    </w:p>
    <w:p w14:paraId="5E8B6EFF" w14:textId="2ED8D37A" w:rsidR="004E0F28" w:rsidRPr="00271E9E" w:rsidRDefault="004E0F28" w:rsidP="001D1F8F">
      <w:pPr>
        <w:spacing w:line="276" w:lineRule="auto"/>
        <w:ind w:firstLine="708"/>
        <w:jc w:val="both"/>
        <w:rPr>
          <w:rFonts w:ascii="Arial" w:eastAsia="Calibri" w:hAnsi="Arial" w:cs="Arial"/>
          <w:sz w:val="22"/>
        </w:rPr>
      </w:pPr>
      <w:r w:rsidRPr="00271E9E">
        <w:rPr>
          <w:rFonts w:ascii="Arial" w:eastAsia="Calibri" w:hAnsi="Arial" w:cs="Arial"/>
          <w:sz w:val="22"/>
        </w:rPr>
        <w:t xml:space="preserve">El efecto de la transferencia de experiencia es que, teniendo en cuenta que quien la adquirió, por la </w:t>
      </w:r>
      <w:r w:rsidR="002B088C">
        <w:rPr>
          <w:rFonts w:ascii="Arial" w:eastAsia="Calibri" w:hAnsi="Arial" w:cs="Arial"/>
          <w:sz w:val="22"/>
        </w:rPr>
        <w:t>«</w:t>
      </w:r>
      <w:r w:rsidRPr="00271E9E">
        <w:rPr>
          <w:rFonts w:ascii="Arial" w:eastAsia="Calibri" w:hAnsi="Arial" w:cs="Arial"/>
          <w:sz w:val="22"/>
        </w:rPr>
        <w:t>disolución</w:t>
      </w:r>
      <w:r w:rsidR="002B088C">
        <w:rPr>
          <w:rFonts w:ascii="Arial" w:eastAsia="Calibri" w:hAnsi="Arial" w:cs="Arial"/>
          <w:sz w:val="22"/>
        </w:rPr>
        <w:t>»</w:t>
      </w:r>
      <w:r w:rsidRPr="00271E9E">
        <w:rPr>
          <w:rFonts w:ascii="Arial" w:eastAsia="Calibri" w:hAnsi="Arial" w:cs="Arial"/>
          <w:sz w:val="22"/>
        </w:rPr>
        <w:t xml:space="preserve"> y de acuerdo con lo dispuesto por el legislador, continúa a través de otra persona y no desparece, esa experiencia es propia de la sociedad que la tiene ahora, y no deja de ser personal puesto que la sociedad se convirtió en otra sin </w:t>
      </w:r>
      <w:r w:rsidR="004C437A">
        <w:rPr>
          <w:rFonts w:ascii="Arial" w:eastAsia="Calibri" w:hAnsi="Arial" w:cs="Arial"/>
          <w:sz w:val="22"/>
        </w:rPr>
        <w:t>desaparecer</w:t>
      </w:r>
      <w:r w:rsidRPr="00271E9E">
        <w:rPr>
          <w:rFonts w:ascii="Arial" w:eastAsia="Calibri" w:hAnsi="Arial" w:cs="Arial"/>
          <w:sz w:val="22"/>
        </w:rPr>
        <w:t xml:space="preserve">, y esa nueva sociedad o sociedad existente que son las beneficiarias, son la misma sociedad que se </w:t>
      </w:r>
      <w:r w:rsidR="002B088C">
        <w:rPr>
          <w:rFonts w:ascii="Arial" w:eastAsia="Calibri" w:hAnsi="Arial" w:cs="Arial"/>
          <w:sz w:val="22"/>
        </w:rPr>
        <w:t>«</w:t>
      </w:r>
      <w:r w:rsidRPr="00271E9E">
        <w:rPr>
          <w:rFonts w:ascii="Arial" w:eastAsia="Calibri" w:hAnsi="Arial" w:cs="Arial"/>
          <w:sz w:val="22"/>
        </w:rPr>
        <w:t>disolvió</w:t>
      </w:r>
      <w:r w:rsidR="002B088C">
        <w:rPr>
          <w:rFonts w:ascii="Arial" w:eastAsia="Calibri" w:hAnsi="Arial" w:cs="Arial"/>
          <w:sz w:val="22"/>
        </w:rPr>
        <w:t>»</w:t>
      </w:r>
      <w:r w:rsidRPr="00271E9E">
        <w:rPr>
          <w:rFonts w:ascii="Arial" w:eastAsia="Calibri" w:hAnsi="Arial" w:cs="Arial"/>
          <w:sz w:val="22"/>
        </w:rPr>
        <w:t xml:space="preserve"> para convertirse en ellas, sin afectar lo adquirido por la sociedad </w:t>
      </w:r>
      <w:r w:rsidR="002B088C">
        <w:rPr>
          <w:rFonts w:ascii="Arial" w:eastAsia="Calibri" w:hAnsi="Arial" w:cs="Arial"/>
          <w:sz w:val="22"/>
        </w:rPr>
        <w:t>«</w:t>
      </w:r>
      <w:r w:rsidRPr="00271E9E">
        <w:rPr>
          <w:rFonts w:ascii="Arial" w:eastAsia="Calibri" w:hAnsi="Arial" w:cs="Arial"/>
          <w:sz w:val="22"/>
        </w:rPr>
        <w:t>disuelta</w:t>
      </w:r>
      <w:r w:rsidR="002B088C">
        <w:rPr>
          <w:rFonts w:ascii="Arial" w:eastAsia="Calibri" w:hAnsi="Arial" w:cs="Arial"/>
          <w:sz w:val="22"/>
        </w:rPr>
        <w:t>»</w:t>
      </w:r>
      <w:r w:rsidRPr="00271E9E">
        <w:rPr>
          <w:rFonts w:ascii="Arial" w:eastAsia="Calibri" w:hAnsi="Arial" w:cs="Arial"/>
          <w:sz w:val="22"/>
        </w:rPr>
        <w:t>.</w:t>
      </w:r>
    </w:p>
    <w:p w14:paraId="2C8AB553" w14:textId="77777777" w:rsidR="002B088C" w:rsidRDefault="002B088C" w:rsidP="001D1F8F">
      <w:pPr>
        <w:spacing w:line="276" w:lineRule="auto"/>
        <w:jc w:val="both"/>
        <w:rPr>
          <w:rFonts w:ascii="Arial" w:eastAsia="Calibri" w:hAnsi="Arial" w:cs="Arial"/>
          <w:b/>
          <w:bCs/>
          <w:sz w:val="22"/>
        </w:rPr>
      </w:pPr>
    </w:p>
    <w:p w14:paraId="525E9E17" w14:textId="21048609" w:rsidR="004E0F28" w:rsidRPr="00271E9E" w:rsidRDefault="004E0F28" w:rsidP="001D1F8F">
      <w:pPr>
        <w:spacing w:line="276" w:lineRule="auto"/>
        <w:jc w:val="both"/>
        <w:rPr>
          <w:rFonts w:ascii="Arial" w:eastAsia="Calibri" w:hAnsi="Arial" w:cs="Arial"/>
          <w:b/>
          <w:bCs/>
          <w:sz w:val="22"/>
        </w:rPr>
      </w:pPr>
      <w:r w:rsidRPr="00271E9E">
        <w:rPr>
          <w:rFonts w:ascii="Arial" w:eastAsia="Calibri" w:hAnsi="Arial" w:cs="Arial"/>
          <w:b/>
          <w:bCs/>
          <w:sz w:val="22"/>
        </w:rPr>
        <w:lastRenderedPageBreak/>
        <w:t>c) Fusión</w:t>
      </w:r>
    </w:p>
    <w:p w14:paraId="12E3B93E" w14:textId="77777777" w:rsidR="004E0F28" w:rsidRPr="00271E9E" w:rsidRDefault="004E0F28" w:rsidP="001D1F8F">
      <w:pPr>
        <w:spacing w:line="276" w:lineRule="auto"/>
        <w:jc w:val="both"/>
        <w:rPr>
          <w:rFonts w:ascii="Arial" w:eastAsia="Calibri" w:hAnsi="Arial" w:cs="Arial"/>
          <w:b/>
          <w:bCs/>
          <w:sz w:val="22"/>
        </w:rPr>
      </w:pPr>
    </w:p>
    <w:p w14:paraId="45462DAE" w14:textId="32C07FD8" w:rsidR="004E0F28" w:rsidRPr="00271E9E" w:rsidRDefault="004E0F28" w:rsidP="001D1F8F">
      <w:pPr>
        <w:spacing w:line="276" w:lineRule="auto"/>
        <w:jc w:val="both"/>
        <w:rPr>
          <w:rFonts w:ascii="Arial" w:eastAsia="Calibri" w:hAnsi="Arial" w:cs="Arial"/>
          <w:sz w:val="22"/>
        </w:rPr>
      </w:pPr>
      <w:r w:rsidRPr="00271E9E">
        <w:rPr>
          <w:rFonts w:ascii="Arial" w:eastAsia="Calibri" w:hAnsi="Arial" w:cs="Arial"/>
          <w:sz w:val="22"/>
        </w:rPr>
        <w:t>Es una figura con 4 tipologías:</w:t>
      </w:r>
      <w:r>
        <w:rPr>
          <w:rFonts w:ascii="Arial" w:eastAsia="Calibri" w:hAnsi="Arial" w:cs="Arial"/>
          <w:sz w:val="22"/>
        </w:rPr>
        <w:t xml:space="preserve"> </w:t>
      </w:r>
      <w:r w:rsidRPr="00271E9E">
        <w:rPr>
          <w:rFonts w:ascii="Arial" w:eastAsia="Calibri" w:hAnsi="Arial" w:cs="Arial"/>
          <w:sz w:val="22"/>
        </w:rPr>
        <w:t xml:space="preserve">i) </w:t>
      </w:r>
      <w:r>
        <w:rPr>
          <w:rFonts w:ascii="Arial" w:eastAsia="Calibri" w:hAnsi="Arial" w:cs="Arial"/>
          <w:sz w:val="22"/>
        </w:rPr>
        <w:t>p</w:t>
      </w:r>
      <w:r w:rsidRPr="00271E9E">
        <w:rPr>
          <w:rFonts w:ascii="Arial" w:eastAsia="Calibri" w:hAnsi="Arial" w:cs="Arial"/>
          <w:sz w:val="22"/>
        </w:rPr>
        <w:t xml:space="preserve">or absorción: una o más sociedades se </w:t>
      </w:r>
      <w:r w:rsidR="002B088C">
        <w:rPr>
          <w:rFonts w:ascii="Arial" w:eastAsia="Calibri" w:hAnsi="Arial" w:cs="Arial"/>
          <w:sz w:val="22"/>
        </w:rPr>
        <w:t>«</w:t>
      </w:r>
      <w:r w:rsidRPr="00271E9E">
        <w:rPr>
          <w:rFonts w:ascii="Arial" w:eastAsia="Calibri" w:hAnsi="Arial" w:cs="Arial"/>
          <w:sz w:val="22"/>
        </w:rPr>
        <w:t>disuelven</w:t>
      </w:r>
      <w:r w:rsidR="002B088C">
        <w:rPr>
          <w:rFonts w:ascii="Arial" w:eastAsia="Calibri" w:hAnsi="Arial" w:cs="Arial"/>
          <w:sz w:val="22"/>
        </w:rPr>
        <w:t>»</w:t>
      </w:r>
      <w:r w:rsidRPr="00271E9E">
        <w:rPr>
          <w:rFonts w:ascii="Arial" w:eastAsia="Calibri" w:hAnsi="Arial" w:cs="Arial"/>
          <w:sz w:val="22"/>
        </w:rPr>
        <w:t xml:space="preserve"> sin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xml:space="preserve"> para ser absorbidas por otra existente</w:t>
      </w:r>
      <w:r>
        <w:rPr>
          <w:rFonts w:ascii="Arial" w:eastAsia="Calibri" w:hAnsi="Arial" w:cs="Arial"/>
          <w:sz w:val="22"/>
        </w:rPr>
        <w:t xml:space="preserve">; </w:t>
      </w:r>
      <w:proofErr w:type="spellStart"/>
      <w:r w:rsidRPr="00271E9E">
        <w:rPr>
          <w:rFonts w:ascii="Arial" w:eastAsia="Calibri" w:hAnsi="Arial" w:cs="Arial"/>
          <w:sz w:val="22"/>
        </w:rPr>
        <w:t>ii</w:t>
      </w:r>
      <w:proofErr w:type="spellEnd"/>
      <w:r w:rsidRPr="00271E9E">
        <w:rPr>
          <w:rFonts w:ascii="Arial" w:eastAsia="Calibri" w:hAnsi="Arial" w:cs="Arial"/>
          <w:sz w:val="22"/>
        </w:rPr>
        <w:t xml:space="preserve">) </w:t>
      </w:r>
      <w:r>
        <w:rPr>
          <w:rFonts w:ascii="Arial" w:eastAsia="Calibri" w:hAnsi="Arial" w:cs="Arial"/>
          <w:sz w:val="22"/>
        </w:rPr>
        <w:t>p</w:t>
      </w:r>
      <w:r w:rsidRPr="00271E9E">
        <w:rPr>
          <w:rFonts w:ascii="Arial" w:eastAsia="Calibri" w:hAnsi="Arial" w:cs="Arial"/>
          <w:sz w:val="22"/>
        </w:rPr>
        <w:t xml:space="preserve">or creación: una o más sociedades se </w:t>
      </w:r>
      <w:r w:rsidR="002B088C">
        <w:rPr>
          <w:rFonts w:ascii="Arial" w:eastAsia="Calibri" w:hAnsi="Arial" w:cs="Arial"/>
          <w:sz w:val="22"/>
        </w:rPr>
        <w:t>«</w:t>
      </w:r>
      <w:r w:rsidRPr="00271E9E">
        <w:rPr>
          <w:rFonts w:ascii="Arial" w:eastAsia="Calibri" w:hAnsi="Arial" w:cs="Arial"/>
          <w:sz w:val="22"/>
        </w:rPr>
        <w:t>disuelven</w:t>
      </w:r>
      <w:r w:rsidR="002B088C">
        <w:rPr>
          <w:rFonts w:ascii="Arial" w:eastAsia="Calibri" w:hAnsi="Arial" w:cs="Arial"/>
          <w:sz w:val="22"/>
        </w:rPr>
        <w:t>»</w:t>
      </w:r>
      <w:r w:rsidRPr="00271E9E">
        <w:rPr>
          <w:rFonts w:ascii="Arial" w:eastAsia="Calibri" w:hAnsi="Arial" w:cs="Arial"/>
          <w:sz w:val="22"/>
        </w:rPr>
        <w:t xml:space="preserve"> sin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xml:space="preserve"> para ser absorbidas por otra nueva</w:t>
      </w:r>
      <w:r w:rsidRPr="00271E9E">
        <w:rPr>
          <w:rStyle w:val="Refdenotaalpie"/>
          <w:rFonts w:ascii="Arial" w:eastAsia="Calibri" w:hAnsi="Arial" w:cs="Arial"/>
          <w:sz w:val="22"/>
        </w:rPr>
        <w:footnoteReference w:id="16"/>
      </w:r>
      <w:r>
        <w:rPr>
          <w:rFonts w:ascii="Arial" w:eastAsia="Calibri" w:hAnsi="Arial" w:cs="Arial"/>
          <w:sz w:val="22"/>
        </w:rPr>
        <w:t xml:space="preserve">; </w:t>
      </w:r>
      <w:proofErr w:type="spellStart"/>
      <w:r w:rsidRPr="00271E9E">
        <w:rPr>
          <w:rFonts w:ascii="Arial" w:eastAsia="Calibri" w:hAnsi="Arial" w:cs="Arial"/>
          <w:sz w:val="22"/>
        </w:rPr>
        <w:t>iii</w:t>
      </w:r>
      <w:proofErr w:type="spellEnd"/>
      <w:r w:rsidRPr="00271E9E">
        <w:rPr>
          <w:rFonts w:ascii="Arial" w:eastAsia="Calibri" w:hAnsi="Arial" w:cs="Arial"/>
          <w:sz w:val="22"/>
        </w:rPr>
        <w:t xml:space="preserve">) </w:t>
      </w:r>
      <w:r>
        <w:rPr>
          <w:rFonts w:ascii="Arial" w:eastAsia="Calibri" w:hAnsi="Arial" w:cs="Arial"/>
          <w:sz w:val="22"/>
        </w:rPr>
        <w:t>i</w:t>
      </w:r>
      <w:r w:rsidRPr="00271E9E">
        <w:rPr>
          <w:rFonts w:ascii="Arial" w:eastAsia="Calibri" w:hAnsi="Arial" w:cs="Arial"/>
          <w:sz w:val="22"/>
        </w:rPr>
        <w:t xml:space="preserve">mpropia: una sociedad se </w:t>
      </w:r>
      <w:r w:rsidR="002B088C">
        <w:rPr>
          <w:rFonts w:ascii="Arial" w:eastAsia="Calibri" w:hAnsi="Arial" w:cs="Arial"/>
          <w:sz w:val="22"/>
        </w:rPr>
        <w:t>«</w:t>
      </w:r>
      <w:r w:rsidRPr="00271E9E">
        <w:rPr>
          <w:rFonts w:ascii="Arial" w:eastAsia="Calibri" w:hAnsi="Arial" w:cs="Arial"/>
          <w:sz w:val="22"/>
        </w:rPr>
        <w:t>disuelve</w:t>
      </w:r>
      <w:r w:rsidR="002B088C">
        <w:rPr>
          <w:rFonts w:ascii="Arial" w:eastAsia="Calibri" w:hAnsi="Arial" w:cs="Arial"/>
          <w:sz w:val="22"/>
        </w:rPr>
        <w:t>»</w:t>
      </w:r>
      <w:r w:rsidRPr="00271E9E">
        <w:rPr>
          <w:rFonts w:ascii="Arial" w:eastAsia="Calibri" w:hAnsi="Arial" w:cs="Arial"/>
          <w:sz w:val="22"/>
        </w:rPr>
        <w:t xml:space="preserve"> sin el propósito de realizar una fusión sino de </w:t>
      </w:r>
      <w:r w:rsidR="002B088C">
        <w:rPr>
          <w:rFonts w:ascii="Arial" w:eastAsia="Calibri" w:hAnsi="Arial" w:cs="Arial"/>
          <w:sz w:val="22"/>
        </w:rPr>
        <w:t>«</w:t>
      </w:r>
      <w:r w:rsidRPr="00271E9E">
        <w:rPr>
          <w:rFonts w:ascii="Arial" w:eastAsia="Calibri" w:hAnsi="Arial" w:cs="Arial"/>
          <w:sz w:val="22"/>
        </w:rPr>
        <w:t>liquidarse</w:t>
      </w:r>
      <w:r w:rsidR="002B088C">
        <w:rPr>
          <w:rFonts w:ascii="Arial" w:eastAsia="Calibri" w:hAnsi="Arial" w:cs="Arial"/>
          <w:sz w:val="22"/>
        </w:rPr>
        <w:t>»</w:t>
      </w:r>
      <w:r w:rsidRPr="00271E9E">
        <w:rPr>
          <w:rFonts w:ascii="Arial" w:eastAsia="Calibri" w:hAnsi="Arial" w:cs="Arial"/>
          <w:sz w:val="22"/>
        </w:rPr>
        <w:t>, y antes de la liquidación se toma la decisión de crear una sociedad</w:t>
      </w:r>
      <w:r w:rsidRPr="00271E9E">
        <w:rPr>
          <w:rStyle w:val="Refdenotaalpie"/>
          <w:rFonts w:ascii="Arial" w:eastAsia="Calibri" w:hAnsi="Arial" w:cs="Arial"/>
          <w:sz w:val="22"/>
        </w:rPr>
        <w:footnoteReference w:id="17"/>
      </w:r>
      <w:r>
        <w:rPr>
          <w:rFonts w:ascii="Arial" w:eastAsia="Calibri" w:hAnsi="Arial" w:cs="Arial"/>
          <w:sz w:val="22"/>
        </w:rPr>
        <w:t xml:space="preserve">; </w:t>
      </w:r>
      <w:proofErr w:type="spellStart"/>
      <w:r w:rsidRPr="00271E9E">
        <w:rPr>
          <w:rFonts w:ascii="Arial" w:eastAsia="Calibri" w:hAnsi="Arial" w:cs="Arial"/>
          <w:sz w:val="22"/>
        </w:rPr>
        <w:t>iv</w:t>
      </w:r>
      <w:proofErr w:type="spellEnd"/>
      <w:r w:rsidRPr="00271E9E">
        <w:rPr>
          <w:rFonts w:ascii="Arial" w:eastAsia="Calibri" w:hAnsi="Arial" w:cs="Arial"/>
          <w:sz w:val="22"/>
        </w:rPr>
        <w:t xml:space="preserve">) </w:t>
      </w:r>
      <w:r>
        <w:rPr>
          <w:rFonts w:ascii="Arial" w:eastAsia="Calibri" w:hAnsi="Arial" w:cs="Arial"/>
          <w:sz w:val="22"/>
        </w:rPr>
        <w:t>a</w:t>
      </w:r>
      <w:r w:rsidRPr="00271E9E">
        <w:rPr>
          <w:rFonts w:ascii="Arial" w:eastAsia="Calibri" w:hAnsi="Arial" w:cs="Arial"/>
          <w:sz w:val="22"/>
        </w:rPr>
        <w:t>breviada: Solo aplica cuando una Sociedad por Acciones Simplificada (S.A.S) pertenece a otra sociedad en más del 90% de sus acciones, y es posible que esa sociedad controlante absorba a la S.A.S, es decir, que ocurra una fusión por absorción</w:t>
      </w:r>
      <w:r w:rsidRPr="00271E9E">
        <w:rPr>
          <w:rStyle w:val="Refdenotaalpie"/>
          <w:rFonts w:ascii="Arial" w:eastAsia="Calibri" w:hAnsi="Arial" w:cs="Arial"/>
          <w:sz w:val="22"/>
        </w:rPr>
        <w:footnoteReference w:id="18"/>
      </w:r>
      <w:r w:rsidRPr="00271E9E">
        <w:rPr>
          <w:rFonts w:ascii="Arial" w:eastAsia="Calibri" w:hAnsi="Arial" w:cs="Arial"/>
          <w:sz w:val="22"/>
        </w:rPr>
        <w:t xml:space="preserve">. La norma no </w:t>
      </w:r>
      <w:r w:rsidR="004C437A">
        <w:rPr>
          <w:rFonts w:ascii="Arial" w:eastAsia="Calibri" w:hAnsi="Arial" w:cs="Arial"/>
          <w:sz w:val="22"/>
        </w:rPr>
        <w:t xml:space="preserve">se </w:t>
      </w:r>
      <w:proofErr w:type="spellStart"/>
      <w:r w:rsidR="004C437A">
        <w:rPr>
          <w:rFonts w:ascii="Arial" w:eastAsia="Calibri" w:hAnsi="Arial" w:cs="Arial"/>
          <w:sz w:val="22"/>
        </w:rPr>
        <w:t>refeire</w:t>
      </w:r>
      <w:proofErr w:type="spellEnd"/>
      <w:r w:rsidR="004C437A">
        <w:rPr>
          <w:rFonts w:ascii="Arial" w:eastAsia="Calibri" w:hAnsi="Arial" w:cs="Arial"/>
          <w:sz w:val="22"/>
        </w:rPr>
        <w:t xml:space="preserve"> a la</w:t>
      </w:r>
      <w:r w:rsidRPr="00271E9E">
        <w:rPr>
          <w:rFonts w:ascii="Arial" w:eastAsia="Calibri" w:hAnsi="Arial" w:cs="Arial"/>
          <w:sz w:val="22"/>
        </w:rPr>
        <w:t xml:space="preserve"> </w:t>
      </w:r>
      <w:r w:rsidR="002B088C">
        <w:rPr>
          <w:rFonts w:ascii="Arial" w:eastAsia="Calibri" w:hAnsi="Arial" w:cs="Arial"/>
          <w:sz w:val="22"/>
        </w:rPr>
        <w:t>«</w:t>
      </w:r>
      <w:r w:rsidRPr="00271E9E">
        <w:rPr>
          <w:rFonts w:ascii="Arial" w:eastAsia="Calibri" w:hAnsi="Arial" w:cs="Arial"/>
          <w:sz w:val="22"/>
        </w:rPr>
        <w:t>disolución de la S.A.S</w:t>
      </w:r>
      <w:r w:rsidR="002B088C">
        <w:rPr>
          <w:rFonts w:ascii="Arial" w:eastAsia="Calibri" w:hAnsi="Arial" w:cs="Arial"/>
          <w:sz w:val="22"/>
        </w:rPr>
        <w:t>»</w:t>
      </w:r>
      <w:r w:rsidRPr="00271E9E">
        <w:rPr>
          <w:rFonts w:ascii="Arial" w:eastAsia="Calibri" w:hAnsi="Arial" w:cs="Arial"/>
          <w:sz w:val="22"/>
        </w:rPr>
        <w:t xml:space="preserve">, lo cual no implica que no exista fusión, sino que es abreviada porque no se requiere configurar el estado de </w:t>
      </w:r>
      <w:r w:rsidR="002B088C">
        <w:rPr>
          <w:rFonts w:ascii="Arial" w:eastAsia="Calibri" w:hAnsi="Arial" w:cs="Arial"/>
          <w:sz w:val="22"/>
        </w:rPr>
        <w:t>«</w:t>
      </w:r>
      <w:r w:rsidRPr="00271E9E">
        <w:rPr>
          <w:rFonts w:ascii="Arial" w:eastAsia="Calibri" w:hAnsi="Arial" w:cs="Arial"/>
          <w:sz w:val="22"/>
        </w:rPr>
        <w:t>disolución</w:t>
      </w:r>
      <w:r w:rsidR="002B088C">
        <w:rPr>
          <w:rFonts w:ascii="Arial" w:eastAsia="Calibri" w:hAnsi="Arial" w:cs="Arial"/>
          <w:sz w:val="22"/>
        </w:rPr>
        <w:t>»</w:t>
      </w:r>
      <w:r w:rsidRPr="00271E9E">
        <w:rPr>
          <w:rFonts w:ascii="Arial" w:eastAsia="Calibri" w:hAnsi="Arial" w:cs="Arial"/>
          <w:sz w:val="22"/>
        </w:rPr>
        <w:t xml:space="preserve"> de la sociedad.</w:t>
      </w:r>
    </w:p>
    <w:p w14:paraId="305341DB" w14:textId="3C1C4F98" w:rsidR="004E0F28" w:rsidRPr="00271E9E" w:rsidRDefault="004E0F28" w:rsidP="004E0F28">
      <w:pPr>
        <w:spacing w:before="120" w:line="276" w:lineRule="auto"/>
        <w:ind w:firstLine="708"/>
        <w:jc w:val="both"/>
        <w:rPr>
          <w:rFonts w:ascii="Arial" w:eastAsia="Calibri" w:hAnsi="Arial" w:cs="Arial"/>
          <w:bCs/>
          <w:sz w:val="22"/>
        </w:rPr>
      </w:pPr>
      <w:r w:rsidRPr="00271E9E">
        <w:rPr>
          <w:rFonts w:ascii="Arial" w:eastAsia="Calibri" w:hAnsi="Arial" w:cs="Arial"/>
          <w:bCs/>
          <w:sz w:val="22"/>
        </w:rPr>
        <w:t>Para analizar la fusión y sus efectos respecto de la experiencia de la sociedad que se</w:t>
      </w:r>
      <w:r w:rsidR="002B088C">
        <w:rPr>
          <w:rFonts w:ascii="Arial" w:eastAsia="Calibri" w:hAnsi="Arial" w:cs="Arial"/>
          <w:bCs/>
          <w:sz w:val="22"/>
        </w:rPr>
        <w:t xml:space="preserve"> </w:t>
      </w:r>
      <w:r w:rsidR="002B088C">
        <w:rPr>
          <w:rFonts w:ascii="Arial" w:eastAsia="Calibri" w:hAnsi="Arial" w:cs="Arial"/>
          <w:sz w:val="22"/>
        </w:rPr>
        <w:t>«</w:t>
      </w:r>
      <w:r w:rsidRPr="00271E9E">
        <w:rPr>
          <w:rFonts w:ascii="Arial" w:eastAsia="Calibri" w:hAnsi="Arial" w:cs="Arial"/>
          <w:bCs/>
          <w:sz w:val="22"/>
        </w:rPr>
        <w:t>disuelve</w:t>
      </w:r>
      <w:r w:rsidR="002B088C">
        <w:rPr>
          <w:rFonts w:ascii="Arial" w:eastAsia="Calibri" w:hAnsi="Arial" w:cs="Arial"/>
          <w:bCs/>
          <w:sz w:val="22"/>
        </w:rPr>
        <w:t>»</w:t>
      </w:r>
      <w:r w:rsidRPr="00271E9E">
        <w:rPr>
          <w:rFonts w:ascii="Arial" w:eastAsia="Calibri" w:hAnsi="Arial" w:cs="Arial"/>
          <w:bCs/>
          <w:sz w:val="22"/>
        </w:rPr>
        <w:t xml:space="preserve"> pero no se </w:t>
      </w:r>
      <w:r w:rsidR="002B088C">
        <w:rPr>
          <w:rFonts w:ascii="Arial" w:eastAsia="Calibri" w:hAnsi="Arial" w:cs="Arial"/>
          <w:sz w:val="22"/>
        </w:rPr>
        <w:t>«</w:t>
      </w:r>
      <w:r w:rsidRPr="00271E9E">
        <w:rPr>
          <w:rFonts w:ascii="Arial" w:eastAsia="Calibri" w:hAnsi="Arial" w:cs="Arial"/>
          <w:bCs/>
          <w:sz w:val="22"/>
        </w:rPr>
        <w:t>liquida</w:t>
      </w:r>
      <w:r w:rsidR="002B088C">
        <w:rPr>
          <w:rFonts w:ascii="Arial" w:eastAsia="Calibri" w:hAnsi="Arial" w:cs="Arial"/>
          <w:bCs/>
          <w:sz w:val="22"/>
        </w:rPr>
        <w:t>»</w:t>
      </w:r>
      <w:r w:rsidRPr="00271E9E">
        <w:rPr>
          <w:rFonts w:ascii="Arial" w:eastAsia="Calibri" w:hAnsi="Arial" w:cs="Arial"/>
          <w:bCs/>
          <w:sz w:val="22"/>
        </w:rPr>
        <w:t xml:space="preserve">, es necesario reiterar la explicación dada respecto de la segunda modalidad de escisión, y es que siempre que la sociedad no se liquide, es decir, que no desaparezca, la experiencia puede ser trasladada y no compartida, ya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y estas sociedades serán la sociedad absorbida, y continuarán su </w:t>
      </w:r>
      <w:r w:rsidR="004C437A">
        <w:rPr>
          <w:rFonts w:ascii="Arial" w:eastAsia="Calibri" w:hAnsi="Arial" w:cs="Arial"/>
          <w:bCs/>
          <w:sz w:val="22"/>
        </w:rPr>
        <w:t>existencia</w:t>
      </w:r>
      <w:r w:rsidRPr="00271E9E">
        <w:rPr>
          <w:rFonts w:ascii="Arial" w:eastAsia="Calibri" w:hAnsi="Arial" w:cs="Arial"/>
          <w:bCs/>
          <w:sz w:val="22"/>
        </w:rPr>
        <w:t xml:space="preserve"> </w:t>
      </w:r>
      <w:r w:rsidRPr="00271E9E">
        <w:rPr>
          <w:rFonts w:ascii="Arial" w:eastAsia="Calibri" w:hAnsi="Arial" w:cs="Arial"/>
          <w:bCs/>
          <w:sz w:val="22"/>
        </w:rPr>
        <w:lastRenderedPageBreak/>
        <w:t xml:space="preserve">jurídica. </w:t>
      </w:r>
      <w:r w:rsidR="004C437A">
        <w:rPr>
          <w:rFonts w:ascii="Arial" w:eastAsia="Calibri" w:hAnsi="Arial" w:cs="Arial"/>
          <w:bCs/>
          <w:sz w:val="22"/>
        </w:rPr>
        <w:t>En este caso l</w:t>
      </w:r>
      <w:r w:rsidRPr="00271E9E">
        <w:rPr>
          <w:rFonts w:ascii="Arial" w:eastAsia="Calibri" w:hAnsi="Arial" w:cs="Arial"/>
          <w:bCs/>
          <w:sz w:val="22"/>
        </w:rPr>
        <w:t>a experiencia no se comparte</w:t>
      </w:r>
      <w:r w:rsidR="004C437A">
        <w:rPr>
          <w:rFonts w:ascii="Arial" w:eastAsia="Calibri" w:hAnsi="Arial" w:cs="Arial"/>
          <w:bCs/>
          <w:sz w:val="22"/>
        </w:rPr>
        <w:t xml:space="preserve">, </w:t>
      </w:r>
      <w:r w:rsidRPr="00271E9E">
        <w:rPr>
          <w:rFonts w:ascii="Arial" w:eastAsia="Calibri" w:hAnsi="Arial" w:cs="Arial"/>
          <w:bCs/>
          <w:sz w:val="22"/>
        </w:rPr>
        <w:t xml:space="preserve">porque para esto la sociedad debería continuar individualmente considerada, pero en este </w:t>
      </w:r>
      <w:r w:rsidR="004C437A">
        <w:rPr>
          <w:rFonts w:ascii="Arial" w:eastAsia="Calibri" w:hAnsi="Arial" w:cs="Arial"/>
          <w:bCs/>
          <w:sz w:val="22"/>
        </w:rPr>
        <w:t>evento</w:t>
      </w:r>
      <w:r w:rsidRPr="00271E9E">
        <w:rPr>
          <w:rFonts w:ascii="Arial" w:eastAsia="Calibri" w:hAnsi="Arial" w:cs="Arial"/>
          <w:bCs/>
          <w:sz w:val="22"/>
        </w:rPr>
        <w:t xml:space="preserve"> continúa a través de otra, a quien le transfiere su experiencia y todos sus derechos y obligaciones, de conformidad con el artículo 172 y siguientes del Código de Comercio. </w:t>
      </w:r>
    </w:p>
    <w:p w14:paraId="5C04CAB0" w14:textId="63A3261C" w:rsidR="00886D12" w:rsidRDefault="00886D12" w:rsidP="004E0F28">
      <w:pPr>
        <w:pStyle w:val="Sinespaciado"/>
        <w:ind w:firstLine="709"/>
        <w:jc w:val="both"/>
        <w:rPr>
          <w:rFonts w:ascii="Arial" w:hAnsi="Arial" w:cs="Arial"/>
          <w:color w:val="000000" w:themeColor="text1"/>
          <w:sz w:val="22"/>
        </w:rPr>
      </w:pPr>
    </w:p>
    <w:p w14:paraId="04F9EE35" w14:textId="033423F3" w:rsidR="00640730" w:rsidRDefault="00640730" w:rsidP="004E0F28">
      <w:pPr>
        <w:pStyle w:val="Sinespaciado"/>
        <w:ind w:firstLine="709"/>
        <w:jc w:val="both"/>
        <w:rPr>
          <w:rFonts w:ascii="Arial" w:hAnsi="Arial" w:cs="Arial"/>
          <w:color w:val="000000" w:themeColor="text1"/>
          <w:sz w:val="22"/>
        </w:rPr>
      </w:pPr>
    </w:p>
    <w:p w14:paraId="0253D9B4" w14:textId="65D37940" w:rsidR="00640730" w:rsidRDefault="00640730" w:rsidP="004E0F28">
      <w:pPr>
        <w:pStyle w:val="Sinespaciado"/>
        <w:ind w:firstLine="709"/>
        <w:jc w:val="both"/>
        <w:rPr>
          <w:rFonts w:ascii="Arial" w:hAnsi="Arial" w:cs="Arial"/>
          <w:color w:val="000000" w:themeColor="text1"/>
          <w:sz w:val="22"/>
        </w:rPr>
      </w:pPr>
    </w:p>
    <w:p w14:paraId="7CDF7930" w14:textId="77777777" w:rsidR="00640730" w:rsidRPr="006A0F23" w:rsidRDefault="00640730" w:rsidP="004E0F28">
      <w:pPr>
        <w:pStyle w:val="Sinespaciado"/>
        <w:ind w:firstLine="709"/>
        <w:jc w:val="both"/>
        <w:rPr>
          <w:rFonts w:ascii="Arial" w:hAnsi="Arial" w:cs="Arial"/>
          <w:color w:val="000000" w:themeColor="text1"/>
          <w:sz w:val="22"/>
        </w:rPr>
      </w:pPr>
    </w:p>
    <w:p w14:paraId="6F5967EC" w14:textId="0C11AC21" w:rsidR="00347B31" w:rsidRPr="00592C46" w:rsidRDefault="00592C46" w:rsidP="004E0F28">
      <w:pPr>
        <w:jc w:val="both"/>
        <w:rPr>
          <w:rFonts w:ascii="Arial" w:hAnsi="Arial" w:cs="Arial"/>
          <w:b/>
          <w:color w:val="000000" w:themeColor="text1"/>
          <w:sz w:val="22"/>
        </w:rPr>
      </w:pPr>
      <w:r>
        <w:rPr>
          <w:rFonts w:ascii="Arial" w:hAnsi="Arial" w:cs="Arial"/>
          <w:b/>
          <w:color w:val="000000" w:themeColor="text1"/>
          <w:sz w:val="22"/>
        </w:rPr>
        <w:t xml:space="preserve">3. </w:t>
      </w:r>
      <w:r w:rsidR="00347B31" w:rsidRPr="00592C46">
        <w:rPr>
          <w:rFonts w:ascii="Arial" w:hAnsi="Arial" w:cs="Arial"/>
          <w:b/>
          <w:color w:val="000000" w:themeColor="text1"/>
          <w:sz w:val="22"/>
        </w:rPr>
        <w:t>Respuesta</w:t>
      </w:r>
    </w:p>
    <w:p w14:paraId="2E0E5394" w14:textId="77777777" w:rsidR="00886D12" w:rsidRPr="006A0F23" w:rsidRDefault="00886D12" w:rsidP="004E0F28">
      <w:pPr>
        <w:pStyle w:val="Prrafodelista"/>
        <w:tabs>
          <w:tab w:val="left" w:pos="426"/>
        </w:tabs>
        <w:ind w:left="360"/>
        <w:jc w:val="both"/>
        <w:rPr>
          <w:rFonts w:ascii="Arial" w:eastAsia="Calibri" w:hAnsi="Arial" w:cs="Arial"/>
          <w:color w:val="000000" w:themeColor="text1"/>
          <w:sz w:val="22"/>
        </w:rPr>
      </w:pPr>
    </w:p>
    <w:p w14:paraId="53F4A904" w14:textId="117FEC22" w:rsidR="00347B31" w:rsidRPr="001D1F8F" w:rsidRDefault="00885322" w:rsidP="004E0F28">
      <w:pPr>
        <w:pStyle w:val="Prrafodelista"/>
        <w:tabs>
          <w:tab w:val="left" w:pos="426"/>
        </w:tabs>
        <w:ind w:left="709" w:right="709"/>
        <w:jc w:val="both"/>
        <w:rPr>
          <w:rFonts w:ascii="Arial" w:eastAsia="Calibri" w:hAnsi="Arial" w:cs="Arial"/>
          <w:color w:val="000000" w:themeColor="text1"/>
          <w:sz w:val="21"/>
          <w:szCs w:val="21"/>
        </w:rPr>
      </w:pPr>
      <w:r w:rsidRPr="001D1F8F">
        <w:rPr>
          <w:rFonts w:ascii="Arial" w:eastAsia="Calibri" w:hAnsi="Arial" w:cs="Arial"/>
          <w:color w:val="000000" w:themeColor="text1"/>
          <w:sz w:val="21"/>
          <w:szCs w:val="21"/>
        </w:rPr>
        <w:t>«[…] estoy interesado en saber si la posición de Colombia Compra Eficiente sobre la no transferencia de experiencia entre sociedades como consecuencia de adquisiciones, escisiones y fusiones contenida en conceptos de los años 2015 a 2019 (radicados 215130007347 del 13 de octubre de 2015; 4201714000000888 del 30 de mayo de 2018; 4201814000009419 del 22 de abril de 2019) se mantiene vigente o si ha sido modificada. […] cuál es la razón para no permitir esa transferencia de experiencia en virtud de tales operaciones de combinación de negocios […]».</w:t>
      </w:r>
    </w:p>
    <w:p w14:paraId="17CF93E1" w14:textId="77777777" w:rsidR="00592C46" w:rsidRPr="00885322" w:rsidRDefault="00592C46" w:rsidP="004E0F28">
      <w:pPr>
        <w:pStyle w:val="Prrafodelista"/>
        <w:tabs>
          <w:tab w:val="left" w:pos="426"/>
        </w:tabs>
        <w:ind w:left="709" w:right="709"/>
        <w:jc w:val="both"/>
        <w:rPr>
          <w:rFonts w:ascii="Arial" w:hAnsi="Arial" w:cs="Arial"/>
          <w:b/>
          <w:color w:val="000000" w:themeColor="text1"/>
          <w:sz w:val="22"/>
          <w:highlight w:val="yellow"/>
        </w:rPr>
      </w:pPr>
    </w:p>
    <w:p w14:paraId="39D93F28" w14:textId="510DCC1D" w:rsidR="00122E4E" w:rsidRDefault="001D1F8F" w:rsidP="004C437A">
      <w:pPr>
        <w:spacing w:before="120" w:line="276" w:lineRule="auto"/>
        <w:jc w:val="both"/>
        <w:rPr>
          <w:rFonts w:ascii="Arial" w:eastAsia="Calibri" w:hAnsi="Arial" w:cs="Arial"/>
          <w:sz w:val="22"/>
        </w:rPr>
      </w:pPr>
      <w:r w:rsidRPr="003513C4">
        <w:rPr>
          <w:rFonts w:ascii="Arial" w:eastAsia="Calibri" w:hAnsi="Arial" w:cs="Arial"/>
          <w:sz w:val="22"/>
        </w:rPr>
        <w:t>La posición de Colombia Compra Eficiente sobre las figuras y reformas estatutarias</w:t>
      </w:r>
      <w:r w:rsidR="005825BE" w:rsidRPr="003513C4">
        <w:rPr>
          <w:rFonts w:ascii="Arial" w:eastAsia="Calibri" w:hAnsi="Arial" w:cs="Arial"/>
          <w:sz w:val="22"/>
        </w:rPr>
        <w:t xml:space="preserve"> de transformación, fusión y escisión</w:t>
      </w:r>
      <w:r w:rsidR="00CE1E2C" w:rsidRPr="003513C4">
        <w:rPr>
          <w:rFonts w:ascii="Arial" w:eastAsia="Calibri" w:hAnsi="Arial" w:cs="Arial"/>
          <w:sz w:val="22"/>
        </w:rPr>
        <w:t>, respecto de la experiencia,</w:t>
      </w:r>
      <w:r w:rsidR="005825BE" w:rsidRPr="003513C4">
        <w:rPr>
          <w:rFonts w:ascii="Arial" w:eastAsia="Calibri" w:hAnsi="Arial" w:cs="Arial"/>
          <w:sz w:val="22"/>
        </w:rPr>
        <w:t xml:space="preserve"> fue modificada teniendo en cuenta la regulación aplicable</w:t>
      </w:r>
      <w:r w:rsidR="00CE1E2C">
        <w:rPr>
          <w:rFonts w:ascii="Arial" w:eastAsia="Calibri" w:hAnsi="Arial" w:cs="Arial"/>
          <w:sz w:val="22"/>
        </w:rPr>
        <w:t xml:space="preserve">. En consecuencia, </w:t>
      </w:r>
      <w:r w:rsidR="004E58D5">
        <w:rPr>
          <w:rFonts w:ascii="Arial" w:eastAsia="Calibri" w:hAnsi="Arial" w:cs="Arial"/>
          <w:sz w:val="22"/>
        </w:rPr>
        <w:t>la transferencia de experiencia cuando una sociedad se transforma es posible porque</w:t>
      </w:r>
      <w:r w:rsidR="004E58D5" w:rsidRPr="004E58D5">
        <w:rPr>
          <w:rFonts w:ascii="Arial" w:eastAsia="Calibri" w:hAnsi="Arial" w:cs="Arial"/>
          <w:sz w:val="22"/>
        </w:rPr>
        <w:t xml:space="preserve"> </w:t>
      </w:r>
      <w:r w:rsidR="00122E4E">
        <w:rPr>
          <w:rFonts w:ascii="Arial" w:eastAsia="Calibri" w:hAnsi="Arial" w:cs="Arial"/>
          <w:sz w:val="22"/>
        </w:rPr>
        <w:t xml:space="preserve">esta </w:t>
      </w:r>
      <w:r w:rsidR="004E58D5" w:rsidRPr="004E58D5">
        <w:rPr>
          <w:rFonts w:ascii="Arial" w:eastAsia="Calibri" w:hAnsi="Arial" w:cs="Arial"/>
          <w:sz w:val="22"/>
        </w:rPr>
        <w:t xml:space="preserve">no se </w:t>
      </w:r>
      <w:r w:rsidR="002B088C">
        <w:rPr>
          <w:rFonts w:ascii="Arial" w:eastAsia="Calibri" w:hAnsi="Arial" w:cs="Arial"/>
          <w:sz w:val="22"/>
        </w:rPr>
        <w:t>«</w:t>
      </w:r>
      <w:r w:rsidR="004E58D5" w:rsidRPr="004E58D5">
        <w:rPr>
          <w:rFonts w:ascii="Arial" w:eastAsia="Calibri" w:hAnsi="Arial" w:cs="Arial"/>
          <w:sz w:val="22"/>
        </w:rPr>
        <w:t>disuelve</w:t>
      </w:r>
      <w:r w:rsidR="002B088C">
        <w:rPr>
          <w:rFonts w:ascii="Arial" w:eastAsia="Calibri" w:hAnsi="Arial" w:cs="Arial"/>
          <w:sz w:val="22"/>
        </w:rPr>
        <w:t>»</w:t>
      </w:r>
      <w:r w:rsidR="004E58D5" w:rsidRPr="004E58D5">
        <w:rPr>
          <w:rFonts w:ascii="Arial" w:eastAsia="Calibri" w:hAnsi="Arial" w:cs="Arial"/>
          <w:sz w:val="22"/>
        </w:rPr>
        <w:t xml:space="preserve">, y por ende tampoco se </w:t>
      </w:r>
      <w:r w:rsidR="002B088C">
        <w:rPr>
          <w:rFonts w:ascii="Arial" w:eastAsia="Calibri" w:hAnsi="Arial" w:cs="Arial"/>
          <w:sz w:val="22"/>
        </w:rPr>
        <w:t>«</w:t>
      </w:r>
      <w:r w:rsidR="004E58D5" w:rsidRPr="004E58D5">
        <w:rPr>
          <w:rFonts w:ascii="Arial" w:eastAsia="Calibri" w:hAnsi="Arial" w:cs="Arial"/>
          <w:sz w:val="22"/>
        </w:rPr>
        <w:t>liquida</w:t>
      </w:r>
      <w:r w:rsidR="002B088C">
        <w:rPr>
          <w:rFonts w:ascii="Arial" w:eastAsia="Calibri" w:hAnsi="Arial" w:cs="Arial"/>
          <w:sz w:val="22"/>
        </w:rPr>
        <w:t>»</w:t>
      </w:r>
      <w:r w:rsidR="004E58D5" w:rsidRPr="004E58D5">
        <w:rPr>
          <w:rFonts w:ascii="Arial" w:eastAsia="Calibri" w:hAnsi="Arial" w:cs="Arial"/>
          <w:sz w:val="22"/>
        </w:rPr>
        <w:t xml:space="preserve"> </w:t>
      </w:r>
      <w:r w:rsidR="00D439F3">
        <w:rPr>
          <w:rFonts w:ascii="Arial" w:eastAsia="Calibri" w:hAnsi="Arial" w:cs="Arial"/>
          <w:sz w:val="22"/>
        </w:rPr>
        <w:t xml:space="preserve">ya </w:t>
      </w:r>
      <w:r w:rsidR="004E58D5" w:rsidRPr="004E58D5">
        <w:rPr>
          <w:rFonts w:ascii="Arial" w:eastAsia="Calibri" w:hAnsi="Arial" w:cs="Arial"/>
          <w:sz w:val="22"/>
        </w:rPr>
        <w:t>que de acuerdo con el artículo 222 del Código de Comercio</w:t>
      </w:r>
      <w:r w:rsidR="00FD2843">
        <w:rPr>
          <w:rFonts w:ascii="Arial" w:eastAsia="Calibri" w:hAnsi="Arial" w:cs="Arial"/>
          <w:sz w:val="22"/>
        </w:rPr>
        <w:t>,</w:t>
      </w:r>
      <w:r w:rsidR="004E58D5" w:rsidRPr="004E58D5">
        <w:rPr>
          <w:rFonts w:ascii="Arial" w:eastAsia="Calibri" w:hAnsi="Arial" w:cs="Arial"/>
          <w:sz w:val="22"/>
        </w:rPr>
        <w:t xml:space="preserve"> para </w:t>
      </w:r>
      <w:r w:rsidR="002B088C">
        <w:rPr>
          <w:rFonts w:ascii="Arial" w:eastAsia="Calibri" w:hAnsi="Arial" w:cs="Arial"/>
          <w:sz w:val="22"/>
        </w:rPr>
        <w:t>«</w:t>
      </w:r>
      <w:r w:rsidR="004E58D5" w:rsidRPr="004E58D5">
        <w:rPr>
          <w:rFonts w:ascii="Arial" w:eastAsia="Calibri" w:hAnsi="Arial" w:cs="Arial"/>
          <w:sz w:val="22"/>
        </w:rPr>
        <w:t>liquidarse</w:t>
      </w:r>
      <w:r w:rsidR="002B088C">
        <w:rPr>
          <w:rFonts w:ascii="Arial" w:eastAsia="Calibri" w:hAnsi="Arial" w:cs="Arial"/>
          <w:sz w:val="22"/>
        </w:rPr>
        <w:t>»</w:t>
      </w:r>
      <w:r w:rsidR="004E58D5" w:rsidRPr="004E58D5">
        <w:rPr>
          <w:rFonts w:ascii="Arial" w:eastAsia="Calibri" w:hAnsi="Arial" w:cs="Arial"/>
          <w:sz w:val="22"/>
        </w:rPr>
        <w:t xml:space="preserve"> necesita estar </w:t>
      </w:r>
      <w:r w:rsidR="002B088C">
        <w:rPr>
          <w:rFonts w:ascii="Arial" w:eastAsia="Calibri" w:hAnsi="Arial" w:cs="Arial"/>
          <w:sz w:val="22"/>
        </w:rPr>
        <w:t>«</w:t>
      </w:r>
      <w:r w:rsidR="004E58D5" w:rsidRPr="004E58D5">
        <w:rPr>
          <w:rFonts w:ascii="Arial" w:eastAsia="Calibri" w:hAnsi="Arial" w:cs="Arial"/>
          <w:sz w:val="22"/>
        </w:rPr>
        <w:t>disuelta</w:t>
      </w:r>
      <w:r w:rsidR="002B088C">
        <w:rPr>
          <w:rFonts w:ascii="Arial" w:eastAsia="Calibri" w:hAnsi="Arial" w:cs="Arial"/>
          <w:sz w:val="22"/>
        </w:rPr>
        <w:t>»</w:t>
      </w:r>
      <w:r w:rsidR="004E58D5" w:rsidRPr="004E58D5">
        <w:rPr>
          <w:rFonts w:ascii="Arial" w:eastAsia="Calibri" w:hAnsi="Arial" w:cs="Arial"/>
          <w:sz w:val="22"/>
        </w:rPr>
        <w:t>; solo cambia el tipo societario que había adoptado en su constitución</w:t>
      </w:r>
      <w:r w:rsidR="00122E4E">
        <w:rPr>
          <w:rFonts w:ascii="Arial" w:eastAsia="Calibri" w:hAnsi="Arial" w:cs="Arial"/>
          <w:sz w:val="22"/>
        </w:rPr>
        <w:t>,</w:t>
      </w:r>
      <w:r w:rsidR="004E58D5" w:rsidRPr="004E58D5">
        <w:rPr>
          <w:rFonts w:ascii="Arial" w:eastAsia="Calibri" w:hAnsi="Arial" w:cs="Arial"/>
          <w:sz w:val="22"/>
        </w:rPr>
        <w:t xml:space="preserve"> y </w:t>
      </w:r>
      <w:r w:rsidR="00CE1E2C">
        <w:rPr>
          <w:rFonts w:ascii="Arial" w:eastAsia="Calibri" w:hAnsi="Arial" w:cs="Arial"/>
          <w:sz w:val="22"/>
        </w:rPr>
        <w:t>la persona jurídica</w:t>
      </w:r>
      <w:r w:rsidR="004E58D5" w:rsidRPr="004E58D5">
        <w:rPr>
          <w:rFonts w:ascii="Arial" w:eastAsia="Calibri" w:hAnsi="Arial" w:cs="Arial"/>
          <w:sz w:val="22"/>
        </w:rPr>
        <w:t xml:space="preserve"> contin</w:t>
      </w:r>
      <w:r w:rsidR="00CE1E2C">
        <w:rPr>
          <w:rFonts w:ascii="Arial" w:eastAsia="Calibri" w:hAnsi="Arial" w:cs="Arial"/>
          <w:sz w:val="22"/>
        </w:rPr>
        <w:t>ú</w:t>
      </w:r>
      <w:r w:rsidR="004E58D5" w:rsidRPr="004E58D5">
        <w:rPr>
          <w:rFonts w:ascii="Arial" w:eastAsia="Calibri" w:hAnsi="Arial" w:cs="Arial"/>
          <w:sz w:val="22"/>
        </w:rPr>
        <w:t>a</w:t>
      </w:r>
      <w:r w:rsidR="00CE1E2C">
        <w:rPr>
          <w:rFonts w:ascii="Arial" w:eastAsia="Calibri" w:hAnsi="Arial" w:cs="Arial"/>
          <w:sz w:val="22"/>
        </w:rPr>
        <w:t xml:space="preserve"> </w:t>
      </w:r>
      <w:r w:rsidR="00060086">
        <w:rPr>
          <w:rFonts w:ascii="Arial" w:eastAsia="Calibri" w:hAnsi="Arial" w:cs="Arial"/>
          <w:sz w:val="22"/>
        </w:rPr>
        <w:t>con</w:t>
      </w:r>
      <w:r w:rsidR="00CE1E2C">
        <w:rPr>
          <w:rFonts w:ascii="Arial" w:eastAsia="Calibri" w:hAnsi="Arial" w:cs="Arial"/>
          <w:sz w:val="22"/>
        </w:rPr>
        <w:t xml:space="preserve"> otro tipo societario pero con</w:t>
      </w:r>
      <w:r w:rsidR="00060086">
        <w:rPr>
          <w:rFonts w:ascii="Arial" w:eastAsia="Calibri" w:hAnsi="Arial" w:cs="Arial"/>
          <w:sz w:val="22"/>
        </w:rPr>
        <w:t xml:space="preserve"> </w:t>
      </w:r>
      <w:r w:rsidR="00122E4E">
        <w:rPr>
          <w:rFonts w:ascii="Arial" w:eastAsia="Calibri" w:hAnsi="Arial" w:cs="Arial"/>
          <w:sz w:val="22"/>
        </w:rPr>
        <w:t xml:space="preserve">sus mismos </w:t>
      </w:r>
      <w:r w:rsidR="00060086">
        <w:rPr>
          <w:rFonts w:ascii="Arial" w:eastAsia="Calibri" w:hAnsi="Arial" w:cs="Arial"/>
          <w:sz w:val="22"/>
        </w:rPr>
        <w:t>derechos</w:t>
      </w:r>
      <w:r w:rsidR="00122E4E">
        <w:rPr>
          <w:rFonts w:ascii="Arial" w:eastAsia="Calibri" w:hAnsi="Arial" w:cs="Arial"/>
          <w:sz w:val="22"/>
        </w:rPr>
        <w:t xml:space="preserve"> y obligaciones</w:t>
      </w:r>
      <w:r w:rsidR="00060086">
        <w:rPr>
          <w:rFonts w:ascii="Arial" w:eastAsia="Calibri" w:hAnsi="Arial" w:cs="Arial"/>
          <w:sz w:val="22"/>
        </w:rPr>
        <w:t>, como la experiencia.</w:t>
      </w:r>
      <w:r w:rsidR="004E58D5" w:rsidRPr="004E58D5">
        <w:rPr>
          <w:rFonts w:ascii="Arial" w:eastAsia="Calibri" w:hAnsi="Arial" w:cs="Arial"/>
          <w:sz w:val="22"/>
        </w:rPr>
        <w:t xml:space="preserve"> </w:t>
      </w:r>
    </w:p>
    <w:p w14:paraId="62C94061" w14:textId="18FC0389" w:rsidR="00122E4E" w:rsidRDefault="00CE1E2C" w:rsidP="00122E4E">
      <w:pPr>
        <w:spacing w:before="120" w:line="276" w:lineRule="auto"/>
        <w:ind w:firstLine="708"/>
        <w:jc w:val="both"/>
        <w:rPr>
          <w:rFonts w:ascii="Arial" w:eastAsia="Calibri" w:hAnsi="Arial" w:cs="Arial"/>
          <w:bCs/>
          <w:sz w:val="22"/>
        </w:rPr>
      </w:pPr>
      <w:r>
        <w:rPr>
          <w:rFonts w:ascii="Arial" w:eastAsia="Calibri" w:hAnsi="Arial" w:cs="Arial"/>
          <w:sz w:val="22"/>
        </w:rPr>
        <w:t xml:space="preserve">Sobre la fusión, </w:t>
      </w:r>
      <w:r w:rsidR="00122E4E" w:rsidRPr="00271E9E">
        <w:rPr>
          <w:rFonts w:ascii="Arial" w:eastAsia="Calibri" w:hAnsi="Arial" w:cs="Arial"/>
          <w:bCs/>
          <w:sz w:val="22"/>
        </w:rPr>
        <w:t>siempre que la sociedad no se liquide, es decir, que no desaparezca, la experiencia puede ser trasladada</w:t>
      </w:r>
      <w:r w:rsidR="00122E4E">
        <w:rPr>
          <w:rFonts w:ascii="Arial" w:eastAsia="Calibri" w:hAnsi="Arial" w:cs="Arial"/>
          <w:bCs/>
          <w:sz w:val="22"/>
        </w:rPr>
        <w:t xml:space="preserve"> </w:t>
      </w:r>
      <w:r w:rsidR="00122E4E" w:rsidRPr="00271E9E">
        <w:rPr>
          <w:rFonts w:ascii="Arial" w:eastAsia="Calibri" w:hAnsi="Arial" w:cs="Arial"/>
          <w:bCs/>
          <w:sz w:val="22"/>
        </w:rPr>
        <w:t>porque la persona jurídica continúa a través de otra, esto es, deja de ser quien es pero no desaparece porque otra sociedad se convierte en ella, ya sea una sociedad nueva</w:t>
      </w:r>
      <w:r w:rsidR="00FD2843">
        <w:rPr>
          <w:rFonts w:ascii="Arial" w:eastAsia="Calibri" w:hAnsi="Arial" w:cs="Arial"/>
          <w:bCs/>
          <w:sz w:val="22"/>
        </w:rPr>
        <w:t>,</w:t>
      </w:r>
      <w:r w:rsidR="00122E4E" w:rsidRPr="00271E9E">
        <w:rPr>
          <w:rFonts w:ascii="Arial" w:eastAsia="Calibri" w:hAnsi="Arial" w:cs="Arial"/>
          <w:bCs/>
          <w:sz w:val="22"/>
        </w:rPr>
        <w:t xml:space="preserve"> cuando es fusión por creación</w:t>
      </w:r>
      <w:r w:rsidR="00FD2843">
        <w:rPr>
          <w:rFonts w:ascii="Arial" w:eastAsia="Calibri" w:hAnsi="Arial" w:cs="Arial"/>
          <w:bCs/>
          <w:sz w:val="22"/>
        </w:rPr>
        <w:t>;</w:t>
      </w:r>
      <w:r w:rsidR="00122E4E" w:rsidRPr="00271E9E">
        <w:rPr>
          <w:rFonts w:ascii="Arial" w:eastAsia="Calibri" w:hAnsi="Arial" w:cs="Arial"/>
          <w:bCs/>
          <w:sz w:val="22"/>
        </w:rPr>
        <w:t xml:space="preserve"> o una sociedad existente en la fusión por absorción. La experiencia se </w:t>
      </w:r>
      <w:r w:rsidR="00122E4E">
        <w:rPr>
          <w:rFonts w:ascii="Arial" w:eastAsia="Calibri" w:hAnsi="Arial" w:cs="Arial"/>
          <w:bCs/>
          <w:sz w:val="22"/>
        </w:rPr>
        <w:t xml:space="preserve">transfiere porque la sociedad </w:t>
      </w:r>
      <w:r w:rsidR="00122E4E" w:rsidRPr="00271E9E">
        <w:rPr>
          <w:rFonts w:ascii="Arial" w:eastAsia="Calibri" w:hAnsi="Arial" w:cs="Arial"/>
          <w:bCs/>
          <w:sz w:val="22"/>
        </w:rPr>
        <w:t>continúa a través de otra, a quien le transfiere su experiencia</w:t>
      </w:r>
      <w:r w:rsidR="00FD2843">
        <w:rPr>
          <w:rFonts w:ascii="Arial" w:eastAsia="Calibri" w:hAnsi="Arial" w:cs="Arial"/>
          <w:bCs/>
          <w:sz w:val="22"/>
        </w:rPr>
        <w:t>,</w:t>
      </w:r>
      <w:r w:rsidR="00122E4E" w:rsidRPr="00271E9E">
        <w:rPr>
          <w:rFonts w:ascii="Arial" w:eastAsia="Calibri" w:hAnsi="Arial" w:cs="Arial"/>
          <w:bCs/>
          <w:sz w:val="22"/>
        </w:rPr>
        <w:t xml:space="preserve"> y todos sus derechos y obligaciones, de conformidad con el artículo 172 y siguientes del Código de Comercio. </w:t>
      </w:r>
    </w:p>
    <w:p w14:paraId="3AF87CB5" w14:textId="17204D87" w:rsidR="002B7945" w:rsidRPr="00271E9E" w:rsidRDefault="007D7F4A" w:rsidP="002B7945">
      <w:pPr>
        <w:spacing w:before="120" w:after="120" w:line="276" w:lineRule="auto"/>
        <w:ind w:firstLine="708"/>
        <w:jc w:val="both"/>
        <w:rPr>
          <w:rFonts w:ascii="Arial" w:eastAsia="Calibri" w:hAnsi="Arial" w:cs="Arial"/>
          <w:sz w:val="22"/>
        </w:rPr>
      </w:pPr>
      <w:r>
        <w:rPr>
          <w:rFonts w:ascii="Arial" w:eastAsia="Calibri" w:hAnsi="Arial" w:cs="Arial"/>
          <w:bCs/>
          <w:sz w:val="22"/>
        </w:rPr>
        <w:t>Finalmente, en la escisión</w:t>
      </w:r>
      <w:r w:rsidR="002B7945">
        <w:rPr>
          <w:rFonts w:ascii="Arial" w:eastAsia="Calibri" w:hAnsi="Arial" w:cs="Arial"/>
          <w:bCs/>
          <w:sz w:val="22"/>
        </w:rPr>
        <w:t xml:space="preserve">, </w:t>
      </w:r>
      <w:r w:rsidR="002B7945" w:rsidRPr="00271E9E">
        <w:rPr>
          <w:rFonts w:ascii="Arial" w:eastAsia="Calibri" w:hAnsi="Arial" w:cs="Arial"/>
          <w:sz w:val="22"/>
        </w:rPr>
        <w:t xml:space="preserve">la </w:t>
      </w:r>
      <w:r w:rsidR="002B7945" w:rsidRPr="003513C4">
        <w:rPr>
          <w:rFonts w:ascii="Arial" w:eastAsia="Calibri" w:hAnsi="Arial" w:cs="Arial"/>
          <w:sz w:val="22"/>
        </w:rPr>
        <w:t xml:space="preserve">primera modalidad </w:t>
      </w:r>
      <w:r w:rsidR="002B7945">
        <w:rPr>
          <w:rFonts w:ascii="Arial" w:eastAsia="Calibri" w:hAnsi="Arial" w:cs="Arial"/>
          <w:sz w:val="22"/>
        </w:rPr>
        <w:t>señala</w:t>
      </w:r>
      <w:r w:rsidR="002B7945" w:rsidRPr="00271E9E">
        <w:rPr>
          <w:rFonts w:ascii="Arial" w:eastAsia="Calibri" w:hAnsi="Arial" w:cs="Arial"/>
          <w:sz w:val="22"/>
        </w:rPr>
        <w:t xml:space="preserve"> que la sociedad continúa sin alteraciones, </w:t>
      </w:r>
      <w:r w:rsidR="002B7945">
        <w:rPr>
          <w:rFonts w:ascii="Arial" w:eastAsia="Calibri" w:hAnsi="Arial" w:cs="Arial"/>
          <w:sz w:val="22"/>
        </w:rPr>
        <w:t>por lo que</w:t>
      </w:r>
      <w:r w:rsidR="002B7945" w:rsidRPr="00271E9E">
        <w:rPr>
          <w:rFonts w:ascii="Arial" w:eastAsia="Calibri" w:hAnsi="Arial" w:cs="Arial"/>
          <w:sz w:val="22"/>
        </w:rPr>
        <w:t xml:space="preserve"> no transfiere </w:t>
      </w:r>
      <w:r w:rsidR="002B7945">
        <w:rPr>
          <w:rFonts w:ascii="Arial" w:eastAsia="Calibri" w:hAnsi="Arial" w:cs="Arial"/>
          <w:sz w:val="22"/>
        </w:rPr>
        <w:t xml:space="preserve">su experiencia </w:t>
      </w:r>
      <w:r w:rsidR="00BB11AA">
        <w:rPr>
          <w:rFonts w:ascii="Arial" w:eastAsia="Calibri" w:hAnsi="Arial" w:cs="Arial"/>
          <w:sz w:val="22"/>
        </w:rPr>
        <w:t>ya que</w:t>
      </w:r>
      <w:r w:rsidR="002B7945" w:rsidRPr="00271E9E">
        <w:rPr>
          <w:rFonts w:ascii="Arial" w:eastAsia="Calibri" w:hAnsi="Arial" w:cs="Arial"/>
          <w:sz w:val="22"/>
        </w:rPr>
        <w:t xml:space="preserve"> para ello tendría que </w:t>
      </w:r>
      <w:r w:rsidR="002B7945">
        <w:rPr>
          <w:rFonts w:ascii="Arial" w:eastAsia="Calibri" w:hAnsi="Arial" w:cs="Arial"/>
          <w:sz w:val="22"/>
        </w:rPr>
        <w:t>«</w:t>
      </w:r>
      <w:r w:rsidR="002B7945" w:rsidRPr="00271E9E">
        <w:rPr>
          <w:rFonts w:ascii="Arial" w:eastAsia="Calibri" w:hAnsi="Arial" w:cs="Arial"/>
          <w:sz w:val="22"/>
        </w:rPr>
        <w:t>disolverse</w:t>
      </w:r>
      <w:r w:rsidR="002B7945">
        <w:rPr>
          <w:rFonts w:ascii="Arial" w:eastAsia="Calibri" w:hAnsi="Arial" w:cs="Arial"/>
          <w:sz w:val="22"/>
        </w:rPr>
        <w:t>»</w:t>
      </w:r>
      <w:r w:rsidR="002B7945" w:rsidRPr="00271E9E">
        <w:rPr>
          <w:rFonts w:ascii="Arial" w:eastAsia="Calibri" w:hAnsi="Arial" w:cs="Arial"/>
          <w:sz w:val="22"/>
        </w:rPr>
        <w:t xml:space="preserve"> pero no </w:t>
      </w:r>
      <w:r w:rsidR="002B7945">
        <w:rPr>
          <w:rFonts w:ascii="Arial" w:eastAsia="Calibri" w:hAnsi="Arial" w:cs="Arial"/>
          <w:sz w:val="22"/>
        </w:rPr>
        <w:t>«</w:t>
      </w:r>
      <w:r w:rsidR="002B7945" w:rsidRPr="00271E9E">
        <w:rPr>
          <w:rFonts w:ascii="Arial" w:eastAsia="Calibri" w:hAnsi="Arial" w:cs="Arial"/>
          <w:sz w:val="22"/>
        </w:rPr>
        <w:t>liquidarse</w:t>
      </w:r>
      <w:r w:rsidR="002B7945">
        <w:rPr>
          <w:rFonts w:ascii="Arial" w:eastAsia="Calibri" w:hAnsi="Arial" w:cs="Arial"/>
          <w:sz w:val="22"/>
        </w:rPr>
        <w:t>»</w:t>
      </w:r>
      <w:r w:rsidR="002B7945" w:rsidRPr="00271E9E">
        <w:rPr>
          <w:rFonts w:ascii="Arial" w:eastAsia="Calibri" w:hAnsi="Arial" w:cs="Arial"/>
          <w:sz w:val="22"/>
        </w:rPr>
        <w:t xml:space="preserve">, puesto que la </w:t>
      </w:r>
      <w:r w:rsidR="002B7945">
        <w:rPr>
          <w:rFonts w:ascii="Arial" w:eastAsia="Calibri" w:hAnsi="Arial" w:cs="Arial"/>
          <w:sz w:val="22"/>
        </w:rPr>
        <w:t>«</w:t>
      </w:r>
      <w:r w:rsidR="002B7945" w:rsidRPr="00271E9E">
        <w:rPr>
          <w:rFonts w:ascii="Arial" w:eastAsia="Calibri" w:hAnsi="Arial" w:cs="Arial"/>
          <w:sz w:val="22"/>
        </w:rPr>
        <w:t>liquidación</w:t>
      </w:r>
      <w:r w:rsidR="002B7945">
        <w:rPr>
          <w:rFonts w:ascii="Arial" w:eastAsia="Calibri" w:hAnsi="Arial" w:cs="Arial"/>
          <w:sz w:val="22"/>
        </w:rPr>
        <w:t>»</w:t>
      </w:r>
      <w:r w:rsidR="002B7945" w:rsidRPr="00271E9E">
        <w:rPr>
          <w:rFonts w:ascii="Arial" w:eastAsia="Calibri" w:hAnsi="Arial" w:cs="Arial"/>
          <w:sz w:val="22"/>
        </w:rPr>
        <w:t xml:space="preserve"> implicaría que desaparece la persona y así su experiencia.</w:t>
      </w:r>
      <w:r w:rsidR="002B7945">
        <w:rPr>
          <w:rFonts w:ascii="Arial" w:eastAsia="Calibri" w:hAnsi="Arial" w:cs="Arial"/>
          <w:sz w:val="22"/>
        </w:rPr>
        <w:t xml:space="preserve"> E</w:t>
      </w:r>
      <w:r w:rsidR="002B7945" w:rsidRPr="00271E9E">
        <w:rPr>
          <w:rFonts w:ascii="Arial" w:eastAsia="Calibri" w:hAnsi="Arial" w:cs="Arial"/>
          <w:sz w:val="22"/>
        </w:rPr>
        <w:t xml:space="preserve">n la </w:t>
      </w:r>
      <w:r w:rsidR="002B7945" w:rsidRPr="003513C4">
        <w:rPr>
          <w:rFonts w:ascii="Arial" w:eastAsia="Calibri" w:hAnsi="Arial" w:cs="Arial"/>
          <w:sz w:val="22"/>
        </w:rPr>
        <w:t>segunda modalidad</w:t>
      </w:r>
      <w:r w:rsidR="002B7945">
        <w:rPr>
          <w:rFonts w:ascii="Arial" w:eastAsia="Calibri" w:hAnsi="Arial" w:cs="Arial"/>
          <w:sz w:val="22"/>
        </w:rPr>
        <w:t>, a pesar de que</w:t>
      </w:r>
      <w:r w:rsidR="002B7945" w:rsidRPr="00271E9E">
        <w:rPr>
          <w:rFonts w:ascii="Arial" w:eastAsia="Calibri" w:hAnsi="Arial" w:cs="Arial"/>
          <w:sz w:val="22"/>
        </w:rPr>
        <w:t xml:space="preserve"> existe </w:t>
      </w:r>
      <w:r w:rsidR="002B7945">
        <w:rPr>
          <w:rFonts w:ascii="Arial" w:eastAsia="Calibri" w:hAnsi="Arial" w:cs="Arial"/>
          <w:sz w:val="22"/>
        </w:rPr>
        <w:t>«</w:t>
      </w:r>
      <w:r w:rsidR="002B7945" w:rsidRPr="00271E9E">
        <w:rPr>
          <w:rFonts w:ascii="Arial" w:eastAsia="Calibri" w:hAnsi="Arial" w:cs="Arial"/>
          <w:sz w:val="22"/>
        </w:rPr>
        <w:t>disolución</w:t>
      </w:r>
      <w:r w:rsidR="002B7945">
        <w:rPr>
          <w:rFonts w:ascii="Arial" w:eastAsia="Calibri" w:hAnsi="Arial" w:cs="Arial"/>
          <w:sz w:val="22"/>
        </w:rPr>
        <w:t>»</w:t>
      </w:r>
      <w:r w:rsidR="002B7945" w:rsidRPr="00271E9E">
        <w:rPr>
          <w:rFonts w:ascii="Arial" w:eastAsia="Calibri" w:hAnsi="Arial" w:cs="Arial"/>
          <w:sz w:val="22"/>
        </w:rPr>
        <w:t>, no hay transferencia de la experiencia</w:t>
      </w:r>
      <w:r w:rsidR="00FD2843">
        <w:rPr>
          <w:rFonts w:ascii="Arial" w:eastAsia="Calibri" w:hAnsi="Arial" w:cs="Arial"/>
          <w:sz w:val="22"/>
        </w:rPr>
        <w:t>,</w:t>
      </w:r>
      <w:r w:rsidR="002B7945" w:rsidRPr="00271E9E">
        <w:rPr>
          <w:rFonts w:ascii="Arial" w:eastAsia="Calibri" w:hAnsi="Arial" w:cs="Arial"/>
          <w:sz w:val="22"/>
        </w:rPr>
        <w:t xml:space="preserve"> porque la persona jurídica fraccionada deja de ser quién es y tiende a desaparecer, es decir</w:t>
      </w:r>
      <w:r w:rsidR="00BB11AA">
        <w:rPr>
          <w:rFonts w:ascii="Arial" w:eastAsia="Calibri" w:hAnsi="Arial" w:cs="Arial"/>
          <w:sz w:val="22"/>
        </w:rPr>
        <w:t>,</w:t>
      </w:r>
      <w:r w:rsidR="002B7945" w:rsidRPr="00271E9E">
        <w:rPr>
          <w:rFonts w:ascii="Arial" w:eastAsia="Calibri" w:hAnsi="Arial" w:cs="Arial"/>
          <w:sz w:val="22"/>
        </w:rPr>
        <w:t xml:space="preserve"> no puede continuar en otra persona, </w:t>
      </w:r>
      <w:r w:rsidR="002B7945" w:rsidRPr="00271E9E">
        <w:rPr>
          <w:rFonts w:ascii="Arial" w:eastAsia="Calibri" w:hAnsi="Arial" w:cs="Arial"/>
          <w:sz w:val="22"/>
        </w:rPr>
        <w:lastRenderedPageBreak/>
        <w:t xml:space="preserve">lo cual no corresponde con la definición de experiencia personal ni de transferencia de experiencia, donde la persona jurídica sigue siendo quien es a través de otra, sin cambios como fraccionamientos que implican que la persona ya no sea quien era. </w:t>
      </w:r>
    </w:p>
    <w:p w14:paraId="1354FD9E" w14:textId="77777777" w:rsidR="002A3B8D" w:rsidRPr="006A0F23" w:rsidRDefault="002A3B8D" w:rsidP="004E0F28">
      <w:pPr>
        <w:spacing w:before="120" w:line="276" w:lineRule="auto"/>
        <w:jc w:val="both"/>
        <w:rPr>
          <w:rFonts w:ascii="Arial" w:hAnsi="Arial" w:cs="Arial"/>
          <w:color w:val="000000" w:themeColor="text1"/>
          <w:sz w:val="22"/>
        </w:rPr>
      </w:pPr>
    </w:p>
    <w:p w14:paraId="6A1FBC6A" w14:textId="66C87D51" w:rsidR="00347B31" w:rsidRDefault="00347B31" w:rsidP="004E0F28">
      <w:pPr>
        <w:spacing w:before="120" w:line="276" w:lineRule="auto"/>
        <w:jc w:val="both"/>
        <w:rPr>
          <w:rFonts w:ascii="Arial" w:hAnsi="Arial" w:cs="Arial"/>
          <w:color w:val="000000" w:themeColor="text1"/>
          <w:sz w:val="22"/>
        </w:rPr>
      </w:pPr>
      <w:r w:rsidRPr="006A0F23">
        <w:rPr>
          <w:rFonts w:ascii="Arial" w:hAnsi="Arial" w:cs="Arial"/>
          <w:color w:val="000000" w:themeColor="text1"/>
          <w:sz w:val="22"/>
        </w:rPr>
        <w:t>Este concepto tiene el alcance previsto en el artículo 28 del Código de Procedimiento Administrativo y de lo Contencioso Administrativo.</w:t>
      </w:r>
    </w:p>
    <w:p w14:paraId="347C7BFF" w14:textId="77777777" w:rsidR="004E0F28" w:rsidRPr="006A0F23" w:rsidRDefault="004E0F28" w:rsidP="004E0F28">
      <w:pPr>
        <w:spacing w:before="120" w:line="276" w:lineRule="auto"/>
        <w:jc w:val="both"/>
        <w:rPr>
          <w:rFonts w:ascii="Arial" w:hAnsi="Arial" w:cs="Arial"/>
          <w:color w:val="000000" w:themeColor="text1"/>
          <w:sz w:val="22"/>
        </w:rPr>
      </w:pPr>
    </w:p>
    <w:bookmarkEnd w:id="2"/>
    <w:p w14:paraId="0F8C901F" w14:textId="77777777" w:rsidR="00A37FB6" w:rsidRPr="006A0F23" w:rsidRDefault="00A37FB6" w:rsidP="00D01760">
      <w:pPr>
        <w:jc w:val="both"/>
        <w:rPr>
          <w:rFonts w:ascii="Arial" w:eastAsia="Calibri" w:hAnsi="Arial" w:cs="Arial"/>
          <w:color w:val="000000" w:themeColor="text1"/>
          <w:sz w:val="22"/>
        </w:rPr>
      </w:pPr>
      <w:r w:rsidRPr="006A0F23">
        <w:rPr>
          <w:noProof/>
          <w:color w:val="000000" w:themeColor="text1"/>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6AF54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6A0F23" w:rsidRDefault="00A37FB6" w:rsidP="00D01760">
      <w:pPr>
        <w:rPr>
          <w:rFonts w:ascii="Arial" w:eastAsia="Times New Roman" w:hAnsi="Arial" w:cs="Arial"/>
          <w:color w:val="000000" w:themeColor="text1"/>
          <w:sz w:val="22"/>
          <w:lang w:eastAsia="es-CO"/>
        </w:rPr>
      </w:pPr>
      <w:r w:rsidRPr="006A0F23">
        <w:rPr>
          <w:rFonts w:ascii="Arial" w:eastAsia="Times New Roman" w:hAnsi="Arial" w:cs="Arial"/>
          <w:color w:val="000000" w:themeColor="text1"/>
          <w:sz w:val="22"/>
          <w:lang w:eastAsia="es-CO"/>
        </w:rPr>
        <w:t>Atentamente,</w:t>
      </w:r>
    </w:p>
    <w:p w14:paraId="57DD1EBD" w14:textId="55CBAF71" w:rsidR="00746E08" w:rsidRDefault="00216F70" w:rsidP="00746E08">
      <w:pPr>
        <w:jc w:val="center"/>
        <w:rPr>
          <w:rFonts w:ascii="Arial" w:eastAsia="Times New Roman" w:hAnsi="Arial" w:cs="Arial"/>
          <w:color w:val="000000" w:themeColor="text1"/>
          <w:sz w:val="18"/>
          <w:szCs w:val="20"/>
          <w:lang w:eastAsia="es-CO"/>
        </w:rPr>
      </w:pPr>
      <w:r>
        <w:rPr>
          <w:noProof/>
        </w:rPr>
        <w:drawing>
          <wp:inline distT="0" distB="0" distL="0" distR="0" wp14:anchorId="6402B25F" wp14:editId="5681D2DB">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2165A52" w14:textId="77777777" w:rsidR="00216F70" w:rsidRPr="006A0F23" w:rsidRDefault="00216F70"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0F23" w:rsidRPr="006A0F23" w14:paraId="469202AF" w14:textId="77777777" w:rsidTr="0031696B">
        <w:trPr>
          <w:trHeight w:val="315"/>
        </w:trPr>
        <w:tc>
          <w:tcPr>
            <w:tcW w:w="812" w:type="dxa"/>
            <w:vAlign w:val="center"/>
            <w:hideMark/>
          </w:tcPr>
          <w:p w14:paraId="3F62A0B3"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33FE8A82" w:rsidR="00746E08" w:rsidRPr="006A0F23" w:rsidRDefault="00592C4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Ximena Ríos López</w:t>
            </w:r>
          </w:p>
          <w:p w14:paraId="51C325E7" w14:textId="58B6ED83" w:rsidR="00746E08" w:rsidRPr="006A0F23" w:rsidRDefault="00592C4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T1-11</w:t>
            </w:r>
          </w:p>
        </w:tc>
      </w:tr>
      <w:tr w:rsidR="006A0F23" w:rsidRPr="006A0F23" w14:paraId="10BC78E8" w14:textId="77777777" w:rsidTr="00822F66">
        <w:trPr>
          <w:trHeight w:val="132"/>
        </w:trPr>
        <w:tc>
          <w:tcPr>
            <w:tcW w:w="812" w:type="dxa"/>
            <w:vAlign w:val="center"/>
            <w:hideMark/>
          </w:tcPr>
          <w:p w14:paraId="6A7DBF66"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A041AB" w14:textId="77777777" w:rsidR="00592C46" w:rsidRPr="006A0F23" w:rsidRDefault="00592C46" w:rsidP="00592C46">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Fabián Gonzalo Marín Cortés</w:t>
            </w:r>
          </w:p>
          <w:p w14:paraId="19E8BD8D" w14:textId="4D03FB16" w:rsidR="00886D12" w:rsidRPr="006A0F23" w:rsidRDefault="00592C46" w:rsidP="00592C46">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Subdirector de Gestión Contractual</w:t>
            </w:r>
          </w:p>
        </w:tc>
      </w:tr>
      <w:tr w:rsidR="00F741E3" w:rsidRPr="006A0F23" w14:paraId="50741B38" w14:textId="77777777" w:rsidTr="00885322">
        <w:trPr>
          <w:trHeight w:val="132"/>
        </w:trPr>
        <w:tc>
          <w:tcPr>
            <w:tcW w:w="812" w:type="dxa"/>
            <w:vAlign w:val="center"/>
            <w:hideMark/>
          </w:tcPr>
          <w:p w14:paraId="297715FA"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A0F23" w:rsidRDefault="00746E08" w:rsidP="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Fabián Gonzalo Marín Cortés</w:t>
            </w:r>
          </w:p>
          <w:p w14:paraId="17847B1F" w14:textId="71EB0D70"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Subdirector de Gestión Contractual</w:t>
            </w:r>
          </w:p>
        </w:tc>
      </w:tr>
    </w:tbl>
    <w:p w14:paraId="35B56F46" w14:textId="77777777" w:rsidR="00746E08" w:rsidRPr="006A0F23" w:rsidRDefault="00746E08" w:rsidP="00746E08">
      <w:pPr>
        <w:rPr>
          <w:rFonts w:ascii="Arial" w:eastAsia="Times New Roman" w:hAnsi="Arial" w:cs="Arial"/>
          <w:color w:val="000000" w:themeColor="text1"/>
          <w:sz w:val="16"/>
          <w:szCs w:val="16"/>
          <w:lang w:eastAsia="es-ES"/>
        </w:rPr>
      </w:pPr>
    </w:p>
    <w:sectPr w:rsidR="00746E08" w:rsidRPr="006A0F2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E2FB" w14:textId="77777777" w:rsidR="00F34B57" w:rsidRDefault="00F34B57">
      <w:r>
        <w:separator/>
      </w:r>
    </w:p>
  </w:endnote>
  <w:endnote w:type="continuationSeparator" w:id="0">
    <w:p w14:paraId="5C4CA633" w14:textId="77777777" w:rsidR="00F34B57" w:rsidRDefault="00F3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4F65871B" w:rsidR="000825D8" w:rsidRDefault="000825D8" w:rsidP="00322937">
    <w:pPr>
      <w:pStyle w:val="Sinespaciado"/>
      <w:jc w:val="right"/>
      <w:rPr>
        <w:rFonts w:ascii="Arial" w:hAnsi="Arial" w:cs="Arial"/>
        <w:sz w:val="18"/>
        <w:szCs w:val="18"/>
      </w:rPr>
    </w:pPr>
  </w:p>
  <w:p w14:paraId="04FCFB37" w14:textId="77777777" w:rsidR="00216F70" w:rsidRDefault="00216F70" w:rsidP="00322937">
    <w:pPr>
      <w:pStyle w:val="Sinespaciado"/>
      <w:jc w:val="right"/>
      <w:rPr>
        <w:rFonts w:ascii="Arial" w:hAnsi="Arial" w:cs="Arial"/>
        <w:sz w:val="18"/>
        <w:szCs w:val="18"/>
      </w:rPr>
    </w:pPr>
  </w:p>
  <w:p w14:paraId="7A3785F3" w14:textId="2EF28465" w:rsidR="000825D8" w:rsidRPr="008217B7" w:rsidRDefault="000825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0825D8" w:rsidRDefault="000825D8"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825D8" w:rsidRDefault="000825D8" w:rsidP="007B0854">
    <w:pPr>
      <w:pStyle w:val="Piedepgina"/>
      <w:jc w:val="center"/>
      <w:rPr>
        <w:lang w:val="es-ES"/>
      </w:rPr>
    </w:pPr>
  </w:p>
  <w:p w14:paraId="6C0EFC49" w14:textId="77777777" w:rsidR="000825D8" w:rsidRPr="007B0854" w:rsidRDefault="000825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3E5B2" w14:textId="77777777" w:rsidR="00F34B57" w:rsidRDefault="00F34B57">
      <w:r>
        <w:separator/>
      </w:r>
    </w:p>
  </w:footnote>
  <w:footnote w:type="continuationSeparator" w:id="0">
    <w:p w14:paraId="599F33CF" w14:textId="77777777" w:rsidR="00F34B57" w:rsidRDefault="00F34B57">
      <w:r>
        <w:continuationSeparator/>
      </w:r>
    </w:p>
  </w:footnote>
  <w:footnote w:id="1">
    <w:p w14:paraId="051239A4" w14:textId="45EE12E7"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68D367F" w14:textId="2A9297DB"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w:t>
      </w:r>
    </w:p>
    <w:p w14:paraId="22709DA6" w14:textId="2AF560F2"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555CB85A" w14:textId="54D8729E"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w:t>
      </w:r>
    </w:p>
    <w:p w14:paraId="611946BC" w14:textId="77777777" w:rsidR="000825D8" w:rsidRPr="009C5188" w:rsidRDefault="000825D8" w:rsidP="009C5188">
      <w:pPr>
        <w:pStyle w:val="Textonotapie"/>
        <w:jc w:val="both"/>
        <w:rPr>
          <w:rFonts w:ascii="Arial" w:hAnsi="Arial" w:cs="Arial"/>
          <w:sz w:val="19"/>
          <w:szCs w:val="19"/>
          <w:lang w:val="es-ES"/>
        </w:rPr>
      </w:pPr>
    </w:p>
  </w:footnote>
  <w:footnote w:id="2">
    <w:p w14:paraId="21BB85AC" w14:textId="4AAAAA3D"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583A5DC5" w14:textId="194DA202"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»Las personas jurídicas nacionales y extranjeras deberán acreditar que su duración no será inferior a la del plazo del contrato y un año más».</w:t>
      </w:r>
    </w:p>
    <w:p w14:paraId="522C27BB" w14:textId="77777777" w:rsidR="000825D8" w:rsidRPr="009C5188" w:rsidRDefault="000825D8" w:rsidP="009C5188">
      <w:pPr>
        <w:pStyle w:val="Textonotapie"/>
        <w:jc w:val="both"/>
        <w:rPr>
          <w:rFonts w:ascii="Arial" w:hAnsi="Arial" w:cs="Arial"/>
          <w:sz w:val="19"/>
          <w:szCs w:val="19"/>
          <w:lang w:val="es-CO"/>
        </w:rPr>
      </w:pPr>
      <w:r w:rsidRPr="009C5188">
        <w:rPr>
          <w:rFonts w:ascii="Arial" w:hAnsi="Arial" w:cs="Arial"/>
          <w:sz w:val="19"/>
          <w:szCs w:val="19"/>
        </w:rPr>
        <w:t xml:space="preserve"> </w:t>
      </w:r>
    </w:p>
  </w:footnote>
  <w:footnote w:id="3">
    <w:p w14:paraId="02FD109F" w14:textId="3C1D4596"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00A473D0" w14:textId="23873299"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»Las personas jurídicas son de dos especies: corporaciones y fundaciones de beneficencia pública.</w:t>
      </w:r>
    </w:p>
    <w:p w14:paraId="3473DB6D" w14:textId="4139273E" w:rsidR="000825D8" w:rsidRPr="009C5188" w:rsidRDefault="000825D8" w:rsidP="009C5188">
      <w:pPr>
        <w:pStyle w:val="Textonotapie"/>
        <w:ind w:firstLine="708"/>
        <w:jc w:val="both"/>
        <w:rPr>
          <w:rFonts w:ascii="Arial" w:hAnsi="Arial" w:cs="Arial"/>
          <w:sz w:val="19"/>
          <w:szCs w:val="19"/>
          <w:lang w:val="es-CO"/>
        </w:rPr>
      </w:pPr>
      <w:r w:rsidRPr="009C5188">
        <w:rPr>
          <w:rFonts w:ascii="Arial" w:hAnsi="Arial" w:cs="Arial"/>
          <w:sz w:val="19"/>
          <w:szCs w:val="19"/>
        </w:rPr>
        <w:t>»Hay personas jurídicas que participan de uno y otro carácter».</w:t>
      </w:r>
    </w:p>
  </w:footnote>
  <w:footnote w:id="4">
    <w:p w14:paraId="5BB5C0E8" w14:textId="77777777" w:rsidR="000825D8" w:rsidRPr="009C5188" w:rsidRDefault="000825D8" w:rsidP="009C5188">
      <w:pPr>
        <w:pStyle w:val="Textonotapie"/>
        <w:ind w:firstLine="708"/>
        <w:jc w:val="both"/>
        <w:rPr>
          <w:rFonts w:ascii="Arial" w:hAnsi="Arial" w:cs="Arial"/>
          <w:sz w:val="19"/>
          <w:szCs w:val="19"/>
        </w:rPr>
      </w:pPr>
    </w:p>
    <w:p w14:paraId="66B67C17" w14:textId="53047CE4"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14:paraId="40A7CA7B" w14:textId="7A14C892"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»Artículo 2. Aplicación de la legislación civil. En las cuestiones comerciales que no pudieren regularse conforme a la regla anterior, se aplicarán las disposiciones de la legislación civil».</w:t>
      </w:r>
    </w:p>
    <w:p w14:paraId="000F9B52" w14:textId="77777777" w:rsidR="000825D8" w:rsidRPr="009C5188" w:rsidRDefault="000825D8" w:rsidP="009C5188">
      <w:pPr>
        <w:pStyle w:val="Textonotapie"/>
        <w:jc w:val="both"/>
        <w:rPr>
          <w:rFonts w:ascii="Arial" w:hAnsi="Arial" w:cs="Arial"/>
          <w:sz w:val="19"/>
          <w:szCs w:val="19"/>
          <w:lang w:val="es-CO"/>
        </w:rPr>
      </w:pPr>
    </w:p>
  </w:footnote>
  <w:footnote w:id="5">
    <w:p w14:paraId="71C6399B" w14:textId="0E601E6E"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913B134" w14:textId="2A8E2DF5"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81DEC6" w14:textId="77777777" w:rsidR="000825D8" w:rsidRPr="009C5188" w:rsidRDefault="000825D8" w:rsidP="009C5188">
      <w:pPr>
        <w:pStyle w:val="Textonotapie"/>
        <w:jc w:val="both"/>
        <w:rPr>
          <w:rFonts w:ascii="Arial" w:hAnsi="Arial" w:cs="Arial"/>
          <w:sz w:val="19"/>
          <w:szCs w:val="19"/>
          <w:lang w:val="es-ES"/>
        </w:rPr>
      </w:pPr>
    </w:p>
  </w:footnote>
  <w:footnote w:id="6">
    <w:p w14:paraId="384C2553" w14:textId="613F394C"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C40C15C" w14:textId="77777777" w:rsidR="000825D8" w:rsidRPr="009C5188" w:rsidRDefault="000825D8" w:rsidP="009C5188">
      <w:pPr>
        <w:pStyle w:val="Textonotapie"/>
        <w:ind w:firstLine="708"/>
        <w:jc w:val="both"/>
        <w:rPr>
          <w:rFonts w:ascii="Arial" w:hAnsi="Arial" w:cs="Arial"/>
          <w:sz w:val="19"/>
          <w:szCs w:val="19"/>
          <w:lang w:val="es-ES"/>
        </w:rPr>
      </w:pPr>
    </w:p>
  </w:footnote>
  <w:footnote w:id="7">
    <w:p w14:paraId="3B46C8F4" w14:textId="52B8C8D5"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537F3CC" w14:textId="1FB214BC"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E90AC6E" w14:textId="7C373962"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w:t>
      </w:r>
    </w:p>
    <w:p w14:paraId="6F33D133" w14:textId="77777777" w:rsidR="000825D8" w:rsidRPr="009C5188" w:rsidRDefault="000825D8" w:rsidP="009C5188">
      <w:pPr>
        <w:pStyle w:val="Textonotapie"/>
        <w:ind w:firstLine="708"/>
        <w:jc w:val="both"/>
        <w:rPr>
          <w:rFonts w:ascii="Arial" w:hAnsi="Arial" w:cs="Arial"/>
          <w:sz w:val="19"/>
          <w:szCs w:val="19"/>
          <w:lang w:val="es-ES"/>
        </w:rPr>
      </w:pPr>
    </w:p>
  </w:footnote>
  <w:footnote w:id="8">
    <w:p w14:paraId="31ED782E" w14:textId="3EAAA6D7"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E2850DA" w14:textId="66822339"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w:t>
      </w:r>
    </w:p>
    <w:p w14:paraId="42B22B0A" w14:textId="4EC31900"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F05766C" w14:textId="1874DE4F"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F9CCEF2" w14:textId="77777777" w:rsidR="000825D8" w:rsidRPr="009C5188" w:rsidRDefault="000825D8" w:rsidP="009C5188">
      <w:pPr>
        <w:pStyle w:val="Textonotapie"/>
        <w:jc w:val="both"/>
        <w:rPr>
          <w:rFonts w:ascii="Arial" w:hAnsi="Arial" w:cs="Arial"/>
          <w:sz w:val="19"/>
          <w:szCs w:val="19"/>
          <w:lang w:val="es-ES"/>
        </w:rPr>
      </w:pPr>
    </w:p>
  </w:footnote>
  <w:footnote w:id="9">
    <w:p w14:paraId="1DBBFF38" w14:textId="34B4C4EF"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B70B5AD" w14:textId="48196CC6"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6C99ADCB" w14:textId="3EBEAC38"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362CE79E" w14:textId="16670890"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3BE64AC" w14:textId="77777777" w:rsidR="000825D8" w:rsidRPr="009C5188" w:rsidRDefault="000825D8" w:rsidP="009C5188">
      <w:pPr>
        <w:pStyle w:val="Textonotapie"/>
        <w:ind w:firstLine="708"/>
        <w:jc w:val="both"/>
        <w:rPr>
          <w:rFonts w:ascii="Arial" w:hAnsi="Arial" w:cs="Arial"/>
          <w:sz w:val="19"/>
          <w:szCs w:val="19"/>
          <w:lang w:val="es-ES"/>
        </w:rPr>
      </w:pPr>
    </w:p>
  </w:footnote>
  <w:footnote w:id="10">
    <w:p w14:paraId="6A29173D" w14:textId="2E9F96EA"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17A49F7" w14:textId="27CB393E"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03949F1B" w14:textId="4D534B36"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w:t>
      </w:r>
    </w:p>
    <w:p w14:paraId="2CE3BB9E" w14:textId="4D2AF20C"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4CF5B89" w14:textId="33C56C9D"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C77048A" w14:textId="7B9D8ECA" w:rsidR="000825D8" w:rsidRPr="00694D8E" w:rsidRDefault="000825D8" w:rsidP="00694D8E">
      <w:pPr>
        <w:pStyle w:val="Textonotapie"/>
        <w:ind w:firstLine="708"/>
        <w:jc w:val="both"/>
        <w:rPr>
          <w:rFonts w:ascii="Arial" w:hAnsi="Arial" w:cs="Arial"/>
          <w:sz w:val="19"/>
          <w:szCs w:val="19"/>
        </w:rPr>
      </w:pPr>
      <w:r w:rsidRPr="009C5188">
        <w:rPr>
          <w:rFonts w:ascii="Arial" w:hAnsi="Arial" w:cs="Arial"/>
          <w:sz w:val="19"/>
          <w:szCs w:val="19"/>
        </w:rPr>
        <w:t>[...]».</w:t>
      </w:r>
    </w:p>
  </w:footnote>
  <w:footnote w:id="11">
    <w:p w14:paraId="2EF1DA68" w14:textId="1D2DB3F7" w:rsidR="000825D8" w:rsidRPr="003513C4" w:rsidRDefault="000825D8" w:rsidP="003513C4">
      <w:pPr>
        <w:pStyle w:val="Textonotapie"/>
        <w:ind w:firstLine="708"/>
        <w:jc w:val="both"/>
        <w:rPr>
          <w:rFonts w:ascii="Arial" w:hAnsi="Arial" w:cs="Arial"/>
          <w:sz w:val="19"/>
          <w:szCs w:val="19"/>
        </w:rPr>
      </w:pPr>
      <w:r>
        <w:rPr>
          <w:rStyle w:val="Refdenotaalpie"/>
        </w:rPr>
        <w:footnoteRef/>
      </w:r>
      <w:r>
        <w:t xml:space="preserve"> </w:t>
      </w:r>
      <w:r w:rsidR="003513C4">
        <w:rPr>
          <w:rFonts w:ascii="Arial" w:hAnsi="Arial" w:cs="Arial"/>
          <w:sz w:val="19"/>
          <w:szCs w:val="19"/>
        </w:rPr>
        <w:t>Esta conclusión cambió respecto del concepto C – 002 del 20 de febrero de 2020, para adecuarla a un mejor entendimiento de las normas sobre la experiencia.</w:t>
      </w:r>
    </w:p>
    <w:p w14:paraId="1710A887" w14:textId="77777777" w:rsidR="003513C4" w:rsidRPr="00384698" w:rsidRDefault="003513C4" w:rsidP="003513C4">
      <w:pPr>
        <w:pStyle w:val="Textonotapie"/>
        <w:ind w:firstLine="708"/>
        <w:jc w:val="both"/>
        <w:rPr>
          <w:lang w:val="es-CO"/>
        </w:rPr>
      </w:pPr>
    </w:p>
  </w:footnote>
  <w:footnote w:id="12">
    <w:p w14:paraId="2CF61B38" w14:textId="75F0243D" w:rsidR="000825D8" w:rsidRPr="009C5188" w:rsidRDefault="000825D8" w:rsidP="003513C4">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3A77B4C9" w14:textId="369D18D0"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p>
    <w:p w14:paraId="1D5F542B" w14:textId="77777777" w:rsidR="000825D8" w:rsidRPr="009C5188" w:rsidRDefault="000825D8" w:rsidP="009C5188">
      <w:pPr>
        <w:pStyle w:val="Textonotapie"/>
        <w:jc w:val="both"/>
        <w:rPr>
          <w:rFonts w:ascii="Arial" w:hAnsi="Arial" w:cs="Arial"/>
          <w:sz w:val="19"/>
          <w:szCs w:val="19"/>
          <w:lang w:val="es-CO"/>
        </w:rPr>
      </w:pPr>
    </w:p>
  </w:footnote>
  <w:footnote w:id="13">
    <w:p w14:paraId="6D2CC498" w14:textId="77777777"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14:paraId="697EE64A" w14:textId="77777777" w:rsidR="000825D8" w:rsidRPr="009C5188" w:rsidRDefault="000825D8" w:rsidP="009C5188">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4">
    <w:p w14:paraId="44559473" w14:textId="0874D38C"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304E956C" w14:textId="04E458F0"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 transformación no producirá solución de continuidad en la existencia de la sociedad como persona jurídica, ni en sus actividades ni en su patrimonio».</w:t>
      </w:r>
    </w:p>
    <w:p w14:paraId="47348FB5" w14:textId="77777777" w:rsidR="000825D8" w:rsidRPr="009C5188" w:rsidRDefault="000825D8" w:rsidP="009C5188">
      <w:pPr>
        <w:pStyle w:val="Textonotapie"/>
        <w:ind w:firstLine="708"/>
        <w:jc w:val="both"/>
        <w:rPr>
          <w:rFonts w:ascii="Arial" w:hAnsi="Arial" w:cs="Arial"/>
          <w:sz w:val="19"/>
          <w:szCs w:val="19"/>
        </w:rPr>
      </w:pPr>
    </w:p>
  </w:footnote>
  <w:footnote w:id="15">
    <w:p w14:paraId="5DF12BBD" w14:textId="1104D5A7"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14:paraId="0827ED25" w14:textId="7D0AA921"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14:paraId="5C508D48" w14:textId="3AF123D8"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14:paraId="1BD16E9F" w14:textId="6B734160"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 sociedad o sociedades destinatarias de las transferencias resultantes de la escisión, se denominarán sociedades beneficiarias.</w:t>
      </w:r>
    </w:p>
    <w:p w14:paraId="17911942" w14:textId="1C87639A" w:rsidR="000825D8" w:rsidRPr="009C5188" w:rsidRDefault="000825D8" w:rsidP="009C5188">
      <w:pPr>
        <w:pStyle w:val="Textonotapie"/>
        <w:ind w:firstLine="708"/>
        <w:jc w:val="both"/>
        <w:rPr>
          <w:rFonts w:ascii="Arial" w:hAnsi="Arial" w:cs="Arial"/>
          <w:sz w:val="19"/>
          <w:szCs w:val="19"/>
          <w:lang w:val="es-CO"/>
        </w:rPr>
      </w:pPr>
      <w:r w:rsidRPr="009C5188">
        <w:rPr>
          <w:rFonts w:ascii="Arial" w:hAnsi="Arial" w:cs="Arial"/>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6">
    <w:p w14:paraId="40C0581E" w14:textId="16DEF021"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14:paraId="038EB3D2" w14:textId="5E519984"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»La absorbente o la nueva compañía adquirirá los derechos y obligaciones de la sociedad o sociedades disueltas al formalizarse el acuerdo de fusión».</w:t>
      </w:r>
    </w:p>
    <w:p w14:paraId="149521D6" w14:textId="77777777" w:rsidR="000825D8" w:rsidRPr="009C5188" w:rsidRDefault="000825D8" w:rsidP="009C5188">
      <w:pPr>
        <w:pStyle w:val="Textonotapie"/>
        <w:jc w:val="both"/>
        <w:rPr>
          <w:rFonts w:ascii="Arial" w:hAnsi="Arial" w:cs="Arial"/>
          <w:sz w:val="19"/>
          <w:szCs w:val="19"/>
          <w:lang w:val="es-CO"/>
        </w:rPr>
      </w:pPr>
    </w:p>
  </w:footnote>
  <w:footnote w:id="17">
    <w:p w14:paraId="383FB81A" w14:textId="38FF5E02"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7F86A179" w14:textId="77777777" w:rsidR="000825D8" w:rsidRPr="009C5188" w:rsidRDefault="000825D8" w:rsidP="009C5188">
      <w:pPr>
        <w:pStyle w:val="Textonotapie"/>
        <w:ind w:firstLine="708"/>
        <w:jc w:val="both"/>
        <w:rPr>
          <w:rFonts w:ascii="Arial" w:hAnsi="Arial" w:cs="Arial"/>
          <w:sz w:val="19"/>
          <w:szCs w:val="19"/>
          <w:lang w:val="es-CO"/>
        </w:rPr>
      </w:pPr>
    </w:p>
  </w:footnote>
  <w:footnote w:id="18">
    <w:p w14:paraId="6AED8B9A" w14:textId="6C0C85A3" w:rsidR="000825D8" w:rsidRPr="009C5188" w:rsidRDefault="000825D8" w:rsidP="009C518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6BE9B31C" w14:textId="77777777"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0BE0352A" w14:textId="4E6CEB4E" w:rsidR="000825D8" w:rsidRPr="009C5188" w:rsidRDefault="000825D8" w:rsidP="009C5188">
      <w:pPr>
        <w:pStyle w:val="Textonotapie"/>
        <w:ind w:firstLine="708"/>
        <w:jc w:val="both"/>
        <w:rPr>
          <w:rFonts w:ascii="Arial" w:hAnsi="Arial" w:cs="Arial"/>
          <w:sz w:val="19"/>
          <w:szCs w:val="19"/>
        </w:rPr>
      </w:pPr>
      <w:r w:rsidRPr="009C5188">
        <w:rPr>
          <w:rFonts w:ascii="Arial" w:hAnsi="Arial" w:cs="Arial"/>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438BF2D7" w14:textId="77777777" w:rsidR="000825D8" w:rsidRPr="009C5188" w:rsidRDefault="000825D8" w:rsidP="009C5188">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825D8" w:rsidRDefault="000825D8">
    <w:pPr>
      <w:pStyle w:val="Encabezado"/>
    </w:pPr>
    <w:r>
      <w:rPr>
        <w:noProof/>
        <w:lang w:val="es-CO" w:eastAsia="es-CO"/>
      </w:rPr>
      <w:drawing>
        <wp:anchor distT="0" distB="0" distL="114300" distR="114300" simplePos="0" relativeHeight="251661312" behindDoc="1" locked="0" layoutInCell="1" allowOverlap="1" wp14:anchorId="1A706351" wp14:editId="3F23CBDB">
          <wp:simplePos x="0" y="0"/>
          <wp:positionH relativeFrom="column">
            <wp:posOffset>4421891</wp:posOffset>
          </wp:positionH>
          <wp:positionV relativeFrom="paragraph">
            <wp:posOffset>474648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6"/>
    <w:rsid w:val="00015A51"/>
    <w:rsid w:val="00060086"/>
    <w:rsid w:val="0006498C"/>
    <w:rsid w:val="000825D8"/>
    <w:rsid w:val="00084B97"/>
    <w:rsid w:val="000929CA"/>
    <w:rsid w:val="000942EB"/>
    <w:rsid w:val="000A354F"/>
    <w:rsid w:val="000B103F"/>
    <w:rsid w:val="000D50F8"/>
    <w:rsid w:val="000E1FB7"/>
    <w:rsid w:val="000E41F0"/>
    <w:rsid w:val="000F14E8"/>
    <w:rsid w:val="00103915"/>
    <w:rsid w:val="0011541D"/>
    <w:rsid w:val="00122B23"/>
    <w:rsid w:val="00122E4E"/>
    <w:rsid w:val="00137FFA"/>
    <w:rsid w:val="00172749"/>
    <w:rsid w:val="00173A59"/>
    <w:rsid w:val="001B0444"/>
    <w:rsid w:val="001C55B7"/>
    <w:rsid w:val="001D1F8F"/>
    <w:rsid w:val="001D4567"/>
    <w:rsid w:val="0020632A"/>
    <w:rsid w:val="002110EB"/>
    <w:rsid w:val="00211338"/>
    <w:rsid w:val="00216F70"/>
    <w:rsid w:val="00234066"/>
    <w:rsid w:val="00234B84"/>
    <w:rsid w:val="0023583A"/>
    <w:rsid w:val="00236E03"/>
    <w:rsid w:val="00240920"/>
    <w:rsid w:val="002506CF"/>
    <w:rsid w:val="002720D2"/>
    <w:rsid w:val="002A3B8D"/>
    <w:rsid w:val="002B088C"/>
    <w:rsid w:val="002B3991"/>
    <w:rsid w:val="002B7945"/>
    <w:rsid w:val="002C4C0C"/>
    <w:rsid w:val="002D2815"/>
    <w:rsid w:val="002D60F6"/>
    <w:rsid w:val="002E1195"/>
    <w:rsid w:val="002F1750"/>
    <w:rsid w:val="003033BA"/>
    <w:rsid w:val="003116C2"/>
    <w:rsid w:val="0031696B"/>
    <w:rsid w:val="0032086B"/>
    <w:rsid w:val="00322937"/>
    <w:rsid w:val="00324524"/>
    <w:rsid w:val="0034177C"/>
    <w:rsid w:val="0034680A"/>
    <w:rsid w:val="00347B31"/>
    <w:rsid w:val="003513C4"/>
    <w:rsid w:val="00353DD5"/>
    <w:rsid w:val="00372B70"/>
    <w:rsid w:val="00384698"/>
    <w:rsid w:val="0038524B"/>
    <w:rsid w:val="00386456"/>
    <w:rsid w:val="003A0878"/>
    <w:rsid w:val="003A581E"/>
    <w:rsid w:val="003B2FD9"/>
    <w:rsid w:val="003B6EE8"/>
    <w:rsid w:val="003B791C"/>
    <w:rsid w:val="0040170E"/>
    <w:rsid w:val="004023D4"/>
    <w:rsid w:val="00423F9F"/>
    <w:rsid w:val="004422D6"/>
    <w:rsid w:val="00474D4C"/>
    <w:rsid w:val="00475A77"/>
    <w:rsid w:val="00483977"/>
    <w:rsid w:val="0049241A"/>
    <w:rsid w:val="004A34D2"/>
    <w:rsid w:val="004B19D5"/>
    <w:rsid w:val="004C0517"/>
    <w:rsid w:val="004C437A"/>
    <w:rsid w:val="004D2DD0"/>
    <w:rsid w:val="004E0F28"/>
    <w:rsid w:val="004E58D5"/>
    <w:rsid w:val="004F4CD4"/>
    <w:rsid w:val="00502A34"/>
    <w:rsid w:val="0051074C"/>
    <w:rsid w:val="00512D26"/>
    <w:rsid w:val="00513AF2"/>
    <w:rsid w:val="005428FA"/>
    <w:rsid w:val="0054413A"/>
    <w:rsid w:val="0055556D"/>
    <w:rsid w:val="005564CA"/>
    <w:rsid w:val="0056182B"/>
    <w:rsid w:val="005756AA"/>
    <w:rsid w:val="005825BE"/>
    <w:rsid w:val="00592C46"/>
    <w:rsid w:val="005A3280"/>
    <w:rsid w:val="005A57E1"/>
    <w:rsid w:val="005B3726"/>
    <w:rsid w:val="005B56F2"/>
    <w:rsid w:val="005B5BB0"/>
    <w:rsid w:val="005C17BC"/>
    <w:rsid w:val="005D4C89"/>
    <w:rsid w:val="005D51FA"/>
    <w:rsid w:val="005D791B"/>
    <w:rsid w:val="005E002D"/>
    <w:rsid w:val="0060502C"/>
    <w:rsid w:val="00614817"/>
    <w:rsid w:val="00633DBF"/>
    <w:rsid w:val="00640730"/>
    <w:rsid w:val="00655371"/>
    <w:rsid w:val="006854AD"/>
    <w:rsid w:val="00691278"/>
    <w:rsid w:val="00694D8E"/>
    <w:rsid w:val="00697665"/>
    <w:rsid w:val="006A0F23"/>
    <w:rsid w:val="006A7CB5"/>
    <w:rsid w:val="006A7FD0"/>
    <w:rsid w:val="006D7687"/>
    <w:rsid w:val="006E0572"/>
    <w:rsid w:val="00705631"/>
    <w:rsid w:val="00715EAA"/>
    <w:rsid w:val="0072019B"/>
    <w:rsid w:val="00742DD2"/>
    <w:rsid w:val="00746E08"/>
    <w:rsid w:val="00747C96"/>
    <w:rsid w:val="0075094E"/>
    <w:rsid w:val="007522E8"/>
    <w:rsid w:val="0075647A"/>
    <w:rsid w:val="007634AD"/>
    <w:rsid w:val="00775AA7"/>
    <w:rsid w:val="0078122E"/>
    <w:rsid w:val="0078635B"/>
    <w:rsid w:val="00795647"/>
    <w:rsid w:val="007B0854"/>
    <w:rsid w:val="007B6436"/>
    <w:rsid w:val="007C04DA"/>
    <w:rsid w:val="007C64EB"/>
    <w:rsid w:val="007D7F4A"/>
    <w:rsid w:val="007F0BA4"/>
    <w:rsid w:val="007F4B6B"/>
    <w:rsid w:val="007F6B46"/>
    <w:rsid w:val="007F72CB"/>
    <w:rsid w:val="00801CAD"/>
    <w:rsid w:val="008217B7"/>
    <w:rsid w:val="008221C5"/>
    <w:rsid w:val="00822F66"/>
    <w:rsid w:val="00824095"/>
    <w:rsid w:val="0083017E"/>
    <w:rsid w:val="0083119B"/>
    <w:rsid w:val="00836EAB"/>
    <w:rsid w:val="0085092D"/>
    <w:rsid w:val="00850F79"/>
    <w:rsid w:val="00851174"/>
    <w:rsid w:val="00852AAA"/>
    <w:rsid w:val="00885322"/>
    <w:rsid w:val="00886D12"/>
    <w:rsid w:val="0089774F"/>
    <w:rsid w:val="008A7E9C"/>
    <w:rsid w:val="008B409F"/>
    <w:rsid w:val="008C44A0"/>
    <w:rsid w:val="008E1C15"/>
    <w:rsid w:val="008F0346"/>
    <w:rsid w:val="008F538E"/>
    <w:rsid w:val="009047C5"/>
    <w:rsid w:val="00912110"/>
    <w:rsid w:val="0094559B"/>
    <w:rsid w:val="0095385A"/>
    <w:rsid w:val="009C5188"/>
    <w:rsid w:val="009D4651"/>
    <w:rsid w:val="009F59C2"/>
    <w:rsid w:val="00A24560"/>
    <w:rsid w:val="00A34538"/>
    <w:rsid w:val="00A37D22"/>
    <w:rsid w:val="00A37FB6"/>
    <w:rsid w:val="00A61E3D"/>
    <w:rsid w:val="00A6322D"/>
    <w:rsid w:val="00A8361D"/>
    <w:rsid w:val="00A92AFF"/>
    <w:rsid w:val="00AA08E7"/>
    <w:rsid w:val="00AA442B"/>
    <w:rsid w:val="00AA669D"/>
    <w:rsid w:val="00AA6CDB"/>
    <w:rsid w:val="00AA6D5C"/>
    <w:rsid w:val="00AB745E"/>
    <w:rsid w:val="00AD0EF9"/>
    <w:rsid w:val="00AD2C6C"/>
    <w:rsid w:val="00AF5090"/>
    <w:rsid w:val="00AF5A6D"/>
    <w:rsid w:val="00B0765B"/>
    <w:rsid w:val="00B13EC0"/>
    <w:rsid w:val="00B22E22"/>
    <w:rsid w:val="00B525CB"/>
    <w:rsid w:val="00B63872"/>
    <w:rsid w:val="00B63CB2"/>
    <w:rsid w:val="00B64EDB"/>
    <w:rsid w:val="00B7315F"/>
    <w:rsid w:val="00B91B8E"/>
    <w:rsid w:val="00BB11AA"/>
    <w:rsid w:val="00BB225A"/>
    <w:rsid w:val="00BB5221"/>
    <w:rsid w:val="00BD27BA"/>
    <w:rsid w:val="00BD78FE"/>
    <w:rsid w:val="00C05A27"/>
    <w:rsid w:val="00C3390B"/>
    <w:rsid w:val="00C368B6"/>
    <w:rsid w:val="00C5063E"/>
    <w:rsid w:val="00C56E30"/>
    <w:rsid w:val="00CA38FE"/>
    <w:rsid w:val="00CC00CD"/>
    <w:rsid w:val="00CC1605"/>
    <w:rsid w:val="00CD426E"/>
    <w:rsid w:val="00CE1E2C"/>
    <w:rsid w:val="00D01760"/>
    <w:rsid w:val="00D106B8"/>
    <w:rsid w:val="00D16E39"/>
    <w:rsid w:val="00D223B6"/>
    <w:rsid w:val="00D335E2"/>
    <w:rsid w:val="00D439F3"/>
    <w:rsid w:val="00D60327"/>
    <w:rsid w:val="00D64CD5"/>
    <w:rsid w:val="00D72E9D"/>
    <w:rsid w:val="00D82CE5"/>
    <w:rsid w:val="00D8339C"/>
    <w:rsid w:val="00DA5AB1"/>
    <w:rsid w:val="00DC62E5"/>
    <w:rsid w:val="00DD06AA"/>
    <w:rsid w:val="00DD735D"/>
    <w:rsid w:val="00DE3119"/>
    <w:rsid w:val="00DF236B"/>
    <w:rsid w:val="00E03AC6"/>
    <w:rsid w:val="00E13AB8"/>
    <w:rsid w:val="00E25CB3"/>
    <w:rsid w:val="00E33B62"/>
    <w:rsid w:val="00E4143A"/>
    <w:rsid w:val="00E5123A"/>
    <w:rsid w:val="00E577E2"/>
    <w:rsid w:val="00E936BC"/>
    <w:rsid w:val="00ED1DDD"/>
    <w:rsid w:val="00ED3D2E"/>
    <w:rsid w:val="00EE59B5"/>
    <w:rsid w:val="00F03213"/>
    <w:rsid w:val="00F1581F"/>
    <w:rsid w:val="00F34B57"/>
    <w:rsid w:val="00F7120D"/>
    <w:rsid w:val="00F741E3"/>
    <w:rsid w:val="00F7794A"/>
    <w:rsid w:val="00F84899"/>
    <w:rsid w:val="00F859F0"/>
    <w:rsid w:val="00FB291F"/>
    <w:rsid w:val="00FD2843"/>
    <w:rsid w:val="00FD782C"/>
    <w:rsid w:val="00FE141E"/>
    <w:rsid w:val="00FE2612"/>
    <w:rsid w:val="00FE42ED"/>
    <w:rsid w:val="00FF3C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4E58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7DAA273-B051-47DD-BF60-6B7C4AD8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A471F8B-B709-4632-A3B7-01549058829F}">
  <ds:schemaRefs>
    <ds:schemaRef ds:uri="http://schemas.openxmlformats.org/officeDocument/2006/bibliography"/>
  </ds:schemaRefs>
</ds:datastoreItem>
</file>

<file path=customXml/itemProps4.xml><?xml version="1.0" encoding="utf-8"?>
<ds:datastoreItem xmlns:ds="http://schemas.openxmlformats.org/officeDocument/2006/customXml" ds:itemID="{B4FEF290-17E0-464B-95FE-65704296FB2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TotalTime>
  <Pages>14</Pages>
  <Words>4400</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cp:lastPrinted>2020-01-30T15:05:00Z</cp:lastPrinted>
  <dcterms:created xsi:type="dcterms:W3CDTF">2020-07-27T22:13:00Z</dcterms:created>
  <dcterms:modified xsi:type="dcterms:W3CDTF">2020-08-10T19:28:00Z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