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4F0CF" w14:textId="77777777" w:rsidR="00E27BDF" w:rsidRPr="00AC5716" w:rsidRDefault="006C0DA8">
      <w:pPr>
        <w:jc w:val="right"/>
        <w:rPr>
          <w:rFonts w:ascii="Arial" w:eastAsia="Arial" w:hAnsi="Arial" w:cs="Arial"/>
          <w:b/>
          <w:color w:val="000000"/>
          <w:sz w:val="16"/>
          <w:szCs w:val="16"/>
        </w:rPr>
      </w:pPr>
      <w:r>
        <w:rPr>
          <w:rFonts w:ascii="Arial" w:eastAsia="Arial" w:hAnsi="Arial" w:cs="Arial"/>
          <w:b/>
          <w:color w:val="000000"/>
          <w:sz w:val="16"/>
          <w:szCs w:val="16"/>
        </w:rPr>
        <w:tab/>
      </w:r>
      <w:r w:rsidRPr="00AC5716">
        <w:rPr>
          <w:rFonts w:ascii="Arial" w:eastAsia="Arial" w:hAnsi="Arial" w:cs="Arial"/>
          <w:b/>
          <w:color w:val="000000"/>
          <w:sz w:val="16"/>
          <w:szCs w:val="16"/>
        </w:rPr>
        <w:t>CCE-DES-FM-17</w:t>
      </w:r>
    </w:p>
    <w:p w14:paraId="22871975" w14:textId="77777777" w:rsidR="00E27BDF" w:rsidRPr="00AC5716" w:rsidRDefault="00E27BDF">
      <w:pPr>
        <w:jc w:val="right"/>
        <w:rPr>
          <w:rFonts w:ascii="Arial" w:eastAsia="Arial" w:hAnsi="Arial" w:cs="Arial"/>
          <w:b/>
          <w:color w:val="000000"/>
          <w:sz w:val="16"/>
          <w:szCs w:val="16"/>
        </w:rPr>
      </w:pPr>
    </w:p>
    <w:p w14:paraId="33E8527B" w14:textId="08FE5D25" w:rsidR="00E27BDF" w:rsidRPr="00AC5716" w:rsidRDefault="006C0DA8" w:rsidP="113F60A0">
      <w:pPr>
        <w:jc w:val="both"/>
        <w:rPr>
          <w:rFonts w:ascii="Arial" w:eastAsia="Arial" w:hAnsi="Arial" w:cs="Arial"/>
          <w:b/>
          <w:bCs/>
          <w:color w:val="000000"/>
          <w:sz w:val="22"/>
          <w:szCs w:val="22"/>
        </w:rPr>
      </w:pPr>
      <w:r w:rsidRPr="113F60A0">
        <w:rPr>
          <w:rFonts w:ascii="Arial" w:eastAsia="Arial" w:hAnsi="Arial" w:cs="Arial"/>
          <w:b/>
          <w:bCs/>
          <w:color w:val="000000" w:themeColor="text1"/>
          <w:sz w:val="22"/>
          <w:szCs w:val="22"/>
        </w:rPr>
        <w:t>MIPYME</w:t>
      </w:r>
      <w:r w:rsidR="713B1E5F" w:rsidRPr="113F60A0">
        <w:rPr>
          <w:rFonts w:ascii="Arial" w:eastAsia="Arial" w:hAnsi="Arial" w:cs="Arial"/>
          <w:b/>
          <w:bCs/>
          <w:color w:val="000000" w:themeColor="text1"/>
          <w:sz w:val="22"/>
          <w:szCs w:val="22"/>
        </w:rPr>
        <w:t>S</w:t>
      </w:r>
      <w:r w:rsidRPr="113F60A0">
        <w:rPr>
          <w:rFonts w:ascii="Arial" w:eastAsia="Arial" w:hAnsi="Arial" w:cs="Arial"/>
          <w:b/>
          <w:bCs/>
          <w:color w:val="000000" w:themeColor="text1"/>
          <w:sz w:val="22"/>
          <w:szCs w:val="22"/>
        </w:rPr>
        <w:t xml:space="preserve"> – Noción </w:t>
      </w:r>
      <w:r w:rsidR="1539F32C" w:rsidRPr="113F60A0">
        <w:rPr>
          <w:rFonts w:ascii="Arial" w:eastAsia="Arial" w:hAnsi="Arial" w:cs="Arial"/>
          <w:b/>
          <w:bCs/>
          <w:color w:val="000000" w:themeColor="text1"/>
          <w:sz w:val="22"/>
          <w:szCs w:val="22"/>
        </w:rPr>
        <w:t>–</w:t>
      </w:r>
      <w:r w:rsidRPr="113F60A0">
        <w:rPr>
          <w:rFonts w:ascii="Arial" w:eastAsia="Arial" w:hAnsi="Arial" w:cs="Arial"/>
          <w:b/>
          <w:bCs/>
          <w:color w:val="000000" w:themeColor="text1"/>
          <w:sz w:val="22"/>
          <w:szCs w:val="22"/>
        </w:rPr>
        <w:t xml:space="preserve"> </w:t>
      </w:r>
      <w:r w:rsidR="7BB1745F" w:rsidRPr="113F60A0">
        <w:rPr>
          <w:rFonts w:ascii="Arial" w:eastAsia="Arial" w:hAnsi="Arial" w:cs="Arial"/>
          <w:b/>
          <w:bCs/>
          <w:color w:val="000000" w:themeColor="text1"/>
          <w:sz w:val="22"/>
          <w:szCs w:val="22"/>
        </w:rPr>
        <w:t>A</w:t>
      </w:r>
      <w:r w:rsidRPr="113F60A0">
        <w:rPr>
          <w:rFonts w:ascii="Arial" w:eastAsia="Arial" w:hAnsi="Arial" w:cs="Arial"/>
          <w:b/>
          <w:bCs/>
          <w:color w:val="000000" w:themeColor="text1"/>
          <w:sz w:val="22"/>
          <w:szCs w:val="22"/>
        </w:rPr>
        <w:t>lcance</w:t>
      </w:r>
      <w:r w:rsidRPr="113F60A0">
        <w:rPr>
          <w:rFonts w:ascii="Arial" w:eastAsia="Arial" w:hAnsi="Arial" w:cs="Arial"/>
          <w:color w:val="000000" w:themeColor="text1"/>
          <w:sz w:val="22"/>
          <w:szCs w:val="22"/>
        </w:rPr>
        <w:t xml:space="preserve"> </w:t>
      </w:r>
    </w:p>
    <w:p w14:paraId="72B0FC44" w14:textId="77777777" w:rsidR="00E27BDF" w:rsidRPr="00AC5716" w:rsidRDefault="00E27BDF">
      <w:pPr>
        <w:jc w:val="both"/>
        <w:rPr>
          <w:rFonts w:ascii="Arial" w:eastAsia="Arial" w:hAnsi="Arial" w:cs="Arial"/>
          <w:color w:val="000000"/>
          <w:sz w:val="21"/>
          <w:szCs w:val="21"/>
        </w:rPr>
      </w:pPr>
    </w:p>
    <w:p w14:paraId="0ACAB6C4" w14:textId="77777777" w:rsidR="00E27BDF" w:rsidRPr="00AC5716" w:rsidRDefault="006C0DA8">
      <w:pPr>
        <w:spacing w:after="120"/>
        <w:jc w:val="both"/>
        <w:rPr>
          <w:rFonts w:ascii="Arial" w:eastAsia="Arial" w:hAnsi="Arial" w:cs="Arial"/>
          <w:color w:val="000000"/>
          <w:sz w:val="20"/>
          <w:szCs w:val="20"/>
        </w:rPr>
      </w:pPr>
      <w:r w:rsidRPr="00AC5716">
        <w:rPr>
          <w:rFonts w:ascii="Arial" w:eastAsia="Arial" w:hAnsi="Arial" w:cs="Arial"/>
          <w:color w:val="000000"/>
          <w:sz w:val="20"/>
          <w:szCs w:val="20"/>
        </w:rPr>
        <w:t>[…] Pequeña y Mediana Empresa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14:paraId="1DD22CA3" w14:textId="77777777" w:rsidR="00E27BDF" w:rsidRPr="00AC5716" w:rsidRDefault="006C0DA8">
      <w:pPr>
        <w:jc w:val="both"/>
        <w:rPr>
          <w:rFonts w:ascii="Arial" w:eastAsia="Arial" w:hAnsi="Arial" w:cs="Arial"/>
          <w:color w:val="000000"/>
          <w:sz w:val="20"/>
          <w:szCs w:val="20"/>
        </w:rPr>
      </w:pPr>
      <w:r w:rsidRPr="00AC5716">
        <w:rPr>
          <w:rFonts w:ascii="Arial" w:eastAsia="Arial" w:hAnsi="Arial" w:cs="Arial"/>
          <w:color w:val="000000"/>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23071BDE" w14:textId="77777777" w:rsidR="00E27BDF" w:rsidRPr="00AC5716" w:rsidRDefault="00E27BDF">
      <w:pPr>
        <w:jc w:val="both"/>
        <w:rPr>
          <w:rFonts w:ascii="Arial" w:eastAsia="Arial" w:hAnsi="Arial" w:cs="Arial"/>
          <w:b/>
          <w:color w:val="000000"/>
          <w:sz w:val="21"/>
          <w:szCs w:val="21"/>
        </w:rPr>
      </w:pPr>
    </w:p>
    <w:p w14:paraId="62C4E565" w14:textId="77777777" w:rsidR="00E27BDF" w:rsidRPr="00AC5716" w:rsidRDefault="006C0DA8">
      <w:pPr>
        <w:jc w:val="both"/>
        <w:rPr>
          <w:rFonts w:ascii="Arial" w:eastAsia="Arial" w:hAnsi="Arial" w:cs="Arial"/>
          <w:b/>
          <w:color w:val="000000"/>
          <w:sz w:val="22"/>
          <w:szCs w:val="22"/>
        </w:rPr>
      </w:pPr>
      <w:r w:rsidRPr="00AC5716">
        <w:rPr>
          <w:rFonts w:ascii="Arial" w:eastAsia="Arial" w:hAnsi="Arial" w:cs="Arial"/>
          <w:b/>
          <w:color w:val="000000"/>
          <w:sz w:val="22"/>
          <w:szCs w:val="22"/>
        </w:rPr>
        <w:t xml:space="preserve">MIPYMES – Incentivos contractuales </w:t>
      </w:r>
    </w:p>
    <w:p w14:paraId="36A1340D" w14:textId="77777777" w:rsidR="00E27BDF" w:rsidRPr="00AC5716" w:rsidRDefault="00E27BDF">
      <w:pPr>
        <w:jc w:val="both"/>
        <w:rPr>
          <w:rFonts w:ascii="Arial" w:eastAsia="Arial" w:hAnsi="Arial" w:cs="Arial"/>
          <w:b/>
          <w:color w:val="000000"/>
          <w:sz w:val="22"/>
          <w:szCs w:val="22"/>
        </w:rPr>
      </w:pPr>
    </w:p>
    <w:p w14:paraId="6156A0D3" w14:textId="77777777" w:rsidR="00E27BDF" w:rsidRPr="00AC5716" w:rsidRDefault="006C0DA8">
      <w:pPr>
        <w:jc w:val="both"/>
        <w:rPr>
          <w:rFonts w:ascii="Arial" w:eastAsia="Arial" w:hAnsi="Arial" w:cs="Arial"/>
          <w:color w:val="000000"/>
          <w:sz w:val="20"/>
          <w:szCs w:val="20"/>
        </w:rPr>
      </w:pPr>
      <w:r w:rsidRPr="00AC5716">
        <w:rPr>
          <w:rFonts w:ascii="Arial" w:eastAsia="Arial" w:hAnsi="Arial" w:cs="Arial"/>
          <w:color w:val="000000"/>
          <w:sz w:val="20"/>
          <w:szCs w:val="20"/>
        </w:rPr>
        <w:t xml:space="preserve">A través del Decreto 1082 de 2015, el Gobierno Nacional reglamentó el artículo 12 de la Ley 1150 de 2007 ─posteriormente modificado por el artículo 32 de la Ley 1450 de 2011─, adoptando medidas para incentivar la contratación pública, dentro de las que se pueden resaltar la «limitación territorial»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y las «convocatorias limitadas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contenidas, respectivamente, en los artículos 2.2.1.2.4.2.3.  y 2.2.1.2.4.2.2. del Decreto 1082 de 2015.</w:t>
      </w:r>
    </w:p>
    <w:p w14:paraId="5364B124" w14:textId="77777777" w:rsidR="00E27BDF" w:rsidRPr="00AC5716" w:rsidRDefault="00E27BDF">
      <w:pPr>
        <w:jc w:val="both"/>
        <w:rPr>
          <w:rFonts w:ascii="Arial" w:eastAsia="Arial" w:hAnsi="Arial" w:cs="Arial"/>
          <w:color w:val="000000"/>
          <w:sz w:val="21"/>
          <w:szCs w:val="21"/>
        </w:rPr>
      </w:pPr>
    </w:p>
    <w:p w14:paraId="58ECA0E5" w14:textId="77777777" w:rsidR="00E27BDF" w:rsidRPr="00AC5716" w:rsidRDefault="006C0DA8">
      <w:pPr>
        <w:jc w:val="both"/>
        <w:rPr>
          <w:rFonts w:ascii="Arial" w:eastAsia="Arial" w:hAnsi="Arial" w:cs="Arial"/>
          <w:b/>
          <w:color w:val="000000"/>
          <w:sz w:val="22"/>
          <w:szCs w:val="22"/>
        </w:rPr>
      </w:pPr>
      <w:r w:rsidRPr="00AC5716">
        <w:rPr>
          <w:rFonts w:ascii="Arial" w:eastAsia="Arial" w:hAnsi="Arial" w:cs="Arial"/>
          <w:b/>
          <w:color w:val="000000"/>
          <w:sz w:val="22"/>
          <w:szCs w:val="22"/>
        </w:rPr>
        <w:t xml:space="preserve">MIPYMES NACIONALES – Inexistencia de </w:t>
      </w:r>
      <w:proofErr w:type="spellStart"/>
      <w:r w:rsidRPr="00AC5716">
        <w:rPr>
          <w:rFonts w:ascii="Arial" w:eastAsia="Arial" w:hAnsi="Arial" w:cs="Arial"/>
          <w:b/>
          <w:color w:val="000000"/>
          <w:sz w:val="22"/>
          <w:szCs w:val="22"/>
        </w:rPr>
        <w:t>Mipymes</w:t>
      </w:r>
      <w:proofErr w:type="spellEnd"/>
      <w:r w:rsidRPr="00AC5716">
        <w:rPr>
          <w:rFonts w:ascii="Arial" w:eastAsia="Arial" w:hAnsi="Arial" w:cs="Arial"/>
          <w:b/>
          <w:color w:val="000000"/>
          <w:sz w:val="22"/>
          <w:szCs w:val="22"/>
        </w:rPr>
        <w:t xml:space="preserve"> del orden territorial</w:t>
      </w:r>
    </w:p>
    <w:p w14:paraId="08E563D6" w14:textId="77777777" w:rsidR="00E27BDF" w:rsidRPr="00AC5716" w:rsidRDefault="00E27BDF">
      <w:pPr>
        <w:jc w:val="both"/>
        <w:rPr>
          <w:rFonts w:ascii="Arial" w:eastAsia="Arial" w:hAnsi="Arial" w:cs="Arial"/>
          <w:b/>
          <w:color w:val="000000"/>
          <w:sz w:val="21"/>
          <w:szCs w:val="21"/>
        </w:rPr>
      </w:pPr>
    </w:p>
    <w:p w14:paraId="6333B8C5" w14:textId="77777777" w:rsidR="00E27BDF" w:rsidRPr="00AC5716" w:rsidRDefault="006C0DA8">
      <w:pPr>
        <w:jc w:val="both"/>
        <w:rPr>
          <w:rFonts w:ascii="Arial" w:eastAsia="Arial" w:hAnsi="Arial" w:cs="Arial"/>
          <w:color w:val="000000"/>
          <w:sz w:val="20"/>
          <w:szCs w:val="20"/>
        </w:rPr>
      </w:pPr>
      <w:r w:rsidRPr="00AC5716">
        <w:rPr>
          <w:rFonts w:ascii="Arial" w:eastAsia="Arial" w:hAnsi="Arial" w:cs="Arial"/>
          <w:color w:val="000000"/>
          <w:sz w:val="20"/>
          <w:szCs w:val="20"/>
        </w:rPr>
        <w:t xml:space="preserve">Los artículos 2.2.1.2.4.2.3. y 2.2.1.2.4.2.2. del Decreto 1082 de 2015 se refieren a las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genéricamente y, particularmente, a las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«domiciliadas en los departamentos o municipios en donde se va a ejecutar el contrato». En ambos casos se refiere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distinguiéndolas de las empresas extranjeras. Del artículo 2.2.1.2.4.2.3. del Decreto 1082 de 2015 no se deriva que existan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del orden nacional. Otra cosa es que las normas de contratación permitan que las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con «domicilio» en un municipio o departamento puedan beneficiarse en la ejecución de un contrato dentro de la entidad territorial en la que tienen su «domicilio». De todos modos, las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domiciliadas en un municipio o departamento son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En consecuencia, no es procedente distinguir entre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y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municipales o departamentales, habida cuenta que estas últimas no existen como categoría dentro del ordenamiento normativo.</w:t>
      </w:r>
    </w:p>
    <w:p w14:paraId="524447F7" w14:textId="77777777" w:rsidR="00E27BDF" w:rsidRPr="00AC5716" w:rsidRDefault="00E27BDF">
      <w:pPr>
        <w:jc w:val="both"/>
        <w:rPr>
          <w:rFonts w:ascii="Arial" w:eastAsia="Arial" w:hAnsi="Arial" w:cs="Arial"/>
          <w:color w:val="000000"/>
          <w:sz w:val="21"/>
          <w:szCs w:val="21"/>
        </w:rPr>
      </w:pPr>
    </w:p>
    <w:p w14:paraId="2089A5E0" w14:textId="77777777" w:rsidR="00E27BDF" w:rsidRPr="00AC5716" w:rsidRDefault="006C0DA8">
      <w:pPr>
        <w:jc w:val="both"/>
        <w:rPr>
          <w:rFonts w:ascii="Arial" w:eastAsia="Arial" w:hAnsi="Arial" w:cs="Arial"/>
          <w:b/>
          <w:color w:val="000000"/>
          <w:sz w:val="22"/>
          <w:szCs w:val="22"/>
        </w:rPr>
      </w:pPr>
      <w:r w:rsidRPr="00AC5716">
        <w:rPr>
          <w:rFonts w:ascii="Arial" w:eastAsia="Arial" w:hAnsi="Arial" w:cs="Arial"/>
          <w:b/>
          <w:color w:val="000000"/>
          <w:sz w:val="22"/>
          <w:szCs w:val="22"/>
        </w:rPr>
        <w:t>CONVOCATORIAS LIMITADAS A MIPYMES NACIONALES – Requisitos</w:t>
      </w:r>
    </w:p>
    <w:p w14:paraId="5BAD3F5E" w14:textId="77777777" w:rsidR="00E27BDF" w:rsidRPr="00AC5716" w:rsidRDefault="00E27BDF">
      <w:pPr>
        <w:jc w:val="both"/>
        <w:rPr>
          <w:rFonts w:ascii="Arial" w:eastAsia="Arial" w:hAnsi="Arial" w:cs="Arial"/>
          <w:b/>
          <w:color w:val="000000"/>
          <w:sz w:val="21"/>
          <w:szCs w:val="21"/>
        </w:rPr>
      </w:pPr>
    </w:p>
    <w:p w14:paraId="2064CD72" w14:textId="77777777" w:rsidR="00E27BDF" w:rsidRPr="00AC5716" w:rsidRDefault="006C0DA8">
      <w:pPr>
        <w:spacing w:after="120"/>
        <w:jc w:val="both"/>
        <w:rPr>
          <w:rFonts w:ascii="Arial" w:eastAsia="Arial" w:hAnsi="Arial" w:cs="Arial"/>
          <w:color w:val="000000"/>
          <w:sz w:val="20"/>
          <w:szCs w:val="20"/>
        </w:rPr>
      </w:pPr>
      <w:r w:rsidRPr="00AC5716">
        <w:rPr>
          <w:rFonts w:ascii="Arial" w:eastAsia="Arial" w:hAnsi="Arial" w:cs="Arial"/>
          <w:color w:val="000000"/>
          <w:sz w:val="20"/>
          <w:szCs w:val="20"/>
        </w:rPr>
        <w:t xml:space="preserve">El artículo 2.2.1.2.4.2.2. del Decreto 1082 de 2015 establece los requisitos a acreditar en las «convocatorias limitadas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El numeral primero limita cuantitativamente los procesos contractuales en los que se puede hacer la «convocatoria limitada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562A4F27" w14:textId="77777777" w:rsidR="00E27BDF" w:rsidRPr="00AC5716" w:rsidRDefault="006C0DA8" w:rsidP="00A2536F">
      <w:pPr>
        <w:spacing w:after="120"/>
        <w:jc w:val="both"/>
        <w:rPr>
          <w:rFonts w:ascii="Arial" w:eastAsia="Arial" w:hAnsi="Arial" w:cs="Arial"/>
          <w:color w:val="000000"/>
          <w:sz w:val="20"/>
          <w:szCs w:val="20"/>
        </w:rPr>
      </w:pPr>
      <w:r w:rsidRPr="00AC5716">
        <w:rPr>
          <w:rFonts w:ascii="Arial" w:eastAsia="Arial" w:hAnsi="Arial" w:cs="Arial"/>
          <w:color w:val="000000"/>
          <w:sz w:val="20"/>
          <w:szCs w:val="20"/>
        </w:rPr>
        <w:lastRenderedPageBreak/>
        <w:t xml:space="preserve">El numeral segundo establece dos exigencias: por un lado, que al menos tres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presenten la solicitud formal de limitar el proceso contractual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y, por el otro, que estas deben hacer dicha solicitud por lo menos un día antes de la apertura del proceso de contratación.</w:t>
      </w:r>
    </w:p>
    <w:p w14:paraId="302B629C" w14:textId="77777777" w:rsidR="00E27BDF" w:rsidRPr="00AC5716" w:rsidRDefault="006C0DA8" w:rsidP="00A2536F">
      <w:pPr>
        <w:spacing w:after="120"/>
        <w:jc w:val="both"/>
        <w:rPr>
          <w:rFonts w:ascii="Arial" w:eastAsia="Arial" w:hAnsi="Arial" w:cs="Arial"/>
          <w:color w:val="000000"/>
          <w:sz w:val="20"/>
          <w:szCs w:val="20"/>
        </w:rPr>
      </w:pPr>
      <w:r w:rsidRPr="00AC5716">
        <w:rPr>
          <w:rFonts w:ascii="Arial" w:eastAsia="Arial" w:hAnsi="Arial" w:cs="Arial"/>
          <w:color w:val="000000"/>
          <w:sz w:val="20"/>
          <w:szCs w:val="20"/>
        </w:rPr>
        <w:t>[…]</w:t>
      </w:r>
    </w:p>
    <w:p w14:paraId="0B72D38A" w14:textId="77777777" w:rsidR="00E27BDF" w:rsidRPr="00AC5716" w:rsidRDefault="006C0DA8" w:rsidP="00A2536F">
      <w:pPr>
        <w:jc w:val="both"/>
        <w:rPr>
          <w:rFonts w:ascii="Arial" w:eastAsia="Arial" w:hAnsi="Arial" w:cs="Arial"/>
          <w:color w:val="000000"/>
          <w:sz w:val="20"/>
          <w:szCs w:val="20"/>
        </w:rPr>
      </w:pPr>
      <w:r w:rsidRPr="00AC5716">
        <w:rPr>
          <w:rFonts w:ascii="Arial" w:eastAsia="Arial" w:hAnsi="Arial" w:cs="Arial"/>
          <w:color w:val="000000"/>
          <w:sz w:val="20"/>
          <w:szCs w:val="20"/>
        </w:rPr>
        <w:t xml:space="preserve">Por otro lado, esta entidad ha precisado que «[s]i bien la normativa del sistema de compra </w:t>
      </w:r>
      <w:r w:rsidRPr="00AC5716">
        <w:rPr>
          <w:rFonts w:ascii="Arial" w:eastAsia="Arial" w:hAnsi="Arial" w:cs="Arial"/>
          <w:sz w:val="20"/>
          <w:szCs w:val="20"/>
        </w:rPr>
        <w:t>pública</w:t>
      </w:r>
      <w:r w:rsidRPr="00AC5716">
        <w:rPr>
          <w:rFonts w:ascii="Arial" w:eastAsia="Arial" w:hAnsi="Arial" w:cs="Arial"/>
          <w:color w:val="000000"/>
          <w:sz w:val="20"/>
          <w:szCs w:val="20"/>
        </w:rPr>
        <w:t xml:space="preserve"> no establece como requisito acreditar la relación entre el objeto de la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xml:space="preserve"> y el objeto contrato, es imperativo que la entidad estatal verifique que quienes solicitan la limitación del proceso a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xml:space="preserve"> tienen un objeto social similar al objeto del contrato y, de ser así, la entidad deberá limitar el proceso de contratación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También ha dicho que la entidad estatal también debe aceptar las ofertas consorcios o uniones temporales formados exclusivamente por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xml:space="preserve"> y promesas de sociedad futura suscritas por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w:t>
      </w:r>
    </w:p>
    <w:p w14:paraId="4F2A18F1" w14:textId="77777777" w:rsidR="00E27BDF" w:rsidRPr="00AC5716" w:rsidRDefault="00E27BDF" w:rsidP="00A2536F">
      <w:pPr>
        <w:jc w:val="both"/>
        <w:rPr>
          <w:rFonts w:ascii="Arial" w:eastAsia="Arial" w:hAnsi="Arial" w:cs="Arial"/>
          <w:color w:val="000000"/>
          <w:sz w:val="20"/>
          <w:szCs w:val="20"/>
        </w:rPr>
      </w:pPr>
    </w:p>
    <w:p w14:paraId="1D0BBE27" w14:textId="5942D424" w:rsidR="00E27BDF" w:rsidRPr="00AC5716" w:rsidRDefault="006C0DA8" w:rsidP="00A2536F">
      <w:pPr>
        <w:jc w:val="both"/>
        <w:rPr>
          <w:rFonts w:ascii="Arial" w:eastAsia="Arial" w:hAnsi="Arial" w:cs="Arial"/>
          <w:b/>
          <w:bCs/>
          <w:color w:val="000000"/>
          <w:sz w:val="22"/>
          <w:szCs w:val="22"/>
        </w:rPr>
      </w:pPr>
      <w:r w:rsidRPr="113F60A0">
        <w:rPr>
          <w:rFonts w:ascii="Arial" w:eastAsia="Arial" w:hAnsi="Arial" w:cs="Arial"/>
          <w:b/>
          <w:bCs/>
          <w:color w:val="000000" w:themeColor="text1"/>
          <w:sz w:val="22"/>
          <w:szCs w:val="22"/>
        </w:rPr>
        <w:t>CONVOCATORIAS LIMITADAS A MIPYMES NACIONALES – Solicitud – Diferencia</w:t>
      </w:r>
      <w:r w:rsidR="18EEFDE4" w:rsidRPr="113F60A0">
        <w:rPr>
          <w:rFonts w:ascii="Arial" w:eastAsia="Arial" w:hAnsi="Arial" w:cs="Arial"/>
          <w:b/>
          <w:bCs/>
          <w:color w:val="000000" w:themeColor="text1"/>
          <w:sz w:val="22"/>
          <w:szCs w:val="22"/>
        </w:rPr>
        <w:t xml:space="preserve"> –</w:t>
      </w:r>
      <w:r w:rsidRPr="113F60A0">
        <w:rPr>
          <w:rFonts w:ascii="Arial" w:eastAsia="Arial" w:hAnsi="Arial" w:cs="Arial"/>
          <w:b/>
          <w:bCs/>
          <w:color w:val="000000" w:themeColor="text1"/>
          <w:sz w:val="22"/>
          <w:szCs w:val="22"/>
        </w:rPr>
        <w:t xml:space="preserve"> </w:t>
      </w:r>
      <w:r w:rsidR="64B545CD" w:rsidRPr="113F60A0">
        <w:rPr>
          <w:rFonts w:ascii="Arial" w:eastAsia="Arial" w:hAnsi="Arial" w:cs="Arial"/>
          <w:b/>
          <w:bCs/>
          <w:color w:val="000000" w:themeColor="text1"/>
          <w:sz w:val="22"/>
          <w:szCs w:val="22"/>
        </w:rPr>
        <w:t>A</w:t>
      </w:r>
      <w:r w:rsidRPr="113F60A0">
        <w:rPr>
          <w:rFonts w:ascii="Arial" w:eastAsia="Arial" w:hAnsi="Arial" w:cs="Arial"/>
          <w:b/>
          <w:bCs/>
          <w:color w:val="000000" w:themeColor="text1"/>
          <w:sz w:val="22"/>
          <w:szCs w:val="22"/>
        </w:rPr>
        <w:t xml:space="preserve">utonomía </w:t>
      </w:r>
      <w:r w:rsidR="10BDE24E" w:rsidRPr="113F60A0">
        <w:rPr>
          <w:rFonts w:ascii="Arial" w:eastAsia="Arial" w:hAnsi="Arial" w:cs="Arial"/>
          <w:b/>
          <w:bCs/>
          <w:color w:val="000000" w:themeColor="text1"/>
          <w:sz w:val="22"/>
          <w:szCs w:val="22"/>
        </w:rPr>
        <w:t>–</w:t>
      </w:r>
      <w:r w:rsidRPr="113F60A0">
        <w:rPr>
          <w:rFonts w:ascii="Arial" w:eastAsia="Arial" w:hAnsi="Arial" w:cs="Arial"/>
          <w:b/>
          <w:bCs/>
          <w:color w:val="000000" w:themeColor="text1"/>
          <w:sz w:val="22"/>
          <w:szCs w:val="22"/>
        </w:rPr>
        <w:t xml:space="preserve"> </w:t>
      </w:r>
      <w:r w:rsidR="6F2D72C7" w:rsidRPr="113F60A0">
        <w:rPr>
          <w:rFonts w:ascii="Arial" w:eastAsia="Arial" w:hAnsi="Arial" w:cs="Arial"/>
          <w:b/>
          <w:bCs/>
          <w:color w:val="000000" w:themeColor="text1"/>
          <w:sz w:val="22"/>
          <w:szCs w:val="22"/>
        </w:rPr>
        <w:t>P</w:t>
      </w:r>
      <w:r w:rsidRPr="113F60A0">
        <w:rPr>
          <w:rFonts w:ascii="Arial" w:eastAsia="Arial" w:hAnsi="Arial" w:cs="Arial"/>
          <w:b/>
          <w:bCs/>
          <w:color w:val="000000" w:themeColor="text1"/>
          <w:sz w:val="22"/>
          <w:szCs w:val="22"/>
        </w:rPr>
        <w:t xml:space="preserve">ropuesta del oferente – </w:t>
      </w:r>
      <w:r w:rsidR="00ED3D3F" w:rsidRPr="113F60A0">
        <w:rPr>
          <w:rFonts w:ascii="Arial" w:eastAsia="Arial" w:hAnsi="Arial" w:cs="Arial"/>
          <w:b/>
          <w:bCs/>
          <w:color w:val="000000" w:themeColor="text1"/>
          <w:sz w:val="22"/>
          <w:szCs w:val="22"/>
        </w:rPr>
        <w:t>R</w:t>
      </w:r>
      <w:r w:rsidRPr="113F60A0">
        <w:rPr>
          <w:rFonts w:ascii="Arial" w:eastAsia="Arial" w:hAnsi="Arial" w:cs="Arial"/>
          <w:b/>
          <w:bCs/>
          <w:color w:val="000000" w:themeColor="text1"/>
          <w:sz w:val="22"/>
          <w:szCs w:val="22"/>
        </w:rPr>
        <w:t>equisitos habilitantes</w:t>
      </w:r>
    </w:p>
    <w:p w14:paraId="668AA785" w14:textId="77777777" w:rsidR="00E27BDF" w:rsidRPr="00AC5716" w:rsidRDefault="00E27BDF">
      <w:pPr>
        <w:jc w:val="both"/>
        <w:rPr>
          <w:rFonts w:ascii="Arial" w:eastAsia="Arial" w:hAnsi="Arial" w:cs="Arial"/>
          <w:b/>
          <w:color w:val="000000"/>
          <w:sz w:val="21"/>
          <w:szCs w:val="21"/>
        </w:rPr>
      </w:pPr>
    </w:p>
    <w:p w14:paraId="704992D9" w14:textId="77777777" w:rsidR="00E27BDF" w:rsidRPr="00AC5716" w:rsidRDefault="006C0DA8">
      <w:pPr>
        <w:spacing w:after="120"/>
        <w:jc w:val="both"/>
        <w:rPr>
          <w:rFonts w:ascii="Arial" w:eastAsia="Arial" w:hAnsi="Arial" w:cs="Arial"/>
          <w:color w:val="000000"/>
          <w:sz w:val="20"/>
          <w:szCs w:val="20"/>
        </w:rPr>
      </w:pPr>
      <w:r w:rsidRPr="00AC5716">
        <w:rPr>
          <w:rFonts w:ascii="Arial" w:eastAsia="Arial" w:hAnsi="Arial" w:cs="Arial"/>
          <w:color w:val="000000"/>
          <w:sz w:val="20"/>
          <w:szCs w:val="20"/>
        </w:rPr>
        <w:t xml:space="preserve">Es importante resaltar dos aspectos, primero, que el documento que contiene la solicitud de limitación es diferente y autónomo en relación con el documento contentivo de la propuesta del oferente; y segundo, que la solicitud de limitación no podrá estar acompañada de la propuesta, así como tampoco de los documentos que se deben adjuntar a la misma, pues estos deben ser entregados a la entidad contratante dentro del término establecido en el respectivo cronograma, el cual se fija en el acto administrativo de apertura del proceso de contratación estatal, esto es, luego de </w:t>
      </w:r>
      <w:proofErr w:type="spellStart"/>
      <w:r w:rsidRPr="00AC5716">
        <w:rPr>
          <w:rFonts w:ascii="Arial" w:eastAsia="Arial" w:hAnsi="Arial" w:cs="Arial"/>
          <w:color w:val="000000"/>
          <w:sz w:val="20"/>
          <w:szCs w:val="20"/>
        </w:rPr>
        <w:t>concluído</w:t>
      </w:r>
      <w:proofErr w:type="spellEnd"/>
      <w:r w:rsidRPr="00AC5716">
        <w:rPr>
          <w:rFonts w:ascii="Arial" w:eastAsia="Arial" w:hAnsi="Arial" w:cs="Arial"/>
          <w:color w:val="000000"/>
          <w:sz w:val="20"/>
          <w:szCs w:val="20"/>
        </w:rPr>
        <w:t xml:space="preserve"> el plazo para pedir la </w:t>
      </w:r>
      <w:r w:rsidRPr="00AC5716">
        <w:rPr>
          <w:rFonts w:ascii="Arial" w:eastAsia="Arial" w:hAnsi="Arial" w:cs="Arial"/>
          <w:sz w:val="20"/>
          <w:szCs w:val="20"/>
        </w:rPr>
        <w:t>limitación</w:t>
      </w:r>
      <w:r w:rsidRPr="00AC5716">
        <w:rPr>
          <w:rFonts w:ascii="Arial" w:eastAsia="Arial" w:hAnsi="Arial" w:cs="Arial"/>
          <w:color w:val="000000"/>
          <w:sz w:val="20"/>
          <w:szCs w:val="20"/>
        </w:rPr>
        <w:t xml:space="preserve"> del proceso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Tales conclusiones encuentran su fundamento normativo en el contenido de los artículos 2.2.1.1.2.1.5.  y 2.2.1.2.1.2.20.  del Decreto 1082 de 2015.</w:t>
      </w:r>
    </w:p>
    <w:p w14:paraId="5193807F" w14:textId="77777777" w:rsidR="00E27BDF" w:rsidRPr="00AC5716" w:rsidRDefault="006C0DA8">
      <w:pPr>
        <w:jc w:val="both"/>
        <w:rPr>
          <w:rFonts w:ascii="Arial" w:eastAsia="Arial" w:hAnsi="Arial" w:cs="Arial"/>
          <w:color w:val="000000"/>
          <w:sz w:val="20"/>
          <w:szCs w:val="20"/>
        </w:rPr>
      </w:pPr>
      <w:r w:rsidRPr="00AC5716">
        <w:rPr>
          <w:rFonts w:ascii="Arial" w:eastAsia="Arial" w:hAnsi="Arial" w:cs="Arial"/>
          <w:color w:val="000000"/>
          <w:sz w:val="20"/>
          <w:szCs w:val="20"/>
        </w:rPr>
        <w:t xml:space="preserve">Así las cosas, para los efectos de la solicitud de limitación a la que se refiere el artículo 2.2.1.2.4.2.2. del Decreto 1082 de 2015, no puede ocurrir lo que supone la ciudadana que nos consulta, esto es, que alguno de los solicitantes «no cumpla con las condiciones técnicas habilitantes para participar en el proceso de contratación convocado», debido a que estos aspectos se </w:t>
      </w:r>
      <w:r w:rsidRPr="00AC5716">
        <w:rPr>
          <w:rFonts w:ascii="Arial" w:eastAsia="Arial" w:hAnsi="Arial" w:cs="Arial"/>
          <w:sz w:val="20"/>
          <w:szCs w:val="20"/>
        </w:rPr>
        <w:t>verificarán</w:t>
      </w:r>
      <w:r w:rsidRPr="00AC5716">
        <w:rPr>
          <w:rFonts w:ascii="Arial" w:eastAsia="Arial" w:hAnsi="Arial" w:cs="Arial"/>
          <w:color w:val="000000"/>
          <w:sz w:val="20"/>
          <w:szCs w:val="20"/>
        </w:rPr>
        <w:t xml:space="preserve"> en una etapa posterior a la que el reglamento habilitó para pedir la limitación del proceso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Esto no quiere decir que la entidad </w:t>
      </w:r>
      <w:r w:rsidRPr="00AC5716">
        <w:rPr>
          <w:rFonts w:ascii="Arial" w:eastAsia="Arial" w:hAnsi="Arial" w:cs="Arial"/>
          <w:sz w:val="20"/>
          <w:szCs w:val="20"/>
        </w:rPr>
        <w:t>pública</w:t>
      </w:r>
      <w:r w:rsidRPr="00AC5716">
        <w:rPr>
          <w:rFonts w:ascii="Arial" w:eastAsia="Arial" w:hAnsi="Arial" w:cs="Arial"/>
          <w:color w:val="000000"/>
          <w:sz w:val="20"/>
          <w:szCs w:val="20"/>
        </w:rPr>
        <w:t xml:space="preserve"> no deba constatar el cumplimiento de los requisitos de procedencia de la solicitud de limitación del trámite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pues esta debe </w:t>
      </w:r>
      <w:r w:rsidRPr="00AC5716">
        <w:rPr>
          <w:rFonts w:ascii="Arial" w:eastAsia="Arial" w:hAnsi="Arial" w:cs="Arial"/>
          <w:sz w:val="20"/>
          <w:szCs w:val="20"/>
        </w:rPr>
        <w:t>verificar</w:t>
      </w:r>
      <w:r w:rsidRPr="00AC5716">
        <w:rPr>
          <w:rFonts w:ascii="Arial" w:eastAsia="Arial" w:hAnsi="Arial" w:cs="Arial"/>
          <w:color w:val="000000"/>
          <w:sz w:val="20"/>
          <w:szCs w:val="20"/>
        </w:rPr>
        <w:t xml:space="preserve">, por ejemplo, que el solicitante sea una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xml:space="preserve"> y que su objeto social tenga relación con el objeto del contrato a adjudicar.</w:t>
      </w:r>
    </w:p>
    <w:p w14:paraId="22B5771C" w14:textId="77777777" w:rsidR="00E27BDF" w:rsidRPr="00AC5716" w:rsidRDefault="00E27BDF">
      <w:pPr>
        <w:jc w:val="both"/>
        <w:rPr>
          <w:rFonts w:ascii="Arial" w:eastAsia="Arial" w:hAnsi="Arial" w:cs="Arial"/>
          <w:color w:val="000000"/>
          <w:sz w:val="21"/>
          <w:szCs w:val="21"/>
        </w:rPr>
      </w:pPr>
    </w:p>
    <w:p w14:paraId="26A72106" w14:textId="77777777" w:rsidR="00E27BDF" w:rsidRPr="00AC5716" w:rsidRDefault="006C0DA8">
      <w:pPr>
        <w:jc w:val="both"/>
        <w:rPr>
          <w:rFonts w:ascii="Arial" w:eastAsia="Arial" w:hAnsi="Arial" w:cs="Arial"/>
          <w:b/>
          <w:color w:val="000000"/>
          <w:sz w:val="22"/>
          <w:szCs w:val="22"/>
        </w:rPr>
      </w:pPr>
      <w:r w:rsidRPr="00AC5716">
        <w:rPr>
          <w:rFonts w:ascii="Arial" w:eastAsia="Arial" w:hAnsi="Arial" w:cs="Arial"/>
          <w:b/>
          <w:color w:val="000000"/>
          <w:sz w:val="22"/>
          <w:szCs w:val="22"/>
        </w:rPr>
        <w:t>CONVOCATORIAS LIMITADAS A MIPYMES NACIONALES – Limitación territorial – Requisitos</w:t>
      </w:r>
    </w:p>
    <w:p w14:paraId="74AAB154" w14:textId="77777777" w:rsidR="00E27BDF" w:rsidRPr="00AC5716" w:rsidRDefault="00E27BDF">
      <w:pPr>
        <w:jc w:val="both"/>
        <w:rPr>
          <w:rFonts w:ascii="Arial" w:eastAsia="Arial" w:hAnsi="Arial" w:cs="Arial"/>
          <w:b/>
          <w:color w:val="000000"/>
          <w:sz w:val="21"/>
          <w:szCs w:val="21"/>
        </w:rPr>
      </w:pPr>
    </w:p>
    <w:p w14:paraId="5361CEAA" w14:textId="77777777" w:rsidR="00E27BDF" w:rsidRPr="00AC5716" w:rsidRDefault="006C0DA8">
      <w:pPr>
        <w:jc w:val="both"/>
        <w:rPr>
          <w:rFonts w:ascii="Arial" w:eastAsia="Arial" w:hAnsi="Arial" w:cs="Arial"/>
          <w:color w:val="000000"/>
          <w:sz w:val="20"/>
          <w:szCs w:val="20"/>
        </w:rPr>
      </w:pPr>
      <w:bookmarkStart w:id="0" w:name="_30j0zll" w:colFirst="0" w:colLast="0"/>
      <w:bookmarkEnd w:id="0"/>
      <w:r w:rsidRPr="00AC5716">
        <w:rPr>
          <w:rFonts w:ascii="Arial" w:eastAsia="Arial" w:hAnsi="Arial" w:cs="Arial"/>
          <w:color w:val="000000"/>
          <w:sz w:val="20"/>
          <w:szCs w:val="20"/>
        </w:rPr>
        <w:t xml:space="preserve">Esta entidad ha sostenido que es discrecional la decisión de limitar territorialmente una convocatoria de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beneficiadas deben tener su «domicilio» principal en el municipio o departamento donde se ejecutará el contrato para poder participar en una convocatoria limitada territorialmente.</w:t>
      </w:r>
    </w:p>
    <w:p w14:paraId="6A422001" w14:textId="77777777" w:rsidR="00E27BDF" w:rsidRPr="00AC5716" w:rsidRDefault="00E27BDF">
      <w:pPr>
        <w:jc w:val="both"/>
        <w:rPr>
          <w:rFonts w:ascii="Arial" w:eastAsia="Arial" w:hAnsi="Arial" w:cs="Arial"/>
          <w:b/>
          <w:color w:val="000000"/>
          <w:sz w:val="21"/>
          <w:szCs w:val="21"/>
        </w:rPr>
      </w:pPr>
    </w:p>
    <w:p w14:paraId="05D2B4D0" w14:textId="05DD2918" w:rsidR="00E27BDF" w:rsidRPr="00AC5716" w:rsidRDefault="006C0DA8" w:rsidP="113F60A0">
      <w:pPr>
        <w:jc w:val="both"/>
        <w:rPr>
          <w:rFonts w:ascii="Arial" w:eastAsia="Arial" w:hAnsi="Arial" w:cs="Arial"/>
          <w:b/>
          <w:bCs/>
          <w:color w:val="000000"/>
          <w:sz w:val="22"/>
          <w:szCs w:val="22"/>
        </w:rPr>
      </w:pPr>
      <w:r w:rsidRPr="113F60A0">
        <w:rPr>
          <w:rFonts w:ascii="Arial" w:eastAsia="Arial" w:hAnsi="Arial" w:cs="Arial"/>
          <w:b/>
          <w:bCs/>
          <w:color w:val="000000" w:themeColor="text1"/>
          <w:sz w:val="22"/>
          <w:szCs w:val="22"/>
        </w:rPr>
        <w:t xml:space="preserve">CONVOCATORIAS LIMITADAS A MIPYMES NACIONALES – Procedencia </w:t>
      </w:r>
      <w:r w:rsidR="7BF778CF" w:rsidRPr="113F60A0">
        <w:rPr>
          <w:rFonts w:ascii="Arial" w:eastAsia="Arial" w:hAnsi="Arial" w:cs="Arial"/>
          <w:b/>
          <w:bCs/>
          <w:color w:val="000000" w:themeColor="text1"/>
          <w:sz w:val="22"/>
          <w:szCs w:val="22"/>
        </w:rPr>
        <w:t>–</w:t>
      </w:r>
      <w:r w:rsidRPr="113F60A0">
        <w:rPr>
          <w:rFonts w:ascii="Arial" w:eastAsia="Arial" w:hAnsi="Arial" w:cs="Arial"/>
          <w:b/>
          <w:bCs/>
          <w:color w:val="000000" w:themeColor="text1"/>
          <w:sz w:val="22"/>
          <w:szCs w:val="22"/>
        </w:rPr>
        <w:t xml:space="preserve"> «limitación territorial»</w:t>
      </w:r>
    </w:p>
    <w:p w14:paraId="7F6F38FF" w14:textId="77777777" w:rsidR="00E27BDF" w:rsidRPr="00AC5716" w:rsidRDefault="00E27BDF">
      <w:pPr>
        <w:jc w:val="both"/>
        <w:rPr>
          <w:rFonts w:ascii="Arial" w:eastAsia="Arial" w:hAnsi="Arial" w:cs="Arial"/>
          <w:b/>
          <w:color w:val="000000"/>
          <w:sz w:val="21"/>
          <w:szCs w:val="21"/>
        </w:rPr>
      </w:pPr>
    </w:p>
    <w:p w14:paraId="68EA79A2" w14:textId="77777777" w:rsidR="00E27BDF" w:rsidRPr="00AC5716" w:rsidRDefault="006C0DA8">
      <w:pPr>
        <w:jc w:val="both"/>
        <w:rPr>
          <w:rFonts w:ascii="Arial" w:eastAsia="Arial" w:hAnsi="Arial" w:cs="Arial"/>
          <w:color w:val="000000"/>
          <w:sz w:val="20"/>
          <w:szCs w:val="20"/>
        </w:rPr>
      </w:pPr>
      <w:r w:rsidRPr="00AC5716">
        <w:rPr>
          <w:rFonts w:ascii="Arial" w:eastAsia="Arial" w:hAnsi="Arial" w:cs="Arial"/>
          <w:color w:val="000000"/>
          <w:sz w:val="20"/>
          <w:szCs w:val="20"/>
        </w:rPr>
        <w:t xml:space="preserve">[…] La limitación a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a la que se refiere el artículo 2.2.1.2.4.2.2. del Decreto 1082 de 2015, opera de pleno derecho, pero no la «limitación territorial» referida en el artículo 2.2.1.2.4.2.3. ibidem, pues esta es facultativa de la entidad. Las únicas exigencias son que la convocatoria esté limitada «a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xml:space="preserve"> nacionales domiciliadas en los departamentos o municipios en donde se va a ejecutar el contrato» y que la entidad justifique su decisión en los «estudios del sector».</w:t>
      </w:r>
    </w:p>
    <w:p w14:paraId="06492461" w14:textId="77777777" w:rsidR="00E27BDF" w:rsidRPr="00AC5716" w:rsidRDefault="00E27BDF">
      <w:pPr>
        <w:jc w:val="both"/>
        <w:rPr>
          <w:rFonts w:ascii="Arial" w:eastAsia="Arial" w:hAnsi="Arial" w:cs="Arial"/>
          <w:b/>
          <w:color w:val="000000"/>
          <w:sz w:val="21"/>
          <w:szCs w:val="21"/>
        </w:rPr>
      </w:pPr>
    </w:p>
    <w:p w14:paraId="3F055FA0" w14:textId="77777777" w:rsidR="00E27BDF" w:rsidRPr="00AC5716" w:rsidRDefault="006C0DA8">
      <w:pPr>
        <w:jc w:val="both"/>
        <w:rPr>
          <w:rFonts w:ascii="Arial" w:eastAsia="Arial" w:hAnsi="Arial" w:cs="Arial"/>
          <w:b/>
          <w:color w:val="000000"/>
          <w:sz w:val="22"/>
          <w:szCs w:val="22"/>
        </w:rPr>
      </w:pPr>
      <w:r w:rsidRPr="00AC5716">
        <w:rPr>
          <w:rFonts w:ascii="Arial" w:eastAsia="Arial" w:hAnsi="Arial" w:cs="Arial"/>
          <w:b/>
          <w:color w:val="000000"/>
          <w:sz w:val="22"/>
          <w:szCs w:val="22"/>
        </w:rPr>
        <w:t>CONVOCATORIAS LIMITADAS A MIPYMES NACIONALES – Limitación territorial – Procedencia</w:t>
      </w:r>
    </w:p>
    <w:p w14:paraId="4C32546B" w14:textId="77777777" w:rsidR="00E27BDF" w:rsidRPr="00AC5716" w:rsidRDefault="00E27BDF">
      <w:pPr>
        <w:jc w:val="both"/>
        <w:rPr>
          <w:rFonts w:ascii="Arial" w:eastAsia="Arial" w:hAnsi="Arial" w:cs="Arial"/>
          <w:b/>
          <w:color w:val="000000"/>
          <w:sz w:val="21"/>
          <w:szCs w:val="21"/>
        </w:rPr>
      </w:pPr>
    </w:p>
    <w:p w14:paraId="41DD57CD" w14:textId="77777777" w:rsidR="00E27BDF" w:rsidRPr="00AC5716" w:rsidRDefault="006C0DA8">
      <w:pPr>
        <w:jc w:val="both"/>
        <w:rPr>
          <w:rFonts w:ascii="Arial" w:eastAsia="Arial" w:hAnsi="Arial" w:cs="Arial"/>
          <w:color w:val="000000"/>
          <w:sz w:val="20"/>
          <w:szCs w:val="20"/>
        </w:rPr>
      </w:pPr>
      <w:r w:rsidRPr="00AC5716">
        <w:rPr>
          <w:rFonts w:ascii="Arial" w:eastAsia="Arial" w:hAnsi="Arial" w:cs="Arial"/>
          <w:color w:val="000000"/>
          <w:sz w:val="20"/>
          <w:szCs w:val="20"/>
        </w:rPr>
        <w:t xml:space="preserve">[…] una vez se verifican los requisitos de los numerales 1 y 2 del artículo 2.2.1.2.4.2.2. del Decreto 1082 de 2015, la entidad queda habilitada para decidir si limita o no la convocatoria «a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xml:space="preserve"> nacionales domiciliadas en los departamentos o municipios en donde se va a ejecutar el contrato», sin que sea relevante el «domicilio» de las </w:t>
      </w:r>
      <w:proofErr w:type="spellStart"/>
      <w:r w:rsidRPr="00AC5716">
        <w:rPr>
          <w:rFonts w:ascii="Arial" w:eastAsia="Arial" w:hAnsi="Arial" w:cs="Arial"/>
          <w:color w:val="000000"/>
          <w:sz w:val="20"/>
          <w:szCs w:val="20"/>
        </w:rPr>
        <w:t>Mipymes</w:t>
      </w:r>
      <w:proofErr w:type="spellEnd"/>
      <w:r w:rsidRPr="00AC5716">
        <w:rPr>
          <w:rFonts w:ascii="Arial" w:eastAsia="Arial" w:hAnsi="Arial" w:cs="Arial"/>
          <w:color w:val="000000"/>
          <w:sz w:val="20"/>
          <w:szCs w:val="20"/>
        </w:rPr>
        <w:t xml:space="preserve"> nacionales que solicitaron limitar la convocatoria.</w:t>
      </w:r>
    </w:p>
    <w:p w14:paraId="637E1F86" w14:textId="77777777" w:rsidR="00E27BDF" w:rsidRPr="00AC5716" w:rsidRDefault="00E27BDF">
      <w:pPr>
        <w:jc w:val="both"/>
        <w:rPr>
          <w:rFonts w:ascii="Arial" w:eastAsia="Arial" w:hAnsi="Arial" w:cs="Arial"/>
          <w:color w:val="000000"/>
          <w:sz w:val="20"/>
          <w:szCs w:val="20"/>
        </w:rPr>
      </w:pPr>
    </w:p>
    <w:p w14:paraId="788C3F87" w14:textId="5FDACB45" w:rsidR="00E27BDF" w:rsidRPr="00AC5716" w:rsidRDefault="006C0DA8" w:rsidP="113F60A0">
      <w:pPr>
        <w:jc w:val="both"/>
        <w:rPr>
          <w:rFonts w:ascii="Arial" w:eastAsia="Arial" w:hAnsi="Arial" w:cs="Arial"/>
          <w:b/>
          <w:bCs/>
          <w:color w:val="000000"/>
          <w:sz w:val="22"/>
          <w:szCs w:val="22"/>
        </w:rPr>
      </w:pPr>
      <w:r w:rsidRPr="113F60A0">
        <w:rPr>
          <w:rFonts w:ascii="Arial" w:eastAsia="Arial" w:hAnsi="Arial" w:cs="Arial"/>
          <w:b/>
          <w:bCs/>
          <w:color w:val="000000" w:themeColor="text1"/>
          <w:sz w:val="22"/>
          <w:szCs w:val="22"/>
        </w:rPr>
        <w:t xml:space="preserve">CONVOCATORIAS LIMITADAS A MIPYMES NACIONALES – Limitación territorial – Procedencia </w:t>
      </w:r>
      <w:r w:rsidR="7E880ABB" w:rsidRPr="113F60A0">
        <w:rPr>
          <w:rFonts w:ascii="Arial" w:eastAsia="Arial" w:hAnsi="Arial" w:cs="Arial"/>
          <w:b/>
          <w:bCs/>
          <w:color w:val="000000" w:themeColor="text1"/>
          <w:sz w:val="22"/>
          <w:szCs w:val="22"/>
        </w:rPr>
        <w:t>– M</w:t>
      </w:r>
      <w:r w:rsidRPr="113F60A0">
        <w:rPr>
          <w:rFonts w:ascii="Arial" w:eastAsia="Arial" w:hAnsi="Arial" w:cs="Arial"/>
          <w:b/>
          <w:bCs/>
          <w:color w:val="000000" w:themeColor="text1"/>
          <w:sz w:val="22"/>
          <w:szCs w:val="22"/>
        </w:rPr>
        <w:t>odalidades de contratación</w:t>
      </w:r>
    </w:p>
    <w:p w14:paraId="376E14CE" w14:textId="77777777" w:rsidR="00E27BDF" w:rsidRPr="00AC5716" w:rsidRDefault="00E27BDF">
      <w:pPr>
        <w:jc w:val="both"/>
        <w:rPr>
          <w:rFonts w:ascii="Arial" w:eastAsia="Arial" w:hAnsi="Arial" w:cs="Arial"/>
          <w:b/>
          <w:color w:val="000000"/>
          <w:sz w:val="21"/>
          <w:szCs w:val="21"/>
        </w:rPr>
      </w:pPr>
    </w:p>
    <w:p w14:paraId="1520F8EE" w14:textId="77777777" w:rsidR="00E27BDF" w:rsidRPr="00AC5716" w:rsidRDefault="006C0DA8">
      <w:pPr>
        <w:jc w:val="both"/>
        <w:rPr>
          <w:rFonts w:ascii="Arial" w:eastAsia="Arial" w:hAnsi="Arial" w:cs="Arial"/>
          <w:color w:val="000000"/>
          <w:sz w:val="20"/>
          <w:szCs w:val="20"/>
        </w:rPr>
      </w:pPr>
      <w:r w:rsidRPr="00AC5716">
        <w:rPr>
          <w:rFonts w:ascii="Arial" w:eastAsia="Arial" w:hAnsi="Arial" w:cs="Arial"/>
          <w:color w:val="000000"/>
          <w:sz w:val="20"/>
          <w:szCs w:val="20"/>
        </w:rPr>
        <w:t>La primera limitación que impone el inciso primero de la referida norma es en cuanto a las modalidades de selección de contratistas, en el entendido que únicamente se pueden limitar «la convocatoria del Proceso de Contratación en la modalidad de licitación pública, selección abreviada y concurso de méritos». Esto excluye la posibilidad de pedir la limitación de las convocatorias en los procesos de selección de mínima cuantía y también en los de contratación directa.</w:t>
      </w:r>
    </w:p>
    <w:p w14:paraId="2CFA90FD" w14:textId="77777777" w:rsidR="00E27BDF" w:rsidRPr="00AC5716" w:rsidRDefault="00E27BDF">
      <w:pPr>
        <w:jc w:val="both"/>
        <w:rPr>
          <w:rFonts w:ascii="Arial" w:eastAsia="Arial" w:hAnsi="Arial" w:cs="Arial"/>
          <w:color w:val="000000"/>
          <w:sz w:val="20"/>
          <w:szCs w:val="20"/>
        </w:rPr>
      </w:pPr>
    </w:p>
    <w:p w14:paraId="2398FB2D" w14:textId="52F7929C" w:rsidR="00E27BDF" w:rsidRPr="00AC5716" w:rsidRDefault="006C0DA8" w:rsidP="113F60A0">
      <w:pPr>
        <w:jc w:val="both"/>
        <w:rPr>
          <w:rFonts w:ascii="Arial" w:eastAsia="Arial" w:hAnsi="Arial" w:cs="Arial"/>
          <w:b/>
          <w:bCs/>
          <w:color w:val="000000"/>
          <w:sz w:val="22"/>
          <w:szCs w:val="22"/>
        </w:rPr>
      </w:pPr>
      <w:r w:rsidRPr="113F60A0">
        <w:rPr>
          <w:rFonts w:ascii="Arial" w:eastAsia="Arial" w:hAnsi="Arial" w:cs="Arial"/>
          <w:b/>
          <w:bCs/>
          <w:color w:val="000000" w:themeColor="text1"/>
          <w:sz w:val="22"/>
          <w:szCs w:val="22"/>
        </w:rPr>
        <w:t xml:space="preserve">CONVOCATORIAS LIMITADAS A MIPYMES NACIONALES – Limitación territorial – Relevancia </w:t>
      </w:r>
      <w:r w:rsidR="25BAE248" w:rsidRPr="113F60A0">
        <w:rPr>
          <w:rFonts w:ascii="Arial" w:eastAsia="Arial" w:hAnsi="Arial" w:cs="Arial"/>
          <w:b/>
          <w:bCs/>
          <w:color w:val="000000" w:themeColor="text1"/>
          <w:sz w:val="22"/>
          <w:szCs w:val="22"/>
        </w:rPr>
        <w:t>–</w:t>
      </w:r>
      <w:r w:rsidRPr="113F60A0">
        <w:rPr>
          <w:rFonts w:ascii="Arial" w:eastAsia="Arial" w:hAnsi="Arial" w:cs="Arial"/>
          <w:b/>
          <w:bCs/>
          <w:color w:val="000000" w:themeColor="text1"/>
          <w:sz w:val="22"/>
          <w:szCs w:val="22"/>
        </w:rPr>
        <w:t xml:space="preserve"> </w:t>
      </w:r>
      <w:r w:rsidR="22E030EA" w:rsidRPr="113F60A0">
        <w:rPr>
          <w:rFonts w:ascii="Arial" w:eastAsia="Arial" w:hAnsi="Arial" w:cs="Arial"/>
          <w:b/>
          <w:bCs/>
          <w:color w:val="000000" w:themeColor="text1"/>
          <w:sz w:val="22"/>
          <w:szCs w:val="22"/>
        </w:rPr>
        <w:t>D</w:t>
      </w:r>
      <w:r w:rsidRPr="113F60A0">
        <w:rPr>
          <w:rFonts w:ascii="Arial" w:eastAsia="Arial" w:hAnsi="Arial" w:cs="Arial"/>
          <w:b/>
          <w:bCs/>
          <w:color w:val="000000" w:themeColor="text1"/>
          <w:sz w:val="22"/>
          <w:szCs w:val="22"/>
        </w:rPr>
        <w:t xml:space="preserve">omicilio  </w:t>
      </w:r>
      <w:proofErr w:type="spellStart"/>
      <w:r w:rsidRPr="113F60A0">
        <w:rPr>
          <w:rFonts w:ascii="Arial" w:eastAsia="Arial" w:hAnsi="Arial" w:cs="Arial"/>
          <w:b/>
          <w:bCs/>
          <w:color w:val="000000" w:themeColor="text1"/>
          <w:sz w:val="22"/>
          <w:szCs w:val="22"/>
        </w:rPr>
        <w:t>Mipymes</w:t>
      </w:r>
      <w:proofErr w:type="spellEnd"/>
    </w:p>
    <w:p w14:paraId="3EE8A8D7" w14:textId="77777777" w:rsidR="00E27BDF" w:rsidRPr="00AC5716" w:rsidRDefault="00E27BDF">
      <w:pPr>
        <w:jc w:val="both"/>
        <w:rPr>
          <w:rFonts w:ascii="Arial" w:eastAsia="Arial" w:hAnsi="Arial" w:cs="Arial"/>
          <w:b/>
          <w:color w:val="000000"/>
          <w:sz w:val="21"/>
          <w:szCs w:val="21"/>
        </w:rPr>
      </w:pPr>
    </w:p>
    <w:p w14:paraId="7EA2227C" w14:textId="77777777" w:rsidR="00E27BDF" w:rsidRPr="00AC5716" w:rsidRDefault="006C0DA8">
      <w:pPr>
        <w:spacing w:after="120"/>
        <w:jc w:val="both"/>
        <w:rPr>
          <w:rFonts w:ascii="Arial" w:eastAsia="Arial" w:hAnsi="Arial" w:cs="Arial"/>
          <w:color w:val="000000"/>
          <w:sz w:val="20"/>
          <w:szCs w:val="20"/>
        </w:rPr>
      </w:pPr>
      <w:r w:rsidRPr="00AC5716">
        <w:rPr>
          <w:rFonts w:ascii="Arial" w:eastAsia="Arial" w:hAnsi="Arial" w:cs="Arial"/>
          <w:color w:val="000000"/>
          <w:sz w:val="20"/>
          <w:szCs w:val="20"/>
        </w:rPr>
        <w:t>[…] el artículo 2.2.1.2.4.2.3. del Decreto 1082 de 2015 se refiere a las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AC5716">
        <w:rPr>
          <w:rFonts w:ascii="Arial" w:eastAsia="Arial" w:hAnsi="Arial" w:cs="Arial"/>
          <w:color w:val="000000"/>
          <w:sz w:val="20"/>
          <w:szCs w:val="20"/>
        </w:rPr>
        <w:t>Mipyme</w:t>
      </w:r>
      <w:proofErr w:type="spellEnd"/>
      <w:r w:rsidRPr="00AC5716">
        <w:rPr>
          <w:rFonts w:ascii="Arial" w:eastAsia="Arial" w:hAnsi="Arial" w:cs="Arial"/>
          <w:color w:val="000000"/>
          <w:sz w:val="20"/>
          <w:szCs w:val="20"/>
        </w:rPr>
        <w:t xml:space="preserve"> tiene su «domicilio», y no en donde tiene sucursales.</w:t>
      </w:r>
    </w:p>
    <w:p w14:paraId="2D11DBD8" w14:textId="2A9C11A2" w:rsidR="00E27BDF" w:rsidRPr="00AC5716" w:rsidRDefault="006C0DA8">
      <w:pPr>
        <w:jc w:val="both"/>
        <w:rPr>
          <w:rFonts w:ascii="Arial" w:eastAsia="Arial" w:hAnsi="Arial" w:cs="Arial"/>
          <w:color w:val="000000"/>
          <w:sz w:val="20"/>
          <w:szCs w:val="20"/>
        </w:rPr>
      </w:pPr>
      <w:r w:rsidRPr="00AC5716">
        <w:rPr>
          <w:rFonts w:ascii="Arial" w:eastAsia="Arial" w:hAnsi="Arial" w:cs="Arial"/>
          <w:color w:val="000000"/>
          <w:sz w:val="20"/>
          <w:szCs w:val="20"/>
        </w:rPr>
        <w:t xml:space="preserve">Los artículos 110 y 111 </w:t>
      </w:r>
      <w:r w:rsidR="00FF0DAA" w:rsidRPr="00AC5716">
        <w:rPr>
          <w:rFonts w:ascii="Arial" w:eastAsia="Arial" w:hAnsi="Arial" w:cs="Arial"/>
          <w:color w:val="000000"/>
          <w:sz w:val="20"/>
          <w:szCs w:val="20"/>
        </w:rPr>
        <w:t>[</w:t>
      </w:r>
      <w:r w:rsidRPr="00AC5716">
        <w:rPr>
          <w:rFonts w:ascii="Arial" w:eastAsia="Arial" w:hAnsi="Arial" w:cs="Arial"/>
          <w:color w:val="000000"/>
          <w:sz w:val="20"/>
          <w:szCs w:val="20"/>
        </w:rPr>
        <w:t>del Código de Comercio</w:t>
      </w:r>
      <w:r w:rsidR="00FF0DAA" w:rsidRPr="00AC5716">
        <w:rPr>
          <w:rFonts w:ascii="Arial" w:eastAsia="Arial" w:hAnsi="Arial" w:cs="Arial"/>
          <w:color w:val="000000"/>
          <w:sz w:val="20"/>
          <w:szCs w:val="20"/>
        </w:rPr>
        <w:t>]</w:t>
      </w:r>
      <w:r w:rsidRPr="00AC5716">
        <w:rPr>
          <w:rFonts w:ascii="Arial" w:eastAsia="Arial" w:hAnsi="Arial" w:cs="Arial"/>
          <w:color w:val="000000"/>
          <w:sz w:val="20"/>
          <w:szCs w:val="20"/>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w:t>
      </w:r>
      <w:proofErr w:type="spellStart"/>
      <w:r w:rsidRPr="00AC5716">
        <w:rPr>
          <w:rFonts w:ascii="Arial" w:eastAsia="Arial" w:hAnsi="Arial" w:cs="Arial"/>
          <w:color w:val="000000"/>
          <w:sz w:val="20"/>
          <w:szCs w:val="20"/>
        </w:rPr>
        <w:t>ibídem</w:t>
      </w:r>
      <w:proofErr w:type="spellEnd"/>
      <w:r w:rsidRPr="00AC5716">
        <w:rPr>
          <w:rFonts w:ascii="Arial" w:eastAsia="Arial" w:hAnsi="Arial" w:cs="Arial"/>
          <w:color w:val="000000"/>
          <w:sz w:val="20"/>
          <w:szCs w:val="20"/>
        </w:rPr>
        <w:t xml:space="preserve"> a las entidades que tienen «sucursales» en el municipio o departamento en donde se va a ejecutar el contrato estatal.</w:t>
      </w:r>
    </w:p>
    <w:p w14:paraId="09A057BE" w14:textId="77777777" w:rsidR="00E27BDF" w:rsidRPr="00AC5716" w:rsidRDefault="00E27BDF">
      <w:pPr>
        <w:jc w:val="both"/>
        <w:rPr>
          <w:rFonts w:ascii="Arial" w:eastAsia="Arial" w:hAnsi="Arial" w:cs="Arial"/>
          <w:color w:val="000000"/>
          <w:sz w:val="20"/>
          <w:szCs w:val="20"/>
        </w:rPr>
      </w:pPr>
    </w:p>
    <w:p w14:paraId="6752CAA5" w14:textId="77777777" w:rsidR="00E27BDF" w:rsidRPr="00AC5716" w:rsidRDefault="00E27BDF">
      <w:pPr>
        <w:rPr>
          <w:rFonts w:ascii="Arial" w:eastAsia="Arial" w:hAnsi="Arial" w:cs="Arial"/>
          <w:color w:val="000000"/>
          <w:sz w:val="20"/>
          <w:szCs w:val="20"/>
        </w:rPr>
      </w:pPr>
    </w:p>
    <w:p w14:paraId="6E3505BD" w14:textId="2162CDD8" w:rsidR="00E27BDF" w:rsidRPr="00AC5716" w:rsidRDefault="006C0DA8">
      <w:pPr>
        <w:rPr>
          <w:rFonts w:ascii="Arial" w:eastAsia="Arial" w:hAnsi="Arial" w:cs="Arial"/>
          <w:b/>
          <w:sz w:val="22"/>
          <w:szCs w:val="22"/>
        </w:rPr>
      </w:pPr>
      <w:r w:rsidRPr="00AC5716">
        <w:rPr>
          <w:rFonts w:ascii="Arial" w:eastAsia="Arial" w:hAnsi="Arial" w:cs="Arial"/>
          <w:sz w:val="22"/>
          <w:szCs w:val="22"/>
        </w:rPr>
        <w:t xml:space="preserve">Bogotá D.C., </w:t>
      </w:r>
      <w:r w:rsidR="007E2F69" w:rsidRPr="007E2F69">
        <w:rPr>
          <w:rFonts w:ascii="Arial" w:eastAsia="Arial" w:hAnsi="Arial" w:cs="Arial"/>
          <w:b/>
          <w:sz w:val="22"/>
          <w:szCs w:val="22"/>
        </w:rPr>
        <w:t>24/07/2020 Hora 10:57:50s</w:t>
      </w:r>
    </w:p>
    <w:p w14:paraId="032A0FC9" w14:textId="77777777" w:rsidR="00E27BDF" w:rsidRPr="00AC5716" w:rsidRDefault="00E27BDF">
      <w:pPr>
        <w:jc w:val="right"/>
        <w:rPr>
          <w:rFonts w:ascii="Arial" w:eastAsia="Arial" w:hAnsi="Arial" w:cs="Arial"/>
          <w:b/>
          <w:sz w:val="22"/>
          <w:szCs w:val="22"/>
        </w:rPr>
      </w:pPr>
    </w:p>
    <w:p w14:paraId="7FAC49B0" w14:textId="48AE670F" w:rsidR="00E27BDF" w:rsidRPr="00AC5716" w:rsidRDefault="006C0DA8">
      <w:pPr>
        <w:jc w:val="right"/>
        <w:rPr>
          <w:rFonts w:ascii="Arial" w:eastAsia="Arial" w:hAnsi="Arial" w:cs="Arial"/>
          <w:b/>
          <w:sz w:val="22"/>
          <w:szCs w:val="22"/>
        </w:rPr>
      </w:pPr>
      <w:proofErr w:type="spellStart"/>
      <w:r w:rsidRPr="00AC5716">
        <w:rPr>
          <w:rFonts w:ascii="Arial" w:eastAsia="Arial" w:hAnsi="Arial" w:cs="Arial"/>
          <w:b/>
          <w:sz w:val="22"/>
          <w:szCs w:val="22"/>
        </w:rPr>
        <w:t>N°</w:t>
      </w:r>
      <w:proofErr w:type="spellEnd"/>
      <w:r w:rsidRPr="00AC5716">
        <w:rPr>
          <w:rFonts w:ascii="Arial" w:eastAsia="Arial" w:hAnsi="Arial" w:cs="Arial"/>
          <w:b/>
          <w:sz w:val="22"/>
          <w:szCs w:val="22"/>
        </w:rPr>
        <w:t xml:space="preserve"> Radicado: </w:t>
      </w:r>
      <w:r w:rsidR="00DB3E6A" w:rsidRPr="00DB3E6A">
        <w:rPr>
          <w:rFonts w:ascii="Arial" w:eastAsia="Arial" w:hAnsi="Arial" w:cs="Arial"/>
          <w:b/>
          <w:sz w:val="22"/>
          <w:szCs w:val="22"/>
        </w:rPr>
        <w:t>2202013000006584</w:t>
      </w:r>
    </w:p>
    <w:p w14:paraId="0F93E392" w14:textId="77777777" w:rsidR="00E27BDF" w:rsidRPr="00AC5716" w:rsidRDefault="00E27BDF">
      <w:pPr>
        <w:rPr>
          <w:rFonts w:ascii="Arial" w:eastAsia="Arial" w:hAnsi="Arial" w:cs="Arial"/>
          <w:color w:val="000000"/>
          <w:sz w:val="22"/>
          <w:szCs w:val="22"/>
        </w:rPr>
      </w:pPr>
    </w:p>
    <w:p w14:paraId="378E218B" w14:textId="77777777" w:rsidR="00E27BDF" w:rsidRPr="00AC5716" w:rsidRDefault="006C0DA8">
      <w:pPr>
        <w:rPr>
          <w:rFonts w:ascii="Arial" w:eastAsia="Arial" w:hAnsi="Arial" w:cs="Arial"/>
          <w:color w:val="000000"/>
          <w:sz w:val="22"/>
          <w:szCs w:val="22"/>
        </w:rPr>
      </w:pPr>
      <w:r w:rsidRPr="00AC5716">
        <w:rPr>
          <w:rFonts w:ascii="Arial" w:eastAsia="Arial" w:hAnsi="Arial" w:cs="Arial"/>
          <w:color w:val="000000"/>
          <w:sz w:val="22"/>
          <w:szCs w:val="22"/>
        </w:rPr>
        <w:t>Señora</w:t>
      </w:r>
    </w:p>
    <w:p w14:paraId="62A9B29A" w14:textId="77777777" w:rsidR="00E27BDF" w:rsidRPr="00AC5716" w:rsidRDefault="006C0DA8">
      <w:pPr>
        <w:rPr>
          <w:rFonts w:ascii="Arial" w:eastAsia="Arial" w:hAnsi="Arial" w:cs="Arial"/>
          <w:b/>
          <w:color w:val="000000"/>
          <w:sz w:val="22"/>
          <w:szCs w:val="22"/>
        </w:rPr>
      </w:pPr>
      <w:r w:rsidRPr="00AC5716">
        <w:rPr>
          <w:rFonts w:ascii="Arial" w:eastAsia="Arial" w:hAnsi="Arial" w:cs="Arial"/>
          <w:b/>
          <w:color w:val="000000"/>
          <w:sz w:val="22"/>
          <w:szCs w:val="22"/>
        </w:rPr>
        <w:t>Sandra Yanet Díaz</w:t>
      </w:r>
    </w:p>
    <w:p w14:paraId="2335A75F" w14:textId="77777777" w:rsidR="00E27BDF" w:rsidRPr="00AC5716" w:rsidRDefault="006C0DA8">
      <w:pPr>
        <w:rPr>
          <w:rFonts w:ascii="Arial" w:eastAsia="Arial" w:hAnsi="Arial" w:cs="Arial"/>
          <w:color w:val="000000"/>
          <w:sz w:val="22"/>
          <w:szCs w:val="22"/>
        </w:rPr>
      </w:pPr>
      <w:r w:rsidRPr="00AC5716">
        <w:rPr>
          <w:rFonts w:ascii="Arial" w:eastAsia="Arial" w:hAnsi="Arial" w:cs="Arial"/>
          <w:color w:val="000000"/>
          <w:sz w:val="22"/>
          <w:szCs w:val="22"/>
        </w:rPr>
        <w:t>Neiva, Huila</w:t>
      </w:r>
    </w:p>
    <w:p w14:paraId="197A64B4" w14:textId="77777777" w:rsidR="00E27BDF" w:rsidRPr="00AC5716" w:rsidRDefault="006C0DA8">
      <w:pPr>
        <w:ind w:firstLine="2694"/>
        <w:rPr>
          <w:rFonts w:ascii="Arial" w:eastAsia="Arial" w:hAnsi="Arial" w:cs="Arial"/>
          <w:b/>
          <w:color w:val="000000"/>
          <w:sz w:val="22"/>
          <w:szCs w:val="22"/>
        </w:rPr>
      </w:pPr>
      <w:r w:rsidRPr="00AC5716">
        <w:rPr>
          <w:rFonts w:ascii="Arial" w:eastAsia="Arial" w:hAnsi="Arial" w:cs="Arial"/>
          <w:b/>
          <w:color w:val="000000"/>
          <w:sz w:val="22"/>
          <w:szCs w:val="22"/>
        </w:rPr>
        <w:lastRenderedPageBreak/>
        <w:t>Concepto C – 492 de 2020</w:t>
      </w:r>
    </w:p>
    <w:p w14:paraId="0776158D" w14:textId="77777777" w:rsidR="00E27BDF" w:rsidRPr="00AC5716" w:rsidRDefault="00E27BDF">
      <w:pPr>
        <w:rPr>
          <w:rFonts w:ascii="Arial" w:eastAsia="Arial" w:hAnsi="Arial" w:cs="Arial"/>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E27BDF" w:rsidRPr="00AC5716" w14:paraId="322C87C9" w14:textId="77777777">
        <w:tc>
          <w:tcPr>
            <w:tcW w:w="2689" w:type="dxa"/>
          </w:tcPr>
          <w:p w14:paraId="582572A0" w14:textId="77777777" w:rsidR="00E27BDF" w:rsidRPr="00AC5716" w:rsidRDefault="006C0DA8">
            <w:pPr>
              <w:rPr>
                <w:rFonts w:ascii="Arial" w:eastAsia="Arial" w:hAnsi="Arial" w:cs="Arial"/>
                <w:color w:val="000000"/>
                <w:sz w:val="22"/>
                <w:szCs w:val="22"/>
              </w:rPr>
            </w:pPr>
            <w:r w:rsidRPr="00AC5716">
              <w:rPr>
                <w:rFonts w:ascii="Arial" w:eastAsia="Arial" w:hAnsi="Arial" w:cs="Arial"/>
                <w:b/>
                <w:color w:val="000000"/>
                <w:sz w:val="22"/>
                <w:szCs w:val="22"/>
              </w:rPr>
              <w:t>Temas:</w:t>
            </w:r>
            <w:r w:rsidRPr="00AC5716">
              <w:rPr>
                <w:rFonts w:ascii="Arial" w:eastAsia="Arial" w:hAnsi="Arial" w:cs="Arial"/>
                <w:color w:val="000000"/>
                <w:sz w:val="22"/>
                <w:szCs w:val="22"/>
              </w:rPr>
              <w:t xml:space="preserve">           </w:t>
            </w:r>
          </w:p>
          <w:p w14:paraId="2FAB4B01" w14:textId="77777777" w:rsidR="00E27BDF" w:rsidRPr="00AC5716" w:rsidRDefault="006C0DA8">
            <w:pPr>
              <w:rPr>
                <w:rFonts w:ascii="Arial" w:eastAsia="Arial" w:hAnsi="Arial" w:cs="Arial"/>
                <w:color w:val="000000"/>
                <w:sz w:val="22"/>
                <w:szCs w:val="22"/>
              </w:rPr>
            </w:pPr>
            <w:r w:rsidRPr="00AC5716">
              <w:rPr>
                <w:rFonts w:ascii="Arial" w:eastAsia="Arial" w:hAnsi="Arial" w:cs="Arial"/>
                <w:color w:val="000000"/>
                <w:sz w:val="22"/>
                <w:szCs w:val="22"/>
              </w:rPr>
              <w:t xml:space="preserve">                           </w:t>
            </w:r>
          </w:p>
        </w:tc>
        <w:tc>
          <w:tcPr>
            <w:tcW w:w="6237" w:type="dxa"/>
          </w:tcPr>
          <w:p w14:paraId="596927E6" w14:textId="6CD8952F" w:rsidR="00E27BDF" w:rsidRPr="00AC5716" w:rsidRDefault="006C0DA8">
            <w:pPr>
              <w:jc w:val="both"/>
              <w:rPr>
                <w:rFonts w:ascii="Arial" w:eastAsia="Arial" w:hAnsi="Arial" w:cs="Arial"/>
                <w:color w:val="000000"/>
                <w:sz w:val="22"/>
                <w:szCs w:val="22"/>
              </w:rPr>
            </w:pPr>
            <w:r w:rsidRPr="00AC5716">
              <w:rPr>
                <w:rFonts w:ascii="Arial" w:eastAsia="Arial" w:hAnsi="Arial" w:cs="Arial"/>
                <w:color w:val="000000"/>
                <w:sz w:val="22"/>
                <w:szCs w:val="22"/>
              </w:rPr>
              <w:t xml:space="preserve">MIPYME ― Noción y alcance / MIPYMES ― Incentivos contractuales / MIPYMES NACIONALES ― Inexistencia de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del orden territorial / CONVOCATORIAS LIMITADAS A MIPYMES NACIONALES ― Requisitos / CONVOCATORIAS LIMITADAS A MIPYMES NACIONALES – Solicitud – Diferencia y autonomía frente a la propuesta del oferente – </w:t>
            </w:r>
            <w:r w:rsidR="00ED3D3F" w:rsidRPr="00AC5716">
              <w:rPr>
                <w:rFonts w:ascii="Arial" w:eastAsia="Arial" w:hAnsi="Arial" w:cs="Arial"/>
                <w:color w:val="000000"/>
                <w:sz w:val="22"/>
                <w:szCs w:val="22"/>
              </w:rPr>
              <w:t>R</w:t>
            </w:r>
            <w:r w:rsidRPr="00AC5716">
              <w:rPr>
                <w:rFonts w:ascii="Arial" w:eastAsia="Arial" w:hAnsi="Arial" w:cs="Arial"/>
                <w:color w:val="000000"/>
                <w:sz w:val="22"/>
                <w:szCs w:val="22"/>
              </w:rPr>
              <w:t xml:space="preserve">equisitos habilitantes / CONVOCATORIAS LIMITADAS A MIPYMES NACIONALES ― Limitación territorial ― Requisitos / CONVOCATORIAS LIMITADAS A MIPYMES NACIONALES ― Procedencia de la «limitación territorial» / CONVOCATORIAS LIMITADAS A MIPYMES NACIONALES ― Limitación territorial – Procedencia ― Procedencia en relación con las modalidades de contratación / CONVOCATORIAS LIMITADAS A MIPYMES NACIONALES ― Limitación territorial ― Relevancia del domicilio de la </w:t>
            </w:r>
            <w:proofErr w:type="spellStart"/>
            <w:r w:rsidRPr="00AC5716">
              <w:rPr>
                <w:rFonts w:ascii="Arial" w:eastAsia="Arial" w:hAnsi="Arial" w:cs="Arial"/>
                <w:color w:val="000000"/>
                <w:sz w:val="22"/>
                <w:szCs w:val="22"/>
              </w:rPr>
              <w:t>Mipymes</w:t>
            </w:r>
            <w:proofErr w:type="spellEnd"/>
          </w:p>
        </w:tc>
      </w:tr>
      <w:tr w:rsidR="00E27BDF" w:rsidRPr="00AC5716" w14:paraId="2355401D" w14:textId="77777777">
        <w:tc>
          <w:tcPr>
            <w:tcW w:w="2689" w:type="dxa"/>
          </w:tcPr>
          <w:p w14:paraId="7161ECB4" w14:textId="77777777" w:rsidR="00E27BDF" w:rsidRPr="00AC5716" w:rsidRDefault="006C0DA8">
            <w:pPr>
              <w:spacing w:before="60"/>
              <w:rPr>
                <w:rFonts w:ascii="Arial" w:eastAsia="Arial" w:hAnsi="Arial" w:cs="Arial"/>
                <w:b/>
                <w:color w:val="000000"/>
                <w:sz w:val="22"/>
                <w:szCs w:val="22"/>
              </w:rPr>
            </w:pPr>
            <w:r w:rsidRPr="00AC5716">
              <w:rPr>
                <w:rFonts w:ascii="Arial" w:eastAsia="Arial" w:hAnsi="Arial" w:cs="Arial"/>
                <w:b/>
                <w:color w:val="000000"/>
                <w:sz w:val="22"/>
                <w:szCs w:val="22"/>
              </w:rPr>
              <w:t>Radicación:</w:t>
            </w:r>
            <w:r w:rsidRPr="00AC5716">
              <w:rPr>
                <w:rFonts w:ascii="Arial" w:eastAsia="Arial" w:hAnsi="Arial" w:cs="Arial"/>
                <w:color w:val="000000"/>
                <w:sz w:val="22"/>
                <w:szCs w:val="22"/>
              </w:rPr>
              <w:t xml:space="preserve">                              </w:t>
            </w:r>
          </w:p>
        </w:tc>
        <w:tc>
          <w:tcPr>
            <w:tcW w:w="6237" w:type="dxa"/>
          </w:tcPr>
          <w:p w14:paraId="54C2A88E" w14:textId="77777777" w:rsidR="00E27BDF" w:rsidRPr="00AC5716" w:rsidRDefault="006C0DA8">
            <w:pPr>
              <w:spacing w:before="60"/>
              <w:rPr>
                <w:rFonts w:ascii="Arial" w:eastAsia="Arial" w:hAnsi="Arial" w:cs="Arial"/>
                <w:color w:val="000000"/>
                <w:sz w:val="22"/>
                <w:szCs w:val="22"/>
              </w:rPr>
            </w:pPr>
            <w:r w:rsidRPr="00AC5716">
              <w:rPr>
                <w:rFonts w:ascii="Arial" w:eastAsia="Arial" w:hAnsi="Arial" w:cs="Arial"/>
                <w:color w:val="000000"/>
                <w:sz w:val="22"/>
                <w:szCs w:val="22"/>
              </w:rPr>
              <w:t>Respuesta a consulta # 4202013000006003</w:t>
            </w:r>
          </w:p>
          <w:p w14:paraId="4AC93078" w14:textId="77777777" w:rsidR="00E27BDF" w:rsidRPr="00AC5716" w:rsidRDefault="00E27BDF">
            <w:pPr>
              <w:spacing w:before="60"/>
              <w:jc w:val="both"/>
              <w:rPr>
                <w:rFonts w:ascii="Arial" w:eastAsia="Arial" w:hAnsi="Arial" w:cs="Arial"/>
                <w:color w:val="000000"/>
                <w:sz w:val="22"/>
                <w:szCs w:val="22"/>
              </w:rPr>
            </w:pPr>
          </w:p>
        </w:tc>
      </w:tr>
    </w:tbl>
    <w:p w14:paraId="18896E2E" w14:textId="77777777" w:rsidR="00E27BDF" w:rsidRPr="00AC5716" w:rsidRDefault="00E27BDF">
      <w:pPr>
        <w:jc w:val="both"/>
        <w:rPr>
          <w:rFonts w:ascii="Arial" w:eastAsia="Arial" w:hAnsi="Arial" w:cs="Arial"/>
          <w:color w:val="000000"/>
          <w:sz w:val="22"/>
          <w:szCs w:val="22"/>
        </w:rPr>
      </w:pPr>
    </w:p>
    <w:p w14:paraId="6B54A5C9" w14:textId="77777777" w:rsidR="00E27BDF" w:rsidRPr="00AC5716" w:rsidRDefault="006C0DA8">
      <w:pPr>
        <w:rPr>
          <w:rFonts w:ascii="Arial" w:eastAsia="Arial" w:hAnsi="Arial" w:cs="Arial"/>
          <w:color w:val="000000"/>
          <w:sz w:val="22"/>
          <w:szCs w:val="22"/>
        </w:rPr>
      </w:pPr>
      <w:r w:rsidRPr="00AC5716">
        <w:rPr>
          <w:rFonts w:ascii="Arial" w:eastAsia="Arial" w:hAnsi="Arial" w:cs="Arial"/>
          <w:color w:val="000000"/>
          <w:sz w:val="22"/>
          <w:szCs w:val="22"/>
        </w:rPr>
        <w:t>Estimada señora Díaz:</w:t>
      </w:r>
    </w:p>
    <w:p w14:paraId="29691060" w14:textId="77777777" w:rsidR="00E27BDF" w:rsidRPr="00AC5716" w:rsidRDefault="00E27BDF">
      <w:pPr>
        <w:rPr>
          <w:rFonts w:ascii="Arial" w:eastAsia="Arial" w:hAnsi="Arial" w:cs="Arial"/>
          <w:color w:val="000000"/>
          <w:sz w:val="22"/>
          <w:szCs w:val="22"/>
        </w:rPr>
      </w:pPr>
    </w:p>
    <w:p w14:paraId="3EA5EC32" w14:textId="77777777" w:rsidR="00E27BDF" w:rsidRPr="00AC5716" w:rsidRDefault="006C0DA8">
      <w:pPr>
        <w:spacing w:line="276" w:lineRule="auto"/>
        <w:jc w:val="both"/>
        <w:rPr>
          <w:rFonts w:ascii="Arial" w:eastAsia="Arial" w:hAnsi="Arial" w:cs="Arial"/>
          <w:color w:val="000000"/>
          <w:sz w:val="22"/>
          <w:szCs w:val="22"/>
        </w:rPr>
      </w:pPr>
      <w:r w:rsidRPr="00AC5716">
        <w:rPr>
          <w:rFonts w:ascii="Arial" w:eastAsia="Arial" w:hAnsi="Arial" w:cs="Arial"/>
          <w:color w:val="000000"/>
          <w:sz w:val="22"/>
          <w:szCs w:val="22"/>
        </w:rPr>
        <w:t xml:space="preserve">En ejercicio de la competencia otorgada por los artículos 11, numeral 8º, y 3º, numeral 5º, del Decreto Ley 4170 de 2011, la Agencia Nacional de Contratación Pública―Colombia Compra Eficiente responde su consulta del 16 de julio de 2020. </w:t>
      </w:r>
    </w:p>
    <w:p w14:paraId="7E631247" w14:textId="77777777" w:rsidR="00E27BDF" w:rsidRPr="00AC5716" w:rsidRDefault="00E27BDF">
      <w:pPr>
        <w:spacing w:line="276" w:lineRule="auto"/>
        <w:jc w:val="both"/>
        <w:rPr>
          <w:rFonts w:ascii="Arial" w:eastAsia="Arial" w:hAnsi="Arial" w:cs="Arial"/>
          <w:color w:val="000000"/>
          <w:sz w:val="22"/>
          <w:szCs w:val="22"/>
        </w:rPr>
      </w:pPr>
    </w:p>
    <w:p w14:paraId="39C11F03" w14:textId="77777777" w:rsidR="00E27BDF" w:rsidRPr="00AC5716" w:rsidRDefault="006C0DA8">
      <w:pPr>
        <w:numPr>
          <w:ilvl w:val="0"/>
          <w:numId w:val="1"/>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sidRPr="00AC5716">
        <w:rPr>
          <w:rFonts w:ascii="Arial" w:eastAsia="Arial" w:hAnsi="Arial" w:cs="Arial"/>
          <w:b/>
          <w:color w:val="000000"/>
          <w:sz w:val="22"/>
          <w:szCs w:val="22"/>
        </w:rPr>
        <w:t xml:space="preserve">Problemas planteados </w:t>
      </w:r>
    </w:p>
    <w:p w14:paraId="40CF7B40" w14:textId="77777777" w:rsidR="00E27BDF" w:rsidRPr="00AC5716" w:rsidRDefault="00E27BDF">
      <w:pPr>
        <w:tabs>
          <w:tab w:val="left" w:pos="426"/>
        </w:tabs>
        <w:spacing w:line="276" w:lineRule="auto"/>
        <w:jc w:val="both"/>
        <w:rPr>
          <w:rFonts w:ascii="Arial" w:eastAsia="Arial" w:hAnsi="Arial" w:cs="Arial"/>
          <w:b/>
          <w:color w:val="000000"/>
          <w:sz w:val="22"/>
          <w:szCs w:val="22"/>
        </w:rPr>
      </w:pPr>
    </w:p>
    <w:p w14:paraId="72B812D3" w14:textId="77777777" w:rsidR="00E27BDF" w:rsidRPr="00AC5716" w:rsidRDefault="006C0DA8">
      <w:pPr>
        <w:spacing w:line="276" w:lineRule="auto"/>
        <w:jc w:val="both"/>
        <w:rPr>
          <w:rFonts w:ascii="Arial" w:eastAsia="Arial" w:hAnsi="Arial" w:cs="Arial"/>
          <w:color w:val="000000"/>
          <w:sz w:val="22"/>
          <w:szCs w:val="22"/>
        </w:rPr>
      </w:pPr>
      <w:r w:rsidRPr="00AC5716">
        <w:rPr>
          <w:rFonts w:ascii="Arial" w:eastAsia="Arial" w:hAnsi="Arial" w:cs="Arial"/>
          <w:color w:val="000000"/>
          <w:sz w:val="22"/>
          <w:szCs w:val="22"/>
        </w:rPr>
        <w:t xml:space="preserve">Usted realiza las siguientes preguntas frente a lo consagrado en el artículo 2.2.1.2.4.2.4 del Decreto 1082 de 2015: i) ¿[…] «puede una entidad </w:t>
      </w:r>
      <w:proofErr w:type="spellStart"/>
      <w:r w:rsidRPr="00AC5716">
        <w:rPr>
          <w:rFonts w:ascii="Arial" w:eastAsia="Arial" w:hAnsi="Arial" w:cs="Arial"/>
          <w:color w:val="000000"/>
          <w:sz w:val="22"/>
          <w:szCs w:val="22"/>
        </w:rPr>
        <w:t>publica</w:t>
      </w:r>
      <w:proofErr w:type="spellEnd"/>
      <w:r w:rsidRPr="00AC5716">
        <w:rPr>
          <w:rFonts w:ascii="Arial" w:eastAsia="Arial" w:hAnsi="Arial" w:cs="Arial"/>
          <w:color w:val="000000"/>
          <w:sz w:val="22"/>
          <w:szCs w:val="22"/>
        </w:rPr>
        <w:t xml:space="preserve"> limitar el proceso a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con solicitudes de empresas que a pesar de ser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no cumple con las condiciones </w:t>
      </w:r>
      <w:proofErr w:type="spellStart"/>
      <w:r w:rsidRPr="00AC5716">
        <w:rPr>
          <w:rFonts w:ascii="Arial" w:eastAsia="Arial" w:hAnsi="Arial" w:cs="Arial"/>
          <w:color w:val="000000"/>
          <w:sz w:val="22"/>
          <w:szCs w:val="22"/>
        </w:rPr>
        <w:t>tecnicas</w:t>
      </w:r>
      <w:proofErr w:type="spellEnd"/>
      <w:r w:rsidRPr="00AC5716">
        <w:rPr>
          <w:rFonts w:ascii="Arial" w:eastAsia="Arial" w:hAnsi="Arial" w:cs="Arial"/>
          <w:color w:val="000000"/>
          <w:sz w:val="22"/>
          <w:szCs w:val="22"/>
        </w:rPr>
        <w:t xml:space="preserve"> habilitantes para participar en el proceso de </w:t>
      </w:r>
      <w:proofErr w:type="spellStart"/>
      <w:r w:rsidRPr="00AC5716">
        <w:rPr>
          <w:rFonts w:ascii="Arial" w:eastAsia="Arial" w:hAnsi="Arial" w:cs="Arial"/>
          <w:color w:val="000000"/>
          <w:sz w:val="22"/>
          <w:szCs w:val="22"/>
        </w:rPr>
        <w:t>contratación</w:t>
      </w:r>
      <w:proofErr w:type="spellEnd"/>
      <w:r w:rsidRPr="00AC5716">
        <w:rPr>
          <w:rFonts w:ascii="Arial" w:eastAsia="Arial" w:hAnsi="Arial" w:cs="Arial"/>
          <w:color w:val="000000"/>
          <w:sz w:val="22"/>
          <w:szCs w:val="22"/>
        </w:rPr>
        <w:t xml:space="preserve"> convocado […] a la fecha de publicación de la resolución de apertura […]?»; </w:t>
      </w:r>
      <w:proofErr w:type="spellStart"/>
      <w:r w:rsidRPr="00AC5716">
        <w:rPr>
          <w:rFonts w:ascii="Arial" w:eastAsia="Arial" w:hAnsi="Arial" w:cs="Arial"/>
          <w:color w:val="000000"/>
          <w:sz w:val="22"/>
          <w:szCs w:val="22"/>
        </w:rPr>
        <w:t>ii</w:t>
      </w:r>
      <w:proofErr w:type="spellEnd"/>
      <w:r w:rsidRPr="00AC5716">
        <w:rPr>
          <w:rFonts w:ascii="Arial" w:eastAsia="Arial" w:hAnsi="Arial" w:cs="Arial"/>
          <w:color w:val="000000"/>
          <w:sz w:val="22"/>
          <w:szCs w:val="22"/>
        </w:rPr>
        <w:t>) ¿«</w:t>
      </w:r>
      <w:r w:rsidRPr="00AC5716">
        <w:t xml:space="preserve"> </w:t>
      </w:r>
      <w:r w:rsidRPr="00AC5716">
        <w:rPr>
          <w:rFonts w:ascii="Arial" w:eastAsia="Arial" w:hAnsi="Arial" w:cs="Arial"/>
          <w:color w:val="000000"/>
          <w:sz w:val="22"/>
          <w:szCs w:val="22"/>
        </w:rPr>
        <w:t xml:space="preserve">La entidad debe valorar esto o solo aplicar </w:t>
      </w:r>
      <w:proofErr w:type="spellStart"/>
      <w:r w:rsidRPr="00AC5716">
        <w:rPr>
          <w:rFonts w:ascii="Arial" w:eastAsia="Arial" w:hAnsi="Arial" w:cs="Arial"/>
          <w:color w:val="000000"/>
          <w:sz w:val="22"/>
          <w:szCs w:val="22"/>
        </w:rPr>
        <w:t>exegeticamente</w:t>
      </w:r>
      <w:proofErr w:type="spellEnd"/>
      <w:r w:rsidRPr="00AC5716">
        <w:rPr>
          <w:rFonts w:ascii="Arial" w:eastAsia="Arial" w:hAnsi="Arial" w:cs="Arial"/>
          <w:color w:val="000000"/>
          <w:sz w:val="22"/>
          <w:szCs w:val="22"/>
        </w:rPr>
        <w:t xml:space="preserve"> la </w:t>
      </w:r>
      <w:proofErr w:type="spellStart"/>
      <w:r w:rsidRPr="00AC5716">
        <w:rPr>
          <w:rFonts w:ascii="Arial" w:eastAsia="Arial" w:hAnsi="Arial" w:cs="Arial"/>
          <w:color w:val="000000"/>
          <w:sz w:val="22"/>
          <w:szCs w:val="22"/>
        </w:rPr>
        <w:t>verificacion</w:t>
      </w:r>
      <w:proofErr w:type="spellEnd"/>
      <w:r w:rsidRPr="00AC5716">
        <w:rPr>
          <w:rFonts w:ascii="Arial" w:eastAsia="Arial" w:hAnsi="Arial" w:cs="Arial"/>
          <w:color w:val="000000"/>
          <w:sz w:val="22"/>
          <w:szCs w:val="22"/>
        </w:rPr>
        <w:t xml:space="preserve"> de los documentos que se requieren en el </w:t>
      </w:r>
      <w:proofErr w:type="spellStart"/>
      <w:r w:rsidRPr="00AC5716">
        <w:rPr>
          <w:rFonts w:ascii="Arial" w:eastAsia="Arial" w:hAnsi="Arial" w:cs="Arial"/>
          <w:color w:val="000000"/>
          <w:sz w:val="22"/>
          <w:szCs w:val="22"/>
        </w:rPr>
        <w:t>articulo</w:t>
      </w:r>
      <w:proofErr w:type="spellEnd"/>
      <w:r w:rsidRPr="00AC5716">
        <w:rPr>
          <w:rFonts w:ascii="Arial" w:eastAsia="Arial" w:hAnsi="Arial" w:cs="Arial"/>
          <w:color w:val="000000"/>
          <w:sz w:val="22"/>
          <w:szCs w:val="22"/>
        </w:rPr>
        <w:t xml:space="preserve"> citado con el fin de no utilizar esta figura con fines no correspondientes»?</w:t>
      </w:r>
    </w:p>
    <w:p w14:paraId="1AB71AEC" w14:textId="77777777" w:rsidR="00E27BDF" w:rsidRPr="00AC5716" w:rsidRDefault="00E27BDF">
      <w:pPr>
        <w:jc w:val="both"/>
        <w:rPr>
          <w:rFonts w:ascii="Arial" w:eastAsia="Arial" w:hAnsi="Arial" w:cs="Arial"/>
          <w:color w:val="000000"/>
          <w:sz w:val="22"/>
          <w:szCs w:val="22"/>
        </w:rPr>
      </w:pPr>
    </w:p>
    <w:p w14:paraId="7D90835B" w14:textId="77777777" w:rsidR="00E27BDF" w:rsidRPr="00AC5716" w:rsidRDefault="006C0DA8">
      <w:pPr>
        <w:numPr>
          <w:ilvl w:val="0"/>
          <w:numId w:val="1"/>
        </w:numPr>
        <w:pBdr>
          <w:top w:val="nil"/>
          <w:left w:val="nil"/>
          <w:bottom w:val="nil"/>
          <w:right w:val="nil"/>
          <w:between w:val="nil"/>
        </w:pBdr>
        <w:tabs>
          <w:tab w:val="left" w:pos="426"/>
        </w:tabs>
        <w:spacing w:line="276" w:lineRule="auto"/>
        <w:ind w:left="284" w:hanging="284"/>
        <w:jc w:val="both"/>
        <w:rPr>
          <w:rFonts w:ascii="Arial" w:eastAsia="Arial" w:hAnsi="Arial" w:cs="Arial"/>
          <w:sz w:val="22"/>
          <w:szCs w:val="22"/>
        </w:rPr>
      </w:pPr>
      <w:r w:rsidRPr="00AC5716">
        <w:rPr>
          <w:rFonts w:ascii="Arial" w:eastAsia="Arial" w:hAnsi="Arial" w:cs="Arial"/>
          <w:b/>
          <w:color w:val="000000"/>
          <w:sz w:val="22"/>
          <w:szCs w:val="22"/>
        </w:rPr>
        <w:t>Consideraciones</w:t>
      </w:r>
    </w:p>
    <w:p w14:paraId="2C0C4008" w14:textId="77777777" w:rsidR="00E27BDF" w:rsidRPr="00AC5716" w:rsidRDefault="00E27BDF">
      <w:pPr>
        <w:spacing w:line="276" w:lineRule="auto"/>
        <w:jc w:val="both"/>
        <w:rPr>
          <w:rFonts w:ascii="Arial" w:eastAsia="Arial" w:hAnsi="Arial" w:cs="Arial"/>
          <w:color w:val="000000"/>
          <w:sz w:val="22"/>
          <w:szCs w:val="22"/>
        </w:rPr>
      </w:pPr>
    </w:p>
    <w:p w14:paraId="6D01440D" w14:textId="77777777" w:rsidR="00E27BDF" w:rsidRPr="00AC5716" w:rsidRDefault="006C0DA8">
      <w:pPr>
        <w:spacing w:line="276" w:lineRule="auto"/>
        <w:jc w:val="both"/>
        <w:rPr>
          <w:rFonts w:ascii="Arial" w:eastAsia="Arial" w:hAnsi="Arial" w:cs="Arial"/>
          <w:color w:val="000000"/>
          <w:sz w:val="22"/>
          <w:szCs w:val="22"/>
        </w:rPr>
      </w:pPr>
      <w:r w:rsidRPr="00AC5716">
        <w:rPr>
          <w:rFonts w:ascii="Arial" w:eastAsia="Arial" w:hAnsi="Arial" w:cs="Arial"/>
          <w:color w:val="000000"/>
          <w:sz w:val="22"/>
          <w:szCs w:val="22"/>
        </w:rPr>
        <w:t xml:space="preserve">La Agencia Nacional de Contratación Pública–Colombia Compra Eficiente se ha pronunciado en diferentes conceptos sobre la posibilidad de limitar los procesos contractuales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en los conceptos del 5 y el 20 de agosto de 2019 –radicados Nos. 2201913000005596 y 2201913000006007–, cuyas ideas fueron unificadas en el concepto CU-021 del 21 de febrero 2020, y reiteradas pacíficamente en los conceptos C-045 del 17 </w:t>
      </w:r>
      <w:r w:rsidRPr="00AC5716">
        <w:rPr>
          <w:rFonts w:ascii="Arial" w:eastAsia="Arial" w:hAnsi="Arial" w:cs="Arial"/>
          <w:color w:val="000000"/>
          <w:sz w:val="22"/>
          <w:szCs w:val="22"/>
        </w:rPr>
        <w:lastRenderedPageBreak/>
        <w:t>de marzo de 2020, C-050 y C-058 del 25 de febrero de 2020, C-083 del 11 de marzo de 2020, C-092 del 4 de marzo de 2020, C-162 del 6 de abril de 2020, C-214 del 21 de abril de 2020, C-219 del 29 de abril de 2020, C-252 del 26 de mayo de 2020, C-258 del 17 de abril de 2020, C-285 del 4 de mayo de 2020; y, recientemente, en los conceptos C-364 del 4 de junio de 2020, C-401 del 12 de junio de 2020 y C-413 del 30 de junio de 2020. Las tesis propuestas se exponen a continuación.</w:t>
      </w:r>
    </w:p>
    <w:p w14:paraId="649C9C0F" w14:textId="77777777" w:rsidR="00E27BDF" w:rsidRPr="00AC5716" w:rsidRDefault="00E27BDF">
      <w:pPr>
        <w:spacing w:line="276" w:lineRule="auto"/>
        <w:jc w:val="both"/>
        <w:rPr>
          <w:rFonts w:ascii="Arial" w:eastAsia="Arial" w:hAnsi="Arial" w:cs="Arial"/>
          <w:color w:val="000000"/>
          <w:sz w:val="22"/>
          <w:szCs w:val="22"/>
        </w:rPr>
      </w:pPr>
    </w:p>
    <w:p w14:paraId="671BD6AB" w14:textId="77777777" w:rsidR="00E27BDF" w:rsidRPr="00AC5716" w:rsidRDefault="006C0DA8">
      <w:pPr>
        <w:spacing w:line="276" w:lineRule="auto"/>
        <w:jc w:val="both"/>
        <w:rPr>
          <w:rFonts w:ascii="Arial" w:eastAsia="Arial" w:hAnsi="Arial" w:cs="Arial"/>
          <w:b/>
          <w:color w:val="000000"/>
          <w:sz w:val="22"/>
          <w:szCs w:val="22"/>
        </w:rPr>
      </w:pPr>
      <w:r w:rsidRPr="00AC5716">
        <w:rPr>
          <w:rFonts w:ascii="Arial" w:eastAsia="Arial" w:hAnsi="Arial" w:cs="Arial"/>
          <w:b/>
          <w:color w:val="000000"/>
          <w:sz w:val="22"/>
          <w:szCs w:val="22"/>
        </w:rPr>
        <w:t xml:space="preserve">2.1. Limitación de los procesos contractuales a </w:t>
      </w:r>
      <w:proofErr w:type="spellStart"/>
      <w:r w:rsidRPr="00AC5716">
        <w:rPr>
          <w:rFonts w:ascii="Arial" w:eastAsia="Arial" w:hAnsi="Arial" w:cs="Arial"/>
          <w:b/>
          <w:color w:val="000000"/>
          <w:sz w:val="22"/>
          <w:szCs w:val="22"/>
        </w:rPr>
        <w:t>Mipymes</w:t>
      </w:r>
      <w:proofErr w:type="spellEnd"/>
    </w:p>
    <w:p w14:paraId="32075B8D" w14:textId="77777777" w:rsidR="00E27BDF" w:rsidRPr="00AC5716" w:rsidRDefault="00E27BDF">
      <w:pPr>
        <w:spacing w:before="120" w:line="276" w:lineRule="auto"/>
        <w:jc w:val="both"/>
        <w:rPr>
          <w:rFonts w:ascii="Arial" w:eastAsia="Arial" w:hAnsi="Arial" w:cs="Arial"/>
          <w:color w:val="000000"/>
          <w:sz w:val="22"/>
          <w:szCs w:val="22"/>
        </w:rPr>
      </w:pPr>
    </w:p>
    <w:p w14:paraId="5F500C9C" w14:textId="77777777" w:rsidR="00E27BDF" w:rsidRPr="00AC5716" w:rsidRDefault="006C0DA8">
      <w:pPr>
        <w:spacing w:line="276" w:lineRule="auto"/>
        <w:jc w:val="both"/>
        <w:rPr>
          <w:rFonts w:ascii="Arial" w:eastAsia="Arial" w:hAnsi="Arial" w:cs="Arial"/>
          <w:color w:val="000000"/>
          <w:sz w:val="22"/>
          <w:szCs w:val="22"/>
        </w:rPr>
      </w:pPr>
      <w:r w:rsidRPr="00AC5716">
        <w:rPr>
          <w:rFonts w:ascii="Arial" w:eastAsia="Arial" w:hAnsi="Arial" w:cs="Arial"/>
          <w:color w:val="000000"/>
          <w:sz w:val="22"/>
          <w:szCs w:val="22"/>
        </w:rPr>
        <w:t>Según el artículo 2 de La Ley 905 de 2004</w:t>
      </w:r>
      <w:r w:rsidRPr="00AC5716">
        <w:rPr>
          <w:rFonts w:ascii="Arial" w:eastAsia="Arial" w:hAnsi="Arial" w:cs="Arial"/>
          <w:color w:val="000000"/>
          <w:sz w:val="22"/>
          <w:szCs w:val="22"/>
          <w:vertAlign w:val="superscript"/>
        </w:rPr>
        <w:footnoteReference w:id="1"/>
      </w:r>
      <w:r w:rsidRPr="00AC5716">
        <w:rPr>
          <w:rFonts w:ascii="Arial" w:eastAsia="Arial" w:hAnsi="Arial" w:cs="Arial"/>
          <w:color w:val="000000"/>
          <w:sz w:val="22"/>
          <w:szCs w:val="22"/>
        </w:rPr>
        <w:t>, que modificó la Ley 590 de 2000, la Micro, Pequeña y Mediana Empresa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1D009517"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AC5716">
        <w:rPr>
          <w:rFonts w:ascii="Arial" w:eastAsia="Arial" w:hAnsi="Arial" w:cs="Arial"/>
          <w:color w:val="000000"/>
          <w:sz w:val="22"/>
          <w:szCs w:val="22"/>
        </w:rPr>
        <w:t>ii</w:t>
      </w:r>
      <w:proofErr w:type="spellEnd"/>
      <w:r w:rsidRPr="00AC5716">
        <w:rPr>
          <w:rFonts w:ascii="Arial" w:eastAsia="Arial" w:hAnsi="Arial" w:cs="Arial"/>
          <w:color w:val="000000"/>
          <w:sz w:val="22"/>
          <w:szCs w:val="22"/>
        </w:rPr>
        <w:t xml:space="preserve">) la pequeña empresa es aquella que tiene una planta de personal entre 11 y 50 trabajadores o activos totales por un valor entre 501 y 5000 salarios mínimos mensuales legales vigentes, y </w:t>
      </w:r>
      <w:proofErr w:type="spellStart"/>
      <w:r w:rsidRPr="00AC5716">
        <w:rPr>
          <w:rFonts w:ascii="Arial" w:eastAsia="Arial" w:hAnsi="Arial" w:cs="Arial"/>
          <w:color w:val="000000"/>
          <w:sz w:val="22"/>
          <w:szCs w:val="22"/>
        </w:rPr>
        <w:t>iii</w:t>
      </w:r>
      <w:proofErr w:type="spellEnd"/>
      <w:r w:rsidRPr="00AC5716">
        <w:rPr>
          <w:rFonts w:ascii="Arial" w:eastAsia="Arial" w:hAnsi="Arial" w:cs="Arial"/>
          <w:color w:val="000000"/>
          <w:sz w:val="22"/>
          <w:szCs w:val="22"/>
        </w:rPr>
        <w:t>) la microempresa es aquella que tiene una planta de personal de 10 trabajadores o menos o activos totales por un valor inferior a 500 salarios mínimos legales mensuales</w:t>
      </w:r>
      <w:r w:rsidRPr="00AC5716">
        <w:rPr>
          <w:rFonts w:ascii="Arial" w:eastAsia="Arial" w:hAnsi="Arial" w:cs="Arial"/>
          <w:color w:val="000000"/>
          <w:sz w:val="22"/>
          <w:szCs w:val="22"/>
          <w:vertAlign w:val="superscript"/>
        </w:rPr>
        <w:footnoteReference w:id="2"/>
      </w:r>
      <w:r w:rsidRPr="00AC5716">
        <w:rPr>
          <w:rFonts w:ascii="Arial" w:eastAsia="Arial" w:hAnsi="Arial" w:cs="Arial"/>
          <w:color w:val="000000"/>
          <w:sz w:val="22"/>
          <w:szCs w:val="22"/>
        </w:rPr>
        <w:t>.</w:t>
      </w:r>
    </w:p>
    <w:p w14:paraId="3A6453B8"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Por otro lado, el numeral 4º del artículo 12 de la Ley 590 de 2000 estableció que las entidades públicas deben preferir, en condiciones de igual precio, calidad y capacidad de suministros, a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en las adquisiciones necesarias para su funcionamiento</w:t>
      </w:r>
      <w:r w:rsidRPr="00AC5716">
        <w:rPr>
          <w:rFonts w:ascii="Arial" w:eastAsia="Arial" w:hAnsi="Arial" w:cs="Arial"/>
          <w:color w:val="000000"/>
          <w:sz w:val="22"/>
          <w:szCs w:val="22"/>
          <w:vertAlign w:val="superscript"/>
        </w:rPr>
        <w:footnoteReference w:id="3"/>
      </w:r>
      <w:r w:rsidRPr="00AC5716">
        <w:rPr>
          <w:rFonts w:ascii="Arial" w:eastAsia="Arial" w:hAnsi="Arial" w:cs="Arial"/>
          <w:color w:val="000000"/>
          <w:sz w:val="22"/>
          <w:szCs w:val="22"/>
        </w:rPr>
        <w:t>.</w:t>
      </w:r>
    </w:p>
    <w:p w14:paraId="35EC94CF"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lastRenderedPageBreak/>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5015904E"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Al respecto, el Consejo de Estado, Sala de lo Contencioso Administrativo, Sección Tercera, Subsección C, mediante sentencia con número de expediente 40.743, del 23 de mayo de 2012</w:t>
      </w:r>
      <w:r w:rsidRPr="00AC5716">
        <w:rPr>
          <w:rFonts w:ascii="Arial" w:eastAsia="Arial" w:hAnsi="Arial" w:cs="Arial"/>
          <w:color w:val="000000"/>
          <w:sz w:val="22"/>
          <w:szCs w:val="22"/>
          <w:vertAlign w:val="superscript"/>
        </w:rPr>
        <w:footnoteReference w:id="4"/>
      </w:r>
      <w:r w:rsidRPr="00AC5716">
        <w:rPr>
          <w:rFonts w:ascii="Arial" w:eastAsia="Arial" w:hAnsi="Arial" w:cs="Arial"/>
          <w:color w:val="000000"/>
          <w:sz w:val="22"/>
          <w:szCs w:val="22"/>
        </w:rPr>
        <w:t xml:space="preserve">, con ponencia del Magistrado Enrique Gil Botero, destacó que las entidades públicas deben, por un lado, promocionar e incrementar, conforme con su presupuesto, la participación de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664DE8A2"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Junto con la promoción dispuesta en la Ley 590 de 2000 se encuentra el </w:t>
      </w:r>
      <w:r w:rsidRPr="00AC5716">
        <w:rPr>
          <w:rFonts w:ascii="Arial" w:eastAsia="Arial" w:hAnsi="Arial" w:cs="Arial"/>
          <w:sz w:val="22"/>
          <w:szCs w:val="22"/>
        </w:rPr>
        <w:t>artículo</w:t>
      </w:r>
      <w:r w:rsidRPr="00AC5716">
        <w:rPr>
          <w:rFonts w:ascii="Arial" w:eastAsia="Arial" w:hAnsi="Arial" w:cs="Arial"/>
          <w:color w:val="000000"/>
          <w:sz w:val="22"/>
          <w:szCs w:val="22"/>
        </w:rPr>
        <w:t xml:space="preserve"> 12 la Ley 1150 de 2007, modificado por el artículo 32 de la Ley 1450 de 2011, que estableció las convocatorias limitadas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en contratación pública, en los siguientes términos:</w:t>
      </w:r>
    </w:p>
    <w:p w14:paraId="55E2890F" w14:textId="77777777" w:rsidR="00E27BDF" w:rsidRPr="00AC5716" w:rsidRDefault="00E27BDF">
      <w:pPr>
        <w:jc w:val="both"/>
        <w:rPr>
          <w:rFonts w:ascii="Arial" w:eastAsia="Arial" w:hAnsi="Arial" w:cs="Arial"/>
          <w:color w:val="000000"/>
          <w:sz w:val="22"/>
          <w:szCs w:val="22"/>
        </w:rPr>
      </w:pPr>
    </w:p>
    <w:p w14:paraId="6EB0E81A" w14:textId="77777777" w:rsidR="00E27BDF" w:rsidRPr="00AC5716" w:rsidRDefault="006C0DA8">
      <w:pPr>
        <w:ind w:left="709" w:right="709"/>
        <w:jc w:val="both"/>
        <w:rPr>
          <w:rFonts w:ascii="Arial" w:eastAsia="Arial" w:hAnsi="Arial" w:cs="Arial"/>
          <w:color w:val="000000"/>
          <w:sz w:val="21"/>
          <w:szCs w:val="21"/>
        </w:rPr>
      </w:pPr>
      <w:r w:rsidRPr="00AC5716">
        <w:rPr>
          <w:rFonts w:ascii="Arial" w:eastAsia="Arial" w:hAnsi="Arial" w:cs="Arial"/>
          <w:color w:val="000000"/>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AC5716">
        <w:rPr>
          <w:rFonts w:ascii="Arial" w:eastAsia="Arial" w:hAnsi="Arial" w:cs="Arial"/>
          <w:i/>
          <w:color w:val="000000"/>
          <w:sz w:val="21"/>
          <w:szCs w:val="21"/>
        </w:rPr>
        <w:t xml:space="preserve">las entidades estatales adopten en beneficio de las </w:t>
      </w:r>
      <w:proofErr w:type="spellStart"/>
      <w:r w:rsidRPr="00AC5716">
        <w:rPr>
          <w:rFonts w:ascii="Arial" w:eastAsia="Arial" w:hAnsi="Arial" w:cs="Arial"/>
          <w:i/>
          <w:color w:val="000000"/>
          <w:sz w:val="21"/>
          <w:szCs w:val="21"/>
        </w:rPr>
        <w:t>Mipymes</w:t>
      </w:r>
      <w:proofErr w:type="spellEnd"/>
      <w:r w:rsidRPr="00AC5716">
        <w:rPr>
          <w:rFonts w:ascii="Arial" w:eastAsia="Arial" w:hAnsi="Arial" w:cs="Arial"/>
          <w:i/>
          <w:color w:val="000000"/>
          <w:sz w:val="21"/>
          <w:szCs w:val="21"/>
        </w:rPr>
        <w:t xml:space="preserve">, convocatorias limitadas a estas en las que, previo a la Resolución de apertura </w:t>
      </w:r>
      <w:r w:rsidRPr="00AC5716">
        <w:rPr>
          <w:rFonts w:ascii="Arial" w:eastAsia="Arial" w:hAnsi="Arial" w:cs="Arial"/>
          <w:i/>
          <w:color w:val="000000"/>
          <w:sz w:val="21"/>
          <w:szCs w:val="21"/>
        </w:rPr>
        <w:lastRenderedPageBreak/>
        <w:t xml:space="preserve">del proceso respectivo, se haya manifestado el interés del número plural de </w:t>
      </w:r>
      <w:proofErr w:type="spellStart"/>
      <w:r w:rsidRPr="00AC5716">
        <w:rPr>
          <w:rFonts w:ascii="Arial" w:eastAsia="Arial" w:hAnsi="Arial" w:cs="Arial"/>
          <w:i/>
          <w:color w:val="000000"/>
          <w:sz w:val="21"/>
          <w:szCs w:val="21"/>
        </w:rPr>
        <w:t>Mipymes</w:t>
      </w:r>
      <w:proofErr w:type="spellEnd"/>
      <w:r w:rsidRPr="00AC5716">
        <w:rPr>
          <w:rFonts w:ascii="Arial" w:eastAsia="Arial" w:hAnsi="Arial" w:cs="Arial"/>
          <w:i/>
          <w:color w:val="000000"/>
          <w:sz w:val="21"/>
          <w:szCs w:val="21"/>
        </w:rPr>
        <w:t xml:space="preserve"> que haya sido determinado en el reglamento</w:t>
      </w:r>
      <w:r w:rsidRPr="00AC5716">
        <w:rPr>
          <w:rFonts w:ascii="Arial" w:eastAsia="Arial" w:hAnsi="Arial" w:cs="Arial"/>
          <w:color w:val="000000"/>
          <w:sz w:val="21"/>
          <w:szCs w:val="21"/>
        </w:rPr>
        <w:t>.</w:t>
      </w:r>
    </w:p>
    <w:p w14:paraId="13C51D9E" w14:textId="77777777" w:rsidR="00E27BDF" w:rsidRPr="00AC5716" w:rsidRDefault="00E27BDF">
      <w:pPr>
        <w:ind w:left="709" w:right="709"/>
        <w:jc w:val="both"/>
        <w:rPr>
          <w:rFonts w:ascii="Arial" w:eastAsia="Arial" w:hAnsi="Arial" w:cs="Arial"/>
          <w:color w:val="000000"/>
          <w:sz w:val="21"/>
          <w:szCs w:val="21"/>
        </w:rPr>
      </w:pPr>
    </w:p>
    <w:p w14:paraId="0C0DE6BB" w14:textId="77777777" w:rsidR="00E27BDF" w:rsidRPr="00AC5716" w:rsidRDefault="006C0DA8">
      <w:pPr>
        <w:ind w:left="709" w:right="709"/>
        <w:jc w:val="both"/>
        <w:rPr>
          <w:rFonts w:ascii="Arial" w:eastAsia="Arial" w:hAnsi="Arial" w:cs="Arial"/>
          <w:color w:val="000000"/>
          <w:sz w:val="21"/>
          <w:szCs w:val="21"/>
        </w:rPr>
      </w:pPr>
      <w:r w:rsidRPr="00AC5716">
        <w:rPr>
          <w:rFonts w:ascii="Arial" w:eastAsia="Arial" w:hAnsi="Arial" w:cs="Arial"/>
          <w:color w:val="000000"/>
          <w:sz w:val="21"/>
          <w:szCs w:val="21"/>
        </w:rPr>
        <w:t xml:space="preserve">Asimismo, el reglamento podrá establecer condiciones preferenciales en favor de la oferta de bienes y servicios producidos por las </w:t>
      </w:r>
      <w:proofErr w:type="spellStart"/>
      <w:r w:rsidRPr="00AC5716">
        <w:rPr>
          <w:rFonts w:ascii="Arial" w:eastAsia="Arial" w:hAnsi="Arial" w:cs="Arial"/>
          <w:color w:val="000000"/>
          <w:sz w:val="21"/>
          <w:szCs w:val="21"/>
        </w:rPr>
        <w:t>Mipymes</w:t>
      </w:r>
      <w:proofErr w:type="spellEnd"/>
      <w:r w:rsidRPr="00AC5716">
        <w:rPr>
          <w:rFonts w:ascii="Arial" w:eastAsia="Arial" w:hAnsi="Arial" w:cs="Arial"/>
          <w:color w:val="000000"/>
          <w:sz w:val="21"/>
          <w:szCs w:val="21"/>
        </w:rPr>
        <w:t>, respetando los montos y las condiciones contenidas en los compromisos internacionales vigentes.</w:t>
      </w:r>
    </w:p>
    <w:p w14:paraId="0C594D7B" w14:textId="77777777" w:rsidR="00E27BDF" w:rsidRPr="00AC5716" w:rsidRDefault="00E27BDF">
      <w:pPr>
        <w:ind w:left="709" w:right="709"/>
        <w:jc w:val="both"/>
        <w:rPr>
          <w:rFonts w:ascii="Arial" w:eastAsia="Arial" w:hAnsi="Arial" w:cs="Arial"/>
          <w:color w:val="000000"/>
          <w:sz w:val="21"/>
          <w:szCs w:val="21"/>
        </w:rPr>
      </w:pPr>
    </w:p>
    <w:p w14:paraId="58FE2E57" w14:textId="77777777" w:rsidR="00E27BDF" w:rsidRPr="00AC5716" w:rsidRDefault="006C0DA8">
      <w:pPr>
        <w:ind w:left="709" w:right="709"/>
        <w:jc w:val="both"/>
        <w:rPr>
          <w:rFonts w:ascii="Arial" w:eastAsia="Arial" w:hAnsi="Arial" w:cs="Arial"/>
          <w:color w:val="000000"/>
          <w:sz w:val="21"/>
          <w:szCs w:val="21"/>
        </w:rPr>
      </w:pPr>
      <w:r w:rsidRPr="00AC5716">
        <w:rPr>
          <w:rFonts w:ascii="Arial" w:eastAsia="Arial" w:hAnsi="Arial" w:cs="Arial"/>
          <w:color w:val="000000"/>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2A44A476" w14:textId="77777777" w:rsidR="00E27BDF" w:rsidRPr="00AC5716" w:rsidRDefault="00E27BDF">
      <w:pPr>
        <w:ind w:left="709" w:right="709"/>
        <w:jc w:val="both"/>
        <w:rPr>
          <w:rFonts w:ascii="Arial" w:eastAsia="Arial" w:hAnsi="Arial" w:cs="Arial"/>
          <w:color w:val="000000"/>
          <w:sz w:val="21"/>
          <w:szCs w:val="21"/>
        </w:rPr>
      </w:pPr>
    </w:p>
    <w:p w14:paraId="26660914" w14:textId="77777777" w:rsidR="00E27BDF" w:rsidRPr="00AC5716" w:rsidRDefault="006C0DA8">
      <w:pPr>
        <w:ind w:left="709" w:right="709"/>
        <w:jc w:val="both"/>
        <w:rPr>
          <w:rFonts w:ascii="Arial" w:eastAsia="Arial" w:hAnsi="Arial" w:cs="Arial"/>
          <w:color w:val="000000"/>
          <w:sz w:val="21"/>
          <w:szCs w:val="21"/>
        </w:rPr>
      </w:pPr>
      <w:r w:rsidRPr="00AC5716">
        <w:rPr>
          <w:rFonts w:ascii="Arial" w:eastAsia="Arial" w:hAnsi="Arial" w:cs="Arial"/>
          <w:color w:val="000000"/>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3376FF4F" w14:textId="77777777" w:rsidR="00E27BDF" w:rsidRPr="00AC5716" w:rsidRDefault="00E27BDF">
      <w:pPr>
        <w:ind w:left="709" w:right="709"/>
        <w:jc w:val="both"/>
        <w:rPr>
          <w:rFonts w:ascii="Arial" w:eastAsia="Arial" w:hAnsi="Arial" w:cs="Arial"/>
          <w:color w:val="000000"/>
          <w:sz w:val="21"/>
          <w:szCs w:val="21"/>
        </w:rPr>
      </w:pPr>
    </w:p>
    <w:p w14:paraId="772D58A1" w14:textId="77777777" w:rsidR="00E27BDF" w:rsidRPr="00AC5716" w:rsidRDefault="006C0DA8">
      <w:pPr>
        <w:ind w:left="709" w:right="709"/>
        <w:jc w:val="both"/>
        <w:rPr>
          <w:rFonts w:ascii="Arial" w:eastAsia="Arial" w:hAnsi="Arial" w:cs="Arial"/>
          <w:color w:val="000000"/>
          <w:sz w:val="21"/>
          <w:szCs w:val="21"/>
        </w:rPr>
      </w:pPr>
      <w:r w:rsidRPr="00AC5716">
        <w:rPr>
          <w:rFonts w:ascii="Arial" w:eastAsia="Arial" w:hAnsi="Arial" w:cs="Arial"/>
          <w:color w:val="000000"/>
          <w:sz w:val="21"/>
          <w:szCs w:val="21"/>
        </w:rPr>
        <w:t xml:space="preserve">PARÁGRAFO 1o. En los procesos de selección que se desarrollen con base en el primer inciso, las entidades podrán realizar las convocatorias limitadas que beneficien a las </w:t>
      </w:r>
      <w:proofErr w:type="spellStart"/>
      <w:r w:rsidRPr="00AC5716">
        <w:rPr>
          <w:rFonts w:ascii="Arial" w:eastAsia="Arial" w:hAnsi="Arial" w:cs="Arial"/>
          <w:color w:val="000000"/>
          <w:sz w:val="21"/>
          <w:szCs w:val="21"/>
        </w:rPr>
        <w:t>Mipymes</w:t>
      </w:r>
      <w:proofErr w:type="spellEnd"/>
      <w:r w:rsidRPr="00AC5716">
        <w:rPr>
          <w:rFonts w:ascii="Arial" w:eastAsia="Arial" w:hAnsi="Arial" w:cs="Arial"/>
          <w:color w:val="000000"/>
          <w:sz w:val="21"/>
          <w:szCs w:val="21"/>
        </w:rPr>
        <w:t xml:space="preserve"> del ámbito municipal o departamental correspondiente al de la ejecución del contrato.</w:t>
      </w:r>
    </w:p>
    <w:p w14:paraId="21AE1E03" w14:textId="77777777" w:rsidR="00E27BDF" w:rsidRPr="00AC5716" w:rsidRDefault="00E27BDF">
      <w:pPr>
        <w:ind w:left="709" w:right="709"/>
        <w:jc w:val="both"/>
        <w:rPr>
          <w:rFonts w:ascii="Arial" w:eastAsia="Arial" w:hAnsi="Arial" w:cs="Arial"/>
          <w:color w:val="000000"/>
          <w:sz w:val="21"/>
          <w:szCs w:val="21"/>
        </w:rPr>
      </w:pPr>
    </w:p>
    <w:p w14:paraId="2FC226F1" w14:textId="77777777" w:rsidR="00E27BDF" w:rsidRPr="00AC5716" w:rsidRDefault="006C0DA8">
      <w:pPr>
        <w:ind w:left="709" w:right="709"/>
        <w:jc w:val="both"/>
        <w:rPr>
          <w:rFonts w:ascii="Arial" w:eastAsia="Arial" w:hAnsi="Arial" w:cs="Arial"/>
          <w:color w:val="000000"/>
          <w:sz w:val="21"/>
          <w:szCs w:val="21"/>
        </w:rPr>
      </w:pPr>
      <w:r w:rsidRPr="00AC5716">
        <w:rPr>
          <w:rFonts w:ascii="Arial" w:eastAsia="Arial" w:hAnsi="Arial" w:cs="Arial"/>
          <w:color w:val="000000"/>
          <w:sz w:val="21"/>
          <w:szCs w:val="21"/>
        </w:rPr>
        <w:t xml:space="preserve">PARÁGRAFO 2o. Sin perjuicio de lo dispuesto en los artículos 5 y 6 de la Ley 1150 de 2007, para que las </w:t>
      </w:r>
      <w:proofErr w:type="spellStart"/>
      <w:r w:rsidRPr="00AC5716">
        <w:rPr>
          <w:rFonts w:ascii="Arial" w:eastAsia="Arial" w:hAnsi="Arial" w:cs="Arial"/>
          <w:color w:val="000000"/>
          <w:sz w:val="21"/>
          <w:szCs w:val="21"/>
        </w:rPr>
        <w:t>Mipymes</w:t>
      </w:r>
      <w:proofErr w:type="spellEnd"/>
      <w:r w:rsidRPr="00AC5716">
        <w:rPr>
          <w:rFonts w:ascii="Arial" w:eastAsia="Arial" w:hAnsi="Arial" w:cs="Arial"/>
          <w:color w:val="000000"/>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65CBAD3" w14:textId="77777777" w:rsidR="00E27BDF" w:rsidRPr="00AC5716" w:rsidRDefault="00E27BDF">
      <w:pPr>
        <w:ind w:left="709" w:right="709"/>
        <w:jc w:val="both"/>
        <w:rPr>
          <w:rFonts w:ascii="Arial" w:eastAsia="Arial" w:hAnsi="Arial" w:cs="Arial"/>
          <w:color w:val="000000"/>
          <w:sz w:val="21"/>
          <w:szCs w:val="21"/>
        </w:rPr>
      </w:pPr>
    </w:p>
    <w:p w14:paraId="6E78113B" w14:textId="77777777" w:rsidR="00E27BDF" w:rsidRPr="00AC5716" w:rsidRDefault="006C0DA8">
      <w:pPr>
        <w:ind w:left="709" w:right="709"/>
        <w:jc w:val="both"/>
        <w:rPr>
          <w:rFonts w:ascii="Arial" w:eastAsia="Arial" w:hAnsi="Arial" w:cs="Arial"/>
          <w:color w:val="000000"/>
          <w:sz w:val="21"/>
          <w:szCs w:val="21"/>
        </w:rPr>
      </w:pPr>
      <w:r w:rsidRPr="00AC5716">
        <w:rPr>
          <w:rFonts w:ascii="Arial" w:eastAsia="Arial" w:hAnsi="Arial" w:cs="Arial"/>
          <w:color w:val="000000"/>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 (Cursivas fuera de texto).</w:t>
      </w:r>
    </w:p>
    <w:p w14:paraId="0F3A09CF" w14:textId="77777777" w:rsidR="00E27BDF" w:rsidRPr="00AC5716" w:rsidRDefault="00E27BDF">
      <w:pPr>
        <w:jc w:val="both"/>
        <w:rPr>
          <w:rFonts w:ascii="Arial" w:eastAsia="Arial" w:hAnsi="Arial" w:cs="Arial"/>
          <w:color w:val="000000"/>
          <w:sz w:val="22"/>
          <w:szCs w:val="22"/>
        </w:rPr>
      </w:pPr>
    </w:p>
    <w:p w14:paraId="409709F7" w14:textId="77777777" w:rsidR="00E27BDF" w:rsidRPr="00AC5716" w:rsidRDefault="006C0DA8">
      <w:pPr>
        <w:spacing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La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7D66124E"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y la «limitación territorial» a </w:t>
      </w:r>
      <w:proofErr w:type="spellStart"/>
      <w:r w:rsidRPr="00AC5716">
        <w:rPr>
          <w:rFonts w:ascii="Arial" w:eastAsia="Arial" w:hAnsi="Arial" w:cs="Arial"/>
          <w:color w:val="000000"/>
          <w:sz w:val="22"/>
          <w:szCs w:val="22"/>
        </w:rPr>
        <w:lastRenderedPageBreak/>
        <w:t>Mipymes</w:t>
      </w:r>
      <w:proofErr w:type="spellEnd"/>
      <w:r w:rsidRPr="00AC5716">
        <w:rPr>
          <w:rFonts w:ascii="Arial" w:eastAsia="Arial" w:hAnsi="Arial" w:cs="Arial"/>
          <w:color w:val="000000"/>
          <w:sz w:val="22"/>
          <w:szCs w:val="22"/>
        </w:rPr>
        <w:t>, contenidas, respectivamente, en los artículos 2.2.1.2.4.2.2. y 2.2.1.2.4.2.3. Este último dice lo siguiente:</w:t>
      </w:r>
    </w:p>
    <w:p w14:paraId="4FD948C6" w14:textId="77777777" w:rsidR="00E27BDF" w:rsidRPr="00AC5716" w:rsidRDefault="00E27BDF">
      <w:pPr>
        <w:ind w:firstLine="709"/>
        <w:jc w:val="both"/>
        <w:rPr>
          <w:rFonts w:ascii="Arial" w:eastAsia="Arial" w:hAnsi="Arial" w:cs="Arial"/>
          <w:color w:val="000000"/>
          <w:sz w:val="22"/>
          <w:szCs w:val="22"/>
        </w:rPr>
      </w:pPr>
    </w:p>
    <w:p w14:paraId="5DC9B94E" w14:textId="77777777" w:rsidR="00E27BDF" w:rsidRPr="00AC5716" w:rsidRDefault="006C0DA8">
      <w:pPr>
        <w:ind w:left="709" w:right="760"/>
        <w:jc w:val="both"/>
        <w:rPr>
          <w:rFonts w:ascii="Arial" w:eastAsia="Arial" w:hAnsi="Arial" w:cs="Arial"/>
          <w:color w:val="000000"/>
          <w:sz w:val="21"/>
          <w:szCs w:val="21"/>
        </w:rPr>
      </w:pPr>
      <w:r w:rsidRPr="00AC5716">
        <w:rPr>
          <w:rFonts w:ascii="Arial" w:eastAsia="Arial" w:hAnsi="Arial" w:cs="Arial"/>
          <w:color w:val="000000"/>
          <w:sz w:val="21"/>
          <w:szCs w:val="21"/>
        </w:rPr>
        <w:t xml:space="preserve">Las Entidades Estatales pueden realizar convocatorias limitadas a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nacionales domiciliadas en los departamentos o municipios en donde se va a ejecutar el contrato. La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debe acreditar su domicilio con el registro mercantil o el certificado de existencia y representación legal de la empresa.</w:t>
      </w:r>
    </w:p>
    <w:p w14:paraId="1ED6DC53" w14:textId="77777777" w:rsidR="00E27BDF" w:rsidRPr="00AC5716" w:rsidRDefault="00E27BDF">
      <w:pPr>
        <w:ind w:left="709" w:right="760"/>
        <w:jc w:val="both"/>
        <w:rPr>
          <w:rFonts w:ascii="Arial" w:eastAsia="Arial" w:hAnsi="Arial" w:cs="Arial"/>
          <w:color w:val="000000"/>
          <w:sz w:val="21"/>
          <w:szCs w:val="21"/>
        </w:rPr>
      </w:pPr>
    </w:p>
    <w:p w14:paraId="33CF20B6" w14:textId="77777777" w:rsidR="00E27BDF" w:rsidRPr="00AC5716" w:rsidRDefault="006C0DA8">
      <w:pPr>
        <w:ind w:right="760"/>
        <w:jc w:val="both"/>
        <w:rPr>
          <w:rFonts w:ascii="Arial" w:eastAsia="Arial" w:hAnsi="Arial" w:cs="Arial"/>
          <w:color w:val="000000"/>
          <w:sz w:val="22"/>
          <w:szCs w:val="22"/>
        </w:rPr>
      </w:pPr>
      <w:r w:rsidRPr="00AC5716">
        <w:rPr>
          <w:rFonts w:ascii="Arial" w:eastAsia="Arial" w:hAnsi="Arial" w:cs="Arial"/>
          <w:color w:val="000000"/>
          <w:sz w:val="22"/>
          <w:szCs w:val="22"/>
        </w:rPr>
        <w:t>El artículo 2.2.1.2.4.2.2., por su parte, es del siguiente tenor:</w:t>
      </w:r>
    </w:p>
    <w:p w14:paraId="2C26C7AD" w14:textId="77777777" w:rsidR="00E27BDF" w:rsidRPr="00AC5716" w:rsidRDefault="00E27BDF">
      <w:pPr>
        <w:ind w:left="709" w:right="760"/>
        <w:jc w:val="both"/>
        <w:rPr>
          <w:rFonts w:ascii="Arial" w:eastAsia="Arial" w:hAnsi="Arial" w:cs="Arial"/>
          <w:color w:val="000000"/>
          <w:sz w:val="21"/>
          <w:szCs w:val="21"/>
        </w:rPr>
      </w:pPr>
    </w:p>
    <w:p w14:paraId="66C6FE5A" w14:textId="77777777" w:rsidR="00E27BDF" w:rsidRPr="00AC5716" w:rsidRDefault="006C0DA8">
      <w:pPr>
        <w:ind w:left="709" w:right="760"/>
        <w:jc w:val="both"/>
        <w:rPr>
          <w:rFonts w:ascii="Arial" w:eastAsia="Arial" w:hAnsi="Arial" w:cs="Arial"/>
          <w:color w:val="000000"/>
          <w:sz w:val="21"/>
          <w:szCs w:val="21"/>
        </w:rPr>
      </w:pPr>
      <w:r w:rsidRPr="00AC5716">
        <w:rPr>
          <w:rFonts w:ascii="Arial" w:eastAsia="Arial" w:hAnsi="Arial" w:cs="Arial"/>
          <w:color w:val="000000"/>
          <w:sz w:val="21"/>
          <w:szCs w:val="21"/>
        </w:rPr>
        <w:t xml:space="preserve">La Entidad Estatal debe limitar a las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nacionales con mínimo un (1) año de existencia la convocatoria del Proceso de Contratación en la modalidad de licitación pública, selección abreviada y concurso de méritos cuando:</w:t>
      </w:r>
    </w:p>
    <w:p w14:paraId="7B18BFF9" w14:textId="77777777" w:rsidR="00E27BDF" w:rsidRPr="00AC5716" w:rsidRDefault="00E27BDF">
      <w:pPr>
        <w:ind w:left="709" w:right="760"/>
        <w:jc w:val="both"/>
        <w:rPr>
          <w:rFonts w:ascii="Arial" w:eastAsia="Arial" w:hAnsi="Arial" w:cs="Arial"/>
          <w:color w:val="000000"/>
          <w:sz w:val="21"/>
          <w:szCs w:val="21"/>
        </w:rPr>
      </w:pPr>
    </w:p>
    <w:p w14:paraId="7F89A844" w14:textId="77777777" w:rsidR="00E27BDF" w:rsidRPr="00AC5716" w:rsidRDefault="006C0DA8">
      <w:pPr>
        <w:pBdr>
          <w:top w:val="nil"/>
          <w:left w:val="nil"/>
          <w:bottom w:val="nil"/>
          <w:right w:val="nil"/>
          <w:between w:val="nil"/>
        </w:pBdr>
        <w:ind w:left="709" w:right="760"/>
        <w:jc w:val="both"/>
        <w:rPr>
          <w:rFonts w:ascii="Arial" w:eastAsia="Arial" w:hAnsi="Arial" w:cs="Arial"/>
          <w:color w:val="000000"/>
          <w:sz w:val="21"/>
          <w:szCs w:val="21"/>
        </w:rPr>
      </w:pPr>
      <w:r w:rsidRPr="00AC5716">
        <w:rPr>
          <w:rFonts w:ascii="Arial" w:eastAsia="Arial" w:hAnsi="Arial" w:cs="Arial"/>
          <w:color w:val="000000"/>
          <w:sz w:val="21"/>
          <w:szCs w:val="21"/>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5F093FCC" w14:textId="77777777" w:rsidR="00E27BDF" w:rsidRPr="00AC5716" w:rsidRDefault="00E27BDF">
      <w:pPr>
        <w:pBdr>
          <w:top w:val="nil"/>
          <w:left w:val="nil"/>
          <w:bottom w:val="nil"/>
          <w:right w:val="nil"/>
          <w:between w:val="nil"/>
        </w:pBdr>
        <w:ind w:left="709" w:right="760"/>
        <w:jc w:val="both"/>
        <w:rPr>
          <w:rFonts w:ascii="Arial" w:eastAsia="Arial" w:hAnsi="Arial" w:cs="Arial"/>
          <w:color w:val="000000"/>
          <w:sz w:val="21"/>
          <w:szCs w:val="21"/>
        </w:rPr>
      </w:pPr>
    </w:p>
    <w:p w14:paraId="00E16222" w14:textId="77777777" w:rsidR="00E27BDF" w:rsidRPr="00AC5716" w:rsidRDefault="006C0DA8">
      <w:pPr>
        <w:pBdr>
          <w:top w:val="nil"/>
          <w:left w:val="nil"/>
          <w:bottom w:val="nil"/>
          <w:right w:val="nil"/>
          <w:between w:val="nil"/>
        </w:pBdr>
        <w:ind w:left="709" w:right="760"/>
        <w:jc w:val="both"/>
        <w:rPr>
          <w:rFonts w:ascii="Arial" w:eastAsia="Arial" w:hAnsi="Arial" w:cs="Arial"/>
          <w:color w:val="000000"/>
          <w:sz w:val="21"/>
          <w:szCs w:val="21"/>
        </w:rPr>
      </w:pPr>
      <w:r w:rsidRPr="00AC5716">
        <w:rPr>
          <w:rFonts w:ascii="Arial" w:eastAsia="Arial" w:hAnsi="Arial" w:cs="Arial"/>
          <w:color w:val="000000"/>
          <w:sz w:val="21"/>
          <w:szCs w:val="21"/>
        </w:rPr>
        <w:t xml:space="preserve">2. La Entidad Estatal ha recibido solicitudes de por lo menos tres (3)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nacionales para limitar la convocatoria a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nacionales. La Entidad Estatal debe recibir estas solicitudes por lo menos un (1) día hábil antes de la apertura del Proceso de Contratación.</w:t>
      </w:r>
    </w:p>
    <w:p w14:paraId="617E70D7" w14:textId="77777777" w:rsidR="00E27BDF" w:rsidRPr="00AC5716" w:rsidRDefault="00E27BDF">
      <w:pPr>
        <w:jc w:val="both"/>
        <w:rPr>
          <w:rFonts w:ascii="Arial" w:eastAsia="Arial" w:hAnsi="Arial" w:cs="Arial"/>
          <w:color w:val="000000"/>
          <w:sz w:val="20"/>
          <w:szCs w:val="20"/>
        </w:rPr>
      </w:pPr>
    </w:p>
    <w:p w14:paraId="4ABBD4AD" w14:textId="77777777" w:rsidR="00E27BDF" w:rsidRPr="00AC5716" w:rsidRDefault="006C0DA8">
      <w:pPr>
        <w:spacing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Puede decirse, entonces, que el Decreto 1082 de 2015 regula la limitación de convocatorias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en dos normas distintas, las cuales, sin embargo, deben leerse conjunta y armónicamente. Por un lado, la que prevé los requisitos generales para que la entidad limite sus convocatorias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w:t>
      </w:r>
      <w:r w:rsidRPr="00AC5716">
        <w:rPr>
          <w:rFonts w:ascii="Arial" w:eastAsia="Arial" w:hAnsi="Arial" w:cs="Arial"/>
          <w:i/>
          <w:color w:val="000000"/>
          <w:sz w:val="22"/>
          <w:szCs w:val="22"/>
        </w:rPr>
        <w:t>infra</w:t>
      </w:r>
      <w:r w:rsidRPr="00AC5716">
        <w:rPr>
          <w:rFonts w:ascii="Arial" w:eastAsia="Arial" w:hAnsi="Arial" w:cs="Arial"/>
          <w:color w:val="000000"/>
          <w:sz w:val="22"/>
          <w:szCs w:val="22"/>
        </w:rPr>
        <w:t xml:space="preserve"> literal a» y, por el otro, la que establece la posibilidad de regular la convocatoria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domiciliadas en los departamentos o municipios en donde se va a ejecutar el contrato «</w:t>
      </w:r>
      <w:r w:rsidRPr="00AC5716">
        <w:rPr>
          <w:rFonts w:ascii="Arial" w:eastAsia="Arial" w:hAnsi="Arial" w:cs="Arial"/>
          <w:i/>
          <w:color w:val="000000"/>
          <w:sz w:val="22"/>
          <w:szCs w:val="22"/>
        </w:rPr>
        <w:t xml:space="preserve">infra </w:t>
      </w:r>
      <w:r w:rsidRPr="00AC5716">
        <w:rPr>
          <w:rFonts w:ascii="Arial" w:eastAsia="Arial" w:hAnsi="Arial" w:cs="Arial"/>
          <w:color w:val="000000"/>
          <w:sz w:val="22"/>
          <w:szCs w:val="22"/>
        </w:rPr>
        <w:t xml:space="preserve">literal b». </w:t>
      </w:r>
    </w:p>
    <w:p w14:paraId="22DADDB8"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Es de resaltar que estas normas se refieren a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genéricamente y, particularmente, a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«domiciliadas en los departamentos o municipios en donde se va a ejecutar el contrato». En ambos casos se refiere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distinguiéndolas de las empresas extranjeras. Del artículo 2.2.1.2.4.2.3. del Decreto 1082 de 2015 no se deriva que existan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del orden nacional. Otra cosa es que las normas de contratación permitan que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con «domicilio» en un municipio o departamento puedan beneficiarse en la ejecución de un contrato dentro de la entidad territorial en la que tienen su «domicilio». De todos modos,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domiciliadas en un municipio o departamento son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En consecuencia, no es procedente distinguir entre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y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municipales o </w:t>
      </w:r>
      <w:r w:rsidRPr="00AC5716">
        <w:rPr>
          <w:rFonts w:ascii="Arial" w:eastAsia="Arial" w:hAnsi="Arial" w:cs="Arial"/>
          <w:color w:val="000000"/>
          <w:sz w:val="22"/>
          <w:szCs w:val="22"/>
        </w:rPr>
        <w:lastRenderedPageBreak/>
        <w:t>departamentales, habida cuenta que estas últimas no existen como categoría dentro del ordenamiento normativo.</w:t>
      </w:r>
    </w:p>
    <w:p w14:paraId="4178B2C3"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Igualmente, se debe precisar que el artículo 2.2.1.2.4.2.3. del Decreto 1082 de 2015 se refiere a las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nacionales </w:t>
      </w:r>
      <w:r w:rsidRPr="00AC5716">
        <w:rPr>
          <w:rFonts w:ascii="Arial" w:eastAsia="Arial" w:hAnsi="Arial" w:cs="Arial"/>
          <w:i/>
          <w:color w:val="000000"/>
          <w:sz w:val="22"/>
          <w:szCs w:val="22"/>
        </w:rPr>
        <w:t>domiciliadas</w:t>
      </w:r>
      <w:r w:rsidRPr="00AC5716">
        <w:rPr>
          <w:rFonts w:ascii="Arial" w:eastAsia="Arial" w:hAnsi="Arial" w:cs="Arial"/>
          <w:color w:val="000000"/>
          <w:sz w:val="22"/>
          <w:szCs w:val="22"/>
        </w:rPr>
        <w:t xml:space="preserve">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tiene su «domicilio», y no en donde tiene sucursales. </w:t>
      </w:r>
    </w:p>
    <w:p w14:paraId="4E6EB14A"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 tener una o varias sucursales. En ese mismo sentido, los artículos 110 y 111 </w:t>
      </w:r>
      <w:proofErr w:type="spellStart"/>
      <w:r w:rsidRPr="00AC5716">
        <w:rPr>
          <w:rFonts w:ascii="Arial" w:eastAsia="Arial" w:hAnsi="Arial" w:cs="Arial"/>
          <w:i/>
          <w:color w:val="000000"/>
          <w:sz w:val="22"/>
          <w:szCs w:val="22"/>
        </w:rPr>
        <w:t>ibídem</w:t>
      </w:r>
      <w:proofErr w:type="spellEnd"/>
      <w:r w:rsidRPr="00AC5716">
        <w:rPr>
          <w:rFonts w:ascii="Arial" w:eastAsia="Arial" w:hAnsi="Arial" w:cs="Arial"/>
          <w:color w:val="000000"/>
          <w:sz w:val="22"/>
          <w:szCs w:val="22"/>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proofErr w:type="spellStart"/>
      <w:r w:rsidRPr="00AC5716">
        <w:rPr>
          <w:rFonts w:ascii="Arial" w:eastAsia="Arial" w:hAnsi="Arial" w:cs="Arial"/>
          <w:i/>
          <w:color w:val="000000"/>
          <w:sz w:val="22"/>
          <w:szCs w:val="22"/>
        </w:rPr>
        <w:t>ibídem</w:t>
      </w:r>
      <w:proofErr w:type="spellEnd"/>
      <w:r w:rsidRPr="00AC5716">
        <w:rPr>
          <w:rFonts w:ascii="Arial" w:eastAsia="Arial" w:hAnsi="Arial" w:cs="Arial"/>
          <w:i/>
          <w:color w:val="000000"/>
          <w:sz w:val="22"/>
          <w:szCs w:val="22"/>
        </w:rPr>
        <w:t xml:space="preserve"> </w:t>
      </w:r>
      <w:r w:rsidRPr="00AC5716">
        <w:rPr>
          <w:rFonts w:ascii="Arial" w:eastAsia="Arial" w:hAnsi="Arial" w:cs="Arial"/>
          <w:color w:val="000000"/>
          <w:sz w:val="22"/>
          <w:szCs w:val="22"/>
        </w:rPr>
        <w:t>a las entidades que tienen «sucursales» en el municipio o departamento en donde se va a ejecutar el contrato estatal.</w:t>
      </w:r>
    </w:p>
    <w:p w14:paraId="0794448B"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a) El artículo 2.2.1.2.4.2.2. del Decreto 1082 de 2015 establece los requisitos que se deben acreditar en las «convocatorias limitadas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La primera limitación se deriva del inciso primero de la referida norma, en cuanto a las modalidades de selección de contratistas, en el entendido de que únicamente se puede limitar «la convocatoria del Proceso de Contratación en la modalidad de licitación pública, selección abreviada y concurso de méritos». Esto excluye, pues, la posibilidad de pedir la limitación de las convocatorias en los procesos de selección de </w:t>
      </w:r>
      <w:r w:rsidRPr="00AC5716">
        <w:rPr>
          <w:rFonts w:ascii="Arial" w:eastAsia="Arial" w:hAnsi="Arial" w:cs="Arial"/>
          <w:i/>
          <w:color w:val="000000"/>
          <w:sz w:val="22"/>
          <w:szCs w:val="22"/>
        </w:rPr>
        <w:t>mínima cuantía</w:t>
      </w:r>
      <w:r w:rsidRPr="00AC5716">
        <w:rPr>
          <w:rFonts w:ascii="Arial" w:eastAsia="Arial" w:hAnsi="Arial" w:cs="Arial"/>
          <w:color w:val="000000"/>
          <w:sz w:val="22"/>
          <w:szCs w:val="22"/>
        </w:rPr>
        <w:t xml:space="preserve"> y también en los de </w:t>
      </w:r>
      <w:r w:rsidRPr="00AC5716">
        <w:rPr>
          <w:rFonts w:ascii="Arial" w:eastAsia="Arial" w:hAnsi="Arial" w:cs="Arial"/>
          <w:i/>
          <w:color w:val="000000"/>
          <w:sz w:val="22"/>
          <w:szCs w:val="22"/>
        </w:rPr>
        <w:t>contratación directa</w:t>
      </w:r>
      <w:r w:rsidRPr="00AC5716">
        <w:rPr>
          <w:rFonts w:ascii="Arial" w:eastAsia="Arial" w:hAnsi="Arial" w:cs="Arial"/>
          <w:color w:val="000000"/>
          <w:sz w:val="22"/>
          <w:szCs w:val="22"/>
        </w:rPr>
        <w:t xml:space="preserve">. Para los efectos de la consulta </w:t>
      </w:r>
      <w:r w:rsidRPr="00AC5716">
        <w:rPr>
          <w:rFonts w:ascii="Arial" w:eastAsia="Arial" w:hAnsi="Arial" w:cs="Arial"/>
          <w:i/>
          <w:color w:val="000000"/>
          <w:sz w:val="22"/>
          <w:szCs w:val="22"/>
        </w:rPr>
        <w:t xml:space="preserve">sub </w:t>
      </w:r>
      <w:r w:rsidRPr="00AC5716">
        <w:rPr>
          <w:rFonts w:ascii="Arial" w:eastAsia="Arial" w:hAnsi="Arial" w:cs="Arial"/>
          <w:color w:val="000000"/>
          <w:sz w:val="22"/>
          <w:szCs w:val="22"/>
        </w:rPr>
        <w:t xml:space="preserve">examine, se debe precisar que una de las causales de </w:t>
      </w:r>
      <w:r w:rsidRPr="00AC5716">
        <w:rPr>
          <w:rFonts w:ascii="Arial" w:eastAsia="Arial" w:hAnsi="Arial" w:cs="Arial"/>
          <w:i/>
          <w:color w:val="000000"/>
          <w:sz w:val="22"/>
          <w:szCs w:val="22"/>
        </w:rPr>
        <w:t>selección abreviada</w:t>
      </w:r>
      <w:r w:rsidRPr="00AC5716">
        <w:rPr>
          <w:rFonts w:ascii="Arial" w:eastAsia="Arial" w:hAnsi="Arial" w:cs="Arial"/>
          <w:color w:val="000000"/>
          <w:sz w:val="22"/>
          <w:szCs w:val="22"/>
        </w:rPr>
        <w:t xml:space="preserve"> es la </w:t>
      </w:r>
      <w:r w:rsidRPr="00AC5716">
        <w:rPr>
          <w:rFonts w:ascii="Arial" w:eastAsia="Arial" w:hAnsi="Arial" w:cs="Arial"/>
          <w:i/>
          <w:color w:val="000000"/>
          <w:sz w:val="22"/>
          <w:szCs w:val="22"/>
        </w:rPr>
        <w:t>contratación de menor cuantía</w:t>
      </w:r>
      <w:r w:rsidRPr="00AC5716">
        <w:rPr>
          <w:rFonts w:ascii="Arial" w:eastAsia="Arial" w:hAnsi="Arial" w:cs="Arial"/>
          <w:color w:val="000000"/>
          <w:sz w:val="22"/>
          <w:szCs w:val="22"/>
        </w:rPr>
        <w:t>, según lo que establece el artículo 2, numeral 2, literal b, de la Ley 1150 de 2007.</w:t>
      </w:r>
    </w:p>
    <w:p w14:paraId="5E16481C"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El numeral primero limita cuantitativamente los procesos contractuales en los que se puede hacer esa «convocatoria limitada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w:t>
      </w:r>
      <w:r w:rsidRPr="00AC5716">
        <w:rPr>
          <w:rFonts w:ascii="Arial" w:eastAsia="Arial" w:hAnsi="Arial" w:cs="Arial"/>
          <w:color w:val="000000"/>
          <w:sz w:val="22"/>
          <w:szCs w:val="22"/>
        </w:rPr>
        <w:lastRenderedPageBreak/>
        <w:t>representativa del mercado ─TRM</w:t>
      </w:r>
      <w:r w:rsidRPr="00AC5716">
        <w:rPr>
          <w:rFonts w:ascii="Arial" w:eastAsia="Arial" w:hAnsi="Arial" w:cs="Arial"/>
          <w:color w:val="000000"/>
          <w:sz w:val="22"/>
          <w:szCs w:val="22"/>
          <w:vertAlign w:val="superscript"/>
        </w:rPr>
        <w:footnoteReference w:id="5"/>
      </w:r>
      <w:r w:rsidRPr="00AC5716">
        <w:rPr>
          <w:rFonts w:ascii="Arial" w:eastAsia="Arial" w:hAnsi="Arial" w:cs="Arial"/>
          <w:color w:val="000000"/>
          <w:sz w:val="22"/>
          <w:szCs w:val="22"/>
        </w:rPr>
        <w:t>─, establecida diariamente por la Superintendencia Financiera de Colombia, según lo que establece el artículo 40 de la Resolución Externa No. 1 de 2018 y la Circular Reglamentaria Externa- DODM-146, ambas expedidas por el Banco de la República.</w:t>
      </w:r>
    </w:p>
    <w:p w14:paraId="17D93C2E"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Para establecer dicha tasa, el Ministerio toma en cuenta como parámetros, por un lado, el promedio de la TRM</w:t>
      </w:r>
      <w:r w:rsidRPr="00AC5716">
        <w:rPr>
          <w:rFonts w:ascii="Arial" w:eastAsia="Arial" w:hAnsi="Arial" w:cs="Arial"/>
          <w:color w:val="000000"/>
          <w:sz w:val="22"/>
          <w:szCs w:val="22"/>
          <w:vertAlign w:val="superscript"/>
        </w:rPr>
        <w:footnoteReference w:id="6"/>
      </w:r>
      <w:r w:rsidRPr="00AC5716">
        <w:rPr>
          <w:rFonts w:ascii="Arial" w:eastAsia="Arial" w:hAnsi="Arial" w:cs="Arial"/>
          <w:color w:val="000000"/>
          <w:sz w:val="22"/>
          <w:szCs w:val="22"/>
        </w:rPr>
        <w:t xml:space="preserve"> de los dos años anteriores al período a calcular y, por el otro, los «veinticinco mil dólares de los Estados Unidos de América» a los que se refiere el numeral 1º del artículo 2.2.1.2.4.2.2. del Decreto 1082 de 2015. Así lo ha hecho para los períodos 2015</w:t>
      </w:r>
      <w:r w:rsidRPr="00AC5716">
        <w:rPr>
          <w:rFonts w:ascii="Arial" w:eastAsia="Arial" w:hAnsi="Arial" w:cs="Arial"/>
          <w:color w:val="000000"/>
          <w:sz w:val="22"/>
          <w:szCs w:val="22"/>
          <w:vertAlign w:val="superscript"/>
        </w:rPr>
        <w:footnoteReference w:id="7"/>
      </w:r>
      <w:r w:rsidRPr="00AC5716">
        <w:rPr>
          <w:rFonts w:ascii="Arial" w:eastAsia="Arial" w:hAnsi="Arial" w:cs="Arial"/>
          <w:color w:val="000000"/>
          <w:sz w:val="22"/>
          <w:szCs w:val="22"/>
        </w:rPr>
        <w:t>-2017, 2018-2019 y 2020-2021 (vigente)</w:t>
      </w:r>
      <w:r w:rsidRPr="00AC5716">
        <w:rPr>
          <w:rFonts w:ascii="Arial" w:eastAsia="Arial" w:hAnsi="Arial" w:cs="Arial"/>
          <w:color w:val="000000"/>
          <w:sz w:val="22"/>
          <w:szCs w:val="22"/>
          <w:vertAlign w:val="superscript"/>
        </w:rPr>
        <w:footnoteReference w:id="8"/>
      </w:r>
      <w:r w:rsidRPr="00AC5716">
        <w:rPr>
          <w:rFonts w:ascii="Arial" w:eastAsia="Arial" w:hAnsi="Arial" w:cs="Arial"/>
          <w:color w:val="000000"/>
          <w:sz w:val="22"/>
          <w:szCs w:val="22"/>
        </w:rPr>
        <w:t>. Esta entidad, por otro lado, en ejercicio de sus competencias legales y reglamentarias, está encargada de la publicación de la información en su portal Web: https://www.colombiacompra.gov.co/.</w:t>
      </w:r>
    </w:p>
    <w:p w14:paraId="03E67AAB" w14:textId="77777777" w:rsidR="00E27BDF" w:rsidRPr="00AC5716" w:rsidRDefault="006C0DA8">
      <w:pPr>
        <w:spacing w:before="120" w:line="276" w:lineRule="auto"/>
        <w:ind w:firstLine="708"/>
        <w:jc w:val="both"/>
        <w:rPr>
          <w:rFonts w:ascii="Arial" w:eastAsia="Arial" w:hAnsi="Arial" w:cs="Arial"/>
          <w:color w:val="000000"/>
          <w:sz w:val="22"/>
          <w:szCs w:val="22"/>
        </w:rPr>
      </w:pPr>
      <w:r w:rsidRPr="00AC5716">
        <w:rPr>
          <w:rFonts w:ascii="Arial" w:eastAsia="Arial" w:hAnsi="Arial" w:cs="Arial"/>
          <w:color w:val="000000"/>
          <w:sz w:val="22"/>
          <w:szCs w:val="22"/>
        </w:rPr>
        <w:t xml:space="preserve">El numeral segundo establece dos exigencias: por un lado, que al menos tres (3)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presenten a la entidad la solicitud formal de limitar el proceso contractual; y por el otro, que hagan la solicitud por lo menos un día antes de la apertura del proceso de contratación. En relación con esto último, por su relación con la pregunta </w:t>
      </w:r>
      <w:r w:rsidRPr="00AC5716">
        <w:rPr>
          <w:rFonts w:ascii="Arial" w:eastAsia="Arial" w:hAnsi="Arial" w:cs="Arial"/>
          <w:i/>
          <w:color w:val="000000"/>
          <w:sz w:val="22"/>
          <w:szCs w:val="22"/>
        </w:rPr>
        <w:t>sub examine</w:t>
      </w:r>
      <w:r w:rsidRPr="00AC5716">
        <w:rPr>
          <w:rFonts w:ascii="Arial" w:eastAsia="Arial" w:hAnsi="Arial" w:cs="Arial"/>
          <w:color w:val="000000"/>
          <w:sz w:val="22"/>
          <w:szCs w:val="22"/>
        </w:rPr>
        <w:t>, se transcribe el numeral 2 del artículo 2.2.1.2.4.2.2. del Decreto 1082 de 2015:</w:t>
      </w:r>
    </w:p>
    <w:p w14:paraId="3BFCB050" w14:textId="77777777" w:rsidR="00E27BDF" w:rsidRPr="00AC5716" w:rsidRDefault="00E27BDF">
      <w:pPr>
        <w:ind w:left="709" w:right="760"/>
        <w:jc w:val="both"/>
        <w:rPr>
          <w:rFonts w:ascii="Arial" w:eastAsia="Arial" w:hAnsi="Arial" w:cs="Arial"/>
          <w:color w:val="000000"/>
          <w:sz w:val="21"/>
          <w:szCs w:val="21"/>
        </w:rPr>
      </w:pPr>
    </w:p>
    <w:p w14:paraId="6804BDC2" w14:textId="77777777" w:rsidR="00E27BDF" w:rsidRPr="00AC5716" w:rsidRDefault="006C0DA8">
      <w:pPr>
        <w:pBdr>
          <w:top w:val="nil"/>
          <w:left w:val="nil"/>
          <w:bottom w:val="nil"/>
          <w:right w:val="nil"/>
          <w:between w:val="nil"/>
        </w:pBdr>
        <w:ind w:left="709" w:right="760"/>
        <w:jc w:val="both"/>
        <w:rPr>
          <w:rFonts w:ascii="Arial" w:eastAsia="Arial" w:hAnsi="Arial" w:cs="Arial"/>
          <w:color w:val="000000"/>
          <w:sz w:val="21"/>
          <w:szCs w:val="21"/>
        </w:rPr>
      </w:pPr>
      <w:r w:rsidRPr="00AC5716">
        <w:rPr>
          <w:rFonts w:ascii="Arial" w:eastAsia="Arial" w:hAnsi="Arial" w:cs="Arial"/>
          <w:color w:val="000000"/>
          <w:sz w:val="21"/>
          <w:szCs w:val="21"/>
        </w:rPr>
        <w:t xml:space="preserve">[…] 2. La Entidad Estatal ha recibido solicitudes de por lo menos tres (3)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nacionales para limitar la convocatoria a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nacionales. </w:t>
      </w:r>
      <w:r w:rsidRPr="00AC5716">
        <w:rPr>
          <w:rFonts w:ascii="Arial" w:eastAsia="Arial" w:hAnsi="Arial" w:cs="Arial"/>
          <w:i/>
          <w:color w:val="000000"/>
          <w:sz w:val="21"/>
          <w:szCs w:val="21"/>
        </w:rPr>
        <w:t>La Entidad Estatal debe recibir estas solicitudes por lo menos un (1) día hábil antes de la apertura del Proceso de Contratación</w:t>
      </w:r>
      <w:r w:rsidRPr="00AC5716">
        <w:rPr>
          <w:rFonts w:ascii="Arial" w:eastAsia="Arial" w:hAnsi="Arial" w:cs="Arial"/>
          <w:color w:val="000000"/>
          <w:sz w:val="21"/>
          <w:szCs w:val="21"/>
        </w:rPr>
        <w:t>.</w:t>
      </w:r>
    </w:p>
    <w:p w14:paraId="18F0AD5F" w14:textId="77777777" w:rsidR="00E27BDF" w:rsidRPr="00AC5716" w:rsidRDefault="00E27BDF">
      <w:pPr>
        <w:jc w:val="both"/>
        <w:rPr>
          <w:rFonts w:ascii="Arial" w:eastAsia="Arial" w:hAnsi="Arial" w:cs="Arial"/>
          <w:color w:val="000000"/>
          <w:sz w:val="22"/>
          <w:szCs w:val="22"/>
        </w:rPr>
      </w:pPr>
    </w:p>
    <w:p w14:paraId="6437CC95" w14:textId="51A0EF5E" w:rsidR="00E27BDF" w:rsidRPr="00AC5716" w:rsidRDefault="006C0DA8">
      <w:pPr>
        <w:spacing w:before="120" w:line="276" w:lineRule="auto"/>
        <w:ind w:firstLine="708"/>
        <w:jc w:val="both"/>
        <w:rPr>
          <w:rFonts w:ascii="Arial" w:eastAsia="Arial" w:hAnsi="Arial" w:cs="Arial"/>
          <w:color w:val="000000"/>
          <w:sz w:val="22"/>
          <w:szCs w:val="22"/>
        </w:rPr>
      </w:pPr>
      <w:r w:rsidRPr="00AC5716">
        <w:rPr>
          <w:rFonts w:ascii="Arial" w:eastAsia="Arial" w:hAnsi="Arial" w:cs="Arial"/>
          <w:color w:val="000000"/>
          <w:sz w:val="22"/>
          <w:szCs w:val="22"/>
        </w:rPr>
        <w:t xml:space="preserve">Es importante resaltar dos aspectos, </w:t>
      </w:r>
      <w:r w:rsidRPr="00AC5716">
        <w:rPr>
          <w:rFonts w:ascii="Arial" w:eastAsia="Arial" w:hAnsi="Arial" w:cs="Arial"/>
          <w:i/>
          <w:color w:val="000000"/>
          <w:sz w:val="22"/>
          <w:szCs w:val="22"/>
        </w:rPr>
        <w:t xml:space="preserve">primero, </w:t>
      </w:r>
      <w:r w:rsidRPr="00AC5716">
        <w:rPr>
          <w:rFonts w:ascii="Arial" w:eastAsia="Arial" w:hAnsi="Arial" w:cs="Arial"/>
          <w:color w:val="000000"/>
          <w:sz w:val="22"/>
          <w:szCs w:val="22"/>
        </w:rPr>
        <w:t xml:space="preserve">que el documento que contiene la solicitud de limitación es diferente y autónomo en relación con el documento contentivo de la propuesta del oferente; y </w:t>
      </w:r>
      <w:r w:rsidRPr="00AC5716">
        <w:rPr>
          <w:rFonts w:ascii="Arial" w:eastAsia="Arial" w:hAnsi="Arial" w:cs="Arial"/>
          <w:i/>
          <w:color w:val="000000"/>
          <w:sz w:val="22"/>
          <w:szCs w:val="22"/>
        </w:rPr>
        <w:t>segundo</w:t>
      </w:r>
      <w:r w:rsidRPr="00AC5716">
        <w:rPr>
          <w:rFonts w:ascii="Arial" w:eastAsia="Arial" w:hAnsi="Arial" w:cs="Arial"/>
          <w:color w:val="000000"/>
          <w:sz w:val="22"/>
          <w:szCs w:val="22"/>
        </w:rPr>
        <w:t xml:space="preserve">, que la solicitud de limitación no podrá estar acompañada de la propuesta, así como tampoco de los documentos que se deben adjuntar a la misma, pues estos deben ser entregados a la entidad contratante dentro del término establecido en el respectivo cronograma, el cual se fija en el acto administrativo de apertura del proceso de contratación estatal, esto es, luego de </w:t>
      </w:r>
      <w:proofErr w:type="spellStart"/>
      <w:r w:rsidRPr="00AC5716">
        <w:rPr>
          <w:rFonts w:ascii="Arial" w:eastAsia="Arial" w:hAnsi="Arial" w:cs="Arial"/>
          <w:color w:val="000000"/>
          <w:sz w:val="22"/>
          <w:szCs w:val="22"/>
        </w:rPr>
        <w:t>concluído</w:t>
      </w:r>
      <w:proofErr w:type="spellEnd"/>
      <w:r w:rsidRPr="00AC5716">
        <w:rPr>
          <w:rFonts w:ascii="Arial" w:eastAsia="Arial" w:hAnsi="Arial" w:cs="Arial"/>
          <w:color w:val="000000"/>
          <w:sz w:val="22"/>
          <w:szCs w:val="22"/>
        </w:rPr>
        <w:t xml:space="preserve"> el plazo para pedir la </w:t>
      </w:r>
      <w:r w:rsidRPr="00AC5716">
        <w:rPr>
          <w:rFonts w:ascii="Arial" w:eastAsia="Arial" w:hAnsi="Arial" w:cs="Arial"/>
          <w:sz w:val="22"/>
          <w:szCs w:val="22"/>
        </w:rPr>
        <w:lastRenderedPageBreak/>
        <w:t>limitación</w:t>
      </w:r>
      <w:r w:rsidRPr="00AC5716">
        <w:rPr>
          <w:rFonts w:ascii="Arial" w:eastAsia="Arial" w:hAnsi="Arial" w:cs="Arial"/>
          <w:color w:val="000000"/>
          <w:sz w:val="22"/>
          <w:szCs w:val="22"/>
        </w:rPr>
        <w:t xml:space="preserve"> del proceso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Tales conclusiones encuentran fundamento normativo en los artículos 2.2.1.1.2.1.5.</w:t>
      </w:r>
      <w:r w:rsidRPr="00AC5716">
        <w:rPr>
          <w:rFonts w:ascii="Arial" w:eastAsia="Arial" w:hAnsi="Arial" w:cs="Arial"/>
          <w:color w:val="000000"/>
          <w:sz w:val="22"/>
          <w:szCs w:val="22"/>
          <w:vertAlign w:val="superscript"/>
        </w:rPr>
        <w:footnoteReference w:id="9"/>
      </w:r>
      <w:r w:rsidRPr="00AC5716">
        <w:rPr>
          <w:rFonts w:ascii="Arial" w:eastAsia="Arial" w:hAnsi="Arial" w:cs="Arial"/>
          <w:color w:val="000000"/>
          <w:sz w:val="22"/>
          <w:szCs w:val="22"/>
        </w:rPr>
        <w:t xml:space="preserve"> y 2.2.1.2.1.2.20.</w:t>
      </w:r>
      <w:r w:rsidRPr="00AC5716">
        <w:rPr>
          <w:rFonts w:ascii="Arial" w:eastAsia="Arial" w:hAnsi="Arial" w:cs="Arial"/>
          <w:color w:val="000000"/>
          <w:sz w:val="22"/>
          <w:szCs w:val="22"/>
          <w:vertAlign w:val="superscript"/>
        </w:rPr>
        <w:footnoteReference w:id="10"/>
      </w:r>
      <w:r w:rsidRPr="00AC5716">
        <w:rPr>
          <w:rFonts w:ascii="Arial" w:eastAsia="Arial" w:hAnsi="Arial" w:cs="Arial"/>
          <w:color w:val="000000"/>
          <w:sz w:val="22"/>
          <w:szCs w:val="22"/>
        </w:rPr>
        <w:t xml:space="preserve"> del Decreto 1082 de 2015.</w:t>
      </w:r>
    </w:p>
    <w:p w14:paraId="4BB05D60" w14:textId="4E57C481" w:rsidR="00E27BDF" w:rsidRPr="00AC5716" w:rsidRDefault="006C0DA8">
      <w:pPr>
        <w:spacing w:before="120" w:line="276" w:lineRule="auto"/>
        <w:ind w:firstLine="708"/>
        <w:jc w:val="both"/>
        <w:rPr>
          <w:rFonts w:ascii="Arial" w:eastAsia="Arial" w:hAnsi="Arial" w:cs="Arial"/>
          <w:color w:val="000000"/>
          <w:sz w:val="22"/>
          <w:szCs w:val="22"/>
        </w:rPr>
      </w:pPr>
      <w:r w:rsidRPr="00AC5716">
        <w:rPr>
          <w:rFonts w:ascii="Arial" w:eastAsia="Arial" w:hAnsi="Arial" w:cs="Arial"/>
          <w:color w:val="000000"/>
          <w:sz w:val="22"/>
          <w:szCs w:val="22"/>
        </w:rPr>
        <w:t xml:space="preserve">Así las cosas, para los efectos de la solicitud de limitación a la que se refiere el artículo 2.2.1.2.4.2.2. del Decreto 1082 de 2015, no puede ocurrir lo que supone la ciudadana que nos consulta, esto es, que alguno de los solicitantes «no cumpla con las condiciones técnicas habilitantes para participar en el proceso de contratación convocado», debido a que estos aspectos se </w:t>
      </w:r>
      <w:r w:rsidRPr="00AC5716">
        <w:rPr>
          <w:rFonts w:ascii="Arial" w:eastAsia="Arial" w:hAnsi="Arial" w:cs="Arial"/>
          <w:sz w:val="22"/>
          <w:szCs w:val="22"/>
        </w:rPr>
        <w:t>verifican</w:t>
      </w:r>
      <w:r w:rsidRPr="00AC5716">
        <w:rPr>
          <w:rFonts w:ascii="Arial" w:eastAsia="Arial" w:hAnsi="Arial" w:cs="Arial"/>
          <w:color w:val="000000"/>
          <w:sz w:val="22"/>
          <w:szCs w:val="22"/>
        </w:rPr>
        <w:t xml:space="preserve"> en una etapa posterior a la que el reglamento habilitó para pedir la limitación del proceso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Esto no quiere decir que la entidad </w:t>
      </w:r>
      <w:r w:rsidRPr="00AC5716">
        <w:rPr>
          <w:rFonts w:ascii="Arial" w:eastAsia="Arial" w:hAnsi="Arial" w:cs="Arial"/>
          <w:sz w:val="22"/>
          <w:szCs w:val="22"/>
        </w:rPr>
        <w:t>pública</w:t>
      </w:r>
      <w:r w:rsidRPr="00AC5716">
        <w:rPr>
          <w:rFonts w:ascii="Arial" w:eastAsia="Arial" w:hAnsi="Arial" w:cs="Arial"/>
          <w:color w:val="000000"/>
          <w:sz w:val="22"/>
          <w:szCs w:val="22"/>
        </w:rPr>
        <w:t xml:space="preserve"> no deba constatar el cumplimiento de los requisitos de procedencia de la solicitud de limitación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pues esta debe </w:t>
      </w:r>
      <w:r w:rsidRPr="00AC5716">
        <w:rPr>
          <w:rFonts w:ascii="Arial" w:eastAsia="Arial" w:hAnsi="Arial" w:cs="Arial"/>
          <w:sz w:val="22"/>
          <w:szCs w:val="22"/>
        </w:rPr>
        <w:t>verificar</w:t>
      </w:r>
      <w:r w:rsidRPr="00AC5716">
        <w:rPr>
          <w:rFonts w:ascii="Arial" w:eastAsia="Arial" w:hAnsi="Arial" w:cs="Arial"/>
          <w:color w:val="000000"/>
          <w:sz w:val="22"/>
          <w:szCs w:val="22"/>
        </w:rPr>
        <w:t xml:space="preserve">, por ejemplo, que el solicitante sea una </w:t>
      </w:r>
      <w:proofErr w:type="spellStart"/>
      <w:r w:rsidRPr="00AC5716">
        <w:rPr>
          <w:rFonts w:ascii="Arial" w:eastAsia="Arial" w:hAnsi="Arial" w:cs="Arial"/>
          <w:color w:val="000000"/>
          <w:sz w:val="22"/>
          <w:szCs w:val="22"/>
        </w:rPr>
        <w:t>Mipyme</w:t>
      </w:r>
      <w:proofErr w:type="spellEnd"/>
      <w:r w:rsidR="00BB77BF" w:rsidRPr="00AC5716">
        <w:rPr>
          <w:rFonts w:ascii="Arial" w:eastAsia="Arial" w:hAnsi="Arial" w:cs="Arial"/>
          <w:color w:val="000000"/>
          <w:sz w:val="22"/>
          <w:szCs w:val="22"/>
        </w:rPr>
        <w:t>, que tenga más de un año de existencia</w:t>
      </w:r>
      <w:r w:rsidRPr="00AC5716">
        <w:rPr>
          <w:rFonts w:ascii="Arial" w:eastAsia="Arial" w:hAnsi="Arial" w:cs="Arial"/>
          <w:color w:val="000000"/>
          <w:sz w:val="22"/>
          <w:szCs w:val="22"/>
        </w:rPr>
        <w:t xml:space="preserve"> y que su objeto social tenga relación con el objeto del contrato a adjudicar.</w:t>
      </w:r>
    </w:p>
    <w:p w14:paraId="47FAFF45" w14:textId="181A78CF" w:rsidR="00E27BDF" w:rsidRPr="00AC5716" w:rsidRDefault="00ED3D3F">
      <w:pPr>
        <w:spacing w:before="120" w:line="276" w:lineRule="auto"/>
        <w:ind w:firstLine="708"/>
        <w:jc w:val="both"/>
        <w:rPr>
          <w:rFonts w:ascii="Arial" w:eastAsia="Arial" w:hAnsi="Arial" w:cs="Arial"/>
          <w:color w:val="000000"/>
          <w:sz w:val="22"/>
          <w:szCs w:val="22"/>
        </w:rPr>
      </w:pPr>
      <w:r w:rsidRPr="00AC5716">
        <w:rPr>
          <w:rFonts w:ascii="Arial" w:eastAsia="Arial" w:hAnsi="Arial" w:cs="Arial"/>
          <w:color w:val="000000"/>
          <w:sz w:val="22"/>
          <w:szCs w:val="22"/>
        </w:rPr>
        <w:t>En relación con este último aspecto</w:t>
      </w:r>
      <w:r w:rsidR="006C0DA8" w:rsidRPr="00AC5716">
        <w:rPr>
          <w:rFonts w:ascii="Arial" w:eastAsia="Arial" w:hAnsi="Arial" w:cs="Arial"/>
          <w:color w:val="000000"/>
          <w:sz w:val="22"/>
          <w:szCs w:val="22"/>
        </w:rPr>
        <w:t xml:space="preserve">, Colombia Compra Eficiente ha precisado que «[s]i bien la normativa del sistema de compra </w:t>
      </w:r>
      <w:r w:rsidR="006C0DA8" w:rsidRPr="00AC5716">
        <w:rPr>
          <w:rFonts w:ascii="Arial" w:eastAsia="Arial" w:hAnsi="Arial" w:cs="Arial"/>
          <w:sz w:val="22"/>
          <w:szCs w:val="22"/>
        </w:rPr>
        <w:t>pública</w:t>
      </w:r>
      <w:r w:rsidR="006C0DA8" w:rsidRPr="00AC5716">
        <w:rPr>
          <w:rFonts w:ascii="Arial" w:eastAsia="Arial" w:hAnsi="Arial" w:cs="Arial"/>
          <w:color w:val="000000"/>
          <w:sz w:val="22"/>
          <w:szCs w:val="22"/>
        </w:rPr>
        <w:t xml:space="preserve"> no establece como requisito acreditar la relación entre el objeto de la </w:t>
      </w:r>
      <w:proofErr w:type="spellStart"/>
      <w:r w:rsidR="006C0DA8" w:rsidRPr="00AC5716">
        <w:rPr>
          <w:rFonts w:ascii="Arial" w:eastAsia="Arial" w:hAnsi="Arial" w:cs="Arial"/>
          <w:color w:val="000000"/>
          <w:sz w:val="22"/>
          <w:szCs w:val="22"/>
        </w:rPr>
        <w:t>Mipyme</w:t>
      </w:r>
      <w:proofErr w:type="spellEnd"/>
      <w:r w:rsidR="006C0DA8" w:rsidRPr="00AC5716">
        <w:rPr>
          <w:rFonts w:ascii="Arial" w:eastAsia="Arial" w:hAnsi="Arial" w:cs="Arial"/>
          <w:color w:val="000000"/>
          <w:sz w:val="22"/>
          <w:szCs w:val="22"/>
        </w:rPr>
        <w:t xml:space="preserve"> y el objeto contrato, es imperativo que la entidad estatal verifique que quienes solicitan la limitación del proceso a </w:t>
      </w:r>
      <w:proofErr w:type="spellStart"/>
      <w:r w:rsidR="006C0DA8" w:rsidRPr="00AC5716">
        <w:rPr>
          <w:rFonts w:ascii="Arial" w:eastAsia="Arial" w:hAnsi="Arial" w:cs="Arial"/>
          <w:color w:val="000000"/>
          <w:sz w:val="22"/>
          <w:szCs w:val="22"/>
        </w:rPr>
        <w:t>Mipyme</w:t>
      </w:r>
      <w:proofErr w:type="spellEnd"/>
      <w:r w:rsidR="006C0DA8" w:rsidRPr="00AC5716">
        <w:rPr>
          <w:rFonts w:ascii="Arial" w:eastAsia="Arial" w:hAnsi="Arial" w:cs="Arial"/>
          <w:color w:val="000000"/>
          <w:sz w:val="22"/>
          <w:szCs w:val="22"/>
        </w:rPr>
        <w:t xml:space="preserve"> tienen un objeto social similar al objeto del contrato y, de ser así, la entidad deberá limitar el proceso de contratación a </w:t>
      </w:r>
      <w:proofErr w:type="spellStart"/>
      <w:r w:rsidR="006C0DA8" w:rsidRPr="00AC5716">
        <w:rPr>
          <w:rFonts w:ascii="Arial" w:eastAsia="Arial" w:hAnsi="Arial" w:cs="Arial"/>
          <w:color w:val="000000"/>
          <w:sz w:val="22"/>
          <w:szCs w:val="22"/>
        </w:rPr>
        <w:t>Mipymes</w:t>
      </w:r>
      <w:proofErr w:type="spellEnd"/>
      <w:r w:rsidR="006C0DA8" w:rsidRPr="00AC5716">
        <w:rPr>
          <w:rFonts w:ascii="Arial" w:eastAsia="Arial" w:hAnsi="Arial" w:cs="Arial"/>
          <w:color w:val="000000"/>
          <w:sz w:val="22"/>
          <w:szCs w:val="22"/>
        </w:rPr>
        <w:t>»</w:t>
      </w:r>
      <w:r w:rsidR="006C0DA8" w:rsidRPr="00AC5716">
        <w:rPr>
          <w:rFonts w:ascii="Arial" w:eastAsia="Arial" w:hAnsi="Arial" w:cs="Arial"/>
          <w:color w:val="000000"/>
          <w:sz w:val="22"/>
          <w:szCs w:val="22"/>
          <w:vertAlign w:val="superscript"/>
        </w:rPr>
        <w:footnoteReference w:id="11"/>
      </w:r>
      <w:r w:rsidR="006C0DA8" w:rsidRPr="00AC5716">
        <w:rPr>
          <w:rFonts w:ascii="Arial" w:eastAsia="Arial" w:hAnsi="Arial" w:cs="Arial"/>
          <w:color w:val="000000"/>
          <w:sz w:val="22"/>
          <w:szCs w:val="22"/>
        </w:rPr>
        <w:t>.</w:t>
      </w:r>
      <w:r w:rsidR="006C0DA8" w:rsidRPr="00AC5716">
        <w:rPr>
          <w:rFonts w:ascii="Arial" w:eastAsia="Arial" w:hAnsi="Arial" w:cs="Arial"/>
          <w:i/>
          <w:color w:val="000000"/>
          <w:sz w:val="22"/>
          <w:szCs w:val="22"/>
        </w:rPr>
        <w:t xml:space="preserve"> </w:t>
      </w:r>
      <w:r w:rsidR="006C0DA8" w:rsidRPr="00AC5716">
        <w:rPr>
          <w:rFonts w:ascii="Arial" w:eastAsia="Arial" w:hAnsi="Arial" w:cs="Arial"/>
          <w:color w:val="000000"/>
          <w:sz w:val="22"/>
          <w:szCs w:val="22"/>
        </w:rPr>
        <w:t xml:space="preserve">También ha dicho que la entidad estatal debe aceptar las ofertas de consorcios o uniones temporales formados exclusivamente por </w:t>
      </w:r>
      <w:proofErr w:type="spellStart"/>
      <w:r w:rsidR="006C0DA8" w:rsidRPr="00AC5716">
        <w:rPr>
          <w:rFonts w:ascii="Arial" w:eastAsia="Arial" w:hAnsi="Arial" w:cs="Arial"/>
          <w:color w:val="000000"/>
          <w:sz w:val="22"/>
          <w:szCs w:val="22"/>
        </w:rPr>
        <w:t>Mipyme</w:t>
      </w:r>
      <w:proofErr w:type="spellEnd"/>
      <w:r w:rsidR="006C0DA8" w:rsidRPr="00AC5716">
        <w:rPr>
          <w:rFonts w:ascii="Arial" w:eastAsia="Arial" w:hAnsi="Arial" w:cs="Arial"/>
          <w:color w:val="000000"/>
          <w:sz w:val="22"/>
          <w:szCs w:val="22"/>
        </w:rPr>
        <w:t xml:space="preserve"> y promesas de sociedad futura suscritas por </w:t>
      </w:r>
      <w:proofErr w:type="spellStart"/>
      <w:r w:rsidR="006C0DA8" w:rsidRPr="00AC5716">
        <w:rPr>
          <w:rFonts w:ascii="Arial" w:eastAsia="Arial" w:hAnsi="Arial" w:cs="Arial"/>
          <w:color w:val="000000"/>
          <w:sz w:val="22"/>
          <w:szCs w:val="22"/>
        </w:rPr>
        <w:t>Mipyme</w:t>
      </w:r>
      <w:proofErr w:type="spellEnd"/>
      <w:r w:rsidR="006C0DA8" w:rsidRPr="00AC5716">
        <w:rPr>
          <w:rFonts w:ascii="Arial" w:eastAsia="Arial" w:hAnsi="Arial" w:cs="Arial"/>
          <w:color w:val="000000"/>
          <w:sz w:val="22"/>
          <w:szCs w:val="22"/>
        </w:rPr>
        <w:t>»</w:t>
      </w:r>
      <w:r w:rsidR="006C0DA8" w:rsidRPr="00AC5716">
        <w:rPr>
          <w:rFonts w:ascii="Arial" w:eastAsia="Arial" w:hAnsi="Arial" w:cs="Arial"/>
          <w:color w:val="000000"/>
          <w:sz w:val="22"/>
          <w:szCs w:val="22"/>
          <w:vertAlign w:val="superscript"/>
        </w:rPr>
        <w:footnoteReference w:id="12"/>
      </w:r>
      <w:r w:rsidR="006C0DA8" w:rsidRPr="00AC5716">
        <w:rPr>
          <w:rFonts w:ascii="Arial" w:eastAsia="Arial" w:hAnsi="Arial" w:cs="Arial"/>
          <w:color w:val="000000"/>
          <w:sz w:val="22"/>
          <w:szCs w:val="22"/>
        </w:rPr>
        <w:t xml:space="preserve">. </w:t>
      </w:r>
    </w:p>
    <w:p w14:paraId="031FDA47"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lastRenderedPageBreak/>
        <w:t xml:space="preserve">De todos modos,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AC5716">
        <w:rPr>
          <w:rFonts w:ascii="Arial" w:eastAsia="Arial" w:hAnsi="Arial" w:cs="Arial"/>
          <w:color w:val="000000"/>
          <w:sz w:val="22"/>
          <w:szCs w:val="22"/>
          <w:vertAlign w:val="superscript"/>
        </w:rPr>
        <w:footnoteReference w:id="13"/>
      </w:r>
      <w:r w:rsidRPr="00AC5716">
        <w:rPr>
          <w:rFonts w:ascii="Arial" w:eastAsia="Arial" w:hAnsi="Arial" w:cs="Arial"/>
          <w:color w:val="000000"/>
          <w:sz w:val="22"/>
          <w:szCs w:val="22"/>
        </w:rPr>
        <w:t xml:space="preserve">. </w:t>
      </w:r>
    </w:p>
    <w:p w14:paraId="780591F5" w14:textId="77777777" w:rsidR="00E27BDF" w:rsidRPr="00AC5716" w:rsidRDefault="006C0DA8">
      <w:pPr>
        <w:spacing w:before="120" w:line="276" w:lineRule="auto"/>
        <w:ind w:firstLine="708"/>
        <w:jc w:val="both"/>
        <w:rPr>
          <w:rFonts w:ascii="Arial" w:eastAsia="Arial" w:hAnsi="Arial" w:cs="Arial"/>
          <w:color w:val="000000"/>
          <w:sz w:val="22"/>
          <w:szCs w:val="22"/>
        </w:rPr>
      </w:pPr>
      <w:r w:rsidRPr="00AC5716">
        <w:rPr>
          <w:rFonts w:ascii="Arial" w:eastAsia="Arial" w:hAnsi="Arial" w:cs="Arial"/>
          <w:color w:val="000000"/>
          <w:sz w:val="22"/>
          <w:szCs w:val="22"/>
        </w:rPr>
        <w:t xml:space="preserve">b) Cumplidos los dos requisitos del artículo 2.2.1.2.4.2.2. </w:t>
      </w:r>
      <w:r w:rsidRPr="00AC5716">
        <w:rPr>
          <w:rFonts w:ascii="Arial" w:eastAsia="Arial" w:hAnsi="Arial" w:cs="Arial"/>
          <w:i/>
          <w:color w:val="000000"/>
          <w:sz w:val="22"/>
          <w:szCs w:val="22"/>
        </w:rPr>
        <w:t>ibidem</w:t>
      </w:r>
      <w:r w:rsidRPr="00AC5716">
        <w:rPr>
          <w:rFonts w:ascii="Arial" w:eastAsia="Arial" w:hAnsi="Arial" w:cs="Arial"/>
          <w:color w:val="000000"/>
          <w:sz w:val="22"/>
          <w:szCs w:val="22"/>
        </w:rPr>
        <w:t xml:space="preserve">, la entidad puede ─no tiene que─ decidir si limita la convocatoria a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domiciliadas en el municipio o departamento en el que se ejecutará el contrato</w:t>
      </w:r>
      <w:r w:rsidRPr="00AC5716">
        <w:rPr>
          <w:rFonts w:ascii="Arial" w:eastAsia="Arial" w:hAnsi="Arial" w:cs="Arial"/>
          <w:color w:val="000000"/>
          <w:sz w:val="22"/>
          <w:szCs w:val="22"/>
          <w:vertAlign w:val="superscript"/>
        </w:rPr>
        <w:footnoteReference w:id="14"/>
      </w:r>
      <w:r w:rsidRPr="00AC5716">
        <w:rPr>
          <w:rFonts w:ascii="Arial" w:eastAsia="Arial" w:hAnsi="Arial" w:cs="Arial"/>
          <w:color w:val="000000"/>
          <w:sz w:val="22"/>
          <w:szCs w:val="22"/>
        </w:rPr>
        <w:t xml:space="preserve">. Esto de acuerdo con lo establecido en artículo 2.2.1.2.4.2.3. del Decreto 1082 de 2015, norma que se refiere a la facultad de la administración con el verbo infinitivo «poder», no «deber». </w:t>
      </w:r>
    </w:p>
    <w:p w14:paraId="08BD5EBE"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Colombia Compra Eficiente ha sostenido que es discrecional la decisión de limitar territorialmente una convocatoria de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artículo 2.2.1.2.4.2.3. del Decreto 1082 de 2015,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beneficiadas deben tener su domicilio principal en el municipio o departamento donde se ejecutará el contrato para poder participar en una convocatoria limitada territorialmente</w:t>
      </w:r>
      <w:r w:rsidRPr="00AC5716">
        <w:rPr>
          <w:rFonts w:ascii="Arial" w:eastAsia="Arial" w:hAnsi="Arial" w:cs="Arial"/>
          <w:color w:val="000000"/>
          <w:sz w:val="22"/>
          <w:szCs w:val="22"/>
          <w:vertAlign w:val="superscript"/>
        </w:rPr>
        <w:footnoteReference w:id="15"/>
      </w:r>
      <w:r w:rsidRPr="00AC5716">
        <w:rPr>
          <w:rFonts w:ascii="Arial" w:eastAsia="Arial" w:hAnsi="Arial" w:cs="Arial"/>
          <w:color w:val="000000"/>
          <w:sz w:val="22"/>
          <w:szCs w:val="22"/>
        </w:rPr>
        <w:t>.</w:t>
      </w:r>
    </w:p>
    <w:p w14:paraId="63E85771"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Adicionalmente, en la consulta No. 215130008193, del 9 de noviembre de 2015, esta Subdirección sostuvo que «[p]ara limitar un Proceso de Contratación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AC5716">
        <w:rPr>
          <w:rFonts w:ascii="Arial" w:eastAsia="Arial" w:hAnsi="Arial" w:cs="Arial"/>
          <w:i/>
          <w:color w:val="000000"/>
          <w:sz w:val="22"/>
          <w:szCs w:val="22"/>
        </w:rPr>
        <w:t>ibidem</w:t>
      </w:r>
      <w:r w:rsidRPr="00AC5716">
        <w:rPr>
          <w:rFonts w:ascii="Arial" w:eastAsia="Arial" w:hAnsi="Arial" w:cs="Arial"/>
          <w:color w:val="000000"/>
          <w:sz w:val="22"/>
          <w:szCs w:val="22"/>
        </w:rPr>
        <w:t xml:space="preserve">. Este último «debe entenderse en el sentido que si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que manifiestan su interés en limitar la convocatoria son por lo menos tres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domiciliadas en el departamento o municipio, la limitación será territorial y no nacional». Este entendimiento de la norma, sin embargo, da lugar a dos interpretaciones sobre las que se deben hacer unas precisiones.</w:t>
      </w:r>
    </w:p>
    <w:p w14:paraId="636F81A2"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i/>
          <w:color w:val="000000"/>
          <w:sz w:val="22"/>
          <w:szCs w:val="22"/>
        </w:rPr>
        <w:lastRenderedPageBreak/>
        <w:t>Por un lado</w:t>
      </w:r>
      <w:r w:rsidRPr="00AC5716">
        <w:rPr>
          <w:rFonts w:ascii="Arial" w:eastAsia="Arial" w:hAnsi="Arial" w:cs="Arial"/>
          <w:color w:val="000000"/>
          <w:sz w:val="22"/>
          <w:szCs w:val="22"/>
        </w:rPr>
        <w:t xml:space="preserve">, supone que la decisión de limitar territorialmente la convocatoria opera de pleno derecho, cuando lo solicitan tres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domiciliadas en el municipio o en el departamento en el que se va a ejecutar el contrato. Sin embargo, se debe tener presente que lo que sucede de pleno derecho es la limitación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a la que se refiere el artículo 2.2.1.2.4.2.2. del Decreto 1082 de 2015, pero no la «limitación territorial» referida en el artículo 2.2.1.2.4.2.3. </w:t>
      </w:r>
      <w:proofErr w:type="spellStart"/>
      <w:r w:rsidRPr="00AC5716">
        <w:rPr>
          <w:rFonts w:ascii="Arial" w:eastAsia="Arial" w:hAnsi="Arial" w:cs="Arial"/>
          <w:i/>
          <w:color w:val="000000"/>
          <w:sz w:val="22"/>
          <w:szCs w:val="22"/>
        </w:rPr>
        <w:t>ibídem</w:t>
      </w:r>
      <w:proofErr w:type="spellEnd"/>
      <w:r w:rsidRPr="00AC5716">
        <w:rPr>
          <w:rFonts w:ascii="Arial" w:eastAsia="Arial" w:hAnsi="Arial" w:cs="Arial"/>
          <w:color w:val="000000"/>
          <w:sz w:val="22"/>
          <w:szCs w:val="22"/>
        </w:rPr>
        <w:t xml:space="preserve">, pues esta, como ya se dijo, es facultativa para la entidad. Las únicas exigencias son que la convocatoria esté limitada a las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nacionales «domiciliadas en los departamentos o municipios en donde se va a ejecutar el contrato» y que la entidad justifique su decisión en los «estudios del sector». No es procedente, entonces, que sean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las que soliciten la «limitación territorial» a la que se refiere el artículo 2.2.1.2.4.2.3. del Decreto 1082 de 2015.</w:t>
      </w:r>
    </w:p>
    <w:p w14:paraId="47CD2028"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que solicitan la «limitación territorial» no es relevante frente a dicha decisión, por dos razones. Primero, porque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no están habilitadas para pedir la «limitación territorial», lo están para pedir la «convocatoria limitada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y, segundo, porque el único criterio a tener en cuenta, una vez se ha decidido justificadamente limitar territorialmente la convocatoria previamente limitada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es el lugar donde se va a ejecutar el contrato.</w:t>
      </w:r>
    </w:p>
    <w:p w14:paraId="2357857C"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i/>
          <w:color w:val="000000"/>
          <w:sz w:val="22"/>
          <w:szCs w:val="22"/>
        </w:rPr>
        <w:t>Por otro lado</w:t>
      </w:r>
      <w:r w:rsidRPr="00AC5716">
        <w:rPr>
          <w:rFonts w:ascii="Arial" w:eastAsia="Arial" w:hAnsi="Arial" w:cs="Arial"/>
          <w:color w:val="000000"/>
          <w:sz w:val="22"/>
          <w:szCs w:val="22"/>
        </w:rPr>
        <w:t xml:space="preserve">, supone que la decisión de la entidad únicamente puede darse si la solicitud provino de tres o más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domiciliadas en el municipio o departamento en donde se va a ejecutar el contrato. Sin embargo, una vez se verifican los requisitos de los numerales 1 y 2 del artículo 2.2.1.2.4.2.2. del Decreto 1082 de 2015, la entidad queda habilitada para decidir si limita o no la convocatoria «a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nacionales domiciliadas en los departamentos o municipios en donde se va a ejecutar el contrato», sin que sea relevante el «domicilio» de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que solicitaron limitar la convocatoria.</w:t>
      </w:r>
    </w:p>
    <w:p w14:paraId="6FA8AF8D"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Puede pasar, por ejemplo, que tres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claro está, siempre que se cumplan los requisitos legales, pero se reservaría la posibilidad de limitar el proceso contractual a las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w:t>
      </w:r>
      <w:r w:rsidRPr="00AC5716">
        <w:rPr>
          <w:rFonts w:ascii="Arial" w:eastAsia="Arial" w:hAnsi="Arial" w:cs="Arial"/>
          <w:color w:val="000000"/>
          <w:sz w:val="22"/>
          <w:szCs w:val="22"/>
        </w:rPr>
        <w:lastRenderedPageBreak/>
        <w:t xml:space="preserve">limitar «a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nacionales domiciliadas en los departamentos o municipios en donde se va a ejecutar el contrato», esto es, para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35639555"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4864A0F1"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Sin perjuicio de lo anterior, no puede perderse de vista que la decisión de limitar «a </w:t>
      </w:r>
      <w:proofErr w:type="spellStart"/>
      <w:r w:rsidRPr="00AC5716">
        <w:rPr>
          <w:rFonts w:ascii="Arial" w:eastAsia="Arial" w:hAnsi="Arial" w:cs="Arial"/>
          <w:color w:val="000000"/>
          <w:sz w:val="22"/>
          <w:szCs w:val="22"/>
        </w:rPr>
        <w:t>Mipyme</w:t>
      </w:r>
      <w:proofErr w:type="spellEnd"/>
      <w:r w:rsidRPr="00AC5716">
        <w:rPr>
          <w:rFonts w:ascii="Arial" w:eastAsia="Arial" w:hAnsi="Arial" w:cs="Arial"/>
          <w:color w:val="000000"/>
          <w:sz w:val="22"/>
          <w:szCs w:val="22"/>
        </w:rPr>
        <w:t xml:space="preserv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no puede </w:t>
      </w:r>
      <w:r w:rsidRPr="00AC5716">
        <w:rPr>
          <w:rFonts w:ascii="Arial" w:eastAsia="Arial" w:hAnsi="Arial" w:cs="Arial"/>
          <w:i/>
          <w:color w:val="000000"/>
          <w:sz w:val="22"/>
          <w:szCs w:val="22"/>
        </w:rPr>
        <w:t xml:space="preserve">motu propio </w:t>
      </w:r>
      <w:r w:rsidRPr="00AC5716">
        <w:rPr>
          <w:rFonts w:ascii="Arial" w:eastAsia="Arial" w:hAnsi="Arial" w:cs="Arial"/>
          <w:color w:val="000000"/>
          <w:sz w:val="22"/>
          <w:szCs w:val="22"/>
        </w:rPr>
        <w:t xml:space="preserve">hacer la «limitación territorial» de que trata el artículo 2.2.1.2.4.2.3. del Decreto 1082 de 2015, ya que el ejercicio de esta facultad solo puede darse ante «limitación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lo cual supone la verificación de los supuestos legales establecidos en los mencionados numerales.</w:t>
      </w:r>
    </w:p>
    <w:p w14:paraId="577F06D4"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En suma, el Decreto 1082 de 2015 regula la limitación de convocatorias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en dos normas distintas que deben leerse conjunta y armónicamente. Por un lado, el artículo 2.2.1.2.4.2.2. prevé los requisitos generales para que la entidad limite sus convocatorias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Por el otro, el artículo 2.2.1.2.4.2.3. establece la posibilidad de limitar la convocatoria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domiciliadas en los departamentos o municipios en donde se va a ejecutar el contrato, por supuesto, siempre que la entidad así lo decida y solo si se cumplen las exigencias del artículo 2.2.1.2.4.2.2.</w:t>
      </w:r>
    </w:p>
    <w:p w14:paraId="3F35E595" w14:textId="77777777"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 xml:space="preserve">Sin perjuicio de lo anterior, la Agencia Nacional de Contratación Pública – Colombia Compra Eficiente considera que lo </w:t>
      </w:r>
      <w:r w:rsidRPr="00AC5716">
        <w:rPr>
          <w:rFonts w:ascii="Arial" w:eastAsia="Arial" w:hAnsi="Arial" w:cs="Arial"/>
          <w:i/>
          <w:iCs/>
          <w:color w:val="000000"/>
          <w:sz w:val="22"/>
          <w:szCs w:val="22"/>
        </w:rPr>
        <w:t>recomendable</w:t>
      </w:r>
      <w:r w:rsidRPr="00AC5716">
        <w:rPr>
          <w:rFonts w:ascii="Arial" w:eastAsia="Arial" w:hAnsi="Arial" w:cs="Arial"/>
          <w:color w:val="000000"/>
          <w:sz w:val="22"/>
          <w:szCs w:val="22"/>
        </w:rPr>
        <w:t xml:space="preserve"> es que las entidades establezcan </w:t>
      </w:r>
      <w:r w:rsidRPr="00AC5716">
        <w:rPr>
          <w:rFonts w:ascii="Arial" w:eastAsia="Arial" w:hAnsi="Arial" w:cs="Arial"/>
          <w:i/>
          <w:color w:val="000000"/>
          <w:sz w:val="22"/>
          <w:szCs w:val="22"/>
        </w:rPr>
        <w:t xml:space="preserve">ex ante </w:t>
      </w:r>
      <w:r w:rsidRPr="00AC5716">
        <w:rPr>
          <w:rFonts w:ascii="Arial" w:eastAsia="Arial" w:hAnsi="Arial" w:cs="Arial"/>
          <w:color w:val="000000"/>
          <w:sz w:val="22"/>
          <w:szCs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como, por ejemplo, en relación con cuál o cuáles municipios o departamentos harían la limitación territorial de que trata el artículo 2.2.1.2.4.2.3. del Decreto 1082 de 2015.</w:t>
      </w:r>
    </w:p>
    <w:p w14:paraId="11B5548E" w14:textId="77777777" w:rsidR="00E27BDF" w:rsidRPr="00AC5716" w:rsidRDefault="006C0DA8">
      <w:pPr>
        <w:spacing w:before="120" w:line="276" w:lineRule="auto"/>
        <w:ind w:firstLine="709"/>
        <w:jc w:val="both"/>
        <w:rPr>
          <w:rFonts w:ascii="Arial" w:eastAsia="Arial" w:hAnsi="Arial" w:cs="Arial"/>
          <w:sz w:val="22"/>
          <w:szCs w:val="22"/>
        </w:rPr>
      </w:pPr>
      <w:r w:rsidRPr="00AC5716">
        <w:rPr>
          <w:rFonts w:ascii="Arial" w:eastAsia="Arial" w:hAnsi="Arial" w:cs="Arial"/>
          <w:sz w:val="22"/>
          <w:szCs w:val="22"/>
        </w:rPr>
        <w:lastRenderedPageBreak/>
        <w:t>Con fundamento en las consideraciones anteriores, se contestarán las inquietudes formuladas.</w:t>
      </w:r>
    </w:p>
    <w:p w14:paraId="747993BD" w14:textId="77777777" w:rsidR="00E27BDF" w:rsidRPr="00AC5716" w:rsidRDefault="00E27BDF">
      <w:pPr>
        <w:spacing w:line="276" w:lineRule="auto"/>
        <w:ind w:right="709"/>
        <w:jc w:val="both"/>
        <w:rPr>
          <w:rFonts w:ascii="Arial" w:eastAsia="Arial" w:hAnsi="Arial" w:cs="Arial"/>
          <w:color w:val="000000"/>
          <w:sz w:val="21"/>
          <w:szCs w:val="21"/>
        </w:rPr>
      </w:pPr>
    </w:p>
    <w:p w14:paraId="7725B6CA" w14:textId="77777777" w:rsidR="00E27BDF" w:rsidRPr="00AC5716" w:rsidRDefault="006C0DA8">
      <w:pPr>
        <w:numPr>
          <w:ilvl w:val="0"/>
          <w:numId w:val="1"/>
        </w:numPr>
        <w:pBdr>
          <w:top w:val="nil"/>
          <w:left w:val="nil"/>
          <w:bottom w:val="nil"/>
          <w:right w:val="nil"/>
          <w:between w:val="nil"/>
        </w:pBdr>
        <w:tabs>
          <w:tab w:val="left" w:pos="284"/>
        </w:tabs>
        <w:spacing w:line="276" w:lineRule="auto"/>
        <w:ind w:left="0" w:firstLine="0"/>
        <w:rPr>
          <w:rFonts w:ascii="Arial" w:eastAsia="Arial" w:hAnsi="Arial" w:cs="Arial"/>
          <w:sz w:val="22"/>
          <w:szCs w:val="22"/>
        </w:rPr>
      </w:pPr>
      <w:r w:rsidRPr="00AC5716">
        <w:rPr>
          <w:rFonts w:ascii="Arial" w:eastAsia="Arial" w:hAnsi="Arial" w:cs="Arial"/>
          <w:b/>
          <w:color w:val="000000"/>
          <w:sz w:val="22"/>
          <w:szCs w:val="22"/>
        </w:rPr>
        <w:t xml:space="preserve">Respuesta </w:t>
      </w:r>
    </w:p>
    <w:p w14:paraId="7CE24A68" w14:textId="77777777" w:rsidR="00E27BDF" w:rsidRPr="00AC5716" w:rsidRDefault="00E27BDF">
      <w:pPr>
        <w:tabs>
          <w:tab w:val="left" w:pos="284"/>
        </w:tabs>
        <w:spacing w:line="276" w:lineRule="auto"/>
        <w:rPr>
          <w:rFonts w:ascii="Arial" w:eastAsia="Arial" w:hAnsi="Arial" w:cs="Arial"/>
          <w:b/>
          <w:color w:val="000000"/>
          <w:sz w:val="22"/>
          <w:szCs w:val="22"/>
        </w:rPr>
      </w:pPr>
    </w:p>
    <w:p w14:paraId="104D6EB2" w14:textId="77777777" w:rsidR="00E27BDF" w:rsidRPr="00AC5716" w:rsidRDefault="006C0DA8">
      <w:pPr>
        <w:ind w:left="709" w:right="758"/>
        <w:jc w:val="both"/>
        <w:rPr>
          <w:rFonts w:ascii="Arial" w:eastAsia="Arial" w:hAnsi="Arial" w:cs="Arial"/>
          <w:color w:val="000000"/>
          <w:sz w:val="22"/>
          <w:szCs w:val="22"/>
        </w:rPr>
      </w:pPr>
      <w:r w:rsidRPr="00AC5716">
        <w:rPr>
          <w:rFonts w:ascii="Arial" w:eastAsia="Arial" w:hAnsi="Arial" w:cs="Arial"/>
          <w:color w:val="000000"/>
          <w:sz w:val="21"/>
          <w:szCs w:val="21"/>
        </w:rPr>
        <w:t xml:space="preserve">i) ¿[…] «puede una entidad </w:t>
      </w:r>
      <w:proofErr w:type="spellStart"/>
      <w:r w:rsidRPr="00AC5716">
        <w:rPr>
          <w:rFonts w:ascii="Arial" w:eastAsia="Arial" w:hAnsi="Arial" w:cs="Arial"/>
          <w:color w:val="000000"/>
          <w:sz w:val="21"/>
          <w:szCs w:val="21"/>
        </w:rPr>
        <w:t>publica</w:t>
      </w:r>
      <w:proofErr w:type="spellEnd"/>
      <w:r w:rsidRPr="00AC5716">
        <w:rPr>
          <w:rFonts w:ascii="Arial" w:eastAsia="Arial" w:hAnsi="Arial" w:cs="Arial"/>
          <w:color w:val="000000"/>
          <w:sz w:val="21"/>
          <w:szCs w:val="21"/>
        </w:rPr>
        <w:t xml:space="preserve"> limitar el proceso a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con solicitudes de empresas que a pesar de ser </w:t>
      </w:r>
      <w:proofErr w:type="spellStart"/>
      <w:r w:rsidRPr="00AC5716">
        <w:rPr>
          <w:rFonts w:ascii="Arial" w:eastAsia="Arial" w:hAnsi="Arial" w:cs="Arial"/>
          <w:color w:val="000000"/>
          <w:sz w:val="21"/>
          <w:szCs w:val="21"/>
        </w:rPr>
        <w:t>mipyme</w:t>
      </w:r>
      <w:proofErr w:type="spellEnd"/>
      <w:r w:rsidRPr="00AC5716">
        <w:rPr>
          <w:rFonts w:ascii="Arial" w:eastAsia="Arial" w:hAnsi="Arial" w:cs="Arial"/>
          <w:color w:val="000000"/>
          <w:sz w:val="21"/>
          <w:szCs w:val="21"/>
        </w:rPr>
        <w:t xml:space="preserve"> no cumple con las condiciones </w:t>
      </w:r>
      <w:proofErr w:type="spellStart"/>
      <w:r w:rsidRPr="00AC5716">
        <w:rPr>
          <w:rFonts w:ascii="Arial" w:eastAsia="Arial" w:hAnsi="Arial" w:cs="Arial"/>
          <w:color w:val="000000"/>
          <w:sz w:val="21"/>
          <w:szCs w:val="21"/>
        </w:rPr>
        <w:t>tecnicas</w:t>
      </w:r>
      <w:proofErr w:type="spellEnd"/>
      <w:r w:rsidRPr="00AC5716">
        <w:rPr>
          <w:rFonts w:ascii="Arial" w:eastAsia="Arial" w:hAnsi="Arial" w:cs="Arial"/>
          <w:color w:val="000000"/>
          <w:sz w:val="21"/>
          <w:szCs w:val="21"/>
        </w:rPr>
        <w:t xml:space="preserve"> habilitantes para participar en el proceso de </w:t>
      </w:r>
      <w:proofErr w:type="spellStart"/>
      <w:r w:rsidRPr="00AC5716">
        <w:rPr>
          <w:rFonts w:ascii="Arial" w:eastAsia="Arial" w:hAnsi="Arial" w:cs="Arial"/>
          <w:color w:val="000000"/>
          <w:sz w:val="21"/>
          <w:szCs w:val="21"/>
        </w:rPr>
        <w:t>contratación</w:t>
      </w:r>
      <w:proofErr w:type="spellEnd"/>
      <w:r w:rsidRPr="00AC5716">
        <w:rPr>
          <w:rFonts w:ascii="Arial" w:eastAsia="Arial" w:hAnsi="Arial" w:cs="Arial"/>
          <w:color w:val="000000"/>
          <w:sz w:val="21"/>
          <w:szCs w:val="21"/>
        </w:rPr>
        <w:t xml:space="preserve"> convocado […] a la fecha de publicación de la resolución de apertura […]?»</w:t>
      </w:r>
    </w:p>
    <w:p w14:paraId="059C6055" w14:textId="77777777" w:rsidR="00E27BDF" w:rsidRPr="00AC5716" w:rsidRDefault="00E27BDF">
      <w:pPr>
        <w:jc w:val="both"/>
        <w:rPr>
          <w:rFonts w:ascii="Arial" w:eastAsia="Arial" w:hAnsi="Arial" w:cs="Arial"/>
          <w:color w:val="000000"/>
          <w:sz w:val="22"/>
          <w:szCs w:val="22"/>
        </w:rPr>
      </w:pPr>
    </w:p>
    <w:p w14:paraId="5B286329" w14:textId="77777777" w:rsidR="00E27BDF" w:rsidRPr="00AC5716" w:rsidRDefault="006C0DA8">
      <w:pPr>
        <w:spacing w:before="120" w:line="276" w:lineRule="auto"/>
        <w:jc w:val="both"/>
        <w:rPr>
          <w:rFonts w:ascii="Arial" w:eastAsia="Arial" w:hAnsi="Arial" w:cs="Arial"/>
          <w:color w:val="000000"/>
          <w:sz w:val="22"/>
          <w:szCs w:val="22"/>
        </w:rPr>
      </w:pPr>
      <w:r w:rsidRPr="00AC5716">
        <w:rPr>
          <w:rFonts w:ascii="Arial" w:eastAsia="Arial" w:hAnsi="Arial" w:cs="Arial"/>
          <w:color w:val="000000"/>
          <w:sz w:val="22"/>
          <w:szCs w:val="22"/>
        </w:rPr>
        <w:t xml:space="preserve">El artículo 2.2.1.2.4.2.2. del Decreto 1082 de 2015 establece los requisitos que se deben acreditar en las «convocatorias limitadas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La primera limitación se deriva del inciso primero de la referida norma, en cuanto a las modalidades de selección de contratistas, en el entendido de que únicamente se puede limitar «la convocatoria del Proceso de Contratación en la modalidad de licitación pública, selección abreviada y concurso de méritos». El numeral primero limita cuantitativamente los procesos contractuales en los que se puede hacer esa «convocatoria limitada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en la medida en que el valor del proceso de contratación tendrá que ser «menor a ciento veinticinco mil dólares de los Estados Unidos de América». El numeral segundo establece dos exigencias: por un lado, que al menos tres (3)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nacionales presenten a la entidad la solicitud formal de limitar el proceso contractual; y por el otro, que hagan la solicitud por lo menos un día antes de la apertura del proceso de contratación. </w:t>
      </w:r>
    </w:p>
    <w:p w14:paraId="37710445" w14:textId="78DAF5F2" w:rsidR="00E27BDF" w:rsidRPr="00AC5716" w:rsidRDefault="006C0DA8">
      <w:pPr>
        <w:spacing w:before="120" w:line="276" w:lineRule="auto"/>
        <w:ind w:firstLine="708"/>
        <w:jc w:val="both"/>
        <w:rPr>
          <w:rFonts w:ascii="Arial" w:eastAsia="Arial" w:hAnsi="Arial" w:cs="Arial"/>
          <w:color w:val="000000"/>
          <w:sz w:val="22"/>
          <w:szCs w:val="22"/>
        </w:rPr>
      </w:pPr>
      <w:r w:rsidRPr="00AC5716">
        <w:rPr>
          <w:rFonts w:ascii="Arial" w:eastAsia="Arial" w:hAnsi="Arial" w:cs="Arial"/>
          <w:color w:val="000000"/>
          <w:sz w:val="22"/>
          <w:szCs w:val="22"/>
        </w:rPr>
        <w:t xml:space="preserve">Es importante resaltar dos aspectos, </w:t>
      </w:r>
      <w:r w:rsidRPr="00AC5716">
        <w:rPr>
          <w:rFonts w:ascii="Arial" w:eastAsia="Arial" w:hAnsi="Arial" w:cs="Arial"/>
          <w:i/>
          <w:color w:val="000000"/>
          <w:sz w:val="22"/>
          <w:szCs w:val="22"/>
        </w:rPr>
        <w:t xml:space="preserve">primero, </w:t>
      </w:r>
      <w:r w:rsidRPr="00AC5716">
        <w:rPr>
          <w:rFonts w:ascii="Arial" w:eastAsia="Arial" w:hAnsi="Arial" w:cs="Arial"/>
          <w:color w:val="000000"/>
          <w:sz w:val="22"/>
          <w:szCs w:val="22"/>
        </w:rPr>
        <w:t xml:space="preserve">que el documento que contiene la solicitud de limitación es diferente y autónomo en relación con el documento contentivo de la propuesta del oferente; y </w:t>
      </w:r>
      <w:r w:rsidRPr="00AC5716">
        <w:rPr>
          <w:rFonts w:ascii="Arial" w:eastAsia="Arial" w:hAnsi="Arial" w:cs="Arial"/>
          <w:i/>
          <w:color w:val="000000"/>
          <w:sz w:val="22"/>
          <w:szCs w:val="22"/>
        </w:rPr>
        <w:t>segundo</w:t>
      </w:r>
      <w:r w:rsidRPr="00AC5716">
        <w:rPr>
          <w:rFonts w:ascii="Arial" w:eastAsia="Arial" w:hAnsi="Arial" w:cs="Arial"/>
          <w:color w:val="000000"/>
          <w:sz w:val="22"/>
          <w:szCs w:val="22"/>
        </w:rPr>
        <w:t xml:space="preserve">, que la solicitud de limitación no podrá estar acompañada de la propuesta, así como tampoco de los documentos que se deben adjuntar a la misma, pues estos deben ser entregados a la entidad contratante dentro del término establecido en el respectivo cronograma, el cual se fija en el acto administrativo de apertura del proceso de contratación estatal, esto es, luego de </w:t>
      </w:r>
      <w:proofErr w:type="spellStart"/>
      <w:r w:rsidRPr="00AC5716">
        <w:rPr>
          <w:rFonts w:ascii="Arial" w:eastAsia="Arial" w:hAnsi="Arial" w:cs="Arial"/>
          <w:color w:val="000000"/>
          <w:sz w:val="22"/>
          <w:szCs w:val="22"/>
        </w:rPr>
        <w:t>concluído</w:t>
      </w:r>
      <w:proofErr w:type="spellEnd"/>
      <w:r w:rsidRPr="00AC5716">
        <w:rPr>
          <w:rFonts w:ascii="Arial" w:eastAsia="Arial" w:hAnsi="Arial" w:cs="Arial"/>
          <w:color w:val="000000"/>
          <w:sz w:val="22"/>
          <w:szCs w:val="22"/>
        </w:rPr>
        <w:t xml:space="preserve"> el plazo para pedir la </w:t>
      </w:r>
      <w:r w:rsidRPr="00AC5716">
        <w:rPr>
          <w:rFonts w:ascii="Arial" w:eastAsia="Arial" w:hAnsi="Arial" w:cs="Arial"/>
          <w:sz w:val="22"/>
          <w:szCs w:val="22"/>
        </w:rPr>
        <w:t>limitación</w:t>
      </w:r>
      <w:r w:rsidRPr="00AC5716">
        <w:rPr>
          <w:rFonts w:ascii="Arial" w:eastAsia="Arial" w:hAnsi="Arial" w:cs="Arial"/>
          <w:color w:val="000000"/>
          <w:sz w:val="22"/>
          <w:szCs w:val="22"/>
        </w:rPr>
        <w:t xml:space="preserve"> del proceso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Tales conclusiones encuentran fundamento normativo en los artículos 2.2.1.1.2.1.5. y 2.2.1.2.1.2.20. del Decreto 1082 de 2015.</w:t>
      </w:r>
    </w:p>
    <w:p w14:paraId="05BDA5E2" w14:textId="4E9D59DD" w:rsidR="00E27BDF" w:rsidRPr="00AC5716" w:rsidRDefault="006C0DA8">
      <w:pPr>
        <w:spacing w:before="120" w:line="276" w:lineRule="auto"/>
        <w:ind w:firstLine="709"/>
        <w:jc w:val="both"/>
        <w:rPr>
          <w:rFonts w:ascii="Arial" w:eastAsia="Arial" w:hAnsi="Arial" w:cs="Arial"/>
          <w:color w:val="000000"/>
          <w:sz w:val="22"/>
          <w:szCs w:val="22"/>
        </w:rPr>
      </w:pPr>
      <w:r w:rsidRPr="00AC5716">
        <w:rPr>
          <w:rFonts w:ascii="Arial" w:eastAsia="Arial" w:hAnsi="Arial" w:cs="Arial"/>
          <w:color w:val="000000"/>
          <w:sz w:val="22"/>
          <w:szCs w:val="22"/>
        </w:rPr>
        <w:t>Así las cosas, para los efectos de la solicitud de limitación a la que se refiere el artículo 2.2.1.2.4.2.2. del Decreto 1082 de 2015, no puede ocurrir lo que usted supone como fundamento de las preguntas</w:t>
      </w:r>
      <w:r w:rsidR="00BB77BF" w:rsidRPr="00AC5716">
        <w:rPr>
          <w:rFonts w:ascii="Arial" w:eastAsia="Arial" w:hAnsi="Arial" w:cs="Arial"/>
          <w:color w:val="000000"/>
          <w:sz w:val="22"/>
          <w:szCs w:val="22"/>
        </w:rPr>
        <w:t>,</w:t>
      </w:r>
      <w:r w:rsidRPr="00AC5716">
        <w:rPr>
          <w:rFonts w:ascii="Arial" w:eastAsia="Arial" w:hAnsi="Arial" w:cs="Arial"/>
          <w:color w:val="000000"/>
          <w:sz w:val="22"/>
          <w:szCs w:val="22"/>
        </w:rPr>
        <w:t xml:space="preserve"> esto es, que alguno de los solicitantes «no cumpla con las condiciones técnicas habilitantes para participar en el proceso de contratación convocado», debido a que estos aspectos se </w:t>
      </w:r>
      <w:r w:rsidR="00BB77BF" w:rsidRPr="00AC5716">
        <w:rPr>
          <w:rFonts w:ascii="Arial" w:eastAsia="Arial" w:hAnsi="Arial" w:cs="Arial"/>
          <w:sz w:val="22"/>
          <w:szCs w:val="22"/>
        </w:rPr>
        <w:t>verifican</w:t>
      </w:r>
      <w:r w:rsidRPr="00AC5716">
        <w:rPr>
          <w:rFonts w:ascii="Arial" w:eastAsia="Arial" w:hAnsi="Arial" w:cs="Arial"/>
          <w:color w:val="000000"/>
          <w:sz w:val="22"/>
          <w:szCs w:val="22"/>
        </w:rPr>
        <w:t xml:space="preserve"> en una etapa posterior a la que el reglamento habilitó para pedir la limitación del proceso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Esto no quiere decir que la entidad </w:t>
      </w:r>
      <w:r w:rsidRPr="00AC5716">
        <w:rPr>
          <w:rFonts w:ascii="Arial" w:eastAsia="Arial" w:hAnsi="Arial" w:cs="Arial"/>
          <w:sz w:val="22"/>
          <w:szCs w:val="22"/>
        </w:rPr>
        <w:t>pública</w:t>
      </w:r>
      <w:r w:rsidRPr="00AC5716">
        <w:rPr>
          <w:rFonts w:ascii="Arial" w:eastAsia="Arial" w:hAnsi="Arial" w:cs="Arial"/>
          <w:color w:val="000000"/>
          <w:sz w:val="22"/>
          <w:szCs w:val="22"/>
        </w:rPr>
        <w:t xml:space="preserve"> no deba constatar el cumplimiento de los requisitos de procedencia de la solicitud de limitación a </w:t>
      </w:r>
      <w:proofErr w:type="spellStart"/>
      <w:r w:rsidRPr="00AC5716">
        <w:rPr>
          <w:rFonts w:ascii="Arial" w:eastAsia="Arial" w:hAnsi="Arial" w:cs="Arial"/>
          <w:color w:val="000000"/>
          <w:sz w:val="22"/>
          <w:szCs w:val="22"/>
        </w:rPr>
        <w:t>Mipymes</w:t>
      </w:r>
      <w:proofErr w:type="spellEnd"/>
      <w:r w:rsidRPr="00AC5716">
        <w:rPr>
          <w:rFonts w:ascii="Arial" w:eastAsia="Arial" w:hAnsi="Arial" w:cs="Arial"/>
          <w:color w:val="000000"/>
          <w:sz w:val="22"/>
          <w:szCs w:val="22"/>
        </w:rPr>
        <w:t xml:space="preserve">, pues esta debe </w:t>
      </w:r>
      <w:r w:rsidRPr="00AC5716">
        <w:rPr>
          <w:rFonts w:ascii="Arial" w:eastAsia="Arial" w:hAnsi="Arial" w:cs="Arial"/>
          <w:sz w:val="22"/>
          <w:szCs w:val="22"/>
        </w:rPr>
        <w:t>verificar</w:t>
      </w:r>
      <w:r w:rsidRPr="00AC5716">
        <w:rPr>
          <w:rFonts w:ascii="Arial" w:eastAsia="Arial" w:hAnsi="Arial" w:cs="Arial"/>
          <w:color w:val="000000"/>
          <w:sz w:val="22"/>
          <w:szCs w:val="22"/>
        </w:rPr>
        <w:t xml:space="preserve">, por ejemplo, que el solicitante sea una </w:t>
      </w:r>
      <w:proofErr w:type="spellStart"/>
      <w:r w:rsidRPr="00AC5716">
        <w:rPr>
          <w:rFonts w:ascii="Arial" w:eastAsia="Arial" w:hAnsi="Arial" w:cs="Arial"/>
          <w:color w:val="000000"/>
          <w:sz w:val="22"/>
          <w:szCs w:val="22"/>
        </w:rPr>
        <w:lastRenderedPageBreak/>
        <w:t>Mipyme</w:t>
      </w:r>
      <w:proofErr w:type="spellEnd"/>
      <w:r w:rsidR="00BB77BF" w:rsidRPr="00AC5716">
        <w:rPr>
          <w:rFonts w:ascii="Arial" w:eastAsia="Arial" w:hAnsi="Arial" w:cs="Arial"/>
          <w:color w:val="000000"/>
          <w:sz w:val="22"/>
          <w:szCs w:val="22"/>
        </w:rPr>
        <w:t>, que tenga más de un año de existencia y</w:t>
      </w:r>
      <w:r w:rsidRPr="00AC5716">
        <w:rPr>
          <w:rFonts w:ascii="Arial" w:eastAsia="Arial" w:hAnsi="Arial" w:cs="Arial"/>
          <w:color w:val="000000"/>
          <w:sz w:val="22"/>
          <w:szCs w:val="22"/>
        </w:rPr>
        <w:t xml:space="preserve"> que su objeto social tenga relación con el objeto del contrato a adjudicar.</w:t>
      </w:r>
    </w:p>
    <w:p w14:paraId="57918845" w14:textId="77777777" w:rsidR="00E27BDF" w:rsidRPr="00AC5716" w:rsidRDefault="00E27BDF">
      <w:pPr>
        <w:spacing w:line="276" w:lineRule="auto"/>
        <w:jc w:val="both"/>
        <w:rPr>
          <w:rFonts w:ascii="Arial" w:eastAsia="Arial" w:hAnsi="Arial" w:cs="Arial"/>
          <w:color w:val="000000"/>
          <w:sz w:val="22"/>
          <w:szCs w:val="22"/>
        </w:rPr>
      </w:pPr>
    </w:p>
    <w:p w14:paraId="0525AF9D" w14:textId="77777777" w:rsidR="00E27BDF" w:rsidRPr="00AC5716" w:rsidRDefault="006C0DA8" w:rsidP="00AC5716">
      <w:pPr>
        <w:ind w:left="709" w:right="758"/>
        <w:jc w:val="both"/>
        <w:rPr>
          <w:rFonts w:ascii="Arial" w:eastAsia="Arial" w:hAnsi="Arial" w:cs="Arial"/>
          <w:color w:val="000000"/>
          <w:sz w:val="21"/>
          <w:szCs w:val="21"/>
        </w:rPr>
      </w:pPr>
      <w:proofErr w:type="spellStart"/>
      <w:r w:rsidRPr="00AC5716">
        <w:rPr>
          <w:rFonts w:ascii="Arial" w:eastAsia="Arial" w:hAnsi="Arial" w:cs="Arial"/>
          <w:color w:val="000000"/>
          <w:sz w:val="21"/>
          <w:szCs w:val="21"/>
        </w:rPr>
        <w:t>ii</w:t>
      </w:r>
      <w:proofErr w:type="spellEnd"/>
      <w:r w:rsidRPr="00AC5716">
        <w:rPr>
          <w:rFonts w:ascii="Arial" w:eastAsia="Arial" w:hAnsi="Arial" w:cs="Arial"/>
          <w:color w:val="000000"/>
          <w:sz w:val="21"/>
          <w:szCs w:val="21"/>
        </w:rPr>
        <w:t xml:space="preserve">) ¿« La entidad debe valorar esto o solo aplicar </w:t>
      </w:r>
      <w:proofErr w:type="spellStart"/>
      <w:r w:rsidRPr="00AC5716">
        <w:rPr>
          <w:rFonts w:ascii="Arial" w:eastAsia="Arial" w:hAnsi="Arial" w:cs="Arial"/>
          <w:color w:val="000000"/>
          <w:sz w:val="21"/>
          <w:szCs w:val="21"/>
        </w:rPr>
        <w:t>exegeticamente</w:t>
      </w:r>
      <w:proofErr w:type="spellEnd"/>
      <w:r w:rsidRPr="00AC5716">
        <w:rPr>
          <w:rFonts w:ascii="Arial" w:eastAsia="Arial" w:hAnsi="Arial" w:cs="Arial"/>
          <w:color w:val="000000"/>
          <w:sz w:val="21"/>
          <w:szCs w:val="21"/>
        </w:rPr>
        <w:t xml:space="preserve"> la </w:t>
      </w:r>
      <w:r w:rsidRPr="00AC5716">
        <w:rPr>
          <w:rFonts w:ascii="Arial" w:eastAsia="Arial" w:hAnsi="Arial" w:cs="Arial"/>
          <w:sz w:val="21"/>
          <w:szCs w:val="21"/>
        </w:rPr>
        <w:t>verificación</w:t>
      </w:r>
      <w:r w:rsidRPr="00AC5716">
        <w:rPr>
          <w:rFonts w:ascii="Arial" w:eastAsia="Arial" w:hAnsi="Arial" w:cs="Arial"/>
          <w:color w:val="000000"/>
          <w:sz w:val="21"/>
          <w:szCs w:val="21"/>
        </w:rPr>
        <w:t xml:space="preserve"> de los documentos que se requieren en el </w:t>
      </w:r>
      <w:r w:rsidRPr="00AC5716">
        <w:rPr>
          <w:rFonts w:ascii="Arial" w:eastAsia="Arial" w:hAnsi="Arial" w:cs="Arial"/>
          <w:sz w:val="21"/>
          <w:szCs w:val="21"/>
        </w:rPr>
        <w:t>artículo</w:t>
      </w:r>
      <w:r w:rsidRPr="00AC5716">
        <w:rPr>
          <w:rFonts w:ascii="Arial" w:eastAsia="Arial" w:hAnsi="Arial" w:cs="Arial"/>
          <w:color w:val="000000"/>
          <w:sz w:val="21"/>
          <w:szCs w:val="21"/>
        </w:rPr>
        <w:t xml:space="preserve"> citado con el fin de no utilizar esta figura con fines no correspondientes»?</w:t>
      </w:r>
    </w:p>
    <w:p w14:paraId="11CEC6C5" w14:textId="77777777" w:rsidR="00E27BDF" w:rsidRPr="00AC5716" w:rsidRDefault="00E27BDF">
      <w:pPr>
        <w:spacing w:line="276" w:lineRule="auto"/>
        <w:jc w:val="both"/>
        <w:rPr>
          <w:rFonts w:ascii="Arial" w:eastAsia="Arial" w:hAnsi="Arial" w:cs="Arial"/>
          <w:color w:val="000000"/>
          <w:sz w:val="22"/>
          <w:szCs w:val="22"/>
        </w:rPr>
      </w:pPr>
    </w:p>
    <w:p w14:paraId="44AC37E7" w14:textId="47EBE15D" w:rsidR="00E27BDF" w:rsidRPr="00AC5716" w:rsidRDefault="006C0DA8">
      <w:pPr>
        <w:spacing w:line="276" w:lineRule="auto"/>
        <w:jc w:val="both"/>
        <w:rPr>
          <w:rFonts w:ascii="Arial" w:eastAsia="Arial" w:hAnsi="Arial" w:cs="Arial"/>
          <w:color w:val="000000"/>
          <w:sz w:val="22"/>
          <w:szCs w:val="22"/>
        </w:rPr>
      </w:pPr>
      <w:r w:rsidRPr="00AC5716">
        <w:rPr>
          <w:rFonts w:ascii="Arial" w:eastAsia="Arial" w:hAnsi="Arial" w:cs="Arial"/>
          <w:color w:val="000000"/>
          <w:sz w:val="22"/>
          <w:szCs w:val="22"/>
        </w:rPr>
        <w:t xml:space="preserve">La entidad </w:t>
      </w:r>
      <w:r w:rsidR="00BB77BF" w:rsidRPr="00AC5716">
        <w:rPr>
          <w:rFonts w:ascii="Arial" w:eastAsia="Arial" w:hAnsi="Arial" w:cs="Arial"/>
          <w:color w:val="000000"/>
          <w:sz w:val="22"/>
          <w:szCs w:val="22"/>
        </w:rPr>
        <w:t>debe</w:t>
      </w:r>
      <w:r w:rsidRPr="00AC5716">
        <w:rPr>
          <w:rFonts w:ascii="Arial" w:eastAsia="Arial" w:hAnsi="Arial" w:cs="Arial"/>
          <w:color w:val="000000"/>
          <w:sz w:val="22"/>
          <w:szCs w:val="22"/>
        </w:rPr>
        <w:t xml:space="preserve"> verificar los requisitos establecidos en el artículo 2.2.1.2.4.2.2. del Decreto 1082 de 2015, en los términos explicados en este concepto, así como las otras exigencias que también fueron analizadas en el presente documento. De todos modos, como se dijo en relación con la primera pregunta, los requisitos habilitante</w:t>
      </w:r>
      <w:r w:rsidR="00BB77BF" w:rsidRPr="00AC5716">
        <w:rPr>
          <w:rFonts w:ascii="Arial" w:eastAsia="Arial" w:hAnsi="Arial" w:cs="Arial"/>
          <w:color w:val="000000"/>
          <w:sz w:val="22"/>
          <w:szCs w:val="22"/>
        </w:rPr>
        <w:t>s</w:t>
      </w:r>
      <w:r w:rsidRPr="00AC5716">
        <w:rPr>
          <w:rFonts w:ascii="Arial" w:eastAsia="Arial" w:hAnsi="Arial" w:cs="Arial"/>
          <w:color w:val="000000"/>
          <w:sz w:val="22"/>
          <w:szCs w:val="22"/>
        </w:rPr>
        <w:t xml:space="preserve"> </w:t>
      </w:r>
      <w:r w:rsidR="00BB77BF" w:rsidRPr="00AC5716">
        <w:rPr>
          <w:rFonts w:ascii="Arial" w:eastAsia="Arial" w:hAnsi="Arial" w:cs="Arial"/>
          <w:color w:val="000000"/>
          <w:sz w:val="22"/>
          <w:szCs w:val="22"/>
        </w:rPr>
        <w:t xml:space="preserve">tienen </w:t>
      </w:r>
      <w:r w:rsidRPr="00AC5716">
        <w:rPr>
          <w:rFonts w:ascii="Arial" w:eastAsia="Arial" w:hAnsi="Arial" w:cs="Arial"/>
          <w:color w:val="000000"/>
          <w:sz w:val="22"/>
          <w:szCs w:val="22"/>
        </w:rPr>
        <w:t xml:space="preserve">que </w:t>
      </w:r>
      <w:r w:rsidR="00BB77BF" w:rsidRPr="00AC5716">
        <w:rPr>
          <w:rFonts w:ascii="Arial" w:eastAsia="Arial" w:hAnsi="Arial" w:cs="Arial"/>
          <w:color w:val="000000"/>
          <w:sz w:val="22"/>
          <w:szCs w:val="22"/>
        </w:rPr>
        <w:t>valorarse</w:t>
      </w:r>
      <w:r w:rsidRPr="00AC5716">
        <w:rPr>
          <w:rFonts w:ascii="Arial" w:eastAsia="Arial" w:hAnsi="Arial" w:cs="Arial"/>
          <w:color w:val="000000"/>
          <w:sz w:val="22"/>
          <w:szCs w:val="22"/>
        </w:rPr>
        <w:t xml:space="preserve"> en la etapa contractual que corresponde, según lo establecido en el cronograma o en el reglamento, de acuerdo a la modalidad de selección de contratistas correspondiente.</w:t>
      </w:r>
    </w:p>
    <w:p w14:paraId="1DE96592" w14:textId="77777777" w:rsidR="00E27BDF" w:rsidRPr="00AC5716" w:rsidRDefault="00E27BDF">
      <w:pPr>
        <w:spacing w:line="276" w:lineRule="auto"/>
        <w:jc w:val="both"/>
        <w:rPr>
          <w:rFonts w:ascii="Arial" w:eastAsia="Arial" w:hAnsi="Arial" w:cs="Arial"/>
          <w:color w:val="000000"/>
          <w:sz w:val="22"/>
          <w:szCs w:val="22"/>
        </w:rPr>
      </w:pPr>
    </w:p>
    <w:p w14:paraId="1DEA64EA" w14:textId="77777777" w:rsidR="00E27BDF" w:rsidRPr="00AC5716" w:rsidRDefault="006C0DA8">
      <w:pPr>
        <w:spacing w:before="120" w:line="276" w:lineRule="auto"/>
        <w:jc w:val="both"/>
        <w:rPr>
          <w:rFonts w:ascii="Arial" w:eastAsia="Arial" w:hAnsi="Arial" w:cs="Arial"/>
          <w:color w:val="000000"/>
          <w:sz w:val="22"/>
          <w:szCs w:val="22"/>
        </w:rPr>
      </w:pPr>
      <w:r w:rsidRPr="00AC5716">
        <w:rPr>
          <w:rFonts w:ascii="Arial" w:eastAsia="Arial" w:hAnsi="Arial" w:cs="Arial"/>
          <w:color w:val="000000"/>
          <w:sz w:val="22"/>
          <w:szCs w:val="22"/>
        </w:rPr>
        <w:t>Este concepto tiene el alcance previsto en el artículo 28 del Código de Procedimiento Administrativo y de lo Contencioso Administrativo.</w:t>
      </w:r>
    </w:p>
    <w:p w14:paraId="442E1470" w14:textId="77777777" w:rsidR="00E27BDF" w:rsidRPr="00AC5716" w:rsidRDefault="00E27BDF">
      <w:pPr>
        <w:ind w:firstLine="709"/>
        <w:jc w:val="both"/>
        <w:rPr>
          <w:rFonts w:ascii="Arial" w:eastAsia="Arial" w:hAnsi="Arial" w:cs="Arial"/>
          <w:color w:val="000000"/>
          <w:sz w:val="22"/>
          <w:szCs w:val="22"/>
        </w:rPr>
      </w:pPr>
    </w:p>
    <w:p w14:paraId="36D2E5B4" w14:textId="77777777" w:rsidR="00E27BDF" w:rsidRPr="00AC5716" w:rsidRDefault="006C0DA8">
      <w:pPr>
        <w:spacing w:line="276" w:lineRule="auto"/>
        <w:rPr>
          <w:rFonts w:ascii="Arial" w:eastAsia="Arial" w:hAnsi="Arial" w:cs="Arial"/>
          <w:color w:val="000000"/>
          <w:sz w:val="22"/>
          <w:szCs w:val="22"/>
        </w:rPr>
      </w:pPr>
      <w:r w:rsidRPr="00AC5716">
        <w:rPr>
          <w:rFonts w:ascii="Arial" w:eastAsia="Arial" w:hAnsi="Arial" w:cs="Arial"/>
          <w:color w:val="000000"/>
          <w:sz w:val="22"/>
          <w:szCs w:val="22"/>
        </w:rPr>
        <w:t>Atentamente,</w:t>
      </w:r>
    </w:p>
    <w:p w14:paraId="53C2FC23" w14:textId="10ACF464" w:rsidR="00E27BDF" w:rsidRPr="00AC5716" w:rsidRDefault="00F24E2D">
      <w:pPr>
        <w:jc w:val="center"/>
        <w:rPr>
          <w:rFonts w:ascii="Arial" w:eastAsia="Arial" w:hAnsi="Arial" w:cs="Arial"/>
          <w:color w:val="000000"/>
          <w:sz w:val="18"/>
          <w:szCs w:val="18"/>
        </w:rPr>
      </w:pPr>
      <w:r>
        <w:rPr>
          <w:noProof/>
        </w:rPr>
        <w:drawing>
          <wp:inline distT="0" distB="0" distL="0" distR="0" wp14:anchorId="5628615D" wp14:editId="7BF778CF">
            <wp:extent cx="2773144" cy="988695"/>
            <wp:effectExtent l="0" t="0" r="0" b="0"/>
            <wp:docPr id="28936617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0">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A4FAB12" w14:textId="77777777" w:rsidR="00E27BDF" w:rsidRPr="00AC5716" w:rsidRDefault="00E27BDF">
      <w:pPr>
        <w:jc w:val="center"/>
        <w:rPr>
          <w:rFonts w:ascii="Arial" w:eastAsia="Arial" w:hAnsi="Arial" w:cs="Arial"/>
          <w:color w:val="000000"/>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E27BDF" w:rsidRPr="00AC5716" w14:paraId="5E3E639F" w14:textId="77777777">
        <w:trPr>
          <w:trHeight w:val="315"/>
        </w:trPr>
        <w:tc>
          <w:tcPr>
            <w:tcW w:w="812" w:type="dxa"/>
            <w:vAlign w:val="center"/>
          </w:tcPr>
          <w:p w14:paraId="5D62C201" w14:textId="77777777" w:rsidR="00E27BDF" w:rsidRPr="00AC5716" w:rsidRDefault="006C0DA8">
            <w:pPr>
              <w:rPr>
                <w:rFonts w:ascii="Arial" w:eastAsia="Arial" w:hAnsi="Arial" w:cs="Arial"/>
                <w:color w:val="000000"/>
                <w:sz w:val="16"/>
                <w:szCs w:val="16"/>
              </w:rPr>
            </w:pPr>
            <w:r w:rsidRPr="00AC5716">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30B992EE" w14:textId="77777777" w:rsidR="00E27BDF" w:rsidRPr="00AC5716" w:rsidRDefault="006C0DA8">
            <w:pPr>
              <w:rPr>
                <w:rFonts w:ascii="Arial" w:eastAsia="Arial" w:hAnsi="Arial" w:cs="Arial"/>
                <w:color w:val="000000"/>
                <w:sz w:val="16"/>
                <w:szCs w:val="16"/>
              </w:rPr>
            </w:pPr>
            <w:r w:rsidRPr="00AC5716">
              <w:rPr>
                <w:rFonts w:ascii="Arial" w:eastAsia="Arial" w:hAnsi="Arial" w:cs="Arial"/>
                <w:color w:val="000000"/>
                <w:sz w:val="16"/>
                <w:szCs w:val="16"/>
              </w:rPr>
              <w:t>David Castellanos Carreño</w:t>
            </w:r>
          </w:p>
          <w:p w14:paraId="5A4683E2" w14:textId="77777777" w:rsidR="00E27BDF" w:rsidRPr="00AC5716" w:rsidRDefault="006C0DA8">
            <w:pPr>
              <w:rPr>
                <w:rFonts w:ascii="Arial" w:eastAsia="Arial" w:hAnsi="Arial" w:cs="Arial"/>
                <w:color w:val="000000"/>
                <w:sz w:val="16"/>
                <w:szCs w:val="16"/>
              </w:rPr>
            </w:pPr>
            <w:r w:rsidRPr="00AC5716">
              <w:rPr>
                <w:rFonts w:ascii="Arial" w:eastAsia="Arial" w:hAnsi="Arial" w:cs="Arial"/>
                <w:color w:val="000000"/>
                <w:sz w:val="16"/>
                <w:szCs w:val="16"/>
              </w:rPr>
              <w:t>Contratista de la Subdirección de Gestión Contractual</w:t>
            </w:r>
          </w:p>
        </w:tc>
      </w:tr>
      <w:tr w:rsidR="00E27BDF" w:rsidRPr="00AC5716" w14:paraId="36FDEA4C" w14:textId="77777777">
        <w:trPr>
          <w:trHeight w:val="330"/>
        </w:trPr>
        <w:tc>
          <w:tcPr>
            <w:tcW w:w="812" w:type="dxa"/>
            <w:vAlign w:val="center"/>
          </w:tcPr>
          <w:p w14:paraId="1A80A188" w14:textId="77777777" w:rsidR="00E27BDF" w:rsidRPr="00AC5716" w:rsidRDefault="006C0DA8">
            <w:pPr>
              <w:rPr>
                <w:rFonts w:ascii="Arial" w:eastAsia="Arial" w:hAnsi="Arial" w:cs="Arial"/>
                <w:color w:val="000000"/>
                <w:sz w:val="16"/>
                <w:szCs w:val="16"/>
              </w:rPr>
            </w:pPr>
            <w:r w:rsidRPr="00AC5716">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53C19EEB" w14:textId="3F318A39" w:rsidR="00E27BDF" w:rsidRPr="00AC5716" w:rsidRDefault="00BB77BF">
            <w:pPr>
              <w:rPr>
                <w:rFonts w:ascii="Arial" w:eastAsia="Arial" w:hAnsi="Arial" w:cs="Arial"/>
                <w:color w:val="000000"/>
                <w:sz w:val="16"/>
                <w:szCs w:val="16"/>
              </w:rPr>
            </w:pPr>
            <w:r w:rsidRPr="00AC5716">
              <w:rPr>
                <w:rFonts w:ascii="Arial" w:eastAsia="Arial" w:hAnsi="Arial" w:cs="Arial"/>
                <w:color w:val="000000"/>
                <w:sz w:val="16"/>
                <w:szCs w:val="16"/>
              </w:rPr>
              <w:t>Sebastián Ramírez Grisales</w:t>
            </w:r>
          </w:p>
          <w:p w14:paraId="45FA8645" w14:textId="6A907396" w:rsidR="00E27BDF" w:rsidRPr="00AC5716" w:rsidRDefault="00BB77BF">
            <w:pPr>
              <w:rPr>
                <w:rFonts w:ascii="Arial" w:eastAsia="Arial" w:hAnsi="Arial" w:cs="Arial"/>
                <w:color w:val="000000"/>
                <w:sz w:val="16"/>
                <w:szCs w:val="16"/>
              </w:rPr>
            </w:pPr>
            <w:r w:rsidRPr="00AC5716">
              <w:rPr>
                <w:rFonts w:ascii="Arial" w:eastAsia="Arial" w:hAnsi="Arial" w:cs="Arial"/>
                <w:color w:val="000000"/>
                <w:sz w:val="16"/>
                <w:szCs w:val="16"/>
              </w:rPr>
              <w:t>Contratista de la Subdirección de Gestión Contractual</w:t>
            </w:r>
          </w:p>
        </w:tc>
      </w:tr>
      <w:tr w:rsidR="00E27BDF" w14:paraId="2AC68231" w14:textId="77777777">
        <w:trPr>
          <w:trHeight w:val="300"/>
        </w:trPr>
        <w:tc>
          <w:tcPr>
            <w:tcW w:w="812" w:type="dxa"/>
            <w:vAlign w:val="center"/>
          </w:tcPr>
          <w:p w14:paraId="4612284C" w14:textId="77777777" w:rsidR="00E27BDF" w:rsidRPr="00AC5716" w:rsidRDefault="006C0DA8">
            <w:pPr>
              <w:rPr>
                <w:rFonts w:ascii="Arial" w:eastAsia="Arial" w:hAnsi="Arial" w:cs="Arial"/>
                <w:color w:val="000000"/>
                <w:sz w:val="16"/>
                <w:szCs w:val="16"/>
              </w:rPr>
            </w:pPr>
            <w:r w:rsidRPr="00AC5716">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41A0B869" w14:textId="77777777" w:rsidR="00E27BDF" w:rsidRPr="00AC5716" w:rsidRDefault="006C0DA8">
            <w:pPr>
              <w:rPr>
                <w:rFonts w:ascii="Arial" w:eastAsia="Arial" w:hAnsi="Arial" w:cs="Arial"/>
                <w:color w:val="000000"/>
                <w:sz w:val="16"/>
                <w:szCs w:val="16"/>
              </w:rPr>
            </w:pPr>
            <w:r w:rsidRPr="00AC5716">
              <w:rPr>
                <w:rFonts w:ascii="Arial" w:eastAsia="Arial" w:hAnsi="Arial" w:cs="Arial"/>
                <w:color w:val="000000"/>
                <w:sz w:val="16"/>
                <w:szCs w:val="16"/>
              </w:rPr>
              <w:t>Fabián Gonzalo Marín Cortés</w:t>
            </w:r>
          </w:p>
          <w:p w14:paraId="4DCF74F4" w14:textId="77777777" w:rsidR="00E27BDF" w:rsidRDefault="006C0DA8">
            <w:pPr>
              <w:rPr>
                <w:rFonts w:ascii="Arial" w:eastAsia="Arial" w:hAnsi="Arial" w:cs="Arial"/>
                <w:color w:val="000000"/>
                <w:sz w:val="16"/>
                <w:szCs w:val="16"/>
              </w:rPr>
            </w:pPr>
            <w:r w:rsidRPr="00AC5716">
              <w:rPr>
                <w:rFonts w:ascii="Arial" w:eastAsia="Arial" w:hAnsi="Arial" w:cs="Arial"/>
                <w:color w:val="000000"/>
                <w:sz w:val="16"/>
                <w:szCs w:val="16"/>
              </w:rPr>
              <w:t>Subdirector de Gestión Contractual</w:t>
            </w:r>
          </w:p>
        </w:tc>
      </w:tr>
    </w:tbl>
    <w:p w14:paraId="1C7D6B91" w14:textId="77777777" w:rsidR="00E27BDF" w:rsidRDefault="00E27BDF">
      <w:pPr>
        <w:rPr>
          <w:rFonts w:ascii="Arial" w:eastAsia="Arial" w:hAnsi="Arial" w:cs="Arial"/>
          <w:color w:val="000000"/>
          <w:sz w:val="16"/>
          <w:szCs w:val="16"/>
        </w:rPr>
      </w:pPr>
    </w:p>
    <w:p w14:paraId="12946462" w14:textId="77777777" w:rsidR="00E27BDF" w:rsidRDefault="00E27BDF">
      <w:pPr>
        <w:jc w:val="both"/>
        <w:rPr>
          <w:color w:val="000000"/>
        </w:rPr>
      </w:pPr>
    </w:p>
    <w:sectPr w:rsidR="00E27BDF">
      <w:headerReference w:type="default" r:id="rId11"/>
      <w:footerReference w:type="default" r:id="rId12"/>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123C" w14:textId="77777777" w:rsidR="008C5430" w:rsidRDefault="008C5430">
      <w:r>
        <w:separator/>
      </w:r>
    </w:p>
  </w:endnote>
  <w:endnote w:type="continuationSeparator" w:id="0">
    <w:p w14:paraId="39C28550" w14:textId="77777777" w:rsidR="008C5430" w:rsidRDefault="008C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1E0B4" w14:textId="77777777" w:rsidR="00E27BDF" w:rsidRDefault="00E27BDF">
    <w:pPr>
      <w:pBdr>
        <w:top w:val="nil"/>
        <w:left w:val="nil"/>
        <w:bottom w:val="nil"/>
        <w:right w:val="nil"/>
        <w:between w:val="nil"/>
      </w:pBdr>
      <w:jc w:val="right"/>
      <w:rPr>
        <w:rFonts w:ascii="Arial" w:eastAsia="Arial" w:hAnsi="Arial" w:cs="Arial"/>
        <w:color w:val="000000"/>
        <w:sz w:val="18"/>
        <w:szCs w:val="18"/>
      </w:rPr>
    </w:pPr>
  </w:p>
  <w:p w14:paraId="1E263B40" w14:textId="77777777" w:rsidR="00E27BDF" w:rsidRDefault="006C0DA8" w:rsidP="00A2536F">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0973C9">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0973C9">
      <w:rPr>
        <w:rFonts w:ascii="Arial" w:eastAsia="Arial" w:hAnsi="Arial" w:cs="Arial"/>
        <w:b/>
        <w:noProof/>
        <w:color w:val="7F7F7F"/>
        <w:sz w:val="16"/>
        <w:szCs w:val="16"/>
      </w:rPr>
      <w:t>1</w:t>
    </w:r>
    <w:r>
      <w:rPr>
        <w:rFonts w:ascii="Arial" w:eastAsia="Arial" w:hAnsi="Arial" w:cs="Arial"/>
        <w:b/>
        <w:color w:val="7F7F7F"/>
        <w:sz w:val="16"/>
        <w:szCs w:val="16"/>
      </w:rPr>
      <w:fldChar w:fldCharType="end"/>
    </w:r>
  </w:p>
  <w:p w14:paraId="3BBBC245" w14:textId="77777777" w:rsidR="00E27BDF" w:rsidRDefault="006C0DA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0E83ACA" wp14:editId="5824278E">
          <wp:extent cx="3700130" cy="51913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2D189780" w14:textId="77777777" w:rsidR="00E27BDF" w:rsidRDefault="00E27BDF">
    <w:pPr>
      <w:pBdr>
        <w:top w:val="nil"/>
        <w:left w:val="nil"/>
        <w:bottom w:val="nil"/>
        <w:right w:val="nil"/>
        <w:between w:val="nil"/>
      </w:pBdr>
      <w:tabs>
        <w:tab w:val="center" w:pos="4419"/>
        <w:tab w:val="right" w:pos="8838"/>
      </w:tabs>
      <w:jc w:val="center"/>
      <w:rPr>
        <w:color w:val="000000"/>
        <w:sz w:val="18"/>
        <w:szCs w:val="18"/>
      </w:rPr>
    </w:pPr>
  </w:p>
  <w:p w14:paraId="2378D973" w14:textId="77777777" w:rsidR="00E27BDF" w:rsidRDefault="00E27BDF">
    <w:pPr>
      <w:pBdr>
        <w:top w:val="nil"/>
        <w:left w:val="nil"/>
        <w:bottom w:val="nil"/>
        <w:right w:val="nil"/>
        <w:between w:val="nil"/>
      </w:pBdr>
      <w:tabs>
        <w:tab w:val="center" w:pos="4419"/>
        <w:tab w:val="right" w:pos="8838"/>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9C262" w14:textId="77777777" w:rsidR="008C5430" w:rsidRDefault="008C5430">
      <w:r>
        <w:separator/>
      </w:r>
    </w:p>
  </w:footnote>
  <w:footnote w:type="continuationSeparator" w:id="0">
    <w:p w14:paraId="36582284" w14:textId="77777777" w:rsidR="008C5430" w:rsidRDefault="008C5430">
      <w:r>
        <w:continuationSeparator/>
      </w:r>
    </w:p>
  </w:footnote>
  <w:footnote w:id="1">
    <w:p w14:paraId="7E0E5A0F"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07A1EBBC"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»1. Mediana empresa: // a) Planta de personal entre cincuenta y uno (51) y doscientos (200) trabajadores, o // b) Activos totales por valor entre 100.000 a 610.000 UVT.  </w:t>
      </w:r>
    </w:p>
    <w:p w14:paraId="69DD4F8E"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Pequeña empresa: // a) Planta de personal entre once (11) y cincuenta (50) trabajadores, o // b) Activos totales por valor entre quinientos uno (501) y menos de cinco mil (5.000) salarios mínimos mensuales legales vigentes o,</w:t>
      </w:r>
    </w:p>
    <w:p w14:paraId="6A41E6A1"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»3. Microempresa: // a) Planta de personal no superior a los diez (10) trabajadores o, // b) Activos totales excluida la vivienda por valor inferior a quinientos (500) salarios mínimos mensuales legales vigentes».</w:t>
      </w:r>
    </w:p>
  </w:footnote>
  <w:footnote w:id="2">
    <w:p w14:paraId="7D39ABD7"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vertAlign w:val="superscript"/>
        </w:rPr>
        <w:footnoteRef/>
      </w:r>
    </w:p>
  </w:footnote>
  <w:footnote w:id="3">
    <w:p w14:paraId="288252E4"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2AB2AB01"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ab/>
        <w:t>»4. Las entidades públicas del orden nacional, departamental y municipal preferirán en condiciones de igual precio, calidad y capacidad de suministros y servicio a las Mipymes nacionales».</w:t>
      </w:r>
    </w:p>
    <w:p w14:paraId="2357055B" w14:textId="77777777" w:rsidR="00E27BDF" w:rsidRDefault="00E27BDF">
      <w:pPr>
        <w:pBdr>
          <w:top w:val="nil"/>
          <w:left w:val="nil"/>
          <w:bottom w:val="nil"/>
          <w:right w:val="nil"/>
          <w:between w:val="nil"/>
        </w:pBdr>
        <w:jc w:val="both"/>
        <w:rPr>
          <w:rFonts w:ascii="Arial" w:eastAsia="Arial" w:hAnsi="Arial" w:cs="Arial"/>
          <w:color w:val="000000"/>
          <w:sz w:val="19"/>
          <w:szCs w:val="19"/>
        </w:rPr>
      </w:pPr>
    </w:p>
  </w:footnote>
  <w:footnote w:id="4">
    <w:p w14:paraId="5C752C2E"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162CBC6D"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5">
    <w:p w14:paraId="4D4561A9"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79C075D8"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6">
    <w:p w14:paraId="6775DD6C"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La TRM diaria se puede consultar en </w:t>
      </w:r>
      <w:hyperlink r:id="rId1">
        <w:r>
          <w:rPr>
            <w:rFonts w:ascii="Arial" w:eastAsia="Arial" w:hAnsi="Arial" w:cs="Arial"/>
            <w:color w:val="000000"/>
            <w:sz w:val="19"/>
            <w:szCs w:val="19"/>
            <w:u w:val="single"/>
          </w:rPr>
          <w:t>https://www.banrep.gov.co/es/estadisticas/trm</w:t>
        </w:r>
      </w:hyperlink>
      <w:r>
        <w:rPr>
          <w:rFonts w:ascii="Arial" w:eastAsia="Arial" w:hAnsi="Arial" w:cs="Arial"/>
          <w:color w:val="000000"/>
          <w:sz w:val="19"/>
          <w:szCs w:val="19"/>
        </w:rPr>
        <w:t>.</w:t>
      </w:r>
    </w:p>
    <w:p w14:paraId="2FBC5F1D"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7">
    <w:p w14:paraId="68999E12"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Fecha de expedición del Decreto 1082.</w:t>
      </w:r>
    </w:p>
    <w:p w14:paraId="6851FDC4" w14:textId="77777777" w:rsidR="00E27BDF" w:rsidRDefault="00E27BDF">
      <w:pPr>
        <w:pBdr>
          <w:top w:val="nil"/>
          <w:left w:val="nil"/>
          <w:bottom w:val="nil"/>
          <w:right w:val="nil"/>
          <w:between w:val="nil"/>
        </w:pBdr>
        <w:jc w:val="both"/>
        <w:rPr>
          <w:rFonts w:ascii="Arial" w:eastAsia="Arial" w:hAnsi="Arial" w:cs="Arial"/>
          <w:color w:val="000000"/>
          <w:sz w:val="19"/>
          <w:szCs w:val="19"/>
        </w:rPr>
      </w:pPr>
    </w:p>
  </w:footnote>
  <w:footnote w:id="8">
    <w:p w14:paraId="2C813141"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hyperlink r:id="rId2">
        <w:r>
          <w:rPr>
            <w:rFonts w:ascii="Arial" w:eastAsia="Arial" w:hAnsi="Arial" w:cs="Arial"/>
            <w:color w:val="000000"/>
            <w:sz w:val="19"/>
            <w:szCs w:val="19"/>
            <w:u w:val="single"/>
          </w:rPr>
          <w:t>https://www.colombiacompra.gov.co/sites/cce_public/files/cce_documentos/umbrales_2020_-_2021.pdf</w:t>
        </w:r>
      </w:hyperlink>
    </w:p>
    <w:p w14:paraId="734B5769"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9">
    <w:p w14:paraId="2C655E51"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2.2.1.1.2.1.5. Acto administrativo de apertura del proceso de selección. 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47E016FA"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w:t>
      </w:r>
    </w:p>
    <w:p w14:paraId="7ADE4E95"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»El acto administrativo de que trata el presente artículo debe señalar:</w:t>
      </w:r>
    </w:p>
    <w:p w14:paraId="3D799B32"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w:t>
      </w:r>
    </w:p>
    <w:p w14:paraId="7D43AABF"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»3.    El Cronograma. […]”.</w:t>
      </w:r>
    </w:p>
    <w:p w14:paraId="27FA5C92" w14:textId="77777777" w:rsidR="00E27BDF" w:rsidRDefault="00E27BDF">
      <w:pPr>
        <w:pBdr>
          <w:top w:val="nil"/>
          <w:left w:val="nil"/>
          <w:bottom w:val="nil"/>
          <w:right w:val="nil"/>
          <w:between w:val="nil"/>
        </w:pBdr>
        <w:jc w:val="both"/>
        <w:rPr>
          <w:rFonts w:ascii="Arial" w:eastAsia="Arial" w:hAnsi="Arial" w:cs="Arial"/>
          <w:color w:val="000000"/>
          <w:sz w:val="19"/>
          <w:szCs w:val="19"/>
        </w:rPr>
      </w:pPr>
    </w:p>
  </w:footnote>
  <w:footnote w:id="10">
    <w:p w14:paraId="4ABE1831"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2.2.1.2.1.2.20. Procedimiento para la selección abreviada de menor cuantía. Además de las normas generales establecidas en el presente título, las siguientes reglas son aplicables a la selección abreviada de menor cuantía:</w:t>
      </w:r>
    </w:p>
    <w:p w14:paraId="79B2F0C1"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p w14:paraId="60CB1DF6"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6B495E53" w14:textId="4EEF04D0"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p>
    <w:p w14:paraId="42987C19" w14:textId="77777777" w:rsidR="00ED3D3F" w:rsidRDefault="00ED3D3F">
      <w:pPr>
        <w:pBdr>
          <w:top w:val="nil"/>
          <w:left w:val="nil"/>
          <w:bottom w:val="nil"/>
          <w:right w:val="nil"/>
          <w:between w:val="nil"/>
        </w:pBdr>
        <w:ind w:firstLine="708"/>
        <w:jc w:val="both"/>
        <w:rPr>
          <w:rFonts w:ascii="Arial" w:eastAsia="Arial" w:hAnsi="Arial" w:cs="Arial"/>
          <w:color w:val="000000"/>
          <w:sz w:val="19"/>
          <w:szCs w:val="19"/>
        </w:rPr>
      </w:pPr>
    </w:p>
  </w:footnote>
  <w:footnote w:id="11">
    <w:p w14:paraId="78B48EEF"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Ibidem.</w:t>
      </w:r>
    </w:p>
    <w:p w14:paraId="41DC5F89"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12">
    <w:p w14:paraId="3E49D639"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Concepto emitido en el radicado 4201913000005674, dictado el 27 de septiembre de 2019.</w:t>
      </w:r>
    </w:p>
  </w:footnote>
  <w:footnote w:id="13">
    <w:p w14:paraId="31AC1F2D"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vertAlign w:val="superscript"/>
        </w:rPr>
        <w:footnoteRef/>
      </w:r>
    </w:p>
    <w:p w14:paraId="3334CC5A"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4">
    <w:p w14:paraId="0B906BB8"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p>
    <w:p w14:paraId="3E812F36"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7CFCFB63"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15">
    <w:p w14:paraId="1044FDD4"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Cfr. Concepto emitido en el radicado 4201913000005674, dictado el 27 de septiembre de 2019.</w:t>
      </w:r>
    </w:p>
    <w:p w14:paraId="41CA610B"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D637" w14:textId="77777777" w:rsidR="00E27BDF" w:rsidRDefault="006C0DA8">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A81499C" wp14:editId="0CF1BCE4">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11DDC"/>
    <w:multiLevelType w:val="multilevel"/>
    <w:tmpl w:val="6DDE7706"/>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DF"/>
    <w:rsid w:val="000973C9"/>
    <w:rsid w:val="00340E1E"/>
    <w:rsid w:val="00471720"/>
    <w:rsid w:val="00667293"/>
    <w:rsid w:val="006A1655"/>
    <w:rsid w:val="006C0DA8"/>
    <w:rsid w:val="007E2F69"/>
    <w:rsid w:val="008C5430"/>
    <w:rsid w:val="00A2536F"/>
    <w:rsid w:val="00A567C0"/>
    <w:rsid w:val="00AC5716"/>
    <w:rsid w:val="00BB77BF"/>
    <w:rsid w:val="00DB3E6A"/>
    <w:rsid w:val="00E27BDF"/>
    <w:rsid w:val="00ED09ED"/>
    <w:rsid w:val="00ED3D3F"/>
    <w:rsid w:val="00F24E2D"/>
    <w:rsid w:val="00FF0DAA"/>
    <w:rsid w:val="10BDE24E"/>
    <w:rsid w:val="113F60A0"/>
    <w:rsid w:val="1539F32C"/>
    <w:rsid w:val="18EEFDE4"/>
    <w:rsid w:val="22E030EA"/>
    <w:rsid w:val="25BAE248"/>
    <w:rsid w:val="4A8AABCF"/>
    <w:rsid w:val="64B545CD"/>
    <w:rsid w:val="6F2D72C7"/>
    <w:rsid w:val="713B1E5F"/>
    <w:rsid w:val="7BB1745F"/>
    <w:rsid w:val="7BF778CF"/>
    <w:rsid w:val="7E880A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1D8"/>
  <w15:docId w15:val="{17415381-3A80-9F4C-A81C-951A17DE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table" w:customStyle="1" w:styleId="a0">
    <w:basedOn w:val="NormalTable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973C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973C9"/>
    <w:rPr>
      <w:rFonts w:ascii="Times New Roman" w:hAnsi="Times New Roman" w:cs="Times New Roman"/>
      <w:sz w:val="18"/>
      <w:szCs w:val="18"/>
    </w:rPr>
  </w:style>
  <w:style w:type="paragraph" w:styleId="Encabezado">
    <w:name w:val="header"/>
    <w:basedOn w:val="Normal"/>
    <w:link w:val="EncabezadoCar"/>
    <w:uiPriority w:val="99"/>
    <w:unhideWhenUsed/>
    <w:rsid w:val="00A2536F"/>
    <w:pPr>
      <w:tabs>
        <w:tab w:val="center" w:pos="4419"/>
        <w:tab w:val="right" w:pos="8838"/>
      </w:tabs>
    </w:pPr>
  </w:style>
  <w:style w:type="character" w:customStyle="1" w:styleId="EncabezadoCar">
    <w:name w:val="Encabezado Car"/>
    <w:basedOn w:val="Fuentedeprrafopredeter"/>
    <w:link w:val="Encabezado"/>
    <w:uiPriority w:val="99"/>
    <w:rsid w:val="00A2536F"/>
  </w:style>
  <w:style w:type="paragraph" w:styleId="Piedepgina">
    <w:name w:val="footer"/>
    <w:basedOn w:val="Normal"/>
    <w:link w:val="PiedepginaCar"/>
    <w:uiPriority w:val="99"/>
    <w:unhideWhenUsed/>
    <w:rsid w:val="00A2536F"/>
    <w:pPr>
      <w:tabs>
        <w:tab w:val="center" w:pos="4419"/>
        <w:tab w:val="right" w:pos="8838"/>
      </w:tabs>
    </w:pPr>
  </w:style>
  <w:style w:type="character" w:customStyle="1" w:styleId="PiedepginaCar">
    <w:name w:val="Pie de página Car"/>
    <w:basedOn w:val="Fuentedeprrafopredeter"/>
    <w:link w:val="Piedepgina"/>
    <w:uiPriority w:val="99"/>
    <w:rsid w:val="00A2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36051">
      <w:bodyDiv w:val="1"/>
      <w:marLeft w:val="0"/>
      <w:marRight w:val="0"/>
      <w:marTop w:val="0"/>
      <w:marBottom w:val="0"/>
      <w:divBdr>
        <w:top w:val="none" w:sz="0" w:space="0" w:color="auto"/>
        <w:left w:val="none" w:sz="0" w:space="0" w:color="auto"/>
        <w:bottom w:val="none" w:sz="0" w:space="0" w:color="auto"/>
        <w:right w:val="none" w:sz="0" w:space="0" w:color="auto"/>
      </w:divBdr>
      <w:divsChild>
        <w:div w:id="1229417840">
          <w:marLeft w:val="0"/>
          <w:marRight w:val="0"/>
          <w:marTop w:val="0"/>
          <w:marBottom w:val="0"/>
          <w:divBdr>
            <w:top w:val="none" w:sz="0" w:space="0" w:color="auto"/>
            <w:left w:val="none" w:sz="0" w:space="0" w:color="auto"/>
            <w:bottom w:val="none" w:sz="0" w:space="0" w:color="auto"/>
            <w:right w:val="none" w:sz="0" w:space="0" w:color="auto"/>
          </w:divBdr>
          <w:divsChild>
            <w:div w:id="618335925">
              <w:marLeft w:val="0"/>
              <w:marRight w:val="0"/>
              <w:marTop w:val="0"/>
              <w:marBottom w:val="0"/>
              <w:divBdr>
                <w:top w:val="none" w:sz="0" w:space="0" w:color="auto"/>
                <w:left w:val="none" w:sz="0" w:space="0" w:color="auto"/>
                <w:bottom w:val="none" w:sz="0" w:space="0" w:color="auto"/>
                <w:right w:val="none" w:sz="0" w:space="0" w:color="auto"/>
              </w:divBdr>
              <w:divsChild>
                <w:div w:id="1656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71330">
      <w:bodyDiv w:val="1"/>
      <w:marLeft w:val="0"/>
      <w:marRight w:val="0"/>
      <w:marTop w:val="0"/>
      <w:marBottom w:val="0"/>
      <w:divBdr>
        <w:top w:val="none" w:sz="0" w:space="0" w:color="auto"/>
        <w:left w:val="none" w:sz="0" w:space="0" w:color="auto"/>
        <w:bottom w:val="none" w:sz="0" w:space="0" w:color="auto"/>
        <w:right w:val="none" w:sz="0" w:space="0" w:color="auto"/>
      </w:divBdr>
      <w:divsChild>
        <w:div w:id="1688866603">
          <w:marLeft w:val="0"/>
          <w:marRight w:val="0"/>
          <w:marTop w:val="0"/>
          <w:marBottom w:val="0"/>
          <w:divBdr>
            <w:top w:val="none" w:sz="0" w:space="0" w:color="auto"/>
            <w:left w:val="none" w:sz="0" w:space="0" w:color="auto"/>
            <w:bottom w:val="none" w:sz="0" w:space="0" w:color="auto"/>
            <w:right w:val="none" w:sz="0" w:space="0" w:color="auto"/>
          </w:divBdr>
          <w:divsChild>
            <w:div w:id="1611862924">
              <w:marLeft w:val="0"/>
              <w:marRight w:val="0"/>
              <w:marTop w:val="0"/>
              <w:marBottom w:val="0"/>
              <w:divBdr>
                <w:top w:val="none" w:sz="0" w:space="0" w:color="auto"/>
                <w:left w:val="none" w:sz="0" w:space="0" w:color="auto"/>
                <w:bottom w:val="none" w:sz="0" w:space="0" w:color="auto"/>
                <w:right w:val="none" w:sz="0" w:space="0" w:color="auto"/>
              </w:divBdr>
              <w:divsChild>
                <w:div w:id="413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39B8A-0358-4560-8DD4-44F0762F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57122-5E03-43A0-989B-8AD49B54009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FBFE0A7-7913-4C69-9307-97053F6BD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6424</Words>
  <Characters>35334</Characters>
  <Application>Microsoft Office Word</Application>
  <DocSecurity>0</DocSecurity>
  <Lines>294</Lines>
  <Paragraphs>83</Paragraphs>
  <ScaleCrop>false</ScaleCrop>
  <Company/>
  <LinksUpToDate>false</LinksUpToDate>
  <CharactersWithSpaces>41675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Mario Castrillón Endo</cp:lastModifiedBy>
  <cp:revision>7</cp:revision>
  <dcterms:created xsi:type="dcterms:W3CDTF">2020-07-24T15:29:00Z</dcterms:created>
  <dcterms:modified xsi:type="dcterms:W3CDTF">2020-08-10T19:32:00Z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