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D38E" w14:textId="77777777" w:rsidR="00162F87" w:rsidRPr="00013E7E" w:rsidRDefault="00162F87" w:rsidP="00F16605">
      <w:pPr>
        <w:jc w:val="right"/>
        <w:rPr>
          <w:rFonts w:ascii="Arial" w:hAnsi="Arial" w:cs="Arial"/>
          <w:b/>
          <w:sz w:val="18"/>
          <w:szCs w:val="18"/>
          <w:lang w:eastAsia="es-ES"/>
        </w:rPr>
      </w:pPr>
      <w:bookmarkStart w:id="0" w:name="_Hlk28946138"/>
      <w:bookmarkStart w:id="1" w:name="_Hlk29548183"/>
      <w:bookmarkStart w:id="2" w:name="_Hlk31875101"/>
      <w:bookmarkStart w:id="3" w:name="_Hlk29890381"/>
      <w:bookmarkStart w:id="4" w:name="_GoBack"/>
      <w:bookmarkEnd w:id="4"/>
      <w:r w:rsidRPr="00013E7E">
        <w:rPr>
          <w:rFonts w:ascii="Arial" w:hAnsi="Arial" w:cs="Arial"/>
          <w:b/>
          <w:sz w:val="22"/>
          <w:lang w:eastAsia="es-ES"/>
        </w:rPr>
        <w:tab/>
      </w:r>
      <w:r w:rsidRPr="00013E7E">
        <w:rPr>
          <w:rFonts w:ascii="Arial" w:hAnsi="Arial" w:cs="Arial"/>
          <w:b/>
          <w:sz w:val="18"/>
          <w:szCs w:val="18"/>
          <w:lang w:eastAsia="es-ES"/>
        </w:rPr>
        <w:t>CCE-DES-FM-17</w:t>
      </w:r>
    </w:p>
    <w:p w14:paraId="1066D2EB" w14:textId="77777777" w:rsidR="00162F87" w:rsidRPr="00013E7E" w:rsidRDefault="00162F87" w:rsidP="00F16605">
      <w:pPr>
        <w:jc w:val="both"/>
        <w:rPr>
          <w:rFonts w:ascii="Arial" w:eastAsia="Calibri" w:hAnsi="Arial" w:cs="Arial"/>
          <w:b/>
          <w:sz w:val="20"/>
          <w:szCs w:val="20"/>
        </w:rPr>
      </w:pPr>
    </w:p>
    <w:bookmarkEnd w:id="0"/>
    <w:bookmarkEnd w:id="1"/>
    <w:p w14:paraId="3A27573D" w14:textId="50A3CEA9" w:rsidR="00E31057" w:rsidRPr="00211114" w:rsidRDefault="00F16605" w:rsidP="00F16605">
      <w:pPr>
        <w:jc w:val="both"/>
        <w:rPr>
          <w:rFonts w:ascii="Arial" w:eastAsia="Calibri" w:hAnsi="Arial" w:cs="Arial"/>
          <w:b/>
          <w:sz w:val="22"/>
        </w:rPr>
      </w:pPr>
      <w:r w:rsidRPr="00211114">
        <w:rPr>
          <w:rFonts w:ascii="Arial" w:eastAsia="Calibri" w:hAnsi="Arial" w:cs="Arial"/>
          <w:b/>
          <w:sz w:val="22"/>
        </w:rPr>
        <w:t xml:space="preserve">CONCURSO DE MÉRITOS </w:t>
      </w:r>
      <w:r w:rsidR="00216FAA">
        <w:rPr>
          <w:rFonts w:ascii="Arial" w:eastAsia="Calibri" w:hAnsi="Arial" w:cs="Arial"/>
          <w:b/>
          <w:sz w:val="22"/>
        </w:rPr>
        <w:t>–</w:t>
      </w:r>
      <w:r w:rsidRPr="00211114">
        <w:rPr>
          <w:rFonts w:ascii="Arial" w:eastAsia="Calibri" w:hAnsi="Arial" w:cs="Arial"/>
          <w:b/>
          <w:sz w:val="22"/>
        </w:rPr>
        <w:t xml:space="preserve"> </w:t>
      </w:r>
      <w:r w:rsidR="00211114">
        <w:rPr>
          <w:rFonts w:ascii="Arial" w:eastAsia="Calibri" w:hAnsi="Arial" w:cs="Arial"/>
          <w:b/>
          <w:sz w:val="22"/>
        </w:rPr>
        <w:t>Definición</w:t>
      </w:r>
    </w:p>
    <w:p w14:paraId="54E571B5" w14:textId="77777777" w:rsidR="00F16605" w:rsidRPr="00211114" w:rsidRDefault="00F16605" w:rsidP="00F16605">
      <w:pPr>
        <w:jc w:val="both"/>
        <w:rPr>
          <w:rFonts w:ascii="Arial" w:eastAsia="Calibri" w:hAnsi="Arial" w:cs="Arial"/>
          <w:b/>
          <w:sz w:val="20"/>
          <w:szCs w:val="20"/>
        </w:rPr>
      </w:pPr>
    </w:p>
    <w:p w14:paraId="3DD5AFEA" w14:textId="242C89BF" w:rsidR="00F16605" w:rsidRPr="00211114" w:rsidRDefault="00EA3448" w:rsidP="00F16605">
      <w:pPr>
        <w:jc w:val="both"/>
        <w:rPr>
          <w:rFonts w:ascii="Arial" w:eastAsia="Calibri" w:hAnsi="Arial" w:cs="Arial"/>
          <w:sz w:val="20"/>
          <w:szCs w:val="20"/>
        </w:rPr>
      </w:pPr>
      <w:r w:rsidRPr="00EA3448">
        <w:rPr>
          <w:rFonts w:ascii="Arial" w:eastAsia="Calibri" w:hAnsi="Arial" w:cs="Arial"/>
          <w:sz w:val="20"/>
          <w:szCs w:val="20"/>
        </w:rPr>
        <w:t>Es la modalidad de selección por la cual la entidad contrata dos tipos de objetos contractuales: i) servicios de consultoría y ii) proyectos de arquitectura, ambos con un alto contenido de trabajo intelectual . En los concursos de méritos, la entidad hace uso de factores de calificación que privilegian aspectos técnicos de la propuesta, experiencia y formación del proponente, excluyendo el precio como factor de escogencia. Esta modalidad puede realizarse por concurso abierto o por precalificación, y la entidad decide si conforma una lista de precalificados en aquellos procedimientos en los que requiera un mayor grado de especialidad y busque propuestas con un nivel técnico superior. En el último caso, la entidad establece una lista de precalificados mediante convocatoria pública y las ofertas técnicas sólo se presentan por quienes la conformen</w:t>
      </w:r>
      <w:r w:rsidR="00F548A3" w:rsidRPr="00211114">
        <w:rPr>
          <w:rFonts w:ascii="Arial" w:eastAsia="Calibri" w:hAnsi="Arial" w:cs="Arial"/>
          <w:sz w:val="20"/>
          <w:szCs w:val="20"/>
        </w:rPr>
        <w:t>.</w:t>
      </w:r>
    </w:p>
    <w:p w14:paraId="657D43DB" w14:textId="77777777" w:rsidR="00F548A3" w:rsidRPr="00C35D3C" w:rsidRDefault="00F548A3" w:rsidP="00F16605">
      <w:pPr>
        <w:jc w:val="both"/>
        <w:rPr>
          <w:rFonts w:ascii="Arial" w:eastAsia="Calibri" w:hAnsi="Arial" w:cs="Arial"/>
          <w:b/>
          <w:sz w:val="20"/>
          <w:szCs w:val="20"/>
        </w:rPr>
      </w:pPr>
    </w:p>
    <w:p w14:paraId="4D673513" w14:textId="1793A119" w:rsidR="00F16605" w:rsidRPr="00211114" w:rsidRDefault="00F16605" w:rsidP="00F16605">
      <w:pPr>
        <w:jc w:val="both"/>
        <w:rPr>
          <w:rFonts w:ascii="Arial" w:eastAsia="Calibri" w:hAnsi="Arial" w:cs="Arial"/>
          <w:b/>
          <w:sz w:val="22"/>
        </w:rPr>
      </w:pPr>
      <w:r w:rsidRPr="00211114">
        <w:rPr>
          <w:rFonts w:ascii="Arial" w:eastAsia="Calibri" w:hAnsi="Arial" w:cs="Arial"/>
          <w:b/>
          <w:sz w:val="22"/>
        </w:rPr>
        <w:t xml:space="preserve">CONCURSO DE MÉRITOS </w:t>
      </w:r>
      <w:r w:rsidR="00216FAA">
        <w:rPr>
          <w:rFonts w:ascii="Arial" w:eastAsia="Calibri" w:hAnsi="Arial" w:cs="Arial"/>
          <w:b/>
          <w:sz w:val="22"/>
        </w:rPr>
        <w:t>–</w:t>
      </w:r>
      <w:r w:rsidRPr="00211114">
        <w:rPr>
          <w:rFonts w:ascii="Arial" w:eastAsia="Calibri" w:hAnsi="Arial" w:cs="Arial"/>
          <w:b/>
          <w:sz w:val="22"/>
        </w:rPr>
        <w:t xml:space="preserve"> </w:t>
      </w:r>
      <w:r w:rsidR="00F548A3" w:rsidRPr="00211114">
        <w:rPr>
          <w:rFonts w:ascii="Arial" w:eastAsia="Calibri" w:hAnsi="Arial" w:cs="Arial"/>
          <w:b/>
          <w:sz w:val="22"/>
        </w:rPr>
        <w:t>Concurso de arquitectura</w:t>
      </w:r>
      <w:r w:rsidRPr="00211114">
        <w:rPr>
          <w:rFonts w:ascii="Arial" w:eastAsia="Calibri" w:hAnsi="Arial" w:cs="Arial"/>
          <w:b/>
          <w:sz w:val="22"/>
        </w:rPr>
        <w:t xml:space="preserve"> </w:t>
      </w:r>
      <w:r w:rsidR="00216FAA">
        <w:rPr>
          <w:rFonts w:ascii="Arial" w:eastAsia="Calibri" w:hAnsi="Arial" w:cs="Arial"/>
          <w:b/>
          <w:sz w:val="22"/>
        </w:rPr>
        <w:t>–</w:t>
      </w:r>
      <w:r w:rsidRPr="00211114">
        <w:rPr>
          <w:rFonts w:ascii="Arial" w:eastAsia="Calibri" w:hAnsi="Arial" w:cs="Arial"/>
          <w:b/>
          <w:sz w:val="22"/>
        </w:rPr>
        <w:t xml:space="preserve"> </w:t>
      </w:r>
      <w:r w:rsidR="00F548A3" w:rsidRPr="00211114">
        <w:rPr>
          <w:rFonts w:ascii="Arial" w:eastAsia="Calibri" w:hAnsi="Arial" w:cs="Arial"/>
          <w:b/>
          <w:sz w:val="22"/>
        </w:rPr>
        <w:t>Actividades</w:t>
      </w:r>
    </w:p>
    <w:p w14:paraId="4A80542A" w14:textId="3829A07B" w:rsidR="00F16605" w:rsidRPr="00C35D3C" w:rsidRDefault="00F16605" w:rsidP="00F16605">
      <w:pPr>
        <w:jc w:val="both"/>
        <w:rPr>
          <w:rFonts w:ascii="Arial" w:hAnsi="Arial" w:cs="Arial"/>
          <w:sz w:val="20"/>
          <w:szCs w:val="20"/>
        </w:rPr>
      </w:pPr>
    </w:p>
    <w:p w14:paraId="4A615EC3" w14:textId="434D76F9" w:rsidR="00F548A3" w:rsidRDefault="00EA3448" w:rsidP="00F548A3">
      <w:pPr>
        <w:jc w:val="both"/>
        <w:rPr>
          <w:rFonts w:ascii="Arial" w:eastAsia="Calibri" w:hAnsi="Arial" w:cs="Arial"/>
          <w:sz w:val="20"/>
          <w:szCs w:val="20"/>
        </w:rPr>
      </w:pPr>
      <w:r w:rsidRPr="00EA3448">
        <w:rPr>
          <w:rFonts w:ascii="Arial" w:eastAsia="Calibri" w:hAnsi="Arial" w:cs="Arial"/>
          <w:sz w:val="20"/>
          <w:szCs w:val="20"/>
        </w:rPr>
        <w:t>De esta manera, se observa que el reglamento utiliza dos expresiones para denominar este tipo de concurso de méritos que es «concurso de arquitectura» y concurso para seleccionar consultores de diseño, planos, anteproyectos y proyectos arquitectónicos; no obstante las palabras «arquitectura» y «arquitectónico» hacen referencia a las actividades señaladas en el Decreto 2090 de 1989, que contiene el reglamento de honorarios para los trabajos de arquitectura. Esta norma, en el artículo 1, detalla los trabajos que desarrollan los profesionales afiliados a la Sociedad Colombiana de Arquitectos, uno de los cuales se denomina como «[…] 1. Esquema básico, anteproyecto, proyecto y supervisión arquitectónica […]».</w:t>
      </w:r>
    </w:p>
    <w:p w14:paraId="0DDA07DA" w14:textId="77777777" w:rsidR="00EA3448" w:rsidRPr="00C35D3C" w:rsidRDefault="00EA3448" w:rsidP="00F548A3">
      <w:pPr>
        <w:jc w:val="both"/>
        <w:rPr>
          <w:rFonts w:ascii="Arial" w:eastAsia="Calibri" w:hAnsi="Arial" w:cs="Arial"/>
          <w:b/>
          <w:sz w:val="20"/>
          <w:szCs w:val="20"/>
        </w:rPr>
      </w:pPr>
    </w:p>
    <w:p w14:paraId="78460130" w14:textId="1597ED63" w:rsidR="00F548A3" w:rsidRPr="00211114" w:rsidRDefault="00F548A3" w:rsidP="00F548A3">
      <w:pPr>
        <w:jc w:val="both"/>
        <w:rPr>
          <w:rFonts w:ascii="Arial" w:eastAsia="Calibri" w:hAnsi="Arial" w:cs="Arial"/>
          <w:b/>
          <w:sz w:val="22"/>
        </w:rPr>
      </w:pPr>
      <w:r w:rsidRPr="00211114">
        <w:rPr>
          <w:rFonts w:ascii="Arial" w:eastAsia="Calibri" w:hAnsi="Arial" w:cs="Arial"/>
          <w:b/>
          <w:sz w:val="22"/>
        </w:rPr>
        <w:t xml:space="preserve">CONCURSO DE ARQUITECTURA </w:t>
      </w:r>
      <w:r w:rsidR="00216FAA">
        <w:rPr>
          <w:rFonts w:ascii="Arial" w:eastAsia="Calibri" w:hAnsi="Arial" w:cs="Arial"/>
          <w:b/>
          <w:sz w:val="22"/>
        </w:rPr>
        <w:t>–</w:t>
      </w:r>
      <w:r w:rsidRPr="00211114">
        <w:rPr>
          <w:rFonts w:ascii="Arial" w:eastAsia="Calibri" w:hAnsi="Arial" w:cs="Arial"/>
          <w:b/>
          <w:sz w:val="22"/>
        </w:rPr>
        <w:t xml:space="preserve"> Aplicación</w:t>
      </w:r>
    </w:p>
    <w:p w14:paraId="7C807635" w14:textId="77777777" w:rsidR="00F548A3" w:rsidRPr="00216FAA" w:rsidRDefault="00F548A3" w:rsidP="00013E7E">
      <w:pPr>
        <w:jc w:val="both"/>
        <w:rPr>
          <w:rFonts w:ascii="Arial" w:eastAsia="Calibri" w:hAnsi="Arial" w:cs="Arial"/>
          <w:sz w:val="20"/>
          <w:szCs w:val="20"/>
        </w:rPr>
      </w:pPr>
    </w:p>
    <w:p w14:paraId="4CB5B3D4" w14:textId="7473A5CA" w:rsidR="00013E7E" w:rsidRDefault="00EA3448" w:rsidP="00013E7E">
      <w:pPr>
        <w:jc w:val="both"/>
        <w:rPr>
          <w:rFonts w:ascii="Arial" w:eastAsia="Calibri" w:hAnsi="Arial" w:cs="Arial"/>
          <w:sz w:val="20"/>
          <w:szCs w:val="20"/>
        </w:rPr>
      </w:pPr>
      <w:r w:rsidRPr="00EA3448">
        <w:rPr>
          <w:rFonts w:ascii="Arial" w:eastAsia="Calibri" w:hAnsi="Arial" w:cs="Arial"/>
          <w:sz w:val="20"/>
          <w:szCs w:val="20"/>
        </w:rPr>
        <w:t>Específicamente, el Decreto 2090 de 1989 define cada actividad del trabajo mencionado y, particularmente, el anteproyecto  y el proyecto arquitectónico ; en todo caso el Decreto 1082 de 2015 señala un procedimiento específico para realizar el «concurso de arquitectura» dentro del cual se puede contratar un diseño arquitectónico, un plano arquitectónico, un anteproyecto o un proyecto arquitectónico. Para determinar el objeto contractual, la entidad, en la etapa de planeación, debe definir su necesidad, estableciendo si requiere adelantar este tipo de concurso de acuerdo con las particularidades de la materia. Por tanto, para determinar la aplicación del «concurso de arquitectura» del Decreto 1082 de 2015, es necesario remitirse a las definiciones propias de la profesión de arquitecto del Decreto 2090 de 1989</w:t>
      </w:r>
      <w:r w:rsidR="00F548A3" w:rsidRPr="00F548A3">
        <w:rPr>
          <w:rFonts w:ascii="Arial" w:eastAsia="Calibri" w:hAnsi="Arial" w:cs="Arial"/>
          <w:sz w:val="20"/>
          <w:szCs w:val="20"/>
        </w:rPr>
        <w:t>.</w:t>
      </w:r>
    </w:p>
    <w:p w14:paraId="2B89F481" w14:textId="6675C9DC" w:rsidR="00F548A3" w:rsidRPr="00C35D3C" w:rsidRDefault="00F548A3" w:rsidP="00013E7E">
      <w:pPr>
        <w:jc w:val="both"/>
        <w:rPr>
          <w:rFonts w:ascii="Arial" w:eastAsia="Calibri" w:hAnsi="Arial" w:cs="Arial"/>
          <w:sz w:val="22"/>
        </w:rPr>
      </w:pPr>
    </w:p>
    <w:p w14:paraId="4FCDE453" w14:textId="77777777" w:rsidR="00F548A3" w:rsidRPr="00C35D3C" w:rsidRDefault="00F548A3" w:rsidP="00013E7E">
      <w:pPr>
        <w:jc w:val="both"/>
        <w:rPr>
          <w:rFonts w:ascii="Arial" w:eastAsia="Calibri" w:hAnsi="Arial" w:cs="Arial"/>
          <w:sz w:val="22"/>
        </w:rPr>
      </w:pPr>
    </w:p>
    <w:p w14:paraId="0D8A5CDD" w14:textId="199839B3" w:rsidR="00162F87" w:rsidRPr="00013E7E" w:rsidRDefault="00162F87" w:rsidP="00013E7E">
      <w:pPr>
        <w:spacing w:line="276" w:lineRule="auto"/>
        <w:rPr>
          <w:rFonts w:ascii="Arial" w:hAnsi="Arial" w:cs="Arial"/>
          <w:b/>
          <w:sz w:val="22"/>
        </w:rPr>
      </w:pPr>
      <w:r w:rsidRPr="00013E7E">
        <w:rPr>
          <w:rFonts w:ascii="Arial" w:hAnsi="Arial" w:cs="Arial"/>
          <w:sz w:val="22"/>
        </w:rPr>
        <w:t xml:space="preserve">Bogotá D.C., </w:t>
      </w:r>
      <w:r w:rsidR="00A52582">
        <w:rPr>
          <w:rFonts w:ascii="Arial" w:hAnsi="Arial" w:cs="Arial"/>
          <w:b/>
          <w:sz w:val="22"/>
        </w:rPr>
        <w:t>18/08/2020</w:t>
      </w:r>
    </w:p>
    <w:p w14:paraId="10195225" w14:textId="65B37D36" w:rsidR="00162F87" w:rsidRPr="00013E7E" w:rsidRDefault="00162F87" w:rsidP="00013E7E">
      <w:pPr>
        <w:spacing w:line="276" w:lineRule="auto"/>
        <w:jc w:val="right"/>
        <w:rPr>
          <w:rFonts w:ascii="Arial" w:hAnsi="Arial" w:cs="Arial"/>
          <w:b/>
          <w:sz w:val="22"/>
        </w:rPr>
      </w:pPr>
      <w:r w:rsidRPr="00013E7E">
        <w:rPr>
          <w:rFonts w:ascii="Arial" w:hAnsi="Arial" w:cs="Arial"/>
          <w:b/>
          <w:sz w:val="22"/>
        </w:rPr>
        <w:t xml:space="preserve">N° Radicado: </w:t>
      </w:r>
      <w:r w:rsidR="00A52582" w:rsidRPr="00A52582">
        <w:rPr>
          <w:rFonts w:ascii="Arial" w:hAnsi="Arial" w:cs="Arial"/>
          <w:b/>
          <w:sz w:val="22"/>
        </w:rPr>
        <w:t>2202013000007522</w:t>
      </w:r>
    </w:p>
    <w:p w14:paraId="36711056" w14:textId="4268C0CF" w:rsidR="00162F87" w:rsidRPr="00013E7E" w:rsidRDefault="00162F87" w:rsidP="00013E7E">
      <w:pPr>
        <w:spacing w:line="276" w:lineRule="auto"/>
        <w:rPr>
          <w:rFonts w:ascii="Arial" w:eastAsia="Calibri" w:hAnsi="Arial" w:cs="Arial"/>
          <w:sz w:val="22"/>
        </w:rPr>
      </w:pPr>
    </w:p>
    <w:p w14:paraId="47B98F14" w14:textId="77777777" w:rsidR="00E31057" w:rsidRPr="00013E7E" w:rsidRDefault="00E31057" w:rsidP="00013E7E">
      <w:pPr>
        <w:spacing w:line="276" w:lineRule="auto"/>
        <w:rPr>
          <w:rFonts w:ascii="Arial" w:eastAsia="Calibri" w:hAnsi="Arial" w:cs="Arial"/>
          <w:sz w:val="22"/>
        </w:rPr>
      </w:pPr>
    </w:p>
    <w:p w14:paraId="2A8C843E" w14:textId="555A6523" w:rsidR="00162F87" w:rsidRPr="00013E7E" w:rsidRDefault="00162F87" w:rsidP="00013E7E">
      <w:pPr>
        <w:spacing w:line="276" w:lineRule="auto"/>
        <w:rPr>
          <w:rFonts w:ascii="Arial" w:eastAsia="Calibri" w:hAnsi="Arial" w:cs="Arial"/>
          <w:sz w:val="22"/>
        </w:rPr>
      </w:pPr>
      <w:r w:rsidRPr="00013E7E">
        <w:rPr>
          <w:rFonts w:ascii="Arial" w:eastAsia="Calibri" w:hAnsi="Arial" w:cs="Arial"/>
          <w:sz w:val="22"/>
        </w:rPr>
        <w:t>Señor</w:t>
      </w:r>
    </w:p>
    <w:p w14:paraId="0C843E77" w14:textId="007AB660" w:rsidR="00013E7E" w:rsidRDefault="00013E7E" w:rsidP="00013E7E">
      <w:pPr>
        <w:spacing w:line="276" w:lineRule="auto"/>
        <w:rPr>
          <w:rFonts w:ascii="Arial" w:eastAsia="Calibri" w:hAnsi="Arial" w:cs="Arial"/>
          <w:b/>
          <w:sz w:val="22"/>
        </w:rPr>
      </w:pPr>
      <w:r w:rsidRPr="00013E7E">
        <w:rPr>
          <w:rFonts w:ascii="Arial" w:eastAsia="Calibri" w:hAnsi="Arial" w:cs="Arial"/>
          <w:b/>
          <w:sz w:val="22"/>
        </w:rPr>
        <w:t>Kristhian Fabi</w:t>
      </w:r>
      <w:r w:rsidR="00697B34">
        <w:rPr>
          <w:rFonts w:ascii="Arial" w:eastAsia="Calibri" w:hAnsi="Arial" w:cs="Arial"/>
          <w:b/>
          <w:sz w:val="22"/>
        </w:rPr>
        <w:t>á</w:t>
      </w:r>
      <w:r w:rsidRPr="00013E7E">
        <w:rPr>
          <w:rFonts w:ascii="Arial" w:eastAsia="Calibri" w:hAnsi="Arial" w:cs="Arial"/>
          <w:b/>
          <w:sz w:val="22"/>
        </w:rPr>
        <w:t>n Lozano</w:t>
      </w:r>
    </w:p>
    <w:p w14:paraId="598E0443" w14:textId="67E8BD5F" w:rsidR="00162F87" w:rsidRPr="00013E7E" w:rsidRDefault="00013E7E" w:rsidP="00013E7E">
      <w:pPr>
        <w:spacing w:line="276" w:lineRule="auto"/>
        <w:rPr>
          <w:rFonts w:ascii="Arial" w:eastAsia="Calibri" w:hAnsi="Arial" w:cs="Arial"/>
          <w:sz w:val="22"/>
        </w:rPr>
      </w:pPr>
      <w:r>
        <w:rPr>
          <w:rFonts w:ascii="Arial" w:eastAsia="Calibri" w:hAnsi="Arial" w:cs="Arial"/>
          <w:sz w:val="22"/>
        </w:rPr>
        <w:t>Ibagué, Tolima</w:t>
      </w:r>
    </w:p>
    <w:p w14:paraId="1D0A5715" w14:textId="34B2CFDA" w:rsidR="004E737C" w:rsidRPr="00013E7E" w:rsidRDefault="004E737C" w:rsidP="00013E7E">
      <w:pPr>
        <w:spacing w:line="276" w:lineRule="auto"/>
        <w:jc w:val="center"/>
        <w:rPr>
          <w:rFonts w:ascii="Arial" w:eastAsia="Calibri" w:hAnsi="Arial" w:cs="Arial"/>
          <w:b/>
          <w:sz w:val="22"/>
        </w:rPr>
      </w:pPr>
    </w:p>
    <w:p w14:paraId="4ADCB304" w14:textId="2EA6AD0E" w:rsidR="00E31057" w:rsidRDefault="00E31057" w:rsidP="00013E7E">
      <w:pPr>
        <w:jc w:val="center"/>
        <w:rPr>
          <w:rFonts w:ascii="Arial" w:eastAsia="Calibri" w:hAnsi="Arial" w:cs="Arial"/>
          <w:b/>
          <w:sz w:val="22"/>
        </w:rPr>
      </w:pPr>
    </w:p>
    <w:p w14:paraId="38466D29" w14:textId="7EB33852" w:rsidR="00162F87" w:rsidRPr="00013E7E" w:rsidRDefault="00216FAA" w:rsidP="00C35D3C">
      <w:pPr>
        <w:rPr>
          <w:rFonts w:ascii="Arial" w:eastAsia="Calibri" w:hAnsi="Arial" w:cs="Arial"/>
          <w:b/>
          <w:sz w:val="22"/>
        </w:rPr>
      </w:pPr>
      <w:r>
        <w:rPr>
          <w:rFonts w:ascii="Arial" w:eastAsia="Calibri" w:hAnsi="Arial" w:cs="Arial"/>
          <w:b/>
          <w:sz w:val="22"/>
        </w:rPr>
        <w:t xml:space="preserve">                                            </w:t>
      </w:r>
      <w:r w:rsidR="00162F87" w:rsidRPr="00013E7E">
        <w:rPr>
          <w:rFonts w:ascii="Arial" w:eastAsia="Calibri" w:hAnsi="Arial" w:cs="Arial"/>
          <w:b/>
          <w:sz w:val="22"/>
        </w:rPr>
        <w:t xml:space="preserve">Concepto C </w:t>
      </w:r>
      <w:r>
        <w:rPr>
          <w:rFonts w:ascii="Arial" w:eastAsia="Calibri" w:hAnsi="Arial" w:cs="Arial"/>
          <w:b/>
          <w:sz w:val="22"/>
        </w:rPr>
        <w:t>–</w:t>
      </w:r>
      <w:r w:rsidR="00162F87" w:rsidRPr="00013E7E">
        <w:rPr>
          <w:rFonts w:ascii="Arial" w:eastAsia="Calibri" w:hAnsi="Arial" w:cs="Arial"/>
          <w:b/>
          <w:sz w:val="22"/>
        </w:rPr>
        <w:t xml:space="preserve"> 5</w:t>
      </w:r>
      <w:r w:rsidR="00BF78F1" w:rsidRPr="00013E7E">
        <w:rPr>
          <w:rFonts w:ascii="Arial" w:eastAsia="Calibri" w:hAnsi="Arial" w:cs="Arial"/>
          <w:b/>
          <w:sz w:val="22"/>
        </w:rPr>
        <w:t>03</w:t>
      </w:r>
      <w:r w:rsidR="00162F87" w:rsidRPr="00013E7E">
        <w:rPr>
          <w:rFonts w:ascii="Arial" w:eastAsia="Calibri" w:hAnsi="Arial" w:cs="Arial"/>
          <w:b/>
          <w:sz w:val="22"/>
        </w:rPr>
        <w:t xml:space="preserve"> de 2020</w:t>
      </w:r>
    </w:p>
    <w:p w14:paraId="00D68A2D" w14:textId="77777777" w:rsidR="00162F87" w:rsidRPr="00013E7E" w:rsidRDefault="00162F87" w:rsidP="00013E7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13E7E" w:rsidRPr="00013E7E" w14:paraId="6E12599B" w14:textId="77777777" w:rsidTr="00C35D3C">
        <w:tc>
          <w:tcPr>
            <w:tcW w:w="2689" w:type="dxa"/>
            <w:hideMark/>
          </w:tcPr>
          <w:p w14:paraId="417F9060" w14:textId="77777777" w:rsidR="00162F87" w:rsidRPr="00013E7E" w:rsidRDefault="00162F87" w:rsidP="00013E7E">
            <w:pPr>
              <w:rPr>
                <w:rFonts w:ascii="Arial" w:eastAsia="Calibri" w:hAnsi="Arial" w:cs="Arial"/>
                <w:sz w:val="22"/>
              </w:rPr>
            </w:pPr>
            <w:r w:rsidRPr="00013E7E">
              <w:rPr>
                <w:rFonts w:ascii="Arial" w:eastAsia="Calibri" w:hAnsi="Arial" w:cs="Arial"/>
                <w:b/>
                <w:sz w:val="22"/>
              </w:rPr>
              <w:t>Temas:</w:t>
            </w:r>
            <w:r w:rsidRPr="00013E7E">
              <w:rPr>
                <w:rFonts w:ascii="Arial" w:eastAsia="Calibri" w:hAnsi="Arial" w:cs="Arial"/>
                <w:sz w:val="22"/>
              </w:rPr>
              <w:t xml:space="preserve">           </w:t>
            </w:r>
          </w:p>
          <w:p w14:paraId="55D29D46" w14:textId="77777777" w:rsidR="00162F87" w:rsidRPr="00013E7E" w:rsidRDefault="00162F87" w:rsidP="00013E7E">
            <w:pPr>
              <w:rPr>
                <w:rFonts w:ascii="Arial" w:eastAsia="Calibri" w:hAnsi="Arial" w:cs="Arial"/>
                <w:sz w:val="22"/>
              </w:rPr>
            </w:pPr>
            <w:r w:rsidRPr="00013E7E">
              <w:rPr>
                <w:rFonts w:ascii="Arial" w:eastAsia="Calibri" w:hAnsi="Arial" w:cs="Arial"/>
                <w:sz w:val="22"/>
              </w:rPr>
              <w:t xml:space="preserve">                           </w:t>
            </w:r>
          </w:p>
        </w:tc>
        <w:tc>
          <w:tcPr>
            <w:tcW w:w="6237" w:type="dxa"/>
            <w:hideMark/>
          </w:tcPr>
          <w:p w14:paraId="0BE8690A" w14:textId="76E0F5C8" w:rsidR="00162F87" w:rsidRPr="00013E7E" w:rsidRDefault="00C26E7D" w:rsidP="00C35D3C">
            <w:pPr>
              <w:spacing w:after="120"/>
              <w:jc w:val="both"/>
              <w:rPr>
                <w:rFonts w:ascii="Arial" w:eastAsia="Calibri" w:hAnsi="Arial" w:cs="Arial"/>
                <w:sz w:val="22"/>
              </w:rPr>
            </w:pPr>
            <w:r w:rsidRPr="00211114">
              <w:rPr>
                <w:rFonts w:ascii="Arial" w:eastAsia="Calibri" w:hAnsi="Arial" w:cs="Arial"/>
                <w:sz w:val="22"/>
              </w:rPr>
              <w:t xml:space="preserve">CONCURSO DE MÉRITOS </w:t>
            </w:r>
            <w:r w:rsidR="00CB5BB0">
              <w:rPr>
                <w:rFonts w:ascii="Arial" w:eastAsia="Calibri" w:hAnsi="Arial" w:cs="Arial"/>
                <w:sz w:val="22"/>
              </w:rPr>
              <w:t>–</w:t>
            </w:r>
            <w:r w:rsidRPr="00211114">
              <w:rPr>
                <w:rFonts w:ascii="Arial" w:eastAsia="Calibri" w:hAnsi="Arial" w:cs="Arial"/>
                <w:sz w:val="22"/>
              </w:rPr>
              <w:t xml:space="preserve"> </w:t>
            </w:r>
            <w:r w:rsidR="00211114" w:rsidRPr="00211114">
              <w:rPr>
                <w:rFonts w:ascii="Arial" w:eastAsia="Calibri" w:hAnsi="Arial" w:cs="Arial"/>
                <w:sz w:val="22"/>
              </w:rPr>
              <w:t>Definición</w:t>
            </w:r>
            <w:r w:rsidRPr="00211114">
              <w:rPr>
                <w:rFonts w:ascii="Arial" w:eastAsia="Calibri" w:hAnsi="Arial" w:cs="Arial"/>
                <w:sz w:val="22"/>
              </w:rPr>
              <w:t xml:space="preserve"> / </w:t>
            </w:r>
            <w:r w:rsidR="00211114" w:rsidRPr="00211114">
              <w:rPr>
                <w:rFonts w:ascii="Arial" w:eastAsia="Calibri" w:hAnsi="Arial" w:cs="Arial"/>
                <w:sz w:val="22"/>
              </w:rPr>
              <w:t xml:space="preserve">CONCURSO DE MÉRITOS </w:t>
            </w:r>
            <w:r w:rsidR="00CB5BB0">
              <w:rPr>
                <w:rFonts w:ascii="Arial" w:eastAsia="Calibri" w:hAnsi="Arial" w:cs="Arial"/>
                <w:sz w:val="22"/>
              </w:rPr>
              <w:t>–</w:t>
            </w:r>
            <w:r w:rsidR="00211114" w:rsidRPr="00211114">
              <w:rPr>
                <w:rFonts w:ascii="Arial" w:eastAsia="Calibri" w:hAnsi="Arial" w:cs="Arial"/>
                <w:sz w:val="22"/>
              </w:rPr>
              <w:t xml:space="preserve"> Concurso de arquitectura </w:t>
            </w:r>
            <w:r w:rsidR="00CB5BB0">
              <w:rPr>
                <w:rFonts w:ascii="Arial" w:eastAsia="Calibri" w:hAnsi="Arial" w:cs="Arial"/>
                <w:sz w:val="22"/>
              </w:rPr>
              <w:t>–</w:t>
            </w:r>
            <w:r w:rsidR="00211114" w:rsidRPr="00211114">
              <w:rPr>
                <w:rFonts w:ascii="Arial" w:eastAsia="Calibri" w:hAnsi="Arial" w:cs="Arial"/>
                <w:sz w:val="22"/>
              </w:rPr>
              <w:t xml:space="preserve"> Actividades / CONCURSO DE ARQUITECTURA </w:t>
            </w:r>
            <w:r w:rsidR="00CB5BB0">
              <w:rPr>
                <w:rFonts w:ascii="Arial" w:eastAsia="Calibri" w:hAnsi="Arial" w:cs="Arial"/>
                <w:sz w:val="22"/>
              </w:rPr>
              <w:t>–</w:t>
            </w:r>
            <w:r w:rsidR="00211114" w:rsidRPr="00211114">
              <w:rPr>
                <w:rFonts w:ascii="Arial" w:eastAsia="Calibri" w:hAnsi="Arial" w:cs="Arial"/>
                <w:sz w:val="22"/>
              </w:rPr>
              <w:t xml:space="preserve"> Aplicación</w:t>
            </w:r>
          </w:p>
        </w:tc>
      </w:tr>
      <w:tr w:rsidR="00EC17E7" w:rsidRPr="00013E7E" w14:paraId="026ED7F3" w14:textId="77777777" w:rsidTr="00C35D3C">
        <w:tc>
          <w:tcPr>
            <w:tcW w:w="2689" w:type="dxa"/>
          </w:tcPr>
          <w:p w14:paraId="51047942" w14:textId="77777777" w:rsidR="00162F87" w:rsidRPr="00013E7E" w:rsidRDefault="00162F87" w:rsidP="00013E7E">
            <w:pPr>
              <w:rPr>
                <w:rFonts w:ascii="Arial" w:eastAsia="Calibri" w:hAnsi="Arial" w:cs="Arial"/>
                <w:b/>
                <w:sz w:val="22"/>
              </w:rPr>
            </w:pPr>
            <w:r w:rsidRPr="00013E7E">
              <w:rPr>
                <w:rFonts w:ascii="Arial" w:eastAsia="Calibri" w:hAnsi="Arial" w:cs="Arial"/>
                <w:b/>
                <w:sz w:val="22"/>
              </w:rPr>
              <w:t>Radicación:</w:t>
            </w:r>
            <w:r w:rsidRPr="00013E7E">
              <w:rPr>
                <w:rFonts w:ascii="Arial" w:eastAsia="Calibri" w:hAnsi="Arial" w:cs="Arial"/>
                <w:sz w:val="22"/>
              </w:rPr>
              <w:t xml:space="preserve">                              </w:t>
            </w:r>
          </w:p>
        </w:tc>
        <w:tc>
          <w:tcPr>
            <w:tcW w:w="6237" w:type="dxa"/>
          </w:tcPr>
          <w:p w14:paraId="33ACACD3" w14:textId="054477DC" w:rsidR="00162F87" w:rsidRPr="00013E7E" w:rsidRDefault="00162F87" w:rsidP="00013E7E">
            <w:pPr>
              <w:jc w:val="both"/>
              <w:rPr>
                <w:rFonts w:ascii="Arial" w:eastAsia="Calibri" w:hAnsi="Arial" w:cs="Arial"/>
                <w:sz w:val="22"/>
              </w:rPr>
            </w:pPr>
            <w:r w:rsidRPr="00013E7E">
              <w:rPr>
                <w:rFonts w:ascii="Arial" w:eastAsia="Calibri" w:hAnsi="Arial" w:cs="Arial"/>
                <w:sz w:val="22"/>
              </w:rPr>
              <w:t xml:space="preserve">Respuesta a consulta # </w:t>
            </w:r>
            <w:r w:rsidR="00013E7E" w:rsidRPr="00013E7E">
              <w:rPr>
                <w:rFonts w:ascii="Arial" w:eastAsia="Calibri" w:hAnsi="Arial" w:cs="Arial"/>
                <w:sz w:val="22"/>
              </w:rPr>
              <w:t>4202013000006499</w:t>
            </w:r>
          </w:p>
        </w:tc>
      </w:tr>
    </w:tbl>
    <w:p w14:paraId="715F28B7" w14:textId="77777777" w:rsidR="00162F87" w:rsidRPr="00013E7E" w:rsidRDefault="00162F87" w:rsidP="00013E7E">
      <w:pPr>
        <w:spacing w:line="276" w:lineRule="auto"/>
        <w:jc w:val="both"/>
        <w:rPr>
          <w:rFonts w:ascii="Arial" w:eastAsia="Calibri" w:hAnsi="Arial" w:cs="Arial"/>
          <w:sz w:val="22"/>
        </w:rPr>
      </w:pPr>
    </w:p>
    <w:p w14:paraId="6AA9F176" w14:textId="77777777" w:rsidR="00162F87" w:rsidRPr="00013E7E" w:rsidRDefault="00162F87" w:rsidP="00013E7E">
      <w:pPr>
        <w:spacing w:line="276" w:lineRule="auto"/>
        <w:jc w:val="both"/>
        <w:rPr>
          <w:rFonts w:ascii="Arial" w:eastAsia="Calibri" w:hAnsi="Arial" w:cs="Arial"/>
          <w:sz w:val="22"/>
        </w:rPr>
      </w:pPr>
    </w:p>
    <w:p w14:paraId="14A12BE3" w14:textId="2F441304" w:rsidR="00162F87" w:rsidRPr="00013E7E" w:rsidRDefault="00162F87" w:rsidP="00013E7E">
      <w:pPr>
        <w:spacing w:line="276" w:lineRule="auto"/>
        <w:rPr>
          <w:rFonts w:ascii="Arial" w:eastAsia="Calibri" w:hAnsi="Arial" w:cs="Arial"/>
          <w:sz w:val="22"/>
        </w:rPr>
      </w:pPr>
      <w:r w:rsidRPr="00013E7E">
        <w:rPr>
          <w:rFonts w:ascii="Arial" w:eastAsia="Calibri" w:hAnsi="Arial" w:cs="Arial"/>
          <w:sz w:val="22"/>
        </w:rPr>
        <w:t>Estimad</w:t>
      </w:r>
      <w:r w:rsidR="00013E7E">
        <w:rPr>
          <w:rFonts w:ascii="Arial" w:eastAsia="Calibri" w:hAnsi="Arial" w:cs="Arial"/>
          <w:sz w:val="22"/>
        </w:rPr>
        <w:t>o</w:t>
      </w:r>
      <w:r w:rsidRPr="00013E7E">
        <w:rPr>
          <w:rFonts w:ascii="Arial" w:eastAsia="Calibri" w:hAnsi="Arial" w:cs="Arial"/>
          <w:sz w:val="22"/>
        </w:rPr>
        <w:t xml:space="preserve"> señor </w:t>
      </w:r>
      <w:r w:rsidR="00013E7E">
        <w:rPr>
          <w:rFonts w:ascii="Arial" w:eastAsia="Calibri" w:hAnsi="Arial" w:cs="Arial"/>
          <w:sz w:val="22"/>
        </w:rPr>
        <w:t>Lo</w:t>
      </w:r>
      <w:r w:rsidR="0091540A" w:rsidRPr="00013E7E">
        <w:rPr>
          <w:rFonts w:ascii="Arial" w:eastAsia="Calibri" w:hAnsi="Arial" w:cs="Arial"/>
          <w:sz w:val="22"/>
        </w:rPr>
        <w:t>z</w:t>
      </w:r>
      <w:r w:rsidR="00013E7E">
        <w:rPr>
          <w:rFonts w:ascii="Arial" w:eastAsia="Calibri" w:hAnsi="Arial" w:cs="Arial"/>
          <w:sz w:val="22"/>
        </w:rPr>
        <w:t>ano</w:t>
      </w:r>
      <w:r w:rsidRPr="00013E7E">
        <w:rPr>
          <w:rFonts w:ascii="Arial" w:eastAsia="Calibri" w:hAnsi="Arial" w:cs="Arial"/>
          <w:sz w:val="22"/>
        </w:rPr>
        <w:t>,</w:t>
      </w:r>
    </w:p>
    <w:p w14:paraId="061D6C26" w14:textId="77777777" w:rsidR="00162F87" w:rsidRPr="00013E7E" w:rsidRDefault="00162F87" w:rsidP="00013E7E">
      <w:pPr>
        <w:spacing w:line="276" w:lineRule="auto"/>
        <w:rPr>
          <w:rFonts w:ascii="Arial" w:eastAsia="Calibri" w:hAnsi="Arial" w:cs="Arial"/>
          <w:sz w:val="22"/>
        </w:rPr>
      </w:pPr>
    </w:p>
    <w:p w14:paraId="31CAA8A0" w14:textId="35094194" w:rsidR="00162F87" w:rsidRPr="00013E7E" w:rsidRDefault="00162F87" w:rsidP="00013E7E">
      <w:pPr>
        <w:spacing w:line="276" w:lineRule="auto"/>
        <w:ind w:right="49"/>
        <w:jc w:val="both"/>
        <w:rPr>
          <w:rFonts w:ascii="Arial" w:eastAsia="Calibri" w:hAnsi="Arial" w:cs="Arial"/>
          <w:sz w:val="22"/>
        </w:rPr>
      </w:pPr>
      <w:r w:rsidRPr="00013E7E">
        <w:rPr>
          <w:rFonts w:ascii="Arial" w:eastAsia="Calibri" w:hAnsi="Arial" w:cs="Arial"/>
          <w:sz w:val="22"/>
        </w:rPr>
        <w:t xml:space="preserve">La Agencia Nacional de Contratación Pública ―Colombia Compra Eficiente― responde su consulta del </w:t>
      </w:r>
      <w:r w:rsidR="00013E7E">
        <w:rPr>
          <w:rFonts w:ascii="Arial" w:eastAsia="Calibri" w:hAnsi="Arial" w:cs="Arial"/>
          <w:sz w:val="22"/>
        </w:rPr>
        <w:t>3</w:t>
      </w:r>
      <w:r w:rsidR="00264913" w:rsidRPr="00013E7E">
        <w:rPr>
          <w:rFonts w:ascii="Arial" w:eastAsia="Calibri" w:hAnsi="Arial" w:cs="Arial"/>
          <w:sz w:val="22"/>
        </w:rPr>
        <w:t>1</w:t>
      </w:r>
      <w:r w:rsidRPr="00013E7E">
        <w:rPr>
          <w:rFonts w:ascii="Arial" w:eastAsia="Calibri" w:hAnsi="Arial" w:cs="Arial"/>
          <w:sz w:val="22"/>
        </w:rPr>
        <w:t xml:space="preserve"> de</w:t>
      </w:r>
      <w:r w:rsidR="00013E7E">
        <w:rPr>
          <w:rFonts w:ascii="Arial" w:eastAsia="Calibri" w:hAnsi="Arial" w:cs="Arial"/>
          <w:sz w:val="22"/>
        </w:rPr>
        <w:t xml:space="preserve"> julio </w:t>
      </w:r>
      <w:r w:rsidRPr="00013E7E">
        <w:rPr>
          <w:rFonts w:ascii="Arial" w:eastAsia="Calibri" w:hAnsi="Arial" w:cs="Arial"/>
          <w:sz w:val="22"/>
        </w:rPr>
        <w:t xml:space="preserve">de 2020, en ejercicio de la competencia otorgada por el numeral 8 del artículo 11 y el numeral 5 del artículo 3 del Decreto Ley 4170 de 2011. </w:t>
      </w:r>
    </w:p>
    <w:p w14:paraId="63863D0C" w14:textId="77777777" w:rsidR="00165E4C" w:rsidRPr="00013E7E" w:rsidRDefault="00165E4C" w:rsidP="00013E7E">
      <w:pPr>
        <w:spacing w:line="276" w:lineRule="auto"/>
        <w:jc w:val="both"/>
        <w:rPr>
          <w:rFonts w:ascii="Arial" w:eastAsia="Calibri" w:hAnsi="Arial" w:cs="Arial"/>
          <w:sz w:val="22"/>
        </w:rPr>
      </w:pPr>
    </w:p>
    <w:p w14:paraId="32107382" w14:textId="77777777" w:rsidR="00791EC9" w:rsidRPr="00013E7E" w:rsidRDefault="00791EC9" w:rsidP="00013E7E">
      <w:pPr>
        <w:tabs>
          <w:tab w:val="left" w:pos="426"/>
        </w:tabs>
        <w:spacing w:line="276" w:lineRule="auto"/>
        <w:jc w:val="both"/>
        <w:rPr>
          <w:rFonts w:ascii="Arial" w:eastAsia="Calibri" w:hAnsi="Arial" w:cs="Arial"/>
          <w:b/>
          <w:sz w:val="22"/>
        </w:rPr>
      </w:pPr>
      <w:r w:rsidRPr="00013E7E">
        <w:rPr>
          <w:rFonts w:ascii="Arial" w:eastAsia="Calibri" w:hAnsi="Arial" w:cs="Arial"/>
          <w:b/>
          <w:sz w:val="22"/>
        </w:rPr>
        <w:t>1. Problema planteado</w:t>
      </w:r>
    </w:p>
    <w:p w14:paraId="3C2C21B0" w14:textId="77777777" w:rsidR="00791EC9" w:rsidRPr="00013E7E" w:rsidRDefault="00791EC9" w:rsidP="00013E7E">
      <w:pPr>
        <w:tabs>
          <w:tab w:val="left" w:pos="426"/>
        </w:tabs>
        <w:spacing w:line="276" w:lineRule="auto"/>
        <w:jc w:val="both"/>
        <w:rPr>
          <w:rFonts w:ascii="Arial" w:eastAsia="Calibri" w:hAnsi="Arial" w:cs="Arial"/>
          <w:b/>
          <w:sz w:val="22"/>
        </w:rPr>
      </w:pPr>
    </w:p>
    <w:p w14:paraId="04152027" w14:textId="164CFBE7" w:rsidR="00791EC9" w:rsidRPr="00013E7E" w:rsidRDefault="00791EC9" w:rsidP="00013E7E">
      <w:pPr>
        <w:tabs>
          <w:tab w:val="left" w:pos="426"/>
        </w:tabs>
        <w:spacing w:line="276" w:lineRule="auto"/>
        <w:jc w:val="both"/>
        <w:rPr>
          <w:rFonts w:ascii="Arial" w:eastAsia="Calibri" w:hAnsi="Arial" w:cs="Arial"/>
          <w:sz w:val="22"/>
        </w:rPr>
      </w:pPr>
      <w:r w:rsidRPr="00013E7E">
        <w:rPr>
          <w:rFonts w:ascii="Arial" w:eastAsia="Calibri" w:hAnsi="Arial" w:cs="Arial"/>
          <w:sz w:val="22"/>
        </w:rPr>
        <w:t xml:space="preserve">Usted realiza la siguiente pregunta: </w:t>
      </w:r>
      <w:r w:rsidR="00013E7E">
        <w:rPr>
          <w:rFonts w:ascii="Arial" w:eastAsia="Calibri" w:hAnsi="Arial" w:cs="Arial"/>
          <w:sz w:val="22"/>
        </w:rPr>
        <w:t>«</w:t>
      </w:r>
      <w:r w:rsidR="00013E7E" w:rsidRPr="00013E7E">
        <w:rPr>
          <w:rFonts w:ascii="Arial" w:eastAsia="Calibri" w:hAnsi="Arial" w:cs="Arial"/>
          <w:sz w:val="22"/>
        </w:rPr>
        <w:t>¿En qu</w:t>
      </w:r>
      <w:r w:rsidR="006F2678">
        <w:rPr>
          <w:rFonts w:ascii="Arial" w:eastAsia="Calibri" w:hAnsi="Arial" w:cs="Arial"/>
          <w:sz w:val="22"/>
        </w:rPr>
        <w:t>é</w:t>
      </w:r>
      <w:r w:rsidR="00013E7E" w:rsidRPr="00013E7E">
        <w:rPr>
          <w:rFonts w:ascii="Arial" w:eastAsia="Calibri" w:hAnsi="Arial" w:cs="Arial"/>
          <w:sz w:val="22"/>
        </w:rPr>
        <w:t xml:space="preserve"> casos específicos se da aplicabilidad a los artículos 2.2.1.2.1.3.8 (concurso para la selección de consultores de diseño, planos, anteproyectos y proyectos arquitectónicos) y subsiguientes del </w:t>
      </w:r>
      <w:r w:rsidR="006F2678">
        <w:rPr>
          <w:rFonts w:ascii="Arial" w:eastAsia="Calibri" w:hAnsi="Arial" w:cs="Arial"/>
          <w:sz w:val="22"/>
        </w:rPr>
        <w:t>D</w:t>
      </w:r>
      <w:r w:rsidR="00013E7E" w:rsidRPr="00013E7E">
        <w:rPr>
          <w:rFonts w:ascii="Arial" w:eastAsia="Calibri" w:hAnsi="Arial" w:cs="Arial"/>
          <w:sz w:val="22"/>
        </w:rPr>
        <w:t>ecreto 1082 de 2015?,</w:t>
      </w:r>
      <w:r w:rsidR="006F2678">
        <w:rPr>
          <w:rFonts w:ascii="Arial" w:eastAsia="Calibri" w:hAnsi="Arial" w:cs="Arial"/>
          <w:sz w:val="22"/>
        </w:rPr>
        <w:t xml:space="preserve"> </w:t>
      </w:r>
      <w:r w:rsidR="00013E7E" w:rsidRPr="00013E7E">
        <w:rPr>
          <w:rFonts w:ascii="Arial" w:eastAsia="Calibri" w:hAnsi="Arial" w:cs="Arial"/>
          <w:sz w:val="22"/>
        </w:rPr>
        <w:t>lo anterior lo expongo puesto que, la mayoría de veces en la praxis no se genera jurado calificador, premiación, etc</w:t>
      </w:r>
      <w:r w:rsidR="00013E7E">
        <w:rPr>
          <w:rFonts w:ascii="Arial" w:eastAsia="Calibri" w:hAnsi="Arial" w:cs="Arial"/>
          <w:sz w:val="22"/>
        </w:rPr>
        <w:t>.</w:t>
      </w:r>
      <w:r w:rsidR="00013E7E" w:rsidRPr="00013E7E">
        <w:rPr>
          <w:rFonts w:ascii="Arial" w:eastAsia="Calibri" w:hAnsi="Arial" w:cs="Arial"/>
          <w:sz w:val="22"/>
        </w:rPr>
        <w:t xml:space="preserve"> en los casos de diseños</w:t>
      </w:r>
      <w:r w:rsidR="00013E7E">
        <w:rPr>
          <w:rFonts w:ascii="Arial" w:eastAsia="Calibri" w:hAnsi="Arial" w:cs="Arial"/>
          <w:sz w:val="22"/>
        </w:rPr>
        <w:t>»</w:t>
      </w:r>
      <w:r w:rsidR="00013E7E" w:rsidRPr="00013E7E">
        <w:rPr>
          <w:rFonts w:ascii="Arial" w:eastAsia="Calibri" w:hAnsi="Arial" w:cs="Arial"/>
          <w:sz w:val="22"/>
        </w:rPr>
        <w:t>.</w:t>
      </w:r>
    </w:p>
    <w:p w14:paraId="397F2906" w14:textId="77777777" w:rsidR="00791EC9" w:rsidRPr="00013E7E" w:rsidRDefault="00791EC9" w:rsidP="00013E7E">
      <w:pPr>
        <w:tabs>
          <w:tab w:val="left" w:pos="426"/>
        </w:tabs>
        <w:spacing w:line="276" w:lineRule="auto"/>
        <w:jc w:val="both"/>
        <w:rPr>
          <w:rFonts w:ascii="Arial" w:eastAsia="Calibri" w:hAnsi="Arial" w:cs="Arial"/>
          <w:sz w:val="22"/>
        </w:rPr>
      </w:pPr>
    </w:p>
    <w:p w14:paraId="5E558F23" w14:textId="77777777" w:rsidR="00791EC9" w:rsidRPr="00013E7E" w:rsidRDefault="00791EC9" w:rsidP="00013E7E">
      <w:pPr>
        <w:tabs>
          <w:tab w:val="left" w:pos="426"/>
        </w:tabs>
        <w:spacing w:line="276" w:lineRule="auto"/>
        <w:jc w:val="both"/>
        <w:rPr>
          <w:rFonts w:ascii="Arial" w:eastAsia="Calibri" w:hAnsi="Arial" w:cs="Arial"/>
          <w:b/>
          <w:sz w:val="22"/>
        </w:rPr>
      </w:pPr>
      <w:r w:rsidRPr="00013E7E">
        <w:rPr>
          <w:rFonts w:ascii="Arial" w:eastAsia="Calibri" w:hAnsi="Arial" w:cs="Arial"/>
          <w:b/>
          <w:sz w:val="22"/>
        </w:rPr>
        <w:t>2. Consideraciones</w:t>
      </w:r>
    </w:p>
    <w:p w14:paraId="13612841" w14:textId="77777777" w:rsidR="00791EC9" w:rsidRPr="00013E7E" w:rsidRDefault="00791EC9" w:rsidP="00013E7E">
      <w:pPr>
        <w:tabs>
          <w:tab w:val="left" w:pos="426"/>
        </w:tabs>
        <w:spacing w:line="276" w:lineRule="auto"/>
        <w:jc w:val="both"/>
        <w:rPr>
          <w:rFonts w:ascii="Arial" w:eastAsia="Calibri" w:hAnsi="Arial" w:cs="Arial"/>
          <w:sz w:val="22"/>
        </w:rPr>
      </w:pPr>
    </w:p>
    <w:p w14:paraId="254F6309" w14:textId="65A9FD4E" w:rsidR="00791EC9" w:rsidRPr="00013E7E" w:rsidRDefault="00791EC9" w:rsidP="00FB3F87">
      <w:pPr>
        <w:spacing w:line="276" w:lineRule="auto"/>
        <w:jc w:val="both"/>
        <w:rPr>
          <w:rFonts w:ascii="Arial" w:eastAsia="Calibri" w:hAnsi="Arial" w:cs="Arial"/>
          <w:sz w:val="22"/>
        </w:rPr>
      </w:pPr>
      <w:r w:rsidRPr="00013E7E">
        <w:rPr>
          <w:rFonts w:ascii="Arial" w:eastAsia="Calibri" w:hAnsi="Arial" w:cs="Arial"/>
          <w:sz w:val="22"/>
        </w:rPr>
        <w:t xml:space="preserve">La Agencia Nacional de Contratación Pública </w:t>
      </w:r>
      <w:r w:rsidR="00F146AE">
        <w:rPr>
          <w:rFonts w:ascii="Arial" w:eastAsia="Calibri" w:hAnsi="Arial" w:cs="Arial"/>
          <w:sz w:val="22"/>
        </w:rPr>
        <w:t>–</w:t>
      </w:r>
      <w:r w:rsidRPr="00013E7E">
        <w:rPr>
          <w:rFonts w:ascii="Arial" w:eastAsia="Calibri" w:hAnsi="Arial" w:cs="Arial"/>
          <w:sz w:val="22"/>
        </w:rPr>
        <w:t xml:space="preserve"> Colombia Compra Eficiente</w:t>
      </w:r>
      <w:r w:rsidR="007456C9" w:rsidRPr="00013E7E">
        <w:rPr>
          <w:rFonts w:ascii="Arial" w:eastAsia="Calibri" w:hAnsi="Arial" w:cs="Arial"/>
          <w:sz w:val="22"/>
        </w:rPr>
        <w:t>,</w:t>
      </w:r>
      <w:r w:rsidRPr="00013E7E">
        <w:rPr>
          <w:rFonts w:ascii="Arial" w:eastAsia="Calibri" w:hAnsi="Arial" w:cs="Arial"/>
          <w:sz w:val="22"/>
        </w:rPr>
        <w:t xml:space="preserve"> en </w:t>
      </w:r>
      <w:r w:rsidR="00013E7E">
        <w:rPr>
          <w:rFonts w:ascii="Arial" w:eastAsia="Calibri" w:hAnsi="Arial" w:cs="Arial"/>
          <w:sz w:val="22"/>
        </w:rPr>
        <w:t xml:space="preserve">el </w:t>
      </w:r>
      <w:r w:rsidRPr="00013E7E">
        <w:rPr>
          <w:rFonts w:ascii="Arial" w:eastAsia="Calibri" w:hAnsi="Arial" w:cs="Arial"/>
          <w:sz w:val="22"/>
        </w:rPr>
        <w:t xml:space="preserve">concepto con radicado No. </w:t>
      </w:r>
      <w:r w:rsidR="00013E7E">
        <w:rPr>
          <w:rFonts w:ascii="Arial" w:eastAsia="Calibri" w:hAnsi="Arial" w:cs="Arial"/>
          <w:sz w:val="22"/>
        </w:rPr>
        <w:t>C</w:t>
      </w:r>
      <w:r w:rsidR="00F146AE">
        <w:rPr>
          <w:rFonts w:ascii="Arial" w:eastAsia="Calibri" w:hAnsi="Arial" w:cs="Arial"/>
          <w:sz w:val="22"/>
        </w:rPr>
        <w:t>-</w:t>
      </w:r>
      <w:r w:rsidR="00F9550A">
        <w:rPr>
          <w:rFonts w:ascii="Arial" w:eastAsia="Calibri" w:hAnsi="Arial" w:cs="Arial"/>
          <w:sz w:val="22"/>
        </w:rPr>
        <w:t>159</w:t>
      </w:r>
      <w:r w:rsidR="00013E7E">
        <w:rPr>
          <w:rFonts w:ascii="Arial" w:eastAsia="Calibri" w:hAnsi="Arial" w:cs="Arial"/>
          <w:sz w:val="22"/>
        </w:rPr>
        <w:t xml:space="preserve"> del 26 de febrero </w:t>
      </w:r>
      <w:r w:rsidRPr="00013E7E">
        <w:rPr>
          <w:rFonts w:ascii="Arial" w:eastAsia="Calibri" w:hAnsi="Arial" w:cs="Arial"/>
          <w:sz w:val="22"/>
        </w:rPr>
        <w:t>de 20</w:t>
      </w:r>
      <w:r w:rsidR="00F9550A">
        <w:rPr>
          <w:rFonts w:ascii="Arial" w:eastAsia="Calibri" w:hAnsi="Arial" w:cs="Arial"/>
          <w:sz w:val="22"/>
        </w:rPr>
        <w:t>20</w:t>
      </w:r>
      <w:r w:rsidRPr="00013E7E">
        <w:rPr>
          <w:rFonts w:ascii="Arial" w:eastAsia="Calibri" w:hAnsi="Arial" w:cs="Arial"/>
          <w:sz w:val="22"/>
        </w:rPr>
        <w:t xml:space="preserve">, estudió la </w:t>
      </w:r>
      <w:r w:rsidR="00FB3F87">
        <w:rPr>
          <w:rFonts w:ascii="Arial" w:eastAsia="Calibri" w:hAnsi="Arial" w:cs="Arial"/>
          <w:sz w:val="22"/>
        </w:rPr>
        <w:t>modalidad de selección de concurso de méritos</w:t>
      </w:r>
      <w:r w:rsidRPr="00013E7E">
        <w:rPr>
          <w:rFonts w:ascii="Arial" w:eastAsia="Calibri" w:hAnsi="Arial" w:cs="Arial"/>
          <w:sz w:val="22"/>
        </w:rPr>
        <w:t xml:space="preserve">. La tesis desarrollada </w:t>
      </w:r>
      <w:r w:rsidR="00F146AE">
        <w:rPr>
          <w:rFonts w:ascii="Arial" w:eastAsia="Calibri" w:hAnsi="Arial" w:cs="Arial"/>
          <w:sz w:val="22"/>
        </w:rPr>
        <w:t xml:space="preserve">en este concepto </w:t>
      </w:r>
      <w:r w:rsidRPr="00013E7E">
        <w:rPr>
          <w:rFonts w:ascii="Arial" w:eastAsia="Calibri" w:hAnsi="Arial" w:cs="Arial"/>
          <w:sz w:val="22"/>
        </w:rPr>
        <w:t>se expone a continuación</w:t>
      </w:r>
      <w:r w:rsidR="00E3400E">
        <w:rPr>
          <w:rFonts w:ascii="Arial" w:eastAsia="Calibri" w:hAnsi="Arial" w:cs="Arial"/>
          <w:sz w:val="22"/>
        </w:rPr>
        <w:t>:</w:t>
      </w:r>
      <w:r w:rsidRPr="00013E7E">
        <w:rPr>
          <w:rFonts w:ascii="Arial" w:eastAsia="Calibri" w:hAnsi="Arial" w:cs="Arial"/>
          <w:sz w:val="22"/>
        </w:rPr>
        <w:t xml:space="preserve"> </w:t>
      </w:r>
    </w:p>
    <w:p w14:paraId="18B4A486" w14:textId="77777777" w:rsidR="00791EC9" w:rsidRPr="00013E7E" w:rsidRDefault="00791EC9" w:rsidP="00FB3F87">
      <w:pPr>
        <w:spacing w:line="276" w:lineRule="auto"/>
        <w:jc w:val="both"/>
        <w:rPr>
          <w:rFonts w:ascii="Arial" w:eastAsia="Calibri" w:hAnsi="Arial" w:cs="Arial"/>
          <w:sz w:val="22"/>
        </w:rPr>
      </w:pPr>
    </w:p>
    <w:p w14:paraId="65186E49" w14:textId="6B6E7399" w:rsidR="00791EC9" w:rsidRPr="00013E7E" w:rsidRDefault="00791EC9" w:rsidP="00FB3F87">
      <w:pPr>
        <w:spacing w:line="276" w:lineRule="auto"/>
        <w:jc w:val="both"/>
        <w:rPr>
          <w:rFonts w:ascii="Arial" w:eastAsia="Calibri" w:hAnsi="Arial" w:cs="Arial"/>
          <w:sz w:val="22"/>
        </w:rPr>
      </w:pPr>
      <w:r w:rsidRPr="00013E7E">
        <w:rPr>
          <w:rFonts w:ascii="Arial" w:eastAsia="Calibri" w:hAnsi="Arial" w:cs="Arial"/>
          <w:b/>
          <w:bCs/>
          <w:sz w:val="22"/>
        </w:rPr>
        <w:t>a) Concurso de méritos: modalidad de selección de la contratación pública</w:t>
      </w:r>
      <w:r w:rsidR="00140A1A">
        <w:rPr>
          <w:rFonts w:ascii="Arial" w:eastAsia="Calibri" w:hAnsi="Arial" w:cs="Arial"/>
          <w:b/>
          <w:bCs/>
          <w:sz w:val="22"/>
        </w:rPr>
        <w:t xml:space="preserve"> y sus tipologías</w:t>
      </w:r>
      <w:r w:rsidRPr="00013E7E">
        <w:rPr>
          <w:rFonts w:ascii="Arial" w:eastAsia="Calibri" w:hAnsi="Arial" w:cs="Arial"/>
          <w:sz w:val="22"/>
        </w:rPr>
        <w:t xml:space="preserve"> </w:t>
      </w:r>
    </w:p>
    <w:p w14:paraId="754BDCE7" w14:textId="77777777" w:rsidR="00791EC9" w:rsidRPr="00013E7E" w:rsidRDefault="00791EC9" w:rsidP="00FB3F87">
      <w:pPr>
        <w:spacing w:line="276" w:lineRule="auto"/>
        <w:jc w:val="both"/>
        <w:rPr>
          <w:rFonts w:ascii="Arial" w:eastAsia="Calibri" w:hAnsi="Arial" w:cs="Arial"/>
          <w:sz w:val="22"/>
        </w:rPr>
      </w:pPr>
    </w:p>
    <w:p w14:paraId="7A6689D1" w14:textId="38C6413F" w:rsidR="00791EC9" w:rsidRPr="00013E7E" w:rsidRDefault="00791EC9" w:rsidP="00FB3F87">
      <w:pPr>
        <w:spacing w:line="276" w:lineRule="auto"/>
        <w:jc w:val="both"/>
        <w:rPr>
          <w:rFonts w:ascii="Arial" w:eastAsia="Calibri" w:hAnsi="Arial" w:cs="Arial"/>
          <w:sz w:val="22"/>
        </w:rPr>
      </w:pPr>
      <w:r w:rsidRPr="00013E7E">
        <w:rPr>
          <w:rFonts w:ascii="Arial" w:eastAsia="Calibri" w:hAnsi="Arial" w:cs="Arial"/>
          <w:sz w:val="22"/>
        </w:rPr>
        <w:t>Es la modalidad de selección por la cual la entidad contrata</w:t>
      </w:r>
      <w:r w:rsidR="00140A1A">
        <w:rPr>
          <w:rFonts w:ascii="Arial" w:eastAsia="Calibri" w:hAnsi="Arial" w:cs="Arial"/>
          <w:sz w:val="22"/>
        </w:rPr>
        <w:t xml:space="preserve"> dos tipos de objetos contractuales:</w:t>
      </w:r>
      <w:r w:rsidRPr="00013E7E">
        <w:rPr>
          <w:rFonts w:ascii="Arial" w:eastAsia="Calibri" w:hAnsi="Arial" w:cs="Arial"/>
          <w:sz w:val="22"/>
        </w:rPr>
        <w:t xml:space="preserve"> </w:t>
      </w:r>
      <w:r w:rsidR="00140A1A">
        <w:rPr>
          <w:rFonts w:ascii="Arial" w:eastAsia="Calibri" w:hAnsi="Arial" w:cs="Arial"/>
          <w:sz w:val="22"/>
        </w:rPr>
        <w:t xml:space="preserve">i) </w:t>
      </w:r>
      <w:r w:rsidRPr="00013E7E">
        <w:rPr>
          <w:rFonts w:ascii="Arial" w:eastAsia="Calibri" w:hAnsi="Arial" w:cs="Arial"/>
          <w:sz w:val="22"/>
        </w:rPr>
        <w:t xml:space="preserve">servicios de consultoría y </w:t>
      </w:r>
      <w:r w:rsidR="00140A1A">
        <w:rPr>
          <w:rFonts w:ascii="Arial" w:eastAsia="Calibri" w:hAnsi="Arial" w:cs="Arial"/>
          <w:sz w:val="22"/>
        </w:rPr>
        <w:t xml:space="preserve">ii) </w:t>
      </w:r>
      <w:r w:rsidRPr="00013E7E">
        <w:rPr>
          <w:rFonts w:ascii="Arial" w:eastAsia="Calibri" w:hAnsi="Arial" w:cs="Arial"/>
          <w:sz w:val="22"/>
        </w:rPr>
        <w:t>proyectos de arquitectura</w:t>
      </w:r>
      <w:r w:rsidR="00140A1A">
        <w:rPr>
          <w:rFonts w:ascii="Arial" w:eastAsia="Calibri" w:hAnsi="Arial" w:cs="Arial"/>
          <w:sz w:val="22"/>
        </w:rPr>
        <w:t>, ambos</w:t>
      </w:r>
      <w:r w:rsidRPr="00013E7E">
        <w:rPr>
          <w:rFonts w:ascii="Arial" w:eastAsia="Calibri" w:hAnsi="Arial" w:cs="Arial"/>
          <w:sz w:val="22"/>
        </w:rPr>
        <w:t xml:space="preserve"> con un alto contenido de trabajo intelectual</w:t>
      </w:r>
      <w:r w:rsidRPr="00013E7E">
        <w:rPr>
          <w:rFonts w:ascii="Arial" w:eastAsia="Calibri" w:hAnsi="Arial" w:cs="Arial"/>
          <w:sz w:val="22"/>
          <w:vertAlign w:val="superscript"/>
        </w:rPr>
        <w:footnoteReference w:id="1"/>
      </w:r>
      <w:r w:rsidRPr="00013E7E">
        <w:rPr>
          <w:rFonts w:ascii="Arial" w:eastAsia="Calibri" w:hAnsi="Arial" w:cs="Arial"/>
          <w:sz w:val="22"/>
        </w:rPr>
        <w:t xml:space="preserve">. En los concursos de méritos, la entidad hace uso de factores de calificación que privilegian aspectos técnicos de la propuesta, experiencia y </w:t>
      </w:r>
      <w:r w:rsidRPr="00013E7E">
        <w:rPr>
          <w:rFonts w:ascii="Arial" w:eastAsia="Calibri" w:hAnsi="Arial" w:cs="Arial"/>
          <w:sz w:val="22"/>
        </w:rPr>
        <w:lastRenderedPageBreak/>
        <w:t>formación del proponente, excluyendo el precio como factor de escogencia. Esta modalidad puede realizarse por concurso abierto o por precalificación, y la entidad decide si conforma una lista de precalificados en aquellos procedimientos en los que requiera un mayor grado de especialidad y busque propuestas con un nivel técnico superior. En el último caso, la entidad establece una lista de precalificados mediante convocatoria pública y las ofertas técnicas sólo se presentan por quienes la conformen</w:t>
      </w:r>
      <w:r w:rsidRPr="00013E7E">
        <w:rPr>
          <w:rFonts w:ascii="Arial" w:eastAsia="Calibri" w:hAnsi="Arial" w:cs="Arial"/>
          <w:sz w:val="22"/>
          <w:vertAlign w:val="superscript"/>
        </w:rPr>
        <w:footnoteReference w:id="2"/>
      </w:r>
      <w:r w:rsidRPr="00013E7E">
        <w:rPr>
          <w:rFonts w:ascii="Arial" w:eastAsia="Calibri" w:hAnsi="Arial" w:cs="Arial"/>
          <w:sz w:val="22"/>
        </w:rPr>
        <w:t>.</w:t>
      </w:r>
    </w:p>
    <w:p w14:paraId="4AC21987" w14:textId="4746A903" w:rsidR="00791EC9" w:rsidRPr="00013E7E" w:rsidRDefault="00791EC9" w:rsidP="00C35D3C">
      <w:pPr>
        <w:spacing w:before="120" w:line="276" w:lineRule="auto"/>
        <w:ind w:firstLine="708"/>
        <w:jc w:val="both"/>
        <w:rPr>
          <w:rFonts w:ascii="Arial" w:eastAsia="Calibri" w:hAnsi="Arial" w:cs="Arial"/>
          <w:sz w:val="22"/>
        </w:rPr>
      </w:pPr>
      <w:r w:rsidRPr="00013E7E">
        <w:rPr>
          <w:rFonts w:ascii="Arial" w:eastAsia="Calibri" w:hAnsi="Arial" w:cs="Arial"/>
          <w:sz w:val="22"/>
        </w:rPr>
        <w:t>Por lo anterior, en esta modalidad de selección las entidades fijan en el pliego de condiciones factores puntuables técnicos, y califican la experiencia específica del proponente y de su equipo de trabajo. Además, es necesario analizar los objetos contractuales que se ejecutan en los procedimientos adelantados mediante concurso de méritos, que como ya se mencionó tienen la característica de estar relacionados con el intelecto, el saber académico o altos niveles de conocimiento</w:t>
      </w:r>
      <w:r w:rsidRPr="00013E7E">
        <w:rPr>
          <w:rFonts w:ascii="Arial" w:eastAsia="Calibri" w:hAnsi="Arial" w:cs="Arial"/>
          <w:sz w:val="22"/>
          <w:vertAlign w:val="superscript"/>
        </w:rPr>
        <w:footnoteReference w:id="3"/>
      </w:r>
      <w:r w:rsidRPr="00013E7E">
        <w:rPr>
          <w:rFonts w:ascii="Arial" w:eastAsia="Calibri" w:hAnsi="Arial" w:cs="Arial"/>
          <w:sz w:val="22"/>
        </w:rPr>
        <w:t>. Esto se confirma con lo expuesto por el Consejo de Estado, donde se ejemplifican los objetos contractuales que corresponden al concurso de méritos:</w:t>
      </w:r>
    </w:p>
    <w:p w14:paraId="4B6B4B34" w14:textId="77777777" w:rsidR="0017738C" w:rsidRPr="00013E7E" w:rsidRDefault="0017738C" w:rsidP="0017738C">
      <w:pPr>
        <w:spacing w:line="276" w:lineRule="auto"/>
        <w:ind w:left="708" w:right="709"/>
        <w:jc w:val="both"/>
        <w:rPr>
          <w:rFonts w:ascii="Arial" w:hAnsi="Arial" w:cs="Arial"/>
          <w:sz w:val="21"/>
          <w:szCs w:val="21"/>
        </w:rPr>
      </w:pPr>
    </w:p>
    <w:p w14:paraId="620CE79F" w14:textId="46DC2E7B" w:rsidR="00791EC9" w:rsidRPr="00013E7E" w:rsidRDefault="00791EC9" w:rsidP="00C35D3C">
      <w:pPr>
        <w:spacing w:after="120"/>
        <w:ind w:left="709" w:right="709"/>
        <w:jc w:val="both"/>
        <w:rPr>
          <w:rFonts w:ascii="Arial" w:hAnsi="Arial" w:cs="Arial"/>
          <w:sz w:val="21"/>
          <w:szCs w:val="21"/>
        </w:rPr>
      </w:pPr>
      <w:r w:rsidRPr="00013E7E">
        <w:rPr>
          <w:rFonts w:ascii="Arial" w:hAnsi="Arial" w:cs="Arial"/>
          <w:sz w:val="21"/>
          <w:szCs w:val="21"/>
        </w:rPr>
        <w:t>En otros términos, es un medio de selección de la persona más idónea para ejecutar una prestación pública, de allí que se tenga en cuenta preferentemente las condiciones personales del candidato, v.gr., para proveer un cargo de profesor universitario, para realizar una maqueta de un monumento, proyecto o esbozo o bosquejo de obra, etc., y su aplicación primordial sea a los contratos intuitu personae en que las cualidades técnico-subjetivas sirven de mérito para la selección.</w:t>
      </w:r>
    </w:p>
    <w:p w14:paraId="241EB3A7" w14:textId="77777777" w:rsidR="00791EC9" w:rsidRPr="00013E7E" w:rsidRDefault="00791EC9" w:rsidP="00C35D3C">
      <w:pPr>
        <w:ind w:left="708" w:right="709"/>
        <w:jc w:val="both"/>
        <w:rPr>
          <w:rFonts w:ascii="Arial" w:hAnsi="Arial" w:cs="Arial"/>
          <w:sz w:val="21"/>
          <w:szCs w:val="21"/>
        </w:rPr>
      </w:pPr>
      <w:r w:rsidRPr="00013E7E">
        <w:rPr>
          <w:rFonts w:ascii="Arial" w:hAnsi="Arial" w:cs="Arial"/>
          <w:sz w:val="21"/>
          <w:szCs w:val="21"/>
        </w:rPr>
        <w:lastRenderedPageBreak/>
        <w:t>Como se observa, en este tipo de procedimiento el criterio para adjudicar difiere con respecto al de la licitación, porque a pesar de compartir muchos elementos con ésta, en el concurso de méritos las condiciones económicas de la propuesta no resultan tan decisivas al momento de la adjudicación, toda vez que al evaluar las mismas se atiende a factores tales como la idoneidad que pueda tener el contratista desde el punto de vista intelectual o técnico para ejecutar la labor materia del contrato y la propuesta económica pueda negociarse y modificarse, circunstancia que no sólo es extraña en un procedimiento licitatorio sino que está prohibida, ya que en principio el valor de la propuesta es inmodificable</w:t>
      </w:r>
      <w:r w:rsidRPr="00013E7E">
        <w:rPr>
          <w:rStyle w:val="Refdenotaalpie"/>
          <w:rFonts w:ascii="Arial" w:hAnsi="Arial" w:cs="Arial"/>
          <w:sz w:val="21"/>
          <w:szCs w:val="21"/>
        </w:rPr>
        <w:footnoteReference w:id="4"/>
      </w:r>
      <w:r w:rsidRPr="00013E7E">
        <w:rPr>
          <w:rFonts w:ascii="Arial" w:hAnsi="Arial" w:cs="Arial"/>
          <w:sz w:val="21"/>
          <w:szCs w:val="21"/>
        </w:rPr>
        <w:t>.</w:t>
      </w:r>
    </w:p>
    <w:p w14:paraId="48DEE5EF" w14:textId="77777777" w:rsidR="00791EC9" w:rsidRPr="00013E7E" w:rsidRDefault="00791EC9" w:rsidP="00C92FED">
      <w:pPr>
        <w:spacing w:line="276" w:lineRule="auto"/>
        <w:ind w:right="709"/>
        <w:jc w:val="both"/>
        <w:rPr>
          <w:rFonts w:ascii="Arial" w:hAnsi="Arial" w:cs="Arial"/>
          <w:sz w:val="21"/>
          <w:szCs w:val="21"/>
        </w:rPr>
      </w:pPr>
    </w:p>
    <w:p w14:paraId="2A27DA9E" w14:textId="27D1205F" w:rsidR="00791EC9" w:rsidRPr="00013E7E" w:rsidRDefault="00791EC9" w:rsidP="00FB3F87">
      <w:pPr>
        <w:spacing w:line="276" w:lineRule="auto"/>
        <w:jc w:val="both"/>
        <w:rPr>
          <w:rFonts w:ascii="Arial" w:eastAsia="Calibri" w:hAnsi="Arial" w:cs="Arial"/>
          <w:sz w:val="22"/>
        </w:rPr>
      </w:pPr>
      <w:r w:rsidRPr="00013E7E">
        <w:rPr>
          <w:rFonts w:ascii="Arial" w:hAnsi="Arial" w:cs="Arial"/>
          <w:sz w:val="21"/>
          <w:szCs w:val="21"/>
        </w:rPr>
        <w:tab/>
      </w:r>
      <w:r w:rsidRPr="00013E7E">
        <w:rPr>
          <w:rFonts w:ascii="Arial" w:eastAsia="Calibri" w:hAnsi="Arial" w:cs="Arial"/>
          <w:sz w:val="22"/>
        </w:rPr>
        <w:t xml:space="preserve">Por tanto, el concurso de méritos, para efectos de la contratación pública, es una modalidad de selección del oferente que desarrollará el objeto contractual que la ley definió como causal </w:t>
      </w:r>
      <w:r w:rsidR="0028482C" w:rsidRPr="00013E7E">
        <w:rPr>
          <w:rFonts w:ascii="Arial" w:eastAsia="Calibri" w:hAnsi="Arial" w:cs="Arial"/>
          <w:sz w:val="22"/>
        </w:rPr>
        <w:t>de</w:t>
      </w:r>
      <w:r w:rsidRPr="00013E7E">
        <w:rPr>
          <w:rFonts w:ascii="Arial" w:eastAsia="Calibri" w:hAnsi="Arial" w:cs="Arial"/>
          <w:sz w:val="22"/>
        </w:rPr>
        <w:t xml:space="preserve"> esta modalidad, lo cual </w:t>
      </w:r>
      <w:r w:rsidR="00165E47" w:rsidRPr="00013E7E">
        <w:rPr>
          <w:rFonts w:ascii="Arial" w:eastAsia="Calibri" w:hAnsi="Arial" w:cs="Arial"/>
          <w:sz w:val="22"/>
        </w:rPr>
        <w:t>está</w:t>
      </w:r>
      <w:r w:rsidRPr="00013E7E">
        <w:rPr>
          <w:rFonts w:ascii="Arial" w:eastAsia="Calibri" w:hAnsi="Arial" w:cs="Arial"/>
          <w:sz w:val="22"/>
        </w:rPr>
        <w:t xml:space="preserve"> relacionado, principalmente, con conocimientos especializados.</w:t>
      </w:r>
      <w:r w:rsidR="00140A1A">
        <w:rPr>
          <w:rFonts w:ascii="Arial" w:eastAsia="Calibri" w:hAnsi="Arial" w:cs="Arial"/>
          <w:sz w:val="22"/>
        </w:rPr>
        <w:t xml:space="preserve"> Sin embargo, de acuerdo con </w:t>
      </w:r>
      <w:r w:rsidR="00A52A73">
        <w:rPr>
          <w:rFonts w:ascii="Arial" w:eastAsia="Calibri" w:hAnsi="Arial" w:cs="Arial"/>
          <w:sz w:val="22"/>
        </w:rPr>
        <w:t>la</w:t>
      </w:r>
      <w:r w:rsidR="00140A1A">
        <w:rPr>
          <w:rFonts w:ascii="Arial" w:eastAsia="Calibri" w:hAnsi="Arial" w:cs="Arial"/>
          <w:sz w:val="22"/>
        </w:rPr>
        <w:t xml:space="preserve"> consulta</w:t>
      </w:r>
      <w:r w:rsidR="001355BC">
        <w:rPr>
          <w:rFonts w:ascii="Arial" w:eastAsia="Calibri" w:hAnsi="Arial" w:cs="Arial"/>
          <w:sz w:val="22"/>
        </w:rPr>
        <w:t>,</w:t>
      </w:r>
      <w:r w:rsidR="00140A1A">
        <w:rPr>
          <w:rFonts w:ascii="Arial" w:eastAsia="Calibri" w:hAnsi="Arial" w:cs="Arial"/>
          <w:sz w:val="22"/>
        </w:rPr>
        <w:t xml:space="preserve"> es necesario analizar los proyectos de arquitectura cuyo procedimiento se rige por los artículos </w:t>
      </w:r>
      <w:r w:rsidR="00140A1A" w:rsidRPr="00140A1A">
        <w:rPr>
          <w:rFonts w:ascii="Arial" w:eastAsia="Calibri" w:hAnsi="Arial" w:cs="Arial"/>
          <w:sz w:val="22"/>
        </w:rPr>
        <w:t>2.2.1.2.1.3.8 al 2.2.1.2.1.3.25</w:t>
      </w:r>
      <w:r w:rsidR="00140A1A">
        <w:rPr>
          <w:rFonts w:ascii="Arial" w:eastAsia="Calibri" w:hAnsi="Arial" w:cs="Arial"/>
          <w:sz w:val="22"/>
        </w:rPr>
        <w:t xml:space="preserve"> del Decreto 1082 de 2015, según el artículo </w:t>
      </w:r>
      <w:r w:rsidR="00140A1A" w:rsidRPr="00140A1A">
        <w:rPr>
          <w:rFonts w:ascii="Arial" w:eastAsia="Calibri" w:hAnsi="Arial" w:cs="Arial"/>
          <w:sz w:val="22"/>
        </w:rPr>
        <w:t>2.2.1.2.1.3.1</w:t>
      </w:r>
      <w:r w:rsidR="00140A1A">
        <w:rPr>
          <w:rFonts w:ascii="Arial" w:eastAsia="Calibri" w:hAnsi="Arial" w:cs="Arial"/>
          <w:sz w:val="22"/>
        </w:rPr>
        <w:t xml:space="preserve"> </w:t>
      </w:r>
      <w:r w:rsidR="00BF2059">
        <w:rPr>
          <w:rFonts w:ascii="Arial" w:eastAsia="Calibri" w:hAnsi="Arial" w:cs="Arial"/>
          <w:sz w:val="22"/>
        </w:rPr>
        <w:t>este reglamento</w:t>
      </w:r>
      <w:r w:rsidR="00140A1A">
        <w:rPr>
          <w:rFonts w:ascii="Arial" w:eastAsia="Calibri" w:hAnsi="Arial" w:cs="Arial"/>
          <w:sz w:val="22"/>
        </w:rPr>
        <w:t>.</w:t>
      </w:r>
    </w:p>
    <w:p w14:paraId="55FA9C3D" w14:textId="77777777" w:rsidR="00791EC9" w:rsidRPr="00013E7E" w:rsidRDefault="00791EC9" w:rsidP="00FB3F87">
      <w:pPr>
        <w:spacing w:line="276" w:lineRule="auto"/>
        <w:jc w:val="both"/>
        <w:rPr>
          <w:rFonts w:ascii="Arial" w:eastAsia="Calibri" w:hAnsi="Arial" w:cs="Arial"/>
          <w:sz w:val="22"/>
        </w:rPr>
      </w:pPr>
    </w:p>
    <w:p w14:paraId="0A48BCE2" w14:textId="282E1FFA" w:rsidR="00791EC9" w:rsidRPr="00013E7E" w:rsidRDefault="00791EC9" w:rsidP="00FB3F87">
      <w:pPr>
        <w:spacing w:line="276" w:lineRule="auto"/>
        <w:jc w:val="both"/>
        <w:rPr>
          <w:rFonts w:ascii="Arial" w:eastAsia="Calibri" w:hAnsi="Arial" w:cs="Arial"/>
          <w:b/>
          <w:bCs/>
          <w:sz w:val="22"/>
        </w:rPr>
      </w:pPr>
      <w:r w:rsidRPr="00013E7E">
        <w:rPr>
          <w:rFonts w:ascii="Arial" w:eastAsia="Calibri" w:hAnsi="Arial" w:cs="Arial"/>
          <w:b/>
          <w:bCs/>
          <w:sz w:val="22"/>
        </w:rPr>
        <w:t xml:space="preserve">b) Concurso de méritos para </w:t>
      </w:r>
      <w:r w:rsidR="00013E7E" w:rsidRPr="00013E7E">
        <w:rPr>
          <w:rFonts w:ascii="Arial" w:eastAsia="Calibri" w:hAnsi="Arial" w:cs="Arial"/>
          <w:b/>
          <w:bCs/>
          <w:sz w:val="22"/>
        </w:rPr>
        <w:t>para la selección de consultores de diseño, planos, anteproyectos y proyectos arquitectónicos</w:t>
      </w:r>
    </w:p>
    <w:p w14:paraId="2382F315" w14:textId="77777777" w:rsidR="00791EC9" w:rsidRPr="00013E7E" w:rsidRDefault="00791EC9" w:rsidP="00FB3F87">
      <w:pPr>
        <w:spacing w:line="276" w:lineRule="auto"/>
        <w:jc w:val="both"/>
        <w:rPr>
          <w:rFonts w:ascii="Arial" w:eastAsia="Calibri" w:hAnsi="Arial" w:cs="Arial"/>
          <w:b/>
          <w:bCs/>
          <w:sz w:val="22"/>
        </w:rPr>
      </w:pPr>
    </w:p>
    <w:p w14:paraId="209F7087" w14:textId="1F08A7FB" w:rsidR="00FF6069" w:rsidRDefault="004A6FFF" w:rsidP="00FF6069">
      <w:pPr>
        <w:spacing w:after="120" w:line="276" w:lineRule="auto"/>
        <w:jc w:val="both"/>
        <w:rPr>
          <w:rFonts w:ascii="Arial" w:eastAsia="Calibri" w:hAnsi="Arial" w:cs="Arial"/>
          <w:sz w:val="22"/>
        </w:rPr>
      </w:pPr>
      <w:r>
        <w:rPr>
          <w:rFonts w:ascii="Arial" w:eastAsia="Calibri" w:hAnsi="Arial" w:cs="Arial"/>
          <w:sz w:val="22"/>
        </w:rPr>
        <w:t xml:space="preserve">En este acápite se analizarán diversos aspectos del concurso de arquitectura, desde su definición, regulación y desarrollo, para determinar su aplicación en los diseños arquitectónicos, lo cual </w:t>
      </w:r>
      <w:r w:rsidR="00A52A73">
        <w:rPr>
          <w:rFonts w:ascii="Arial" w:eastAsia="Calibri" w:hAnsi="Arial" w:cs="Arial"/>
          <w:sz w:val="22"/>
        </w:rPr>
        <w:t xml:space="preserve">constituye el </w:t>
      </w:r>
      <w:r>
        <w:rPr>
          <w:rFonts w:ascii="Arial" w:eastAsia="Calibri" w:hAnsi="Arial" w:cs="Arial"/>
          <w:sz w:val="22"/>
        </w:rPr>
        <w:t xml:space="preserve">objeto de </w:t>
      </w:r>
      <w:r w:rsidR="00A52A73">
        <w:rPr>
          <w:rFonts w:ascii="Arial" w:eastAsia="Calibri" w:hAnsi="Arial" w:cs="Arial"/>
          <w:sz w:val="22"/>
        </w:rPr>
        <w:t>la</w:t>
      </w:r>
      <w:r>
        <w:rPr>
          <w:rFonts w:ascii="Arial" w:eastAsia="Calibri" w:hAnsi="Arial" w:cs="Arial"/>
          <w:sz w:val="22"/>
        </w:rPr>
        <w:t xml:space="preserve"> consulta</w:t>
      </w:r>
      <w:r w:rsidR="00791EC9" w:rsidRPr="00013E7E">
        <w:rPr>
          <w:rFonts w:ascii="Arial" w:eastAsia="Calibri" w:hAnsi="Arial" w:cs="Arial"/>
          <w:sz w:val="22"/>
        </w:rPr>
        <w:t xml:space="preserve">. </w:t>
      </w:r>
      <w:r>
        <w:rPr>
          <w:rFonts w:ascii="Arial" w:eastAsia="Calibri" w:hAnsi="Arial" w:cs="Arial"/>
          <w:sz w:val="22"/>
        </w:rPr>
        <w:t xml:space="preserve">Antes de </w:t>
      </w:r>
      <w:r w:rsidR="00A52A73">
        <w:rPr>
          <w:rFonts w:ascii="Arial" w:eastAsia="Calibri" w:hAnsi="Arial" w:cs="Arial"/>
          <w:sz w:val="22"/>
        </w:rPr>
        <w:t>abordar el tema</w:t>
      </w:r>
      <w:r>
        <w:rPr>
          <w:rFonts w:ascii="Arial" w:eastAsia="Calibri" w:hAnsi="Arial" w:cs="Arial"/>
          <w:sz w:val="22"/>
        </w:rPr>
        <w:t xml:space="preserve">, es importante </w:t>
      </w:r>
      <w:r w:rsidR="00A52A73">
        <w:rPr>
          <w:rFonts w:ascii="Arial" w:eastAsia="Calibri" w:hAnsi="Arial" w:cs="Arial"/>
          <w:sz w:val="22"/>
        </w:rPr>
        <w:t xml:space="preserve">referenciar </w:t>
      </w:r>
      <w:r>
        <w:rPr>
          <w:rFonts w:ascii="Arial" w:eastAsia="Calibri" w:hAnsi="Arial" w:cs="Arial"/>
          <w:sz w:val="22"/>
        </w:rPr>
        <w:t xml:space="preserve">los pronunciamientos de la Subdirección de Gestión Contractual sobre este tipo de concurso de méritos. En primer lugar, esta Subdirección analizó la obligatoriedad de presentar el RUP para participar en el concurso de arquitectura de ideas, frente a lo cual se determinó que es necesario contar con dicho registro, ya que la norma que define las excepciones a la inscripción en el RUP, es decir, el artículo </w:t>
      </w:r>
      <w:r w:rsidR="00FF6069">
        <w:rPr>
          <w:rFonts w:ascii="Arial" w:eastAsia="Calibri" w:hAnsi="Arial" w:cs="Arial"/>
          <w:sz w:val="22"/>
        </w:rPr>
        <w:t>6 de la Ley 1150 de 2007</w:t>
      </w:r>
      <w:r>
        <w:rPr>
          <w:rFonts w:ascii="Arial" w:eastAsia="Calibri" w:hAnsi="Arial" w:cs="Arial"/>
          <w:sz w:val="22"/>
        </w:rPr>
        <w:t xml:space="preserve">, no señala </w:t>
      </w:r>
      <w:r w:rsidR="00FF6069">
        <w:rPr>
          <w:rFonts w:ascii="Arial" w:eastAsia="Calibri" w:hAnsi="Arial" w:cs="Arial"/>
          <w:sz w:val="22"/>
        </w:rPr>
        <w:t>a</w:t>
      </w:r>
      <w:r>
        <w:rPr>
          <w:rFonts w:ascii="Arial" w:eastAsia="Calibri" w:hAnsi="Arial" w:cs="Arial"/>
          <w:sz w:val="22"/>
        </w:rPr>
        <w:t>l concurso de arquitectura</w:t>
      </w:r>
      <w:r>
        <w:rPr>
          <w:rStyle w:val="Refdenotaalpie"/>
          <w:rFonts w:ascii="Arial" w:eastAsia="Calibri" w:hAnsi="Arial" w:cs="Arial"/>
          <w:sz w:val="22"/>
        </w:rPr>
        <w:footnoteReference w:id="5"/>
      </w:r>
      <w:r>
        <w:rPr>
          <w:rFonts w:ascii="Arial" w:eastAsia="Calibri" w:hAnsi="Arial" w:cs="Arial"/>
          <w:sz w:val="22"/>
        </w:rPr>
        <w:t>.</w:t>
      </w:r>
    </w:p>
    <w:p w14:paraId="07E111DA" w14:textId="4F352AA0" w:rsidR="004A6FFF" w:rsidRDefault="00FF6069" w:rsidP="00AF5D7F">
      <w:pPr>
        <w:spacing w:after="120" w:line="276" w:lineRule="auto"/>
        <w:ind w:firstLine="709"/>
        <w:jc w:val="both"/>
        <w:rPr>
          <w:rFonts w:ascii="Arial" w:eastAsia="Calibri" w:hAnsi="Arial" w:cs="Arial"/>
          <w:sz w:val="22"/>
        </w:rPr>
      </w:pPr>
      <w:r>
        <w:rPr>
          <w:rFonts w:ascii="Arial" w:eastAsia="Calibri" w:hAnsi="Arial" w:cs="Arial"/>
          <w:sz w:val="22"/>
        </w:rPr>
        <w:t xml:space="preserve">Por otra parte, con la implementación de la plataforma SECOP II, se solicitó concepto a esta Subdirección sobre cómo se debe desarrollar el concurso de arquitectura y cómo debe participar la Sociedad Colombiana de Arquitectos que apoya estos concursos, por lo </w:t>
      </w:r>
      <w:r w:rsidR="00194824">
        <w:rPr>
          <w:rFonts w:ascii="Arial" w:eastAsia="Calibri" w:hAnsi="Arial" w:cs="Arial"/>
          <w:sz w:val="22"/>
        </w:rPr>
        <w:t xml:space="preserve">que </w:t>
      </w:r>
      <w:r>
        <w:rPr>
          <w:rFonts w:ascii="Arial" w:eastAsia="Calibri" w:hAnsi="Arial" w:cs="Arial"/>
          <w:sz w:val="22"/>
        </w:rPr>
        <w:t>se indicó que el SECOP II cuenta con la modalidad de concurso de méritos con precalificación, en la cual puede adelantar</w:t>
      </w:r>
      <w:r w:rsidR="002C7EFC">
        <w:rPr>
          <w:rFonts w:ascii="Arial" w:eastAsia="Calibri" w:hAnsi="Arial" w:cs="Arial"/>
          <w:sz w:val="22"/>
        </w:rPr>
        <w:t>se</w:t>
      </w:r>
      <w:r>
        <w:rPr>
          <w:rFonts w:ascii="Arial" w:eastAsia="Calibri" w:hAnsi="Arial" w:cs="Arial"/>
          <w:sz w:val="22"/>
        </w:rPr>
        <w:t xml:space="preserve"> el concurso, y que la entidad </w:t>
      </w:r>
      <w:r w:rsidR="002C7EFC">
        <w:rPr>
          <w:rFonts w:ascii="Arial" w:eastAsia="Calibri" w:hAnsi="Arial" w:cs="Arial"/>
          <w:sz w:val="22"/>
        </w:rPr>
        <w:t>–</w:t>
      </w:r>
      <w:r>
        <w:rPr>
          <w:rFonts w:ascii="Arial" w:eastAsia="Calibri" w:hAnsi="Arial" w:cs="Arial"/>
          <w:sz w:val="22"/>
        </w:rPr>
        <w:t xml:space="preserve">a través de su </w:t>
      </w:r>
      <w:r>
        <w:rPr>
          <w:rFonts w:ascii="Arial" w:eastAsia="Calibri" w:hAnsi="Arial" w:cs="Arial"/>
          <w:sz w:val="22"/>
        </w:rPr>
        <w:lastRenderedPageBreak/>
        <w:t>usuario administrador</w:t>
      </w:r>
      <w:r w:rsidR="002C7EFC">
        <w:rPr>
          <w:rFonts w:ascii="Arial" w:eastAsia="Calibri" w:hAnsi="Arial" w:cs="Arial"/>
          <w:sz w:val="22"/>
        </w:rPr>
        <w:t>–</w:t>
      </w:r>
      <w:r>
        <w:rPr>
          <w:rFonts w:ascii="Arial" w:eastAsia="Calibri" w:hAnsi="Arial" w:cs="Arial"/>
          <w:sz w:val="22"/>
        </w:rPr>
        <w:t xml:space="preserve"> puede otorgar acceso al procedimiento de selección y asignar el rol correspondiente a quienes deban participar en el mismo</w:t>
      </w:r>
      <w:r>
        <w:rPr>
          <w:rStyle w:val="Refdenotaalpie"/>
          <w:rFonts w:ascii="Arial" w:eastAsia="Calibri" w:hAnsi="Arial" w:cs="Arial"/>
          <w:sz w:val="22"/>
        </w:rPr>
        <w:footnoteReference w:id="6"/>
      </w:r>
      <w:r>
        <w:rPr>
          <w:rFonts w:ascii="Arial" w:eastAsia="Calibri" w:hAnsi="Arial" w:cs="Arial"/>
          <w:sz w:val="22"/>
        </w:rPr>
        <w:t>.</w:t>
      </w:r>
    </w:p>
    <w:p w14:paraId="71B44351" w14:textId="50002C9B" w:rsidR="00791EC9" w:rsidRPr="00013E7E" w:rsidRDefault="00194824" w:rsidP="00AF5D7F">
      <w:pPr>
        <w:spacing w:line="276" w:lineRule="auto"/>
        <w:ind w:firstLine="708"/>
        <w:jc w:val="both"/>
        <w:rPr>
          <w:rFonts w:ascii="Arial" w:eastAsia="Calibri" w:hAnsi="Arial" w:cs="Arial"/>
          <w:sz w:val="22"/>
        </w:rPr>
      </w:pPr>
      <w:r>
        <w:rPr>
          <w:rFonts w:ascii="Arial" w:eastAsia="Calibri" w:hAnsi="Arial" w:cs="Arial"/>
          <w:sz w:val="22"/>
        </w:rPr>
        <w:t>Ahora bien, p</w:t>
      </w:r>
      <w:r w:rsidR="00791EC9" w:rsidRPr="00013E7E">
        <w:rPr>
          <w:rFonts w:ascii="Arial" w:eastAsia="Calibri" w:hAnsi="Arial" w:cs="Arial"/>
          <w:sz w:val="22"/>
        </w:rPr>
        <w:t xml:space="preserve">ara definir el concepto de «concurso </w:t>
      </w:r>
      <w:r w:rsidR="00AF5D7F">
        <w:rPr>
          <w:rFonts w:ascii="Arial" w:eastAsia="Calibri" w:hAnsi="Arial" w:cs="Arial"/>
          <w:sz w:val="22"/>
        </w:rPr>
        <w:t>de arquitectura</w:t>
      </w:r>
      <w:r w:rsidR="00791EC9" w:rsidRPr="00013E7E">
        <w:rPr>
          <w:rFonts w:ascii="Arial" w:eastAsia="Calibri" w:hAnsi="Arial" w:cs="Arial"/>
          <w:sz w:val="22"/>
        </w:rPr>
        <w:t xml:space="preserve">» es necesario </w:t>
      </w:r>
      <w:r w:rsidR="008C0399">
        <w:rPr>
          <w:rFonts w:ascii="Arial" w:eastAsia="Calibri" w:hAnsi="Arial" w:cs="Arial"/>
          <w:sz w:val="22"/>
        </w:rPr>
        <w:t>acudir a</w:t>
      </w:r>
      <w:r w:rsidR="00791EC9" w:rsidRPr="00013E7E">
        <w:rPr>
          <w:rFonts w:ascii="Arial" w:eastAsia="Calibri" w:hAnsi="Arial" w:cs="Arial"/>
          <w:sz w:val="22"/>
        </w:rPr>
        <w:t>l Decreto 108</w:t>
      </w:r>
      <w:r w:rsidR="00AF5D7F">
        <w:rPr>
          <w:rFonts w:ascii="Arial" w:eastAsia="Calibri" w:hAnsi="Arial" w:cs="Arial"/>
          <w:sz w:val="22"/>
        </w:rPr>
        <w:t>2</w:t>
      </w:r>
      <w:r w:rsidR="00791EC9" w:rsidRPr="00013E7E">
        <w:rPr>
          <w:rFonts w:ascii="Arial" w:eastAsia="Calibri" w:hAnsi="Arial" w:cs="Arial"/>
          <w:sz w:val="22"/>
        </w:rPr>
        <w:t xml:space="preserve"> de 2015</w:t>
      </w:r>
      <w:r w:rsidR="008C0399">
        <w:rPr>
          <w:rFonts w:ascii="Arial" w:eastAsia="Calibri" w:hAnsi="Arial" w:cs="Arial"/>
          <w:sz w:val="22"/>
        </w:rPr>
        <w:t>,</w:t>
      </w:r>
      <w:r w:rsidR="00791EC9" w:rsidRPr="00013E7E">
        <w:rPr>
          <w:rFonts w:ascii="Arial" w:eastAsia="Calibri" w:hAnsi="Arial" w:cs="Arial"/>
          <w:sz w:val="22"/>
        </w:rPr>
        <w:t xml:space="preserve"> «Por medio del cual se expide el Decreto Único Reglamentario del Sector </w:t>
      </w:r>
      <w:r w:rsidR="00AF5D7F">
        <w:rPr>
          <w:rFonts w:ascii="Arial" w:eastAsia="Calibri" w:hAnsi="Arial" w:cs="Arial"/>
          <w:sz w:val="22"/>
        </w:rPr>
        <w:t>Administrativo de Planeación Nacional</w:t>
      </w:r>
      <w:r w:rsidR="00791EC9" w:rsidRPr="00013E7E">
        <w:rPr>
          <w:rFonts w:ascii="Arial" w:eastAsia="Calibri" w:hAnsi="Arial" w:cs="Arial"/>
          <w:sz w:val="22"/>
        </w:rPr>
        <w:t>»</w:t>
      </w:r>
      <w:r w:rsidR="008C0399">
        <w:rPr>
          <w:rFonts w:ascii="Arial" w:eastAsia="Calibri" w:hAnsi="Arial" w:cs="Arial"/>
          <w:sz w:val="22"/>
        </w:rPr>
        <w:t>,</w:t>
      </w:r>
      <w:r w:rsidR="00791EC9" w:rsidRPr="00013E7E">
        <w:rPr>
          <w:rFonts w:ascii="Arial" w:eastAsia="Calibri" w:hAnsi="Arial" w:cs="Arial"/>
          <w:sz w:val="22"/>
        </w:rPr>
        <w:t xml:space="preserve"> que lo define </w:t>
      </w:r>
      <w:r w:rsidR="008C0399">
        <w:rPr>
          <w:rFonts w:ascii="Arial" w:eastAsia="Calibri" w:hAnsi="Arial" w:cs="Arial"/>
          <w:sz w:val="22"/>
        </w:rPr>
        <w:t>de la siguiente manera</w:t>
      </w:r>
      <w:r w:rsidR="00791EC9" w:rsidRPr="00013E7E">
        <w:rPr>
          <w:rFonts w:ascii="Arial" w:eastAsia="Calibri" w:hAnsi="Arial" w:cs="Arial"/>
          <w:sz w:val="22"/>
        </w:rPr>
        <w:t>:</w:t>
      </w:r>
    </w:p>
    <w:p w14:paraId="2B8780B3" w14:textId="77777777" w:rsidR="00791EC9" w:rsidRPr="00013E7E" w:rsidRDefault="00791EC9" w:rsidP="007857ED">
      <w:pPr>
        <w:spacing w:line="276" w:lineRule="auto"/>
        <w:jc w:val="both"/>
        <w:rPr>
          <w:rFonts w:ascii="Arial" w:eastAsia="Calibri" w:hAnsi="Arial" w:cs="Arial"/>
          <w:sz w:val="22"/>
        </w:rPr>
      </w:pPr>
    </w:p>
    <w:p w14:paraId="7A5BE463" w14:textId="31BC20A2" w:rsidR="00AF5D7F" w:rsidRPr="00AF5D7F" w:rsidRDefault="00AF5D7F" w:rsidP="00C35D3C">
      <w:pPr>
        <w:spacing w:after="120"/>
        <w:ind w:left="709" w:right="709"/>
        <w:jc w:val="both"/>
        <w:rPr>
          <w:rFonts w:ascii="Arial" w:eastAsia="Calibri" w:hAnsi="Arial" w:cs="Arial"/>
          <w:sz w:val="21"/>
          <w:szCs w:val="21"/>
        </w:rPr>
      </w:pPr>
      <w:r w:rsidRPr="00AF5D7F">
        <w:rPr>
          <w:rFonts w:ascii="Arial" w:eastAsia="Calibri" w:hAnsi="Arial" w:cs="Arial"/>
          <w:sz w:val="21"/>
          <w:szCs w:val="21"/>
        </w:rPr>
        <w:t>Artículo 2.2.1.2.1.3.8. Definición de Concurso de Arquitectura. El concurso de arquitectura es el procedimiento mediante el cual la Entidad Estatal, previa invitación pública y en igualdad de oportunidades, selecciona un consultor entre los proponentes interesados en elaborar diseños, planos, anteproyectos y proyectos arquitectónicos.</w:t>
      </w:r>
    </w:p>
    <w:p w14:paraId="4A9FE37A" w14:textId="51876E4D" w:rsidR="00791EC9" w:rsidRPr="00013E7E" w:rsidRDefault="00AF5D7F" w:rsidP="00AF5D7F">
      <w:pPr>
        <w:ind w:left="709" w:right="709"/>
        <w:jc w:val="both"/>
        <w:rPr>
          <w:rFonts w:ascii="Arial" w:eastAsia="Calibri" w:hAnsi="Arial" w:cs="Arial"/>
          <w:sz w:val="21"/>
          <w:szCs w:val="21"/>
        </w:rPr>
      </w:pPr>
      <w:r w:rsidRPr="00AF5D7F">
        <w:rPr>
          <w:rFonts w:ascii="Arial" w:eastAsia="Calibri" w:hAnsi="Arial" w:cs="Arial"/>
          <w:sz w:val="21"/>
          <w:szCs w:val="21"/>
        </w:rPr>
        <w:t>La convocatoria para la elaboración de estudios o trabajos técnicos relacionados con el desarrollo de la profesión de arquitectura puede conllevar labores técnicas y/o profesionales complementarias de la propuesta, pero siempre su objeto principal será el diseño integral. En estos eventos, los proponentes definirán las labores fundamentales que complementan la propuesta, las cuales no podrán separarse de la misma</w:t>
      </w:r>
      <w:r w:rsidR="00791EC9" w:rsidRPr="00013E7E">
        <w:rPr>
          <w:rFonts w:ascii="Arial" w:eastAsia="Calibri" w:hAnsi="Arial" w:cs="Arial"/>
          <w:sz w:val="21"/>
          <w:szCs w:val="21"/>
        </w:rPr>
        <w:t>.</w:t>
      </w:r>
    </w:p>
    <w:p w14:paraId="72E69E7B" w14:textId="77777777" w:rsidR="00791EC9" w:rsidRPr="00013E7E" w:rsidRDefault="00791EC9" w:rsidP="007857ED">
      <w:pPr>
        <w:spacing w:line="276" w:lineRule="auto"/>
        <w:jc w:val="both"/>
        <w:rPr>
          <w:rFonts w:ascii="Arial" w:hAnsi="Arial" w:cs="Arial"/>
          <w:b/>
          <w:sz w:val="22"/>
        </w:rPr>
      </w:pPr>
    </w:p>
    <w:p w14:paraId="782E565F" w14:textId="45E29DF0" w:rsidR="00837464" w:rsidRDefault="00AF5D7F" w:rsidP="00C35D3C">
      <w:pPr>
        <w:spacing w:after="120" w:line="276" w:lineRule="auto"/>
        <w:ind w:firstLine="708"/>
        <w:jc w:val="both"/>
        <w:rPr>
          <w:rFonts w:ascii="Arial" w:hAnsi="Arial" w:cs="Arial"/>
          <w:bCs/>
          <w:sz w:val="22"/>
        </w:rPr>
      </w:pPr>
      <w:r w:rsidRPr="00EA3448">
        <w:rPr>
          <w:rFonts w:ascii="Arial" w:hAnsi="Arial" w:cs="Arial"/>
          <w:bCs/>
          <w:sz w:val="22"/>
        </w:rPr>
        <w:t xml:space="preserve">De esta manera, se observa que el </w:t>
      </w:r>
      <w:r w:rsidR="008C0399" w:rsidRPr="00EA3448">
        <w:rPr>
          <w:rFonts w:ascii="Arial" w:hAnsi="Arial" w:cs="Arial"/>
          <w:bCs/>
          <w:sz w:val="22"/>
        </w:rPr>
        <w:t xml:space="preserve">reglamento </w:t>
      </w:r>
      <w:r w:rsidRPr="00EA3448">
        <w:rPr>
          <w:rFonts w:ascii="Arial" w:hAnsi="Arial" w:cs="Arial"/>
          <w:bCs/>
          <w:sz w:val="22"/>
        </w:rPr>
        <w:t xml:space="preserve">utiliza dos expresiones para denominar este tipo de concurso de méritos que es </w:t>
      </w:r>
      <w:r w:rsidRPr="00EA3448">
        <w:rPr>
          <w:rFonts w:ascii="Arial" w:eastAsia="Calibri" w:hAnsi="Arial" w:cs="Arial"/>
          <w:sz w:val="22"/>
        </w:rPr>
        <w:t>«concurso de arquitectura» y concurso para seleccionar consultores de diseño, planos, anteproyectos y proyectos arquitectónicos</w:t>
      </w:r>
      <w:r w:rsidR="00837464" w:rsidRPr="00EA3448">
        <w:rPr>
          <w:rFonts w:ascii="Arial" w:eastAsia="Calibri" w:hAnsi="Arial" w:cs="Arial"/>
          <w:sz w:val="22"/>
        </w:rPr>
        <w:t>;</w:t>
      </w:r>
      <w:r w:rsidRPr="00EA3448">
        <w:rPr>
          <w:rFonts w:ascii="Arial" w:eastAsia="Calibri" w:hAnsi="Arial" w:cs="Arial"/>
          <w:sz w:val="22"/>
        </w:rPr>
        <w:t xml:space="preserve"> no obstante las palabras </w:t>
      </w:r>
      <w:r w:rsidR="00837464" w:rsidRPr="00EA3448">
        <w:rPr>
          <w:rFonts w:ascii="Arial" w:eastAsia="Calibri" w:hAnsi="Arial" w:cs="Arial"/>
          <w:sz w:val="22"/>
        </w:rPr>
        <w:t>«</w:t>
      </w:r>
      <w:r w:rsidRPr="00EA3448">
        <w:rPr>
          <w:rFonts w:ascii="Arial" w:eastAsia="Calibri" w:hAnsi="Arial" w:cs="Arial"/>
          <w:sz w:val="22"/>
        </w:rPr>
        <w:t>arquitectura</w:t>
      </w:r>
      <w:r w:rsidR="00837464" w:rsidRPr="00EA3448">
        <w:rPr>
          <w:rFonts w:ascii="Arial" w:eastAsia="Calibri" w:hAnsi="Arial" w:cs="Arial"/>
          <w:sz w:val="22"/>
        </w:rPr>
        <w:t>»</w:t>
      </w:r>
      <w:r w:rsidRPr="00EA3448">
        <w:rPr>
          <w:rFonts w:ascii="Arial" w:eastAsia="Calibri" w:hAnsi="Arial" w:cs="Arial"/>
          <w:sz w:val="22"/>
        </w:rPr>
        <w:t xml:space="preserve"> y </w:t>
      </w:r>
      <w:r w:rsidR="00837464" w:rsidRPr="00EA3448">
        <w:rPr>
          <w:rFonts w:ascii="Arial" w:eastAsia="Calibri" w:hAnsi="Arial" w:cs="Arial"/>
          <w:sz w:val="22"/>
        </w:rPr>
        <w:t>«</w:t>
      </w:r>
      <w:r w:rsidRPr="00EA3448">
        <w:rPr>
          <w:rFonts w:ascii="Arial" w:eastAsia="Calibri" w:hAnsi="Arial" w:cs="Arial"/>
          <w:sz w:val="22"/>
        </w:rPr>
        <w:t>arquitectónico</w:t>
      </w:r>
      <w:r w:rsidR="00837464" w:rsidRPr="00EA3448">
        <w:rPr>
          <w:rFonts w:ascii="Arial" w:eastAsia="Calibri" w:hAnsi="Arial" w:cs="Arial"/>
          <w:sz w:val="22"/>
        </w:rPr>
        <w:t>»</w:t>
      </w:r>
      <w:r w:rsidRPr="00EA3448">
        <w:rPr>
          <w:rFonts w:ascii="Arial" w:eastAsia="Calibri" w:hAnsi="Arial" w:cs="Arial"/>
          <w:sz w:val="22"/>
        </w:rPr>
        <w:t xml:space="preserve"> hacen referencia a las</w:t>
      </w:r>
      <w:r>
        <w:rPr>
          <w:rFonts w:ascii="Arial" w:eastAsia="Calibri" w:hAnsi="Arial" w:cs="Arial"/>
          <w:sz w:val="22"/>
        </w:rPr>
        <w:t xml:space="preserve"> actividades señaladas en el Decreto 2090 de 1989</w:t>
      </w:r>
      <w:r w:rsidR="008C0399">
        <w:rPr>
          <w:rFonts w:ascii="Arial" w:eastAsia="Calibri" w:hAnsi="Arial" w:cs="Arial"/>
          <w:sz w:val="22"/>
        </w:rPr>
        <w:t>,</w:t>
      </w:r>
      <w:r w:rsidR="00837464">
        <w:rPr>
          <w:rFonts w:ascii="Arial" w:eastAsia="Calibri" w:hAnsi="Arial" w:cs="Arial"/>
          <w:sz w:val="22"/>
        </w:rPr>
        <w:t xml:space="preserve"> </w:t>
      </w:r>
      <w:r>
        <w:rPr>
          <w:rFonts w:ascii="Arial" w:eastAsia="Calibri" w:hAnsi="Arial" w:cs="Arial"/>
          <w:sz w:val="22"/>
        </w:rPr>
        <w:t>que contiene el reglamento de honorarios para los trabajos de arquitectura</w:t>
      </w:r>
      <w:r w:rsidR="00791EC9" w:rsidRPr="00013E7E">
        <w:rPr>
          <w:rFonts w:ascii="Arial" w:hAnsi="Arial" w:cs="Arial"/>
          <w:bCs/>
          <w:sz w:val="22"/>
        </w:rPr>
        <w:t>.</w:t>
      </w:r>
      <w:r>
        <w:rPr>
          <w:rFonts w:ascii="Arial" w:hAnsi="Arial" w:cs="Arial"/>
          <w:bCs/>
          <w:sz w:val="22"/>
        </w:rPr>
        <w:t xml:space="preserve"> Esta norm</w:t>
      </w:r>
      <w:r w:rsidR="00837464">
        <w:rPr>
          <w:rFonts w:ascii="Arial" w:hAnsi="Arial" w:cs="Arial"/>
          <w:bCs/>
          <w:sz w:val="22"/>
        </w:rPr>
        <w:t>a, en el artículo 1, detalla los trabajos que desarrolla</w:t>
      </w:r>
      <w:r w:rsidR="008C0399">
        <w:rPr>
          <w:rFonts w:ascii="Arial" w:hAnsi="Arial" w:cs="Arial"/>
          <w:bCs/>
          <w:sz w:val="22"/>
        </w:rPr>
        <w:t>n</w:t>
      </w:r>
      <w:r w:rsidR="00837464">
        <w:rPr>
          <w:rFonts w:ascii="Arial" w:hAnsi="Arial" w:cs="Arial"/>
          <w:bCs/>
          <w:sz w:val="22"/>
        </w:rPr>
        <w:t xml:space="preserve"> los profesionales afiliados a la Sociedad Colombiana de Arquitectos, uno de los cuales </w:t>
      </w:r>
      <w:r w:rsidR="00290778">
        <w:rPr>
          <w:rFonts w:ascii="Arial" w:hAnsi="Arial" w:cs="Arial"/>
          <w:bCs/>
          <w:sz w:val="22"/>
        </w:rPr>
        <w:t>se denomina como</w:t>
      </w:r>
      <w:r w:rsidR="00837464">
        <w:rPr>
          <w:rFonts w:ascii="Arial" w:hAnsi="Arial" w:cs="Arial"/>
          <w:bCs/>
          <w:sz w:val="22"/>
        </w:rPr>
        <w:t xml:space="preserve"> «[…] 1. </w:t>
      </w:r>
      <w:r w:rsidR="00837464" w:rsidRPr="00837464">
        <w:rPr>
          <w:rFonts w:ascii="Arial" w:hAnsi="Arial" w:cs="Arial"/>
          <w:bCs/>
          <w:sz w:val="22"/>
        </w:rPr>
        <w:t>Esquema básico, anteproyecto, proyecto y supervisión arquitectónica</w:t>
      </w:r>
      <w:r w:rsidR="00837464">
        <w:rPr>
          <w:rFonts w:ascii="Arial" w:hAnsi="Arial" w:cs="Arial"/>
          <w:bCs/>
          <w:sz w:val="22"/>
        </w:rPr>
        <w:t xml:space="preserve"> […]»</w:t>
      </w:r>
      <w:r w:rsidR="00F548A3">
        <w:rPr>
          <w:rFonts w:ascii="Arial" w:hAnsi="Arial" w:cs="Arial"/>
          <w:bCs/>
          <w:sz w:val="22"/>
        </w:rPr>
        <w:t>.</w:t>
      </w:r>
    </w:p>
    <w:p w14:paraId="145AB964" w14:textId="5DECCDDD" w:rsidR="00791EC9" w:rsidRDefault="00837464" w:rsidP="0017738C">
      <w:pPr>
        <w:spacing w:before="120" w:after="120" w:line="276" w:lineRule="auto"/>
        <w:ind w:firstLine="708"/>
        <w:jc w:val="both"/>
        <w:rPr>
          <w:rFonts w:ascii="Arial" w:hAnsi="Arial" w:cs="Arial"/>
          <w:bCs/>
          <w:sz w:val="22"/>
        </w:rPr>
      </w:pPr>
      <w:r>
        <w:rPr>
          <w:rFonts w:ascii="Arial" w:hAnsi="Arial" w:cs="Arial"/>
          <w:bCs/>
          <w:sz w:val="22"/>
        </w:rPr>
        <w:lastRenderedPageBreak/>
        <w:t>Específicamente, el Decreto 2090 de 1989 define cada actividad del trabajo mencionado y</w:t>
      </w:r>
      <w:r w:rsidR="00EB62B7">
        <w:rPr>
          <w:rFonts w:ascii="Arial" w:hAnsi="Arial" w:cs="Arial"/>
          <w:bCs/>
          <w:sz w:val="22"/>
        </w:rPr>
        <w:t>,</w:t>
      </w:r>
      <w:r>
        <w:rPr>
          <w:rFonts w:ascii="Arial" w:hAnsi="Arial" w:cs="Arial"/>
          <w:bCs/>
          <w:sz w:val="22"/>
        </w:rPr>
        <w:t xml:space="preserve"> particularmente</w:t>
      </w:r>
      <w:r w:rsidR="00EB62B7">
        <w:rPr>
          <w:rFonts w:ascii="Arial" w:hAnsi="Arial" w:cs="Arial"/>
          <w:bCs/>
          <w:sz w:val="22"/>
        </w:rPr>
        <w:t>,</w:t>
      </w:r>
      <w:r>
        <w:rPr>
          <w:rFonts w:ascii="Arial" w:hAnsi="Arial" w:cs="Arial"/>
          <w:bCs/>
          <w:sz w:val="22"/>
        </w:rPr>
        <w:t xml:space="preserve"> el anteproyecto</w:t>
      </w:r>
      <w:r w:rsidR="009F129E">
        <w:rPr>
          <w:rStyle w:val="Refdenotaalpie"/>
          <w:rFonts w:ascii="Arial" w:hAnsi="Arial" w:cs="Arial"/>
          <w:bCs/>
          <w:sz w:val="22"/>
        </w:rPr>
        <w:footnoteReference w:id="7"/>
      </w:r>
      <w:r>
        <w:rPr>
          <w:rFonts w:ascii="Arial" w:hAnsi="Arial" w:cs="Arial"/>
          <w:bCs/>
          <w:sz w:val="22"/>
        </w:rPr>
        <w:t xml:space="preserve"> y el proyecto arquitectónico</w:t>
      </w:r>
      <w:r>
        <w:rPr>
          <w:rStyle w:val="Refdenotaalpie"/>
          <w:rFonts w:ascii="Arial" w:hAnsi="Arial" w:cs="Arial"/>
          <w:bCs/>
          <w:sz w:val="22"/>
        </w:rPr>
        <w:footnoteReference w:id="8"/>
      </w:r>
      <w:r>
        <w:rPr>
          <w:rFonts w:ascii="Arial" w:hAnsi="Arial" w:cs="Arial"/>
          <w:bCs/>
          <w:sz w:val="22"/>
        </w:rPr>
        <w:t xml:space="preserve">; en todo caso el Decreto 1082 de 2015 señala un procedimiento específico para realizar el </w:t>
      </w:r>
      <w:r w:rsidR="00F1375B" w:rsidRPr="00013E7E">
        <w:rPr>
          <w:rFonts w:ascii="Arial" w:eastAsia="Calibri" w:hAnsi="Arial" w:cs="Arial"/>
          <w:sz w:val="22"/>
        </w:rPr>
        <w:t xml:space="preserve">«concurso </w:t>
      </w:r>
      <w:r w:rsidR="00F1375B">
        <w:rPr>
          <w:rFonts w:ascii="Arial" w:eastAsia="Calibri" w:hAnsi="Arial" w:cs="Arial"/>
          <w:sz w:val="22"/>
        </w:rPr>
        <w:t>de arquitectura</w:t>
      </w:r>
      <w:r w:rsidR="00F1375B" w:rsidRPr="00013E7E">
        <w:rPr>
          <w:rFonts w:ascii="Arial" w:eastAsia="Calibri" w:hAnsi="Arial" w:cs="Arial"/>
          <w:sz w:val="22"/>
        </w:rPr>
        <w:t>»</w:t>
      </w:r>
      <w:r>
        <w:rPr>
          <w:rFonts w:ascii="Arial" w:hAnsi="Arial" w:cs="Arial"/>
          <w:bCs/>
          <w:sz w:val="22"/>
        </w:rPr>
        <w:t xml:space="preserve"> dentro del cual se puede contratar un diseño arquitectónico, un plano arquitectónico, un anteproyecto o un proyecto arquitectónico.</w:t>
      </w:r>
      <w:r w:rsidR="0023779B">
        <w:rPr>
          <w:rFonts w:ascii="Arial" w:hAnsi="Arial" w:cs="Arial"/>
          <w:bCs/>
          <w:sz w:val="22"/>
        </w:rPr>
        <w:t xml:space="preserve"> </w:t>
      </w:r>
      <w:r w:rsidR="007E7C1F">
        <w:rPr>
          <w:rFonts w:ascii="Arial" w:hAnsi="Arial" w:cs="Arial"/>
          <w:bCs/>
          <w:sz w:val="22"/>
        </w:rPr>
        <w:t xml:space="preserve">Para determinar el objeto contractual, la entidad, en la etapa de planeación, debe definir su necesidad, estableciendo si requiere adelantar este tipo de concurso de acuerdo con las particularidades de la materia. </w:t>
      </w:r>
      <w:r w:rsidR="0023779B" w:rsidRPr="00991B0F">
        <w:rPr>
          <w:rFonts w:ascii="Arial" w:hAnsi="Arial" w:cs="Arial"/>
          <w:bCs/>
          <w:sz w:val="22"/>
        </w:rPr>
        <w:t>Por tanto,</w:t>
      </w:r>
      <w:r w:rsidR="00F1375B" w:rsidRPr="00991B0F">
        <w:rPr>
          <w:rFonts w:ascii="Arial" w:hAnsi="Arial" w:cs="Arial"/>
          <w:bCs/>
          <w:sz w:val="22"/>
        </w:rPr>
        <w:t xml:space="preserve"> para determinar la aplicación del </w:t>
      </w:r>
      <w:r w:rsidR="00F1375B" w:rsidRPr="00991B0F">
        <w:rPr>
          <w:rFonts w:ascii="Arial" w:eastAsia="Calibri" w:hAnsi="Arial" w:cs="Arial"/>
          <w:sz w:val="22"/>
        </w:rPr>
        <w:t xml:space="preserve">«concurso de arquitectura» </w:t>
      </w:r>
      <w:r w:rsidR="00F1375B" w:rsidRPr="00991B0F">
        <w:rPr>
          <w:rFonts w:ascii="Arial" w:hAnsi="Arial" w:cs="Arial"/>
          <w:bCs/>
          <w:sz w:val="22"/>
        </w:rPr>
        <w:t>del Decreto 1082 de 2015, es necesario remitirse a las definiciones propias de la profesión de arquitecto del Decreto 2090 de 1989.</w:t>
      </w:r>
    </w:p>
    <w:p w14:paraId="7EE1E67F" w14:textId="4B00D4D4" w:rsidR="00F1375B" w:rsidRDefault="00F1375B" w:rsidP="0017738C">
      <w:pPr>
        <w:spacing w:before="120" w:after="120" w:line="276" w:lineRule="auto"/>
        <w:ind w:firstLine="708"/>
        <w:jc w:val="both"/>
        <w:rPr>
          <w:rFonts w:ascii="Arial" w:eastAsia="Calibri" w:hAnsi="Arial" w:cs="Arial"/>
          <w:sz w:val="22"/>
        </w:rPr>
      </w:pPr>
      <w:r>
        <w:rPr>
          <w:rFonts w:ascii="Arial" w:hAnsi="Arial" w:cs="Arial"/>
          <w:bCs/>
          <w:sz w:val="22"/>
        </w:rPr>
        <w:t xml:space="preserve">En ese sentido, y continuando el análisis de lo regulado por el Decreto 1082 de 2015 frente al </w:t>
      </w:r>
      <w:r w:rsidRPr="00013E7E">
        <w:rPr>
          <w:rFonts w:ascii="Arial" w:eastAsia="Calibri" w:hAnsi="Arial" w:cs="Arial"/>
          <w:sz w:val="22"/>
        </w:rPr>
        <w:t xml:space="preserve">«concurso </w:t>
      </w:r>
      <w:r>
        <w:rPr>
          <w:rFonts w:ascii="Arial" w:eastAsia="Calibri" w:hAnsi="Arial" w:cs="Arial"/>
          <w:sz w:val="22"/>
        </w:rPr>
        <w:t>de arquitectura</w:t>
      </w:r>
      <w:r w:rsidRPr="00013E7E">
        <w:rPr>
          <w:rFonts w:ascii="Arial" w:eastAsia="Calibri" w:hAnsi="Arial" w:cs="Arial"/>
          <w:sz w:val="22"/>
        </w:rPr>
        <w:t>»</w:t>
      </w:r>
      <w:r>
        <w:rPr>
          <w:rFonts w:ascii="Arial" w:eastAsia="Calibri" w:hAnsi="Arial" w:cs="Arial"/>
          <w:sz w:val="22"/>
        </w:rPr>
        <w:t xml:space="preserve">, </w:t>
      </w:r>
      <w:r w:rsidR="00EB62B7">
        <w:rPr>
          <w:rFonts w:ascii="Arial" w:eastAsia="Calibri" w:hAnsi="Arial" w:cs="Arial"/>
          <w:sz w:val="22"/>
        </w:rPr>
        <w:t xml:space="preserve">el artículo </w:t>
      </w:r>
      <w:r w:rsidR="00EB62B7" w:rsidRPr="00EB62B7">
        <w:rPr>
          <w:rFonts w:ascii="Arial" w:eastAsia="Calibri" w:hAnsi="Arial" w:cs="Arial"/>
          <w:sz w:val="22"/>
        </w:rPr>
        <w:t>2.2.1.2.1.3.9</w:t>
      </w:r>
      <w:r w:rsidR="00EB62B7">
        <w:rPr>
          <w:rFonts w:ascii="Arial" w:eastAsia="Calibri" w:hAnsi="Arial" w:cs="Arial"/>
          <w:sz w:val="22"/>
        </w:rPr>
        <w:t xml:space="preserve"> del reglamento prescribe</w:t>
      </w:r>
      <w:r>
        <w:rPr>
          <w:rFonts w:ascii="Arial" w:eastAsia="Calibri" w:hAnsi="Arial" w:cs="Arial"/>
          <w:sz w:val="22"/>
        </w:rPr>
        <w:t xml:space="preserve"> que en este proce</w:t>
      </w:r>
      <w:r w:rsidR="00650A64">
        <w:rPr>
          <w:rFonts w:ascii="Arial" w:eastAsia="Calibri" w:hAnsi="Arial" w:cs="Arial"/>
          <w:sz w:val="22"/>
        </w:rPr>
        <w:t>dimiento</w:t>
      </w:r>
      <w:r>
        <w:rPr>
          <w:rFonts w:ascii="Arial" w:eastAsia="Calibri" w:hAnsi="Arial" w:cs="Arial"/>
          <w:sz w:val="22"/>
        </w:rPr>
        <w:t xml:space="preserve"> de selección intervienen</w:t>
      </w:r>
      <w:r w:rsidR="00EB62B7">
        <w:rPr>
          <w:rFonts w:ascii="Arial" w:eastAsia="Calibri" w:hAnsi="Arial" w:cs="Arial"/>
          <w:sz w:val="22"/>
        </w:rPr>
        <w:t xml:space="preserve"> cuatro (</w:t>
      </w:r>
      <w:r>
        <w:rPr>
          <w:rFonts w:ascii="Arial" w:eastAsia="Calibri" w:hAnsi="Arial" w:cs="Arial"/>
          <w:sz w:val="22"/>
        </w:rPr>
        <w:t>4</w:t>
      </w:r>
      <w:r w:rsidR="00EB62B7">
        <w:rPr>
          <w:rFonts w:ascii="Arial" w:eastAsia="Calibri" w:hAnsi="Arial" w:cs="Arial"/>
          <w:sz w:val="22"/>
        </w:rPr>
        <w:t>)</w:t>
      </w:r>
      <w:r>
        <w:rPr>
          <w:rFonts w:ascii="Arial" w:eastAsia="Calibri" w:hAnsi="Arial" w:cs="Arial"/>
          <w:sz w:val="22"/>
        </w:rPr>
        <w:t xml:space="preserve"> partes: i) entidad estatal promotora, ii) organismo asesor, iii) jurado calificador y iv) proponentes. Después, </w:t>
      </w:r>
      <w:r w:rsidR="00F71871">
        <w:rPr>
          <w:rFonts w:ascii="Arial" w:eastAsia="Calibri" w:hAnsi="Arial" w:cs="Arial"/>
          <w:sz w:val="22"/>
        </w:rPr>
        <w:t xml:space="preserve">el artículo </w:t>
      </w:r>
      <w:r w:rsidR="00F71871" w:rsidRPr="00F71871">
        <w:rPr>
          <w:rFonts w:ascii="Arial" w:eastAsia="Calibri" w:hAnsi="Arial" w:cs="Arial"/>
          <w:sz w:val="22"/>
        </w:rPr>
        <w:t>2.2.1.2.1.3.10</w:t>
      </w:r>
      <w:r w:rsidR="00F71871">
        <w:rPr>
          <w:rFonts w:ascii="Arial" w:eastAsia="Calibri" w:hAnsi="Arial" w:cs="Arial"/>
          <w:sz w:val="22"/>
        </w:rPr>
        <w:t xml:space="preserve"> </w:t>
      </w:r>
      <w:r w:rsidR="00F71871" w:rsidRPr="00C35D3C">
        <w:rPr>
          <w:rFonts w:ascii="Arial" w:eastAsia="Calibri" w:hAnsi="Arial" w:cs="Arial"/>
          <w:i/>
          <w:iCs/>
          <w:sz w:val="22"/>
        </w:rPr>
        <w:t>ibidem</w:t>
      </w:r>
      <w:r>
        <w:rPr>
          <w:rFonts w:ascii="Arial" w:eastAsia="Calibri" w:hAnsi="Arial" w:cs="Arial"/>
          <w:sz w:val="22"/>
        </w:rPr>
        <w:t xml:space="preserve"> dispone que existen dos</w:t>
      </w:r>
      <w:r w:rsidR="00F71871">
        <w:rPr>
          <w:rFonts w:ascii="Arial" w:eastAsia="Calibri" w:hAnsi="Arial" w:cs="Arial"/>
          <w:sz w:val="22"/>
        </w:rPr>
        <w:t xml:space="preserve"> (2)</w:t>
      </w:r>
      <w:r>
        <w:rPr>
          <w:rFonts w:ascii="Arial" w:eastAsia="Calibri" w:hAnsi="Arial" w:cs="Arial"/>
          <w:sz w:val="22"/>
        </w:rPr>
        <w:t xml:space="preserve"> modalidades de </w:t>
      </w:r>
      <w:r w:rsidRPr="00013E7E">
        <w:rPr>
          <w:rFonts w:ascii="Arial" w:eastAsia="Calibri" w:hAnsi="Arial" w:cs="Arial"/>
          <w:sz w:val="22"/>
        </w:rPr>
        <w:t xml:space="preserve">«concurso </w:t>
      </w:r>
      <w:r>
        <w:rPr>
          <w:rFonts w:ascii="Arial" w:eastAsia="Calibri" w:hAnsi="Arial" w:cs="Arial"/>
          <w:sz w:val="22"/>
        </w:rPr>
        <w:t>de arquitectura</w:t>
      </w:r>
      <w:r w:rsidRPr="00013E7E">
        <w:rPr>
          <w:rFonts w:ascii="Arial" w:eastAsia="Calibri" w:hAnsi="Arial" w:cs="Arial"/>
          <w:sz w:val="22"/>
        </w:rPr>
        <w:t>»</w:t>
      </w:r>
      <w:r>
        <w:rPr>
          <w:rFonts w:ascii="Arial" w:eastAsia="Calibri" w:hAnsi="Arial" w:cs="Arial"/>
          <w:sz w:val="22"/>
        </w:rPr>
        <w:t>: i) de ideas y ii) de anteproyecto</w:t>
      </w:r>
      <w:r w:rsidR="00F71871">
        <w:rPr>
          <w:rFonts w:ascii="Arial" w:eastAsia="Calibri" w:hAnsi="Arial" w:cs="Arial"/>
          <w:sz w:val="22"/>
        </w:rPr>
        <w:t xml:space="preserve">. Las </w:t>
      </w:r>
      <w:r>
        <w:rPr>
          <w:rFonts w:ascii="Arial" w:eastAsia="Calibri" w:hAnsi="Arial" w:cs="Arial"/>
          <w:sz w:val="22"/>
        </w:rPr>
        <w:t xml:space="preserve">diferencias se enfocan en las características y nivel de desarrollo del concurso, ya que </w:t>
      </w:r>
      <w:r w:rsidR="00F71871">
        <w:rPr>
          <w:rFonts w:ascii="Arial" w:eastAsia="Calibri" w:hAnsi="Arial" w:cs="Arial"/>
          <w:sz w:val="22"/>
        </w:rPr>
        <w:t>mientras</w:t>
      </w:r>
      <w:r>
        <w:rPr>
          <w:rFonts w:ascii="Arial" w:eastAsia="Calibri" w:hAnsi="Arial" w:cs="Arial"/>
          <w:sz w:val="22"/>
        </w:rPr>
        <w:t xml:space="preserve"> el primero </w:t>
      </w:r>
      <w:r w:rsidR="00F71871">
        <w:rPr>
          <w:rFonts w:ascii="Arial" w:eastAsia="Calibri" w:hAnsi="Arial" w:cs="Arial"/>
          <w:sz w:val="22"/>
        </w:rPr>
        <w:t>requiere</w:t>
      </w:r>
      <w:r>
        <w:rPr>
          <w:rFonts w:ascii="Arial" w:eastAsia="Calibri" w:hAnsi="Arial" w:cs="Arial"/>
          <w:sz w:val="22"/>
        </w:rPr>
        <w:t xml:space="preserve"> un esquema básico de diseño</w:t>
      </w:r>
      <w:r w:rsidR="00F71871">
        <w:rPr>
          <w:rFonts w:ascii="Arial" w:eastAsia="Calibri" w:hAnsi="Arial" w:cs="Arial"/>
          <w:sz w:val="22"/>
        </w:rPr>
        <w:t>,</w:t>
      </w:r>
      <w:r>
        <w:rPr>
          <w:rFonts w:ascii="Arial" w:eastAsia="Calibri" w:hAnsi="Arial" w:cs="Arial"/>
          <w:sz w:val="22"/>
        </w:rPr>
        <w:t xml:space="preserve"> el segundo</w:t>
      </w:r>
      <w:r w:rsidR="00F71871">
        <w:rPr>
          <w:rFonts w:ascii="Arial" w:eastAsia="Calibri" w:hAnsi="Arial" w:cs="Arial"/>
          <w:sz w:val="22"/>
        </w:rPr>
        <w:t xml:space="preserve"> exige la formulación de</w:t>
      </w:r>
      <w:r>
        <w:rPr>
          <w:rFonts w:ascii="Arial" w:eastAsia="Calibri" w:hAnsi="Arial" w:cs="Arial"/>
          <w:sz w:val="22"/>
        </w:rPr>
        <w:t xml:space="preserve"> </w:t>
      </w:r>
      <w:r w:rsidR="00273E5D">
        <w:rPr>
          <w:rFonts w:ascii="Arial" w:eastAsia="Calibri" w:hAnsi="Arial" w:cs="Arial"/>
          <w:sz w:val="22"/>
        </w:rPr>
        <w:t>un anteproyecto</w:t>
      </w:r>
      <w:r w:rsidR="00273E5D">
        <w:rPr>
          <w:rStyle w:val="Refdenotaalpie"/>
          <w:rFonts w:ascii="Arial" w:eastAsia="Calibri" w:hAnsi="Arial" w:cs="Arial"/>
          <w:sz w:val="22"/>
        </w:rPr>
        <w:footnoteReference w:id="9"/>
      </w:r>
      <w:r>
        <w:rPr>
          <w:rFonts w:ascii="Arial" w:eastAsia="Calibri" w:hAnsi="Arial" w:cs="Arial"/>
          <w:sz w:val="22"/>
        </w:rPr>
        <w:t xml:space="preserve">. </w:t>
      </w:r>
    </w:p>
    <w:p w14:paraId="12C50DF0" w14:textId="5A8FE38C" w:rsidR="00273E5D" w:rsidRDefault="00273E5D" w:rsidP="0017738C">
      <w:pPr>
        <w:spacing w:before="120" w:after="120" w:line="276" w:lineRule="auto"/>
        <w:ind w:firstLine="708"/>
        <w:jc w:val="both"/>
        <w:rPr>
          <w:rFonts w:ascii="Arial" w:eastAsia="Calibri" w:hAnsi="Arial" w:cs="Arial"/>
          <w:sz w:val="22"/>
        </w:rPr>
      </w:pPr>
      <w:r>
        <w:rPr>
          <w:rFonts w:ascii="Arial" w:eastAsia="Calibri" w:hAnsi="Arial" w:cs="Arial"/>
          <w:sz w:val="22"/>
        </w:rPr>
        <w:lastRenderedPageBreak/>
        <w:t xml:space="preserve">Seguido de esto, el Decreto 1082 de 2015 establece las obligaciones de las partes del </w:t>
      </w:r>
      <w:r w:rsidRPr="00013E7E">
        <w:rPr>
          <w:rFonts w:ascii="Arial" w:eastAsia="Calibri" w:hAnsi="Arial" w:cs="Arial"/>
          <w:sz w:val="22"/>
        </w:rPr>
        <w:t xml:space="preserve">«concurso </w:t>
      </w:r>
      <w:r>
        <w:rPr>
          <w:rFonts w:ascii="Arial" w:eastAsia="Calibri" w:hAnsi="Arial" w:cs="Arial"/>
          <w:sz w:val="22"/>
        </w:rPr>
        <w:t>de arquitectura</w:t>
      </w:r>
      <w:r w:rsidRPr="00013E7E">
        <w:rPr>
          <w:rFonts w:ascii="Arial" w:eastAsia="Calibri" w:hAnsi="Arial" w:cs="Arial"/>
          <w:sz w:val="22"/>
        </w:rPr>
        <w:t>»</w:t>
      </w:r>
      <w:r>
        <w:rPr>
          <w:rFonts w:ascii="Arial" w:eastAsia="Calibri" w:hAnsi="Arial" w:cs="Arial"/>
          <w:sz w:val="22"/>
        </w:rPr>
        <w:t>, las consecuencias de</w:t>
      </w:r>
      <w:r w:rsidR="003D484E">
        <w:rPr>
          <w:rFonts w:ascii="Arial" w:eastAsia="Calibri" w:hAnsi="Arial" w:cs="Arial"/>
          <w:sz w:val="22"/>
        </w:rPr>
        <w:t>l</w:t>
      </w:r>
      <w:r>
        <w:rPr>
          <w:rFonts w:ascii="Arial" w:eastAsia="Calibri" w:hAnsi="Arial" w:cs="Arial"/>
          <w:sz w:val="22"/>
        </w:rPr>
        <w:t xml:space="preserve"> incumplimiento, las características de cada parte como su vinculación, composición, requisitos, selección, funciones, entre otros. Se destaca lo relacionado con </w:t>
      </w:r>
      <w:r w:rsidR="003D484E">
        <w:rPr>
          <w:rFonts w:ascii="Arial" w:eastAsia="Calibri" w:hAnsi="Arial" w:cs="Arial"/>
          <w:sz w:val="22"/>
        </w:rPr>
        <w:t>las</w:t>
      </w:r>
      <w:r>
        <w:rPr>
          <w:rFonts w:ascii="Arial" w:eastAsia="Calibri" w:hAnsi="Arial" w:cs="Arial"/>
          <w:sz w:val="22"/>
        </w:rPr>
        <w:t xml:space="preserve"> bases del concurso regulad</w:t>
      </w:r>
      <w:r w:rsidR="003D484E">
        <w:rPr>
          <w:rFonts w:ascii="Arial" w:eastAsia="Calibri" w:hAnsi="Arial" w:cs="Arial"/>
          <w:sz w:val="22"/>
        </w:rPr>
        <w:t>a</w:t>
      </w:r>
      <w:r>
        <w:rPr>
          <w:rFonts w:ascii="Arial" w:eastAsia="Calibri" w:hAnsi="Arial" w:cs="Arial"/>
          <w:sz w:val="22"/>
        </w:rPr>
        <w:t xml:space="preserve">s en el artículo </w:t>
      </w:r>
      <w:r w:rsidRPr="00273E5D">
        <w:rPr>
          <w:rFonts w:ascii="Arial" w:eastAsia="Calibri" w:hAnsi="Arial" w:cs="Arial"/>
          <w:sz w:val="22"/>
        </w:rPr>
        <w:t>2.2.1.2.1.3.22</w:t>
      </w:r>
      <w:r>
        <w:rPr>
          <w:rFonts w:ascii="Arial" w:eastAsia="Calibri" w:hAnsi="Arial" w:cs="Arial"/>
          <w:sz w:val="22"/>
        </w:rPr>
        <w:t>, ya que son los pliegos de condiciones del procedimiento de selección que deben contener</w:t>
      </w:r>
      <w:r w:rsidR="003D484E">
        <w:rPr>
          <w:rFonts w:ascii="Arial" w:eastAsia="Calibri" w:hAnsi="Arial" w:cs="Arial"/>
          <w:sz w:val="22"/>
        </w:rPr>
        <w:t xml:space="preserve"> como mínimo</w:t>
      </w:r>
      <w:r>
        <w:rPr>
          <w:rFonts w:ascii="Arial" w:eastAsia="Calibri" w:hAnsi="Arial" w:cs="Arial"/>
          <w:sz w:val="22"/>
        </w:rPr>
        <w:t xml:space="preserve">, entre otros aspectos, «[…] </w:t>
      </w:r>
      <w:r w:rsidRPr="00273E5D">
        <w:rPr>
          <w:rFonts w:ascii="Arial" w:eastAsia="Calibri" w:hAnsi="Arial" w:cs="Arial"/>
          <w:sz w:val="22"/>
        </w:rPr>
        <w:t>Los premios y sus valores, de acuerdo con el reglamento de honorarios de la Sociedad Colombiana de Arquitectos</w:t>
      </w:r>
      <w:r>
        <w:rPr>
          <w:rFonts w:ascii="Arial" w:eastAsia="Calibri" w:hAnsi="Arial" w:cs="Arial"/>
          <w:sz w:val="22"/>
        </w:rPr>
        <w:t xml:space="preserve"> […]».</w:t>
      </w:r>
    </w:p>
    <w:p w14:paraId="3FB97637" w14:textId="7C709548" w:rsidR="00273E5D" w:rsidRDefault="003D484E" w:rsidP="0017738C">
      <w:pPr>
        <w:spacing w:before="120" w:after="120" w:line="276" w:lineRule="auto"/>
        <w:ind w:firstLine="708"/>
        <w:jc w:val="both"/>
        <w:rPr>
          <w:rFonts w:ascii="Arial" w:eastAsia="Calibri" w:hAnsi="Arial" w:cs="Arial"/>
          <w:sz w:val="22"/>
        </w:rPr>
      </w:pPr>
      <w:r>
        <w:rPr>
          <w:rFonts w:ascii="Arial" w:eastAsia="Calibri" w:hAnsi="Arial" w:cs="Arial"/>
          <w:sz w:val="22"/>
        </w:rPr>
        <w:t xml:space="preserve">Por tanto, </w:t>
      </w:r>
      <w:r w:rsidR="00650A64">
        <w:rPr>
          <w:rFonts w:ascii="Arial" w:eastAsia="Calibri" w:hAnsi="Arial" w:cs="Arial"/>
          <w:sz w:val="22"/>
        </w:rPr>
        <w:t xml:space="preserve">siempre que la entidad requiera contratar un diseño arquitectónico, de acuerdo con las definiciones propias de la profesión </w:t>
      </w:r>
      <w:r>
        <w:rPr>
          <w:rFonts w:ascii="Arial" w:eastAsia="Calibri" w:hAnsi="Arial" w:cs="Arial"/>
          <w:sz w:val="22"/>
        </w:rPr>
        <w:t>conforme al</w:t>
      </w:r>
      <w:r w:rsidR="00650A64">
        <w:rPr>
          <w:rFonts w:ascii="Arial" w:eastAsia="Calibri" w:hAnsi="Arial" w:cs="Arial"/>
          <w:sz w:val="22"/>
        </w:rPr>
        <w:t xml:space="preserve"> Decreto 2090 de 1989, debe aplicar el procedimiento de selección denominado </w:t>
      </w:r>
      <w:r w:rsidR="00650A64" w:rsidRPr="00013E7E">
        <w:rPr>
          <w:rFonts w:ascii="Arial" w:eastAsia="Calibri" w:hAnsi="Arial" w:cs="Arial"/>
          <w:sz w:val="22"/>
        </w:rPr>
        <w:t xml:space="preserve">«concurso </w:t>
      </w:r>
      <w:r w:rsidR="00650A64">
        <w:rPr>
          <w:rFonts w:ascii="Arial" w:eastAsia="Calibri" w:hAnsi="Arial" w:cs="Arial"/>
          <w:sz w:val="22"/>
        </w:rPr>
        <w:t>de arquitectura</w:t>
      </w:r>
      <w:r w:rsidR="00650A64" w:rsidRPr="00013E7E">
        <w:rPr>
          <w:rFonts w:ascii="Arial" w:eastAsia="Calibri" w:hAnsi="Arial" w:cs="Arial"/>
          <w:sz w:val="22"/>
        </w:rPr>
        <w:t>»</w:t>
      </w:r>
      <w:r w:rsidR="00650A64">
        <w:rPr>
          <w:rFonts w:ascii="Arial" w:eastAsia="Calibri" w:hAnsi="Arial" w:cs="Arial"/>
          <w:sz w:val="22"/>
        </w:rPr>
        <w:t xml:space="preserve"> del Decreto 1082 de 2015 que</w:t>
      </w:r>
      <w:r>
        <w:rPr>
          <w:rFonts w:ascii="Arial" w:eastAsia="Calibri" w:hAnsi="Arial" w:cs="Arial"/>
          <w:sz w:val="22"/>
        </w:rPr>
        <w:t xml:space="preserve"> –entre otros aspectos–</w:t>
      </w:r>
      <w:r w:rsidR="00650A64">
        <w:rPr>
          <w:rFonts w:ascii="Arial" w:eastAsia="Calibri" w:hAnsi="Arial" w:cs="Arial"/>
          <w:sz w:val="22"/>
        </w:rPr>
        <w:t xml:space="preserve"> </w:t>
      </w:r>
      <w:r>
        <w:rPr>
          <w:rFonts w:ascii="Arial" w:eastAsia="Calibri" w:hAnsi="Arial" w:cs="Arial"/>
          <w:sz w:val="22"/>
        </w:rPr>
        <w:t xml:space="preserve">dispone </w:t>
      </w:r>
      <w:r w:rsidR="00650A64">
        <w:rPr>
          <w:rFonts w:ascii="Arial" w:eastAsia="Calibri" w:hAnsi="Arial" w:cs="Arial"/>
          <w:sz w:val="22"/>
        </w:rPr>
        <w:t xml:space="preserve">las partes y el contenido mínimo del pliego de condiciones. Es importante </w:t>
      </w:r>
      <w:r>
        <w:rPr>
          <w:rFonts w:ascii="Arial" w:eastAsia="Calibri" w:hAnsi="Arial" w:cs="Arial"/>
          <w:sz w:val="22"/>
        </w:rPr>
        <w:t xml:space="preserve">resaltar </w:t>
      </w:r>
      <w:r w:rsidR="00650A64">
        <w:rPr>
          <w:rFonts w:ascii="Arial" w:eastAsia="Calibri" w:hAnsi="Arial" w:cs="Arial"/>
          <w:sz w:val="22"/>
        </w:rPr>
        <w:t xml:space="preserve">que, como se mencionó, una de las partes es el jurado de calificador, y </w:t>
      </w:r>
      <w:r w:rsidR="003B638E">
        <w:rPr>
          <w:rFonts w:ascii="Arial" w:eastAsia="Calibri" w:hAnsi="Arial" w:cs="Arial"/>
          <w:sz w:val="22"/>
        </w:rPr>
        <w:t xml:space="preserve">de </w:t>
      </w:r>
      <w:r w:rsidR="00650A64">
        <w:rPr>
          <w:rFonts w:ascii="Arial" w:eastAsia="Calibri" w:hAnsi="Arial" w:cs="Arial"/>
          <w:sz w:val="22"/>
        </w:rPr>
        <w:t>la</w:t>
      </w:r>
      <w:r w:rsidR="003B638E">
        <w:rPr>
          <w:rFonts w:ascii="Arial" w:eastAsia="Calibri" w:hAnsi="Arial" w:cs="Arial"/>
          <w:sz w:val="22"/>
        </w:rPr>
        <w:t xml:space="preserve"> literalidad</w:t>
      </w:r>
      <w:r w:rsidR="00650A64">
        <w:rPr>
          <w:rFonts w:ascii="Arial" w:eastAsia="Calibri" w:hAnsi="Arial" w:cs="Arial"/>
          <w:sz w:val="22"/>
        </w:rPr>
        <w:t xml:space="preserve"> norma no </w:t>
      </w:r>
      <w:r w:rsidR="003B638E">
        <w:rPr>
          <w:rFonts w:ascii="Arial" w:eastAsia="Calibri" w:hAnsi="Arial" w:cs="Arial"/>
          <w:sz w:val="22"/>
        </w:rPr>
        <w:t xml:space="preserve">es posible interpretar que se pueda prescindir de alguna </w:t>
      </w:r>
      <w:r>
        <w:rPr>
          <w:rFonts w:ascii="Arial" w:eastAsia="Calibri" w:hAnsi="Arial" w:cs="Arial"/>
          <w:sz w:val="22"/>
        </w:rPr>
        <w:t>de ellas</w:t>
      </w:r>
      <w:r w:rsidR="003B638E">
        <w:rPr>
          <w:rFonts w:ascii="Arial" w:eastAsia="Calibri" w:hAnsi="Arial" w:cs="Arial"/>
          <w:sz w:val="22"/>
        </w:rPr>
        <w:t xml:space="preserve"> o que sea optativo seleccionar </w:t>
      </w:r>
      <w:r>
        <w:rPr>
          <w:rFonts w:ascii="Arial" w:eastAsia="Calibri" w:hAnsi="Arial" w:cs="Arial"/>
          <w:sz w:val="22"/>
        </w:rPr>
        <w:t>qué partes</w:t>
      </w:r>
      <w:r w:rsidR="003B638E">
        <w:rPr>
          <w:rFonts w:ascii="Arial" w:eastAsia="Calibri" w:hAnsi="Arial" w:cs="Arial"/>
          <w:sz w:val="22"/>
        </w:rPr>
        <w:t xml:space="preserve"> estarán en el </w:t>
      </w:r>
      <w:r w:rsidR="003B638E" w:rsidRPr="00013E7E">
        <w:rPr>
          <w:rFonts w:ascii="Arial" w:eastAsia="Calibri" w:hAnsi="Arial" w:cs="Arial"/>
          <w:sz w:val="22"/>
        </w:rPr>
        <w:t xml:space="preserve">«concurso </w:t>
      </w:r>
      <w:r w:rsidR="003B638E">
        <w:rPr>
          <w:rFonts w:ascii="Arial" w:eastAsia="Calibri" w:hAnsi="Arial" w:cs="Arial"/>
          <w:sz w:val="22"/>
        </w:rPr>
        <w:t>de arquitectura</w:t>
      </w:r>
      <w:r w:rsidR="003B638E" w:rsidRPr="00013E7E">
        <w:rPr>
          <w:rFonts w:ascii="Arial" w:eastAsia="Calibri" w:hAnsi="Arial" w:cs="Arial"/>
          <w:sz w:val="22"/>
        </w:rPr>
        <w:t>»</w:t>
      </w:r>
      <w:r w:rsidR="003B638E">
        <w:rPr>
          <w:rFonts w:ascii="Arial" w:eastAsia="Calibri" w:hAnsi="Arial" w:cs="Arial"/>
          <w:sz w:val="22"/>
        </w:rPr>
        <w:t xml:space="preserve">. </w:t>
      </w:r>
    </w:p>
    <w:p w14:paraId="1C233F79" w14:textId="6B12B9F5" w:rsidR="003B638E" w:rsidRPr="00013E7E" w:rsidRDefault="003B638E" w:rsidP="00C35D3C">
      <w:pPr>
        <w:spacing w:before="120" w:line="276" w:lineRule="auto"/>
        <w:ind w:firstLine="708"/>
        <w:jc w:val="both"/>
        <w:rPr>
          <w:rFonts w:ascii="Arial" w:hAnsi="Arial" w:cs="Arial"/>
          <w:bCs/>
          <w:sz w:val="22"/>
        </w:rPr>
      </w:pPr>
      <w:r>
        <w:rPr>
          <w:rFonts w:ascii="Arial" w:eastAsia="Calibri" w:hAnsi="Arial" w:cs="Arial"/>
          <w:sz w:val="22"/>
        </w:rPr>
        <w:t xml:space="preserve">Finalmente, sobre </w:t>
      </w:r>
      <w:r w:rsidR="003D484E">
        <w:rPr>
          <w:rFonts w:ascii="Arial" w:eastAsia="Calibri" w:hAnsi="Arial" w:cs="Arial"/>
          <w:sz w:val="22"/>
        </w:rPr>
        <w:t>las</w:t>
      </w:r>
      <w:r>
        <w:rPr>
          <w:rFonts w:ascii="Arial" w:eastAsia="Calibri" w:hAnsi="Arial" w:cs="Arial"/>
          <w:sz w:val="22"/>
        </w:rPr>
        <w:t xml:space="preserve"> bases del concurso ocurre lo mismo que para las partes </w:t>
      </w:r>
      <w:r w:rsidR="003D484E">
        <w:rPr>
          <w:rFonts w:ascii="Arial" w:eastAsia="Calibri" w:hAnsi="Arial" w:cs="Arial"/>
          <w:sz w:val="22"/>
        </w:rPr>
        <w:t>que participan en este</w:t>
      </w:r>
      <w:r>
        <w:rPr>
          <w:rFonts w:ascii="Arial" w:eastAsia="Calibri" w:hAnsi="Arial" w:cs="Arial"/>
          <w:sz w:val="22"/>
        </w:rPr>
        <w:t xml:space="preserve">, ya que </w:t>
      </w:r>
      <w:r w:rsidR="003D484E">
        <w:rPr>
          <w:rFonts w:ascii="Arial" w:eastAsia="Calibri" w:hAnsi="Arial" w:cs="Arial"/>
          <w:sz w:val="22"/>
        </w:rPr>
        <w:t xml:space="preserve">el reglamento dispone </w:t>
      </w:r>
      <w:r>
        <w:rPr>
          <w:rFonts w:ascii="Arial" w:eastAsia="Calibri" w:hAnsi="Arial" w:cs="Arial"/>
          <w:sz w:val="22"/>
        </w:rPr>
        <w:t>el contenido mínimo</w:t>
      </w:r>
      <w:r w:rsidR="003D484E">
        <w:rPr>
          <w:rFonts w:ascii="Arial" w:eastAsia="Calibri" w:hAnsi="Arial" w:cs="Arial"/>
          <w:sz w:val="22"/>
        </w:rPr>
        <w:t xml:space="preserve"> del pliego de condiciones</w:t>
      </w:r>
      <w:r>
        <w:rPr>
          <w:rFonts w:ascii="Arial" w:eastAsia="Calibri" w:hAnsi="Arial" w:cs="Arial"/>
          <w:sz w:val="22"/>
        </w:rPr>
        <w:t xml:space="preserve">, </w:t>
      </w:r>
      <w:r w:rsidR="00EB000F">
        <w:rPr>
          <w:rFonts w:ascii="Arial" w:eastAsia="Calibri" w:hAnsi="Arial" w:cs="Arial"/>
          <w:sz w:val="22"/>
        </w:rPr>
        <w:t>por lo que</w:t>
      </w:r>
      <w:r>
        <w:rPr>
          <w:rFonts w:ascii="Arial" w:eastAsia="Calibri" w:hAnsi="Arial" w:cs="Arial"/>
          <w:sz w:val="22"/>
        </w:rPr>
        <w:t xml:space="preserve"> la entidad debe tener el artículo </w:t>
      </w:r>
      <w:r w:rsidRPr="00273E5D">
        <w:rPr>
          <w:rFonts w:ascii="Arial" w:eastAsia="Calibri" w:hAnsi="Arial" w:cs="Arial"/>
          <w:sz w:val="22"/>
        </w:rPr>
        <w:t>2.2.1.2.1.3.22</w:t>
      </w:r>
      <w:r>
        <w:rPr>
          <w:rFonts w:ascii="Arial" w:eastAsia="Calibri" w:hAnsi="Arial" w:cs="Arial"/>
          <w:sz w:val="22"/>
        </w:rPr>
        <w:t>. del Decreto 1082 de 2015,</w:t>
      </w:r>
      <w:r w:rsidR="007E7C1F">
        <w:rPr>
          <w:rFonts w:ascii="Arial" w:eastAsia="Calibri" w:hAnsi="Arial" w:cs="Arial"/>
          <w:sz w:val="22"/>
        </w:rPr>
        <w:t xml:space="preserve"> en el cual se debe</w:t>
      </w:r>
      <w:r w:rsidR="00824202">
        <w:rPr>
          <w:rFonts w:ascii="Arial" w:eastAsia="Calibri" w:hAnsi="Arial" w:cs="Arial"/>
          <w:sz w:val="22"/>
        </w:rPr>
        <w:t xml:space="preserve"> </w:t>
      </w:r>
      <w:r w:rsidR="007E7C1F">
        <w:rPr>
          <w:rFonts w:ascii="Arial" w:eastAsia="Calibri" w:hAnsi="Arial" w:cs="Arial"/>
          <w:sz w:val="22"/>
        </w:rPr>
        <w:t xml:space="preserve">incluir </w:t>
      </w:r>
      <w:r w:rsidR="00EB000F">
        <w:rPr>
          <w:rFonts w:ascii="Arial" w:eastAsia="Calibri" w:hAnsi="Arial" w:cs="Arial"/>
          <w:sz w:val="22"/>
        </w:rPr>
        <w:t xml:space="preserve">específicamente </w:t>
      </w:r>
      <w:r w:rsidR="00824202">
        <w:rPr>
          <w:rFonts w:ascii="Arial" w:eastAsia="Calibri" w:hAnsi="Arial" w:cs="Arial"/>
          <w:sz w:val="22"/>
        </w:rPr>
        <w:t>la premiación basada en el Decreto 2090 de 1989</w:t>
      </w:r>
      <w:r w:rsidR="00EB000F">
        <w:rPr>
          <w:rFonts w:ascii="Arial" w:eastAsia="Calibri" w:hAnsi="Arial" w:cs="Arial"/>
          <w:sz w:val="22"/>
        </w:rPr>
        <w:t>, esto es,</w:t>
      </w:r>
      <w:r w:rsidR="00824202">
        <w:rPr>
          <w:rFonts w:ascii="Arial" w:eastAsia="Calibri" w:hAnsi="Arial" w:cs="Arial"/>
          <w:sz w:val="22"/>
        </w:rPr>
        <w:t xml:space="preserve"> el reglamento de honorarios aplicable a los trabajos de arquitectura, </w:t>
      </w:r>
      <w:r w:rsidR="00EB000F">
        <w:rPr>
          <w:rFonts w:ascii="Arial" w:eastAsia="Calibri" w:hAnsi="Arial" w:cs="Arial"/>
          <w:sz w:val="22"/>
        </w:rPr>
        <w:t>el que se</w:t>
      </w:r>
      <w:r w:rsidR="00824202">
        <w:rPr>
          <w:rFonts w:ascii="Arial" w:eastAsia="Calibri" w:hAnsi="Arial" w:cs="Arial"/>
          <w:sz w:val="22"/>
        </w:rPr>
        <w:t xml:space="preserve"> encuentran los proyectos arquitectónicos</w:t>
      </w:r>
      <w:r>
        <w:rPr>
          <w:rFonts w:ascii="Arial" w:eastAsia="Calibri" w:hAnsi="Arial" w:cs="Arial"/>
          <w:sz w:val="22"/>
        </w:rPr>
        <w:t xml:space="preserve">. En todo caso, para profundizar en las definiciones y aplicación del </w:t>
      </w:r>
      <w:r w:rsidRPr="00013E7E">
        <w:rPr>
          <w:rFonts w:ascii="Arial" w:eastAsia="Calibri" w:hAnsi="Arial" w:cs="Arial"/>
          <w:sz w:val="22"/>
        </w:rPr>
        <w:t xml:space="preserve">«concurso </w:t>
      </w:r>
      <w:r>
        <w:rPr>
          <w:rFonts w:ascii="Arial" w:eastAsia="Calibri" w:hAnsi="Arial" w:cs="Arial"/>
          <w:sz w:val="22"/>
        </w:rPr>
        <w:t>de arquitectura</w:t>
      </w:r>
      <w:r w:rsidRPr="00013E7E">
        <w:rPr>
          <w:rFonts w:ascii="Arial" w:eastAsia="Calibri" w:hAnsi="Arial" w:cs="Arial"/>
          <w:sz w:val="22"/>
        </w:rPr>
        <w:t>»</w:t>
      </w:r>
      <w:r w:rsidR="007E7C1F">
        <w:rPr>
          <w:rFonts w:ascii="Arial" w:eastAsia="Calibri" w:hAnsi="Arial" w:cs="Arial"/>
          <w:sz w:val="22"/>
        </w:rPr>
        <w:t>, por referirse a trabajos propios de la profesión de arquitecto, se recomienda acudir a la Sociedad Colombiana de Arquitectos</w:t>
      </w:r>
      <w:r w:rsidR="00EB000F">
        <w:rPr>
          <w:rFonts w:ascii="Arial" w:eastAsia="Calibri" w:hAnsi="Arial" w:cs="Arial"/>
          <w:sz w:val="22"/>
        </w:rPr>
        <w:t>, pues</w:t>
      </w:r>
      <w:r w:rsidR="007E7C1F">
        <w:rPr>
          <w:rFonts w:ascii="Arial" w:eastAsia="Calibri" w:hAnsi="Arial" w:cs="Arial"/>
          <w:sz w:val="22"/>
        </w:rPr>
        <w:t xml:space="preserve"> es la entidad competente </w:t>
      </w:r>
      <w:r w:rsidR="00EB000F">
        <w:rPr>
          <w:rFonts w:ascii="Arial" w:eastAsia="Calibri" w:hAnsi="Arial" w:cs="Arial"/>
          <w:sz w:val="22"/>
        </w:rPr>
        <w:t>sobre la materia</w:t>
      </w:r>
      <w:r w:rsidR="007E7C1F">
        <w:rPr>
          <w:rFonts w:ascii="Arial" w:eastAsia="Calibri" w:hAnsi="Arial" w:cs="Arial"/>
          <w:sz w:val="22"/>
        </w:rPr>
        <w:t>.</w:t>
      </w:r>
    </w:p>
    <w:p w14:paraId="12F6C1C5" w14:textId="77777777" w:rsidR="00791EC9" w:rsidRPr="00013E7E" w:rsidRDefault="00791EC9" w:rsidP="00F32F13">
      <w:pPr>
        <w:spacing w:line="276" w:lineRule="auto"/>
        <w:jc w:val="both"/>
        <w:rPr>
          <w:rFonts w:ascii="Arial" w:hAnsi="Arial" w:cs="Arial"/>
          <w:b/>
          <w:sz w:val="22"/>
        </w:rPr>
      </w:pPr>
    </w:p>
    <w:p w14:paraId="00876AB2" w14:textId="77777777" w:rsidR="00791EC9" w:rsidRPr="00013E7E" w:rsidRDefault="00791EC9" w:rsidP="003B0279">
      <w:pPr>
        <w:jc w:val="both"/>
        <w:rPr>
          <w:rFonts w:ascii="Arial" w:hAnsi="Arial" w:cs="Arial"/>
          <w:b/>
          <w:sz w:val="22"/>
        </w:rPr>
      </w:pPr>
      <w:r w:rsidRPr="00013E7E">
        <w:rPr>
          <w:rFonts w:ascii="Arial" w:hAnsi="Arial" w:cs="Arial"/>
          <w:b/>
          <w:sz w:val="22"/>
        </w:rPr>
        <w:t>3. Respuesta</w:t>
      </w:r>
    </w:p>
    <w:p w14:paraId="6614D001" w14:textId="01C2FB27" w:rsidR="00791EC9" w:rsidRPr="00013E7E" w:rsidRDefault="00791EC9" w:rsidP="00C35D3C">
      <w:pPr>
        <w:spacing w:line="276" w:lineRule="auto"/>
        <w:jc w:val="both"/>
        <w:rPr>
          <w:rFonts w:ascii="Arial" w:hAnsi="Arial" w:cs="Arial"/>
          <w:b/>
          <w:sz w:val="22"/>
        </w:rPr>
      </w:pPr>
    </w:p>
    <w:p w14:paraId="3029A6DD" w14:textId="268090AC" w:rsidR="000F07A3" w:rsidRPr="00013E7E" w:rsidRDefault="004A6FFF" w:rsidP="00FB3F87">
      <w:pPr>
        <w:ind w:left="709" w:right="709"/>
        <w:jc w:val="both"/>
        <w:rPr>
          <w:rFonts w:ascii="Arial" w:hAnsi="Arial" w:cs="Arial"/>
          <w:b/>
          <w:sz w:val="21"/>
          <w:szCs w:val="21"/>
        </w:rPr>
      </w:pPr>
      <w:r w:rsidRPr="004A6FFF">
        <w:rPr>
          <w:rFonts w:ascii="Arial" w:eastAsia="Calibri" w:hAnsi="Arial" w:cs="Arial"/>
          <w:sz w:val="21"/>
          <w:szCs w:val="21"/>
        </w:rPr>
        <w:t>«¿En qué casos específicos se da aplicabilidad a los artículos 2.2.1.2.1.3.8 (concurso para la selección de consultores de diseño, planos, anteproyectos y proyectos arquitectónicos) y subsiguientes del Decreto 1082 de 2015?, lo anterior lo expongo puesto que, la mayoría de veces en la praxis no se genera jurado calificador, premiación, etc. en los casos de diseños»</w:t>
      </w:r>
      <w:r w:rsidR="00EB000F">
        <w:rPr>
          <w:rFonts w:ascii="Arial" w:eastAsia="Calibri" w:hAnsi="Arial" w:cs="Arial"/>
          <w:sz w:val="21"/>
          <w:szCs w:val="21"/>
        </w:rPr>
        <w:t>.</w:t>
      </w:r>
    </w:p>
    <w:p w14:paraId="78EC6311" w14:textId="77777777" w:rsidR="00FB3F87" w:rsidRDefault="00FB3F87" w:rsidP="00FB3F87">
      <w:pPr>
        <w:spacing w:line="276" w:lineRule="auto"/>
        <w:jc w:val="both"/>
        <w:rPr>
          <w:rFonts w:ascii="Arial" w:hAnsi="Arial" w:cs="Arial"/>
          <w:sz w:val="22"/>
        </w:rPr>
      </w:pPr>
    </w:p>
    <w:p w14:paraId="729E5EDD" w14:textId="354303E1" w:rsidR="00B354D0" w:rsidRDefault="004757BD" w:rsidP="00EB000F">
      <w:pPr>
        <w:spacing w:after="120" w:line="276" w:lineRule="auto"/>
        <w:jc w:val="both"/>
        <w:rPr>
          <w:rFonts w:ascii="Arial" w:eastAsia="Calibri" w:hAnsi="Arial" w:cs="Arial"/>
          <w:sz w:val="22"/>
        </w:rPr>
      </w:pPr>
      <w:r w:rsidRPr="00013E7E">
        <w:rPr>
          <w:rFonts w:ascii="Arial" w:hAnsi="Arial" w:cs="Arial"/>
          <w:sz w:val="22"/>
        </w:rPr>
        <w:lastRenderedPageBreak/>
        <w:t>El</w:t>
      </w:r>
      <w:r w:rsidR="00EB000F">
        <w:rPr>
          <w:rFonts w:ascii="Arial" w:hAnsi="Arial" w:cs="Arial"/>
          <w:sz w:val="22"/>
        </w:rPr>
        <w:t xml:space="preserve"> artículo </w:t>
      </w:r>
      <w:r w:rsidR="00EB000F" w:rsidRPr="00EB000F">
        <w:rPr>
          <w:rFonts w:ascii="Arial" w:hAnsi="Arial" w:cs="Arial"/>
          <w:sz w:val="22"/>
        </w:rPr>
        <w:t>2.2.1.2.1.3.1</w:t>
      </w:r>
      <w:r w:rsidR="00EB000F">
        <w:rPr>
          <w:rFonts w:ascii="Arial" w:hAnsi="Arial" w:cs="Arial"/>
          <w:sz w:val="22"/>
        </w:rPr>
        <w:t xml:space="preserve"> del</w:t>
      </w:r>
      <w:r w:rsidRPr="00013E7E">
        <w:rPr>
          <w:rFonts w:ascii="Arial" w:hAnsi="Arial" w:cs="Arial"/>
          <w:sz w:val="22"/>
        </w:rPr>
        <w:t xml:space="preserve"> Decreto 108</w:t>
      </w:r>
      <w:r w:rsidR="007E7C1F">
        <w:rPr>
          <w:rFonts w:ascii="Arial" w:hAnsi="Arial" w:cs="Arial"/>
          <w:sz w:val="22"/>
        </w:rPr>
        <w:t>2</w:t>
      </w:r>
      <w:r w:rsidRPr="00013E7E">
        <w:rPr>
          <w:rFonts w:ascii="Arial" w:hAnsi="Arial" w:cs="Arial"/>
          <w:sz w:val="22"/>
        </w:rPr>
        <w:t xml:space="preserve"> de 2015 regula el concurso de méritos</w:t>
      </w:r>
      <w:r w:rsidR="007E7C1F">
        <w:rPr>
          <w:rFonts w:ascii="Arial" w:hAnsi="Arial" w:cs="Arial"/>
          <w:sz w:val="22"/>
        </w:rPr>
        <w:t xml:space="preserve"> para los objetos contractuales que allí se mencionan, uno de los cuales son los proyectos arquitectónicos que se contratan mediante un </w:t>
      </w:r>
      <w:r w:rsidR="007E7C1F" w:rsidRPr="00013E7E">
        <w:rPr>
          <w:rFonts w:ascii="Arial" w:eastAsia="Calibri" w:hAnsi="Arial" w:cs="Arial"/>
          <w:sz w:val="22"/>
        </w:rPr>
        <w:t xml:space="preserve">«concurso </w:t>
      </w:r>
      <w:r w:rsidR="007E7C1F">
        <w:rPr>
          <w:rFonts w:ascii="Arial" w:eastAsia="Calibri" w:hAnsi="Arial" w:cs="Arial"/>
          <w:sz w:val="22"/>
        </w:rPr>
        <w:t>de arquitectura</w:t>
      </w:r>
      <w:r w:rsidR="007E7C1F" w:rsidRPr="00013E7E">
        <w:rPr>
          <w:rFonts w:ascii="Arial" w:eastAsia="Calibri" w:hAnsi="Arial" w:cs="Arial"/>
          <w:sz w:val="22"/>
        </w:rPr>
        <w:t>»</w:t>
      </w:r>
      <w:r w:rsidR="007E7C1F">
        <w:rPr>
          <w:rFonts w:ascii="Arial" w:eastAsia="Calibri" w:hAnsi="Arial" w:cs="Arial"/>
          <w:sz w:val="22"/>
        </w:rPr>
        <w:t xml:space="preserve">. </w:t>
      </w:r>
      <w:r w:rsidR="00F548A3">
        <w:rPr>
          <w:rFonts w:ascii="Arial" w:eastAsia="Calibri" w:hAnsi="Arial" w:cs="Arial"/>
          <w:sz w:val="22"/>
        </w:rPr>
        <w:t xml:space="preserve">Su aplicación depende de la necesidad de la entidad respecto de los trabajos de arquitectura que se pueden contratar, como los diseños arquitectónicos, cuya definición se encuentra en el </w:t>
      </w:r>
      <w:r w:rsidR="008C63EE">
        <w:rPr>
          <w:rFonts w:ascii="Arial" w:eastAsia="Calibri" w:hAnsi="Arial" w:cs="Arial"/>
          <w:sz w:val="22"/>
        </w:rPr>
        <w:t xml:space="preserve">artículo 1 del </w:t>
      </w:r>
      <w:r w:rsidR="00F548A3">
        <w:rPr>
          <w:rFonts w:ascii="Arial" w:eastAsia="Calibri" w:hAnsi="Arial" w:cs="Arial"/>
          <w:sz w:val="22"/>
        </w:rPr>
        <w:t>Decreto 2090 de 1989</w:t>
      </w:r>
      <w:r w:rsidR="008C63EE">
        <w:rPr>
          <w:rFonts w:ascii="Arial" w:eastAsia="Calibri" w:hAnsi="Arial" w:cs="Arial"/>
          <w:sz w:val="22"/>
        </w:rPr>
        <w:t xml:space="preserve"> citado</w:t>
      </w:r>
      <w:r w:rsidR="00F548A3">
        <w:rPr>
          <w:rFonts w:ascii="Arial" w:eastAsia="Calibri" w:hAnsi="Arial" w:cs="Arial"/>
          <w:sz w:val="22"/>
        </w:rPr>
        <w:t xml:space="preserve">. </w:t>
      </w:r>
    </w:p>
    <w:p w14:paraId="7DB2C1E2" w14:textId="7AD3604B" w:rsidR="00FB5D69" w:rsidRDefault="00F548A3" w:rsidP="00C35D3C">
      <w:pPr>
        <w:spacing w:after="120" w:line="276" w:lineRule="auto"/>
        <w:ind w:firstLine="708"/>
        <w:jc w:val="both"/>
        <w:rPr>
          <w:rFonts w:ascii="Arial" w:eastAsia="Calibri" w:hAnsi="Arial" w:cs="Arial"/>
          <w:sz w:val="22"/>
        </w:rPr>
      </w:pPr>
      <w:r>
        <w:rPr>
          <w:rFonts w:ascii="Arial" w:eastAsia="Calibri" w:hAnsi="Arial" w:cs="Arial"/>
          <w:sz w:val="22"/>
        </w:rPr>
        <w:t xml:space="preserve">Una vez la entidad defina su objeto contractual relacionado con proyectos arquitectónicos, debe aplicar el procedimiento señalado en el Decreto 1082 de 2015 para el </w:t>
      </w:r>
      <w:r w:rsidRPr="00013E7E">
        <w:rPr>
          <w:rFonts w:ascii="Arial" w:eastAsia="Calibri" w:hAnsi="Arial" w:cs="Arial"/>
          <w:sz w:val="22"/>
        </w:rPr>
        <w:t xml:space="preserve">«concurso </w:t>
      </w:r>
      <w:r>
        <w:rPr>
          <w:rFonts w:ascii="Arial" w:eastAsia="Calibri" w:hAnsi="Arial" w:cs="Arial"/>
          <w:sz w:val="22"/>
        </w:rPr>
        <w:t>de arquitectura</w:t>
      </w:r>
      <w:r w:rsidRPr="00013E7E">
        <w:rPr>
          <w:rFonts w:ascii="Arial" w:eastAsia="Calibri" w:hAnsi="Arial" w:cs="Arial"/>
          <w:sz w:val="22"/>
        </w:rPr>
        <w:t>»</w:t>
      </w:r>
      <w:r>
        <w:rPr>
          <w:rFonts w:ascii="Arial" w:eastAsia="Calibri" w:hAnsi="Arial" w:cs="Arial"/>
          <w:sz w:val="22"/>
        </w:rPr>
        <w:t xml:space="preserve">, que define las partes y el contenido mínimo de </w:t>
      </w:r>
      <w:r w:rsidR="00EB000F">
        <w:rPr>
          <w:rFonts w:ascii="Arial" w:eastAsia="Calibri" w:hAnsi="Arial" w:cs="Arial"/>
          <w:sz w:val="22"/>
        </w:rPr>
        <w:t>las</w:t>
      </w:r>
      <w:r>
        <w:rPr>
          <w:rFonts w:ascii="Arial" w:eastAsia="Calibri" w:hAnsi="Arial" w:cs="Arial"/>
          <w:sz w:val="22"/>
        </w:rPr>
        <w:t xml:space="preserve"> bases del concurso, que es el pliego de condiciones del procedimiento contractual</w:t>
      </w:r>
      <w:r w:rsidR="00B354D0">
        <w:rPr>
          <w:rFonts w:ascii="Arial" w:eastAsia="Calibri" w:hAnsi="Arial" w:cs="Arial"/>
          <w:sz w:val="22"/>
        </w:rPr>
        <w:t>. Sin embargo,</w:t>
      </w:r>
      <w:r>
        <w:rPr>
          <w:rFonts w:ascii="Arial" w:eastAsia="Calibri" w:hAnsi="Arial" w:cs="Arial"/>
          <w:sz w:val="22"/>
        </w:rPr>
        <w:t xml:space="preserve"> la entidad </w:t>
      </w:r>
      <w:r w:rsidR="00B354D0">
        <w:rPr>
          <w:rFonts w:ascii="Arial" w:eastAsia="Calibri" w:hAnsi="Arial" w:cs="Arial"/>
          <w:sz w:val="22"/>
        </w:rPr>
        <w:t xml:space="preserve">no puede </w:t>
      </w:r>
      <w:r>
        <w:rPr>
          <w:rFonts w:ascii="Arial" w:eastAsia="Calibri" w:hAnsi="Arial" w:cs="Arial"/>
          <w:sz w:val="22"/>
        </w:rPr>
        <w:t xml:space="preserve">inaplicar lo dispuesto en </w:t>
      </w:r>
      <w:r w:rsidR="00EB000F">
        <w:rPr>
          <w:rFonts w:ascii="Arial" w:eastAsia="Calibri" w:hAnsi="Arial" w:cs="Arial"/>
          <w:sz w:val="22"/>
        </w:rPr>
        <w:t>el reglamento</w:t>
      </w:r>
      <w:r w:rsidR="00B354D0">
        <w:rPr>
          <w:rFonts w:ascii="Arial" w:eastAsia="Calibri" w:hAnsi="Arial" w:cs="Arial"/>
          <w:sz w:val="22"/>
        </w:rPr>
        <w:t>,</w:t>
      </w:r>
      <w:r>
        <w:rPr>
          <w:rFonts w:ascii="Arial" w:eastAsia="Calibri" w:hAnsi="Arial" w:cs="Arial"/>
          <w:sz w:val="22"/>
        </w:rPr>
        <w:t xml:space="preserve"> ya que de su literalidad se concluye que es obligatorio contar con las 4 partes del concurso, una de las cuales es el jurado calificador, y que se deben señalar los premios basados en el Decreto 2090 de 1989</w:t>
      </w:r>
      <w:r w:rsidR="00EB000F">
        <w:rPr>
          <w:rFonts w:ascii="Arial" w:eastAsia="Calibri" w:hAnsi="Arial" w:cs="Arial"/>
          <w:sz w:val="22"/>
        </w:rPr>
        <w:t>, por el cual se expide el reglamento de honorarios para los trabajos de arquitectura</w:t>
      </w:r>
      <w:r>
        <w:rPr>
          <w:rFonts w:ascii="Arial" w:eastAsia="Calibri" w:hAnsi="Arial" w:cs="Arial"/>
          <w:sz w:val="22"/>
        </w:rPr>
        <w:t>.</w:t>
      </w:r>
    </w:p>
    <w:p w14:paraId="31C8C193" w14:textId="4A1B2F87" w:rsidR="00EB000F" w:rsidRDefault="00EB000F" w:rsidP="00C35D3C">
      <w:pPr>
        <w:spacing w:line="276" w:lineRule="auto"/>
        <w:ind w:firstLine="708"/>
        <w:jc w:val="both"/>
        <w:rPr>
          <w:rFonts w:ascii="Arial" w:eastAsia="Calibri" w:hAnsi="Arial" w:cs="Arial"/>
          <w:sz w:val="22"/>
        </w:rPr>
      </w:pPr>
      <w:r w:rsidRPr="00EB000F">
        <w:rPr>
          <w:rFonts w:ascii="Arial" w:eastAsia="Calibri" w:hAnsi="Arial" w:cs="Arial"/>
          <w:sz w:val="22"/>
        </w:rPr>
        <w:t xml:space="preserve">En todo caso, para profundizar en las definiciones y aplicación del «concurso de arquitectura», por referirse a trabajos propios de la profesión de arquitecto, se </w:t>
      </w:r>
      <w:r w:rsidR="00E13023">
        <w:rPr>
          <w:rFonts w:ascii="Arial" w:eastAsia="Calibri" w:hAnsi="Arial" w:cs="Arial"/>
          <w:sz w:val="22"/>
        </w:rPr>
        <w:t>exhorta</w:t>
      </w:r>
      <w:r>
        <w:rPr>
          <w:rFonts w:ascii="Arial" w:eastAsia="Calibri" w:hAnsi="Arial" w:cs="Arial"/>
          <w:sz w:val="22"/>
        </w:rPr>
        <w:t xml:space="preserve"> al peticionario</w:t>
      </w:r>
      <w:r w:rsidRPr="00EB000F">
        <w:rPr>
          <w:rFonts w:ascii="Arial" w:eastAsia="Calibri" w:hAnsi="Arial" w:cs="Arial"/>
          <w:sz w:val="22"/>
        </w:rPr>
        <w:t xml:space="preserve"> </w:t>
      </w:r>
      <w:r w:rsidR="00E13023">
        <w:rPr>
          <w:rFonts w:ascii="Arial" w:eastAsia="Calibri" w:hAnsi="Arial" w:cs="Arial"/>
          <w:sz w:val="22"/>
        </w:rPr>
        <w:t>para que acuda a</w:t>
      </w:r>
      <w:r w:rsidRPr="00EB000F">
        <w:rPr>
          <w:rFonts w:ascii="Arial" w:eastAsia="Calibri" w:hAnsi="Arial" w:cs="Arial"/>
          <w:sz w:val="22"/>
        </w:rPr>
        <w:t xml:space="preserve"> la Sociedad Colombiana de Arquitectos, pues es la entidad competente sobre la materia.</w:t>
      </w:r>
    </w:p>
    <w:p w14:paraId="6E706EED" w14:textId="77777777" w:rsidR="007713F0" w:rsidRPr="00013E7E" w:rsidRDefault="007713F0" w:rsidP="00C35D3C">
      <w:pPr>
        <w:spacing w:before="120" w:line="276" w:lineRule="auto"/>
        <w:jc w:val="both"/>
        <w:rPr>
          <w:rFonts w:ascii="Arial" w:hAnsi="Arial" w:cs="Arial"/>
          <w:sz w:val="22"/>
        </w:rPr>
      </w:pPr>
    </w:p>
    <w:p w14:paraId="325EAA3F" w14:textId="77777777" w:rsidR="00162F87" w:rsidRPr="00013E7E" w:rsidRDefault="00162F87" w:rsidP="00C35D3C">
      <w:pPr>
        <w:spacing w:line="276" w:lineRule="auto"/>
        <w:jc w:val="both"/>
        <w:rPr>
          <w:rFonts w:ascii="Arial" w:eastAsia="Calibri" w:hAnsi="Arial" w:cs="Arial"/>
          <w:sz w:val="22"/>
        </w:rPr>
      </w:pPr>
      <w:r w:rsidRPr="00013E7E">
        <w:rPr>
          <w:rFonts w:ascii="Arial" w:eastAsia="Calibri" w:hAnsi="Arial" w:cs="Arial"/>
          <w:sz w:val="22"/>
        </w:rPr>
        <w:t>Este concepto tiene el alcance previsto en el artículo 28 del Código de Procedimiento Administrativo y de lo Contencioso Administrativo.</w:t>
      </w:r>
    </w:p>
    <w:p w14:paraId="74B5F7F8" w14:textId="77777777" w:rsidR="00162F87" w:rsidRPr="00013E7E" w:rsidRDefault="00162F87" w:rsidP="0017738C">
      <w:pPr>
        <w:spacing w:before="120" w:after="120" w:line="276" w:lineRule="auto"/>
        <w:jc w:val="both"/>
        <w:rPr>
          <w:rFonts w:ascii="Arial" w:eastAsia="Calibri" w:hAnsi="Arial" w:cs="Arial"/>
          <w:sz w:val="22"/>
        </w:rPr>
      </w:pPr>
    </w:p>
    <w:p w14:paraId="03F6D112" w14:textId="77777777" w:rsidR="00162F87" w:rsidRPr="00013E7E" w:rsidRDefault="00162F87" w:rsidP="0017738C">
      <w:pPr>
        <w:spacing w:before="120" w:after="120" w:line="276" w:lineRule="auto"/>
        <w:jc w:val="both"/>
        <w:rPr>
          <w:rFonts w:ascii="Arial" w:eastAsia="Calibri" w:hAnsi="Arial" w:cs="Arial"/>
          <w:sz w:val="22"/>
        </w:rPr>
      </w:pPr>
      <w:r w:rsidRPr="00013E7E">
        <w:rPr>
          <w:rFonts w:ascii="Arial" w:hAnsi="Arial" w:cs="Arial"/>
          <w:noProof/>
          <w:sz w:val="22"/>
          <w:lang w:val="en-US"/>
        </w:rPr>
        <mc:AlternateContent>
          <mc:Choice Requires="wps">
            <w:drawing>
              <wp:anchor distT="0" distB="0" distL="114300" distR="114300" simplePos="0" relativeHeight="251662848" behindDoc="0" locked="0" layoutInCell="1" allowOverlap="1" wp14:anchorId="5B9A71B8" wp14:editId="4F09776F">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BFA909" id="Conector recto 1"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2EBF4947" w14:textId="77777777" w:rsidR="00162F87" w:rsidRPr="00013E7E" w:rsidRDefault="00162F87" w:rsidP="0017738C">
      <w:pPr>
        <w:spacing w:before="120" w:after="120" w:line="276" w:lineRule="auto"/>
        <w:rPr>
          <w:rFonts w:ascii="Arial" w:eastAsia="Times New Roman" w:hAnsi="Arial" w:cs="Arial"/>
          <w:sz w:val="22"/>
          <w:lang w:eastAsia="es-CO"/>
        </w:rPr>
      </w:pPr>
      <w:r w:rsidRPr="00013E7E">
        <w:rPr>
          <w:rFonts w:ascii="Arial" w:eastAsia="Times New Roman" w:hAnsi="Arial" w:cs="Arial"/>
          <w:sz w:val="22"/>
          <w:lang w:eastAsia="es-CO"/>
        </w:rPr>
        <w:t>Atentamente,</w:t>
      </w:r>
    </w:p>
    <w:p w14:paraId="7B6AE2EF" w14:textId="1A220B18" w:rsidR="00162F87" w:rsidRPr="00013E7E" w:rsidRDefault="00CB5BB0" w:rsidP="0017738C">
      <w:pPr>
        <w:spacing w:before="120" w:after="120" w:line="276" w:lineRule="auto"/>
        <w:jc w:val="center"/>
        <w:rPr>
          <w:rFonts w:ascii="Arial" w:eastAsia="Times New Roman" w:hAnsi="Arial" w:cs="Arial"/>
          <w:sz w:val="22"/>
          <w:lang w:eastAsia="es-CO"/>
        </w:rPr>
      </w:pPr>
      <w:r w:rsidRPr="006C15D5">
        <w:rPr>
          <w:rFonts w:ascii="Arial" w:hAnsi="Arial" w:cs="Arial"/>
          <w:noProof/>
          <w:color w:val="000000" w:themeColor="text1"/>
          <w:lang w:val="en-US"/>
        </w:rPr>
        <w:drawing>
          <wp:inline distT="0" distB="0" distL="0" distR="0" wp14:anchorId="62EA384E" wp14:editId="4E7EF641">
            <wp:extent cx="2273471" cy="143810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5033" cy="1445415"/>
                    </a:xfrm>
                    <a:prstGeom prst="rect">
                      <a:avLst/>
                    </a:prstGeom>
                    <a:noFill/>
                    <a:ln>
                      <a:noFill/>
                    </a:ln>
                  </pic:spPr>
                </pic:pic>
              </a:graphicData>
            </a:graphic>
          </wp:inline>
        </w:drawing>
      </w:r>
    </w:p>
    <w:p w14:paraId="4E90E93A" w14:textId="77777777" w:rsidR="00162F87" w:rsidRPr="00013E7E" w:rsidRDefault="00162F87" w:rsidP="0017738C">
      <w:pPr>
        <w:spacing w:before="120" w:after="120" w:line="276" w:lineRule="auto"/>
        <w:jc w:val="cente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4738"/>
      </w:tblGrid>
      <w:tr w:rsidR="00013E7E" w:rsidRPr="00013E7E" w14:paraId="03CC1FC3" w14:textId="77777777" w:rsidTr="00C35D3C">
        <w:trPr>
          <w:trHeight w:val="327"/>
        </w:trPr>
        <w:tc>
          <w:tcPr>
            <w:tcW w:w="952" w:type="dxa"/>
            <w:vAlign w:val="center"/>
          </w:tcPr>
          <w:p w14:paraId="28504065" w14:textId="77777777" w:rsidR="00162F87" w:rsidRPr="00013E7E" w:rsidRDefault="00162F87" w:rsidP="003505B4">
            <w:pPr>
              <w:rPr>
                <w:rFonts w:ascii="Arial" w:eastAsia="Times New Roman" w:hAnsi="Arial" w:cs="Arial"/>
                <w:sz w:val="18"/>
                <w:szCs w:val="18"/>
                <w:lang w:eastAsia="es-ES"/>
              </w:rPr>
            </w:pPr>
            <w:r w:rsidRPr="00013E7E">
              <w:rPr>
                <w:rFonts w:ascii="Arial" w:eastAsia="Times New Roman" w:hAnsi="Arial" w:cs="Arial"/>
                <w:sz w:val="18"/>
                <w:szCs w:val="18"/>
                <w:lang w:eastAsia="es-ES"/>
              </w:rPr>
              <w:t>Elaboró:</w:t>
            </w:r>
          </w:p>
        </w:tc>
        <w:tc>
          <w:tcPr>
            <w:tcW w:w="4738" w:type="dxa"/>
            <w:tcBorders>
              <w:bottom w:val="dotted" w:sz="4" w:space="0" w:color="7F7F7F" w:themeColor="text1" w:themeTint="80"/>
            </w:tcBorders>
            <w:vAlign w:val="center"/>
          </w:tcPr>
          <w:p w14:paraId="29C332DE" w14:textId="77777777" w:rsidR="00162F87" w:rsidRPr="00013E7E" w:rsidRDefault="00162F87" w:rsidP="003505B4">
            <w:pPr>
              <w:rPr>
                <w:rFonts w:ascii="Arial" w:eastAsia="Times New Roman" w:hAnsi="Arial" w:cs="Arial"/>
                <w:sz w:val="18"/>
                <w:szCs w:val="18"/>
                <w:lang w:eastAsia="es-ES"/>
              </w:rPr>
            </w:pPr>
            <w:r w:rsidRPr="00013E7E">
              <w:rPr>
                <w:rFonts w:ascii="Arial" w:eastAsia="Times New Roman" w:hAnsi="Arial" w:cs="Arial"/>
                <w:sz w:val="18"/>
                <w:szCs w:val="18"/>
                <w:lang w:eastAsia="es-ES"/>
              </w:rPr>
              <w:t>Ximena Ríos López</w:t>
            </w:r>
          </w:p>
          <w:p w14:paraId="40832FC3" w14:textId="77777777" w:rsidR="00162F87" w:rsidRPr="00013E7E" w:rsidRDefault="00162F87" w:rsidP="003505B4">
            <w:pPr>
              <w:rPr>
                <w:rFonts w:ascii="Arial" w:eastAsia="Times New Roman" w:hAnsi="Arial" w:cs="Arial"/>
                <w:sz w:val="18"/>
                <w:szCs w:val="18"/>
                <w:lang w:eastAsia="es-ES"/>
              </w:rPr>
            </w:pPr>
            <w:r w:rsidRPr="00013E7E">
              <w:rPr>
                <w:rFonts w:ascii="Arial" w:eastAsia="Times New Roman" w:hAnsi="Arial" w:cs="Arial"/>
                <w:sz w:val="18"/>
                <w:szCs w:val="18"/>
                <w:lang w:eastAsia="es-ES"/>
              </w:rPr>
              <w:t>Gestor T1-11</w:t>
            </w:r>
          </w:p>
        </w:tc>
      </w:tr>
      <w:tr w:rsidR="00013E7E" w:rsidRPr="00013E7E" w14:paraId="2E459D9A" w14:textId="77777777" w:rsidTr="00C35D3C">
        <w:trPr>
          <w:trHeight w:val="343"/>
        </w:trPr>
        <w:tc>
          <w:tcPr>
            <w:tcW w:w="952" w:type="dxa"/>
            <w:vAlign w:val="center"/>
          </w:tcPr>
          <w:p w14:paraId="48EB4019" w14:textId="77777777" w:rsidR="00162F87" w:rsidRPr="00013E7E" w:rsidRDefault="00162F87" w:rsidP="003505B4">
            <w:pPr>
              <w:rPr>
                <w:rFonts w:ascii="Arial" w:eastAsia="Times New Roman" w:hAnsi="Arial" w:cs="Arial"/>
                <w:sz w:val="18"/>
                <w:szCs w:val="18"/>
                <w:lang w:eastAsia="es-ES"/>
              </w:rPr>
            </w:pPr>
            <w:r w:rsidRPr="00013E7E">
              <w:rPr>
                <w:rFonts w:ascii="Arial" w:eastAsia="Times New Roman" w:hAnsi="Arial" w:cs="Arial"/>
                <w:sz w:val="18"/>
                <w:szCs w:val="18"/>
                <w:lang w:eastAsia="es-ES"/>
              </w:rPr>
              <w:t>Revisó:</w:t>
            </w:r>
          </w:p>
        </w:tc>
        <w:tc>
          <w:tcPr>
            <w:tcW w:w="4738" w:type="dxa"/>
            <w:tcBorders>
              <w:top w:val="dotted" w:sz="4" w:space="0" w:color="7F7F7F" w:themeColor="text1" w:themeTint="80"/>
              <w:bottom w:val="dotted" w:sz="4" w:space="0" w:color="7F7F7F" w:themeColor="text1" w:themeTint="80"/>
            </w:tcBorders>
            <w:vAlign w:val="center"/>
          </w:tcPr>
          <w:p w14:paraId="0406EB22" w14:textId="22A86397" w:rsidR="00162F87" w:rsidRPr="00013E7E" w:rsidRDefault="00CB5BB0" w:rsidP="003505B4">
            <w:pPr>
              <w:rPr>
                <w:rFonts w:ascii="Arial" w:eastAsia="Times New Roman" w:hAnsi="Arial" w:cs="Arial"/>
                <w:sz w:val="18"/>
                <w:szCs w:val="18"/>
                <w:lang w:eastAsia="es-ES"/>
              </w:rPr>
            </w:pPr>
            <w:r>
              <w:rPr>
                <w:rFonts w:ascii="Arial" w:eastAsia="Times New Roman" w:hAnsi="Arial" w:cs="Arial"/>
                <w:sz w:val="18"/>
                <w:szCs w:val="18"/>
                <w:lang w:eastAsia="es-ES"/>
              </w:rPr>
              <w:t xml:space="preserve">Juan David Montoya Penagos </w:t>
            </w:r>
          </w:p>
          <w:p w14:paraId="187727FC" w14:textId="31015F0A" w:rsidR="00162F87" w:rsidRPr="00013E7E" w:rsidRDefault="00CB5BB0" w:rsidP="003505B4">
            <w:pPr>
              <w:rPr>
                <w:rFonts w:ascii="Arial" w:eastAsia="Times New Roman" w:hAnsi="Arial" w:cs="Arial"/>
                <w:sz w:val="18"/>
                <w:szCs w:val="18"/>
                <w:lang w:eastAsia="es-ES"/>
              </w:rPr>
            </w:pPr>
            <w:r>
              <w:rPr>
                <w:rFonts w:ascii="Arial" w:eastAsia="Times New Roman" w:hAnsi="Arial" w:cs="Arial"/>
                <w:sz w:val="18"/>
                <w:szCs w:val="18"/>
                <w:lang w:eastAsia="es-ES"/>
              </w:rPr>
              <w:t xml:space="preserve">Contratista de la </w:t>
            </w:r>
            <w:r w:rsidR="00162F87" w:rsidRPr="00013E7E">
              <w:rPr>
                <w:rFonts w:ascii="Arial" w:eastAsia="Times New Roman" w:hAnsi="Arial" w:cs="Arial"/>
                <w:sz w:val="18"/>
                <w:szCs w:val="18"/>
                <w:lang w:eastAsia="es-ES"/>
              </w:rPr>
              <w:t>Subdirec</w:t>
            </w:r>
            <w:r>
              <w:rPr>
                <w:rFonts w:ascii="Arial" w:eastAsia="Times New Roman" w:hAnsi="Arial" w:cs="Arial"/>
                <w:sz w:val="18"/>
                <w:szCs w:val="18"/>
                <w:lang w:eastAsia="es-ES"/>
              </w:rPr>
              <w:t>ción</w:t>
            </w:r>
            <w:r w:rsidR="00162F87" w:rsidRPr="00013E7E">
              <w:rPr>
                <w:rFonts w:ascii="Arial" w:eastAsia="Times New Roman" w:hAnsi="Arial" w:cs="Arial"/>
                <w:sz w:val="18"/>
                <w:szCs w:val="18"/>
                <w:lang w:eastAsia="es-ES"/>
              </w:rPr>
              <w:t xml:space="preserve"> de Gestión Contractual</w:t>
            </w:r>
          </w:p>
        </w:tc>
      </w:tr>
      <w:tr w:rsidR="00013E7E" w:rsidRPr="00013E7E" w14:paraId="380C5CD4" w14:textId="77777777" w:rsidTr="00C35D3C">
        <w:trPr>
          <w:trHeight w:val="312"/>
        </w:trPr>
        <w:tc>
          <w:tcPr>
            <w:tcW w:w="952" w:type="dxa"/>
            <w:vAlign w:val="center"/>
          </w:tcPr>
          <w:p w14:paraId="3FBBF97B" w14:textId="77777777" w:rsidR="00162F87" w:rsidRPr="00013E7E" w:rsidRDefault="00162F87" w:rsidP="003505B4">
            <w:pPr>
              <w:rPr>
                <w:rFonts w:ascii="Arial" w:eastAsia="Times New Roman" w:hAnsi="Arial" w:cs="Arial"/>
                <w:sz w:val="18"/>
                <w:szCs w:val="18"/>
                <w:lang w:eastAsia="es-ES"/>
              </w:rPr>
            </w:pPr>
            <w:r w:rsidRPr="00013E7E">
              <w:rPr>
                <w:rFonts w:ascii="Arial" w:eastAsia="Times New Roman" w:hAnsi="Arial" w:cs="Arial"/>
                <w:sz w:val="18"/>
                <w:szCs w:val="18"/>
                <w:lang w:eastAsia="es-ES"/>
              </w:rPr>
              <w:t>Aprobó:</w:t>
            </w:r>
          </w:p>
        </w:tc>
        <w:tc>
          <w:tcPr>
            <w:tcW w:w="4738" w:type="dxa"/>
            <w:tcBorders>
              <w:top w:val="dotted" w:sz="4" w:space="0" w:color="7F7F7F" w:themeColor="text1" w:themeTint="80"/>
              <w:bottom w:val="dotted" w:sz="4" w:space="0" w:color="7F7F7F" w:themeColor="text1" w:themeTint="80"/>
            </w:tcBorders>
            <w:vAlign w:val="center"/>
          </w:tcPr>
          <w:p w14:paraId="295ECA0A" w14:textId="77777777" w:rsidR="00162F87" w:rsidRPr="00013E7E" w:rsidRDefault="00162F87" w:rsidP="003505B4">
            <w:pPr>
              <w:rPr>
                <w:rFonts w:ascii="Arial" w:eastAsia="Times New Roman" w:hAnsi="Arial" w:cs="Arial"/>
                <w:sz w:val="18"/>
                <w:szCs w:val="18"/>
                <w:lang w:eastAsia="es-ES"/>
              </w:rPr>
            </w:pPr>
            <w:r w:rsidRPr="00013E7E">
              <w:rPr>
                <w:rFonts w:ascii="Arial" w:eastAsia="Times New Roman" w:hAnsi="Arial" w:cs="Arial"/>
                <w:sz w:val="18"/>
                <w:szCs w:val="18"/>
                <w:lang w:eastAsia="es-ES"/>
              </w:rPr>
              <w:t>Fabián Gonzalo Marín Cortés</w:t>
            </w:r>
          </w:p>
          <w:p w14:paraId="347999C1" w14:textId="77777777" w:rsidR="00162F87" w:rsidRPr="00013E7E" w:rsidRDefault="00162F87" w:rsidP="003505B4">
            <w:pPr>
              <w:rPr>
                <w:rFonts w:ascii="Arial" w:eastAsia="Times New Roman" w:hAnsi="Arial" w:cs="Arial"/>
                <w:sz w:val="18"/>
                <w:szCs w:val="18"/>
                <w:lang w:eastAsia="es-ES"/>
              </w:rPr>
            </w:pPr>
            <w:r w:rsidRPr="00013E7E">
              <w:rPr>
                <w:rFonts w:ascii="Arial" w:eastAsia="Times New Roman" w:hAnsi="Arial" w:cs="Arial"/>
                <w:sz w:val="18"/>
                <w:szCs w:val="18"/>
                <w:lang w:eastAsia="es-ES"/>
              </w:rPr>
              <w:lastRenderedPageBreak/>
              <w:t>Subdirector de Gestión Contractual</w:t>
            </w:r>
          </w:p>
        </w:tc>
      </w:tr>
      <w:bookmarkEnd w:id="2"/>
    </w:tbl>
    <w:p w14:paraId="4D51F114" w14:textId="77777777" w:rsidR="00162F87" w:rsidRPr="00013E7E" w:rsidRDefault="00162F87" w:rsidP="0017738C">
      <w:pPr>
        <w:spacing w:before="120" w:after="120" w:line="276" w:lineRule="auto"/>
        <w:jc w:val="both"/>
        <w:rPr>
          <w:rFonts w:ascii="Arial" w:eastAsia="Times New Roman" w:hAnsi="Arial" w:cs="Arial"/>
          <w:sz w:val="22"/>
          <w:lang w:eastAsia="es-CO"/>
        </w:rPr>
      </w:pPr>
    </w:p>
    <w:bookmarkEnd w:id="3"/>
    <w:p w14:paraId="7EBF297E" w14:textId="77777777" w:rsidR="007B0854" w:rsidRPr="00013E7E" w:rsidRDefault="007B0854" w:rsidP="0017738C">
      <w:pPr>
        <w:spacing w:before="120" w:after="120" w:line="276" w:lineRule="auto"/>
        <w:rPr>
          <w:rFonts w:ascii="Arial" w:hAnsi="Arial" w:cs="Arial"/>
          <w:sz w:val="22"/>
        </w:rPr>
      </w:pPr>
    </w:p>
    <w:sectPr w:rsidR="007B0854" w:rsidRPr="00013E7E" w:rsidSect="001D0AA0">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C936" w14:textId="77777777" w:rsidR="008D6712" w:rsidRDefault="008D6712">
      <w:r>
        <w:separator/>
      </w:r>
    </w:p>
  </w:endnote>
  <w:endnote w:type="continuationSeparator" w:id="0">
    <w:p w14:paraId="491291AC" w14:textId="77777777" w:rsidR="008D6712" w:rsidRDefault="008D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FEC5B" w14:textId="77777777" w:rsidR="00C35D3C" w:rsidRDefault="00C35D3C" w:rsidP="00162F87">
    <w:pPr>
      <w:pStyle w:val="Sinespaciado"/>
      <w:jc w:val="right"/>
      <w:rPr>
        <w:rFonts w:ascii="Arial" w:hAnsi="Arial" w:cs="Arial"/>
        <w:sz w:val="18"/>
        <w:szCs w:val="18"/>
      </w:rPr>
    </w:pPr>
  </w:p>
  <w:p w14:paraId="388B2066" w14:textId="167EA8CA" w:rsidR="00C35D3C" w:rsidRPr="008217B7" w:rsidRDefault="00C35D3C" w:rsidP="00162F8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12173">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12173">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C66AB84" w14:textId="77777777" w:rsidR="00C35D3C" w:rsidRDefault="00C35D3C" w:rsidP="00162F87">
    <w:pPr>
      <w:pStyle w:val="Piedepgina"/>
      <w:jc w:val="center"/>
      <w:rPr>
        <w:lang w:val="es-ES"/>
      </w:rPr>
    </w:pPr>
    <w:r>
      <w:rPr>
        <w:noProof/>
        <w:lang w:val="en-US"/>
      </w:rPr>
      <w:drawing>
        <wp:inline distT="0" distB="0" distL="0" distR="0" wp14:anchorId="762F32CF" wp14:editId="0BBD138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9CEC537" w14:textId="77777777" w:rsidR="00C35D3C" w:rsidRDefault="00C35D3C" w:rsidP="00162F87">
    <w:pPr>
      <w:pStyle w:val="Piedepgina"/>
      <w:jc w:val="center"/>
      <w:rPr>
        <w:lang w:val="es-ES"/>
      </w:rPr>
    </w:pPr>
  </w:p>
  <w:p w14:paraId="2C7095CA" w14:textId="77777777" w:rsidR="00C35D3C" w:rsidRPr="007B0854" w:rsidRDefault="00C35D3C" w:rsidP="00162F8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8C65" w14:textId="77777777" w:rsidR="008D6712" w:rsidRDefault="008D6712">
      <w:r>
        <w:separator/>
      </w:r>
    </w:p>
  </w:footnote>
  <w:footnote w:type="continuationSeparator" w:id="0">
    <w:p w14:paraId="53EDF4B4" w14:textId="77777777" w:rsidR="008D6712" w:rsidRDefault="008D6712">
      <w:r>
        <w:continuationSeparator/>
      </w:r>
    </w:p>
  </w:footnote>
  <w:footnote w:id="1">
    <w:p w14:paraId="157AA111" w14:textId="17BCF66E" w:rsidR="00C35D3C" w:rsidRPr="00FF6069" w:rsidRDefault="00C35D3C" w:rsidP="00FF6069">
      <w:pPr>
        <w:pStyle w:val="Textonotapie"/>
        <w:ind w:firstLine="708"/>
        <w:jc w:val="both"/>
        <w:rPr>
          <w:rFonts w:ascii="Arial" w:hAnsi="Arial" w:cs="Arial"/>
          <w:sz w:val="19"/>
          <w:szCs w:val="19"/>
        </w:rPr>
      </w:pPr>
      <w:r w:rsidRPr="00FF6069">
        <w:rPr>
          <w:rStyle w:val="Refdenotaalpie"/>
          <w:rFonts w:ascii="Arial" w:hAnsi="Arial" w:cs="Arial"/>
          <w:sz w:val="19"/>
          <w:szCs w:val="19"/>
        </w:rPr>
        <w:footnoteRef/>
      </w:r>
      <w:r w:rsidRPr="00FF6069">
        <w:rPr>
          <w:rFonts w:ascii="Arial" w:hAnsi="Arial" w:cs="Arial"/>
          <w:sz w:val="19"/>
          <w:szCs w:val="19"/>
        </w:rPr>
        <w:t xml:space="preserve"> Decreto 1082 de 2015: «Artículo 2.2.1.2.1.3.1. Procedencia del concurso de méritos. Las Entidades Estatales deben seleccionar sus contratistas a través del concurso de méritos para la prestación de servicios de consultoría de que trata el numeral 2 del artículo 32 de la Ley 80 de 1993​ y para los proyectos de arquitectura.</w:t>
      </w:r>
    </w:p>
    <w:p w14:paraId="1C81C173" w14:textId="77777777" w:rsidR="00C35D3C" w:rsidRPr="00FF6069" w:rsidRDefault="00C35D3C" w:rsidP="00FF6069">
      <w:pPr>
        <w:pStyle w:val="Textonotapie"/>
        <w:ind w:firstLine="708"/>
        <w:jc w:val="both"/>
        <w:rPr>
          <w:rFonts w:ascii="Arial" w:hAnsi="Arial" w:cs="Arial"/>
          <w:sz w:val="19"/>
          <w:szCs w:val="19"/>
        </w:rPr>
      </w:pPr>
      <w:r w:rsidRPr="00FF6069">
        <w:rPr>
          <w:rFonts w:ascii="Arial" w:hAnsi="Arial" w:cs="Arial"/>
          <w:sz w:val="19"/>
          <w:szCs w:val="19"/>
        </w:rPr>
        <w:t>»El procedimiento para la selección de proyectos de arquitectura es el establecido en los artículos 2.2.1.2.1.3.8 al 2.2.1.2.1.3.25 del presente decreto».</w:t>
      </w:r>
    </w:p>
    <w:p w14:paraId="38E71C10" w14:textId="77777777" w:rsidR="00C35D3C" w:rsidRPr="00FF6069" w:rsidRDefault="00C35D3C" w:rsidP="00FF6069">
      <w:pPr>
        <w:pStyle w:val="Textonotapie"/>
        <w:ind w:firstLine="708"/>
        <w:jc w:val="both"/>
        <w:rPr>
          <w:rFonts w:ascii="Arial" w:hAnsi="Arial" w:cs="Arial"/>
          <w:sz w:val="19"/>
          <w:szCs w:val="19"/>
        </w:rPr>
      </w:pPr>
    </w:p>
  </w:footnote>
  <w:footnote w:id="2">
    <w:p w14:paraId="152C7000" w14:textId="77777777" w:rsidR="00C35D3C" w:rsidRPr="00FF6069" w:rsidRDefault="00C35D3C" w:rsidP="00FF6069">
      <w:pPr>
        <w:pStyle w:val="Textonotapie"/>
        <w:ind w:firstLine="708"/>
        <w:jc w:val="both"/>
        <w:rPr>
          <w:rFonts w:ascii="Arial" w:hAnsi="Arial" w:cs="Arial"/>
          <w:sz w:val="19"/>
          <w:szCs w:val="19"/>
        </w:rPr>
      </w:pPr>
      <w:r w:rsidRPr="00FF6069">
        <w:rPr>
          <w:rStyle w:val="Refdenotaalpie"/>
          <w:rFonts w:ascii="Arial" w:hAnsi="Arial" w:cs="Arial"/>
          <w:sz w:val="19"/>
          <w:szCs w:val="19"/>
        </w:rPr>
        <w:footnoteRef/>
      </w:r>
      <w:r w:rsidRPr="00FF6069">
        <w:rPr>
          <w:rFonts w:ascii="Arial" w:hAnsi="Arial" w:cs="Arial"/>
          <w:sz w:val="19"/>
          <w:szCs w:val="19"/>
        </w:rPr>
        <w:t xml:space="preserve"> Ley 1150 de 2007: «Artículo 2. De las modalidades de selección. </w:t>
      </w:r>
    </w:p>
    <w:p w14:paraId="64D16FD6" w14:textId="77777777" w:rsidR="00C35D3C" w:rsidRPr="00FF6069" w:rsidRDefault="00C35D3C" w:rsidP="00FF6069">
      <w:pPr>
        <w:pStyle w:val="Textonotapie"/>
        <w:ind w:firstLine="708"/>
        <w:jc w:val="both"/>
        <w:rPr>
          <w:rFonts w:ascii="Arial" w:hAnsi="Arial" w:cs="Arial"/>
          <w:sz w:val="19"/>
          <w:szCs w:val="19"/>
        </w:rPr>
      </w:pPr>
      <w:r w:rsidRPr="00FF6069">
        <w:rPr>
          <w:rFonts w:ascii="Arial" w:hAnsi="Arial" w:cs="Arial"/>
          <w:sz w:val="19"/>
          <w:szCs w:val="19"/>
        </w:rPr>
        <w:t>[...]</w:t>
      </w:r>
    </w:p>
    <w:p w14:paraId="51BC5BA7" w14:textId="77777777" w:rsidR="00C35D3C" w:rsidRPr="00FF6069" w:rsidRDefault="00C35D3C" w:rsidP="00FF6069">
      <w:pPr>
        <w:pStyle w:val="Textonotapie"/>
        <w:ind w:firstLine="708"/>
        <w:jc w:val="both"/>
        <w:rPr>
          <w:rFonts w:ascii="Arial" w:hAnsi="Arial" w:cs="Arial"/>
          <w:sz w:val="19"/>
          <w:szCs w:val="19"/>
        </w:rPr>
      </w:pPr>
      <w:r w:rsidRPr="00FF6069">
        <w:rPr>
          <w:rFonts w:ascii="Arial" w:hAnsi="Arial" w:cs="Arial"/>
          <w:sz w:val="19"/>
          <w:szCs w:val="19"/>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4214F99F" w14:textId="77777777" w:rsidR="00C35D3C" w:rsidRPr="00FF6069" w:rsidRDefault="00C35D3C" w:rsidP="00FF6069">
      <w:pPr>
        <w:pStyle w:val="Textonotapie"/>
        <w:ind w:firstLine="708"/>
        <w:jc w:val="both"/>
        <w:rPr>
          <w:rFonts w:ascii="Arial" w:hAnsi="Arial" w:cs="Arial"/>
          <w:sz w:val="19"/>
          <w:szCs w:val="19"/>
        </w:rPr>
      </w:pPr>
      <w:r w:rsidRPr="00FF6069">
        <w:rPr>
          <w:rFonts w:ascii="Arial" w:hAnsi="Arial" w:cs="Arial"/>
          <w:sz w:val="19"/>
          <w:szCs w:val="19"/>
        </w:rPr>
        <w:t>»De conformidad con las condiciones que señale el reglamento, en desarrollo de estos procesos de selección, las propuestas técnicas o de proyectos podrán ser presentadas en forma anónima ante un jurado plural, impar deliberante y calificado».</w:t>
      </w:r>
    </w:p>
    <w:p w14:paraId="39B92E71" w14:textId="77777777" w:rsidR="00C35D3C" w:rsidRPr="00FF6069" w:rsidRDefault="00C35D3C" w:rsidP="00FF6069">
      <w:pPr>
        <w:pStyle w:val="Textonotapie"/>
        <w:ind w:firstLine="708"/>
        <w:jc w:val="both"/>
        <w:rPr>
          <w:rFonts w:ascii="Arial" w:hAnsi="Arial" w:cs="Arial"/>
          <w:sz w:val="19"/>
          <w:szCs w:val="19"/>
        </w:rPr>
      </w:pPr>
    </w:p>
  </w:footnote>
  <w:footnote w:id="3">
    <w:p w14:paraId="10376B30" w14:textId="473A4F67" w:rsidR="00C35D3C" w:rsidRPr="00FF6069" w:rsidRDefault="00C35D3C" w:rsidP="00FF6069">
      <w:pPr>
        <w:pStyle w:val="Textonotapie"/>
        <w:ind w:firstLine="708"/>
        <w:jc w:val="both"/>
        <w:rPr>
          <w:rFonts w:ascii="Arial" w:hAnsi="Arial" w:cs="Arial"/>
          <w:sz w:val="19"/>
          <w:szCs w:val="19"/>
        </w:rPr>
      </w:pPr>
      <w:r w:rsidRPr="00FF6069">
        <w:rPr>
          <w:rStyle w:val="Refdenotaalpie"/>
          <w:rFonts w:ascii="Arial" w:hAnsi="Arial" w:cs="Arial"/>
          <w:sz w:val="19"/>
          <w:szCs w:val="19"/>
        </w:rPr>
        <w:footnoteRef/>
      </w:r>
      <w:r w:rsidRPr="00FF6069">
        <w:rPr>
          <w:rFonts w:ascii="Arial" w:hAnsi="Arial" w:cs="Arial"/>
          <w:sz w:val="19"/>
          <w:szCs w:val="19"/>
        </w:rPr>
        <w:t xml:space="preserve"> Congreso de la República. Gaceta 458 de 2005. Exposición de motivos de la Ley 1150 de 2007: «[...] se crea una nueva modalidad de selección denominada “Selección de Consultores” [concurso de méritos], pensada para aquellos casos en que la entidad requiere de la contratación de servicios especializados con alto contenido de trabajo intelectual y en la que se busca crear las bases para que las entidades contraten las mejores ofertas privilegiando las condiciones técnicas de la propuesta y de experiencia y formación del oferente. Con este enfoque se pretende superar la tendencia que tanto daño ha hecho a la industria de la consultoría nacional, de evaluar las ofertas de “materia gris” con base en el precio, situación esta que lleva a pauperizar el ejercicio de las disciplinas intelectuales y a deteriorar la calidad del servicio que reciben las entidades estatales a este respecto, dentro de los cuales la labor de interventoría de obra sería un buen ejemplo». [Corchetes fuera del texto].</w:t>
      </w:r>
    </w:p>
    <w:p w14:paraId="3917C483" w14:textId="77777777" w:rsidR="00C35D3C" w:rsidRPr="00FF6069" w:rsidRDefault="00C35D3C" w:rsidP="00FF6069">
      <w:pPr>
        <w:pStyle w:val="Textonotapie"/>
        <w:ind w:firstLine="708"/>
        <w:jc w:val="both"/>
        <w:rPr>
          <w:rFonts w:ascii="Arial" w:hAnsi="Arial" w:cs="Arial"/>
          <w:sz w:val="19"/>
          <w:szCs w:val="19"/>
        </w:rPr>
      </w:pPr>
    </w:p>
  </w:footnote>
  <w:footnote w:id="4">
    <w:p w14:paraId="5FDAB8A5" w14:textId="5D515544" w:rsidR="00C35D3C" w:rsidRPr="00FF6069" w:rsidRDefault="00C35D3C" w:rsidP="00FF6069">
      <w:pPr>
        <w:pStyle w:val="Textonotapie"/>
        <w:ind w:firstLine="708"/>
        <w:jc w:val="both"/>
        <w:rPr>
          <w:rFonts w:ascii="Arial" w:hAnsi="Arial" w:cs="Arial"/>
          <w:sz w:val="19"/>
          <w:szCs w:val="19"/>
        </w:rPr>
      </w:pPr>
      <w:r w:rsidRPr="00FF6069">
        <w:rPr>
          <w:rStyle w:val="Refdenotaalpie"/>
          <w:rFonts w:ascii="Arial" w:hAnsi="Arial" w:cs="Arial"/>
          <w:sz w:val="19"/>
          <w:szCs w:val="19"/>
        </w:rPr>
        <w:footnoteRef/>
      </w:r>
      <w:r w:rsidRPr="00FF6069">
        <w:rPr>
          <w:rFonts w:ascii="Arial" w:hAnsi="Arial" w:cs="Arial"/>
          <w:sz w:val="19"/>
          <w:szCs w:val="19"/>
        </w:rPr>
        <w:t xml:space="preserve"> Consejo de Estado. Sección Tercera. Sentencia del 15 de junio de 2000. Exp. 10.963. C. P. Ricardo Hoyos Duque.</w:t>
      </w:r>
    </w:p>
    <w:p w14:paraId="64EA70B9" w14:textId="77777777" w:rsidR="00C35D3C" w:rsidRPr="00FF6069" w:rsidRDefault="00C35D3C" w:rsidP="00FF6069">
      <w:pPr>
        <w:pStyle w:val="Textonotapie"/>
        <w:ind w:firstLine="708"/>
        <w:jc w:val="both"/>
        <w:rPr>
          <w:rFonts w:ascii="Arial" w:hAnsi="Arial" w:cs="Arial"/>
          <w:sz w:val="19"/>
          <w:szCs w:val="19"/>
        </w:rPr>
      </w:pPr>
    </w:p>
  </w:footnote>
  <w:footnote w:id="5">
    <w:p w14:paraId="2217719B" w14:textId="7A995C1F" w:rsidR="00C35D3C" w:rsidRPr="00FF6069" w:rsidRDefault="00C35D3C" w:rsidP="00FF6069">
      <w:pPr>
        <w:pStyle w:val="Textonotapie"/>
        <w:ind w:firstLine="708"/>
        <w:jc w:val="both"/>
        <w:rPr>
          <w:rFonts w:ascii="Arial" w:hAnsi="Arial" w:cs="Arial"/>
          <w:sz w:val="19"/>
          <w:szCs w:val="19"/>
        </w:rPr>
      </w:pPr>
      <w:r w:rsidRPr="00FF6069">
        <w:rPr>
          <w:rStyle w:val="Refdenotaalpie"/>
          <w:rFonts w:ascii="Arial" w:hAnsi="Arial" w:cs="Arial"/>
          <w:sz w:val="19"/>
          <w:szCs w:val="19"/>
        </w:rPr>
        <w:footnoteRef/>
      </w:r>
      <w:r w:rsidRPr="00FF6069">
        <w:rPr>
          <w:rFonts w:ascii="Arial" w:hAnsi="Arial" w:cs="Arial"/>
          <w:sz w:val="19"/>
          <w:szCs w:val="19"/>
        </w:rPr>
        <w:t xml:space="preserve"> Concepto No. 4201714000001163 con radicado de salida No. 2201713000001460</w:t>
      </w:r>
      <w:r>
        <w:rPr>
          <w:rFonts w:ascii="Arial" w:hAnsi="Arial" w:cs="Arial"/>
          <w:sz w:val="19"/>
          <w:szCs w:val="19"/>
        </w:rPr>
        <w:t xml:space="preserve"> </w:t>
      </w:r>
      <w:r w:rsidRPr="00FF6069">
        <w:rPr>
          <w:rFonts w:ascii="Arial" w:hAnsi="Arial" w:cs="Arial"/>
          <w:sz w:val="19"/>
          <w:szCs w:val="19"/>
        </w:rPr>
        <w:t xml:space="preserve">del </w:t>
      </w:r>
      <w:r>
        <w:rPr>
          <w:rFonts w:ascii="Arial" w:hAnsi="Arial" w:cs="Arial"/>
          <w:sz w:val="19"/>
          <w:szCs w:val="19"/>
        </w:rPr>
        <w:t xml:space="preserve">27 de marzo </w:t>
      </w:r>
      <w:r w:rsidRPr="00FF6069">
        <w:rPr>
          <w:rFonts w:ascii="Arial" w:hAnsi="Arial" w:cs="Arial"/>
          <w:sz w:val="19"/>
          <w:szCs w:val="19"/>
        </w:rPr>
        <w:t>de 2017</w:t>
      </w:r>
      <w:r>
        <w:rPr>
          <w:rFonts w:ascii="Arial" w:hAnsi="Arial" w:cs="Arial"/>
          <w:sz w:val="19"/>
          <w:szCs w:val="19"/>
        </w:rPr>
        <w:t>.</w:t>
      </w:r>
    </w:p>
    <w:p w14:paraId="6C58BC99" w14:textId="77777777" w:rsidR="00C35D3C" w:rsidRPr="00FF6069" w:rsidRDefault="00C35D3C" w:rsidP="00FF6069">
      <w:pPr>
        <w:pStyle w:val="Textonotapie"/>
        <w:ind w:firstLine="708"/>
        <w:jc w:val="both"/>
        <w:rPr>
          <w:rFonts w:ascii="Arial" w:hAnsi="Arial" w:cs="Arial"/>
          <w:sz w:val="19"/>
          <w:szCs w:val="19"/>
          <w:lang w:val="es-CO"/>
        </w:rPr>
      </w:pPr>
    </w:p>
  </w:footnote>
  <w:footnote w:id="6">
    <w:p w14:paraId="3F34A732" w14:textId="10FAFADE" w:rsidR="00C35D3C" w:rsidRDefault="00C35D3C" w:rsidP="00C35D3C">
      <w:pPr>
        <w:pStyle w:val="Textonotapie"/>
        <w:ind w:firstLine="708"/>
        <w:jc w:val="both"/>
      </w:pPr>
      <w:r>
        <w:rPr>
          <w:rStyle w:val="Refdenotaalpie"/>
        </w:rPr>
        <w:footnoteRef/>
      </w:r>
      <w:r>
        <w:t xml:space="preserve"> </w:t>
      </w:r>
      <w:r w:rsidRPr="00FF6069">
        <w:rPr>
          <w:rFonts w:ascii="Arial" w:hAnsi="Arial" w:cs="Arial"/>
          <w:sz w:val="19"/>
          <w:szCs w:val="19"/>
        </w:rPr>
        <w:t xml:space="preserve">Concepto No. 4201814000004027 con radicado de salida No. </w:t>
      </w:r>
      <w:r w:rsidRPr="00AF5D7F">
        <w:rPr>
          <w:rFonts w:ascii="Arial" w:hAnsi="Arial" w:cs="Arial"/>
          <w:sz w:val="19"/>
          <w:szCs w:val="19"/>
        </w:rPr>
        <w:t>2201813000005597</w:t>
      </w:r>
      <w:r>
        <w:rPr>
          <w:rFonts w:ascii="Arial" w:hAnsi="Arial" w:cs="Arial"/>
          <w:sz w:val="19"/>
          <w:szCs w:val="19"/>
        </w:rPr>
        <w:t xml:space="preserve"> </w:t>
      </w:r>
      <w:r w:rsidRPr="00FF6069">
        <w:rPr>
          <w:rFonts w:ascii="Arial" w:hAnsi="Arial" w:cs="Arial"/>
          <w:sz w:val="19"/>
          <w:szCs w:val="19"/>
        </w:rPr>
        <w:t xml:space="preserve">del </w:t>
      </w:r>
      <w:r>
        <w:rPr>
          <w:rFonts w:ascii="Arial" w:hAnsi="Arial" w:cs="Arial"/>
          <w:sz w:val="19"/>
          <w:szCs w:val="19"/>
        </w:rPr>
        <w:t>21 de junio</w:t>
      </w:r>
      <w:r w:rsidRPr="00FF6069">
        <w:rPr>
          <w:rFonts w:ascii="Arial" w:hAnsi="Arial" w:cs="Arial"/>
          <w:sz w:val="19"/>
          <w:szCs w:val="19"/>
        </w:rPr>
        <w:t xml:space="preserve"> de 201</w:t>
      </w:r>
      <w:r>
        <w:rPr>
          <w:rFonts w:ascii="Arial" w:hAnsi="Arial" w:cs="Arial"/>
          <w:sz w:val="19"/>
          <w:szCs w:val="19"/>
        </w:rPr>
        <w:t>8</w:t>
      </w:r>
      <w:r>
        <w:t>.</w:t>
      </w:r>
    </w:p>
    <w:p w14:paraId="0776CD20" w14:textId="77777777" w:rsidR="00C35D3C" w:rsidRPr="00FF6069" w:rsidRDefault="00C35D3C" w:rsidP="00FF6069">
      <w:pPr>
        <w:pStyle w:val="Textonotapie"/>
        <w:ind w:firstLine="708"/>
        <w:rPr>
          <w:lang w:val="es-CO"/>
        </w:rPr>
      </w:pPr>
    </w:p>
  </w:footnote>
  <w:footnote w:id="7">
    <w:p w14:paraId="3F6AEE71" w14:textId="7D107188" w:rsidR="008C63EE" w:rsidRPr="008C63EE" w:rsidRDefault="009F129E" w:rsidP="008C63EE">
      <w:pPr>
        <w:pStyle w:val="Textonotapie"/>
        <w:ind w:firstLine="708"/>
        <w:jc w:val="both"/>
        <w:rPr>
          <w:rFonts w:ascii="Arial" w:hAnsi="Arial" w:cs="Arial"/>
          <w:sz w:val="19"/>
          <w:szCs w:val="19"/>
        </w:rPr>
      </w:pPr>
      <w:r>
        <w:rPr>
          <w:rStyle w:val="Refdenotaalpie"/>
        </w:rPr>
        <w:footnoteRef/>
      </w:r>
      <w:r>
        <w:t xml:space="preserve"> </w:t>
      </w:r>
      <w:r w:rsidRPr="00837464">
        <w:rPr>
          <w:rFonts w:ascii="Arial" w:hAnsi="Arial" w:cs="Arial"/>
          <w:sz w:val="19"/>
          <w:szCs w:val="19"/>
        </w:rPr>
        <w:t>Decreto 2090 de 1989: «</w:t>
      </w:r>
      <w:r w:rsidR="008C63EE" w:rsidRPr="00837464">
        <w:rPr>
          <w:rFonts w:ascii="Arial" w:hAnsi="Arial" w:cs="Arial"/>
          <w:sz w:val="19"/>
          <w:szCs w:val="19"/>
        </w:rPr>
        <w:t xml:space="preserve">Artículo 1. […] </w:t>
      </w:r>
      <w:r w:rsidR="008C63EE" w:rsidRPr="008C63EE">
        <w:t xml:space="preserve"> </w:t>
      </w:r>
      <w:r w:rsidR="008C63EE" w:rsidRPr="008C63EE">
        <w:rPr>
          <w:rFonts w:ascii="Arial" w:hAnsi="Arial" w:cs="Arial"/>
          <w:sz w:val="19"/>
          <w:szCs w:val="19"/>
        </w:rPr>
        <w:t xml:space="preserve">1.1.2 ANTEPROYECTO. Corresponde a la idea general del proyecto y su estudio se debe hacer con base en las necesidades y fines de la entidad contratante, las normas oficiales vigentes y el monto de la inversión probable de la obra, estimada de común acuerdo entre el arquitecto y la entidad contratante. </w:t>
      </w:r>
    </w:p>
    <w:p w14:paraId="6AD585D4" w14:textId="157FABEC" w:rsidR="008C63EE" w:rsidRPr="008C63EE" w:rsidRDefault="008C63EE" w:rsidP="008C63EE">
      <w:pPr>
        <w:pStyle w:val="Textonotapie"/>
        <w:ind w:firstLine="708"/>
        <w:jc w:val="both"/>
        <w:rPr>
          <w:rFonts w:ascii="Arial" w:hAnsi="Arial" w:cs="Arial"/>
          <w:sz w:val="19"/>
          <w:szCs w:val="19"/>
        </w:rPr>
      </w:pPr>
      <w:r w:rsidRPr="00837464">
        <w:rPr>
          <w:rFonts w:ascii="Arial" w:hAnsi="Arial" w:cs="Arial"/>
          <w:sz w:val="19"/>
          <w:szCs w:val="19"/>
        </w:rPr>
        <w:t>»</w:t>
      </w:r>
      <w:r w:rsidRPr="008C63EE">
        <w:rPr>
          <w:rFonts w:ascii="Arial" w:hAnsi="Arial" w:cs="Arial"/>
          <w:sz w:val="19"/>
          <w:szCs w:val="19"/>
        </w:rPr>
        <w:t xml:space="preserve">El arquitecto estudiará un programa, que aprobado por la entidad contratante, le autoriza a elaborar el anteproyecto. Cuando la elaboración del programa implique trabajos de investigación, consultas, encuestas, asesoría de terceros o recopilación de datos, este trabajo de investigación se cobrará en forma adicional, de acuerdo con lo estipulado en el Capítulo 8 "Trabajos Varios". </w:t>
      </w:r>
    </w:p>
    <w:p w14:paraId="60A27A0A" w14:textId="24200012" w:rsidR="009F129E" w:rsidRDefault="008C63EE" w:rsidP="008C63EE">
      <w:pPr>
        <w:pStyle w:val="Textonotapie"/>
        <w:ind w:firstLine="708"/>
        <w:jc w:val="both"/>
        <w:rPr>
          <w:lang w:val="es-ES"/>
        </w:rPr>
      </w:pPr>
      <w:r w:rsidRPr="00837464">
        <w:rPr>
          <w:rFonts w:ascii="Arial" w:hAnsi="Arial" w:cs="Arial"/>
          <w:sz w:val="19"/>
          <w:szCs w:val="19"/>
        </w:rPr>
        <w:t>»</w:t>
      </w:r>
      <w:r w:rsidRPr="008C63EE">
        <w:rPr>
          <w:rFonts w:ascii="Arial" w:hAnsi="Arial" w:cs="Arial"/>
          <w:sz w:val="19"/>
          <w:szCs w:val="19"/>
        </w:rPr>
        <w:t>El anteproyecto comprende dibujos a escala, de plantas cortes y fachadas perspectivas suficientes para la comprensión arquitectónica, estructural y de instalaciones del edificio, sin incluir planos suficientes para poder ejecutar la obra, ni los estudios de factibilidad económica, utilidades, renta, alternativas de uso, flujo de caja y financiación; pero sí sobre bases serias de su factibilidad</w:t>
      </w:r>
      <w:r>
        <w:rPr>
          <w:rFonts w:ascii="Arial" w:hAnsi="Arial" w:cs="Arial"/>
          <w:sz w:val="19"/>
          <w:szCs w:val="19"/>
        </w:rPr>
        <w:t>.</w:t>
      </w:r>
    </w:p>
    <w:p w14:paraId="293AA6CF" w14:textId="329F0308" w:rsidR="009F129E" w:rsidRPr="009F129E" w:rsidRDefault="008C63EE" w:rsidP="008C63EE">
      <w:pPr>
        <w:pStyle w:val="Textonotapie"/>
        <w:ind w:firstLine="708"/>
        <w:rPr>
          <w:lang w:val="es-ES"/>
        </w:rPr>
      </w:pPr>
      <w:r w:rsidRPr="00837464">
        <w:rPr>
          <w:rFonts w:ascii="Arial" w:hAnsi="Arial" w:cs="Arial"/>
          <w:sz w:val="19"/>
          <w:szCs w:val="19"/>
        </w:rPr>
        <w:t>»[…]».</w:t>
      </w:r>
    </w:p>
  </w:footnote>
  <w:footnote w:id="8">
    <w:p w14:paraId="6242346A" w14:textId="77777777" w:rsidR="008C63EE" w:rsidRDefault="008C63EE" w:rsidP="00837464">
      <w:pPr>
        <w:pStyle w:val="Textonotapie"/>
        <w:ind w:firstLine="708"/>
        <w:jc w:val="both"/>
        <w:rPr>
          <w:rFonts w:ascii="Arial" w:hAnsi="Arial" w:cs="Arial"/>
          <w:sz w:val="19"/>
          <w:szCs w:val="19"/>
        </w:rPr>
      </w:pPr>
    </w:p>
    <w:p w14:paraId="056754A2" w14:textId="19440A0C" w:rsidR="00C35D3C" w:rsidRPr="00837464" w:rsidRDefault="00C35D3C" w:rsidP="00837464">
      <w:pPr>
        <w:pStyle w:val="Textonotapie"/>
        <w:ind w:firstLine="708"/>
        <w:jc w:val="both"/>
        <w:rPr>
          <w:rFonts w:ascii="Arial" w:hAnsi="Arial" w:cs="Arial"/>
          <w:sz w:val="19"/>
          <w:szCs w:val="19"/>
        </w:rPr>
      </w:pPr>
      <w:r w:rsidRPr="00837464">
        <w:rPr>
          <w:rStyle w:val="Refdenotaalpie"/>
          <w:rFonts w:ascii="Arial" w:hAnsi="Arial" w:cs="Arial"/>
          <w:sz w:val="19"/>
          <w:szCs w:val="19"/>
        </w:rPr>
        <w:footnoteRef/>
      </w:r>
      <w:r w:rsidRPr="00837464">
        <w:rPr>
          <w:rFonts w:ascii="Arial" w:hAnsi="Arial" w:cs="Arial"/>
          <w:sz w:val="19"/>
          <w:szCs w:val="19"/>
        </w:rPr>
        <w:t xml:space="preserve"> Decreto 2090 de 1989: «Artículo 1. […] 1.1.3 PROYECTO ARQUITECTONICO. Será elaborado con base en el anteproyecto aprobado por la entidad contratante y debe contener toda la información necesaria para que la construcción pueda ser ejecutada correctamente desde el punto de vista arquitectónico, en armonía con sus exigencias técnicas. </w:t>
      </w:r>
    </w:p>
    <w:p w14:paraId="5BA305B7" w14:textId="77777777" w:rsidR="00C35D3C" w:rsidRPr="00837464" w:rsidRDefault="00C35D3C" w:rsidP="00837464">
      <w:pPr>
        <w:pStyle w:val="Textonotapie"/>
        <w:ind w:firstLine="708"/>
        <w:jc w:val="both"/>
        <w:rPr>
          <w:rFonts w:ascii="Arial" w:hAnsi="Arial" w:cs="Arial"/>
          <w:sz w:val="19"/>
          <w:szCs w:val="19"/>
        </w:rPr>
      </w:pPr>
      <w:r w:rsidRPr="00837464">
        <w:rPr>
          <w:rFonts w:ascii="Arial" w:hAnsi="Arial" w:cs="Arial"/>
          <w:sz w:val="19"/>
          <w:szCs w:val="19"/>
        </w:rPr>
        <w:t>»El proyecto arquitectónico no podrá ser elaborado por persona distinta al arquitecto proyectista que haya hecho el respectivo anteproyecto, salvo el caso que el anteproyecto haya sido elaborado directamente por la entidad contratante. En este caso no se descontará al arquitecto el valor del anteproyecto.</w:t>
      </w:r>
    </w:p>
    <w:p w14:paraId="3609673D" w14:textId="7AAF8721" w:rsidR="00C35D3C" w:rsidRDefault="00C35D3C">
      <w:pPr>
        <w:pStyle w:val="Textonotapie"/>
        <w:ind w:firstLine="708"/>
        <w:jc w:val="both"/>
        <w:rPr>
          <w:rFonts w:ascii="Arial" w:hAnsi="Arial" w:cs="Arial"/>
          <w:sz w:val="19"/>
          <w:szCs w:val="19"/>
        </w:rPr>
      </w:pPr>
      <w:r w:rsidRPr="00837464">
        <w:rPr>
          <w:rFonts w:ascii="Arial" w:hAnsi="Arial" w:cs="Arial"/>
          <w:sz w:val="19"/>
          <w:szCs w:val="19"/>
        </w:rPr>
        <w:t>»[…]».</w:t>
      </w:r>
    </w:p>
    <w:p w14:paraId="3ADFFFF7" w14:textId="77777777" w:rsidR="008C63EE" w:rsidRPr="00837464" w:rsidRDefault="008C63EE">
      <w:pPr>
        <w:pStyle w:val="Textonotapie"/>
        <w:ind w:firstLine="708"/>
        <w:jc w:val="both"/>
      </w:pPr>
    </w:p>
  </w:footnote>
  <w:footnote w:id="9">
    <w:p w14:paraId="4630A30D" w14:textId="77777777" w:rsidR="00C35D3C" w:rsidRPr="00273E5D" w:rsidRDefault="00C35D3C" w:rsidP="00273E5D">
      <w:pPr>
        <w:pStyle w:val="Textonotapie"/>
        <w:ind w:firstLine="708"/>
        <w:jc w:val="both"/>
        <w:rPr>
          <w:rFonts w:ascii="Arial" w:hAnsi="Arial" w:cs="Arial"/>
          <w:sz w:val="19"/>
          <w:szCs w:val="19"/>
        </w:rPr>
      </w:pPr>
      <w:r>
        <w:rPr>
          <w:rStyle w:val="Refdenotaalpie"/>
        </w:rPr>
        <w:footnoteRef/>
      </w:r>
      <w:r>
        <w:t xml:space="preserve"> </w:t>
      </w:r>
      <w:r w:rsidRPr="00FF6069">
        <w:rPr>
          <w:rFonts w:ascii="Arial" w:hAnsi="Arial" w:cs="Arial"/>
          <w:sz w:val="19"/>
          <w:szCs w:val="19"/>
        </w:rPr>
        <w:t xml:space="preserve">Decreto 1082 de 2015: «Artículo </w:t>
      </w:r>
      <w:r w:rsidRPr="00273E5D">
        <w:rPr>
          <w:rFonts w:ascii="Arial" w:hAnsi="Arial" w:cs="Arial"/>
          <w:sz w:val="19"/>
          <w:szCs w:val="19"/>
        </w:rPr>
        <w:t>2.2.1.2.1.3.10. Modalidades de Concurso de Arquitectura. Según las características y nivel de desarrollo del concurso de arquitectura, se establecen las siguientes modalidades:</w:t>
      </w:r>
    </w:p>
    <w:p w14:paraId="0A62E4F5" w14:textId="6EBC0DC3" w:rsidR="00C35D3C" w:rsidRPr="00273E5D" w:rsidRDefault="00C35D3C" w:rsidP="00273E5D">
      <w:pPr>
        <w:pStyle w:val="Textonotapie"/>
        <w:ind w:firstLine="708"/>
        <w:jc w:val="both"/>
        <w:rPr>
          <w:rFonts w:ascii="Arial" w:hAnsi="Arial" w:cs="Arial"/>
          <w:sz w:val="19"/>
          <w:szCs w:val="19"/>
        </w:rPr>
      </w:pPr>
      <w:r>
        <w:rPr>
          <w:rFonts w:ascii="Arial" w:hAnsi="Arial" w:cs="Arial"/>
          <w:sz w:val="19"/>
          <w:szCs w:val="19"/>
        </w:rPr>
        <w:t>»</w:t>
      </w:r>
      <w:r w:rsidRPr="00273E5D">
        <w:rPr>
          <w:rFonts w:ascii="Arial" w:hAnsi="Arial" w:cs="Arial"/>
          <w:sz w:val="19"/>
          <w:szCs w:val="19"/>
        </w:rPr>
        <w:t>1. De ideas. Es el acto mediante el cual la Entidad Estatal promotora solicita al organismo asesor elaborar las bases del concurso con el fin de obtener soluciones a nivel de esquema básico de diseño o conceptos generales de un tema urbanístico y/o arquitectónico.</w:t>
      </w:r>
    </w:p>
    <w:p w14:paraId="6F8C6ACD" w14:textId="1456BCDE" w:rsidR="00C35D3C" w:rsidRPr="00273E5D" w:rsidRDefault="00C35D3C" w:rsidP="00273E5D">
      <w:pPr>
        <w:pStyle w:val="Textonotapie"/>
        <w:ind w:firstLine="708"/>
        <w:jc w:val="both"/>
        <w:rPr>
          <w:lang w:val="es-CO"/>
        </w:rPr>
      </w:pPr>
      <w:r>
        <w:rPr>
          <w:rFonts w:ascii="Arial" w:hAnsi="Arial" w:cs="Arial"/>
          <w:sz w:val="19"/>
          <w:szCs w:val="19"/>
        </w:rPr>
        <w:t>»</w:t>
      </w:r>
      <w:r w:rsidRPr="00273E5D">
        <w:rPr>
          <w:rFonts w:ascii="Arial" w:hAnsi="Arial" w:cs="Arial"/>
          <w:sz w:val="19"/>
          <w:szCs w:val="19"/>
        </w:rPr>
        <w:t>2.</w:t>
      </w:r>
      <w:r>
        <w:rPr>
          <w:rFonts w:ascii="Arial" w:hAnsi="Arial" w:cs="Arial"/>
          <w:sz w:val="19"/>
          <w:szCs w:val="19"/>
        </w:rPr>
        <w:t xml:space="preserve"> D</w:t>
      </w:r>
      <w:r w:rsidRPr="00273E5D">
        <w:rPr>
          <w:rFonts w:ascii="Arial" w:hAnsi="Arial" w:cs="Arial"/>
          <w:sz w:val="19"/>
          <w:szCs w:val="19"/>
        </w:rPr>
        <w:t>e anteproyecto. Es el acto mediante el cual la Entidad Estatal promotora solicita al organismo asesor elaborar las bases del concurso con el fin de obtener soluciones a nivel de anteproyecto de un tema arquitectónico y/o de diseño urbano, tales como edificación nueva, restauración, remodelación, proyectos urbanos, elementos del espacio público</w:t>
      </w:r>
      <w:r>
        <w:rPr>
          <w:rFonts w:ascii="Arial" w:hAnsi="Arial" w:cs="Arial"/>
          <w:sz w:val="19"/>
          <w:szCs w:val="19"/>
        </w:rPr>
        <w:t>»</w:t>
      </w:r>
      <w:r w:rsidRPr="00273E5D">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830ED" w14:textId="77777777" w:rsidR="00C35D3C" w:rsidRDefault="00C35D3C" w:rsidP="00162F87">
    <w:pPr>
      <w:pStyle w:val="Encabezado"/>
    </w:pPr>
    <w:r>
      <w:rPr>
        <w:noProof/>
        <w:lang w:val="en-US"/>
      </w:rPr>
      <w:drawing>
        <wp:anchor distT="0" distB="0" distL="114300" distR="114300" simplePos="0" relativeHeight="251658240" behindDoc="1" locked="0" layoutInCell="1" allowOverlap="1" wp14:anchorId="2EF9D97A" wp14:editId="4218EDF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6C2AEAA2" w:rsidR="00C35D3C" w:rsidRPr="00162F87" w:rsidRDefault="00C35D3C" w:rsidP="00162F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8366A4"/>
    <w:multiLevelType w:val="multilevel"/>
    <w:tmpl w:val="F8965E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3E7E"/>
    <w:rsid w:val="000363A8"/>
    <w:rsid w:val="00057652"/>
    <w:rsid w:val="00060F2C"/>
    <w:rsid w:val="00091ED9"/>
    <w:rsid w:val="00093AF8"/>
    <w:rsid w:val="000942EB"/>
    <w:rsid w:val="000953E4"/>
    <w:rsid w:val="000B103F"/>
    <w:rsid w:val="000E710C"/>
    <w:rsid w:val="000F07A3"/>
    <w:rsid w:val="000F14E8"/>
    <w:rsid w:val="000F72AC"/>
    <w:rsid w:val="00103915"/>
    <w:rsid w:val="00122B23"/>
    <w:rsid w:val="001355BC"/>
    <w:rsid w:val="00135C25"/>
    <w:rsid w:val="00137FFA"/>
    <w:rsid w:val="00140A1A"/>
    <w:rsid w:val="00160F8D"/>
    <w:rsid w:val="00162F87"/>
    <w:rsid w:val="00165E47"/>
    <w:rsid w:val="00165E4C"/>
    <w:rsid w:val="0017738C"/>
    <w:rsid w:val="0018621B"/>
    <w:rsid w:val="00194824"/>
    <w:rsid w:val="001A37B4"/>
    <w:rsid w:val="001A473E"/>
    <w:rsid w:val="001A4801"/>
    <w:rsid w:val="001B5460"/>
    <w:rsid w:val="001C0EB3"/>
    <w:rsid w:val="001C2806"/>
    <w:rsid w:val="001D0AA0"/>
    <w:rsid w:val="001D1AF5"/>
    <w:rsid w:val="001E08E5"/>
    <w:rsid w:val="002110CC"/>
    <w:rsid w:val="00211114"/>
    <w:rsid w:val="00216FAA"/>
    <w:rsid w:val="00220808"/>
    <w:rsid w:val="00226838"/>
    <w:rsid w:val="002273EF"/>
    <w:rsid w:val="002310E3"/>
    <w:rsid w:val="00234B84"/>
    <w:rsid w:val="0023779B"/>
    <w:rsid w:val="00247EEA"/>
    <w:rsid w:val="00252AEF"/>
    <w:rsid w:val="00264913"/>
    <w:rsid w:val="00273E5D"/>
    <w:rsid w:val="0028077B"/>
    <w:rsid w:val="0028482C"/>
    <w:rsid w:val="00290778"/>
    <w:rsid w:val="002A2EF2"/>
    <w:rsid w:val="002A67BB"/>
    <w:rsid w:val="002C7EFC"/>
    <w:rsid w:val="002E2E94"/>
    <w:rsid w:val="002F286C"/>
    <w:rsid w:val="002F3CA9"/>
    <w:rsid w:val="003033BA"/>
    <w:rsid w:val="0034680A"/>
    <w:rsid w:val="003500E5"/>
    <w:rsid w:val="003505B4"/>
    <w:rsid w:val="00386456"/>
    <w:rsid w:val="00393AA9"/>
    <w:rsid w:val="003A581E"/>
    <w:rsid w:val="003B0279"/>
    <w:rsid w:val="003B638E"/>
    <w:rsid w:val="003B7BBE"/>
    <w:rsid w:val="003C51A3"/>
    <w:rsid w:val="003C7794"/>
    <w:rsid w:val="003D484E"/>
    <w:rsid w:val="003D71CA"/>
    <w:rsid w:val="003F2C7F"/>
    <w:rsid w:val="004326CA"/>
    <w:rsid w:val="00441D85"/>
    <w:rsid w:val="004422D6"/>
    <w:rsid w:val="004532C4"/>
    <w:rsid w:val="00457F6A"/>
    <w:rsid w:val="004757BD"/>
    <w:rsid w:val="00476B11"/>
    <w:rsid w:val="004A34D2"/>
    <w:rsid w:val="004A6FFF"/>
    <w:rsid w:val="004A7704"/>
    <w:rsid w:val="004D23D4"/>
    <w:rsid w:val="004E2431"/>
    <w:rsid w:val="004E3718"/>
    <w:rsid w:val="004E737C"/>
    <w:rsid w:val="00500AE9"/>
    <w:rsid w:val="005058BF"/>
    <w:rsid w:val="0051074C"/>
    <w:rsid w:val="00513AF2"/>
    <w:rsid w:val="00525C74"/>
    <w:rsid w:val="0054413A"/>
    <w:rsid w:val="00544EEF"/>
    <w:rsid w:val="0054568F"/>
    <w:rsid w:val="005470E6"/>
    <w:rsid w:val="005564CA"/>
    <w:rsid w:val="00580877"/>
    <w:rsid w:val="0058633C"/>
    <w:rsid w:val="0059510D"/>
    <w:rsid w:val="00597D2F"/>
    <w:rsid w:val="005D1D9A"/>
    <w:rsid w:val="00617FC2"/>
    <w:rsid w:val="006254FB"/>
    <w:rsid w:val="00650A64"/>
    <w:rsid w:val="00654793"/>
    <w:rsid w:val="00655371"/>
    <w:rsid w:val="006609D5"/>
    <w:rsid w:val="006934D1"/>
    <w:rsid w:val="00697665"/>
    <w:rsid w:val="00697B34"/>
    <w:rsid w:val="006A7FD0"/>
    <w:rsid w:val="006B2048"/>
    <w:rsid w:val="006D7687"/>
    <w:rsid w:val="006E0572"/>
    <w:rsid w:val="006E65E0"/>
    <w:rsid w:val="006F2678"/>
    <w:rsid w:val="00705631"/>
    <w:rsid w:val="00706078"/>
    <w:rsid w:val="00733F76"/>
    <w:rsid w:val="00742DD2"/>
    <w:rsid w:val="007456C9"/>
    <w:rsid w:val="0075647A"/>
    <w:rsid w:val="007634AD"/>
    <w:rsid w:val="00771276"/>
    <w:rsid w:val="007713F0"/>
    <w:rsid w:val="0078122E"/>
    <w:rsid w:val="007857ED"/>
    <w:rsid w:val="00791EC9"/>
    <w:rsid w:val="007A4CB3"/>
    <w:rsid w:val="007B0854"/>
    <w:rsid w:val="007B1D8D"/>
    <w:rsid w:val="007D1E9C"/>
    <w:rsid w:val="007D79AB"/>
    <w:rsid w:val="007E09AA"/>
    <w:rsid w:val="007E7C1F"/>
    <w:rsid w:val="007F0B7E"/>
    <w:rsid w:val="007F64EA"/>
    <w:rsid w:val="007F6AD1"/>
    <w:rsid w:val="007F72CB"/>
    <w:rsid w:val="00822E59"/>
    <w:rsid w:val="00824202"/>
    <w:rsid w:val="0083119B"/>
    <w:rsid w:val="00832772"/>
    <w:rsid w:val="0083461D"/>
    <w:rsid w:val="00836EAB"/>
    <w:rsid w:val="00837464"/>
    <w:rsid w:val="00846802"/>
    <w:rsid w:val="0085092D"/>
    <w:rsid w:val="00863C6A"/>
    <w:rsid w:val="008A771D"/>
    <w:rsid w:val="008C0399"/>
    <w:rsid w:val="008C3D3A"/>
    <w:rsid w:val="008C63EE"/>
    <w:rsid w:val="008C6ECC"/>
    <w:rsid w:val="008D6712"/>
    <w:rsid w:val="008E0CE9"/>
    <w:rsid w:val="008E1C15"/>
    <w:rsid w:val="008E21A4"/>
    <w:rsid w:val="008E2A37"/>
    <w:rsid w:val="008E7110"/>
    <w:rsid w:val="009047C5"/>
    <w:rsid w:val="0091540A"/>
    <w:rsid w:val="009276EC"/>
    <w:rsid w:val="0095385A"/>
    <w:rsid w:val="00961C52"/>
    <w:rsid w:val="009722C9"/>
    <w:rsid w:val="00983452"/>
    <w:rsid w:val="00991B0F"/>
    <w:rsid w:val="009A10C3"/>
    <w:rsid w:val="009B3861"/>
    <w:rsid w:val="009B71CF"/>
    <w:rsid w:val="009C119F"/>
    <w:rsid w:val="009D5761"/>
    <w:rsid w:val="009D6D2B"/>
    <w:rsid w:val="009F0004"/>
    <w:rsid w:val="009F129E"/>
    <w:rsid w:val="00A16CD2"/>
    <w:rsid w:val="00A24560"/>
    <w:rsid w:val="00A34538"/>
    <w:rsid w:val="00A52582"/>
    <w:rsid w:val="00A52A73"/>
    <w:rsid w:val="00A72A47"/>
    <w:rsid w:val="00AA442B"/>
    <w:rsid w:val="00AF5D7F"/>
    <w:rsid w:val="00B22E22"/>
    <w:rsid w:val="00B354D0"/>
    <w:rsid w:val="00B50E81"/>
    <w:rsid w:val="00B525CB"/>
    <w:rsid w:val="00B63CB2"/>
    <w:rsid w:val="00B87AD4"/>
    <w:rsid w:val="00BA129D"/>
    <w:rsid w:val="00BB380B"/>
    <w:rsid w:val="00BC1616"/>
    <w:rsid w:val="00BD78FE"/>
    <w:rsid w:val="00BF2059"/>
    <w:rsid w:val="00BF78F1"/>
    <w:rsid w:val="00C26E7D"/>
    <w:rsid w:val="00C35D3C"/>
    <w:rsid w:val="00C64226"/>
    <w:rsid w:val="00C658D7"/>
    <w:rsid w:val="00C92FED"/>
    <w:rsid w:val="00CB5BB0"/>
    <w:rsid w:val="00CB7A83"/>
    <w:rsid w:val="00CC00CD"/>
    <w:rsid w:val="00CD4627"/>
    <w:rsid w:val="00D12173"/>
    <w:rsid w:val="00D16E39"/>
    <w:rsid w:val="00D2117D"/>
    <w:rsid w:val="00D30266"/>
    <w:rsid w:val="00D42BB7"/>
    <w:rsid w:val="00D72E9D"/>
    <w:rsid w:val="00D82CE5"/>
    <w:rsid w:val="00DA5AB1"/>
    <w:rsid w:val="00DC0A6B"/>
    <w:rsid w:val="00DC5FE0"/>
    <w:rsid w:val="00DC62E5"/>
    <w:rsid w:val="00DD0155"/>
    <w:rsid w:val="00DD024F"/>
    <w:rsid w:val="00DD3E16"/>
    <w:rsid w:val="00DD735D"/>
    <w:rsid w:val="00DE3119"/>
    <w:rsid w:val="00DF236B"/>
    <w:rsid w:val="00E02079"/>
    <w:rsid w:val="00E13023"/>
    <w:rsid w:val="00E13AB8"/>
    <w:rsid w:val="00E31057"/>
    <w:rsid w:val="00E33B62"/>
    <w:rsid w:val="00E3400E"/>
    <w:rsid w:val="00E35F48"/>
    <w:rsid w:val="00E73F54"/>
    <w:rsid w:val="00E81A2D"/>
    <w:rsid w:val="00E865EF"/>
    <w:rsid w:val="00E9110D"/>
    <w:rsid w:val="00EA060C"/>
    <w:rsid w:val="00EA31BD"/>
    <w:rsid w:val="00EA3448"/>
    <w:rsid w:val="00EA57D3"/>
    <w:rsid w:val="00EB000F"/>
    <w:rsid w:val="00EB62B7"/>
    <w:rsid w:val="00EC026C"/>
    <w:rsid w:val="00EC17E7"/>
    <w:rsid w:val="00EC3B64"/>
    <w:rsid w:val="00ED6CAE"/>
    <w:rsid w:val="00EF5265"/>
    <w:rsid w:val="00F01C9E"/>
    <w:rsid w:val="00F02063"/>
    <w:rsid w:val="00F10686"/>
    <w:rsid w:val="00F118AC"/>
    <w:rsid w:val="00F1375B"/>
    <w:rsid w:val="00F14631"/>
    <w:rsid w:val="00F146AE"/>
    <w:rsid w:val="00F16605"/>
    <w:rsid w:val="00F32F13"/>
    <w:rsid w:val="00F41A62"/>
    <w:rsid w:val="00F548A3"/>
    <w:rsid w:val="00F6567B"/>
    <w:rsid w:val="00F71871"/>
    <w:rsid w:val="00F81907"/>
    <w:rsid w:val="00F84899"/>
    <w:rsid w:val="00F859F0"/>
    <w:rsid w:val="00F9550A"/>
    <w:rsid w:val="00FB3F87"/>
    <w:rsid w:val="00FB53D3"/>
    <w:rsid w:val="00FB5D69"/>
    <w:rsid w:val="00FE141E"/>
    <w:rsid w:val="00FE4EC2"/>
    <w:rsid w:val="00FF606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176B8F2-FAF1-4254-8719-22B1E7212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E6F06-7544-4B59-94CC-11670467E86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8E6D49B-2EA7-40C3-90EA-CDB011C6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2419</Words>
  <Characters>13791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2020-08-26T17:43:00Z</dcterms:created>
  <dcterms:modified xsi:type="dcterms:W3CDTF">2020-08-26T17:43:00Z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