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02383" w14:textId="77777777" w:rsidR="00EB226B" w:rsidRPr="00C5413C" w:rsidRDefault="00EB226B" w:rsidP="00EB226B">
      <w:pPr>
        <w:jc w:val="right"/>
        <w:rPr>
          <w:rFonts w:ascii="Arial" w:hAnsi="Arial" w:cs="Arial"/>
          <w:b/>
          <w:sz w:val="16"/>
          <w:szCs w:val="16"/>
          <w:lang w:val="es-ES" w:eastAsia="es-ES"/>
        </w:rPr>
      </w:pPr>
      <w:bookmarkStart w:id="0" w:name="_Hlk28946138"/>
      <w:bookmarkStart w:id="1" w:name="_Hlk29548183"/>
      <w:r w:rsidRPr="00C5413C">
        <w:rPr>
          <w:rFonts w:ascii="Arial" w:hAnsi="Arial" w:cs="Arial"/>
          <w:b/>
          <w:sz w:val="16"/>
          <w:szCs w:val="16"/>
          <w:lang w:val="es-ES" w:eastAsia="es-ES"/>
        </w:rPr>
        <w:t>CCE-DES-FM-17</w:t>
      </w:r>
    </w:p>
    <w:p w14:paraId="733F223E" w14:textId="77777777" w:rsidR="00EB226B" w:rsidRPr="00B82EB8" w:rsidRDefault="00EB226B" w:rsidP="00EB226B">
      <w:pPr>
        <w:spacing w:line="276" w:lineRule="auto"/>
        <w:jc w:val="both"/>
        <w:rPr>
          <w:rFonts w:ascii="Arial" w:hAnsi="Arial" w:cs="Arial"/>
          <w:b/>
          <w:color w:val="000000" w:themeColor="text1"/>
          <w:sz w:val="16"/>
          <w:szCs w:val="16"/>
          <w:lang w:val="es-ES"/>
        </w:rPr>
      </w:pPr>
    </w:p>
    <w:p w14:paraId="58119391" w14:textId="77777777" w:rsidR="00EB226B" w:rsidRPr="00DE0D2B" w:rsidRDefault="00EB226B" w:rsidP="00EB226B">
      <w:pPr>
        <w:spacing w:line="276" w:lineRule="auto"/>
        <w:jc w:val="both"/>
        <w:rPr>
          <w:rFonts w:ascii="Arial" w:hAnsi="Arial" w:cs="Arial"/>
          <w:b/>
          <w:color w:val="000000" w:themeColor="text1"/>
          <w:sz w:val="22"/>
          <w:szCs w:val="22"/>
          <w:lang w:val="es-ES"/>
        </w:rPr>
      </w:pPr>
      <w:r w:rsidRPr="00DE0D2B">
        <w:rPr>
          <w:rFonts w:ascii="Arial" w:hAnsi="Arial" w:cs="Arial"/>
          <w:b/>
          <w:color w:val="000000" w:themeColor="text1"/>
          <w:sz w:val="22"/>
          <w:szCs w:val="22"/>
          <w:lang w:val="es-ES"/>
        </w:rPr>
        <w:t xml:space="preserve">PROCEDIMIENTO ADMINISTRATIVO – Noción </w:t>
      </w:r>
    </w:p>
    <w:p w14:paraId="35570302" w14:textId="77777777" w:rsidR="00EB226B" w:rsidRPr="00DE0D2B" w:rsidRDefault="00EB226B" w:rsidP="00EB226B">
      <w:pPr>
        <w:spacing w:line="276" w:lineRule="auto"/>
        <w:jc w:val="both"/>
        <w:rPr>
          <w:rFonts w:ascii="Arial" w:hAnsi="Arial" w:cs="Arial"/>
          <w:color w:val="000000" w:themeColor="text1"/>
          <w:sz w:val="22"/>
          <w:szCs w:val="22"/>
          <w:lang w:val="es-ES"/>
        </w:rPr>
      </w:pPr>
    </w:p>
    <w:p w14:paraId="661B3BB1" w14:textId="77777777" w:rsidR="00EB226B" w:rsidRPr="00DE0D2B" w:rsidRDefault="00EB226B" w:rsidP="00EB226B">
      <w:pPr>
        <w:jc w:val="both"/>
        <w:rPr>
          <w:rFonts w:ascii="Arial" w:hAnsi="Arial" w:cs="Arial"/>
          <w:color w:val="000000" w:themeColor="text1"/>
          <w:sz w:val="20"/>
          <w:szCs w:val="20"/>
          <w:lang w:val="es-ES"/>
        </w:rPr>
      </w:pPr>
      <w:r w:rsidRPr="00DE0D2B">
        <w:rPr>
          <w:rFonts w:ascii="Arial" w:hAnsi="Arial" w:cs="Arial"/>
          <w:color w:val="000000" w:themeColor="text1"/>
          <w:sz w:val="20"/>
          <w:szCs w:val="20"/>
          <w:lang w:val="es-ES"/>
        </w:rPr>
        <w:t>En un Estado como el colombiano los procedimientos administrativos constituyen una pieza fundamental del engranaje estatal, pues permiten garantizar los contenidos y finalidades sustanciales del Estado social de derecho. Los procedimientos administrativos son el escenario procedimental que permite que la función y las decisiones administrativas se ejerzan y adopten en un escenario democrático de participación ciudadana, transparente, y con debate y controversia entre los sujetos habilitados por la ley para el ejercicio de función administrativa y los destinatarios de las decisiones que en esta sede se adopten.</w:t>
      </w:r>
    </w:p>
    <w:p w14:paraId="3DCDD895" w14:textId="77777777" w:rsidR="00EB226B" w:rsidRPr="00DE0D2B" w:rsidRDefault="00EB226B" w:rsidP="00EB226B">
      <w:pPr>
        <w:spacing w:line="276" w:lineRule="auto"/>
        <w:jc w:val="both"/>
        <w:rPr>
          <w:rFonts w:ascii="Arial" w:hAnsi="Arial" w:cs="Arial"/>
          <w:color w:val="000000" w:themeColor="text1"/>
          <w:sz w:val="22"/>
          <w:szCs w:val="22"/>
          <w:lang w:val="es-ES"/>
        </w:rPr>
      </w:pPr>
    </w:p>
    <w:p w14:paraId="1CFA9975" w14:textId="77777777" w:rsidR="00EB226B" w:rsidRPr="00DE0D2B" w:rsidRDefault="00EB226B" w:rsidP="00EB226B">
      <w:pPr>
        <w:spacing w:line="276" w:lineRule="auto"/>
        <w:jc w:val="both"/>
        <w:rPr>
          <w:rFonts w:ascii="Arial" w:hAnsi="Arial" w:cs="Arial"/>
          <w:b/>
          <w:color w:val="000000" w:themeColor="text1"/>
          <w:sz w:val="22"/>
          <w:szCs w:val="22"/>
          <w:lang w:val="es-ES"/>
        </w:rPr>
      </w:pPr>
      <w:r w:rsidRPr="00DE0D2B">
        <w:rPr>
          <w:rFonts w:ascii="Arial" w:hAnsi="Arial" w:cs="Arial"/>
          <w:b/>
          <w:color w:val="000000" w:themeColor="text1"/>
          <w:sz w:val="22"/>
          <w:szCs w:val="22"/>
          <w:lang w:val="es-ES"/>
        </w:rPr>
        <w:t xml:space="preserve">PROCEDIMIENTO ADMINISTRATIVO – Debido proceso </w:t>
      </w:r>
    </w:p>
    <w:p w14:paraId="54DDE25D" w14:textId="77777777" w:rsidR="00EB226B" w:rsidRPr="00DE0D2B" w:rsidRDefault="00EB226B" w:rsidP="00EB226B">
      <w:pPr>
        <w:spacing w:line="276" w:lineRule="auto"/>
        <w:jc w:val="both"/>
        <w:rPr>
          <w:rFonts w:ascii="Arial" w:hAnsi="Arial" w:cs="Arial"/>
          <w:color w:val="000000" w:themeColor="text1"/>
          <w:sz w:val="22"/>
          <w:szCs w:val="22"/>
          <w:lang w:val="es-ES"/>
        </w:rPr>
      </w:pPr>
    </w:p>
    <w:p w14:paraId="5F41E0DA" w14:textId="62BCA8B1" w:rsidR="00EB226B" w:rsidRPr="00DE0D2B" w:rsidRDefault="00EB226B" w:rsidP="00EB226B">
      <w:pPr>
        <w:jc w:val="both"/>
        <w:rPr>
          <w:rFonts w:ascii="Arial" w:hAnsi="Arial" w:cs="Arial"/>
          <w:color w:val="000000" w:themeColor="text1"/>
          <w:sz w:val="20"/>
          <w:szCs w:val="20"/>
          <w:lang w:val="es-ES"/>
        </w:rPr>
      </w:pPr>
      <w:r w:rsidRPr="00DE0D2B">
        <w:rPr>
          <w:rFonts w:ascii="Arial" w:hAnsi="Arial" w:cs="Arial"/>
          <w:color w:val="000000" w:themeColor="text1"/>
          <w:sz w:val="20"/>
          <w:szCs w:val="20"/>
          <w:lang w:val="es-ES"/>
        </w:rPr>
        <w:t>La Constitución Política contempla el debido proceso como derecho fundamental y sobre su ámbito de aplicación señala, en su artículo 29, que «El debido proceso se aplicará a toda clase de actuaciones judiciales y administrativas». La claridad de esta norma no ha dejado lugar a ninguna duda sobre la extensión de las garantías del debido proceso a las actuaciones administrativas y es ello lo que ha llevado a la Corte Constitucional a afirmar que «[u]na de las notas más destacadas de la Constitución Política de 1991 es la extensión de las garantías propias del debido proceso a las actuaciones administrativas».</w:t>
      </w:r>
    </w:p>
    <w:p w14:paraId="7D5BE794" w14:textId="77777777" w:rsidR="00EB226B" w:rsidRPr="00DE0D2B" w:rsidRDefault="00EB226B" w:rsidP="00EB226B">
      <w:pPr>
        <w:spacing w:line="276" w:lineRule="auto"/>
        <w:jc w:val="both"/>
        <w:rPr>
          <w:rFonts w:ascii="Arial" w:hAnsi="Arial" w:cs="Arial"/>
          <w:bCs/>
          <w:color w:val="000000" w:themeColor="text1"/>
          <w:sz w:val="22"/>
          <w:szCs w:val="22"/>
          <w:lang w:val="es-ES"/>
        </w:rPr>
      </w:pPr>
    </w:p>
    <w:p w14:paraId="49D0178B" w14:textId="4FD3D237" w:rsidR="00EB226B" w:rsidRPr="00DE0D2B" w:rsidRDefault="00EB226B" w:rsidP="00EB226B">
      <w:pPr>
        <w:spacing w:line="276" w:lineRule="auto"/>
        <w:jc w:val="both"/>
        <w:rPr>
          <w:rFonts w:ascii="Arial" w:hAnsi="Arial" w:cs="Arial"/>
          <w:b/>
          <w:bCs/>
          <w:color w:val="000000" w:themeColor="text1"/>
          <w:sz w:val="22"/>
          <w:szCs w:val="22"/>
          <w:lang w:val="es-ES"/>
        </w:rPr>
      </w:pPr>
      <w:r w:rsidRPr="00DE0D2B">
        <w:rPr>
          <w:rFonts w:ascii="Arial" w:hAnsi="Arial" w:cs="Arial"/>
          <w:b/>
          <w:bCs/>
          <w:color w:val="000000" w:themeColor="text1"/>
          <w:sz w:val="22"/>
          <w:szCs w:val="22"/>
          <w:lang w:val="es-ES"/>
        </w:rPr>
        <w:t xml:space="preserve">PROCEDIMIENTO DE SELECCIÓN – </w:t>
      </w:r>
      <w:r w:rsidR="009A437D">
        <w:rPr>
          <w:rFonts w:ascii="Arial" w:hAnsi="Arial" w:cs="Arial"/>
          <w:b/>
          <w:bCs/>
          <w:color w:val="000000" w:themeColor="text1"/>
          <w:sz w:val="22"/>
          <w:szCs w:val="22"/>
          <w:lang w:val="es-ES"/>
        </w:rPr>
        <w:t xml:space="preserve">Procedimiento administrativo </w:t>
      </w:r>
      <w:r w:rsidR="009A437D">
        <w:rPr>
          <w:rFonts w:ascii="Arial" w:eastAsia="Calibri" w:hAnsi="Arial" w:cs="Arial"/>
          <w:b/>
          <w:sz w:val="22"/>
        </w:rPr>
        <w:t xml:space="preserve">– Especie </w:t>
      </w:r>
      <w:r w:rsidRPr="00DE0D2B">
        <w:rPr>
          <w:rFonts w:ascii="Arial" w:hAnsi="Arial" w:cs="Arial"/>
          <w:b/>
          <w:bCs/>
          <w:color w:val="000000" w:themeColor="text1"/>
          <w:sz w:val="22"/>
          <w:szCs w:val="22"/>
          <w:lang w:val="es-ES"/>
        </w:rPr>
        <w:t xml:space="preserve"> </w:t>
      </w:r>
    </w:p>
    <w:p w14:paraId="4F241639" w14:textId="77777777" w:rsidR="00EB226B" w:rsidRPr="00DE0D2B" w:rsidRDefault="00EB226B" w:rsidP="00EB226B">
      <w:pPr>
        <w:spacing w:line="276" w:lineRule="auto"/>
        <w:jc w:val="both"/>
        <w:rPr>
          <w:rFonts w:ascii="Arial" w:hAnsi="Arial" w:cs="Arial"/>
          <w:bCs/>
          <w:color w:val="000000" w:themeColor="text1"/>
          <w:sz w:val="22"/>
          <w:szCs w:val="22"/>
          <w:lang w:val="es-ES"/>
        </w:rPr>
      </w:pPr>
    </w:p>
    <w:p w14:paraId="507D8497" w14:textId="2B425431" w:rsidR="00EB226B" w:rsidRPr="00DE0D2B" w:rsidRDefault="00EB226B" w:rsidP="00B82EB8">
      <w:pPr>
        <w:autoSpaceDE w:val="0"/>
        <w:autoSpaceDN w:val="0"/>
        <w:adjustRightInd w:val="0"/>
        <w:spacing w:after="120"/>
        <w:jc w:val="both"/>
        <w:rPr>
          <w:rFonts w:ascii="Arial" w:hAnsi="Arial" w:cs="Arial"/>
          <w:color w:val="000000" w:themeColor="text1"/>
          <w:sz w:val="20"/>
          <w:szCs w:val="20"/>
          <w:lang w:val="es-ES"/>
        </w:rPr>
      </w:pPr>
      <w:r w:rsidRPr="00DE0D2B">
        <w:rPr>
          <w:rFonts w:ascii="Arial" w:hAnsi="Arial" w:cs="Arial"/>
          <w:color w:val="000000" w:themeColor="text1"/>
          <w:sz w:val="20"/>
          <w:szCs w:val="20"/>
          <w:lang w:val="es-ES"/>
        </w:rPr>
        <w:t>Dicho lo anterior, es preciso señalar que todos los procedimientos contractuales son especies del género procedimientos administrativos. Tal ha sido la comprensión que ha tenido el Consejo de Estado, que ha dicho:</w:t>
      </w:r>
    </w:p>
    <w:p w14:paraId="7A547D27" w14:textId="77777777" w:rsidR="00F53707" w:rsidRPr="00DE0D2B" w:rsidRDefault="00EB226B" w:rsidP="00B82EB8">
      <w:pPr>
        <w:autoSpaceDE w:val="0"/>
        <w:autoSpaceDN w:val="0"/>
        <w:adjustRightInd w:val="0"/>
        <w:jc w:val="both"/>
        <w:rPr>
          <w:rFonts w:ascii="Arial" w:hAnsi="Arial" w:cs="Arial"/>
          <w:color w:val="000000" w:themeColor="text1"/>
          <w:sz w:val="20"/>
          <w:szCs w:val="20"/>
          <w:lang w:val="es-ES"/>
        </w:rPr>
      </w:pPr>
      <w:r w:rsidRPr="00DE0D2B">
        <w:rPr>
          <w:rFonts w:ascii="Arial" w:hAnsi="Arial" w:cs="Arial"/>
          <w:color w:val="000000" w:themeColor="text1"/>
          <w:sz w:val="20"/>
          <w:szCs w:val="20"/>
          <w:lang w:val="es-ES"/>
        </w:rPr>
        <w:t>El sistema estatal de selección de contratista es invariablemente un procedimiento administrativo donde se articulan la demanda del Estado, las ofertas de los particulares interesados, el desenvolvimiento de distintos actos principales y accesorios y un acto definitivo de elección que se denomina adjudicación.</w:t>
      </w:r>
    </w:p>
    <w:p w14:paraId="16523B61" w14:textId="77777777" w:rsidR="00EB226B" w:rsidRPr="00DE0D2B" w:rsidRDefault="00EB226B" w:rsidP="00B82EB8">
      <w:pPr>
        <w:autoSpaceDE w:val="0"/>
        <w:autoSpaceDN w:val="0"/>
        <w:adjustRightInd w:val="0"/>
        <w:rPr>
          <w:rFonts w:ascii="Arial" w:hAnsi="Arial" w:cs="Arial"/>
          <w:color w:val="000000" w:themeColor="text1"/>
          <w:sz w:val="20"/>
          <w:szCs w:val="20"/>
          <w:lang w:val="es-ES"/>
        </w:rPr>
      </w:pPr>
    </w:p>
    <w:p w14:paraId="6BBCB59A" w14:textId="77777777" w:rsidR="00EB226B" w:rsidRPr="00DE0D2B" w:rsidRDefault="00EB226B" w:rsidP="00B82EB8">
      <w:pPr>
        <w:spacing w:line="276" w:lineRule="auto"/>
        <w:jc w:val="both"/>
        <w:rPr>
          <w:rFonts w:ascii="Arial" w:hAnsi="Arial" w:cs="Arial"/>
          <w:b/>
          <w:color w:val="000000" w:themeColor="text1"/>
          <w:sz w:val="22"/>
          <w:szCs w:val="22"/>
          <w:lang w:val="es-ES"/>
        </w:rPr>
      </w:pPr>
      <w:r w:rsidRPr="00DE0D2B">
        <w:rPr>
          <w:rFonts w:ascii="Arial" w:hAnsi="Arial" w:cs="Arial"/>
          <w:b/>
          <w:color w:val="000000" w:themeColor="text1"/>
          <w:sz w:val="22"/>
          <w:szCs w:val="22"/>
          <w:lang w:val="es-ES"/>
        </w:rPr>
        <w:t>PROCEDIMIENTO DE SELECCIÓN – Integración del régimen – Procedimiento General – Procedimiento especial</w:t>
      </w:r>
      <w:r w:rsidR="003D7D42" w:rsidRPr="00DE0D2B">
        <w:rPr>
          <w:rFonts w:ascii="Arial" w:hAnsi="Arial" w:cs="Arial"/>
          <w:b/>
          <w:color w:val="000000" w:themeColor="text1"/>
          <w:sz w:val="22"/>
          <w:szCs w:val="22"/>
          <w:lang w:val="es-ES"/>
        </w:rPr>
        <w:t xml:space="preserve"> – Vacíos</w:t>
      </w:r>
    </w:p>
    <w:p w14:paraId="418FCC15" w14:textId="77777777" w:rsidR="00EB226B" w:rsidRPr="00DE0D2B" w:rsidRDefault="00EB226B" w:rsidP="00EB226B">
      <w:pPr>
        <w:spacing w:line="276" w:lineRule="auto"/>
        <w:jc w:val="both"/>
        <w:rPr>
          <w:rFonts w:ascii="Arial" w:hAnsi="Arial" w:cs="Arial"/>
          <w:color w:val="000000" w:themeColor="text1"/>
          <w:sz w:val="22"/>
          <w:szCs w:val="22"/>
          <w:lang w:val="es-ES"/>
        </w:rPr>
      </w:pPr>
    </w:p>
    <w:p w14:paraId="58E48DB5" w14:textId="52726310" w:rsidR="00DA5BF9" w:rsidRDefault="00DA5BF9" w:rsidP="00B82EB8">
      <w:pPr>
        <w:autoSpaceDE w:val="0"/>
        <w:autoSpaceDN w:val="0"/>
        <w:adjustRightInd w:val="0"/>
        <w:spacing w:after="120"/>
        <w:jc w:val="both"/>
        <w:rPr>
          <w:rFonts w:ascii="Arial" w:hAnsi="Arial" w:cs="Arial"/>
          <w:color w:val="000000" w:themeColor="text1"/>
          <w:sz w:val="20"/>
          <w:szCs w:val="20"/>
          <w:lang w:val="es-ES"/>
        </w:rPr>
      </w:pPr>
      <w:r w:rsidRPr="00DA5BF9">
        <w:rPr>
          <w:rFonts w:ascii="Arial" w:hAnsi="Arial" w:cs="Arial"/>
          <w:color w:val="000000" w:themeColor="text1"/>
          <w:sz w:val="20"/>
          <w:szCs w:val="20"/>
          <w:lang w:val="es-ES"/>
        </w:rPr>
        <w:t>Otra consideración importante, en relación con la caracterización de los procedimientos contractuales como procedimientos administrativos, es la integración de su régimen jurídico. En particular, es relevante el artículo 34 del Código de Procedimiento Administrativo y de lo Contencioso Administrativo –CPACA</w:t>
      </w:r>
      <w:proofErr w:type="gramStart"/>
      <w:r w:rsidRPr="00DA5BF9">
        <w:rPr>
          <w:rFonts w:ascii="Arial" w:hAnsi="Arial" w:cs="Arial"/>
          <w:color w:val="000000" w:themeColor="text1"/>
          <w:sz w:val="20"/>
          <w:szCs w:val="20"/>
          <w:lang w:val="es-ES"/>
        </w:rPr>
        <w:t>– ,</w:t>
      </w:r>
      <w:proofErr w:type="gramEnd"/>
      <w:r w:rsidRPr="00DA5BF9">
        <w:rPr>
          <w:rFonts w:ascii="Arial" w:hAnsi="Arial" w:cs="Arial"/>
          <w:color w:val="000000" w:themeColor="text1"/>
          <w:sz w:val="20"/>
          <w:szCs w:val="20"/>
          <w:lang w:val="es-ES"/>
        </w:rPr>
        <w:t xml:space="preserve"> según el cual, en lo no previsto en las leyes especiales sobre procedimientos se aplicarán las normas generales de que trata el CPACA.   </w:t>
      </w:r>
    </w:p>
    <w:p w14:paraId="24BA2568" w14:textId="3A3F7BF3" w:rsidR="00DA5BF9" w:rsidRPr="00DE0D2B" w:rsidRDefault="00DA5BF9" w:rsidP="00B82EB8">
      <w:pPr>
        <w:autoSpaceDE w:val="0"/>
        <w:autoSpaceDN w:val="0"/>
        <w:adjustRightInd w:val="0"/>
        <w:jc w:val="both"/>
        <w:rPr>
          <w:rFonts w:ascii="Arial" w:hAnsi="Arial" w:cs="Arial"/>
          <w:color w:val="000000" w:themeColor="text1"/>
          <w:sz w:val="20"/>
          <w:szCs w:val="20"/>
          <w:lang w:val="es-ES"/>
        </w:rPr>
      </w:pPr>
      <w:r w:rsidRPr="00DA5BF9">
        <w:rPr>
          <w:rFonts w:ascii="Arial" w:hAnsi="Arial" w:cs="Arial"/>
          <w:color w:val="000000" w:themeColor="text1"/>
          <w:sz w:val="20"/>
          <w:szCs w:val="20"/>
          <w:lang w:val="es-ES"/>
        </w:rPr>
        <w:t>En similar sentido se encuentra el artículo 77 de la Ley 80 de 1993, que prescribe que «en cuanto sean compatibles con la finalidad y los principios de esta ley, las normas que rigen los procedimientos y actuaciones en la función administrativa serán aplicables en las actuaciones contractuales». A la luz de lo anterior, se puede concluir que el CPACA aplica a los procedimientos contractuales, en la medida en que no sean incompatibles con la finalidad y principios del Estatuto General de Contratación de la Administración Pública, ni tampoco con las etapas y estructura de estos procedimientos especiales.</w:t>
      </w:r>
    </w:p>
    <w:p w14:paraId="31D6717B" w14:textId="77777777" w:rsidR="003D7D42" w:rsidRPr="00DE0D2B" w:rsidRDefault="003D7D42" w:rsidP="00B82EB8">
      <w:pPr>
        <w:autoSpaceDE w:val="0"/>
        <w:autoSpaceDN w:val="0"/>
        <w:adjustRightInd w:val="0"/>
        <w:jc w:val="both"/>
        <w:rPr>
          <w:rFonts w:ascii="Arial" w:hAnsi="Arial" w:cs="Arial"/>
          <w:color w:val="000000" w:themeColor="text1"/>
          <w:sz w:val="20"/>
          <w:szCs w:val="20"/>
          <w:lang w:val="es-ES"/>
        </w:rPr>
      </w:pPr>
    </w:p>
    <w:p w14:paraId="0ACC403F" w14:textId="77777777" w:rsidR="003D7D42" w:rsidRPr="00DE0D2B" w:rsidRDefault="003D7D42" w:rsidP="00B82EB8">
      <w:pPr>
        <w:spacing w:line="276" w:lineRule="auto"/>
        <w:jc w:val="both"/>
        <w:rPr>
          <w:rFonts w:ascii="Arial" w:hAnsi="Arial" w:cs="Arial"/>
          <w:b/>
          <w:color w:val="000000" w:themeColor="text1"/>
          <w:sz w:val="22"/>
          <w:szCs w:val="22"/>
          <w:lang w:val="es-ES"/>
        </w:rPr>
      </w:pPr>
      <w:r w:rsidRPr="00DE0D2B">
        <w:rPr>
          <w:rFonts w:ascii="Arial" w:hAnsi="Arial" w:cs="Arial"/>
          <w:b/>
          <w:color w:val="000000" w:themeColor="text1"/>
          <w:sz w:val="22"/>
          <w:szCs w:val="22"/>
          <w:lang w:val="es-ES"/>
        </w:rPr>
        <w:lastRenderedPageBreak/>
        <w:t>REVOCACIÓN DIRECTA – Noción</w:t>
      </w:r>
    </w:p>
    <w:p w14:paraId="58C96C14" w14:textId="77777777" w:rsidR="00EB226B" w:rsidRPr="00DE0D2B" w:rsidRDefault="003D7D42" w:rsidP="003D7D42">
      <w:pPr>
        <w:tabs>
          <w:tab w:val="left" w:pos="1137"/>
        </w:tabs>
        <w:rPr>
          <w:rFonts w:ascii="Arial" w:hAnsi="Arial" w:cs="Arial"/>
          <w:color w:val="000000" w:themeColor="text1"/>
          <w:sz w:val="22"/>
          <w:lang w:val="es-ES"/>
        </w:rPr>
      </w:pPr>
      <w:r w:rsidRPr="00DE0D2B">
        <w:rPr>
          <w:rFonts w:ascii="Arial" w:hAnsi="Arial" w:cs="Arial"/>
          <w:color w:val="000000" w:themeColor="text1"/>
          <w:sz w:val="22"/>
          <w:lang w:val="es-ES"/>
        </w:rPr>
        <w:tab/>
      </w:r>
    </w:p>
    <w:p w14:paraId="42442823" w14:textId="25D7DBDF" w:rsidR="003D7D42" w:rsidRPr="00DE0D2B" w:rsidRDefault="003D7D42" w:rsidP="003D7D42">
      <w:pPr>
        <w:autoSpaceDE w:val="0"/>
        <w:autoSpaceDN w:val="0"/>
        <w:adjustRightInd w:val="0"/>
        <w:jc w:val="both"/>
        <w:rPr>
          <w:rFonts w:ascii="Arial" w:hAnsi="Arial" w:cs="Arial"/>
          <w:color w:val="000000" w:themeColor="text1"/>
          <w:sz w:val="20"/>
          <w:szCs w:val="20"/>
          <w:lang w:val="es-ES"/>
        </w:rPr>
      </w:pPr>
      <w:r w:rsidRPr="00DE0D2B">
        <w:rPr>
          <w:rFonts w:ascii="Arial" w:hAnsi="Arial" w:cs="Arial"/>
          <w:color w:val="000000" w:themeColor="text1"/>
          <w:sz w:val="20"/>
          <w:szCs w:val="20"/>
          <w:lang w:val="es-ES"/>
        </w:rPr>
        <w:t xml:space="preserve">La revocación directa puede ser definida como una de las especies de extinción de los actos administrativos en sede administrativa. Esta especie de extinción de los actos se diferencia de otras, pues «se trata de un mecanismo de extinción del acto administrativo y de sus efectos que opera por la voluntad de la propia </w:t>
      </w:r>
      <w:r w:rsidR="007A2FD5">
        <w:rPr>
          <w:rFonts w:ascii="Arial" w:hAnsi="Arial" w:cs="Arial"/>
          <w:color w:val="000000" w:themeColor="text1"/>
          <w:sz w:val="20"/>
          <w:szCs w:val="20"/>
          <w:lang w:val="es-ES"/>
        </w:rPr>
        <w:t>A</w:t>
      </w:r>
      <w:r w:rsidRPr="00DE0D2B">
        <w:rPr>
          <w:rFonts w:ascii="Arial" w:hAnsi="Arial" w:cs="Arial"/>
          <w:color w:val="000000" w:themeColor="text1"/>
          <w:sz w:val="20"/>
          <w:szCs w:val="20"/>
          <w:lang w:val="es-ES"/>
        </w:rPr>
        <w:t>dministración. […] Esta figura debe distinguirse […] de la anulación, que es la desaparición o extinción del acto por decisión de autoridad jurisdiccional».</w:t>
      </w:r>
    </w:p>
    <w:p w14:paraId="4BC49DA2" w14:textId="77777777" w:rsidR="003D7D42" w:rsidRPr="00DE0D2B" w:rsidRDefault="003D7D42" w:rsidP="003D7D42">
      <w:pPr>
        <w:autoSpaceDE w:val="0"/>
        <w:autoSpaceDN w:val="0"/>
        <w:adjustRightInd w:val="0"/>
        <w:jc w:val="both"/>
        <w:rPr>
          <w:rFonts w:ascii="Arial" w:hAnsi="Arial" w:cs="Arial"/>
          <w:color w:val="000000" w:themeColor="text1"/>
          <w:sz w:val="20"/>
          <w:szCs w:val="20"/>
          <w:lang w:val="es-ES"/>
        </w:rPr>
      </w:pPr>
    </w:p>
    <w:p w14:paraId="50E01E4D" w14:textId="77777777" w:rsidR="003D7D42" w:rsidRPr="00DE0D2B" w:rsidRDefault="003D7D42" w:rsidP="003D7D42">
      <w:pPr>
        <w:spacing w:line="276" w:lineRule="auto"/>
        <w:jc w:val="both"/>
        <w:rPr>
          <w:rFonts w:ascii="Arial" w:hAnsi="Arial" w:cs="Arial"/>
          <w:b/>
          <w:color w:val="000000" w:themeColor="text1"/>
          <w:sz w:val="22"/>
          <w:szCs w:val="22"/>
          <w:lang w:val="es-ES"/>
        </w:rPr>
      </w:pPr>
      <w:r w:rsidRPr="00DE0D2B">
        <w:rPr>
          <w:rFonts w:ascii="Arial" w:hAnsi="Arial" w:cs="Arial"/>
          <w:b/>
          <w:color w:val="000000" w:themeColor="text1"/>
          <w:sz w:val="22"/>
          <w:szCs w:val="22"/>
          <w:lang w:val="es-ES"/>
        </w:rPr>
        <w:t>REVOCACIÓN DIRECTA – Naturaleza Jurídica</w:t>
      </w:r>
    </w:p>
    <w:p w14:paraId="40F750A1" w14:textId="77777777" w:rsidR="003D7D42" w:rsidRPr="00DE0D2B" w:rsidRDefault="003D7D42" w:rsidP="003D7D42">
      <w:pPr>
        <w:spacing w:line="276" w:lineRule="auto"/>
        <w:jc w:val="both"/>
        <w:rPr>
          <w:rFonts w:ascii="Arial" w:hAnsi="Arial" w:cs="Arial"/>
          <w:b/>
          <w:color w:val="000000" w:themeColor="text1"/>
          <w:sz w:val="22"/>
          <w:szCs w:val="22"/>
          <w:lang w:val="es-ES"/>
        </w:rPr>
      </w:pPr>
    </w:p>
    <w:p w14:paraId="3ACF0F37" w14:textId="2D30A93C" w:rsidR="00CC7D3C" w:rsidRDefault="00CC7D3C" w:rsidP="003D7D42">
      <w:pPr>
        <w:autoSpaceDE w:val="0"/>
        <w:autoSpaceDN w:val="0"/>
        <w:adjustRightInd w:val="0"/>
        <w:jc w:val="both"/>
        <w:rPr>
          <w:rFonts w:ascii="Arial" w:hAnsi="Arial" w:cs="Arial"/>
          <w:color w:val="000000" w:themeColor="text1"/>
          <w:sz w:val="20"/>
          <w:szCs w:val="20"/>
          <w:lang w:val="es-ES"/>
        </w:rPr>
      </w:pPr>
      <w:r w:rsidRPr="00CC7D3C">
        <w:rPr>
          <w:rFonts w:ascii="Arial" w:hAnsi="Arial" w:cs="Arial"/>
          <w:color w:val="000000" w:themeColor="text1"/>
          <w:sz w:val="20"/>
          <w:szCs w:val="20"/>
          <w:lang w:val="es-ES"/>
        </w:rPr>
        <w:t>Adicionalmente, sobre la particular manera en que el legislador ha reglamentado la revocación directa en Colombia, debe decirse que se trata de un mecanismo unilateral de la administración, otorgado por el legislador para que esta revise sus propias decisiones</w:t>
      </w:r>
      <w:r>
        <w:rPr>
          <w:rFonts w:ascii="Arial" w:hAnsi="Arial" w:cs="Arial"/>
          <w:color w:val="000000" w:themeColor="text1"/>
          <w:sz w:val="20"/>
          <w:szCs w:val="20"/>
          <w:lang w:val="es-ES"/>
        </w:rPr>
        <w:t>.</w:t>
      </w:r>
      <w:r w:rsidRPr="00CC7D3C">
        <w:rPr>
          <w:rFonts w:ascii="Arial" w:hAnsi="Arial" w:cs="Arial"/>
          <w:color w:val="000000" w:themeColor="text1"/>
          <w:sz w:val="20"/>
          <w:szCs w:val="20"/>
          <w:lang w:val="es-ES"/>
        </w:rPr>
        <w:t xml:space="preserve"> </w:t>
      </w:r>
    </w:p>
    <w:p w14:paraId="3EB3B53D" w14:textId="77777777" w:rsidR="00974FCF" w:rsidRDefault="00974FCF" w:rsidP="003D7D42">
      <w:pPr>
        <w:autoSpaceDE w:val="0"/>
        <w:autoSpaceDN w:val="0"/>
        <w:adjustRightInd w:val="0"/>
        <w:jc w:val="both"/>
        <w:rPr>
          <w:rFonts w:ascii="Arial" w:hAnsi="Arial" w:cs="Arial"/>
          <w:color w:val="000000" w:themeColor="text1"/>
          <w:sz w:val="20"/>
          <w:szCs w:val="20"/>
          <w:lang w:val="es-ES"/>
        </w:rPr>
      </w:pPr>
    </w:p>
    <w:p w14:paraId="0F3CAF1E" w14:textId="75EC035D" w:rsidR="00974FCF" w:rsidRPr="00DE0D2B" w:rsidRDefault="00974FCF" w:rsidP="00974FCF">
      <w:pPr>
        <w:spacing w:line="276" w:lineRule="auto"/>
        <w:jc w:val="both"/>
        <w:rPr>
          <w:rFonts w:ascii="Arial" w:hAnsi="Arial" w:cs="Arial"/>
          <w:b/>
          <w:color w:val="000000" w:themeColor="text1"/>
          <w:sz w:val="22"/>
          <w:szCs w:val="22"/>
          <w:lang w:val="es-ES"/>
        </w:rPr>
      </w:pPr>
      <w:r w:rsidRPr="00DE0D2B">
        <w:rPr>
          <w:rFonts w:ascii="Arial" w:hAnsi="Arial" w:cs="Arial"/>
          <w:b/>
          <w:color w:val="000000" w:themeColor="text1"/>
          <w:sz w:val="22"/>
          <w:szCs w:val="22"/>
          <w:lang w:val="es-ES"/>
        </w:rPr>
        <w:t xml:space="preserve">REVOCACIÓN DIRECTA – </w:t>
      </w:r>
      <w:r>
        <w:rPr>
          <w:rFonts w:ascii="Arial" w:hAnsi="Arial" w:cs="Arial"/>
          <w:b/>
          <w:color w:val="000000" w:themeColor="text1"/>
          <w:sz w:val="22"/>
          <w:szCs w:val="22"/>
          <w:lang w:val="es-ES"/>
        </w:rPr>
        <w:t>A</w:t>
      </w:r>
      <w:r w:rsidR="009A437D">
        <w:rPr>
          <w:rFonts w:ascii="Arial" w:hAnsi="Arial" w:cs="Arial"/>
          <w:b/>
          <w:color w:val="000000" w:themeColor="text1"/>
          <w:sz w:val="22"/>
          <w:szCs w:val="22"/>
          <w:lang w:val="es-ES"/>
        </w:rPr>
        <w:t xml:space="preserve">cto de adjudicación </w:t>
      </w:r>
      <w:r>
        <w:rPr>
          <w:rFonts w:ascii="Arial" w:hAnsi="Arial" w:cs="Arial"/>
          <w:b/>
          <w:color w:val="000000" w:themeColor="text1"/>
          <w:sz w:val="22"/>
          <w:szCs w:val="22"/>
          <w:lang w:val="es-ES"/>
        </w:rPr>
        <w:t>– Consentimiento previo</w:t>
      </w:r>
    </w:p>
    <w:p w14:paraId="2616D017" w14:textId="77777777" w:rsidR="00974FCF" w:rsidRDefault="00974FCF" w:rsidP="003D7D42">
      <w:pPr>
        <w:autoSpaceDE w:val="0"/>
        <w:autoSpaceDN w:val="0"/>
        <w:adjustRightInd w:val="0"/>
        <w:jc w:val="both"/>
        <w:rPr>
          <w:rFonts w:ascii="Arial" w:hAnsi="Arial" w:cs="Arial"/>
          <w:color w:val="000000" w:themeColor="text1"/>
          <w:sz w:val="20"/>
          <w:szCs w:val="20"/>
          <w:lang w:val="es-ES"/>
        </w:rPr>
      </w:pPr>
    </w:p>
    <w:p w14:paraId="5439D30D" w14:textId="4E3BC687" w:rsidR="00974FCF" w:rsidRPr="00974FCF" w:rsidRDefault="00974FCF" w:rsidP="00974FCF">
      <w:pPr>
        <w:autoSpaceDE w:val="0"/>
        <w:autoSpaceDN w:val="0"/>
        <w:adjustRightInd w:val="0"/>
        <w:jc w:val="both"/>
        <w:rPr>
          <w:rFonts w:ascii="Arial" w:hAnsi="Arial" w:cs="Arial"/>
          <w:color w:val="000000" w:themeColor="text1"/>
          <w:sz w:val="20"/>
          <w:szCs w:val="20"/>
          <w:lang w:val="es-ES"/>
        </w:rPr>
      </w:pPr>
      <w:r w:rsidRPr="00974FCF">
        <w:rPr>
          <w:rFonts w:ascii="Arial" w:hAnsi="Arial" w:cs="Arial"/>
          <w:color w:val="000000" w:themeColor="text1"/>
          <w:sz w:val="20"/>
          <w:szCs w:val="20"/>
          <w:lang w:val="es-ES"/>
        </w:rPr>
        <w:t>Para revocar el acto administrativo de adjudicación de un contrato estatal, cuando se verifique alguna de las dos causales que lo permiten según el artículo 9, inciso tercero, de la Ley 1150 de 2007 no es necesario obtener «consentimiento previo, expreso y escrito del respectivo» adjudicatario como lo ordena el artículo 97 del CPACA</w:t>
      </w:r>
      <w:r w:rsidR="0087258E">
        <w:rPr>
          <w:rFonts w:ascii="Arial" w:hAnsi="Arial" w:cs="Arial"/>
          <w:color w:val="000000" w:themeColor="text1"/>
          <w:sz w:val="20"/>
          <w:szCs w:val="20"/>
          <w:lang w:val="es-ES"/>
        </w:rPr>
        <w:t xml:space="preserve">, </w:t>
      </w:r>
      <w:r w:rsidRPr="00974FCF">
        <w:rPr>
          <w:rFonts w:ascii="Arial" w:hAnsi="Arial" w:cs="Arial"/>
          <w:color w:val="000000" w:themeColor="text1"/>
          <w:sz w:val="20"/>
          <w:szCs w:val="20"/>
          <w:lang w:val="es-ES"/>
        </w:rPr>
        <w:t>pues el artículo 9 consagra un régimen especial de revocatoria directa del acto de adjudicación que no exige permiso del titular. La ausencia de una regla en ese sentido, en entender de esta Subdirección, no puede interpretarse como un vacío que deba ser llenado con el CPACA, sino como un régimen jurídico diferente. Situación análoga a la que en su momento ocurría con los regímenes de la Ley 80 de 1993 y el CCA.</w:t>
      </w:r>
    </w:p>
    <w:p w14:paraId="49628B9D" w14:textId="77777777" w:rsidR="00974FCF" w:rsidRPr="00DE0D2B" w:rsidRDefault="00974FCF" w:rsidP="003D7D42">
      <w:pPr>
        <w:autoSpaceDE w:val="0"/>
        <w:autoSpaceDN w:val="0"/>
        <w:adjustRightInd w:val="0"/>
        <w:jc w:val="both"/>
        <w:rPr>
          <w:rFonts w:ascii="Arial" w:hAnsi="Arial" w:cs="Arial"/>
          <w:color w:val="000000" w:themeColor="text1"/>
          <w:sz w:val="20"/>
          <w:szCs w:val="20"/>
          <w:lang w:val="es-ES"/>
        </w:rPr>
      </w:pPr>
    </w:p>
    <w:p w14:paraId="6492E378" w14:textId="643071EB" w:rsidR="00974FCF" w:rsidRPr="00DE0D2B" w:rsidRDefault="00974FCF" w:rsidP="00974FCF">
      <w:pPr>
        <w:spacing w:line="276" w:lineRule="auto"/>
        <w:jc w:val="both"/>
        <w:rPr>
          <w:rFonts w:ascii="Arial" w:hAnsi="Arial" w:cs="Arial"/>
          <w:b/>
          <w:color w:val="000000" w:themeColor="text1"/>
          <w:sz w:val="22"/>
          <w:szCs w:val="22"/>
          <w:lang w:val="es-ES"/>
        </w:rPr>
      </w:pPr>
      <w:r w:rsidRPr="00DE0D2B">
        <w:rPr>
          <w:rFonts w:ascii="Arial" w:hAnsi="Arial" w:cs="Arial"/>
          <w:b/>
          <w:color w:val="000000" w:themeColor="text1"/>
          <w:sz w:val="22"/>
          <w:szCs w:val="22"/>
          <w:lang w:val="es-ES"/>
        </w:rPr>
        <w:t xml:space="preserve"> </w:t>
      </w:r>
      <w:r>
        <w:rPr>
          <w:rFonts w:ascii="Arial" w:hAnsi="Arial" w:cs="Arial"/>
          <w:b/>
          <w:color w:val="000000" w:themeColor="text1"/>
          <w:sz w:val="22"/>
          <w:szCs w:val="22"/>
          <w:lang w:val="es-ES"/>
        </w:rPr>
        <w:t xml:space="preserve">ACTO DE ADJUDICACIÓN – </w:t>
      </w:r>
      <w:r w:rsidR="009A437D">
        <w:rPr>
          <w:rFonts w:ascii="Arial" w:hAnsi="Arial" w:cs="Arial"/>
          <w:b/>
          <w:color w:val="000000" w:themeColor="text1"/>
          <w:sz w:val="22"/>
          <w:szCs w:val="22"/>
          <w:lang w:val="es-ES"/>
        </w:rPr>
        <w:t xml:space="preserve">Revocatoria directa </w:t>
      </w:r>
      <w:r w:rsidR="009A437D">
        <w:rPr>
          <w:rFonts w:ascii="Arial" w:eastAsia="Calibri" w:hAnsi="Arial" w:cs="Arial"/>
          <w:b/>
          <w:sz w:val="22"/>
        </w:rPr>
        <w:t xml:space="preserve">– </w:t>
      </w:r>
      <w:r w:rsidR="009A437D">
        <w:rPr>
          <w:rFonts w:ascii="Arial" w:hAnsi="Arial" w:cs="Arial"/>
          <w:b/>
          <w:color w:val="000000" w:themeColor="text1"/>
          <w:sz w:val="22"/>
          <w:szCs w:val="22"/>
          <w:lang w:val="es-ES"/>
        </w:rPr>
        <w:t>D</w:t>
      </w:r>
      <w:r>
        <w:rPr>
          <w:rFonts w:ascii="Arial" w:hAnsi="Arial" w:cs="Arial"/>
          <w:b/>
          <w:color w:val="000000" w:themeColor="text1"/>
          <w:sz w:val="22"/>
          <w:szCs w:val="22"/>
          <w:lang w:val="es-ES"/>
        </w:rPr>
        <w:t>ebido proceso</w:t>
      </w:r>
    </w:p>
    <w:p w14:paraId="722D5FD6" w14:textId="77777777" w:rsidR="003D7D42" w:rsidRDefault="003D7D42" w:rsidP="003D7D42">
      <w:pPr>
        <w:autoSpaceDE w:val="0"/>
        <w:autoSpaceDN w:val="0"/>
        <w:adjustRightInd w:val="0"/>
        <w:jc w:val="both"/>
        <w:rPr>
          <w:rFonts w:ascii="Arial" w:hAnsi="Arial" w:cs="Arial"/>
          <w:color w:val="000000" w:themeColor="text1"/>
          <w:sz w:val="20"/>
          <w:szCs w:val="20"/>
          <w:lang w:val="es-ES"/>
        </w:rPr>
      </w:pPr>
    </w:p>
    <w:p w14:paraId="51C28E80" w14:textId="663BFA57" w:rsidR="00974FCF" w:rsidRPr="00974FCF" w:rsidRDefault="00974FCF" w:rsidP="00974FCF">
      <w:pPr>
        <w:autoSpaceDE w:val="0"/>
        <w:autoSpaceDN w:val="0"/>
        <w:adjustRightInd w:val="0"/>
        <w:jc w:val="both"/>
        <w:rPr>
          <w:rFonts w:ascii="Arial" w:hAnsi="Arial" w:cs="Arial"/>
          <w:color w:val="000000" w:themeColor="text1"/>
          <w:sz w:val="20"/>
          <w:szCs w:val="20"/>
          <w:lang w:val="es-ES"/>
        </w:rPr>
      </w:pPr>
      <w:r w:rsidRPr="00974FCF">
        <w:rPr>
          <w:rFonts w:ascii="Arial" w:hAnsi="Arial" w:cs="Arial"/>
          <w:color w:val="000000" w:themeColor="text1"/>
          <w:sz w:val="20"/>
          <w:szCs w:val="20"/>
          <w:lang w:val="es-ES"/>
        </w:rPr>
        <w:t xml:space="preserve">Con el objeto de verificar la existencia de alguna de las causales que permite la revocación directa del acto de adjudicación, la entidad estatal debe llevar a cabo un procedimiento administrativo en el cual se respeten las garantías de que trata el artículo 29 superior y en particular los derechos de audiencia y defensa del adjudicatario, como lo ordena el parágrafo del artículo 97 del CPACA. Sin embargo, a la finalización de ese procedimiento administrativo, si la </w:t>
      </w:r>
      <w:r w:rsidR="0085519F">
        <w:rPr>
          <w:rFonts w:ascii="Arial" w:hAnsi="Arial" w:cs="Arial"/>
          <w:color w:val="000000" w:themeColor="text1"/>
          <w:sz w:val="20"/>
          <w:szCs w:val="20"/>
          <w:lang w:val="es-ES"/>
        </w:rPr>
        <w:t>A</w:t>
      </w:r>
      <w:r w:rsidRPr="00974FCF">
        <w:rPr>
          <w:rFonts w:ascii="Arial" w:hAnsi="Arial" w:cs="Arial"/>
          <w:color w:val="000000" w:themeColor="text1"/>
          <w:sz w:val="20"/>
          <w:szCs w:val="20"/>
          <w:lang w:val="es-ES"/>
        </w:rPr>
        <w:t xml:space="preserve">dministración verifica la ocurrencia de alguna de estas situaciones, puede proceder a la revocación del acto administrativo de adjudicación incluso si el adjudicatario no otorga su consentimiento para ello. </w:t>
      </w:r>
    </w:p>
    <w:p w14:paraId="2FE1A4C9" w14:textId="77777777" w:rsidR="00C5413C" w:rsidRPr="00B82EB8" w:rsidRDefault="00C5413C" w:rsidP="00F53707">
      <w:pPr>
        <w:rPr>
          <w:rFonts w:ascii="Arial" w:hAnsi="Arial" w:cs="Arial"/>
          <w:color w:val="000000" w:themeColor="text1"/>
          <w:sz w:val="20"/>
          <w:szCs w:val="20"/>
          <w:lang w:val="es-ES"/>
        </w:rPr>
      </w:pPr>
    </w:p>
    <w:p w14:paraId="7E7B7627" w14:textId="77777777" w:rsidR="00C5413C" w:rsidRPr="00B82EB8" w:rsidRDefault="00C5413C" w:rsidP="00F53707">
      <w:pPr>
        <w:rPr>
          <w:rFonts w:ascii="Arial" w:hAnsi="Arial" w:cs="Arial"/>
          <w:color w:val="000000" w:themeColor="text1"/>
          <w:sz w:val="20"/>
          <w:szCs w:val="20"/>
          <w:lang w:val="es-ES"/>
        </w:rPr>
      </w:pPr>
    </w:p>
    <w:p w14:paraId="6170ACC7" w14:textId="72B568C5" w:rsidR="00F53707" w:rsidRPr="00DE0D2B" w:rsidRDefault="00F53707" w:rsidP="00F53707">
      <w:pPr>
        <w:rPr>
          <w:rFonts w:ascii="Arial" w:hAnsi="Arial" w:cs="Arial"/>
          <w:b/>
          <w:color w:val="000000" w:themeColor="text1"/>
          <w:sz w:val="22"/>
          <w:lang w:val="es-ES"/>
        </w:rPr>
      </w:pPr>
      <w:r w:rsidRPr="00DE0D2B">
        <w:rPr>
          <w:rFonts w:ascii="Arial" w:hAnsi="Arial" w:cs="Arial"/>
          <w:color w:val="000000" w:themeColor="text1"/>
          <w:sz w:val="22"/>
          <w:lang w:val="es-ES"/>
        </w:rPr>
        <w:t xml:space="preserve">Bogotá D.C., </w:t>
      </w:r>
      <w:r w:rsidR="002D2E51">
        <w:rPr>
          <w:rFonts w:ascii="Arial" w:hAnsi="Arial" w:cs="Arial"/>
          <w:b/>
          <w:color w:val="000000" w:themeColor="text1"/>
          <w:sz w:val="22"/>
          <w:lang w:val="es-ES"/>
        </w:rPr>
        <w:t>18/08/2020 Hora 16:23:2s</w:t>
      </w:r>
    </w:p>
    <w:p w14:paraId="3AA13CD0" w14:textId="77777777" w:rsidR="00F53707" w:rsidRPr="00DE0D2B" w:rsidRDefault="00F53707" w:rsidP="00F53707">
      <w:pPr>
        <w:jc w:val="right"/>
        <w:rPr>
          <w:rFonts w:ascii="Arial" w:hAnsi="Arial" w:cs="Arial"/>
          <w:b/>
          <w:color w:val="000000" w:themeColor="text1"/>
          <w:sz w:val="22"/>
          <w:lang w:val="es-ES"/>
        </w:rPr>
      </w:pPr>
    </w:p>
    <w:p w14:paraId="56A6CE54" w14:textId="6348CC02" w:rsidR="00F53707" w:rsidRPr="00DE0D2B" w:rsidRDefault="00F53707" w:rsidP="00F53707">
      <w:pPr>
        <w:jc w:val="right"/>
        <w:rPr>
          <w:rFonts w:ascii="Arial" w:hAnsi="Arial" w:cs="Arial"/>
          <w:b/>
          <w:color w:val="000000" w:themeColor="text1"/>
          <w:sz w:val="22"/>
          <w:lang w:val="es-ES"/>
        </w:rPr>
      </w:pPr>
      <w:r w:rsidRPr="00DE0D2B">
        <w:rPr>
          <w:rFonts w:ascii="Arial" w:hAnsi="Arial" w:cs="Arial"/>
          <w:b/>
          <w:color w:val="000000" w:themeColor="text1"/>
          <w:sz w:val="22"/>
          <w:lang w:val="es-ES"/>
        </w:rPr>
        <w:t xml:space="preserve">N° Radicado: </w:t>
      </w:r>
      <w:r w:rsidR="002D2E51">
        <w:rPr>
          <w:rFonts w:ascii="Arial" w:hAnsi="Arial" w:cs="Arial"/>
          <w:b/>
          <w:color w:val="000000" w:themeColor="text1"/>
          <w:sz w:val="22"/>
          <w:lang w:val="es-ES"/>
        </w:rPr>
        <w:t>2202013000007567</w:t>
      </w:r>
    </w:p>
    <w:p w14:paraId="1CFA0C3B" w14:textId="77777777" w:rsidR="00F53707" w:rsidRPr="00DE0D2B" w:rsidRDefault="00F53707" w:rsidP="00F53707">
      <w:pPr>
        <w:tabs>
          <w:tab w:val="left" w:pos="3374"/>
        </w:tabs>
        <w:jc w:val="right"/>
        <w:rPr>
          <w:rFonts w:ascii="Arial" w:eastAsia="Calibri" w:hAnsi="Arial" w:cs="Arial"/>
          <w:sz w:val="22"/>
          <w:lang w:val="es-ES"/>
        </w:rPr>
      </w:pPr>
    </w:p>
    <w:p w14:paraId="3FB3F24C" w14:textId="77777777" w:rsidR="00F53707" w:rsidRPr="00DE0D2B" w:rsidRDefault="00F53707" w:rsidP="00F53707">
      <w:pPr>
        <w:rPr>
          <w:rFonts w:ascii="Arial" w:eastAsia="Calibri" w:hAnsi="Arial" w:cs="Arial"/>
          <w:sz w:val="22"/>
          <w:lang w:val="es-ES"/>
        </w:rPr>
      </w:pPr>
      <w:r w:rsidRPr="00DE0D2B">
        <w:rPr>
          <w:rFonts w:ascii="Arial" w:eastAsia="Calibri" w:hAnsi="Arial" w:cs="Arial"/>
          <w:sz w:val="22"/>
          <w:lang w:val="es-ES"/>
        </w:rPr>
        <w:t>Señor</w:t>
      </w:r>
    </w:p>
    <w:p w14:paraId="756336A8" w14:textId="77777777" w:rsidR="00F53707" w:rsidRPr="00DE0D2B" w:rsidRDefault="00F53707" w:rsidP="00F53707">
      <w:pPr>
        <w:autoSpaceDE w:val="0"/>
        <w:autoSpaceDN w:val="0"/>
        <w:adjustRightInd w:val="0"/>
        <w:rPr>
          <w:rFonts w:ascii="Arial" w:hAnsi="Arial" w:cs="Arial"/>
          <w:b/>
          <w:bCs/>
          <w:sz w:val="22"/>
          <w:lang w:val="es-ES"/>
        </w:rPr>
      </w:pPr>
      <w:r w:rsidRPr="00DE0D2B">
        <w:rPr>
          <w:rFonts w:ascii="Arial" w:hAnsi="Arial" w:cs="Arial"/>
          <w:b/>
          <w:bCs/>
          <w:sz w:val="22"/>
          <w:lang w:val="es-ES"/>
        </w:rPr>
        <w:t>Humberto García Vega</w:t>
      </w:r>
    </w:p>
    <w:p w14:paraId="7A34BE31" w14:textId="77777777" w:rsidR="00F53707" w:rsidRPr="00DE0D2B" w:rsidRDefault="00F53707" w:rsidP="00F53707">
      <w:pPr>
        <w:rPr>
          <w:rFonts w:ascii="Arial" w:eastAsia="Calibri" w:hAnsi="Arial" w:cs="Arial"/>
          <w:sz w:val="22"/>
          <w:lang w:val="es-ES"/>
        </w:rPr>
      </w:pPr>
      <w:r w:rsidRPr="00DE0D2B">
        <w:rPr>
          <w:rFonts w:ascii="Arial" w:eastAsia="Calibri" w:hAnsi="Arial" w:cs="Arial"/>
          <w:sz w:val="22"/>
          <w:lang w:val="es-ES"/>
        </w:rPr>
        <w:t>Manizales</w:t>
      </w:r>
    </w:p>
    <w:p w14:paraId="7ADADA40" w14:textId="77777777" w:rsidR="00F53707" w:rsidRPr="00DE0D2B" w:rsidRDefault="00F53707" w:rsidP="00F53707">
      <w:pPr>
        <w:jc w:val="center"/>
        <w:rPr>
          <w:rFonts w:ascii="Arial" w:eastAsia="Calibri" w:hAnsi="Arial" w:cs="Arial"/>
          <w:b/>
          <w:sz w:val="22"/>
          <w:lang w:val="es-ES"/>
        </w:rPr>
      </w:pPr>
      <w:r w:rsidRPr="00DE0D2B">
        <w:rPr>
          <w:rFonts w:ascii="Arial" w:eastAsia="Calibri" w:hAnsi="Arial" w:cs="Arial"/>
          <w:b/>
          <w:sz w:val="22"/>
          <w:lang w:val="es-ES"/>
        </w:rPr>
        <w:t>Concepto C – 524 de 2020</w:t>
      </w:r>
    </w:p>
    <w:p w14:paraId="38F3B692" w14:textId="77777777" w:rsidR="00F53707" w:rsidRPr="00DE0D2B" w:rsidRDefault="00F53707" w:rsidP="00F53707">
      <w:pPr>
        <w:jc w:val="center"/>
        <w:rPr>
          <w:rFonts w:ascii="Arial" w:eastAsia="Calibri" w:hAnsi="Arial" w:cs="Arial"/>
          <w:b/>
          <w:sz w:val="22"/>
          <w:lang w:val="es-ES"/>
        </w:rPr>
      </w:pP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8"/>
        <w:gridCol w:w="6215"/>
      </w:tblGrid>
      <w:tr w:rsidR="00F53707" w:rsidRPr="00DE0D2B" w14:paraId="1E5A7420" w14:textId="77777777" w:rsidTr="00D04622">
        <w:trPr>
          <w:trHeight w:val="802"/>
        </w:trPr>
        <w:tc>
          <w:tcPr>
            <w:tcW w:w="2618" w:type="dxa"/>
            <w:hideMark/>
          </w:tcPr>
          <w:p w14:paraId="0D370061" w14:textId="77777777" w:rsidR="00F53707" w:rsidRPr="00DE0D2B" w:rsidRDefault="00F53707" w:rsidP="00D04622">
            <w:pPr>
              <w:rPr>
                <w:rFonts w:ascii="Arial" w:eastAsia="Calibri" w:hAnsi="Arial" w:cs="Arial"/>
                <w:lang w:val="es-ES"/>
              </w:rPr>
            </w:pPr>
            <w:r w:rsidRPr="00DE0D2B">
              <w:rPr>
                <w:rFonts w:ascii="Arial" w:eastAsia="Calibri" w:hAnsi="Arial" w:cs="Arial"/>
                <w:b/>
                <w:lang w:val="es-ES"/>
              </w:rPr>
              <w:t>Temas:</w:t>
            </w:r>
            <w:r w:rsidRPr="00DE0D2B">
              <w:rPr>
                <w:rFonts w:ascii="Arial" w:eastAsia="Calibri" w:hAnsi="Arial" w:cs="Arial"/>
                <w:lang w:val="es-ES"/>
              </w:rPr>
              <w:t xml:space="preserve">           </w:t>
            </w:r>
          </w:p>
          <w:p w14:paraId="121641D0" w14:textId="77777777" w:rsidR="00F53707" w:rsidRPr="00DE0D2B" w:rsidRDefault="00F53707" w:rsidP="00D04622">
            <w:pPr>
              <w:rPr>
                <w:rFonts w:ascii="Arial" w:eastAsia="Calibri" w:hAnsi="Arial" w:cs="Arial"/>
                <w:lang w:val="es-ES"/>
              </w:rPr>
            </w:pPr>
            <w:r w:rsidRPr="00DE0D2B">
              <w:rPr>
                <w:rFonts w:ascii="Arial" w:eastAsia="Calibri" w:hAnsi="Arial" w:cs="Arial"/>
                <w:lang w:val="es-ES"/>
              </w:rPr>
              <w:t xml:space="preserve">                           </w:t>
            </w:r>
          </w:p>
        </w:tc>
        <w:tc>
          <w:tcPr>
            <w:tcW w:w="6215" w:type="dxa"/>
            <w:hideMark/>
          </w:tcPr>
          <w:p w14:paraId="6E7FE00C" w14:textId="3C5A3452" w:rsidR="00CC7D3C" w:rsidRDefault="00CC7D3C" w:rsidP="00D04622">
            <w:pPr>
              <w:jc w:val="both"/>
              <w:rPr>
                <w:rFonts w:ascii="Arial" w:eastAsia="Calibri" w:hAnsi="Arial" w:cs="Arial"/>
                <w:bCs/>
                <w:lang w:val="es-ES"/>
              </w:rPr>
            </w:pPr>
            <w:r w:rsidRPr="00CC7D3C">
              <w:rPr>
                <w:rFonts w:ascii="Arial" w:eastAsia="Calibri" w:hAnsi="Arial" w:cs="Arial"/>
                <w:bCs/>
                <w:lang w:val="es-ES"/>
              </w:rPr>
              <w:t>PROCEDIMIENTO ADMINISTRATIVO – Noción</w:t>
            </w:r>
            <w:r>
              <w:rPr>
                <w:rFonts w:ascii="Arial" w:eastAsia="Calibri" w:hAnsi="Arial" w:cs="Arial"/>
                <w:bCs/>
                <w:lang w:val="es-ES"/>
              </w:rPr>
              <w:t xml:space="preserve"> / </w:t>
            </w:r>
            <w:r w:rsidRPr="00CC7D3C">
              <w:rPr>
                <w:rFonts w:ascii="Arial" w:eastAsia="Calibri" w:hAnsi="Arial" w:cs="Arial"/>
                <w:bCs/>
                <w:lang w:val="es-ES"/>
              </w:rPr>
              <w:t>PROCEDIMIENTO ADMINISTRATIVO – Debido proceso</w:t>
            </w:r>
            <w:r>
              <w:rPr>
                <w:rFonts w:ascii="Arial" w:eastAsia="Calibri" w:hAnsi="Arial" w:cs="Arial"/>
                <w:bCs/>
                <w:lang w:val="es-ES"/>
              </w:rPr>
              <w:t xml:space="preserve"> / </w:t>
            </w:r>
            <w:r w:rsidRPr="00CC7D3C">
              <w:rPr>
                <w:rFonts w:ascii="Arial" w:eastAsia="Calibri" w:hAnsi="Arial" w:cs="Arial"/>
                <w:bCs/>
                <w:lang w:val="es-ES"/>
              </w:rPr>
              <w:t>PROCEDIMIENTO DE SELECCIÓN – Especie de procedimiento administrativo</w:t>
            </w:r>
            <w:r>
              <w:rPr>
                <w:rFonts w:ascii="Arial" w:eastAsia="Calibri" w:hAnsi="Arial" w:cs="Arial"/>
                <w:bCs/>
                <w:lang w:val="es-ES"/>
              </w:rPr>
              <w:t xml:space="preserve"> / </w:t>
            </w:r>
            <w:r w:rsidRPr="00CC7D3C">
              <w:rPr>
                <w:rFonts w:ascii="Arial" w:eastAsia="Calibri" w:hAnsi="Arial" w:cs="Arial"/>
                <w:bCs/>
                <w:lang w:val="es-ES"/>
              </w:rPr>
              <w:t xml:space="preserve">PROCEDIMIENTO DE </w:t>
            </w:r>
            <w:r w:rsidRPr="00CC7D3C">
              <w:rPr>
                <w:rFonts w:ascii="Arial" w:eastAsia="Calibri" w:hAnsi="Arial" w:cs="Arial"/>
                <w:bCs/>
                <w:lang w:val="es-ES"/>
              </w:rPr>
              <w:lastRenderedPageBreak/>
              <w:t>SELECCIÓN – Integración del régimen – Procedimiento General – Procedimiento especial – Vacíos</w:t>
            </w:r>
            <w:r>
              <w:rPr>
                <w:rFonts w:ascii="Arial" w:eastAsia="Calibri" w:hAnsi="Arial" w:cs="Arial"/>
                <w:bCs/>
                <w:lang w:val="es-ES"/>
              </w:rPr>
              <w:t xml:space="preserve"> / </w:t>
            </w:r>
            <w:r w:rsidRPr="00CC7D3C">
              <w:rPr>
                <w:rFonts w:ascii="Arial" w:eastAsia="Calibri" w:hAnsi="Arial" w:cs="Arial"/>
                <w:bCs/>
                <w:lang w:val="es-ES"/>
              </w:rPr>
              <w:t>REVOCACIÓN DIRECTA – Noción</w:t>
            </w:r>
            <w:r>
              <w:rPr>
                <w:rFonts w:ascii="Arial" w:eastAsia="Calibri" w:hAnsi="Arial" w:cs="Arial"/>
                <w:bCs/>
                <w:lang w:val="es-ES"/>
              </w:rPr>
              <w:t xml:space="preserve"> / </w:t>
            </w:r>
            <w:r w:rsidRPr="00CC7D3C">
              <w:rPr>
                <w:rFonts w:ascii="Arial" w:eastAsia="Calibri" w:hAnsi="Arial" w:cs="Arial"/>
                <w:bCs/>
                <w:lang w:val="es-ES"/>
              </w:rPr>
              <w:t>REVOCACIÓN DIRECTA – Naturaleza Jurídica</w:t>
            </w:r>
            <w:r>
              <w:rPr>
                <w:rFonts w:ascii="Arial" w:eastAsia="Calibri" w:hAnsi="Arial" w:cs="Arial"/>
                <w:bCs/>
                <w:lang w:val="es-ES"/>
              </w:rPr>
              <w:t xml:space="preserve"> / </w:t>
            </w:r>
            <w:r w:rsidRPr="00CC7D3C">
              <w:rPr>
                <w:rFonts w:ascii="Arial" w:eastAsia="Calibri" w:hAnsi="Arial" w:cs="Arial"/>
                <w:bCs/>
                <w:lang w:val="es-ES"/>
              </w:rPr>
              <w:t>REVOCACIÓN DIRECTA – ACTO DE ADJUDICACIÓN – Consentimiento previo</w:t>
            </w:r>
            <w:r>
              <w:rPr>
                <w:rFonts w:ascii="Arial" w:eastAsia="Calibri" w:hAnsi="Arial" w:cs="Arial"/>
                <w:bCs/>
                <w:lang w:val="es-ES"/>
              </w:rPr>
              <w:t xml:space="preserve"> / </w:t>
            </w:r>
            <w:r w:rsidRPr="00CC7D3C">
              <w:rPr>
                <w:rFonts w:ascii="Arial" w:eastAsia="Calibri" w:hAnsi="Arial" w:cs="Arial"/>
                <w:bCs/>
                <w:lang w:val="es-ES"/>
              </w:rPr>
              <w:t>REVOCACIÓN DIRECTA – ACTO DE ADJUDICACIÓN – debido proceso</w:t>
            </w:r>
          </w:p>
          <w:p w14:paraId="7AE7815B" w14:textId="50A20369" w:rsidR="00CC7D3C" w:rsidRPr="00DE0D2B" w:rsidRDefault="00CC7D3C" w:rsidP="00D04622">
            <w:pPr>
              <w:jc w:val="both"/>
              <w:rPr>
                <w:rFonts w:ascii="Arial" w:eastAsia="Calibri" w:hAnsi="Arial" w:cs="Arial"/>
                <w:bCs/>
                <w:lang w:val="es-ES"/>
              </w:rPr>
            </w:pPr>
          </w:p>
        </w:tc>
      </w:tr>
      <w:tr w:rsidR="00F53707" w:rsidRPr="00DE0D2B" w14:paraId="555ABDF3" w14:textId="77777777" w:rsidTr="00D04622">
        <w:trPr>
          <w:trHeight w:val="262"/>
        </w:trPr>
        <w:tc>
          <w:tcPr>
            <w:tcW w:w="2618" w:type="dxa"/>
          </w:tcPr>
          <w:p w14:paraId="0F25B10A" w14:textId="77777777" w:rsidR="00F53707" w:rsidRPr="00DE0D2B" w:rsidRDefault="00F53707" w:rsidP="00D04622">
            <w:pPr>
              <w:rPr>
                <w:rFonts w:ascii="Arial" w:eastAsia="Calibri" w:hAnsi="Arial" w:cs="Arial"/>
                <w:b/>
                <w:lang w:val="es-ES"/>
              </w:rPr>
            </w:pPr>
            <w:r w:rsidRPr="00DE0D2B">
              <w:rPr>
                <w:rFonts w:ascii="Arial" w:eastAsia="Calibri" w:hAnsi="Arial" w:cs="Arial"/>
                <w:b/>
                <w:lang w:val="es-ES"/>
              </w:rPr>
              <w:lastRenderedPageBreak/>
              <w:t>Radicación:</w:t>
            </w:r>
            <w:r w:rsidRPr="00DE0D2B">
              <w:rPr>
                <w:rFonts w:ascii="Arial" w:eastAsia="Calibri" w:hAnsi="Arial" w:cs="Arial"/>
                <w:lang w:val="es-ES"/>
              </w:rPr>
              <w:t xml:space="preserve">                              </w:t>
            </w:r>
          </w:p>
        </w:tc>
        <w:tc>
          <w:tcPr>
            <w:tcW w:w="6215" w:type="dxa"/>
          </w:tcPr>
          <w:p w14:paraId="34059610" w14:textId="6027EF78" w:rsidR="00F53707" w:rsidRPr="00DE0D2B" w:rsidRDefault="00F53707" w:rsidP="00D04622">
            <w:pPr>
              <w:jc w:val="both"/>
              <w:rPr>
                <w:rFonts w:ascii="Arial" w:eastAsia="Calibri" w:hAnsi="Arial" w:cs="Arial"/>
                <w:lang w:val="es-ES"/>
              </w:rPr>
            </w:pPr>
            <w:r w:rsidRPr="00DE0D2B">
              <w:rPr>
                <w:rFonts w:ascii="Arial" w:eastAsia="Calibri" w:hAnsi="Arial" w:cs="Arial"/>
                <w:lang w:val="es-ES"/>
              </w:rPr>
              <w:t>Respuesta a consulta # 420201</w:t>
            </w:r>
            <w:r w:rsidR="00475C04">
              <w:rPr>
                <w:rFonts w:ascii="Arial" w:eastAsia="Calibri" w:hAnsi="Arial" w:cs="Arial"/>
                <w:lang w:val="es-ES"/>
              </w:rPr>
              <w:t>3</w:t>
            </w:r>
            <w:r w:rsidRPr="00DE0D2B">
              <w:rPr>
                <w:rFonts w:ascii="Arial" w:eastAsia="Calibri" w:hAnsi="Arial" w:cs="Arial"/>
                <w:lang w:val="es-ES"/>
              </w:rPr>
              <w:t>000006552</w:t>
            </w:r>
          </w:p>
        </w:tc>
      </w:tr>
    </w:tbl>
    <w:p w14:paraId="53CA678F" w14:textId="77777777" w:rsidR="00F53707" w:rsidRPr="00DE0D2B" w:rsidRDefault="00F53707" w:rsidP="00F53707">
      <w:pPr>
        <w:jc w:val="both"/>
        <w:rPr>
          <w:rFonts w:ascii="Arial" w:eastAsia="Calibri" w:hAnsi="Arial" w:cs="Arial"/>
          <w:sz w:val="22"/>
          <w:lang w:val="es-ES"/>
        </w:rPr>
      </w:pPr>
    </w:p>
    <w:p w14:paraId="1C9AB284" w14:textId="77777777" w:rsidR="00F53707" w:rsidRPr="00DE0D2B" w:rsidRDefault="00F53707" w:rsidP="00F53707">
      <w:pPr>
        <w:rPr>
          <w:rFonts w:ascii="Arial" w:eastAsia="Calibri" w:hAnsi="Arial" w:cs="Arial"/>
          <w:sz w:val="22"/>
          <w:lang w:val="es-ES"/>
        </w:rPr>
      </w:pPr>
      <w:r w:rsidRPr="00DE0D2B">
        <w:rPr>
          <w:rFonts w:ascii="Arial" w:eastAsia="Calibri" w:hAnsi="Arial" w:cs="Arial"/>
          <w:sz w:val="22"/>
          <w:lang w:val="es-ES"/>
        </w:rPr>
        <w:t>Estimado señor García:</w:t>
      </w:r>
    </w:p>
    <w:p w14:paraId="43DD3E2C" w14:textId="77777777" w:rsidR="00F53707" w:rsidRPr="00DE0D2B" w:rsidRDefault="00F53707" w:rsidP="00F53707">
      <w:pPr>
        <w:spacing w:line="276" w:lineRule="auto"/>
        <w:ind w:right="49"/>
        <w:jc w:val="both"/>
        <w:rPr>
          <w:rFonts w:ascii="Arial" w:eastAsia="Calibri" w:hAnsi="Arial" w:cs="Arial"/>
          <w:sz w:val="22"/>
          <w:lang w:val="es-ES"/>
        </w:rPr>
      </w:pPr>
    </w:p>
    <w:p w14:paraId="19A6F8E0" w14:textId="77777777" w:rsidR="00F53707" w:rsidRPr="00DE0D2B" w:rsidRDefault="00F53707" w:rsidP="00F53707">
      <w:pPr>
        <w:spacing w:line="276" w:lineRule="auto"/>
        <w:ind w:right="49"/>
        <w:jc w:val="both"/>
        <w:rPr>
          <w:rFonts w:ascii="Arial" w:eastAsia="Calibri" w:hAnsi="Arial" w:cs="Arial"/>
          <w:sz w:val="22"/>
          <w:lang w:val="es-ES"/>
        </w:rPr>
      </w:pPr>
      <w:r w:rsidRPr="00DE0D2B">
        <w:rPr>
          <w:rFonts w:ascii="Arial" w:eastAsia="Calibri" w:hAnsi="Arial" w:cs="Arial"/>
          <w:sz w:val="22"/>
          <w:lang w:val="es-ES"/>
        </w:rPr>
        <w:t xml:space="preserve">La Agencia Nacional de Contratación Pública ―Colombia Compra Eficiente― responde su consulta del 31 de julio de 2020, en ejercicio de la competencia otorgada por el numeral 8 del artículo 11 y el numeral 5 del artículo 3 del Decreto Ley 4170 de 2011. </w:t>
      </w:r>
    </w:p>
    <w:p w14:paraId="35A66984" w14:textId="77777777" w:rsidR="00F53707" w:rsidRPr="00DE0D2B" w:rsidRDefault="00F53707" w:rsidP="00F53707">
      <w:pPr>
        <w:spacing w:line="276" w:lineRule="auto"/>
        <w:jc w:val="both"/>
        <w:rPr>
          <w:rFonts w:ascii="Arial" w:eastAsia="Calibri" w:hAnsi="Arial" w:cs="Arial"/>
          <w:sz w:val="22"/>
          <w:lang w:val="es-ES"/>
        </w:rPr>
      </w:pPr>
    </w:p>
    <w:p w14:paraId="4C2AB303" w14:textId="77777777" w:rsidR="00F53707" w:rsidRPr="00DE0D2B" w:rsidRDefault="00F53707" w:rsidP="00F53707">
      <w:pPr>
        <w:pStyle w:val="Prrafodelista"/>
        <w:numPr>
          <w:ilvl w:val="0"/>
          <w:numId w:val="1"/>
        </w:numPr>
        <w:tabs>
          <w:tab w:val="left" w:pos="284"/>
        </w:tabs>
        <w:spacing w:line="276" w:lineRule="auto"/>
        <w:ind w:left="0" w:firstLine="0"/>
        <w:contextualSpacing w:val="0"/>
        <w:jc w:val="both"/>
        <w:rPr>
          <w:rFonts w:ascii="Arial" w:eastAsia="Calibri" w:hAnsi="Arial" w:cs="Arial"/>
          <w:b/>
          <w:sz w:val="22"/>
          <w:lang w:val="es-ES"/>
        </w:rPr>
      </w:pPr>
      <w:r w:rsidRPr="00DE0D2B">
        <w:rPr>
          <w:rFonts w:ascii="Arial" w:eastAsia="Calibri" w:hAnsi="Arial" w:cs="Arial"/>
          <w:b/>
          <w:sz w:val="22"/>
          <w:lang w:val="es-ES"/>
        </w:rPr>
        <w:t xml:space="preserve">Problemas planteados </w:t>
      </w:r>
    </w:p>
    <w:p w14:paraId="1D224D90" w14:textId="77777777" w:rsidR="00F53707" w:rsidRPr="00DE0D2B" w:rsidRDefault="00F53707" w:rsidP="00F53707">
      <w:pPr>
        <w:tabs>
          <w:tab w:val="left" w:pos="426"/>
        </w:tabs>
        <w:spacing w:line="276" w:lineRule="auto"/>
        <w:jc w:val="both"/>
        <w:rPr>
          <w:rFonts w:ascii="Arial" w:eastAsia="Calibri" w:hAnsi="Arial" w:cs="Arial"/>
          <w:b/>
          <w:sz w:val="22"/>
          <w:lang w:val="es-ES"/>
        </w:rPr>
      </w:pPr>
    </w:p>
    <w:p w14:paraId="48064E20" w14:textId="7F1E87F7" w:rsidR="007D11CB" w:rsidRPr="00DE0D2B" w:rsidRDefault="007D11CB" w:rsidP="003D7D42">
      <w:pPr>
        <w:tabs>
          <w:tab w:val="left" w:pos="426"/>
        </w:tabs>
        <w:spacing w:after="120" w:line="276" w:lineRule="auto"/>
        <w:jc w:val="both"/>
        <w:rPr>
          <w:rFonts w:ascii="Arial" w:eastAsia="Calibri" w:hAnsi="Arial" w:cs="Arial"/>
          <w:sz w:val="22"/>
          <w:lang w:val="es-ES"/>
        </w:rPr>
      </w:pPr>
      <w:r w:rsidRPr="00DE0D2B">
        <w:rPr>
          <w:rFonts w:ascii="Arial" w:eastAsia="Calibri" w:hAnsi="Arial" w:cs="Arial"/>
          <w:sz w:val="22"/>
          <w:lang w:val="es-ES"/>
        </w:rPr>
        <w:t>En su petición se refiere a la irrevocabilidad, por regla general, del acto administrativo de adjudicación y a las dos excepciones en las cuales se puede proceder a su revocación</w:t>
      </w:r>
      <w:r w:rsidR="00362B7C">
        <w:rPr>
          <w:rFonts w:ascii="Arial" w:eastAsia="Calibri" w:hAnsi="Arial" w:cs="Arial"/>
          <w:sz w:val="22"/>
          <w:lang w:val="es-ES"/>
        </w:rPr>
        <w:t>,</w:t>
      </w:r>
      <w:r w:rsidRPr="00DE0D2B">
        <w:rPr>
          <w:rFonts w:ascii="Arial" w:eastAsia="Calibri" w:hAnsi="Arial" w:cs="Arial"/>
          <w:sz w:val="22"/>
          <w:lang w:val="es-ES"/>
        </w:rPr>
        <w:t xml:space="preserve"> que son, según el artículo 9 de la Ley 1150 de 2007, cuando sobrevenga una inhabilidad entre la adjudicación del contrato y la suscripción de este y cuando se demuestra que este se ha obtenido por medio ilegales. </w:t>
      </w:r>
    </w:p>
    <w:p w14:paraId="34F00009" w14:textId="77777777" w:rsidR="00F53707" w:rsidRPr="00DE0D2B" w:rsidRDefault="007D11CB" w:rsidP="003D7D42">
      <w:pPr>
        <w:tabs>
          <w:tab w:val="left" w:pos="426"/>
        </w:tabs>
        <w:spacing w:line="276" w:lineRule="auto"/>
        <w:ind w:firstLine="709"/>
        <w:jc w:val="both"/>
        <w:rPr>
          <w:rFonts w:ascii="Arial" w:eastAsia="Calibri" w:hAnsi="Arial" w:cs="Arial"/>
          <w:sz w:val="22"/>
          <w:lang w:val="es-ES"/>
        </w:rPr>
      </w:pPr>
      <w:r w:rsidRPr="00DE0D2B">
        <w:rPr>
          <w:rFonts w:ascii="Arial" w:eastAsia="Calibri" w:hAnsi="Arial" w:cs="Arial"/>
          <w:sz w:val="22"/>
          <w:lang w:val="es-ES"/>
        </w:rPr>
        <w:t>En el contexto anterior usted pregunta: ¿La decisión de revocar la adjudicación del contrato, cuando sobrevenga una inhabilidad o incompatibilidad entre la adjudicación del contrato y la suscripción del mismo, o cuando se demuestra que el acto ha sido obtenido por medios ilegales debe cumplir con el trámite de que trata el artículo 97 de la ley 1437 de 2011</w:t>
      </w:r>
      <w:r w:rsidR="00D61080" w:rsidRPr="00DE0D2B">
        <w:rPr>
          <w:rFonts w:ascii="Arial" w:eastAsia="Calibri" w:hAnsi="Arial" w:cs="Arial"/>
          <w:sz w:val="22"/>
          <w:lang w:val="es-ES"/>
        </w:rPr>
        <w:t>?</w:t>
      </w:r>
      <w:r w:rsidRPr="00DE0D2B">
        <w:rPr>
          <w:rFonts w:ascii="Arial" w:eastAsia="Calibri" w:hAnsi="Arial" w:cs="Arial"/>
          <w:sz w:val="22"/>
          <w:lang w:val="es-ES"/>
        </w:rPr>
        <w:t xml:space="preserve"> </w:t>
      </w:r>
    </w:p>
    <w:p w14:paraId="763E2E03" w14:textId="77777777" w:rsidR="007D11CB" w:rsidRPr="00DE0D2B" w:rsidRDefault="007D11CB" w:rsidP="00F53707">
      <w:pPr>
        <w:tabs>
          <w:tab w:val="left" w:pos="426"/>
        </w:tabs>
        <w:spacing w:line="276" w:lineRule="auto"/>
        <w:jc w:val="both"/>
        <w:rPr>
          <w:rFonts w:ascii="Arial" w:eastAsia="Calibri" w:hAnsi="Arial" w:cs="Arial"/>
          <w:sz w:val="22"/>
          <w:lang w:val="es-ES"/>
        </w:rPr>
      </w:pPr>
    </w:p>
    <w:p w14:paraId="4A7813A3" w14:textId="77777777" w:rsidR="00F53707" w:rsidRPr="00DE0D2B" w:rsidRDefault="00F53707" w:rsidP="00F53707">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
        </w:rPr>
      </w:pPr>
      <w:r w:rsidRPr="00DE0D2B">
        <w:rPr>
          <w:rFonts w:ascii="Arial" w:eastAsia="Calibri" w:hAnsi="Arial" w:cs="Arial"/>
          <w:b/>
          <w:sz w:val="22"/>
          <w:lang w:val="es-ES"/>
        </w:rPr>
        <w:t>Consideraciones</w:t>
      </w:r>
      <w:bookmarkEnd w:id="0"/>
      <w:bookmarkEnd w:id="1"/>
    </w:p>
    <w:p w14:paraId="7B963971" w14:textId="77777777" w:rsidR="007D11CB" w:rsidRPr="00DE0D2B" w:rsidRDefault="007D11CB" w:rsidP="007D11CB">
      <w:pPr>
        <w:spacing w:line="276" w:lineRule="auto"/>
        <w:jc w:val="both"/>
        <w:rPr>
          <w:rFonts w:ascii="Arial" w:hAnsi="Arial" w:cs="Arial"/>
          <w:sz w:val="22"/>
          <w:lang w:val="es-ES"/>
        </w:rPr>
      </w:pPr>
    </w:p>
    <w:p w14:paraId="4D268D1A" w14:textId="77C526B5" w:rsidR="003D7D42" w:rsidRPr="00DE0D2B" w:rsidRDefault="003D7D42" w:rsidP="003D7D42">
      <w:pPr>
        <w:tabs>
          <w:tab w:val="left" w:pos="426"/>
        </w:tabs>
        <w:spacing w:after="120" w:line="276" w:lineRule="auto"/>
        <w:jc w:val="both"/>
        <w:rPr>
          <w:rFonts w:ascii="Arial" w:eastAsia="Calibri" w:hAnsi="Arial" w:cs="Arial"/>
          <w:bCs/>
          <w:color w:val="000000" w:themeColor="text1"/>
          <w:sz w:val="22"/>
          <w:szCs w:val="22"/>
          <w:lang w:val="es-ES"/>
        </w:rPr>
      </w:pPr>
      <w:r w:rsidRPr="00DE0D2B">
        <w:rPr>
          <w:rFonts w:ascii="Arial" w:eastAsia="Calibri" w:hAnsi="Arial" w:cs="Arial"/>
          <w:bCs/>
          <w:color w:val="000000" w:themeColor="text1"/>
          <w:sz w:val="22"/>
          <w:szCs w:val="22"/>
          <w:lang w:val="es-ES"/>
        </w:rPr>
        <w:t>Para resolver sus inquietudes, es necesario hacer referencia</w:t>
      </w:r>
      <w:r w:rsidR="00BE2F9E">
        <w:rPr>
          <w:rFonts w:ascii="Arial" w:eastAsia="Calibri" w:hAnsi="Arial" w:cs="Arial"/>
          <w:bCs/>
          <w:color w:val="000000" w:themeColor="text1"/>
          <w:sz w:val="22"/>
          <w:szCs w:val="22"/>
          <w:lang w:val="es-ES"/>
        </w:rPr>
        <w:t>:</w:t>
      </w:r>
      <w:r w:rsidRPr="00DE0D2B">
        <w:rPr>
          <w:rFonts w:ascii="Arial" w:eastAsia="Calibri" w:hAnsi="Arial" w:cs="Arial"/>
          <w:bCs/>
          <w:color w:val="000000" w:themeColor="text1"/>
          <w:sz w:val="22"/>
          <w:szCs w:val="22"/>
          <w:lang w:val="es-ES"/>
        </w:rPr>
        <w:t xml:space="preserve"> </w:t>
      </w:r>
      <w:r w:rsidR="00BE2F9E">
        <w:rPr>
          <w:rFonts w:ascii="Arial" w:eastAsia="Calibri" w:hAnsi="Arial" w:cs="Arial"/>
          <w:bCs/>
          <w:color w:val="000000" w:themeColor="text1"/>
          <w:sz w:val="22"/>
          <w:szCs w:val="22"/>
          <w:lang w:val="es-ES"/>
        </w:rPr>
        <w:t xml:space="preserve">i) </w:t>
      </w:r>
      <w:r w:rsidRPr="00DE0D2B">
        <w:rPr>
          <w:rFonts w:ascii="Arial" w:eastAsia="Calibri" w:hAnsi="Arial" w:cs="Arial"/>
          <w:bCs/>
          <w:color w:val="000000" w:themeColor="text1"/>
          <w:sz w:val="22"/>
          <w:szCs w:val="22"/>
          <w:lang w:val="es-ES"/>
        </w:rPr>
        <w:t xml:space="preserve">al derecho al debido proceso y su concreción en los procedimientos administrativos contractuales y </w:t>
      </w:r>
      <w:r w:rsidR="00BE2F9E">
        <w:rPr>
          <w:rFonts w:ascii="Arial" w:eastAsia="Calibri" w:hAnsi="Arial" w:cs="Arial"/>
          <w:bCs/>
          <w:color w:val="000000" w:themeColor="text1"/>
          <w:sz w:val="22"/>
          <w:szCs w:val="22"/>
          <w:lang w:val="es-ES"/>
        </w:rPr>
        <w:t xml:space="preserve">ii) a </w:t>
      </w:r>
      <w:r w:rsidRPr="00DE0D2B">
        <w:rPr>
          <w:rFonts w:ascii="Arial" w:eastAsia="Calibri" w:hAnsi="Arial" w:cs="Arial"/>
          <w:bCs/>
          <w:color w:val="000000" w:themeColor="text1"/>
          <w:sz w:val="22"/>
          <w:szCs w:val="22"/>
          <w:lang w:val="es-ES"/>
        </w:rPr>
        <w:t xml:space="preserve">la relación entre las normas contractuales y el CPACA, </w:t>
      </w:r>
      <w:r w:rsidR="00BE2F9E">
        <w:rPr>
          <w:rFonts w:ascii="Arial" w:eastAsia="Calibri" w:hAnsi="Arial" w:cs="Arial"/>
          <w:bCs/>
          <w:color w:val="000000" w:themeColor="text1"/>
          <w:sz w:val="22"/>
          <w:szCs w:val="22"/>
          <w:lang w:val="es-ES"/>
        </w:rPr>
        <w:t xml:space="preserve">iii) </w:t>
      </w:r>
      <w:r w:rsidRPr="00DE0D2B">
        <w:rPr>
          <w:rFonts w:ascii="Arial" w:eastAsia="Calibri" w:hAnsi="Arial" w:cs="Arial"/>
          <w:bCs/>
          <w:color w:val="000000" w:themeColor="text1"/>
          <w:sz w:val="22"/>
          <w:szCs w:val="22"/>
          <w:lang w:val="es-ES"/>
        </w:rPr>
        <w:t>así como a la figura de la revocatoria directa del acto de adjudicación y las normas que l</w:t>
      </w:r>
      <w:r w:rsidR="00EB3B6A">
        <w:rPr>
          <w:rFonts w:ascii="Arial" w:eastAsia="Calibri" w:hAnsi="Arial" w:cs="Arial"/>
          <w:bCs/>
          <w:color w:val="000000" w:themeColor="text1"/>
          <w:sz w:val="22"/>
          <w:szCs w:val="22"/>
          <w:lang w:val="es-ES"/>
        </w:rPr>
        <w:t>a</w:t>
      </w:r>
      <w:r w:rsidRPr="00DE0D2B">
        <w:rPr>
          <w:rFonts w:ascii="Arial" w:eastAsia="Calibri" w:hAnsi="Arial" w:cs="Arial"/>
          <w:bCs/>
          <w:color w:val="000000" w:themeColor="text1"/>
          <w:sz w:val="22"/>
          <w:szCs w:val="22"/>
          <w:lang w:val="es-ES"/>
        </w:rPr>
        <w:t xml:space="preserve"> </w:t>
      </w:r>
      <w:r w:rsidR="00EB3B6A" w:rsidRPr="00DE0D2B">
        <w:rPr>
          <w:rFonts w:ascii="Arial" w:eastAsia="Calibri" w:hAnsi="Arial" w:cs="Arial"/>
          <w:bCs/>
          <w:color w:val="000000" w:themeColor="text1"/>
          <w:sz w:val="22"/>
          <w:szCs w:val="22"/>
          <w:lang w:val="es-ES"/>
        </w:rPr>
        <w:t>reg</w:t>
      </w:r>
      <w:r w:rsidR="00EB3B6A">
        <w:rPr>
          <w:rFonts w:ascii="Arial" w:eastAsia="Calibri" w:hAnsi="Arial" w:cs="Arial"/>
          <w:bCs/>
          <w:color w:val="000000" w:themeColor="text1"/>
          <w:sz w:val="22"/>
          <w:szCs w:val="22"/>
          <w:lang w:val="es-ES"/>
        </w:rPr>
        <w:t>ulan</w:t>
      </w:r>
      <w:r w:rsidRPr="00DE0D2B">
        <w:rPr>
          <w:rFonts w:ascii="Arial" w:eastAsia="Calibri" w:hAnsi="Arial" w:cs="Arial"/>
          <w:bCs/>
          <w:color w:val="000000" w:themeColor="text1"/>
          <w:sz w:val="22"/>
          <w:szCs w:val="22"/>
          <w:lang w:val="es-ES"/>
        </w:rPr>
        <w:t xml:space="preserve">. </w:t>
      </w:r>
    </w:p>
    <w:p w14:paraId="5AFFEB65" w14:textId="11523CB5" w:rsidR="007D11CB" w:rsidRPr="00DE0D2B" w:rsidRDefault="003D7D42" w:rsidP="003D7D42">
      <w:pPr>
        <w:tabs>
          <w:tab w:val="left" w:pos="426"/>
        </w:tabs>
        <w:spacing w:line="276" w:lineRule="auto"/>
        <w:jc w:val="both"/>
        <w:rPr>
          <w:rFonts w:ascii="Arial" w:eastAsia="Calibri" w:hAnsi="Arial" w:cs="Arial"/>
          <w:bCs/>
          <w:color w:val="000000" w:themeColor="text1"/>
          <w:sz w:val="22"/>
          <w:szCs w:val="22"/>
          <w:lang w:val="es-ES"/>
        </w:rPr>
      </w:pPr>
      <w:r w:rsidRPr="00DE0D2B">
        <w:rPr>
          <w:rFonts w:ascii="Arial" w:eastAsia="Calibri" w:hAnsi="Arial" w:cs="Arial"/>
          <w:bCs/>
          <w:color w:val="000000" w:themeColor="text1"/>
          <w:sz w:val="22"/>
          <w:szCs w:val="22"/>
          <w:lang w:val="es-ES"/>
        </w:rPr>
        <w:tab/>
      </w:r>
      <w:r w:rsidRPr="00DE0D2B">
        <w:rPr>
          <w:rFonts w:ascii="Arial" w:eastAsia="Calibri" w:hAnsi="Arial" w:cs="Arial"/>
          <w:bCs/>
          <w:color w:val="000000" w:themeColor="text1"/>
          <w:sz w:val="22"/>
          <w:szCs w:val="22"/>
          <w:lang w:val="es-ES"/>
        </w:rPr>
        <w:tab/>
        <w:t>La Agencia Nacional de Contratación Pública – Colombia Compra Eficiente se ha pronunciado</w:t>
      </w:r>
      <w:r w:rsidR="00EB3B6A">
        <w:rPr>
          <w:rFonts w:ascii="Arial" w:eastAsia="Calibri" w:hAnsi="Arial" w:cs="Arial"/>
          <w:bCs/>
          <w:color w:val="000000" w:themeColor="text1"/>
          <w:sz w:val="22"/>
          <w:szCs w:val="22"/>
          <w:lang w:val="es-ES"/>
        </w:rPr>
        <w:t xml:space="preserve"> </w:t>
      </w:r>
      <w:r w:rsidRPr="00DE0D2B">
        <w:rPr>
          <w:rFonts w:ascii="Arial" w:eastAsia="Calibri" w:hAnsi="Arial" w:cs="Arial"/>
          <w:bCs/>
          <w:color w:val="000000" w:themeColor="text1"/>
          <w:sz w:val="22"/>
          <w:szCs w:val="22"/>
          <w:lang w:val="es-ES"/>
        </w:rPr>
        <w:t>sobre el debido proceso en materia contractual y la relación entre estas normas y el CPACA en diferentes conceptos</w:t>
      </w:r>
      <w:r w:rsidR="0034635C">
        <w:rPr>
          <w:rFonts w:ascii="Arial" w:eastAsia="Calibri" w:hAnsi="Arial" w:cs="Arial"/>
          <w:bCs/>
          <w:color w:val="000000" w:themeColor="text1"/>
          <w:sz w:val="22"/>
          <w:szCs w:val="22"/>
          <w:lang w:val="es-ES"/>
        </w:rPr>
        <w:t>;</w:t>
      </w:r>
      <w:r w:rsidRPr="00DE0D2B">
        <w:rPr>
          <w:rFonts w:ascii="Arial" w:eastAsia="Calibri" w:hAnsi="Arial" w:cs="Arial"/>
          <w:bCs/>
          <w:color w:val="000000" w:themeColor="text1"/>
          <w:sz w:val="22"/>
          <w:szCs w:val="22"/>
          <w:lang w:val="es-ES"/>
        </w:rPr>
        <w:t xml:space="preserve"> entre ellos se encuentran los conceptos C–010 del 19 de junio de 2020, C–388 del 30 de junio de 2020, C–459 del 28 de julio de 2020 y C–464 del 6 de agosto de 2020. La tesis principal de estos conceptos se reitera a continuación. </w:t>
      </w:r>
    </w:p>
    <w:p w14:paraId="26F67070" w14:textId="77777777" w:rsidR="003D7D42" w:rsidRPr="00DE0D2B" w:rsidRDefault="003D7D42" w:rsidP="007D11CB">
      <w:pPr>
        <w:spacing w:line="276" w:lineRule="auto"/>
        <w:jc w:val="both"/>
        <w:rPr>
          <w:rFonts w:ascii="Arial" w:hAnsi="Arial" w:cs="Arial"/>
          <w:sz w:val="22"/>
          <w:lang w:val="es-ES"/>
        </w:rPr>
      </w:pPr>
    </w:p>
    <w:p w14:paraId="57443DFF" w14:textId="77777777" w:rsidR="007D11CB" w:rsidRPr="00DE0D2B" w:rsidRDefault="007D11CB" w:rsidP="007D11CB">
      <w:pPr>
        <w:spacing w:line="276" w:lineRule="auto"/>
        <w:jc w:val="both"/>
        <w:rPr>
          <w:rFonts w:ascii="Arial" w:eastAsia="Calibri" w:hAnsi="Arial" w:cs="Arial"/>
          <w:b/>
          <w:bCs/>
          <w:color w:val="000000" w:themeColor="text1"/>
          <w:sz w:val="22"/>
          <w:lang w:val="es-ES"/>
        </w:rPr>
      </w:pPr>
      <w:r w:rsidRPr="00DE0D2B">
        <w:rPr>
          <w:rFonts w:ascii="Arial" w:eastAsia="Calibri" w:hAnsi="Arial" w:cs="Arial"/>
          <w:b/>
          <w:bCs/>
          <w:color w:val="000000" w:themeColor="text1"/>
          <w:sz w:val="22"/>
          <w:lang w:val="es-ES"/>
        </w:rPr>
        <w:lastRenderedPageBreak/>
        <w:t xml:space="preserve">2.1. Los procedimientos contractuales como concreción del debido proceso y la relación con el procedimiento general del CPACA </w:t>
      </w:r>
    </w:p>
    <w:p w14:paraId="700B3A26" w14:textId="77777777" w:rsidR="007D11CB" w:rsidRPr="00DE0D2B" w:rsidRDefault="007D11CB" w:rsidP="007D11CB">
      <w:pPr>
        <w:spacing w:line="276" w:lineRule="auto"/>
        <w:jc w:val="both"/>
        <w:rPr>
          <w:rFonts w:ascii="Arial" w:eastAsia="Calibri" w:hAnsi="Arial" w:cs="Arial"/>
          <w:b/>
          <w:bCs/>
          <w:color w:val="000000" w:themeColor="text1"/>
          <w:sz w:val="22"/>
          <w:lang w:val="es-ES"/>
        </w:rPr>
      </w:pPr>
    </w:p>
    <w:p w14:paraId="79C2ADD3" w14:textId="77777777" w:rsidR="007D11CB" w:rsidRPr="00DE0D2B" w:rsidRDefault="007D11CB" w:rsidP="007D11CB">
      <w:pPr>
        <w:spacing w:after="120" w:line="276" w:lineRule="auto"/>
        <w:jc w:val="both"/>
        <w:rPr>
          <w:rFonts w:ascii="Arial" w:eastAsia="Calibri" w:hAnsi="Arial" w:cs="Arial"/>
          <w:color w:val="000000" w:themeColor="text1"/>
          <w:sz w:val="22"/>
          <w:lang w:val="es-ES"/>
        </w:rPr>
      </w:pPr>
      <w:r w:rsidRPr="00DE0D2B">
        <w:rPr>
          <w:rFonts w:ascii="Arial" w:eastAsia="Calibri" w:hAnsi="Arial" w:cs="Arial"/>
          <w:color w:val="000000" w:themeColor="text1"/>
          <w:sz w:val="22"/>
          <w:lang w:val="es-ES"/>
        </w:rPr>
        <w:t>En un Estado como el colombiano los procedimientos administrativos constituyen una pieza fundamental del engranaje estatal, pues permiten garantizar los contenidos y finalidades sustanciales del Estado social de derecho. Los procedimientos administrativos son el escenario procedimental que permite que la función y las decisiones administrativas se ejerzan y adopten en un escenario democrático de participación ciudadana, transparente, y con debate y controversia entre los sujetos habilitados por la ley para el ejercicio de función administrativa y los destinatarios de las decisiones que en esta sede se adopten</w:t>
      </w:r>
      <w:r w:rsidRPr="00DE0D2B">
        <w:rPr>
          <w:rStyle w:val="Refdenotaalpie"/>
          <w:rFonts w:ascii="Arial" w:eastAsia="Calibri" w:hAnsi="Arial" w:cs="Arial"/>
          <w:color w:val="000000" w:themeColor="text1"/>
          <w:sz w:val="22"/>
          <w:lang w:val="es-ES"/>
        </w:rPr>
        <w:footnoteReference w:id="1"/>
      </w:r>
      <w:r w:rsidRPr="00DE0D2B">
        <w:rPr>
          <w:rFonts w:ascii="Arial" w:eastAsia="Calibri" w:hAnsi="Arial" w:cs="Arial"/>
          <w:color w:val="000000" w:themeColor="text1"/>
          <w:sz w:val="22"/>
          <w:lang w:val="es-ES"/>
        </w:rPr>
        <w:t>.</w:t>
      </w:r>
    </w:p>
    <w:p w14:paraId="23CF2D62" w14:textId="418BB3D2" w:rsidR="007D11CB" w:rsidRPr="00DE0D2B" w:rsidRDefault="007D11CB" w:rsidP="007D11CB">
      <w:pPr>
        <w:tabs>
          <w:tab w:val="left" w:pos="426"/>
        </w:tabs>
        <w:spacing w:after="120" w:line="276" w:lineRule="auto"/>
        <w:ind w:firstLine="851"/>
        <w:jc w:val="both"/>
        <w:rPr>
          <w:rFonts w:ascii="Arial" w:eastAsia="Calibri" w:hAnsi="Arial" w:cs="Arial"/>
          <w:bCs/>
          <w:color w:val="000000" w:themeColor="text1"/>
          <w:sz w:val="22"/>
          <w:lang w:val="es-ES" w:eastAsia="en-GB"/>
        </w:rPr>
      </w:pPr>
      <w:r w:rsidRPr="00DE0D2B">
        <w:rPr>
          <w:rFonts w:ascii="Arial" w:eastAsia="Calibri" w:hAnsi="Arial" w:cs="Arial"/>
          <w:bCs/>
          <w:color w:val="000000" w:themeColor="text1"/>
          <w:sz w:val="22"/>
          <w:lang w:val="es-ES" w:eastAsia="en-GB"/>
        </w:rPr>
        <w:t xml:space="preserve">La Constitución Política contempla el debido proceso como derecho fundamental y sobre su ámbito de aplicación señala, en </w:t>
      </w:r>
      <w:r w:rsidR="00290FD0">
        <w:rPr>
          <w:rFonts w:ascii="Arial" w:eastAsia="Calibri" w:hAnsi="Arial" w:cs="Arial"/>
          <w:bCs/>
          <w:color w:val="000000" w:themeColor="text1"/>
          <w:sz w:val="22"/>
          <w:lang w:val="es-ES" w:eastAsia="en-GB"/>
        </w:rPr>
        <w:t>el</w:t>
      </w:r>
      <w:r w:rsidR="00290FD0" w:rsidRPr="00DE0D2B">
        <w:rPr>
          <w:rFonts w:ascii="Arial" w:eastAsia="Calibri" w:hAnsi="Arial" w:cs="Arial"/>
          <w:bCs/>
          <w:color w:val="000000" w:themeColor="text1"/>
          <w:sz w:val="22"/>
          <w:lang w:val="es-ES" w:eastAsia="en-GB"/>
        </w:rPr>
        <w:t xml:space="preserve"> </w:t>
      </w:r>
      <w:r w:rsidRPr="00DE0D2B">
        <w:rPr>
          <w:rFonts w:ascii="Arial" w:eastAsia="Calibri" w:hAnsi="Arial" w:cs="Arial"/>
          <w:bCs/>
          <w:color w:val="000000" w:themeColor="text1"/>
          <w:sz w:val="22"/>
          <w:lang w:val="es-ES" w:eastAsia="en-GB"/>
        </w:rPr>
        <w:t xml:space="preserve">artículo 29, que «El debido proceso se aplicará a toda clase de actuaciones judiciales y administrativas». La claridad de esta norma no ha dejado lugar a ninguna duda sobre la extensión de las garantías del debido proceso a </w:t>
      </w:r>
      <w:r w:rsidR="003405B9" w:rsidRPr="00DE0D2B">
        <w:rPr>
          <w:rFonts w:ascii="Arial" w:eastAsia="Calibri" w:hAnsi="Arial" w:cs="Arial"/>
          <w:bCs/>
          <w:color w:val="000000" w:themeColor="text1"/>
          <w:sz w:val="22"/>
          <w:lang w:val="es-ES" w:eastAsia="en-GB"/>
        </w:rPr>
        <w:t>las</w:t>
      </w:r>
      <w:r w:rsidRPr="00DE0D2B">
        <w:rPr>
          <w:rFonts w:ascii="Arial" w:eastAsia="Calibri" w:hAnsi="Arial" w:cs="Arial"/>
          <w:bCs/>
          <w:color w:val="000000" w:themeColor="text1"/>
          <w:sz w:val="22"/>
          <w:lang w:val="es-ES" w:eastAsia="en-GB"/>
        </w:rPr>
        <w:t xml:space="preserve"> actuaciones administrativas y es ello lo que ha llevado a la Corte Constitucional a afirmar que «[u]na de las notas más destacadas de la Constitución Política de 1991 es la extensión de las garantías propias del debido proceso a las actuaciones administrativas»</w:t>
      </w:r>
      <w:r w:rsidRPr="00DE0D2B">
        <w:rPr>
          <w:rFonts w:ascii="Arial" w:eastAsia="Calibri" w:hAnsi="Arial" w:cs="Arial"/>
          <w:bCs/>
          <w:color w:val="000000" w:themeColor="text1"/>
          <w:sz w:val="22"/>
          <w:vertAlign w:val="superscript"/>
          <w:lang w:val="es-ES" w:eastAsia="en-GB"/>
        </w:rPr>
        <w:footnoteReference w:id="2"/>
      </w:r>
      <w:r w:rsidRPr="00DE0D2B">
        <w:rPr>
          <w:rFonts w:ascii="Arial" w:eastAsia="Calibri" w:hAnsi="Arial" w:cs="Arial"/>
          <w:bCs/>
          <w:color w:val="000000" w:themeColor="text1"/>
          <w:sz w:val="22"/>
          <w:lang w:val="es-ES" w:eastAsia="en-GB"/>
        </w:rPr>
        <w:t>.</w:t>
      </w:r>
    </w:p>
    <w:p w14:paraId="2DA8B9A0" w14:textId="4FFD5A46" w:rsidR="007D11CB" w:rsidRPr="00DE0D2B" w:rsidRDefault="007D11CB" w:rsidP="007D11CB">
      <w:pPr>
        <w:tabs>
          <w:tab w:val="left" w:pos="426"/>
        </w:tabs>
        <w:spacing w:after="120" w:line="276" w:lineRule="auto"/>
        <w:ind w:firstLine="851"/>
        <w:jc w:val="both"/>
        <w:rPr>
          <w:rFonts w:ascii="Arial" w:eastAsia="Calibri" w:hAnsi="Arial" w:cs="Arial"/>
          <w:bCs/>
          <w:color w:val="000000" w:themeColor="text1"/>
          <w:sz w:val="22"/>
          <w:lang w:val="es-ES" w:eastAsia="en-GB"/>
        </w:rPr>
      </w:pPr>
      <w:r w:rsidRPr="00DE0D2B">
        <w:rPr>
          <w:rFonts w:ascii="Arial" w:eastAsia="Calibri" w:hAnsi="Arial" w:cs="Arial"/>
          <w:bCs/>
          <w:color w:val="000000" w:themeColor="text1"/>
          <w:sz w:val="22"/>
          <w:lang w:val="es-ES" w:eastAsia="en-GB"/>
        </w:rPr>
        <w:t>Dicha nota destacada de la Constitución encuentra sustento en la necesidad de garantizar unos derechos mínimos de tipo procedimental, con el fin de que el ejercicio de la función administrativa se concrete en decisiones que observen sus derechos sustantivos y que sean adoptadas una vez se ha permitido la participación de los sujetos interesados en esa decisión.</w:t>
      </w:r>
    </w:p>
    <w:p w14:paraId="3CE5F51C" w14:textId="77777777" w:rsidR="007D11CB" w:rsidRPr="00DE0D2B" w:rsidRDefault="003405B9" w:rsidP="007D11CB">
      <w:pPr>
        <w:tabs>
          <w:tab w:val="left" w:pos="426"/>
        </w:tabs>
        <w:spacing w:after="120" w:line="276" w:lineRule="auto"/>
        <w:ind w:firstLine="851"/>
        <w:jc w:val="both"/>
        <w:rPr>
          <w:rFonts w:ascii="Arial" w:eastAsia="Calibri" w:hAnsi="Arial" w:cs="Arial"/>
          <w:bCs/>
          <w:color w:val="000000" w:themeColor="text1"/>
          <w:sz w:val="22"/>
          <w:lang w:val="es-ES" w:eastAsia="en-GB"/>
        </w:rPr>
      </w:pPr>
      <w:r w:rsidRPr="00DE0D2B">
        <w:rPr>
          <w:rFonts w:ascii="Arial" w:eastAsia="Calibri" w:hAnsi="Arial" w:cs="Arial"/>
          <w:bCs/>
          <w:color w:val="000000" w:themeColor="text1"/>
          <w:sz w:val="22"/>
          <w:lang w:val="es-ES" w:eastAsia="en-GB"/>
        </w:rPr>
        <w:t>En el anterior contexto, e</w:t>
      </w:r>
      <w:r w:rsidR="007D11CB" w:rsidRPr="00DE0D2B">
        <w:rPr>
          <w:rFonts w:ascii="Arial" w:eastAsia="Calibri" w:hAnsi="Arial" w:cs="Arial"/>
          <w:bCs/>
          <w:color w:val="000000" w:themeColor="text1"/>
          <w:sz w:val="22"/>
          <w:lang w:val="es-ES" w:eastAsia="en-GB"/>
        </w:rPr>
        <w:t xml:space="preserve">l legislador, en tanto fuente de producción normativa y depositario de las competencias para expedir leyes, </w:t>
      </w:r>
      <w:r w:rsidRPr="00DE0D2B">
        <w:rPr>
          <w:rFonts w:ascii="Arial" w:eastAsia="Calibri" w:hAnsi="Arial" w:cs="Arial"/>
          <w:bCs/>
          <w:color w:val="000000" w:themeColor="text1"/>
          <w:sz w:val="22"/>
          <w:lang w:val="es-ES" w:eastAsia="en-GB"/>
        </w:rPr>
        <w:t>cuenta también con</w:t>
      </w:r>
      <w:r w:rsidR="007D11CB" w:rsidRPr="00DE0D2B">
        <w:rPr>
          <w:rFonts w:ascii="Arial" w:eastAsia="Calibri" w:hAnsi="Arial" w:cs="Arial"/>
          <w:bCs/>
          <w:color w:val="000000" w:themeColor="text1"/>
          <w:sz w:val="22"/>
          <w:lang w:val="es-ES" w:eastAsia="en-GB"/>
        </w:rPr>
        <w:t xml:space="preserve"> la facultad de establecer las normas relacionadas con los procedimientos administrativos. Esta libertad de configuración legislativa en materia procedimental, expresamente reconocida por la Corte Constitucional, encuentra límite en el respeto al debido proceso de los ciudadanos y «las demás disposiciones constitucionales»</w:t>
      </w:r>
      <w:r w:rsidR="007D11CB" w:rsidRPr="00DE0D2B">
        <w:rPr>
          <w:rStyle w:val="Refdenotaalpie"/>
          <w:rFonts w:ascii="Arial" w:eastAsia="Calibri" w:hAnsi="Arial" w:cs="Arial"/>
          <w:bCs/>
          <w:color w:val="000000" w:themeColor="text1"/>
          <w:sz w:val="22"/>
          <w:lang w:val="es-ES" w:eastAsia="en-GB"/>
        </w:rPr>
        <w:footnoteReference w:id="3"/>
      </w:r>
      <w:r w:rsidR="007D11CB" w:rsidRPr="00DE0D2B">
        <w:rPr>
          <w:rFonts w:ascii="Arial" w:eastAsia="Calibri" w:hAnsi="Arial" w:cs="Arial"/>
          <w:bCs/>
          <w:color w:val="000000" w:themeColor="text1"/>
          <w:sz w:val="22"/>
          <w:lang w:val="es-ES" w:eastAsia="en-GB"/>
        </w:rPr>
        <w:t>.</w:t>
      </w:r>
    </w:p>
    <w:p w14:paraId="577554C8" w14:textId="77777777" w:rsidR="007D11CB" w:rsidRPr="00DE0D2B" w:rsidRDefault="007D11CB" w:rsidP="007D11CB">
      <w:pPr>
        <w:tabs>
          <w:tab w:val="left" w:pos="426"/>
        </w:tabs>
        <w:spacing w:after="120" w:line="276" w:lineRule="auto"/>
        <w:ind w:firstLine="851"/>
        <w:jc w:val="both"/>
        <w:rPr>
          <w:rFonts w:ascii="Arial" w:eastAsia="Calibri" w:hAnsi="Arial" w:cs="Arial"/>
          <w:bCs/>
          <w:color w:val="000000" w:themeColor="text1"/>
          <w:sz w:val="22"/>
          <w:lang w:val="es-ES" w:eastAsia="en-GB"/>
        </w:rPr>
      </w:pPr>
      <w:r w:rsidRPr="00DE0D2B">
        <w:rPr>
          <w:rFonts w:ascii="Arial" w:eastAsia="Calibri" w:hAnsi="Arial" w:cs="Arial"/>
          <w:bCs/>
          <w:color w:val="000000" w:themeColor="text1"/>
          <w:sz w:val="22"/>
          <w:lang w:val="es-ES" w:eastAsia="en-GB"/>
        </w:rPr>
        <w:t>Ello quiere decir que la función de crear procedimientos administrativos corresponde principalmente al legislador y que el ejercicio de esta competencia debe siempre observar las garantías que se derivan, entre otros, del artículo 29 superior.</w:t>
      </w:r>
    </w:p>
    <w:p w14:paraId="4B425AB1" w14:textId="77777777" w:rsidR="007D11CB" w:rsidRPr="00DE0D2B" w:rsidRDefault="007D11CB" w:rsidP="007D11CB">
      <w:pPr>
        <w:tabs>
          <w:tab w:val="left" w:pos="284"/>
        </w:tabs>
        <w:spacing w:line="276" w:lineRule="auto"/>
        <w:jc w:val="both"/>
        <w:rPr>
          <w:rFonts w:ascii="Arial" w:hAnsi="Arial" w:cs="Arial"/>
          <w:color w:val="000000"/>
          <w:sz w:val="22"/>
          <w:szCs w:val="22"/>
          <w:lang w:val="es-ES" w:eastAsia="es-CO"/>
        </w:rPr>
      </w:pPr>
      <w:r w:rsidRPr="00DE0D2B">
        <w:rPr>
          <w:rFonts w:ascii="Arial" w:eastAsia="Calibri" w:hAnsi="Arial" w:cs="Arial"/>
          <w:bCs/>
          <w:color w:val="000000" w:themeColor="text1"/>
          <w:sz w:val="22"/>
          <w:lang w:val="es-ES" w:eastAsia="en-GB"/>
        </w:rPr>
        <w:lastRenderedPageBreak/>
        <w:tab/>
      </w:r>
      <w:r w:rsidRPr="00DE0D2B">
        <w:rPr>
          <w:rFonts w:ascii="Arial" w:eastAsia="Calibri" w:hAnsi="Arial" w:cs="Arial"/>
          <w:bCs/>
          <w:color w:val="000000" w:themeColor="text1"/>
          <w:sz w:val="22"/>
          <w:lang w:val="es-ES" w:eastAsia="en-GB"/>
        </w:rPr>
        <w:tab/>
      </w:r>
      <w:r w:rsidR="003405B9" w:rsidRPr="00DE0D2B">
        <w:rPr>
          <w:rFonts w:ascii="Arial" w:eastAsia="Calibri" w:hAnsi="Arial" w:cs="Arial"/>
          <w:bCs/>
          <w:color w:val="000000" w:themeColor="text1"/>
          <w:sz w:val="22"/>
          <w:lang w:val="es-ES" w:eastAsia="en-GB"/>
        </w:rPr>
        <w:t>Dicho lo anterior, es preciso señalar que todos l</w:t>
      </w:r>
      <w:r w:rsidRPr="00DE0D2B">
        <w:rPr>
          <w:rFonts w:ascii="Arial" w:eastAsia="Calibri" w:hAnsi="Arial" w:cs="Arial"/>
          <w:bCs/>
          <w:color w:val="000000" w:themeColor="text1"/>
          <w:sz w:val="22"/>
          <w:lang w:val="es-ES" w:eastAsia="en-GB"/>
        </w:rPr>
        <w:t>os procedimientos contractuale</w:t>
      </w:r>
      <w:r w:rsidR="003405B9" w:rsidRPr="00DE0D2B">
        <w:rPr>
          <w:rFonts w:ascii="Arial" w:eastAsia="Calibri" w:hAnsi="Arial" w:cs="Arial"/>
          <w:bCs/>
          <w:color w:val="000000" w:themeColor="text1"/>
          <w:sz w:val="22"/>
          <w:lang w:val="es-ES" w:eastAsia="en-GB"/>
        </w:rPr>
        <w:t>s</w:t>
      </w:r>
      <w:r w:rsidRPr="00DE0D2B">
        <w:rPr>
          <w:rFonts w:ascii="Arial" w:eastAsia="Calibri" w:hAnsi="Arial" w:cs="Arial"/>
          <w:bCs/>
          <w:color w:val="000000" w:themeColor="text1"/>
          <w:sz w:val="22"/>
          <w:lang w:val="es-ES" w:eastAsia="en-GB"/>
        </w:rPr>
        <w:t xml:space="preserve"> son especies del género procedimientos administrativos. </w:t>
      </w:r>
      <w:r w:rsidRPr="00DE0D2B">
        <w:rPr>
          <w:rFonts w:ascii="Arial" w:hAnsi="Arial" w:cs="Arial"/>
          <w:color w:val="000000"/>
          <w:sz w:val="22"/>
          <w:szCs w:val="22"/>
          <w:lang w:val="es-ES" w:eastAsia="es-CO"/>
        </w:rPr>
        <w:t>Tal ha sido la comprensión que ha tenido el Consejo de Estado, que ha dicho:</w:t>
      </w:r>
    </w:p>
    <w:p w14:paraId="4B9E1091" w14:textId="77777777" w:rsidR="007D11CB" w:rsidRPr="00DE0D2B" w:rsidRDefault="007D11CB" w:rsidP="007D11CB">
      <w:pPr>
        <w:tabs>
          <w:tab w:val="left" w:pos="284"/>
        </w:tabs>
        <w:spacing w:line="276" w:lineRule="auto"/>
        <w:ind w:left="284"/>
        <w:jc w:val="both"/>
        <w:rPr>
          <w:rFonts w:ascii="Arial" w:hAnsi="Arial" w:cs="Arial"/>
          <w:color w:val="000000"/>
          <w:sz w:val="20"/>
          <w:szCs w:val="20"/>
          <w:lang w:val="es-ES" w:eastAsia="es-CO"/>
        </w:rPr>
      </w:pPr>
    </w:p>
    <w:p w14:paraId="09EE6378" w14:textId="77777777" w:rsidR="007D11CB" w:rsidRPr="00DE0D2B" w:rsidRDefault="007D11CB" w:rsidP="007D11CB">
      <w:pPr>
        <w:tabs>
          <w:tab w:val="left" w:pos="284"/>
        </w:tabs>
        <w:ind w:left="709" w:right="709"/>
        <w:jc w:val="both"/>
        <w:rPr>
          <w:rFonts w:ascii="Arial" w:hAnsi="Arial" w:cs="Arial"/>
          <w:color w:val="000000"/>
          <w:sz w:val="21"/>
          <w:szCs w:val="21"/>
          <w:lang w:val="es-ES" w:eastAsia="es-CO"/>
        </w:rPr>
      </w:pPr>
      <w:r w:rsidRPr="00DE0D2B">
        <w:rPr>
          <w:rFonts w:ascii="Arial" w:hAnsi="Arial" w:cs="Arial"/>
          <w:color w:val="000000"/>
          <w:sz w:val="21"/>
          <w:szCs w:val="21"/>
          <w:lang w:val="es-ES" w:eastAsia="es-CO"/>
        </w:rPr>
        <w:t>El sistema estatal de selección de contratista es invariablemente un procedimiento administrativo donde se articulan la demanda del Estado, las ofertas de los particulares interesados, el desenvolvimiento de distintos actos principales y accesorios y un acto definitivo de elección que se denomina adjudicación</w:t>
      </w:r>
      <w:r w:rsidRPr="00DE0D2B">
        <w:rPr>
          <w:rFonts w:ascii="Arial" w:hAnsi="Arial" w:cs="Arial"/>
          <w:color w:val="000000"/>
          <w:sz w:val="21"/>
          <w:szCs w:val="21"/>
          <w:vertAlign w:val="superscript"/>
          <w:lang w:val="es-ES" w:eastAsia="es-CO"/>
        </w:rPr>
        <w:footnoteReference w:id="4"/>
      </w:r>
      <w:r w:rsidRPr="00DE0D2B">
        <w:rPr>
          <w:rFonts w:ascii="Arial" w:hAnsi="Arial" w:cs="Arial"/>
          <w:color w:val="000000"/>
          <w:sz w:val="21"/>
          <w:szCs w:val="21"/>
          <w:lang w:val="es-ES" w:eastAsia="es-CO"/>
        </w:rPr>
        <w:t>.</w:t>
      </w:r>
    </w:p>
    <w:p w14:paraId="2CD9220C" w14:textId="77777777" w:rsidR="007D11CB" w:rsidRPr="00DE0D2B" w:rsidRDefault="007D11CB" w:rsidP="007D11CB">
      <w:pPr>
        <w:tabs>
          <w:tab w:val="left" w:pos="284"/>
        </w:tabs>
        <w:spacing w:line="276" w:lineRule="auto"/>
        <w:ind w:left="709" w:right="758"/>
        <w:jc w:val="both"/>
        <w:rPr>
          <w:rFonts w:ascii="Arial" w:hAnsi="Arial" w:cs="Arial"/>
          <w:color w:val="000000"/>
          <w:sz w:val="21"/>
          <w:szCs w:val="21"/>
          <w:lang w:val="es-ES" w:eastAsia="es-CO"/>
        </w:rPr>
      </w:pPr>
    </w:p>
    <w:p w14:paraId="20FBEF57" w14:textId="77777777" w:rsidR="007D11CB" w:rsidRPr="00DE0D2B" w:rsidRDefault="007D11CB" w:rsidP="007D11CB">
      <w:pPr>
        <w:tabs>
          <w:tab w:val="left" w:pos="426"/>
        </w:tabs>
        <w:spacing w:after="120" w:line="276" w:lineRule="auto"/>
        <w:jc w:val="both"/>
        <w:rPr>
          <w:rFonts w:ascii="Arial" w:eastAsia="Calibri" w:hAnsi="Arial" w:cs="Arial"/>
          <w:bCs/>
          <w:color w:val="000000" w:themeColor="text1"/>
          <w:sz w:val="22"/>
          <w:lang w:val="es-ES" w:eastAsia="en-GB"/>
        </w:rPr>
      </w:pPr>
      <w:r w:rsidRPr="00DE0D2B">
        <w:rPr>
          <w:rFonts w:ascii="Arial" w:eastAsia="Calibri" w:hAnsi="Arial" w:cs="Arial"/>
          <w:bCs/>
          <w:color w:val="000000" w:themeColor="text1"/>
          <w:sz w:val="22"/>
          <w:lang w:val="es-ES" w:eastAsia="en-GB"/>
        </w:rPr>
        <w:tab/>
      </w:r>
      <w:r w:rsidRPr="00DE0D2B">
        <w:rPr>
          <w:rFonts w:ascii="Arial" w:eastAsia="Calibri" w:hAnsi="Arial" w:cs="Arial"/>
          <w:bCs/>
          <w:color w:val="000000" w:themeColor="text1"/>
          <w:sz w:val="22"/>
          <w:lang w:val="es-ES" w:eastAsia="en-GB"/>
        </w:rPr>
        <w:tab/>
        <w:t xml:space="preserve">Esta concepción de los procedimientos </w:t>
      </w:r>
      <w:r w:rsidR="003405B9" w:rsidRPr="00DE0D2B">
        <w:rPr>
          <w:rFonts w:ascii="Arial" w:eastAsia="Calibri" w:hAnsi="Arial" w:cs="Arial"/>
          <w:bCs/>
          <w:color w:val="000000" w:themeColor="text1"/>
          <w:sz w:val="22"/>
          <w:lang w:val="es-ES" w:eastAsia="en-GB"/>
        </w:rPr>
        <w:t>contractuales</w:t>
      </w:r>
      <w:r w:rsidRPr="00DE0D2B">
        <w:rPr>
          <w:rFonts w:ascii="Arial" w:eastAsia="Calibri" w:hAnsi="Arial" w:cs="Arial"/>
          <w:bCs/>
          <w:color w:val="000000" w:themeColor="text1"/>
          <w:sz w:val="22"/>
          <w:lang w:val="es-ES" w:eastAsia="en-GB"/>
        </w:rPr>
        <w:t xml:space="preserve"> tiene importantes consecuencias jurídicas. Entre ellas sobresale, por su relevancia, la necesidad de respetar las garantías derivadas del debido proceso. El respeto de estas garantías constitucionales debe tener lugar en, al menos, dos sedes distintas: en primer lugar, deben ser respetadas por el legislador y el reglamento al momento de determinar las etapas de los procedimientos de selección y, en segundo lugar, deben ser observadas atentamente por las autoridades administrativas cuando adelanten los procedimientos prestablecidos en las normas legales y reglamentarias. Justamente en este sentido, el Consejo de Estado sostuvo: </w:t>
      </w:r>
    </w:p>
    <w:p w14:paraId="7C19B34B" w14:textId="77777777" w:rsidR="007D11CB" w:rsidRPr="00DE0D2B" w:rsidRDefault="007D11CB" w:rsidP="007D11CB">
      <w:pPr>
        <w:tabs>
          <w:tab w:val="left" w:pos="284"/>
        </w:tabs>
        <w:spacing w:line="276" w:lineRule="auto"/>
        <w:ind w:firstLine="709"/>
        <w:jc w:val="both"/>
        <w:rPr>
          <w:rFonts w:ascii="Arial" w:hAnsi="Arial" w:cs="Arial"/>
          <w:color w:val="000000"/>
          <w:sz w:val="22"/>
          <w:szCs w:val="22"/>
          <w:lang w:val="es-ES" w:eastAsia="es-CO"/>
        </w:rPr>
      </w:pPr>
    </w:p>
    <w:p w14:paraId="01004A86" w14:textId="77777777" w:rsidR="007D11CB" w:rsidRPr="00DE0D2B" w:rsidRDefault="007D11CB" w:rsidP="007D11CB">
      <w:pPr>
        <w:tabs>
          <w:tab w:val="left" w:pos="284"/>
        </w:tabs>
        <w:ind w:left="709" w:right="758"/>
        <w:jc w:val="both"/>
        <w:rPr>
          <w:rFonts w:ascii="Arial" w:hAnsi="Arial" w:cs="Arial"/>
          <w:color w:val="000000"/>
          <w:sz w:val="21"/>
          <w:szCs w:val="21"/>
          <w:lang w:val="es-ES" w:eastAsia="es-CO"/>
        </w:rPr>
      </w:pPr>
      <w:r w:rsidRPr="00DE0D2B">
        <w:rPr>
          <w:rFonts w:ascii="Arial" w:hAnsi="Arial" w:cs="Arial"/>
          <w:color w:val="000000"/>
          <w:sz w:val="21"/>
          <w:szCs w:val="21"/>
          <w:lang w:val="es-ES" w:eastAsia="es-CO"/>
        </w:rPr>
        <w:t>A esta clase pertenecen: los procesos de selección de contratistas -cuya naturaleza de procedimiento es innegable-, la interpretación unilateral, la modificación unilateral, la liquidación unilateral, entre muchos otros.</w:t>
      </w:r>
    </w:p>
    <w:p w14:paraId="033796FA" w14:textId="77777777" w:rsidR="007D11CB" w:rsidRPr="00DE0D2B" w:rsidRDefault="007D11CB" w:rsidP="007D11CB">
      <w:pPr>
        <w:tabs>
          <w:tab w:val="left" w:pos="284"/>
        </w:tabs>
        <w:ind w:left="709" w:right="758"/>
        <w:jc w:val="both"/>
        <w:rPr>
          <w:rFonts w:ascii="Arial" w:hAnsi="Arial" w:cs="Arial"/>
          <w:color w:val="000000"/>
          <w:sz w:val="21"/>
          <w:szCs w:val="21"/>
          <w:lang w:val="es-ES" w:eastAsia="es-CO"/>
        </w:rPr>
      </w:pPr>
    </w:p>
    <w:p w14:paraId="06A7B351" w14:textId="77777777" w:rsidR="007D11CB" w:rsidRPr="00DE0D2B" w:rsidRDefault="007D11CB" w:rsidP="007D11CB">
      <w:pPr>
        <w:tabs>
          <w:tab w:val="left" w:pos="284"/>
        </w:tabs>
        <w:ind w:left="709" w:right="758"/>
        <w:jc w:val="both"/>
        <w:rPr>
          <w:rFonts w:ascii="Arial" w:hAnsi="Arial" w:cs="Arial"/>
          <w:color w:val="000000"/>
          <w:sz w:val="21"/>
          <w:szCs w:val="21"/>
          <w:lang w:val="es-ES" w:eastAsia="es-CO"/>
        </w:rPr>
      </w:pPr>
      <w:r w:rsidRPr="00DE0D2B">
        <w:rPr>
          <w:rFonts w:ascii="Arial" w:hAnsi="Arial" w:cs="Arial"/>
          <w:color w:val="000000"/>
          <w:sz w:val="21"/>
          <w:szCs w:val="21"/>
          <w:lang w:val="es-ES" w:eastAsia="es-CO"/>
        </w:rPr>
        <w:t>Para la Sala no cabe duda que el debido proceso rige en todos los procedimientos administrativos, sin importar que sean sancionatorios o no […]</w:t>
      </w:r>
    </w:p>
    <w:p w14:paraId="6A96D5C4" w14:textId="77777777" w:rsidR="007D11CB" w:rsidRPr="00DE0D2B" w:rsidRDefault="007D11CB" w:rsidP="007D11CB">
      <w:pPr>
        <w:tabs>
          <w:tab w:val="left" w:pos="284"/>
        </w:tabs>
        <w:ind w:left="709" w:right="758"/>
        <w:jc w:val="both"/>
        <w:rPr>
          <w:rFonts w:ascii="Arial" w:hAnsi="Arial" w:cs="Arial"/>
          <w:color w:val="000000"/>
          <w:sz w:val="21"/>
          <w:szCs w:val="21"/>
          <w:lang w:val="es-ES" w:eastAsia="es-CO"/>
        </w:rPr>
      </w:pPr>
      <w:r w:rsidRPr="00DE0D2B">
        <w:rPr>
          <w:rFonts w:ascii="Arial" w:hAnsi="Arial" w:cs="Arial"/>
          <w:color w:val="000000"/>
          <w:sz w:val="21"/>
          <w:szCs w:val="21"/>
          <w:lang w:val="es-ES" w:eastAsia="es-CO"/>
        </w:rPr>
        <w:t>[…]</w:t>
      </w:r>
    </w:p>
    <w:p w14:paraId="3793BFA1" w14:textId="77777777" w:rsidR="007D11CB" w:rsidRPr="00DE0D2B" w:rsidRDefault="007D11CB" w:rsidP="007D11CB">
      <w:pPr>
        <w:tabs>
          <w:tab w:val="left" w:pos="284"/>
        </w:tabs>
        <w:ind w:left="709" w:right="758"/>
        <w:jc w:val="both"/>
        <w:rPr>
          <w:rFonts w:ascii="Arial" w:hAnsi="Arial" w:cs="Arial"/>
          <w:color w:val="000000"/>
          <w:sz w:val="21"/>
          <w:szCs w:val="21"/>
          <w:lang w:val="es-ES" w:eastAsia="es-CO"/>
        </w:rPr>
      </w:pPr>
    </w:p>
    <w:p w14:paraId="3A2B54C9" w14:textId="77777777" w:rsidR="007D11CB" w:rsidRPr="00DE0D2B" w:rsidRDefault="007D11CB" w:rsidP="007D11CB">
      <w:pPr>
        <w:tabs>
          <w:tab w:val="left" w:pos="284"/>
        </w:tabs>
        <w:ind w:left="709" w:right="758"/>
        <w:jc w:val="both"/>
        <w:rPr>
          <w:rFonts w:ascii="Arial" w:hAnsi="Arial" w:cs="Arial"/>
          <w:color w:val="000000"/>
          <w:sz w:val="21"/>
          <w:szCs w:val="21"/>
          <w:lang w:val="es-ES" w:eastAsia="es-CO"/>
        </w:rPr>
      </w:pPr>
      <w:r w:rsidRPr="00DE0D2B">
        <w:rPr>
          <w:rFonts w:ascii="Arial" w:hAnsi="Arial" w:cs="Arial"/>
          <w:color w:val="000000"/>
          <w:sz w:val="21"/>
          <w:szCs w:val="21"/>
          <w:lang w:val="es-ES" w:eastAsia="es-CO"/>
        </w:rPr>
        <w:t>En conclusión, se reitera que el debido proceso rige en las actuaciones administrativas contractuales por disposición constitucional –art. 29-, de allí que el art. 17 debe apreciarse como un impulso, exhortación y respaldo que el legislador le ofrece para que, sin más demora, se introduzca con toda la fuerza en este ámbito del derecho administrativo, que históricamente ha sido reacio a protegerlo sin condiciones especiales. Así, las dudas que injustificadamente mantienen algunos, sobre la necesidad de aplicar este derecho en materia contractual, quedaron despejadas</w:t>
      </w:r>
      <w:r w:rsidRPr="00DE0D2B">
        <w:rPr>
          <w:rFonts w:ascii="Arial" w:hAnsi="Arial" w:cs="Arial"/>
          <w:color w:val="000000"/>
          <w:sz w:val="21"/>
          <w:szCs w:val="21"/>
          <w:vertAlign w:val="superscript"/>
          <w:lang w:val="es-ES" w:eastAsia="es-CO"/>
        </w:rPr>
        <w:footnoteReference w:id="5"/>
      </w:r>
      <w:r w:rsidRPr="00DE0D2B">
        <w:rPr>
          <w:rFonts w:ascii="Arial" w:hAnsi="Arial" w:cs="Arial"/>
          <w:color w:val="000000"/>
          <w:sz w:val="21"/>
          <w:szCs w:val="21"/>
          <w:lang w:val="es-ES" w:eastAsia="es-CO"/>
        </w:rPr>
        <w:t>.</w:t>
      </w:r>
    </w:p>
    <w:p w14:paraId="3018B04B" w14:textId="77777777" w:rsidR="007D11CB" w:rsidRPr="00DE0D2B" w:rsidRDefault="007D11CB" w:rsidP="007D11CB">
      <w:pPr>
        <w:tabs>
          <w:tab w:val="left" w:pos="284"/>
        </w:tabs>
        <w:spacing w:line="276" w:lineRule="auto"/>
        <w:ind w:left="709" w:right="758"/>
        <w:jc w:val="both"/>
        <w:rPr>
          <w:rFonts w:ascii="Arial" w:hAnsi="Arial" w:cs="Arial"/>
          <w:color w:val="000000"/>
          <w:sz w:val="21"/>
          <w:szCs w:val="21"/>
          <w:lang w:val="es-ES" w:eastAsia="es-CO"/>
        </w:rPr>
      </w:pPr>
    </w:p>
    <w:p w14:paraId="3E2FF720" w14:textId="77777777" w:rsidR="001C3DE5" w:rsidRPr="00DE0D2B" w:rsidRDefault="007D11CB" w:rsidP="007D11CB">
      <w:pPr>
        <w:tabs>
          <w:tab w:val="left" w:pos="426"/>
        </w:tabs>
        <w:spacing w:after="120" w:line="276" w:lineRule="auto"/>
        <w:ind w:firstLine="709"/>
        <w:jc w:val="both"/>
        <w:rPr>
          <w:rFonts w:ascii="Arial" w:eastAsia="Calibri" w:hAnsi="Arial" w:cs="Arial"/>
          <w:bCs/>
          <w:color w:val="000000" w:themeColor="text1"/>
          <w:sz w:val="22"/>
          <w:lang w:val="es-ES" w:eastAsia="en-GB"/>
        </w:rPr>
      </w:pPr>
      <w:r w:rsidRPr="00DE0D2B">
        <w:rPr>
          <w:rFonts w:ascii="Arial" w:eastAsia="Calibri" w:hAnsi="Arial" w:cs="Arial"/>
          <w:bCs/>
          <w:color w:val="000000" w:themeColor="text1"/>
          <w:sz w:val="22"/>
          <w:lang w:val="es-ES" w:eastAsia="en-GB"/>
        </w:rPr>
        <w:lastRenderedPageBreak/>
        <w:t xml:space="preserve">En </w:t>
      </w:r>
      <w:r w:rsidR="003405B9" w:rsidRPr="00DE0D2B">
        <w:rPr>
          <w:rFonts w:ascii="Arial" w:eastAsia="Calibri" w:hAnsi="Arial" w:cs="Arial"/>
          <w:bCs/>
          <w:color w:val="000000" w:themeColor="text1"/>
          <w:sz w:val="22"/>
          <w:lang w:val="es-ES" w:eastAsia="en-GB"/>
        </w:rPr>
        <w:t xml:space="preserve">ejercicio de su libertad de configuración, el legislador ha establecido, por </w:t>
      </w:r>
      <w:r w:rsidR="00D46CE3" w:rsidRPr="00DE0D2B">
        <w:rPr>
          <w:rFonts w:ascii="Arial" w:eastAsia="Calibri" w:hAnsi="Arial" w:cs="Arial"/>
          <w:bCs/>
          <w:color w:val="000000" w:themeColor="text1"/>
          <w:sz w:val="22"/>
          <w:lang w:val="es-ES" w:eastAsia="en-GB"/>
        </w:rPr>
        <w:t>ejemplo,</w:t>
      </w:r>
      <w:r w:rsidR="003405B9" w:rsidRPr="00DE0D2B">
        <w:rPr>
          <w:rFonts w:ascii="Arial" w:eastAsia="Calibri" w:hAnsi="Arial" w:cs="Arial"/>
          <w:bCs/>
          <w:color w:val="000000" w:themeColor="text1"/>
          <w:sz w:val="22"/>
          <w:lang w:val="es-ES" w:eastAsia="en-GB"/>
        </w:rPr>
        <w:t xml:space="preserve"> diferentes modalidades de selección</w:t>
      </w:r>
      <w:r w:rsidR="001C3DE5" w:rsidRPr="00DE0D2B">
        <w:rPr>
          <w:rFonts w:ascii="Arial" w:eastAsia="Calibri" w:hAnsi="Arial" w:cs="Arial"/>
          <w:bCs/>
          <w:color w:val="000000" w:themeColor="text1"/>
          <w:sz w:val="22"/>
          <w:lang w:val="es-ES" w:eastAsia="en-GB"/>
        </w:rPr>
        <w:t xml:space="preserve"> de contratistas</w:t>
      </w:r>
      <w:r w:rsidR="003405B9" w:rsidRPr="00DE0D2B">
        <w:rPr>
          <w:rFonts w:ascii="Arial" w:eastAsia="Calibri" w:hAnsi="Arial" w:cs="Arial"/>
          <w:bCs/>
          <w:color w:val="000000" w:themeColor="text1"/>
          <w:sz w:val="22"/>
          <w:lang w:val="es-ES" w:eastAsia="en-GB"/>
        </w:rPr>
        <w:t>, procedimientos contractuales especiales como el contenido en el artículo 86 de la Ley 1474 de 2011, y procedimientos generales como el que hace pa</w:t>
      </w:r>
      <w:r w:rsidR="001C3DE5" w:rsidRPr="00DE0D2B">
        <w:rPr>
          <w:rFonts w:ascii="Arial" w:eastAsia="Calibri" w:hAnsi="Arial" w:cs="Arial"/>
          <w:bCs/>
          <w:color w:val="000000" w:themeColor="text1"/>
          <w:sz w:val="22"/>
          <w:lang w:val="es-ES" w:eastAsia="en-GB"/>
        </w:rPr>
        <w:t>r</w:t>
      </w:r>
      <w:r w:rsidR="003405B9" w:rsidRPr="00DE0D2B">
        <w:rPr>
          <w:rFonts w:ascii="Arial" w:eastAsia="Calibri" w:hAnsi="Arial" w:cs="Arial"/>
          <w:bCs/>
          <w:color w:val="000000" w:themeColor="text1"/>
          <w:sz w:val="22"/>
          <w:lang w:val="es-ES" w:eastAsia="en-GB"/>
        </w:rPr>
        <w:t>te del CPACA.</w:t>
      </w:r>
    </w:p>
    <w:p w14:paraId="51286436" w14:textId="77777777" w:rsidR="001C3DE5" w:rsidRPr="00DE0D2B" w:rsidRDefault="003405B9" w:rsidP="007D11CB">
      <w:pPr>
        <w:tabs>
          <w:tab w:val="left" w:pos="426"/>
        </w:tabs>
        <w:spacing w:after="120" w:line="276" w:lineRule="auto"/>
        <w:ind w:firstLine="709"/>
        <w:jc w:val="both"/>
        <w:rPr>
          <w:rFonts w:ascii="Arial" w:eastAsia="Calibri" w:hAnsi="Arial" w:cs="Arial"/>
          <w:bCs/>
          <w:color w:val="000000" w:themeColor="text1"/>
          <w:sz w:val="22"/>
          <w:lang w:val="es-ES" w:eastAsia="en-GB"/>
        </w:rPr>
      </w:pPr>
      <w:r w:rsidRPr="00DE0D2B">
        <w:rPr>
          <w:rFonts w:ascii="Arial" w:eastAsia="Calibri" w:hAnsi="Arial" w:cs="Arial"/>
          <w:bCs/>
          <w:color w:val="000000" w:themeColor="text1"/>
          <w:sz w:val="22"/>
          <w:lang w:val="es-ES" w:eastAsia="en-GB"/>
        </w:rPr>
        <w:t xml:space="preserve">En todos y cada uno de esos procedimientos el legislador ha adoptado una decisión </w:t>
      </w:r>
      <w:r w:rsidR="001C3DE5" w:rsidRPr="00DE0D2B">
        <w:rPr>
          <w:rFonts w:ascii="Arial" w:eastAsia="Calibri" w:hAnsi="Arial" w:cs="Arial"/>
          <w:bCs/>
          <w:color w:val="000000" w:themeColor="text1"/>
          <w:sz w:val="22"/>
          <w:lang w:val="es-ES" w:eastAsia="en-GB"/>
        </w:rPr>
        <w:t xml:space="preserve">que está contenida en las normas mismas, y que, básicamente, da cuenta de la valoración y compatibilización que se ha hecho entre los derechos de los ciudadanos y los fines y principios que rigen el ejercicio de la función administrativa. </w:t>
      </w:r>
    </w:p>
    <w:p w14:paraId="15994070" w14:textId="1F84FF57" w:rsidR="007D11CB" w:rsidRPr="00DE0D2B" w:rsidRDefault="007D11CB" w:rsidP="007D11CB">
      <w:pPr>
        <w:tabs>
          <w:tab w:val="left" w:pos="284"/>
        </w:tabs>
        <w:spacing w:after="120" w:line="276" w:lineRule="auto"/>
        <w:ind w:firstLine="709"/>
        <w:jc w:val="both"/>
        <w:rPr>
          <w:rFonts w:ascii="Arial" w:hAnsi="Arial" w:cs="Arial"/>
          <w:color w:val="000000"/>
          <w:sz w:val="22"/>
          <w:szCs w:val="22"/>
          <w:lang w:val="es-ES" w:eastAsia="es-CO"/>
        </w:rPr>
      </w:pPr>
      <w:r w:rsidRPr="00DE0D2B">
        <w:rPr>
          <w:rFonts w:ascii="Arial" w:eastAsia="Calibri" w:hAnsi="Arial" w:cs="Arial"/>
          <w:color w:val="000000" w:themeColor="text1"/>
          <w:sz w:val="22"/>
          <w:szCs w:val="22"/>
          <w:lang w:val="es-ES"/>
        </w:rPr>
        <w:t>Otra consideración importante, en relación con la caracterización de l</w:t>
      </w:r>
      <w:r w:rsidRPr="00DE0D2B">
        <w:rPr>
          <w:rFonts w:ascii="Arial" w:hAnsi="Arial" w:cs="Arial"/>
          <w:color w:val="000000"/>
          <w:sz w:val="22"/>
          <w:szCs w:val="22"/>
          <w:lang w:val="es-ES" w:eastAsia="es-CO"/>
        </w:rPr>
        <w:t xml:space="preserve">os procedimientos </w:t>
      </w:r>
      <w:r w:rsidR="003405B9" w:rsidRPr="00DE0D2B">
        <w:rPr>
          <w:rFonts w:ascii="Arial" w:hAnsi="Arial" w:cs="Arial"/>
          <w:color w:val="000000"/>
          <w:sz w:val="22"/>
          <w:szCs w:val="22"/>
          <w:lang w:val="es-ES" w:eastAsia="es-CO"/>
        </w:rPr>
        <w:t>contractuales</w:t>
      </w:r>
      <w:r w:rsidRPr="00DE0D2B">
        <w:rPr>
          <w:rFonts w:ascii="Arial" w:hAnsi="Arial" w:cs="Arial"/>
          <w:color w:val="000000"/>
          <w:sz w:val="22"/>
          <w:szCs w:val="22"/>
          <w:lang w:val="es-ES" w:eastAsia="es-CO"/>
        </w:rPr>
        <w:t xml:space="preserve"> como procedimientos administrativos, es la integración de su régimen jurídico. En particular, es relevante el artículo 34 del Código de Procedimiento Administrativo y de lo Contencioso Administrativo –CPACA–</w:t>
      </w:r>
      <w:r w:rsidRPr="00DE0D2B">
        <w:rPr>
          <w:rFonts w:ascii="Arial" w:hAnsi="Arial" w:cs="Arial"/>
          <w:color w:val="000000"/>
          <w:sz w:val="22"/>
          <w:szCs w:val="22"/>
          <w:vertAlign w:val="superscript"/>
          <w:lang w:val="es-ES" w:eastAsia="es-CO"/>
        </w:rPr>
        <w:footnoteReference w:id="6"/>
      </w:r>
      <w:r w:rsidRPr="00DE0D2B">
        <w:rPr>
          <w:rFonts w:ascii="Arial" w:hAnsi="Arial" w:cs="Arial"/>
          <w:color w:val="000000"/>
          <w:sz w:val="22"/>
          <w:szCs w:val="22"/>
          <w:lang w:val="es-ES" w:eastAsia="es-CO"/>
        </w:rPr>
        <w:t>, según el cual, en lo no previsto en las leyes especiales sobre procedimientos se aplicarán las normas generales de que trata el CPACA</w:t>
      </w:r>
      <w:r w:rsidRPr="00DE0D2B">
        <w:rPr>
          <w:rFonts w:ascii="Arial" w:hAnsi="Arial" w:cs="Arial"/>
          <w:color w:val="000000"/>
          <w:sz w:val="22"/>
          <w:szCs w:val="22"/>
          <w:vertAlign w:val="superscript"/>
          <w:lang w:val="es-ES" w:eastAsia="es-CO"/>
        </w:rPr>
        <w:footnoteReference w:id="7"/>
      </w:r>
      <w:r w:rsidR="00574C23">
        <w:rPr>
          <w:rFonts w:ascii="Arial" w:hAnsi="Arial" w:cs="Arial"/>
          <w:color w:val="000000"/>
          <w:sz w:val="22"/>
          <w:szCs w:val="22"/>
          <w:lang w:val="es-ES" w:eastAsia="es-CO"/>
        </w:rPr>
        <w:t xml:space="preserve">. </w:t>
      </w:r>
      <w:r w:rsidRPr="00DE0D2B">
        <w:rPr>
          <w:rFonts w:ascii="Arial" w:hAnsi="Arial" w:cs="Arial"/>
          <w:color w:val="000000"/>
          <w:sz w:val="22"/>
          <w:szCs w:val="22"/>
          <w:lang w:val="es-ES" w:eastAsia="es-CO"/>
        </w:rPr>
        <w:t xml:space="preserve">  </w:t>
      </w:r>
    </w:p>
    <w:p w14:paraId="5EE5014C" w14:textId="77777777" w:rsidR="007D11CB" w:rsidRPr="00DE0D2B" w:rsidRDefault="007D11CB" w:rsidP="007D11CB">
      <w:pPr>
        <w:tabs>
          <w:tab w:val="left" w:pos="284"/>
        </w:tabs>
        <w:spacing w:after="120" w:line="276" w:lineRule="auto"/>
        <w:ind w:firstLine="709"/>
        <w:jc w:val="both"/>
        <w:rPr>
          <w:rFonts w:ascii="Arial" w:hAnsi="Arial" w:cs="Arial"/>
          <w:color w:val="000000"/>
          <w:sz w:val="22"/>
          <w:szCs w:val="22"/>
          <w:lang w:val="es-ES" w:eastAsia="es-CO"/>
        </w:rPr>
      </w:pPr>
      <w:r w:rsidRPr="00DE0D2B">
        <w:rPr>
          <w:rFonts w:ascii="Arial" w:hAnsi="Arial" w:cs="Arial"/>
          <w:color w:val="000000"/>
          <w:sz w:val="22"/>
          <w:szCs w:val="22"/>
          <w:lang w:val="es-ES" w:eastAsia="es-CO"/>
        </w:rPr>
        <w:t xml:space="preserve">En similar sentido se encuentra el artículo 77 de la Ley 80 de 1993, que prescribe que </w:t>
      </w:r>
      <w:r w:rsidRPr="00DE0D2B">
        <w:rPr>
          <w:rFonts w:ascii="Verdana" w:hAnsi="Verdana" w:cs="Arial"/>
          <w:color w:val="000000"/>
          <w:sz w:val="22"/>
          <w:szCs w:val="22"/>
          <w:lang w:val="es-ES" w:eastAsia="es-CO"/>
        </w:rPr>
        <w:t>«</w:t>
      </w:r>
      <w:r w:rsidRPr="00DE0D2B">
        <w:rPr>
          <w:rFonts w:ascii="Arial" w:hAnsi="Arial" w:cs="Arial"/>
          <w:color w:val="000000"/>
          <w:sz w:val="22"/>
          <w:szCs w:val="22"/>
          <w:lang w:val="es-ES" w:eastAsia="es-CO"/>
        </w:rPr>
        <w:t>en cuanto sean compatibles con la finalidad y los principios de esta ley, las normas que rigen los procedimientos y actuaciones en la función administrativa serán aplicables en las actuaciones contractuales</w:t>
      </w:r>
      <w:r w:rsidRPr="00DE0D2B">
        <w:rPr>
          <w:rFonts w:ascii="Verdana" w:hAnsi="Verdana" w:cs="Arial"/>
          <w:color w:val="000000"/>
          <w:sz w:val="22"/>
          <w:szCs w:val="22"/>
          <w:lang w:val="es-ES" w:eastAsia="es-CO"/>
        </w:rPr>
        <w:t>»</w:t>
      </w:r>
      <w:r w:rsidRPr="00DE0D2B">
        <w:rPr>
          <w:rFonts w:ascii="Arial" w:hAnsi="Arial" w:cs="Arial"/>
          <w:color w:val="000000"/>
          <w:sz w:val="22"/>
          <w:szCs w:val="22"/>
          <w:lang w:val="es-ES" w:eastAsia="es-CO"/>
        </w:rPr>
        <w:t xml:space="preserve">. A la luz de lo anterior, se puede concluir que el CPACA aplica a los procedimientos </w:t>
      </w:r>
      <w:r w:rsidR="003405B9" w:rsidRPr="00DE0D2B">
        <w:rPr>
          <w:rFonts w:ascii="Arial" w:hAnsi="Arial" w:cs="Arial"/>
          <w:color w:val="000000"/>
          <w:sz w:val="22"/>
          <w:szCs w:val="22"/>
          <w:lang w:val="es-ES" w:eastAsia="es-CO"/>
        </w:rPr>
        <w:t>contractuales</w:t>
      </w:r>
      <w:r w:rsidRPr="00DE0D2B">
        <w:rPr>
          <w:rFonts w:ascii="Arial" w:hAnsi="Arial" w:cs="Arial"/>
          <w:color w:val="000000"/>
          <w:sz w:val="22"/>
          <w:szCs w:val="22"/>
          <w:lang w:val="es-ES" w:eastAsia="es-CO"/>
        </w:rPr>
        <w:t>, en la medida en que no sean incompatibles con la finalidad y principios del Estatuto General de Contratación de la Administración Pública, ni tampoco con las etapas y estructura de estos procedimientos especiales.</w:t>
      </w:r>
      <w:r w:rsidR="003405B9" w:rsidRPr="00DE0D2B">
        <w:rPr>
          <w:rFonts w:ascii="Arial" w:hAnsi="Arial" w:cs="Arial"/>
          <w:color w:val="000000"/>
          <w:sz w:val="22"/>
          <w:szCs w:val="22"/>
          <w:lang w:val="es-ES" w:eastAsia="es-CO"/>
        </w:rPr>
        <w:t xml:space="preserve"> </w:t>
      </w:r>
    </w:p>
    <w:p w14:paraId="6305AB96" w14:textId="77777777" w:rsidR="007D11CB" w:rsidRPr="00DE0D2B" w:rsidRDefault="007D11CB" w:rsidP="007D11CB">
      <w:pPr>
        <w:spacing w:line="276" w:lineRule="auto"/>
        <w:jc w:val="both"/>
        <w:rPr>
          <w:rFonts w:ascii="Arial" w:hAnsi="Arial" w:cs="Arial"/>
          <w:sz w:val="22"/>
          <w:lang w:val="es-ES"/>
        </w:rPr>
      </w:pPr>
    </w:p>
    <w:p w14:paraId="6B949652" w14:textId="77777777" w:rsidR="00D46CE3" w:rsidRPr="00DE0D2B" w:rsidRDefault="00D46CE3" w:rsidP="00D46CE3">
      <w:pPr>
        <w:spacing w:line="276" w:lineRule="auto"/>
        <w:jc w:val="both"/>
        <w:rPr>
          <w:rFonts w:ascii="Arial" w:eastAsia="Calibri" w:hAnsi="Arial" w:cs="Arial"/>
          <w:b/>
          <w:bCs/>
          <w:color w:val="000000" w:themeColor="text1"/>
          <w:sz w:val="22"/>
          <w:lang w:val="es-ES"/>
        </w:rPr>
      </w:pPr>
      <w:r w:rsidRPr="00DE0D2B">
        <w:rPr>
          <w:rFonts w:ascii="Arial" w:eastAsia="Calibri" w:hAnsi="Arial" w:cs="Arial"/>
          <w:b/>
          <w:bCs/>
          <w:color w:val="000000" w:themeColor="text1"/>
          <w:sz w:val="22"/>
          <w:lang w:val="es-ES"/>
        </w:rPr>
        <w:t xml:space="preserve">2.2. Revocatoria directa del acto de adjudicación </w:t>
      </w:r>
    </w:p>
    <w:p w14:paraId="3E57B928" w14:textId="77777777" w:rsidR="00D46CE3" w:rsidRPr="00DE0D2B" w:rsidRDefault="00D46CE3" w:rsidP="007D11CB">
      <w:pPr>
        <w:spacing w:line="276" w:lineRule="auto"/>
        <w:jc w:val="both"/>
        <w:rPr>
          <w:rFonts w:ascii="Arial" w:hAnsi="Arial" w:cs="Arial"/>
          <w:sz w:val="22"/>
          <w:lang w:val="es-ES"/>
        </w:rPr>
      </w:pPr>
    </w:p>
    <w:p w14:paraId="466706A0" w14:textId="77777777" w:rsidR="001C3DE5" w:rsidRPr="00DE0D2B" w:rsidRDefault="001C3DE5" w:rsidP="001C3DE5">
      <w:pPr>
        <w:spacing w:after="120" w:line="276" w:lineRule="auto"/>
        <w:jc w:val="both"/>
        <w:rPr>
          <w:rFonts w:ascii="Arial" w:hAnsi="Arial" w:cs="Arial"/>
          <w:sz w:val="22"/>
          <w:lang w:val="es-ES"/>
        </w:rPr>
      </w:pPr>
      <w:r w:rsidRPr="00DE0D2B">
        <w:rPr>
          <w:rFonts w:ascii="Arial" w:hAnsi="Arial" w:cs="Arial"/>
          <w:sz w:val="22"/>
          <w:lang w:val="es-ES"/>
        </w:rPr>
        <w:t xml:space="preserve">La </w:t>
      </w:r>
      <w:r w:rsidR="0045629C" w:rsidRPr="00DE0D2B">
        <w:rPr>
          <w:rFonts w:ascii="Arial" w:hAnsi="Arial" w:cs="Arial"/>
          <w:sz w:val="22"/>
          <w:lang w:val="es-ES"/>
        </w:rPr>
        <w:t>revocación directa</w:t>
      </w:r>
      <w:r w:rsidRPr="00DE0D2B">
        <w:rPr>
          <w:rFonts w:ascii="Arial" w:hAnsi="Arial" w:cs="Arial"/>
          <w:sz w:val="22"/>
          <w:lang w:val="es-ES"/>
        </w:rPr>
        <w:t xml:space="preserve"> puede ser definida como una de las especies de extinción de los actos admin</w:t>
      </w:r>
      <w:r w:rsidR="0045629C" w:rsidRPr="00DE0D2B">
        <w:rPr>
          <w:rFonts w:ascii="Arial" w:hAnsi="Arial" w:cs="Arial"/>
          <w:sz w:val="22"/>
          <w:lang w:val="es-ES"/>
        </w:rPr>
        <w:t>istrativos en sede administrativa</w:t>
      </w:r>
      <w:r w:rsidR="0045629C" w:rsidRPr="00DE0D2B">
        <w:rPr>
          <w:rStyle w:val="Refdenotaalpie"/>
          <w:rFonts w:ascii="Arial" w:hAnsi="Arial" w:cs="Arial"/>
          <w:sz w:val="22"/>
          <w:lang w:val="es-ES"/>
        </w:rPr>
        <w:footnoteReference w:id="8"/>
      </w:r>
      <w:r w:rsidR="0045629C" w:rsidRPr="00DE0D2B">
        <w:rPr>
          <w:rFonts w:ascii="Arial" w:hAnsi="Arial" w:cs="Arial"/>
          <w:sz w:val="22"/>
          <w:lang w:val="es-ES"/>
        </w:rPr>
        <w:t xml:space="preserve">. Esta especie de extinción se diferencia de otras, pues «se trata de un mecanismo de extinción del acto administrativo y de sus efectos que opera por la voluntad de la propia administración. […] Esta figura debe distinguirse […] de </w:t>
      </w:r>
      <w:r w:rsidR="0045629C" w:rsidRPr="00DE0D2B">
        <w:rPr>
          <w:rFonts w:ascii="Arial" w:hAnsi="Arial" w:cs="Arial"/>
          <w:sz w:val="22"/>
          <w:lang w:val="es-ES"/>
        </w:rPr>
        <w:lastRenderedPageBreak/>
        <w:t xml:space="preserve">la </w:t>
      </w:r>
      <w:r w:rsidR="0045629C" w:rsidRPr="00DE0D2B">
        <w:rPr>
          <w:rFonts w:ascii="Arial" w:hAnsi="Arial" w:cs="Arial"/>
          <w:i/>
          <w:iCs/>
          <w:sz w:val="22"/>
          <w:lang w:val="es-ES"/>
        </w:rPr>
        <w:t xml:space="preserve">anulación, </w:t>
      </w:r>
      <w:r w:rsidR="0045629C" w:rsidRPr="00DE0D2B">
        <w:rPr>
          <w:rFonts w:ascii="Arial" w:hAnsi="Arial" w:cs="Arial"/>
          <w:sz w:val="22"/>
          <w:lang w:val="es-ES"/>
        </w:rPr>
        <w:t>que es la desaparición o extinción del acto por decisión de autoridad jurisdiccional»</w:t>
      </w:r>
      <w:r w:rsidR="00D67BDC" w:rsidRPr="00DE0D2B">
        <w:rPr>
          <w:rStyle w:val="Refdenotaalpie"/>
          <w:rFonts w:ascii="Arial" w:hAnsi="Arial" w:cs="Arial"/>
          <w:sz w:val="22"/>
          <w:lang w:val="es-ES"/>
        </w:rPr>
        <w:footnoteReference w:id="9"/>
      </w:r>
      <w:r w:rsidR="00D67BDC" w:rsidRPr="00DE0D2B">
        <w:rPr>
          <w:rFonts w:ascii="Arial" w:hAnsi="Arial" w:cs="Arial"/>
          <w:sz w:val="22"/>
          <w:lang w:val="es-ES"/>
        </w:rPr>
        <w:t>.</w:t>
      </w:r>
    </w:p>
    <w:p w14:paraId="1507A354" w14:textId="3D128B0A" w:rsidR="00CC7D3C" w:rsidRDefault="00A92A3F" w:rsidP="001C3DE5">
      <w:pPr>
        <w:spacing w:after="120" w:line="276" w:lineRule="auto"/>
        <w:jc w:val="both"/>
        <w:rPr>
          <w:rFonts w:ascii="Arial" w:hAnsi="Arial" w:cs="Arial"/>
          <w:sz w:val="22"/>
          <w:lang w:val="es-ES"/>
        </w:rPr>
      </w:pPr>
      <w:r w:rsidRPr="00DE0D2B">
        <w:rPr>
          <w:rFonts w:ascii="Arial" w:hAnsi="Arial" w:cs="Arial"/>
          <w:sz w:val="22"/>
          <w:lang w:val="es-ES"/>
        </w:rPr>
        <w:tab/>
        <w:t xml:space="preserve">Adicionalmente, sobre la particular manera en que el legislador ha reglamentado la revocación directa en Colombia, debe decirse que </w:t>
      </w:r>
      <w:r w:rsidR="00CC7D3C">
        <w:rPr>
          <w:rFonts w:ascii="Arial" w:hAnsi="Arial" w:cs="Arial"/>
          <w:sz w:val="22"/>
          <w:lang w:val="es-ES"/>
        </w:rPr>
        <w:t>se trata de un mecanismo unilateral de la administración, otorgado por el legislador para que esta revise sus propias decisiones</w:t>
      </w:r>
      <w:r w:rsidR="00CC7D3C" w:rsidRPr="00DE0D2B">
        <w:rPr>
          <w:rStyle w:val="Refdenotaalpie"/>
          <w:rFonts w:ascii="Arial" w:hAnsi="Arial" w:cs="Arial"/>
          <w:sz w:val="22"/>
          <w:lang w:val="es-ES"/>
        </w:rPr>
        <w:footnoteReference w:id="10"/>
      </w:r>
      <w:r w:rsidR="00CC7D3C">
        <w:rPr>
          <w:rFonts w:ascii="Arial" w:hAnsi="Arial" w:cs="Arial"/>
          <w:sz w:val="22"/>
          <w:lang w:val="es-ES"/>
        </w:rPr>
        <w:t xml:space="preserve">. </w:t>
      </w:r>
    </w:p>
    <w:p w14:paraId="6879FE43" w14:textId="77777777" w:rsidR="00A92A3F" w:rsidRPr="00DE0D2B" w:rsidRDefault="00A92A3F" w:rsidP="00D67BDC">
      <w:pPr>
        <w:spacing w:after="120" w:line="276" w:lineRule="auto"/>
        <w:ind w:firstLine="709"/>
        <w:jc w:val="both"/>
        <w:rPr>
          <w:rFonts w:ascii="Arial" w:hAnsi="Arial" w:cs="Arial"/>
          <w:sz w:val="22"/>
          <w:lang w:val="es-ES"/>
        </w:rPr>
      </w:pPr>
      <w:r w:rsidRPr="00DE0D2B">
        <w:rPr>
          <w:rFonts w:ascii="Arial" w:hAnsi="Arial" w:cs="Arial"/>
          <w:sz w:val="22"/>
          <w:lang w:val="es-ES"/>
        </w:rPr>
        <w:t xml:space="preserve">Visto lo anterior, puede afirmarse que la revocación de </w:t>
      </w:r>
      <w:r w:rsidR="00041028" w:rsidRPr="00DE0D2B">
        <w:rPr>
          <w:rFonts w:ascii="Arial" w:hAnsi="Arial" w:cs="Arial"/>
          <w:sz w:val="22"/>
          <w:lang w:val="es-ES"/>
        </w:rPr>
        <w:t>los</w:t>
      </w:r>
      <w:r w:rsidRPr="00DE0D2B">
        <w:rPr>
          <w:rFonts w:ascii="Arial" w:hAnsi="Arial" w:cs="Arial"/>
          <w:sz w:val="22"/>
          <w:lang w:val="es-ES"/>
        </w:rPr>
        <w:t xml:space="preserve"> propios actos es una de las prerrogativas otorgadas en el ordenamiento jurídico a las administraciones públicas para lograr el cumplimiento de sus finalidades. </w:t>
      </w:r>
      <w:r w:rsidR="00041028" w:rsidRPr="00DE0D2B">
        <w:rPr>
          <w:rFonts w:ascii="Arial" w:hAnsi="Arial" w:cs="Arial"/>
          <w:sz w:val="22"/>
          <w:lang w:val="es-ES"/>
        </w:rPr>
        <w:t>En ese marco conceptual es preciso señalar que</w:t>
      </w:r>
      <w:r w:rsidRPr="00DE0D2B">
        <w:rPr>
          <w:rFonts w:ascii="Arial" w:hAnsi="Arial" w:cs="Arial"/>
          <w:sz w:val="22"/>
          <w:lang w:val="es-ES"/>
        </w:rPr>
        <w:t xml:space="preserve"> una de las labores fundamentales del legislador cuando reconoce o crea una prerrogativa es compatibilizar su uso y ejercicio con los derechos de los administrados potencialmente involucrados o afectados.</w:t>
      </w:r>
    </w:p>
    <w:p w14:paraId="2B1C48E7" w14:textId="77777777" w:rsidR="00A92A3F" w:rsidRPr="00DE0D2B" w:rsidRDefault="00A92A3F" w:rsidP="00B47529">
      <w:pPr>
        <w:spacing w:after="120" w:line="276" w:lineRule="auto"/>
        <w:ind w:firstLine="709"/>
        <w:jc w:val="both"/>
        <w:rPr>
          <w:rFonts w:ascii="Arial" w:hAnsi="Arial" w:cs="Arial"/>
          <w:sz w:val="22"/>
          <w:lang w:val="es-ES"/>
        </w:rPr>
      </w:pPr>
      <w:r w:rsidRPr="00DE0D2B">
        <w:rPr>
          <w:rFonts w:ascii="Arial" w:hAnsi="Arial" w:cs="Arial"/>
          <w:sz w:val="22"/>
          <w:lang w:val="es-ES"/>
        </w:rPr>
        <w:t>Por lo anterior, en las normas</w:t>
      </w:r>
      <w:r w:rsidR="00B47529" w:rsidRPr="00DE0D2B">
        <w:rPr>
          <w:rFonts w:ascii="Arial" w:hAnsi="Arial" w:cs="Arial"/>
          <w:sz w:val="22"/>
          <w:lang w:val="es-ES"/>
        </w:rPr>
        <w:t xml:space="preserve"> generales</w:t>
      </w:r>
      <w:r w:rsidRPr="00DE0D2B">
        <w:rPr>
          <w:rFonts w:ascii="Arial" w:hAnsi="Arial" w:cs="Arial"/>
          <w:sz w:val="22"/>
          <w:lang w:val="es-ES"/>
        </w:rPr>
        <w:t xml:space="preserve"> </w:t>
      </w:r>
      <w:r w:rsidR="00B47529" w:rsidRPr="00DE0D2B">
        <w:rPr>
          <w:rFonts w:ascii="Arial" w:hAnsi="Arial" w:cs="Arial"/>
          <w:sz w:val="22"/>
          <w:lang w:val="es-ES"/>
        </w:rPr>
        <w:t>sobre</w:t>
      </w:r>
      <w:r w:rsidRPr="00DE0D2B">
        <w:rPr>
          <w:rFonts w:ascii="Arial" w:hAnsi="Arial" w:cs="Arial"/>
          <w:sz w:val="22"/>
          <w:lang w:val="es-ES"/>
        </w:rPr>
        <w:t xml:space="preserve"> procedimiento</w:t>
      </w:r>
      <w:r w:rsidR="00B47529" w:rsidRPr="00DE0D2B">
        <w:rPr>
          <w:rFonts w:ascii="Arial" w:hAnsi="Arial" w:cs="Arial"/>
          <w:sz w:val="22"/>
          <w:lang w:val="es-ES"/>
        </w:rPr>
        <w:t xml:space="preserve"> administrativo,</w:t>
      </w:r>
      <w:r w:rsidRPr="00DE0D2B">
        <w:rPr>
          <w:rFonts w:ascii="Arial" w:hAnsi="Arial" w:cs="Arial"/>
          <w:sz w:val="22"/>
          <w:lang w:val="es-ES"/>
        </w:rPr>
        <w:t xml:space="preserve"> o en </w:t>
      </w:r>
      <w:r w:rsidR="00041028" w:rsidRPr="00DE0D2B">
        <w:rPr>
          <w:rFonts w:ascii="Arial" w:hAnsi="Arial" w:cs="Arial"/>
          <w:sz w:val="22"/>
          <w:lang w:val="es-ES"/>
        </w:rPr>
        <w:t xml:space="preserve">otras </w:t>
      </w:r>
      <w:r w:rsidRPr="00DE0D2B">
        <w:rPr>
          <w:rFonts w:ascii="Arial" w:hAnsi="Arial" w:cs="Arial"/>
          <w:sz w:val="22"/>
          <w:lang w:val="es-ES"/>
        </w:rPr>
        <w:t>normas especiales de derecho administrativo</w:t>
      </w:r>
      <w:r w:rsidR="00B47529" w:rsidRPr="00DE0D2B">
        <w:rPr>
          <w:rFonts w:ascii="Arial" w:hAnsi="Arial" w:cs="Arial"/>
          <w:sz w:val="22"/>
          <w:lang w:val="es-ES"/>
        </w:rPr>
        <w:t xml:space="preserve"> que contemplan la institución de la revocatoria directa,</w:t>
      </w:r>
      <w:r w:rsidRPr="00DE0D2B">
        <w:rPr>
          <w:rFonts w:ascii="Arial" w:hAnsi="Arial" w:cs="Arial"/>
          <w:sz w:val="22"/>
          <w:lang w:val="es-ES"/>
        </w:rPr>
        <w:t xml:space="preserve"> </w:t>
      </w:r>
      <w:r w:rsidR="00B47529" w:rsidRPr="00DE0D2B">
        <w:rPr>
          <w:rFonts w:ascii="Arial" w:hAnsi="Arial" w:cs="Arial"/>
          <w:sz w:val="22"/>
          <w:lang w:val="es-ES"/>
        </w:rPr>
        <w:t>hay</w:t>
      </w:r>
      <w:r w:rsidRPr="00DE0D2B">
        <w:rPr>
          <w:rFonts w:ascii="Arial" w:hAnsi="Arial" w:cs="Arial"/>
          <w:sz w:val="22"/>
          <w:lang w:val="es-ES"/>
        </w:rPr>
        <w:t xml:space="preserve"> una decisión particular del legislador que da cuenta de la armonización que se ha hecho, para el caso particular, entre los derechos</w:t>
      </w:r>
      <w:r w:rsidR="00041028" w:rsidRPr="00DE0D2B">
        <w:rPr>
          <w:rFonts w:ascii="Arial" w:hAnsi="Arial" w:cs="Arial"/>
          <w:sz w:val="22"/>
          <w:lang w:val="es-ES"/>
        </w:rPr>
        <w:t xml:space="preserve"> </w:t>
      </w:r>
      <w:r w:rsidR="00B47529" w:rsidRPr="00DE0D2B">
        <w:rPr>
          <w:rFonts w:ascii="Arial" w:hAnsi="Arial" w:cs="Arial"/>
          <w:sz w:val="22"/>
          <w:lang w:val="es-ES"/>
        </w:rPr>
        <w:t>de los administrados</w:t>
      </w:r>
      <w:r w:rsidRPr="00DE0D2B">
        <w:rPr>
          <w:rFonts w:ascii="Arial" w:hAnsi="Arial" w:cs="Arial"/>
          <w:sz w:val="22"/>
          <w:lang w:val="es-ES"/>
        </w:rPr>
        <w:t xml:space="preserve"> </w:t>
      </w:r>
      <w:r w:rsidR="00041028" w:rsidRPr="00DE0D2B">
        <w:rPr>
          <w:rFonts w:ascii="Arial" w:hAnsi="Arial" w:cs="Arial"/>
          <w:sz w:val="22"/>
          <w:lang w:val="es-ES"/>
        </w:rPr>
        <w:t>y los</w:t>
      </w:r>
      <w:r w:rsidRPr="00DE0D2B">
        <w:rPr>
          <w:rFonts w:ascii="Arial" w:hAnsi="Arial" w:cs="Arial"/>
          <w:sz w:val="22"/>
          <w:lang w:val="es-ES"/>
        </w:rPr>
        <w:t xml:space="preserve"> intereses</w:t>
      </w:r>
      <w:r w:rsidR="00041028" w:rsidRPr="00DE0D2B">
        <w:rPr>
          <w:rFonts w:ascii="Arial" w:hAnsi="Arial" w:cs="Arial"/>
          <w:sz w:val="22"/>
          <w:lang w:val="es-ES"/>
        </w:rPr>
        <w:t xml:space="preserve"> públicos</w:t>
      </w:r>
      <w:r w:rsidRPr="00DE0D2B">
        <w:rPr>
          <w:rFonts w:ascii="Arial" w:hAnsi="Arial" w:cs="Arial"/>
          <w:sz w:val="22"/>
          <w:lang w:val="es-ES"/>
        </w:rPr>
        <w:t xml:space="preserve"> en juego. </w:t>
      </w:r>
    </w:p>
    <w:p w14:paraId="7725835B" w14:textId="6819F46D" w:rsidR="00A92A3F" w:rsidRPr="00DE0D2B" w:rsidRDefault="00E13B05" w:rsidP="001B7E41">
      <w:pPr>
        <w:spacing w:after="120" w:line="276" w:lineRule="auto"/>
        <w:ind w:firstLine="709"/>
        <w:jc w:val="both"/>
        <w:rPr>
          <w:rFonts w:ascii="Arial" w:hAnsi="Arial" w:cs="Arial"/>
          <w:sz w:val="22"/>
          <w:lang w:val="es-ES"/>
        </w:rPr>
      </w:pPr>
      <w:r w:rsidRPr="00DE0D2B">
        <w:rPr>
          <w:rFonts w:ascii="Arial" w:hAnsi="Arial" w:cs="Arial"/>
          <w:sz w:val="22"/>
          <w:lang w:val="es-ES"/>
        </w:rPr>
        <w:t>E</w:t>
      </w:r>
      <w:r w:rsidR="00041028" w:rsidRPr="00DE0D2B">
        <w:rPr>
          <w:rFonts w:ascii="Arial" w:hAnsi="Arial" w:cs="Arial"/>
          <w:sz w:val="22"/>
          <w:lang w:val="es-ES"/>
        </w:rPr>
        <w:t xml:space="preserve">l hoy derogado Código de lo Contencioso Administrativo, Decreto 01 de 1984, preveía </w:t>
      </w:r>
      <w:r w:rsidR="00C5413C">
        <w:rPr>
          <w:rFonts w:ascii="Arial" w:hAnsi="Arial" w:cs="Arial"/>
          <w:sz w:val="22"/>
          <w:lang w:val="es-ES"/>
        </w:rPr>
        <w:t xml:space="preserve">en su artículo 74 </w:t>
      </w:r>
      <w:r w:rsidR="00041028" w:rsidRPr="00DE0D2B">
        <w:rPr>
          <w:rFonts w:ascii="Arial" w:hAnsi="Arial" w:cs="Arial"/>
          <w:sz w:val="22"/>
          <w:lang w:val="es-ES"/>
        </w:rPr>
        <w:t>que cuando un acto administrativo hubiese creado o modificado una situación de carácter particular y concreto o reconocido un derecho, este no podría ser revocado sin el consentimiento expreso y escrito del respectivo titular. Ello era así</w:t>
      </w:r>
      <w:r w:rsidR="00B47529" w:rsidRPr="00DE0D2B">
        <w:rPr>
          <w:rFonts w:ascii="Arial" w:hAnsi="Arial" w:cs="Arial"/>
          <w:sz w:val="22"/>
          <w:lang w:val="es-ES"/>
        </w:rPr>
        <w:t>,</w:t>
      </w:r>
      <w:r w:rsidR="00041028" w:rsidRPr="00DE0D2B">
        <w:rPr>
          <w:rFonts w:ascii="Arial" w:hAnsi="Arial" w:cs="Arial"/>
          <w:sz w:val="22"/>
          <w:lang w:val="es-ES"/>
        </w:rPr>
        <w:t xml:space="preserve"> salvo cuando esos actos resultasen como consecuencia de la aplicación del silencio administrativo positivo</w:t>
      </w:r>
      <w:r w:rsidR="00B47529" w:rsidRPr="00DE0D2B">
        <w:rPr>
          <w:rFonts w:ascii="Arial" w:hAnsi="Arial" w:cs="Arial"/>
          <w:sz w:val="22"/>
          <w:lang w:val="es-ES"/>
        </w:rPr>
        <w:t xml:space="preserve"> y se evidenciaba una de las causales de revocación,</w:t>
      </w:r>
      <w:r w:rsidR="00041028" w:rsidRPr="00DE0D2B">
        <w:rPr>
          <w:rFonts w:ascii="Arial" w:hAnsi="Arial" w:cs="Arial"/>
          <w:sz w:val="22"/>
          <w:lang w:val="es-ES"/>
        </w:rPr>
        <w:t xml:space="preserve"> o si fuese evidente que el acto ocurrió por medios ilegales.</w:t>
      </w:r>
      <w:r w:rsidR="001B7E41" w:rsidRPr="00DE0D2B">
        <w:rPr>
          <w:rFonts w:ascii="Arial" w:hAnsi="Arial" w:cs="Arial"/>
          <w:sz w:val="22"/>
          <w:lang w:val="es-ES"/>
        </w:rPr>
        <w:t xml:space="preserve"> Es decir, que los actos administrativos de contenido particular eran en general irrevocables sin consentimiento del titular, salvo cuando se verificara alguna de las dos condiciones recién mencionadas que permitían su revocación</w:t>
      </w:r>
      <w:r w:rsidR="00F7438E">
        <w:rPr>
          <w:rFonts w:ascii="Arial" w:hAnsi="Arial" w:cs="Arial"/>
          <w:sz w:val="22"/>
          <w:lang w:val="es-ES"/>
        </w:rPr>
        <w:t>,</w:t>
      </w:r>
      <w:r w:rsidR="001B7E41" w:rsidRPr="00DE0D2B">
        <w:rPr>
          <w:rFonts w:ascii="Arial" w:hAnsi="Arial" w:cs="Arial"/>
          <w:sz w:val="22"/>
          <w:lang w:val="es-ES"/>
        </w:rPr>
        <w:t xml:space="preserve"> según lo normado por el artículo 74 del CCA.  </w:t>
      </w:r>
      <w:r w:rsidR="00041028" w:rsidRPr="00DE0D2B">
        <w:rPr>
          <w:rFonts w:ascii="Arial" w:hAnsi="Arial" w:cs="Arial"/>
          <w:sz w:val="22"/>
          <w:lang w:val="es-ES"/>
        </w:rPr>
        <w:t xml:space="preserve"> </w:t>
      </w:r>
    </w:p>
    <w:p w14:paraId="752D3829" w14:textId="62F6E3CA" w:rsidR="001B7E41" w:rsidRPr="00DE0D2B" w:rsidRDefault="001B7E41" w:rsidP="001B7E41">
      <w:pPr>
        <w:spacing w:after="120" w:line="276" w:lineRule="auto"/>
        <w:ind w:firstLine="709"/>
        <w:jc w:val="both"/>
        <w:rPr>
          <w:rFonts w:ascii="Arial" w:hAnsi="Arial" w:cs="Arial"/>
          <w:sz w:val="22"/>
          <w:lang w:val="es-ES"/>
        </w:rPr>
      </w:pPr>
      <w:r w:rsidRPr="00DE0D2B">
        <w:rPr>
          <w:rFonts w:ascii="Arial" w:hAnsi="Arial" w:cs="Arial"/>
          <w:sz w:val="22"/>
          <w:lang w:val="es-ES"/>
        </w:rPr>
        <w:t xml:space="preserve">De otro lado, las </w:t>
      </w:r>
      <w:r w:rsidR="00470C4B">
        <w:rPr>
          <w:rFonts w:ascii="Arial" w:hAnsi="Arial" w:cs="Arial"/>
          <w:sz w:val="22"/>
          <w:lang w:val="es-ES"/>
        </w:rPr>
        <w:t>disposiciones</w:t>
      </w:r>
      <w:r w:rsidR="00470C4B" w:rsidRPr="00DE0D2B">
        <w:rPr>
          <w:rFonts w:ascii="Arial" w:hAnsi="Arial" w:cs="Arial"/>
          <w:sz w:val="22"/>
          <w:lang w:val="es-ES"/>
        </w:rPr>
        <w:t xml:space="preserve"> </w:t>
      </w:r>
      <w:r w:rsidR="00470C4B">
        <w:rPr>
          <w:rFonts w:ascii="Arial" w:hAnsi="Arial" w:cs="Arial"/>
          <w:sz w:val="22"/>
          <w:lang w:val="es-ES"/>
        </w:rPr>
        <w:t>que regulaban la</w:t>
      </w:r>
      <w:r w:rsidR="00470C4B" w:rsidRPr="00DE0D2B">
        <w:rPr>
          <w:rFonts w:ascii="Arial" w:hAnsi="Arial" w:cs="Arial"/>
          <w:sz w:val="22"/>
          <w:lang w:val="es-ES"/>
        </w:rPr>
        <w:t xml:space="preserve"> </w:t>
      </w:r>
      <w:r w:rsidRPr="00DE0D2B">
        <w:rPr>
          <w:rFonts w:ascii="Arial" w:hAnsi="Arial" w:cs="Arial"/>
          <w:sz w:val="22"/>
          <w:lang w:val="es-ES"/>
        </w:rPr>
        <w:t xml:space="preserve">contratación estatal contenían una norma especial </w:t>
      </w:r>
      <w:r w:rsidR="00E13B05" w:rsidRPr="00DE0D2B">
        <w:rPr>
          <w:rFonts w:ascii="Arial" w:hAnsi="Arial" w:cs="Arial"/>
          <w:sz w:val="22"/>
          <w:lang w:val="es-ES"/>
        </w:rPr>
        <w:t>sobre la posibilidad de revocar</w:t>
      </w:r>
      <w:r w:rsidRPr="00DE0D2B">
        <w:rPr>
          <w:rFonts w:ascii="Arial" w:hAnsi="Arial" w:cs="Arial"/>
          <w:sz w:val="22"/>
          <w:lang w:val="es-ES"/>
        </w:rPr>
        <w:t xml:space="preserve"> el acto de adjudicación. El numeral 11 del artículo 30 de la Ley 80 de 1993, hoy derogado, claramente ordenaba que «El acto de adjudicación es irrevocable y obliga a la entidad y al adjudicatario». Nótese c</w:t>
      </w:r>
      <w:r w:rsidR="00470C4B">
        <w:rPr>
          <w:rFonts w:ascii="Arial" w:hAnsi="Arial" w:cs="Arial"/>
          <w:sz w:val="22"/>
          <w:lang w:val="es-ES"/>
        </w:rPr>
        <w:t>ó</w:t>
      </w:r>
      <w:r w:rsidRPr="00DE0D2B">
        <w:rPr>
          <w:rFonts w:ascii="Arial" w:hAnsi="Arial" w:cs="Arial"/>
          <w:sz w:val="22"/>
          <w:lang w:val="es-ES"/>
        </w:rPr>
        <w:t xml:space="preserve">mo la norma citada, sin lugar a duda, contiene un régimen de revocabilidad mucho más estricto </w:t>
      </w:r>
      <w:r w:rsidR="00EF7F37">
        <w:rPr>
          <w:rFonts w:ascii="Arial" w:hAnsi="Arial" w:cs="Arial"/>
          <w:sz w:val="22"/>
          <w:lang w:val="es-ES"/>
        </w:rPr>
        <w:t>qu</w:t>
      </w:r>
      <w:r w:rsidR="00EF7F37" w:rsidRPr="00DE0D2B">
        <w:rPr>
          <w:rFonts w:ascii="Arial" w:hAnsi="Arial" w:cs="Arial"/>
          <w:sz w:val="22"/>
          <w:lang w:val="es-ES"/>
        </w:rPr>
        <w:t xml:space="preserve">e </w:t>
      </w:r>
      <w:r w:rsidRPr="00DE0D2B">
        <w:rPr>
          <w:rFonts w:ascii="Arial" w:hAnsi="Arial" w:cs="Arial"/>
          <w:sz w:val="22"/>
          <w:lang w:val="es-ES"/>
        </w:rPr>
        <w:t xml:space="preserve">aquel contenido en las normas sobre procedimiento administrativo general vigente para ese entonces. Lo anterior es así, pues mientras el CCA admitía la revocación en dos casos–silencio administrativo y obtención por medios ilegales–, la Ley 80 de 1993 no permitía la </w:t>
      </w:r>
      <w:r w:rsidRPr="00DE0D2B">
        <w:rPr>
          <w:rFonts w:ascii="Arial" w:hAnsi="Arial" w:cs="Arial"/>
          <w:sz w:val="22"/>
          <w:lang w:val="es-ES"/>
        </w:rPr>
        <w:lastRenderedPageBreak/>
        <w:t>revocación ni si quiera en esos casos</w:t>
      </w:r>
      <w:r w:rsidR="00B47529" w:rsidRPr="00DE0D2B">
        <w:rPr>
          <w:rFonts w:ascii="Arial" w:hAnsi="Arial" w:cs="Arial"/>
          <w:sz w:val="22"/>
          <w:lang w:val="es-ES"/>
        </w:rPr>
        <w:t>,</w:t>
      </w:r>
      <w:r w:rsidRPr="00DE0D2B">
        <w:rPr>
          <w:rFonts w:ascii="Arial" w:hAnsi="Arial" w:cs="Arial"/>
          <w:sz w:val="22"/>
          <w:lang w:val="es-ES"/>
        </w:rPr>
        <w:t xml:space="preserve"> pues</w:t>
      </w:r>
      <w:r w:rsidR="00DA6920" w:rsidRPr="00DE0D2B">
        <w:rPr>
          <w:rFonts w:ascii="Arial" w:hAnsi="Arial" w:cs="Arial"/>
          <w:sz w:val="22"/>
          <w:lang w:val="es-ES"/>
        </w:rPr>
        <w:t xml:space="preserve"> claramente postulaba la irrevocabilidad</w:t>
      </w:r>
      <w:r w:rsidR="00B47529" w:rsidRPr="00DE0D2B">
        <w:rPr>
          <w:rFonts w:ascii="Arial" w:hAnsi="Arial" w:cs="Arial"/>
          <w:sz w:val="22"/>
          <w:lang w:val="es-ES"/>
        </w:rPr>
        <w:t xml:space="preserve"> del acto de adjudicación</w:t>
      </w:r>
      <w:r w:rsidR="00DA6920" w:rsidRPr="00DE0D2B">
        <w:rPr>
          <w:rFonts w:ascii="Arial" w:hAnsi="Arial" w:cs="Arial"/>
          <w:sz w:val="22"/>
          <w:lang w:val="es-ES"/>
        </w:rPr>
        <w:t xml:space="preserve"> en términos absolutos</w:t>
      </w:r>
      <w:r w:rsidRPr="00DE0D2B">
        <w:rPr>
          <w:rFonts w:ascii="Arial" w:hAnsi="Arial" w:cs="Arial"/>
          <w:sz w:val="22"/>
          <w:lang w:val="es-ES"/>
        </w:rPr>
        <w:t>.</w:t>
      </w:r>
      <w:r w:rsidR="00DA6920" w:rsidRPr="00DE0D2B">
        <w:rPr>
          <w:rFonts w:ascii="Arial" w:hAnsi="Arial" w:cs="Arial"/>
          <w:sz w:val="22"/>
          <w:lang w:val="es-ES"/>
        </w:rPr>
        <w:t xml:space="preserve"> </w:t>
      </w:r>
      <w:r w:rsidRPr="00DE0D2B">
        <w:rPr>
          <w:rFonts w:ascii="Arial" w:hAnsi="Arial" w:cs="Arial"/>
          <w:sz w:val="22"/>
          <w:lang w:val="es-ES"/>
        </w:rPr>
        <w:t xml:space="preserve"> </w:t>
      </w:r>
    </w:p>
    <w:p w14:paraId="62D071B5" w14:textId="77777777" w:rsidR="00DA6920" w:rsidRPr="00DE0D2B" w:rsidRDefault="00DA6920" w:rsidP="00DA6920">
      <w:pPr>
        <w:spacing w:line="276" w:lineRule="auto"/>
        <w:ind w:firstLine="709"/>
        <w:jc w:val="both"/>
        <w:rPr>
          <w:rFonts w:ascii="Arial" w:hAnsi="Arial" w:cs="Arial"/>
          <w:sz w:val="22"/>
          <w:lang w:val="es-ES"/>
        </w:rPr>
      </w:pPr>
      <w:r w:rsidRPr="00DE0D2B">
        <w:rPr>
          <w:rFonts w:ascii="Arial" w:hAnsi="Arial" w:cs="Arial"/>
          <w:sz w:val="22"/>
          <w:lang w:val="es-ES"/>
        </w:rPr>
        <w:t>La Ley 1150 de 2007, particularmente su artículo 9, reemplaz</w:t>
      </w:r>
      <w:r w:rsidR="00E13B05" w:rsidRPr="00DE0D2B">
        <w:rPr>
          <w:rFonts w:ascii="Arial" w:hAnsi="Arial" w:cs="Arial"/>
          <w:sz w:val="22"/>
          <w:lang w:val="es-ES"/>
        </w:rPr>
        <w:t>ó</w:t>
      </w:r>
      <w:r w:rsidRPr="00DE0D2B">
        <w:rPr>
          <w:rFonts w:ascii="Arial" w:hAnsi="Arial" w:cs="Arial"/>
          <w:sz w:val="22"/>
          <w:lang w:val="es-ES"/>
        </w:rPr>
        <w:t xml:space="preserve"> esta regla absoluta de irrevocabilidad </w:t>
      </w:r>
      <w:r w:rsidR="00C5413C">
        <w:rPr>
          <w:rFonts w:ascii="Arial" w:hAnsi="Arial" w:cs="Arial"/>
          <w:sz w:val="22"/>
          <w:lang w:val="es-ES"/>
        </w:rPr>
        <w:t xml:space="preserve">y </w:t>
      </w:r>
      <w:r w:rsidRPr="00DE0D2B">
        <w:rPr>
          <w:rFonts w:ascii="Arial" w:hAnsi="Arial" w:cs="Arial"/>
          <w:sz w:val="22"/>
          <w:lang w:val="es-ES"/>
        </w:rPr>
        <w:t>estableció dos excepciones. La primera, cuando entre la adjudicación y la suscripción del contrato sobreviene un</w:t>
      </w:r>
      <w:r w:rsidR="00B47529" w:rsidRPr="00DE0D2B">
        <w:rPr>
          <w:rFonts w:ascii="Arial" w:hAnsi="Arial" w:cs="Arial"/>
          <w:sz w:val="22"/>
          <w:lang w:val="es-ES"/>
        </w:rPr>
        <w:t>a</w:t>
      </w:r>
      <w:r w:rsidRPr="00DE0D2B">
        <w:rPr>
          <w:rFonts w:ascii="Arial" w:hAnsi="Arial" w:cs="Arial"/>
          <w:sz w:val="22"/>
          <w:lang w:val="es-ES"/>
        </w:rPr>
        <w:t xml:space="preserve"> inhabilidad o incompatibilidad y, la segunda, cuando se demuestra que el acto se obtuvo por medios ilegales; en cuyo caso, prevé la norma, «este podrá ser revocado»</w:t>
      </w:r>
      <w:r w:rsidRPr="00DE0D2B">
        <w:rPr>
          <w:rStyle w:val="Refdenotaalpie"/>
          <w:rFonts w:ascii="Arial" w:hAnsi="Arial" w:cs="Arial"/>
          <w:sz w:val="22"/>
          <w:lang w:val="es-ES"/>
        </w:rPr>
        <w:footnoteReference w:id="11"/>
      </w:r>
      <w:r w:rsidRPr="00DE0D2B">
        <w:rPr>
          <w:rFonts w:ascii="Arial" w:hAnsi="Arial" w:cs="Arial"/>
          <w:sz w:val="22"/>
          <w:lang w:val="es-ES"/>
        </w:rPr>
        <w:t>. Sobre esta nueva regla de origen legal, el Consejo de Estado ha dicho:</w:t>
      </w:r>
    </w:p>
    <w:p w14:paraId="30BD3AFE" w14:textId="77777777" w:rsidR="00DA6920" w:rsidRPr="00DE0D2B" w:rsidRDefault="00DA6920" w:rsidP="00DA6920">
      <w:pPr>
        <w:spacing w:line="276" w:lineRule="auto"/>
        <w:jc w:val="both"/>
        <w:rPr>
          <w:rFonts w:ascii="Arial" w:hAnsi="Arial" w:cs="Arial"/>
          <w:sz w:val="22"/>
          <w:lang w:val="es-ES"/>
        </w:rPr>
      </w:pPr>
    </w:p>
    <w:p w14:paraId="668D004E" w14:textId="39F935A7" w:rsidR="00DA6920" w:rsidRPr="00DE0D2B" w:rsidRDefault="00DA6920" w:rsidP="00CC7D3C">
      <w:pPr>
        <w:ind w:left="709" w:right="709"/>
        <w:jc w:val="both"/>
        <w:rPr>
          <w:rFonts w:ascii="Arial" w:hAnsi="Arial" w:cs="Arial"/>
          <w:sz w:val="21"/>
          <w:szCs w:val="21"/>
          <w:lang w:val="es-ES"/>
        </w:rPr>
      </w:pPr>
      <w:r w:rsidRPr="00DE0D2B">
        <w:rPr>
          <w:rFonts w:ascii="Arial" w:hAnsi="Arial" w:cs="Arial"/>
          <w:sz w:val="21"/>
          <w:szCs w:val="21"/>
          <w:lang w:val="es-ES"/>
        </w:rPr>
        <w:t xml:space="preserve">Como se observa, el cambio principal que trajo esta norma, frente al numeral 11 del artículo 30 de la Ley 80, consiste en prever dos excepciones a la irrevocabilidad del acto de adjudicación, que antes estaba consagrada en términos absolutos. Tales salvedades son: (i) cuando el adjudicatario incurre en una inhabilidad o incompatibilidad sobreviniente, esto es, posterior a la adjudicación y anterior a la celebración del contrato, y (ii) cuando pueda demostrarse que la adjudicación </w:t>
      </w:r>
      <w:r w:rsidR="00C35F11">
        <w:rPr>
          <w:rFonts w:ascii="Arial" w:hAnsi="Arial" w:cs="Arial"/>
          <w:sz w:val="21"/>
          <w:szCs w:val="21"/>
          <w:lang w:val="es-ES"/>
        </w:rPr>
        <w:t>«</w:t>
      </w:r>
      <w:r w:rsidRPr="00DE0D2B">
        <w:rPr>
          <w:rFonts w:ascii="Arial" w:hAnsi="Arial" w:cs="Arial"/>
          <w:sz w:val="21"/>
          <w:szCs w:val="21"/>
          <w:lang w:val="es-ES"/>
        </w:rPr>
        <w:t>se obtuvo por medios ilegales</w:t>
      </w:r>
      <w:r w:rsidR="00C35F11">
        <w:rPr>
          <w:rFonts w:ascii="Arial" w:hAnsi="Arial" w:cs="Arial"/>
          <w:sz w:val="21"/>
          <w:szCs w:val="21"/>
          <w:lang w:val="es-ES"/>
        </w:rPr>
        <w:t>»</w:t>
      </w:r>
      <w:r w:rsidRPr="00DE0D2B">
        <w:rPr>
          <w:rStyle w:val="Refdenotaalpie"/>
          <w:rFonts w:ascii="Arial" w:hAnsi="Arial" w:cs="Arial"/>
          <w:sz w:val="21"/>
          <w:szCs w:val="21"/>
          <w:lang w:val="es-ES"/>
        </w:rPr>
        <w:footnoteReference w:id="12"/>
      </w:r>
      <w:r w:rsidRPr="00DE0D2B">
        <w:rPr>
          <w:rFonts w:ascii="Arial" w:hAnsi="Arial" w:cs="Arial"/>
          <w:sz w:val="21"/>
          <w:szCs w:val="21"/>
          <w:lang w:val="es-ES"/>
        </w:rPr>
        <w:t>.</w:t>
      </w:r>
    </w:p>
    <w:p w14:paraId="3AB21285" w14:textId="77777777" w:rsidR="001B7E41" w:rsidRPr="00DE0D2B" w:rsidRDefault="001B7E41" w:rsidP="00CC7D3C">
      <w:pPr>
        <w:spacing w:line="276" w:lineRule="auto"/>
        <w:jc w:val="both"/>
        <w:rPr>
          <w:rFonts w:ascii="Arial" w:hAnsi="Arial" w:cs="Arial"/>
          <w:sz w:val="22"/>
          <w:lang w:val="es-ES"/>
        </w:rPr>
      </w:pPr>
    </w:p>
    <w:p w14:paraId="5C7D5B85" w14:textId="288C0D94" w:rsidR="00E13B05" w:rsidRPr="00DE0D2B" w:rsidRDefault="00E13B05" w:rsidP="00E13B05">
      <w:pPr>
        <w:spacing w:after="120" w:line="276" w:lineRule="auto"/>
        <w:ind w:firstLine="709"/>
        <w:jc w:val="both"/>
        <w:rPr>
          <w:rFonts w:ascii="Arial" w:hAnsi="Arial" w:cs="Arial"/>
          <w:sz w:val="22"/>
          <w:lang w:val="es-ES"/>
        </w:rPr>
      </w:pPr>
      <w:r w:rsidRPr="00DE0D2B">
        <w:rPr>
          <w:rFonts w:ascii="Arial" w:hAnsi="Arial" w:cs="Arial"/>
          <w:sz w:val="22"/>
          <w:lang w:val="es-ES"/>
        </w:rPr>
        <w:t xml:space="preserve">Con base en lo dicho puede afirmarse que las normas vigentes en materia de contratación estatal prevén que el acto de adjudicación es por regla general irrevocable, salvo en las dos situaciones </w:t>
      </w:r>
      <w:r w:rsidR="00D65A57">
        <w:rPr>
          <w:rFonts w:ascii="Arial" w:hAnsi="Arial" w:cs="Arial"/>
          <w:sz w:val="22"/>
          <w:lang w:val="es-ES"/>
        </w:rPr>
        <w:t>previstas</w:t>
      </w:r>
      <w:r w:rsidR="00D65A57" w:rsidRPr="00DE0D2B">
        <w:rPr>
          <w:rFonts w:ascii="Arial" w:hAnsi="Arial" w:cs="Arial"/>
          <w:sz w:val="22"/>
          <w:lang w:val="es-ES"/>
        </w:rPr>
        <w:t xml:space="preserve"> </w:t>
      </w:r>
      <w:r w:rsidRPr="00DE0D2B">
        <w:rPr>
          <w:rFonts w:ascii="Arial" w:hAnsi="Arial" w:cs="Arial"/>
          <w:sz w:val="22"/>
          <w:lang w:val="es-ES"/>
        </w:rPr>
        <w:t>por el artículo 9 de la Ley 1150 de 2007, en cuyo caso la entidad estatal podrá revocar</w:t>
      </w:r>
      <w:r w:rsidR="00DE0D2B" w:rsidRPr="00DE0D2B">
        <w:rPr>
          <w:rFonts w:ascii="Arial" w:hAnsi="Arial" w:cs="Arial"/>
          <w:sz w:val="22"/>
          <w:lang w:val="es-ES"/>
        </w:rPr>
        <w:t>lo</w:t>
      </w:r>
      <w:r w:rsidRPr="00DE0D2B">
        <w:rPr>
          <w:rFonts w:ascii="Arial" w:hAnsi="Arial" w:cs="Arial"/>
          <w:sz w:val="22"/>
          <w:lang w:val="es-ES"/>
        </w:rPr>
        <w:t>.</w:t>
      </w:r>
      <w:r w:rsidR="00D04622" w:rsidRPr="00DE0D2B">
        <w:rPr>
          <w:rFonts w:ascii="Arial" w:hAnsi="Arial" w:cs="Arial"/>
          <w:sz w:val="22"/>
          <w:lang w:val="es-ES"/>
        </w:rPr>
        <w:t xml:space="preserve"> Se considera importante hacer énfasis sobre el hecho de que la norma utiliza el verbo </w:t>
      </w:r>
      <w:r w:rsidR="00D04622" w:rsidRPr="00DE0D2B">
        <w:rPr>
          <w:rFonts w:ascii="Arial" w:hAnsi="Arial" w:cs="Arial"/>
          <w:i/>
          <w:iCs/>
          <w:sz w:val="22"/>
          <w:lang w:val="es-ES"/>
        </w:rPr>
        <w:t>podrá</w:t>
      </w:r>
      <w:r w:rsidR="00D04622" w:rsidRPr="00DE0D2B">
        <w:rPr>
          <w:rFonts w:ascii="Arial" w:hAnsi="Arial" w:cs="Arial"/>
          <w:sz w:val="22"/>
          <w:lang w:val="es-ES"/>
        </w:rPr>
        <w:t xml:space="preserve">, sin indicación de ningún requisito adicional para el ejercicio de la prerrogativa de revocación del acto de adjudicación. </w:t>
      </w:r>
    </w:p>
    <w:p w14:paraId="502CEA09" w14:textId="77777777" w:rsidR="00E13B05" w:rsidRPr="00DE0D2B" w:rsidRDefault="00E13B05" w:rsidP="00E13B05">
      <w:pPr>
        <w:spacing w:line="276" w:lineRule="auto"/>
        <w:ind w:firstLine="709"/>
        <w:jc w:val="both"/>
        <w:rPr>
          <w:rFonts w:ascii="Arial" w:hAnsi="Arial" w:cs="Arial"/>
          <w:sz w:val="22"/>
          <w:lang w:val="es-ES"/>
        </w:rPr>
      </w:pPr>
      <w:r w:rsidRPr="00DE0D2B">
        <w:rPr>
          <w:rFonts w:ascii="Arial" w:hAnsi="Arial" w:cs="Arial"/>
          <w:sz w:val="22"/>
          <w:lang w:val="es-ES"/>
        </w:rPr>
        <w:t xml:space="preserve">Esta conclusión permanece inalterada a pesar de que las reglas de procedimiento administrativo </w:t>
      </w:r>
      <w:r w:rsidR="00DE0D2B" w:rsidRPr="00DE0D2B">
        <w:rPr>
          <w:rFonts w:ascii="Arial" w:hAnsi="Arial" w:cs="Arial"/>
          <w:sz w:val="22"/>
          <w:lang w:val="es-ES"/>
        </w:rPr>
        <w:t xml:space="preserve">generales </w:t>
      </w:r>
      <w:r w:rsidRPr="00DE0D2B">
        <w:rPr>
          <w:rFonts w:ascii="Arial" w:hAnsi="Arial" w:cs="Arial"/>
          <w:sz w:val="22"/>
          <w:lang w:val="es-ES"/>
        </w:rPr>
        <w:t xml:space="preserve">en materia de revocación han cambiado. El CPACA estableció un </w:t>
      </w:r>
      <w:r w:rsidRPr="00DE0D2B">
        <w:rPr>
          <w:rFonts w:ascii="Arial" w:hAnsi="Arial" w:cs="Arial"/>
          <w:sz w:val="22"/>
          <w:lang w:val="es-ES"/>
        </w:rPr>
        <w:lastRenderedPageBreak/>
        <w:t>régimen jurídico para la revocación de actos de carácter particular y concreto mucho más estricto que el contenido en el antiguo CCA y que, en alguna medida, se asemeja al que consagrase en su momento el texto original de la Ley 80 de 1993. En efecto, el artículo 97 de la Ley 1437 de 2007 establece:</w:t>
      </w:r>
    </w:p>
    <w:p w14:paraId="661B4A9C" w14:textId="77777777" w:rsidR="00E13B05" w:rsidRPr="00DE0D2B" w:rsidRDefault="00E13B05" w:rsidP="00E13B05">
      <w:pPr>
        <w:ind w:left="709" w:right="760"/>
        <w:jc w:val="both"/>
        <w:rPr>
          <w:rFonts w:ascii="Arial" w:hAnsi="Arial" w:cs="Arial"/>
          <w:sz w:val="21"/>
          <w:szCs w:val="21"/>
          <w:lang w:val="es-ES"/>
        </w:rPr>
      </w:pPr>
    </w:p>
    <w:p w14:paraId="400A3FBA" w14:textId="77777777" w:rsidR="00E13B05" w:rsidRPr="00DE0D2B" w:rsidRDefault="00E13B05" w:rsidP="00E13B05">
      <w:pPr>
        <w:ind w:left="709" w:right="760"/>
        <w:jc w:val="both"/>
        <w:rPr>
          <w:rFonts w:ascii="Arial" w:hAnsi="Arial" w:cs="Arial"/>
          <w:sz w:val="21"/>
          <w:szCs w:val="21"/>
          <w:lang w:val="es-ES"/>
        </w:rPr>
      </w:pPr>
      <w:r w:rsidRPr="00DE0D2B">
        <w:rPr>
          <w:rFonts w:ascii="Arial" w:hAnsi="Arial" w:cs="Arial"/>
          <w:sz w:val="21"/>
          <w:szCs w:val="21"/>
          <w:lang w:val="es-ES"/>
        </w:rPr>
        <w:t>ARTÍCULO 97. REVOCACIÓN DE ACTOS DE CARÁCTER PARTICULAR Y CONCRETO. 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w:t>
      </w:r>
    </w:p>
    <w:p w14:paraId="643BA27A" w14:textId="77777777" w:rsidR="00E13B05" w:rsidRPr="00DE0D2B" w:rsidRDefault="00E13B05" w:rsidP="00E13B05">
      <w:pPr>
        <w:ind w:left="709" w:right="760"/>
        <w:jc w:val="both"/>
        <w:rPr>
          <w:rFonts w:ascii="Arial" w:hAnsi="Arial" w:cs="Arial"/>
          <w:sz w:val="21"/>
          <w:szCs w:val="21"/>
          <w:lang w:val="es-ES"/>
        </w:rPr>
      </w:pPr>
    </w:p>
    <w:p w14:paraId="5ED50F57" w14:textId="77777777" w:rsidR="00E13B05" w:rsidRPr="00DE0D2B" w:rsidRDefault="00E13B05" w:rsidP="00E13B05">
      <w:pPr>
        <w:ind w:left="709" w:right="760"/>
        <w:jc w:val="both"/>
        <w:rPr>
          <w:rFonts w:ascii="Arial" w:hAnsi="Arial" w:cs="Arial"/>
          <w:sz w:val="21"/>
          <w:szCs w:val="21"/>
          <w:lang w:val="es-ES"/>
        </w:rPr>
      </w:pPr>
      <w:r w:rsidRPr="00DE0D2B">
        <w:rPr>
          <w:rFonts w:ascii="Arial" w:hAnsi="Arial" w:cs="Arial"/>
          <w:sz w:val="21"/>
          <w:szCs w:val="21"/>
          <w:lang w:val="es-ES"/>
        </w:rPr>
        <w:t>Si el titular niega su consentimiento y la autoridad considera que el acto es contrario a la Constitución o a la ley, deberá demandarlo ante la Jurisdicción de lo Contencioso Administrativo.</w:t>
      </w:r>
    </w:p>
    <w:p w14:paraId="2EBA6176" w14:textId="77777777" w:rsidR="00E13B05" w:rsidRPr="00DE0D2B" w:rsidRDefault="00E13B05" w:rsidP="00E13B05">
      <w:pPr>
        <w:ind w:left="709" w:right="760"/>
        <w:jc w:val="both"/>
        <w:rPr>
          <w:rFonts w:ascii="Arial" w:hAnsi="Arial" w:cs="Arial"/>
          <w:sz w:val="21"/>
          <w:szCs w:val="21"/>
          <w:lang w:val="es-ES"/>
        </w:rPr>
      </w:pPr>
    </w:p>
    <w:p w14:paraId="3F39B213" w14:textId="77777777" w:rsidR="00E13B05" w:rsidRPr="00DE0D2B" w:rsidRDefault="00E13B05" w:rsidP="00E13B05">
      <w:pPr>
        <w:ind w:left="709" w:right="760"/>
        <w:jc w:val="both"/>
        <w:rPr>
          <w:rFonts w:ascii="Arial" w:hAnsi="Arial" w:cs="Arial"/>
          <w:sz w:val="21"/>
          <w:szCs w:val="21"/>
          <w:lang w:val="es-ES"/>
        </w:rPr>
      </w:pPr>
      <w:r w:rsidRPr="00DE0D2B">
        <w:rPr>
          <w:rFonts w:ascii="Arial" w:hAnsi="Arial" w:cs="Arial"/>
          <w:sz w:val="21"/>
          <w:szCs w:val="21"/>
          <w:lang w:val="es-ES"/>
        </w:rPr>
        <w:t>Si la Administración considera que el acto ocurrió por medios ilegales o fraudulentos lo demandará sin acudir al procedimiento previo de conciliación y solicitará al juez su suspensión provisional.</w:t>
      </w:r>
    </w:p>
    <w:p w14:paraId="23716450" w14:textId="77777777" w:rsidR="00E13B05" w:rsidRPr="00DE0D2B" w:rsidRDefault="00E13B05" w:rsidP="00E13B05">
      <w:pPr>
        <w:ind w:left="709" w:right="760"/>
        <w:jc w:val="both"/>
        <w:rPr>
          <w:rFonts w:ascii="Arial" w:hAnsi="Arial" w:cs="Arial"/>
          <w:sz w:val="21"/>
          <w:szCs w:val="21"/>
          <w:lang w:val="es-ES"/>
        </w:rPr>
      </w:pPr>
    </w:p>
    <w:p w14:paraId="502209A2" w14:textId="77777777" w:rsidR="00E13B05" w:rsidRPr="00DE0D2B" w:rsidRDefault="00E13B05" w:rsidP="00E13B05">
      <w:pPr>
        <w:ind w:left="709" w:right="760"/>
        <w:jc w:val="both"/>
        <w:rPr>
          <w:rFonts w:ascii="Arial" w:hAnsi="Arial" w:cs="Arial"/>
          <w:sz w:val="21"/>
          <w:szCs w:val="21"/>
          <w:lang w:val="es-ES"/>
        </w:rPr>
      </w:pPr>
      <w:r w:rsidRPr="00DE0D2B">
        <w:rPr>
          <w:rFonts w:ascii="Arial" w:hAnsi="Arial" w:cs="Arial"/>
          <w:sz w:val="21"/>
          <w:szCs w:val="21"/>
          <w:lang w:val="es-ES"/>
        </w:rPr>
        <w:t>PARÁGRAFO. En el trámite de la revocación directa se garantizarán los derechos de audiencia y defensa.</w:t>
      </w:r>
    </w:p>
    <w:p w14:paraId="44D86B03" w14:textId="77777777" w:rsidR="00E13B05" w:rsidRPr="00DE0D2B" w:rsidRDefault="00E13B05" w:rsidP="00CC7D3C">
      <w:pPr>
        <w:spacing w:line="276" w:lineRule="auto"/>
        <w:jc w:val="both"/>
        <w:rPr>
          <w:rFonts w:ascii="Arial" w:hAnsi="Arial" w:cs="Arial"/>
          <w:sz w:val="22"/>
          <w:lang w:val="es-ES"/>
        </w:rPr>
      </w:pPr>
    </w:p>
    <w:p w14:paraId="3D8E1FCA" w14:textId="1FF1AC4D" w:rsidR="00D04622" w:rsidRPr="00DE0D2B" w:rsidRDefault="00E13B05" w:rsidP="00E13B05">
      <w:pPr>
        <w:spacing w:after="120" w:line="276" w:lineRule="auto"/>
        <w:jc w:val="both"/>
        <w:rPr>
          <w:rFonts w:ascii="Arial" w:hAnsi="Arial" w:cs="Arial"/>
          <w:sz w:val="22"/>
          <w:lang w:val="es-ES"/>
        </w:rPr>
      </w:pPr>
      <w:r w:rsidRPr="00DE0D2B">
        <w:rPr>
          <w:rFonts w:ascii="Arial" w:hAnsi="Arial" w:cs="Arial"/>
          <w:sz w:val="22"/>
          <w:lang w:val="es-ES"/>
        </w:rPr>
        <w:tab/>
        <w:t xml:space="preserve">Son varios los aspectos de esta norma sobre los cuales debe llamarse la atención. </w:t>
      </w:r>
      <w:r w:rsidR="006E4479" w:rsidRPr="00DE0D2B">
        <w:rPr>
          <w:rFonts w:ascii="Arial" w:hAnsi="Arial" w:cs="Arial"/>
          <w:sz w:val="22"/>
          <w:lang w:val="es-ES"/>
        </w:rPr>
        <w:t>E</w:t>
      </w:r>
      <w:r w:rsidRPr="00DE0D2B">
        <w:rPr>
          <w:rFonts w:ascii="Arial" w:hAnsi="Arial" w:cs="Arial"/>
          <w:sz w:val="22"/>
          <w:lang w:val="es-ES"/>
        </w:rPr>
        <w:t xml:space="preserve">l artículo claramente prevé una regla general y «absoluta» de irrevocabilidad, pues ningún acto puede ser revocado, en aplicación del CPACA, sin consentimiento previo, expreso y escrito del respectivo titular. </w:t>
      </w:r>
      <w:r w:rsidR="00D04622" w:rsidRPr="00DE0D2B">
        <w:rPr>
          <w:rFonts w:ascii="Arial" w:hAnsi="Arial" w:cs="Arial"/>
          <w:sz w:val="22"/>
          <w:lang w:val="es-ES"/>
        </w:rPr>
        <w:t>Ello es así</w:t>
      </w:r>
      <w:r w:rsidR="006E4479" w:rsidRPr="00DE0D2B">
        <w:rPr>
          <w:rFonts w:ascii="Arial" w:hAnsi="Arial" w:cs="Arial"/>
          <w:sz w:val="22"/>
          <w:lang w:val="es-ES"/>
        </w:rPr>
        <w:t xml:space="preserve"> incluso si el acto ocurrió por medio</w:t>
      </w:r>
      <w:r w:rsidR="00DE0D2B">
        <w:rPr>
          <w:rFonts w:ascii="Arial" w:hAnsi="Arial" w:cs="Arial"/>
          <w:sz w:val="22"/>
          <w:lang w:val="es-ES"/>
        </w:rPr>
        <w:t>s</w:t>
      </w:r>
      <w:r w:rsidR="006E4479" w:rsidRPr="00DE0D2B">
        <w:rPr>
          <w:rFonts w:ascii="Arial" w:hAnsi="Arial" w:cs="Arial"/>
          <w:sz w:val="22"/>
          <w:lang w:val="es-ES"/>
        </w:rPr>
        <w:t xml:space="preserve"> ilegales, en cuyo caso solamente se autoriza a la </w:t>
      </w:r>
      <w:r w:rsidR="00025C9E">
        <w:rPr>
          <w:rFonts w:ascii="Arial" w:hAnsi="Arial" w:cs="Arial"/>
          <w:sz w:val="22"/>
          <w:lang w:val="es-ES"/>
        </w:rPr>
        <w:t>A</w:t>
      </w:r>
      <w:r w:rsidR="006E4479" w:rsidRPr="00DE0D2B">
        <w:rPr>
          <w:rFonts w:ascii="Arial" w:hAnsi="Arial" w:cs="Arial"/>
          <w:sz w:val="22"/>
          <w:lang w:val="es-ES"/>
        </w:rPr>
        <w:t>dministración a no acudir al procedimiento previo de conciliación y a solicitar al juez su suspensión provisional. Las reglas del CPACA tampoco establecieron excepción, como lo hiciera el CCA, para los actos administrativos fictos producidos como consecuencia de un silencio administrativo positivo</w:t>
      </w:r>
      <w:r w:rsidR="00DE0D2B">
        <w:rPr>
          <w:rFonts w:ascii="Arial" w:hAnsi="Arial" w:cs="Arial"/>
          <w:sz w:val="22"/>
          <w:lang w:val="es-ES"/>
        </w:rPr>
        <w:t xml:space="preserve"> y en los cuales se evidenciaba una causal de revocación</w:t>
      </w:r>
      <w:r w:rsidR="006E4479" w:rsidRPr="00DE0D2B">
        <w:rPr>
          <w:rFonts w:ascii="Arial" w:hAnsi="Arial" w:cs="Arial"/>
          <w:sz w:val="22"/>
          <w:lang w:val="es-ES"/>
        </w:rPr>
        <w:t xml:space="preserve">. </w:t>
      </w:r>
    </w:p>
    <w:p w14:paraId="10667016" w14:textId="77777777" w:rsidR="00E13B05" w:rsidRPr="00DE0D2B" w:rsidRDefault="006E4479" w:rsidP="00D04622">
      <w:pPr>
        <w:spacing w:after="120" w:line="276" w:lineRule="auto"/>
        <w:ind w:firstLine="720"/>
        <w:jc w:val="both"/>
        <w:rPr>
          <w:rFonts w:ascii="Arial" w:hAnsi="Arial" w:cs="Arial"/>
          <w:sz w:val="22"/>
          <w:lang w:val="es-ES"/>
        </w:rPr>
      </w:pPr>
      <w:r w:rsidRPr="00DE0D2B">
        <w:rPr>
          <w:rFonts w:ascii="Arial" w:hAnsi="Arial" w:cs="Arial"/>
          <w:sz w:val="22"/>
          <w:lang w:val="es-ES"/>
        </w:rPr>
        <w:t>En todos los casos</w:t>
      </w:r>
      <w:r w:rsidR="00D04622" w:rsidRPr="00DE0D2B">
        <w:rPr>
          <w:rFonts w:ascii="Arial" w:hAnsi="Arial" w:cs="Arial"/>
          <w:sz w:val="22"/>
          <w:lang w:val="es-ES"/>
        </w:rPr>
        <w:t xml:space="preserve"> en los cuales la norma aplicable sea el CPACA</w:t>
      </w:r>
      <w:r w:rsidRPr="00DE0D2B">
        <w:rPr>
          <w:rFonts w:ascii="Arial" w:hAnsi="Arial" w:cs="Arial"/>
          <w:sz w:val="22"/>
          <w:lang w:val="es-ES"/>
        </w:rPr>
        <w:t xml:space="preserve">, entonces, se debe recurrir a demandar el acto administrativo de carácter particular cuando quiera que no se obtenga la autorización expresa del titular para proceder a la revocación. </w:t>
      </w:r>
    </w:p>
    <w:p w14:paraId="44E6BE74" w14:textId="22011613" w:rsidR="006E4479" w:rsidRPr="00DE0D2B" w:rsidRDefault="006E4479" w:rsidP="00E13B05">
      <w:pPr>
        <w:spacing w:after="120" w:line="276" w:lineRule="auto"/>
        <w:jc w:val="both"/>
        <w:rPr>
          <w:rFonts w:ascii="Arial" w:hAnsi="Arial" w:cs="Arial"/>
          <w:sz w:val="22"/>
          <w:lang w:val="es-ES"/>
        </w:rPr>
      </w:pPr>
      <w:r w:rsidRPr="00DE0D2B">
        <w:rPr>
          <w:rFonts w:ascii="Arial" w:hAnsi="Arial" w:cs="Arial"/>
          <w:sz w:val="22"/>
          <w:lang w:val="es-ES"/>
        </w:rPr>
        <w:tab/>
        <w:t>Dicho ello, no puede perderse de vista que la primera frase del artículo 97 del CPACA es «salvo las excepciones establecidas en la ley». Esto quiere decir que la ley puede contemplar en normas especiales «excepciones» a la regla absoluta de irrevocabilidad</w:t>
      </w:r>
      <w:r w:rsidR="00E61DBC">
        <w:rPr>
          <w:rFonts w:ascii="Arial" w:hAnsi="Arial" w:cs="Arial"/>
          <w:sz w:val="22"/>
          <w:lang w:val="es-ES"/>
        </w:rPr>
        <w:t xml:space="preserve"> sin el consentimiento del destinatario del acto</w:t>
      </w:r>
      <w:r w:rsidRPr="00DE0D2B">
        <w:rPr>
          <w:rFonts w:ascii="Arial" w:hAnsi="Arial" w:cs="Arial"/>
          <w:sz w:val="22"/>
          <w:lang w:val="es-ES"/>
        </w:rPr>
        <w:t xml:space="preserve"> que contiene el Código en mención. </w:t>
      </w:r>
    </w:p>
    <w:p w14:paraId="63254666" w14:textId="77777777" w:rsidR="00D04622" w:rsidRPr="00DE0D2B" w:rsidRDefault="006E4479" w:rsidP="00E13B05">
      <w:pPr>
        <w:spacing w:after="120" w:line="276" w:lineRule="auto"/>
        <w:jc w:val="both"/>
        <w:rPr>
          <w:rFonts w:ascii="Arial" w:hAnsi="Arial" w:cs="Arial"/>
          <w:sz w:val="22"/>
          <w:lang w:val="es-ES"/>
        </w:rPr>
      </w:pPr>
      <w:r w:rsidRPr="00DE0D2B">
        <w:rPr>
          <w:rFonts w:ascii="Arial" w:hAnsi="Arial" w:cs="Arial"/>
          <w:sz w:val="22"/>
          <w:lang w:val="es-ES"/>
        </w:rPr>
        <w:tab/>
        <w:t xml:space="preserve">Esta regla del artículo 97 </w:t>
      </w:r>
      <w:r w:rsidRPr="00DE0D2B">
        <w:rPr>
          <w:rFonts w:ascii="Arial" w:hAnsi="Arial" w:cs="Arial"/>
          <w:i/>
          <w:iCs/>
          <w:sz w:val="22"/>
          <w:lang w:val="es-ES"/>
        </w:rPr>
        <w:t xml:space="preserve">ibídem </w:t>
      </w:r>
      <w:r w:rsidRPr="00DE0D2B">
        <w:rPr>
          <w:rFonts w:ascii="Arial" w:hAnsi="Arial" w:cs="Arial"/>
          <w:sz w:val="22"/>
          <w:lang w:val="es-ES"/>
        </w:rPr>
        <w:t>se ajusta perfectamente a la lógica de procedimiento general que tiene el CPACA, cuyas funciones</w:t>
      </w:r>
      <w:r w:rsidR="00D04622" w:rsidRPr="00DE0D2B">
        <w:rPr>
          <w:rFonts w:ascii="Arial" w:hAnsi="Arial" w:cs="Arial"/>
          <w:sz w:val="22"/>
          <w:lang w:val="es-ES"/>
        </w:rPr>
        <w:t>,</w:t>
      </w:r>
      <w:r w:rsidRPr="00DE0D2B">
        <w:rPr>
          <w:rFonts w:ascii="Arial" w:hAnsi="Arial" w:cs="Arial"/>
          <w:sz w:val="22"/>
          <w:lang w:val="es-ES"/>
        </w:rPr>
        <w:t xml:space="preserve"> como se explicó en el anterior </w:t>
      </w:r>
      <w:r w:rsidRPr="00DE0D2B">
        <w:rPr>
          <w:rFonts w:ascii="Arial" w:hAnsi="Arial" w:cs="Arial"/>
          <w:sz w:val="22"/>
          <w:lang w:val="es-ES"/>
        </w:rPr>
        <w:lastRenderedPageBreak/>
        <w:t>numeral de este concepto</w:t>
      </w:r>
      <w:r w:rsidR="00D04622" w:rsidRPr="00DE0D2B">
        <w:rPr>
          <w:rFonts w:ascii="Arial" w:hAnsi="Arial" w:cs="Arial"/>
          <w:sz w:val="22"/>
          <w:lang w:val="es-ES"/>
        </w:rPr>
        <w:t>,</w:t>
      </w:r>
      <w:r w:rsidRPr="00DE0D2B">
        <w:rPr>
          <w:rFonts w:ascii="Arial" w:hAnsi="Arial" w:cs="Arial"/>
          <w:sz w:val="22"/>
          <w:lang w:val="es-ES"/>
        </w:rPr>
        <w:t xml:space="preserve"> </w:t>
      </w:r>
      <w:r w:rsidR="00D04622" w:rsidRPr="00DE0D2B">
        <w:rPr>
          <w:rFonts w:ascii="Arial" w:hAnsi="Arial" w:cs="Arial"/>
          <w:sz w:val="22"/>
          <w:lang w:val="es-ES"/>
        </w:rPr>
        <w:t>son</w:t>
      </w:r>
      <w:r w:rsidRPr="00DE0D2B">
        <w:rPr>
          <w:rFonts w:ascii="Arial" w:hAnsi="Arial" w:cs="Arial"/>
          <w:sz w:val="22"/>
          <w:lang w:val="es-ES"/>
        </w:rPr>
        <w:t xml:space="preserve"> servir como fuente para llenar vacíos en leyes especiales sobre procedimientos, y aplicar ante la ausencia total de una norma especial. </w:t>
      </w:r>
    </w:p>
    <w:p w14:paraId="280AA43A" w14:textId="156BCF08" w:rsidR="00D04622" w:rsidRPr="00DE0D2B" w:rsidRDefault="00D04622" w:rsidP="00E13B05">
      <w:pPr>
        <w:spacing w:after="120" w:line="276" w:lineRule="auto"/>
        <w:jc w:val="both"/>
        <w:rPr>
          <w:rFonts w:ascii="Arial" w:hAnsi="Arial" w:cs="Arial"/>
          <w:sz w:val="22"/>
          <w:lang w:val="es-ES"/>
        </w:rPr>
      </w:pPr>
      <w:r w:rsidRPr="00DE0D2B">
        <w:rPr>
          <w:rFonts w:ascii="Arial" w:hAnsi="Arial" w:cs="Arial"/>
          <w:sz w:val="22"/>
          <w:lang w:val="es-ES"/>
        </w:rPr>
        <w:tab/>
        <w:t>En ese orden de ideas, si una norma especial prevé la posibilidad de realizar la revocación directa, no será necesario recurrir a las normas generales de procedimiento, pues</w:t>
      </w:r>
      <w:r w:rsidR="00C5413C">
        <w:rPr>
          <w:rFonts w:ascii="Arial" w:hAnsi="Arial" w:cs="Arial"/>
          <w:sz w:val="22"/>
          <w:lang w:val="es-ES"/>
        </w:rPr>
        <w:t>, a riesgo de ser reiterativos,</w:t>
      </w:r>
      <w:r w:rsidRPr="00DE0D2B">
        <w:rPr>
          <w:rFonts w:ascii="Arial" w:hAnsi="Arial" w:cs="Arial"/>
          <w:sz w:val="22"/>
          <w:lang w:val="es-ES"/>
        </w:rPr>
        <w:t xml:space="preserve"> hay una norma especial que </w:t>
      </w:r>
      <w:r w:rsidR="001F205B" w:rsidRPr="00DE0D2B">
        <w:rPr>
          <w:rFonts w:ascii="Arial" w:hAnsi="Arial" w:cs="Arial"/>
          <w:sz w:val="22"/>
          <w:lang w:val="es-ES"/>
        </w:rPr>
        <w:t>reg</w:t>
      </w:r>
      <w:r w:rsidR="001F205B">
        <w:rPr>
          <w:rFonts w:ascii="Arial" w:hAnsi="Arial" w:cs="Arial"/>
          <w:sz w:val="22"/>
          <w:lang w:val="es-ES"/>
        </w:rPr>
        <w:t>ula</w:t>
      </w:r>
      <w:r w:rsidR="001F205B" w:rsidRPr="00DE0D2B">
        <w:rPr>
          <w:rFonts w:ascii="Arial" w:hAnsi="Arial" w:cs="Arial"/>
          <w:sz w:val="22"/>
          <w:lang w:val="es-ES"/>
        </w:rPr>
        <w:t xml:space="preserve"> </w:t>
      </w:r>
      <w:r w:rsidRPr="00DE0D2B">
        <w:rPr>
          <w:rFonts w:ascii="Arial" w:hAnsi="Arial" w:cs="Arial"/>
          <w:sz w:val="22"/>
          <w:lang w:val="es-ES"/>
        </w:rPr>
        <w:t xml:space="preserve">la materia y no se evidencia la existencia de un vacío que requiera ser llenado. </w:t>
      </w:r>
    </w:p>
    <w:p w14:paraId="3B4B117F" w14:textId="77777777" w:rsidR="00D04622" w:rsidRPr="00DE0D2B" w:rsidRDefault="00D04622" w:rsidP="00E13B05">
      <w:pPr>
        <w:spacing w:after="120" w:line="276" w:lineRule="auto"/>
        <w:jc w:val="both"/>
        <w:rPr>
          <w:rFonts w:ascii="Arial" w:hAnsi="Arial" w:cs="Arial"/>
          <w:sz w:val="22"/>
          <w:lang w:val="es-ES"/>
        </w:rPr>
      </w:pPr>
      <w:r w:rsidRPr="00DE0D2B">
        <w:rPr>
          <w:rFonts w:ascii="Arial" w:hAnsi="Arial" w:cs="Arial"/>
          <w:sz w:val="22"/>
          <w:lang w:val="es-ES"/>
        </w:rPr>
        <w:tab/>
        <w:t xml:space="preserve">La diferencia en el régimen jurídico contenido en las normas del CPACA y de la Ley 1150 de 2007 da cuenta del ejercicio de la libertad de configuración del legislador, que adoptó para los dos casos decisiones diferentes, muy probablemente, teniendo en cuenta los intereses públicos en juego y la tensión entre estos y los derechos de los administrados. </w:t>
      </w:r>
    </w:p>
    <w:p w14:paraId="49EB1977" w14:textId="63F21D34" w:rsidR="00975D1F" w:rsidRPr="00DE0D2B" w:rsidRDefault="00975D1F" w:rsidP="00E13B05">
      <w:pPr>
        <w:spacing w:after="120" w:line="276" w:lineRule="auto"/>
        <w:jc w:val="both"/>
        <w:rPr>
          <w:rFonts w:ascii="Arial" w:hAnsi="Arial" w:cs="Arial"/>
          <w:sz w:val="22"/>
          <w:lang w:val="es-ES"/>
        </w:rPr>
      </w:pPr>
      <w:r w:rsidRPr="00DE0D2B">
        <w:rPr>
          <w:rFonts w:ascii="Arial" w:hAnsi="Arial" w:cs="Arial"/>
          <w:sz w:val="22"/>
          <w:lang w:val="es-ES"/>
        </w:rPr>
        <w:tab/>
        <w:t xml:space="preserve">Con base en las anteriores consideraciones es posible concluir </w:t>
      </w:r>
      <w:proofErr w:type="gramStart"/>
      <w:r w:rsidRPr="00DE0D2B">
        <w:rPr>
          <w:rFonts w:ascii="Arial" w:hAnsi="Arial" w:cs="Arial"/>
          <w:sz w:val="22"/>
          <w:lang w:val="es-ES"/>
        </w:rPr>
        <w:t>que</w:t>
      </w:r>
      <w:proofErr w:type="gramEnd"/>
      <w:r w:rsidRPr="00DE0D2B">
        <w:rPr>
          <w:rFonts w:ascii="Arial" w:hAnsi="Arial" w:cs="Arial"/>
          <w:sz w:val="22"/>
          <w:lang w:val="es-ES"/>
        </w:rPr>
        <w:t xml:space="preserve"> para revocar el acto administrativo de adjudicación de un contrato estatal, cuando se verifique alguna de las dos causales que lo permiten</w:t>
      </w:r>
      <w:r w:rsidR="002157F8">
        <w:rPr>
          <w:rFonts w:ascii="Arial" w:hAnsi="Arial" w:cs="Arial"/>
          <w:sz w:val="22"/>
          <w:lang w:val="es-ES"/>
        </w:rPr>
        <w:t>,</w:t>
      </w:r>
      <w:r w:rsidRPr="00DE0D2B">
        <w:rPr>
          <w:rFonts w:ascii="Arial" w:hAnsi="Arial" w:cs="Arial"/>
          <w:sz w:val="22"/>
          <w:lang w:val="es-ES"/>
        </w:rPr>
        <w:t xml:space="preserve"> según el artículo 9, inciso tercero, de la Ley 1150 de 2007</w:t>
      </w:r>
      <w:r w:rsidR="002157F8">
        <w:rPr>
          <w:rFonts w:ascii="Arial" w:hAnsi="Arial" w:cs="Arial"/>
          <w:sz w:val="22"/>
          <w:lang w:val="es-ES"/>
        </w:rPr>
        <w:t>,</w:t>
      </w:r>
      <w:r w:rsidRPr="00DE0D2B">
        <w:rPr>
          <w:rFonts w:ascii="Arial" w:hAnsi="Arial" w:cs="Arial"/>
          <w:sz w:val="22"/>
          <w:lang w:val="es-ES"/>
        </w:rPr>
        <w:t xml:space="preserve"> no es necesario obtener «consentimiento previo, expreso y escrito del respectivo» adjudicatario</w:t>
      </w:r>
      <w:r w:rsidR="002157F8">
        <w:rPr>
          <w:rFonts w:ascii="Arial" w:hAnsi="Arial" w:cs="Arial"/>
          <w:sz w:val="22"/>
          <w:lang w:val="es-ES"/>
        </w:rPr>
        <w:t>,</w:t>
      </w:r>
      <w:r w:rsidRPr="00DE0D2B">
        <w:rPr>
          <w:rFonts w:ascii="Arial" w:hAnsi="Arial" w:cs="Arial"/>
          <w:sz w:val="22"/>
          <w:lang w:val="es-ES"/>
        </w:rPr>
        <w:t xml:space="preserve"> como lo ordena el artículo 97 del CPACA. Lo anterior es así, pues el artículo 9 consagra un régimen especial de revocatoria directa del acto de adjudicación que no exige permiso del titular</w:t>
      </w:r>
      <w:r w:rsidR="00DE0D2B">
        <w:rPr>
          <w:rFonts w:ascii="Arial" w:hAnsi="Arial" w:cs="Arial"/>
          <w:sz w:val="22"/>
          <w:lang w:val="es-ES"/>
        </w:rPr>
        <w:t>.</w:t>
      </w:r>
      <w:r w:rsidRPr="00DE0D2B">
        <w:rPr>
          <w:rFonts w:ascii="Arial" w:hAnsi="Arial" w:cs="Arial"/>
          <w:sz w:val="22"/>
          <w:lang w:val="es-ES"/>
        </w:rPr>
        <w:t xml:space="preserve"> </w:t>
      </w:r>
      <w:r w:rsidR="00DE0D2B">
        <w:rPr>
          <w:rFonts w:ascii="Arial" w:hAnsi="Arial" w:cs="Arial"/>
          <w:sz w:val="22"/>
          <w:lang w:val="es-ES"/>
        </w:rPr>
        <w:t>L</w:t>
      </w:r>
      <w:r w:rsidRPr="00DE0D2B">
        <w:rPr>
          <w:rFonts w:ascii="Arial" w:hAnsi="Arial" w:cs="Arial"/>
          <w:sz w:val="22"/>
          <w:lang w:val="es-ES"/>
        </w:rPr>
        <w:t xml:space="preserve">a ausencia de una regla en ese sentido, en </w:t>
      </w:r>
      <w:r w:rsidR="000376FA">
        <w:rPr>
          <w:rFonts w:ascii="Arial" w:hAnsi="Arial" w:cs="Arial"/>
          <w:sz w:val="22"/>
          <w:lang w:val="es-ES"/>
        </w:rPr>
        <w:t xml:space="preserve">el </w:t>
      </w:r>
      <w:r w:rsidR="000376FA" w:rsidRPr="00DE0D2B">
        <w:rPr>
          <w:rFonts w:ascii="Arial" w:hAnsi="Arial" w:cs="Arial"/>
          <w:sz w:val="22"/>
          <w:lang w:val="es-ES"/>
        </w:rPr>
        <w:t>entend</w:t>
      </w:r>
      <w:r w:rsidR="000376FA">
        <w:rPr>
          <w:rFonts w:ascii="Arial" w:hAnsi="Arial" w:cs="Arial"/>
          <w:sz w:val="22"/>
          <w:lang w:val="es-ES"/>
        </w:rPr>
        <w:t>ido</w:t>
      </w:r>
      <w:r w:rsidR="000376FA" w:rsidRPr="00DE0D2B">
        <w:rPr>
          <w:rFonts w:ascii="Arial" w:hAnsi="Arial" w:cs="Arial"/>
          <w:sz w:val="22"/>
          <w:lang w:val="es-ES"/>
        </w:rPr>
        <w:t xml:space="preserve"> </w:t>
      </w:r>
      <w:r w:rsidRPr="00DE0D2B">
        <w:rPr>
          <w:rFonts w:ascii="Arial" w:hAnsi="Arial" w:cs="Arial"/>
          <w:sz w:val="22"/>
          <w:lang w:val="es-ES"/>
        </w:rPr>
        <w:t>de esta Subdirección, no puede interpretarse como un vacío que deba ser llenado con el CPACA, sino como un régimen jurídico diferente. Situación análoga a la que en su momento ocurría con los regímenes de la Ley 80 de 1993 y el CCA.</w:t>
      </w:r>
    </w:p>
    <w:p w14:paraId="5B3CCC63" w14:textId="5DCCED3E" w:rsidR="00D61080" w:rsidRPr="00DE0D2B" w:rsidRDefault="00975D1F" w:rsidP="00D61080">
      <w:pPr>
        <w:spacing w:after="120" w:line="276" w:lineRule="auto"/>
        <w:jc w:val="both"/>
        <w:rPr>
          <w:rFonts w:ascii="Arial" w:hAnsi="Arial" w:cs="Arial"/>
          <w:sz w:val="22"/>
          <w:lang w:val="es-ES"/>
        </w:rPr>
      </w:pPr>
      <w:r w:rsidRPr="00DE0D2B">
        <w:rPr>
          <w:rFonts w:ascii="Arial" w:hAnsi="Arial" w:cs="Arial"/>
          <w:sz w:val="22"/>
          <w:lang w:val="es-ES"/>
        </w:rPr>
        <w:tab/>
        <w:t xml:space="preserve">Ahora bien, nada de lo dicho en este segundo numeral del concepto puede interpretarse como una invitación a desconocer el derecho al debido proceso en materia de procedimientos contractuales, cuya importancia fue resaltada en la parte primera. Esto, en términos prácticos, quiere decir que, en opinión de la Subdirección de Gestión Contractual de la Agencia de Contratación Pública – Colombia Compra Eficiente, la entidad estatal debe respetar el debido proceso del adjudicatario cuando pretenda establecer si i) ha sobrevenido una causal de inhabilidad e incompatibilidad entre el acto de adjudicación y la suscripción del contrato o ii) si el acto de adjudicación se obtuvo por medios ilegales. </w:t>
      </w:r>
    </w:p>
    <w:p w14:paraId="4679C9DB" w14:textId="007C5D87" w:rsidR="007D11CB" w:rsidRPr="00DE0D2B" w:rsidRDefault="00D61080" w:rsidP="00CC7D3C">
      <w:pPr>
        <w:spacing w:line="276" w:lineRule="auto"/>
        <w:ind w:firstLine="720"/>
        <w:jc w:val="both"/>
        <w:rPr>
          <w:rFonts w:ascii="Arial" w:hAnsi="Arial" w:cs="Arial"/>
          <w:sz w:val="22"/>
          <w:lang w:val="es-ES"/>
        </w:rPr>
      </w:pPr>
      <w:r w:rsidRPr="00DE0D2B">
        <w:rPr>
          <w:rFonts w:ascii="Arial" w:hAnsi="Arial" w:cs="Arial"/>
          <w:sz w:val="22"/>
          <w:lang w:val="es-ES"/>
        </w:rPr>
        <w:t xml:space="preserve">En otros términos, </w:t>
      </w:r>
      <w:r w:rsidR="00DE0D2B">
        <w:rPr>
          <w:rFonts w:ascii="Arial" w:hAnsi="Arial" w:cs="Arial"/>
          <w:sz w:val="22"/>
          <w:lang w:val="es-ES"/>
        </w:rPr>
        <w:t>con el objeto de verificar</w:t>
      </w:r>
      <w:r w:rsidRPr="00DE0D2B">
        <w:rPr>
          <w:rFonts w:ascii="Arial" w:hAnsi="Arial" w:cs="Arial"/>
          <w:sz w:val="22"/>
          <w:lang w:val="es-ES"/>
        </w:rPr>
        <w:t xml:space="preserve"> la existencia de alguna de las causales que permite la revocación directa del acto de adjudicación, la entidad estatal debe llevar a cabo un procedimiento administrativo en el cual</w:t>
      </w:r>
      <w:r w:rsidR="00975D1F" w:rsidRPr="00DE0D2B">
        <w:rPr>
          <w:rFonts w:ascii="Arial" w:hAnsi="Arial" w:cs="Arial"/>
          <w:sz w:val="22"/>
          <w:lang w:val="es-ES"/>
        </w:rPr>
        <w:t xml:space="preserve"> </w:t>
      </w:r>
      <w:r w:rsidRPr="00DE0D2B">
        <w:rPr>
          <w:rFonts w:ascii="Arial" w:hAnsi="Arial" w:cs="Arial"/>
          <w:sz w:val="22"/>
          <w:lang w:val="es-ES"/>
        </w:rPr>
        <w:t>se</w:t>
      </w:r>
      <w:r w:rsidR="00975D1F" w:rsidRPr="00DE0D2B">
        <w:rPr>
          <w:rFonts w:ascii="Arial" w:hAnsi="Arial" w:cs="Arial"/>
          <w:sz w:val="22"/>
          <w:lang w:val="es-ES"/>
        </w:rPr>
        <w:t xml:space="preserve"> respete</w:t>
      </w:r>
      <w:r w:rsidRPr="00DE0D2B">
        <w:rPr>
          <w:rFonts w:ascii="Arial" w:hAnsi="Arial" w:cs="Arial"/>
          <w:sz w:val="22"/>
          <w:lang w:val="es-ES"/>
        </w:rPr>
        <w:t>n las garantías de que trata</w:t>
      </w:r>
      <w:r w:rsidR="00975D1F" w:rsidRPr="00DE0D2B">
        <w:rPr>
          <w:rFonts w:ascii="Arial" w:hAnsi="Arial" w:cs="Arial"/>
          <w:sz w:val="22"/>
          <w:lang w:val="es-ES"/>
        </w:rPr>
        <w:t xml:space="preserve"> el artículo 29 superior y en particular los derechos de audiencia y defensa del adjudicatario</w:t>
      </w:r>
      <w:r w:rsidRPr="00DE0D2B">
        <w:rPr>
          <w:rFonts w:ascii="Arial" w:hAnsi="Arial" w:cs="Arial"/>
          <w:sz w:val="22"/>
          <w:lang w:val="es-ES"/>
        </w:rPr>
        <w:t xml:space="preserve">. </w:t>
      </w:r>
      <w:r w:rsidR="00975D1F" w:rsidRPr="00DE0D2B">
        <w:rPr>
          <w:rFonts w:ascii="Arial" w:hAnsi="Arial" w:cs="Arial"/>
          <w:sz w:val="22"/>
          <w:lang w:val="es-ES"/>
        </w:rPr>
        <w:t>Sin embargo, a la finalización de ese procedimiento administrativo</w:t>
      </w:r>
      <w:r w:rsidRPr="00DE0D2B">
        <w:rPr>
          <w:rFonts w:ascii="Arial" w:hAnsi="Arial" w:cs="Arial"/>
          <w:sz w:val="22"/>
          <w:lang w:val="es-ES"/>
        </w:rPr>
        <w:t>,</w:t>
      </w:r>
      <w:r w:rsidR="00975D1F" w:rsidRPr="00DE0D2B">
        <w:rPr>
          <w:rFonts w:ascii="Arial" w:hAnsi="Arial" w:cs="Arial"/>
          <w:sz w:val="22"/>
          <w:lang w:val="es-ES"/>
        </w:rPr>
        <w:t xml:space="preserve"> si la </w:t>
      </w:r>
      <w:r w:rsidR="005D62CC">
        <w:rPr>
          <w:rFonts w:ascii="Arial" w:hAnsi="Arial" w:cs="Arial"/>
          <w:sz w:val="22"/>
          <w:lang w:val="es-ES"/>
        </w:rPr>
        <w:t>A</w:t>
      </w:r>
      <w:r w:rsidR="00975D1F" w:rsidRPr="00DE0D2B">
        <w:rPr>
          <w:rFonts w:ascii="Arial" w:hAnsi="Arial" w:cs="Arial"/>
          <w:sz w:val="22"/>
          <w:lang w:val="es-ES"/>
        </w:rPr>
        <w:t>dministración verifica la ocurrencia de alguna de estas situaciones</w:t>
      </w:r>
      <w:r w:rsidRPr="00DE0D2B">
        <w:rPr>
          <w:rFonts w:ascii="Arial" w:hAnsi="Arial" w:cs="Arial"/>
          <w:sz w:val="22"/>
          <w:lang w:val="es-ES"/>
        </w:rPr>
        <w:t>,</w:t>
      </w:r>
      <w:r w:rsidR="00975D1F" w:rsidRPr="00DE0D2B">
        <w:rPr>
          <w:rFonts w:ascii="Arial" w:hAnsi="Arial" w:cs="Arial"/>
          <w:sz w:val="22"/>
          <w:lang w:val="es-ES"/>
        </w:rPr>
        <w:t xml:space="preserve"> puede proceder a la revocación del acto administrativo</w:t>
      </w:r>
      <w:r w:rsidR="00DE0D2B">
        <w:rPr>
          <w:rFonts w:ascii="Arial" w:hAnsi="Arial" w:cs="Arial"/>
          <w:sz w:val="22"/>
          <w:lang w:val="es-ES"/>
        </w:rPr>
        <w:t xml:space="preserve"> de adjudicación</w:t>
      </w:r>
      <w:r w:rsidR="00975D1F" w:rsidRPr="00DE0D2B">
        <w:rPr>
          <w:rFonts w:ascii="Arial" w:hAnsi="Arial" w:cs="Arial"/>
          <w:sz w:val="22"/>
          <w:lang w:val="es-ES"/>
        </w:rPr>
        <w:t xml:space="preserve"> incluso si el adjudicatario no otorga su consentimiento</w:t>
      </w:r>
      <w:r w:rsidRPr="00DE0D2B">
        <w:rPr>
          <w:rFonts w:ascii="Arial" w:hAnsi="Arial" w:cs="Arial"/>
          <w:sz w:val="22"/>
          <w:lang w:val="es-ES"/>
        </w:rPr>
        <w:t xml:space="preserve"> para ello</w:t>
      </w:r>
      <w:r w:rsidR="00975D1F" w:rsidRPr="00DE0D2B">
        <w:rPr>
          <w:rFonts w:ascii="Arial" w:hAnsi="Arial" w:cs="Arial"/>
          <w:sz w:val="22"/>
          <w:lang w:val="es-ES"/>
        </w:rPr>
        <w:t xml:space="preserve">. </w:t>
      </w:r>
    </w:p>
    <w:p w14:paraId="4941B2DF" w14:textId="77777777" w:rsidR="00D61080" w:rsidRPr="00DE0D2B" w:rsidRDefault="00D61080" w:rsidP="00CC7D3C">
      <w:pPr>
        <w:spacing w:line="276" w:lineRule="auto"/>
        <w:ind w:firstLine="720"/>
        <w:jc w:val="both"/>
        <w:rPr>
          <w:rFonts w:ascii="Arial" w:hAnsi="Arial" w:cs="Arial"/>
          <w:sz w:val="22"/>
          <w:lang w:val="es-ES"/>
        </w:rPr>
      </w:pPr>
    </w:p>
    <w:p w14:paraId="7877E675" w14:textId="77777777" w:rsidR="00F53707" w:rsidRPr="00DE0D2B" w:rsidRDefault="00F53707" w:rsidP="000F1F3B">
      <w:pPr>
        <w:spacing w:line="276" w:lineRule="auto"/>
        <w:jc w:val="both"/>
        <w:rPr>
          <w:rFonts w:ascii="Arial" w:hAnsi="Arial" w:cs="Arial"/>
          <w:b/>
          <w:sz w:val="22"/>
          <w:lang w:val="es-ES"/>
        </w:rPr>
      </w:pPr>
      <w:r w:rsidRPr="00DE0D2B">
        <w:rPr>
          <w:rFonts w:ascii="Arial" w:hAnsi="Arial" w:cs="Arial"/>
          <w:b/>
          <w:sz w:val="22"/>
          <w:lang w:val="es-ES"/>
        </w:rPr>
        <w:t>3. Respuestas</w:t>
      </w:r>
    </w:p>
    <w:p w14:paraId="2AD1015A" w14:textId="77777777" w:rsidR="00F53707" w:rsidRPr="00DE0D2B" w:rsidRDefault="00F53707" w:rsidP="00F53707">
      <w:pPr>
        <w:spacing w:line="276" w:lineRule="auto"/>
        <w:ind w:firstLine="709"/>
        <w:jc w:val="both"/>
        <w:rPr>
          <w:rFonts w:ascii="Arial" w:hAnsi="Arial" w:cs="Arial"/>
          <w:b/>
          <w:sz w:val="22"/>
          <w:lang w:val="es-ES"/>
        </w:rPr>
      </w:pPr>
    </w:p>
    <w:p w14:paraId="2F2DB46F" w14:textId="77777777" w:rsidR="00D61080" w:rsidRPr="00DE0D2B" w:rsidRDefault="00D61080" w:rsidP="00D61080">
      <w:pPr>
        <w:ind w:left="709" w:right="760"/>
        <w:jc w:val="both"/>
        <w:rPr>
          <w:rFonts w:ascii="Arial" w:hAnsi="Arial" w:cs="Arial"/>
          <w:sz w:val="21"/>
          <w:szCs w:val="21"/>
          <w:lang w:val="es-ES"/>
        </w:rPr>
      </w:pPr>
      <w:r w:rsidRPr="00DE0D2B">
        <w:rPr>
          <w:rFonts w:ascii="Arial" w:hAnsi="Arial" w:cs="Arial"/>
          <w:sz w:val="21"/>
          <w:szCs w:val="21"/>
          <w:lang w:val="es-ES"/>
        </w:rPr>
        <w:lastRenderedPageBreak/>
        <w:t xml:space="preserve">¿La decisión de revocar la adjudicación del contrato, cuando sobrevenga una inhabilidad o incompatibilidad entre la adjudicación del contrato y la suscripción del mismo, o cuando se demuestra que el acto ha sido obtenido por medios ilegales debe cumplir con el trámite de que trata el artículo 97 de la ley 1437 de 2011? </w:t>
      </w:r>
    </w:p>
    <w:p w14:paraId="076FDEE5" w14:textId="77777777" w:rsidR="00D61080" w:rsidRPr="00DE0D2B" w:rsidRDefault="00D61080" w:rsidP="00D61080">
      <w:pPr>
        <w:spacing w:line="276" w:lineRule="auto"/>
        <w:jc w:val="both"/>
        <w:rPr>
          <w:rFonts w:ascii="Arial" w:hAnsi="Arial" w:cs="Arial"/>
          <w:b/>
          <w:sz w:val="22"/>
          <w:lang w:val="es-ES"/>
        </w:rPr>
      </w:pPr>
    </w:p>
    <w:p w14:paraId="69C69F20" w14:textId="77777777" w:rsidR="00DE0D2B" w:rsidRPr="00DE0D2B" w:rsidRDefault="00DE0D2B" w:rsidP="00DE0D2B">
      <w:pPr>
        <w:spacing w:after="120" w:line="276" w:lineRule="auto"/>
        <w:jc w:val="both"/>
        <w:rPr>
          <w:rFonts w:ascii="Arial" w:hAnsi="Arial" w:cs="Arial"/>
          <w:sz w:val="22"/>
          <w:lang w:val="es-ES"/>
        </w:rPr>
      </w:pPr>
      <w:r>
        <w:rPr>
          <w:rFonts w:ascii="Arial" w:hAnsi="Arial" w:cs="Arial"/>
          <w:sz w:val="22"/>
          <w:lang w:val="es-ES"/>
        </w:rPr>
        <w:t>P</w:t>
      </w:r>
      <w:r w:rsidRPr="00DE0D2B">
        <w:rPr>
          <w:rFonts w:ascii="Arial" w:hAnsi="Arial" w:cs="Arial"/>
          <w:sz w:val="22"/>
          <w:lang w:val="es-ES"/>
        </w:rPr>
        <w:t>ara revocar el acto administrativo de adjudicación de un contrato estatal, cuando se verifique alguna de las dos causales que lo permiten según el artículo 9, inciso tercero, de la Ley 1150 de 2007 no es necesario obtener «consentimiento previo, expreso y escrito del respectivo» adjudicatario como lo ordena el artículo 97 del CPACA. Lo anterior es así, pues el artículo 9 consagra un régimen especial de revocatoria directa del acto de adjudicación que no exige permiso del titular. La ausencia de una regla en ese sentido, en entender de esta Subdirección, no puede interpretarse como un vacío que deba ser llenado con el CPACA, sino como un régimen jurídico diferente. Situación análoga a la que en su momento ocurría con los regímenes de la Ley 80 de 1993 y el CCA.</w:t>
      </w:r>
    </w:p>
    <w:p w14:paraId="03D387B7" w14:textId="19C0FEFD" w:rsidR="00DE0D2B" w:rsidRPr="00DE0D2B" w:rsidRDefault="00974FCF" w:rsidP="00DE0D2B">
      <w:pPr>
        <w:spacing w:after="120" w:line="276" w:lineRule="auto"/>
        <w:ind w:firstLine="720"/>
        <w:jc w:val="both"/>
        <w:rPr>
          <w:rFonts w:ascii="Arial" w:hAnsi="Arial" w:cs="Arial"/>
          <w:sz w:val="22"/>
          <w:lang w:val="es-ES"/>
        </w:rPr>
      </w:pPr>
      <w:r>
        <w:rPr>
          <w:rFonts w:ascii="Arial" w:hAnsi="Arial" w:cs="Arial"/>
          <w:sz w:val="22"/>
          <w:lang w:val="es-ES"/>
        </w:rPr>
        <w:t>C</w:t>
      </w:r>
      <w:r w:rsidR="00DE0D2B">
        <w:rPr>
          <w:rFonts w:ascii="Arial" w:hAnsi="Arial" w:cs="Arial"/>
          <w:sz w:val="22"/>
          <w:lang w:val="es-ES"/>
        </w:rPr>
        <w:t>on el objeto de verificar</w:t>
      </w:r>
      <w:r w:rsidR="00DE0D2B" w:rsidRPr="00DE0D2B">
        <w:rPr>
          <w:rFonts w:ascii="Arial" w:hAnsi="Arial" w:cs="Arial"/>
          <w:sz w:val="22"/>
          <w:lang w:val="es-ES"/>
        </w:rPr>
        <w:t xml:space="preserve"> la existencia de alguna de las causales que permite la revocación directa del acto de adjudicación, la entidad estatal debe </w:t>
      </w:r>
      <w:r w:rsidR="00910D3B">
        <w:rPr>
          <w:rFonts w:ascii="Arial" w:hAnsi="Arial" w:cs="Arial"/>
          <w:sz w:val="22"/>
          <w:lang w:val="es-ES"/>
        </w:rPr>
        <w:t>realizar</w:t>
      </w:r>
      <w:r w:rsidR="00DE0D2B" w:rsidRPr="00DE0D2B">
        <w:rPr>
          <w:rFonts w:ascii="Arial" w:hAnsi="Arial" w:cs="Arial"/>
          <w:sz w:val="22"/>
          <w:lang w:val="es-ES"/>
        </w:rPr>
        <w:t xml:space="preserve"> un procedimiento administrativo en el cual se respeten las garantías de que trata el artículo 29 superior y en particular los derechos de audiencia y defensa del adjudicatario. Sin embargo, a la finalización de ese procedimiento administrativo, si la </w:t>
      </w:r>
      <w:r w:rsidR="00910D3B">
        <w:rPr>
          <w:rFonts w:ascii="Arial" w:hAnsi="Arial" w:cs="Arial"/>
          <w:sz w:val="22"/>
          <w:lang w:val="es-ES"/>
        </w:rPr>
        <w:t>A</w:t>
      </w:r>
      <w:r w:rsidR="00DE0D2B" w:rsidRPr="00DE0D2B">
        <w:rPr>
          <w:rFonts w:ascii="Arial" w:hAnsi="Arial" w:cs="Arial"/>
          <w:sz w:val="22"/>
          <w:lang w:val="es-ES"/>
        </w:rPr>
        <w:t>dministración verifica la ocurrencia de alguna de estas situaciones, puede proceder a la revocación del acto administrativo</w:t>
      </w:r>
      <w:r w:rsidR="00DE0D2B">
        <w:rPr>
          <w:rFonts w:ascii="Arial" w:hAnsi="Arial" w:cs="Arial"/>
          <w:sz w:val="22"/>
          <w:lang w:val="es-ES"/>
        </w:rPr>
        <w:t xml:space="preserve"> de adjudicación</w:t>
      </w:r>
      <w:r w:rsidR="00DE0D2B" w:rsidRPr="00DE0D2B">
        <w:rPr>
          <w:rFonts w:ascii="Arial" w:hAnsi="Arial" w:cs="Arial"/>
          <w:sz w:val="22"/>
          <w:lang w:val="es-ES"/>
        </w:rPr>
        <w:t xml:space="preserve"> incluso si el adjudicatario no otorga su consentimiento para ello. </w:t>
      </w:r>
    </w:p>
    <w:p w14:paraId="650A18F9" w14:textId="77777777" w:rsidR="00D61080" w:rsidRPr="00DE0D2B" w:rsidRDefault="00D61080" w:rsidP="00F53707">
      <w:pPr>
        <w:spacing w:line="276" w:lineRule="auto"/>
        <w:rPr>
          <w:rFonts w:ascii="Arial" w:hAnsi="Arial" w:cs="Arial"/>
          <w:color w:val="000000" w:themeColor="text1"/>
          <w:sz w:val="22"/>
          <w:lang w:val="es-ES"/>
        </w:rPr>
      </w:pPr>
    </w:p>
    <w:p w14:paraId="4F6CE9B7" w14:textId="77777777" w:rsidR="00F53707" w:rsidRPr="00DE0D2B" w:rsidRDefault="00F53707" w:rsidP="00F53707">
      <w:pPr>
        <w:spacing w:line="276" w:lineRule="auto"/>
        <w:rPr>
          <w:rFonts w:ascii="Arial" w:hAnsi="Arial" w:cs="Arial"/>
          <w:sz w:val="22"/>
          <w:lang w:val="es-ES" w:eastAsia="es-CO"/>
        </w:rPr>
      </w:pPr>
      <w:r w:rsidRPr="00DE0D2B">
        <w:rPr>
          <w:rFonts w:ascii="Arial" w:hAnsi="Arial" w:cs="Arial"/>
          <w:sz w:val="22"/>
          <w:lang w:val="es-ES" w:eastAsia="es-CO"/>
        </w:rPr>
        <w:t>Atentamente,</w:t>
      </w:r>
    </w:p>
    <w:p w14:paraId="204EE27B" w14:textId="77777777" w:rsidR="00F53707" w:rsidRPr="00DE0D2B" w:rsidRDefault="00F53707" w:rsidP="00F53707">
      <w:pPr>
        <w:spacing w:line="276" w:lineRule="auto"/>
        <w:jc w:val="center"/>
        <w:rPr>
          <w:rFonts w:ascii="Arial" w:hAnsi="Arial" w:cs="Arial"/>
          <w:sz w:val="18"/>
          <w:szCs w:val="20"/>
          <w:lang w:val="es-ES" w:eastAsia="es-CO"/>
        </w:rPr>
      </w:pPr>
    </w:p>
    <w:p w14:paraId="4F400B28" w14:textId="1DAA88D4" w:rsidR="00F53707" w:rsidRDefault="002D2E51" w:rsidP="00F53707">
      <w:pPr>
        <w:spacing w:line="276" w:lineRule="auto"/>
        <w:jc w:val="center"/>
        <w:rPr>
          <w:rFonts w:ascii="Arial" w:hAnsi="Arial" w:cs="Arial"/>
          <w:sz w:val="18"/>
          <w:szCs w:val="20"/>
          <w:lang w:val="es-ES" w:eastAsia="es-CO"/>
        </w:rPr>
      </w:pPr>
      <w:r>
        <w:rPr>
          <w:noProof/>
          <w:lang w:val="en-US"/>
        </w:rPr>
        <w:drawing>
          <wp:inline distT="0" distB="0" distL="0" distR="0" wp14:anchorId="04474050" wp14:editId="3C7AFE7A">
            <wp:extent cx="2773144" cy="988695"/>
            <wp:effectExtent l="0" t="0" r="0" b="0"/>
            <wp:docPr id="801498999" name="Imagen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98999" name="Imagen 20"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324FEB22" w14:textId="77777777" w:rsidR="003967D4" w:rsidRPr="00DE0D2B" w:rsidRDefault="003967D4" w:rsidP="00F53707">
      <w:pPr>
        <w:spacing w:line="276" w:lineRule="auto"/>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53707" w:rsidRPr="00DE0D2B" w14:paraId="50C41107" w14:textId="77777777" w:rsidTr="00D04622">
        <w:trPr>
          <w:trHeight w:val="315"/>
        </w:trPr>
        <w:tc>
          <w:tcPr>
            <w:tcW w:w="812" w:type="dxa"/>
            <w:vAlign w:val="center"/>
            <w:hideMark/>
          </w:tcPr>
          <w:p w14:paraId="66F8EC46" w14:textId="77777777" w:rsidR="00F53707" w:rsidRPr="00DE0D2B" w:rsidRDefault="00F53707" w:rsidP="00D04622">
            <w:pPr>
              <w:rPr>
                <w:rFonts w:ascii="Arial" w:hAnsi="Arial" w:cs="Arial"/>
                <w:sz w:val="16"/>
                <w:szCs w:val="16"/>
                <w:lang w:val="es-ES" w:eastAsia="es-ES"/>
              </w:rPr>
            </w:pPr>
            <w:r w:rsidRPr="00DE0D2B">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68D2519" w14:textId="77777777" w:rsidR="00F53707" w:rsidRPr="00DE0D2B" w:rsidRDefault="00F53707" w:rsidP="00D04622">
            <w:pPr>
              <w:rPr>
                <w:rFonts w:ascii="Arial" w:hAnsi="Arial" w:cs="Arial"/>
                <w:sz w:val="16"/>
                <w:szCs w:val="16"/>
                <w:lang w:val="es-ES" w:eastAsia="es-ES"/>
              </w:rPr>
            </w:pPr>
            <w:r w:rsidRPr="00DE0D2B">
              <w:rPr>
                <w:rFonts w:ascii="Arial" w:hAnsi="Arial" w:cs="Arial"/>
                <w:sz w:val="16"/>
                <w:szCs w:val="16"/>
                <w:lang w:val="es-ES" w:eastAsia="es-ES"/>
              </w:rPr>
              <w:t>Sebastián Barreto Cifuentes</w:t>
            </w:r>
          </w:p>
          <w:p w14:paraId="1FD530F6" w14:textId="77777777" w:rsidR="00F53707" w:rsidRPr="00DE0D2B" w:rsidRDefault="00F53707" w:rsidP="00D04622">
            <w:pPr>
              <w:rPr>
                <w:rFonts w:ascii="Arial" w:hAnsi="Arial" w:cs="Arial"/>
                <w:sz w:val="16"/>
                <w:szCs w:val="16"/>
                <w:lang w:val="es-ES" w:eastAsia="es-ES"/>
              </w:rPr>
            </w:pPr>
            <w:r w:rsidRPr="00DE0D2B">
              <w:rPr>
                <w:rFonts w:ascii="Arial" w:hAnsi="Arial" w:cs="Arial"/>
                <w:sz w:val="16"/>
                <w:szCs w:val="16"/>
                <w:lang w:val="es-ES" w:eastAsia="es-ES"/>
              </w:rPr>
              <w:t xml:space="preserve">Contratista – Dirección y Subdirección de Gestión Contractual </w:t>
            </w:r>
          </w:p>
        </w:tc>
      </w:tr>
      <w:tr w:rsidR="00F53707" w:rsidRPr="00DE0D2B" w14:paraId="4B659EBF" w14:textId="77777777" w:rsidTr="00D04622">
        <w:trPr>
          <w:trHeight w:val="330"/>
        </w:trPr>
        <w:tc>
          <w:tcPr>
            <w:tcW w:w="812" w:type="dxa"/>
            <w:vAlign w:val="center"/>
            <w:hideMark/>
          </w:tcPr>
          <w:p w14:paraId="0CCE1436" w14:textId="77777777" w:rsidR="00F53707" w:rsidRPr="00DE0D2B" w:rsidRDefault="00F53707" w:rsidP="00D04622">
            <w:pPr>
              <w:rPr>
                <w:rFonts w:ascii="Arial" w:hAnsi="Arial" w:cs="Arial"/>
                <w:sz w:val="16"/>
                <w:szCs w:val="16"/>
                <w:lang w:val="es-ES" w:eastAsia="es-ES"/>
              </w:rPr>
            </w:pPr>
            <w:r w:rsidRPr="00DE0D2B">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EA06DA" w14:textId="1C02FEF6" w:rsidR="00D61080" w:rsidRPr="00DE0D2B" w:rsidRDefault="00E35289" w:rsidP="00D61080">
            <w:pPr>
              <w:rPr>
                <w:rFonts w:ascii="Arial" w:hAnsi="Arial" w:cs="Arial"/>
                <w:sz w:val="16"/>
                <w:szCs w:val="16"/>
                <w:lang w:val="es-ES" w:eastAsia="es-ES"/>
              </w:rPr>
            </w:pPr>
            <w:r>
              <w:rPr>
                <w:rFonts w:ascii="Arial" w:hAnsi="Arial" w:cs="Arial"/>
                <w:sz w:val="16"/>
                <w:szCs w:val="16"/>
                <w:lang w:val="es-ES" w:eastAsia="es-ES"/>
              </w:rPr>
              <w:t>Cristian Andrés Díaz Díez</w:t>
            </w:r>
          </w:p>
          <w:p w14:paraId="2515AB9E" w14:textId="39FBEF0C" w:rsidR="00F53707" w:rsidRPr="00DE0D2B" w:rsidRDefault="00E35289" w:rsidP="00D04622">
            <w:pPr>
              <w:rPr>
                <w:rFonts w:ascii="Arial" w:hAnsi="Arial" w:cs="Arial"/>
                <w:sz w:val="16"/>
                <w:szCs w:val="16"/>
                <w:lang w:val="es-ES" w:eastAsia="es-ES"/>
              </w:rPr>
            </w:pPr>
            <w:r>
              <w:rPr>
                <w:rFonts w:ascii="Arial" w:hAnsi="Arial" w:cs="Arial"/>
                <w:sz w:val="16"/>
                <w:szCs w:val="16"/>
                <w:lang w:val="es-ES" w:eastAsia="es-ES"/>
              </w:rPr>
              <w:t>Contratist</w:t>
            </w:r>
            <w:r w:rsidR="00E16AF6">
              <w:rPr>
                <w:rFonts w:ascii="Arial" w:hAnsi="Arial" w:cs="Arial"/>
                <w:sz w:val="16"/>
                <w:szCs w:val="16"/>
                <w:lang w:val="es-ES" w:eastAsia="es-ES"/>
              </w:rPr>
              <w:t>a, Subdirección</w:t>
            </w:r>
            <w:r w:rsidRPr="00DE0D2B">
              <w:rPr>
                <w:rFonts w:ascii="Arial" w:hAnsi="Arial" w:cs="Arial"/>
                <w:sz w:val="16"/>
                <w:szCs w:val="16"/>
                <w:lang w:val="es-ES" w:eastAsia="es-ES"/>
              </w:rPr>
              <w:t xml:space="preserve"> </w:t>
            </w:r>
            <w:r w:rsidR="00D61080" w:rsidRPr="00DE0D2B">
              <w:rPr>
                <w:rFonts w:ascii="Arial" w:hAnsi="Arial" w:cs="Arial"/>
                <w:sz w:val="16"/>
                <w:szCs w:val="16"/>
                <w:lang w:val="es-ES" w:eastAsia="es-ES"/>
              </w:rPr>
              <w:t>de Gestión Contractual</w:t>
            </w:r>
          </w:p>
        </w:tc>
      </w:tr>
      <w:tr w:rsidR="00F53707" w:rsidRPr="00DE0D2B" w14:paraId="030F84D6" w14:textId="77777777" w:rsidTr="00D04622">
        <w:trPr>
          <w:trHeight w:val="300"/>
        </w:trPr>
        <w:tc>
          <w:tcPr>
            <w:tcW w:w="812" w:type="dxa"/>
            <w:vAlign w:val="center"/>
            <w:hideMark/>
          </w:tcPr>
          <w:p w14:paraId="1487D0C4" w14:textId="77777777" w:rsidR="00F53707" w:rsidRPr="00DE0D2B" w:rsidRDefault="00F53707" w:rsidP="00D04622">
            <w:pPr>
              <w:rPr>
                <w:rFonts w:ascii="Arial" w:hAnsi="Arial" w:cs="Arial"/>
                <w:sz w:val="16"/>
                <w:szCs w:val="16"/>
                <w:lang w:val="es-ES" w:eastAsia="es-ES"/>
              </w:rPr>
            </w:pPr>
            <w:r w:rsidRPr="00DE0D2B">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60BEB4" w14:textId="77777777" w:rsidR="00F53707" w:rsidRPr="00DE0D2B" w:rsidRDefault="00F53707" w:rsidP="00D04622">
            <w:pPr>
              <w:rPr>
                <w:rFonts w:ascii="Arial" w:hAnsi="Arial" w:cs="Arial"/>
                <w:sz w:val="16"/>
                <w:szCs w:val="16"/>
                <w:lang w:val="es-ES" w:eastAsia="es-ES"/>
              </w:rPr>
            </w:pPr>
            <w:r w:rsidRPr="00DE0D2B">
              <w:rPr>
                <w:rFonts w:ascii="Arial" w:hAnsi="Arial" w:cs="Arial"/>
                <w:sz w:val="16"/>
                <w:szCs w:val="16"/>
                <w:lang w:val="es-ES" w:eastAsia="es-ES"/>
              </w:rPr>
              <w:t>Fabián Gonzalo Marín Cortés</w:t>
            </w:r>
          </w:p>
          <w:p w14:paraId="4F80CE84" w14:textId="77777777" w:rsidR="00F53707" w:rsidRPr="00DE0D2B" w:rsidRDefault="00F53707" w:rsidP="00D04622">
            <w:pPr>
              <w:rPr>
                <w:rFonts w:ascii="Arial" w:hAnsi="Arial" w:cs="Arial"/>
                <w:sz w:val="16"/>
                <w:szCs w:val="16"/>
                <w:lang w:val="es-ES" w:eastAsia="es-ES"/>
              </w:rPr>
            </w:pPr>
            <w:r w:rsidRPr="00DE0D2B">
              <w:rPr>
                <w:rFonts w:ascii="Arial" w:hAnsi="Arial" w:cs="Arial"/>
                <w:sz w:val="16"/>
                <w:szCs w:val="16"/>
                <w:lang w:val="es-ES" w:eastAsia="es-ES"/>
              </w:rPr>
              <w:t>Subdirector de Gestión Contractual</w:t>
            </w:r>
          </w:p>
          <w:p w14:paraId="1B7F709A" w14:textId="77777777" w:rsidR="00F53707" w:rsidRPr="00DE0D2B" w:rsidRDefault="00F53707" w:rsidP="00D04622">
            <w:pPr>
              <w:rPr>
                <w:rFonts w:ascii="Arial" w:hAnsi="Arial" w:cs="Arial"/>
                <w:sz w:val="16"/>
                <w:szCs w:val="16"/>
                <w:lang w:val="es-ES" w:eastAsia="es-ES"/>
              </w:rPr>
            </w:pPr>
          </w:p>
        </w:tc>
      </w:tr>
    </w:tbl>
    <w:p w14:paraId="0567C4C3" w14:textId="77777777" w:rsidR="00F53707" w:rsidRPr="00DE0D2B" w:rsidRDefault="00F53707" w:rsidP="00F53707">
      <w:pPr>
        <w:rPr>
          <w:rFonts w:ascii="Arial" w:hAnsi="Arial" w:cs="Arial"/>
          <w:sz w:val="16"/>
          <w:szCs w:val="16"/>
          <w:lang w:val="es-ES" w:eastAsia="es-ES"/>
        </w:rPr>
      </w:pPr>
    </w:p>
    <w:p w14:paraId="78F41719" w14:textId="77777777" w:rsidR="00F53707" w:rsidRPr="00DE0D2B" w:rsidRDefault="00F53707" w:rsidP="00F53707">
      <w:pPr>
        <w:rPr>
          <w:lang w:val="es-ES"/>
        </w:rPr>
      </w:pPr>
    </w:p>
    <w:p w14:paraId="47271C00" w14:textId="77777777" w:rsidR="00AB4791" w:rsidRPr="00DE0D2B" w:rsidRDefault="00AB4791">
      <w:pPr>
        <w:rPr>
          <w:lang w:val="es-ES"/>
        </w:rPr>
      </w:pPr>
    </w:p>
    <w:sectPr w:rsidR="00AB4791" w:rsidRPr="00DE0D2B" w:rsidSect="00D04622">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77827" w14:textId="77777777" w:rsidR="0092318F" w:rsidRDefault="0092318F" w:rsidP="00F53707">
      <w:r>
        <w:separator/>
      </w:r>
    </w:p>
  </w:endnote>
  <w:endnote w:type="continuationSeparator" w:id="0">
    <w:p w14:paraId="40245389" w14:textId="77777777" w:rsidR="0092318F" w:rsidRDefault="0092318F" w:rsidP="00F5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10E0" w14:textId="77777777" w:rsidR="00D04622" w:rsidRDefault="00D04622" w:rsidP="00D04622">
    <w:pPr>
      <w:pStyle w:val="Sinespaciado"/>
      <w:jc w:val="right"/>
      <w:rPr>
        <w:rFonts w:ascii="Arial" w:hAnsi="Arial" w:cs="Arial"/>
        <w:sz w:val="18"/>
        <w:szCs w:val="18"/>
      </w:rPr>
    </w:pPr>
  </w:p>
  <w:p w14:paraId="21094987" w14:textId="5C68EE7B" w:rsidR="00D04622" w:rsidRPr="008217B7" w:rsidRDefault="00D04622" w:rsidP="00D0462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A437D">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A437D">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7C5685F3" w14:textId="77777777" w:rsidR="00D04622" w:rsidRDefault="00D04622" w:rsidP="00D04622">
    <w:pPr>
      <w:pStyle w:val="Piedepgina"/>
      <w:jc w:val="center"/>
      <w:rPr>
        <w:lang w:val="es-ES"/>
      </w:rPr>
    </w:pPr>
    <w:r>
      <w:rPr>
        <w:noProof/>
        <w:lang w:val="en-US"/>
      </w:rPr>
      <w:drawing>
        <wp:inline distT="0" distB="0" distL="0" distR="0" wp14:anchorId="43107ABE" wp14:editId="6A41AF8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E5DA72D" w14:textId="77777777" w:rsidR="00D04622" w:rsidRPr="00B82EB8" w:rsidRDefault="00D04622" w:rsidP="00D04622">
    <w:pPr>
      <w:pStyle w:val="Piedepgina"/>
      <w:jc w:val="center"/>
      <w:rPr>
        <w:sz w:val="16"/>
        <w:szCs w:val="16"/>
        <w:lang w:val="es-ES"/>
      </w:rPr>
    </w:pPr>
  </w:p>
  <w:p w14:paraId="09E33268" w14:textId="77777777" w:rsidR="00D04622" w:rsidRPr="00B82EB8" w:rsidRDefault="00D04622" w:rsidP="00D04622">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36577" w14:textId="77777777" w:rsidR="0092318F" w:rsidRDefault="0092318F" w:rsidP="00F53707">
      <w:r>
        <w:separator/>
      </w:r>
    </w:p>
  </w:footnote>
  <w:footnote w:type="continuationSeparator" w:id="0">
    <w:p w14:paraId="013D0806" w14:textId="77777777" w:rsidR="0092318F" w:rsidRDefault="0092318F" w:rsidP="00F53707">
      <w:r>
        <w:continuationSeparator/>
      </w:r>
    </w:p>
  </w:footnote>
  <w:footnote w:id="1">
    <w:p w14:paraId="51E4DE31" w14:textId="77777777" w:rsidR="00D04622" w:rsidRPr="00DA6920" w:rsidRDefault="00D04622" w:rsidP="00D04622">
      <w:pPr>
        <w:pStyle w:val="Textonotapie"/>
        <w:ind w:firstLine="708"/>
        <w:jc w:val="both"/>
        <w:rPr>
          <w:rFonts w:ascii="Arial" w:hAnsi="Arial" w:cs="Arial"/>
          <w:sz w:val="19"/>
          <w:szCs w:val="19"/>
        </w:rPr>
      </w:pPr>
      <w:r w:rsidRPr="00DA6920">
        <w:rPr>
          <w:rStyle w:val="Refdenotaalpie"/>
          <w:rFonts w:ascii="Arial" w:hAnsi="Arial" w:cs="Arial"/>
          <w:sz w:val="19"/>
          <w:szCs w:val="19"/>
        </w:rPr>
        <w:footnoteRef/>
      </w:r>
      <w:r w:rsidRPr="00DA6920">
        <w:rPr>
          <w:rFonts w:ascii="Arial" w:hAnsi="Arial" w:cs="Arial"/>
          <w:sz w:val="19"/>
          <w:szCs w:val="19"/>
        </w:rPr>
        <w:t xml:space="preserve"> SANTOFIMIO GAMBOA. Jaime Orlando. Compendio de Derecho Administrativo. Universidad Externado de Colombia, 2017, párrafo 765. </w:t>
      </w:r>
    </w:p>
    <w:p w14:paraId="542CE62D" w14:textId="77777777" w:rsidR="00D04622" w:rsidRPr="00DA6920" w:rsidRDefault="00D04622" w:rsidP="00D04622">
      <w:pPr>
        <w:pStyle w:val="Textonotapie"/>
        <w:ind w:firstLine="708"/>
        <w:jc w:val="both"/>
        <w:rPr>
          <w:rFonts w:ascii="Arial" w:hAnsi="Arial" w:cs="Arial"/>
          <w:sz w:val="19"/>
          <w:szCs w:val="19"/>
        </w:rPr>
      </w:pPr>
    </w:p>
  </w:footnote>
  <w:footnote w:id="2">
    <w:p w14:paraId="59872729" w14:textId="77777777" w:rsidR="00D04622" w:rsidRPr="00DA6920" w:rsidRDefault="00D04622" w:rsidP="00D04622">
      <w:pPr>
        <w:pStyle w:val="Textonotapie"/>
        <w:ind w:firstLine="708"/>
        <w:jc w:val="both"/>
        <w:rPr>
          <w:rFonts w:ascii="Arial" w:hAnsi="Arial" w:cs="Arial"/>
          <w:color w:val="000000" w:themeColor="text1"/>
          <w:sz w:val="19"/>
          <w:szCs w:val="19"/>
        </w:rPr>
      </w:pPr>
      <w:r w:rsidRPr="00DA6920">
        <w:rPr>
          <w:rStyle w:val="Refdenotaalpie"/>
          <w:rFonts w:ascii="Arial" w:hAnsi="Arial" w:cs="Arial"/>
          <w:color w:val="000000" w:themeColor="text1"/>
          <w:sz w:val="19"/>
          <w:szCs w:val="19"/>
        </w:rPr>
        <w:footnoteRef/>
      </w:r>
      <w:r w:rsidRPr="00DA6920">
        <w:rPr>
          <w:rFonts w:ascii="Arial" w:hAnsi="Arial" w:cs="Arial"/>
          <w:color w:val="000000" w:themeColor="text1"/>
          <w:sz w:val="19"/>
          <w:szCs w:val="19"/>
        </w:rPr>
        <w:t xml:space="preserve"> CORTE CONSTITUCIONAL. Sentencia C-034 de 2014. M.P. María Victoria Calle Correa. </w:t>
      </w:r>
    </w:p>
    <w:p w14:paraId="30F62F6E" w14:textId="77777777" w:rsidR="00D04622" w:rsidRPr="00DA6920" w:rsidRDefault="00D04622" w:rsidP="00D04622">
      <w:pPr>
        <w:pStyle w:val="Textonotapie"/>
        <w:ind w:firstLine="708"/>
        <w:jc w:val="both"/>
        <w:rPr>
          <w:rFonts w:ascii="Arial" w:hAnsi="Arial" w:cs="Arial"/>
          <w:color w:val="000000" w:themeColor="text1"/>
          <w:sz w:val="19"/>
          <w:szCs w:val="19"/>
          <w:lang w:val="es-ES"/>
        </w:rPr>
      </w:pPr>
    </w:p>
  </w:footnote>
  <w:footnote w:id="3">
    <w:p w14:paraId="6F865923" w14:textId="77777777" w:rsidR="00D04622" w:rsidRPr="00DA6920" w:rsidRDefault="00D04622" w:rsidP="00D04622">
      <w:pPr>
        <w:pStyle w:val="Textonotapie"/>
        <w:ind w:firstLine="708"/>
        <w:jc w:val="both"/>
        <w:rPr>
          <w:rFonts w:ascii="Arial" w:hAnsi="Arial" w:cs="Arial"/>
          <w:sz w:val="19"/>
          <w:szCs w:val="19"/>
        </w:rPr>
      </w:pPr>
      <w:r w:rsidRPr="00DA6920">
        <w:rPr>
          <w:rStyle w:val="Refdenotaalpie"/>
          <w:rFonts w:ascii="Arial" w:hAnsi="Arial" w:cs="Arial"/>
          <w:sz w:val="19"/>
          <w:szCs w:val="19"/>
        </w:rPr>
        <w:footnoteRef/>
      </w:r>
      <w:r w:rsidRPr="00DA6920">
        <w:rPr>
          <w:rFonts w:ascii="Arial" w:hAnsi="Arial" w:cs="Arial"/>
          <w:sz w:val="19"/>
          <w:szCs w:val="19"/>
        </w:rPr>
        <w:t xml:space="preserve"> CORTE CONSTITUCIONAL. Sentencia C-341 de 2014. M.P. Mauricio González Cuervo.</w:t>
      </w:r>
    </w:p>
    <w:p w14:paraId="10168D2D" w14:textId="77777777" w:rsidR="00D04622" w:rsidRPr="00DA6920" w:rsidRDefault="00D04622" w:rsidP="00D04622">
      <w:pPr>
        <w:pStyle w:val="Textonotapie"/>
        <w:ind w:firstLine="708"/>
        <w:jc w:val="both"/>
        <w:rPr>
          <w:rFonts w:ascii="Arial" w:hAnsi="Arial" w:cs="Arial"/>
          <w:sz w:val="19"/>
          <w:szCs w:val="19"/>
        </w:rPr>
      </w:pPr>
      <w:r w:rsidRPr="00DA6920">
        <w:rPr>
          <w:rFonts w:ascii="Arial" w:hAnsi="Arial" w:cs="Arial"/>
          <w:sz w:val="19"/>
          <w:szCs w:val="19"/>
        </w:rPr>
        <w:t xml:space="preserve"> </w:t>
      </w:r>
    </w:p>
  </w:footnote>
  <w:footnote w:id="4">
    <w:p w14:paraId="4C32BBC2" w14:textId="77777777" w:rsidR="00D04622" w:rsidRPr="00DA6920" w:rsidRDefault="00D04622" w:rsidP="00D04622">
      <w:pPr>
        <w:pStyle w:val="Textonotapie"/>
        <w:ind w:firstLine="708"/>
        <w:jc w:val="both"/>
        <w:rPr>
          <w:rFonts w:ascii="Arial" w:hAnsi="Arial" w:cs="Arial"/>
          <w:color w:val="000000" w:themeColor="text1"/>
          <w:sz w:val="19"/>
          <w:szCs w:val="19"/>
          <w:lang w:val="es-ES"/>
        </w:rPr>
      </w:pPr>
      <w:r w:rsidRPr="00DA6920">
        <w:rPr>
          <w:rStyle w:val="Refdenotaalpie"/>
          <w:rFonts w:ascii="Arial" w:hAnsi="Arial" w:cs="Arial"/>
          <w:color w:val="000000" w:themeColor="text1"/>
          <w:sz w:val="19"/>
          <w:szCs w:val="19"/>
        </w:rPr>
        <w:footnoteRef/>
      </w:r>
      <w:r w:rsidRPr="00DA6920">
        <w:rPr>
          <w:rFonts w:ascii="Arial" w:hAnsi="Arial" w:cs="Arial"/>
          <w:color w:val="000000" w:themeColor="text1"/>
          <w:sz w:val="19"/>
          <w:szCs w:val="19"/>
        </w:rPr>
        <w:t xml:space="preserve"> </w:t>
      </w:r>
      <w:r w:rsidRPr="00DA6920">
        <w:rPr>
          <w:rFonts w:ascii="Arial" w:hAnsi="Arial" w:cs="Arial"/>
          <w:color w:val="000000" w:themeColor="text1"/>
          <w:sz w:val="19"/>
          <w:szCs w:val="19"/>
          <w:lang w:val="es-ES"/>
        </w:rPr>
        <w:t xml:space="preserve">CONSEJO DE ESTADO. Sección Tercera. Sentencia de 1 de agosto de 1991. </w:t>
      </w:r>
      <w:proofErr w:type="spellStart"/>
      <w:r w:rsidRPr="00DA6920">
        <w:rPr>
          <w:rFonts w:ascii="Arial" w:hAnsi="Arial" w:cs="Arial"/>
          <w:color w:val="000000" w:themeColor="text1"/>
          <w:sz w:val="19"/>
          <w:szCs w:val="19"/>
          <w:lang w:val="es-ES"/>
        </w:rPr>
        <w:t>Exp</w:t>
      </w:r>
      <w:proofErr w:type="spellEnd"/>
      <w:r w:rsidRPr="00DA6920">
        <w:rPr>
          <w:rFonts w:ascii="Arial" w:hAnsi="Arial" w:cs="Arial"/>
          <w:color w:val="000000" w:themeColor="text1"/>
          <w:sz w:val="19"/>
          <w:szCs w:val="19"/>
          <w:lang w:val="es-ES"/>
        </w:rPr>
        <w:t xml:space="preserve">. 6802. C.P. Juan de Dios Montes </w:t>
      </w:r>
      <w:proofErr w:type="spellStart"/>
      <w:r w:rsidRPr="00DA6920">
        <w:rPr>
          <w:rFonts w:ascii="Arial" w:hAnsi="Arial" w:cs="Arial"/>
          <w:color w:val="000000" w:themeColor="text1"/>
          <w:sz w:val="19"/>
          <w:szCs w:val="19"/>
          <w:lang w:val="es-ES"/>
        </w:rPr>
        <w:t>Hernandéz</w:t>
      </w:r>
      <w:proofErr w:type="spellEnd"/>
      <w:r w:rsidRPr="00DA6920">
        <w:rPr>
          <w:rFonts w:ascii="Arial" w:hAnsi="Arial" w:cs="Arial"/>
          <w:color w:val="000000" w:themeColor="text1"/>
          <w:sz w:val="19"/>
          <w:szCs w:val="19"/>
          <w:lang w:val="es-ES"/>
        </w:rPr>
        <w:t xml:space="preserve">. Ver también: CONSEJO DE ESTADO. Sala de lo </w:t>
      </w:r>
      <w:proofErr w:type="spellStart"/>
      <w:r w:rsidRPr="00DA6920">
        <w:rPr>
          <w:rFonts w:ascii="Arial" w:hAnsi="Arial" w:cs="Arial"/>
          <w:color w:val="000000" w:themeColor="text1"/>
          <w:sz w:val="19"/>
          <w:szCs w:val="19"/>
          <w:lang w:val="es-ES"/>
        </w:rPr>
        <w:t>Cotencioso</w:t>
      </w:r>
      <w:proofErr w:type="spellEnd"/>
      <w:r w:rsidRPr="00DA6920">
        <w:rPr>
          <w:rFonts w:ascii="Arial" w:hAnsi="Arial" w:cs="Arial"/>
          <w:color w:val="000000" w:themeColor="text1"/>
          <w:sz w:val="19"/>
          <w:szCs w:val="19"/>
          <w:lang w:val="es-ES"/>
        </w:rPr>
        <w:t xml:space="preserve"> Administrativo. Sección Tercera. Sentencia de 29 de agosto de 2007. </w:t>
      </w:r>
      <w:proofErr w:type="spellStart"/>
      <w:r w:rsidRPr="00DA6920">
        <w:rPr>
          <w:rFonts w:ascii="Arial" w:hAnsi="Arial" w:cs="Arial"/>
          <w:color w:val="000000" w:themeColor="text1"/>
          <w:sz w:val="19"/>
          <w:szCs w:val="19"/>
          <w:lang w:val="es-ES"/>
        </w:rPr>
        <w:t>Exp</w:t>
      </w:r>
      <w:proofErr w:type="spellEnd"/>
      <w:r w:rsidRPr="00DA6920">
        <w:rPr>
          <w:rFonts w:ascii="Arial" w:hAnsi="Arial" w:cs="Arial"/>
          <w:color w:val="000000" w:themeColor="text1"/>
          <w:sz w:val="19"/>
          <w:szCs w:val="19"/>
          <w:lang w:val="es-ES"/>
        </w:rPr>
        <w:t>. 15.324. C.P. Mauricio Fajardo Gómez.</w:t>
      </w:r>
    </w:p>
    <w:p w14:paraId="5159D519" w14:textId="77777777" w:rsidR="00D04622" w:rsidRPr="00DA6920" w:rsidRDefault="00D04622" w:rsidP="00D04622">
      <w:pPr>
        <w:pStyle w:val="Textonotapie"/>
        <w:ind w:firstLine="708"/>
        <w:jc w:val="both"/>
        <w:rPr>
          <w:rFonts w:ascii="Arial" w:hAnsi="Arial" w:cs="Arial"/>
          <w:color w:val="000000" w:themeColor="text1"/>
          <w:sz w:val="19"/>
          <w:szCs w:val="19"/>
          <w:lang w:val="es-ES"/>
        </w:rPr>
      </w:pPr>
    </w:p>
  </w:footnote>
  <w:footnote w:id="5">
    <w:p w14:paraId="7E50EED4" w14:textId="77777777" w:rsidR="00D04622" w:rsidRPr="00DA6920" w:rsidRDefault="00D04622" w:rsidP="00D04622">
      <w:pPr>
        <w:pStyle w:val="Textonotapie"/>
        <w:ind w:firstLine="708"/>
        <w:jc w:val="both"/>
        <w:rPr>
          <w:rFonts w:ascii="Arial" w:hAnsi="Arial" w:cs="Arial"/>
          <w:color w:val="000000" w:themeColor="text1"/>
          <w:sz w:val="19"/>
          <w:szCs w:val="19"/>
          <w:lang w:val="es-ES"/>
        </w:rPr>
      </w:pPr>
      <w:r w:rsidRPr="00DA6920">
        <w:rPr>
          <w:rStyle w:val="Refdenotaalpie"/>
          <w:rFonts w:ascii="Arial" w:hAnsi="Arial" w:cs="Arial"/>
          <w:color w:val="000000" w:themeColor="text1"/>
          <w:sz w:val="19"/>
          <w:szCs w:val="19"/>
        </w:rPr>
        <w:footnoteRef/>
      </w:r>
      <w:r w:rsidRPr="00DA6920">
        <w:rPr>
          <w:rFonts w:ascii="Arial" w:hAnsi="Arial" w:cs="Arial"/>
          <w:color w:val="000000" w:themeColor="text1"/>
          <w:sz w:val="19"/>
          <w:szCs w:val="19"/>
        </w:rPr>
        <w:t xml:space="preserve"> </w:t>
      </w:r>
      <w:r w:rsidRPr="00DA6920">
        <w:rPr>
          <w:rFonts w:ascii="Arial" w:hAnsi="Arial" w:cs="Arial"/>
          <w:color w:val="000000" w:themeColor="text1"/>
          <w:sz w:val="19"/>
          <w:szCs w:val="19"/>
          <w:lang w:val="es-ES"/>
        </w:rPr>
        <w:t xml:space="preserve">CONSEJO DE ESTADO. Sección Tercera. Sentencia de 23 de junio de 2010. </w:t>
      </w:r>
      <w:proofErr w:type="spellStart"/>
      <w:r w:rsidRPr="00DA6920">
        <w:rPr>
          <w:rFonts w:ascii="Arial" w:hAnsi="Arial" w:cs="Arial"/>
          <w:color w:val="000000" w:themeColor="text1"/>
          <w:sz w:val="19"/>
          <w:szCs w:val="19"/>
          <w:lang w:val="es-ES"/>
        </w:rPr>
        <w:t>Exp</w:t>
      </w:r>
      <w:proofErr w:type="spellEnd"/>
      <w:r w:rsidRPr="00DA6920">
        <w:rPr>
          <w:rFonts w:ascii="Arial" w:hAnsi="Arial" w:cs="Arial"/>
          <w:color w:val="000000" w:themeColor="text1"/>
          <w:sz w:val="19"/>
          <w:szCs w:val="19"/>
          <w:lang w:val="es-ES"/>
        </w:rPr>
        <w:t xml:space="preserve">. 16.367. C.P. Enrique Gil Botero. </w:t>
      </w:r>
    </w:p>
    <w:p w14:paraId="01E7378D" w14:textId="77777777" w:rsidR="00D04622" w:rsidRPr="00DA6920" w:rsidRDefault="00D04622" w:rsidP="00D04622">
      <w:pPr>
        <w:pStyle w:val="Textonotapie"/>
        <w:ind w:firstLine="708"/>
        <w:jc w:val="both"/>
        <w:rPr>
          <w:rFonts w:ascii="Arial" w:hAnsi="Arial" w:cs="Arial"/>
          <w:color w:val="000000" w:themeColor="text1"/>
          <w:sz w:val="19"/>
          <w:szCs w:val="19"/>
          <w:lang w:val="es-ES"/>
        </w:rPr>
      </w:pPr>
    </w:p>
  </w:footnote>
  <w:footnote w:id="6">
    <w:p w14:paraId="1E4ACB81" w14:textId="77777777" w:rsidR="00D04622" w:rsidRPr="00DA6920" w:rsidRDefault="00D04622" w:rsidP="00D04622">
      <w:pPr>
        <w:pStyle w:val="Textonotapie"/>
        <w:ind w:firstLine="708"/>
        <w:jc w:val="both"/>
        <w:rPr>
          <w:rFonts w:ascii="Arial" w:hAnsi="Arial" w:cs="Arial"/>
          <w:color w:val="000000" w:themeColor="text1"/>
          <w:sz w:val="19"/>
          <w:szCs w:val="19"/>
        </w:rPr>
      </w:pPr>
      <w:r w:rsidRPr="00DA6920">
        <w:rPr>
          <w:rStyle w:val="Refdenotaalpie"/>
          <w:rFonts w:ascii="Arial" w:hAnsi="Arial" w:cs="Arial"/>
          <w:color w:val="000000" w:themeColor="text1"/>
          <w:sz w:val="19"/>
          <w:szCs w:val="19"/>
        </w:rPr>
        <w:footnoteRef/>
      </w:r>
      <w:r w:rsidRPr="00DA6920">
        <w:rPr>
          <w:rFonts w:ascii="Arial" w:hAnsi="Arial" w:cs="Arial"/>
          <w:color w:val="000000" w:themeColor="text1"/>
          <w:sz w:val="19"/>
          <w:szCs w:val="19"/>
        </w:rPr>
        <w:t xml:space="preserve"> El artículo citado establece: «ARTÍCULO 34. 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 </w:t>
      </w:r>
    </w:p>
    <w:p w14:paraId="366DDEF2" w14:textId="77777777" w:rsidR="00D04622" w:rsidRPr="00DA6920" w:rsidRDefault="00D04622" w:rsidP="00D04622">
      <w:pPr>
        <w:pStyle w:val="Textonotapie"/>
        <w:ind w:firstLine="708"/>
        <w:jc w:val="both"/>
        <w:rPr>
          <w:rFonts w:ascii="Arial" w:hAnsi="Arial" w:cs="Arial"/>
          <w:color w:val="000000" w:themeColor="text1"/>
          <w:sz w:val="19"/>
          <w:szCs w:val="19"/>
        </w:rPr>
      </w:pPr>
    </w:p>
  </w:footnote>
  <w:footnote w:id="7">
    <w:p w14:paraId="300EB48B" w14:textId="110E645F" w:rsidR="00D04622" w:rsidRPr="00DA6920" w:rsidRDefault="00D04622" w:rsidP="00D04622">
      <w:pPr>
        <w:pStyle w:val="Textonotapie"/>
        <w:ind w:firstLine="708"/>
        <w:jc w:val="both"/>
        <w:rPr>
          <w:rFonts w:ascii="Arial" w:hAnsi="Arial" w:cs="Arial"/>
          <w:color w:val="000000" w:themeColor="text1"/>
          <w:sz w:val="19"/>
          <w:szCs w:val="19"/>
          <w:lang w:val="es-ES"/>
        </w:rPr>
      </w:pPr>
      <w:r w:rsidRPr="00DA6920">
        <w:rPr>
          <w:rStyle w:val="Refdenotaalpie"/>
          <w:rFonts w:ascii="Arial" w:hAnsi="Arial" w:cs="Arial"/>
          <w:color w:val="000000" w:themeColor="text1"/>
          <w:sz w:val="19"/>
          <w:szCs w:val="19"/>
        </w:rPr>
        <w:footnoteRef/>
      </w:r>
      <w:r w:rsidRPr="00DA6920">
        <w:rPr>
          <w:rFonts w:ascii="Arial" w:hAnsi="Arial" w:cs="Arial"/>
          <w:color w:val="000000" w:themeColor="text1"/>
          <w:sz w:val="19"/>
          <w:szCs w:val="19"/>
        </w:rPr>
        <w:t xml:space="preserve"> </w:t>
      </w:r>
      <w:r w:rsidRPr="00DA6920">
        <w:rPr>
          <w:rFonts w:ascii="Arial" w:hAnsi="Arial" w:cs="Arial"/>
          <w:color w:val="000000" w:themeColor="text1"/>
          <w:sz w:val="19"/>
          <w:szCs w:val="19"/>
          <w:lang w:val="es-ES"/>
        </w:rPr>
        <w:t>SANTOFIMIO,</w:t>
      </w:r>
      <w:r w:rsidR="0058595D">
        <w:rPr>
          <w:rFonts w:ascii="Arial" w:hAnsi="Arial" w:cs="Arial"/>
          <w:color w:val="000000" w:themeColor="text1"/>
          <w:sz w:val="19"/>
          <w:szCs w:val="19"/>
          <w:lang w:val="es-ES"/>
        </w:rPr>
        <w:t xml:space="preserve"> </w:t>
      </w:r>
      <w:proofErr w:type="spellStart"/>
      <w:r w:rsidR="0058595D">
        <w:rPr>
          <w:rFonts w:ascii="Arial" w:hAnsi="Arial" w:cs="Arial"/>
          <w:color w:val="000000" w:themeColor="text1"/>
          <w:sz w:val="19"/>
          <w:szCs w:val="19"/>
          <w:lang w:val="es-ES"/>
        </w:rPr>
        <w:t>Op.Cit</w:t>
      </w:r>
      <w:proofErr w:type="spellEnd"/>
      <w:r w:rsidR="0058595D">
        <w:rPr>
          <w:rFonts w:ascii="Arial" w:hAnsi="Arial" w:cs="Arial"/>
          <w:color w:val="000000" w:themeColor="text1"/>
          <w:sz w:val="19"/>
          <w:szCs w:val="19"/>
          <w:lang w:val="es-ES"/>
        </w:rPr>
        <w:t>.,</w:t>
      </w:r>
      <w:r w:rsidRPr="00DA6920">
        <w:rPr>
          <w:rFonts w:ascii="Arial" w:hAnsi="Arial" w:cs="Arial"/>
          <w:color w:val="000000" w:themeColor="text1"/>
          <w:sz w:val="19"/>
          <w:szCs w:val="19"/>
          <w:lang w:val="es-ES"/>
        </w:rPr>
        <w:t xml:space="preserve"> párrafo 841.</w:t>
      </w:r>
    </w:p>
    <w:p w14:paraId="3F310F0A" w14:textId="77777777" w:rsidR="00D04622" w:rsidRPr="00DA6920" w:rsidRDefault="00D04622" w:rsidP="00D04622">
      <w:pPr>
        <w:pStyle w:val="Textonotapie"/>
        <w:ind w:firstLine="708"/>
        <w:jc w:val="both"/>
        <w:rPr>
          <w:rFonts w:ascii="Arial" w:hAnsi="Arial" w:cs="Arial"/>
          <w:color w:val="000000" w:themeColor="text1"/>
          <w:sz w:val="19"/>
          <w:szCs w:val="19"/>
          <w:lang w:val="es-ES"/>
        </w:rPr>
      </w:pPr>
    </w:p>
  </w:footnote>
  <w:footnote w:id="8">
    <w:p w14:paraId="581AC49A" w14:textId="702D4F26" w:rsidR="00D04622" w:rsidRPr="00DA6920" w:rsidRDefault="00D04622" w:rsidP="00D04622">
      <w:pPr>
        <w:pStyle w:val="Textonotapie"/>
        <w:ind w:firstLine="708"/>
        <w:jc w:val="both"/>
        <w:rPr>
          <w:rFonts w:ascii="Arial" w:hAnsi="Arial" w:cs="Arial"/>
          <w:sz w:val="19"/>
          <w:szCs w:val="19"/>
          <w:lang w:val="es-ES"/>
        </w:rPr>
      </w:pPr>
      <w:r w:rsidRPr="00DA6920">
        <w:rPr>
          <w:rStyle w:val="Refdenotaalpie"/>
          <w:rFonts w:ascii="Arial" w:hAnsi="Arial" w:cs="Arial"/>
          <w:sz w:val="19"/>
          <w:szCs w:val="19"/>
        </w:rPr>
        <w:footnoteRef/>
      </w:r>
      <w:r w:rsidRPr="00DA6920">
        <w:rPr>
          <w:rFonts w:ascii="Arial" w:hAnsi="Arial" w:cs="Arial"/>
          <w:sz w:val="19"/>
          <w:szCs w:val="19"/>
        </w:rPr>
        <w:t xml:space="preserve"> </w:t>
      </w:r>
      <w:r w:rsidRPr="00DA6920">
        <w:rPr>
          <w:rFonts w:ascii="Arial" w:hAnsi="Arial" w:cs="Arial"/>
          <w:sz w:val="19"/>
          <w:szCs w:val="19"/>
          <w:lang w:val="es-ES"/>
        </w:rPr>
        <w:t>SANTOS RODRÍGUEZ. Jorge Enrique. Construcción doctrinaria de la revocación del acto administrativo ilegal. Universidad Externado de Colombia</w:t>
      </w:r>
      <w:r w:rsidR="0061131B">
        <w:rPr>
          <w:rFonts w:ascii="Arial" w:hAnsi="Arial" w:cs="Arial"/>
          <w:sz w:val="19"/>
          <w:szCs w:val="19"/>
          <w:lang w:val="es-ES"/>
        </w:rPr>
        <w:t>,</w:t>
      </w:r>
      <w:r w:rsidRPr="00DA6920">
        <w:rPr>
          <w:rFonts w:ascii="Arial" w:hAnsi="Arial" w:cs="Arial"/>
          <w:sz w:val="19"/>
          <w:szCs w:val="19"/>
          <w:lang w:val="es-ES"/>
        </w:rPr>
        <w:t xml:space="preserve"> 2005. </w:t>
      </w:r>
      <w:r w:rsidR="0061131B">
        <w:rPr>
          <w:rFonts w:ascii="Arial" w:hAnsi="Arial" w:cs="Arial"/>
          <w:sz w:val="19"/>
          <w:szCs w:val="19"/>
          <w:lang w:val="es-ES"/>
        </w:rPr>
        <w:t>p.</w:t>
      </w:r>
      <w:r w:rsidR="0061131B" w:rsidRPr="00DA6920">
        <w:rPr>
          <w:rFonts w:ascii="Arial" w:hAnsi="Arial" w:cs="Arial"/>
          <w:sz w:val="19"/>
          <w:szCs w:val="19"/>
          <w:lang w:val="es-ES"/>
        </w:rPr>
        <w:t xml:space="preserve"> </w:t>
      </w:r>
      <w:r w:rsidRPr="00DA6920">
        <w:rPr>
          <w:rFonts w:ascii="Arial" w:hAnsi="Arial" w:cs="Arial"/>
          <w:sz w:val="19"/>
          <w:szCs w:val="19"/>
          <w:lang w:val="es-ES"/>
        </w:rPr>
        <w:t xml:space="preserve">27. </w:t>
      </w:r>
    </w:p>
    <w:p w14:paraId="15F53D36" w14:textId="77777777" w:rsidR="00D04622" w:rsidRPr="00DA6920" w:rsidRDefault="00D04622" w:rsidP="00D04622">
      <w:pPr>
        <w:pStyle w:val="Textonotapie"/>
        <w:ind w:firstLine="708"/>
        <w:jc w:val="both"/>
        <w:rPr>
          <w:rFonts w:ascii="Arial" w:hAnsi="Arial" w:cs="Arial"/>
          <w:sz w:val="19"/>
          <w:szCs w:val="19"/>
        </w:rPr>
      </w:pPr>
    </w:p>
  </w:footnote>
  <w:footnote w:id="9">
    <w:p w14:paraId="7C39FE5B" w14:textId="15425F51" w:rsidR="00D04622" w:rsidRPr="00DA6920" w:rsidRDefault="00D04622" w:rsidP="00D04622">
      <w:pPr>
        <w:pStyle w:val="Textonotapie"/>
        <w:ind w:firstLine="708"/>
        <w:jc w:val="both"/>
        <w:rPr>
          <w:rFonts w:ascii="Arial" w:hAnsi="Arial" w:cs="Arial"/>
          <w:sz w:val="19"/>
          <w:szCs w:val="19"/>
        </w:rPr>
      </w:pPr>
      <w:r w:rsidRPr="00DA6920">
        <w:rPr>
          <w:rStyle w:val="Refdenotaalpie"/>
          <w:rFonts w:ascii="Arial" w:hAnsi="Arial" w:cs="Arial"/>
          <w:sz w:val="19"/>
          <w:szCs w:val="19"/>
        </w:rPr>
        <w:footnoteRef/>
      </w:r>
      <w:r w:rsidRPr="00DA6920">
        <w:rPr>
          <w:rFonts w:ascii="Arial" w:hAnsi="Arial" w:cs="Arial"/>
          <w:sz w:val="19"/>
          <w:szCs w:val="19"/>
        </w:rPr>
        <w:t xml:space="preserve"> RODRÍGUEZ. Libardo. Derecho Administrativo General y colombiano. Vigésima Edición. Tomo II. Editorial Temis</w:t>
      </w:r>
      <w:r w:rsidR="0061131B">
        <w:rPr>
          <w:rFonts w:ascii="Arial" w:hAnsi="Arial" w:cs="Arial"/>
          <w:sz w:val="19"/>
          <w:szCs w:val="19"/>
        </w:rPr>
        <w:t>,</w:t>
      </w:r>
      <w:r w:rsidRPr="00DA6920">
        <w:rPr>
          <w:rFonts w:ascii="Arial" w:hAnsi="Arial" w:cs="Arial"/>
          <w:sz w:val="19"/>
          <w:szCs w:val="19"/>
        </w:rPr>
        <w:t xml:space="preserve"> 2017. </w:t>
      </w:r>
      <w:r w:rsidR="0061131B">
        <w:rPr>
          <w:rFonts w:ascii="Arial" w:hAnsi="Arial" w:cs="Arial"/>
          <w:sz w:val="19"/>
          <w:szCs w:val="19"/>
        </w:rPr>
        <w:t>p.</w:t>
      </w:r>
      <w:r w:rsidR="0061131B" w:rsidRPr="00DA6920">
        <w:rPr>
          <w:rFonts w:ascii="Arial" w:hAnsi="Arial" w:cs="Arial"/>
          <w:sz w:val="19"/>
          <w:szCs w:val="19"/>
        </w:rPr>
        <w:t xml:space="preserve"> </w:t>
      </w:r>
      <w:r w:rsidRPr="00DA6920">
        <w:rPr>
          <w:rFonts w:ascii="Arial" w:hAnsi="Arial" w:cs="Arial"/>
          <w:sz w:val="19"/>
          <w:szCs w:val="19"/>
        </w:rPr>
        <w:t xml:space="preserve">85. </w:t>
      </w:r>
    </w:p>
    <w:p w14:paraId="57DFDCAC" w14:textId="77777777" w:rsidR="00D04622" w:rsidRPr="00DA6920" w:rsidRDefault="00D04622" w:rsidP="00D04622">
      <w:pPr>
        <w:pStyle w:val="Textonotapie"/>
        <w:ind w:firstLine="708"/>
        <w:jc w:val="both"/>
        <w:rPr>
          <w:rFonts w:ascii="Arial" w:hAnsi="Arial" w:cs="Arial"/>
          <w:sz w:val="19"/>
          <w:szCs w:val="19"/>
          <w:lang w:val="es-ES"/>
        </w:rPr>
      </w:pPr>
    </w:p>
  </w:footnote>
  <w:footnote w:id="10">
    <w:p w14:paraId="0B6CE630" w14:textId="77777777" w:rsidR="00CC7D3C" w:rsidRPr="00DA6920" w:rsidRDefault="00CC7D3C" w:rsidP="00CC7D3C">
      <w:pPr>
        <w:pStyle w:val="Textonotapie"/>
        <w:ind w:firstLine="708"/>
        <w:jc w:val="both"/>
        <w:rPr>
          <w:rFonts w:ascii="Arial" w:hAnsi="Arial" w:cs="Arial"/>
          <w:sz w:val="19"/>
          <w:szCs w:val="19"/>
          <w:lang w:val="es-ES"/>
        </w:rPr>
      </w:pPr>
      <w:r w:rsidRPr="00DA6920">
        <w:rPr>
          <w:rStyle w:val="Refdenotaalpie"/>
          <w:rFonts w:ascii="Arial" w:hAnsi="Arial" w:cs="Arial"/>
          <w:sz w:val="19"/>
          <w:szCs w:val="19"/>
        </w:rPr>
        <w:footnoteRef/>
      </w:r>
      <w:r w:rsidRPr="00DA6920">
        <w:rPr>
          <w:rFonts w:ascii="Arial" w:hAnsi="Arial" w:cs="Arial"/>
          <w:sz w:val="19"/>
          <w:szCs w:val="19"/>
        </w:rPr>
        <w:t xml:space="preserve"> </w:t>
      </w:r>
      <w:r w:rsidRPr="00DA6920">
        <w:rPr>
          <w:rFonts w:ascii="Arial" w:hAnsi="Arial" w:cs="Arial"/>
          <w:color w:val="000000" w:themeColor="text1"/>
          <w:sz w:val="19"/>
          <w:szCs w:val="19"/>
          <w:lang w:val="es-ES"/>
        </w:rPr>
        <w:t xml:space="preserve">SANTOFIMIO GAMBOA, Jaime Orlando. Ob. Cit. Párrafo 1414 y siguientes. </w:t>
      </w:r>
    </w:p>
  </w:footnote>
  <w:footnote w:id="11">
    <w:p w14:paraId="2633E9BD" w14:textId="2E4F594E" w:rsidR="00D04622" w:rsidRPr="00DA6920" w:rsidRDefault="00D04622">
      <w:pPr>
        <w:pStyle w:val="Textonotapie"/>
        <w:ind w:firstLine="708"/>
        <w:jc w:val="both"/>
        <w:rPr>
          <w:rFonts w:ascii="Arial" w:hAnsi="Arial" w:cs="Arial"/>
          <w:sz w:val="19"/>
          <w:szCs w:val="19"/>
        </w:rPr>
      </w:pPr>
      <w:r w:rsidRPr="00DA6920">
        <w:rPr>
          <w:rStyle w:val="Refdenotaalpie"/>
          <w:rFonts w:ascii="Arial" w:hAnsi="Arial" w:cs="Arial"/>
          <w:sz w:val="19"/>
          <w:szCs w:val="19"/>
        </w:rPr>
        <w:footnoteRef/>
      </w:r>
      <w:r w:rsidRPr="00DA6920">
        <w:rPr>
          <w:rFonts w:ascii="Arial" w:hAnsi="Arial" w:cs="Arial"/>
          <w:sz w:val="19"/>
          <w:szCs w:val="19"/>
        </w:rPr>
        <w:t xml:space="preserve"> El citado artículo 9 de la Ley 1150 de 2007 dispone: «ARTÍCULO 9o. 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w:t>
      </w:r>
    </w:p>
    <w:p w14:paraId="39030B1F" w14:textId="3521C5A0" w:rsidR="00D04622" w:rsidRPr="00DA6920" w:rsidRDefault="00D04622" w:rsidP="00272AF8">
      <w:pPr>
        <w:pStyle w:val="Textonotapie"/>
        <w:ind w:firstLine="708"/>
        <w:jc w:val="both"/>
        <w:rPr>
          <w:rFonts w:ascii="Arial" w:hAnsi="Arial" w:cs="Arial"/>
          <w:sz w:val="19"/>
          <w:szCs w:val="19"/>
        </w:rPr>
      </w:pPr>
      <w:r w:rsidRPr="00DA6920">
        <w:rPr>
          <w:rFonts w:ascii="Arial" w:hAnsi="Arial" w:cs="Arial"/>
          <w:sz w:val="19"/>
          <w:szCs w:val="19"/>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3D9541FA" w14:textId="6BA75F1E" w:rsidR="00D04622" w:rsidRPr="00DA6920" w:rsidRDefault="00D04622">
      <w:pPr>
        <w:pStyle w:val="Textonotapie"/>
        <w:ind w:firstLine="708"/>
        <w:jc w:val="both"/>
        <w:rPr>
          <w:rFonts w:ascii="Arial" w:hAnsi="Arial" w:cs="Arial"/>
          <w:sz w:val="19"/>
          <w:szCs w:val="19"/>
        </w:rPr>
      </w:pPr>
      <w:r w:rsidRPr="00DA6920">
        <w:rPr>
          <w:rFonts w:ascii="Arial" w:hAnsi="Arial" w:cs="Arial"/>
          <w:sz w:val="19"/>
          <w:szCs w:val="19"/>
        </w:rPr>
        <w:t>»El acto de adjudicación es irrevocable y obliga a la entidad y al adjudicatario. 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Ley 80 de 1993.</w:t>
      </w:r>
    </w:p>
    <w:p w14:paraId="2210DE73" w14:textId="77777777" w:rsidR="00D04622" w:rsidRDefault="00D04622" w:rsidP="00D04622">
      <w:pPr>
        <w:pStyle w:val="Textonotapie"/>
        <w:ind w:firstLine="708"/>
        <w:jc w:val="both"/>
        <w:rPr>
          <w:rFonts w:ascii="Arial" w:hAnsi="Arial" w:cs="Arial"/>
          <w:sz w:val="19"/>
          <w:szCs w:val="19"/>
        </w:rPr>
      </w:pPr>
      <w:r w:rsidRPr="00DA6920">
        <w:rPr>
          <w:rFonts w:ascii="Arial" w:hAnsi="Arial" w:cs="Arial"/>
          <w:sz w:val="19"/>
          <w:szCs w:val="19"/>
        </w:rPr>
        <w:t>»Sin perjuicio de las potestades a que se refiere el artículo 18 de la Ley 80 de 1993,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7C32B851" w14:textId="77777777" w:rsidR="00D04622" w:rsidRPr="00DA6920" w:rsidRDefault="00D04622" w:rsidP="00D04622">
      <w:pPr>
        <w:pStyle w:val="Textonotapie"/>
        <w:ind w:firstLine="708"/>
        <w:jc w:val="both"/>
        <w:rPr>
          <w:rFonts w:ascii="Arial" w:hAnsi="Arial" w:cs="Arial"/>
          <w:sz w:val="19"/>
          <w:szCs w:val="19"/>
        </w:rPr>
      </w:pPr>
    </w:p>
  </w:footnote>
  <w:footnote w:id="12">
    <w:p w14:paraId="40D5F3C3" w14:textId="77777777" w:rsidR="00D04622" w:rsidRPr="00DA6920" w:rsidRDefault="00D04622" w:rsidP="00D04622">
      <w:pPr>
        <w:pStyle w:val="Textonotapie"/>
        <w:ind w:firstLine="708"/>
        <w:jc w:val="both"/>
        <w:rPr>
          <w:rFonts w:ascii="Arial" w:hAnsi="Arial" w:cs="Arial"/>
          <w:sz w:val="19"/>
          <w:szCs w:val="19"/>
          <w:lang w:val="es-ES"/>
        </w:rPr>
      </w:pPr>
      <w:r w:rsidRPr="00DA6920">
        <w:rPr>
          <w:rStyle w:val="Refdenotaalpie"/>
          <w:rFonts w:ascii="Arial" w:hAnsi="Arial" w:cs="Arial"/>
          <w:sz w:val="19"/>
          <w:szCs w:val="19"/>
        </w:rPr>
        <w:footnoteRef/>
      </w:r>
      <w:r w:rsidRPr="00DA6920">
        <w:rPr>
          <w:rFonts w:ascii="Arial" w:hAnsi="Arial" w:cs="Arial"/>
          <w:sz w:val="19"/>
          <w:szCs w:val="19"/>
        </w:rPr>
        <w:t xml:space="preserve"> CONSEJO DE ESTADO. Sala de Consulta y Servicio Civil. Concepto de 15 de agosto de 2017. Radicación: 2346. C.P. Alvaro Namén Vargas.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4103B" w14:textId="77777777" w:rsidR="00D04622" w:rsidRDefault="00D04622">
    <w:pPr>
      <w:pStyle w:val="Encabezado"/>
    </w:pPr>
    <w:r>
      <w:rPr>
        <w:noProof/>
        <w:lang w:val="en-US"/>
      </w:rPr>
      <w:drawing>
        <wp:anchor distT="0" distB="0" distL="114300" distR="114300" simplePos="0" relativeHeight="251659264" behindDoc="1" locked="0" layoutInCell="1" allowOverlap="1" wp14:anchorId="66A73419" wp14:editId="6525C530">
          <wp:simplePos x="0" y="0"/>
          <wp:positionH relativeFrom="margin">
            <wp:align>right</wp:align>
          </wp:positionH>
          <wp:positionV relativeFrom="paragraph">
            <wp:posOffset>491227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68C4A6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07"/>
    <w:rsid w:val="00025C9E"/>
    <w:rsid w:val="000376FA"/>
    <w:rsid w:val="00041028"/>
    <w:rsid w:val="0004763D"/>
    <w:rsid w:val="000F1F3B"/>
    <w:rsid w:val="001372D5"/>
    <w:rsid w:val="001A1222"/>
    <w:rsid w:val="001B7E41"/>
    <w:rsid w:val="001C3DE5"/>
    <w:rsid w:val="001F205B"/>
    <w:rsid w:val="002157F8"/>
    <w:rsid w:val="00256192"/>
    <w:rsid w:val="00272AF8"/>
    <w:rsid w:val="00281005"/>
    <w:rsid w:val="00290FD0"/>
    <w:rsid w:val="002D2E51"/>
    <w:rsid w:val="003405B9"/>
    <w:rsid w:val="0034635C"/>
    <w:rsid w:val="00362B7C"/>
    <w:rsid w:val="003967D4"/>
    <w:rsid w:val="003D7D42"/>
    <w:rsid w:val="0045629C"/>
    <w:rsid w:val="00470C4B"/>
    <w:rsid w:val="00475C04"/>
    <w:rsid w:val="00480319"/>
    <w:rsid w:val="004F29F0"/>
    <w:rsid w:val="00543FD6"/>
    <w:rsid w:val="00574C23"/>
    <w:rsid w:val="0058595D"/>
    <w:rsid w:val="005D62CC"/>
    <w:rsid w:val="0061131B"/>
    <w:rsid w:val="006D7C7D"/>
    <w:rsid w:val="006E4479"/>
    <w:rsid w:val="0075168A"/>
    <w:rsid w:val="00770F7E"/>
    <w:rsid w:val="00784DAA"/>
    <w:rsid w:val="007A2FD5"/>
    <w:rsid w:val="007D11CB"/>
    <w:rsid w:val="008048CD"/>
    <w:rsid w:val="0081346E"/>
    <w:rsid w:val="0085519F"/>
    <w:rsid w:val="0087258E"/>
    <w:rsid w:val="008D3F22"/>
    <w:rsid w:val="0090389B"/>
    <w:rsid w:val="00910D3B"/>
    <w:rsid w:val="0092318F"/>
    <w:rsid w:val="00974FCF"/>
    <w:rsid w:val="00975D1F"/>
    <w:rsid w:val="009A437D"/>
    <w:rsid w:val="009A515B"/>
    <w:rsid w:val="009A7AE4"/>
    <w:rsid w:val="009B125C"/>
    <w:rsid w:val="00A234FD"/>
    <w:rsid w:val="00A4659D"/>
    <w:rsid w:val="00A92A3F"/>
    <w:rsid w:val="00AB4791"/>
    <w:rsid w:val="00AF6735"/>
    <w:rsid w:val="00B47529"/>
    <w:rsid w:val="00B803BE"/>
    <w:rsid w:val="00B82EB8"/>
    <w:rsid w:val="00BE2F9E"/>
    <w:rsid w:val="00C35F11"/>
    <w:rsid w:val="00C5413C"/>
    <w:rsid w:val="00CC7D3C"/>
    <w:rsid w:val="00D04622"/>
    <w:rsid w:val="00D1749A"/>
    <w:rsid w:val="00D46CE3"/>
    <w:rsid w:val="00D61080"/>
    <w:rsid w:val="00D65A57"/>
    <w:rsid w:val="00D67BDC"/>
    <w:rsid w:val="00DA5BF9"/>
    <w:rsid w:val="00DA6920"/>
    <w:rsid w:val="00DA7A8A"/>
    <w:rsid w:val="00DD1D89"/>
    <w:rsid w:val="00DE0D2B"/>
    <w:rsid w:val="00E01CBA"/>
    <w:rsid w:val="00E139CF"/>
    <w:rsid w:val="00E13B05"/>
    <w:rsid w:val="00E16AF6"/>
    <w:rsid w:val="00E35289"/>
    <w:rsid w:val="00E61DBC"/>
    <w:rsid w:val="00E62462"/>
    <w:rsid w:val="00E82879"/>
    <w:rsid w:val="00EB226B"/>
    <w:rsid w:val="00EB3B6A"/>
    <w:rsid w:val="00EF7F37"/>
    <w:rsid w:val="00F53707"/>
    <w:rsid w:val="00F7438E"/>
    <w:rsid w:val="00F8094F"/>
    <w:rsid w:val="00FD621A"/>
    <w:rsid w:val="00FE5286"/>
    <w:rsid w:val="00FF4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C8F5"/>
  <w15:chartTrackingRefBased/>
  <w15:docId w15:val="{FF8B7FAD-F2B1-4B41-B5BB-41751230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80"/>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53707"/>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F53707"/>
    <w:rPr>
      <w:szCs w:val="22"/>
      <w:lang w:val="es-MX"/>
    </w:rPr>
  </w:style>
  <w:style w:type="paragraph" w:styleId="Encabezado">
    <w:name w:val="header"/>
    <w:basedOn w:val="Normal"/>
    <w:link w:val="EncabezadoCar"/>
    <w:uiPriority w:val="99"/>
    <w:unhideWhenUsed/>
    <w:rsid w:val="00F53707"/>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F53707"/>
    <w:rPr>
      <w:szCs w:val="22"/>
      <w:lang w:val="es-MX"/>
    </w:rPr>
  </w:style>
  <w:style w:type="table" w:styleId="Tablaconcuadrcula">
    <w:name w:val="Table Grid"/>
    <w:basedOn w:val="Tablanormal"/>
    <w:uiPriority w:val="39"/>
    <w:rsid w:val="00F537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53707"/>
    <w:pPr>
      <w:ind w:left="720"/>
      <w:contextualSpacing/>
    </w:pPr>
    <w:rPr>
      <w:rFonts w:asciiTheme="minorHAnsi" w:eastAsiaTheme="minorHAnsi" w:hAnsiTheme="minorHAnsi" w:cstheme="minorBidi"/>
      <w:szCs w:val="22"/>
      <w:lang w:val="es-MX"/>
    </w:rPr>
  </w:style>
  <w:style w:type="paragraph" w:styleId="Sinespaciado">
    <w:name w:val="No Spacing"/>
    <w:aliases w:val="No Indent"/>
    <w:uiPriority w:val="3"/>
    <w:qFormat/>
    <w:rsid w:val="00F5370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F5370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F53707"/>
    <w:rPr>
      <w:rFonts w:asciiTheme="minorHAnsi" w:eastAsiaTheme="minorHAnsi" w:hAnsiTheme="minorHAnsi" w:cstheme="minorBidi"/>
      <w:sz w:val="20"/>
      <w:szCs w:val="20"/>
      <w:lang w:val="es-MX"/>
    </w:rPr>
  </w:style>
  <w:style w:type="character" w:customStyle="1" w:styleId="FootnoteTextChar1">
    <w:name w:val="Footnote Text Char1"/>
    <w:basedOn w:val="Fuentedeprrafopredeter"/>
    <w:uiPriority w:val="99"/>
    <w:semiHidden/>
    <w:rsid w:val="00F53707"/>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5370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nhideWhenUsed/>
    <w:qFormat/>
    <w:rsid w:val="00F53707"/>
    <w:rPr>
      <w:vertAlign w:val="superscript"/>
    </w:rPr>
  </w:style>
  <w:style w:type="paragraph" w:customStyle="1" w:styleId="Default">
    <w:name w:val="Default"/>
    <w:rsid w:val="00F53707"/>
    <w:pPr>
      <w:autoSpaceDE w:val="0"/>
      <w:autoSpaceDN w:val="0"/>
      <w:adjustRightInd w:val="0"/>
    </w:pPr>
    <w:rPr>
      <w:rFonts w:ascii="Arial" w:hAnsi="Arial" w:cs="Arial"/>
      <w:color w:val="000000"/>
    </w:rPr>
  </w:style>
  <w:style w:type="character" w:styleId="Refdecomentario">
    <w:name w:val="annotation reference"/>
    <w:basedOn w:val="Fuentedeprrafopredeter"/>
    <w:uiPriority w:val="99"/>
    <w:semiHidden/>
    <w:unhideWhenUsed/>
    <w:rsid w:val="00F53707"/>
    <w:rPr>
      <w:sz w:val="16"/>
      <w:szCs w:val="16"/>
    </w:rPr>
  </w:style>
  <w:style w:type="paragraph" w:styleId="Textocomentario">
    <w:name w:val="annotation text"/>
    <w:basedOn w:val="Normal"/>
    <w:link w:val="TextocomentarioCar"/>
    <w:uiPriority w:val="99"/>
    <w:semiHidden/>
    <w:unhideWhenUsed/>
    <w:rsid w:val="00F53707"/>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semiHidden/>
    <w:rsid w:val="00F53707"/>
    <w:rPr>
      <w:sz w:val="20"/>
      <w:szCs w:val="20"/>
      <w:lang w:val="es-MX"/>
    </w:rPr>
  </w:style>
  <w:style w:type="character" w:styleId="Hipervnculo">
    <w:name w:val="Hyperlink"/>
    <w:basedOn w:val="Fuentedeprrafopredeter"/>
    <w:uiPriority w:val="99"/>
    <w:unhideWhenUsed/>
    <w:rsid w:val="00F53707"/>
    <w:rPr>
      <w:color w:val="0563C1" w:themeColor="hyperlink"/>
      <w:u w:val="single"/>
    </w:rPr>
  </w:style>
  <w:style w:type="paragraph" w:styleId="Textodeglobo">
    <w:name w:val="Balloon Text"/>
    <w:basedOn w:val="Normal"/>
    <w:link w:val="TextodegloboCar"/>
    <w:uiPriority w:val="99"/>
    <w:semiHidden/>
    <w:unhideWhenUsed/>
    <w:rsid w:val="00F53707"/>
    <w:rPr>
      <w:sz w:val="18"/>
      <w:szCs w:val="18"/>
    </w:rPr>
  </w:style>
  <w:style w:type="character" w:customStyle="1" w:styleId="TextodegloboCar">
    <w:name w:val="Texto de globo Car"/>
    <w:basedOn w:val="Fuentedeprrafopredeter"/>
    <w:link w:val="Textodeglobo"/>
    <w:uiPriority w:val="99"/>
    <w:semiHidden/>
    <w:rsid w:val="00F53707"/>
    <w:rPr>
      <w:rFonts w:ascii="Times New Roman" w:eastAsia="Times New Roman" w:hAnsi="Times New Roman" w:cs="Times New Roman"/>
      <w:sz w:val="18"/>
      <w:szCs w:val="18"/>
    </w:rPr>
  </w:style>
  <w:style w:type="paragraph" w:customStyle="1" w:styleId="Appelnotedebasde">
    <w:name w:val="Appel note de bas de..."/>
    <w:basedOn w:val="Normal"/>
    <w:link w:val="Refdenotaalpie"/>
    <w:rsid w:val="007D11CB"/>
    <w:pPr>
      <w:spacing w:after="160" w:line="240" w:lineRule="exact"/>
    </w:pPr>
    <w:rPr>
      <w:rFonts w:asciiTheme="minorHAnsi" w:eastAsiaTheme="minorHAnsi" w:hAnsiTheme="minorHAnsi" w:cstheme="minorBidi"/>
      <w:vertAlign w:val="superscript"/>
    </w:rPr>
  </w:style>
  <w:style w:type="paragraph" w:styleId="NormalWeb">
    <w:name w:val="Normal (Web)"/>
    <w:basedOn w:val="Normal"/>
    <w:uiPriority w:val="99"/>
    <w:unhideWhenUsed/>
    <w:rsid w:val="00041028"/>
    <w:pPr>
      <w:spacing w:before="100" w:beforeAutospacing="1" w:after="100" w:afterAutospacing="1"/>
    </w:pPr>
  </w:style>
  <w:style w:type="character" w:customStyle="1" w:styleId="baj">
    <w:name w:val="b_aj"/>
    <w:basedOn w:val="Fuentedeprrafopredeter"/>
    <w:rsid w:val="00E13B05"/>
  </w:style>
  <w:style w:type="paragraph" w:styleId="Asuntodelcomentario">
    <w:name w:val="annotation subject"/>
    <w:basedOn w:val="Textocomentario"/>
    <w:next w:val="Textocomentario"/>
    <w:link w:val="AsuntodelcomentarioCar"/>
    <w:uiPriority w:val="99"/>
    <w:semiHidden/>
    <w:unhideWhenUsed/>
    <w:rsid w:val="006D7C7D"/>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6D7C7D"/>
    <w:rPr>
      <w:rFonts w:ascii="Times New Roman" w:eastAsia="Times New Roman" w:hAnsi="Times New Roman" w:cs="Times New Roman"/>
      <w:b/>
      <w:bCs/>
      <w:sz w:val="20"/>
      <w:szCs w:val="20"/>
      <w:lang w:val="es-MX"/>
    </w:rPr>
  </w:style>
  <w:style w:type="paragraph" w:styleId="Revisin">
    <w:name w:val="Revision"/>
    <w:hidden/>
    <w:uiPriority w:val="99"/>
    <w:semiHidden/>
    <w:rsid w:val="00CC7D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012005">
      <w:bodyDiv w:val="1"/>
      <w:marLeft w:val="0"/>
      <w:marRight w:val="0"/>
      <w:marTop w:val="0"/>
      <w:marBottom w:val="0"/>
      <w:divBdr>
        <w:top w:val="none" w:sz="0" w:space="0" w:color="auto"/>
        <w:left w:val="none" w:sz="0" w:space="0" w:color="auto"/>
        <w:bottom w:val="none" w:sz="0" w:space="0" w:color="auto"/>
        <w:right w:val="none" w:sz="0" w:space="0" w:color="auto"/>
      </w:divBdr>
    </w:div>
    <w:div w:id="388500007">
      <w:bodyDiv w:val="1"/>
      <w:marLeft w:val="0"/>
      <w:marRight w:val="0"/>
      <w:marTop w:val="0"/>
      <w:marBottom w:val="0"/>
      <w:divBdr>
        <w:top w:val="none" w:sz="0" w:space="0" w:color="auto"/>
        <w:left w:val="none" w:sz="0" w:space="0" w:color="auto"/>
        <w:bottom w:val="none" w:sz="0" w:space="0" w:color="auto"/>
        <w:right w:val="none" w:sz="0" w:space="0" w:color="auto"/>
      </w:divBdr>
    </w:div>
    <w:div w:id="523254455">
      <w:bodyDiv w:val="1"/>
      <w:marLeft w:val="0"/>
      <w:marRight w:val="0"/>
      <w:marTop w:val="0"/>
      <w:marBottom w:val="0"/>
      <w:divBdr>
        <w:top w:val="none" w:sz="0" w:space="0" w:color="auto"/>
        <w:left w:val="none" w:sz="0" w:space="0" w:color="auto"/>
        <w:bottom w:val="none" w:sz="0" w:space="0" w:color="auto"/>
        <w:right w:val="none" w:sz="0" w:space="0" w:color="auto"/>
      </w:divBdr>
    </w:div>
    <w:div w:id="603734783">
      <w:bodyDiv w:val="1"/>
      <w:marLeft w:val="0"/>
      <w:marRight w:val="0"/>
      <w:marTop w:val="0"/>
      <w:marBottom w:val="0"/>
      <w:divBdr>
        <w:top w:val="none" w:sz="0" w:space="0" w:color="auto"/>
        <w:left w:val="none" w:sz="0" w:space="0" w:color="auto"/>
        <w:bottom w:val="none" w:sz="0" w:space="0" w:color="auto"/>
        <w:right w:val="none" w:sz="0" w:space="0" w:color="auto"/>
      </w:divBdr>
    </w:div>
    <w:div w:id="608125891">
      <w:bodyDiv w:val="1"/>
      <w:marLeft w:val="0"/>
      <w:marRight w:val="0"/>
      <w:marTop w:val="0"/>
      <w:marBottom w:val="0"/>
      <w:divBdr>
        <w:top w:val="none" w:sz="0" w:space="0" w:color="auto"/>
        <w:left w:val="none" w:sz="0" w:space="0" w:color="auto"/>
        <w:bottom w:val="none" w:sz="0" w:space="0" w:color="auto"/>
        <w:right w:val="none" w:sz="0" w:space="0" w:color="auto"/>
      </w:divBdr>
    </w:div>
    <w:div w:id="7433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E404-EA99-4207-9F81-5F888E7D94B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C611634-1651-4E74-AFBD-02B373A94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558F3-25D5-410C-86D0-AF57A514CA49}">
  <ds:schemaRefs>
    <ds:schemaRef ds:uri="http://schemas.microsoft.com/sharepoint/v3/contenttype/forms"/>
  </ds:schemaRefs>
</ds:datastoreItem>
</file>

<file path=customXml/itemProps4.xml><?xml version="1.0" encoding="utf-8"?>
<ds:datastoreItem xmlns:ds="http://schemas.openxmlformats.org/officeDocument/2006/customXml" ds:itemID="{52A57896-0F6F-49C2-97BC-6E58130F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4167</Words>
  <Characters>22920</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Carlos Mario Castrillón Endo</cp:lastModifiedBy>
  <cp:revision>6</cp:revision>
  <dcterms:created xsi:type="dcterms:W3CDTF">2020-08-19T15:59:00Z</dcterms:created>
  <dcterms:modified xsi:type="dcterms:W3CDTF">2020-08-19T16:41:00Z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