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30C4A" w14:textId="77777777" w:rsidR="00DC2910" w:rsidRPr="007B08E5" w:rsidRDefault="00DC2910" w:rsidP="00DC2910">
      <w:pPr>
        <w:jc w:val="right"/>
        <w:rPr>
          <w:rFonts w:ascii="Arial" w:hAnsi="Arial" w:cs="Arial"/>
          <w:b/>
          <w:color w:val="000000" w:themeColor="text1"/>
          <w:sz w:val="16"/>
          <w:szCs w:val="16"/>
          <w:lang w:val="es-ES_tradnl" w:eastAsia="es-ES"/>
        </w:rPr>
      </w:pPr>
      <w:r w:rsidRPr="007B08E5">
        <w:rPr>
          <w:rFonts w:ascii="Arial" w:hAnsi="Arial" w:cs="Arial"/>
          <w:b/>
          <w:color w:val="000000" w:themeColor="text1"/>
          <w:sz w:val="16"/>
          <w:szCs w:val="16"/>
          <w:lang w:val="es-ES_tradnl" w:eastAsia="es-ES"/>
        </w:rPr>
        <w:t>CCE-DES-FM-17</w:t>
      </w:r>
    </w:p>
    <w:p w14:paraId="0E5EA32E" w14:textId="77777777" w:rsidR="003F18DE" w:rsidRPr="00DC2910" w:rsidRDefault="003F18DE" w:rsidP="00886E97">
      <w:pPr>
        <w:jc w:val="both"/>
        <w:rPr>
          <w:rFonts w:ascii="Arial" w:eastAsia="Calibri" w:hAnsi="Arial" w:cs="Arial"/>
          <w:b/>
          <w:sz w:val="16"/>
          <w:szCs w:val="16"/>
          <w:lang w:val="es-ES_tradnl" w:eastAsia="en-US"/>
        </w:rPr>
      </w:pPr>
    </w:p>
    <w:p w14:paraId="30EB0285" w14:textId="601EF10C" w:rsidR="005E4765" w:rsidRPr="00D438C4" w:rsidRDefault="002E4ABA" w:rsidP="00886E97">
      <w:pPr>
        <w:jc w:val="both"/>
        <w:rPr>
          <w:rFonts w:ascii="Arial" w:eastAsia="Calibri" w:hAnsi="Arial" w:cs="Arial"/>
          <w:sz w:val="22"/>
          <w:szCs w:val="22"/>
          <w:lang w:val="es-ES_tradnl" w:eastAsia="en-US"/>
        </w:rPr>
      </w:pPr>
      <w:r>
        <w:rPr>
          <w:rFonts w:ascii="Arial" w:eastAsia="Calibri" w:hAnsi="Arial" w:cs="Arial"/>
          <w:b/>
          <w:sz w:val="22"/>
          <w:szCs w:val="22"/>
          <w:lang w:val="es-ES_tradnl" w:eastAsia="en-US"/>
        </w:rPr>
        <w:t>DEBIDO PROCESO ADMINISTRATIVO</w:t>
      </w:r>
      <w:r w:rsidR="005E4765" w:rsidRPr="00D438C4">
        <w:rPr>
          <w:rFonts w:ascii="Arial" w:eastAsia="Calibri" w:hAnsi="Arial" w:cs="Arial"/>
          <w:b/>
          <w:sz w:val="22"/>
          <w:szCs w:val="22"/>
          <w:lang w:val="es-ES_tradnl" w:eastAsia="en-US"/>
        </w:rPr>
        <w:t xml:space="preserve"> </w:t>
      </w:r>
      <w:r w:rsidR="0040799E" w:rsidRPr="00D438C4">
        <w:rPr>
          <w:rFonts w:ascii="Arial" w:eastAsia="Calibri" w:hAnsi="Arial" w:cs="Arial"/>
          <w:b/>
          <w:sz w:val="22"/>
          <w:szCs w:val="22"/>
          <w:lang w:val="es-ES_tradnl" w:eastAsia="en-US"/>
        </w:rPr>
        <w:t>–</w:t>
      </w:r>
      <w:r w:rsidR="005E4765" w:rsidRPr="00D438C4">
        <w:rPr>
          <w:rFonts w:ascii="Arial" w:eastAsia="Calibri" w:hAnsi="Arial" w:cs="Arial"/>
          <w:b/>
          <w:sz w:val="22"/>
          <w:szCs w:val="22"/>
          <w:lang w:val="es-ES_tradnl" w:eastAsia="en-US"/>
        </w:rPr>
        <w:t xml:space="preserve"> </w:t>
      </w:r>
      <w:r>
        <w:rPr>
          <w:rFonts w:ascii="Arial" w:eastAsia="Calibri" w:hAnsi="Arial" w:cs="Arial"/>
          <w:b/>
          <w:sz w:val="22"/>
          <w:szCs w:val="22"/>
          <w:lang w:val="es-ES_tradnl" w:eastAsia="en-US"/>
        </w:rPr>
        <w:t xml:space="preserve">Principio rector </w:t>
      </w:r>
      <w:r w:rsidRPr="00D438C4">
        <w:rPr>
          <w:rFonts w:ascii="Arial" w:eastAsia="Calibri" w:hAnsi="Arial" w:cs="Arial"/>
          <w:b/>
          <w:sz w:val="22"/>
          <w:szCs w:val="22"/>
          <w:lang w:val="es-ES_tradnl" w:eastAsia="en-US"/>
        </w:rPr>
        <w:t>–</w:t>
      </w:r>
      <w:r>
        <w:rPr>
          <w:rFonts w:ascii="Arial" w:eastAsia="Calibri" w:hAnsi="Arial" w:cs="Arial"/>
          <w:b/>
          <w:sz w:val="22"/>
          <w:szCs w:val="22"/>
          <w:lang w:val="es-ES_tradnl" w:eastAsia="en-US"/>
        </w:rPr>
        <w:t xml:space="preserve"> Fundamento</w:t>
      </w:r>
      <w:r w:rsidR="00360A3B">
        <w:rPr>
          <w:rFonts w:ascii="Arial" w:eastAsia="Calibri" w:hAnsi="Arial" w:cs="Arial"/>
          <w:b/>
          <w:sz w:val="22"/>
          <w:szCs w:val="22"/>
          <w:lang w:val="es-ES_tradnl" w:eastAsia="en-US"/>
        </w:rPr>
        <w:t xml:space="preserve"> </w:t>
      </w:r>
      <w:r w:rsidR="00360A3B" w:rsidRPr="00D438C4">
        <w:rPr>
          <w:rFonts w:ascii="Arial" w:eastAsia="Calibri" w:hAnsi="Arial" w:cs="Arial"/>
          <w:b/>
          <w:sz w:val="22"/>
          <w:szCs w:val="22"/>
          <w:lang w:val="es-ES_tradnl" w:eastAsia="en-US"/>
        </w:rPr>
        <w:t>–</w:t>
      </w:r>
      <w:r w:rsidR="00360A3B">
        <w:rPr>
          <w:rFonts w:ascii="Arial" w:eastAsia="Calibri" w:hAnsi="Arial" w:cs="Arial"/>
          <w:b/>
          <w:sz w:val="22"/>
          <w:szCs w:val="22"/>
          <w:lang w:val="es-ES_tradnl" w:eastAsia="en-US"/>
        </w:rPr>
        <w:t xml:space="preserve"> Procedimiento </w:t>
      </w:r>
      <w:r w:rsidR="008900F0">
        <w:rPr>
          <w:rFonts w:ascii="Arial" w:eastAsia="Calibri" w:hAnsi="Arial" w:cs="Arial"/>
          <w:b/>
          <w:sz w:val="22"/>
          <w:szCs w:val="22"/>
          <w:lang w:val="es-ES_tradnl" w:eastAsia="en-US"/>
        </w:rPr>
        <w:t xml:space="preserve">sancionatorio </w:t>
      </w:r>
      <w:r w:rsidR="00360A3B">
        <w:rPr>
          <w:rFonts w:ascii="Arial" w:eastAsia="Calibri" w:hAnsi="Arial" w:cs="Arial"/>
          <w:b/>
          <w:sz w:val="22"/>
          <w:szCs w:val="22"/>
          <w:lang w:val="es-ES_tradnl" w:eastAsia="en-US"/>
        </w:rPr>
        <w:t>contractual</w:t>
      </w:r>
    </w:p>
    <w:p w14:paraId="153F6AEC" w14:textId="4DD3E803" w:rsidR="00D7568C" w:rsidRPr="00D438C4" w:rsidRDefault="00D7568C" w:rsidP="00886E97">
      <w:pPr>
        <w:jc w:val="both"/>
        <w:rPr>
          <w:rFonts w:ascii="Arial" w:hAnsi="Arial" w:cs="Arial"/>
          <w:bCs/>
          <w:sz w:val="22"/>
          <w:lang w:val="es-ES_tradnl"/>
        </w:rPr>
      </w:pPr>
    </w:p>
    <w:p w14:paraId="42E42166" w14:textId="57255151" w:rsidR="00360A3B" w:rsidRDefault="00360A3B" w:rsidP="00DC2910">
      <w:pPr>
        <w:spacing w:after="120"/>
        <w:jc w:val="both"/>
        <w:rPr>
          <w:rFonts w:ascii="Arial" w:eastAsia="Calibri" w:hAnsi="Arial" w:cs="Arial"/>
          <w:sz w:val="20"/>
          <w:szCs w:val="20"/>
          <w:lang w:val="es-ES_tradnl"/>
        </w:rPr>
      </w:pPr>
      <w:r w:rsidRPr="00360A3B">
        <w:rPr>
          <w:rFonts w:ascii="Arial" w:eastAsia="Calibri" w:hAnsi="Arial" w:cs="Arial"/>
          <w:sz w:val="20"/>
          <w:szCs w:val="20"/>
          <w:lang w:val="es-ES_tradnl"/>
        </w:rPr>
        <w:t>La Constitución Política contempla el debido proceso como derecho fundamental y sobre su ámbito de aplicación señala que «El debido proceso se aplicará a toda clase de actuaciones judiciales y administrativas». La claridad de esta norma no deja lugar a ninguna duda, y es ello lo que ha llevado a la Corte Constitucional a afirmar que «[u]</w:t>
      </w:r>
      <w:proofErr w:type="spellStart"/>
      <w:r w:rsidRPr="00360A3B">
        <w:rPr>
          <w:rFonts w:ascii="Arial" w:eastAsia="Calibri" w:hAnsi="Arial" w:cs="Arial"/>
          <w:sz w:val="20"/>
          <w:szCs w:val="20"/>
          <w:lang w:val="es-ES_tradnl"/>
        </w:rPr>
        <w:t>na</w:t>
      </w:r>
      <w:proofErr w:type="spellEnd"/>
      <w:r w:rsidRPr="00360A3B">
        <w:rPr>
          <w:rFonts w:ascii="Arial" w:eastAsia="Calibri" w:hAnsi="Arial" w:cs="Arial"/>
          <w:sz w:val="20"/>
          <w:szCs w:val="20"/>
          <w:lang w:val="es-ES_tradnl"/>
        </w:rPr>
        <w:t xml:space="preserve"> de las notas más destacadas de la Constitución Política de 1991 es la extensión de las garantías propias del debido proceso a las actuaciones administrativas». Sin embargo, dicha ampliación tiene algunas particularidades o matices que también han sido reseñados por la Corte Constitucional.</w:t>
      </w:r>
    </w:p>
    <w:p w14:paraId="38A27337" w14:textId="77777777" w:rsidR="00360A3B" w:rsidRDefault="00360A3B" w:rsidP="00DC2910">
      <w:pPr>
        <w:spacing w:after="120"/>
        <w:jc w:val="both"/>
        <w:rPr>
          <w:rFonts w:ascii="Arial" w:eastAsia="Calibri" w:hAnsi="Arial" w:cs="Arial"/>
          <w:sz w:val="20"/>
          <w:szCs w:val="20"/>
          <w:lang w:val="es-ES_tradnl"/>
        </w:rPr>
      </w:pPr>
      <w:r>
        <w:rPr>
          <w:rFonts w:ascii="Arial" w:eastAsia="Calibri" w:hAnsi="Arial" w:cs="Arial"/>
          <w:sz w:val="20"/>
          <w:szCs w:val="20"/>
          <w:lang w:val="es-ES_tradnl"/>
        </w:rPr>
        <w:t>[…]</w:t>
      </w:r>
    </w:p>
    <w:p w14:paraId="1F74C481" w14:textId="4619AD5F" w:rsidR="005B753A" w:rsidRPr="00D438C4" w:rsidRDefault="00360A3B" w:rsidP="00DC2910">
      <w:pPr>
        <w:jc w:val="both"/>
        <w:rPr>
          <w:rFonts w:ascii="Arial" w:eastAsia="Calibri" w:hAnsi="Arial" w:cs="Arial"/>
          <w:sz w:val="22"/>
          <w:szCs w:val="22"/>
          <w:lang w:val="es-ES_tradnl"/>
        </w:rPr>
      </w:pPr>
      <w:r w:rsidRPr="00360A3B">
        <w:rPr>
          <w:rFonts w:ascii="Arial" w:eastAsia="Calibri" w:hAnsi="Arial" w:cs="Arial"/>
          <w:sz w:val="20"/>
          <w:szCs w:val="20"/>
          <w:lang w:val="es-ES_tradnl"/>
        </w:rPr>
        <w:t>El artículo 17 de la Ley 1150 de 2007 resulta relevante respecto al desarrollo legislativo que, en materia de contratación estatal, ha tenido el principio y derecho constitucional al debido proceso. El mencionado artículo prescribe que «El debido proceso será un principio rector en materia sancionatoria de las actuaciones contractuales».</w:t>
      </w:r>
      <w:r w:rsidR="00A7090A" w:rsidRPr="00D438C4">
        <w:rPr>
          <w:rFonts w:ascii="Arial" w:eastAsia="Calibri" w:hAnsi="Arial" w:cs="Arial"/>
          <w:sz w:val="20"/>
          <w:szCs w:val="20"/>
          <w:lang w:val="es-ES_tradnl"/>
        </w:rPr>
        <w:t xml:space="preserve">  </w:t>
      </w:r>
      <w:r w:rsidR="00092B6A" w:rsidRPr="00D438C4">
        <w:rPr>
          <w:rFonts w:ascii="Arial" w:eastAsia="Calibri" w:hAnsi="Arial" w:cs="Arial"/>
          <w:sz w:val="20"/>
          <w:szCs w:val="20"/>
          <w:lang w:val="es-ES_tradnl"/>
        </w:rPr>
        <w:t xml:space="preserve">  </w:t>
      </w:r>
    </w:p>
    <w:p w14:paraId="7B36BA25" w14:textId="4296A2C1" w:rsidR="003F18DE" w:rsidRDefault="003F18DE" w:rsidP="00DC2910">
      <w:pPr>
        <w:spacing w:line="276" w:lineRule="auto"/>
        <w:jc w:val="both"/>
        <w:rPr>
          <w:rFonts w:ascii="Arial" w:hAnsi="Arial" w:cs="Arial"/>
          <w:noProof/>
          <w:color w:val="000000" w:themeColor="text1"/>
          <w:sz w:val="22"/>
          <w:lang w:val="es-ES_tradnl"/>
        </w:rPr>
      </w:pPr>
    </w:p>
    <w:p w14:paraId="05C0A4BE" w14:textId="68D3D545" w:rsidR="008900F0" w:rsidRPr="00D438C4" w:rsidRDefault="00A216B9" w:rsidP="00DC2910">
      <w:pPr>
        <w:jc w:val="both"/>
        <w:rPr>
          <w:rFonts w:ascii="Arial" w:eastAsia="Calibri" w:hAnsi="Arial" w:cs="Arial"/>
          <w:sz w:val="22"/>
          <w:szCs w:val="22"/>
          <w:lang w:val="es-ES_tradnl" w:eastAsia="en-US"/>
        </w:rPr>
      </w:pPr>
      <w:r>
        <w:rPr>
          <w:rFonts w:ascii="Arial" w:eastAsia="Calibri" w:hAnsi="Arial" w:cs="Arial"/>
          <w:b/>
          <w:sz w:val="22"/>
          <w:szCs w:val="22"/>
          <w:lang w:val="es-ES_tradnl" w:eastAsia="en-US"/>
        </w:rPr>
        <w:t>POTESTAD SANCIONATORIA</w:t>
      </w:r>
      <w:r w:rsidR="008900F0" w:rsidRPr="00D438C4">
        <w:rPr>
          <w:rFonts w:ascii="Arial" w:eastAsia="Calibri" w:hAnsi="Arial" w:cs="Arial"/>
          <w:b/>
          <w:sz w:val="22"/>
          <w:szCs w:val="22"/>
          <w:lang w:val="es-ES_tradnl" w:eastAsia="en-US"/>
        </w:rPr>
        <w:t xml:space="preserve"> –</w:t>
      </w:r>
      <w:r>
        <w:rPr>
          <w:rFonts w:ascii="Arial" w:eastAsia="Calibri" w:hAnsi="Arial" w:cs="Arial"/>
          <w:b/>
          <w:sz w:val="22"/>
          <w:szCs w:val="22"/>
          <w:lang w:val="es-ES_tradnl" w:eastAsia="en-US"/>
        </w:rPr>
        <w:t xml:space="preserve"> Proceso de contratación </w:t>
      </w:r>
      <w:r w:rsidRPr="00A216B9">
        <w:rPr>
          <w:rFonts w:ascii="Arial" w:eastAsia="Calibri" w:hAnsi="Arial" w:cs="Arial"/>
          <w:b/>
          <w:sz w:val="22"/>
          <w:lang w:val="es-ES"/>
        </w:rPr>
        <w:t>–</w:t>
      </w:r>
      <w:r w:rsidR="008900F0" w:rsidRPr="00D438C4">
        <w:rPr>
          <w:rFonts w:ascii="Arial" w:eastAsia="Calibri" w:hAnsi="Arial" w:cs="Arial"/>
          <w:b/>
          <w:sz w:val="22"/>
          <w:szCs w:val="22"/>
          <w:lang w:val="es-ES_tradnl" w:eastAsia="en-US"/>
        </w:rPr>
        <w:t xml:space="preserve"> </w:t>
      </w:r>
      <w:r w:rsidR="00F65885">
        <w:rPr>
          <w:rFonts w:ascii="Arial" w:eastAsia="Calibri" w:hAnsi="Arial" w:cs="Arial"/>
          <w:b/>
          <w:sz w:val="22"/>
          <w:szCs w:val="22"/>
          <w:lang w:val="es-ES_tradnl" w:eastAsia="en-US"/>
        </w:rPr>
        <w:t>Facultades</w:t>
      </w:r>
      <w:r w:rsidR="008900F0">
        <w:rPr>
          <w:rFonts w:ascii="Arial" w:eastAsia="Calibri" w:hAnsi="Arial" w:cs="Arial"/>
          <w:b/>
          <w:sz w:val="22"/>
          <w:szCs w:val="22"/>
          <w:lang w:val="es-ES_tradnl" w:eastAsia="en-US"/>
        </w:rPr>
        <w:t xml:space="preserve"> </w:t>
      </w:r>
      <w:r w:rsidR="008900F0" w:rsidRPr="00D438C4">
        <w:rPr>
          <w:rFonts w:ascii="Arial" w:eastAsia="Calibri" w:hAnsi="Arial" w:cs="Arial"/>
          <w:b/>
          <w:sz w:val="22"/>
          <w:szCs w:val="22"/>
          <w:lang w:val="es-ES_tradnl" w:eastAsia="en-US"/>
        </w:rPr>
        <w:t>–</w:t>
      </w:r>
      <w:r w:rsidR="008900F0">
        <w:rPr>
          <w:rFonts w:ascii="Arial" w:eastAsia="Calibri" w:hAnsi="Arial" w:cs="Arial"/>
          <w:b/>
          <w:sz w:val="22"/>
          <w:szCs w:val="22"/>
          <w:lang w:val="es-ES_tradnl" w:eastAsia="en-US"/>
        </w:rPr>
        <w:t xml:space="preserve"> </w:t>
      </w:r>
      <w:r w:rsidR="00224AA3">
        <w:rPr>
          <w:rFonts w:ascii="Arial" w:eastAsia="Calibri" w:hAnsi="Arial" w:cs="Arial"/>
          <w:b/>
          <w:sz w:val="22"/>
          <w:szCs w:val="22"/>
          <w:lang w:val="es-ES_tradnl" w:eastAsia="en-US"/>
        </w:rPr>
        <w:t>Potestades exorbitantes</w:t>
      </w:r>
      <w:r w:rsidR="008900F0">
        <w:rPr>
          <w:rFonts w:ascii="Arial" w:eastAsia="Calibri" w:hAnsi="Arial" w:cs="Arial"/>
          <w:b/>
          <w:sz w:val="22"/>
          <w:szCs w:val="22"/>
          <w:lang w:val="es-ES_tradnl" w:eastAsia="en-US"/>
        </w:rPr>
        <w:t xml:space="preserve"> </w:t>
      </w:r>
    </w:p>
    <w:p w14:paraId="4A7CC405" w14:textId="77777777" w:rsidR="008900F0" w:rsidRPr="00D438C4" w:rsidRDefault="008900F0" w:rsidP="00DC2910">
      <w:pPr>
        <w:jc w:val="both"/>
        <w:rPr>
          <w:rFonts w:ascii="Arial" w:hAnsi="Arial" w:cs="Arial"/>
          <w:bCs/>
          <w:sz w:val="22"/>
          <w:lang w:val="es-ES_tradnl"/>
        </w:rPr>
      </w:pPr>
    </w:p>
    <w:p w14:paraId="27EE8DBF" w14:textId="4A0E2FAA" w:rsidR="008900F0" w:rsidRPr="00F65885" w:rsidRDefault="00F65885" w:rsidP="00DC2910">
      <w:pPr>
        <w:jc w:val="both"/>
        <w:rPr>
          <w:rFonts w:ascii="Arial" w:eastAsia="Calibri" w:hAnsi="Arial" w:cs="Arial"/>
          <w:sz w:val="20"/>
          <w:szCs w:val="20"/>
          <w:lang w:val="es-ES_tradnl"/>
        </w:rPr>
      </w:pPr>
      <w:r w:rsidRPr="00F65885">
        <w:rPr>
          <w:rFonts w:ascii="Arial" w:eastAsia="Calibri" w:hAnsi="Arial" w:cs="Arial"/>
          <w:sz w:val="20"/>
          <w:szCs w:val="20"/>
          <w:lang w:val="es-ES_tradnl"/>
        </w:rPr>
        <w:t xml:space="preserve">Durante la ejecución de los contratos las entidades estatales generalmente cuentan con distintas potestades exorbitantes o excepcionales, con base en las cuales ejercen la dirección general del contrato y realizan las actividades propias de vigilancia y control. Entre otras están: i) las cláusulas excepcionales del artículo 14 de la Ley 80 de 1993, entre las que se encuentran: la terminación unilateral, la interpretación unilateral, la modificación unilateral, la caducidad y la reversión, las cuales se desarrollan en los artículos 15 a 19 ibidem; </w:t>
      </w:r>
      <w:proofErr w:type="spellStart"/>
      <w:r w:rsidRPr="00F65885">
        <w:rPr>
          <w:rFonts w:ascii="Arial" w:eastAsia="Calibri" w:hAnsi="Arial" w:cs="Arial"/>
          <w:sz w:val="20"/>
          <w:szCs w:val="20"/>
          <w:lang w:val="es-ES_tradnl"/>
        </w:rPr>
        <w:t>ii</w:t>
      </w:r>
      <w:proofErr w:type="spellEnd"/>
      <w:r w:rsidRPr="00F65885">
        <w:rPr>
          <w:rFonts w:ascii="Arial" w:eastAsia="Calibri" w:hAnsi="Arial" w:cs="Arial"/>
          <w:sz w:val="20"/>
          <w:szCs w:val="20"/>
          <w:lang w:val="es-ES_tradnl"/>
        </w:rPr>
        <w:t xml:space="preserve">) en otras disposiciones también se encuentran establecidas otras potestades exorbitantes, como la liquidación unilateral y la declaratoria unilateral del siniestro; y </w:t>
      </w:r>
      <w:proofErr w:type="spellStart"/>
      <w:r w:rsidRPr="00F65885">
        <w:rPr>
          <w:rFonts w:ascii="Arial" w:eastAsia="Calibri" w:hAnsi="Arial" w:cs="Arial"/>
          <w:sz w:val="20"/>
          <w:szCs w:val="20"/>
          <w:lang w:val="es-ES_tradnl"/>
        </w:rPr>
        <w:t>iii</w:t>
      </w:r>
      <w:proofErr w:type="spellEnd"/>
      <w:r w:rsidRPr="00F65885">
        <w:rPr>
          <w:rFonts w:ascii="Arial" w:eastAsia="Calibri" w:hAnsi="Arial" w:cs="Arial"/>
          <w:sz w:val="20"/>
          <w:szCs w:val="20"/>
          <w:lang w:val="es-ES_tradnl"/>
        </w:rPr>
        <w:t>) por sus características, que se enunciarán en este concepto, se tratan en un grupo distinto la imposición unilateral de las cláusulas penales y de las multas; aclarando que su exorbitancia se refiere a su imposición unilateral; no a su pacto, que es posible en virtud de las normas civiles y comerciales.</w:t>
      </w:r>
    </w:p>
    <w:p w14:paraId="193EDDC3" w14:textId="17D91345" w:rsidR="003F18DE" w:rsidRDefault="003F18DE" w:rsidP="00F3791E">
      <w:pPr>
        <w:spacing w:line="276" w:lineRule="auto"/>
        <w:jc w:val="both"/>
        <w:rPr>
          <w:rFonts w:ascii="Arial" w:hAnsi="Arial" w:cs="Arial"/>
          <w:noProof/>
          <w:color w:val="000000" w:themeColor="text1"/>
          <w:sz w:val="22"/>
          <w:lang w:val="es-ES_tradnl"/>
        </w:rPr>
      </w:pPr>
    </w:p>
    <w:p w14:paraId="0892A63D" w14:textId="3F3B67BC" w:rsidR="00670C5E" w:rsidRPr="00D438C4" w:rsidRDefault="00670C5E" w:rsidP="00670C5E">
      <w:pPr>
        <w:jc w:val="both"/>
        <w:rPr>
          <w:rFonts w:ascii="Arial" w:eastAsia="Calibri" w:hAnsi="Arial" w:cs="Arial"/>
          <w:sz w:val="22"/>
          <w:szCs w:val="22"/>
          <w:lang w:val="es-ES_tradnl" w:eastAsia="en-US"/>
        </w:rPr>
      </w:pPr>
      <w:r>
        <w:rPr>
          <w:rFonts w:ascii="Arial" w:eastAsia="Calibri" w:hAnsi="Arial" w:cs="Arial"/>
          <w:b/>
          <w:sz w:val="22"/>
          <w:szCs w:val="22"/>
          <w:lang w:val="es-ES_tradnl" w:eastAsia="en-US"/>
        </w:rPr>
        <w:t>PROCEDIMIENTO SANCIONATORIO</w:t>
      </w:r>
      <w:r w:rsidR="00666401">
        <w:rPr>
          <w:rFonts w:ascii="Arial" w:eastAsia="Calibri" w:hAnsi="Arial" w:cs="Arial"/>
          <w:b/>
          <w:sz w:val="22"/>
          <w:szCs w:val="22"/>
          <w:lang w:val="es-ES_tradnl" w:eastAsia="en-US"/>
        </w:rPr>
        <w:t xml:space="preserve"> CONTRACTUAL</w:t>
      </w:r>
      <w:r w:rsidRPr="00D438C4">
        <w:rPr>
          <w:rFonts w:ascii="Arial" w:eastAsia="Calibri" w:hAnsi="Arial" w:cs="Arial"/>
          <w:b/>
          <w:sz w:val="22"/>
          <w:szCs w:val="22"/>
          <w:lang w:val="es-ES_tradnl" w:eastAsia="en-US"/>
        </w:rPr>
        <w:t xml:space="preserve"> – </w:t>
      </w:r>
      <w:r w:rsidR="00A216B9">
        <w:rPr>
          <w:rFonts w:ascii="Arial" w:eastAsia="Calibri" w:hAnsi="Arial" w:cs="Arial"/>
          <w:b/>
          <w:sz w:val="22"/>
          <w:szCs w:val="22"/>
          <w:lang w:val="es-ES_tradnl" w:eastAsia="en-US"/>
        </w:rPr>
        <w:t xml:space="preserve">Artículo 86 </w:t>
      </w:r>
      <w:r w:rsidR="00A216B9" w:rsidRPr="00A216B9">
        <w:rPr>
          <w:rFonts w:ascii="Arial" w:eastAsia="Calibri" w:hAnsi="Arial" w:cs="Arial"/>
          <w:b/>
          <w:sz w:val="22"/>
          <w:lang w:val="es-ES"/>
        </w:rPr>
        <w:t xml:space="preserve">– </w:t>
      </w:r>
      <w:r w:rsidR="00666401">
        <w:rPr>
          <w:rFonts w:ascii="Arial" w:eastAsia="Calibri" w:hAnsi="Arial" w:cs="Arial"/>
          <w:b/>
          <w:sz w:val="22"/>
          <w:szCs w:val="22"/>
          <w:lang w:val="es-ES_tradnl" w:eastAsia="en-US"/>
        </w:rPr>
        <w:t>Ley 1474</w:t>
      </w:r>
      <w:r w:rsidR="00A216B9">
        <w:rPr>
          <w:rFonts w:ascii="Arial" w:eastAsia="Calibri" w:hAnsi="Arial" w:cs="Arial"/>
          <w:b/>
          <w:sz w:val="22"/>
          <w:szCs w:val="22"/>
          <w:lang w:val="es-ES_tradnl" w:eastAsia="en-US"/>
        </w:rPr>
        <w:t xml:space="preserve"> de 2011 </w:t>
      </w:r>
      <w:r w:rsidRPr="00D438C4">
        <w:rPr>
          <w:rFonts w:ascii="Arial" w:eastAsia="Calibri" w:hAnsi="Arial" w:cs="Arial"/>
          <w:b/>
          <w:sz w:val="22"/>
          <w:szCs w:val="22"/>
          <w:lang w:val="es-ES_tradnl" w:eastAsia="en-US"/>
        </w:rPr>
        <w:t>–</w:t>
      </w:r>
      <w:r>
        <w:rPr>
          <w:rFonts w:ascii="Arial" w:eastAsia="Calibri" w:hAnsi="Arial" w:cs="Arial"/>
          <w:b/>
          <w:sz w:val="22"/>
          <w:szCs w:val="22"/>
          <w:lang w:val="es-ES_tradnl" w:eastAsia="en-US"/>
        </w:rPr>
        <w:t xml:space="preserve"> </w:t>
      </w:r>
      <w:r w:rsidR="00666401">
        <w:rPr>
          <w:rFonts w:ascii="Arial" w:eastAsia="Calibri" w:hAnsi="Arial" w:cs="Arial"/>
          <w:b/>
          <w:sz w:val="22"/>
          <w:szCs w:val="22"/>
          <w:lang w:val="es-ES_tradnl" w:eastAsia="en-US"/>
        </w:rPr>
        <w:t>Etapas</w:t>
      </w:r>
      <w:r>
        <w:rPr>
          <w:rFonts w:ascii="Arial" w:eastAsia="Calibri" w:hAnsi="Arial" w:cs="Arial"/>
          <w:b/>
          <w:sz w:val="22"/>
          <w:szCs w:val="22"/>
          <w:lang w:val="es-ES_tradnl" w:eastAsia="en-US"/>
        </w:rPr>
        <w:t xml:space="preserve"> </w:t>
      </w:r>
    </w:p>
    <w:p w14:paraId="7D002F39" w14:textId="77777777" w:rsidR="00670C5E" w:rsidRPr="00D438C4" w:rsidRDefault="00670C5E" w:rsidP="00670C5E">
      <w:pPr>
        <w:jc w:val="both"/>
        <w:rPr>
          <w:rFonts w:ascii="Arial" w:hAnsi="Arial" w:cs="Arial"/>
          <w:bCs/>
          <w:sz w:val="22"/>
          <w:lang w:val="es-ES_tradnl"/>
        </w:rPr>
      </w:pPr>
    </w:p>
    <w:p w14:paraId="7DC4F908" w14:textId="026E5013" w:rsidR="00670C5E" w:rsidRPr="00666401" w:rsidRDefault="00666401" w:rsidP="00666401">
      <w:pPr>
        <w:jc w:val="both"/>
        <w:rPr>
          <w:rFonts w:ascii="Arial" w:eastAsia="Calibri" w:hAnsi="Arial" w:cs="Arial"/>
          <w:sz w:val="20"/>
          <w:szCs w:val="20"/>
          <w:lang w:val="es-ES_tradnl"/>
        </w:rPr>
      </w:pPr>
      <w:r w:rsidRPr="00666401">
        <w:rPr>
          <w:rFonts w:ascii="Arial" w:eastAsia="Calibri" w:hAnsi="Arial" w:cs="Arial"/>
          <w:sz w:val="20"/>
          <w:szCs w:val="20"/>
          <w:lang w:val="es-ES_tradnl"/>
        </w:rPr>
        <w:t xml:space="preserve">La Ley 1474 de 2011 contempla la posibilidad de declarar el incumplimiento cuantificando los perjuicios </w:t>
      </w:r>
      <w:proofErr w:type="gramStart"/>
      <w:r w:rsidRPr="00666401">
        <w:rPr>
          <w:rFonts w:ascii="Arial" w:eastAsia="Calibri" w:hAnsi="Arial" w:cs="Arial"/>
          <w:sz w:val="20"/>
          <w:szCs w:val="20"/>
          <w:lang w:val="es-ES_tradnl"/>
        </w:rPr>
        <w:t>del mismo</w:t>
      </w:r>
      <w:proofErr w:type="gramEnd"/>
      <w:r w:rsidRPr="00666401">
        <w:rPr>
          <w:rFonts w:ascii="Arial" w:eastAsia="Calibri" w:hAnsi="Arial" w:cs="Arial"/>
          <w:sz w:val="20"/>
          <w:szCs w:val="20"/>
          <w:lang w:val="es-ES_tradnl"/>
        </w:rPr>
        <w:t xml:space="preserve">, claro está, previa citación del contratista y respetando el debido proceso. Al respecto, el artículo 86 de la Ley 1474 de 2011 establece las etapas del procedimiento que se deben seguir: i) citación a audiencia. 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w:t>
      </w:r>
      <w:proofErr w:type="spellStart"/>
      <w:r w:rsidRPr="00666401">
        <w:rPr>
          <w:rFonts w:ascii="Arial" w:eastAsia="Calibri" w:hAnsi="Arial" w:cs="Arial"/>
          <w:sz w:val="20"/>
          <w:szCs w:val="20"/>
          <w:lang w:val="es-ES_tradnl"/>
        </w:rPr>
        <w:t>ii</w:t>
      </w:r>
      <w:proofErr w:type="spellEnd"/>
      <w:r w:rsidRPr="00666401">
        <w:rPr>
          <w:rFonts w:ascii="Arial" w:eastAsia="Calibri" w:hAnsi="Arial" w:cs="Arial"/>
          <w:sz w:val="20"/>
          <w:szCs w:val="20"/>
          <w:lang w:val="es-ES_tradnl"/>
        </w:rPr>
        <w:t xml:space="preserve">) Audiencia. En la diligencia intervendrá el jefe de la entidad o su delegado y, posteriormente, se le concederá el uso de la palabra al representante legal del contratista o a quien lo represente y al garante, en </w:t>
      </w:r>
      <w:r w:rsidRPr="00666401">
        <w:rPr>
          <w:rFonts w:ascii="Arial" w:eastAsia="Calibri" w:hAnsi="Arial" w:cs="Arial"/>
          <w:sz w:val="20"/>
          <w:szCs w:val="20"/>
          <w:lang w:val="es-ES_tradnl"/>
        </w:rPr>
        <w:lastRenderedPageBreak/>
        <w:t xml:space="preserve">caso de ser necesario, para que estos presenten sus descargos, aporten y controviertan pruebas y rindan las explicaciones del caso; y </w:t>
      </w:r>
      <w:proofErr w:type="spellStart"/>
      <w:r w:rsidRPr="00666401">
        <w:rPr>
          <w:rFonts w:ascii="Arial" w:eastAsia="Calibri" w:hAnsi="Arial" w:cs="Arial"/>
          <w:sz w:val="20"/>
          <w:szCs w:val="20"/>
          <w:lang w:val="es-ES_tradnl"/>
        </w:rPr>
        <w:t>iii</w:t>
      </w:r>
      <w:proofErr w:type="spellEnd"/>
      <w:r w:rsidRPr="00666401">
        <w:rPr>
          <w:rFonts w:ascii="Arial" w:eastAsia="Calibri" w:hAnsi="Arial" w:cs="Arial"/>
          <w:sz w:val="20"/>
          <w:szCs w:val="20"/>
          <w:lang w:val="es-ES_tradnl"/>
        </w:rPr>
        <w:t>) Decisión.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628B0C0E" w14:textId="13A636FC" w:rsidR="003F18DE" w:rsidRDefault="003F18DE" w:rsidP="00F3791E">
      <w:pPr>
        <w:spacing w:line="276" w:lineRule="auto"/>
        <w:jc w:val="both"/>
        <w:rPr>
          <w:rFonts w:ascii="Arial" w:hAnsi="Arial" w:cs="Arial"/>
          <w:noProof/>
          <w:color w:val="000000" w:themeColor="text1"/>
          <w:sz w:val="22"/>
          <w:lang w:val="es-ES_tradnl"/>
        </w:rPr>
      </w:pPr>
    </w:p>
    <w:p w14:paraId="6690E2AE" w14:textId="55B14734" w:rsidR="005C752D" w:rsidRPr="00D438C4" w:rsidRDefault="005C752D" w:rsidP="005C752D">
      <w:pPr>
        <w:jc w:val="both"/>
        <w:rPr>
          <w:rFonts w:ascii="Arial" w:eastAsia="Calibri" w:hAnsi="Arial" w:cs="Arial"/>
          <w:sz w:val="22"/>
          <w:szCs w:val="22"/>
          <w:lang w:val="es-ES_tradnl" w:eastAsia="en-US"/>
        </w:rPr>
      </w:pPr>
      <w:r>
        <w:rPr>
          <w:rFonts w:ascii="Arial" w:eastAsia="Calibri" w:hAnsi="Arial" w:cs="Arial"/>
          <w:b/>
          <w:sz w:val="22"/>
          <w:szCs w:val="22"/>
          <w:lang w:val="es-ES_tradnl" w:eastAsia="en-US"/>
        </w:rPr>
        <w:t>SUSPENSIÓN DEL CONTRAT</w:t>
      </w:r>
      <w:r w:rsidR="00BE18DA">
        <w:rPr>
          <w:rFonts w:ascii="Arial" w:eastAsia="Calibri" w:hAnsi="Arial" w:cs="Arial"/>
          <w:b/>
          <w:sz w:val="22"/>
          <w:szCs w:val="22"/>
          <w:lang w:val="es-ES_tradnl" w:eastAsia="en-US"/>
        </w:rPr>
        <w:t>O</w:t>
      </w:r>
      <w:r w:rsidRPr="00D438C4">
        <w:rPr>
          <w:rFonts w:ascii="Arial" w:eastAsia="Calibri" w:hAnsi="Arial" w:cs="Arial"/>
          <w:b/>
          <w:sz w:val="22"/>
          <w:szCs w:val="22"/>
          <w:lang w:val="es-ES_tradnl" w:eastAsia="en-US"/>
        </w:rPr>
        <w:t xml:space="preserve"> – </w:t>
      </w:r>
      <w:r w:rsidR="00BE18DA">
        <w:rPr>
          <w:rFonts w:ascii="Arial" w:eastAsia="Calibri" w:hAnsi="Arial" w:cs="Arial"/>
          <w:b/>
          <w:sz w:val="22"/>
          <w:szCs w:val="22"/>
          <w:lang w:val="es-ES_tradnl" w:eastAsia="en-US"/>
        </w:rPr>
        <w:t>Concepto</w:t>
      </w:r>
      <w:r>
        <w:rPr>
          <w:rFonts w:ascii="Arial" w:eastAsia="Calibri" w:hAnsi="Arial" w:cs="Arial"/>
          <w:b/>
          <w:sz w:val="22"/>
          <w:szCs w:val="22"/>
          <w:lang w:val="es-ES_tradnl" w:eastAsia="en-US"/>
        </w:rPr>
        <w:t xml:space="preserve"> </w:t>
      </w:r>
      <w:r w:rsidRPr="00D438C4">
        <w:rPr>
          <w:rFonts w:ascii="Arial" w:eastAsia="Calibri" w:hAnsi="Arial" w:cs="Arial"/>
          <w:b/>
          <w:sz w:val="22"/>
          <w:szCs w:val="22"/>
          <w:lang w:val="es-ES_tradnl" w:eastAsia="en-US"/>
        </w:rPr>
        <w:t>–</w:t>
      </w:r>
      <w:r>
        <w:rPr>
          <w:rFonts w:ascii="Arial" w:eastAsia="Calibri" w:hAnsi="Arial" w:cs="Arial"/>
          <w:b/>
          <w:sz w:val="22"/>
          <w:szCs w:val="22"/>
          <w:lang w:val="es-ES_tradnl" w:eastAsia="en-US"/>
        </w:rPr>
        <w:t xml:space="preserve"> </w:t>
      </w:r>
      <w:r w:rsidR="00BE18DA">
        <w:rPr>
          <w:rFonts w:ascii="Arial" w:eastAsia="Calibri" w:hAnsi="Arial" w:cs="Arial"/>
          <w:b/>
          <w:sz w:val="22"/>
          <w:szCs w:val="22"/>
          <w:lang w:val="es-ES_tradnl" w:eastAsia="en-US"/>
        </w:rPr>
        <w:t>Procedencia</w:t>
      </w:r>
      <w:r>
        <w:rPr>
          <w:rFonts w:ascii="Arial" w:eastAsia="Calibri" w:hAnsi="Arial" w:cs="Arial"/>
          <w:b/>
          <w:sz w:val="22"/>
          <w:szCs w:val="22"/>
          <w:lang w:val="es-ES_tradnl" w:eastAsia="en-US"/>
        </w:rPr>
        <w:t xml:space="preserve"> </w:t>
      </w:r>
    </w:p>
    <w:p w14:paraId="5F550CE5" w14:textId="77777777" w:rsidR="005C752D" w:rsidRPr="00D438C4" w:rsidRDefault="005C752D" w:rsidP="005C752D">
      <w:pPr>
        <w:jc w:val="both"/>
        <w:rPr>
          <w:rFonts w:ascii="Arial" w:hAnsi="Arial" w:cs="Arial"/>
          <w:bCs/>
          <w:sz w:val="22"/>
          <w:lang w:val="es-ES_tradnl"/>
        </w:rPr>
      </w:pPr>
    </w:p>
    <w:p w14:paraId="6A980F53" w14:textId="090EAEF1" w:rsidR="005C752D" w:rsidRDefault="00BE18DA" w:rsidP="00BE18DA">
      <w:pPr>
        <w:jc w:val="both"/>
        <w:rPr>
          <w:rFonts w:ascii="Arial" w:eastAsia="Calibri" w:hAnsi="Arial" w:cs="Arial"/>
          <w:sz w:val="20"/>
          <w:szCs w:val="20"/>
          <w:lang w:val="es-ES_tradnl"/>
        </w:rPr>
      </w:pPr>
      <w:r w:rsidRPr="00BE18DA">
        <w:rPr>
          <w:rFonts w:ascii="Arial" w:eastAsia="Calibri" w:hAnsi="Arial" w:cs="Arial"/>
          <w:sz w:val="20"/>
          <w:szCs w:val="20"/>
          <w:lang w:val="es-ES_tradnl"/>
        </w:rPr>
        <w:t xml:space="preserve">La </w:t>
      </w:r>
      <w:r w:rsidRPr="00BE18DA">
        <w:rPr>
          <w:rFonts w:ascii="Arial" w:eastAsia="Calibri" w:hAnsi="Arial" w:cs="Arial"/>
          <w:i/>
          <w:iCs/>
          <w:sz w:val="20"/>
          <w:szCs w:val="20"/>
          <w:lang w:val="es-ES_tradnl"/>
        </w:rPr>
        <w:t>suspensión</w:t>
      </w:r>
      <w:r w:rsidRPr="00BE18DA">
        <w:rPr>
          <w:rFonts w:ascii="Arial" w:eastAsia="Calibri" w:hAnsi="Arial" w:cs="Arial"/>
          <w:sz w:val="20"/>
          <w:szCs w:val="20"/>
          <w:lang w:val="es-ES_tradnl"/>
        </w:rPr>
        <w:t xml:space="preserve"> es la medida por la cual se acuerda el cese provisional de la ejecución del contrato, por la ocurrencia de circunstancias que lo impiden o lo dificultan. Las razones de aquella pueden ser de orden técnico, jurídico o económico. En la medida de lo posible, las entidades estatales, durante la fase de planeación debe precaver los riesgos que pueden afectar la ejecución normal del contrato, pero esto no elimina la probabilidad de que ocurran sucesos posteriores y extraordinarios que lleven a las partes a acordar la suspensión o que paralicen el contrato de facto, mientras se resuelven las situaciones que están incidiendo negativamente en el desarrollo del negocio o que lo están tornando imposible. Esto quiere decir que la suspensión puede ser acordada por las partes –como usualmente sucede y es lo más recomendable, siempre que existan motivos fundados para ello– o darse por la fuerza de los hechos, es decir, por la configuración de eventos externos e irresistibles que hagan imposible la ejecución del contrato durante un </w:t>
      </w:r>
      <w:proofErr w:type="gramStart"/>
      <w:r w:rsidRPr="00BE18DA">
        <w:rPr>
          <w:rFonts w:ascii="Arial" w:eastAsia="Calibri" w:hAnsi="Arial" w:cs="Arial"/>
          <w:sz w:val="20"/>
          <w:szCs w:val="20"/>
          <w:lang w:val="es-ES_tradnl"/>
        </w:rPr>
        <w:t>tiempo ;</w:t>
      </w:r>
      <w:proofErr w:type="gramEnd"/>
      <w:r w:rsidRPr="00BE18DA">
        <w:rPr>
          <w:rFonts w:ascii="Arial" w:eastAsia="Calibri" w:hAnsi="Arial" w:cs="Arial"/>
          <w:sz w:val="20"/>
          <w:szCs w:val="20"/>
          <w:lang w:val="es-ES_tradnl"/>
        </w:rPr>
        <w:t xml:space="preserve"> es decir, por factores que constituyan razones de fuerza mayor o caso fortuito.</w:t>
      </w:r>
    </w:p>
    <w:p w14:paraId="135A0621" w14:textId="7FA9EAC3" w:rsidR="00BE18DA" w:rsidRDefault="00BE18DA" w:rsidP="00BE18DA">
      <w:pPr>
        <w:jc w:val="both"/>
        <w:rPr>
          <w:rFonts w:ascii="Arial" w:eastAsia="Calibri" w:hAnsi="Arial" w:cs="Arial"/>
          <w:sz w:val="20"/>
          <w:szCs w:val="20"/>
          <w:lang w:val="es-ES_tradnl"/>
        </w:rPr>
      </w:pPr>
    </w:p>
    <w:p w14:paraId="039E1462" w14:textId="09E5F269" w:rsidR="00BE18DA" w:rsidRPr="00D438C4" w:rsidRDefault="00BE18DA" w:rsidP="00BE18DA">
      <w:pPr>
        <w:jc w:val="both"/>
        <w:rPr>
          <w:rFonts w:ascii="Arial" w:eastAsia="Calibri" w:hAnsi="Arial" w:cs="Arial"/>
          <w:sz w:val="22"/>
          <w:szCs w:val="22"/>
          <w:lang w:val="es-ES_tradnl" w:eastAsia="en-US"/>
        </w:rPr>
      </w:pPr>
      <w:r>
        <w:rPr>
          <w:rFonts w:ascii="Arial" w:eastAsia="Calibri" w:hAnsi="Arial" w:cs="Arial"/>
          <w:b/>
          <w:sz w:val="22"/>
          <w:szCs w:val="22"/>
          <w:lang w:val="es-ES_tradnl" w:eastAsia="en-US"/>
        </w:rPr>
        <w:t>SUSPENSIÓN DEL CONTRATO</w:t>
      </w:r>
      <w:r w:rsidRPr="00D438C4">
        <w:rPr>
          <w:rFonts w:ascii="Arial" w:eastAsia="Calibri" w:hAnsi="Arial" w:cs="Arial"/>
          <w:b/>
          <w:sz w:val="22"/>
          <w:szCs w:val="22"/>
          <w:lang w:val="es-ES_tradnl" w:eastAsia="en-US"/>
        </w:rPr>
        <w:t xml:space="preserve"> – </w:t>
      </w:r>
      <w:r w:rsidR="00510FB7">
        <w:rPr>
          <w:rFonts w:ascii="Arial" w:eastAsia="Calibri" w:hAnsi="Arial" w:cs="Arial"/>
          <w:b/>
          <w:sz w:val="22"/>
          <w:szCs w:val="22"/>
          <w:lang w:val="es-ES_tradnl" w:eastAsia="en-US"/>
        </w:rPr>
        <w:t>Procedimiento administrativo sancionatorio</w:t>
      </w:r>
      <w:r>
        <w:rPr>
          <w:rFonts w:ascii="Arial" w:eastAsia="Calibri" w:hAnsi="Arial" w:cs="Arial"/>
          <w:b/>
          <w:sz w:val="22"/>
          <w:szCs w:val="22"/>
          <w:lang w:val="es-ES_tradnl" w:eastAsia="en-US"/>
        </w:rPr>
        <w:t xml:space="preserve"> </w:t>
      </w:r>
      <w:r w:rsidRPr="00D438C4">
        <w:rPr>
          <w:rFonts w:ascii="Arial" w:eastAsia="Calibri" w:hAnsi="Arial" w:cs="Arial"/>
          <w:b/>
          <w:sz w:val="22"/>
          <w:szCs w:val="22"/>
          <w:lang w:val="es-ES_tradnl" w:eastAsia="en-US"/>
        </w:rPr>
        <w:t>–</w:t>
      </w:r>
      <w:r>
        <w:rPr>
          <w:rFonts w:ascii="Arial" w:eastAsia="Calibri" w:hAnsi="Arial" w:cs="Arial"/>
          <w:b/>
          <w:sz w:val="22"/>
          <w:szCs w:val="22"/>
          <w:lang w:val="es-ES_tradnl" w:eastAsia="en-US"/>
        </w:rPr>
        <w:t xml:space="preserve"> </w:t>
      </w:r>
      <w:r w:rsidR="00510FB7">
        <w:rPr>
          <w:rFonts w:ascii="Arial" w:eastAsia="Calibri" w:hAnsi="Arial" w:cs="Arial"/>
          <w:b/>
          <w:sz w:val="22"/>
          <w:szCs w:val="22"/>
          <w:lang w:val="es-ES_tradnl" w:eastAsia="en-US"/>
        </w:rPr>
        <w:t xml:space="preserve">Posibilidad de </w:t>
      </w:r>
      <w:r w:rsidR="00287E8F">
        <w:rPr>
          <w:rFonts w:ascii="Arial" w:eastAsia="Calibri" w:hAnsi="Arial" w:cs="Arial"/>
          <w:b/>
          <w:sz w:val="22"/>
          <w:szCs w:val="22"/>
          <w:lang w:val="es-ES_tradnl" w:eastAsia="en-US"/>
        </w:rPr>
        <w:t>realizarlo</w:t>
      </w:r>
    </w:p>
    <w:p w14:paraId="6280A3DB" w14:textId="77777777" w:rsidR="00BE18DA" w:rsidRPr="00D438C4" w:rsidRDefault="00BE18DA" w:rsidP="00BE18DA">
      <w:pPr>
        <w:jc w:val="both"/>
        <w:rPr>
          <w:rFonts w:ascii="Arial" w:hAnsi="Arial" w:cs="Arial"/>
          <w:bCs/>
          <w:sz w:val="22"/>
          <w:lang w:val="es-ES_tradnl"/>
        </w:rPr>
      </w:pPr>
    </w:p>
    <w:p w14:paraId="34A045AF" w14:textId="2C318E4E" w:rsidR="00BE18DA" w:rsidRDefault="00287E8F" w:rsidP="00BE18DA">
      <w:pPr>
        <w:jc w:val="both"/>
        <w:rPr>
          <w:rFonts w:ascii="Arial" w:eastAsia="Calibri" w:hAnsi="Arial" w:cs="Arial"/>
          <w:sz w:val="20"/>
          <w:szCs w:val="20"/>
          <w:lang w:val="es-ES_tradnl"/>
        </w:rPr>
      </w:pPr>
      <w:r w:rsidRPr="00287E8F">
        <w:rPr>
          <w:rFonts w:ascii="Arial" w:eastAsia="Calibri" w:hAnsi="Arial" w:cs="Arial"/>
          <w:sz w:val="20"/>
          <w:szCs w:val="20"/>
          <w:lang w:val="es-ES_tradnl"/>
        </w:rPr>
        <w:t xml:space="preserve">Pero, al margen de las consideraciones anteriores, hay que decir con claridad que una cosa es la suspensión del contrato estatal y otra el procedimiento administrativo sancionatorio. Si la entidad pública contratante evidencia razones óptimas para iniciar el procedimiento administrativo sancionatorio, porque encuentra que el contratista podría haber incurrido en incumplimiento, debe </w:t>
      </w:r>
      <w:proofErr w:type="gramStart"/>
      <w:r w:rsidRPr="00287E8F">
        <w:rPr>
          <w:rFonts w:ascii="Arial" w:eastAsia="Calibri" w:hAnsi="Arial" w:cs="Arial"/>
          <w:sz w:val="20"/>
          <w:szCs w:val="20"/>
          <w:lang w:val="es-ES_tradnl"/>
        </w:rPr>
        <w:t>citarlo ,</w:t>
      </w:r>
      <w:proofErr w:type="gramEnd"/>
      <w:r w:rsidRPr="00287E8F">
        <w:rPr>
          <w:rFonts w:ascii="Arial" w:eastAsia="Calibri" w:hAnsi="Arial" w:cs="Arial"/>
          <w:sz w:val="20"/>
          <w:szCs w:val="20"/>
          <w:lang w:val="es-ES_tradnl"/>
        </w:rPr>
        <w:t xml:space="preserve"> brindándole las garantías formales establecidas en el artículo 86 de la Ley 1474 de 2011, independientemente de que el contrato se encuentre o no suspendido.</w:t>
      </w:r>
    </w:p>
    <w:p w14:paraId="01D389A3" w14:textId="45227170" w:rsidR="00BE18DA" w:rsidRPr="00DC2910" w:rsidRDefault="00BE18DA" w:rsidP="00F3791E">
      <w:pPr>
        <w:spacing w:line="276" w:lineRule="auto"/>
        <w:jc w:val="both"/>
        <w:rPr>
          <w:rFonts w:ascii="Arial" w:hAnsi="Arial" w:cs="Arial"/>
          <w:noProof/>
          <w:color w:val="000000" w:themeColor="text1"/>
          <w:sz w:val="20"/>
          <w:szCs w:val="20"/>
          <w:lang w:val="es-ES_tradnl"/>
        </w:rPr>
      </w:pPr>
    </w:p>
    <w:p w14:paraId="21842110" w14:textId="77777777" w:rsidR="00381DEF" w:rsidRPr="00381DEF" w:rsidRDefault="00381DEF" w:rsidP="00381DEF">
      <w:pPr>
        <w:pStyle w:val="Default"/>
        <w:rPr>
          <w:sz w:val="20"/>
          <w:szCs w:val="20"/>
        </w:rPr>
      </w:pPr>
    </w:p>
    <w:p w14:paraId="64F52E7D" w14:textId="0B352C55" w:rsidR="00381DEF" w:rsidRPr="00381DEF" w:rsidRDefault="00381DEF" w:rsidP="00381DEF">
      <w:pPr>
        <w:pStyle w:val="Default"/>
        <w:rPr>
          <w:sz w:val="22"/>
          <w:szCs w:val="22"/>
        </w:rPr>
      </w:pPr>
      <w:r w:rsidRPr="00381DEF">
        <w:rPr>
          <w:sz w:val="22"/>
          <w:szCs w:val="22"/>
        </w:rPr>
        <w:t xml:space="preserve">Bogotá D.C., </w:t>
      </w:r>
      <w:r w:rsidRPr="00381DEF">
        <w:rPr>
          <w:b/>
          <w:bCs/>
          <w:sz w:val="22"/>
          <w:szCs w:val="22"/>
        </w:rPr>
        <w:t xml:space="preserve">12/08/2020 Hora 14:37:48s </w:t>
      </w:r>
    </w:p>
    <w:p w14:paraId="34990AE9" w14:textId="2D055CC9" w:rsidR="00E54365" w:rsidRPr="00381DEF" w:rsidRDefault="00381DEF" w:rsidP="00381DEF">
      <w:pPr>
        <w:jc w:val="right"/>
        <w:rPr>
          <w:rFonts w:ascii="Arial" w:hAnsi="Arial" w:cs="Arial"/>
          <w:b/>
          <w:noProof/>
          <w:sz w:val="22"/>
          <w:lang w:val="es-ES_tradnl"/>
        </w:rPr>
      </w:pPr>
      <w:r w:rsidRPr="00381DEF">
        <w:rPr>
          <w:rFonts w:ascii="Arial" w:hAnsi="Arial" w:cs="Arial"/>
          <w:b/>
          <w:bCs/>
          <w:sz w:val="22"/>
          <w:szCs w:val="22"/>
        </w:rPr>
        <w:t xml:space="preserve">N° </w:t>
      </w:r>
      <w:proofErr w:type="spellStart"/>
      <w:r w:rsidRPr="00381DEF">
        <w:rPr>
          <w:rFonts w:ascii="Arial" w:hAnsi="Arial" w:cs="Arial"/>
          <w:b/>
          <w:bCs/>
          <w:sz w:val="22"/>
          <w:szCs w:val="22"/>
        </w:rPr>
        <w:t>Radicado</w:t>
      </w:r>
      <w:proofErr w:type="spellEnd"/>
      <w:r w:rsidRPr="00381DEF">
        <w:rPr>
          <w:rFonts w:ascii="Arial" w:hAnsi="Arial" w:cs="Arial"/>
          <w:b/>
          <w:bCs/>
          <w:sz w:val="22"/>
          <w:szCs w:val="22"/>
        </w:rPr>
        <w:t>: 2202013000007403</w:t>
      </w:r>
    </w:p>
    <w:p w14:paraId="40154F72" w14:textId="77777777" w:rsidR="0080514C" w:rsidRPr="00D438C4" w:rsidRDefault="0080514C" w:rsidP="006C2B00">
      <w:pPr>
        <w:jc w:val="right"/>
        <w:rPr>
          <w:rFonts w:ascii="Arial" w:hAnsi="Arial" w:cs="Arial"/>
          <w:b/>
          <w:sz w:val="22"/>
          <w:lang w:val="es-ES_tradnl"/>
        </w:rPr>
      </w:pPr>
    </w:p>
    <w:p w14:paraId="6E444D61" w14:textId="2871B395" w:rsidR="00E54365" w:rsidRPr="00D438C4" w:rsidRDefault="00E54365" w:rsidP="006C2B00">
      <w:pPr>
        <w:rPr>
          <w:rFonts w:ascii="Arial" w:hAnsi="Arial" w:cs="Arial"/>
          <w:sz w:val="22"/>
          <w:lang w:val="es-ES_tradnl"/>
        </w:rPr>
      </w:pPr>
      <w:r w:rsidRPr="00D438C4">
        <w:rPr>
          <w:rFonts w:ascii="Arial" w:hAnsi="Arial" w:cs="Arial"/>
          <w:sz w:val="22"/>
          <w:lang w:val="es-ES_tradnl"/>
        </w:rPr>
        <w:t>Señor</w:t>
      </w:r>
      <w:r w:rsidR="000302E5" w:rsidRPr="00D438C4">
        <w:rPr>
          <w:rFonts w:ascii="Arial" w:hAnsi="Arial" w:cs="Arial"/>
          <w:sz w:val="22"/>
          <w:lang w:val="es-ES_tradnl"/>
        </w:rPr>
        <w:t>a</w:t>
      </w:r>
      <w:r w:rsidRPr="00D438C4">
        <w:rPr>
          <w:rFonts w:ascii="Arial" w:hAnsi="Arial" w:cs="Arial"/>
          <w:sz w:val="22"/>
          <w:lang w:val="es-ES_tradnl"/>
        </w:rPr>
        <w:t xml:space="preserve"> </w:t>
      </w:r>
    </w:p>
    <w:p w14:paraId="64EE07F7" w14:textId="63399B40" w:rsidR="00E54365" w:rsidRPr="00D438C4" w:rsidRDefault="000302E5" w:rsidP="006C2B00">
      <w:pPr>
        <w:rPr>
          <w:rFonts w:ascii="Arial" w:hAnsi="Arial" w:cs="Arial"/>
          <w:b/>
          <w:sz w:val="22"/>
          <w:lang w:val="es-ES_tradnl"/>
        </w:rPr>
      </w:pPr>
      <w:r w:rsidRPr="00D438C4">
        <w:rPr>
          <w:rFonts w:ascii="Arial" w:hAnsi="Arial" w:cs="Arial"/>
          <w:b/>
          <w:sz w:val="22"/>
          <w:lang w:val="es-ES_tradnl"/>
        </w:rPr>
        <w:t>Liliana Cifuentes</w:t>
      </w:r>
    </w:p>
    <w:p w14:paraId="62AC92B9" w14:textId="6C58CDEF" w:rsidR="0080514C" w:rsidRPr="00D438C4" w:rsidRDefault="0031206F" w:rsidP="006C2B00">
      <w:pPr>
        <w:rPr>
          <w:rFonts w:ascii="Arial" w:hAnsi="Arial" w:cs="Arial"/>
          <w:sz w:val="22"/>
          <w:lang w:val="es-ES_tradnl"/>
        </w:rPr>
      </w:pPr>
      <w:r w:rsidRPr="00D438C4">
        <w:rPr>
          <w:rFonts w:ascii="Arial" w:hAnsi="Arial" w:cs="Arial"/>
          <w:sz w:val="22"/>
          <w:lang w:val="es-ES_tradnl"/>
        </w:rPr>
        <w:t>Ciudad</w:t>
      </w:r>
    </w:p>
    <w:p w14:paraId="1AB4735D" w14:textId="77777777" w:rsidR="00E54365" w:rsidRPr="00D438C4" w:rsidRDefault="00E54365" w:rsidP="006C2B00">
      <w:pPr>
        <w:jc w:val="center"/>
        <w:rPr>
          <w:rFonts w:ascii="Arial" w:hAnsi="Arial" w:cs="Arial"/>
          <w:sz w:val="22"/>
          <w:lang w:val="es-ES_tradnl"/>
        </w:rPr>
      </w:pPr>
    </w:p>
    <w:p w14:paraId="17BA6817" w14:textId="4494C208" w:rsidR="00E54365" w:rsidRPr="00D438C4" w:rsidRDefault="00E54365" w:rsidP="006C2B00">
      <w:pPr>
        <w:ind w:left="2124" w:firstLine="708"/>
        <w:rPr>
          <w:rFonts w:ascii="Arial" w:hAnsi="Arial" w:cs="Arial"/>
          <w:b/>
          <w:bCs/>
          <w:sz w:val="22"/>
          <w:lang w:val="es-ES_tradnl"/>
        </w:rPr>
      </w:pPr>
      <w:r w:rsidRPr="00D438C4">
        <w:rPr>
          <w:rFonts w:ascii="Arial" w:hAnsi="Arial" w:cs="Arial"/>
          <w:b/>
          <w:bCs/>
          <w:sz w:val="22"/>
          <w:lang w:val="es-ES_tradnl"/>
        </w:rPr>
        <w:t>Concepto</w:t>
      </w:r>
      <w:r w:rsidR="006559E3" w:rsidRPr="00D438C4">
        <w:rPr>
          <w:rFonts w:ascii="Arial" w:hAnsi="Arial" w:cs="Arial"/>
          <w:b/>
          <w:bCs/>
          <w:sz w:val="22"/>
          <w:lang w:val="es-ES_tradnl"/>
        </w:rPr>
        <w:t xml:space="preserve"> </w:t>
      </w:r>
      <w:r w:rsidRPr="00D438C4">
        <w:rPr>
          <w:rFonts w:ascii="Arial" w:hAnsi="Arial" w:cs="Arial"/>
          <w:b/>
          <w:bCs/>
          <w:sz w:val="22"/>
          <w:lang w:val="es-ES_tradnl"/>
        </w:rPr>
        <w:t>C</w:t>
      </w:r>
      <w:r w:rsidR="00D3723E">
        <w:rPr>
          <w:rFonts w:ascii="Arial" w:hAnsi="Arial" w:cs="Arial"/>
          <w:b/>
          <w:bCs/>
          <w:sz w:val="22"/>
          <w:lang w:val="es-ES_tradnl"/>
        </w:rPr>
        <w:t xml:space="preserve"> </w:t>
      </w:r>
      <w:r w:rsidRPr="00D438C4">
        <w:rPr>
          <w:rFonts w:ascii="Arial" w:hAnsi="Arial" w:cs="Arial"/>
          <w:b/>
          <w:bCs/>
          <w:sz w:val="22"/>
          <w:lang w:val="es-ES_tradnl"/>
        </w:rPr>
        <w:t>-</w:t>
      </w:r>
      <w:r w:rsidR="00D3723E">
        <w:rPr>
          <w:rFonts w:ascii="Arial" w:hAnsi="Arial" w:cs="Arial"/>
          <w:b/>
          <w:bCs/>
          <w:sz w:val="22"/>
          <w:lang w:val="es-ES_tradnl"/>
        </w:rPr>
        <w:t xml:space="preserve"> </w:t>
      </w:r>
      <w:r w:rsidR="00C30F88">
        <w:rPr>
          <w:rFonts w:ascii="Arial" w:hAnsi="Arial" w:cs="Arial"/>
          <w:b/>
          <w:bCs/>
          <w:sz w:val="22"/>
          <w:lang w:val="es-ES_tradnl"/>
        </w:rPr>
        <w:t>527</w:t>
      </w:r>
      <w:r w:rsidRPr="00D438C4">
        <w:rPr>
          <w:rFonts w:ascii="Arial" w:hAnsi="Arial" w:cs="Arial"/>
          <w:b/>
          <w:bCs/>
          <w:sz w:val="22"/>
          <w:lang w:val="es-ES_tradnl"/>
        </w:rPr>
        <w:t xml:space="preserve"> de 2020</w:t>
      </w:r>
    </w:p>
    <w:p w14:paraId="1F1A4E1E" w14:textId="77777777" w:rsidR="002339D3" w:rsidRPr="00D438C4" w:rsidRDefault="002339D3" w:rsidP="006C2B00">
      <w:pPr>
        <w:rPr>
          <w:rFonts w:ascii="Arial" w:hAnsi="Arial" w:cs="Arial"/>
          <w:sz w:val="22"/>
          <w:lang w:val="es-ES_tradnl"/>
        </w:rPr>
      </w:pPr>
    </w:p>
    <w:p w14:paraId="653801C3" w14:textId="0D8A128B" w:rsidR="00E54365" w:rsidRPr="00D438C4" w:rsidRDefault="00E54365" w:rsidP="00416308">
      <w:pPr>
        <w:spacing w:after="120"/>
        <w:ind w:left="2824" w:hanging="2818"/>
        <w:jc w:val="both"/>
        <w:rPr>
          <w:rFonts w:ascii="Arial" w:eastAsia="Calibri" w:hAnsi="Arial" w:cs="Arial"/>
          <w:bCs/>
          <w:noProof/>
          <w:sz w:val="22"/>
          <w:szCs w:val="22"/>
          <w:lang w:val="es-ES_tradnl" w:eastAsia="en-US"/>
        </w:rPr>
      </w:pPr>
      <w:r w:rsidRPr="00D438C4">
        <w:rPr>
          <w:rFonts w:ascii="Arial" w:eastAsia="Calibri" w:hAnsi="Arial" w:cs="Arial"/>
          <w:b/>
          <w:noProof/>
          <w:sz w:val="22"/>
          <w:szCs w:val="22"/>
          <w:lang w:val="es-ES_tradnl" w:eastAsia="en-US"/>
        </w:rPr>
        <w:t>Temas</w:t>
      </w:r>
      <w:r w:rsidRPr="00D438C4">
        <w:rPr>
          <w:rFonts w:ascii="Arial" w:eastAsia="Calibri" w:hAnsi="Arial" w:cs="Arial"/>
          <w:bCs/>
          <w:noProof/>
          <w:sz w:val="22"/>
          <w:szCs w:val="22"/>
          <w:lang w:val="es-ES_tradnl" w:eastAsia="en-US"/>
        </w:rPr>
        <w:t xml:space="preserve">: </w:t>
      </w:r>
      <w:r w:rsidRPr="00D438C4">
        <w:rPr>
          <w:rFonts w:ascii="Arial" w:eastAsia="Calibri" w:hAnsi="Arial" w:cs="Arial"/>
          <w:bCs/>
          <w:noProof/>
          <w:sz w:val="22"/>
          <w:szCs w:val="22"/>
          <w:lang w:val="es-ES_tradnl" w:eastAsia="en-US"/>
        </w:rPr>
        <w:tab/>
      </w:r>
      <w:r w:rsidR="004861E4" w:rsidRPr="00D438C4">
        <w:rPr>
          <w:rFonts w:ascii="Arial" w:eastAsia="Calibri" w:hAnsi="Arial" w:cs="Arial"/>
          <w:bCs/>
          <w:noProof/>
          <w:sz w:val="22"/>
          <w:szCs w:val="22"/>
          <w:lang w:val="es-ES_tradnl" w:eastAsia="en-US"/>
        </w:rPr>
        <w:tab/>
      </w:r>
      <w:r w:rsidR="00640665" w:rsidRPr="00640665">
        <w:rPr>
          <w:rFonts w:ascii="Arial" w:eastAsia="Calibri" w:hAnsi="Arial" w:cs="Arial"/>
          <w:bCs/>
          <w:noProof/>
          <w:sz w:val="22"/>
          <w:szCs w:val="22"/>
          <w:lang w:val="es-ES_tradnl" w:eastAsia="en-US"/>
        </w:rPr>
        <w:t>DEBIDO PROCESO ADMINISTRATIVO – Principio rector – Fundamento – Procedimiento sancionatorio contractual</w:t>
      </w:r>
      <w:r w:rsidR="00AA2094" w:rsidRPr="00D438C4">
        <w:rPr>
          <w:rFonts w:ascii="Arial" w:eastAsia="Calibri" w:hAnsi="Arial" w:cs="Arial"/>
          <w:bCs/>
          <w:noProof/>
          <w:sz w:val="22"/>
          <w:szCs w:val="22"/>
          <w:lang w:val="es-ES_tradnl" w:eastAsia="en-US"/>
        </w:rPr>
        <w:t xml:space="preserve"> /</w:t>
      </w:r>
      <w:r w:rsidR="00640665">
        <w:rPr>
          <w:rFonts w:ascii="Arial" w:eastAsia="Calibri" w:hAnsi="Arial" w:cs="Arial"/>
          <w:bCs/>
          <w:noProof/>
          <w:sz w:val="22"/>
          <w:szCs w:val="22"/>
          <w:lang w:val="es-ES_tradnl" w:eastAsia="en-US"/>
        </w:rPr>
        <w:t xml:space="preserve"> </w:t>
      </w:r>
      <w:r w:rsidR="00640665" w:rsidRPr="00640665">
        <w:rPr>
          <w:rFonts w:ascii="Arial" w:eastAsia="Calibri" w:hAnsi="Arial" w:cs="Arial"/>
          <w:bCs/>
          <w:noProof/>
          <w:sz w:val="22"/>
          <w:szCs w:val="22"/>
          <w:lang w:val="es-ES_tradnl" w:eastAsia="en-US"/>
        </w:rPr>
        <w:lastRenderedPageBreak/>
        <w:t>POTESTAD SANCIONATORIA CONTRACTUAL – Facultades – Potestades exorbitantes</w:t>
      </w:r>
      <w:r w:rsidR="00640665">
        <w:rPr>
          <w:rFonts w:ascii="Arial" w:eastAsia="Calibri" w:hAnsi="Arial" w:cs="Arial"/>
          <w:bCs/>
          <w:noProof/>
          <w:sz w:val="22"/>
          <w:szCs w:val="22"/>
          <w:lang w:val="es-ES_tradnl" w:eastAsia="en-US"/>
        </w:rPr>
        <w:t xml:space="preserve"> / </w:t>
      </w:r>
      <w:r w:rsidR="00640665" w:rsidRPr="00640665">
        <w:rPr>
          <w:rFonts w:ascii="Arial" w:eastAsia="Calibri" w:hAnsi="Arial" w:cs="Arial"/>
          <w:bCs/>
          <w:noProof/>
          <w:sz w:val="22"/>
          <w:szCs w:val="22"/>
          <w:lang w:val="es-ES_tradnl" w:eastAsia="en-US"/>
        </w:rPr>
        <w:t>PROCEDIMIENTO SANCIONATORIO CONTRACTUAL – Ley 1474, artículo 86 – Etapas</w:t>
      </w:r>
      <w:r w:rsidR="00640665">
        <w:rPr>
          <w:rFonts w:ascii="Arial" w:eastAsia="Calibri" w:hAnsi="Arial" w:cs="Arial"/>
          <w:bCs/>
          <w:noProof/>
          <w:sz w:val="22"/>
          <w:szCs w:val="22"/>
          <w:lang w:val="es-ES_tradnl" w:eastAsia="en-US"/>
        </w:rPr>
        <w:t xml:space="preserve"> / </w:t>
      </w:r>
      <w:r w:rsidR="00640665" w:rsidRPr="00640665">
        <w:rPr>
          <w:rFonts w:ascii="Arial" w:eastAsia="Calibri" w:hAnsi="Arial" w:cs="Arial"/>
          <w:bCs/>
          <w:noProof/>
          <w:sz w:val="22"/>
          <w:szCs w:val="22"/>
          <w:lang w:val="es-ES_tradnl" w:eastAsia="en-US"/>
        </w:rPr>
        <w:t>SUSPENSIÓN DEL CONTRATO – Concepto – Procedencia</w:t>
      </w:r>
      <w:r w:rsidR="00640665">
        <w:rPr>
          <w:rFonts w:ascii="Arial" w:eastAsia="Calibri" w:hAnsi="Arial" w:cs="Arial"/>
          <w:bCs/>
          <w:noProof/>
          <w:sz w:val="22"/>
          <w:szCs w:val="22"/>
          <w:lang w:val="es-ES_tradnl" w:eastAsia="en-US"/>
        </w:rPr>
        <w:t xml:space="preserve"> / </w:t>
      </w:r>
      <w:r w:rsidR="00640665" w:rsidRPr="00640665">
        <w:rPr>
          <w:rFonts w:ascii="Arial" w:eastAsia="Calibri" w:hAnsi="Arial" w:cs="Arial"/>
          <w:bCs/>
          <w:noProof/>
          <w:sz w:val="22"/>
          <w:szCs w:val="22"/>
          <w:lang w:val="es-ES_tradnl" w:eastAsia="en-US"/>
        </w:rPr>
        <w:t>SUSPENSIÓN DEL CONTRATO – Procedimiento administrativo sancionatorio – Posibilidad de realizarlo</w:t>
      </w:r>
      <w:r w:rsidR="00150CB3" w:rsidRPr="00D438C4">
        <w:rPr>
          <w:rFonts w:ascii="Arial" w:eastAsia="Calibri" w:hAnsi="Arial" w:cs="Arial"/>
          <w:bCs/>
          <w:noProof/>
          <w:sz w:val="22"/>
          <w:szCs w:val="22"/>
          <w:lang w:val="es-ES_tradnl" w:eastAsia="en-US"/>
        </w:rPr>
        <w:t>.</w:t>
      </w:r>
    </w:p>
    <w:p w14:paraId="30A873A7" w14:textId="3E03CB2D" w:rsidR="00E54365" w:rsidRPr="00D438C4" w:rsidRDefault="00E54365" w:rsidP="006C2B00">
      <w:pPr>
        <w:ind w:left="2835" w:hanging="2835"/>
        <w:rPr>
          <w:rFonts w:ascii="Arial" w:eastAsia="Calibri" w:hAnsi="Arial" w:cs="Arial"/>
          <w:bCs/>
          <w:noProof/>
          <w:sz w:val="22"/>
          <w:szCs w:val="22"/>
          <w:lang w:val="es-ES_tradnl" w:eastAsia="en-US"/>
        </w:rPr>
      </w:pPr>
      <w:r w:rsidRPr="00D438C4">
        <w:rPr>
          <w:rFonts w:ascii="Arial" w:eastAsia="Calibri" w:hAnsi="Arial" w:cs="Arial"/>
          <w:b/>
          <w:noProof/>
          <w:sz w:val="22"/>
          <w:szCs w:val="22"/>
          <w:lang w:val="es-ES_tradnl" w:eastAsia="en-US"/>
        </w:rPr>
        <w:t>Radicación</w:t>
      </w:r>
      <w:r w:rsidRPr="00D438C4">
        <w:rPr>
          <w:rFonts w:ascii="Arial" w:eastAsia="Calibri" w:hAnsi="Arial" w:cs="Arial"/>
          <w:bCs/>
          <w:noProof/>
          <w:sz w:val="22"/>
          <w:szCs w:val="22"/>
          <w:lang w:val="es-ES_tradnl" w:eastAsia="en-US"/>
        </w:rPr>
        <w:t>:</w:t>
      </w:r>
      <w:r w:rsidRPr="00D438C4">
        <w:rPr>
          <w:rFonts w:ascii="Arial" w:eastAsia="Calibri" w:hAnsi="Arial" w:cs="Arial"/>
          <w:bCs/>
          <w:noProof/>
          <w:sz w:val="22"/>
          <w:szCs w:val="22"/>
          <w:lang w:val="es-ES_tradnl" w:eastAsia="en-US"/>
        </w:rPr>
        <w:tab/>
        <w:t>Respuesta a consulta</w:t>
      </w:r>
      <w:r w:rsidR="00FB5E3B" w:rsidRPr="00D438C4">
        <w:rPr>
          <w:rFonts w:ascii="Arial" w:eastAsia="Calibri" w:hAnsi="Arial" w:cs="Arial"/>
          <w:bCs/>
          <w:noProof/>
          <w:sz w:val="22"/>
          <w:szCs w:val="22"/>
          <w:lang w:val="es-ES_tradnl" w:eastAsia="en-US"/>
        </w:rPr>
        <w:t xml:space="preserve"> </w:t>
      </w:r>
      <w:r w:rsidR="00081EB8" w:rsidRPr="00D438C4">
        <w:rPr>
          <w:rFonts w:ascii="Arial" w:eastAsia="Calibri" w:hAnsi="Arial" w:cs="Arial"/>
          <w:bCs/>
          <w:noProof/>
          <w:sz w:val="22"/>
          <w:szCs w:val="22"/>
          <w:lang w:val="es-ES_tradnl" w:eastAsia="en-US"/>
        </w:rPr>
        <w:t>4202012000006536</w:t>
      </w:r>
    </w:p>
    <w:p w14:paraId="49699107" w14:textId="77777777" w:rsidR="00E54365" w:rsidRPr="00D438C4" w:rsidRDefault="00E54365" w:rsidP="006C2B00">
      <w:pPr>
        <w:rPr>
          <w:rFonts w:ascii="Arial" w:hAnsi="Arial" w:cs="Arial"/>
          <w:sz w:val="22"/>
          <w:lang w:val="es-ES_tradnl"/>
        </w:rPr>
      </w:pPr>
    </w:p>
    <w:p w14:paraId="6502F989" w14:textId="77777777" w:rsidR="00C366C4" w:rsidRPr="00D438C4" w:rsidRDefault="00C366C4" w:rsidP="006C2B00">
      <w:pPr>
        <w:rPr>
          <w:rFonts w:ascii="Arial" w:hAnsi="Arial" w:cs="Arial"/>
          <w:sz w:val="22"/>
          <w:lang w:val="es-ES_tradnl"/>
        </w:rPr>
      </w:pPr>
    </w:p>
    <w:p w14:paraId="71ED9EB2" w14:textId="6361F1B9" w:rsidR="00E54365" w:rsidRPr="00D438C4" w:rsidRDefault="00E54365" w:rsidP="006F56C4">
      <w:pPr>
        <w:spacing w:line="276" w:lineRule="auto"/>
        <w:rPr>
          <w:rFonts w:ascii="Arial" w:hAnsi="Arial" w:cs="Arial"/>
          <w:sz w:val="22"/>
          <w:lang w:val="es-ES_tradnl"/>
        </w:rPr>
      </w:pPr>
      <w:r w:rsidRPr="00D438C4">
        <w:rPr>
          <w:rFonts w:ascii="Arial" w:hAnsi="Arial" w:cs="Arial"/>
          <w:sz w:val="22"/>
          <w:lang w:val="es-ES_tradnl"/>
        </w:rPr>
        <w:t>Estimad</w:t>
      </w:r>
      <w:r w:rsidR="000302E5" w:rsidRPr="00D438C4">
        <w:rPr>
          <w:rFonts w:ascii="Arial" w:hAnsi="Arial" w:cs="Arial"/>
          <w:sz w:val="22"/>
          <w:lang w:val="es-ES_tradnl"/>
        </w:rPr>
        <w:t>a</w:t>
      </w:r>
      <w:r w:rsidRPr="00D438C4">
        <w:rPr>
          <w:rFonts w:ascii="Arial" w:hAnsi="Arial" w:cs="Arial"/>
          <w:sz w:val="22"/>
          <w:lang w:val="es-ES_tradnl"/>
        </w:rPr>
        <w:t xml:space="preserve"> señor</w:t>
      </w:r>
      <w:r w:rsidR="000302E5" w:rsidRPr="00D438C4">
        <w:rPr>
          <w:rFonts w:ascii="Arial" w:hAnsi="Arial" w:cs="Arial"/>
          <w:sz w:val="22"/>
          <w:lang w:val="es-ES_tradnl"/>
        </w:rPr>
        <w:t>a</w:t>
      </w:r>
      <w:r w:rsidR="00813988" w:rsidRPr="00D438C4">
        <w:rPr>
          <w:rFonts w:ascii="Arial" w:hAnsi="Arial" w:cs="Arial"/>
          <w:sz w:val="22"/>
          <w:lang w:val="es-ES_tradnl"/>
        </w:rPr>
        <w:t xml:space="preserve"> </w:t>
      </w:r>
      <w:r w:rsidR="000302E5" w:rsidRPr="00D438C4">
        <w:rPr>
          <w:rFonts w:ascii="Arial" w:hAnsi="Arial" w:cs="Arial"/>
          <w:bCs/>
          <w:sz w:val="22"/>
          <w:lang w:val="es-ES_tradnl"/>
        </w:rPr>
        <w:t>Cifuentes</w:t>
      </w:r>
      <w:r w:rsidRPr="00D438C4">
        <w:rPr>
          <w:rFonts w:ascii="Arial" w:hAnsi="Arial" w:cs="Arial"/>
          <w:bCs/>
          <w:sz w:val="22"/>
          <w:lang w:val="es-ES_tradnl"/>
        </w:rPr>
        <w:t>,</w:t>
      </w:r>
      <w:r w:rsidRPr="00D438C4">
        <w:rPr>
          <w:rFonts w:ascii="Arial" w:hAnsi="Arial" w:cs="Arial"/>
          <w:sz w:val="22"/>
          <w:lang w:val="es-ES_tradnl"/>
        </w:rPr>
        <w:t xml:space="preserve"> </w:t>
      </w:r>
    </w:p>
    <w:p w14:paraId="60D2C28E" w14:textId="77777777" w:rsidR="006F56C4" w:rsidRPr="00D438C4" w:rsidRDefault="006F56C4" w:rsidP="006F56C4">
      <w:pPr>
        <w:spacing w:line="276" w:lineRule="auto"/>
        <w:rPr>
          <w:rFonts w:ascii="Arial" w:hAnsi="Arial" w:cs="Arial"/>
          <w:sz w:val="22"/>
          <w:lang w:val="es-ES_tradnl"/>
        </w:rPr>
      </w:pPr>
    </w:p>
    <w:p w14:paraId="43EDF4BF" w14:textId="078EBB8B" w:rsidR="00E54365" w:rsidRPr="00D438C4" w:rsidRDefault="00E54365" w:rsidP="006B39D4">
      <w:pPr>
        <w:spacing w:line="276" w:lineRule="auto"/>
        <w:jc w:val="both"/>
        <w:rPr>
          <w:rFonts w:ascii="Arial" w:hAnsi="Arial" w:cs="Arial"/>
          <w:sz w:val="22"/>
          <w:lang w:val="es-ES_tradnl"/>
        </w:rPr>
      </w:pPr>
      <w:r w:rsidRPr="00D438C4">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395DD1" w:rsidRPr="00D438C4">
        <w:rPr>
          <w:rFonts w:ascii="Arial" w:hAnsi="Arial" w:cs="Arial"/>
          <w:sz w:val="22"/>
          <w:lang w:val="es-ES_tradnl"/>
        </w:rPr>
        <w:t>31</w:t>
      </w:r>
      <w:r w:rsidRPr="00D438C4">
        <w:rPr>
          <w:rFonts w:ascii="Arial" w:hAnsi="Arial" w:cs="Arial"/>
          <w:sz w:val="22"/>
          <w:lang w:val="es-ES_tradnl"/>
        </w:rPr>
        <w:t xml:space="preserve"> de </w:t>
      </w:r>
      <w:r w:rsidR="00BD2036" w:rsidRPr="00D438C4">
        <w:rPr>
          <w:rFonts w:ascii="Arial" w:hAnsi="Arial" w:cs="Arial"/>
          <w:sz w:val="22"/>
          <w:lang w:val="es-ES_tradnl"/>
        </w:rPr>
        <w:t>julio</w:t>
      </w:r>
      <w:r w:rsidRPr="00D438C4">
        <w:rPr>
          <w:rFonts w:ascii="Arial" w:hAnsi="Arial" w:cs="Arial"/>
          <w:sz w:val="22"/>
          <w:lang w:val="es-ES_tradnl"/>
        </w:rPr>
        <w:t xml:space="preserve"> de 2020.</w:t>
      </w:r>
    </w:p>
    <w:p w14:paraId="7163A7AF" w14:textId="77777777" w:rsidR="00015E80" w:rsidRPr="00D438C4" w:rsidRDefault="00015E80">
      <w:pPr>
        <w:rPr>
          <w:rFonts w:ascii="Arial" w:hAnsi="Arial" w:cs="Arial"/>
          <w:sz w:val="22"/>
          <w:lang w:val="es-ES_tradnl"/>
        </w:rPr>
      </w:pPr>
    </w:p>
    <w:p w14:paraId="4CDB27A1" w14:textId="6CDF93BF" w:rsidR="00FB5E3B" w:rsidRPr="00D438C4" w:rsidRDefault="00E54365" w:rsidP="00416308">
      <w:pPr>
        <w:rPr>
          <w:rFonts w:ascii="Arial" w:hAnsi="Arial" w:cs="Arial"/>
          <w:b/>
          <w:sz w:val="22"/>
          <w:lang w:val="es-ES_tradnl"/>
        </w:rPr>
      </w:pPr>
      <w:r w:rsidRPr="00D438C4">
        <w:rPr>
          <w:rFonts w:ascii="Arial" w:hAnsi="Arial" w:cs="Arial"/>
          <w:b/>
          <w:sz w:val="22"/>
          <w:lang w:val="es-ES_tradnl"/>
        </w:rPr>
        <w:t xml:space="preserve">1. Problema planteado </w:t>
      </w:r>
    </w:p>
    <w:p w14:paraId="5834083C" w14:textId="5B5F17F3" w:rsidR="00695B70" w:rsidRPr="00D438C4" w:rsidRDefault="00695B70" w:rsidP="00416308">
      <w:pPr>
        <w:rPr>
          <w:rFonts w:ascii="Arial" w:hAnsi="Arial" w:cs="Arial"/>
          <w:b/>
          <w:sz w:val="22"/>
          <w:lang w:val="es-ES_tradnl"/>
        </w:rPr>
      </w:pPr>
    </w:p>
    <w:p w14:paraId="56AFD57B" w14:textId="5A0EB3F3" w:rsidR="006559E3" w:rsidRPr="00D438C4" w:rsidRDefault="00FB5E3B">
      <w:pPr>
        <w:spacing w:line="276" w:lineRule="auto"/>
        <w:jc w:val="both"/>
        <w:rPr>
          <w:rFonts w:ascii="Arial" w:hAnsi="Arial" w:cs="Arial"/>
          <w:sz w:val="22"/>
          <w:lang w:val="es-ES_tradnl"/>
        </w:rPr>
      </w:pPr>
      <w:r w:rsidRPr="00D438C4">
        <w:rPr>
          <w:rFonts w:ascii="Arial" w:hAnsi="Arial" w:cs="Arial"/>
          <w:sz w:val="22"/>
          <w:lang w:val="es-ES_tradnl"/>
        </w:rPr>
        <w:t xml:space="preserve">Usted </w:t>
      </w:r>
      <w:r w:rsidR="00EF64D8" w:rsidRPr="00D438C4">
        <w:rPr>
          <w:rFonts w:ascii="Arial" w:hAnsi="Arial" w:cs="Arial"/>
          <w:sz w:val="22"/>
          <w:lang w:val="es-ES_tradnl"/>
        </w:rPr>
        <w:t>formula</w:t>
      </w:r>
      <w:r w:rsidRPr="00D438C4">
        <w:rPr>
          <w:rFonts w:ascii="Arial" w:hAnsi="Arial" w:cs="Arial"/>
          <w:sz w:val="22"/>
          <w:lang w:val="es-ES_tradnl"/>
        </w:rPr>
        <w:t xml:space="preserve"> la siguiente consulta</w:t>
      </w:r>
      <w:r w:rsidR="00A74544" w:rsidRPr="00D438C4">
        <w:rPr>
          <w:rFonts w:ascii="Arial" w:hAnsi="Arial" w:cs="Arial"/>
          <w:sz w:val="22"/>
          <w:lang w:val="es-ES_tradnl"/>
        </w:rPr>
        <w:t>:</w:t>
      </w:r>
      <w:r w:rsidR="00457B81" w:rsidRPr="00D438C4">
        <w:rPr>
          <w:rFonts w:ascii="Arial" w:hAnsi="Arial" w:cs="Arial"/>
          <w:sz w:val="22"/>
          <w:lang w:val="es-ES_tradnl"/>
        </w:rPr>
        <w:t xml:space="preserve"> «Muy amablemente solicito el favor de ayudarme con una duda que tengo acerca de si se puede realizar una audiencia de que trata el artículo 86 de la Ley 1474 de 2011, estando suspendido el contrato».</w:t>
      </w:r>
    </w:p>
    <w:p w14:paraId="0A5B3A8C" w14:textId="68E1C042" w:rsidR="00A74544" w:rsidRPr="00D438C4" w:rsidRDefault="00A74544">
      <w:pPr>
        <w:spacing w:line="276" w:lineRule="auto"/>
        <w:jc w:val="both"/>
        <w:rPr>
          <w:rFonts w:ascii="Arial" w:hAnsi="Arial" w:cs="Arial"/>
          <w:sz w:val="22"/>
          <w:lang w:val="es-ES_tradnl"/>
        </w:rPr>
      </w:pPr>
    </w:p>
    <w:p w14:paraId="22C81704" w14:textId="02C30143" w:rsidR="00FB5E3B" w:rsidRPr="00D438C4" w:rsidRDefault="00E54365" w:rsidP="00416308">
      <w:pPr>
        <w:rPr>
          <w:rFonts w:ascii="Arial" w:hAnsi="Arial" w:cs="Arial"/>
          <w:b/>
          <w:sz w:val="22"/>
          <w:lang w:val="es-ES_tradnl"/>
        </w:rPr>
      </w:pPr>
      <w:r w:rsidRPr="00D438C4">
        <w:rPr>
          <w:rFonts w:ascii="Arial" w:hAnsi="Arial" w:cs="Arial"/>
          <w:b/>
          <w:sz w:val="22"/>
          <w:lang w:val="es-ES_tradnl"/>
        </w:rPr>
        <w:t xml:space="preserve">2. Consideraciones </w:t>
      </w:r>
    </w:p>
    <w:p w14:paraId="0E142ADB" w14:textId="024A7559" w:rsidR="00695B70" w:rsidRPr="00D438C4" w:rsidRDefault="00695B70" w:rsidP="00416308">
      <w:pPr>
        <w:rPr>
          <w:rFonts w:ascii="Arial" w:hAnsi="Arial" w:cs="Arial"/>
          <w:b/>
          <w:sz w:val="22"/>
          <w:lang w:val="es-ES_tradnl"/>
        </w:rPr>
      </w:pPr>
    </w:p>
    <w:p w14:paraId="19598786" w14:textId="5BA2C6E4" w:rsidR="00FB5E3B" w:rsidRPr="00D438C4" w:rsidRDefault="00FB5E3B" w:rsidP="000B0E61">
      <w:pPr>
        <w:spacing w:after="120" w:line="276" w:lineRule="auto"/>
        <w:jc w:val="both"/>
        <w:rPr>
          <w:rFonts w:ascii="Arial" w:hAnsi="Arial" w:cs="Arial"/>
          <w:bCs/>
          <w:sz w:val="22"/>
          <w:lang w:val="es-ES_tradnl"/>
        </w:rPr>
      </w:pPr>
      <w:r w:rsidRPr="00D438C4">
        <w:rPr>
          <w:rFonts w:ascii="Arial" w:hAnsi="Arial" w:cs="Arial"/>
          <w:bCs/>
          <w:sz w:val="22"/>
          <w:lang w:val="es-ES_tradnl"/>
        </w:rPr>
        <w:t>Para resolver la pregunta que usted plantea se harán algunas consideraciones sobre</w:t>
      </w:r>
      <w:r w:rsidR="00F61F32" w:rsidRPr="00D438C4">
        <w:rPr>
          <w:rFonts w:ascii="Arial" w:hAnsi="Arial" w:cs="Arial"/>
          <w:bCs/>
          <w:sz w:val="22"/>
          <w:lang w:val="es-ES_tradnl"/>
        </w:rPr>
        <w:t xml:space="preserve">: </w:t>
      </w:r>
      <w:r w:rsidR="005042C4" w:rsidRPr="00D438C4">
        <w:rPr>
          <w:rFonts w:ascii="Arial" w:hAnsi="Arial" w:cs="Arial"/>
          <w:bCs/>
          <w:sz w:val="22"/>
          <w:lang w:val="es-ES_tradnl"/>
        </w:rPr>
        <w:t>i) el debido proceso como principio rector de las actuaciones administrativas</w:t>
      </w:r>
      <w:r w:rsidR="00007676" w:rsidRPr="00D438C4">
        <w:rPr>
          <w:rFonts w:ascii="Arial" w:hAnsi="Arial" w:cs="Arial"/>
          <w:bCs/>
          <w:sz w:val="22"/>
          <w:lang w:val="es-ES_tradnl"/>
        </w:rPr>
        <w:t xml:space="preserve"> contractuales, </w:t>
      </w:r>
      <w:proofErr w:type="spellStart"/>
      <w:r w:rsidR="00007676" w:rsidRPr="00D438C4">
        <w:rPr>
          <w:rFonts w:ascii="Arial" w:hAnsi="Arial" w:cs="Arial"/>
          <w:bCs/>
          <w:sz w:val="22"/>
          <w:lang w:val="es-ES_tradnl"/>
        </w:rPr>
        <w:t>ii</w:t>
      </w:r>
      <w:proofErr w:type="spellEnd"/>
      <w:r w:rsidR="00007676" w:rsidRPr="00D438C4">
        <w:rPr>
          <w:rFonts w:ascii="Arial" w:hAnsi="Arial" w:cs="Arial"/>
          <w:bCs/>
          <w:sz w:val="22"/>
          <w:lang w:val="es-ES_tradnl"/>
        </w:rPr>
        <w:t>)</w:t>
      </w:r>
      <w:r w:rsidR="00203C42" w:rsidRPr="00D438C4">
        <w:rPr>
          <w:rFonts w:ascii="Arial" w:hAnsi="Arial" w:cs="Arial"/>
          <w:bCs/>
          <w:sz w:val="22"/>
          <w:lang w:val="es-ES_tradnl"/>
        </w:rPr>
        <w:t xml:space="preserve"> el régimen sancionatorio en el Estatuto General de Contratación de la Administración Pública, </w:t>
      </w:r>
      <w:proofErr w:type="spellStart"/>
      <w:r w:rsidR="00203C42" w:rsidRPr="00D438C4">
        <w:rPr>
          <w:rFonts w:ascii="Arial" w:hAnsi="Arial" w:cs="Arial"/>
          <w:bCs/>
          <w:sz w:val="22"/>
          <w:lang w:val="es-ES_tradnl"/>
        </w:rPr>
        <w:t>iii</w:t>
      </w:r>
      <w:proofErr w:type="spellEnd"/>
      <w:r w:rsidR="00203C42" w:rsidRPr="00D438C4">
        <w:rPr>
          <w:rFonts w:ascii="Arial" w:hAnsi="Arial" w:cs="Arial"/>
          <w:bCs/>
          <w:sz w:val="22"/>
          <w:lang w:val="es-ES_tradnl"/>
        </w:rPr>
        <w:t xml:space="preserve">) </w:t>
      </w:r>
      <w:r w:rsidR="0039568A" w:rsidRPr="00D438C4">
        <w:rPr>
          <w:rFonts w:ascii="Arial" w:hAnsi="Arial" w:cs="Arial"/>
          <w:bCs/>
          <w:sz w:val="22"/>
          <w:lang w:val="es-ES_tradnl"/>
        </w:rPr>
        <w:t>el procedimiento administrativo sancionatorio regulado en el artículo 86 de la Ley 1474 de 2011</w:t>
      </w:r>
      <w:r w:rsidR="00BA5B7A">
        <w:rPr>
          <w:rFonts w:ascii="Arial" w:hAnsi="Arial" w:cs="Arial"/>
          <w:bCs/>
          <w:sz w:val="22"/>
          <w:lang w:val="es-ES_tradnl"/>
        </w:rPr>
        <w:t xml:space="preserve">, </w:t>
      </w:r>
      <w:proofErr w:type="spellStart"/>
      <w:r w:rsidR="00003A0F" w:rsidRPr="00D438C4">
        <w:rPr>
          <w:rFonts w:ascii="Arial" w:hAnsi="Arial" w:cs="Arial"/>
          <w:bCs/>
          <w:sz w:val="22"/>
          <w:lang w:val="es-ES_tradnl"/>
        </w:rPr>
        <w:t>iv</w:t>
      </w:r>
      <w:proofErr w:type="spellEnd"/>
      <w:r w:rsidR="00003A0F" w:rsidRPr="00D438C4">
        <w:rPr>
          <w:rFonts w:ascii="Arial" w:hAnsi="Arial" w:cs="Arial"/>
          <w:bCs/>
          <w:sz w:val="22"/>
          <w:lang w:val="es-ES_tradnl"/>
        </w:rPr>
        <w:t xml:space="preserve">) </w:t>
      </w:r>
      <w:r w:rsidR="00A9116A" w:rsidRPr="00D438C4">
        <w:rPr>
          <w:rFonts w:ascii="Arial" w:hAnsi="Arial" w:cs="Arial"/>
          <w:bCs/>
          <w:sz w:val="22"/>
          <w:lang w:val="es-ES_tradnl"/>
        </w:rPr>
        <w:t>la o</w:t>
      </w:r>
      <w:r w:rsidR="00003A0F" w:rsidRPr="00D438C4">
        <w:rPr>
          <w:rFonts w:ascii="Arial" w:hAnsi="Arial" w:cs="Arial"/>
          <w:bCs/>
          <w:sz w:val="22"/>
          <w:lang w:val="es-ES_tradnl"/>
        </w:rPr>
        <w:t xml:space="preserve">portunidad y límite temporal para el ejercicio del </w:t>
      </w:r>
      <w:r w:rsidR="00003A0F" w:rsidRPr="00D438C4">
        <w:rPr>
          <w:rFonts w:ascii="Arial" w:hAnsi="Arial" w:cs="Arial"/>
          <w:bCs/>
          <w:i/>
          <w:iCs/>
          <w:sz w:val="22"/>
          <w:lang w:val="es-ES_tradnl"/>
        </w:rPr>
        <w:t>ius puniendi</w:t>
      </w:r>
      <w:r w:rsidR="00003A0F" w:rsidRPr="00D438C4">
        <w:rPr>
          <w:rFonts w:ascii="Arial" w:hAnsi="Arial" w:cs="Arial"/>
          <w:bCs/>
          <w:sz w:val="22"/>
          <w:lang w:val="es-ES_tradnl"/>
        </w:rPr>
        <w:t xml:space="preserve"> por parte de las entidades estatales en materia contractual</w:t>
      </w:r>
      <w:r w:rsidR="00BA5B7A">
        <w:rPr>
          <w:rFonts w:ascii="Arial" w:hAnsi="Arial" w:cs="Arial"/>
          <w:bCs/>
          <w:sz w:val="22"/>
          <w:lang w:val="es-ES_tradnl"/>
        </w:rPr>
        <w:t xml:space="preserve"> y v) la suspensión del contrato estatal</w:t>
      </w:r>
      <w:r w:rsidR="00E5465F">
        <w:rPr>
          <w:rFonts w:ascii="Arial" w:hAnsi="Arial" w:cs="Arial"/>
          <w:bCs/>
          <w:sz w:val="22"/>
          <w:lang w:val="es-ES_tradnl"/>
        </w:rPr>
        <w:t xml:space="preserve">, </w:t>
      </w:r>
      <w:r w:rsidR="00BF2EAC">
        <w:rPr>
          <w:rFonts w:ascii="Arial" w:hAnsi="Arial" w:cs="Arial"/>
          <w:bCs/>
          <w:sz w:val="22"/>
          <w:lang w:val="es-ES_tradnl"/>
        </w:rPr>
        <w:t>como medida que no impide la realización d</w:t>
      </w:r>
      <w:r w:rsidR="00E16FBF">
        <w:rPr>
          <w:rFonts w:ascii="Arial" w:hAnsi="Arial" w:cs="Arial"/>
          <w:bCs/>
          <w:sz w:val="22"/>
          <w:lang w:val="es-ES_tradnl"/>
        </w:rPr>
        <w:t>el procedimiento administrativo sancionatorio.</w:t>
      </w:r>
    </w:p>
    <w:p w14:paraId="2F9A25E7" w14:textId="6FBB2F57" w:rsidR="001F5388" w:rsidRPr="00D438C4" w:rsidRDefault="006C2B00" w:rsidP="00AB57D1">
      <w:pPr>
        <w:spacing w:line="276" w:lineRule="auto"/>
        <w:ind w:right="49" w:firstLine="709"/>
        <w:jc w:val="both"/>
        <w:rPr>
          <w:rFonts w:ascii="Arial" w:eastAsia="Calibri" w:hAnsi="Arial" w:cs="Arial"/>
          <w:sz w:val="22"/>
          <w:szCs w:val="22"/>
          <w:lang w:val="es-ES_tradnl"/>
        </w:rPr>
      </w:pPr>
      <w:r w:rsidRPr="00D438C4">
        <w:rPr>
          <w:rFonts w:ascii="Arial" w:hAnsi="Arial" w:cs="Arial"/>
          <w:sz w:val="22"/>
          <w:szCs w:val="22"/>
          <w:lang w:val="es-ES_tradnl"/>
        </w:rPr>
        <w:t>La Agencia Nacional de Contratación Pública – Colombia Compra Eficiente</w:t>
      </w:r>
      <w:r w:rsidR="00E53B77" w:rsidRPr="00D438C4">
        <w:rPr>
          <w:rFonts w:ascii="Arial" w:hAnsi="Arial" w:cs="Arial"/>
          <w:sz w:val="22"/>
          <w:szCs w:val="22"/>
          <w:lang w:val="es-ES_tradnl"/>
        </w:rPr>
        <w:t xml:space="preserve"> </w:t>
      </w:r>
      <w:r w:rsidR="00D8762F" w:rsidRPr="00D438C4">
        <w:rPr>
          <w:rFonts w:ascii="Arial" w:hAnsi="Arial" w:cs="Arial"/>
          <w:sz w:val="22"/>
          <w:szCs w:val="22"/>
          <w:lang w:val="es-ES_tradnl"/>
        </w:rPr>
        <w:t xml:space="preserve">se pronunció sobre </w:t>
      </w:r>
      <w:r w:rsidR="00AD6E87" w:rsidRPr="00D438C4">
        <w:rPr>
          <w:rFonts w:ascii="Arial" w:hAnsi="Arial" w:cs="Arial"/>
          <w:sz w:val="22"/>
          <w:szCs w:val="22"/>
          <w:lang w:val="es-ES_tradnl"/>
        </w:rPr>
        <w:t>la potestad sancionatoria de las entidades estatales</w:t>
      </w:r>
      <w:r w:rsidR="002417CD" w:rsidRPr="00D438C4">
        <w:rPr>
          <w:rFonts w:ascii="Arial" w:hAnsi="Arial" w:cs="Arial"/>
          <w:sz w:val="22"/>
          <w:szCs w:val="22"/>
          <w:lang w:val="es-ES_tradnl"/>
        </w:rPr>
        <w:t xml:space="preserve"> en la actividad contractual, la oportunidad para su ejercicio</w:t>
      </w:r>
      <w:r w:rsidR="00DB7F67" w:rsidRPr="00D438C4">
        <w:rPr>
          <w:rFonts w:ascii="Arial" w:hAnsi="Arial" w:cs="Arial"/>
          <w:sz w:val="22"/>
          <w:szCs w:val="22"/>
          <w:lang w:val="es-ES_tradnl"/>
        </w:rPr>
        <w:t xml:space="preserve"> y el procedimiento </w:t>
      </w:r>
      <w:proofErr w:type="spellStart"/>
      <w:r w:rsidR="00DB7F67" w:rsidRPr="00D438C4">
        <w:rPr>
          <w:rFonts w:ascii="Arial" w:hAnsi="Arial" w:cs="Arial"/>
          <w:sz w:val="22"/>
          <w:szCs w:val="22"/>
          <w:lang w:val="es-ES_tradnl"/>
        </w:rPr>
        <w:t>adminitrativo</w:t>
      </w:r>
      <w:proofErr w:type="spellEnd"/>
      <w:r w:rsidR="00DB7F67" w:rsidRPr="00D438C4">
        <w:rPr>
          <w:rFonts w:ascii="Arial" w:hAnsi="Arial" w:cs="Arial"/>
          <w:sz w:val="22"/>
          <w:szCs w:val="22"/>
          <w:lang w:val="es-ES_tradnl"/>
        </w:rPr>
        <w:t xml:space="preserve"> que deben adelantar aquellas entidades que se rigen por las disposiciones del Estatuto General de Contratación de la Administración Pública, en los conceptos </w:t>
      </w:r>
      <w:r w:rsidR="00E576BF" w:rsidRPr="00D438C4">
        <w:rPr>
          <w:rFonts w:ascii="Arial" w:hAnsi="Arial" w:cs="Arial"/>
          <w:sz w:val="22"/>
          <w:szCs w:val="22"/>
          <w:lang w:val="es-ES_tradnl"/>
        </w:rPr>
        <w:t>con radicado N</w:t>
      </w:r>
      <w:r w:rsidR="000C331B" w:rsidRPr="00D438C4">
        <w:rPr>
          <w:rFonts w:ascii="Arial" w:hAnsi="Arial" w:cs="Arial"/>
          <w:sz w:val="22"/>
          <w:szCs w:val="22"/>
          <w:lang w:val="es-ES_tradnl"/>
        </w:rPr>
        <w:t>o.</w:t>
      </w:r>
      <w:r w:rsidR="000C1B55" w:rsidRPr="00D438C4">
        <w:rPr>
          <w:rFonts w:ascii="Arial" w:hAnsi="Arial" w:cs="Arial"/>
          <w:sz w:val="22"/>
          <w:szCs w:val="22"/>
          <w:lang w:val="es-ES_tradnl"/>
        </w:rPr>
        <w:t xml:space="preserve"> </w:t>
      </w:r>
      <w:r w:rsidR="000C1B55" w:rsidRPr="00D438C4">
        <w:rPr>
          <w:rFonts w:ascii="Arial" w:eastAsia="Calibri" w:hAnsi="Arial" w:cs="Arial"/>
          <w:bCs/>
          <w:color w:val="000000" w:themeColor="text1"/>
          <w:sz w:val="22"/>
          <w:lang w:val="es-ES_tradnl"/>
        </w:rPr>
        <w:t xml:space="preserve">2201913000007661 del </w:t>
      </w:r>
      <w:r w:rsidR="00CF7E3E" w:rsidRPr="00D438C4">
        <w:rPr>
          <w:rFonts w:ascii="Arial" w:eastAsia="Calibri" w:hAnsi="Arial" w:cs="Arial"/>
          <w:bCs/>
          <w:color w:val="000000" w:themeColor="text1"/>
          <w:sz w:val="22"/>
          <w:lang w:val="es-ES_tradnl"/>
        </w:rPr>
        <w:t>16 de octubre de 2019,</w:t>
      </w:r>
      <w:r w:rsidR="00CF7E3E" w:rsidRPr="00D438C4">
        <w:rPr>
          <w:rFonts w:ascii="Arial" w:hAnsi="Arial" w:cs="Arial"/>
          <w:sz w:val="22"/>
          <w:szCs w:val="22"/>
          <w:lang w:val="es-ES_tradnl"/>
        </w:rPr>
        <w:t xml:space="preserve"> </w:t>
      </w:r>
      <w:r w:rsidR="00E576BF" w:rsidRPr="00D438C4">
        <w:rPr>
          <w:rFonts w:ascii="Arial" w:eastAsia="Calibri" w:hAnsi="Arial" w:cs="Arial"/>
          <w:bCs/>
          <w:color w:val="000000" w:themeColor="text1"/>
          <w:sz w:val="22"/>
          <w:lang w:val="es-ES_tradnl"/>
        </w:rPr>
        <w:t>2201913000008964</w:t>
      </w:r>
      <w:r w:rsidR="000C331B" w:rsidRPr="00D438C4">
        <w:rPr>
          <w:rFonts w:ascii="Arial" w:eastAsia="Calibri" w:hAnsi="Arial" w:cs="Arial"/>
          <w:bCs/>
          <w:color w:val="000000" w:themeColor="text1"/>
          <w:sz w:val="22"/>
          <w:lang w:val="es-ES_tradnl"/>
        </w:rPr>
        <w:t xml:space="preserve"> del</w:t>
      </w:r>
      <w:r w:rsidR="00FB7B18" w:rsidRPr="00D438C4">
        <w:rPr>
          <w:rFonts w:ascii="Arial" w:eastAsia="Calibri" w:hAnsi="Arial" w:cs="Arial"/>
          <w:bCs/>
          <w:color w:val="000000" w:themeColor="text1"/>
          <w:sz w:val="22"/>
          <w:lang w:val="es-ES_tradnl"/>
        </w:rPr>
        <w:t xml:space="preserve"> 5 de diciembre </w:t>
      </w:r>
      <w:r w:rsidR="00FB7B18" w:rsidRPr="00D438C4">
        <w:rPr>
          <w:rFonts w:ascii="Arial" w:eastAsia="Calibri" w:hAnsi="Arial" w:cs="Arial"/>
          <w:bCs/>
          <w:color w:val="000000" w:themeColor="text1"/>
          <w:sz w:val="22"/>
          <w:lang w:val="es-ES_tradnl"/>
        </w:rPr>
        <w:lastRenderedPageBreak/>
        <w:t xml:space="preserve">de 2019, </w:t>
      </w:r>
      <w:r w:rsidR="0054768D" w:rsidRPr="00D438C4">
        <w:rPr>
          <w:rFonts w:ascii="Arial" w:eastAsia="Calibri" w:hAnsi="Arial" w:cs="Arial"/>
          <w:bCs/>
          <w:color w:val="000000" w:themeColor="text1"/>
          <w:sz w:val="22"/>
          <w:lang w:val="es-ES_tradnl"/>
        </w:rPr>
        <w:t xml:space="preserve">C-147 del </w:t>
      </w:r>
      <w:r w:rsidR="000E3742" w:rsidRPr="00D438C4">
        <w:rPr>
          <w:rFonts w:ascii="Arial" w:eastAsia="Calibri" w:hAnsi="Arial" w:cs="Arial"/>
          <w:bCs/>
          <w:color w:val="000000" w:themeColor="text1"/>
          <w:sz w:val="22"/>
          <w:lang w:val="es-ES_tradnl"/>
        </w:rPr>
        <w:t>1</w:t>
      </w:r>
      <w:r w:rsidR="0054768D" w:rsidRPr="00D438C4">
        <w:rPr>
          <w:rFonts w:ascii="Arial" w:eastAsia="Calibri" w:hAnsi="Arial" w:cs="Arial"/>
          <w:bCs/>
          <w:color w:val="000000" w:themeColor="text1"/>
          <w:sz w:val="22"/>
          <w:lang w:val="es-ES_tradnl"/>
        </w:rPr>
        <w:t xml:space="preserve">7 de marzo de 2020, </w:t>
      </w:r>
      <w:r w:rsidR="00506F25" w:rsidRPr="00D438C4">
        <w:rPr>
          <w:rFonts w:ascii="Arial" w:eastAsia="Calibri" w:hAnsi="Arial" w:cs="Arial"/>
          <w:bCs/>
          <w:color w:val="000000" w:themeColor="text1"/>
          <w:sz w:val="22"/>
          <w:lang w:val="es-ES_tradnl"/>
        </w:rPr>
        <w:t xml:space="preserve">C-221 del 21 de abril de 2020, </w:t>
      </w:r>
      <w:r w:rsidR="0066266C" w:rsidRPr="00D438C4">
        <w:rPr>
          <w:rFonts w:ascii="Arial" w:eastAsia="Calibri" w:hAnsi="Arial" w:cs="Arial"/>
          <w:bCs/>
          <w:color w:val="000000" w:themeColor="text1"/>
          <w:sz w:val="22"/>
          <w:lang w:val="es-ES_tradnl"/>
        </w:rPr>
        <w:t xml:space="preserve">C-219 del 29 de abril de 2020, </w:t>
      </w:r>
      <w:r w:rsidR="007933D4" w:rsidRPr="00D438C4">
        <w:rPr>
          <w:rFonts w:ascii="Arial" w:eastAsia="Calibri" w:hAnsi="Arial" w:cs="Arial"/>
          <w:bCs/>
          <w:color w:val="000000" w:themeColor="text1"/>
          <w:sz w:val="22"/>
          <w:lang w:val="es-ES_tradnl"/>
        </w:rPr>
        <w:t>C-</w:t>
      </w:r>
      <w:r w:rsidR="00721206" w:rsidRPr="00D438C4">
        <w:rPr>
          <w:rFonts w:ascii="Arial" w:eastAsia="Calibri" w:hAnsi="Arial" w:cs="Arial"/>
          <w:bCs/>
          <w:color w:val="000000" w:themeColor="text1"/>
          <w:sz w:val="22"/>
          <w:lang w:val="es-ES_tradnl"/>
        </w:rPr>
        <w:t xml:space="preserve">010 del </w:t>
      </w:r>
      <w:r w:rsidR="00CF5049" w:rsidRPr="00D438C4">
        <w:rPr>
          <w:rFonts w:ascii="Arial" w:eastAsia="Calibri" w:hAnsi="Arial" w:cs="Arial"/>
          <w:bCs/>
          <w:color w:val="000000" w:themeColor="text1"/>
          <w:sz w:val="22"/>
          <w:lang w:val="es-ES_tradnl"/>
        </w:rPr>
        <w:t>19 de junio de 2020,</w:t>
      </w:r>
      <w:r w:rsidR="00E40F31" w:rsidRPr="00D438C4">
        <w:rPr>
          <w:rFonts w:ascii="Arial" w:eastAsia="Calibri" w:hAnsi="Arial" w:cs="Arial"/>
          <w:bCs/>
          <w:color w:val="000000" w:themeColor="text1"/>
          <w:sz w:val="22"/>
          <w:lang w:val="es-ES_tradnl"/>
        </w:rPr>
        <w:t xml:space="preserve"> C-280 del 6 de julio de 2020</w:t>
      </w:r>
      <w:r w:rsidR="007C7FAC" w:rsidRPr="00D438C4">
        <w:rPr>
          <w:rFonts w:ascii="Arial" w:eastAsia="Calibri" w:hAnsi="Arial" w:cs="Arial"/>
          <w:bCs/>
          <w:color w:val="000000" w:themeColor="text1"/>
          <w:sz w:val="22"/>
          <w:lang w:val="es-ES_tradnl"/>
        </w:rPr>
        <w:t xml:space="preserve"> y C-434 del </w:t>
      </w:r>
      <w:r w:rsidR="00B23790" w:rsidRPr="00D438C4">
        <w:rPr>
          <w:rFonts w:ascii="Arial" w:eastAsia="Calibri" w:hAnsi="Arial" w:cs="Arial"/>
          <w:bCs/>
          <w:color w:val="000000" w:themeColor="text1"/>
          <w:sz w:val="22"/>
          <w:lang w:val="es-ES_tradnl"/>
        </w:rPr>
        <w:t>29 de julio de 2020.</w:t>
      </w:r>
      <w:r w:rsidR="00737D3A" w:rsidRPr="00D438C4">
        <w:rPr>
          <w:rFonts w:ascii="Arial" w:eastAsia="Calibri" w:hAnsi="Arial" w:cs="Arial"/>
          <w:bCs/>
          <w:color w:val="000000" w:themeColor="text1"/>
          <w:sz w:val="22"/>
          <w:lang w:val="es-ES_tradnl"/>
        </w:rPr>
        <w:t xml:space="preserve"> Las ideas expuestas en dichos conceptos se reiteran y complementan a continuación:</w:t>
      </w:r>
      <w:r w:rsidR="00CF5049" w:rsidRPr="00D438C4">
        <w:rPr>
          <w:rFonts w:ascii="Arial" w:eastAsia="Calibri" w:hAnsi="Arial" w:cs="Arial"/>
          <w:bCs/>
          <w:color w:val="000000" w:themeColor="text1"/>
          <w:sz w:val="22"/>
          <w:lang w:val="es-ES_tradnl"/>
        </w:rPr>
        <w:t xml:space="preserve"> </w:t>
      </w:r>
      <w:r w:rsidR="007933D4" w:rsidRPr="00D438C4">
        <w:rPr>
          <w:rFonts w:ascii="Arial" w:eastAsia="Calibri" w:hAnsi="Arial" w:cs="Arial"/>
          <w:bCs/>
          <w:color w:val="000000" w:themeColor="text1"/>
          <w:sz w:val="22"/>
          <w:lang w:val="es-ES_tradnl"/>
        </w:rPr>
        <w:t xml:space="preserve"> </w:t>
      </w:r>
      <w:r w:rsidR="000C331B" w:rsidRPr="00D438C4">
        <w:rPr>
          <w:rFonts w:ascii="Arial" w:eastAsia="Calibri" w:hAnsi="Arial" w:cs="Arial"/>
          <w:bCs/>
          <w:color w:val="000000" w:themeColor="text1"/>
          <w:sz w:val="22"/>
          <w:lang w:val="es-ES_tradnl"/>
        </w:rPr>
        <w:t xml:space="preserve"> </w:t>
      </w:r>
    </w:p>
    <w:p w14:paraId="0734FAC7" w14:textId="2CB12D48" w:rsidR="00477F92" w:rsidRPr="00D438C4" w:rsidRDefault="00477F92" w:rsidP="00AB57D1">
      <w:pPr>
        <w:spacing w:line="276" w:lineRule="auto"/>
        <w:jc w:val="both"/>
        <w:rPr>
          <w:rFonts w:ascii="Arial" w:eastAsia="Calibri" w:hAnsi="Arial" w:cs="Arial"/>
          <w:color w:val="000000" w:themeColor="text1"/>
          <w:sz w:val="22"/>
          <w:lang w:val="es-ES_tradnl"/>
        </w:rPr>
      </w:pPr>
    </w:p>
    <w:p w14:paraId="6D5933EB" w14:textId="31E87F4E" w:rsidR="00AB57D1" w:rsidRPr="00D438C4" w:rsidRDefault="00AB57D1" w:rsidP="00AB57D1">
      <w:pPr>
        <w:pStyle w:val="Prrafodelista"/>
        <w:numPr>
          <w:ilvl w:val="1"/>
          <w:numId w:val="9"/>
        </w:numPr>
        <w:tabs>
          <w:tab w:val="left" w:pos="426"/>
        </w:tabs>
        <w:spacing w:before="0" w:after="0"/>
        <w:ind w:left="0" w:firstLine="0"/>
        <w:rPr>
          <w:rFonts w:ascii="Arial" w:eastAsia="Calibri" w:hAnsi="Arial" w:cs="Arial"/>
          <w:b/>
          <w:color w:val="000000" w:themeColor="text1"/>
          <w:sz w:val="22"/>
          <w:lang w:val="es-ES_tradnl"/>
        </w:rPr>
      </w:pPr>
      <w:r w:rsidRPr="00D438C4">
        <w:rPr>
          <w:rFonts w:ascii="Arial" w:eastAsia="Calibri" w:hAnsi="Arial" w:cs="Arial"/>
          <w:b/>
          <w:color w:val="000000" w:themeColor="text1"/>
          <w:sz w:val="22"/>
          <w:lang w:val="es-ES_tradnl"/>
        </w:rPr>
        <w:t>Debido proceso</w:t>
      </w:r>
      <w:r w:rsidR="00897DEC">
        <w:rPr>
          <w:rFonts w:ascii="Arial" w:eastAsia="Calibri" w:hAnsi="Arial" w:cs="Arial"/>
          <w:b/>
          <w:color w:val="000000" w:themeColor="text1"/>
          <w:sz w:val="22"/>
          <w:lang w:val="es-ES_tradnl"/>
        </w:rPr>
        <w:t>, como principio rector</w:t>
      </w:r>
      <w:r w:rsidRPr="00D438C4">
        <w:rPr>
          <w:rFonts w:ascii="Arial" w:eastAsia="Calibri" w:hAnsi="Arial" w:cs="Arial"/>
          <w:b/>
          <w:color w:val="000000" w:themeColor="text1"/>
          <w:sz w:val="22"/>
          <w:lang w:val="es-ES_tradnl"/>
        </w:rPr>
        <w:t xml:space="preserve"> </w:t>
      </w:r>
      <w:r w:rsidR="00897DEC">
        <w:rPr>
          <w:rFonts w:ascii="Arial" w:eastAsia="Calibri" w:hAnsi="Arial" w:cs="Arial"/>
          <w:b/>
          <w:color w:val="000000" w:themeColor="text1"/>
          <w:sz w:val="22"/>
          <w:lang w:val="es-ES_tradnl"/>
        </w:rPr>
        <w:t>de</w:t>
      </w:r>
      <w:r w:rsidRPr="00D438C4">
        <w:rPr>
          <w:rFonts w:ascii="Arial" w:eastAsia="Calibri" w:hAnsi="Arial" w:cs="Arial"/>
          <w:b/>
          <w:color w:val="000000" w:themeColor="text1"/>
          <w:sz w:val="22"/>
          <w:lang w:val="es-ES_tradnl"/>
        </w:rPr>
        <w:t xml:space="preserve"> los procedimientos administrativos contractuales</w:t>
      </w:r>
    </w:p>
    <w:p w14:paraId="1229B1C4" w14:textId="77777777" w:rsidR="00AB57D1" w:rsidRPr="00D438C4" w:rsidRDefault="00AB57D1" w:rsidP="00AB57D1">
      <w:pPr>
        <w:tabs>
          <w:tab w:val="left" w:pos="426"/>
        </w:tabs>
        <w:spacing w:line="276" w:lineRule="auto"/>
        <w:jc w:val="both"/>
        <w:rPr>
          <w:rFonts w:ascii="Arial" w:eastAsia="Calibri" w:hAnsi="Arial" w:cs="Arial"/>
          <w:b/>
          <w:color w:val="000000" w:themeColor="text1"/>
          <w:sz w:val="22"/>
          <w:lang w:val="es-ES_tradnl"/>
        </w:rPr>
      </w:pPr>
    </w:p>
    <w:p w14:paraId="5490A618" w14:textId="71DD5897" w:rsidR="00AB57D1" w:rsidRPr="00D438C4" w:rsidRDefault="00AB57D1" w:rsidP="00AB57D1">
      <w:pPr>
        <w:tabs>
          <w:tab w:val="left" w:pos="426"/>
        </w:tabs>
        <w:spacing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 xml:space="preserve">La Constitución Política contempla el debido proceso como derecho fundamental y sobre su ámbito de aplicación señala que «El debido proceso se aplicará a toda clase de actuaciones judiciales y administrativas». La claridad de esta norma no </w:t>
      </w:r>
      <w:r w:rsidR="004C0196" w:rsidRPr="00D438C4">
        <w:rPr>
          <w:rFonts w:ascii="Arial" w:eastAsia="Calibri" w:hAnsi="Arial" w:cs="Arial"/>
          <w:bCs/>
          <w:color w:val="000000" w:themeColor="text1"/>
          <w:sz w:val="22"/>
          <w:lang w:val="es-ES_tradnl"/>
        </w:rPr>
        <w:t>deja</w:t>
      </w:r>
      <w:r w:rsidRPr="00D438C4">
        <w:rPr>
          <w:rFonts w:ascii="Arial" w:eastAsia="Calibri" w:hAnsi="Arial" w:cs="Arial"/>
          <w:bCs/>
          <w:color w:val="000000" w:themeColor="text1"/>
          <w:sz w:val="22"/>
          <w:lang w:val="es-ES_tradnl"/>
        </w:rPr>
        <w:t xml:space="preserve"> lugar a ninguna duda</w:t>
      </w:r>
      <w:r w:rsidR="00EA06AC">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y es ello lo que ha llevado a la Corte Constitucional a afirmar que «[u]</w:t>
      </w:r>
      <w:proofErr w:type="spellStart"/>
      <w:r w:rsidRPr="00D438C4">
        <w:rPr>
          <w:rFonts w:ascii="Arial" w:eastAsia="Calibri" w:hAnsi="Arial" w:cs="Arial"/>
          <w:bCs/>
          <w:color w:val="000000" w:themeColor="text1"/>
          <w:sz w:val="22"/>
          <w:lang w:val="es-ES_tradnl"/>
        </w:rPr>
        <w:t>na</w:t>
      </w:r>
      <w:proofErr w:type="spellEnd"/>
      <w:r w:rsidRPr="00D438C4">
        <w:rPr>
          <w:rFonts w:ascii="Arial" w:eastAsia="Calibri" w:hAnsi="Arial" w:cs="Arial"/>
          <w:bCs/>
          <w:color w:val="000000" w:themeColor="text1"/>
          <w:sz w:val="22"/>
          <w:lang w:val="es-ES_tradnl"/>
        </w:rPr>
        <w:t xml:space="preserve"> de las notas más destacadas de la Constitución Política de 1991 es la extensión de las garantías propias del debido proceso a las actuaciones administrativas»</w:t>
      </w:r>
      <w:r w:rsidRPr="00D438C4">
        <w:rPr>
          <w:rStyle w:val="Refdenotaalpie"/>
          <w:rFonts w:ascii="Arial" w:eastAsia="Calibri" w:hAnsi="Arial" w:cs="Arial"/>
          <w:bCs/>
          <w:color w:val="000000" w:themeColor="text1"/>
          <w:sz w:val="22"/>
          <w:lang w:val="es-ES_tradnl"/>
        </w:rPr>
        <w:footnoteReference w:id="1"/>
      </w:r>
      <w:r w:rsidRPr="00D438C4">
        <w:rPr>
          <w:rFonts w:ascii="Arial" w:eastAsia="Calibri" w:hAnsi="Arial" w:cs="Arial"/>
          <w:bCs/>
          <w:color w:val="000000" w:themeColor="text1"/>
          <w:sz w:val="22"/>
          <w:lang w:val="es-ES_tradnl"/>
        </w:rPr>
        <w:t>.</w:t>
      </w:r>
      <w:r w:rsidR="00D5062A" w:rsidRPr="00D438C4">
        <w:rPr>
          <w:rFonts w:ascii="Arial" w:eastAsia="Calibri" w:hAnsi="Arial" w:cs="Arial"/>
          <w:bCs/>
          <w:color w:val="000000" w:themeColor="text1"/>
          <w:sz w:val="22"/>
          <w:lang w:val="es-ES_tradnl"/>
        </w:rPr>
        <w:t xml:space="preserve"> </w:t>
      </w:r>
      <w:r w:rsidRPr="00D438C4">
        <w:rPr>
          <w:rFonts w:ascii="Arial" w:eastAsia="Calibri" w:hAnsi="Arial" w:cs="Arial"/>
          <w:bCs/>
          <w:color w:val="000000" w:themeColor="text1"/>
          <w:sz w:val="22"/>
          <w:lang w:val="es-ES_tradnl"/>
        </w:rPr>
        <w:t xml:space="preserve">Sin embargo, dicha </w:t>
      </w:r>
      <w:r w:rsidR="00EA06AC">
        <w:rPr>
          <w:rFonts w:ascii="Arial" w:eastAsia="Calibri" w:hAnsi="Arial" w:cs="Arial"/>
          <w:bCs/>
          <w:color w:val="000000" w:themeColor="text1"/>
          <w:sz w:val="22"/>
          <w:lang w:val="es-ES_tradnl"/>
        </w:rPr>
        <w:t>ampliación</w:t>
      </w:r>
      <w:r w:rsidRPr="00D438C4">
        <w:rPr>
          <w:rFonts w:ascii="Arial" w:eastAsia="Calibri" w:hAnsi="Arial" w:cs="Arial"/>
          <w:bCs/>
          <w:color w:val="000000" w:themeColor="text1"/>
          <w:sz w:val="22"/>
          <w:lang w:val="es-ES_tradnl"/>
        </w:rPr>
        <w:t xml:space="preserve"> tiene algunas particularidades </w:t>
      </w:r>
      <w:r w:rsidR="00EA06AC">
        <w:rPr>
          <w:rFonts w:ascii="Arial" w:eastAsia="Calibri" w:hAnsi="Arial" w:cs="Arial"/>
          <w:bCs/>
          <w:color w:val="000000" w:themeColor="text1"/>
          <w:sz w:val="22"/>
          <w:lang w:val="es-ES_tradnl"/>
        </w:rPr>
        <w:t xml:space="preserve">o </w:t>
      </w:r>
      <w:r w:rsidR="00EA06AC">
        <w:rPr>
          <w:rFonts w:ascii="Arial" w:eastAsia="Calibri" w:hAnsi="Arial" w:cs="Arial"/>
          <w:bCs/>
          <w:i/>
          <w:iCs/>
          <w:color w:val="000000" w:themeColor="text1"/>
          <w:sz w:val="22"/>
          <w:lang w:val="es-ES_tradnl"/>
        </w:rPr>
        <w:t xml:space="preserve">matices </w:t>
      </w:r>
      <w:r w:rsidRPr="00D438C4">
        <w:rPr>
          <w:rFonts w:ascii="Arial" w:eastAsia="Calibri" w:hAnsi="Arial" w:cs="Arial"/>
          <w:bCs/>
          <w:color w:val="000000" w:themeColor="text1"/>
          <w:sz w:val="22"/>
          <w:lang w:val="es-ES_tradnl"/>
        </w:rPr>
        <w:t>que también han sido reseñad</w:t>
      </w:r>
      <w:r w:rsidR="00EA06AC">
        <w:rPr>
          <w:rFonts w:ascii="Arial" w:eastAsia="Calibri" w:hAnsi="Arial" w:cs="Arial"/>
          <w:bCs/>
          <w:color w:val="000000" w:themeColor="text1"/>
          <w:sz w:val="22"/>
          <w:lang w:val="es-ES_tradnl"/>
        </w:rPr>
        <w:t>o</w:t>
      </w:r>
      <w:r w:rsidRPr="00D438C4">
        <w:rPr>
          <w:rFonts w:ascii="Arial" w:eastAsia="Calibri" w:hAnsi="Arial" w:cs="Arial"/>
          <w:bCs/>
          <w:color w:val="000000" w:themeColor="text1"/>
          <w:sz w:val="22"/>
          <w:lang w:val="es-ES_tradnl"/>
        </w:rPr>
        <w:t>s por la Corte Constitucional</w:t>
      </w:r>
      <w:r w:rsidRPr="00D438C4">
        <w:rPr>
          <w:rStyle w:val="Refdenotaalpie"/>
          <w:rFonts w:ascii="Arial" w:eastAsia="Calibri" w:hAnsi="Arial" w:cs="Arial"/>
          <w:bCs/>
          <w:color w:val="000000" w:themeColor="text1"/>
          <w:sz w:val="21"/>
          <w:szCs w:val="21"/>
          <w:lang w:val="es-ES_tradnl"/>
        </w:rPr>
        <w:footnoteReference w:id="2"/>
      </w:r>
      <w:r w:rsidRPr="00D438C4">
        <w:rPr>
          <w:rFonts w:ascii="Arial" w:eastAsia="Calibri" w:hAnsi="Arial" w:cs="Arial"/>
          <w:bCs/>
          <w:color w:val="000000" w:themeColor="text1"/>
          <w:sz w:val="21"/>
          <w:szCs w:val="21"/>
          <w:lang w:val="es-ES_tradnl"/>
        </w:rPr>
        <w:t>.</w:t>
      </w:r>
    </w:p>
    <w:p w14:paraId="4C40BA30" w14:textId="6A8E4DF9" w:rsidR="00AB57D1" w:rsidRPr="00D438C4" w:rsidRDefault="00AB57D1" w:rsidP="00184DD4">
      <w:pPr>
        <w:tabs>
          <w:tab w:val="left" w:pos="426"/>
        </w:tabs>
        <w:spacing w:before="120" w:after="120" w:line="276" w:lineRule="auto"/>
        <w:ind w:firstLine="709"/>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En ese orden de ideas, las garantías del debido proceso aplican por expreso mandato constitucional a toda actuación administrativa, pero ello debe ser interpretado en consideración a los principios que caracterizan cada escenario y las diferencias entre</w:t>
      </w:r>
      <w:r w:rsidR="00405827" w:rsidRPr="00D438C4">
        <w:rPr>
          <w:rFonts w:ascii="Arial" w:eastAsia="Calibri" w:hAnsi="Arial" w:cs="Arial"/>
          <w:bCs/>
          <w:color w:val="000000" w:themeColor="text1"/>
          <w:sz w:val="22"/>
          <w:lang w:val="es-ES_tradnl"/>
        </w:rPr>
        <w:t xml:space="preserve"> los</w:t>
      </w:r>
      <w:r w:rsidRPr="00D438C4">
        <w:rPr>
          <w:rFonts w:ascii="Arial" w:eastAsia="Calibri" w:hAnsi="Arial" w:cs="Arial"/>
          <w:bCs/>
          <w:color w:val="000000" w:themeColor="text1"/>
          <w:sz w:val="22"/>
          <w:lang w:val="es-ES_tradnl"/>
        </w:rPr>
        <w:t xml:space="preserve"> procesos judiciales y </w:t>
      </w:r>
      <w:r w:rsidR="00035AC5">
        <w:rPr>
          <w:rFonts w:ascii="Arial" w:eastAsia="Calibri" w:hAnsi="Arial" w:cs="Arial"/>
          <w:bCs/>
          <w:color w:val="000000" w:themeColor="text1"/>
          <w:sz w:val="22"/>
          <w:lang w:val="es-ES_tradnl"/>
        </w:rPr>
        <w:t xml:space="preserve">los </w:t>
      </w:r>
      <w:r w:rsidRPr="00D438C4">
        <w:rPr>
          <w:rFonts w:ascii="Arial" w:eastAsia="Calibri" w:hAnsi="Arial" w:cs="Arial"/>
          <w:bCs/>
          <w:color w:val="000000" w:themeColor="text1"/>
          <w:sz w:val="22"/>
          <w:lang w:val="es-ES_tradnl"/>
        </w:rPr>
        <w:t xml:space="preserve">procedimientos administrativos. </w:t>
      </w:r>
    </w:p>
    <w:p w14:paraId="6A33AA9D" w14:textId="1831E35E" w:rsidR="00AB57D1" w:rsidRDefault="00AB57D1" w:rsidP="00EB7FB2">
      <w:pPr>
        <w:tabs>
          <w:tab w:val="left" w:pos="426"/>
        </w:tabs>
        <w:spacing w:after="120" w:line="276" w:lineRule="auto"/>
        <w:ind w:firstLine="709"/>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Con base en estas consideraciones la Corte ha resaltado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r w:rsidRPr="00D438C4">
        <w:rPr>
          <w:rStyle w:val="Refdenotaalpie"/>
          <w:rFonts w:ascii="Arial" w:eastAsia="Calibri" w:hAnsi="Arial" w:cs="Arial"/>
          <w:bCs/>
          <w:color w:val="000000" w:themeColor="text1"/>
          <w:sz w:val="22"/>
          <w:lang w:val="es-ES_tradnl"/>
        </w:rPr>
        <w:footnoteReference w:id="3"/>
      </w:r>
      <w:r w:rsidRPr="00D438C4">
        <w:rPr>
          <w:rFonts w:ascii="Arial" w:eastAsia="Calibri" w:hAnsi="Arial" w:cs="Arial"/>
          <w:bCs/>
          <w:color w:val="000000" w:themeColor="text1"/>
          <w:sz w:val="22"/>
          <w:lang w:val="es-ES_tradnl"/>
        </w:rPr>
        <w:t>.</w:t>
      </w:r>
    </w:p>
    <w:p w14:paraId="4CEC5980" w14:textId="3DE78369" w:rsidR="00F82DD3" w:rsidRPr="00D438C4" w:rsidRDefault="00F82DD3" w:rsidP="00555404">
      <w:pPr>
        <w:tabs>
          <w:tab w:val="left" w:pos="426"/>
        </w:tabs>
        <w:spacing w:after="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lastRenderedPageBreak/>
        <w:t xml:space="preserve">El artículo </w:t>
      </w:r>
      <w:r w:rsidR="00936B16">
        <w:rPr>
          <w:rFonts w:ascii="Arial" w:eastAsia="Calibri" w:hAnsi="Arial" w:cs="Arial"/>
          <w:bCs/>
          <w:color w:val="000000" w:themeColor="text1"/>
          <w:sz w:val="22"/>
          <w:lang w:val="es-ES_tradnl"/>
        </w:rPr>
        <w:t xml:space="preserve">3, numeral 1, de la Ley 1437 de 2011 ratifica que el debido proceso es un principio rector </w:t>
      </w:r>
      <w:r w:rsidR="00B52063">
        <w:rPr>
          <w:rFonts w:ascii="Arial" w:eastAsia="Calibri" w:hAnsi="Arial" w:cs="Arial"/>
          <w:bCs/>
          <w:color w:val="000000" w:themeColor="text1"/>
          <w:sz w:val="22"/>
          <w:lang w:val="es-ES_tradnl"/>
        </w:rPr>
        <w:t>de los procedimientos administrativos</w:t>
      </w:r>
      <w:r w:rsidR="00936B16">
        <w:rPr>
          <w:rFonts w:ascii="Arial" w:eastAsia="Calibri" w:hAnsi="Arial" w:cs="Arial"/>
          <w:bCs/>
          <w:color w:val="000000" w:themeColor="text1"/>
          <w:sz w:val="22"/>
          <w:lang w:val="es-ES_tradnl"/>
        </w:rPr>
        <w:t xml:space="preserve">, al </w:t>
      </w:r>
      <w:r w:rsidR="00555404">
        <w:rPr>
          <w:rFonts w:ascii="Arial" w:eastAsia="Calibri" w:hAnsi="Arial" w:cs="Arial"/>
          <w:bCs/>
          <w:color w:val="000000" w:themeColor="text1"/>
          <w:sz w:val="22"/>
          <w:lang w:val="es-ES_tradnl"/>
        </w:rPr>
        <w:t>disponer que «</w:t>
      </w:r>
      <w:r w:rsidR="00555404" w:rsidRPr="00555404">
        <w:rPr>
          <w:rFonts w:ascii="Arial" w:eastAsia="Calibri" w:hAnsi="Arial" w:cs="Arial"/>
          <w:bCs/>
          <w:color w:val="000000" w:themeColor="text1"/>
          <w:sz w:val="22"/>
          <w:lang w:val="es-ES_tradnl"/>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sidR="00555404">
        <w:rPr>
          <w:rFonts w:ascii="Arial" w:eastAsia="Calibri" w:hAnsi="Arial" w:cs="Arial"/>
          <w:bCs/>
          <w:color w:val="000000" w:themeColor="text1"/>
          <w:sz w:val="22"/>
          <w:lang w:val="es-ES_tradnl"/>
        </w:rPr>
        <w:t>» y que «</w:t>
      </w:r>
      <w:r w:rsidR="00555404" w:rsidRPr="00555404">
        <w:rPr>
          <w:rFonts w:ascii="Arial" w:eastAsia="Calibri" w:hAnsi="Arial" w:cs="Arial"/>
          <w:bCs/>
          <w:color w:val="000000" w:themeColor="text1"/>
          <w:sz w:val="22"/>
          <w:lang w:val="es-ES_tradnl"/>
        </w:rPr>
        <w:t xml:space="preserve">En materia administrativa sancionatoria, se observarán adicionalmente los principios de legalidad de las faltas y de las sanciones, de presunción de inocencia, de no </w:t>
      </w:r>
      <w:proofErr w:type="spellStart"/>
      <w:r w:rsidR="00555404" w:rsidRPr="00555404">
        <w:rPr>
          <w:rFonts w:ascii="Arial" w:eastAsia="Calibri" w:hAnsi="Arial" w:cs="Arial"/>
          <w:bCs/>
          <w:color w:val="000000" w:themeColor="text1"/>
          <w:sz w:val="22"/>
          <w:lang w:val="es-ES_tradnl"/>
        </w:rPr>
        <w:t>reformatio</w:t>
      </w:r>
      <w:proofErr w:type="spellEnd"/>
      <w:r w:rsidR="00555404" w:rsidRPr="00555404">
        <w:rPr>
          <w:rFonts w:ascii="Arial" w:eastAsia="Calibri" w:hAnsi="Arial" w:cs="Arial"/>
          <w:bCs/>
          <w:color w:val="000000" w:themeColor="text1"/>
          <w:sz w:val="22"/>
          <w:lang w:val="es-ES_tradnl"/>
        </w:rPr>
        <w:t xml:space="preserve"> in </w:t>
      </w:r>
      <w:proofErr w:type="spellStart"/>
      <w:r w:rsidR="00555404" w:rsidRPr="00555404">
        <w:rPr>
          <w:rFonts w:ascii="Arial" w:eastAsia="Calibri" w:hAnsi="Arial" w:cs="Arial"/>
          <w:bCs/>
          <w:color w:val="000000" w:themeColor="text1"/>
          <w:sz w:val="22"/>
          <w:lang w:val="es-ES_tradnl"/>
        </w:rPr>
        <w:t>pejus</w:t>
      </w:r>
      <w:proofErr w:type="spellEnd"/>
      <w:r w:rsidR="00555404" w:rsidRPr="00555404">
        <w:rPr>
          <w:rFonts w:ascii="Arial" w:eastAsia="Calibri" w:hAnsi="Arial" w:cs="Arial"/>
          <w:bCs/>
          <w:color w:val="000000" w:themeColor="text1"/>
          <w:sz w:val="22"/>
          <w:lang w:val="es-ES_tradnl"/>
        </w:rPr>
        <w:t xml:space="preserve"> y non bis in </w:t>
      </w:r>
      <w:r w:rsidR="00555404">
        <w:rPr>
          <w:rFonts w:ascii="Arial" w:eastAsia="Calibri" w:hAnsi="Arial" w:cs="Arial"/>
          <w:bCs/>
          <w:color w:val="000000" w:themeColor="text1"/>
          <w:sz w:val="22"/>
          <w:lang w:val="es-ES_tradnl"/>
        </w:rPr>
        <w:t>ídem»</w:t>
      </w:r>
      <w:r w:rsidR="00555404" w:rsidRPr="00555404">
        <w:rPr>
          <w:rFonts w:ascii="Arial" w:eastAsia="Calibri" w:hAnsi="Arial" w:cs="Arial"/>
          <w:bCs/>
          <w:color w:val="000000" w:themeColor="text1"/>
          <w:sz w:val="22"/>
          <w:lang w:val="es-ES_tradnl"/>
        </w:rPr>
        <w:t>.</w:t>
      </w:r>
    </w:p>
    <w:p w14:paraId="5B252772" w14:textId="005DD59E" w:rsidR="00AB57D1" w:rsidRPr="00D438C4" w:rsidRDefault="00AB57D1" w:rsidP="00EB7FB2">
      <w:pPr>
        <w:tabs>
          <w:tab w:val="left" w:pos="426"/>
        </w:tabs>
        <w:spacing w:after="120" w:line="276" w:lineRule="auto"/>
        <w:ind w:firstLine="426"/>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ab/>
        <w:t xml:space="preserve">El artículo 17 de la Ley 1150 de 2007 resulta relevante respecto al desarrollo legislativo que, en materia de contratación estatal, </w:t>
      </w:r>
      <w:r w:rsidR="00B33A9E">
        <w:rPr>
          <w:rFonts w:ascii="Arial" w:eastAsia="Calibri" w:hAnsi="Arial" w:cs="Arial"/>
          <w:bCs/>
          <w:color w:val="000000" w:themeColor="text1"/>
          <w:sz w:val="22"/>
          <w:lang w:val="es-ES_tradnl"/>
        </w:rPr>
        <w:t>ha tenido el</w:t>
      </w:r>
      <w:r w:rsidRPr="00D438C4">
        <w:rPr>
          <w:rFonts w:ascii="Arial" w:eastAsia="Calibri" w:hAnsi="Arial" w:cs="Arial"/>
          <w:bCs/>
          <w:color w:val="000000" w:themeColor="text1"/>
          <w:sz w:val="22"/>
          <w:lang w:val="es-ES_tradnl"/>
        </w:rPr>
        <w:t xml:space="preserve"> principio y derecho constitucional al debido proceso. El mencionado artículo prescribe que «El debido proceso será un principio rector en materia sancionatoria de las actuaciones contractuales».</w:t>
      </w:r>
    </w:p>
    <w:p w14:paraId="3B671529" w14:textId="2ABDEB0F" w:rsidR="00AB57D1" w:rsidRPr="00D438C4" w:rsidRDefault="00AB57D1" w:rsidP="00AB57D1">
      <w:pPr>
        <w:tabs>
          <w:tab w:val="left" w:pos="426"/>
        </w:tabs>
        <w:spacing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ab/>
      </w:r>
      <w:r w:rsidRPr="00D438C4">
        <w:rPr>
          <w:rFonts w:ascii="Arial" w:eastAsia="Calibri" w:hAnsi="Arial" w:cs="Arial"/>
          <w:bCs/>
          <w:color w:val="000000" w:themeColor="text1"/>
          <w:sz w:val="22"/>
          <w:lang w:val="es-ES_tradnl"/>
        </w:rPr>
        <w:tab/>
        <w:t xml:space="preserve">Apoyándose en esta norma, así como </w:t>
      </w:r>
      <w:r w:rsidR="009869C4" w:rsidRPr="00D438C4">
        <w:rPr>
          <w:rFonts w:ascii="Arial" w:eastAsia="Calibri" w:hAnsi="Arial" w:cs="Arial"/>
          <w:bCs/>
          <w:color w:val="000000" w:themeColor="text1"/>
          <w:sz w:val="22"/>
          <w:lang w:val="es-ES_tradnl"/>
        </w:rPr>
        <w:t>en</w:t>
      </w:r>
      <w:r w:rsidRPr="00D438C4">
        <w:rPr>
          <w:rFonts w:ascii="Arial" w:eastAsia="Calibri" w:hAnsi="Arial" w:cs="Arial"/>
          <w:bCs/>
          <w:color w:val="000000" w:themeColor="text1"/>
          <w:sz w:val="22"/>
          <w:lang w:val="es-ES_tradnl"/>
        </w:rPr>
        <w:t xml:space="preserve"> las garantías derivadas directamente de la Constitución y </w:t>
      </w:r>
      <w:r w:rsidR="009869C4" w:rsidRPr="00D438C4">
        <w:rPr>
          <w:rFonts w:ascii="Arial" w:eastAsia="Calibri" w:hAnsi="Arial" w:cs="Arial"/>
          <w:bCs/>
          <w:color w:val="000000" w:themeColor="text1"/>
          <w:sz w:val="22"/>
          <w:lang w:val="es-ES_tradnl"/>
        </w:rPr>
        <w:t xml:space="preserve">de </w:t>
      </w:r>
      <w:r w:rsidRPr="00D438C4">
        <w:rPr>
          <w:rFonts w:ascii="Arial" w:eastAsia="Calibri" w:hAnsi="Arial" w:cs="Arial"/>
          <w:bCs/>
          <w:color w:val="000000" w:themeColor="text1"/>
          <w:sz w:val="22"/>
          <w:lang w:val="es-ES_tradnl"/>
        </w:rPr>
        <w:t xml:space="preserve">otras normas procedimentales, el Consejo de Estado ha tenido la oportunidad de aclarar que: </w:t>
      </w:r>
    </w:p>
    <w:p w14:paraId="7CA38A13" w14:textId="77777777" w:rsidR="00AB57D1" w:rsidRPr="00D438C4" w:rsidRDefault="00AB57D1" w:rsidP="00AB57D1">
      <w:pPr>
        <w:spacing w:line="276" w:lineRule="auto"/>
        <w:jc w:val="both"/>
        <w:rPr>
          <w:lang w:val="es-ES_tradnl"/>
        </w:rPr>
      </w:pPr>
    </w:p>
    <w:p w14:paraId="28F50658" w14:textId="77777777" w:rsidR="00AB57D1" w:rsidRPr="00D438C4" w:rsidRDefault="00AB57D1" w:rsidP="006306BF">
      <w:pPr>
        <w:pStyle w:val="Textoindependiente21"/>
        <w:spacing w:line="240" w:lineRule="auto"/>
        <w:ind w:left="709" w:right="709" w:firstLine="0"/>
        <w:rPr>
          <w:rFonts w:cs="Arial"/>
          <w:bCs/>
          <w:sz w:val="21"/>
          <w:szCs w:val="21"/>
          <w:lang w:val="es-ES_tradnl"/>
        </w:rPr>
      </w:pPr>
      <w:r w:rsidRPr="00D438C4">
        <w:rPr>
          <w:rFonts w:cs="Arial"/>
          <w:color w:val="000000"/>
          <w:sz w:val="21"/>
          <w:szCs w:val="21"/>
          <w:lang w:val="es-ES_tradnl"/>
        </w:rPr>
        <w:t xml:space="preserve">Al respecto, </w:t>
      </w:r>
      <w:r w:rsidRPr="00D438C4">
        <w:rPr>
          <w:rFonts w:cs="Arial"/>
          <w:bCs/>
          <w:sz w:val="21"/>
          <w:szCs w:val="21"/>
          <w:lang w:val="es-ES_tradnl"/>
        </w:rPr>
        <w:t>la jurisprudencia de la Corporación ha sido categórica en afirmar que en materia contractual también se debe respetar este derecho fundamental al debido proceso, siempre que la administración en su papel de parte contratante dentro de un negocio jurídico, pretenda ejercer su poder de autotutela declarativa mediante la expedición de actos administrativos de carácter particular y concreto, en tal forma que se garantice el pleno conocimiento del contratista sobre la actuación adelantada por la administración y su posibilidad de ejercer en debida forma el derecho de audiencia y de defensa</w:t>
      </w:r>
      <w:r w:rsidRPr="00D438C4">
        <w:rPr>
          <w:rStyle w:val="Refdenotaalpie"/>
          <w:rFonts w:cs="Arial"/>
          <w:bCs/>
          <w:sz w:val="21"/>
          <w:szCs w:val="21"/>
          <w:lang w:val="es-ES_tradnl"/>
        </w:rPr>
        <w:footnoteReference w:id="4"/>
      </w:r>
      <w:r w:rsidRPr="00D438C4">
        <w:rPr>
          <w:rFonts w:cs="Arial"/>
          <w:bCs/>
          <w:sz w:val="21"/>
          <w:szCs w:val="21"/>
          <w:lang w:val="es-ES_tradnl"/>
        </w:rPr>
        <w:t>.</w:t>
      </w:r>
    </w:p>
    <w:p w14:paraId="5B013928" w14:textId="77777777" w:rsidR="00AB57D1" w:rsidRPr="00D438C4" w:rsidRDefault="00AB57D1" w:rsidP="00AB57D1">
      <w:pPr>
        <w:pStyle w:val="Textoindependiente21"/>
        <w:spacing w:line="276" w:lineRule="auto"/>
        <w:ind w:right="758" w:firstLine="0"/>
        <w:rPr>
          <w:rFonts w:cs="Arial"/>
          <w:bCs/>
          <w:sz w:val="21"/>
          <w:szCs w:val="21"/>
          <w:lang w:val="es-ES_tradnl"/>
        </w:rPr>
      </w:pPr>
    </w:p>
    <w:p w14:paraId="58FA8F8B" w14:textId="359C032A" w:rsidR="00AB57D1" w:rsidRPr="00D438C4" w:rsidRDefault="00AB57D1" w:rsidP="00EB7FB2">
      <w:pPr>
        <w:tabs>
          <w:tab w:val="left" w:pos="426"/>
        </w:tabs>
        <w:spacing w:after="120"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ab/>
        <w:t xml:space="preserve">Con base en las </w:t>
      </w:r>
      <w:r w:rsidR="000144F8">
        <w:rPr>
          <w:rFonts w:ascii="Arial" w:eastAsia="Calibri" w:hAnsi="Arial" w:cs="Arial"/>
          <w:bCs/>
          <w:color w:val="000000" w:themeColor="text1"/>
          <w:sz w:val="22"/>
          <w:lang w:val="es-ES_tradnl"/>
        </w:rPr>
        <w:t>anteriores</w:t>
      </w:r>
      <w:r w:rsidRPr="00D438C4">
        <w:rPr>
          <w:rFonts w:ascii="Arial" w:eastAsia="Calibri" w:hAnsi="Arial" w:cs="Arial"/>
          <w:bCs/>
          <w:color w:val="000000" w:themeColor="text1"/>
          <w:sz w:val="22"/>
          <w:lang w:val="es-ES_tradnl"/>
        </w:rPr>
        <w:t xml:space="preserve"> consideraciones, la máxima corporación de lo contencioso administrativo concluyó «no cabe duda alguna en relación con la aplicación del debido proceso en materia contractual y especialmente cuando se trate de decisiones sancionatorias»</w:t>
      </w:r>
      <w:r w:rsidRPr="00D438C4">
        <w:rPr>
          <w:rStyle w:val="Refdenotaalpie"/>
          <w:rFonts w:ascii="Arial" w:eastAsia="Calibri" w:hAnsi="Arial" w:cs="Arial"/>
          <w:bCs/>
          <w:color w:val="000000" w:themeColor="text1"/>
          <w:sz w:val="22"/>
          <w:lang w:val="es-ES_tradnl"/>
        </w:rPr>
        <w:footnoteReference w:id="5"/>
      </w:r>
      <w:r w:rsidRPr="00D438C4">
        <w:rPr>
          <w:rFonts w:ascii="Arial" w:eastAsia="Calibri" w:hAnsi="Arial" w:cs="Arial"/>
          <w:bCs/>
          <w:color w:val="000000" w:themeColor="text1"/>
          <w:sz w:val="22"/>
          <w:lang w:val="es-ES_tradnl"/>
        </w:rPr>
        <w:t xml:space="preserve">. </w:t>
      </w:r>
    </w:p>
    <w:p w14:paraId="1F61A36F" w14:textId="4FDAA62B" w:rsidR="00AB57D1" w:rsidRPr="00D438C4" w:rsidRDefault="00AB57D1" w:rsidP="00AB57D1">
      <w:pPr>
        <w:tabs>
          <w:tab w:val="left" w:pos="426"/>
        </w:tabs>
        <w:spacing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ab/>
        <w:t xml:space="preserve">Estas </w:t>
      </w:r>
      <w:r w:rsidR="009F2518">
        <w:rPr>
          <w:rFonts w:ascii="Arial" w:eastAsia="Calibri" w:hAnsi="Arial" w:cs="Arial"/>
          <w:bCs/>
          <w:color w:val="000000" w:themeColor="text1"/>
          <w:sz w:val="22"/>
          <w:lang w:val="es-ES_tradnl"/>
        </w:rPr>
        <w:t>ideas</w:t>
      </w:r>
      <w:r w:rsidRPr="00D438C4">
        <w:rPr>
          <w:rFonts w:ascii="Arial" w:eastAsia="Calibri" w:hAnsi="Arial" w:cs="Arial"/>
          <w:bCs/>
          <w:color w:val="000000" w:themeColor="text1"/>
          <w:sz w:val="22"/>
          <w:lang w:val="es-ES_tradnl"/>
        </w:rPr>
        <w:t xml:space="preserve"> son fundamentales pues</w:t>
      </w:r>
      <w:r w:rsidR="004D0A06" w:rsidRPr="00D438C4">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de entrada</w:t>
      </w:r>
      <w:r w:rsidR="004D0A06" w:rsidRPr="00D438C4">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permiten poner de presente que la Administración se encuentra obligada a respetar las garantías del debido proceso en materia contractual</w:t>
      </w:r>
      <w:r w:rsidR="00ED5E05" w:rsidRPr="00D438C4">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sin importar la declaratoria a realizar o el asunto a decidir</w:t>
      </w:r>
      <w:r w:rsidR="00B8599C" w:rsidRPr="00D438C4">
        <w:rPr>
          <w:rFonts w:ascii="Arial" w:eastAsia="Calibri" w:hAnsi="Arial" w:cs="Arial"/>
          <w:bCs/>
          <w:color w:val="000000" w:themeColor="text1"/>
          <w:sz w:val="22"/>
          <w:lang w:val="es-ES_tradnl"/>
        </w:rPr>
        <w:t xml:space="preserve">, y, como se </w:t>
      </w:r>
      <w:r w:rsidR="00B8599C" w:rsidRPr="00D438C4">
        <w:rPr>
          <w:rFonts w:ascii="Arial" w:eastAsia="Calibri" w:hAnsi="Arial" w:cs="Arial"/>
          <w:bCs/>
          <w:color w:val="000000" w:themeColor="text1"/>
          <w:sz w:val="22"/>
          <w:lang w:val="es-ES_tradnl"/>
        </w:rPr>
        <w:lastRenderedPageBreak/>
        <w:t>verá más adelante, permiten comprender cómo dicho derecho fundamental se materializa a través del procedimiento administrativo sancionatorio regulado en el artículo 86 de la Ley 1474 de 2011. Sin embargo, antes de abordar este aspecto, conviene hacer algunos comentarios sobre el régimen sancionatorio</w:t>
      </w:r>
      <w:r w:rsidR="00844649" w:rsidRPr="00D438C4">
        <w:rPr>
          <w:rFonts w:ascii="Arial" w:eastAsia="Calibri" w:hAnsi="Arial" w:cs="Arial"/>
          <w:bCs/>
          <w:color w:val="000000" w:themeColor="text1"/>
          <w:sz w:val="22"/>
          <w:lang w:val="es-ES_tradnl"/>
        </w:rPr>
        <w:t xml:space="preserve">, desde </w:t>
      </w:r>
      <w:r w:rsidR="004D0A06" w:rsidRPr="00D438C4">
        <w:rPr>
          <w:rFonts w:ascii="Arial" w:eastAsia="Calibri" w:hAnsi="Arial" w:cs="Arial"/>
          <w:bCs/>
          <w:color w:val="000000" w:themeColor="text1"/>
          <w:sz w:val="22"/>
          <w:lang w:val="es-ES_tradnl"/>
        </w:rPr>
        <w:t>el</w:t>
      </w:r>
      <w:r w:rsidR="00844649" w:rsidRPr="00D438C4">
        <w:rPr>
          <w:rFonts w:ascii="Arial" w:eastAsia="Calibri" w:hAnsi="Arial" w:cs="Arial"/>
          <w:bCs/>
          <w:color w:val="000000" w:themeColor="text1"/>
          <w:sz w:val="22"/>
          <w:lang w:val="es-ES_tradnl"/>
        </w:rPr>
        <w:t xml:space="preserve"> punto de vista sustantivo.</w:t>
      </w:r>
      <w:r w:rsidRPr="00D438C4">
        <w:rPr>
          <w:rFonts w:ascii="Arial" w:eastAsia="Calibri" w:hAnsi="Arial" w:cs="Arial"/>
          <w:bCs/>
          <w:color w:val="000000" w:themeColor="text1"/>
          <w:sz w:val="22"/>
          <w:lang w:val="es-ES_tradnl"/>
        </w:rPr>
        <w:t xml:space="preserve"> </w:t>
      </w:r>
    </w:p>
    <w:p w14:paraId="2422FD39" w14:textId="77777777" w:rsidR="00AB57D1" w:rsidRPr="00D438C4" w:rsidRDefault="00AB57D1" w:rsidP="00AB57D1">
      <w:pPr>
        <w:spacing w:line="276" w:lineRule="auto"/>
        <w:jc w:val="both"/>
        <w:rPr>
          <w:rFonts w:ascii="Arial" w:eastAsia="Calibri" w:hAnsi="Arial" w:cs="Arial"/>
          <w:color w:val="000000" w:themeColor="text1"/>
          <w:sz w:val="22"/>
          <w:lang w:val="es-ES_tradnl"/>
        </w:rPr>
      </w:pPr>
    </w:p>
    <w:p w14:paraId="168557D9" w14:textId="2215ED3A" w:rsidR="00477F92" w:rsidRPr="00D438C4" w:rsidRDefault="00477F92" w:rsidP="00F738F8">
      <w:pPr>
        <w:spacing w:line="276" w:lineRule="auto"/>
        <w:jc w:val="both"/>
        <w:rPr>
          <w:rFonts w:ascii="Arial" w:eastAsia="Calibri" w:hAnsi="Arial" w:cs="Arial"/>
          <w:b/>
          <w:bCs/>
          <w:color w:val="000000" w:themeColor="text1"/>
          <w:sz w:val="22"/>
          <w:lang w:val="es-ES_tradnl"/>
        </w:rPr>
      </w:pPr>
      <w:r w:rsidRPr="00D438C4">
        <w:rPr>
          <w:rFonts w:ascii="Arial" w:eastAsia="Calibri" w:hAnsi="Arial" w:cs="Arial"/>
          <w:b/>
          <w:bCs/>
          <w:color w:val="000000" w:themeColor="text1"/>
          <w:sz w:val="22"/>
          <w:lang w:val="es-ES_tradnl"/>
        </w:rPr>
        <w:t>2.</w:t>
      </w:r>
      <w:r w:rsidR="00203C42" w:rsidRPr="00D438C4">
        <w:rPr>
          <w:rFonts w:ascii="Arial" w:eastAsia="Calibri" w:hAnsi="Arial" w:cs="Arial"/>
          <w:b/>
          <w:bCs/>
          <w:color w:val="000000" w:themeColor="text1"/>
          <w:sz w:val="22"/>
          <w:lang w:val="es-ES_tradnl"/>
        </w:rPr>
        <w:t>2</w:t>
      </w:r>
      <w:r w:rsidRPr="00D438C4">
        <w:rPr>
          <w:rFonts w:ascii="Arial" w:eastAsia="Calibri" w:hAnsi="Arial" w:cs="Arial"/>
          <w:b/>
          <w:bCs/>
          <w:color w:val="000000" w:themeColor="text1"/>
          <w:sz w:val="22"/>
          <w:lang w:val="es-ES_tradnl"/>
        </w:rPr>
        <w:t>.</w:t>
      </w:r>
      <w:r w:rsidR="005A592C" w:rsidRPr="00D438C4">
        <w:rPr>
          <w:rFonts w:ascii="Arial" w:eastAsia="Calibri" w:hAnsi="Arial" w:cs="Arial"/>
          <w:b/>
          <w:bCs/>
          <w:color w:val="000000" w:themeColor="text1"/>
          <w:sz w:val="22"/>
          <w:lang w:val="es-ES_tradnl"/>
        </w:rPr>
        <w:t xml:space="preserve"> </w:t>
      </w:r>
      <w:r w:rsidRPr="00D438C4">
        <w:rPr>
          <w:rFonts w:ascii="Arial" w:eastAsia="Calibri" w:hAnsi="Arial" w:cs="Arial"/>
          <w:b/>
          <w:bCs/>
          <w:color w:val="000000" w:themeColor="text1"/>
          <w:sz w:val="22"/>
          <w:lang w:val="es-ES_tradnl"/>
        </w:rPr>
        <w:t>Régimen sancionatorio en el Estatuto General de Contratación de la Administración Pública</w:t>
      </w:r>
    </w:p>
    <w:p w14:paraId="1487D21D" w14:textId="77777777" w:rsidR="00477F92" w:rsidRPr="00D438C4" w:rsidRDefault="00477F92" w:rsidP="00F738F8">
      <w:pPr>
        <w:spacing w:line="276" w:lineRule="auto"/>
        <w:jc w:val="both"/>
        <w:rPr>
          <w:rFonts w:ascii="Arial" w:eastAsia="Calibri" w:hAnsi="Arial" w:cs="Arial"/>
          <w:b/>
          <w:bCs/>
          <w:color w:val="000000" w:themeColor="text1"/>
          <w:sz w:val="22"/>
          <w:lang w:val="es-ES_tradnl"/>
        </w:rPr>
      </w:pPr>
    </w:p>
    <w:p w14:paraId="0A052AA7" w14:textId="79685E8E" w:rsidR="00477F92" w:rsidRPr="00D438C4" w:rsidRDefault="00477F92" w:rsidP="00F738F8">
      <w:pPr>
        <w:spacing w:line="276" w:lineRule="auto"/>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Durante la ejecución de los contratos</w:t>
      </w:r>
      <w:r w:rsidR="009F2518">
        <w:rPr>
          <w:rFonts w:ascii="Arial" w:hAnsi="Arial" w:cs="Arial"/>
          <w:iCs/>
          <w:color w:val="000000" w:themeColor="text1"/>
          <w:sz w:val="22"/>
          <w:lang w:val="es-ES_tradnl"/>
        </w:rPr>
        <w:t xml:space="preserve"> </w:t>
      </w:r>
      <w:r w:rsidRPr="00D438C4">
        <w:rPr>
          <w:rFonts w:ascii="Arial" w:hAnsi="Arial" w:cs="Arial"/>
          <w:iCs/>
          <w:color w:val="000000" w:themeColor="text1"/>
          <w:sz w:val="22"/>
          <w:lang w:val="es-ES_tradnl"/>
        </w:rPr>
        <w:t>las entidades estatales generalmente cuentan con distintas potestades exorbitantes o excepcionales</w:t>
      </w:r>
      <w:r w:rsidR="00BF68DD">
        <w:rPr>
          <w:rFonts w:ascii="Arial" w:hAnsi="Arial" w:cs="Arial"/>
          <w:iCs/>
          <w:color w:val="000000" w:themeColor="text1"/>
          <w:sz w:val="22"/>
          <w:lang w:val="es-ES_tradnl"/>
        </w:rPr>
        <w:t xml:space="preserve">, </w:t>
      </w:r>
      <w:r w:rsidRPr="00D438C4">
        <w:rPr>
          <w:rFonts w:ascii="Arial" w:hAnsi="Arial" w:cs="Arial"/>
          <w:iCs/>
          <w:color w:val="000000" w:themeColor="text1"/>
          <w:sz w:val="22"/>
          <w:lang w:val="es-ES_tradnl"/>
        </w:rPr>
        <w:t>con base en las cuales ejercen la dirección general del contrato y realizan las actividades propias de vigilancia y control</w:t>
      </w:r>
      <w:r w:rsidR="00BF68DD">
        <w:rPr>
          <w:rFonts w:ascii="Arial" w:hAnsi="Arial" w:cs="Arial"/>
          <w:iCs/>
          <w:color w:val="000000" w:themeColor="text1"/>
          <w:sz w:val="22"/>
          <w:lang w:val="es-ES_tradnl"/>
        </w:rPr>
        <w:t>.</w:t>
      </w:r>
      <w:r w:rsidRPr="00D438C4">
        <w:rPr>
          <w:rFonts w:ascii="Arial" w:hAnsi="Arial" w:cs="Arial"/>
          <w:iCs/>
          <w:color w:val="000000" w:themeColor="text1"/>
          <w:sz w:val="22"/>
          <w:lang w:val="es-ES_tradnl"/>
        </w:rPr>
        <w:t xml:space="preserve"> </w:t>
      </w:r>
      <w:r w:rsidR="00BF68DD">
        <w:rPr>
          <w:rFonts w:ascii="Arial" w:hAnsi="Arial" w:cs="Arial"/>
          <w:iCs/>
          <w:color w:val="000000" w:themeColor="text1"/>
          <w:sz w:val="22"/>
          <w:lang w:val="es-ES_tradnl"/>
        </w:rPr>
        <w:t>E</w:t>
      </w:r>
      <w:r w:rsidRPr="00D438C4">
        <w:rPr>
          <w:rFonts w:ascii="Arial" w:hAnsi="Arial" w:cs="Arial"/>
          <w:iCs/>
          <w:color w:val="000000" w:themeColor="text1"/>
          <w:sz w:val="22"/>
          <w:lang w:val="es-ES_tradnl"/>
        </w:rPr>
        <w:t xml:space="preserve">ntre otras están: i) las cláusulas excepcionales del artículo 14 de la Ley 80 de 1993, </w:t>
      </w:r>
      <w:r w:rsidR="00BF68DD">
        <w:rPr>
          <w:rFonts w:ascii="Arial" w:hAnsi="Arial" w:cs="Arial"/>
          <w:iCs/>
          <w:color w:val="000000" w:themeColor="text1"/>
          <w:sz w:val="22"/>
          <w:lang w:val="es-ES_tradnl"/>
        </w:rPr>
        <w:t>entre las que</w:t>
      </w:r>
      <w:r w:rsidRPr="00D438C4">
        <w:rPr>
          <w:rFonts w:ascii="Arial" w:hAnsi="Arial" w:cs="Arial"/>
          <w:iCs/>
          <w:color w:val="000000" w:themeColor="text1"/>
          <w:sz w:val="22"/>
          <w:lang w:val="es-ES_tradnl"/>
        </w:rPr>
        <w:t xml:space="preserve"> se encuentran</w:t>
      </w:r>
      <w:r w:rsidR="00BF68DD">
        <w:rPr>
          <w:rFonts w:ascii="Arial" w:hAnsi="Arial" w:cs="Arial"/>
          <w:iCs/>
          <w:color w:val="000000" w:themeColor="text1"/>
          <w:sz w:val="22"/>
          <w:lang w:val="es-ES_tradnl"/>
        </w:rPr>
        <w:t>:</w:t>
      </w:r>
      <w:r w:rsidRPr="00D438C4">
        <w:rPr>
          <w:rFonts w:ascii="Arial" w:hAnsi="Arial" w:cs="Arial"/>
          <w:iCs/>
          <w:color w:val="000000" w:themeColor="text1"/>
          <w:sz w:val="22"/>
          <w:lang w:val="es-ES_tradnl"/>
        </w:rPr>
        <w:t xml:space="preserve"> la terminación unilateral, la interpretación unilateral, la modificación unilateral, la caducidad y la reversión, las cuales se desarrollan en los artículos 15 a 19 </w:t>
      </w:r>
      <w:r w:rsidRPr="00D438C4">
        <w:rPr>
          <w:rFonts w:ascii="Arial" w:hAnsi="Arial" w:cs="Arial"/>
          <w:i/>
          <w:color w:val="000000" w:themeColor="text1"/>
          <w:sz w:val="22"/>
          <w:lang w:val="es-ES_tradnl"/>
        </w:rPr>
        <w:t>ibidem</w:t>
      </w:r>
      <w:r w:rsidRPr="00D438C4">
        <w:rPr>
          <w:rFonts w:ascii="Arial" w:hAnsi="Arial" w:cs="Arial"/>
          <w:iCs/>
          <w:color w:val="000000" w:themeColor="text1"/>
          <w:sz w:val="22"/>
          <w:lang w:val="es-ES_tradnl"/>
        </w:rPr>
        <w:t xml:space="preserve">; </w:t>
      </w:r>
      <w:proofErr w:type="spellStart"/>
      <w:r w:rsidRPr="00D438C4">
        <w:rPr>
          <w:rFonts w:ascii="Arial" w:hAnsi="Arial" w:cs="Arial"/>
          <w:iCs/>
          <w:color w:val="000000" w:themeColor="text1"/>
          <w:sz w:val="22"/>
          <w:lang w:val="es-ES_tradnl"/>
        </w:rPr>
        <w:t>ii</w:t>
      </w:r>
      <w:proofErr w:type="spellEnd"/>
      <w:r w:rsidRPr="00D438C4">
        <w:rPr>
          <w:rFonts w:ascii="Arial" w:hAnsi="Arial" w:cs="Arial"/>
          <w:iCs/>
          <w:color w:val="000000" w:themeColor="text1"/>
          <w:sz w:val="22"/>
          <w:lang w:val="es-ES_tradnl"/>
        </w:rPr>
        <w:t xml:space="preserve">) en otras disposiciones también se encuentran establecidas otras potestades exorbitantes, como la liquidación unilateral y la declaratoria unilateral del siniestro; y </w:t>
      </w:r>
      <w:proofErr w:type="spellStart"/>
      <w:r w:rsidRPr="00D438C4">
        <w:rPr>
          <w:rFonts w:ascii="Arial" w:hAnsi="Arial" w:cs="Arial"/>
          <w:iCs/>
          <w:color w:val="000000" w:themeColor="text1"/>
          <w:sz w:val="22"/>
          <w:lang w:val="es-ES_tradnl"/>
        </w:rPr>
        <w:t>iii</w:t>
      </w:r>
      <w:proofErr w:type="spellEnd"/>
      <w:r w:rsidRPr="00D438C4">
        <w:rPr>
          <w:rFonts w:ascii="Arial" w:hAnsi="Arial" w:cs="Arial"/>
          <w:iCs/>
          <w:color w:val="000000" w:themeColor="text1"/>
          <w:sz w:val="22"/>
          <w:lang w:val="es-ES_tradnl"/>
        </w:rPr>
        <w:t>) por sus características, que se enunciarán en este concepto, se tratan en un grupo distinto la</w:t>
      </w:r>
      <w:r w:rsidR="00D55F96">
        <w:rPr>
          <w:rFonts w:ascii="Arial" w:hAnsi="Arial" w:cs="Arial"/>
          <w:iCs/>
          <w:color w:val="000000" w:themeColor="text1"/>
          <w:sz w:val="22"/>
          <w:lang w:val="es-ES_tradnl"/>
        </w:rPr>
        <w:t xml:space="preserve"> </w:t>
      </w:r>
      <w:r w:rsidRPr="00D438C4">
        <w:rPr>
          <w:rFonts w:ascii="Arial" w:hAnsi="Arial" w:cs="Arial"/>
          <w:i/>
          <w:color w:val="000000" w:themeColor="text1"/>
          <w:sz w:val="22"/>
          <w:lang w:val="es-ES_tradnl"/>
        </w:rPr>
        <w:t>imposición unilateral</w:t>
      </w:r>
      <w:r w:rsidRPr="00D438C4">
        <w:rPr>
          <w:rFonts w:ascii="Arial" w:hAnsi="Arial" w:cs="Arial"/>
          <w:iCs/>
          <w:color w:val="000000" w:themeColor="text1"/>
          <w:sz w:val="22"/>
          <w:lang w:val="es-ES_tradnl"/>
        </w:rPr>
        <w:t xml:space="preserve"> de las cláusulas penales y de </w:t>
      </w:r>
      <w:r w:rsidR="00D55F96">
        <w:rPr>
          <w:rFonts w:ascii="Arial" w:hAnsi="Arial" w:cs="Arial"/>
          <w:iCs/>
          <w:color w:val="000000" w:themeColor="text1"/>
          <w:sz w:val="22"/>
          <w:lang w:val="es-ES_tradnl"/>
        </w:rPr>
        <w:t xml:space="preserve">las </w:t>
      </w:r>
      <w:r w:rsidRPr="00D438C4">
        <w:rPr>
          <w:rFonts w:ascii="Arial" w:hAnsi="Arial" w:cs="Arial"/>
          <w:iCs/>
          <w:color w:val="000000" w:themeColor="text1"/>
          <w:sz w:val="22"/>
          <w:lang w:val="es-ES_tradnl"/>
        </w:rPr>
        <w:t>multas; aclarando que su exorbitancia se refiere a su imposición unilateral; no a su pacto, que es posible en virtud de las normas civiles y comerciales.</w:t>
      </w:r>
    </w:p>
    <w:p w14:paraId="034210E7" w14:textId="644BDD3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Las primeras, esto es, las cláusulas excepcionales del artículo 14 de la Ley 80 de 1993</w:t>
      </w:r>
      <w:r w:rsidR="000E40CB">
        <w:rPr>
          <w:rFonts w:ascii="Arial" w:hAnsi="Arial" w:cs="Arial"/>
          <w:iCs/>
          <w:color w:val="000000" w:themeColor="text1"/>
          <w:sz w:val="22"/>
          <w:lang w:val="es-ES_tradnl"/>
        </w:rPr>
        <w:t>,</w:t>
      </w:r>
      <w:r w:rsidRPr="00D438C4">
        <w:rPr>
          <w:rFonts w:ascii="Arial" w:hAnsi="Arial" w:cs="Arial"/>
          <w:iCs/>
          <w:color w:val="000000" w:themeColor="text1"/>
          <w:sz w:val="22"/>
          <w:lang w:val="es-ES_tradnl"/>
        </w:rPr>
        <w:t xml:space="preserve"> </w:t>
      </w:r>
      <w:r w:rsidR="000E40CB">
        <w:rPr>
          <w:rFonts w:ascii="Arial" w:hAnsi="Arial" w:cs="Arial"/>
          <w:iCs/>
          <w:color w:val="000000" w:themeColor="text1"/>
          <w:sz w:val="22"/>
          <w:lang w:val="es-ES_tradnl"/>
        </w:rPr>
        <w:t xml:space="preserve">se denominan </w:t>
      </w:r>
      <w:r w:rsidRPr="00D438C4">
        <w:rPr>
          <w:rFonts w:ascii="Arial" w:hAnsi="Arial" w:cs="Arial"/>
          <w:iCs/>
          <w:color w:val="000000" w:themeColor="text1"/>
          <w:sz w:val="22"/>
          <w:lang w:val="es-ES_tradnl"/>
        </w:rPr>
        <w:t>por la jurisprudencia del Consejo de Estado y por la doctrina como estipulaciones virtuales en los contratos de concesión</w:t>
      </w:r>
      <w:r w:rsidR="000E40CB">
        <w:rPr>
          <w:rFonts w:ascii="Arial" w:hAnsi="Arial" w:cs="Arial"/>
          <w:iCs/>
          <w:color w:val="000000" w:themeColor="text1"/>
          <w:sz w:val="22"/>
          <w:lang w:val="es-ES_tradnl"/>
        </w:rPr>
        <w:t xml:space="preserve"> o explotación de bienes del Estado</w:t>
      </w:r>
      <w:r w:rsidRPr="00D438C4">
        <w:rPr>
          <w:rFonts w:ascii="Arial" w:hAnsi="Arial" w:cs="Arial"/>
          <w:iCs/>
          <w:color w:val="000000" w:themeColor="text1"/>
          <w:sz w:val="22"/>
          <w:lang w:val="es-ES_tradnl"/>
        </w:rPr>
        <w:t>, obra, prestación de servicios públicos y aquellos que tengan por objeto el ejercicio de una actividad que constituya monopolio estatal, pues en ellos, sin importar si se incorporaron o no dentro del instrumento negocial, se entienden incluidas por el ministerio de la ley, como lo dispone el artículo 14 de la Ley 80 de 1993.</w:t>
      </w:r>
    </w:p>
    <w:p w14:paraId="188F254B" w14:textId="7777777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 xml:space="preserve">En relación con dichas cláusulas, al analizarse el régimen sancionatorio contractual, procede destacar la cláusula excepcional de caducidad, pues es la sanción más severa que existe en la contratación estatal, y se impone al contratista cuando incurre en un incumplimiento de sus obligaciones, que afecte de manera grave y directa la ejecución del contrato y evidencie que puede conducir a su paralización. Su propósito consiste en sancionar al contratista y, a su vez, permitirle a la entidad continuar con la </w:t>
      </w:r>
      <w:r w:rsidRPr="00D438C4">
        <w:rPr>
          <w:rFonts w:ascii="Arial" w:hAnsi="Arial" w:cs="Arial"/>
          <w:iCs/>
          <w:color w:val="000000" w:themeColor="text1"/>
          <w:sz w:val="22"/>
          <w:lang w:val="es-ES_tradnl"/>
        </w:rPr>
        <w:lastRenderedPageBreak/>
        <w:t>ejecución por otros medios, señalados en el artículo 18 de la Ley 80 de 1993. En cuanto a la oportunidad para su imposición, el Consejo de Estado ha precisado</w:t>
      </w:r>
      <w:r w:rsidRPr="00D438C4">
        <w:rPr>
          <w:rFonts w:ascii="Arial" w:hAnsi="Arial" w:cs="Arial"/>
          <w:iCs/>
          <w:color w:val="000000" w:themeColor="text1"/>
          <w:sz w:val="22"/>
          <w:vertAlign w:val="superscript"/>
          <w:lang w:val="es-ES_tradnl"/>
        </w:rPr>
        <w:footnoteReference w:id="6"/>
      </w:r>
      <w:r w:rsidRPr="00D438C4">
        <w:rPr>
          <w:rFonts w:ascii="Arial" w:hAnsi="Arial" w:cs="Arial"/>
          <w:iCs/>
          <w:color w:val="000000" w:themeColor="text1"/>
          <w:sz w:val="22"/>
          <w:lang w:val="es-ES_tradnl"/>
        </w:rPr>
        <w:t>:</w:t>
      </w:r>
    </w:p>
    <w:p w14:paraId="46966AA4" w14:textId="77777777" w:rsidR="00477F92" w:rsidRPr="00D438C4" w:rsidRDefault="00477F92" w:rsidP="00477F92">
      <w:pPr>
        <w:spacing w:line="276" w:lineRule="auto"/>
        <w:jc w:val="both"/>
        <w:rPr>
          <w:rFonts w:ascii="Arial" w:hAnsi="Arial" w:cs="Arial"/>
          <w:iCs/>
          <w:color w:val="000000" w:themeColor="text1"/>
          <w:sz w:val="22"/>
          <w:lang w:val="es-ES_tradnl"/>
        </w:rPr>
      </w:pPr>
    </w:p>
    <w:p w14:paraId="1385EF7F" w14:textId="4DEBF386" w:rsidR="00477F92" w:rsidRPr="00D438C4" w:rsidRDefault="00F738F8" w:rsidP="00F738F8">
      <w:pPr>
        <w:ind w:left="709" w:right="709"/>
        <w:jc w:val="both"/>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w:t>
      </w:r>
      <w:r w:rsidR="00477F92" w:rsidRPr="00D438C4">
        <w:rPr>
          <w:rFonts w:ascii="Arial" w:hAnsi="Arial" w:cs="Arial"/>
          <w:iCs/>
          <w:color w:val="000000" w:themeColor="text1"/>
          <w:sz w:val="21"/>
          <w:szCs w:val="21"/>
          <w:lang w:val="es-ES_tradnl"/>
        </w:rPr>
        <w:t>…</w:t>
      </w:r>
      <w:r w:rsidRPr="00D438C4">
        <w:rPr>
          <w:rFonts w:ascii="Arial" w:hAnsi="Arial" w:cs="Arial"/>
          <w:iCs/>
          <w:color w:val="000000" w:themeColor="text1"/>
          <w:sz w:val="21"/>
          <w:szCs w:val="21"/>
          <w:lang w:val="es-ES_tradnl"/>
        </w:rPr>
        <w:t>]</w:t>
      </w:r>
      <w:r w:rsidR="00477F92" w:rsidRPr="00D438C4">
        <w:rPr>
          <w:rFonts w:ascii="Arial" w:hAnsi="Arial" w:cs="Arial"/>
          <w:iCs/>
          <w:color w:val="000000" w:themeColor="text1"/>
          <w:sz w:val="21"/>
          <w:szCs w:val="21"/>
          <w:lang w:val="es-ES_tradnl"/>
        </w:rPr>
        <w:t xml:space="preserve">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w:t>
      </w:r>
    </w:p>
    <w:p w14:paraId="14418D6B" w14:textId="77777777" w:rsidR="00477F92" w:rsidRPr="00D438C4" w:rsidRDefault="00477F92" w:rsidP="00477F92">
      <w:pPr>
        <w:spacing w:line="276" w:lineRule="auto"/>
        <w:jc w:val="both"/>
        <w:rPr>
          <w:rFonts w:ascii="Arial" w:hAnsi="Arial" w:cs="Arial"/>
          <w:iCs/>
          <w:color w:val="000000" w:themeColor="text1"/>
          <w:sz w:val="22"/>
          <w:lang w:val="es-ES_tradnl"/>
        </w:rPr>
      </w:pPr>
    </w:p>
    <w:p w14:paraId="3753D0E5" w14:textId="285EA4EB"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El último grupo de potestades</w:t>
      </w:r>
      <w:r w:rsidR="00F01D25">
        <w:rPr>
          <w:rFonts w:ascii="Arial" w:hAnsi="Arial" w:cs="Arial"/>
          <w:iCs/>
          <w:color w:val="000000" w:themeColor="text1"/>
          <w:sz w:val="22"/>
          <w:lang w:val="es-ES_tradnl"/>
        </w:rPr>
        <w:t xml:space="preserve"> </w:t>
      </w:r>
      <w:r w:rsidRPr="00D438C4">
        <w:rPr>
          <w:rFonts w:ascii="Arial" w:hAnsi="Arial" w:cs="Arial"/>
          <w:iCs/>
          <w:color w:val="000000" w:themeColor="text1"/>
          <w:sz w:val="22"/>
          <w:lang w:val="es-ES_tradnl"/>
        </w:rPr>
        <w:t>–</w:t>
      </w:r>
      <w:r w:rsidRPr="00D438C4">
        <w:rPr>
          <w:rFonts w:ascii="Arial" w:hAnsi="Arial" w:cs="Arial"/>
          <w:i/>
          <w:color w:val="000000" w:themeColor="text1"/>
          <w:sz w:val="22"/>
          <w:lang w:val="es-ES_tradnl"/>
        </w:rPr>
        <w:t>imposición unilateral</w:t>
      </w:r>
      <w:r w:rsidRPr="00D438C4">
        <w:rPr>
          <w:rFonts w:ascii="Arial" w:hAnsi="Arial" w:cs="Arial"/>
          <w:iCs/>
          <w:color w:val="000000" w:themeColor="text1"/>
          <w:sz w:val="22"/>
          <w:lang w:val="es-ES_tradnl"/>
        </w:rPr>
        <w:t xml:space="preserve"> de la multa o la cláusula penal–, por el contrario, cuentan con una particular combinación </w:t>
      </w:r>
      <w:r w:rsidR="00F01D25">
        <w:rPr>
          <w:rFonts w:ascii="Arial" w:hAnsi="Arial" w:cs="Arial"/>
          <w:iCs/>
          <w:color w:val="000000" w:themeColor="text1"/>
          <w:sz w:val="22"/>
          <w:lang w:val="es-ES_tradnl"/>
        </w:rPr>
        <w:t xml:space="preserve">de </w:t>
      </w:r>
      <w:r w:rsidRPr="00D438C4">
        <w:rPr>
          <w:rFonts w:ascii="Arial" w:hAnsi="Arial" w:cs="Arial"/>
          <w:iCs/>
          <w:color w:val="000000" w:themeColor="text1"/>
          <w:sz w:val="22"/>
          <w:lang w:val="es-ES_tradnl"/>
        </w:rPr>
        <w:t xml:space="preserve">principio de legalidad y autonomía de la voluntad, de tal suerte </w:t>
      </w:r>
      <w:proofErr w:type="gramStart"/>
      <w:r w:rsidRPr="00D438C4">
        <w:rPr>
          <w:rFonts w:ascii="Arial" w:hAnsi="Arial" w:cs="Arial"/>
          <w:iCs/>
          <w:color w:val="000000" w:themeColor="text1"/>
          <w:sz w:val="22"/>
          <w:lang w:val="es-ES_tradnl"/>
        </w:rPr>
        <w:t>que</w:t>
      </w:r>
      <w:proofErr w:type="gramEnd"/>
      <w:r w:rsidRPr="00D438C4">
        <w:rPr>
          <w:rFonts w:ascii="Arial" w:hAnsi="Arial" w:cs="Arial"/>
          <w:iCs/>
          <w:color w:val="000000" w:themeColor="text1"/>
          <w:sz w:val="22"/>
          <w:lang w:val="es-ES_tradnl"/>
        </w:rPr>
        <w:t xml:space="preserve"> si bien el legislador autorizó a las entidades para declarar el incumplimiento con la intención de multar al contratista para conminarlo al cumplimiento o </w:t>
      </w:r>
      <w:r w:rsidR="00F01D25">
        <w:rPr>
          <w:rFonts w:ascii="Arial" w:hAnsi="Arial" w:cs="Arial"/>
          <w:iCs/>
          <w:color w:val="000000" w:themeColor="text1"/>
          <w:sz w:val="22"/>
          <w:lang w:val="es-ES_tradnl"/>
        </w:rPr>
        <w:t>de</w:t>
      </w:r>
      <w:r w:rsidRPr="00D438C4">
        <w:rPr>
          <w:rFonts w:ascii="Arial" w:hAnsi="Arial" w:cs="Arial"/>
          <w:iCs/>
          <w:color w:val="000000" w:themeColor="text1"/>
          <w:sz w:val="22"/>
          <w:lang w:val="es-ES_tradnl"/>
        </w:rPr>
        <w:t xml:space="preserve"> hacer efectiva la cláusula penal, es indispensable que uno u otro caso se hayan pactado en el contrato</w:t>
      </w:r>
      <w:r w:rsidRPr="00D438C4">
        <w:rPr>
          <w:rFonts w:ascii="Arial" w:hAnsi="Arial" w:cs="Arial"/>
          <w:color w:val="000000" w:themeColor="text1"/>
          <w:sz w:val="22"/>
          <w:vertAlign w:val="superscript"/>
          <w:lang w:val="es-ES_tradnl"/>
        </w:rPr>
        <w:footnoteReference w:id="7"/>
      </w:r>
      <w:r w:rsidRPr="00D438C4">
        <w:rPr>
          <w:rFonts w:ascii="Arial" w:hAnsi="Arial" w:cs="Arial"/>
          <w:iCs/>
          <w:color w:val="000000" w:themeColor="text1"/>
          <w:sz w:val="22"/>
          <w:lang w:val="es-ES_tradnl"/>
        </w:rPr>
        <w:t>. No obstante, cumplido el requisito del pacto en el contrato, las entidades estatales sometidas al Estatuto General de Contratación de la Administración Pública –Leyes 80 de 1993 y 1150 de 2007, y sus modificaciones, en adelante EGCAP–, por ministerio de la ley –artículo 17 de la Ley 1150 de 2007–, se entienden investidas de la prerrogativa de imposición unilateral. Se reitera que la exorbitancia de las dos cláusulas transcritas –cláusula penal y multas– se refiere a su imposición unilateral; no a su pacto, que es posible en virtud de las normas civiles y comerciales.</w:t>
      </w:r>
    </w:p>
    <w:p w14:paraId="2581A96D" w14:textId="7777777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 xml:space="preserve">En efecto, tratándose de las multas, en cumplimiento del principio de tipicidad, las partes deben determinar pormenorizadamente las acciones u omisiones objeto de sanción y el monto de la sanción a imponer, el cual, en todo caso, debe atender los criterios de proporcionalidad y razonabilidad. En esa línea se pronunció la Sección Tercera del </w:t>
      </w:r>
      <w:r w:rsidRPr="00D438C4">
        <w:rPr>
          <w:rFonts w:ascii="Arial" w:hAnsi="Arial" w:cs="Arial"/>
          <w:iCs/>
          <w:color w:val="000000" w:themeColor="text1"/>
          <w:sz w:val="22"/>
          <w:lang w:val="es-ES_tradnl"/>
        </w:rPr>
        <w:lastRenderedPageBreak/>
        <w:t xml:space="preserve">Consejo de Estado, en la Sentencia del 15 de noviembre de 2011, expediente 20.916, con ponencia de Olga Mélida Valle de </w:t>
      </w:r>
      <w:proofErr w:type="spellStart"/>
      <w:r w:rsidRPr="00D438C4">
        <w:rPr>
          <w:rFonts w:ascii="Arial" w:hAnsi="Arial" w:cs="Arial"/>
          <w:iCs/>
          <w:color w:val="000000" w:themeColor="text1"/>
          <w:sz w:val="22"/>
          <w:lang w:val="es-ES_tradnl"/>
        </w:rPr>
        <w:t>De</w:t>
      </w:r>
      <w:proofErr w:type="spellEnd"/>
      <w:r w:rsidRPr="00D438C4">
        <w:rPr>
          <w:rFonts w:ascii="Arial" w:hAnsi="Arial" w:cs="Arial"/>
          <w:iCs/>
          <w:color w:val="000000" w:themeColor="text1"/>
          <w:sz w:val="22"/>
          <w:lang w:val="es-ES_tradnl"/>
        </w:rPr>
        <w:t xml:space="preserve"> La Hoz:</w:t>
      </w:r>
    </w:p>
    <w:p w14:paraId="7A4D71F7" w14:textId="77777777" w:rsidR="00477F92" w:rsidRPr="00D438C4" w:rsidRDefault="00477F92" w:rsidP="00477F92">
      <w:pPr>
        <w:pStyle w:val="Prrafodelista"/>
        <w:ind w:right="-425"/>
        <w:rPr>
          <w:rFonts w:ascii="Arial" w:hAnsi="Arial" w:cs="Arial"/>
          <w:iCs/>
          <w:color w:val="000000" w:themeColor="text1"/>
          <w:sz w:val="22"/>
          <w:lang w:val="es-ES_tradnl"/>
        </w:rPr>
      </w:pPr>
    </w:p>
    <w:p w14:paraId="081A19DA"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 xml:space="preserve">De otro lado, según se ha expuesto, otras sanciones contractuales, como la multa y la cláusula penal, mantienen la libertad de pacto, es decir, que la ley no determina las conductas que las originan, y las partes pueden hacerlo con gran libertad -pero tampoco arbitrariamente-. Pese a este relajamiento del principio de legalidad fuerte, en todo caso se conserva el principio de tipicidad, según el cual las partes del negocio deben describir la conducta prohibida en la cláusula contractual. Además, también se mantiene el principio que impone que la conducta reprochable se establezca de manera previa a su realización –lex previa–, para evitar la arbitrariedad y el abuso de poder. </w:t>
      </w:r>
    </w:p>
    <w:p w14:paraId="6C5E8341" w14:textId="77777777" w:rsidR="00477F92" w:rsidRPr="00D438C4" w:rsidRDefault="00477F92" w:rsidP="00477F92">
      <w:pPr>
        <w:ind w:left="709" w:right="758"/>
        <w:jc w:val="both"/>
        <w:rPr>
          <w:rFonts w:ascii="Arial" w:hAnsi="Arial" w:cs="Arial"/>
          <w:iCs/>
          <w:color w:val="000000" w:themeColor="text1"/>
          <w:sz w:val="21"/>
          <w:szCs w:val="21"/>
          <w:lang w:val="es-ES_tradnl"/>
        </w:rPr>
      </w:pPr>
    </w:p>
    <w:p w14:paraId="00DE4443" w14:textId="77777777" w:rsidR="00477F92" w:rsidRPr="00D438C4" w:rsidRDefault="00477F92" w:rsidP="00F738F8">
      <w:pPr>
        <w:spacing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 xml:space="preserve">De igual forma, en la sentencia del 23 de junio de 2010, expediente 16.367 y ponencia de Enrique Gil Botero, la Sección Tercera del Consejo de Estado indicó que «el núcleo mínimo de este derecho exige que una norma –legal o contractual– contemple la falta y la sanción. Si ni siquiera lo hace el contrato, la administración no puede imponer sanciones, so pena de violar el debido proceso». Así mismo, frente al tema </w:t>
      </w:r>
      <w:r w:rsidRPr="00D438C4">
        <w:rPr>
          <w:rFonts w:ascii="Arial" w:hAnsi="Arial" w:cs="Arial"/>
          <w:i/>
          <w:color w:val="000000" w:themeColor="text1"/>
          <w:sz w:val="22"/>
          <w:lang w:val="es-ES_tradnl"/>
        </w:rPr>
        <w:t xml:space="preserve">sub examine, </w:t>
      </w:r>
      <w:r w:rsidRPr="00D438C4">
        <w:rPr>
          <w:rFonts w:ascii="Arial" w:hAnsi="Arial" w:cs="Arial"/>
          <w:iCs/>
          <w:color w:val="000000" w:themeColor="text1"/>
          <w:sz w:val="22"/>
          <w:lang w:val="es-ES_tradnl"/>
        </w:rPr>
        <w:t>el máximo Tribunal de lo Contencioso Administrativo, en sentencia del 13 de noviembre de 2008</w:t>
      </w:r>
      <w:r w:rsidRPr="00D438C4">
        <w:rPr>
          <w:rStyle w:val="Refdenotaalpie"/>
          <w:rFonts w:ascii="Arial" w:hAnsi="Arial" w:cs="Arial"/>
          <w:iCs/>
          <w:color w:val="000000" w:themeColor="text1"/>
          <w:sz w:val="22"/>
          <w:lang w:val="es-ES_tradnl"/>
        </w:rPr>
        <w:footnoteReference w:id="8"/>
      </w:r>
      <w:r w:rsidRPr="00D438C4">
        <w:rPr>
          <w:rFonts w:ascii="Arial" w:hAnsi="Arial" w:cs="Arial"/>
          <w:iCs/>
          <w:color w:val="000000" w:themeColor="text1"/>
          <w:sz w:val="22"/>
          <w:lang w:val="es-ES_tradnl"/>
        </w:rPr>
        <w:t xml:space="preserve">, indicó </w:t>
      </w:r>
      <w:proofErr w:type="gramStart"/>
      <w:r w:rsidRPr="00D438C4">
        <w:rPr>
          <w:rFonts w:ascii="Arial" w:hAnsi="Arial" w:cs="Arial"/>
          <w:i/>
          <w:color w:val="000000" w:themeColor="text1"/>
          <w:sz w:val="22"/>
          <w:lang w:val="es-ES_tradnl"/>
        </w:rPr>
        <w:t>in extenso</w:t>
      </w:r>
      <w:proofErr w:type="gramEnd"/>
      <w:r w:rsidRPr="00D438C4">
        <w:rPr>
          <w:rFonts w:ascii="Arial" w:hAnsi="Arial" w:cs="Arial"/>
          <w:i/>
          <w:color w:val="000000" w:themeColor="text1"/>
          <w:sz w:val="22"/>
          <w:lang w:val="es-ES_tradnl"/>
        </w:rPr>
        <w:t xml:space="preserve"> </w:t>
      </w:r>
      <w:r w:rsidRPr="00D438C4">
        <w:rPr>
          <w:rFonts w:ascii="Arial" w:hAnsi="Arial" w:cs="Arial"/>
          <w:iCs/>
          <w:color w:val="000000" w:themeColor="text1"/>
          <w:sz w:val="22"/>
          <w:lang w:val="es-ES_tradnl"/>
        </w:rPr>
        <w:t>lo siguiente:</w:t>
      </w:r>
    </w:p>
    <w:p w14:paraId="69ED6454" w14:textId="77777777" w:rsidR="00477F92" w:rsidRPr="00D438C4" w:rsidRDefault="00477F92" w:rsidP="00477F92">
      <w:pPr>
        <w:pStyle w:val="Prrafodelista"/>
        <w:ind w:right="-425"/>
        <w:rPr>
          <w:rFonts w:ascii="Arial" w:hAnsi="Arial" w:cs="Arial"/>
          <w:iCs/>
          <w:color w:val="000000" w:themeColor="text1"/>
          <w:sz w:val="22"/>
          <w:lang w:val="es-ES_tradnl"/>
        </w:rPr>
      </w:pPr>
    </w:p>
    <w:p w14:paraId="532EC7E0"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La otra, la débil, donde se enmarcan la mayoría de las sanciones contractuales, hace relación a que lo determinante no es que una Ley sea quien contemple las faltas y las sanciones, sino que sea una norma –por ejemplo, un reglamento- quien en forma previa y clara las estipule. A este grupo pertenecen buena parte de las sanciones administrativas, como las educativas, las cuales no están consagradas en una ley expedida por el legislador o por el ejecutivo al amparo de facultades extraordinarias, sino en simples reglamentos administrativos internos.</w:t>
      </w:r>
    </w:p>
    <w:p w14:paraId="44B6CE1E"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 xml:space="preserve"> </w:t>
      </w:r>
    </w:p>
    <w:p w14:paraId="340E2466"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 xml:space="preserve">Algunas de las sanciones contractuales podrían enmarcarse en esta clasificación, pues es claro que la ley –bien la que expide el Congreso o bien los decretos con fuerza de ley– no las contempla de manera directa –salvo excepciones–. Tal es el caso de las multas y de la cláusula penal pecuniaria, </w:t>
      </w:r>
      <w:r w:rsidRPr="00D438C4">
        <w:rPr>
          <w:rFonts w:ascii="Arial" w:hAnsi="Arial" w:cs="Arial"/>
          <w:iCs/>
          <w:color w:val="000000" w:themeColor="text1"/>
          <w:sz w:val="21"/>
          <w:szCs w:val="21"/>
          <w:lang w:val="es-ES_tradnl"/>
        </w:rPr>
        <w:lastRenderedPageBreak/>
        <w:t>que están autorizadas por la ley, pero no previstas en ella, sino en cada contrato, en caso de que las partes las pacten.</w:t>
      </w:r>
    </w:p>
    <w:p w14:paraId="1D972C2E"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p>
    <w:p w14:paraId="4B86B35B"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Obsérvese cómo el «principio de legalidad» –es decir, la predeterminación de las conductas en la Ley–, en materia contractual se reduce a la simple «tipicidad» de la conducta –es decir, a la descripción y especificación normativa del comportamiento prohibido–, pues lo determinante no es que la Ley contemple la falta y la sanción, sino que estén previamente definidas en cualquier norma, sin que importe que sea o no una ley quien lo haga.</w:t>
      </w:r>
    </w:p>
    <w:p w14:paraId="099B9150"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p>
    <w:p w14:paraId="30226914" w14:textId="77777777" w:rsidR="00477F92" w:rsidRPr="00D438C4" w:rsidRDefault="00477F92" w:rsidP="00F738F8">
      <w:pPr>
        <w:pStyle w:val="Prrafodelista"/>
        <w:ind w:left="709" w:right="709"/>
        <w:rPr>
          <w:rFonts w:ascii="Arial" w:hAnsi="Arial" w:cs="Arial"/>
          <w:iCs/>
          <w:color w:val="000000" w:themeColor="text1"/>
          <w:sz w:val="21"/>
          <w:szCs w:val="21"/>
          <w:lang w:val="es-ES_tradnl"/>
        </w:rPr>
      </w:pPr>
      <w:r w:rsidRPr="00D438C4">
        <w:rPr>
          <w:rFonts w:ascii="Arial" w:hAnsi="Arial" w:cs="Arial"/>
          <w:iCs/>
          <w:color w:val="000000" w:themeColor="text1"/>
          <w:sz w:val="21"/>
          <w:szCs w:val="21"/>
          <w:lang w:val="es-ES_tradnl"/>
        </w:rPr>
        <w:t>Por tanto, en materia contractual opera una especie de combinación entre el principio de legalidad y el de la autonomía de la voluntad: el primero exige que las conductas reprochables entre las partes del contrato se contemplen previamente, con su correspondiente sanción, y el segundo permite que sean las partes –no la ley; pero autorizadas por ella– quienes definan esas conductas y la sanción. Se trata, no cabe duda, de un supuesto de ius puniendi sui generis al que regula el art. 29 CP., en lo que respecta, por lo menos, a la legalidad.</w:t>
      </w:r>
    </w:p>
    <w:p w14:paraId="3325F4E4" w14:textId="77777777" w:rsidR="00477F92" w:rsidRPr="00D438C4" w:rsidRDefault="00477F92" w:rsidP="00477F92">
      <w:pPr>
        <w:pStyle w:val="Prrafodelista"/>
        <w:ind w:right="-425"/>
        <w:rPr>
          <w:rFonts w:ascii="Arial" w:hAnsi="Arial" w:cs="Arial"/>
          <w:iCs/>
          <w:color w:val="000000" w:themeColor="text1"/>
          <w:sz w:val="22"/>
          <w:lang w:val="es-ES_tradnl"/>
        </w:rPr>
      </w:pPr>
    </w:p>
    <w:p w14:paraId="52309363" w14:textId="77777777" w:rsidR="00477F92" w:rsidRPr="00D438C4" w:rsidRDefault="00477F92" w:rsidP="00F738F8">
      <w:pPr>
        <w:spacing w:line="276" w:lineRule="auto"/>
        <w:ind w:firstLine="708"/>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De otro lado, la Corte Constitucional</w:t>
      </w:r>
      <w:r w:rsidRPr="00D438C4">
        <w:rPr>
          <w:rStyle w:val="Refdenotaalpie"/>
          <w:rFonts w:ascii="Arial" w:hAnsi="Arial" w:cs="Arial"/>
          <w:iCs/>
          <w:color w:val="000000" w:themeColor="text1"/>
          <w:sz w:val="22"/>
          <w:lang w:val="es-ES_tradnl"/>
        </w:rPr>
        <w:footnoteReference w:id="9"/>
      </w:r>
      <w:r w:rsidRPr="00D438C4">
        <w:rPr>
          <w:rFonts w:ascii="Arial" w:hAnsi="Arial" w:cs="Arial"/>
          <w:iCs/>
          <w:color w:val="000000" w:themeColor="text1"/>
          <w:sz w:val="22"/>
          <w:lang w:val="es-ES_tradnl"/>
        </w:rPr>
        <w:t xml:space="preserve"> precisó que la tipicidad hacía referencia a «la exigencia de descripción específica y precisa por la norma creadora de las infracciones y de las sanciones, de las conductas que pueden ser sancionadas y del contenido material de las sanciones que puede imponerse por la comisión de cada conducta, así como la correlación entre unas y otras». </w:t>
      </w:r>
    </w:p>
    <w:p w14:paraId="2C931E86" w14:textId="7777777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 xml:space="preserve">Por su parte, el artículo 17 de la Ley 1150 de 2007, además de autorizar la imposición unilateral de multas, también precisa que la declaración de incumplimiento tiene como propósito «hacer efectiva la cláusula penal pecuniaria incluida en el contrato». </w:t>
      </w:r>
    </w:p>
    <w:p w14:paraId="2306C130" w14:textId="7777777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En este punto, conviene resaltar lo dicho por la Sección Tercera del Consejo de Estado</w:t>
      </w:r>
      <w:r w:rsidRPr="00D438C4">
        <w:rPr>
          <w:rFonts w:ascii="Arial" w:hAnsi="Arial" w:cs="Arial"/>
          <w:color w:val="000000" w:themeColor="text1"/>
          <w:sz w:val="22"/>
          <w:vertAlign w:val="superscript"/>
          <w:lang w:val="es-ES_tradnl"/>
        </w:rPr>
        <w:footnoteReference w:id="10"/>
      </w:r>
      <w:r w:rsidRPr="00D438C4">
        <w:rPr>
          <w:rFonts w:ascii="Arial" w:hAnsi="Arial" w:cs="Arial"/>
          <w:iCs/>
          <w:color w:val="000000" w:themeColor="text1"/>
          <w:sz w:val="22"/>
          <w:lang w:val="es-ES_tradnl"/>
        </w:rPr>
        <w:t>, en relación con las diferencias entre las multas y la cláusula penal, esto es: «[a]</w:t>
      </w:r>
      <w:proofErr w:type="spellStart"/>
      <w:r w:rsidRPr="00D438C4">
        <w:rPr>
          <w:rFonts w:ascii="Arial" w:hAnsi="Arial" w:cs="Arial"/>
          <w:iCs/>
          <w:color w:val="000000" w:themeColor="text1"/>
          <w:sz w:val="22"/>
          <w:lang w:val="es-ES_tradnl"/>
        </w:rPr>
        <w:t>unque</w:t>
      </w:r>
      <w:proofErr w:type="spellEnd"/>
      <w:r w:rsidRPr="00D438C4">
        <w:rPr>
          <w:rFonts w:ascii="Arial" w:hAnsi="Arial" w:cs="Arial"/>
          <w:iCs/>
          <w:color w:val="000000" w:themeColor="text1"/>
          <w:sz w:val="22"/>
          <w:lang w:val="es-ES_tradnl"/>
        </w:rPr>
        <w:t xml:space="preserve"> las multas y la cláusula penal pecuniaria tienen una finalidad común –en lo sustancial–, que se concreta en el logro de los objetivos propuestos en el contrato; se diferencian en que la multa por regla general es conminatoria del cumplimiento de las obligaciones en razón al acaecimiento de incumplimientos parciales; la cláusula penal </w:t>
      </w:r>
      <w:r w:rsidRPr="00D438C4">
        <w:rPr>
          <w:rFonts w:ascii="Arial" w:hAnsi="Arial" w:cs="Arial"/>
          <w:iCs/>
          <w:color w:val="000000" w:themeColor="text1"/>
          <w:sz w:val="22"/>
          <w:lang w:val="es-ES_tradnl"/>
        </w:rPr>
        <w:lastRenderedPageBreak/>
        <w:t>constituye en principio una tasación anticipada de perjuicios, a raíz de la declaratoria de caducidad o del incumplimiento definitivo del contrato».</w:t>
      </w:r>
    </w:p>
    <w:p w14:paraId="3944DF0B" w14:textId="77777777" w:rsidR="00B912A1" w:rsidRPr="00D438C4" w:rsidRDefault="00B912A1" w:rsidP="00B912A1">
      <w:pPr>
        <w:spacing w:line="276" w:lineRule="auto"/>
        <w:jc w:val="both"/>
        <w:rPr>
          <w:rFonts w:ascii="Arial" w:hAnsi="Arial" w:cs="Arial"/>
          <w:b/>
          <w:bCs/>
          <w:iCs/>
          <w:color w:val="000000" w:themeColor="text1"/>
          <w:sz w:val="22"/>
          <w:lang w:val="es-ES_tradnl"/>
        </w:rPr>
      </w:pPr>
    </w:p>
    <w:p w14:paraId="04C12B41" w14:textId="0829739C" w:rsidR="00B912A1" w:rsidRPr="00D438C4" w:rsidRDefault="00B912A1" w:rsidP="00F738F8">
      <w:pPr>
        <w:spacing w:line="276" w:lineRule="auto"/>
        <w:jc w:val="both"/>
        <w:rPr>
          <w:rFonts w:ascii="Arial" w:hAnsi="Arial" w:cs="Arial"/>
          <w:b/>
          <w:bCs/>
          <w:iCs/>
          <w:color w:val="000000" w:themeColor="text1"/>
          <w:sz w:val="22"/>
          <w:lang w:val="es-ES_tradnl"/>
        </w:rPr>
      </w:pPr>
      <w:r w:rsidRPr="00D438C4">
        <w:rPr>
          <w:rFonts w:ascii="Arial" w:hAnsi="Arial" w:cs="Arial"/>
          <w:b/>
          <w:bCs/>
          <w:iCs/>
          <w:color w:val="000000" w:themeColor="text1"/>
          <w:sz w:val="22"/>
          <w:lang w:val="es-ES_tradnl"/>
        </w:rPr>
        <w:t>2.3. Procedimiento administrativo sancionatorio del artículo 86 de la Ley 1474 de 2011</w:t>
      </w:r>
    </w:p>
    <w:p w14:paraId="58905723" w14:textId="77777777" w:rsidR="00B912A1" w:rsidRPr="00D438C4" w:rsidRDefault="00B912A1" w:rsidP="00F738F8">
      <w:pPr>
        <w:spacing w:line="276" w:lineRule="auto"/>
        <w:jc w:val="both"/>
        <w:rPr>
          <w:rFonts w:ascii="Arial" w:hAnsi="Arial" w:cs="Arial"/>
          <w:iCs/>
          <w:color w:val="000000" w:themeColor="text1"/>
          <w:sz w:val="22"/>
          <w:lang w:val="es-ES_tradnl"/>
        </w:rPr>
      </w:pPr>
    </w:p>
    <w:p w14:paraId="552E255A" w14:textId="6BFB1459" w:rsidR="00477F92" w:rsidRPr="00D438C4" w:rsidRDefault="00B912A1" w:rsidP="00F738F8">
      <w:pPr>
        <w:spacing w:line="276" w:lineRule="auto"/>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L</w:t>
      </w:r>
      <w:r w:rsidR="00477F92" w:rsidRPr="00D438C4">
        <w:rPr>
          <w:rFonts w:ascii="Arial" w:hAnsi="Arial" w:cs="Arial"/>
          <w:iCs/>
          <w:color w:val="000000" w:themeColor="text1"/>
          <w:sz w:val="22"/>
          <w:lang w:val="es-ES_tradnl"/>
        </w:rPr>
        <w:t xml:space="preserve">a Ley 1474 de 2011 contempla la posibilidad de declarar el incumplimiento cuantificando los perjuicios </w:t>
      </w:r>
      <w:proofErr w:type="gramStart"/>
      <w:r w:rsidR="00477F92" w:rsidRPr="00D438C4">
        <w:rPr>
          <w:rFonts w:ascii="Arial" w:hAnsi="Arial" w:cs="Arial"/>
          <w:iCs/>
          <w:color w:val="000000" w:themeColor="text1"/>
          <w:sz w:val="22"/>
          <w:lang w:val="es-ES_tradnl"/>
        </w:rPr>
        <w:t>del mismo</w:t>
      </w:r>
      <w:proofErr w:type="gramEnd"/>
      <w:r w:rsidR="00477F92" w:rsidRPr="00D438C4">
        <w:rPr>
          <w:rFonts w:ascii="Arial" w:hAnsi="Arial" w:cs="Arial"/>
          <w:iCs/>
          <w:color w:val="000000" w:themeColor="text1"/>
          <w:sz w:val="22"/>
          <w:lang w:val="es-ES_tradnl"/>
        </w:rPr>
        <w:t>, claro está, previa citación del contratista y respetando el debido proceso. Al respecto, el artículo 86 de la Ley 1474 de 2011 establece las etapas del procedimiento que se deben seguir:</w:t>
      </w:r>
      <w:r w:rsidR="00402641">
        <w:rPr>
          <w:rFonts w:ascii="Arial" w:hAnsi="Arial" w:cs="Arial"/>
          <w:iCs/>
          <w:color w:val="000000" w:themeColor="text1"/>
          <w:sz w:val="22"/>
          <w:lang w:val="es-ES_tradnl"/>
        </w:rPr>
        <w:t xml:space="preserve"> </w:t>
      </w:r>
      <w:r w:rsidR="00477F92" w:rsidRPr="00D438C4">
        <w:rPr>
          <w:rFonts w:ascii="Arial" w:hAnsi="Arial" w:cs="Arial"/>
          <w:iCs/>
          <w:color w:val="000000" w:themeColor="text1"/>
          <w:sz w:val="22"/>
          <w:lang w:val="es-ES_tradnl"/>
        </w:rPr>
        <w:t>i) c</w:t>
      </w:r>
      <w:r w:rsidR="00477F92" w:rsidRPr="00D438C4">
        <w:rPr>
          <w:rFonts w:ascii="Arial" w:hAnsi="Arial" w:cs="Arial"/>
          <w:i/>
          <w:iCs/>
          <w:color w:val="000000" w:themeColor="text1"/>
          <w:sz w:val="22"/>
          <w:lang w:val="es-ES_tradnl"/>
        </w:rPr>
        <w:t>itación a audiencia</w:t>
      </w:r>
      <w:r w:rsidR="00477F92" w:rsidRPr="00D438C4">
        <w:rPr>
          <w:rFonts w:ascii="Arial" w:hAnsi="Arial" w:cs="Arial"/>
          <w:iCs/>
          <w:color w:val="000000" w:themeColor="text1"/>
          <w:sz w:val="22"/>
          <w:lang w:val="es-ES_tradnl"/>
        </w:rPr>
        <w:t>.</w:t>
      </w:r>
      <w:r w:rsidR="00402641">
        <w:rPr>
          <w:rFonts w:ascii="Arial" w:hAnsi="Arial" w:cs="Arial"/>
          <w:iCs/>
          <w:color w:val="000000" w:themeColor="text1"/>
          <w:sz w:val="22"/>
          <w:lang w:val="es-ES_tradnl"/>
        </w:rPr>
        <w:t xml:space="preserve"> </w:t>
      </w:r>
      <w:r w:rsidR="00477F92" w:rsidRPr="00D438C4">
        <w:rPr>
          <w:rFonts w:ascii="Arial" w:hAnsi="Arial" w:cs="Arial"/>
          <w:iCs/>
          <w:color w:val="000000" w:themeColor="text1"/>
          <w:sz w:val="22"/>
          <w:lang w:val="es-ES_tradnl"/>
        </w:rPr>
        <w:t xml:space="preserve">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 </w:t>
      </w:r>
      <w:proofErr w:type="spellStart"/>
      <w:r w:rsidR="00477F92" w:rsidRPr="00D438C4">
        <w:rPr>
          <w:rFonts w:ascii="Arial" w:hAnsi="Arial" w:cs="Arial"/>
          <w:iCs/>
          <w:color w:val="000000" w:themeColor="text1"/>
          <w:sz w:val="22"/>
          <w:lang w:val="es-ES_tradnl"/>
        </w:rPr>
        <w:t>ii</w:t>
      </w:r>
      <w:proofErr w:type="spellEnd"/>
      <w:r w:rsidR="00477F92" w:rsidRPr="00D438C4">
        <w:rPr>
          <w:rFonts w:ascii="Arial" w:hAnsi="Arial" w:cs="Arial"/>
          <w:iCs/>
          <w:color w:val="000000" w:themeColor="text1"/>
          <w:sz w:val="22"/>
          <w:lang w:val="es-ES_tradnl"/>
        </w:rPr>
        <w:t xml:space="preserve">) </w:t>
      </w:r>
      <w:r w:rsidR="00477F92" w:rsidRPr="00D438C4">
        <w:rPr>
          <w:rFonts w:ascii="Arial" w:hAnsi="Arial" w:cs="Arial"/>
          <w:i/>
          <w:iCs/>
          <w:color w:val="000000" w:themeColor="text1"/>
          <w:sz w:val="22"/>
          <w:lang w:val="es-ES_tradnl"/>
        </w:rPr>
        <w:t>Audiencia</w:t>
      </w:r>
      <w:r w:rsidR="00477F92" w:rsidRPr="00D438C4">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w:t>
      </w:r>
      <w:proofErr w:type="spellStart"/>
      <w:r w:rsidR="00477F92" w:rsidRPr="00D438C4">
        <w:rPr>
          <w:rFonts w:ascii="Arial" w:hAnsi="Arial" w:cs="Arial"/>
          <w:iCs/>
          <w:color w:val="000000" w:themeColor="text1"/>
          <w:sz w:val="22"/>
          <w:lang w:val="es-ES_tradnl"/>
        </w:rPr>
        <w:t>iii</w:t>
      </w:r>
      <w:proofErr w:type="spellEnd"/>
      <w:r w:rsidR="00477F92" w:rsidRPr="00D438C4">
        <w:rPr>
          <w:rFonts w:ascii="Arial" w:hAnsi="Arial" w:cs="Arial"/>
          <w:iCs/>
          <w:color w:val="000000" w:themeColor="text1"/>
          <w:sz w:val="22"/>
          <w:lang w:val="es-ES_tradnl"/>
        </w:rPr>
        <w:t xml:space="preserve">) </w:t>
      </w:r>
      <w:r w:rsidR="00477F92" w:rsidRPr="00D438C4">
        <w:rPr>
          <w:rFonts w:ascii="Arial" w:hAnsi="Arial" w:cs="Arial"/>
          <w:i/>
          <w:iCs/>
          <w:color w:val="000000" w:themeColor="text1"/>
          <w:sz w:val="22"/>
          <w:lang w:val="es-ES_tradnl"/>
        </w:rPr>
        <w:t>Decisión</w:t>
      </w:r>
      <w:r w:rsidR="00477F92" w:rsidRPr="00D438C4">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665BE282" w14:textId="77777777" w:rsidR="00477F92" w:rsidRPr="00D438C4" w:rsidRDefault="00477F92" w:rsidP="00F738F8">
      <w:pPr>
        <w:spacing w:before="120" w:line="276" w:lineRule="auto"/>
        <w:ind w:firstLine="709"/>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 xml:space="preserve">En este sentido, la entidad está facultada para cuantificar los perjuicios causados por el incumplimiento del contratista, previa declaración </w:t>
      </w:r>
      <w:proofErr w:type="gramStart"/>
      <w:r w:rsidRPr="00D438C4">
        <w:rPr>
          <w:rFonts w:ascii="Arial" w:hAnsi="Arial" w:cs="Arial"/>
          <w:iCs/>
          <w:color w:val="000000" w:themeColor="text1"/>
          <w:sz w:val="22"/>
          <w:lang w:val="es-ES_tradnl"/>
        </w:rPr>
        <w:t>del mismo</w:t>
      </w:r>
      <w:proofErr w:type="gramEnd"/>
      <w:r w:rsidRPr="00D438C4">
        <w:rPr>
          <w:rFonts w:ascii="Arial" w:hAnsi="Arial" w:cs="Arial"/>
          <w:iCs/>
          <w:color w:val="000000" w:themeColor="text1"/>
          <w:sz w:val="22"/>
          <w:lang w:val="es-ES_tradnl"/>
        </w:rPr>
        <w:t xml:space="preserve"> y luego de haberse surtido el trámite antes referido. Esta facultad, en palabras de la Corte Constitucional, «[…] está reglada y se ejerce conforme a un procedimiento administrativo, del que debe darse cuenta en un acto administrativo motivado, de tal suerte que la cuantificación de los perjuicios no obedece a la mera discrecionalidad de la entidad estatal, ni es fruto de su capricho […]»</w:t>
      </w:r>
      <w:r w:rsidRPr="00D438C4">
        <w:rPr>
          <w:rStyle w:val="Refdenotaalpie"/>
          <w:rFonts w:ascii="Arial" w:hAnsi="Arial" w:cs="Arial"/>
          <w:iCs/>
          <w:color w:val="000000" w:themeColor="text1"/>
          <w:sz w:val="22"/>
          <w:lang w:val="es-ES_tradnl"/>
        </w:rPr>
        <w:footnoteReference w:id="11"/>
      </w:r>
      <w:r w:rsidRPr="00D438C4">
        <w:rPr>
          <w:rFonts w:ascii="Arial" w:hAnsi="Arial" w:cs="Arial"/>
          <w:iCs/>
          <w:color w:val="000000" w:themeColor="text1"/>
          <w:sz w:val="22"/>
          <w:lang w:val="es-ES_tradnl"/>
        </w:rPr>
        <w:t>.</w:t>
      </w:r>
    </w:p>
    <w:p w14:paraId="6E0D75E2" w14:textId="77777777" w:rsidR="00477F92" w:rsidRPr="00D438C4" w:rsidRDefault="00477F92" w:rsidP="00F738F8">
      <w:pPr>
        <w:spacing w:before="120" w:line="276" w:lineRule="auto"/>
        <w:ind w:firstLine="709"/>
        <w:jc w:val="both"/>
        <w:rPr>
          <w:rFonts w:ascii="Arial" w:eastAsia="Calibri" w:hAnsi="Arial" w:cs="Arial"/>
          <w:color w:val="000000" w:themeColor="text1"/>
          <w:sz w:val="22"/>
          <w:lang w:val="es-ES_tradnl"/>
        </w:rPr>
      </w:pPr>
      <w:r w:rsidRPr="00D438C4">
        <w:rPr>
          <w:rFonts w:ascii="Arial" w:hAnsi="Arial" w:cs="Arial"/>
          <w:iCs/>
          <w:color w:val="000000" w:themeColor="text1"/>
          <w:sz w:val="22"/>
          <w:lang w:val="es-ES_tradnl"/>
        </w:rPr>
        <w:t>Valga la pena precisar que e</w:t>
      </w:r>
      <w:r w:rsidRPr="00D438C4">
        <w:rPr>
          <w:rFonts w:ascii="Arial" w:eastAsia="Calibri" w:hAnsi="Arial" w:cs="Arial"/>
          <w:color w:val="000000" w:themeColor="text1"/>
          <w:sz w:val="22"/>
          <w:lang w:val="es-ES_tradnl"/>
        </w:rPr>
        <w:t xml:space="preserve">l artículo 86 de la Ley 1474 de 2011 regula un procedimiento administrativo sancionatorio dirigido a sujetos específicos: las entidades </w:t>
      </w:r>
      <w:r w:rsidRPr="00D438C4">
        <w:rPr>
          <w:rFonts w:ascii="Arial" w:eastAsia="Calibri" w:hAnsi="Arial" w:cs="Arial"/>
          <w:color w:val="000000" w:themeColor="text1"/>
          <w:sz w:val="22"/>
          <w:lang w:val="es-ES_tradnl"/>
        </w:rPr>
        <w:lastRenderedPageBreak/>
        <w:t>sometidas al Estatuto General de Contratación de la Administración Pública</w:t>
      </w:r>
      <w:r w:rsidRPr="00D438C4">
        <w:rPr>
          <w:rStyle w:val="Refdenotaalpie"/>
          <w:rFonts w:ascii="Arial" w:eastAsia="Calibri" w:hAnsi="Arial" w:cs="Arial"/>
          <w:color w:val="000000" w:themeColor="text1"/>
          <w:sz w:val="22"/>
          <w:lang w:val="es-ES_tradnl"/>
        </w:rPr>
        <w:footnoteReference w:id="12"/>
      </w:r>
      <w:r w:rsidRPr="00D438C4">
        <w:rPr>
          <w:rFonts w:ascii="Arial" w:eastAsia="Calibri" w:hAnsi="Arial" w:cs="Arial"/>
          <w:color w:val="000000" w:themeColor="text1"/>
          <w:sz w:val="22"/>
          <w:lang w:val="es-ES_tradnl"/>
        </w:rPr>
        <w:t xml:space="preserve">. De ahí que las entidades de </w:t>
      </w:r>
      <w:r w:rsidRPr="00D438C4">
        <w:rPr>
          <w:rFonts w:ascii="Arial" w:eastAsia="Calibri" w:hAnsi="Arial" w:cs="Arial"/>
          <w:i/>
          <w:iCs/>
          <w:color w:val="000000" w:themeColor="text1"/>
          <w:sz w:val="22"/>
          <w:lang w:val="es-ES_tradnl"/>
        </w:rPr>
        <w:t>régimen especial</w:t>
      </w:r>
      <w:r w:rsidRPr="000F4576">
        <w:rPr>
          <w:rStyle w:val="Refdenotaalpie"/>
          <w:rFonts w:ascii="Arial" w:eastAsia="Calibri" w:hAnsi="Arial" w:cs="Arial"/>
          <w:color w:val="000000" w:themeColor="text1"/>
          <w:sz w:val="22"/>
          <w:lang w:val="es-ES_tradnl"/>
        </w:rPr>
        <w:footnoteReference w:id="13"/>
      </w:r>
      <w:r w:rsidRPr="00D438C4">
        <w:rPr>
          <w:rFonts w:ascii="Arial" w:eastAsia="Calibri" w:hAnsi="Arial" w:cs="Arial"/>
          <w:color w:val="000000" w:themeColor="text1"/>
          <w:sz w:val="22"/>
          <w:lang w:val="es-ES_tradnl"/>
        </w:rPr>
        <w:t xml:space="preserve"> en materia contractual no pueden aplicar el procedimiento administrativo sancionatorio regulado en el artículo 86 de la Ley 1474 de 2011, al no ser entidades sometidas al EGCAP, sino, por el contrario, entidades exceptuadas de este.</w:t>
      </w:r>
    </w:p>
    <w:p w14:paraId="15704515" w14:textId="77777777" w:rsidR="00477F92" w:rsidRPr="00D438C4" w:rsidRDefault="00477F92" w:rsidP="00F738F8">
      <w:pPr>
        <w:spacing w:before="120" w:after="120"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D438C4">
        <w:rPr>
          <w:rStyle w:val="Refdenotaalpie"/>
          <w:rFonts w:ascii="Arial" w:eastAsia="Calibri" w:hAnsi="Arial" w:cs="Arial"/>
          <w:color w:val="000000" w:themeColor="text1"/>
          <w:sz w:val="22"/>
          <w:lang w:val="es-ES_tradnl"/>
        </w:rPr>
        <w:footnoteReference w:id="14"/>
      </w:r>
      <w:r w:rsidRPr="00D438C4">
        <w:rPr>
          <w:rFonts w:ascii="Arial" w:eastAsia="Calibri" w:hAnsi="Arial" w:cs="Arial"/>
          <w:color w:val="000000" w:themeColor="text1"/>
          <w:sz w:val="22"/>
          <w:lang w:val="es-ES_tradnl"/>
        </w:rPr>
        <w:t xml:space="preserve">, esta Subdirección ha considerado que la potestad sancionatoria debe consagrarse expresamente en la ley, para que sea viable su ejercicio; además, es necesario que se regule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w:t>
      </w:r>
      <w:r w:rsidRPr="00D438C4">
        <w:rPr>
          <w:rFonts w:ascii="Arial" w:eastAsia="Calibri" w:hAnsi="Arial" w:cs="Arial"/>
          <w:color w:val="000000" w:themeColor="text1"/>
          <w:sz w:val="22"/>
          <w:lang w:val="es-ES_tradnl"/>
        </w:rPr>
        <w:lastRenderedPageBreak/>
        <w:t>administrativas, según lo indica el primer inciso del artículo 29 de la Constitución</w:t>
      </w:r>
      <w:r w:rsidRPr="00D438C4">
        <w:rPr>
          <w:rStyle w:val="Refdenotaalpie"/>
          <w:rFonts w:ascii="Arial" w:eastAsia="Calibri" w:hAnsi="Arial" w:cs="Arial"/>
          <w:color w:val="000000" w:themeColor="text1"/>
          <w:sz w:val="22"/>
          <w:lang w:val="es-ES_tradnl"/>
        </w:rPr>
        <w:footnoteReference w:id="15"/>
      </w:r>
      <w:r w:rsidRPr="00D438C4">
        <w:rPr>
          <w:rFonts w:ascii="Arial" w:eastAsia="Calibri" w:hAnsi="Arial" w:cs="Arial"/>
          <w:color w:val="000000" w:themeColor="text1"/>
          <w:sz w:val="22"/>
          <w:lang w:val="es-ES_tradnl"/>
        </w:rPr>
        <w:t xml:space="preserve"> y el artículo 3, numeral 1 de la Ley 1437 de 2011</w:t>
      </w:r>
      <w:r w:rsidRPr="00D438C4">
        <w:rPr>
          <w:rStyle w:val="Refdenotaalpie"/>
          <w:rFonts w:ascii="Arial" w:eastAsia="Calibri" w:hAnsi="Arial" w:cs="Arial"/>
          <w:color w:val="000000" w:themeColor="text1"/>
          <w:sz w:val="22"/>
          <w:lang w:val="es-ES_tradnl"/>
        </w:rPr>
        <w:footnoteReference w:id="16"/>
      </w:r>
      <w:r w:rsidRPr="00D438C4">
        <w:rPr>
          <w:rFonts w:ascii="Arial" w:eastAsia="Calibri" w:hAnsi="Arial" w:cs="Arial"/>
          <w:color w:val="000000" w:themeColor="text1"/>
          <w:sz w:val="22"/>
          <w:lang w:val="es-ES_tradnl"/>
        </w:rPr>
        <w:t xml:space="preserve">. </w:t>
      </w:r>
    </w:p>
    <w:p w14:paraId="0F16F25A" w14:textId="77777777" w:rsidR="00477F92" w:rsidRPr="00D438C4" w:rsidRDefault="00477F92" w:rsidP="00F738F8">
      <w:pPr>
        <w:spacing w:before="120" w:after="120"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 xml:space="preserve">Por tanto, las entidades de </w:t>
      </w:r>
      <w:r w:rsidRPr="00D438C4">
        <w:rPr>
          <w:rFonts w:ascii="Arial" w:eastAsia="Calibri" w:hAnsi="Arial" w:cs="Arial"/>
          <w:i/>
          <w:iCs/>
          <w:color w:val="000000" w:themeColor="text1"/>
          <w:sz w:val="22"/>
          <w:lang w:val="es-ES_tradnl"/>
        </w:rPr>
        <w:t xml:space="preserve">régimen especial </w:t>
      </w:r>
      <w:r w:rsidRPr="00D438C4">
        <w:rPr>
          <w:rFonts w:ascii="Arial" w:eastAsia="Calibri" w:hAnsi="Arial" w:cs="Arial"/>
          <w:color w:val="000000" w:themeColor="text1"/>
          <w:sz w:val="22"/>
          <w:lang w:val="es-ES_tradnl"/>
        </w:rPr>
        <w:t>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D438C4">
        <w:rPr>
          <w:rFonts w:ascii="Arial" w:eastAsia="Calibri" w:hAnsi="Arial" w:cs="Arial"/>
          <w:color w:val="000000" w:themeColor="text1"/>
          <w:sz w:val="22"/>
          <w:lang w:val="es-ES_tradnl"/>
        </w:rPr>
        <w:t>pluripretensional</w:t>
      </w:r>
      <w:proofErr w:type="spellEnd"/>
      <w:r w:rsidRPr="00D438C4">
        <w:rPr>
          <w:rFonts w:ascii="Arial" w:eastAsia="Calibri" w:hAnsi="Arial" w:cs="Arial"/>
          <w:color w:val="000000" w:themeColor="text1"/>
          <w:sz w:val="22"/>
          <w:lang w:val="es-ES_tradnl"/>
        </w:rPr>
        <w:t>»</w:t>
      </w:r>
      <w:r w:rsidRPr="00D438C4">
        <w:rPr>
          <w:rStyle w:val="Refdenotaalpie"/>
          <w:rFonts w:ascii="Arial" w:eastAsia="Calibri" w:hAnsi="Arial" w:cs="Arial"/>
          <w:color w:val="000000" w:themeColor="text1"/>
          <w:sz w:val="22"/>
          <w:lang w:val="es-ES_tradnl"/>
        </w:rPr>
        <w:footnoteReference w:id="17"/>
      </w:r>
      <w:r w:rsidRPr="00D438C4">
        <w:rPr>
          <w:rFonts w:ascii="Arial" w:eastAsia="Calibri" w:hAnsi="Arial" w:cs="Arial"/>
          <w:color w:val="000000" w:themeColor="text1"/>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se declare la nulidad de los actos administrativos contractuales, que </w:t>
      </w:r>
      <w:r w:rsidRPr="00D438C4">
        <w:rPr>
          <w:rFonts w:ascii="Arial" w:eastAsia="Calibri" w:hAnsi="Arial" w:cs="Arial"/>
          <w:color w:val="000000" w:themeColor="text1"/>
          <w:sz w:val="22"/>
          <w:lang w:val="es-ES_tradnl"/>
        </w:rPr>
        <w:lastRenderedPageBreak/>
        <w:t xml:space="preserve">se condene al responsable a indemnizar los perjuicios, y que se hagan otras declaraciones y condenas […]». </w:t>
      </w:r>
    </w:p>
    <w:p w14:paraId="7E5C1140" w14:textId="77777777" w:rsidR="00477F92" w:rsidRPr="00D438C4" w:rsidRDefault="00477F92" w:rsidP="00F738F8">
      <w:pPr>
        <w:spacing w:before="120" w:after="120"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No considera entonces esta Subdirección que las entidades de régimen especial, que se exceptúan de la aplicación del EGCAP, tengan competencia para imponer unilateralmente sanciones contractuales</w:t>
      </w:r>
      <w:r w:rsidRPr="00D438C4">
        <w:rPr>
          <w:rStyle w:val="Refdenotaalpie"/>
          <w:rFonts w:ascii="Arial" w:eastAsia="Calibri" w:hAnsi="Arial" w:cs="Arial"/>
          <w:color w:val="000000" w:themeColor="text1"/>
          <w:sz w:val="22"/>
          <w:lang w:val="es-ES_tradnl"/>
        </w:rPr>
        <w:footnoteReference w:id="18"/>
      </w:r>
      <w:r w:rsidRPr="00D438C4">
        <w:rPr>
          <w:rFonts w:ascii="Arial" w:eastAsia="Calibri" w:hAnsi="Arial" w:cs="Arial"/>
          <w:color w:val="000000" w:themeColor="text1"/>
          <w:sz w:val="22"/>
          <w:lang w:val="es-ES_tradnl"/>
        </w:rPr>
        <w:t>. Pero si en gracia de discusión gozaran de ella, el procedimiento administrativo que deberían adelantar para imponerlas no sería el del artículo 86 de la Ley 1474 de 2011, porque, como se explicó, el primer inciso de dicha norma establece que rige para las entidades sometidas al Estatuto General de Contratación de la Administración Pública. Entonces, si se admitiera que estas entidades pueden declarar el incumplimiento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14:paraId="3ABA9928" w14:textId="3A20192A" w:rsidR="00927D6C" w:rsidRPr="00D438C4" w:rsidRDefault="00477F92" w:rsidP="00927D6C">
      <w:pPr>
        <w:spacing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Sin perjuicio de la anterior, hay entidades de régimen especial que tienen la competencia para declarar la caducidad del contrato, pues la ley las sujeta a las normas de derecho privado, pero les permite ejercer tales exorbitancias. Tal es el caso de las empresas prestadoras de servicios públicos domiciliarios</w:t>
      </w:r>
      <w:r w:rsidRPr="00D438C4">
        <w:rPr>
          <w:rStyle w:val="Refdenotaalpie"/>
          <w:rFonts w:ascii="Arial" w:eastAsia="Calibri" w:hAnsi="Arial" w:cs="Arial"/>
          <w:color w:val="000000" w:themeColor="text1"/>
          <w:sz w:val="22"/>
          <w:lang w:val="es-ES_tradnl"/>
        </w:rPr>
        <w:footnoteReference w:id="19"/>
      </w:r>
      <w:r w:rsidRPr="00D438C4">
        <w:rPr>
          <w:rFonts w:ascii="Arial" w:eastAsia="Calibri" w:hAnsi="Arial" w:cs="Arial"/>
          <w:color w:val="000000" w:themeColor="text1"/>
          <w:sz w:val="22"/>
          <w:lang w:val="es-ES_tradnl"/>
        </w:rPr>
        <w:t xml:space="preserve"> y de las empresas sociales del </w:t>
      </w:r>
      <w:r w:rsidRPr="00D438C4">
        <w:rPr>
          <w:rFonts w:ascii="Arial" w:eastAsia="Calibri" w:hAnsi="Arial" w:cs="Arial"/>
          <w:color w:val="000000" w:themeColor="text1"/>
          <w:sz w:val="22"/>
          <w:lang w:val="es-ES_tradnl"/>
        </w:rPr>
        <w:lastRenderedPageBreak/>
        <w:t>Estado</w:t>
      </w:r>
      <w:r w:rsidRPr="00D438C4">
        <w:rPr>
          <w:rStyle w:val="Refdenotaalpie"/>
          <w:rFonts w:ascii="Arial" w:eastAsia="Calibri" w:hAnsi="Arial" w:cs="Arial"/>
          <w:color w:val="000000" w:themeColor="text1"/>
          <w:sz w:val="22"/>
          <w:lang w:val="es-ES_tradnl"/>
        </w:rPr>
        <w:footnoteReference w:id="20"/>
      </w:r>
      <w:r w:rsidRPr="00D438C4">
        <w:rPr>
          <w:rFonts w:ascii="Arial" w:eastAsia="Calibri" w:hAnsi="Arial" w:cs="Arial"/>
          <w:color w:val="000000" w:themeColor="text1"/>
          <w:sz w:val="22"/>
          <w:lang w:val="es-ES_tradnl"/>
        </w:rPr>
        <w:t>.</w:t>
      </w:r>
      <w:r w:rsidR="00B0177E">
        <w:rPr>
          <w:rFonts w:ascii="Arial" w:eastAsia="Calibri" w:hAnsi="Arial" w:cs="Arial"/>
          <w:color w:val="000000" w:themeColor="text1"/>
          <w:sz w:val="22"/>
          <w:lang w:val="es-ES_tradnl"/>
        </w:rPr>
        <w:t xml:space="preserve"> </w:t>
      </w:r>
      <w:r w:rsidRPr="00D438C4">
        <w:rPr>
          <w:rFonts w:ascii="Arial" w:eastAsia="Calibri" w:hAnsi="Arial" w:cs="Arial"/>
          <w:color w:val="000000" w:themeColor="text1"/>
          <w:sz w:val="22"/>
          <w:lang w:val="es-ES_tradnl"/>
        </w:rPr>
        <w:t>En tales eventos, las entidades de régimen especial deben aplicar el procedimiento administrativo sancionatorio del artículo 86 de la Ley 1474 de 2011, ya que en el pacto e imposición de la caducidad se consideran entidades sometidas al EGCAP. Sin embargo, una posibilidad como la anterior se restringe a los supuestos donde, pese a tratarse de entidades de régimen especial, existe una atribución particular de potestades excepcionales, cuya regulación las remita particularmente al EGCAP.</w:t>
      </w:r>
    </w:p>
    <w:p w14:paraId="444ABB13" w14:textId="77777777" w:rsidR="00B0177E" w:rsidRDefault="00B0177E" w:rsidP="00B92A95">
      <w:pPr>
        <w:pStyle w:val="Prrafodelista"/>
        <w:tabs>
          <w:tab w:val="left" w:pos="284"/>
        </w:tabs>
        <w:spacing w:before="0" w:after="0"/>
        <w:ind w:left="0"/>
        <w:rPr>
          <w:rFonts w:ascii="Arial" w:hAnsi="Arial" w:cs="Arial"/>
          <w:b/>
          <w:color w:val="000000" w:themeColor="text1"/>
          <w:sz w:val="22"/>
          <w:lang w:val="es-ES_tradnl"/>
        </w:rPr>
      </w:pPr>
    </w:p>
    <w:p w14:paraId="4F4932B3" w14:textId="01F79216" w:rsidR="00E04573" w:rsidRPr="00D438C4" w:rsidRDefault="00E04573" w:rsidP="00B92A95">
      <w:pPr>
        <w:pStyle w:val="Prrafodelista"/>
        <w:tabs>
          <w:tab w:val="left" w:pos="284"/>
        </w:tabs>
        <w:spacing w:before="0" w:after="0"/>
        <w:ind w:left="0"/>
        <w:rPr>
          <w:rFonts w:ascii="Arial" w:hAnsi="Arial" w:cs="Arial"/>
          <w:b/>
          <w:color w:val="000000" w:themeColor="text1"/>
          <w:sz w:val="22"/>
          <w:lang w:val="es-ES_tradnl"/>
        </w:rPr>
      </w:pPr>
      <w:r w:rsidRPr="00D438C4">
        <w:rPr>
          <w:rFonts w:ascii="Arial" w:hAnsi="Arial" w:cs="Arial"/>
          <w:b/>
          <w:color w:val="000000" w:themeColor="text1"/>
          <w:sz w:val="22"/>
          <w:lang w:val="es-ES_tradnl"/>
        </w:rPr>
        <w:t>2.</w:t>
      </w:r>
      <w:r w:rsidR="00B92A95" w:rsidRPr="00D438C4">
        <w:rPr>
          <w:rFonts w:ascii="Arial" w:hAnsi="Arial" w:cs="Arial"/>
          <w:b/>
          <w:color w:val="000000" w:themeColor="text1"/>
          <w:sz w:val="22"/>
          <w:lang w:val="es-ES_tradnl"/>
        </w:rPr>
        <w:t>4</w:t>
      </w:r>
      <w:r w:rsidRPr="00D438C4">
        <w:rPr>
          <w:rFonts w:ascii="Arial" w:hAnsi="Arial" w:cs="Arial"/>
          <w:b/>
          <w:color w:val="000000" w:themeColor="text1"/>
          <w:sz w:val="22"/>
          <w:lang w:val="es-ES_tradnl"/>
        </w:rPr>
        <w:t xml:space="preserve">. Límite temporal para el ejercicio del </w:t>
      </w:r>
      <w:r w:rsidRPr="00D438C4">
        <w:rPr>
          <w:rFonts w:ascii="Arial" w:hAnsi="Arial" w:cs="Arial"/>
          <w:b/>
          <w:i/>
          <w:iCs/>
          <w:color w:val="000000" w:themeColor="text1"/>
          <w:sz w:val="22"/>
          <w:lang w:val="es-ES_tradnl"/>
        </w:rPr>
        <w:t>ius puniendi</w:t>
      </w:r>
      <w:r w:rsidRPr="00D438C4">
        <w:rPr>
          <w:rFonts w:ascii="Arial" w:hAnsi="Arial" w:cs="Arial"/>
          <w:b/>
          <w:color w:val="000000" w:themeColor="text1"/>
          <w:sz w:val="22"/>
          <w:lang w:val="es-ES_tradnl"/>
        </w:rPr>
        <w:t xml:space="preserve"> por parte de las entidades estatales en materia contractual</w:t>
      </w:r>
      <w:r w:rsidR="00901766" w:rsidRPr="00D438C4">
        <w:rPr>
          <w:rFonts w:ascii="Arial" w:hAnsi="Arial" w:cs="Arial"/>
          <w:b/>
          <w:color w:val="000000" w:themeColor="text1"/>
          <w:sz w:val="22"/>
          <w:lang w:val="es-ES_tradnl"/>
        </w:rPr>
        <w:t xml:space="preserve">. </w:t>
      </w:r>
    </w:p>
    <w:p w14:paraId="33068AA2" w14:textId="77777777" w:rsidR="00B92A95" w:rsidRPr="00D438C4" w:rsidRDefault="00B92A95" w:rsidP="00B92A95">
      <w:pPr>
        <w:spacing w:line="276" w:lineRule="auto"/>
        <w:jc w:val="both"/>
        <w:rPr>
          <w:rFonts w:ascii="Arial" w:eastAsia="Calibri" w:hAnsi="Arial" w:cs="Arial"/>
          <w:color w:val="000000" w:themeColor="text1"/>
          <w:sz w:val="22"/>
          <w:lang w:val="es-ES_tradnl"/>
        </w:rPr>
      </w:pPr>
    </w:p>
    <w:p w14:paraId="774D941D" w14:textId="24C1FF84" w:rsidR="00E04573" w:rsidRPr="00D438C4" w:rsidRDefault="00E04573" w:rsidP="00B92A95">
      <w:pPr>
        <w:spacing w:line="276" w:lineRule="auto"/>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En concepto emitido en respuesta a la consulta con radicado No. 4201911000005276 del 5 de agosto de 2019</w:t>
      </w:r>
      <w:r w:rsidR="00547856" w:rsidRPr="00D438C4">
        <w:rPr>
          <w:rFonts w:ascii="Arial" w:eastAsia="Calibri" w:hAnsi="Arial" w:cs="Arial"/>
          <w:color w:val="000000" w:themeColor="text1"/>
          <w:sz w:val="22"/>
          <w:lang w:val="es-ES_tradnl"/>
        </w:rPr>
        <w:t xml:space="preserve">, así como en Concepto </w:t>
      </w:r>
      <w:r w:rsidR="005A592C" w:rsidRPr="00D438C4">
        <w:rPr>
          <w:rFonts w:ascii="Arial" w:eastAsia="Calibri" w:hAnsi="Arial" w:cs="Arial"/>
          <w:color w:val="000000" w:themeColor="text1"/>
          <w:sz w:val="22"/>
          <w:lang w:val="es-ES_tradnl"/>
        </w:rPr>
        <w:t xml:space="preserve">C-221 del 21 de abril de 2020, </w:t>
      </w:r>
      <w:r w:rsidRPr="00D438C4">
        <w:rPr>
          <w:rFonts w:ascii="Arial" w:eastAsia="Calibri" w:hAnsi="Arial" w:cs="Arial"/>
          <w:color w:val="000000" w:themeColor="text1"/>
          <w:sz w:val="22"/>
          <w:lang w:val="es-ES_tradnl"/>
        </w:rPr>
        <w:t>esta Subdirección se pronunció acerca de la oportunidad o límite temporal para el ejercicio de la potestad sancionadora por parte de las entidades estatales en materia contractual. Tales ideas se reiteran a continuación:</w:t>
      </w:r>
    </w:p>
    <w:p w14:paraId="763825F3" w14:textId="77777777" w:rsidR="00E04573" w:rsidRPr="00D438C4" w:rsidRDefault="00E04573" w:rsidP="00E04573">
      <w:pPr>
        <w:spacing w:before="120" w:after="120"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La finalidad de los contratos estatales está dirigida al cumplimiento de los objetivos misionales de las entidades estatales y con ello los fines del Estado. Por este motivo, esas entidades cuentan con prerrogativas que pueden aplicar en desarrollo de la ejecución contractual, para garantizar el cumplimiento de las obligaciones del contratista y con ello los fines descritos</w:t>
      </w:r>
      <w:r w:rsidRPr="00D438C4">
        <w:rPr>
          <w:rStyle w:val="Refdenotaalpie"/>
          <w:rFonts w:ascii="Arial" w:eastAsia="Calibri" w:hAnsi="Arial" w:cs="Arial"/>
          <w:color w:val="000000" w:themeColor="text1"/>
          <w:sz w:val="22"/>
          <w:lang w:val="es-ES_tradnl"/>
        </w:rPr>
        <w:footnoteReference w:id="21"/>
      </w:r>
      <w:r w:rsidRPr="00D438C4">
        <w:rPr>
          <w:rFonts w:ascii="Arial" w:eastAsia="Calibri" w:hAnsi="Arial" w:cs="Arial"/>
          <w:color w:val="000000" w:themeColor="text1"/>
          <w:sz w:val="22"/>
          <w:lang w:val="es-ES_tradnl"/>
        </w:rPr>
        <w:t xml:space="preserve">. En ese sentido, la Administración goza de facultades sancionatorias que se traducen en medidas cuyos efectos producen la terminación anormal de la relación </w:t>
      </w:r>
      <w:proofErr w:type="spellStart"/>
      <w:r w:rsidRPr="00D438C4">
        <w:rPr>
          <w:rFonts w:ascii="Arial" w:eastAsia="Calibri" w:hAnsi="Arial" w:cs="Arial"/>
          <w:color w:val="000000" w:themeColor="text1"/>
          <w:sz w:val="22"/>
          <w:lang w:val="es-ES_tradnl"/>
        </w:rPr>
        <w:lastRenderedPageBreak/>
        <w:t>jurídico</w:t>
      </w:r>
      <w:proofErr w:type="spellEnd"/>
      <w:r w:rsidRPr="00D438C4">
        <w:rPr>
          <w:rFonts w:ascii="Arial" w:eastAsia="Calibri" w:hAnsi="Arial" w:cs="Arial"/>
          <w:color w:val="000000" w:themeColor="text1"/>
          <w:sz w:val="22"/>
          <w:lang w:val="es-ES_tradnl"/>
        </w:rPr>
        <w:t xml:space="preserve"> negocial, como es el caso de la caducidad, o en medidas apremiantes o coercitivas que buscan el cumplimiento de las obligaciones del contratista cuando no lo ha hecho en los </w:t>
      </w:r>
      <w:proofErr w:type="spellStart"/>
      <w:r w:rsidRPr="00D438C4">
        <w:rPr>
          <w:rFonts w:ascii="Arial" w:eastAsia="Calibri" w:hAnsi="Arial" w:cs="Arial"/>
          <w:color w:val="000000" w:themeColor="text1"/>
          <w:sz w:val="22"/>
          <w:lang w:val="es-ES_tradnl"/>
        </w:rPr>
        <w:t>términos</w:t>
      </w:r>
      <w:proofErr w:type="spellEnd"/>
      <w:r w:rsidRPr="00D438C4">
        <w:rPr>
          <w:rFonts w:ascii="Arial" w:eastAsia="Calibri" w:hAnsi="Arial" w:cs="Arial"/>
          <w:color w:val="000000" w:themeColor="text1"/>
          <w:sz w:val="22"/>
          <w:lang w:val="es-ES_tradnl"/>
        </w:rPr>
        <w:t xml:space="preserve"> del contrato. No obstante, cuando se trata de la multa y </w:t>
      </w:r>
      <w:proofErr w:type="spellStart"/>
      <w:r w:rsidRPr="00D438C4">
        <w:rPr>
          <w:rFonts w:ascii="Arial" w:eastAsia="Calibri" w:hAnsi="Arial" w:cs="Arial"/>
          <w:color w:val="000000" w:themeColor="text1"/>
          <w:sz w:val="22"/>
          <w:lang w:val="es-ES_tradnl"/>
        </w:rPr>
        <w:t>cláusula</w:t>
      </w:r>
      <w:proofErr w:type="spellEnd"/>
      <w:r w:rsidRPr="00D438C4">
        <w:rPr>
          <w:rFonts w:ascii="Arial" w:eastAsia="Calibri" w:hAnsi="Arial" w:cs="Arial"/>
          <w:color w:val="000000" w:themeColor="text1"/>
          <w:sz w:val="22"/>
          <w:lang w:val="es-ES_tradnl"/>
        </w:rPr>
        <w:t xml:space="preserve"> penal, las partes deben pactarlas para que, previo procedimiento que garantice el debido proceso del contratista, la entidad las imponga directamente.</w:t>
      </w:r>
    </w:p>
    <w:p w14:paraId="6314E093" w14:textId="77777777" w:rsidR="00E04573" w:rsidRPr="00D438C4" w:rsidRDefault="00E04573" w:rsidP="00E04573">
      <w:pPr>
        <w:spacing w:before="120" w:after="120"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 xml:space="preserve">Pese a lo anterior, en la historia de las disposiciones normativas que han regulado los contratos estatales ha habido incertidumbre por el </w:t>
      </w:r>
      <w:proofErr w:type="spellStart"/>
      <w:r w:rsidRPr="00D438C4">
        <w:rPr>
          <w:rFonts w:ascii="Arial" w:eastAsia="Calibri" w:hAnsi="Arial" w:cs="Arial"/>
          <w:color w:val="000000" w:themeColor="text1"/>
          <w:sz w:val="22"/>
          <w:lang w:val="es-ES_tradnl"/>
        </w:rPr>
        <w:t>vacío</w:t>
      </w:r>
      <w:proofErr w:type="spellEnd"/>
      <w:r w:rsidRPr="00D438C4">
        <w:rPr>
          <w:rFonts w:ascii="Arial" w:eastAsia="Calibri" w:hAnsi="Arial" w:cs="Arial"/>
          <w:color w:val="000000" w:themeColor="text1"/>
          <w:sz w:val="22"/>
          <w:lang w:val="es-ES_tradnl"/>
        </w:rPr>
        <w:t xml:space="preserve"> normativo frente a la oportunidad que tienen las entidades estatales para ejercer su poder sancionatorio, particularmente frente a la multa, la </w:t>
      </w:r>
      <w:proofErr w:type="spellStart"/>
      <w:r w:rsidRPr="00D438C4">
        <w:rPr>
          <w:rFonts w:ascii="Arial" w:eastAsia="Calibri" w:hAnsi="Arial" w:cs="Arial"/>
          <w:color w:val="000000" w:themeColor="text1"/>
          <w:sz w:val="22"/>
          <w:lang w:val="es-ES_tradnl"/>
        </w:rPr>
        <w:t>cláusula</w:t>
      </w:r>
      <w:proofErr w:type="spellEnd"/>
      <w:r w:rsidRPr="00D438C4">
        <w:rPr>
          <w:rFonts w:ascii="Arial" w:eastAsia="Calibri" w:hAnsi="Arial" w:cs="Arial"/>
          <w:color w:val="000000" w:themeColor="text1"/>
          <w:sz w:val="22"/>
          <w:lang w:val="es-ES_tradnl"/>
        </w:rPr>
        <w:t xml:space="preserve"> penal y la caducidad. Sin embargo, el Consejo de Estado interpretó y unificó criterios frente a dicha temporalidad en los casos que estudió bajo la vigencia del derogado Decreto 222 de 1983, sin que a la fecha exista un </w:t>
      </w:r>
      <w:proofErr w:type="spellStart"/>
      <w:r w:rsidRPr="00D438C4">
        <w:rPr>
          <w:rFonts w:ascii="Arial" w:eastAsia="Calibri" w:hAnsi="Arial" w:cs="Arial"/>
          <w:color w:val="000000" w:themeColor="text1"/>
          <w:sz w:val="22"/>
          <w:lang w:val="es-ES_tradnl"/>
        </w:rPr>
        <w:t>posición</w:t>
      </w:r>
      <w:proofErr w:type="spellEnd"/>
      <w:r w:rsidRPr="00D438C4">
        <w:rPr>
          <w:rFonts w:ascii="Arial" w:eastAsia="Calibri" w:hAnsi="Arial" w:cs="Arial"/>
          <w:color w:val="000000" w:themeColor="text1"/>
          <w:sz w:val="22"/>
          <w:lang w:val="es-ES_tradnl"/>
        </w:rPr>
        <w:t xml:space="preserve"> de fondo y uniforme sobre la </w:t>
      </w:r>
      <w:proofErr w:type="spellStart"/>
      <w:r w:rsidRPr="00D438C4">
        <w:rPr>
          <w:rFonts w:ascii="Arial" w:eastAsia="Calibri" w:hAnsi="Arial" w:cs="Arial"/>
          <w:color w:val="000000" w:themeColor="text1"/>
          <w:sz w:val="22"/>
          <w:lang w:val="es-ES_tradnl"/>
        </w:rPr>
        <w:t>interpretación</w:t>
      </w:r>
      <w:proofErr w:type="spellEnd"/>
      <w:r w:rsidRPr="00D438C4">
        <w:rPr>
          <w:rFonts w:ascii="Arial" w:eastAsia="Calibri" w:hAnsi="Arial" w:cs="Arial"/>
          <w:color w:val="000000" w:themeColor="text1"/>
          <w:sz w:val="22"/>
          <w:lang w:val="es-ES_tradnl"/>
        </w:rPr>
        <w:t xml:space="preserve"> de la temporalidad sancionatoria en vigencia de la Ley 1150 de 2007, la cual, en criterio de esta </w:t>
      </w:r>
      <w:proofErr w:type="spellStart"/>
      <w:r w:rsidRPr="00D438C4">
        <w:rPr>
          <w:rFonts w:ascii="Arial" w:eastAsia="Calibri" w:hAnsi="Arial" w:cs="Arial"/>
          <w:color w:val="000000" w:themeColor="text1"/>
          <w:sz w:val="22"/>
          <w:lang w:val="es-ES_tradnl"/>
        </w:rPr>
        <w:t>Subdirección</w:t>
      </w:r>
      <w:proofErr w:type="spellEnd"/>
      <w:r w:rsidRPr="00D438C4">
        <w:rPr>
          <w:rFonts w:ascii="Arial" w:eastAsia="Calibri" w:hAnsi="Arial" w:cs="Arial"/>
          <w:color w:val="000000" w:themeColor="text1"/>
          <w:sz w:val="22"/>
          <w:lang w:val="es-ES_tradnl"/>
        </w:rPr>
        <w:t xml:space="preserve">, no es indispensable para su </w:t>
      </w:r>
      <w:proofErr w:type="spellStart"/>
      <w:r w:rsidRPr="00D438C4">
        <w:rPr>
          <w:rFonts w:ascii="Arial" w:eastAsia="Calibri" w:hAnsi="Arial" w:cs="Arial"/>
          <w:color w:val="000000" w:themeColor="text1"/>
          <w:sz w:val="22"/>
          <w:lang w:val="es-ES_tradnl"/>
        </w:rPr>
        <w:t>interpretación</w:t>
      </w:r>
      <w:proofErr w:type="spellEnd"/>
      <w:r w:rsidRPr="00D438C4">
        <w:rPr>
          <w:rFonts w:ascii="Arial" w:eastAsia="Calibri" w:hAnsi="Arial" w:cs="Arial"/>
          <w:color w:val="000000" w:themeColor="text1"/>
          <w:sz w:val="22"/>
          <w:lang w:val="es-ES_tradnl"/>
        </w:rPr>
        <w:t xml:space="preserve">, toda vez que, como se estudiará </w:t>
      </w:r>
      <w:proofErr w:type="spellStart"/>
      <w:r w:rsidRPr="00D438C4">
        <w:rPr>
          <w:rFonts w:ascii="Arial" w:eastAsia="Calibri" w:hAnsi="Arial" w:cs="Arial"/>
          <w:color w:val="000000" w:themeColor="text1"/>
          <w:sz w:val="22"/>
          <w:lang w:val="es-ES_tradnl"/>
        </w:rPr>
        <w:t>más</w:t>
      </w:r>
      <w:proofErr w:type="spellEnd"/>
      <w:r w:rsidRPr="00D438C4">
        <w:rPr>
          <w:rFonts w:ascii="Arial" w:eastAsia="Calibri" w:hAnsi="Arial" w:cs="Arial"/>
          <w:color w:val="000000" w:themeColor="text1"/>
          <w:sz w:val="22"/>
          <w:lang w:val="es-ES_tradnl"/>
        </w:rPr>
        <w:t xml:space="preserve"> adelante, dicha Ley establece las condiciones, inclusive de tiempo, para que la entidad estatal ejerza el poder sancionatorio.</w:t>
      </w:r>
    </w:p>
    <w:p w14:paraId="32F846A3" w14:textId="77777777" w:rsidR="00E04573" w:rsidRPr="00D438C4" w:rsidRDefault="00E04573" w:rsidP="00E04573">
      <w:pPr>
        <w:spacing w:before="120" w:line="276" w:lineRule="auto"/>
        <w:ind w:firstLine="709"/>
        <w:jc w:val="both"/>
        <w:rPr>
          <w:rFonts w:ascii="Arial" w:eastAsia="Calibri" w:hAnsi="Arial" w:cs="Arial"/>
          <w:color w:val="000000" w:themeColor="text1"/>
          <w:sz w:val="22"/>
          <w:lang w:val="es-ES_tradnl"/>
        </w:rPr>
      </w:pPr>
      <w:proofErr w:type="spellStart"/>
      <w:r w:rsidRPr="00D438C4">
        <w:rPr>
          <w:rFonts w:ascii="Arial" w:eastAsia="Calibri" w:hAnsi="Arial" w:cs="Arial"/>
          <w:color w:val="000000" w:themeColor="text1"/>
          <w:sz w:val="22"/>
          <w:lang w:val="es-ES_tradnl"/>
        </w:rPr>
        <w:t>Asi</w:t>
      </w:r>
      <w:proofErr w:type="spellEnd"/>
      <w:r w:rsidRPr="00D438C4">
        <w:rPr>
          <w:rFonts w:ascii="Arial" w:eastAsia="Calibri" w:hAnsi="Arial" w:cs="Arial"/>
          <w:color w:val="000000" w:themeColor="text1"/>
          <w:sz w:val="22"/>
          <w:lang w:val="es-ES_tradnl"/>
        </w:rPr>
        <w:t xml:space="preserve">́ las cosas, se </w:t>
      </w:r>
      <w:proofErr w:type="spellStart"/>
      <w:r w:rsidRPr="00D438C4">
        <w:rPr>
          <w:rFonts w:ascii="Arial" w:eastAsia="Calibri" w:hAnsi="Arial" w:cs="Arial"/>
          <w:color w:val="000000" w:themeColor="text1"/>
          <w:sz w:val="22"/>
          <w:lang w:val="es-ES_tradnl"/>
        </w:rPr>
        <w:t>revisarán</w:t>
      </w:r>
      <w:proofErr w:type="spellEnd"/>
      <w:r w:rsidRPr="00D438C4">
        <w:rPr>
          <w:rFonts w:ascii="Arial" w:eastAsia="Calibri" w:hAnsi="Arial" w:cs="Arial"/>
          <w:color w:val="000000" w:themeColor="text1"/>
          <w:sz w:val="22"/>
          <w:lang w:val="es-ES_tradnl"/>
        </w:rPr>
        <w:t xml:space="preserve"> las posiciones adoptadas por el Consejo de Estado en casos estudiados antes de la </w:t>
      </w:r>
      <w:proofErr w:type="gramStart"/>
      <w:r w:rsidRPr="00D438C4">
        <w:rPr>
          <w:rFonts w:ascii="Arial" w:eastAsia="Calibri" w:hAnsi="Arial" w:cs="Arial"/>
          <w:color w:val="000000" w:themeColor="text1"/>
          <w:sz w:val="22"/>
          <w:lang w:val="es-ES_tradnl"/>
        </w:rPr>
        <w:t>entrada en vigencia</w:t>
      </w:r>
      <w:proofErr w:type="gramEnd"/>
      <w:r w:rsidRPr="00D438C4">
        <w:rPr>
          <w:rFonts w:ascii="Arial" w:eastAsia="Calibri" w:hAnsi="Arial" w:cs="Arial"/>
          <w:color w:val="000000" w:themeColor="text1"/>
          <w:sz w:val="22"/>
          <w:lang w:val="es-ES_tradnl"/>
        </w:rPr>
        <w:t xml:space="preserve"> de la Ley 1150 de 2007, en </w:t>
      </w:r>
      <w:proofErr w:type="spellStart"/>
      <w:r w:rsidRPr="00D438C4">
        <w:rPr>
          <w:rFonts w:ascii="Arial" w:eastAsia="Calibri" w:hAnsi="Arial" w:cs="Arial"/>
          <w:color w:val="000000" w:themeColor="text1"/>
          <w:sz w:val="22"/>
          <w:lang w:val="es-ES_tradnl"/>
        </w:rPr>
        <w:t>relación</w:t>
      </w:r>
      <w:proofErr w:type="spellEnd"/>
      <w:r w:rsidRPr="00D438C4">
        <w:rPr>
          <w:rFonts w:ascii="Arial" w:eastAsia="Calibri" w:hAnsi="Arial" w:cs="Arial"/>
          <w:color w:val="000000" w:themeColor="text1"/>
          <w:sz w:val="22"/>
          <w:lang w:val="es-ES_tradnl"/>
        </w:rPr>
        <w:t xml:space="preserve"> con los </w:t>
      </w:r>
      <w:proofErr w:type="spellStart"/>
      <w:r w:rsidRPr="00D438C4">
        <w:rPr>
          <w:rFonts w:ascii="Arial" w:eastAsia="Calibri" w:hAnsi="Arial" w:cs="Arial"/>
          <w:color w:val="000000" w:themeColor="text1"/>
          <w:sz w:val="22"/>
          <w:lang w:val="es-ES_tradnl"/>
        </w:rPr>
        <w:t>límites</w:t>
      </w:r>
      <w:proofErr w:type="spellEnd"/>
      <w:r w:rsidRPr="00D438C4">
        <w:rPr>
          <w:rFonts w:ascii="Arial" w:eastAsia="Calibri" w:hAnsi="Arial" w:cs="Arial"/>
          <w:color w:val="000000" w:themeColor="text1"/>
          <w:sz w:val="22"/>
          <w:lang w:val="es-ES_tradnl"/>
        </w:rPr>
        <w:t xml:space="preserve"> temporales para imponer las sanciones por el incumplimiento del contratista.</w:t>
      </w:r>
    </w:p>
    <w:p w14:paraId="79BAAFE1" w14:textId="77777777" w:rsidR="00E04573" w:rsidRPr="00D438C4" w:rsidRDefault="00E04573" w:rsidP="00E04573">
      <w:pPr>
        <w:spacing w:line="276" w:lineRule="auto"/>
        <w:ind w:firstLine="709"/>
        <w:jc w:val="both"/>
        <w:rPr>
          <w:rFonts w:ascii="Arial" w:eastAsia="Calibri" w:hAnsi="Arial" w:cs="Arial"/>
          <w:color w:val="000000" w:themeColor="text1"/>
          <w:sz w:val="22"/>
          <w:lang w:val="es-ES_tradnl"/>
        </w:rPr>
      </w:pPr>
    </w:p>
    <w:p w14:paraId="09FA54AF" w14:textId="77777777" w:rsidR="00E04573" w:rsidRPr="00D438C4" w:rsidRDefault="00E04573" w:rsidP="00E04573">
      <w:pPr>
        <w:spacing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a) Decreto 222 de 1983</w:t>
      </w:r>
    </w:p>
    <w:p w14:paraId="638F807C" w14:textId="77777777" w:rsidR="00E04573" w:rsidRPr="00D438C4" w:rsidRDefault="00E04573" w:rsidP="00E04573">
      <w:pPr>
        <w:spacing w:line="276" w:lineRule="auto"/>
        <w:ind w:firstLine="709"/>
        <w:jc w:val="both"/>
        <w:rPr>
          <w:rFonts w:ascii="Arial" w:eastAsia="Calibri" w:hAnsi="Arial" w:cs="Arial"/>
          <w:color w:val="000000" w:themeColor="text1"/>
          <w:sz w:val="22"/>
          <w:lang w:val="es-ES_tradnl"/>
        </w:rPr>
      </w:pPr>
    </w:p>
    <w:p w14:paraId="1340F6C2" w14:textId="77777777" w:rsidR="00E04573" w:rsidRPr="00D438C4" w:rsidRDefault="00E04573" w:rsidP="00E04573">
      <w:pPr>
        <w:spacing w:line="276" w:lineRule="auto"/>
        <w:ind w:firstLine="709"/>
        <w:jc w:val="both"/>
        <w:rPr>
          <w:rFonts w:ascii="Arial" w:eastAsia="Calibri" w:hAnsi="Arial" w:cs="Arial"/>
          <w:color w:val="000000" w:themeColor="text1"/>
          <w:sz w:val="22"/>
          <w:lang w:val="es-ES_tradnl"/>
        </w:rPr>
      </w:pPr>
      <w:r w:rsidRPr="00D438C4">
        <w:rPr>
          <w:rFonts w:ascii="Arial" w:eastAsia="Calibri" w:hAnsi="Arial" w:cs="Arial"/>
          <w:color w:val="000000" w:themeColor="text1"/>
          <w:sz w:val="22"/>
          <w:lang w:val="es-ES_tradnl"/>
        </w:rPr>
        <w:t xml:space="preserve">Durante la vigencia del Decreto Ley 222 de 1983 las entidades </w:t>
      </w:r>
      <w:proofErr w:type="spellStart"/>
      <w:r w:rsidRPr="00D438C4">
        <w:rPr>
          <w:rFonts w:ascii="Arial" w:eastAsia="Calibri" w:hAnsi="Arial" w:cs="Arial"/>
          <w:color w:val="000000" w:themeColor="text1"/>
          <w:sz w:val="22"/>
          <w:lang w:val="es-ES_tradnl"/>
        </w:rPr>
        <w:t>podían</w:t>
      </w:r>
      <w:proofErr w:type="spellEnd"/>
      <w:r w:rsidRPr="00D438C4">
        <w:rPr>
          <w:rFonts w:ascii="Arial" w:eastAsia="Calibri" w:hAnsi="Arial" w:cs="Arial"/>
          <w:color w:val="000000" w:themeColor="text1"/>
          <w:sz w:val="22"/>
          <w:lang w:val="es-ES_tradnl"/>
        </w:rPr>
        <w:t xml:space="preserve"> declarar la caducidad e imponer multas en caso de mora o de incumplimiento parcial, siempre que la </w:t>
      </w:r>
      <w:proofErr w:type="spellStart"/>
      <w:r w:rsidRPr="00D438C4">
        <w:rPr>
          <w:rFonts w:ascii="Arial" w:eastAsia="Calibri" w:hAnsi="Arial" w:cs="Arial"/>
          <w:color w:val="000000" w:themeColor="text1"/>
          <w:sz w:val="22"/>
          <w:lang w:val="es-ES_tradnl"/>
        </w:rPr>
        <w:t>última</w:t>
      </w:r>
      <w:proofErr w:type="spellEnd"/>
      <w:r w:rsidRPr="00D438C4">
        <w:rPr>
          <w:rFonts w:ascii="Arial" w:eastAsia="Calibri" w:hAnsi="Arial" w:cs="Arial"/>
          <w:color w:val="000000" w:themeColor="text1"/>
          <w:sz w:val="22"/>
          <w:lang w:val="es-ES_tradnl"/>
        </w:rPr>
        <w:t xml:space="preserve"> facultad quedara estipulada en el respectivo contrato; de la misma forma, la </w:t>
      </w:r>
      <w:proofErr w:type="spellStart"/>
      <w:r w:rsidRPr="00D438C4">
        <w:rPr>
          <w:rFonts w:ascii="Arial" w:eastAsia="Calibri" w:hAnsi="Arial" w:cs="Arial"/>
          <w:color w:val="000000" w:themeColor="text1"/>
          <w:sz w:val="22"/>
          <w:lang w:val="es-ES_tradnl"/>
        </w:rPr>
        <w:t>cláusula</w:t>
      </w:r>
      <w:proofErr w:type="spellEnd"/>
      <w:r w:rsidRPr="00D438C4">
        <w:rPr>
          <w:rFonts w:ascii="Arial" w:eastAsia="Calibri" w:hAnsi="Arial" w:cs="Arial"/>
          <w:color w:val="000000" w:themeColor="text1"/>
          <w:sz w:val="22"/>
          <w:lang w:val="es-ES_tradnl"/>
        </w:rPr>
        <w:t xml:space="preserve"> penal pecuniaria </w:t>
      </w:r>
      <w:proofErr w:type="spellStart"/>
      <w:r w:rsidRPr="00D438C4">
        <w:rPr>
          <w:rFonts w:ascii="Arial" w:eastAsia="Calibri" w:hAnsi="Arial" w:cs="Arial"/>
          <w:color w:val="000000" w:themeColor="text1"/>
          <w:sz w:val="22"/>
          <w:lang w:val="es-ES_tradnl"/>
        </w:rPr>
        <w:t>debía</w:t>
      </w:r>
      <w:proofErr w:type="spellEnd"/>
      <w:r w:rsidRPr="00D438C4">
        <w:rPr>
          <w:rFonts w:ascii="Arial" w:eastAsia="Calibri" w:hAnsi="Arial" w:cs="Arial"/>
          <w:color w:val="000000" w:themeColor="text1"/>
          <w:sz w:val="22"/>
          <w:lang w:val="es-ES_tradnl"/>
        </w:rPr>
        <w:t xml:space="preserve"> estar incluida en el contrato, salvo en los de </w:t>
      </w:r>
      <w:proofErr w:type="spellStart"/>
      <w:r w:rsidRPr="00D438C4">
        <w:rPr>
          <w:rFonts w:ascii="Arial" w:eastAsia="Calibri" w:hAnsi="Arial" w:cs="Arial"/>
          <w:color w:val="000000" w:themeColor="text1"/>
          <w:sz w:val="22"/>
          <w:lang w:val="es-ES_tradnl"/>
        </w:rPr>
        <w:t>empréstito</w:t>
      </w:r>
      <w:proofErr w:type="spellEnd"/>
      <w:r w:rsidRPr="00D438C4">
        <w:rPr>
          <w:rFonts w:ascii="Arial" w:eastAsia="Calibri" w:hAnsi="Arial" w:cs="Arial"/>
          <w:color w:val="000000" w:themeColor="text1"/>
          <w:sz w:val="22"/>
          <w:lang w:val="es-ES_tradnl"/>
        </w:rPr>
        <w:t xml:space="preserve">. En los siguientes </w:t>
      </w:r>
      <w:proofErr w:type="spellStart"/>
      <w:r w:rsidRPr="00D438C4">
        <w:rPr>
          <w:rFonts w:ascii="Arial" w:eastAsia="Calibri" w:hAnsi="Arial" w:cs="Arial"/>
          <w:color w:val="000000" w:themeColor="text1"/>
          <w:sz w:val="22"/>
          <w:lang w:val="es-ES_tradnl"/>
        </w:rPr>
        <w:t>términos</w:t>
      </w:r>
      <w:proofErr w:type="spellEnd"/>
      <w:r w:rsidRPr="00D438C4">
        <w:rPr>
          <w:rFonts w:ascii="Arial" w:eastAsia="Calibri" w:hAnsi="Arial" w:cs="Arial"/>
          <w:color w:val="000000" w:themeColor="text1"/>
          <w:sz w:val="22"/>
          <w:lang w:val="es-ES_tradnl"/>
        </w:rPr>
        <w:t xml:space="preserve"> estuvo regulado:</w:t>
      </w:r>
    </w:p>
    <w:p w14:paraId="3E471E8F" w14:textId="77777777" w:rsidR="00E04573" w:rsidRPr="00D438C4" w:rsidRDefault="00E04573" w:rsidP="00E04573">
      <w:pPr>
        <w:spacing w:line="276" w:lineRule="auto"/>
        <w:ind w:firstLine="709"/>
        <w:jc w:val="both"/>
        <w:rPr>
          <w:rFonts w:ascii="Arial" w:eastAsia="Calibri" w:hAnsi="Arial" w:cs="Arial"/>
          <w:color w:val="000000" w:themeColor="text1"/>
          <w:sz w:val="22"/>
          <w:lang w:val="es-ES_tradnl"/>
        </w:rPr>
      </w:pPr>
    </w:p>
    <w:p w14:paraId="496C22A0" w14:textId="77777777" w:rsidR="00E04573" w:rsidRPr="00D438C4" w:rsidRDefault="00E04573" w:rsidP="00785C3A">
      <w:pPr>
        <w:pStyle w:val="NormalWeb"/>
        <w:spacing w:before="0" w:beforeAutospacing="0" w:after="0" w:afterAutospacing="0" w:line="240" w:lineRule="auto"/>
        <w:ind w:left="709" w:right="709"/>
        <w:rPr>
          <w:rFonts w:ascii="Arial" w:hAnsi="Arial" w:cs="Arial"/>
          <w:color w:val="000000" w:themeColor="text1"/>
          <w:sz w:val="21"/>
          <w:szCs w:val="21"/>
          <w:lang w:val="es-ES_tradnl" w:eastAsia="es-ES_tradnl"/>
        </w:rPr>
      </w:pPr>
      <w:proofErr w:type="spellStart"/>
      <w:r w:rsidRPr="00D438C4">
        <w:rPr>
          <w:rFonts w:ascii="Arial" w:eastAsia="Calibri" w:hAnsi="Arial" w:cs="Arial"/>
          <w:color w:val="000000" w:themeColor="text1"/>
          <w:sz w:val="21"/>
          <w:szCs w:val="21"/>
          <w:lang w:val="es-ES_tradnl"/>
        </w:rPr>
        <w:t>Artículo</w:t>
      </w:r>
      <w:proofErr w:type="spellEnd"/>
      <w:r w:rsidRPr="00D438C4">
        <w:rPr>
          <w:rFonts w:ascii="Arial" w:eastAsia="Calibri" w:hAnsi="Arial" w:cs="Arial"/>
          <w:color w:val="000000" w:themeColor="text1"/>
          <w:sz w:val="21"/>
          <w:szCs w:val="21"/>
          <w:lang w:val="es-ES_tradnl"/>
        </w:rPr>
        <w:t xml:space="preserve"> 60. de las </w:t>
      </w:r>
      <w:proofErr w:type="spellStart"/>
      <w:r w:rsidRPr="00D438C4">
        <w:rPr>
          <w:rFonts w:ascii="Arial" w:eastAsia="Calibri" w:hAnsi="Arial" w:cs="Arial"/>
          <w:color w:val="000000" w:themeColor="text1"/>
          <w:sz w:val="21"/>
          <w:szCs w:val="21"/>
          <w:lang w:val="es-ES_tradnl"/>
        </w:rPr>
        <w:t>cláusulas</w:t>
      </w:r>
      <w:proofErr w:type="spellEnd"/>
      <w:r w:rsidRPr="00D438C4">
        <w:rPr>
          <w:rFonts w:ascii="Arial" w:eastAsia="Calibri" w:hAnsi="Arial" w:cs="Arial"/>
          <w:color w:val="000000" w:themeColor="text1"/>
          <w:sz w:val="21"/>
          <w:szCs w:val="21"/>
          <w:lang w:val="es-ES_tradnl"/>
        </w:rPr>
        <w:t xml:space="preserve"> que forzosamente deben contener los contratos. Salvo </w:t>
      </w:r>
      <w:proofErr w:type="spellStart"/>
      <w:r w:rsidRPr="00D438C4">
        <w:rPr>
          <w:rFonts w:ascii="Arial" w:eastAsia="Calibri" w:hAnsi="Arial" w:cs="Arial"/>
          <w:color w:val="000000" w:themeColor="text1"/>
          <w:sz w:val="21"/>
          <w:szCs w:val="21"/>
          <w:lang w:val="es-ES_tradnl"/>
        </w:rPr>
        <w:t>disposición</w:t>
      </w:r>
      <w:proofErr w:type="spellEnd"/>
      <w:r w:rsidRPr="00D438C4">
        <w:rPr>
          <w:rFonts w:ascii="Arial" w:eastAsia="Calibri" w:hAnsi="Arial" w:cs="Arial"/>
          <w:color w:val="000000" w:themeColor="text1"/>
          <w:sz w:val="21"/>
          <w:szCs w:val="21"/>
          <w:lang w:val="es-ES_tradnl"/>
        </w:rPr>
        <w:t xml:space="preserve"> en contrario, en todo contrato se </w:t>
      </w:r>
      <w:proofErr w:type="spellStart"/>
      <w:r w:rsidRPr="00D438C4">
        <w:rPr>
          <w:rFonts w:ascii="Arial" w:eastAsia="Calibri" w:hAnsi="Arial" w:cs="Arial"/>
          <w:color w:val="000000" w:themeColor="text1"/>
          <w:sz w:val="21"/>
          <w:szCs w:val="21"/>
          <w:lang w:val="es-ES_tradnl"/>
        </w:rPr>
        <w:t>estipularán</w:t>
      </w:r>
      <w:proofErr w:type="spellEnd"/>
      <w:r w:rsidRPr="00D438C4">
        <w:rPr>
          <w:rFonts w:ascii="Arial" w:eastAsia="Calibri" w:hAnsi="Arial" w:cs="Arial"/>
          <w:color w:val="000000" w:themeColor="text1"/>
          <w:sz w:val="21"/>
          <w:szCs w:val="21"/>
          <w:lang w:val="es-ES_tradnl"/>
        </w:rPr>
        <w:t xml:space="preserve"> las </w:t>
      </w:r>
      <w:proofErr w:type="spellStart"/>
      <w:r w:rsidRPr="00D438C4">
        <w:rPr>
          <w:rFonts w:ascii="Arial" w:eastAsia="Calibri" w:hAnsi="Arial" w:cs="Arial"/>
          <w:color w:val="000000" w:themeColor="text1"/>
          <w:sz w:val="21"/>
          <w:szCs w:val="21"/>
          <w:lang w:val="es-ES_tradnl"/>
        </w:rPr>
        <w:t>cláusulas</w:t>
      </w:r>
      <w:proofErr w:type="spellEnd"/>
      <w:r w:rsidRPr="00D438C4">
        <w:rPr>
          <w:rFonts w:ascii="Arial" w:eastAsia="Calibri" w:hAnsi="Arial" w:cs="Arial"/>
          <w:color w:val="000000" w:themeColor="text1"/>
          <w:sz w:val="21"/>
          <w:szCs w:val="21"/>
          <w:lang w:val="es-ES_tradnl"/>
        </w:rPr>
        <w:t xml:space="preserve"> propias o usuales conforme a su naturaleza y, </w:t>
      </w:r>
      <w:proofErr w:type="spellStart"/>
      <w:r w:rsidRPr="00D438C4">
        <w:rPr>
          <w:rFonts w:ascii="Arial" w:eastAsia="Calibri" w:hAnsi="Arial" w:cs="Arial"/>
          <w:color w:val="000000" w:themeColor="text1"/>
          <w:sz w:val="21"/>
          <w:szCs w:val="21"/>
          <w:lang w:val="es-ES_tradnl"/>
        </w:rPr>
        <w:t>además</w:t>
      </w:r>
      <w:proofErr w:type="spellEnd"/>
      <w:r w:rsidRPr="00D438C4">
        <w:rPr>
          <w:rFonts w:ascii="Arial" w:eastAsia="Calibri" w:hAnsi="Arial" w:cs="Arial"/>
          <w:color w:val="000000" w:themeColor="text1"/>
          <w:sz w:val="21"/>
          <w:szCs w:val="21"/>
          <w:lang w:val="es-ES_tradnl"/>
        </w:rPr>
        <w:t xml:space="preserve">, las relativas a caducidad </w:t>
      </w:r>
      <w:r w:rsidRPr="00D438C4">
        <w:rPr>
          <w:rFonts w:ascii="Arial" w:hAnsi="Arial" w:cs="Arial"/>
          <w:color w:val="000000" w:themeColor="text1"/>
          <w:sz w:val="21"/>
          <w:szCs w:val="21"/>
          <w:lang w:val="es-ES_tradnl" w:eastAsia="es-ES_tradnl"/>
        </w:rPr>
        <w:t xml:space="preserve">administrativa; </w:t>
      </w:r>
      <w:proofErr w:type="spellStart"/>
      <w:r w:rsidRPr="00D438C4">
        <w:rPr>
          <w:rFonts w:ascii="Arial" w:hAnsi="Arial" w:cs="Arial"/>
          <w:color w:val="000000" w:themeColor="text1"/>
          <w:sz w:val="21"/>
          <w:szCs w:val="21"/>
          <w:lang w:val="es-ES_tradnl" w:eastAsia="es-ES_tradnl"/>
        </w:rPr>
        <w:t>sujeción</w:t>
      </w:r>
      <w:proofErr w:type="spellEnd"/>
      <w:r w:rsidRPr="00D438C4">
        <w:rPr>
          <w:rFonts w:ascii="Arial" w:hAnsi="Arial" w:cs="Arial"/>
          <w:color w:val="000000" w:themeColor="text1"/>
          <w:sz w:val="21"/>
          <w:szCs w:val="21"/>
          <w:lang w:val="es-ES_tradnl" w:eastAsia="es-ES_tradnl"/>
        </w:rPr>
        <w:t xml:space="preserve"> de la </w:t>
      </w:r>
      <w:proofErr w:type="spellStart"/>
      <w:r w:rsidRPr="00D438C4">
        <w:rPr>
          <w:rFonts w:ascii="Arial" w:hAnsi="Arial" w:cs="Arial"/>
          <w:color w:val="000000" w:themeColor="text1"/>
          <w:sz w:val="21"/>
          <w:szCs w:val="21"/>
          <w:lang w:val="es-ES_tradnl" w:eastAsia="es-ES_tradnl"/>
        </w:rPr>
        <w:t>cuantía</w:t>
      </w:r>
      <w:proofErr w:type="spellEnd"/>
      <w:r w:rsidRPr="00D438C4">
        <w:rPr>
          <w:rFonts w:ascii="Arial" w:hAnsi="Arial" w:cs="Arial"/>
          <w:color w:val="000000" w:themeColor="text1"/>
          <w:sz w:val="21"/>
          <w:szCs w:val="21"/>
          <w:lang w:val="es-ES_tradnl" w:eastAsia="es-ES_tradnl"/>
        </w:rPr>
        <w:t xml:space="preserve"> y pagos a las apropiaciones presupuestales; </w:t>
      </w:r>
      <w:proofErr w:type="spellStart"/>
      <w:r w:rsidRPr="00D438C4">
        <w:rPr>
          <w:rFonts w:ascii="Arial" w:hAnsi="Arial" w:cs="Arial"/>
          <w:color w:val="000000" w:themeColor="text1"/>
          <w:sz w:val="21"/>
          <w:szCs w:val="21"/>
          <w:lang w:val="es-ES_tradnl" w:eastAsia="es-ES_tradnl"/>
        </w:rPr>
        <w:t>garantías</w:t>
      </w:r>
      <w:proofErr w:type="spellEnd"/>
      <w:r w:rsidRPr="00D438C4">
        <w:rPr>
          <w:rFonts w:ascii="Arial" w:hAnsi="Arial" w:cs="Arial"/>
          <w:color w:val="000000" w:themeColor="text1"/>
          <w:sz w:val="21"/>
          <w:szCs w:val="21"/>
          <w:lang w:val="es-ES_tradnl" w:eastAsia="es-ES_tradnl"/>
        </w:rPr>
        <w:t xml:space="preserve">; multas; penal pecuniaria y renuncia a </w:t>
      </w:r>
      <w:proofErr w:type="spellStart"/>
      <w:r w:rsidRPr="00D438C4">
        <w:rPr>
          <w:rFonts w:ascii="Arial" w:hAnsi="Arial" w:cs="Arial"/>
          <w:color w:val="000000" w:themeColor="text1"/>
          <w:sz w:val="21"/>
          <w:szCs w:val="21"/>
          <w:lang w:val="es-ES_tradnl" w:eastAsia="es-ES_tradnl"/>
        </w:rPr>
        <w:t>reclamación</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diplomática</w:t>
      </w:r>
      <w:proofErr w:type="spellEnd"/>
      <w:r w:rsidRPr="00D438C4">
        <w:rPr>
          <w:rFonts w:ascii="Arial" w:hAnsi="Arial" w:cs="Arial"/>
          <w:color w:val="000000" w:themeColor="text1"/>
          <w:sz w:val="21"/>
          <w:szCs w:val="21"/>
          <w:lang w:val="es-ES_tradnl" w:eastAsia="es-ES_tradnl"/>
        </w:rPr>
        <w:t xml:space="preserve"> cuando a ello hubiere lugar. </w:t>
      </w:r>
      <w:proofErr w:type="spellStart"/>
      <w:r w:rsidRPr="00D438C4">
        <w:rPr>
          <w:rFonts w:ascii="Arial" w:hAnsi="Arial" w:cs="Arial"/>
          <w:color w:val="000000" w:themeColor="text1"/>
          <w:sz w:val="21"/>
          <w:szCs w:val="21"/>
          <w:lang w:val="es-ES_tradnl" w:eastAsia="es-ES_tradnl"/>
        </w:rPr>
        <w:t>Asi</w:t>
      </w:r>
      <w:proofErr w:type="spellEnd"/>
      <w:r w:rsidRPr="00D438C4">
        <w:rPr>
          <w:rFonts w:ascii="Arial" w:hAnsi="Arial" w:cs="Arial"/>
          <w:color w:val="000000" w:themeColor="text1"/>
          <w:sz w:val="21"/>
          <w:szCs w:val="21"/>
          <w:lang w:val="es-ES_tradnl" w:eastAsia="es-ES_tradnl"/>
        </w:rPr>
        <w:t xml:space="preserve">́ mismo en los contratos administrativos y en los de derecho privado de la </w:t>
      </w:r>
      <w:proofErr w:type="spellStart"/>
      <w:r w:rsidRPr="00D438C4">
        <w:rPr>
          <w:rFonts w:ascii="Arial" w:hAnsi="Arial" w:cs="Arial"/>
          <w:color w:val="000000" w:themeColor="text1"/>
          <w:sz w:val="21"/>
          <w:szCs w:val="21"/>
          <w:lang w:val="es-ES_tradnl" w:eastAsia="es-ES_tradnl"/>
        </w:rPr>
        <w:t>administración</w:t>
      </w:r>
      <w:proofErr w:type="spellEnd"/>
      <w:r w:rsidRPr="00D438C4">
        <w:rPr>
          <w:rFonts w:ascii="Arial" w:hAnsi="Arial" w:cs="Arial"/>
          <w:color w:val="000000" w:themeColor="text1"/>
          <w:sz w:val="21"/>
          <w:szCs w:val="21"/>
          <w:lang w:val="es-ES_tradnl" w:eastAsia="es-ES_tradnl"/>
        </w:rPr>
        <w:t xml:space="preserve"> en que se pacte la caducidad, se </w:t>
      </w:r>
      <w:proofErr w:type="spellStart"/>
      <w:r w:rsidRPr="00D438C4">
        <w:rPr>
          <w:rFonts w:ascii="Arial" w:hAnsi="Arial" w:cs="Arial"/>
          <w:color w:val="000000" w:themeColor="text1"/>
          <w:sz w:val="21"/>
          <w:szCs w:val="21"/>
          <w:lang w:val="es-ES_tradnl" w:eastAsia="es-ES_tradnl"/>
        </w:rPr>
        <w:t>incluirán</w:t>
      </w:r>
      <w:proofErr w:type="spellEnd"/>
      <w:r w:rsidRPr="00D438C4">
        <w:rPr>
          <w:rFonts w:ascii="Arial" w:hAnsi="Arial" w:cs="Arial"/>
          <w:color w:val="000000" w:themeColor="text1"/>
          <w:sz w:val="21"/>
          <w:szCs w:val="21"/>
          <w:lang w:val="es-ES_tradnl" w:eastAsia="es-ES_tradnl"/>
        </w:rPr>
        <w:t xml:space="preserve"> como </w:t>
      </w:r>
      <w:proofErr w:type="spellStart"/>
      <w:r w:rsidRPr="00D438C4">
        <w:rPr>
          <w:rFonts w:ascii="Arial" w:hAnsi="Arial" w:cs="Arial"/>
          <w:color w:val="000000" w:themeColor="text1"/>
          <w:sz w:val="21"/>
          <w:szCs w:val="21"/>
          <w:lang w:val="es-ES_tradnl" w:eastAsia="es-ES_tradnl"/>
        </w:rPr>
        <w:t>cláusulas</w:t>
      </w:r>
      <w:proofErr w:type="spellEnd"/>
      <w:r w:rsidRPr="00D438C4">
        <w:rPr>
          <w:rFonts w:ascii="Arial" w:hAnsi="Arial" w:cs="Arial"/>
          <w:color w:val="000000" w:themeColor="text1"/>
          <w:sz w:val="21"/>
          <w:szCs w:val="21"/>
          <w:lang w:val="es-ES_tradnl" w:eastAsia="es-ES_tradnl"/>
        </w:rPr>
        <w:t xml:space="preserve"> obligatorias los principios previstos en el </w:t>
      </w:r>
      <w:proofErr w:type="spellStart"/>
      <w:r w:rsidRPr="00D438C4">
        <w:rPr>
          <w:rFonts w:ascii="Arial" w:hAnsi="Arial" w:cs="Arial"/>
          <w:color w:val="000000" w:themeColor="text1"/>
          <w:sz w:val="21"/>
          <w:szCs w:val="21"/>
          <w:lang w:val="es-ES_tradnl" w:eastAsia="es-ES_tradnl"/>
        </w:rPr>
        <w:t>título</w:t>
      </w:r>
      <w:proofErr w:type="spellEnd"/>
      <w:r w:rsidRPr="00D438C4">
        <w:rPr>
          <w:rFonts w:ascii="Arial" w:hAnsi="Arial" w:cs="Arial"/>
          <w:color w:val="000000" w:themeColor="text1"/>
          <w:sz w:val="21"/>
          <w:szCs w:val="21"/>
          <w:lang w:val="es-ES_tradnl" w:eastAsia="es-ES_tradnl"/>
        </w:rPr>
        <w:t xml:space="preserve"> IV de este estatuto. </w:t>
      </w:r>
    </w:p>
    <w:p w14:paraId="54792353"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 </w:t>
      </w:r>
    </w:p>
    <w:p w14:paraId="464D00C4"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13234256"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roofErr w:type="spellStart"/>
      <w:r w:rsidRPr="00D438C4">
        <w:rPr>
          <w:rFonts w:ascii="Arial" w:hAnsi="Arial" w:cs="Arial"/>
          <w:color w:val="000000" w:themeColor="text1"/>
          <w:sz w:val="21"/>
          <w:szCs w:val="21"/>
          <w:lang w:val="es-ES_tradnl" w:eastAsia="es-ES_tradnl"/>
        </w:rPr>
        <w:lastRenderedPageBreak/>
        <w:t>Artículo</w:t>
      </w:r>
      <w:proofErr w:type="spellEnd"/>
      <w:r w:rsidRPr="00D438C4">
        <w:rPr>
          <w:rFonts w:ascii="Arial" w:hAnsi="Arial" w:cs="Arial"/>
          <w:color w:val="000000" w:themeColor="text1"/>
          <w:sz w:val="21"/>
          <w:szCs w:val="21"/>
          <w:lang w:val="es-ES_tradnl" w:eastAsia="es-ES_tradnl"/>
        </w:rPr>
        <w:t xml:space="preserve"> 64. De la declaratoria de caducidad. La declaratoria de caducidad </w:t>
      </w:r>
      <w:proofErr w:type="spellStart"/>
      <w:r w:rsidRPr="00D438C4">
        <w:rPr>
          <w:rFonts w:ascii="Arial" w:hAnsi="Arial" w:cs="Arial"/>
          <w:color w:val="000000" w:themeColor="text1"/>
          <w:sz w:val="21"/>
          <w:szCs w:val="21"/>
          <w:lang w:val="es-ES_tradnl" w:eastAsia="es-ES_tradnl"/>
        </w:rPr>
        <w:t>debera</w:t>
      </w:r>
      <w:proofErr w:type="spellEnd"/>
      <w:r w:rsidRPr="00D438C4">
        <w:rPr>
          <w:rFonts w:ascii="Arial" w:hAnsi="Arial" w:cs="Arial"/>
          <w:color w:val="000000" w:themeColor="text1"/>
          <w:sz w:val="21"/>
          <w:szCs w:val="21"/>
          <w:lang w:val="es-ES_tradnl" w:eastAsia="es-ES_tradnl"/>
        </w:rPr>
        <w:t xml:space="preserve">́ proferirse por el jefe de la entidad contratante mediante </w:t>
      </w:r>
      <w:proofErr w:type="spellStart"/>
      <w:r w:rsidRPr="00D438C4">
        <w:rPr>
          <w:rFonts w:ascii="Arial" w:hAnsi="Arial" w:cs="Arial"/>
          <w:color w:val="000000" w:themeColor="text1"/>
          <w:sz w:val="21"/>
          <w:szCs w:val="21"/>
          <w:lang w:val="es-ES_tradnl" w:eastAsia="es-ES_tradnl"/>
        </w:rPr>
        <w:t>resolución</w:t>
      </w:r>
      <w:proofErr w:type="spellEnd"/>
      <w:r w:rsidRPr="00D438C4">
        <w:rPr>
          <w:rFonts w:ascii="Arial" w:hAnsi="Arial" w:cs="Arial"/>
          <w:color w:val="000000" w:themeColor="text1"/>
          <w:sz w:val="21"/>
          <w:szCs w:val="21"/>
          <w:lang w:val="es-ES_tradnl" w:eastAsia="es-ES_tradnl"/>
        </w:rPr>
        <w:t xml:space="preserve"> motivada, en la cual se </w:t>
      </w:r>
      <w:proofErr w:type="spellStart"/>
      <w:r w:rsidRPr="00D438C4">
        <w:rPr>
          <w:rFonts w:ascii="Arial" w:hAnsi="Arial" w:cs="Arial"/>
          <w:color w:val="000000" w:themeColor="text1"/>
          <w:sz w:val="21"/>
          <w:szCs w:val="21"/>
          <w:lang w:val="es-ES_tradnl" w:eastAsia="es-ES_tradnl"/>
        </w:rPr>
        <w:t>expresarán</w:t>
      </w:r>
      <w:proofErr w:type="spellEnd"/>
      <w:r w:rsidRPr="00D438C4">
        <w:rPr>
          <w:rFonts w:ascii="Arial" w:hAnsi="Arial" w:cs="Arial"/>
          <w:color w:val="000000" w:themeColor="text1"/>
          <w:sz w:val="21"/>
          <w:szCs w:val="21"/>
          <w:lang w:val="es-ES_tradnl" w:eastAsia="es-ES_tradnl"/>
        </w:rPr>
        <w:t xml:space="preserve"> las causas que dieron lugar a ella y se ordenará hacer efectivas las multas, si se hubieren decretado antes, y el valor de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convenida, si fuere el caso. </w:t>
      </w:r>
    </w:p>
    <w:p w14:paraId="4AB49CA2"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 </w:t>
      </w:r>
    </w:p>
    <w:p w14:paraId="0DE9BFF5"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5B75C9F5"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roofErr w:type="spellStart"/>
      <w:r w:rsidRPr="00D438C4">
        <w:rPr>
          <w:rFonts w:ascii="Arial" w:hAnsi="Arial" w:cs="Arial"/>
          <w:color w:val="000000" w:themeColor="text1"/>
          <w:sz w:val="21"/>
          <w:szCs w:val="21"/>
          <w:lang w:val="es-ES_tradnl" w:eastAsia="es-ES_tradnl"/>
        </w:rPr>
        <w:t>Artículo</w:t>
      </w:r>
      <w:proofErr w:type="spellEnd"/>
      <w:r w:rsidRPr="00D438C4">
        <w:rPr>
          <w:rFonts w:ascii="Arial" w:hAnsi="Arial" w:cs="Arial"/>
          <w:color w:val="000000" w:themeColor="text1"/>
          <w:sz w:val="21"/>
          <w:szCs w:val="21"/>
          <w:lang w:val="es-ES_tradnl" w:eastAsia="es-ES_tradnl"/>
        </w:rPr>
        <w:t xml:space="preserve"> 71. De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sobre multas. En los contratos </w:t>
      </w:r>
      <w:proofErr w:type="spellStart"/>
      <w:r w:rsidRPr="00D438C4">
        <w:rPr>
          <w:rFonts w:ascii="Arial" w:hAnsi="Arial" w:cs="Arial"/>
          <w:color w:val="000000" w:themeColor="text1"/>
          <w:sz w:val="21"/>
          <w:szCs w:val="21"/>
          <w:lang w:val="es-ES_tradnl" w:eastAsia="es-ES_tradnl"/>
        </w:rPr>
        <w:t>debera</w:t>
      </w:r>
      <w:proofErr w:type="spellEnd"/>
      <w:r w:rsidRPr="00D438C4">
        <w:rPr>
          <w:rFonts w:ascii="Arial" w:hAnsi="Arial" w:cs="Arial"/>
          <w:color w:val="000000" w:themeColor="text1"/>
          <w:sz w:val="21"/>
          <w:szCs w:val="21"/>
          <w:lang w:val="es-ES_tradnl" w:eastAsia="es-ES_tradnl"/>
        </w:rPr>
        <w:t xml:space="preserve">́ incluirse la facultad de la entidad contratante para imponer multas en caso de mora o de incumplimiento parcial, las que </w:t>
      </w:r>
      <w:proofErr w:type="spellStart"/>
      <w:r w:rsidRPr="00D438C4">
        <w:rPr>
          <w:rFonts w:ascii="Arial" w:hAnsi="Arial" w:cs="Arial"/>
          <w:color w:val="000000" w:themeColor="text1"/>
          <w:sz w:val="21"/>
          <w:szCs w:val="21"/>
          <w:lang w:val="es-ES_tradnl" w:eastAsia="es-ES_tradnl"/>
        </w:rPr>
        <w:t>deberán</w:t>
      </w:r>
      <w:proofErr w:type="spellEnd"/>
      <w:r w:rsidRPr="00D438C4">
        <w:rPr>
          <w:rFonts w:ascii="Arial" w:hAnsi="Arial" w:cs="Arial"/>
          <w:color w:val="000000" w:themeColor="text1"/>
          <w:sz w:val="21"/>
          <w:szCs w:val="21"/>
          <w:lang w:val="es-ES_tradnl" w:eastAsia="es-ES_tradnl"/>
        </w:rPr>
        <w:t xml:space="preserve"> ser </w:t>
      </w:r>
      <w:proofErr w:type="gramStart"/>
      <w:r w:rsidRPr="00D438C4">
        <w:rPr>
          <w:rFonts w:ascii="Arial" w:hAnsi="Arial" w:cs="Arial"/>
          <w:color w:val="000000" w:themeColor="text1"/>
          <w:sz w:val="21"/>
          <w:szCs w:val="21"/>
          <w:lang w:val="es-ES_tradnl" w:eastAsia="es-ES_tradnl"/>
        </w:rPr>
        <w:t>proporcionales</w:t>
      </w:r>
      <w:proofErr w:type="gramEnd"/>
      <w:r w:rsidRPr="00D438C4">
        <w:rPr>
          <w:rFonts w:ascii="Arial" w:hAnsi="Arial" w:cs="Arial"/>
          <w:color w:val="000000" w:themeColor="text1"/>
          <w:sz w:val="21"/>
          <w:szCs w:val="21"/>
          <w:lang w:val="es-ES_tradnl" w:eastAsia="es-ES_tradnl"/>
        </w:rPr>
        <w:t xml:space="preserve"> al valor del contrato y a los perjuicios que sufra. </w:t>
      </w:r>
    </w:p>
    <w:p w14:paraId="50D19F6F"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14DE4097"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Su </w:t>
      </w:r>
      <w:proofErr w:type="spellStart"/>
      <w:r w:rsidRPr="00D438C4">
        <w:rPr>
          <w:rFonts w:ascii="Arial" w:hAnsi="Arial" w:cs="Arial"/>
          <w:color w:val="000000" w:themeColor="text1"/>
          <w:sz w:val="21"/>
          <w:szCs w:val="21"/>
          <w:lang w:val="es-ES_tradnl" w:eastAsia="es-ES_tradnl"/>
        </w:rPr>
        <w:t>imposición</w:t>
      </w:r>
      <w:proofErr w:type="spellEnd"/>
      <w:r w:rsidRPr="00D438C4">
        <w:rPr>
          <w:rFonts w:ascii="Arial" w:hAnsi="Arial" w:cs="Arial"/>
          <w:color w:val="000000" w:themeColor="text1"/>
          <w:sz w:val="21"/>
          <w:szCs w:val="21"/>
          <w:lang w:val="es-ES_tradnl" w:eastAsia="es-ES_tradnl"/>
        </w:rPr>
        <w:t xml:space="preserve"> se </w:t>
      </w:r>
      <w:proofErr w:type="spellStart"/>
      <w:r w:rsidRPr="00D438C4">
        <w:rPr>
          <w:rFonts w:ascii="Arial" w:hAnsi="Arial" w:cs="Arial"/>
          <w:color w:val="000000" w:themeColor="text1"/>
          <w:sz w:val="21"/>
          <w:szCs w:val="21"/>
          <w:lang w:val="es-ES_tradnl" w:eastAsia="es-ES_tradnl"/>
        </w:rPr>
        <w:t>hara</w:t>
      </w:r>
      <w:proofErr w:type="spellEnd"/>
      <w:r w:rsidRPr="00D438C4">
        <w:rPr>
          <w:rFonts w:ascii="Arial" w:hAnsi="Arial" w:cs="Arial"/>
          <w:color w:val="000000" w:themeColor="text1"/>
          <w:sz w:val="21"/>
          <w:szCs w:val="21"/>
          <w:lang w:val="es-ES_tradnl" w:eastAsia="es-ES_tradnl"/>
        </w:rPr>
        <w:t xml:space="preserve">́ mediante </w:t>
      </w:r>
      <w:proofErr w:type="spellStart"/>
      <w:r w:rsidRPr="00D438C4">
        <w:rPr>
          <w:rFonts w:ascii="Arial" w:hAnsi="Arial" w:cs="Arial"/>
          <w:color w:val="000000" w:themeColor="text1"/>
          <w:sz w:val="21"/>
          <w:szCs w:val="21"/>
          <w:lang w:val="es-ES_tradnl" w:eastAsia="es-ES_tradnl"/>
        </w:rPr>
        <w:t>resolución</w:t>
      </w:r>
      <w:proofErr w:type="spellEnd"/>
      <w:r w:rsidRPr="00D438C4">
        <w:rPr>
          <w:rFonts w:ascii="Arial" w:hAnsi="Arial" w:cs="Arial"/>
          <w:color w:val="000000" w:themeColor="text1"/>
          <w:sz w:val="21"/>
          <w:szCs w:val="21"/>
          <w:lang w:val="es-ES_tradnl" w:eastAsia="es-ES_tradnl"/>
        </w:rPr>
        <w:t xml:space="preserve"> motivada que se </w:t>
      </w:r>
      <w:proofErr w:type="spellStart"/>
      <w:r w:rsidRPr="00D438C4">
        <w:rPr>
          <w:rFonts w:ascii="Arial" w:hAnsi="Arial" w:cs="Arial"/>
          <w:color w:val="000000" w:themeColor="text1"/>
          <w:sz w:val="21"/>
          <w:szCs w:val="21"/>
          <w:lang w:val="es-ES_tradnl" w:eastAsia="es-ES_tradnl"/>
        </w:rPr>
        <w:t>sometera</w:t>
      </w:r>
      <w:proofErr w:type="spellEnd"/>
      <w:r w:rsidRPr="00D438C4">
        <w:rPr>
          <w:rFonts w:ascii="Arial" w:hAnsi="Arial" w:cs="Arial"/>
          <w:color w:val="000000" w:themeColor="text1"/>
          <w:sz w:val="21"/>
          <w:szCs w:val="21"/>
          <w:lang w:val="es-ES_tradnl" w:eastAsia="es-ES_tradnl"/>
        </w:rPr>
        <w:t xml:space="preserve">́ a las normas previstas en el </w:t>
      </w:r>
      <w:proofErr w:type="spellStart"/>
      <w:r w:rsidRPr="00D438C4">
        <w:rPr>
          <w:rFonts w:ascii="Arial" w:hAnsi="Arial" w:cs="Arial"/>
          <w:color w:val="000000" w:themeColor="text1"/>
          <w:sz w:val="21"/>
          <w:szCs w:val="21"/>
          <w:lang w:val="es-ES_tradnl" w:eastAsia="es-ES_tradnl"/>
        </w:rPr>
        <w:t>artículo</w:t>
      </w:r>
      <w:proofErr w:type="spellEnd"/>
      <w:r w:rsidRPr="00D438C4">
        <w:rPr>
          <w:rFonts w:ascii="Arial" w:hAnsi="Arial" w:cs="Arial"/>
          <w:color w:val="000000" w:themeColor="text1"/>
          <w:sz w:val="21"/>
          <w:szCs w:val="21"/>
          <w:lang w:val="es-ES_tradnl" w:eastAsia="es-ES_tradnl"/>
        </w:rPr>
        <w:t xml:space="preserve"> 64 de este estatuto. </w:t>
      </w:r>
    </w:p>
    <w:p w14:paraId="2D609D79"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6E8602C5"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En los contratos de </w:t>
      </w:r>
      <w:proofErr w:type="spellStart"/>
      <w:r w:rsidRPr="00D438C4">
        <w:rPr>
          <w:rFonts w:ascii="Arial" w:hAnsi="Arial" w:cs="Arial"/>
          <w:color w:val="000000" w:themeColor="text1"/>
          <w:sz w:val="21"/>
          <w:szCs w:val="21"/>
          <w:lang w:val="es-ES_tradnl" w:eastAsia="es-ES_tradnl"/>
        </w:rPr>
        <w:t>empréstito</w:t>
      </w:r>
      <w:proofErr w:type="spellEnd"/>
      <w:r w:rsidRPr="00D438C4">
        <w:rPr>
          <w:rFonts w:ascii="Arial" w:hAnsi="Arial" w:cs="Arial"/>
          <w:color w:val="000000" w:themeColor="text1"/>
          <w:sz w:val="21"/>
          <w:szCs w:val="21"/>
          <w:lang w:val="es-ES_tradnl" w:eastAsia="es-ES_tradnl"/>
        </w:rPr>
        <w:t xml:space="preserve"> no </w:t>
      </w:r>
      <w:proofErr w:type="spellStart"/>
      <w:r w:rsidRPr="00D438C4">
        <w:rPr>
          <w:rFonts w:ascii="Arial" w:hAnsi="Arial" w:cs="Arial"/>
          <w:color w:val="000000" w:themeColor="text1"/>
          <w:sz w:val="21"/>
          <w:szCs w:val="21"/>
          <w:lang w:val="es-ES_tradnl" w:eastAsia="es-ES_tradnl"/>
        </w:rPr>
        <w:t>habra</w:t>
      </w:r>
      <w:proofErr w:type="spellEnd"/>
      <w:r w:rsidRPr="00D438C4">
        <w:rPr>
          <w:rFonts w:ascii="Arial" w:hAnsi="Arial" w:cs="Arial"/>
          <w:color w:val="000000" w:themeColor="text1"/>
          <w:sz w:val="21"/>
          <w:szCs w:val="21"/>
          <w:lang w:val="es-ES_tradnl" w:eastAsia="es-ES_tradnl"/>
        </w:rPr>
        <w:t xml:space="preserve">́ lugar a la </w:t>
      </w:r>
      <w:proofErr w:type="spellStart"/>
      <w:r w:rsidRPr="00D438C4">
        <w:rPr>
          <w:rFonts w:ascii="Arial" w:hAnsi="Arial" w:cs="Arial"/>
          <w:color w:val="000000" w:themeColor="text1"/>
          <w:sz w:val="21"/>
          <w:szCs w:val="21"/>
          <w:lang w:val="es-ES_tradnl" w:eastAsia="es-ES_tradnl"/>
        </w:rPr>
        <w:t>inclusión</w:t>
      </w:r>
      <w:proofErr w:type="spellEnd"/>
      <w:r w:rsidRPr="00D438C4">
        <w:rPr>
          <w:rFonts w:ascii="Arial" w:hAnsi="Arial" w:cs="Arial"/>
          <w:color w:val="000000" w:themeColor="text1"/>
          <w:sz w:val="21"/>
          <w:szCs w:val="21"/>
          <w:lang w:val="es-ES_tradnl" w:eastAsia="es-ES_tradnl"/>
        </w:rPr>
        <w:t xml:space="preserve"> de esta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w:t>
      </w:r>
    </w:p>
    <w:p w14:paraId="26253B46"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7D5FC212"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roofErr w:type="spellStart"/>
      <w:r w:rsidRPr="00D438C4">
        <w:rPr>
          <w:rFonts w:ascii="Arial" w:hAnsi="Arial" w:cs="Arial"/>
          <w:color w:val="000000" w:themeColor="text1"/>
          <w:sz w:val="21"/>
          <w:szCs w:val="21"/>
          <w:lang w:val="es-ES_tradnl" w:eastAsia="es-ES_tradnl"/>
        </w:rPr>
        <w:t>Artículo</w:t>
      </w:r>
      <w:proofErr w:type="spellEnd"/>
      <w:r w:rsidRPr="00D438C4">
        <w:rPr>
          <w:rFonts w:ascii="Arial" w:hAnsi="Arial" w:cs="Arial"/>
          <w:color w:val="000000" w:themeColor="text1"/>
          <w:sz w:val="21"/>
          <w:szCs w:val="21"/>
          <w:lang w:val="es-ES_tradnl" w:eastAsia="es-ES_tradnl"/>
        </w:rPr>
        <w:t xml:space="preserve"> 72. De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En todo contrato que no fuere de </w:t>
      </w:r>
      <w:proofErr w:type="spellStart"/>
      <w:r w:rsidRPr="00D438C4">
        <w:rPr>
          <w:rFonts w:ascii="Arial" w:hAnsi="Arial" w:cs="Arial"/>
          <w:color w:val="000000" w:themeColor="text1"/>
          <w:sz w:val="21"/>
          <w:szCs w:val="21"/>
          <w:lang w:val="es-ES_tradnl" w:eastAsia="es-ES_tradnl"/>
        </w:rPr>
        <w:t>empréstito</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debera</w:t>
      </w:r>
      <w:proofErr w:type="spellEnd"/>
      <w:r w:rsidRPr="00D438C4">
        <w:rPr>
          <w:rFonts w:ascii="Arial" w:hAnsi="Arial" w:cs="Arial"/>
          <w:color w:val="000000" w:themeColor="text1"/>
          <w:sz w:val="21"/>
          <w:szCs w:val="21"/>
          <w:lang w:val="es-ES_tradnl" w:eastAsia="es-ES_tradnl"/>
        </w:rPr>
        <w:t xml:space="preserve">́ estipularse una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que se </w:t>
      </w:r>
      <w:proofErr w:type="spellStart"/>
      <w:r w:rsidRPr="00D438C4">
        <w:rPr>
          <w:rFonts w:ascii="Arial" w:hAnsi="Arial" w:cs="Arial"/>
          <w:color w:val="000000" w:themeColor="text1"/>
          <w:sz w:val="21"/>
          <w:szCs w:val="21"/>
          <w:lang w:val="es-ES_tradnl" w:eastAsia="es-ES_tradnl"/>
        </w:rPr>
        <w:t>hara</w:t>
      </w:r>
      <w:proofErr w:type="spellEnd"/>
      <w:r w:rsidRPr="00D438C4">
        <w:rPr>
          <w:rFonts w:ascii="Arial" w:hAnsi="Arial" w:cs="Arial"/>
          <w:color w:val="000000" w:themeColor="text1"/>
          <w:sz w:val="21"/>
          <w:szCs w:val="21"/>
          <w:lang w:val="es-ES_tradnl" w:eastAsia="es-ES_tradnl"/>
        </w:rPr>
        <w:t>́ efectiva directamente por la entidad contratante en caso de declaratoria de caducidad o de incumplimiento.</w:t>
      </w:r>
    </w:p>
    <w:p w14:paraId="5DA51DFB"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227C0053"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La </w:t>
      </w:r>
      <w:proofErr w:type="spellStart"/>
      <w:r w:rsidRPr="00D438C4">
        <w:rPr>
          <w:rFonts w:ascii="Arial" w:hAnsi="Arial" w:cs="Arial"/>
          <w:color w:val="000000" w:themeColor="text1"/>
          <w:sz w:val="21"/>
          <w:szCs w:val="21"/>
          <w:lang w:val="es-ES_tradnl" w:eastAsia="es-ES_tradnl"/>
        </w:rPr>
        <w:t>cuantía</w:t>
      </w:r>
      <w:proofErr w:type="spellEnd"/>
      <w:r w:rsidRPr="00D438C4">
        <w:rPr>
          <w:rFonts w:ascii="Arial" w:hAnsi="Arial" w:cs="Arial"/>
          <w:color w:val="000000" w:themeColor="text1"/>
          <w:sz w:val="21"/>
          <w:szCs w:val="21"/>
          <w:lang w:val="es-ES_tradnl" w:eastAsia="es-ES_tradnl"/>
        </w:rPr>
        <w:t xml:space="preserve"> de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debe ser proporcional a la del contrato. </w:t>
      </w:r>
    </w:p>
    <w:p w14:paraId="0A253756" w14:textId="77777777" w:rsidR="00E04573" w:rsidRPr="00D438C4" w:rsidRDefault="00E04573" w:rsidP="00785C3A">
      <w:pPr>
        <w:ind w:left="709" w:right="709"/>
        <w:jc w:val="both"/>
        <w:rPr>
          <w:rFonts w:ascii="Arial" w:hAnsi="Arial" w:cs="Arial"/>
          <w:color w:val="000000" w:themeColor="text1"/>
          <w:sz w:val="21"/>
          <w:szCs w:val="21"/>
          <w:lang w:val="es-ES_tradnl" w:eastAsia="es-ES_tradnl"/>
        </w:rPr>
      </w:pPr>
    </w:p>
    <w:p w14:paraId="50C8A726" w14:textId="77777777" w:rsidR="00E04573" w:rsidRPr="00D438C4" w:rsidRDefault="00E04573" w:rsidP="00785C3A">
      <w:pPr>
        <w:ind w:left="709" w:right="709"/>
        <w:jc w:val="both"/>
        <w:rPr>
          <w:rFonts w:ascii="Arial" w:hAnsi="Arial" w:cs="Arial"/>
          <w:color w:val="000000" w:themeColor="text1"/>
          <w:sz w:val="22"/>
          <w:lang w:val="es-ES_tradnl" w:eastAsia="es-ES_tradnl"/>
        </w:rPr>
      </w:pPr>
      <w:r w:rsidRPr="00D438C4">
        <w:rPr>
          <w:rFonts w:ascii="Arial" w:hAnsi="Arial" w:cs="Arial"/>
          <w:color w:val="000000" w:themeColor="text1"/>
          <w:sz w:val="21"/>
          <w:szCs w:val="21"/>
          <w:lang w:val="es-ES_tradnl" w:eastAsia="es-ES_tradnl"/>
        </w:rPr>
        <w:t xml:space="preserve">El valor de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que se haga efectiva se considerará como pago parcial pero definitivo de los perjuicios causados a la entidad contratante.</w:t>
      </w:r>
      <w:r w:rsidRPr="00D438C4">
        <w:rPr>
          <w:rFonts w:ascii="Arial" w:hAnsi="Arial" w:cs="Arial"/>
          <w:color w:val="000000" w:themeColor="text1"/>
          <w:sz w:val="22"/>
          <w:lang w:val="es-ES_tradnl" w:eastAsia="es-ES_tradnl"/>
        </w:rPr>
        <w:t xml:space="preserve"> </w:t>
      </w:r>
    </w:p>
    <w:p w14:paraId="3CC12C87" w14:textId="77777777" w:rsidR="00E04573" w:rsidRPr="00D438C4" w:rsidRDefault="00E04573" w:rsidP="00E04573">
      <w:pPr>
        <w:ind w:left="709" w:right="709"/>
        <w:jc w:val="both"/>
        <w:rPr>
          <w:rFonts w:ascii="Arial" w:hAnsi="Arial" w:cs="Arial"/>
          <w:color w:val="000000" w:themeColor="text1"/>
          <w:sz w:val="22"/>
          <w:lang w:val="es-ES_tradnl" w:eastAsia="es-ES_tradnl"/>
        </w:rPr>
      </w:pPr>
    </w:p>
    <w:p w14:paraId="59D61B12" w14:textId="77777777" w:rsidR="00E04573" w:rsidRPr="00D438C4" w:rsidRDefault="00E04573" w:rsidP="00E04573">
      <w:pPr>
        <w:spacing w:after="120"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De acuerdo con lo anterior, ninguna de esas disposiciones </w:t>
      </w:r>
      <w:proofErr w:type="spellStart"/>
      <w:r w:rsidRPr="00D438C4">
        <w:rPr>
          <w:rFonts w:ascii="Arial" w:hAnsi="Arial" w:cs="Arial"/>
          <w:color w:val="000000" w:themeColor="text1"/>
          <w:sz w:val="22"/>
          <w:lang w:val="es-ES_tradnl" w:eastAsia="es-ES_tradnl"/>
        </w:rPr>
        <w:t>establecía</w:t>
      </w:r>
      <w:proofErr w:type="spellEnd"/>
      <w:r w:rsidRPr="00D438C4">
        <w:rPr>
          <w:rFonts w:ascii="Arial" w:hAnsi="Arial" w:cs="Arial"/>
          <w:color w:val="000000" w:themeColor="text1"/>
          <w:sz w:val="22"/>
          <w:lang w:val="es-ES_tradnl" w:eastAsia="es-ES_tradnl"/>
        </w:rPr>
        <w:t xml:space="preserve"> </w:t>
      </w:r>
      <w:proofErr w:type="spellStart"/>
      <w:r w:rsidRPr="00D438C4">
        <w:rPr>
          <w:rFonts w:ascii="Arial" w:hAnsi="Arial" w:cs="Arial"/>
          <w:color w:val="000000" w:themeColor="text1"/>
          <w:sz w:val="22"/>
          <w:lang w:val="es-ES_tradnl" w:eastAsia="es-ES_tradnl"/>
        </w:rPr>
        <w:t>el</w:t>
      </w:r>
      <w:proofErr w:type="spellEnd"/>
      <w:r w:rsidRPr="00D438C4">
        <w:rPr>
          <w:rFonts w:ascii="Arial" w:hAnsi="Arial" w:cs="Arial"/>
          <w:color w:val="000000" w:themeColor="text1"/>
          <w:sz w:val="22"/>
          <w:lang w:val="es-ES_tradnl" w:eastAsia="es-ES_tradnl"/>
        </w:rPr>
        <w:t xml:space="preserve"> </w:t>
      </w:r>
      <w:proofErr w:type="spellStart"/>
      <w:r w:rsidRPr="00D438C4">
        <w:rPr>
          <w:rFonts w:ascii="Arial" w:hAnsi="Arial" w:cs="Arial"/>
          <w:color w:val="000000" w:themeColor="text1"/>
          <w:sz w:val="22"/>
          <w:lang w:val="es-ES_tradnl" w:eastAsia="es-ES_tradnl"/>
        </w:rPr>
        <w:t>límite</w:t>
      </w:r>
      <w:proofErr w:type="spellEnd"/>
      <w:r w:rsidRPr="00D438C4">
        <w:rPr>
          <w:rFonts w:ascii="Arial" w:hAnsi="Arial" w:cs="Arial"/>
          <w:color w:val="000000" w:themeColor="text1"/>
          <w:sz w:val="22"/>
          <w:lang w:val="es-ES_tradnl" w:eastAsia="es-ES_tradnl"/>
        </w:rPr>
        <w:t xml:space="preserve"> que </w:t>
      </w:r>
      <w:proofErr w:type="spellStart"/>
      <w:r w:rsidRPr="00D438C4">
        <w:rPr>
          <w:rFonts w:ascii="Arial" w:hAnsi="Arial" w:cs="Arial"/>
          <w:color w:val="000000" w:themeColor="text1"/>
          <w:sz w:val="22"/>
          <w:lang w:val="es-ES_tradnl" w:eastAsia="es-ES_tradnl"/>
        </w:rPr>
        <w:t>tenía</w:t>
      </w:r>
      <w:proofErr w:type="spellEnd"/>
      <w:r w:rsidRPr="00D438C4">
        <w:rPr>
          <w:rFonts w:ascii="Arial" w:hAnsi="Arial" w:cs="Arial"/>
          <w:color w:val="000000" w:themeColor="text1"/>
          <w:sz w:val="22"/>
          <w:lang w:val="es-ES_tradnl" w:eastAsia="es-ES_tradnl"/>
        </w:rPr>
        <w:t xml:space="preserve"> la entidad para imponer la multa o hacer efectiva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pecuniaria o la caducidad. Por este motivo, el Consejo de Estado </w:t>
      </w:r>
      <w:proofErr w:type="spellStart"/>
      <w:r w:rsidRPr="00D438C4">
        <w:rPr>
          <w:rFonts w:ascii="Arial" w:hAnsi="Arial" w:cs="Arial"/>
          <w:color w:val="000000" w:themeColor="text1"/>
          <w:sz w:val="22"/>
          <w:lang w:val="es-ES_tradnl" w:eastAsia="es-ES_tradnl"/>
        </w:rPr>
        <w:t>debio</w:t>
      </w:r>
      <w:proofErr w:type="spellEnd"/>
      <w:r w:rsidRPr="00D438C4">
        <w:rPr>
          <w:rFonts w:ascii="Arial" w:hAnsi="Arial" w:cs="Arial"/>
          <w:color w:val="000000" w:themeColor="text1"/>
          <w:sz w:val="22"/>
          <w:lang w:val="es-ES_tradnl" w:eastAsia="es-ES_tradnl"/>
        </w:rPr>
        <w:t xml:space="preserve">́ interpretar el momento hasta el cual era posible imponer dichas sanciones. </w:t>
      </w:r>
    </w:p>
    <w:p w14:paraId="05D96E30" w14:textId="77777777" w:rsidR="00E04573" w:rsidRPr="00D438C4" w:rsidRDefault="00E04573" w:rsidP="00E04573">
      <w:pPr>
        <w:spacing w:before="120"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En su </w:t>
      </w:r>
      <w:proofErr w:type="spellStart"/>
      <w:r w:rsidRPr="00D438C4">
        <w:rPr>
          <w:rFonts w:ascii="Arial" w:hAnsi="Arial" w:cs="Arial"/>
          <w:color w:val="000000" w:themeColor="text1"/>
          <w:sz w:val="22"/>
          <w:lang w:val="es-ES_tradnl" w:eastAsia="es-ES_tradnl"/>
        </w:rPr>
        <w:t>línea</w:t>
      </w:r>
      <w:proofErr w:type="spellEnd"/>
      <w:r w:rsidRPr="00D438C4">
        <w:rPr>
          <w:rFonts w:ascii="Arial" w:hAnsi="Arial" w:cs="Arial"/>
          <w:color w:val="000000" w:themeColor="text1"/>
          <w:sz w:val="22"/>
          <w:lang w:val="es-ES_tradnl" w:eastAsia="es-ES_tradnl"/>
        </w:rPr>
        <w:t xml:space="preserve"> jurisprudencial, esa </w:t>
      </w:r>
      <w:proofErr w:type="spellStart"/>
      <w:r w:rsidRPr="00D438C4">
        <w:rPr>
          <w:rFonts w:ascii="Arial" w:hAnsi="Arial" w:cs="Arial"/>
          <w:color w:val="000000" w:themeColor="text1"/>
          <w:sz w:val="22"/>
          <w:lang w:val="es-ES_tradnl" w:eastAsia="es-ES_tradnl"/>
        </w:rPr>
        <w:t>Corporación</w:t>
      </w:r>
      <w:proofErr w:type="spellEnd"/>
      <w:r w:rsidRPr="00D438C4">
        <w:rPr>
          <w:rFonts w:ascii="Arial" w:hAnsi="Arial" w:cs="Arial"/>
          <w:color w:val="000000" w:themeColor="text1"/>
          <w:sz w:val="22"/>
          <w:lang w:val="es-ES_tradnl" w:eastAsia="es-ES_tradnl"/>
        </w:rPr>
        <w:t xml:space="preserve"> indicó que una entidad estatal </w:t>
      </w:r>
      <w:proofErr w:type="spellStart"/>
      <w:r w:rsidRPr="00D438C4">
        <w:rPr>
          <w:rFonts w:ascii="Arial" w:hAnsi="Arial" w:cs="Arial"/>
          <w:color w:val="000000" w:themeColor="text1"/>
          <w:sz w:val="22"/>
          <w:lang w:val="es-ES_tradnl" w:eastAsia="es-ES_tradnl"/>
        </w:rPr>
        <w:t>podía</w:t>
      </w:r>
      <w:proofErr w:type="spellEnd"/>
      <w:r w:rsidRPr="00D438C4">
        <w:rPr>
          <w:rFonts w:ascii="Arial" w:hAnsi="Arial" w:cs="Arial"/>
          <w:color w:val="000000" w:themeColor="text1"/>
          <w:sz w:val="22"/>
          <w:lang w:val="es-ES_tradnl" w:eastAsia="es-ES_tradnl"/>
        </w:rPr>
        <w:t xml:space="preserve"> declarar el incumplimiento del contratista </w:t>
      </w:r>
      <w:proofErr w:type="spellStart"/>
      <w:r w:rsidRPr="00D438C4">
        <w:rPr>
          <w:rFonts w:ascii="Arial" w:hAnsi="Arial" w:cs="Arial"/>
          <w:color w:val="000000" w:themeColor="text1"/>
          <w:sz w:val="22"/>
          <w:lang w:val="es-ES_tradnl" w:eastAsia="es-ES_tradnl"/>
        </w:rPr>
        <w:t>únicamente</w:t>
      </w:r>
      <w:proofErr w:type="spellEnd"/>
      <w:r w:rsidRPr="00D438C4">
        <w:rPr>
          <w:rFonts w:ascii="Arial" w:hAnsi="Arial" w:cs="Arial"/>
          <w:color w:val="000000" w:themeColor="text1"/>
          <w:sz w:val="22"/>
          <w:lang w:val="es-ES_tradnl" w:eastAsia="es-ES_tradnl"/>
        </w:rPr>
        <w:t xml:space="preserve"> para hacer efectiva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pecuniaria </w:t>
      </w:r>
      <w:proofErr w:type="spellStart"/>
      <w:r w:rsidRPr="00D438C4">
        <w:rPr>
          <w:rFonts w:ascii="Arial" w:hAnsi="Arial" w:cs="Arial"/>
          <w:color w:val="000000" w:themeColor="text1"/>
          <w:sz w:val="22"/>
          <w:lang w:val="es-ES_tradnl" w:eastAsia="es-ES_tradnl"/>
        </w:rPr>
        <w:t>después</w:t>
      </w:r>
      <w:proofErr w:type="spellEnd"/>
      <w:r w:rsidRPr="00D438C4">
        <w:rPr>
          <w:rFonts w:ascii="Arial" w:hAnsi="Arial" w:cs="Arial"/>
          <w:color w:val="000000" w:themeColor="text1"/>
          <w:sz w:val="22"/>
          <w:lang w:val="es-ES_tradnl" w:eastAsia="es-ES_tradnl"/>
        </w:rPr>
        <w:t xml:space="preserve"> de vencido el plazo de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y hasta su </w:t>
      </w:r>
      <w:proofErr w:type="spellStart"/>
      <w:r w:rsidRPr="00D438C4">
        <w:rPr>
          <w:rFonts w:ascii="Arial" w:hAnsi="Arial" w:cs="Arial"/>
          <w:color w:val="000000" w:themeColor="text1"/>
          <w:sz w:val="22"/>
          <w:lang w:val="es-ES_tradnl" w:eastAsia="es-ES_tradnl"/>
        </w:rPr>
        <w:t>liquidación</w:t>
      </w:r>
      <w:proofErr w:type="spellEnd"/>
      <w:r w:rsidRPr="00D438C4">
        <w:rPr>
          <w:rFonts w:ascii="Arial" w:hAnsi="Arial" w:cs="Arial"/>
          <w:color w:val="000000" w:themeColor="text1"/>
          <w:sz w:val="22"/>
          <w:lang w:val="es-ES_tradnl" w:eastAsia="es-ES_tradnl"/>
        </w:rPr>
        <w:t xml:space="preserve">. Por tanto, la vigencia del contrato no limitaba la competencia del poder sancionatorio de la entidad estatal, como sí </w:t>
      </w:r>
      <w:proofErr w:type="spellStart"/>
      <w:r w:rsidRPr="00D438C4">
        <w:rPr>
          <w:rFonts w:ascii="Arial" w:hAnsi="Arial" w:cs="Arial"/>
          <w:color w:val="000000" w:themeColor="text1"/>
          <w:sz w:val="22"/>
          <w:lang w:val="es-ES_tradnl" w:eastAsia="es-ES_tradnl"/>
        </w:rPr>
        <w:t>ocurría</w:t>
      </w:r>
      <w:proofErr w:type="spellEnd"/>
      <w:r w:rsidRPr="00D438C4">
        <w:rPr>
          <w:rFonts w:ascii="Arial" w:hAnsi="Arial" w:cs="Arial"/>
          <w:color w:val="000000" w:themeColor="text1"/>
          <w:sz w:val="22"/>
          <w:lang w:val="es-ES_tradnl" w:eastAsia="es-ES_tradnl"/>
        </w:rPr>
        <w:t xml:space="preserve"> con la caducidad y la multa, pues estas solo </w:t>
      </w:r>
      <w:proofErr w:type="spellStart"/>
      <w:r w:rsidRPr="00D438C4">
        <w:rPr>
          <w:rFonts w:ascii="Arial" w:hAnsi="Arial" w:cs="Arial"/>
          <w:color w:val="000000" w:themeColor="text1"/>
          <w:sz w:val="22"/>
          <w:lang w:val="es-ES_tradnl" w:eastAsia="es-ES_tradnl"/>
        </w:rPr>
        <w:t>podían</w:t>
      </w:r>
      <w:proofErr w:type="spellEnd"/>
      <w:r w:rsidRPr="00D438C4">
        <w:rPr>
          <w:rFonts w:ascii="Arial" w:hAnsi="Arial" w:cs="Arial"/>
          <w:color w:val="000000" w:themeColor="text1"/>
          <w:sz w:val="22"/>
          <w:lang w:val="es-ES_tradnl" w:eastAsia="es-ES_tradnl"/>
        </w:rPr>
        <w:t xml:space="preserve"> hacerse efectivas durante el plazo de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del contrato. En este sentido </w:t>
      </w:r>
      <w:proofErr w:type="spellStart"/>
      <w:r w:rsidRPr="00D438C4">
        <w:rPr>
          <w:rFonts w:ascii="Arial" w:hAnsi="Arial" w:cs="Arial"/>
          <w:color w:val="000000" w:themeColor="text1"/>
          <w:sz w:val="22"/>
          <w:lang w:val="es-ES_tradnl" w:eastAsia="es-ES_tradnl"/>
        </w:rPr>
        <w:t>señalo</w:t>
      </w:r>
      <w:proofErr w:type="spellEnd"/>
      <w:r w:rsidRPr="00D438C4">
        <w:rPr>
          <w:rFonts w:ascii="Arial" w:hAnsi="Arial" w:cs="Arial"/>
          <w:color w:val="000000" w:themeColor="text1"/>
          <w:sz w:val="22"/>
          <w:lang w:val="es-ES_tradnl" w:eastAsia="es-ES_tradnl"/>
        </w:rPr>
        <w:t>́ lo siguiente:</w:t>
      </w:r>
    </w:p>
    <w:p w14:paraId="0164E974"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175CBB98"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Excepcionalmente la </w:t>
      </w:r>
      <w:proofErr w:type="spellStart"/>
      <w:r w:rsidRPr="00D438C4">
        <w:rPr>
          <w:rFonts w:ascii="Arial" w:hAnsi="Arial" w:cs="Arial"/>
          <w:color w:val="000000" w:themeColor="text1"/>
          <w:sz w:val="21"/>
          <w:szCs w:val="21"/>
          <w:lang w:val="es-ES_tradnl" w:eastAsia="es-ES_tradnl"/>
        </w:rPr>
        <w:t>administración</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podra</w:t>
      </w:r>
      <w:proofErr w:type="spellEnd"/>
      <w:r w:rsidRPr="00D438C4">
        <w:rPr>
          <w:rFonts w:ascii="Arial" w:hAnsi="Arial" w:cs="Arial"/>
          <w:color w:val="000000" w:themeColor="text1"/>
          <w:sz w:val="21"/>
          <w:szCs w:val="21"/>
          <w:lang w:val="es-ES_tradnl" w:eastAsia="es-ES_tradnl"/>
        </w:rPr>
        <w:t xml:space="preserve">́ declarar unilateralmente el incumplimiento del contrato (cosa que pudo hacer durante la vigencia de </w:t>
      </w:r>
      <w:proofErr w:type="spellStart"/>
      <w:r w:rsidRPr="00D438C4">
        <w:rPr>
          <w:rFonts w:ascii="Arial" w:hAnsi="Arial" w:cs="Arial"/>
          <w:color w:val="000000" w:themeColor="text1"/>
          <w:sz w:val="21"/>
          <w:szCs w:val="21"/>
          <w:lang w:val="es-ES_tradnl" w:eastAsia="es-ES_tradnl"/>
        </w:rPr>
        <w:t>éste</w:t>
      </w:r>
      <w:proofErr w:type="spellEnd"/>
      <w:r w:rsidRPr="00D438C4">
        <w:rPr>
          <w:rFonts w:ascii="Arial" w:hAnsi="Arial" w:cs="Arial"/>
          <w:color w:val="000000" w:themeColor="text1"/>
          <w:sz w:val="21"/>
          <w:szCs w:val="21"/>
          <w:lang w:val="es-ES_tradnl" w:eastAsia="es-ES_tradnl"/>
        </w:rPr>
        <w:t xml:space="preserve">, bien para imponerle multa al contratista o para caducarlo) luego de su </w:t>
      </w:r>
      <w:r w:rsidRPr="00D438C4">
        <w:rPr>
          <w:rFonts w:ascii="Arial" w:hAnsi="Arial" w:cs="Arial"/>
          <w:color w:val="000000" w:themeColor="text1"/>
          <w:sz w:val="21"/>
          <w:szCs w:val="21"/>
          <w:lang w:val="es-ES_tradnl" w:eastAsia="es-ES_tradnl"/>
        </w:rPr>
        <w:lastRenderedPageBreak/>
        <w:t xml:space="preserve">vencimiento, pero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para hacer efectiva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tal como lo ha dicho la jurisprudencia de esta sala en forma reiterada (...)</w:t>
      </w:r>
      <w:r w:rsidRPr="00D438C4">
        <w:rPr>
          <w:rFonts w:ascii="Arial" w:hAnsi="Arial" w:cs="Arial"/>
          <w:color w:val="000000" w:themeColor="text1"/>
          <w:sz w:val="21"/>
          <w:szCs w:val="21"/>
          <w:vertAlign w:val="superscript"/>
          <w:lang w:val="es-ES_tradnl"/>
        </w:rPr>
        <w:footnoteReference w:id="22"/>
      </w:r>
      <w:r w:rsidRPr="00D438C4">
        <w:rPr>
          <w:rFonts w:ascii="Arial" w:hAnsi="Arial" w:cs="Arial"/>
          <w:color w:val="000000" w:themeColor="text1"/>
          <w:sz w:val="21"/>
          <w:szCs w:val="21"/>
          <w:lang w:val="es-ES_tradnl" w:eastAsia="es-ES_tradnl"/>
        </w:rPr>
        <w:t>.</w:t>
      </w:r>
    </w:p>
    <w:p w14:paraId="5B956F64"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0EDF2503"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 De otro lado, y en sentido contrario, la </w:t>
      </w:r>
      <w:proofErr w:type="spellStart"/>
      <w:r w:rsidRPr="00D438C4">
        <w:rPr>
          <w:rFonts w:ascii="Arial" w:hAnsi="Arial" w:cs="Arial"/>
          <w:color w:val="000000" w:themeColor="text1"/>
          <w:sz w:val="21"/>
          <w:szCs w:val="21"/>
          <w:lang w:val="es-ES_tradnl" w:eastAsia="es-ES_tradnl"/>
        </w:rPr>
        <w:t>Sección</w:t>
      </w:r>
      <w:proofErr w:type="spellEnd"/>
      <w:r w:rsidRPr="00D438C4">
        <w:rPr>
          <w:rFonts w:ascii="Arial" w:hAnsi="Arial" w:cs="Arial"/>
          <w:color w:val="000000" w:themeColor="text1"/>
          <w:sz w:val="21"/>
          <w:szCs w:val="21"/>
          <w:lang w:val="es-ES_tradnl" w:eastAsia="es-ES_tradnl"/>
        </w:rPr>
        <w:t xml:space="preserve"> Tercera </w:t>
      </w:r>
      <w:proofErr w:type="spellStart"/>
      <w:r w:rsidRPr="00D438C4">
        <w:rPr>
          <w:rFonts w:ascii="Arial" w:hAnsi="Arial" w:cs="Arial"/>
          <w:color w:val="000000" w:themeColor="text1"/>
          <w:sz w:val="21"/>
          <w:szCs w:val="21"/>
          <w:lang w:val="es-ES_tradnl" w:eastAsia="es-ES_tradnl"/>
        </w:rPr>
        <w:t>también</w:t>
      </w:r>
      <w:proofErr w:type="spellEnd"/>
      <w:r w:rsidRPr="00D438C4">
        <w:rPr>
          <w:rFonts w:ascii="Arial" w:hAnsi="Arial" w:cs="Arial"/>
          <w:color w:val="000000" w:themeColor="text1"/>
          <w:sz w:val="21"/>
          <w:szCs w:val="21"/>
          <w:lang w:val="es-ES_tradnl" w:eastAsia="es-ES_tradnl"/>
        </w:rPr>
        <w:t xml:space="preserve"> se ha pronunciado en </w:t>
      </w:r>
      <w:proofErr w:type="spellStart"/>
      <w:r w:rsidRPr="00D438C4">
        <w:rPr>
          <w:rFonts w:ascii="Arial" w:hAnsi="Arial" w:cs="Arial"/>
          <w:color w:val="000000" w:themeColor="text1"/>
          <w:sz w:val="21"/>
          <w:szCs w:val="21"/>
          <w:lang w:val="es-ES_tradnl" w:eastAsia="es-ES_tradnl"/>
        </w:rPr>
        <w:t>relación</w:t>
      </w:r>
      <w:proofErr w:type="spellEnd"/>
      <w:r w:rsidRPr="00D438C4">
        <w:rPr>
          <w:rFonts w:ascii="Arial" w:hAnsi="Arial" w:cs="Arial"/>
          <w:color w:val="000000" w:themeColor="text1"/>
          <w:sz w:val="21"/>
          <w:szCs w:val="21"/>
          <w:lang w:val="es-ES_tradnl" w:eastAsia="es-ES_tradnl"/>
        </w:rPr>
        <w:t xml:space="preserve"> con la posibilidad de declarar el incumplimiento del contrato, pero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para hacer efectiva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Al respecto sostiene, invariablemente, que no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puede hacerlo durante el plazo de </w:t>
      </w:r>
      <w:proofErr w:type="spellStart"/>
      <w:r w:rsidRPr="00D438C4">
        <w:rPr>
          <w:rFonts w:ascii="Arial" w:hAnsi="Arial" w:cs="Arial"/>
          <w:color w:val="000000" w:themeColor="text1"/>
          <w:sz w:val="21"/>
          <w:szCs w:val="21"/>
          <w:lang w:val="es-ES_tradnl" w:eastAsia="es-ES_tradnl"/>
        </w:rPr>
        <w:t>ejecución</w:t>
      </w:r>
      <w:proofErr w:type="spellEnd"/>
      <w:r w:rsidRPr="00D438C4">
        <w:rPr>
          <w:rFonts w:ascii="Arial" w:hAnsi="Arial" w:cs="Arial"/>
          <w:color w:val="000000" w:themeColor="text1"/>
          <w:sz w:val="21"/>
          <w:szCs w:val="21"/>
          <w:lang w:val="es-ES_tradnl" w:eastAsia="es-ES_tradnl"/>
        </w:rPr>
        <w:t xml:space="preserve">, sino </w:t>
      </w:r>
      <w:proofErr w:type="spellStart"/>
      <w:r w:rsidRPr="00D438C4">
        <w:rPr>
          <w:rFonts w:ascii="Arial" w:hAnsi="Arial" w:cs="Arial"/>
          <w:color w:val="000000" w:themeColor="text1"/>
          <w:sz w:val="21"/>
          <w:szCs w:val="21"/>
          <w:lang w:val="es-ES_tradnl" w:eastAsia="es-ES_tradnl"/>
        </w:rPr>
        <w:t>también</w:t>
      </w:r>
      <w:proofErr w:type="spellEnd"/>
      <w:r w:rsidRPr="00D438C4">
        <w:rPr>
          <w:rFonts w:ascii="Arial" w:hAnsi="Arial" w:cs="Arial"/>
          <w:color w:val="000000" w:themeColor="text1"/>
          <w:sz w:val="21"/>
          <w:szCs w:val="21"/>
          <w:lang w:val="es-ES_tradnl" w:eastAsia="es-ES_tradnl"/>
        </w:rPr>
        <w:t xml:space="preserve"> cuando ha vencido, incluso hasta su </w:t>
      </w:r>
      <w:proofErr w:type="spellStart"/>
      <w:r w:rsidRPr="00D438C4">
        <w:rPr>
          <w:rFonts w:ascii="Arial" w:hAnsi="Arial" w:cs="Arial"/>
          <w:color w:val="000000" w:themeColor="text1"/>
          <w:sz w:val="21"/>
          <w:szCs w:val="21"/>
          <w:lang w:val="es-ES_tradnl" w:eastAsia="es-ES_tradnl"/>
        </w:rPr>
        <w:t>liquidación</w:t>
      </w:r>
      <w:proofErr w:type="spellEnd"/>
      <w:r w:rsidRPr="00D438C4">
        <w:rPr>
          <w:rFonts w:ascii="Arial" w:hAnsi="Arial" w:cs="Arial"/>
          <w:color w:val="000000" w:themeColor="text1"/>
          <w:sz w:val="21"/>
          <w:szCs w:val="21"/>
          <w:lang w:val="es-ES_tradnl" w:eastAsia="es-ES_tradnl"/>
        </w:rPr>
        <w:t>, de manera que la vigencia del plazo no limita la competencia sancionatoria</w:t>
      </w:r>
      <w:r w:rsidRPr="00D438C4">
        <w:rPr>
          <w:rFonts w:ascii="Arial" w:hAnsi="Arial" w:cs="Arial"/>
          <w:color w:val="000000" w:themeColor="text1"/>
          <w:sz w:val="21"/>
          <w:szCs w:val="21"/>
          <w:vertAlign w:val="superscript"/>
          <w:lang w:val="es-ES_tradnl"/>
        </w:rPr>
        <w:footnoteReference w:id="23"/>
      </w:r>
      <w:r w:rsidRPr="00D438C4">
        <w:rPr>
          <w:rFonts w:ascii="Arial" w:hAnsi="Arial" w:cs="Arial"/>
          <w:color w:val="000000" w:themeColor="text1"/>
          <w:sz w:val="21"/>
          <w:szCs w:val="21"/>
          <w:lang w:val="es-ES_tradnl" w:eastAsia="es-ES_tradnl"/>
        </w:rPr>
        <w:t xml:space="preserve">. </w:t>
      </w:r>
    </w:p>
    <w:p w14:paraId="219B9F6F"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p>
    <w:p w14:paraId="6A4039C4"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De esta manera, el Consejo de Estado cerró la brecha que </w:t>
      </w:r>
      <w:proofErr w:type="spellStart"/>
      <w:r w:rsidRPr="00D438C4">
        <w:rPr>
          <w:rFonts w:ascii="Arial" w:hAnsi="Arial" w:cs="Arial"/>
          <w:color w:val="000000" w:themeColor="text1"/>
          <w:sz w:val="22"/>
          <w:lang w:val="es-ES_tradnl" w:eastAsia="es-ES_tradnl"/>
        </w:rPr>
        <w:t>existía</w:t>
      </w:r>
      <w:proofErr w:type="spellEnd"/>
      <w:r w:rsidRPr="00D438C4">
        <w:rPr>
          <w:rFonts w:ascii="Arial" w:hAnsi="Arial" w:cs="Arial"/>
          <w:color w:val="000000" w:themeColor="text1"/>
          <w:sz w:val="22"/>
          <w:lang w:val="es-ES_tradnl" w:eastAsia="es-ES_tradnl"/>
        </w:rPr>
        <w:t xml:space="preserve"> en </w:t>
      </w:r>
      <w:proofErr w:type="spellStart"/>
      <w:r w:rsidRPr="00D438C4">
        <w:rPr>
          <w:rFonts w:ascii="Arial" w:hAnsi="Arial" w:cs="Arial"/>
          <w:color w:val="000000" w:themeColor="text1"/>
          <w:sz w:val="22"/>
          <w:lang w:val="es-ES_tradnl" w:eastAsia="es-ES_tradnl"/>
        </w:rPr>
        <w:t>relación</w:t>
      </w:r>
      <w:proofErr w:type="spellEnd"/>
      <w:r w:rsidRPr="00D438C4">
        <w:rPr>
          <w:rFonts w:ascii="Arial" w:hAnsi="Arial" w:cs="Arial"/>
          <w:color w:val="000000" w:themeColor="text1"/>
          <w:sz w:val="22"/>
          <w:lang w:val="es-ES_tradnl" w:eastAsia="es-ES_tradnl"/>
        </w:rPr>
        <w:t xml:space="preserve"> con la </w:t>
      </w:r>
      <w:proofErr w:type="spellStart"/>
      <w:r w:rsidRPr="00D438C4">
        <w:rPr>
          <w:rFonts w:ascii="Arial" w:hAnsi="Arial" w:cs="Arial"/>
          <w:color w:val="000000" w:themeColor="text1"/>
          <w:sz w:val="22"/>
          <w:lang w:val="es-ES_tradnl" w:eastAsia="es-ES_tradnl"/>
        </w:rPr>
        <w:t>aplicación</w:t>
      </w:r>
      <w:proofErr w:type="spellEnd"/>
      <w:r w:rsidRPr="00D438C4">
        <w:rPr>
          <w:rFonts w:ascii="Arial" w:hAnsi="Arial" w:cs="Arial"/>
          <w:color w:val="000000" w:themeColor="text1"/>
          <w:sz w:val="22"/>
          <w:lang w:val="es-ES_tradnl" w:eastAsia="es-ES_tradnl"/>
        </w:rPr>
        <w:t xml:space="preserve"> temporal de las potestades sancionatorias de las entidades estatales en el marco del Decreto 222 de 1983, y aunque en vigencia de la Ley 1150 de 2007 la </w:t>
      </w:r>
      <w:proofErr w:type="spellStart"/>
      <w:r w:rsidRPr="00D438C4">
        <w:rPr>
          <w:rFonts w:ascii="Arial" w:hAnsi="Arial" w:cs="Arial"/>
          <w:color w:val="000000" w:themeColor="text1"/>
          <w:sz w:val="22"/>
          <w:lang w:val="es-ES_tradnl" w:eastAsia="es-ES_tradnl"/>
        </w:rPr>
        <w:t>interpretación</w:t>
      </w:r>
      <w:proofErr w:type="spellEnd"/>
      <w:r w:rsidRPr="00D438C4">
        <w:rPr>
          <w:rFonts w:ascii="Arial" w:hAnsi="Arial" w:cs="Arial"/>
          <w:color w:val="000000" w:themeColor="text1"/>
          <w:sz w:val="22"/>
          <w:lang w:val="es-ES_tradnl" w:eastAsia="es-ES_tradnl"/>
        </w:rPr>
        <w:t xml:space="preserve"> sobre este tema se estudiará </w:t>
      </w:r>
      <w:proofErr w:type="spellStart"/>
      <w:r w:rsidRPr="00D438C4">
        <w:rPr>
          <w:rFonts w:ascii="Arial" w:hAnsi="Arial" w:cs="Arial"/>
          <w:color w:val="000000" w:themeColor="text1"/>
          <w:sz w:val="22"/>
          <w:lang w:val="es-ES_tradnl" w:eastAsia="es-ES_tradnl"/>
        </w:rPr>
        <w:t>más</w:t>
      </w:r>
      <w:proofErr w:type="spellEnd"/>
      <w:r w:rsidRPr="00D438C4">
        <w:rPr>
          <w:rFonts w:ascii="Arial" w:hAnsi="Arial" w:cs="Arial"/>
          <w:color w:val="000000" w:themeColor="text1"/>
          <w:sz w:val="22"/>
          <w:lang w:val="es-ES_tradnl" w:eastAsia="es-ES_tradnl"/>
        </w:rPr>
        <w:t xml:space="preserve"> adelante, es necesario recalcar que esa </w:t>
      </w:r>
      <w:proofErr w:type="spellStart"/>
      <w:r w:rsidRPr="00D438C4">
        <w:rPr>
          <w:rFonts w:ascii="Arial" w:hAnsi="Arial" w:cs="Arial"/>
          <w:color w:val="000000" w:themeColor="text1"/>
          <w:sz w:val="22"/>
          <w:lang w:val="es-ES_tradnl" w:eastAsia="es-ES_tradnl"/>
        </w:rPr>
        <w:t>Corporación</w:t>
      </w:r>
      <w:proofErr w:type="spellEnd"/>
      <w:r w:rsidRPr="00D438C4">
        <w:rPr>
          <w:rFonts w:ascii="Arial" w:hAnsi="Arial" w:cs="Arial"/>
          <w:color w:val="000000" w:themeColor="text1"/>
          <w:sz w:val="22"/>
          <w:lang w:val="es-ES_tradnl" w:eastAsia="es-ES_tradnl"/>
        </w:rPr>
        <w:t xml:space="preserve"> </w:t>
      </w:r>
      <w:proofErr w:type="spellStart"/>
      <w:r w:rsidRPr="00D438C4">
        <w:rPr>
          <w:rFonts w:ascii="Arial" w:hAnsi="Arial" w:cs="Arial"/>
          <w:color w:val="000000" w:themeColor="text1"/>
          <w:sz w:val="22"/>
          <w:lang w:val="es-ES_tradnl" w:eastAsia="es-ES_tradnl"/>
        </w:rPr>
        <w:t>señalo</w:t>
      </w:r>
      <w:proofErr w:type="spellEnd"/>
      <w:r w:rsidRPr="00D438C4">
        <w:rPr>
          <w:rFonts w:ascii="Arial" w:hAnsi="Arial" w:cs="Arial"/>
          <w:color w:val="000000" w:themeColor="text1"/>
          <w:sz w:val="22"/>
          <w:lang w:val="es-ES_tradnl" w:eastAsia="es-ES_tradnl"/>
        </w:rPr>
        <w:t xml:space="preserve">́ que con la </w:t>
      </w:r>
      <w:proofErr w:type="gramStart"/>
      <w:r w:rsidRPr="00D438C4">
        <w:rPr>
          <w:rFonts w:ascii="Arial" w:hAnsi="Arial" w:cs="Arial"/>
          <w:color w:val="000000" w:themeColor="text1"/>
          <w:sz w:val="22"/>
          <w:lang w:val="es-ES_tradnl" w:eastAsia="es-ES_tradnl"/>
        </w:rPr>
        <w:t>entrada en vigencia</w:t>
      </w:r>
      <w:proofErr w:type="gramEnd"/>
      <w:r w:rsidRPr="00D438C4">
        <w:rPr>
          <w:rFonts w:ascii="Arial" w:hAnsi="Arial" w:cs="Arial"/>
          <w:color w:val="000000" w:themeColor="text1"/>
          <w:sz w:val="22"/>
          <w:lang w:val="es-ES_tradnl" w:eastAsia="es-ES_tradnl"/>
        </w:rPr>
        <w:t xml:space="preserve"> de esta Ley la competencia temporal cambió con lo indicado en el </w:t>
      </w:r>
      <w:proofErr w:type="spellStart"/>
      <w:r w:rsidRPr="00D438C4">
        <w:rPr>
          <w:rFonts w:ascii="Arial" w:hAnsi="Arial" w:cs="Arial"/>
          <w:color w:val="000000" w:themeColor="text1"/>
          <w:sz w:val="22"/>
          <w:lang w:val="es-ES_tradnl" w:eastAsia="es-ES_tradnl"/>
        </w:rPr>
        <w:t>artículo</w:t>
      </w:r>
      <w:proofErr w:type="spellEnd"/>
      <w:r w:rsidRPr="00D438C4">
        <w:rPr>
          <w:rFonts w:ascii="Arial" w:hAnsi="Arial" w:cs="Arial"/>
          <w:color w:val="000000" w:themeColor="text1"/>
          <w:sz w:val="22"/>
          <w:lang w:val="es-ES_tradnl" w:eastAsia="es-ES_tradnl"/>
        </w:rPr>
        <w:t xml:space="preserve"> 17.</w:t>
      </w:r>
    </w:p>
    <w:p w14:paraId="3CF5093E"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p>
    <w:p w14:paraId="1F705EBA"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b) Ley 80 de 1993 </w:t>
      </w:r>
    </w:p>
    <w:p w14:paraId="34EEB8D3"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p>
    <w:p w14:paraId="4535336B"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La Ley 80 de 1993 no </w:t>
      </w:r>
      <w:proofErr w:type="spellStart"/>
      <w:r w:rsidRPr="00D438C4">
        <w:rPr>
          <w:rFonts w:ascii="Arial" w:hAnsi="Arial" w:cs="Arial"/>
          <w:color w:val="000000" w:themeColor="text1"/>
          <w:sz w:val="22"/>
          <w:lang w:val="es-ES_tradnl" w:eastAsia="es-ES_tradnl"/>
        </w:rPr>
        <w:t>establecio</w:t>
      </w:r>
      <w:proofErr w:type="spellEnd"/>
      <w:r w:rsidRPr="00D438C4">
        <w:rPr>
          <w:rFonts w:ascii="Arial" w:hAnsi="Arial" w:cs="Arial"/>
          <w:color w:val="000000" w:themeColor="text1"/>
          <w:sz w:val="22"/>
          <w:lang w:val="es-ES_tradnl" w:eastAsia="es-ES_tradnl"/>
        </w:rPr>
        <w:t xml:space="preserve">́ de manera expresa la posibilidad de pactar e imponer multas ni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en los contratos estatales, por lo que antes del 16 de julio de 2007</w:t>
      </w:r>
      <w:r w:rsidRPr="00D438C4">
        <w:rPr>
          <w:rStyle w:val="Refdenotaalpie"/>
          <w:rFonts w:ascii="Arial" w:hAnsi="Arial" w:cs="Arial"/>
          <w:color w:val="000000" w:themeColor="text1"/>
          <w:sz w:val="22"/>
          <w:lang w:val="es-ES_tradnl" w:eastAsia="es-ES_tradnl"/>
        </w:rPr>
        <w:footnoteReference w:id="24"/>
      </w:r>
      <w:r w:rsidRPr="00D438C4">
        <w:rPr>
          <w:rFonts w:ascii="Arial" w:hAnsi="Arial" w:cs="Arial"/>
          <w:color w:val="000000" w:themeColor="text1"/>
          <w:position w:val="6"/>
          <w:sz w:val="22"/>
          <w:lang w:val="es-ES_tradnl" w:eastAsia="es-ES_tradnl"/>
        </w:rPr>
        <w:t xml:space="preserve"> </w:t>
      </w:r>
      <w:r w:rsidRPr="00D438C4">
        <w:rPr>
          <w:rFonts w:ascii="Arial" w:hAnsi="Arial" w:cs="Arial"/>
          <w:color w:val="000000" w:themeColor="text1"/>
          <w:sz w:val="22"/>
          <w:lang w:val="es-ES_tradnl" w:eastAsia="es-ES_tradnl"/>
        </w:rPr>
        <w:t xml:space="preserve">hubo en la jurisprudencia dos posiciones en diferentes tiempos frente a su aplicabilidad: </w:t>
      </w:r>
    </w:p>
    <w:p w14:paraId="250275A0" w14:textId="77777777" w:rsidR="00E04573" w:rsidRPr="00D438C4" w:rsidRDefault="00E04573" w:rsidP="00E04573">
      <w:pPr>
        <w:pStyle w:val="NormalWeb"/>
        <w:spacing w:before="120" w:beforeAutospacing="0" w:after="12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i) Entre los </w:t>
      </w:r>
      <w:proofErr w:type="spellStart"/>
      <w:r w:rsidRPr="00D438C4">
        <w:rPr>
          <w:rFonts w:ascii="Arial" w:hAnsi="Arial" w:cs="Arial"/>
          <w:i/>
          <w:iCs/>
          <w:color w:val="000000" w:themeColor="text1"/>
          <w:sz w:val="22"/>
          <w:szCs w:val="22"/>
          <w:lang w:val="es-ES_tradnl" w:eastAsia="es-ES_tradnl"/>
        </w:rPr>
        <w:t>años</w:t>
      </w:r>
      <w:proofErr w:type="spellEnd"/>
      <w:r w:rsidRPr="00D438C4">
        <w:rPr>
          <w:rFonts w:ascii="Arial" w:hAnsi="Arial" w:cs="Arial"/>
          <w:i/>
          <w:iCs/>
          <w:color w:val="000000" w:themeColor="text1"/>
          <w:sz w:val="22"/>
          <w:szCs w:val="22"/>
          <w:lang w:val="es-ES_tradnl" w:eastAsia="es-ES_tradnl"/>
        </w:rPr>
        <w:t xml:space="preserve"> de 1993 y 2005 </w:t>
      </w:r>
      <w:r w:rsidRPr="00D438C4">
        <w:rPr>
          <w:rFonts w:ascii="Arial" w:hAnsi="Arial" w:cs="Arial"/>
          <w:color w:val="000000" w:themeColor="text1"/>
          <w:sz w:val="22"/>
          <w:szCs w:val="22"/>
          <w:lang w:val="es-ES_tradnl" w:eastAsia="es-ES_tradnl"/>
        </w:rPr>
        <w:t xml:space="preserve">el Consejo de Estado sostuvo que era posible pactar e imponer y hacer efectivas la multa y la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La </w:t>
      </w:r>
      <w:proofErr w:type="spellStart"/>
      <w:r w:rsidRPr="00D438C4">
        <w:rPr>
          <w:rFonts w:ascii="Arial" w:hAnsi="Arial" w:cs="Arial"/>
          <w:color w:val="000000" w:themeColor="text1"/>
          <w:sz w:val="22"/>
          <w:szCs w:val="22"/>
          <w:lang w:val="es-ES_tradnl" w:eastAsia="es-ES_tradnl"/>
        </w:rPr>
        <w:t>Corporación</w:t>
      </w:r>
      <w:proofErr w:type="spellEnd"/>
      <w:r w:rsidRPr="00D438C4">
        <w:rPr>
          <w:rFonts w:ascii="Arial" w:hAnsi="Arial" w:cs="Arial"/>
          <w:color w:val="000000" w:themeColor="text1"/>
          <w:sz w:val="22"/>
          <w:szCs w:val="22"/>
          <w:lang w:val="es-ES_tradnl" w:eastAsia="es-ES_tradnl"/>
        </w:rPr>
        <w:t xml:space="preserve"> consideró que esas sanciones </w:t>
      </w:r>
      <w:proofErr w:type="spellStart"/>
      <w:r w:rsidRPr="00D438C4">
        <w:rPr>
          <w:rFonts w:ascii="Arial" w:hAnsi="Arial" w:cs="Arial"/>
          <w:color w:val="000000" w:themeColor="text1"/>
          <w:sz w:val="22"/>
          <w:szCs w:val="22"/>
          <w:lang w:val="es-ES_tradnl" w:eastAsia="es-ES_tradnl"/>
        </w:rPr>
        <w:t>podían</w:t>
      </w:r>
      <w:proofErr w:type="spellEnd"/>
      <w:r w:rsidRPr="00D438C4">
        <w:rPr>
          <w:rFonts w:ascii="Arial" w:hAnsi="Arial" w:cs="Arial"/>
          <w:color w:val="000000" w:themeColor="text1"/>
          <w:sz w:val="22"/>
          <w:szCs w:val="22"/>
          <w:lang w:val="es-ES_tradnl" w:eastAsia="es-ES_tradnl"/>
        </w:rPr>
        <w:t xml:space="preserve"> pactarse en los contratos estatales como </w:t>
      </w:r>
      <w:proofErr w:type="spellStart"/>
      <w:r w:rsidRPr="00D438C4">
        <w:rPr>
          <w:rFonts w:ascii="Arial" w:hAnsi="Arial" w:cs="Arial"/>
          <w:color w:val="000000" w:themeColor="text1"/>
          <w:sz w:val="22"/>
          <w:szCs w:val="22"/>
          <w:lang w:val="es-ES_tradnl" w:eastAsia="es-ES_tradnl"/>
        </w:rPr>
        <w:t>sanción</w:t>
      </w:r>
      <w:proofErr w:type="spellEnd"/>
      <w:r w:rsidRPr="00D438C4">
        <w:rPr>
          <w:rFonts w:ascii="Arial" w:hAnsi="Arial" w:cs="Arial"/>
          <w:color w:val="000000" w:themeColor="text1"/>
          <w:sz w:val="22"/>
          <w:szCs w:val="22"/>
          <w:lang w:val="es-ES_tradnl" w:eastAsia="es-ES_tradnl"/>
        </w:rPr>
        <w:t xml:space="preserve"> por el </w:t>
      </w:r>
      <w:r w:rsidRPr="00D438C4">
        <w:rPr>
          <w:rFonts w:ascii="Arial" w:hAnsi="Arial" w:cs="Arial"/>
          <w:color w:val="000000" w:themeColor="text1"/>
          <w:sz w:val="22"/>
          <w:szCs w:val="22"/>
          <w:lang w:val="es-ES_tradnl" w:eastAsia="es-ES_tradnl"/>
        </w:rPr>
        <w:lastRenderedPageBreak/>
        <w:t xml:space="preserve">incumplimiento del contratista y la </w:t>
      </w:r>
      <w:proofErr w:type="spellStart"/>
      <w:r w:rsidRPr="00D438C4">
        <w:rPr>
          <w:rFonts w:ascii="Arial" w:hAnsi="Arial" w:cs="Arial"/>
          <w:color w:val="000000" w:themeColor="text1"/>
          <w:sz w:val="22"/>
          <w:szCs w:val="22"/>
          <w:lang w:val="es-ES_tradnl" w:eastAsia="es-ES_tradnl"/>
        </w:rPr>
        <w:t>Administración</w:t>
      </w:r>
      <w:proofErr w:type="spellEnd"/>
      <w:r w:rsidRPr="00D438C4">
        <w:rPr>
          <w:rFonts w:ascii="Arial" w:hAnsi="Arial" w:cs="Arial"/>
          <w:color w:val="000000" w:themeColor="text1"/>
          <w:sz w:val="22"/>
          <w:szCs w:val="22"/>
          <w:lang w:val="es-ES_tradnl" w:eastAsia="es-ES_tradnl"/>
        </w:rPr>
        <w:t xml:space="preserve"> </w:t>
      </w:r>
      <w:proofErr w:type="spellStart"/>
      <w:r w:rsidRPr="00D438C4">
        <w:rPr>
          <w:rFonts w:ascii="Arial" w:hAnsi="Arial" w:cs="Arial"/>
          <w:color w:val="000000" w:themeColor="text1"/>
          <w:sz w:val="22"/>
          <w:szCs w:val="22"/>
          <w:lang w:val="es-ES_tradnl" w:eastAsia="es-ES_tradnl"/>
        </w:rPr>
        <w:t>tenía</w:t>
      </w:r>
      <w:proofErr w:type="spellEnd"/>
      <w:r w:rsidRPr="00D438C4">
        <w:rPr>
          <w:rFonts w:ascii="Arial" w:hAnsi="Arial" w:cs="Arial"/>
          <w:color w:val="000000" w:themeColor="text1"/>
          <w:sz w:val="22"/>
          <w:szCs w:val="22"/>
          <w:lang w:val="es-ES_tradnl" w:eastAsia="es-ES_tradnl"/>
        </w:rPr>
        <w:t xml:space="preserve"> competencia para imponerlas directamente, en virtud del </w:t>
      </w:r>
      <w:proofErr w:type="spellStart"/>
      <w:r w:rsidRPr="00D438C4">
        <w:rPr>
          <w:rFonts w:ascii="Arial" w:hAnsi="Arial" w:cs="Arial"/>
          <w:color w:val="000000" w:themeColor="text1"/>
          <w:sz w:val="22"/>
          <w:szCs w:val="22"/>
          <w:lang w:val="es-ES_tradnl" w:eastAsia="es-ES_tradnl"/>
        </w:rPr>
        <w:t>carácter</w:t>
      </w:r>
      <w:proofErr w:type="spellEnd"/>
      <w:r w:rsidRPr="00D438C4">
        <w:rPr>
          <w:rFonts w:ascii="Arial" w:hAnsi="Arial" w:cs="Arial"/>
          <w:color w:val="000000" w:themeColor="text1"/>
          <w:sz w:val="22"/>
          <w:szCs w:val="22"/>
          <w:lang w:val="es-ES_tradnl" w:eastAsia="es-ES_tradnl"/>
        </w:rPr>
        <w:t xml:space="preserve"> ejecutivo de los actos administrativos previsto para ese momento en el </w:t>
      </w:r>
      <w:proofErr w:type="spellStart"/>
      <w:r w:rsidRPr="00D438C4">
        <w:rPr>
          <w:rFonts w:ascii="Arial" w:hAnsi="Arial" w:cs="Arial"/>
          <w:color w:val="000000" w:themeColor="text1"/>
          <w:sz w:val="22"/>
          <w:szCs w:val="22"/>
          <w:lang w:val="es-ES_tradnl" w:eastAsia="es-ES_tradnl"/>
        </w:rPr>
        <w:t>artículo</w:t>
      </w:r>
      <w:proofErr w:type="spellEnd"/>
      <w:r w:rsidRPr="00D438C4">
        <w:rPr>
          <w:rFonts w:ascii="Arial" w:hAnsi="Arial" w:cs="Arial"/>
          <w:color w:val="000000" w:themeColor="text1"/>
          <w:sz w:val="22"/>
          <w:szCs w:val="22"/>
          <w:lang w:val="es-ES_tradnl" w:eastAsia="es-ES_tradnl"/>
        </w:rPr>
        <w:t xml:space="preserve"> 64 del </w:t>
      </w:r>
      <w:proofErr w:type="spellStart"/>
      <w:r w:rsidRPr="00D438C4">
        <w:rPr>
          <w:rFonts w:ascii="Arial" w:hAnsi="Arial" w:cs="Arial"/>
          <w:color w:val="000000" w:themeColor="text1"/>
          <w:sz w:val="22"/>
          <w:szCs w:val="22"/>
          <w:lang w:val="es-ES_tradnl" w:eastAsia="es-ES_tradnl"/>
        </w:rPr>
        <w:t>Código</w:t>
      </w:r>
      <w:proofErr w:type="spellEnd"/>
      <w:r w:rsidRPr="00D438C4">
        <w:rPr>
          <w:rFonts w:ascii="Arial" w:hAnsi="Arial" w:cs="Arial"/>
          <w:color w:val="000000" w:themeColor="text1"/>
          <w:sz w:val="22"/>
          <w:szCs w:val="22"/>
          <w:lang w:val="es-ES_tradnl" w:eastAsia="es-ES_tradnl"/>
        </w:rPr>
        <w:t xml:space="preserve"> Contencioso Administrativo. </w:t>
      </w:r>
      <w:proofErr w:type="spellStart"/>
      <w:r w:rsidRPr="00D438C4">
        <w:rPr>
          <w:rFonts w:ascii="Arial" w:hAnsi="Arial" w:cs="Arial"/>
          <w:color w:val="000000" w:themeColor="text1"/>
          <w:sz w:val="22"/>
          <w:szCs w:val="22"/>
          <w:lang w:val="es-ES_tradnl" w:eastAsia="es-ES_tradnl"/>
        </w:rPr>
        <w:t>Además</w:t>
      </w:r>
      <w:proofErr w:type="spellEnd"/>
      <w:r w:rsidRPr="00D438C4">
        <w:rPr>
          <w:rFonts w:ascii="Arial" w:hAnsi="Arial" w:cs="Arial"/>
          <w:color w:val="000000" w:themeColor="text1"/>
          <w:sz w:val="22"/>
          <w:szCs w:val="22"/>
          <w:lang w:val="es-ES_tradnl" w:eastAsia="es-ES_tradnl"/>
        </w:rPr>
        <w:t xml:space="preserve">, indicó que la multa </w:t>
      </w:r>
      <w:proofErr w:type="spellStart"/>
      <w:r w:rsidRPr="00D438C4">
        <w:rPr>
          <w:rFonts w:ascii="Arial" w:hAnsi="Arial" w:cs="Arial"/>
          <w:color w:val="000000" w:themeColor="text1"/>
          <w:sz w:val="22"/>
          <w:szCs w:val="22"/>
          <w:lang w:val="es-ES_tradnl" w:eastAsia="es-ES_tradnl"/>
        </w:rPr>
        <w:t>debía</w:t>
      </w:r>
      <w:proofErr w:type="spellEnd"/>
      <w:r w:rsidRPr="00D438C4">
        <w:rPr>
          <w:rFonts w:ascii="Arial" w:hAnsi="Arial" w:cs="Arial"/>
          <w:color w:val="000000" w:themeColor="text1"/>
          <w:sz w:val="22"/>
          <w:szCs w:val="22"/>
          <w:lang w:val="es-ES_tradnl" w:eastAsia="es-ES_tradnl"/>
        </w:rPr>
        <w:t xml:space="preserve"> ser impuesta dentro del plazo contractual puesto que era el tiempo de vigencia que </w:t>
      </w:r>
      <w:proofErr w:type="spellStart"/>
      <w:r w:rsidRPr="00D438C4">
        <w:rPr>
          <w:rFonts w:ascii="Arial" w:hAnsi="Arial" w:cs="Arial"/>
          <w:color w:val="000000" w:themeColor="text1"/>
          <w:sz w:val="22"/>
          <w:szCs w:val="22"/>
          <w:lang w:val="es-ES_tradnl" w:eastAsia="es-ES_tradnl"/>
        </w:rPr>
        <w:t>tenía</w:t>
      </w:r>
      <w:proofErr w:type="spellEnd"/>
      <w:r w:rsidRPr="00D438C4">
        <w:rPr>
          <w:rFonts w:ascii="Arial" w:hAnsi="Arial" w:cs="Arial"/>
          <w:color w:val="000000" w:themeColor="text1"/>
          <w:sz w:val="22"/>
          <w:szCs w:val="22"/>
          <w:lang w:val="es-ES_tradnl" w:eastAsia="es-ES_tradnl"/>
        </w:rPr>
        <w:t xml:space="preserve"> la entidad para ejercer directamente sus poderes: </w:t>
      </w:r>
    </w:p>
    <w:p w14:paraId="6A674839"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174AAF64"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Para la Sala la </w:t>
      </w:r>
      <w:proofErr w:type="spellStart"/>
      <w:r w:rsidRPr="00D438C4">
        <w:rPr>
          <w:rFonts w:ascii="Arial" w:hAnsi="Arial" w:cs="Arial"/>
          <w:color w:val="000000" w:themeColor="text1"/>
          <w:sz w:val="21"/>
          <w:szCs w:val="21"/>
          <w:lang w:val="es-ES_tradnl" w:eastAsia="es-ES_tradnl"/>
        </w:rPr>
        <w:t>administración</w:t>
      </w:r>
      <w:proofErr w:type="spellEnd"/>
      <w:r w:rsidRPr="00D438C4">
        <w:rPr>
          <w:rFonts w:ascii="Arial" w:hAnsi="Arial" w:cs="Arial"/>
          <w:color w:val="000000" w:themeColor="text1"/>
          <w:sz w:val="21"/>
          <w:szCs w:val="21"/>
          <w:lang w:val="es-ES_tradnl" w:eastAsia="es-ES_tradnl"/>
        </w:rPr>
        <w:t xml:space="preserve"> sí tiene competencia para imponer por sí y ante sí, sin necesidad de acudir al juez, las multas pactadas en un contrato estatal, en virtud del </w:t>
      </w:r>
      <w:proofErr w:type="spellStart"/>
      <w:r w:rsidRPr="00D438C4">
        <w:rPr>
          <w:rFonts w:ascii="Arial" w:hAnsi="Arial" w:cs="Arial"/>
          <w:color w:val="000000" w:themeColor="text1"/>
          <w:sz w:val="21"/>
          <w:szCs w:val="21"/>
          <w:lang w:val="es-ES_tradnl" w:eastAsia="es-ES_tradnl"/>
        </w:rPr>
        <w:t>carácter</w:t>
      </w:r>
      <w:proofErr w:type="spellEnd"/>
      <w:r w:rsidRPr="00D438C4">
        <w:rPr>
          <w:rFonts w:ascii="Arial" w:hAnsi="Arial" w:cs="Arial"/>
          <w:color w:val="000000" w:themeColor="text1"/>
          <w:sz w:val="21"/>
          <w:szCs w:val="21"/>
          <w:lang w:val="es-ES_tradnl" w:eastAsia="es-ES_tradnl"/>
        </w:rPr>
        <w:t xml:space="preserve"> ejecutivo que como regla otorga el art. 64 del decreto ley 01 de 1984 a todos los actos administrativos. </w:t>
      </w:r>
    </w:p>
    <w:p w14:paraId="27374C66"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 </w:t>
      </w:r>
    </w:p>
    <w:p w14:paraId="0F7A99F5"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6D71089E"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La reiterada </w:t>
      </w:r>
      <w:proofErr w:type="spellStart"/>
      <w:r w:rsidRPr="00D438C4">
        <w:rPr>
          <w:rFonts w:ascii="Arial" w:hAnsi="Arial" w:cs="Arial"/>
          <w:color w:val="000000" w:themeColor="text1"/>
          <w:sz w:val="21"/>
          <w:szCs w:val="21"/>
          <w:lang w:val="es-ES_tradnl" w:eastAsia="es-ES_tradnl"/>
        </w:rPr>
        <w:t>posición</w:t>
      </w:r>
      <w:proofErr w:type="spellEnd"/>
      <w:r w:rsidRPr="00D438C4">
        <w:rPr>
          <w:rFonts w:ascii="Arial" w:hAnsi="Arial" w:cs="Arial"/>
          <w:color w:val="000000" w:themeColor="text1"/>
          <w:sz w:val="21"/>
          <w:szCs w:val="21"/>
          <w:lang w:val="es-ES_tradnl" w:eastAsia="es-ES_tradnl"/>
        </w:rPr>
        <w:t xml:space="preserve"> de la Sala ha sido la de que los poderes exorbitantes, hoy excepcionales, otorgan a la entidad una competencia </w:t>
      </w:r>
      <w:proofErr w:type="spellStart"/>
      <w:r w:rsidRPr="00D438C4">
        <w:rPr>
          <w:rFonts w:ascii="Arial" w:hAnsi="Arial" w:cs="Arial"/>
          <w:color w:val="000000" w:themeColor="text1"/>
          <w:sz w:val="21"/>
          <w:szCs w:val="21"/>
          <w:lang w:val="es-ES_tradnl" w:eastAsia="es-ES_tradnl"/>
        </w:rPr>
        <w:t>también</w:t>
      </w:r>
      <w:proofErr w:type="spellEnd"/>
      <w:r w:rsidRPr="00D438C4">
        <w:rPr>
          <w:rFonts w:ascii="Arial" w:hAnsi="Arial" w:cs="Arial"/>
          <w:color w:val="000000" w:themeColor="text1"/>
          <w:sz w:val="21"/>
          <w:szCs w:val="21"/>
          <w:lang w:val="es-ES_tradnl" w:eastAsia="es-ES_tradnl"/>
        </w:rPr>
        <w:t xml:space="preserve"> excepcional, que debe ser ejercida dentro de la vigencia del contrato para brindarle seguridad </w:t>
      </w:r>
      <w:proofErr w:type="spellStart"/>
      <w:r w:rsidRPr="00D438C4">
        <w:rPr>
          <w:rFonts w:ascii="Arial" w:hAnsi="Arial" w:cs="Arial"/>
          <w:color w:val="000000" w:themeColor="text1"/>
          <w:sz w:val="21"/>
          <w:szCs w:val="21"/>
          <w:lang w:val="es-ES_tradnl" w:eastAsia="es-ES_tradnl"/>
        </w:rPr>
        <w:t>jurídica</w:t>
      </w:r>
      <w:proofErr w:type="spellEnd"/>
      <w:r w:rsidRPr="00D438C4">
        <w:rPr>
          <w:rFonts w:ascii="Arial" w:hAnsi="Arial" w:cs="Arial"/>
          <w:color w:val="000000" w:themeColor="text1"/>
          <w:sz w:val="21"/>
          <w:szCs w:val="21"/>
          <w:lang w:val="es-ES_tradnl" w:eastAsia="es-ES_tradnl"/>
        </w:rPr>
        <w:t xml:space="preserve"> a la </w:t>
      </w:r>
      <w:proofErr w:type="spellStart"/>
      <w:r w:rsidRPr="00D438C4">
        <w:rPr>
          <w:rFonts w:ascii="Arial" w:hAnsi="Arial" w:cs="Arial"/>
          <w:color w:val="000000" w:themeColor="text1"/>
          <w:sz w:val="21"/>
          <w:szCs w:val="21"/>
          <w:lang w:val="es-ES_tradnl" w:eastAsia="es-ES_tradnl"/>
        </w:rPr>
        <w:t>relación</w:t>
      </w:r>
      <w:proofErr w:type="spellEnd"/>
      <w:r w:rsidRPr="00D438C4">
        <w:rPr>
          <w:rFonts w:ascii="Arial" w:hAnsi="Arial" w:cs="Arial"/>
          <w:color w:val="000000" w:themeColor="text1"/>
          <w:sz w:val="21"/>
          <w:szCs w:val="21"/>
          <w:lang w:val="es-ES_tradnl" w:eastAsia="es-ES_tradnl"/>
        </w:rPr>
        <w:t xml:space="preserve"> contractual, al punto que </w:t>
      </w:r>
      <w:proofErr w:type="spellStart"/>
      <w:r w:rsidRPr="00D438C4">
        <w:rPr>
          <w:rFonts w:ascii="Arial" w:hAnsi="Arial" w:cs="Arial"/>
          <w:color w:val="000000" w:themeColor="text1"/>
          <w:sz w:val="21"/>
          <w:szCs w:val="21"/>
          <w:lang w:val="es-ES_tradnl" w:eastAsia="es-ES_tradnl"/>
        </w:rPr>
        <w:t>estarían</w:t>
      </w:r>
      <w:proofErr w:type="spellEnd"/>
      <w:r w:rsidRPr="00D438C4">
        <w:rPr>
          <w:rFonts w:ascii="Arial" w:hAnsi="Arial" w:cs="Arial"/>
          <w:color w:val="000000" w:themeColor="text1"/>
          <w:sz w:val="21"/>
          <w:szCs w:val="21"/>
          <w:lang w:val="es-ES_tradnl" w:eastAsia="es-ES_tradnl"/>
        </w:rPr>
        <w:t xml:space="preserve"> viciados de nulidad los actos en los que se ejercitan tales poderes cuando se expiden por fuera del plazo del contrato, que es a la vez </w:t>
      </w:r>
      <w:proofErr w:type="spellStart"/>
      <w:r w:rsidRPr="00D438C4">
        <w:rPr>
          <w:rFonts w:ascii="Arial" w:hAnsi="Arial" w:cs="Arial"/>
          <w:color w:val="000000" w:themeColor="text1"/>
          <w:sz w:val="21"/>
          <w:szCs w:val="21"/>
          <w:lang w:val="es-ES_tradnl" w:eastAsia="es-ES_tradnl"/>
        </w:rPr>
        <w:t>el</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término</w:t>
      </w:r>
      <w:proofErr w:type="spellEnd"/>
      <w:r w:rsidRPr="00D438C4">
        <w:rPr>
          <w:rFonts w:ascii="Arial" w:hAnsi="Arial" w:cs="Arial"/>
          <w:color w:val="000000" w:themeColor="text1"/>
          <w:sz w:val="21"/>
          <w:szCs w:val="21"/>
          <w:lang w:val="es-ES_tradnl" w:eastAsia="es-ES_tradnl"/>
        </w:rPr>
        <w:t xml:space="preserve"> de vigencia de la competencia de la entidad </w:t>
      </w:r>
      <w:proofErr w:type="spellStart"/>
      <w:r w:rsidRPr="00D438C4">
        <w:rPr>
          <w:rFonts w:ascii="Arial" w:hAnsi="Arial" w:cs="Arial"/>
          <w:color w:val="000000" w:themeColor="text1"/>
          <w:sz w:val="21"/>
          <w:szCs w:val="21"/>
          <w:lang w:val="es-ES_tradnl" w:eastAsia="es-ES_tradnl"/>
        </w:rPr>
        <w:t>pública</w:t>
      </w:r>
      <w:proofErr w:type="spellEnd"/>
      <w:r w:rsidRPr="00D438C4">
        <w:rPr>
          <w:rFonts w:ascii="Arial" w:hAnsi="Arial" w:cs="Arial"/>
          <w:color w:val="000000" w:themeColor="text1"/>
          <w:sz w:val="21"/>
          <w:szCs w:val="21"/>
          <w:lang w:val="es-ES_tradnl" w:eastAsia="es-ES_tradnl"/>
        </w:rPr>
        <w:t xml:space="preserve"> para ejercer directamente sus poderes, puesto que una vez vencidos, </w:t>
      </w:r>
      <w:proofErr w:type="spellStart"/>
      <w:r w:rsidRPr="00D438C4">
        <w:rPr>
          <w:rFonts w:ascii="Arial" w:hAnsi="Arial" w:cs="Arial"/>
          <w:color w:val="000000" w:themeColor="text1"/>
          <w:sz w:val="21"/>
          <w:szCs w:val="21"/>
          <w:lang w:val="es-ES_tradnl" w:eastAsia="es-ES_tradnl"/>
        </w:rPr>
        <w:t>sera</w:t>
      </w:r>
      <w:proofErr w:type="spellEnd"/>
      <w:r w:rsidRPr="00D438C4">
        <w:rPr>
          <w:rFonts w:ascii="Arial" w:hAnsi="Arial" w:cs="Arial"/>
          <w:color w:val="000000" w:themeColor="text1"/>
          <w:sz w:val="21"/>
          <w:szCs w:val="21"/>
          <w:lang w:val="es-ES_tradnl" w:eastAsia="es-ES_tradnl"/>
        </w:rPr>
        <w:t>́ el juez del contrato quien debe calificar los incumplimientos</w:t>
      </w:r>
      <w:r w:rsidRPr="00D438C4">
        <w:rPr>
          <w:rStyle w:val="Refdenotaalpie"/>
          <w:rFonts w:ascii="Arial" w:hAnsi="Arial" w:cs="Arial"/>
          <w:color w:val="000000" w:themeColor="text1"/>
          <w:sz w:val="21"/>
          <w:szCs w:val="21"/>
          <w:lang w:val="es-ES_tradnl" w:eastAsia="es-ES_tradnl"/>
        </w:rPr>
        <w:footnoteReference w:id="25"/>
      </w:r>
      <w:r w:rsidRPr="00D438C4">
        <w:rPr>
          <w:rFonts w:ascii="Arial" w:hAnsi="Arial" w:cs="Arial"/>
          <w:color w:val="000000" w:themeColor="text1"/>
          <w:sz w:val="21"/>
          <w:szCs w:val="21"/>
          <w:lang w:val="es-ES_tradnl" w:eastAsia="es-ES_tradnl"/>
        </w:rPr>
        <w:t xml:space="preserve">. Las razones que justificaban la </w:t>
      </w:r>
      <w:proofErr w:type="spellStart"/>
      <w:r w:rsidRPr="00D438C4">
        <w:rPr>
          <w:rFonts w:ascii="Arial" w:hAnsi="Arial" w:cs="Arial"/>
          <w:color w:val="000000" w:themeColor="text1"/>
          <w:sz w:val="21"/>
          <w:szCs w:val="21"/>
          <w:lang w:val="es-ES_tradnl" w:eastAsia="es-ES_tradnl"/>
        </w:rPr>
        <w:t>limitación</w:t>
      </w:r>
      <w:proofErr w:type="spellEnd"/>
      <w:r w:rsidRPr="00D438C4">
        <w:rPr>
          <w:rFonts w:ascii="Arial" w:hAnsi="Arial" w:cs="Arial"/>
          <w:color w:val="000000" w:themeColor="text1"/>
          <w:sz w:val="21"/>
          <w:szCs w:val="21"/>
          <w:lang w:val="es-ES_tradnl" w:eastAsia="es-ES_tradnl"/>
        </w:rPr>
        <w:t xml:space="preserve"> temporal en el ejercicio de las potestades de la entidad contratante siguen teniendo vigencia bajo el actual </w:t>
      </w:r>
      <w:proofErr w:type="spellStart"/>
      <w:r w:rsidRPr="00D438C4">
        <w:rPr>
          <w:rFonts w:ascii="Arial" w:hAnsi="Arial" w:cs="Arial"/>
          <w:color w:val="000000" w:themeColor="text1"/>
          <w:sz w:val="21"/>
          <w:szCs w:val="21"/>
          <w:lang w:val="es-ES_tradnl" w:eastAsia="es-ES_tradnl"/>
        </w:rPr>
        <w:t>régimen</w:t>
      </w:r>
      <w:proofErr w:type="spellEnd"/>
      <w:r w:rsidRPr="00D438C4">
        <w:rPr>
          <w:rFonts w:ascii="Arial" w:hAnsi="Arial" w:cs="Arial"/>
          <w:color w:val="000000" w:themeColor="text1"/>
          <w:sz w:val="21"/>
          <w:szCs w:val="21"/>
          <w:lang w:val="es-ES_tradnl" w:eastAsia="es-ES_tradnl"/>
        </w:rPr>
        <w:t xml:space="preserve"> de </w:t>
      </w:r>
      <w:proofErr w:type="spellStart"/>
      <w:r w:rsidRPr="00D438C4">
        <w:rPr>
          <w:rFonts w:ascii="Arial" w:hAnsi="Arial" w:cs="Arial"/>
          <w:color w:val="000000" w:themeColor="text1"/>
          <w:sz w:val="21"/>
          <w:szCs w:val="21"/>
          <w:lang w:val="es-ES_tradnl" w:eastAsia="es-ES_tradnl"/>
        </w:rPr>
        <w:t>contratación</w:t>
      </w:r>
      <w:proofErr w:type="spellEnd"/>
      <w:r w:rsidRPr="00D438C4">
        <w:rPr>
          <w:rFonts w:ascii="Arial" w:hAnsi="Arial" w:cs="Arial"/>
          <w:color w:val="000000" w:themeColor="text1"/>
          <w:sz w:val="21"/>
          <w:szCs w:val="21"/>
          <w:lang w:val="es-ES_tradnl" w:eastAsia="es-ES_tradnl"/>
        </w:rPr>
        <w:t xml:space="preserve"> administrativa (ley 80 de 1993)</w:t>
      </w:r>
      <w:r w:rsidRPr="00D438C4">
        <w:rPr>
          <w:rStyle w:val="Refdenotaalpie"/>
          <w:rFonts w:ascii="Arial" w:hAnsi="Arial" w:cs="Arial"/>
          <w:color w:val="000000" w:themeColor="text1"/>
          <w:sz w:val="21"/>
          <w:szCs w:val="21"/>
          <w:lang w:val="es-ES_tradnl" w:eastAsia="es-ES_tradnl"/>
        </w:rPr>
        <w:footnoteReference w:id="26"/>
      </w:r>
      <w:r w:rsidRPr="00D438C4">
        <w:rPr>
          <w:rFonts w:ascii="Arial" w:hAnsi="Arial" w:cs="Arial"/>
          <w:color w:val="000000" w:themeColor="text1"/>
          <w:sz w:val="21"/>
          <w:szCs w:val="21"/>
          <w:lang w:val="es-ES_tradnl" w:eastAsia="es-ES_tradnl"/>
        </w:rPr>
        <w:t xml:space="preserve">. </w:t>
      </w:r>
    </w:p>
    <w:p w14:paraId="24649394"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417E6A1C" w14:textId="77777777" w:rsidR="00E04573" w:rsidRPr="00D438C4" w:rsidRDefault="00E04573" w:rsidP="00E04573">
      <w:pPr>
        <w:pStyle w:val="NormalWeb"/>
        <w:spacing w:before="120" w:beforeAutospacing="0" w:after="12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En este período el Consejo de Estado sostuvo la misma </w:t>
      </w:r>
      <w:proofErr w:type="spellStart"/>
      <w:r w:rsidRPr="00D438C4">
        <w:rPr>
          <w:rFonts w:ascii="Arial" w:hAnsi="Arial" w:cs="Arial"/>
          <w:color w:val="000000" w:themeColor="text1"/>
          <w:sz w:val="22"/>
          <w:szCs w:val="22"/>
          <w:lang w:val="es-ES_tradnl" w:eastAsia="es-ES_tradnl"/>
        </w:rPr>
        <w:t>interpretación</w:t>
      </w:r>
      <w:proofErr w:type="spellEnd"/>
      <w:r w:rsidRPr="00D438C4">
        <w:rPr>
          <w:rFonts w:ascii="Arial" w:hAnsi="Arial" w:cs="Arial"/>
          <w:color w:val="000000" w:themeColor="text1"/>
          <w:sz w:val="22"/>
          <w:szCs w:val="22"/>
          <w:lang w:val="es-ES_tradnl" w:eastAsia="es-ES_tradnl"/>
        </w:rPr>
        <w:t xml:space="preserve"> que hizo frente a los </w:t>
      </w:r>
      <w:proofErr w:type="spellStart"/>
      <w:r w:rsidRPr="00D438C4">
        <w:rPr>
          <w:rFonts w:ascii="Arial" w:hAnsi="Arial" w:cs="Arial"/>
          <w:color w:val="000000" w:themeColor="text1"/>
          <w:sz w:val="22"/>
          <w:szCs w:val="22"/>
          <w:lang w:val="es-ES_tradnl" w:eastAsia="es-ES_tradnl"/>
        </w:rPr>
        <w:t>límites</w:t>
      </w:r>
      <w:proofErr w:type="spellEnd"/>
      <w:r w:rsidRPr="00D438C4">
        <w:rPr>
          <w:rFonts w:ascii="Arial" w:hAnsi="Arial" w:cs="Arial"/>
          <w:color w:val="000000" w:themeColor="text1"/>
          <w:sz w:val="22"/>
          <w:szCs w:val="22"/>
          <w:lang w:val="es-ES_tradnl" w:eastAsia="es-ES_tradnl"/>
        </w:rPr>
        <w:t xml:space="preserve"> temporales para imponer sanciones bajo la vigencia del Decreto 222 de 1983, es decir, las multas y la caducidad </w:t>
      </w:r>
      <w:proofErr w:type="spellStart"/>
      <w:r w:rsidRPr="00D438C4">
        <w:rPr>
          <w:rFonts w:ascii="Arial" w:hAnsi="Arial" w:cs="Arial"/>
          <w:color w:val="000000" w:themeColor="text1"/>
          <w:sz w:val="22"/>
          <w:szCs w:val="22"/>
          <w:lang w:val="es-ES_tradnl" w:eastAsia="es-ES_tradnl"/>
        </w:rPr>
        <w:t>debían</w:t>
      </w:r>
      <w:proofErr w:type="spellEnd"/>
      <w:r w:rsidRPr="00D438C4">
        <w:rPr>
          <w:rFonts w:ascii="Arial" w:hAnsi="Arial" w:cs="Arial"/>
          <w:color w:val="000000" w:themeColor="text1"/>
          <w:sz w:val="22"/>
          <w:szCs w:val="22"/>
          <w:lang w:val="es-ES_tradnl" w:eastAsia="es-ES_tradnl"/>
        </w:rPr>
        <w:t xml:space="preserve"> declararse dentro del plazo del contrato y la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hasta su </w:t>
      </w:r>
      <w:proofErr w:type="spellStart"/>
      <w:r w:rsidRPr="00D438C4">
        <w:rPr>
          <w:rFonts w:ascii="Arial" w:hAnsi="Arial" w:cs="Arial"/>
          <w:color w:val="000000" w:themeColor="text1"/>
          <w:sz w:val="22"/>
          <w:szCs w:val="22"/>
          <w:lang w:val="es-ES_tradnl" w:eastAsia="es-ES_tradnl"/>
        </w:rPr>
        <w:t>liquidación</w:t>
      </w:r>
      <w:proofErr w:type="spellEnd"/>
      <w:r w:rsidRPr="00D438C4">
        <w:rPr>
          <w:rStyle w:val="Refdenotaalpie"/>
          <w:rFonts w:ascii="Arial" w:hAnsi="Arial" w:cs="Arial"/>
          <w:color w:val="000000" w:themeColor="text1"/>
          <w:sz w:val="22"/>
          <w:szCs w:val="22"/>
          <w:lang w:val="es-ES_tradnl" w:eastAsia="es-ES_tradnl"/>
        </w:rPr>
        <w:footnoteReference w:id="27"/>
      </w:r>
      <w:r w:rsidRPr="00D438C4">
        <w:rPr>
          <w:rFonts w:ascii="Arial" w:hAnsi="Arial" w:cs="Arial"/>
          <w:color w:val="000000" w:themeColor="text1"/>
          <w:sz w:val="22"/>
          <w:szCs w:val="22"/>
          <w:lang w:val="es-ES_tradnl" w:eastAsia="es-ES_tradnl"/>
        </w:rPr>
        <w:t xml:space="preserve">. Sin embargo, y solo frente a la caducidad, en el </w:t>
      </w:r>
      <w:proofErr w:type="spellStart"/>
      <w:r w:rsidRPr="00D438C4">
        <w:rPr>
          <w:rFonts w:ascii="Arial" w:hAnsi="Arial" w:cs="Arial"/>
          <w:color w:val="000000" w:themeColor="text1"/>
          <w:sz w:val="22"/>
          <w:szCs w:val="22"/>
          <w:lang w:val="es-ES_tradnl" w:eastAsia="es-ES_tradnl"/>
        </w:rPr>
        <w:t>año</w:t>
      </w:r>
      <w:proofErr w:type="spellEnd"/>
      <w:r w:rsidRPr="00D438C4">
        <w:rPr>
          <w:rFonts w:ascii="Arial" w:hAnsi="Arial" w:cs="Arial"/>
          <w:color w:val="000000" w:themeColor="text1"/>
          <w:sz w:val="22"/>
          <w:szCs w:val="22"/>
          <w:lang w:val="es-ES_tradnl" w:eastAsia="es-ES_tradnl"/>
        </w:rPr>
        <w:t xml:space="preserve"> 1999 el Consejo de Estado </w:t>
      </w:r>
      <w:proofErr w:type="spellStart"/>
      <w:r w:rsidRPr="00D438C4">
        <w:rPr>
          <w:rFonts w:ascii="Arial" w:hAnsi="Arial" w:cs="Arial"/>
          <w:color w:val="000000" w:themeColor="text1"/>
          <w:sz w:val="22"/>
          <w:szCs w:val="22"/>
          <w:lang w:val="es-ES_tradnl" w:eastAsia="es-ES_tradnl"/>
        </w:rPr>
        <w:t>manifesto</w:t>
      </w:r>
      <w:proofErr w:type="spellEnd"/>
      <w:r w:rsidRPr="00D438C4">
        <w:rPr>
          <w:rFonts w:ascii="Arial" w:hAnsi="Arial" w:cs="Arial"/>
          <w:color w:val="000000" w:themeColor="text1"/>
          <w:sz w:val="22"/>
          <w:szCs w:val="22"/>
          <w:lang w:val="es-ES_tradnl" w:eastAsia="es-ES_tradnl"/>
        </w:rPr>
        <w:t xml:space="preserve">́ que si el plazo contractual </w:t>
      </w:r>
      <w:proofErr w:type="spellStart"/>
      <w:r w:rsidRPr="00D438C4">
        <w:rPr>
          <w:rFonts w:ascii="Arial" w:hAnsi="Arial" w:cs="Arial"/>
          <w:color w:val="000000" w:themeColor="text1"/>
          <w:sz w:val="22"/>
          <w:szCs w:val="22"/>
          <w:lang w:val="es-ES_tradnl" w:eastAsia="es-ES_tradnl"/>
        </w:rPr>
        <w:t>había</w:t>
      </w:r>
      <w:proofErr w:type="spellEnd"/>
      <w:r w:rsidRPr="00D438C4">
        <w:rPr>
          <w:rFonts w:ascii="Arial" w:hAnsi="Arial" w:cs="Arial"/>
          <w:color w:val="000000" w:themeColor="text1"/>
          <w:sz w:val="22"/>
          <w:szCs w:val="22"/>
          <w:lang w:val="es-ES_tradnl" w:eastAsia="es-ES_tradnl"/>
        </w:rPr>
        <w:t xml:space="preserve"> terminado, </w:t>
      </w:r>
      <w:r w:rsidRPr="00D438C4">
        <w:rPr>
          <w:rFonts w:ascii="Arial" w:hAnsi="Arial" w:cs="Arial"/>
          <w:color w:val="000000" w:themeColor="text1"/>
          <w:sz w:val="22"/>
          <w:szCs w:val="22"/>
          <w:lang w:val="es-ES_tradnl" w:eastAsia="es-ES_tradnl"/>
        </w:rPr>
        <w:lastRenderedPageBreak/>
        <w:t xml:space="preserve">pero </w:t>
      </w:r>
      <w:proofErr w:type="spellStart"/>
      <w:r w:rsidRPr="00D438C4">
        <w:rPr>
          <w:rFonts w:ascii="Arial" w:hAnsi="Arial" w:cs="Arial"/>
          <w:color w:val="000000" w:themeColor="text1"/>
          <w:sz w:val="22"/>
          <w:szCs w:val="22"/>
          <w:lang w:val="es-ES_tradnl" w:eastAsia="es-ES_tradnl"/>
        </w:rPr>
        <w:t>existían</w:t>
      </w:r>
      <w:proofErr w:type="spellEnd"/>
      <w:r w:rsidRPr="00D438C4">
        <w:rPr>
          <w:rFonts w:ascii="Arial" w:hAnsi="Arial" w:cs="Arial"/>
          <w:color w:val="000000" w:themeColor="text1"/>
          <w:sz w:val="22"/>
          <w:szCs w:val="22"/>
          <w:lang w:val="es-ES_tradnl" w:eastAsia="es-ES_tradnl"/>
        </w:rPr>
        <w:t xml:space="preserve"> obligaciones pendientes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la entidad </w:t>
      </w:r>
      <w:proofErr w:type="spellStart"/>
      <w:r w:rsidRPr="00D438C4">
        <w:rPr>
          <w:rFonts w:ascii="Arial" w:hAnsi="Arial" w:cs="Arial"/>
          <w:color w:val="000000" w:themeColor="text1"/>
          <w:sz w:val="22"/>
          <w:szCs w:val="22"/>
          <w:lang w:val="es-ES_tradnl" w:eastAsia="es-ES_tradnl"/>
        </w:rPr>
        <w:t>podría</w:t>
      </w:r>
      <w:proofErr w:type="spellEnd"/>
      <w:r w:rsidRPr="00D438C4">
        <w:rPr>
          <w:rFonts w:ascii="Arial" w:hAnsi="Arial" w:cs="Arial"/>
          <w:color w:val="000000" w:themeColor="text1"/>
          <w:sz w:val="22"/>
          <w:szCs w:val="22"/>
          <w:lang w:val="es-ES_tradnl" w:eastAsia="es-ES_tradnl"/>
        </w:rPr>
        <w:t xml:space="preserve"> declarar la caducidad </w:t>
      </w:r>
      <w:proofErr w:type="spellStart"/>
      <w:r w:rsidRPr="00D438C4">
        <w:rPr>
          <w:rFonts w:ascii="Arial" w:hAnsi="Arial" w:cs="Arial"/>
          <w:color w:val="000000" w:themeColor="text1"/>
          <w:sz w:val="22"/>
          <w:szCs w:val="22"/>
          <w:lang w:val="es-ES_tradnl" w:eastAsia="es-ES_tradnl"/>
        </w:rPr>
        <w:t>después</w:t>
      </w:r>
      <w:proofErr w:type="spellEnd"/>
      <w:r w:rsidRPr="00D438C4">
        <w:rPr>
          <w:rFonts w:ascii="Arial" w:hAnsi="Arial" w:cs="Arial"/>
          <w:color w:val="000000" w:themeColor="text1"/>
          <w:sz w:val="22"/>
          <w:szCs w:val="22"/>
          <w:lang w:val="es-ES_tradnl" w:eastAsia="es-ES_tradnl"/>
        </w:rPr>
        <w:t xml:space="preserve"> del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ya que la </w:t>
      </w:r>
      <w:proofErr w:type="spellStart"/>
      <w:r w:rsidRPr="00D438C4">
        <w:rPr>
          <w:rFonts w:ascii="Arial" w:hAnsi="Arial" w:cs="Arial"/>
          <w:color w:val="000000" w:themeColor="text1"/>
          <w:sz w:val="22"/>
          <w:szCs w:val="22"/>
          <w:lang w:val="es-ES_tradnl" w:eastAsia="es-ES_tradnl"/>
        </w:rPr>
        <w:t>obligación</w:t>
      </w:r>
      <w:proofErr w:type="spellEnd"/>
      <w:r w:rsidRPr="00D438C4">
        <w:rPr>
          <w:rFonts w:ascii="Arial" w:hAnsi="Arial" w:cs="Arial"/>
          <w:color w:val="000000" w:themeColor="text1"/>
          <w:sz w:val="22"/>
          <w:szCs w:val="22"/>
          <w:lang w:val="es-ES_tradnl" w:eastAsia="es-ES_tradnl"/>
        </w:rPr>
        <w:t xml:space="preserve"> no se </w:t>
      </w:r>
      <w:proofErr w:type="spellStart"/>
      <w:r w:rsidRPr="00D438C4">
        <w:rPr>
          <w:rFonts w:ascii="Arial" w:hAnsi="Arial" w:cs="Arial"/>
          <w:color w:val="000000" w:themeColor="text1"/>
          <w:sz w:val="22"/>
          <w:szCs w:val="22"/>
          <w:lang w:val="es-ES_tradnl" w:eastAsia="es-ES_tradnl"/>
        </w:rPr>
        <w:t>extinguía</w:t>
      </w:r>
      <w:proofErr w:type="spellEnd"/>
      <w:r w:rsidRPr="00D438C4">
        <w:rPr>
          <w:rFonts w:ascii="Arial" w:hAnsi="Arial" w:cs="Arial"/>
          <w:color w:val="000000" w:themeColor="text1"/>
          <w:sz w:val="22"/>
          <w:szCs w:val="22"/>
          <w:lang w:val="es-ES_tradnl" w:eastAsia="es-ES_tradnl"/>
        </w:rPr>
        <w:t xml:space="preserve"> con el vencimiento del plazo contractual</w:t>
      </w:r>
      <w:r w:rsidRPr="00D438C4">
        <w:rPr>
          <w:rStyle w:val="Refdenotaalpie"/>
          <w:rFonts w:ascii="Arial" w:hAnsi="Arial" w:cs="Arial"/>
          <w:color w:val="000000" w:themeColor="text1"/>
          <w:sz w:val="22"/>
          <w:szCs w:val="22"/>
          <w:lang w:val="es-ES_tradnl" w:eastAsia="es-ES_tradnl"/>
        </w:rPr>
        <w:footnoteReference w:id="28"/>
      </w:r>
      <w:r w:rsidRPr="00D438C4">
        <w:rPr>
          <w:rFonts w:ascii="Arial" w:hAnsi="Arial" w:cs="Arial"/>
          <w:color w:val="000000" w:themeColor="text1"/>
          <w:sz w:val="22"/>
          <w:szCs w:val="22"/>
          <w:lang w:val="es-ES_tradnl" w:eastAsia="es-ES_tradnl"/>
        </w:rPr>
        <w:t xml:space="preserve">. </w:t>
      </w:r>
    </w:p>
    <w:p w14:paraId="29B989BE" w14:textId="77777777" w:rsidR="00E04573" w:rsidRPr="00D438C4" w:rsidRDefault="00E04573" w:rsidP="00E04573">
      <w:pPr>
        <w:spacing w:before="120" w:after="120" w:line="276" w:lineRule="auto"/>
        <w:ind w:firstLine="709"/>
        <w:jc w:val="both"/>
        <w:rPr>
          <w:rFonts w:ascii="Arial" w:hAnsi="Arial" w:cs="Arial"/>
          <w:color w:val="000000" w:themeColor="text1"/>
          <w:sz w:val="22"/>
          <w:lang w:val="es-ES_tradnl" w:eastAsia="es-ES_tradnl"/>
        </w:rPr>
      </w:pPr>
      <w:proofErr w:type="spellStart"/>
      <w:r w:rsidRPr="00D438C4">
        <w:rPr>
          <w:rFonts w:ascii="Arial" w:hAnsi="Arial" w:cs="Arial"/>
          <w:color w:val="000000" w:themeColor="text1"/>
          <w:sz w:val="22"/>
          <w:lang w:val="es-ES_tradnl" w:eastAsia="es-ES_tradnl"/>
        </w:rPr>
        <w:t>ii</w:t>
      </w:r>
      <w:proofErr w:type="spellEnd"/>
      <w:r w:rsidRPr="00D438C4">
        <w:rPr>
          <w:rFonts w:ascii="Arial" w:hAnsi="Arial" w:cs="Arial"/>
          <w:color w:val="000000" w:themeColor="text1"/>
          <w:sz w:val="22"/>
          <w:lang w:val="es-ES_tradnl" w:eastAsia="es-ES_tradnl"/>
        </w:rPr>
        <w:t xml:space="preserve">) Entre el 2005 y el 2007 el Consejo de Estado sostuvo que la Ley 80 de 1993 no facultaba a la </w:t>
      </w:r>
      <w:proofErr w:type="spellStart"/>
      <w:r w:rsidRPr="00D438C4">
        <w:rPr>
          <w:rFonts w:ascii="Arial" w:hAnsi="Arial" w:cs="Arial"/>
          <w:color w:val="000000" w:themeColor="text1"/>
          <w:sz w:val="22"/>
          <w:lang w:val="es-ES_tradnl" w:eastAsia="es-ES_tradnl"/>
        </w:rPr>
        <w:t>Administración</w:t>
      </w:r>
      <w:proofErr w:type="spellEnd"/>
      <w:r w:rsidRPr="00D438C4">
        <w:rPr>
          <w:rFonts w:ascii="Arial" w:hAnsi="Arial" w:cs="Arial"/>
          <w:color w:val="000000" w:themeColor="text1"/>
          <w:sz w:val="22"/>
          <w:lang w:val="es-ES_tradnl" w:eastAsia="es-ES_tradnl"/>
        </w:rPr>
        <w:t xml:space="preserve"> para imponer las multas o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pecuniaria pactadas en los contratos estatales, como sí lo </w:t>
      </w:r>
      <w:proofErr w:type="spellStart"/>
      <w:r w:rsidRPr="00D438C4">
        <w:rPr>
          <w:rFonts w:ascii="Arial" w:hAnsi="Arial" w:cs="Arial"/>
          <w:color w:val="000000" w:themeColor="text1"/>
          <w:sz w:val="22"/>
          <w:lang w:val="es-ES_tradnl" w:eastAsia="es-ES_tradnl"/>
        </w:rPr>
        <w:t>prescribía</w:t>
      </w:r>
      <w:proofErr w:type="spellEnd"/>
      <w:r w:rsidRPr="00D438C4">
        <w:rPr>
          <w:rFonts w:ascii="Arial" w:hAnsi="Arial" w:cs="Arial"/>
          <w:color w:val="000000" w:themeColor="text1"/>
          <w:sz w:val="22"/>
          <w:lang w:val="es-ES_tradnl" w:eastAsia="es-ES_tradnl"/>
        </w:rPr>
        <w:t xml:space="preserve"> el Decreto 222 de 1983, por lo que si bien era posible pactarlas no </w:t>
      </w:r>
      <w:proofErr w:type="spellStart"/>
      <w:r w:rsidRPr="00D438C4">
        <w:rPr>
          <w:rFonts w:ascii="Arial" w:hAnsi="Arial" w:cs="Arial"/>
          <w:color w:val="000000" w:themeColor="text1"/>
          <w:sz w:val="22"/>
          <w:lang w:val="es-ES_tradnl" w:eastAsia="es-ES_tradnl"/>
        </w:rPr>
        <w:t>podían</w:t>
      </w:r>
      <w:proofErr w:type="spellEnd"/>
      <w:r w:rsidRPr="00D438C4">
        <w:rPr>
          <w:rFonts w:ascii="Arial" w:hAnsi="Arial" w:cs="Arial"/>
          <w:color w:val="000000" w:themeColor="text1"/>
          <w:sz w:val="22"/>
          <w:lang w:val="es-ES_tradnl" w:eastAsia="es-ES_tradnl"/>
        </w:rPr>
        <w:t xml:space="preserve"> hacerlas efectivas directamente: </w:t>
      </w:r>
    </w:p>
    <w:p w14:paraId="4DE60222" w14:textId="77777777" w:rsidR="00E04573" w:rsidRPr="00D438C4" w:rsidRDefault="00E04573" w:rsidP="00E04573">
      <w:pPr>
        <w:spacing w:before="120" w:after="120" w:line="276" w:lineRule="auto"/>
        <w:ind w:firstLine="709"/>
        <w:jc w:val="both"/>
        <w:rPr>
          <w:rFonts w:ascii="Arial" w:hAnsi="Arial" w:cs="Arial"/>
          <w:color w:val="000000" w:themeColor="text1"/>
          <w:sz w:val="22"/>
          <w:lang w:val="es-ES_tradnl" w:eastAsia="es-ES_tradnl"/>
        </w:rPr>
      </w:pPr>
      <w:proofErr w:type="spellStart"/>
      <w:r w:rsidRPr="00D438C4">
        <w:rPr>
          <w:rFonts w:ascii="Arial" w:hAnsi="Arial" w:cs="Arial"/>
          <w:color w:val="000000" w:themeColor="text1"/>
          <w:sz w:val="22"/>
          <w:lang w:val="es-ES_tradnl" w:eastAsia="es-ES_tradnl"/>
        </w:rPr>
        <w:t>Según</w:t>
      </w:r>
      <w:proofErr w:type="spellEnd"/>
      <w:r w:rsidRPr="00D438C4">
        <w:rPr>
          <w:rFonts w:ascii="Arial" w:hAnsi="Arial" w:cs="Arial"/>
          <w:color w:val="000000" w:themeColor="text1"/>
          <w:sz w:val="22"/>
          <w:lang w:val="es-ES_tradnl" w:eastAsia="es-ES_tradnl"/>
        </w:rPr>
        <w:t xml:space="preserve"> se observa, ni en esta, ni en ninguna otra </w:t>
      </w:r>
      <w:proofErr w:type="spellStart"/>
      <w:r w:rsidRPr="00D438C4">
        <w:rPr>
          <w:rFonts w:ascii="Arial" w:hAnsi="Arial" w:cs="Arial"/>
          <w:color w:val="000000" w:themeColor="text1"/>
          <w:sz w:val="22"/>
          <w:lang w:val="es-ES_tradnl" w:eastAsia="es-ES_tradnl"/>
        </w:rPr>
        <w:t>disposición</w:t>
      </w:r>
      <w:proofErr w:type="spellEnd"/>
      <w:r w:rsidRPr="00D438C4">
        <w:rPr>
          <w:rFonts w:ascii="Arial" w:hAnsi="Arial" w:cs="Arial"/>
          <w:color w:val="000000" w:themeColor="text1"/>
          <w:sz w:val="22"/>
          <w:lang w:val="es-ES_tradnl" w:eastAsia="es-ES_tradnl"/>
        </w:rPr>
        <w:t xml:space="preserve"> de la misma Ley 80, se establece la facultad del Estado para incluir como </w:t>
      </w:r>
      <w:proofErr w:type="spellStart"/>
      <w:r w:rsidRPr="00D438C4">
        <w:rPr>
          <w:rFonts w:ascii="Arial" w:hAnsi="Arial" w:cs="Arial"/>
          <w:color w:val="000000" w:themeColor="text1"/>
          <w:sz w:val="22"/>
          <w:lang w:val="es-ES_tradnl" w:eastAsia="es-ES_tradnl"/>
        </w:rPr>
        <w:t>cláusulas</w:t>
      </w:r>
      <w:proofErr w:type="spellEnd"/>
      <w:r w:rsidRPr="00D438C4">
        <w:rPr>
          <w:rFonts w:ascii="Arial" w:hAnsi="Arial" w:cs="Arial"/>
          <w:color w:val="000000" w:themeColor="text1"/>
          <w:sz w:val="22"/>
          <w:lang w:val="es-ES_tradnl" w:eastAsia="es-ES_tradnl"/>
        </w:rPr>
        <w:t xml:space="preserve"> excepcionales la de multas o la penal pecuniaria, de donde se infiere que la derogatoria que se hizo del Decreto 222 incluyó </w:t>
      </w:r>
      <w:proofErr w:type="spellStart"/>
      <w:r w:rsidRPr="00D438C4">
        <w:rPr>
          <w:rFonts w:ascii="Arial" w:hAnsi="Arial" w:cs="Arial"/>
          <w:color w:val="000000" w:themeColor="text1"/>
          <w:sz w:val="22"/>
          <w:lang w:val="es-ES_tradnl" w:eastAsia="es-ES_tradnl"/>
        </w:rPr>
        <w:t>asi</w:t>
      </w:r>
      <w:proofErr w:type="spellEnd"/>
      <w:r w:rsidRPr="00D438C4">
        <w:rPr>
          <w:rFonts w:ascii="Arial" w:hAnsi="Arial" w:cs="Arial"/>
          <w:color w:val="000000" w:themeColor="text1"/>
          <w:sz w:val="22"/>
          <w:lang w:val="es-ES_tradnl" w:eastAsia="es-ES_tradnl"/>
        </w:rPr>
        <w:t xml:space="preserve">́ mismo la de estas dos figuras como potestades excepcionales del Estado. </w:t>
      </w:r>
    </w:p>
    <w:p w14:paraId="0BECB077" w14:textId="77777777" w:rsidR="00E04573" w:rsidRPr="00D438C4" w:rsidRDefault="00E04573" w:rsidP="00E04573">
      <w:pPr>
        <w:spacing w:before="120" w:after="120"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No obstante lo anterior, no quiere ello decir que las partes, en ejercicio de la </w:t>
      </w:r>
      <w:proofErr w:type="spellStart"/>
      <w:r w:rsidRPr="00D438C4">
        <w:rPr>
          <w:rFonts w:ascii="Arial" w:hAnsi="Arial" w:cs="Arial"/>
          <w:color w:val="000000" w:themeColor="text1"/>
          <w:sz w:val="22"/>
          <w:lang w:val="es-ES_tradnl" w:eastAsia="es-ES_tradnl"/>
        </w:rPr>
        <w:t>autonomía</w:t>
      </w:r>
      <w:proofErr w:type="spellEnd"/>
      <w:r w:rsidRPr="00D438C4">
        <w:rPr>
          <w:rFonts w:ascii="Arial" w:hAnsi="Arial" w:cs="Arial"/>
          <w:color w:val="000000" w:themeColor="text1"/>
          <w:sz w:val="22"/>
          <w:lang w:val="es-ES_tradnl" w:eastAsia="es-ES_tradnl"/>
        </w:rPr>
        <w:t xml:space="preserve"> de la voluntad, no las puedan pactar, tal y como se </w:t>
      </w:r>
      <w:proofErr w:type="spellStart"/>
      <w:r w:rsidRPr="00D438C4">
        <w:rPr>
          <w:rFonts w:ascii="Arial" w:hAnsi="Arial" w:cs="Arial"/>
          <w:color w:val="000000" w:themeColor="text1"/>
          <w:sz w:val="22"/>
          <w:lang w:val="es-ES_tradnl" w:eastAsia="es-ES_tradnl"/>
        </w:rPr>
        <w:t>manifesto</w:t>
      </w:r>
      <w:proofErr w:type="spellEnd"/>
      <w:r w:rsidRPr="00D438C4">
        <w:rPr>
          <w:rFonts w:ascii="Arial" w:hAnsi="Arial" w:cs="Arial"/>
          <w:color w:val="000000" w:themeColor="text1"/>
          <w:sz w:val="22"/>
          <w:lang w:val="es-ES_tradnl" w:eastAsia="es-ES_tradnl"/>
        </w:rPr>
        <w:t>́ en precedencia y fue establecido por esta Sala mediante providencias de 4 de junio de 1998</w:t>
      </w:r>
      <w:r w:rsidRPr="00D438C4">
        <w:rPr>
          <w:rFonts w:ascii="Arial" w:hAnsi="Arial" w:cs="Arial"/>
          <w:color w:val="000000" w:themeColor="text1"/>
          <w:position w:val="6"/>
          <w:sz w:val="22"/>
          <w:lang w:val="es-ES_tradnl" w:eastAsia="es-ES_tradnl"/>
        </w:rPr>
        <w:t xml:space="preserve"> </w:t>
      </w:r>
      <w:r w:rsidRPr="00D438C4">
        <w:rPr>
          <w:rFonts w:ascii="Arial" w:hAnsi="Arial" w:cs="Arial"/>
          <w:color w:val="000000" w:themeColor="text1"/>
          <w:sz w:val="22"/>
          <w:lang w:val="es-ES_tradnl" w:eastAsia="es-ES_tradnl"/>
        </w:rPr>
        <w:t>y del 20 de junio de 2002</w:t>
      </w:r>
      <w:r w:rsidRPr="00D438C4">
        <w:rPr>
          <w:rFonts w:ascii="Arial" w:hAnsi="Arial" w:cs="Arial"/>
          <w:color w:val="000000" w:themeColor="text1"/>
          <w:position w:val="6"/>
          <w:sz w:val="22"/>
          <w:lang w:val="es-ES_tradnl" w:eastAsia="es-ES_tradnl"/>
        </w:rPr>
        <w:t xml:space="preserve"> </w:t>
      </w:r>
      <w:r w:rsidRPr="00D438C4">
        <w:rPr>
          <w:rFonts w:ascii="Arial" w:hAnsi="Arial" w:cs="Arial"/>
          <w:color w:val="000000" w:themeColor="text1"/>
          <w:sz w:val="22"/>
          <w:lang w:val="es-ES_tradnl" w:eastAsia="es-ES_tradnl"/>
        </w:rPr>
        <w:t xml:space="preserve">pero lo que no puede hacer, y en este sentido se recoge la tesis consignada en </w:t>
      </w:r>
      <w:proofErr w:type="spellStart"/>
      <w:r w:rsidRPr="00D438C4">
        <w:rPr>
          <w:rFonts w:ascii="Arial" w:hAnsi="Arial" w:cs="Arial"/>
          <w:color w:val="000000" w:themeColor="text1"/>
          <w:sz w:val="22"/>
          <w:lang w:val="es-ES_tradnl" w:eastAsia="es-ES_tradnl"/>
        </w:rPr>
        <w:t>éstas</w:t>
      </w:r>
      <w:proofErr w:type="spellEnd"/>
      <w:r w:rsidRPr="00D438C4">
        <w:rPr>
          <w:rFonts w:ascii="Arial" w:hAnsi="Arial" w:cs="Arial"/>
          <w:color w:val="000000" w:themeColor="text1"/>
          <w:sz w:val="22"/>
          <w:lang w:val="es-ES_tradnl" w:eastAsia="es-ES_tradnl"/>
        </w:rPr>
        <w:t xml:space="preserve"> mismas providencias, es pactarlas como potestades excepcionales e imponerlas unilateralmente, pues </w:t>
      </w:r>
      <w:proofErr w:type="spellStart"/>
      <w:r w:rsidRPr="00D438C4">
        <w:rPr>
          <w:rFonts w:ascii="Arial" w:hAnsi="Arial" w:cs="Arial"/>
          <w:color w:val="000000" w:themeColor="text1"/>
          <w:sz w:val="22"/>
          <w:lang w:val="es-ES_tradnl" w:eastAsia="es-ES_tradnl"/>
        </w:rPr>
        <w:t>según</w:t>
      </w:r>
      <w:proofErr w:type="spellEnd"/>
      <w:r w:rsidRPr="00D438C4">
        <w:rPr>
          <w:rFonts w:ascii="Arial" w:hAnsi="Arial" w:cs="Arial"/>
          <w:color w:val="000000" w:themeColor="text1"/>
          <w:sz w:val="22"/>
          <w:lang w:val="es-ES_tradnl" w:eastAsia="es-ES_tradnl"/>
        </w:rPr>
        <w:t xml:space="preserve"> se vio, dicha facultad proviene directamente de la ley y no del pacto o </w:t>
      </w:r>
      <w:proofErr w:type="spellStart"/>
      <w:r w:rsidRPr="00D438C4">
        <w:rPr>
          <w:rFonts w:ascii="Arial" w:hAnsi="Arial" w:cs="Arial"/>
          <w:color w:val="000000" w:themeColor="text1"/>
          <w:sz w:val="22"/>
          <w:lang w:val="es-ES_tradnl" w:eastAsia="es-ES_tradnl"/>
        </w:rPr>
        <w:t>convención</w:t>
      </w:r>
      <w:proofErr w:type="spellEnd"/>
      <w:r w:rsidRPr="00D438C4">
        <w:rPr>
          <w:rFonts w:ascii="Arial" w:hAnsi="Arial" w:cs="Arial"/>
          <w:color w:val="000000" w:themeColor="text1"/>
          <w:sz w:val="22"/>
          <w:lang w:val="es-ES_tradnl" w:eastAsia="es-ES_tradnl"/>
        </w:rPr>
        <w:t xml:space="preserve"> contractual y, a partir de la ley 80 tal facultad fue derogada. </w:t>
      </w:r>
    </w:p>
    <w:p w14:paraId="123A7E1B" w14:textId="77777777" w:rsidR="00E04573" w:rsidRPr="00D438C4" w:rsidRDefault="00E04573" w:rsidP="00E04573">
      <w:pPr>
        <w:spacing w:before="120" w:after="120"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Bajo esta </w:t>
      </w:r>
      <w:proofErr w:type="spellStart"/>
      <w:r w:rsidRPr="00D438C4">
        <w:rPr>
          <w:rFonts w:ascii="Arial" w:hAnsi="Arial" w:cs="Arial"/>
          <w:color w:val="000000" w:themeColor="text1"/>
          <w:sz w:val="22"/>
          <w:lang w:val="es-ES_tradnl" w:eastAsia="es-ES_tradnl"/>
        </w:rPr>
        <w:t>posición</w:t>
      </w:r>
      <w:proofErr w:type="spellEnd"/>
      <w:r w:rsidRPr="00D438C4">
        <w:rPr>
          <w:rFonts w:ascii="Arial" w:hAnsi="Arial" w:cs="Arial"/>
          <w:color w:val="000000" w:themeColor="text1"/>
          <w:sz w:val="22"/>
          <w:lang w:val="es-ES_tradnl" w:eastAsia="es-ES_tradnl"/>
        </w:rPr>
        <w:t xml:space="preserve">, era posible pactar la multa y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pero la </w:t>
      </w:r>
      <w:proofErr w:type="spellStart"/>
      <w:r w:rsidRPr="00D438C4">
        <w:rPr>
          <w:rFonts w:ascii="Arial" w:hAnsi="Arial" w:cs="Arial"/>
          <w:color w:val="000000" w:themeColor="text1"/>
          <w:sz w:val="22"/>
          <w:lang w:val="es-ES_tradnl" w:eastAsia="es-ES_tradnl"/>
        </w:rPr>
        <w:t>Administración</w:t>
      </w:r>
      <w:proofErr w:type="spellEnd"/>
      <w:r w:rsidRPr="00D438C4">
        <w:rPr>
          <w:rFonts w:ascii="Arial" w:hAnsi="Arial" w:cs="Arial"/>
          <w:color w:val="000000" w:themeColor="text1"/>
          <w:sz w:val="22"/>
          <w:lang w:val="es-ES_tradnl" w:eastAsia="es-ES_tradnl"/>
        </w:rPr>
        <w:t xml:space="preserve"> no estaba facultada para imponerlas directamente, toda vez que la Ley no le </w:t>
      </w:r>
      <w:proofErr w:type="spellStart"/>
      <w:r w:rsidRPr="00D438C4">
        <w:rPr>
          <w:rFonts w:ascii="Arial" w:hAnsi="Arial" w:cs="Arial"/>
          <w:color w:val="000000" w:themeColor="text1"/>
          <w:sz w:val="22"/>
          <w:lang w:val="es-ES_tradnl" w:eastAsia="es-ES_tradnl"/>
        </w:rPr>
        <w:t>había</w:t>
      </w:r>
      <w:proofErr w:type="spellEnd"/>
      <w:r w:rsidRPr="00D438C4">
        <w:rPr>
          <w:rFonts w:ascii="Arial" w:hAnsi="Arial" w:cs="Arial"/>
          <w:color w:val="000000" w:themeColor="text1"/>
          <w:sz w:val="22"/>
          <w:lang w:val="es-ES_tradnl" w:eastAsia="es-ES_tradnl"/>
        </w:rPr>
        <w:t xml:space="preserve"> otorgado dicha facultad, y de hacerlo los actos administrativos </w:t>
      </w:r>
      <w:proofErr w:type="spellStart"/>
      <w:r w:rsidRPr="00D438C4">
        <w:rPr>
          <w:rFonts w:ascii="Arial" w:hAnsi="Arial" w:cs="Arial"/>
          <w:color w:val="000000" w:themeColor="text1"/>
          <w:sz w:val="22"/>
          <w:lang w:val="es-ES_tradnl" w:eastAsia="es-ES_tradnl"/>
        </w:rPr>
        <w:t>estarían</w:t>
      </w:r>
      <w:proofErr w:type="spellEnd"/>
      <w:r w:rsidRPr="00D438C4">
        <w:rPr>
          <w:rFonts w:ascii="Arial" w:hAnsi="Arial" w:cs="Arial"/>
          <w:color w:val="000000" w:themeColor="text1"/>
          <w:sz w:val="22"/>
          <w:lang w:val="es-ES_tradnl" w:eastAsia="es-ES_tradnl"/>
        </w:rPr>
        <w:t xml:space="preserve"> viciados de nulidad, por adoptar dichas decisiones sin competencia. Por lo anterior, en dicho período no fue necesario abordar el estudio frente al </w:t>
      </w:r>
      <w:proofErr w:type="spellStart"/>
      <w:r w:rsidRPr="00D438C4">
        <w:rPr>
          <w:rFonts w:ascii="Arial" w:hAnsi="Arial" w:cs="Arial"/>
          <w:color w:val="000000" w:themeColor="text1"/>
          <w:sz w:val="22"/>
          <w:lang w:val="es-ES_tradnl" w:eastAsia="es-ES_tradnl"/>
        </w:rPr>
        <w:t>límite</w:t>
      </w:r>
      <w:proofErr w:type="spellEnd"/>
      <w:r w:rsidRPr="00D438C4">
        <w:rPr>
          <w:rFonts w:ascii="Arial" w:hAnsi="Arial" w:cs="Arial"/>
          <w:color w:val="000000" w:themeColor="text1"/>
          <w:sz w:val="22"/>
          <w:lang w:val="es-ES_tradnl" w:eastAsia="es-ES_tradnl"/>
        </w:rPr>
        <w:t xml:space="preserve"> temporal de la </w:t>
      </w:r>
      <w:proofErr w:type="spellStart"/>
      <w:r w:rsidRPr="00D438C4">
        <w:rPr>
          <w:rFonts w:ascii="Arial" w:hAnsi="Arial" w:cs="Arial"/>
          <w:color w:val="000000" w:themeColor="text1"/>
          <w:sz w:val="22"/>
          <w:lang w:val="es-ES_tradnl" w:eastAsia="es-ES_tradnl"/>
        </w:rPr>
        <w:t>imposición</w:t>
      </w:r>
      <w:proofErr w:type="spellEnd"/>
      <w:r w:rsidRPr="00D438C4">
        <w:rPr>
          <w:rFonts w:ascii="Arial" w:hAnsi="Arial" w:cs="Arial"/>
          <w:color w:val="000000" w:themeColor="text1"/>
          <w:sz w:val="22"/>
          <w:lang w:val="es-ES_tradnl" w:eastAsia="es-ES_tradnl"/>
        </w:rPr>
        <w:t xml:space="preserve"> de sanciones al contratista incumplido.</w:t>
      </w:r>
    </w:p>
    <w:p w14:paraId="6904801D"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Por </w:t>
      </w:r>
      <w:proofErr w:type="spellStart"/>
      <w:r w:rsidRPr="00D438C4">
        <w:rPr>
          <w:rFonts w:ascii="Arial" w:hAnsi="Arial" w:cs="Arial"/>
          <w:color w:val="000000" w:themeColor="text1"/>
          <w:sz w:val="22"/>
          <w:lang w:val="es-ES_tradnl" w:eastAsia="es-ES_tradnl"/>
        </w:rPr>
        <w:t>último</w:t>
      </w:r>
      <w:proofErr w:type="spellEnd"/>
      <w:r w:rsidRPr="00D438C4">
        <w:rPr>
          <w:rFonts w:ascii="Arial" w:hAnsi="Arial" w:cs="Arial"/>
          <w:color w:val="000000" w:themeColor="text1"/>
          <w:sz w:val="22"/>
          <w:lang w:val="es-ES_tradnl" w:eastAsia="es-ES_tradnl"/>
        </w:rPr>
        <w:t xml:space="preserve">, frente al momento hasta el cual la </w:t>
      </w:r>
      <w:proofErr w:type="spellStart"/>
      <w:r w:rsidRPr="00D438C4">
        <w:rPr>
          <w:rFonts w:ascii="Arial" w:hAnsi="Arial" w:cs="Arial"/>
          <w:color w:val="000000" w:themeColor="text1"/>
          <w:sz w:val="22"/>
          <w:lang w:val="es-ES_tradnl" w:eastAsia="es-ES_tradnl"/>
        </w:rPr>
        <w:t>Administración</w:t>
      </w:r>
      <w:proofErr w:type="spellEnd"/>
      <w:r w:rsidRPr="00D438C4">
        <w:rPr>
          <w:rFonts w:ascii="Arial" w:hAnsi="Arial" w:cs="Arial"/>
          <w:color w:val="000000" w:themeColor="text1"/>
          <w:sz w:val="22"/>
          <w:lang w:val="es-ES_tradnl" w:eastAsia="es-ES_tradnl"/>
        </w:rPr>
        <w:t xml:space="preserve"> puede declarar la caducidad, el Consejo de Estado, en sentencia de </w:t>
      </w:r>
      <w:proofErr w:type="spellStart"/>
      <w:r w:rsidRPr="00D438C4">
        <w:rPr>
          <w:rFonts w:ascii="Arial" w:hAnsi="Arial" w:cs="Arial"/>
          <w:color w:val="000000" w:themeColor="text1"/>
          <w:sz w:val="22"/>
          <w:lang w:val="es-ES_tradnl" w:eastAsia="es-ES_tradnl"/>
        </w:rPr>
        <w:t>unificación</w:t>
      </w:r>
      <w:proofErr w:type="spellEnd"/>
      <w:r w:rsidRPr="00D438C4">
        <w:rPr>
          <w:rFonts w:ascii="Arial" w:hAnsi="Arial" w:cs="Arial"/>
          <w:color w:val="000000" w:themeColor="text1"/>
          <w:sz w:val="22"/>
          <w:lang w:val="es-ES_tradnl" w:eastAsia="es-ES_tradnl"/>
        </w:rPr>
        <w:t xml:space="preserve"> jurisprudencial, indicó que solo puede hacerlo durante el plazo de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porque de acuerdo con la naturaleza de la caducidad, el incumplimiento al que esta se refiere se debe valorar en el plazo de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del contrato</w:t>
      </w:r>
      <w:r w:rsidRPr="00D438C4">
        <w:rPr>
          <w:rStyle w:val="Refdenotaalpie"/>
          <w:rFonts w:ascii="Arial" w:hAnsi="Arial" w:cs="Arial"/>
          <w:color w:val="000000" w:themeColor="text1"/>
          <w:sz w:val="22"/>
          <w:lang w:val="es-ES_tradnl" w:eastAsia="es-ES_tradnl"/>
        </w:rPr>
        <w:footnoteReference w:id="29"/>
      </w:r>
      <w:r w:rsidRPr="00D438C4">
        <w:rPr>
          <w:rFonts w:ascii="Arial" w:hAnsi="Arial" w:cs="Arial"/>
          <w:color w:val="000000" w:themeColor="text1"/>
          <w:sz w:val="22"/>
          <w:lang w:val="es-ES_tradnl" w:eastAsia="es-ES_tradnl"/>
        </w:rPr>
        <w:t xml:space="preserve">. </w:t>
      </w:r>
    </w:p>
    <w:p w14:paraId="6CB3BC1D"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p>
    <w:p w14:paraId="46448DBC"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c) Ley 1150 de 2007 </w:t>
      </w:r>
    </w:p>
    <w:p w14:paraId="4EFE4009"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p>
    <w:p w14:paraId="0AEB71D7" w14:textId="77777777" w:rsidR="00E04573" w:rsidRPr="00D438C4" w:rsidRDefault="00E04573" w:rsidP="00E04573">
      <w:pPr>
        <w:spacing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Esta Ley, a diferencia de la Ley 80 de 1993, sí determinó de manera expresa que las entidades sometidas al Estatuto General de </w:t>
      </w:r>
      <w:proofErr w:type="spellStart"/>
      <w:r w:rsidRPr="00D438C4">
        <w:rPr>
          <w:rFonts w:ascii="Arial" w:hAnsi="Arial" w:cs="Arial"/>
          <w:color w:val="000000" w:themeColor="text1"/>
          <w:sz w:val="22"/>
          <w:lang w:val="es-ES_tradnl" w:eastAsia="es-ES_tradnl"/>
        </w:rPr>
        <w:t>Contratación</w:t>
      </w:r>
      <w:proofErr w:type="spellEnd"/>
      <w:r w:rsidRPr="00D438C4">
        <w:rPr>
          <w:rFonts w:ascii="Arial" w:hAnsi="Arial" w:cs="Arial"/>
          <w:color w:val="000000" w:themeColor="text1"/>
          <w:sz w:val="22"/>
          <w:lang w:val="es-ES_tradnl" w:eastAsia="es-ES_tradnl"/>
        </w:rPr>
        <w:t xml:space="preserve"> de la </w:t>
      </w:r>
      <w:proofErr w:type="spellStart"/>
      <w:r w:rsidRPr="00D438C4">
        <w:rPr>
          <w:rFonts w:ascii="Arial" w:hAnsi="Arial" w:cs="Arial"/>
          <w:color w:val="000000" w:themeColor="text1"/>
          <w:sz w:val="22"/>
          <w:lang w:val="es-ES_tradnl" w:eastAsia="es-ES_tradnl"/>
        </w:rPr>
        <w:t>Administración</w:t>
      </w:r>
      <w:proofErr w:type="spellEnd"/>
      <w:r w:rsidRPr="00D438C4">
        <w:rPr>
          <w:rFonts w:ascii="Arial" w:hAnsi="Arial" w:cs="Arial"/>
          <w:color w:val="000000" w:themeColor="text1"/>
          <w:sz w:val="22"/>
          <w:lang w:val="es-ES_tradnl" w:eastAsia="es-ES_tradnl"/>
        </w:rPr>
        <w:t xml:space="preserve"> </w:t>
      </w:r>
      <w:proofErr w:type="spellStart"/>
      <w:r w:rsidRPr="00D438C4">
        <w:rPr>
          <w:rFonts w:ascii="Arial" w:hAnsi="Arial" w:cs="Arial"/>
          <w:color w:val="000000" w:themeColor="text1"/>
          <w:sz w:val="22"/>
          <w:lang w:val="es-ES_tradnl" w:eastAsia="es-ES_tradnl"/>
        </w:rPr>
        <w:t>Pública</w:t>
      </w:r>
      <w:proofErr w:type="spellEnd"/>
      <w:r w:rsidRPr="00D438C4">
        <w:rPr>
          <w:rFonts w:ascii="Arial" w:hAnsi="Arial" w:cs="Arial"/>
          <w:color w:val="000000" w:themeColor="text1"/>
          <w:sz w:val="22"/>
          <w:lang w:val="es-ES_tradnl" w:eastAsia="es-ES_tradnl"/>
        </w:rPr>
        <w:t xml:space="preserve"> pueden imponer las multas pactadas en el contrato, </w:t>
      </w:r>
      <w:proofErr w:type="spellStart"/>
      <w:r w:rsidRPr="00D438C4">
        <w:rPr>
          <w:rFonts w:ascii="Arial" w:hAnsi="Arial" w:cs="Arial"/>
          <w:color w:val="000000" w:themeColor="text1"/>
          <w:sz w:val="22"/>
          <w:lang w:val="es-ES_tradnl" w:eastAsia="es-ES_tradnl"/>
        </w:rPr>
        <w:t>asi</w:t>
      </w:r>
      <w:proofErr w:type="spellEnd"/>
      <w:r w:rsidRPr="00D438C4">
        <w:rPr>
          <w:rFonts w:ascii="Arial" w:hAnsi="Arial" w:cs="Arial"/>
          <w:color w:val="000000" w:themeColor="text1"/>
          <w:sz w:val="22"/>
          <w:lang w:val="es-ES_tradnl" w:eastAsia="es-ES_tradnl"/>
        </w:rPr>
        <w:t xml:space="preserve">́ como declarar su incumplimiento con la finalidad de hacer efectiva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siempre que se halle pendiente la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de las obligaciones a cargo del contratista. El </w:t>
      </w:r>
      <w:proofErr w:type="spellStart"/>
      <w:r w:rsidRPr="00D438C4">
        <w:rPr>
          <w:rFonts w:ascii="Arial" w:hAnsi="Arial" w:cs="Arial"/>
          <w:color w:val="000000" w:themeColor="text1"/>
          <w:sz w:val="22"/>
          <w:lang w:val="es-ES_tradnl" w:eastAsia="es-ES_tradnl"/>
        </w:rPr>
        <w:t>artículo</w:t>
      </w:r>
      <w:proofErr w:type="spellEnd"/>
      <w:r w:rsidRPr="00D438C4">
        <w:rPr>
          <w:rFonts w:ascii="Arial" w:hAnsi="Arial" w:cs="Arial"/>
          <w:color w:val="000000" w:themeColor="text1"/>
          <w:sz w:val="22"/>
          <w:lang w:val="es-ES_tradnl" w:eastAsia="es-ES_tradnl"/>
        </w:rPr>
        <w:t xml:space="preserve"> 17 prescribe lo siguiente: </w:t>
      </w:r>
    </w:p>
    <w:p w14:paraId="057AED0C"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57E491B7"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roofErr w:type="spellStart"/>
      <w:r w:rsidRPr="00D438C4">
        <w:rPr>
          <w:rFonts w:ascii="Arial" w:hAnsi="Arial" w:cs="Arial"/>
          <w:color w:val="000000" w:themeColor="text1"/>
          <w:sz w:val="21"/>
          <w:szCs w:val="21"/>
          <w:lang w:val="es-ES_tradnl" w:eastAsia="es-ES_tradnl"/>
        </w:rPr>
        <w:t>Artículo</w:t>
      </w:r>
      <w:proofErr w:type="spellEnd"/>
      <w:r w:rsidRPr="00D438C4">
        <w:rPr>
          <w:rFonts w:ascii="Arial" w:hAnsi="Arial" w:cs="Arial"/>
          <w:color w:val="000000" w:themeColor="text1"/>
          <w:sz w:val="21"/>
          <w:szCs w:val="21"/>
          <w:lang w:val="es-ES_tradnl" w:eastAsia="es-ES_tradnl"/>
        </w:rPr>
        <w:t xml:space="preserve"> 17. del derecho al debido proceso. El debido proceso </w:t>
      </w:r>
      <w:proofErr w:type="spellStart"/>
      <w:r w:rsidRPr="00D438C4">
        <w:rPr>
          <w:rFonts w:ascii="Arial" w:hAnsi="Arial" w:cs="Arial"/>
          <w:color w:val="000000" w:themeColor="text1"/>
          <w:sz w:val="21"/>
          <w:szCs w:val="21"/>
          <w:lang w:val="es-ES_tradnl" w:eastAsia="es-ES_tradnl"/>
        </w:rPr>
        <w:t>sera</w:t>
      </w:r>
      <w:proofErr w:type="spellEnd"/>
      <w:r w:rsidRPr="00D438C4">
        <w:rPr>
          <w:rFonts w:ascii="Arial" w:hAnsi="Arial" w:cs="Arial"/>
          <w:color w:val="000000" w:themeColor="text1"/>
          <w:sz w:val="21"/>
          <w:szCs w:val="21"/>
          <w:lang w:val="es-ES_tradnl" w:eastAsia="es-ES_tradnl"/>
        </w:rPr>
        <w:t xml:space="preserve">́ un principio rector en materia sancionatoria de las actuaciones contractuales. </w:t>
      </w:r>
    </w:p>
    <w:p w14:paraId="76B707B2"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66AF3F48"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En desarrollo de lo anterior y del deber de control y vigilancia sobre los contratos que corresponde a las entidades sometidas al Estatuto General de </w:t>
      </w:r>
      <w:proofErr w:type="spellStart"/>
      <w:r w:rsidRPr="00D438C4">
        <w:rPr>
          <w:rFonts w:ascii="Arial" w:hAnsi="Arial" w:cs="Arial"/>
          <w:color w:val="000000" w:themeColor="text1"/>
          <w:sz w:val="21"/>
          <w:szCs w:val="21"/>
          <w:lang w:val="es-ES_tradnl" w:eastAsia="es-ES_tradnl"/>
        </w:rPr>
        <w:t>Contratación</w:t>
      </w:r>
      <w:proofErr w:type="spellEnd"/>
      <w:r w:rsidRPr="00D438C4">
        <w:rPr>
          <w:rFonts w:ascii="Arial" w:hAnsi="Arial" w:cs="Arial"/>
          <w:color w:val="000000" w:themeColor="text1"/>
          <w:sz w:val="21"/>
          <w:szCs w:val="21"/>
          <w:lang w:val="es-ES_tradnl" w:eastAsia="es-ES_tradnl"/>
        </w:rPr>
        <w:t xml:space="preserve"> de la </w:t>
      </w:r>
      <w:proofErr w:type="spellStart"/>
      <w:r w:rsidRPr="00D438C4">
        <w:rPr>
          <w:rFonts w:ascii="Arial" w:hAnsi="Arial" w:cs="Arial"/>
          <w:color w:val="000000" w:themeColor="text1"/>
          <w:sz w:val="21"/>
          <w:szCs w:val="21"/>
          <w:lang w:val="es-ES_tradnl" w:eastAsia="es-ES_tradnl"/>
        </w:rPr>
        <w:t>Administración</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Pública</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tendrán</w:t>
      </w:r>
      <w:proofErr w:type="spellEnd"/>
      <w:r w:rsidRPr="00D438C4">
        <w:rPr>
          <w:rFonts w:ascii="Arial" w:hAnsi="Arial" w:cs="Arial"/>
          <w:color w:val="000000" w:themeColor="text1"/>
          <w:sz w:val="21"/>
          <w:szCs w:val="21"/>
          <w:lang w:val="es-ES_tradnl" w:eastAsia="es-ES_tradnl"/>
        </w:rPr>
        <w:t xml:space="preserve"> la facultad de imponer las multas que hayan sido pactadas con el objeto de conminar al contratista a cumplir con sus obligaciones. Esta </w:t>
      </w:r>
      <w:proofErr w:type="spellStart"/>
      <w:r w:rsidRPr="00D438C4">
        <w:rPr>
          <w:rFonts w:ascii="Arial" w:hAnsi="Arial" w:cs="Arial"/>
          <w:color w:val="000000" w:themeColor="text1"/>
          <w:sz w:val="21"/>
          <w:szCs w:val="21"/>
          <w:lang w:val="es-ES_tradnl" w:eastAsia="es-ES_tradnl"/>
        </w:rPr>
        <w:t>decisión</w:t>
      </w:r>
      <w:proofErr w:type="spellEnd"/>
      <w:r w:rsidRPr="00D438C4">
        <w:rPr>
          <w:rFonts w:ascii="Arial" w:hAnsi="Arial" w:cs="Arial"/>
          <w:color w:val="000000" w:themeColor="text1"/>
          <w:sz w:val="21"/>
          <w:szCs w:val="21"/>
          <w:lang w:val="es-ES_tradnl" w:eastAsia="es-ES_tradnl"/>
        </w:rPr>
        <w:t xml:space="preserve"> </w:t>
      </w:r>
      <w:proofErr w:type="spellStart"/>
      <w:r w:rsidRPr="00D438C4">
        <w:rPr>
          <w:rFonts w:ascii="Arial" w:hAnsi="Arial" w:cs="Arial"/>
          <w:color w:val="000000" w:themeColor="text1"/>
          <w:sz w:val="21"/>
          <w:szCs w:val="21"/>
          <w:lang w:val="es-ES_tradnl" w:eastAsia="es-ES_tradnl"/>
        </w:rPr>
        <w:t>debera</w:t>
      </w:r>
      <w:proofErr w:type="spellEnd"/>
      <w:r w:rsidRPr="00D438C4">
        <w:rPr>
          <w:rFonts w:ascii="Arial" w:hAnsi="Arial" w:cs="Arial"/>
          <w:color w:val="000000" w:themeColor="text1"/>
          <w:sz w:val="21"/>
          <w:szCs w:val="21"/>
          <w:lang w:val="es-ES_tradnl" w:eastAsia="es-ES_tradnl"/>
        </w:rPr>
        <w:t xml:space="preserve">́ estar precedida de audiencia del afectado que </w:t>
      </w:r>
      <w:proofErr w:type="spellStart"/>
      <w:r w:rsidRPr="00D438C4">
        <w:rPr>
          <w:rFonts w:ascii="Arial" w:hAnsi="Arial" w:cs="Arial"/>
          <w:color w:val="000000" w:themeColor="text1"/>
          <w:sz w:val="21"/>
          <w:szCs w:val="21"/>
          <w:lang w:val="es-ES_tradnl" w:eastAsia="es-ES_tradnl"/>
        </w:rPr>
        <w:t>debera</w:t>
      </w:r>
      <w:proofErr w:type="spellEnd"/>
      <w:r w:rsidRPr="00D438C4">
        <w:rPr>
          <w:rFonts w:ascii="Arial" w:hAnsi="Arial" w:cs="Arial"/>
          <w:color w:val="000000" w:themeColor="text1"/>
          <w:sz w:val="21"/>
          <w:szCs w:val="21"/>
          <w:lang w:val="es-ES_tradnl" w:eastAsia="es-ES_tradnl"/>
        </w:rPr>
        <w:t xml:space="preserve">́ tener un procedimiento </w:t>
      </w:r>
      <w:proofErr w:type="spellStart"/>
      <w:r w:rsidRPr="00D438C4">
        <w:rPr>
          <w:rFonts w:ascii="Arial" w:hAnsi="Arial" w:cs="Arial"/>
          <w:color w:val="000000" w:themeColor="text1"/>
          <w:sz w:val="21"/>
          <w:szCs w:val="21"/>
          <w:lang w:val="es-ES_tradnl" w:eastAsia="es-ES_tradnl"/>
        </w:rPr>
        <w:t>mínimo</w:t>
      </w:r>
      <w:proofErr w:type="spellEnd"/>
      <w:r w:rsidRPr="00D438C4">
        <w:rPr>
          <w:rFonts w:ascii="Arial" w:hAnsi="Arial" w:cs="Arial"/>
          <w:color w:val="000000" w:themeColor="text1"/>
          <w:sz w:val="21"/>
          <w:szCs w:val="21"/>
          <w:lang w:val="es-ES_tradnl" w:eastAsia="es-ES_tradnl"/>
        </w:rPr>
        <w:t xml:space="preserve"> que garantice el derecho al debido proceso del contratista y procede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mientras se halle pendiente la </w:t>
      </w:r>
      <w:proofErr w:type="spellStart"/>
      <w:r w:rsidRPr="00D438C4">
        <w:rPr>
          <w:rFonts w:ascii="Arial" w:hAnsi="Arial" w:cs="Arial"/>
          <w:color w:val="000000" w:themeColor="text1"/>
          <w:sz w:val="21"/>
          <w:szCs w:val="21"/>
          <w:lang w:val="es-ES_tradnl" w:eastAsia="es-ES_tradnl"/>
        </w:rPr>
        <w:t>ejecución</w:t>
      </w:r>
      <w:proofErr w:type="spellEnd"/>
      <w:r w:rsidRPr="00D438C4">
        <w:rPr>
          <w:rFonts w:ascii="Arial" w:hAnsi="Arial" w:cs="Arial"/>
          <w:color w:val="000000" w:themeColor="text1"/>
          <w:sz w:val="21"/>
          <w:szCs w:val="21"/>
          <w:lang w:val="es-ES_tradnl" w:eastAsia="es-ES_tradnl"/>
        </w:rPr>
        <w:t xml:space="preserve"> de las obligaciones a cargo del contratista. </w:t>
      </w:r>
      <w:proofErr w:type="spellStart"/>
      <w:r w:rsidRPr="00D438C4">
        <w:rPr>
          <w:rFonts w:ascii="Arial" w:hAnsi="Arial" w:cs="Arial"/>
          <w:color w:val="000000" w:themeColor="text1"/>
          <w:sz w:val="21"/>
          <w:szCs w:val="21"/>
          <w:lang w:val="es-ES_tradnl" w:eastAsia="es-ES_tradnl"/>
        </w:rPr>
        <w:t>Asi</w:t>
      </w:r>
      <w:proofErr w:type="spellEnd"/>
      <w:r w:rsidRPr="00D438C4">
        <w:rPr>
          <w:rFonts w:ascii="Arial" w:hAnsi="Arial" w:cs="Arial"/>
          <w:color w:val="000000" w:themeColor="text1"/>
          <w:sz w:val="21"/>
          <w:szCs w:val="21"/>
          <w:lang w:val="es-ES_tradnl" w:eastAsia="es-ES_tradnl"/>
        </w:rPr>
        <w:t xml:space="preserve">́ mismo </w:t>
      </w:r>
      <w:proofErr w:type="spellStart"/>
      <w:r w:rsidRPr="00D438C4">
        <w:rPr>
          <w:rFonts w:ascii="Arial" w:hAnsi="Arial" w:cs="Arial"/>
          <w:color w:val="000000" w:themeColor="text1"/>
          <w:sz w:val="21"/>
          <w:szCs w:val="21"/>
          <w:lang w:val="es-ES_tradnl" w:eastAsia="es-ES_tradnl"/>
        </w:rPr>
        <w:t>podrán</w:t>
      </w:r>
      <w:proofErr w:type="spellEnd"/>
      <w:r w:rsidRPr="00D438C4">
        <w:rPr>
          <w:rFonts w:ascii="Arial" w:hAnsi="Arial" w:cs="Arial"/>
          <w:color w:val="000000" w:themeColor="text1"/>
          <w:sz w:val="21"/>
          <w:szCs w:val="21"/>
          <w:lang w:val="es-ES_tradnl" w:eastAsia="es-ES_tradnl"/>
        </w:rPr>
        <w:t xml:space="preserve"> declarar el incumplimiento con el </w:t>
      </w:r>
      <w:proofErr w:type="spellStart"/>
      <w:r w:rsidRPr="00D438C4">
        <w:rPr>
          <w:rFonts w:ascii="Arial" w:hAnsi="Arial" w:cs="Arial"/>
          <w:color w:val="000000" w:themeColor="text1"/>
          <w:sz w:val="21"/>
          <w:szCs w:val="21"/>
          <w:lang w:val="es-ES_tradnl" w:eastAsia="es-ES_tradnl"/>
        </w:rPr>
        <w:t>propósito</w:t>
      </w:r>
      <w:proofErr w:type="spellEnd"/>
      <w:r w:rsidRPr="00D438C4">
        <w:rPr>
          <w:rFonts w:ascii="Arial" w:hAnsi="Arial" w:cs="Arial"/>
          <w:color w:val="000000" w:themeColor="text1"/>
          <w:sz w:val="21"/>
          <w:szCs w:val="21"/>
          <w:lang w:val="es-ES_tradnl" w:eastAsia="es-ES_tradnl"/>
        </w:rPr>
        <w:t xml:space="preserve"> de hacer efectiva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incluida en el contrato. </w:t>
      </w:r>
    </w:p>
    <w:p w14:paraId="6C1BA4AA"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7B890318" w14:textId="77777777" w:rsidR="00E04573" w:rsidRPr="00D438C4" w:rsidRDefault="00E04573" w:rsidP="00E04573">
      <w:pPr>
        <w:spacing w:line="276" w:lineRule="auto"/>
        <w:ind w:firstLine="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2"/>
          <w:lang w:val="es-ES_tradnl" w:eastAsia="es-ES_tradnl"/>
        </w:rPr>
        <w:t xml:space="preserve">Lo anterior quiere decir que la entidad puede imponer la multa o hacer efectiva la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en cualquier momento mientras esté pendiente la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de las obligaciones del contratista, lo que </w:t>
      </w:r>
      <w:proofErr w:type="spellStart"/>
      <w:r w:rsidRPr="00D438C4">
        <w:rPr>
          <w:rFonts w:ascii="Arial" w:hAnsi="Arial" w:cs="Arial"/>
          <w:color w:val="000000" w:themeColor="text1"/>
          <w:sz w:val="22"/>
          <w:lang w:val="es-ES_tradnl" w:eastAsia="es-ES_tradnl"/>
        </w:rPr>
        <w:t>permitio</w:t>
      </w:r>
      <w:proofErr w:type="spellEnd"/>
      <w:r w:rsidRPr="00D438C4">
        <w:rPr>
          <w:rFonts w:ascii="Arial" w:hAnsi="Arial" w:cs="Arial"/>
          <w:color w:val="000000" w:themeColor="text1"/>
          <w:sz w:val="22"/>
          <w:lang w:val="es-ES_tradnl" w:eastAsia="es-ES_tradnl"/>
        </w:rPr>
        <w:t xml:space="preserve">́ de alguna manera cerrar el debate que </w:t>
      </w:r>
      <w:proofErr w:type="spellStart"/>
      <w:r w:rsidRPr="00D438C4">
        <w:rPr>
          <w:rFonts w:ascii="Arial" w:hAnsi="Arial" w:cs="Arial"/>
          <w:color w:val="000000" w:themeColor="text1"/>
          <w:sz w:val="22"/>
          <w:lang w:val="es-ES_tradnl" w:eastAsia="es-ES_tradnl"/>
        </w:rPr>
        <w:t>existio</w:t>
      </w:r>
      <w:proofErr w:type="spellEnd"/>
      <w:r w:rsidRPr="00D438C4">
        <w:rPr>
          <w:rFonts w:ascii="Arial" w:hAnsi="Arial" w:cs="Arial"/>
          <w:color w:val="000000" w:themeColor="text1"/>
          <w:sz w:val="22"/>
          <w:lang w:val="es-ES_tradnl" w:eastAsia="es-ES_tradnl"/>
        </w:rPr>
        <w:t xml:space="preserve">́ frente al </w:t>
      </w:r>
      <w:proofErr w:type="spellStart"/>
      <w:r w:rsidRPr="00D438C4">
        <w:rPr>
          <w:rFonts w:ascii="Arial" w:hAnsi="Arial" w:cs="Arial"/>
          <w:color w:val="000000" w:themeColor="text1"/>
          <w:sz w:val="22"/>
          <w:lang w:val="es-ES_tradnl" w:eastAsia="es-ES_tradnl"/>
        </w:rPr>
        <w:t>límite</w:t>
      </w:r>
      <w:proofErr w:type="spellEnd"/>
      <w:r w:rsidRPr="00D438C4">
        <w:rPr>
          <w:rFonts w:ascii="Arial" w:hAnsi="Arial" w:cs="Arial"/>
          <w:color w:val="000000" w:themeColor="text1"/>
          <w:sz w:val="22"/>
          <w:lang w:val="es-ES_tradnl" w:eastAsia="es-ES_tradnl"/>
        </w:rPr>
        <w:t xml:space="preserve"> temporal para imponer las respectivas sanciones. </w:t>
      </w:r>
    </w:p>
    <w:p w14:paraId="52489AF1" w14:textId="77777777" w:rsidR="00E04573" w:rsidRPr="00D438C4" w:rsidRDefault="00E04573" w:rsidP="00E04573">
      <w:pPr>
        <w:pStyle w:val="NormalWeb"/>
        <w:spacing w:before="120" w:beforeAutospacing="0" w:after="120" w:afterAutospacing="0"/>
        <w:ind w:firstLine="709"/>
        <w:rPr>
          <w:rFonts w:ascii="Arial" w:hAnsi="Arial" w:cs="Arial"/>
          <w:color w:val="000000" w:themeColor="text1"/>
          <w:sz w:val="22"/>
          <w:szCs w:val="22"/>
          <w:lang w:val="es-ES_tradnl" w:eastAsia="es-ES_tradnl"/>
        </w:rPr>
      </w:pPr>
      <w:proofErr w:type="spellStart"/>
      <w:r w:rsidRPr="00D438C4">
        <w:rPr>
          <w:rFonts w:ascii="Arial" w:hAnsi="Arial" w:cs="Arial"/>
          <w:color w:val="000000" w:themeColor="text1"/>
          <w:sz w:val="22"/>
          <w:szCs w:val="22"/>
          <w:lang w:val="es-ES_tradnl" w:eastAsia="es-ES_tradnl"/>
        </w:rPr>
        <w:t>Nótese</w:t>
      </w:r>
      <w:proofErr w:type="spellEnd"/>
      <w:r w:rsidRPr="00D438C4">
        <w:rPr>
          <w:rFonts w:ascii="Arial" w:hAnsi="Arial" w:cs="Arial"/>
          <w:color w:val="000000" w:themeColor="text1"/>
          <w:sz w:val="22"/>
          <w:szCs w:val="22"/>
          <w:lang w:val="es-ES_tradnl" w:eastAsia="es-ES_tradnl"/>
        </w:rPr>
        <w:t xml:space="preserve"> que la norma no condicionó la </w:t>
      </w:r>
      <w:proofErr w:type="spellStart"/>
      <w:r w:rsidRPr="00D438C4">
        <w:rPr>
          <w:rFonts w:ascii="Arial" w:hAnsi="Arial" w:cs="Arial"/>
          <w:color w:val="000000" w:themeColor="text1"/>
          <w:sz w:val="22"/>
          <w:szCs w:val="22"/>
          <w:lang w:val="es-ES_tradnl" w:eastAsia="es-ES_tradnl"/>
        </w:rPr>
        <w:t>aplicación</w:t>
      </w:r>
      <w:proofErr w:type="spellEnd"/>
      <w:r w:rsidRPr="00D438C4">
        <w:rPr>
          <w:rFonts w:ascii="Arial" w:hAnsi="Arial" w:cs="Arial"/>
          <w:color w:val="000000" w:themeColor="text1"/>
          <w:sz w:val="22"/>
          <w:szCs w:val="22"/>
          <w:lang w:val="es-ES_tradnl" w:eastAsia="es-ES_tradnl"/>
        </w:rPr>
        <w:t xml:space="preserve"> de las sanciones –multa y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al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del contrato, y esto tiene sentido si se armoniza con la finalidad de la multa o de la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y los fines de la </w:t>
      </w:r>
      <w:proofErr w:type="spellStart"/>
      <w:r w:rsidRPr="00D438C4">
        <w:rPr>
          <w:rFonts w:ascii="Arial" w:hAnsi="Arial" w:cs="Arial"/>
          <w:color w:val="000000" w:themeColor="text1"/>
          <w:sz w:val="22"/>
          <w:szCs w:val="22"/>
          <w:lang w:val="es-ES_tradnl" w:eastAsia="es-ES_tradnl"/>
        </w:rPr>
        <w:t>contratación</w:t>
      </w:r>
      <w:proofErr w:type="spellEnd"/>
      <w:r w:rsidRPr="00D438C4">
        <w:rPr>
          <w:rFonts w:ascii="Arial" w:hAnsi="Arial" w:cs="Arial"/>
          <w:color w:val="000000" w:themeColor="text1"/>
          <w:sz w:val="22"/>
          <w:szCs w:val="22"/>
          <w:lang w:val="es-ES_tradnl" w:eastAsia="es-ES_tradnl"/>
        </w:rPr>
        <w:t xml:space="preserve"> estatal. En primer lugar, existen obligaciones cuyo cumplimiento solo puede ser verificado </w:t>
      </w:r>
      <w:proofErr w:type="spellStart"/>
      <w:r w:rsidRPr="00D438C4">
        <w:rPr>
          <w:rFonts w:ascii="Arial" w:hAnsi="Arial" w:cs="Arial"/>
          <w:color w:val="000000" w:themeColor="text1"/>
          <w:sz w:val="22"/>
          <w:szCs w:val="22"/>
          <w:lang w:val="es-ES_tradnl" w:eastAsia="es-ES_tradnl"/>
        </w:rPr>
        <w:t>después</w:t>
      </w:r>
      <w:proofErr w:type="spellEnd"/>
      <w:r w:rsidRPr="00D438C4">
        <w:rPr>
          <w:rFonts w:ascii="Arial" w:hAnsi="Arial" w:cs="Arial"/>
          <w:color w:val="000000" w:themeColor="text1"/>
          <w:sz w:val="22"/>
          <w:szCs w:val="22"/>
          <w:lang w:val="es-ES_tradnl" w:eastAsia="es-ES_tradnl"/>
        </w:rPr>
        <w:t xml:space="preserve"> del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y en caso de no cumplir en las condiciones acordadas la entidad tiene la facultad para conminar al contratista incumplido a cumplir. En segundo lugar, si vencido el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el contratista no cumple, la </w:t>
      </w:r>
      <w:proofErr w:type="spellStart"/>
      <w:r w:rsidRPr="00D438C4">
        <w:rPr>
          <w:rFonts w:ascii="Arial" w:hAnsi="Arial" w:cs="Arial"/>
          <w:color w:val="000000" w:themeColor="text1"/>
          <w:sz w:val="22"/>
          <w:szCs w:val="22"/>
          <w:lang w:val="es-ES_tradnl" w:eastAsia="es-ES_tradnl"/>
        </w:rPr>
        <w:t>obligación</w:t>
      </w:r>
      <w:proofErr w:type="spellEnd"/>
      <w:r w:rsidRPr="00D438C4">
        <w:rPr>
          <w:rFonts w:ascii="Arial" w:hAnsi="Arial" w:cs="Arial"/>
          <w:color w:val="000000" w:themeColor="text1"/>
          <w:sz w:val="22"/>
          <w:szCs w:val="22"/>
          <w:lang w:val="es-ES_tradnl" w:eastAsia="es-ES_tradnl"/>
        </w:rPr>
        <w:t xml:space="preserve"> no se extingue, pues de acuerdo con el </w:t>
      </w:r>
      <w:proofErr w:type="spellStart"/>
      <w:r w:rsidRPr="00D438C4">
        <w:rPr>
          <w:rFonts w:ascii="Arial" w:hAnsi="Arial" w:cs="Arial"/>
          <w:color w:val="000000" w:themeColor="text1"/>
          <w:sz w:val="22"/>
          <w:szCs w:val="22"/>
          <w:lang w:val="es-ES_tradnl" w:eastAsia="es-ES_tradnl"/>
        </w:rPr>
        <w:t>Código</w:t>
      </w:r>
      <w:proofErr w:type="spellEnd"/>
      <w:r w:rsidRPr="00D438C4">
        <w:rPr>
          <w:rFonts w:ascii="Arial" w:hAnsi="Arial" w:cs="Arial"/>
          <w:color w:val="000000" w:themeColor="text1"/>
          <w:sz w:val="22"/>
          <w:szCs w:val="22"/>
          <w:lang w:val="es-ES_tradnl" w:eastAsia="es-ES_tradnl"/>
        </w:rPr>
        <w:t xml:space="preserve"> Civil el vencimiento del plazo contractual no es un modo de extinguir las obligaciones</w:t>
      </w:r>
      <w:r w:rsidRPr="00D438C4">
        <w:rPr>
          <w:rStyle w:val="Refdenotaalpie"/>
          <w:rFonts w:ascii="Arial" w:hAnsi="Arial" w:cs="Arial"/>
          <w:color w:val="000000" w:themeColor="text1"/>
          <w:sz w:val="22"/>
          <w:szCs w:val="22"/>
          <w:lang w:val="es-ES_tradnl" w:eastAsia="es-ES_tradnl"/>
        </w:rPr>
        <w:footnoteReference w:id="30"/>
      </w:r>
      <w:r w:rsidRPr="00D438C4">
        <w:rPr>
          <w:rFonts w:ascii="Arial" w:hAnsi="Arial" w:cs="Arial"/>
          <w:color w:val="000000" w:themeColor="text1"/>
          <w:sz w:val="22"/>
          <w:szCs w:val="22"/>
          <w:lang w:val="es-ES_tradnl" w:eastAsia="es-ES_tradnl"/>
        </w:rPr>
        <w:t xml:space="preserve">, salvo pacto en ese sentido, por lo que la </w:t>
      </w:r>
      <w:proofErr w:type="spellStart"/>
      <w:r w:rsidRPr="00D438C4">
        <w:rPr>
          <w:rFonts w:ascii="Arial" w:hAnsi="Arial" w:cs="Arial"/>
          <w:color w:val="000000" w:themeColor="text1"/>
          <w:sz w:val="22"/>
          <w:szCs w:val="22"/>
          <w:lang w:val="es-ES_tradnl" w:eastAsia="es-ES_tradnl"/>
        </w:rPr>
        <w:t>obligación</w:t>
      </w:r>
      <w:proofErr w:type="spellEnd"/>
      <w:r w:rsidRPr="00D438C4">
        <w:rPr>
          <w:rFonts w:ascii="Arial" w:hAnsi="Arial" w:cs="Arial"/>
          <w:color w:val="000000" w:themeColor="text1"/>
          <w:sz w:val="22"/>
          <w:szCs w:val="22"/>
          <w:lang w:val="es-ES_tradnl" w:eastAsia="es-ES_tradnl"/>
        </w:rPr>
        <w:t xml:space="preserve"> continuará pendiente y </w:t>
      </w:r>
      <w:r w:rsidRPr="00D438C4">
        <w:rPr>
          <w:rFonts w:ascii="Arial" w:hAnsi="Arial" w:cs="Arial"/>
          <w:color w:val="000000" w:themeColor="text1"/>
          <w:sz w:val="22"/>
          <w:szCs w:val="22"/>
          <w:lang w:val="es-ES_tradnl" w:eastAsia="es-ES_tradnl"/>
        </w:rPr>
        <w:lastRenderedPageBreak/>
        <w:t xml:space="preserve">el contratista </w:t>
      </w:r>
      <w:proofErr w:type="spellStart"/>
      <w:r w:rsidRPr="00D438C4">
        <w:rPr>
          <w:rFonts w:ascii="Arial" w:hAnsi="Arial" w:cs="Arial"/>
          <w:color w:val="000000" w:themeColor="text1"/>
          <w:sz w:val="22"/>
          <w:szCs w:val="22"/>
          <w:lang w:val="es-ES_tradnl" w:eastAsia="es-ES_tradnl"/>
        </w:rPr>
        <w:t>estara</w:t>
      </w:r>
      <w:proofErr w:type="spellEnd"/>
      <w:r w:rsidRPr="00D438C4">
        <w:rPr>
          <w:rFonts w:ascii="Arial" w:hAnsi="Arial" w:cs="Arial"/>
          <w:color w:val="000000" w:themeColor="text1"/>
          <w:sz w:val="22"/>
          <w:szCs w:val="22"/>
          <w:lang w:val="es-ES_tradnl" w:eastAsia="es-ES_tradnl"/>
        </w:rPr>
        <w:t>́ en mora de cumplir por no haberlo hecho en el plazo acordado</w:t>
      </w:r>
      <w:r w:rsidRPr="00D438C4">
        <w:rPr>
          <w:rStyle w:val="Refdenotaalpie"/>
          <w:rFonts w:ascii="Arial" w:hAnsi="Arial" w:cs="Arial"/>
          <w:color w:val="000000" w:themeColor="text1"/>
          <w:sz w:val="22"/>
          <w:szCs w:val="22"/>
          <w:lang w:val="es-ES_tradnl" w:eastAsia="es-ES_tradnl"/>
        </w:rPr>
        <w:footnoteReference w:id="31"/>
      </w:r>
      <w:r w:rsidRPr="00D438C4">
        <w:rPr>
          <w:rFonts w:ascii="Arial" w:hAnsi="Arial" w:cs="Arial"/>
          <w:color w:val="000000" w:themeColor="text1"/>
          <w:sz w:val="22"/>
          <w:szCs w:val="22"/>
          <w:lang w:val="es-ES_tradnl" w:eastAsia="es-ES_tradnl"/>
        </w:rPr>
        <w:t xml:space="preserve">. Esto indica que lo que terminó fue el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pero la </w:t>
      </w:r>
      <w:proofErr w:type="spellStart"/>
      <w:r w:rsidRPr="00D438C4">
        <w:rPr>
          <w:rFonts w:ascii="Arial" w:hAnsi="Arial" w:cs="Arial"/>
          <w:color w:val="000000" w:themeColor="text1"/>
          <w:sz w:val="22"/>
          <w:szCs w:val="22"/>
          <w:lang w:val="es-ES_tradnl" w:eastAsia="es-ES_tradnl"/>
        </w:rPr>
        <w:t>obligación</w:t>
      </w:r>
      <w:proofErr w:type="spellEnd"/>
      <w:r w:rsidRPr="00D438C4">
        <w:rPr>
          <w:rFonts w:ascii="Arial" w:hAnsi="Arial" w:cs="Arial"/>
          <w:color w:val="000000" w:themeColor="text1"/>
          <w:sz w:val="22"/>
          <w:szCs w:val="22"/>
          <w:lang w:val="es-ES_tradnl" w:eastAsia="es-ES_tradnl"/>
        </w:rPr>
        <w:t xml:space="preserve"> </w:t>
      </w:r>
      <w:proofErr w:type="spellStart"/>
      <w:r w:rsidRPr="00D438C4">
        <w:rPr>
          <w:rFonts w:ascii="Arial" w:hAnsi="Arial" w:cs="Arial"/>
          <w:color w:val="000000" w:themeColor="text1"/>
          <w:sz w:val="22"/>
          <w:szCs w:val="22"/>
          <w:lang w:val="es-ES_tradnl" w:eastAsia="es-ES_tradnl"/>
        </w:rPr>
        <w:t>todavía</w:t>
      </w:r>
      <w:proofErr w:type="spellEnd"/>
      <w:r w:rsidRPr="00D438C4">
        <w:rPr>
          <w:rFonts w:ascii="Arial" w:hAnsi="Arial" w:cs="Arial"/>
          <w:color w:val="000000" w:themeColor="text1"/>
          <w:sz w:val="22"/>
          <w:szCs w:val="22"/>
          <w:lang w:val="es-ES_tradnl" w:eastAsia="es-ES_tradnl"/>
        </w:rPr>
        <w:t xml:space="preserve"> está pendiente de cumplimiento y el contratista </w:t>
      </w:r>
      <w:proofErr w:type="spellStart"/>
      <w:r w:rsidRPr="00D438C4">
        <w:rPr>
          <w:rFonts w:ascii="Arial" w:hAnsi="Arial" w:cs="Arial"/>
          <w:color w:val="000000" w:themeColor="text1"/>
          <w:sz w:val="22"/>
          <w:szCs w:val="22"/>
          <w:lang w:val="es-ES_tradnl" w:eastAsia="es-ES_tradnl"/>
        </w:rPr>
        <w:t>podra</w:t>
      </w:r>
      <w:proofErr w:type="spellEnd"/>
      <w:r w:rsidRPr="00D438C4">
        <w:rPr>
          <w:rFonts w:ascii="Arial" w:hAnsi="Arial" w:cs="Arial"/>
          <w:color w:val="000000" w:themeColor="text1"/>
          <w:sz w:val="22"/>
          <w:szCs w:val="22"/>
          <w:lang w:val="es-ES_tradnl" w:eastAsia="es-ES_tradnl"/>
        </w:rPr>
        <w:t xml:space="preserve">́ hacerlo </w:t>
      </w:r>
      <w:proofErr w:type="spellStart"/>
      <w:r w:rsidRPr="00D438C4">
        <w:rPr>
          <w:rFonts w:ascii="Arial" w:hAnsi="Arial" w:cs="Arial"/>
          <w:color w:val="000000" w:themeColor="text1"/>
          <w:sz w:val="22"/>
          <w:szCs w:val="22"/>
          <w:lang w:val="es-ES_tradnl" w:eastAsia="es-ES_tradnl"/>
        </w:rPr>
        <w:t>tardíamente</w:t>
      </w:r>
      <w:proofErr w:type="spellEnd"/>
      <w:r w:rsidRPr="00D438C4">
        <w:rPr>
          <w:rFonts w:ascii="Arial" w:hAnsi="Arial" w:cs="Arial"/>
          <w:color w:val="000000" w:themeColor="text1"/>
          <w:sz w:val="22"/>
          <w:szCs w:val="22"/>
          <w:lang w:val="es-ES_tradnl" w:eastAsia="es-ES_tradnl"/>
        </w:rPr>
        <w:t xml:space="preserve"> con las consecuencias que esto conlleva</w:t>
      </w:r>
      <w:r w:rsidRPr="00D438C4">
        <w:rPr>
          <w:rStyle w:val="Refdenotaalpie"/>
          <w:rFonts w:ascii="Arial" w:hAnsi="Arial" w:cs="Arial"/>
          <w:color w:val="000000" w:themeColor="text1"/>
          <w:sz w:val="22"/>
          <w:szCs w:val="22"/>
          <w:lang w:val="es-ES_tradnl" w:eastAsia="es-ES_tradnl"/>
        </w:rPr>
        <w:footnoteReference w:id="32"/>
      </w:r>
      <w:r w:rsidRPr="00D438C4">
        <w:rPr>
          <w:rFonts w:ascii="Arial" w:hAnsi="Arial" w:cs="Arial"/>
          <w:color w:val="000000" w:themeColor="text1"/>
          <w:sz w:val="22"/>
          <w:szCs w:val="22"/>
          <w:lang w:val="es-ES_tradnl" w:eastAsia="es-ES_tradnl"/>
        </w:rPr>
        <w:t xml:space="preserve">. No obstante, la entidad es la que debe, dependiendo de su necesidad, determinar si inclusive con el cumplimiento </w:t>
      </w:r>
      <w:proofErr w:type="spellStart"/>
      <w:r w:rsidRPr="00D438C4">
        <w:rPr>
          <w:rFonts w:ascii="Arial" w:hAnsi="Arial" w:cs="Arial"/>
          <w:color w:val="000000" w:themeColor="text1"/>
          <w:sz w:val="22"/>
          <w:szCs w:val="22"/>
          <w:lang w:val="es-ES_tradnl" w:eastAsia="es-ES_tradnl"/>
        </w:rPr>
        <w:t>tardío</w:t>
      </w:r>
      <w:proofErr w:type="spellEnd"/>
      <w:r w:rsidRPr="00D438C4">
        <w:rPr>
          <w:rFonts w:ascii="Arial" w:hAnsi="Arial" w:cs="Arial"/>
          <w:color w:val="000000" w:themeColor="text1"/>
          <w:sz w:val="22"/>
          <w:szCs w:val="22"/>
          <w:lang w:val="es-ES_tradnl" w:eastAsia="es-ES_tradnl"/>
        </w:rPr>
        <w:t xml:space="preserve"> del contratista </w:t>
      </w:r>
      <w:proofErr w:type="spellStart"/>
      <w:r w:rsidRPr="00D438C4">
        <w:rPr>
          <w:rFonts w:ascii="Arial" w:hAnsi="Arial" w:cs="Arial"/>
          <w:color w:val="000000" w:themeColor="text1"/>
          <w:sz w:val="22"/>
          <w:szCs w:val="22"/>
          <w:lang w:val="es-ES_tradnl" w:eastAsia="es-ES_tradnl"/>
        </w:rPr>
        <w:t>aún</w:t>
      </w:r>
      <w:proofErr w:type="spellEnd"/>
      <w:r w:rsidRPr="00D438C4">
        <w:rPr>
          <w:rFonts w:ascii="Arial" w:hAnsi="Arial" w:cs="Arial"/>
          <w:color w:val="000000" w:themeColor="text1"/>
          <w:sz w:val="22"/>
          <w:szCs w:val="22"/>
          <w:lang w:val="es-ES_tradnl" w:eastAsia="es-ES_tradnl"/>
        </w:rPr>
        <w:t xml:space="preserve"> se satisface el </w:t>
      </w:r>
      <w:proofErr w:type="spellStart"/>
      <w:r w:rsidRPr="00D438C4">
        <w:rPr>
          <w:rFonts w:ascii="Arial" w:hAnsi="Arial" w:cs="Arial"/>
          <w:color w:val="000000" w:themeColor="text1"/>
          <w:sz w:val="22"/>
          <w:szCs w:val="22"/>
          <w:lang w:val="es-ES_tradnl" w:eastAsia="es-ES_tradnl"/>
        </w:rPr>
        <w:t>interés</w:t>
      </w:r>
      <w:proofErr w:type="spellEnd"/>
      <w:r w:rsidRPr="00D438C4">
        <w:rPr>
          <w:rFonts w:ascii="Arial" w:hAnsi="Arial" w:cs="Arial"/>
          <w:color w:val="000000" w:themeColor="text1"/>
          <w:sz w:val="22"/>
          <w:szCs w:val="22"/>
          <w:lang w:val="es-ES_tradnl" w:eastAsia="es-ES_tradnl"/>
        </w:rPr>
        <w:t xml:space="preserve"> </w:t>
      </w:r>
      <w:proofErr w:type="spellStart"/>
      <w:r w:rsidRPr="00D438C4">
        <w:rPr>
          <w:rFonts w:ascii="Arial" w:hAnsi="Arial" w:cs="Arial"/>
          <w:color w:val="000000" w:themeColor="text1"/>
          <w:sz w:val="22"/>
          <w:szCs w:val="22"/>
          <w:lang w:val="es-ES_tradnl" w:eastAsia="es-ES_tradnl"/>
        </w:rPr>
        <w:t>público</w:t>
      </w:r>
      <w:proofErr w:type="spellEnd"/>
      <w:r w:rsidRPr="00D438C4">
        <w:rPr>
          <w:rFonts w:ascii="Arial" w:hAnsi="Arial" w:cs="Arial"/>
          <w:color w:val="000000" w:themeColor="text1"/>
          <w:sz w:val="22"/>
          <w:szCs w:val="22"/>
          <w:lang w:val="es-ES_tradnl" w:eastAsia="es-ES_tradnl"/>
        </w:rPr>
        <w:t xml:space="preserve">. </w:t>
      </w:r>
    </w:p>
    <w:p w14:paraId="466CE6B1" w14:textId="77777777" w:rsidR="00E04573" w:rsidRPr="00D438C4" w:rsidRDefault="00E04573" w:rsidP="00E04573">
      <w:pPr>
        <w:pStyle w:val="NormalWeb"/>
        <w:spacing w:before="120" w:beforeAutospacing="0" w:after="120" w:afterAutospacing="0"/>
        <w:ind w:firstLine="709"/>
        <w:rPr>
          <w:rFonts w:ascii="Arial" w:hAnsi="Arial" w:cs="Arial"/>
          <w:color w:val="000000" w:themeColor="text1"/>
          <w:sz w:val="22"/>
          <w:szCs w:val="22"/>
          <w:lang w:val="es-ES_tradnl" w:eastAsia="es-ES_tradnl"/>
        </w:rPr>
      </w:pPr>
      <w:proofErr w:type="spellStart"/>
      <w:r w:rsidRPr="00D438C4">
        <w:rPr>
          <w:rFonts w:ascii="Arial" w:hAnsi="Arial" w:cs="Arial"/>
          <w:color w:val="000000" w:themeColor="text1"/>
          <w:sz w:val="22"/>
          <w:szCs w:val="22"/>
          <w:lang w:val="es-ES_tradnl" w:eastAsia="es-ES_tradnl"/>
        </w:rPr>
        <w:t>Asi</w:t>
      </w:r>
      <w:proofErr w:type="spellEnd"/>
      <w:r w:rsidRPr="00D438C4">
        <w:rPr>
          <w:rFonts w:ascii="Arial" w:hAnsi="Arial" w:cs="Arial"/>
          <w:color w:val="000000" w:themeColor="text1"/>
          <w:sz w:val="22"/>
          <w:szCs w:val="22"/>
          <w:lang w:val="es-ES_tradnl" w:eastAsia="es-ES_tradnl"/>
        </w:rPr>
        <w:t xml:space="preserve">́ las cosas, y teniendo en cuenta que el </w:t>
      </w:r>
      <w:proofErr w:type="spellStart"/>
      <w:r w:rsidRPr="00D438C4">
        <w:rPr>
          <w:rFonts w:ascii="Arial" w:hAnsi="Arial" w:cs="Arial"/>
          <w:color w:val="000000" w:themeColor="text1"/>
          <w:sz w:val="22"/>
          <w:szCs w:val="22"/>
          <w:lang w:val="es-ES_tradnl" w:eastAsia="es-ES_tradnl"/>
        </w:rPr>
        <w:t>artículo</w:t>
      </w:r>
      <w:proofErr w:type="spellEnd"/>
      <w:r w:rsidRPr="00D438C4">
        <w:rPr>
          <w:rFonts w:ascii="Arial" w:hAnsi="Arial" w:cs="Arial"/>
          <w:color w:val="000000" w:themeColor="text1"/>
          <w:sz w:val="22"/>
          <w:szCs w:val="22"/>
          <w:lang w:val="es-ES_tradnl" w:eastAsia="es-ES_tradnl"/>
        </w:rPr>
        <w:t xml:space="preserve"> 17 de la Ley 1150 de 2007 no condicionó la </w:t>
      </w:r>
      <w:proofErr w:type="spellStart"/>
      <w:r w:rsidRPr="00D438C4">
        <w:rPr>
          <w:rFonts w:ascii="Arial" w:hAnsi="Arial" w:cs="Arial"/>
          <w:color w:val="000000" w:themeColor="text1"/>
          <w:sz w:val="22"/>
          <w:szCs w:val="22"/>
          <w:lang w:val="es-ES_tradnl" w:eastAsia="es-ES_tradnl"/>
        </w:rPr>
        <w:t>imposición</w:t>
      </w:r>
      <w:proofErr w:type="spellEnd"/>
      <w:r w:rsidRPr="00D438C4">
        <w:rPr>
          <w:rFonts w:ascii="Arial" w:hAnsi="Arial" w:cs="Arial"/>
          <w:color w:val="000000" w:themeColor="text1"/>
          <w:sz w:val="22"/>
          <w:szCs w:val="22"/>
          <w:lang w:val="es-ES_tradnl" w:eastAsia="es-ES_tradnl"/>
        </w:rPr>
        <w:t xml:space="preserve"> de las multas y la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al plazo del contrato, y por el contrario, de manera expresa indicó que estas proceden «mientras se halle pendiente la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de las obligaciones a cargo del contratista», en los acuerdos contractuales que se rigen por la Ley 1150 de 2007 la entidad estatal </w:t>
      </w:r>
      <w:proofErr w:type="spellStart"/>
      <w:r w:rsidRPr="00D438C4">
        <w:rPr>
          <w:rFonts w:ascii="Arial" w:hAnsi="Arial" w:cs="Arial"/>
          <w:color w:val="000000" w:themeColor="text1"/>
          <w:sz w:val="22"/>
          <w:szCs w:val="22"/>
          <w:lang w:val="es-ES_tradnl" w:eastAsia="es-ES_tradnl"/>
        </w:rPr>
        <w:t>podra</w:t>
      </w:r>
      <w:proofErr w:type="spellEnd"/>
      <w:r w:rsidRPr="00D438C4">
        <w:rPr>
          <w:rFonts w:ascii="Arial" w:hAnsi="Arial" w:cs="Arial"/>
          <w:color w:val="000000" w:themeColor="text1"/>
          <w:sz w:val="22"/>
          <w:szCs w:val="22"/>
          <w:lang w:val="es-ES_tradnl" w:eastAsia="es-ES_tradnl"/>
        </w:rPr>
        <w:t xml:space="preserve">́ imponer las multas y hacer efectiva la </w:t>
      </w:r>
      <w:proofErr w:type="spellStart"/>
      <w:r w:rsidRPr="00D438C4">
        <w:rPr>
          <w:rFonts w:ascii="Arial" w:hAnsi="Arial" w:cs="Arial"/>
          <w:color w:val="000000" w:themeColor="text1"/>
          <w:sz w:val="22"/>
          <w:szCs w:val="22"/>
          <w:lang w:val="es-ES_tradnl" w:eastAsia="es-ES_tradnl"/>
        </w:rPr>
        <w:t>cláusula</w:t>
      </w:r>
      <w:proofErr w:type="spellEnd"/>
      <w:r w:rsidRPr="00D438C4">
        <w:rPr>
          <w:rFonts w:ascii="Arial" w:hAnsi="Arial" w:cs="Arial"/>
          <w:color w:val="000000" w:themeColor="text1"/>
          <w:sz w:val="22"/>
          <w:szCs w:val="22"/>
          <w:lang w:val="es-ES_tradnl" w:eastAsia="es-ES_tradnl"/>
        </w:rPr>
        <w:t xml:space="preserve"> penal inclusive </w:t>
      </w:r>
      <w:proofErr w:type="spellStart"/>
      <w:r w:rsidRPr="00D438C4">
        <w:rPr>
          <w:rFonts w:ascii="Arial" w:hAnsi="Arial" w:cs="Arial"/>
          <w:color w:val="000000" w:themeColor="text1"/>
          <w:sz w:val="22"/>
          <w:szCs w:val="22"/>
          <w:lang w:val="es-ES_tradnl" w:eastAsia="es-ES_tradnl"/>
        </w:rPr>
        <w:t>después</w:t>
      </w:r>
      <w:proofErr w:type="spellEnd"/>
      <w:r w:rsidRPr="00D438C4">
        <w:rPr>
          <w:rFonts w:ascii="Arial" w:hAnsi="Arial" w:cs="Arial"/>
          <w:color w:val="000000" w:themeColor="text1"/>
          <w:sz w:val="22"/>
          <w:szCs w:val="22"/>
          <w:lang w:val="es-ES_tradnl" w:eastAsia="es-ES_tradnl"/>
        </w:rPr>
        <w:t xml:space="preserve"> de su plazo de </w:t>
      </w:r>
      <w:proofErr w:type="spellStart"/>
      <w:r w:rsidRPr="00D438C4">
        <w:rPr>
          <w:rFonts w:ascii="Arial" w:hAnsi="Arial" w:cs="Arial"/>
          <w:color w:val="000000" w:themeColor="text1"/>
          <w:sz w:val="22"/>
          <w:szCs w:val="22"/>
          <w:lang w:val="es-ES_tradnl" w:eastAsia="es-ES_tradnl"/>
        </w:rPr>
        <w:t>ejecución</w:t>
      </w:r>
      <w:proofErr w:type="spellEnd"/>
      <w:r w:rsidRPr="00D438C4">
        <w:rPr>
          <w:rFonts w:ascii="Arial" w:hAnsi="Arial" w:cs="Arial"/>
          <w:color w:val="000000" w:themeColor="text1"/>
          <w:sz w:val="22"/>
          <w:szCs w:val="22"/>
          <w:lang w:val="es-ES_tradnl" w:eastAsia="es-ES_tradnl"/>
        </w:rPr>
        <w:t xml:space="preserve">, siempre que la </w:t>
      </w:r>
      <w:proofErr w:type="spellStart"/>
      <w:r w:rsidRPr="00D438C4">
        <w:rPr>
          <w:rFonts w:ascii="Arial" w:hAnsi="Arial" w:cs="Arial"/>
          <w:color w:val="000000" w:themeColor="text1"/>
          <w:sz w:val="22"/>
          <w:szCs w:val="22"/>
          <w:lang w:val="es-ES_tradnl" w:eastAsia="es-ES_tradnl"/>
        </w:rPr>
        <w:t>obligación</w:t>
      </w:r>
      <w:proofErr w:type="spellEnd"/>
      <w:r w:rsidRPr="00D438C4">
        <w:rPr>
          <w:rFonts w:ascii="Arial" w:hAnsi="Arial" w:cs="Arial"/>
          <w:color w:val="000000" w:themeColor="text1"/>
          <w:sz w:val="22"/>
          <w:szCs w:val="22"/>
          <w:lang w:val="es-ES_tradnl" w:eastAsia="es-ES_tradnl"/>
        </w:rPr>
        <w:t xml:space="preserve"> esté pendiente de cumplimiento. De esta manera, la entidad </w:t>
      </w:r>
      <w:proofErr w:type="spellStart"/>
      <w:r w:rsidRPr="00D438C4">
        <w:rPr>
          <w:rFonts w:ascii="Arial" w:hAnsi="Arial" w:cs="Arial"/>
          <w:color w:val="000000" w:themeColor="text1"/>
          <w:sz w:val="22"/>
          <w:szCs w:val="22"/>
          <w:lang w:val="es-ES_tradnl" w:eastAsia="es-ES_tradnl"/>
        </w:rPr>
        <w:t>podra</w:t>
      </w:r>
      <w:proofErr w:type="spellEnd"/>
      <w:r w:rsidRPr="00D438C4">
        <w:rPr>
          <w:rFonts w:ascii="Arial" w:hAnsi="Arial" w:cs="Arial"/>
          <w:color w:val="000000" w:themeColor="text1"/>
          <w:sz w:val="22"/>
          <w:szCs w:val="22"/>
          <w:lang w:val="es-ES_tradnl" w:eastAsia="es-ES_tradnl"/>
        </w:rPr>
        <w:t xml:space="preserve">́ hacer uso de aquellas facultades contractuales para procurar el cumplimiento de las obligaciones a </w:t>
      </w:r>
      <w:r w:rsidRPr="00D438C4">
        <w:rPr>
          <w:rFonts w:ascii="Arial" w:hAnsi="Arial" w:cs="Arial"/>
          <w:color w:val="000000" w:themeColor="text1"/>
          <w:sz w:val="22"/>
          <w:szCs w:val="22"/>
          <w:lang w:val="es-ES_tradnl" w:eastAsia="es-ES_tradnl"/>
        </w:rPr>
        <w:lastRenderedPageBreak/>
        <w:t xml:space="preserve">cargo del contratista, y satisfacer las necesidades objeto del contrato y consecuentemente garantizar los fines del Estado. </w:t>
      </w:r>
    </w:p>
    <w:p w14:paraId="5ADAF7A8" w14:textId="77777777" w:rsidR="00E04573" w:rsidRPr="00D438C4" w:rsidRDefault="00E04573" w:rsidP="00E04573">
      <w:pPr>
        <w:spacing w:before="120" w:line="276" w:lineRule="auto"/>
        <w:ind w:firstLine="709"/>
        <w:jc w:val="both"/>
        <w:rPr>
          <w:rFonts w:ascii="Arial" w:hAnsi="Arial" w:cs="Arial"/>
          <w:color w:val="000000" w:themeColor="text1"/>
          <w:sz w:val="22"/>
          <w:lang w:val="es-ES_tradnl" w:eastAsia="es-ES_tradnl"/>
        </w:rPr>
      </w:pPr>
      <w:r w:rsidRPr="00D438C4">
        <w:rPr>
          <w:rFonts w:ascii="Arial" w:hAnsi="Arial" w:cs="Arial"/>
          <w:color w:val="000000" w:themeColor="text1"/>
          <w:sz w:val="22"/>
          <w:lang w:val="es-ES_tradnl" w:eastAsia="es-ES_tradnl"/>
        </w:rPr>
        <w:t xml:space="preserve">Adicionalmente, el mismo Consejo de Estado, al estudiar casos bajo la vigencia del Decreto 222 de 1983, e inclusive de la Ley 80 de 1993, indicó, a manera de </w:t>
      </w:r>
      <w:proofErr w:type="spellStart"/>
      <w:r w:rsidRPr="00D438C4">
        <w:rPr>
          <w:rFonts w:ascii="Arial" w:hAnsi="Arial" w:cs="Arial"/>
          <w:i/>
          <w:iCs/>
          <w:color w:val="000000" w:themeColor="text1"/>
          <w:sz w:val="22"/>
          <w:lang w:val="es-ES_tradnl" w:eastAsia="es-ES_tradnl"/>
        </w:rPr>
        <w:t>obiter</w:t>
      </w:r>
      <w:proofErr w:type="spellEnd"/>
      <w:r w:rsidRPr="00D438C4">
        <w:rPr>
          <w:rFonts w:ascii="Arial" w:hAnsi="Arial" w:cs="Arial"/>
          <w:i/>
          <w:iCs/>
          <w:color w:val="000000" w:themeColor="text1"/>
          <w:sz w:val="22"/>
          <w:lang w:val="es-ES_tradnl" w:eastAsia="es-ES_tradnl"/>
        </w:rPr>
        <w:t xml:space="preserve"> </w:t>
      </w:r>
      <w:proofErr w:type="spellStart"/>
      <w:r w:rsidRPr="00D438C4">
        <w:rPr>
          <w:rFonts w:ascii="Arial" w:hAnsi="Arial" w:cs="Arial"/>
          <w:i/>
          <w:iCs/>
          <w:color w:val="000000" w:themeColor="text1"/>
          <w:sz w:val="22"/>
          <w:lang w:val="es-ES_tradnl" w:eastAsia="es-ES_tradnl"/>
        </w:rPr>
        <w:t>dictum</w:t>
      </w:r>
      <w:proofErr w:type="spellEnd"/>
      <w:r w:rsidRPr="00D438C4">
        <w:rPr>
          <w:rFonts w:ascii="Arial" w:hAnsi="Arial" w:cs="Arial"/>
          <w:color w:val="000000" w:themeColor="text1"/>
          <w:sz w:val="22"/>
          <w:lang w:val="es-ES_tradnl" w:eastAsia="es-ES_tradnl"/>
        </w:rPr>
        <w:t xml:space="preserve">, que la </w:t>
      </w:r>
      <w:proofErr w:type="spellStart"/>
      <w:r w:rsidRPr="00D438C4">
        <w:rPr>
          <w:rFonts w:ascii="Arial" w:hAnsi="Arial" w:cs="Arial"/>
          <w:color w:val="000000" w:themeColor="text1"/>
          <w:sz w:val="22"/>
          <w:lang w:val="es-ES_tradnl" w:eastAsia="es-ES_tradnl"/>
        </w:rPr>
        <w:t>posición</w:t>
      </w:r>
      <w:proofErr w:type="spellEnd"/>
      <w:r w:rsidRPr="00D438C4">
        <w:rPr>
          <w:rFonts w:ascii="Arial" w:hAnsi="Arial" w:cs="Arial"/>
          <w:color w:val="000000" w:themeColor="text1"/>
          <w:sz w:val="22"/>
          <w:lang w:val="es-ES_tradnl" w:eastAsia="es-ES_tradnl"/>
        </w:rPr>
        <w:t xml:space="preserve"> adoptada frente a la competencia temporal para imponer sanciones cambió, no por una </w:t>
      </w:r>
      <w:proofErr w:type="spellStart"/>
      <w:r w:rsidRPr="00D438C4">
        <w:rPr>
          <w:rFonts w:ascii="Arial" w:hAnsi="Arial" w:cs="Arial"/>
          <w:color w:val="000000" w:themeColor="text1"/>
          <w:sz w:val="22"/>
          <w:lang w:val="es-ES_tradnl" w:eastAsia="es-ES_tradnl"/>
        </w:rPr>
        <w:t>decisión</w:t>
      </w:r>
      <w:proofErr w:type="spellEnd"/>
      <w:r w:rsidRPr="00D438C4">
        <w:rPr>
          <w:rFonts w:ascii="Arial" w:hAnsi="Arial" w:cs="Arial"/>
          <w:color w:val="000000" w:themeColor="text1"/>
          <w:sz w:val="22"/>
          <w:lang w:val="es-ES_tradnl" w:eastAsia="es-ES_tradnl"/>
        </w:rPr>
        <w:t xml:space="preserve"> judicial nueva sino por la entrada en vigencia de la Ley 1150 de 2007, puesto que su </w:t>
      </w:r>
      <w:proofErr w:type="spellStart"/>
      <w:r w:rsidRPr="00D438C4">
        <w:rPr>
          <w:rFonts w:ascii="Arial" w:hAnsi="Arial" w:cs="Arial"/>
          <w:color w:val="000000" w:themeColor="text1"/>
          <w:sz w:val="22"/>
          <w:lang w:val="es-ES_tradnl" w:eastAsia="es-ES_tradnl"/>
        </w:rPr>
        <w:t>artículo</w:t>
      </w:r>
      <w:proofErr w:type="spellEnd"/>
      <w:r w:rsidRPr="00D438C4">
        <w:rPr>
          <w:rFonts w:ascii="Arial" w:hAnsi="Arial" w:cs="Arial"/>
          <w:color w:val="000000" w:themeColor="text1"/>
          <w:sz w:val="22"/>
          <w:lang w:val="es-ES_tradnl" w:eastAsia="es-ES_tradnl"/>
        </w:rPr>
        <w:t xml:space="preserve"> 17 prescribe, de manera expresa, que la competencia para imponer sanciones –multas y </w:t>
      </w:r>
      <w:proofErr w:type="spellStart"/>
      <w:r w:rsidRPr="00D438C4">
        <w:rPr>
          <w:rFonts w:ascii="Arial" w:hAnsi="Arial" w:cs="Arial"/>
          <w:color w:val="000000" w:themeColor="text1"/>
          <w:sz w:val="22"/>
          <w:lang w:val="es-ES_tradnl" w:eastAsia="es-ES_tradnl"/>
        </w:rPr>
        <w:t>cláusula</w:t>
      </w:r>
      <w:proofErr w:type="spellEnd"/>
      <w:r w:rsidRPr="00D438C4">
        <w:rPr>
          <w:rFonts w:ascii="Arial" w:hAnsi="Arial" w:cs="Arial"/>
          <w:color w:val="000000" w:themeColor="text1"/>
          <w:sz w:val="22"/>
          <w:lang w:val="es-ES_tradnl" w:eastAsia="es-ES_tradnl"/>
        </w:rPr>
        <w:t xml:space="preserve"> penal– procede mientras esté pendiente la </w:t>
      </w:r>
      <w:proofErr w:type="spellStart"/>
      <w:r w:rsidRPr="00D438C4">
        <w:rPr>
          <w:rFonts w:ascii="Arial" w:hAnsi="Arial" w:cs="Arial"/>
          <w:color w:val="000000" w:themeColor="text1"/>
          <w:sz w:val="22"/>
          <w:lang w:val="es-ES_tradnl" w:eastAsia="es-ES_tradnl"/>
        </w:rPr>
        <w:t>ejecución</w:t>
      </w:r>
      <w:proofErr w:type="spellEnd"/>
      <w:r w:rsidRPr="00D438C4">
        <w:rPr>
          <w:rFonts w:ascii="Arial" w:hAnsi="Arial" w:cs="Arial"/>
          <w:color w:val="000000" w:themeColor="text1"/>
          <w:sz w:val="22"/>
          <w:lang w:val="es-ES_tradnl" w:eastAsia="es-ES_tradnl"/>
        </w:rPr>
        <w:t xml:space="preserve"> de las obligaciones del contratista: </w:t>
      </w:r>
    </w:p>
    <w:p w14:paraId="1D5BBC54"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6354A340"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No obstante, en vigencia de la Ley 1150 de 2007 este mismo problema – competencia temporal para imponer sanciones-, en </w:t>
      </w:r>
      <w:proofErr w:type="spellStart"/>
      <w:r w:rsidRPr="00D438C4">
        <w:rPr>
          <w:rFonts w:ascii="Arial" w:hAnsi="Arial" w:cs="Arial"/>
          <w:color w:val="000000" w:themeColor="text1"/>
          <w:sz w:val="21"/>
          <w:szCs w:val="21"/>
          <w:lang w:val="es-ES_tradnl" w:eastAsia="es-ES_tradnl"/>
        </w:rPr>
        <w:t>relación</w:t>
      </w:r>
      <w:proofErr w:type="spellEnd"/>
      <w:r w:rsidRPr="00D438C4">
        <w:rPr>
          <w:rFonts w:ascii="Arial" w:hAnsi="Arial" w:cs="Arial"/>
          <w:color w:val="000000" w:themeColor="text1"/>
          <w:sz w:val="21"/>
          <w:szCs w:val="21"/>
          <w:lang w:val="es-ES_tradnl" w:eastAsia="es-ES_tradnl"/>
        </w:rPr>
        <w:t xml:space="preserve"> con las multas y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cambió de sentido, esta vez no por una </w:t>
      </w:r>
      <w:proofErr w:type="spellStart"/>
      <w:r w:rsidRPr="00D438C4">
        <w:rPr>
          <w:rFonts w:ascii="Arial" w:hAnsi="Arial" w:cs="Arial"/>
          <w:color w:val="000000" w:themeColor="text1"/>
          <w:sz w:val="21"/>
          <w:szCs w:val="21"/>
          <w:lang w:val="es-ES_tradnl" w:eastAsia="es-ES_tradnl"/>
        </w:rPr>
        <w:t>variación</w:t>
      </w:r>
      <w:proofErr w:type="spellEnd"/>
      <w:r w:rsidRPr="00D438C4">
        <w:rPr>
          <w:rFonts w:ascii="Arial" w:hAnsi="Arial" w:cs="Arial"/>
          <w:color w:val="000000" w:themeColor="text1"/>
          <w:sz w:val="21"/>
          <w:szCs w:val="21"/>
          <w:lang w:val="es-ES_tradnl" w:eastAsia="es-ES_tradnl"/>
        </w:rPr>
        <w:t xml:space="preserve"> introducida por la jurisprudencia a sus propias tesis, sino porque la ley 1150 reguló expresamente el tema, </w:t>
      </w:r>
      <w:proofErr w:type="spellStart"/>
      <w:r w:rsidRPr="00D438C4">
        <w:rPr>
          <w:rFonts w:ascii="Arial" w:hAnsi="Arial" w:cs="Arial"/>
          <w:color w:val="000000" w:themeColor="text1"/>
          <w:sz w:val="21"/>
          <w:szCs w:val="21"/>
          <w:lang w:val="es-ES_tradnl" w:eastAsia="es-ES_tradnl"/>
        </w:rPr>
        <w:t>señalando</w:t>
      </w:r>
      <w:proofErr w:type="spellEnd"/>
      <w:r w:rsidRPr="00D438C4">
        <w:rPr>
          <w:rFonts w:ascii="Arial" w:hAnsi="Arial" w:cs="Arial"/>
          <w:color w:val="000000" w:themeColor="text1"/>
          <w:sz w:val="21"/>
          <w:szCs w:val="21"/>
          <w:lang w:val="es-ES_tradnl" w:eastAsia="es-ES_tradnl"/>
        </w:rPr>
        <w:t xml:space="preserve"> que la competencia sancionatoria se conserva «mientras esté pendiente la </w:t>
      </w:r>
      <w:proofErr w:type="spellStart"/>
      <w:r w:rsidRPr="00D438C4">
        <w:rPr>
          <w:rFonts w:ascii="Arial" w:hAnsi="Arial" w:cs="Arial"/>
          <w:color w:val="000000" w:themeColor="text1"/>
          <w:sz w:val="21"/>
          <w:szCs w:val="21"/>
          <w:lang w:val="es-ES_tradnl" w:eastAsia="es-ES_tradnl"/>
        </w:rPr>
        <w:t>ejecución</w:t>
      </w:r>
      <w:proofErr w:type="spellEnd"/>
      <w:r w:rsidRPr="00D438C4">
        <w:rPr>
          <w:rFonts w:ascii="Arial" w:hAnsi="Arial" w:cs="Arial"/>
          <w:color w:val="000000" w:themeColor="text1"/>
          <w:sz w:val="21"/>
          <w:szCs w:val="21"/>
          <w:lang w:val="es-ES_tradnl" w:eastAsia="es-ES_tradnl"/>
        </w:rPr>
        <w:t xml:space="preserve">» del contrato, </w:t>
      </w:r>
      <w:proofErr w:type="spellStart"/>
      <w:r w:rsidRPr="00D438C4">
        <w:rPr>
          <w:rFonts w:ascii="Arial" w:hAnsi="Arial" w:cs="Arial"/>
          <w:color w:val="000000" w:themeColor="text1"/>
          <w:sz w:val="21"/>
          <w:szCs w:val="21"/>
          <w:lang w:val="es-ES_tradnl" w:eastAsia="es-ES_tradnl"/>
        </w:rPr>
        <w:t>asi</w:t>
      </w:r>
      <w:proofErr w:type="spellEnd"/>
      <w:r w:rsidRPr="00D438C4">
        <w:rPr>
          <w:rFonts w:ascii="Arial" w:hAnsi="Arial" w:cs="Arial"/>
          <w:color w:val="000000" w:themeColor="text1"/>
          <w:sz w:val="21"/>
          <w:szCs w:val="21"/>
          <w:lang w:val="es-ES_tradnl" w:eastAsia="es-ES_tradnl"/>
        </w:rPr>
        <w:t xml:space="preserve">́ es que de ninguna manera quedó limitado a que se haga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«durante el plazo» del contrato. En este sentido, el inciso primero del art. 17 de esta ley expresa </w:t>
      </w:r>
      <w:proofErr w:type="spellStart"/>
      <w:r w:rsidRPr="00D438C4">
        <w:rPr>
          <w:rFonts w:ascii="Arial" w:hAnsi="Arial" w:cs="Arial"/>
          <w:color w:val="000000" w:themeColor="text1"/>
          <w:sz w:val="21"/>
          <w:szCs w:val="21"/>
          <w:lang w:val="es-ES_tradnl" w:eastAsia="es-ES_tradnl"/>
        </w:rPr>
        <w:t>categóricamente</w:t>
      </w:r>
      <w:proofErr w:type="spellEnd"/>
      <w:r w:rsidRPr="00D438C4">
        <w:rPr>
          <w:rFonts w:ascii="Arial" w:hAnsi="Arial" w:cs="Arial"/>
          <w:color w:val="000000" w:themeColor="text1"/>
          <w:sz w:val="21"/>
          <w:szCs w:val="21"/>
          <w:lang w:val="es-ES_tradnl" w:eastAsia="es-ES_tradnl"/>
        </w:rPr>
        <w:t xml:space="preserve">: «... Esta </w:t>
      </w:r>
      <w:proofErr w:type="spellStart"/>
      <w:r w:rsidRPr="00D438C4">
        <w:rPr>
          <w:rFonts w:ascii="Arial" w:hAnsi="Arial" w:cs="Arial"/>
          <w:color w:val="000000" w:themeColor="text1"/>
          <w:sz w:val="21"/>
          <w:szCs w:val="21"/>
          <w:lang w:val="es-ES_tradnl" w:eastAsia="es-ES_tradnl"/>
        </w:rPr>
        <w:t>decisión</w:t>
      </w:r>
      <w:proofErr w:type="spellEnd"/>
      <w:r w:rsidRPr="00D438C4">
        <w:rPr>
          <w:rFonts w:ascii="Arial" w:hAnsi="Arial" w:cs="Arial"/>
          <w:color w:val="000000" w:themeColor="text1"/>
          <w:sz w:val="21"/>
          <w:szCs w:val="21"/>
          <w:lang w:val="es-ES_tradnl" w:eastAsia="es-ES_tradnl"/>
        </w:rPr>
        <w:t xml:space="preserve">... procede </w:t>
      </w:r>
      <w:proofErr w:type="spellStart"/>
      <w:r w:rsidRPr="00D438C4">
        <w:rPr>
          <w:rFonts w:ascii="Arial" w:hAnsi="Arial" w:cs="Arial"/>
          <w:color w:val="000000" w:themeColor="text1"/>
          <w:sz w:val="21"/>
          <w:szCs w:val="21"/>
          <w:lang w:val="es-ES_tradnl" w:eastAsia="es-ES_tradnl"/>
        </w:rPr>
        <w:t>sólo</w:t>
      </w:r>
      <w:proofErr w:type="spellEnd"/>
      <w:r w:rsidRPr="00D438C4">
        <w:rPr>
          <w:rFonts w:ascii="Arial" w:hAnsi="Arial" w:cs="Arial"/>
          <w:color w:val="000000" w:themeColor="text1"/>
          <w:sz w:val="21"/>
          <w:szCs w:val="21"/>
          <w:lang w:val="es-ES_tradnl" w:eastAsia="es-ES_tradnl"/>
        </w:rPr>
        <w:t xml:space="preserve"> mientras se halle pendiente la </w:t>
      </w:r>
      <w:proofErr w:type="spellStart"/>
      <w:r w:rsidRPr="00D438C4">
        <w:rPr>
          <w:rFonts w:ascii="Arial" w:hAnsi="Arial" w:cs="Arial"/>
          <w:color w:val="000000" w:themeColor="text1"/>
          <w:sz w:val="21"/>
          <w:szCs w:val="21"/>
          <w:lang w:val="es-ES_tradnl" w:eastAsia="es-ES_tradnl"/>
        </w:rPr>
        <w:t>ejecución</w:t>
      </w:r>
      <w:proofErr w:type="spellEnd"/>
      <w:r w:rsidRPr="00D438C4">
        <w:rPr>
          <w:rFonts w:ascii="Arial" w:hAnsi="Arial" w:cs="Arial"/>
          <w:color w:val="000000" w:themeColor="text1"/>
          <w:sz w:val="21"/>
          <w:szCs w:val="21"/>
          <w:lang w:val="es-ES_tradnl" w:eastAsia="es-ES_tradnl"/>
        </w:rPr>
        <w:t xml:space="preserve"> de las obligaciones a cargo del contratista». </w:t>
      </w:r>
    </w:p>
    <w:p w14:paraId="4107CC0E"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r w:rsidRPr="00D438C4">
        <w:rPr>
          <w:rFonts w:ascii="Arial" w:hAnsi="Arial" w:cs="Arial"/>
          <w:color w:val="000000" w:themeColor="text1"/>
          <w:sz w:val="21"/>
          <w:szCs w:val="21"/>
          <w:lang w:val="es-ES_tradnl" w:eastAsia="es-ES_tradnl"/>
        </w:rPr>
        <w:t xml:space="preserve">[...] </w:t>
      </w:r>
    </w:p>
    <w:p w14:paraId="632C0DF3" w14:textId="77777777" w:rsidR="00E04573" w:rsidRPr="00D438C4" w:rsidRDefault="00E04573" w:rsidP="00E04573">
      <w:pPr>
        <w:ind w:left="709" w:right="709"/>
        <w:jc w:val="both"/>
        <w:rPr>
          <w:rFonts w:ascii="Arial" w:hAnsi="Arial" w:cs="Arial"/>
          <w:color w:val="000000" w:themeColor="text1"/>
          <w:sz w:val="21"/>
          <w:szCs w:val="21"/>
          <w:lang w:val="es-ES_tradnl" w:eastAsia="es-ES_tradnl"/>
        </w:rPr>
      </w:pPr>
    </w:p>
    <w:p w14:paraId="2C200D74" w14:textId="77777777" w:rsidR="00E04573" w:rsidRPr="00D438C4" w:rsidRDefault="00E04573" w:rsidP="00E04573">
      <w:pPr>
        <w:ind w:left="709" w:right="709"/>
        <w:jc w:val="both"/>
        <w:rPr>
          <w:rFonts w:ascii="Arial" w:hAnsi="Arial" w:cs="Arial"/>
          <w:color w:val="000000" w:themeColor="text1"/>
          <w:sz w:val="22"/>
          <w:lang w:val="es-ES_tradnl" w:eastAsia="es-ES_tradnl"/>
        </w:rPr>
      </w:pPr>
      <w:r w:rsidRPr="00D438C4">
        <w:rPr>
          <w:rFonts w:ascii="Arial" w:hAnsi="Arial" w:cs="Arial"/>
          <w:color w:val="000000" w:themeColor="text1"/>
          <w:sz w:val="21"/>
          <w:szCs w:val="21"/>
          <w:lang w:val="es-ES_tradnl" w:eastAsia="es-ES_tradnl"/>
        </w:rPr>
        <w:t xml:space="preserve">Esta postura, inclusive, la conserva esta </w:t>
      </w:r>
      <w:proofErr w:type="spellStart"/>
      <w:r w:rsidRPr="00D438C4">
        <w:rPr>
          <w:rFonts w:ascii="Arial" w:hAnsi="Arial" w:cs="Arial"/>
          <w:color w:val="000000" w:themeColor="text1"/>
          <w:sz w:val="21"/>
          <w:szCs w:val="21"/>
          <w:lang w:val="es-ES_tradnl" w:eastAsia="es-ES_tradnl"/>
        </w:rPr>
        <w:t>Corporación</w:t>
      </w:r>
      <w:proofErr w:type="spellEnd"/>
      <w:r w:rsidRPr="00D438C4">
        <w:rPr>
          <w:rFonts w:ascii="Arial" w:hAnsi="Arial" w:cs="Arial"/>
          <w:color w:val="000000" w:themeColor="text1"/>
          <w:sz w:val="21"/>
          <w:szCs w:val="21"/>
          <w:lang w:val="es-ES_tradnl" w:eastAsia="es-ES_tradnl"/>
        </w:rPr>
        <w:t xml:space="preserve"> en la actualidad. Es decir, que hoy admite la posibilidad de declarar el incumplimiento del contrato, para hacer efectiva la </w:t>
      </w:r>
      <w:proofErr w:type="spellStart"/>
      <w:r w:rsidRPr="00D438C4">
        <w:rPr>
          <w:rFonts w:ascii="Arial" w:hAnsi="Arial" w:cs="Arial"/>
          <w:color w:val="000000" w:themeColor="text1"/>
          <w:sz w:val="21"/>
          <w:szCs w:val="21"/>
          <w:lang w:val="es-ES_tradnl" w:eastAsia="es-ES_tradnl"/>
        </w:rPr>
        <w:t>cláusula</w:t>
      </w:r>
      <w:proofErr w:type="spellEnd"/>
      <w:r w:rsidRPr="00D438C4">
        <w:rPr>
          <w:rFonts w:ascii="Arial" w:hAnsi="Arial" w:cs="Arial"/>
          <w:color w:val="000000" w:themeColor="text1"/>
          <w:sz w:val="21"/>
          <w:szCs w:val="21"/>
          <w:lang w:val="es-ES_tradnl" w:eastAsia="es-ES_tradnl"/>
        </w:rPr>
        <w:t xml:space="preserve"> penal pecuniaria, una vez vencido el contrato. Esto no se discute ni siquiera en vigencia de la ley 1150 de 2007; menos </w:t>
      </w:r>
      <w:proofErr w:type="spellStart"/>
      <w:r w:rsidRPr="00D438C4">
        <w:rPr>
          <w:rFonts w:ascii="Arial" w:hAnsi="Arial" w:cs="Arial"/>
          <w:color w:val="000000" w:themeColor="text1"/>
          <w:sz w:val="21"/>
          <w:szCs w:val="21"/>
          <w:lang w:val="es-ES_tradnl" w:eastAsia="es-ES_tradnl"/>
        </w:rPr>
        <w:t>tratándose</w:t>
      </w:r>
      <w:proofErr w:type="spellEnd"/>
      <w:r w:rsidRPr="00D438C4">
        <w:rPr>
          <w:rFonts w:ascii="Arial" w:hAnsi="Arial" w:cs="Arial"/>
          <w:color w:val="000000" w:themeColor="text1"/>
          <w:sz w:val="21"/>
          <w:szCs w:val="21"/>
          <w:lang w:val="es-ES_tradnl" w:eastAsia="es-ES_tradnl"/>
        </w:rPr>
        <w:t xml:space="preserve"> de un contrato regido por el Decreto 222 de 1983 y algunas normas especiales que regulan el juego del chance –como en el caso concreto</w:t>
      </w:r>
      <w:r w:rsidRPr="00D438C4">
        <w:rPr>
          <w:rStyle w:val="Refdenotaalpie"/>
          <w:rFonts w:ascii="Arial" w:hAnsi="Arial" w:cs="Arial"/>
          <w:color w:val="000000" w:themeColor="text1"/>
          <w:sz w:val="21"/>
          <w:szCs w:val="21"/>
          <w:lang w:val="es-ES_tradnl" w:eastAsia="es-ES_tradnl"/>
        </w:rPr>
        <w:footnoteReference w:id="33"/>
      </w:r>
      <w:r w:rsidRPr="00D438C4">
        <w:rPr>
          <w:rFonts w:ascii="Arial" w:hAnsi="Arial" w:cs="Arial"/>
          <w:color w:val="000000" w:themeColor="text1"/>
          <w:sz w:val="21"/>
          <w:szCs w:val="21"/>
          <w:lang w:val="es-ES_tradnl" w:eastAsia="es-ES_tradnl"/>
        </w:rPr>
        <w:t>.</w:t>
      </w:r>
      <w:r w:rsidRPr="00D438C4">
        <w:rPr>
          <w:rFonts w:ascii="Arial" w:hAnsi="Arial" w:cs="Arial"/>
          <w:color w:val="000000" w:themeColor="text1"/>
          <w:sz w:val="22"/>
          <w:lang w:val="es-ES_tradnl" w:eastAsia="es-ES_tradnl"/>
        </w:rPr>
        <w:t xml:space="preserve"> </w:t>
      </w:r>
    </w:p>
    <w:p w14:paraId="64B0DD60" w14:textId="77777777" w:rsidR="00E04573" w:rsidRPr="00D438C4" w:rsidRDefault="00E04573" w:rsidP="00E04573">
      <w:pPr>
        <w:pStyle w:val="NormalWeb"/>
        <w:spacing w:before="0" w:beforeAutospacing="0" w:after="0" w:afterAutospacing="0"/>
        <w:ind w:firstLine="709"/>
        <w:rPr>
          <w:rFonts w:ascii="Arial" w:hAnsi="Arial" w:cs="Arial"/>
          <w:color w:val="000000" w:themeColor="text1"/>
          <w:sz w:val="22"/>
          <w:szCs w:val="22"/>
          <w:lang w:val="es-ES_tradnl" w:eastAsia="es-ES_tradnl"/>
        </w:rPr>
      </w:pPr>
    </w:p>
    <w:p w14:paraId="70299B97" w14:textId="77777777" w:rsidR="00E04573" w:rsidRPr="00D438C4" w:rsidRDefault="00E04573" w:rsidP="00E04573">
      <w:pPr>
        <w:pStyle w:val="NormalWeb"/>
        <w:spacing w:before="0" w:beforeAutospacing="0" w:after="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Ahora bien, es necesario precisar que si el contrato fue objeto de </w:t>
      </w:r>
      <w:proofErr w:type="spellStart"/>
      <w:r w:rsidRPr="00D438C4">
        <w:rPr>
          <w:rFonts w:ascii="Arial" w:hAnsi="Arial" w:cs="Arial"/>
          <w:color w:val="000000" w:themeColor="text1"/>
          <w:sz w:val="22"/>
          <w:szCs w:val="22"/>
          <w:lang w:val="es-ES_tradnl" w:eastAsia="es-ES_tradnl"/>
        </w:rPr>
        <w:t>liquidación</w:t>
      </w:r>
      <w:proofErr w:type="spellEnd"/>
      <w:r w:rsidRPr="00D438C4">
        <w:rPr>
          <w:rFonts w:ascii="Arial" w:hAnsi="Arial" w:cs="Arial"/>
          <w:color w:val="000000" w:themeColor="text1"/>
          <w:sz w:val="22"/>
          <w:szCs w:val="22"/>
          <w:lang w:val="es-ES_tradnl" w:eastAsia="es-ES_tradnl"/>
        </w:rPr>
        <w:t xml:space="preserve"> sin pendientes –quedando las partes a paz y salvo–, la entidad ya no </w:t>
      </w:r>
      <w:proofErr w:type="spellStart"/>
      <w:r w:rsidRPr="00D438C4">
        <w:rPr>
          <w:rFonts w:ascii="Arial" w:hAnsi="Arial" w:cs="Arial"/>
          <w:color w:val="000000" w:themeColor="text1"/>
          <w:sz w:val="22"/>
          <w:szCs w:val="22"/>
          <w:lang w:val="es-ES_tradnl" w:eastAsia="es-ES_tradnl"/>
        </w:rPr>
        <w:t>podra</w:t>
      </w:r>
      <w:proofErr w:type="spellEnd"/>
      <w:r w:rsidRPr="00D438C4">
        <w:rPr>
          <w:rFonts w:ascii="Arial" w:hAnsi="Arial" w:cs="Arial"/>
          <w:color w:val="000000" w:themeColor="text1"/>
          <w:sz w:val="22"/>
          <w:szCs w:val="22"/>
          <w:lang w:val="es-ES_tradnl" w:eastAsia="es-ES_tradnl"/>
        </w:rPr>
        <w:t xml:space="preserve">́ hacer efectivo su poder sancionatorio sobre el contratista incumplido, toda vez que la </w:t>
      </w:r>
      <w:proofErr w:type="spellStart"/>
      <w:r w:rsidRPr="00D438C4">
        <w:rPr>
          <w:rFonts w:ascii="Arial" w:hAnsi="Arial" w:cs="Arial"/>
          <w:color w:val="000000" w:themeColor="text1"/>
          <w:sz w:val="22"/>
          <w:szCs w:val="22"/>
          <w:lang w:val="es-ES_tradnl" w:eastAsia="es-ES_tradnl"/>
        </w:rPr>
        <w:t>liquidación</w:t>
      </w:r>
      <w:proofErr w:type="spellEnd"/>
      <w:r w:rsidRPr="00D438C4">
        <w:rPr>
          <w:rFonts w:ascii="Arial" w:hAnsi="Arial" w:cs="Arial"/>
          <w:color w:val="000000" w:themeColor="text1"/>
          <w:sz w:val="22"/>
          <w:szCs w:val="22"/>
          <w:lang w:val="es-ES_tradnl" w:eastAsia="es-ES_tradnl"/>
        </w:rPr>
        <w:t xml:space="preserve"> finiquita la </w:t>
      </w:r>
      <w:proofErr w:type="spellStart"/>
      <w:r w:rsidRPr="00D438C4">
        <w:rPr>
          <w:rFonts w:ascii="Arial" w:hAnsi="Arial" w:cs="Arial"/>
          <w:color w:val="000000" w:themeColor="text1"/>
          <w:sz w:val="22"/>
          <w:szCs w:val="22"/>
          <w:lang w:val="es-ES_tradnl" w:eastAsia="es-ES_tradnl"/>
        </w:rPr>
        <w:t>relación</w:t>
      </w:r>
      <w:proofErr w:type="spellEnd"/>
      <w:r w:rsidRPr="00D438C4">
        <w:rPr>
          <w:rFonts w:ascii="Arial" w:hAnsi="Arial" w:cs="Arial"/>
          <w:color w:val="000000" w:themeColor="text1"/>
          <w:sz w:val="22"/>
          <w:szCs w:val="22"/>
          <w:lang w:val="es-ES_tradnl" w:eastAsia="es-ES_tradnl"/>
        </w:rPr>
        <w:t xml:space="preserve"> </w:t>
      </w:r>
      <w:proofErr w:type="spellStart"/>
      <w:r w:rsidRPr="00D438C4">
        <w:rPr>
          <w:rFonts w:ascii="Arial" w:hAnsi="Arial" w:cs="Arial"/>
          <w:color w:val="000000" w:themeColor="text1"/>
          <w:sz w:val="22"/>
          <w:szCs w:val="22"/>
          <w:lang w:val="es-ES_tradnl" w:eastAsia="es-ES_tradnl"/>
        </w:rPr>
        <w:t>jurídico</w:t>
      </w:r>
      <w:proofErr w:type="spellEnd"/>
      <w:r w:rsidRPr="00D438C4">
        <w:rPr>
          <w:rFonts w:ascii="Arial" w:hAnsi="Arial" w:cs="Arial"/>
          <w:color w:val="000000" w:themeColor="text1"/>
          <w:sz w:val="22"/>
          <w:szCs w:val="22"/>
          <w:lang w:val="es-ES_tradnl" w:eastAsia="es-ES_tradnl"/>
        </w:rPr>
        <w:t xml:space="preserve"> negocial de las partes. La </w:t>
      </w:r>
      <w:proofErr w:type="spellStart"/>
      <w:r w:rsidRPr="00D438C4">
        <w:rPr>
          <w:rFonts w:ascii="Arial" w:hAnsi="Arial" w:cs="Arial"/>
          <w:color w:val="000000" w:themeColor="text1"/>
          <w:sz w:val="22"/>
          <w:szCs w:val="22"/>
          <w:lang w:val="es-ES_tradnl" w:eastAsia="es-ES_tradnl"/>
        </w:rPr>
        <w:t>liquidación</w:t>
      </w:r>
      <w:proofErr w:type="spellEnd"/>
      <w:r w:rsidRPr="00D438C4">
        <w:rPr>
          <w:rFonts w:ascii="Arial" w:hAnsi="Arial" w:cs="Arial"/>
          <w:color w:val="000000" w:themeColor="text1"/>
          <w:sz w:val="22"/>
          <w:szCs w:val="22"/>
          <w:lang w:val="es-ES_tradnl" w:eastAsia="es-ES_tradnl"/>
        </w:rPr>
        <w:t xml:space="preserve"> de los contratos estatales se </w:t>
      </w:r>
      <w:proofErr w:type="spellStart"/>
      <w:r w:rsidRPr="00D438C4">
        <w:rPr>
          <w:rFonts w:ascii="Arial" w:hAnsi="Arial" w:cs="Arial"/>
          <w:color w:val="000000" w:themeColor="text1"/>
          <w:sz w:val="22"/>
          <w:szCs w:val="22"/>
          <w:lang w:val="es-ES_tradnl" w:eastAsia="es-ES_tradnl"/>
        </w:rPr>
        <w:t>debera</w:t>
      </w:r>
      <w:proofErr w:type="spellEnd"/>
      <w:r w:rsidRPr="00D438C4">
        <w:rPr>
          <w:rFonts w:ascii="Arial" w:hAnsi="Arial" w:cs="Arial"/>
          <w:color w:val="000000" w:themeColor="text1"/>
          <w:sz w:val="22"/>
          <w:szCs w:val="22"/>
          <w:lang w:val="es-ES_tradnl" w:eastAsia="es-ES_tradnl"/>
        </w:rPr>
        <w:t xml:space="preserve">́ hacer de acuerdo con los plazos indicados en el </w:t>
      </w:r>
      <w:proofErr w:type="spellStart"/>
      <w:r w:rsidRPr="00D438C4">
        <w:rPr>
          <w:rFonts w:ascii="Arial" w:hAnsi="Arial" w:cs="Arial"/>
          <w:color w:val="000000" w:themeColor="text1"/>
          <w:sz w:val="22"/>
          <w:szCs w:val="22"/>
          <w:lang w:val="es-ES_tradnl" w:eastAsia="es-ES_tradnl"/>
        </w:rPr>
        <w:t>artículo</w:t>
      </w:r>
      <w:proofErr w:type="spellEnd"/>
      <w:r w:rsidRPr="00D438C4">
        <w:rPr>
          <w:rFonts w:ascii="Arial" w:hAnsi="Arial" w:cs="Arial"/>
          <w:color w:val="000000" w:themeColor="text1"/>
          <w:sz w:val="22"/>
          <w:szCs w:val="22"/>
          <w:lang w:val="es-ES_tradnl" w:eastAsia="es-ES_tradnl"/>
        </w:rPr>
        <w:t xml:space="preserve"> 11 de la Ley 1150 de 2007</w:t>
      </w:r>
      <w:r w:rsidRPr="00D438C4">
        <w:rPr>
          <w:rStyle w:val="Refdenotaalpie"/>
          <w:rFonts w:ascii="Arial" w:hAnsi="Arial" w:cs="Arial"/>
          <w:color w:val="000000" w:themeColor="text1"/>
          <w:sz w:val="22"/>
          <w:szCs w:val="22"/>
          <w:lang w:val="es-ES_tradnl" w:eastAsia="es-ES_tradnl"/>
        </w:rPr>
        <w:footnoteReference w:id="34"/>
      </w:r>
      <w:r w:rsidRPr="00D438C4">
        <w:rPr>
          <w:rFonts w:ascii="Arial" w:hAnsi="Arial" w:cs="Arial"/>
          <w:color w:val="000000" w:themeColor="text1"/>
          <w:sz w:val="22"/>
          <w:szCs w:val="22"/>
          <w:lang w:val="es-ES_tradnl" w:eastAsia="es-ES_tradnl"/>
        </w:rPr>
        <w:t xml:space="preserve">. </w:t>
      </w:r>
    </w:p>
    <w:p w14:paraId="0742E965" w14:textId="77777777" w:rsidR="00E04573" w:rsidRPr="00D438C4" w:rsidRDefault="00E04573" w:rsidP="00E04573">
      <w:pPr>
        <w:pStyle w:val="NormalWeb"/>
        <w:spacing w:before="120" w:beforeAutospacing="0" w:after="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lastRenderedPageBreak/>
        <w:t>De otro lado, la entidad estatal no pierde competencia para imponerle la multa o la cláusula penal al contratista por las obligaciones incumplidas –siempre y cuando se encuentre aún pendiente su cumplimiento–, así haya sido demandada en controversias contractuales con la pretensión de liquidación judicial del contrato. En otras palabras, si las partes no liquidaron el contrato de manera bilateral, ni la entidad tampoco lo hizo dentro del término de los dos meses siguientes, y el contratista acudió a la Jurisdicción de lo Contencioso Administrativo, en ejercicio del medio de control de controversias contractuales, solicitando la liquidación judicial y notificándole a la entidad estatal el auto admisorio de la demanda, esto no significa que la entidad ya no pueda sancionar con multa o cláusula penal pecuniaria al contratista incumplido.</w:t>
      </w:r>
    </w:p>
    <w:p w14:paraId="2D006CC8" w14:textId="7032A563" w:rsidR="00E04573" w:rsidRPr="00D438C4" w:rsidRDefault="00E04573" w:rsidP="00E04573">
      <w:pPr>
        <w:pStyle w:val="NormalWeb"/>
        <w:spacing w:before="120" w:beforeAutospacing="0" w:after="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La anterior idea se apoya en dos argumentos: en primer lugar, el hecho de que el contratista demande a la entidad estatal contratante no hace cesar el vínculo contractual que tiene vigente con aquella, cuando, después del vencimiento del plazo contractual, han quedado obligaciones pendientes. En otras palabras, a pesar de haber acudido a la Jurisdicción, pidiendo la liquidación, debe continuar cumpliendo el contrato vigente, toda vez que subsisten obligaciones en este. Lo contrario implicaría admitir que el ejercicio del derecho de acción en estos casos conlleva a la terminación de los contratos estatales; aspecto que no está previsto en el artículo 1</w:t>
      </w:r>
      <w:r w:rsidR="00336E59">
        <w:rPr>
          <w:rFonts w:ascii="Arial" w:hAnsi="Arial" w:cs="Arial"/>
          <w:color w:val="000000" w:themeColor="text1"/>
          <w:sz w:val="22"/>
          <w:szCs w:val="22"/>
          <w:lang w:val="es-ES_tradnl" w:eastAsia="es-ES_tradnl"/>
        </w:rPr>
        <w:t>.</w:t>
      </w:r>
      <w:r w:rsidRPr="00D438C4">
        <w:rPr>
          <w:rFonts w:ascii="Arial" w:hAnsi="Arial" w:cs="Arial"/>
          <w:color w:val="000000" w:themeColor="text1"/>
          <w:sz w:val="22"/>
          <w:szCs w:val="22"/>
          <w:lang w:val="es-ES_tradnl" w:eastAsia="es-ES_tradnl"/>
        </w:rPr>
        <w:t>625 del Código Civil y que, por tanto, no es posible inferir. En segundo lugar, como se indicó, el artículo 17 de la Ley 1150 de 2007 somete la competencia de las entidades estatales para imponer la multa y la cláusula penal pecuniaria, no a un plazo, sino a una condición: que «[…] se halle pendiente la ejecución de las obligaciones a cargo del contratista». Por tanto, así la entidad se notifique del auto admisorio de la demanda formulada por el contratista, solicitando la liquidación, al estar aún pendientes las obligaciones contractuales de este –en el evento en que, vencido el plazo del contrato, haya quedado en mora–, la entidad contratante aún puede declararle el incumplimiento y hacerle efectiva la multa y la cláusula penal pecuniaria. Razonar en forma contraria</w:t>
      </w:r>
      <w:r w:rsidR="00336E59">
        <w:rPr>
          <w:rFonts w:ascii="Arial" w:hAnsi="Arial" w:cs="Arial"/>
          <w:color w:val="000000" w:themeColor="text1"/>
          <w:sz w:val="22"/>
          <w:szCs w:val="22"/>
          <w:lang w:val="es-ES_tradnl" w:eastAsia="es-ES_tradnl"/>
        </w:rPr>
        <w:t>,</w:t>
      </w:r>
      <w:r w:rsidRPr="00D438C4">
        <w:rPr>
          <w:rFonts w:ascii="Arial" w:hAnsi="Arial" w:cs="Arial"/>
          <w:color w:val="000000" w:themeColor="text1"/>
          <w:sz w:val="22"/>
          <w:szCs w:val="22"/>
          <w:lang w:val="es-ES_tradnl" w:eastAsia="es-ES_tradnl"/>
        </w:rPr>
        <w:t xml:space="preserve"> es decir, afirmando que la entidad no puede aplicar estos dos tipos de sanciones cuando el contratista acudió a la jurisdicción, sería suponer la pérdida de competencia, a pesar de la claridad del artículo 17 de la Ley 1150 de 2007; hipótesis que no resulta válida, porque la pérdida de competencia debe estar consagrada expresamente en las disposiciones normativas. Es lo que sucede, por </w:t>
      </w:r>
      <w:proofErr w:type="gramStart"/>
      <w:r w:rsidRPr="00D438C4">
        <w:rPr>
          <w:rFonts w:ascii="Arial" w:hAnsi="Arial" w:cs="Arial"/>
          <w:color w:val="000000" w:themeColor="text1"/>
          <w:sz w:val="22"/>
          <w:szCs w:val="22"/>
          <w:lang w:val="es-ES_tradnl" w:eastAsia="es-ES_tradnl"/>
        </w:rPr>
        <w:t>ejemplo</w:t>
      </w:r>
      <w:proofErr w:type="gramEnd"/>
      <w:r w:rsidRPr="00D438C4">
        <w:rPr>
          <w:rFonts w:ascii="Arial" w:hAnsi="Arial" w:cs="Arial"/>
          <w:color w:val="000000" w:themeColor="text1"/>
          <w:sz w:val="22"/>
          <w:szCs w:val="22"/>
          <w:lang w:val="es-ES_tradnl" w:eastAsia="es-ES_tradnl"/>
        </w:rPr>
        <w:t xml:space="preserve"> en los supuestos de i) </w:t>
      </w:r>
      <w:r w:rsidRPr="00D438C4">
        <w:rPr>
          <w:rFonts w:ascii="Arial" w:hAnsi="Arial" w:cs="Arial"/>
          <w:color w:val="000000" w:themeColor="text1"/>
          <w:sz w:val="22"/>
          <w:szCs w:val="22"/>
          <w:lang w:val="es-ES_tradnl" w:eastAsia="es-ES_tradnl"/>
        </w:rPr>
        <w:lastRenderedPageBreak/>
        <w:t>silencio administrativo negativo</w:t>
      </w:r>
      <w:r w:rsidRPr="00D438C4">
        <w:rPr>
          <w:rStyle w:val="Refdenotaalpie"/>
          <w:rFonts w:ascii="Arial" w:hAnsi="Arial" w:cs="Arial"/>
          <w:color w:val="000000" w:themeColor="text1"/>
          <w:sz w:val="22"/>
          <w:szCs w:val="22"/>
          <w:lang w:val="es-ES_tradnl" w:eastAsia="es-ES_tradnl"/>
        </w:rPr>
        <w:footnoteReference w:id="35"/>
      </w:r>
      <w:r w:rsidRPr="00D438C4">
        <w:rPr>
          <w:rFonts w:ascii="Arial" w:hAnsi="Arial" w:cs="Arial"/>
          <w:color w:val="000000" w:themeColor="text1"/>
          <w:sz w:val="22"/>
          <w:szCs w:val="22"/>
          <w:lang w:val="es-ES_tradnl" w:eastAsia="es-ES_tradnl"/>
        </w:rPr>
        <w:t xml:space="preserve"> y </w:t>
      </w:r>
      <w:proofErr w:type="spellStart"/>
      <w:r w:rsidRPr="00D438C4">
        <w:rPr>
          <w:rFonts w:ascii="Arial" w:hAnsi="Arial" w:cs="Arial"/>
          <w:color w:val="000000" w:themeColor="text1"/>
          <w:sz w:val="22"/>
          <w:szCs w:val="22"/>
          <w:lang w:val="es-ES_tradnl" w:eastAsia="es-ES_tradnl"/>
        </w:rPr>
        <w:t>ii</w:t>
      </w:r>
      <w:proofErr w:type="spellEnd"/>
      <w:r w:rsidRPr="00D438C4">
        <w:rPr>
          <w:rFonts w:ascii="Arial" w:hAnsi="Arial" w:cs="Arial"/>
          <w:color w:val="000000" w:themeColor="text1"/>
          <w:sz w:val="22"/>
          <w:szCs w:val="22"/>
          <w:lang w:val="es-ES_tradnl" w:eastAsia="es-ES_tradnl"/>
        </w:rPr>
        <w:t>) revocación directa</w:t>
      </w:r>
      <w:r w:rsidRPr="00D438C4">
        <w:rPr>
          <w:rStyle w:val="Refdenotaalpie"/>
          <w:rFonts w:ascii="Arial" w:hAnsi="Arial" w:cs="Arial"/>
          <w:color w:val="000000" w:themeColor="text1"/>
          <w:sz w:val="22"/>
          <w:szCs w:val="22"/>
          <w:lang w:val="es-ES_tradnl" w:eastAsia="es-ES_tradnl"/>
        </w:rPr>
        <w:footnoteReference w:id="36"/>
      </w:r>
      <w:r w:rsidRPr="00D438C4">
        <w:rPr>
          <w:rFonts w:ascii="Arial" w:hAnsi="Arial" w:cs="Arial"/>
          <w:color w:val="000000" w:themeColor="text1"/>
          <w:sz w:val="22"/>
          <w:szCs w:val="22"/>
          <w:lang w:val="es-ES_tradnl" w:eastAsia="es-ES_tradnl"/>
        </w:rPr>
        <w:t>, en los cuales el legislador expresamente establece que la Administración pierde competencia, en un caso, para pronunciarse y, en el otro, para revocar el acto administrativo de manera directa, cuando ha sido notificada del auto admisorio de la demanda. Sin embargo, esto mismo no se establece frente a la potestad sancionatoria atribuida a las entidades estatales en virtud del artículo 17 de la Ley 1150 de 2007</w:t>
      </w:r>
      <w:r w:rsidRPr="00D438C4">
        <w:rPr>
          <w:rStyle w:val="Refdenotaalpie"/>
          <w:rFonts w:ascii="Arial" w:hAnsi="Arial" w:cs="Arial"/>
          <w:color w:val="000000" w:themeColor="text1"/>
          <w:sz w:val="22"/>
          <w:szCs w:val="22"/>
          <w:lang w:val="es-ES_tradnl" w:eastAsia="es-ES_tradnl"/>
        </w:rPr>
        <w:footnoteReference w:id="37"/>
      </w:r>
      <w:r w:rsidRPr="00D438C4">
        <w:rPr>
          <w:rFonts w:ascii="Arial" w:hAnsi="Arial" w:cs="Arial"/>
          <w:color w:val="000000" w:themeColor="text1"/>
          <w:sz w:val="22"/>
          <w:szCs w:val="22"/>
          <w:lang w:val="es-ES_tradnl" w:eastAsia="es-ES_tradnl"/>
        </w:rPr>
        <w:t>.</w:t>
      </w:r>
    </w:p>
    <w:p w14:paraId="045A0B21" w14:textId="1A986841" w:rsidR="00E04573" w:rsidRPr="00D438C4" w:rsidRDefault="00E04573" w:rsidP="00336E59">
      <w:pPr>
        <w:pStyle w:val="NormalWeb"/>
        <w:spacing w:before="120" w:beforeAutospacing="0" w:after="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Acoger la tesis expuesta, o sea, la idea de que aun cuando se haya configurado una relación jurídico-procesal, la entidad estatal puede todavía decretar la multa o la cláusula penal pecuniaria en contra del contratista, sin duda, no puede leerse como una negación del derecho de acción; pues el contratista podría demandar la nulidad de los actos administrativos que le impongan dichas sanciones, con un término de caducidad autónomo para dichas pretensiones.</w:t>
      </w:r>
    </w:p>
    <w:p w14:paraId="0B9634C4" w14:textId="77777777" w:rsidR="00BA5B7A" w:rsidRDefault="00BA5B7A" w:rsidP="00BA5B7A">
      <w:pPr>
        <w:pStyle w:val="NormalWeb"/>
        <w:spacing w:before="0" w:beforeAutospacing="0" w:after="0" w:afterAutospacing="0"/>
        <w:ind w:firstLine="709"/>
        <w:rPr>
          <w:rFonts w:ascii="Arial" w:hAnsi="Arial" w:cs="Arial"/>
          <w:color w:val="000000" w:themeColor="text1"/>
          <w:sz w:val="22"/>
          <w:szCs w:val="22"/>
          <w:lang w:val="es-ES_tradnl" w:eastAsia="es-ES_tradnl"/>
        </w:rPr>
      </w:pPr>
    </w:p>
    <w:p w14:paraId="5114C416" w14:textId="5C073120" w:rsidR="006D3474" w:rsidRPr="00BA5B7A" w:rsidRDefault="00BA5B7A" w:rsidP="00BA5B7A">
      <w:pPr>
        <w:pStyle w:val="NormalWeb"/>
        <w:spacing w:before="0" w:beforeAutospacing="0" w:after="0" w:afterAutospacing="0"/>
        <w:rPr>
          <w:rFonts w:ascii="Arial" w:hAnsi="Arial" w:cs="Arial"/>
          <w:b/>
          <w:bCs/>
          <w:color w:val="000000" w:themeColor="text1"/>
          <w:sz w:val="22"/>
          <w:szCs w:val="22"/>
          <w:lang w:val="es-ES_tradnl" w:eastAsia="es-ES_tradnl"/>
        </w:rPr>
      </w:pPr>
      <w:r w:rsidRPr="00BA5B7A">
        <w:rPr>
          <w:rFonts w:ascii="Arial" w:hAnsi="Arial" w:cs="Arial"/>
          <w:b/>
          <w:bCs/>
          <w:color w:val="000000" w:themeColor="text1"/>
          <w:sz w:val="22"/>
          <w:szCs w:val="22"/>
          <w:lang w:val="es-ES_tradnl" w:eastAsia="es-ES_tradnl"/>
        </w:rPr>
        <w:t>2.5. Suspensión</w:t>
      </w:r>
      <w:r w:rsidR="00822C17">
        <w:rPr>
          <w:rFonts w:ascii="Arial" w:hAnsi="Arial" w:cs="Arial"/>
          <w:b/>
          <w:bCs/>
          <w:color w:val="000000" w:themeColor="text1"/>
          <w:sz w:val="22"/>
          <w:szCs w:val="22"/>
          <w:lang w:val="es-ES_tradnl" w:eastAsia="es-ES_tradnl"/>
        </w:rPr>
        <w:t xml:space="preserve"> del contrato estatal</w:t>
      </w:r>
      <w:r w:rsidRPr="00BA5B7A">
        <w:rPr>
          <w:rFonts w:ascii="Arial" w:hAnsi="Arial" w:cs="Arial"/>
          <w:b/>
          <w:bCs/>
          <w:color w:val="000000" w:themeColor="text1"/>
          <w:sz w:val="22"/>
          <w:szCs w:val="22"/>
          <w:lang w:val="es-ES_tradnl" w:eastAsia="es-ES_tradnl"/>
        </w:rPr>
        <w:t xml:space="preserve"> </w:t>
      </w:r>
      <w:r>
        <w:rPr>
          <w:rFonts w:ascii="Arial" w:hAnsi="Arial" w:cs="Arial"/>
          <w:b/>
          <w:bCs/>
          <w:color w:val="000000" w:themeColor="text1"/>
          <w:sz w:val="22"/>
          <w:szCs w:val="22"/>
          <w:lang w:val="es-ES_tradnl" w:eastAsia="es-ES_tradnl"/>
        </w:rPr>
        <w:t xml:space="preserve">y </w:t>
      </w:r>
      <w:r w:rsidR="00563893">
        <w:rPr>
          <w:rFonts w:ascii="Arial" w:hAnsi="Arial" w:cs="Arial"/>
          <w:b/>
          <w:bCs/>
          <w:color w:val="000000" w:themeColor="text1"/>
          <w:sz w:val="22"/>
          <w:szCs w:val="22"/>
          <w:lang w:val="es-ES_tradnl" w:eastAsia="es-ES_tradnl"/>
        </w:rPr>
        <w:t xml:space="preserve">posibilidad de adelantar el </w:t>
      </w:r>
      <w:r>
        <w:rPr>
          <w:rFonts w:ascii="Arial" w:hAnsi="Arial" w:cs="Arial"/>
          <w:b/>
          <w:bCs/>
          <w:color w:val="000000" w:themeColor="text1"/>
          <w:sz w:val="22"/>
          <w:szCs w:val="22"/>
          <w:lang w:val="es-ES_tradnl" w:eastAsia="es-ES_tradnl"/>
        </w:rPr>
        <w:t>procedimiento administrativo sancionator</w:t>
      </w:r>
      <w:r w:rsidR="00563893">
        <w:rPr>
          <w:rFonts w:ascii="Arial" w:hAnsi="Arial" w:cs="Arial"/>
          <w:b/>
          <w:bCs/>
          <w:color w:val="000000" w:themeColor="text1"/>
          <w:sz w:val="22"/>
          <w:szCs w:val="22"/>
          <w:lang w:val="es-ES_tradnl" w:eastAsia="es-ES_tradnl"/>
        </w:rPr>
        <w:t>io</w:t>
      </w:r>
      <w:r w:rsidR="00822C17">
        <w:rPr>
          <w:rFonts w:ascii="Arial" w:hAnsi="Arial" w:cs="Arial"/>
          <w:b/>
          <w:bCs/>
          <w:color w:val="000000" w:themeColor="text1"/>
          <w:sz w:val="22"/>
          <w:szCs w:val="22"/>
          <w:lang w:val="es-ES_tradnl" w:eastAsia="es-ES_tradnl"/>
        </w:rPr>
        <w:t xml:space="preserve"> aun cuando aquel no se esté ejecutando</w:t>
      </w:r>
    </w:p>
    <w:p w14:paraId="024E78CD" w14:textId="77777777" w:rsidR="00BA5B7A" w:rsidRDefault="00BA5B7A" w:rsidP="00336E59">
      <w:pPr>
        <w:pStyle w:val="NormalWeb"/>
        <w:spacing w:before="0" w:beforeAutospacing="0" w:after="0" w:afterAutospacing="0"/>
        <w:ind w:firstLine="709"/>
        <w:rPr>
          <w:rFonts w:ascii="Arial" w:hAnsi="Arial" w:cs="Arial"/>
          <w:color w:val="000000" w:themeColor="text1"/>
          <w:sz w:val="22"/>
          <w:szCs w:val="22"/>
          <w:lang w:val="es-ES_tradnl" w:eastAsia="es-ES_tradnl"/>
        </w:rPr>
      </w:pPr>
    </w:p>
    <w:p w14:paraId="04150F7D" w14:textId="086B4FAB" w:rsidR="00C827F7" w:rsidRDefault="00C827F7" w:rsidP="00C827F7">
      <w:pPr>
        <w:pStyle w:val="NormalWeb"/>
        <w:spacing w:before="0" w:beforeAutospacing="0" w:after="0" w:afterAutospacing="0"/>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Con fundamento en las consideraciones efectuadas hasta este momento, debe precisarse qué sucede en cuanto al cumplimiento de las obligaciones y a las consecuencias que pueden generarse por su inobservancia, cuando el contrato se halla </w:t>
      </w:r>
      <w:r w:rsidRPr="00D438C4">
        <w:rPr>
          <w:rFonts w:ascii="Arial" w:hAnsi="Arial" w:cs="Arial"/>
          <w:i/>
          <w:iCs/>
          <w:color w:val="000000" w:themeColor="text1"/>
          <w:sz w:val="22"/>
          <w:szCs w:val="22"/>
          <w:lang w:val="es-ES_tradnl" w:eastAsia="es-ES_tradnl"/>
        </w:rPr>
        <w:t>suspendido</w:t>
      </w:r>
      <w:r w:rsidR="00774E58">
        <w:rPr>
          <w:rFonts w:ascii="Arial" w:hAnsi="Arial" w:cs="Arial"/>
          <w:color w:val="000000" w:themeColor="text1"/>
          <w:sz w:val="22"/>
          <w:szCs w:val="22"/>
          <w:lang w:val="es-ES_tradnl" w:eastAsia="es-ES_tradnl"/>
        </w:rPr>
        <w:t>,</w:t>
      </w:r>
      <w:r w:rsidR="008D39BC">
        <w:rPr>
          <w:rFonts w:ascii="Arial" w:hAnsi="Arial" w:cs="Arial"/>
          <w:color w:val="000000" w:themeColor="text1"/>
          <w:sz w:val="22"/>
          <w:szCs w:val="22"/>
          <w:lang w:val="es-ES_tradnl" w:eastAsia="es-ES_tradnl"/>
        </w:rPr>
        <w:t xml:space="preserve"> y si est</w:t>
      </w:r>
      <w:r w:rsidR="007F2A45">
        <w:rPr>
          <w:rFonts w:ascii="Arial" w:hAnsi="Arial" w:cs="Arial"/>
          <w:color w:val="000000" w:themeColor="text1"/>
          <w:sz w:val="22"/>
          <w:szCs w:val="22"/>
          <w:lang w:val="es-ES_tradnl" w:eastAsia="es-ES_tradnl"/>
        </w:rPr>
        <w:t>o es óbice para realizar el procedimiento administrativo sancionatorio regulado en el artículo 86 de la Ley 1474 de 2011</w:t>
      </w:r>
      <w:r w:rsidRPr="00D438C4">
        <w:rPr>
          <w:rFonts w:ascii="Arial" w:hAnsi="Arial" w:cs="Arial"/>
          <w:color w:val="000000" w:themeColor="text1"/>
          <w:sz w:val="22"/>
          <w:szCs w:val="22"/>
          <w:lang w:val="es-ES_tradnl" w:eastAsia="es-ES_tradnl"/>
        </w:rPr>
        <w:t xml:space="preserve">. Al respecto, debe </w:t>
      </w:r>
      <w:r w:rsidR="004C4E55">
        <w:rPr>
          <w:rFonts w:ascii="Arial" w:hAnsi="Arial" w:cs="Arial"/>
          <w:color w:val="000000" w:themeColor="text1"/>
          <w:sz w:val="22"/>
          <w:szCs w:val="22"/>
          <w:lang w:val="es-ES_tradnl" w:eastAsia="es-ES_tradnl"/>
        </w:rPr>
        <w:t>indicarse</w:t>
      </w:r>
      <w:r w:rsidRPr="00D438C4">
        <w:rPr>
          <w:rFonts w:ascii="Arial" w:hAnsi="Arial" w:cs="Arial"/>
          <w:color w:val="000000" w:themeColor="text1"/>
          <w:sz w:val="22"/>
          <w:szCs w:val="22"/>
          <w:lang w:val="es-ES_tradnl" w:eastAsia="es-ES_tradnl"/>
        </w:rPr>
        <w:t xml:space="preserve"> que la </w:t>
      </w:r>
      <w:r w:rsidRPr="00D438C4">
        <w:rPr>
          <w:rFonts w:ascii="Arial" w:hAnsi="Arial" w:cs="Arial"/>
          <w:i/>
          <w:iCs/>
          <w:color w:val="000000" w:themeColor="text1"/>
          <w:sz w:val="22"/>
          <w:szCs w:val="22"/>
          <w:lang w:val="es-ES_tradnl" w:eastAsia="es-ES_tradnl"/>
        </w:rPr>
        <w:t>suspensión</w:t>
      </w:r>
      <w:r w:rsidRPr="00D438C4">
        <w:rPr>
          <w:rFonts w:ascii="Arial" w:hAnsi="Arial" w:cs="Arial"/>
          <w:color w:val="000000" w:themeColor="text1"/>
          <w:sz w:val="22"/>
          <w:szCs w:val="22"/>
          <w:lang w:val="es-ES_tradnl" w:eastAsia="es-ES_tradnl"/>
        </w:rPr>
        <w:t xml:space="preserve"> no termina el contrato, pues dicho evento no se encuentra consagrado en las causales previstas en el artículo 1.625 del Código Civil, como ya se explicó.</w:t>
      </w:r>
    </w:p>
    <w:p w14:paraId="63E44141" w14:textId="7898E6C2" w:rsidR="00DB1CD7" w:rsidRPr="00D438C4" w:rsidRDefault="00E06452" w:rsidP="00BA5B7A">
      <w:pPr>
        <w:pStyle w:val="NormalWeb"/>
        <w:spacing w:before="0" w:beforeAutospacing="0" w:after="12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lastRenderedPageBreak/>
        <w:t xml:space="preserve">La </w:t>
      </w:r>
      <w:r w:rsidRPr="006D3474">
        <w:rPr>
          <w:rFonts w:ascii="Arial" w:hAnsi="Arial" w:cs="Arial"/>
          <w:i/>
          <w:iCs/>
          <w:color w:val="000000" w:themeColor="text1"/>
          <w:sz w:val="22"/>
          <w:szCs w:val="22"/>
          <w:lang w:val="es-ES_tradnl" w:eastAsia="es-ES_tradnl"/>
        </w:rPr>
        <w:t>suspensión</w:t>
      </w:r>
      <w:r w:rsidRPr="00D438C4">
        <w:rPr>
          <w:rFonts w:ascii="Arial" w:hAnsi="Arial" w:cs="Arial"/>
          <w:color w:val="000000" w:themeColor="text1"/>
          <w:sz w:val="22"/>
          <w:szCs w:val="22"/>
          <w:lang w:val="es-ES_tradnl" w:eastAsia="es-ES_tradnl"/>
        </w:rPr>
        <w:t xml:space="preserve"> es la medida</w:t>
      </w:r>
      <w:r w:rsidR="00BC5C65" w:rsidRPr="00D438C4">
        <w:rPr>
          <w:rFonts w:ascii="Arial" w:hAnsi="Arial" w:cs="Arial"/>
          <w:color w:val="000000" w:themeColor="text1"/>
          <w:sz w:val="22"/>
          <w:szCs w:val="22"/>
          <w:lang w:val="es-ES_tradnl" w:eastAsia="es-ES_tradnl"/>
        </w:rPr>
        <w:t xml:space="preserve"> por la cual se </w:t>
      </w:r>
      <w:r w:rsidR="00AF7FA8" w:rsidRPr="00D438C4">
        <w:rPr>
          <w:rFonts w:ascii="Arial" w:hAnsi="Arial" w:cs="Arial"/>
          <w:color w:val="000000" w:themeColor="text1"/>
          <w:sz w:val="22"/>
          <w:szCs w:val="22"/>
          <w:lang w:val="es-ES_tradnl" w:eastAsia="es-ES_tradnl"/>
        </w:rPr>
        <w:t>acuerda el cese provisional de la ejecución del contrato</w:t>
      </w:r>
      <w:r w:rsidR="006A3FC1" w:rsidRPr="00D438C4">
        <w:rPr>
          <w:rFonts w:ascii="Arial" w:hAnsi="Arial" w:cs="Arial"/>
          <w:color w:val="000000" w:themeColor="text1"/>
          <w:sz w:val="22"/>
          <w:szCs w:val="22"/>
          <w:lang w:val="es-ES_tradnl" w:eastAsia="es-ES_tradnl"/>
        </w:rPr>
        <w:t xml:space="preserve">, por la ocurrencia de circunstancias que lo </w:t>
      </w:r>
      <w:r w:rsidR="00FD2949" w:rsidRPr="00D438C4">
        <w:rPr>
          <w:rFonts w:ascii="Arial" w:hAnsi="Arial" w:cs="Arial"/>
          <w:color w:val="000000" w:themeColor="text1"/>
          <w:sz w:val="22"/>
          <w:szCs w:val="22"/>
          <w:lang w:val="es-ES_tradnl" w:eastAsia="es-ES_tradnl"/>
        </w:rPr>
        <w:t>impiden o lo dificultan</w:t>
      </w:r>
      <w:r w:rsidR="006D3474">
        <w:rPr>
          <w:rStyle w:val="Refdenotaalpie"/>
          <w:rFonts w:ascii="Arial" w:hAnsi="Arial" w:cs="Arial"/>
          <w:color w:val="000000" w:themeColor="text1"/>
          <w:sz w:val="22"/>
          <w:szCs w:val="22"/>
          <w:lang w:val="es-ES_tradnl" w:eastAsia="es-ES_tradnl"/>
        </w:rPr>
        <w:footnoteReference w:id="38"/>
      </w:r>
      <w:r w:rsidR="00FD2949" w:rsidRPr="00D438C4">
        <w:rPr>
          <w:rFonts w:ascii="Arial" w:hAnsi="Arial" w:cs="Arial"/>
          <w:color w:val="000000" w:themeColor="text1"/>
          <w:sz w:val="22"/>
          <w:szCs w:val="22"/>
          <w:lang w:val="es-ES_tradnl" w:eastAsia="es-ES_tradnl"/>
        </w:rPr>
        <w:t xml:space="preserve">. Las razones de </w:t>
      </w:r>
      <w:r w:rsidR="00774C77" w:rsidRPr="00D438C4">
        <w:rPr>
          <w:rFonts w:ascii="Arial" w:hAnsi="Arial" w:cs="Arial"/>
          <w:color w:val="000000" w:themeColor="text1"/>
          <w:sz w:val="22"/>
          <w:szCs w:val="22"/>
          <w:lang w:val="es-ES_tradnl" w:eastAsia="es-ES_tradnl"/>
        </w:rPr>
        <w:t>aquella</w:t>
      </w:r>
      <w:r w:rsidR="00FD2949" w:rsidRPr="00D438C4">
        <w:rPr>
          <w:rFonts w:ascii="Arial" w:hAnsi="Arial" w:cs="Arial"/>
          <w:color w:val="000000" w:themeColor="text1"/>
          <w:sz w:val="22"/>
          <w:szCs w:val="22"/>
          <w:lang w:val="es-ES_tradnl" w:eastAsia="es-ES_tradnl"/>
        </w:rPr>
        <w:t xml:space="preserve"> pueden </w:t>
      </w:r>
      <w:r w:rsidR="00745D60" w:rsidRPr="00D438C4">
        <w:rPr>
          <w:rFonts w:ascii="Arial" w:hAnsi="Arial" w:cs="Arial"/>
          <w:color w:val="000000" w:themeColor="text1"/>
          <w:sz w:val="22"/>
          <w:szCs w:val="22"/>
          <w:lang w:val="es-ES_tradnl" w:eastAsia="es-ES_tradnl"/>
        </w:rPr>
        <w:t>ser de orden técnico, jurídico o económico.</w:t>
      </w:r>
      <w:r w:rsidR="00774C77" w:rsidRPr="00D438C4">
        <w:rPr>
          <w:rFonts w:ascii="Arial" w:hAnsi="Arial" w:cs="Arial"/>
          <w:color w:val="000000" w:themeColor="text1"/>
          <w:sz w:val="22"/>
          <w:szCs w:val="22"/>
          <w:lang w:val="es-ES_tradnl" w:eastAsia="es-ES_tradnl"/>
        </w:rPr>
        <w:t xml:space="preserve"> En la medida de lo posible, la</w:t>
      </w:r>
      <w:r w:rsidR="00A82EA3" w:rsidRPr="00D438C4">
        <w:rPr>
          <w:rFonts w:ascii="Arial" w:hAnsi="Arial" w:cs="Arial"/>
          <w:color w:val="000000" w:themeColor="text1"/>
          <w:sz w:val="22"/>
          <w:szCs w:val="22"/>
          <w:lang w:val="es-ES_tradnl" w:eastAsia="es-ES_tradnl"/>
        </w:rPr>
        <w:t>s entidades estatales, durante la fase de</w:t>
      </w:r>
      <w:r w:rsidR="00774C77" w:rsidRPr="00D438C4">
        <w:rPr>
          <w:rFonts w:ascii="Arial" w:hAnsi="Arial" w:cs="Arial"/>
          <w:color w:val="000000" w:themeColor="text1"/>
          <w:sz w:val="22"/>
          <w:szCs w:val="22"/>
          <w:lang w:val="es-ES_tradnl" w:eastAsia="es-ES_tradnl"/>
        </w:rPr>
        <w:t xml:space="preserve"> planeación debe </w:t>
      </w:r>
      <w:r w:rsidR="00ED39CB" w:rsidRPr="00D438C4">
        <w:rPr>
          <w:rFonts w:ascii="Arial" w:hAnsi="Arial" w:cs="Arial"/>
          <w:color w:val="000000" w:themeColor="text1"/>
          <w:sz w:val="22"/>
          <w:szCs w:val="22"/>
          <w:lang w:val="es-ES_tradnl" w:eastAsia="es-ES_tradnl"/>
        </w:rPr>
        <w:t xml:space="preserve">precaver los </w:t>
      </w:r>
      <w:r w:rsidR="00A82EA3" w:rsidRPr="00D438C4">
        <w:rPr>
          <w:rFonts w:ascii="Arial" w:hAnsi="Arial" w:cs="Arial"/>
          <w:color w:val="000000" w:themeColor="text1"/>
          <w:sz w:val="22"/>
          <w:szCs w:val="22"/>
          <w:lang w:val="es-ES_tradnl" w:eastAsia="es-ES_tradnl"/>
        </w:rPr>
        <w:t>riesgos que pueden afectar la ejecución normal del contrato,</w:t>
      </w:r>
      <w:r w:rsidR="001A177E" w:rsidRPr="00D438C4">
        <w:rPr>
          <w:rFonts w:ascii="Arial" w:hAnsi="Arial" w:cs="Arial"/>
          <w:color w:val="000000" w:themeColor="text1"/>
          <w:sz w:val="22"/>
          <w:szCs w:val="22"/>
          <w:lang w:val="es-ES_tradnl" w:eastAsia="es-ES_tradnl"/>
        </w:rPr>
        <w:t xml:space="preserve"> pero esto no </w:t>
      </w:r>
      <w:r w:rsidR="0061120C" w:rsidRPr="00D438C4">
        <w:rPr>
          <w:rFonts w:ascii="Arial" w:hAnsi="Arial" w:cs="Arial"/>
          <w:color w:val="000000" w:themeColor="text1"/>
          <w:sz w:val="22"/>
          <w:szCs w:val="22"/>
          <w:lang w:val="es-ES_tradnl" w:eastAsia="es-ES_tradnl"/>
        </w:rPr>
        <w:t xml:space="preserve">elimina la probabilidad de que ocurran sucesos </w:t>
      </w:r>
      <w:r w:rsidR="000D3F3C" w:rsidRPr="00D438C4">
        <w:rPr>
          <w:rFonts w:ascii="Arial" w:hAnsi="Arial" w:cs="Arial"/>
          <w:color w:val="000000" w:themeColor="text1"/>
          <w:sz w:val="22"/>
          <w:szCs w:val="22"/>
          <w:lang w:val="es-ES_tradnl" w:eastAsia="es-ES_tradnl"/>
        </w:rPr>
        <w:t xml:space="preserve">posteriores y </w:t>
      </w:r>
      <w:r w:rsidR="0061120C" w:rsidRPr="00D438C4">
        <w:rPr>
          <w:rFonts w:ascii="Arial" w:hAnsi="Arial" w:cs="Arial"/>
          <w:color w:val="000000" w:themeColor="text1"/>
          <w:sz w:val="22"/>
          <w:szCs w:val="22"/>
          <w:lang w:val="es-ES_tradnl" w:eastAsia="es-ES_tradnl"/>
        </w:rPr>
        <w:t xml:space="preserve">extraordinarios que </w:t>
      </w:r>
      <w:r w:rsidR="00750C1C" w:rsidRPr="00D438C4">
        <w:rPr>
          <w:rFonts w:ascii="Arial" w:hAnsi="Arial" w:cs="Arial"/>
          <w:color w:val="000000" w:themeColor="text1"/>
          <w:sz w:val="22"/>
          <w:szCs w:val="22"/>
          <w:lang w:val="es-ES_tradnl" w:eastAsia="es-ES_tradnl"/>
        </w:rPr>
        <w:t>lleven a las partes a acordar la suspensión</w:t>
      </w:r>
      <w:r w:rsidR="00D6426E" w:rsidRPr="00D438C4">
        <w:rPr>
          <w:rFonts w:ascii="Arial" w:hAnsi="Arial" w:cs="Arial"/>
          <w:color w:val="000000" w:themeColor="text1"/>
          <w:sz w:val="22"/>
          <w:szCs w:val="22"/>
          <w:lang w:val="es-ES_tradnl" w:eastAsia="es-ES_tradnl"/>
        </w:rPr>
        <w:t xml:space="preserve"> o que parali</w:t>
      </w:r>
      <w:r w:rsidR="00BA470C">
        <w:rPr>
          <w:rFonts w:ascii="Arial" w:hAnsi="Arial" w:cs="Arial"/>
          <w:color w:val="000000" w:themeColor="text1"/>
          <w:sz w:val="22"/>
          <w:szCs w:val="22"/>
          <w:lang w:val="es-ES_tradnl" w:eastAsia="es-ES_tradnl"/>
        </w:rPr>
        <w:t>ce</w:t>
      </w:r>
      <w:r w:rsidR="00D6426E" w:rsidRPr="00D438C4">
        <w:rPr>
          <w:rFonts w:ascii="Arial" w:hAnsi="Arial" w:cs="Arial"/>
          <w:color w:val="000000" w:themeColor="text1"/>
          <w:sz w:val="22"/>
          <w:szCs w:val="22"/>
          <w:lang w:val="es-ES_tradnl" w:eastAsia="es-ES_tradnl"/>
        </w:rPr>
        <w:t xml:space="preserve">n el contrato </w:t>
      </w:r>
      <w:r w:rsidR="00D6426E" w:rsidRPr="00A37EC7">
        <w:rPr>
          <w:rFonts w:ascii="Arial" w:hAnsi="Arial" w:cs="Arial"/>
          <w:i/>
          <w:iCs/>
          <w:color w:val="000000" w:themeColor="text1"/>
          <w:sz w:val="22"/>
          <w:szCs w:val="22"/>
          <w:lang w:val="es-ES_tradnl" w:eastAsia="es-ES_tradnl"/>
        </w:rPr>
        <w:t>de facto</w:t>
      </w:r>
      <w:r w:rsidR="00750C1C" w:rsidRPr="00D438C4">
        <w:rPr>
          <w:rFonts w:ascii="Arial" w:hAnsi="Arial" w:cs="Arial"/>
          <w:color w:val="000000" w:themeColor="text1"/>
          <w:sz w:val="22"/>
          <w:szCs w:val="22"/>
          <w:lang w:val="es-ES_tradnl" w:eastAsia="es-ES_tradnl"/>
        </w:rPr>
        <w:t>, mientras se resuelven</w:t>
      </w:r>
      <w:r w:rsidR="00162DD3" w:rsidRPr="00D438C4">
        <w:rPr>
          <w:rFonts w:ascii="Arial" w:hAnsi="Arial" w:cs="Arial"/>
          <w:color w:val="000000" w:themeColor="text1"/>
          <w:sz w:val="22"/>
          <w:szCs w:val="22"/>
          <w:lang w:val="es-ES_tradnl" w:eastAsia="es-ES_tradnl"/>
        </w:rPr>
        <w:t xml:space="preserve"> las situaciones que están </w:t>
      </w:r>
      <w:r w:rsidR="00007649" w:rsidRPr="00D438C4">
        <w:rPr>
          <w:rFonts w:ascii="Arial" w:hAnsi="Arial" w:cs="Arial"/>
          <w:color w:val="000000" w:themeColor="text1"/>
          <w:sz w:val="22"/>
          <w:szCs w:val="22"/>
          <w:lang w:val="es-ES_tradnl" w:eastAsia="es-ES_tradnl"/>
        </w:rPr>
        <w:t xml:space="preserve">incidiendo negativamente en el desarrollo del negocio o que lo están tornando </w:t>
      </w:r>
      <w:r w:rsidR="00782F10" w:rsidRPr="00D438C4">
        <w:rPr>
          <w:rFonts w:ascii="Arial" w:hAnsi="Arial" w:cs="Arial"/>
          <w:color w:val="000000" w:themeColor="text1"/>
          <w:sz w:val="22"/>
          <w:szCs w:val="22"/>
          <w:lang w:val="es-ES_tradnl" w:eastAsia="es-ES_tradnl"/>
        </w:rPr>
        <w:t>imposible.</w:t>
      </w:r>
      <w:r w:rsidR="00007649" w:rsidRPr="00D438C4">
        <w:rPr>
          <w:rFonts w:ascii="Arial" w:hAnsi="Arial" w:cs="Arial"/>
          <w:color w:val="000000" w:themeColor="text1"/>
          <w:sz w:val="22"/>
          <w:szCs w:val="22"/>
          <w:lang w:val="es-ES_tradnl" w:eastAsia="es-ES_tradnl"/>
        </w:rPr>
        <w:t xml:space="preserve"> </w:t>
      </w:r>
      <w:r w:rsidR="006B4474" w:rsidRPr="00D438C4">
        <w:rPr>
          <w:rFonts w:ascii="Arial" w:hAnsi="Arial" w:cs="Arial"/>
          <w:color w:val="000000" w:themeColor="text1"/>
          <w:sz w:val="22"/>
          <w:szCs w:val="22"/>
          <w:lang w:val="es-ES_tradnl" w:eastAsia="es-ES_tradnl"/>
        </w:rPr>
        <w:t>Esto quiere decir que la suspensión puede ser acordada por las partes –como usualmente sucede y es lo más recomendable, siempre que</w:t>
      </w:r>
      <w:r w:rsidR="009B3D74" w:rsidRPr="00D438C4">
        <w:rPr>
          <w:rFonts w:ascii="Arial" w:hAnsi="Arial" w:cs="Arial"/>
          <w:color w:val="000000" w:themeColor="text1"/>
          <w:sz w:val="22"/>
          <w:szCs w:val="22"/>
          <w:lang w:val="es-ES_tradnl" w:eastAsia="es-ES_tradnl"/>
        </w:rPr>
        <w:t xml:space="preserve"> existan motivos fundados para</w:t>
      </w:r>
      <w:r w:rsidR="00653ABD" w:rsidRPr="00D438C4">
        <w:rPr>
          <w:rFonts w:ascii="Arial" w:hAnsi="Arial" w:cs="Arial"/>
          <w:color w:val="000000" w:themeColor="text1"/>
          <w:sz w:val="22"/>
          <w:szCs w:val="22"/>
          <w:lang w:val="es-ES_tradnl" w:eastAsia="es-ES_tradnl"/>
        </w:rPr>
        <w:t xml:space="preserve"> ello</w:t>
      </w:r>
      <w:r w:rsidR="006B4474" w:rsidRPr="00D438C4">
        <w:rPr>
          <w:rFonts w:ascii="Arial" w:hAnsi="Arial" w:cs="Arial"/>
          <w:color w:val="000000" w:themeColor="text1"/>
          <w:sz w:val="22"/>
          <w:szCs w:val="22"/>
          <w:lang w:val="es-ES_tradnl" w:eastAsia="es-ES_tradnl"/>
        </w:rPr>
        <w:t>–</w:t>
      </w:r>
      <w:r w:rsidR="00653ABD" w:rsidRPr="00D438C4">
        <w:rPr>
          <w:rFonts w:ascii="Arial" w:hAnsi="Arial" w:cs="Arial"/>
          <w:color w:val="000000" w:themeColor="text1"/>
          <w:sz w:val="22"/>
          <w:szCs w:val="22"/>
          <w:lang w:val="es-ES_tradnl" w:eastAsia="es-ES_tradnl"/>
        </w:rPr>
        <w:t xml:space="preserve"> o darse por la fuerza de los hechos</w:t>
      </w:r>
      <w:r w:rsidR="00843809" w:rsidRPr="00D438C4">
        <w:rPr>
          <w:rFonts w:ascii="Arial" w:hAnsi="Arial" w:cs="Arial"/>
          <w:color w:val="000000" w:themeColor="text1"/>
          <w:sz w:val="22"/>
          <w:szCs w:val="22"/>
          <w:lang w:val="es-ES_tradnl" w:eastAsia="es-ES_tradnl"/>
        </w:rPr>
        <w:t>, es decir, por la configuración de eventos</w:t>
      </w:r>
      <w:r w:rsidR="00511E33" w:rsidRPr="00D438C4">
        <w:rPr>
          <w:rFonts w:ascii="Arial" w:hAnsi="Arial" w:cs="Arial"/>
          <w:color w:val="000000" w:themeColor="text1"/>
          <w:sz w:val="22"/>
          <w:szCs w:val="22"/>
          <w:lang w:val="es-ES_tradnl" w:eastAsia="es-ES_tradnl"/>
        </w:rPr>
        <w:t xml:space="preserve"> externos e irresistibles que hagan imposible la ejecución del contrato</w:t>
      </w:r>
      <w:r w:rsidR="000E27E6" w:rsidRPr="00D438C4">
        <w:rPr>
          <w:rFonts w:ascii="Arial" w:hAnsi="Arial" w:cs="Arial"/>
          <w:color w:val="000000" w:themeColor="text1"/>
          <w:sz w:val="22"/>
          <w:szCs w:val="22"/>
          <w:lang w:val="es-ES_tradnl" w:eastAsia="es-ES_tradnl"/>
        </w:rPr>
        <w:t xml:space="preserve"> durante un tiempo</w:t>
      </w:r>
      <w:r w:rsidR="00E14B80">
        <w:rPr>
          <w:rStyle w:val="Refdenotaalpie"/>
          <w:rFonts w:ascii="Arial" w:hAnsi="Arial" w:cs="Arial"/>
          <w:color w:val="000000" w:themeColor="text1"/>
          <w:sz w:val="22"/>
          <w:szCs w:val="22"/>
          <w:lang w:val="es-ES_tradnl" w:eastAsia="es-ES_tradnl"/>
        </w:rPr>
        <w:footnoteReference w:id="39"/>
      </w:r>
      <w:r w:rsidR="008A0AB1" w:rsidRPr="00D438C4">
        <w:rPr>
          <w:rFonts w:ascii="Arial" w:hAnsi="Arial" w:cs="Arial"/>
          <w:color w:val="000000" w:themeColor="text1"/>
          <w:sz w:val="22"/>
          <w:szCs w:val="22"/>
          <w:lang w:val="es-ES_tradnl" w:eastAsia="es-ES_tradnl"/>
        </w:rPr>
        <w:t xml:space="preserve">; es decir, </w:t>
      </w:r>
      <w:r w:rsidR="00A64DE5">
        <w:rPr>
          <w:rFonts w:ascii="Arial" w:hAnsi="Arial" w:cs="Arial"/>
          <w:color w:val="000000" w:themeColor="text1"/>
          <w:sz w:val="22"/>
          <w:szCs w:val="22"/>
          <w:lang w:val="es-ES_tradnl" w:eastAsia="es-ES_tradnl"/>
        </w:rPr>
        <w:t xml:space="preserve">por factores </w:t>
      </w:r>
      <w:r w:rsidR="008A0AB1" w:rsidRPr="00D438C4">
        <w:rPr>
          <w:rFonts w:ascii="Arial" w:hAnsi="Arial" w:cs="Arial"/>
          <w:color w:val="000000" w:themeColor="text1"/>
          <w:sz w:val="22"/>
          <w:szCs w:val="22"/>
          <w:lang w:val="es-ES_tradnl" w:eastAsia="es-ES_tradnl"/>
        </w:rPr>
        <w:t>que constituyan razones de fuerza mayor o caso fortuito</w:t>
      </w:r>
      <w:r w:rsidR="00F1431D" w:rsidRPr="00D438C4">
        <w:rPr>
          <w:rStyle w:val="Refdenotaalpie"/>
          <w:rFonts w:ascii="Arial" w:hAnsi="Arial" w:cs="Arial"/>
          <w:color w:val="000000" w:themeColor="text1"/>
          <w:sz w:val="22"/>
          <w:szCs w:val="22"/>
          <w:lang w:val="es-ES_tradnl" w:eastAsia="es-ES_tradnl"/>
        </w:rPr>
        <w:footnoteReference w:id="40"/>
      </w:r>
      <w:r w:rsidR="00581484" w:rsidRPr="00D438C4">
        <w:rPr>
          <w:rFonts w:ascii="Arial" w:hAnsi="Arial" w:cs="Arial"/>
          <w:color w:val="000000" w:themeColor="text1"/>
          <w:sz w:val="22"/>
          <w:szCs w:val="22"/>
          <w:lang w:val="es-ES_tradnl" w:eastAsia="es-ES_tradnl"/>
        </w:rPr>
        <w:t>.</w:t>
      </w:r>
    </w:p>
    <w:p w14:paraId="258BA457" w14:textId="3AEA89F3" w:rsidR="00581484" w:rsidRPr="00D438C4" w:rsidRDefault="00581484" w:rsidP="00DB1CD7">
      <w:pPr>
        <w:pStyle w:val="NormalWeb"/>
        <w:spacing w:before="120" w:beforeAutospacing="0" w:after="12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Por lo tanto, </w:t>
      </w:r>
      <w:r w:rsidR="00EC7F17" w:rsidRPr="00D438C4">
        <w:rPr>
          <w:rFonts w:ascii="Arial" w:hAnsi="Arial" w:cs="Arial"/>
          <w:color w:val="000000" w:themeColor="text1"/>
          <w:sz w:val="22"/>
          <w:szCs w:val="22"/>
          <w:lang w:val="es-ES_tradnl" w:eastAsia="es-ES_tradnl"/>
        </w:rPr>
        <w:t>aun cuando</w:t>
      </w:r>
      <w:r w:rsidRPr="00D438C4">
        <w:rPr>
          <w:rFonts w:ascii="Arial" w:hAnsi="Arial" w:cs="Arial"/>
          <w:color w:val="000000" w:themeColor="text1"/>
          <w:sz w:val="22"/>
          <w:szCs w:val="22"/>
          <w:lang w:val="es-ES_tradnl" w:eastAsia="es-ES_tradnl"/>
        </w:rPr>
        <w:t xml:space="preserve"> un contrato se </w:t>
      </w:r>
      <w:r w:rsidR="00EC7F17" w:rsidRPr="00D438C4">
        <w:rPr>
          <w:rFonts w:ascii="Arial" w:hAnsi="Arial" w:cs="Arial"/>
          <w:color w:val="000000" w:themeColor="text1"/>
          <w:sz w:val="22"/>
          <w:szCs w:val="22"/>
          <w:lang w:val="es-ES_tradnl" w:eastAsia="es-ES_tradnl"/>
        </w:rPr>
        <w:t>suspenda</w:t>
      </w:r>
      <w:r w:rsidRPr="00D438C4">
        <w:rPr>
          <w:rFonts w:ascii="Arial" w:hAnsi="Arial" w:cs="Arial"/>
          <w:color w:val="000000" w:themeColor="text1"/>
          <w:sz w:val="22"/>
          <w:szCs w:val="22"/>
          <w:lang w:val="es-ES_tradnl" w:eastAsia="es-ES_tradnl"/>
        </w:rPr>
        <w:t xml:space="preserve">, </w:t>
      </w:r>
      <w:r w:rsidR="00EC7F17" w:rsidRPr="00D438C4">
        <w:rPr>
          <w:rFonts w:ascii="Arial" w:hAnsi="Arial" w:cs="Arial"/>
          <w:color w:val="000000" w:themeColor="text1"/>
          <w:sz w:val="22"/>
          <w:szCs w:val="22"/>
          <w:lang w:val="es-ES_tradnl" w:eastAsia="es-ES_tradnl"/>
        </w:rPr>
        <w:t>conserva</w:t>
      </w:r>
      <w:r w:rsidR="00401629" w:rsidRPr="00D438C4">
        <w:rPr>
          <w:rFonts w:ascii="Arial" w:hAnsi="Arial" w:cs="Arial"/>
          <w:color w:val="000000" w:themeColor="text1"/>
          <w:sz w:val="22"/>
          <w:szCs w:val="22"/>
          <w:lang w:val="es-ES_tradnl" w:eastAsia="es-ES_tradnl"/>
        </w:rPr>
        <w:t xml:space="preserve"> </w:t>
      </w:r>
      <w:r w:rsidR="00EC7F17" w:rsidRPr="00D438C4">
        <w:rPr>
          <w:rFonts w:ascii="Arial" w:hAnsi="Arial" w:cs="Arial"/>
          <w:color w:val="000000" w:themeColor="text1"/>
          <w:sz w:val="22"/>
          <w:szCs w:val="22"/>
          <w:lang w:val="es-ES_tradnl" w:eastAsia="es-ES_tradnl"/>
        </w:rPr>
        <w:t>vigencia</w:t>
      </w:r>
      <w:r w:rsidRPr="00D438C4">
        <w:rPr>
          <w:rFonts w:ascii="Arial" w:hAnsi="Arial" w:cs="Arial"/>
          <w:color w:val="000000" w:themeColor="text1"/>
          <w:sz w:val="22"/>
          <w:szCs w:val="22"/>
          <w:lang w:val="es-ES_tradnl" w:eastAsia="es-ES_tradnl"/>
        </w:rPr>
        <w:t>, pues</w:t>
      </w:r>
      <w:r w:rsidR="00EC7F17" w:rsidRPr="00D438C4">
        <w:rPr>
          <w:rFonts w:ascii="Arial" w:hAnsi="Arial" w:cs="Arial"/>
          <w:color w:val="000000" w:themeColor="text1"/>
          <w:sz w:val="22"/>
          <w:szCs w:val="22"/>
          <w:lang w:val="es-ES_tradnl" w:eastAsia="es-ES_tradnl"/>
        </w:rPr>
        <w:t xml:space="preserve"> </w:t>
      </w:r>
      <w:r w:rsidR="00F25A8A" w:rsidRPr="00D438C4">
        <w:rPr>
          <w:rFonts w:ascii="Arial" w:hAnsi="Arial" w:cs="Arial"/>
          <w:color w:val="000000" w:themeColor="text1"/>
          <w:sz w:val="22"/>
          <w:szCs w:val="22"/>
          <w:lang w:val="es-ES_tradnl" w:eastAsia="es-ES_tradnl"/>
        </w:rPr>
        <w:t xml:space="preserve">su plazo no ha vencido –precisamente uno de los efectos de la suspensión es que se detiene </w:t>
      </w:r>
      <w:r w:rsidR="00866DE8" w:rsidRPr="00D438C4">
        <w:rPr>
          <w:rFonts w:ascii="Arial" w:hAnsi="Arial" w:cs="Arial"/>
          <w:color w:val="000000" w:themeColor="text1"/>
          <w:sz w:val="22"/>
          <w:szCs w:val="22"/>
          <w:lang w:val="es-ES_tradnl" w:eastAsia="es-ES_tradnl"/>
        </w:rPr>
        <w:t>provisionalmente el cómputo del plazo</w:t>
      </w:r>
      <w:r w:rsidR="00762E69">
        <w:rPr>
          <w:rStyle w:val="Refdenotaalpie"/>
          <w:rFonts w:ascii="Arial" w:hAnsi="Arial" w:cs="Arial"/>
          <w:color w:val="000000" w:themeColor="text1"/>
          <w:sz w:val="22"/>
          <w:szCs w:val="22"/>
          <w:lang w:val="es-ES_tradnl" w:eastAsia="es-ES_tradnl"/>
        </w:rPr>
        <w:footnoteReference w:id="41"/>
      </w:r>
      <w:r w:rsidR="00866DE8" w:rsidRPr="00D438C4">
        <w:rPr>
          <w:rFonts w:ascii="Arial" w:hAnsi="Arial" w:cs="Arial"/>
          <w:color w:val="000000" w:themeColor="text1"/>
          <w:sz w:val="22"/>
          <w:szCs w:val="22"/>
          <w:lang w:val="es-ES_tradnl" w:eastAsia="es-ES_tradnl"/>
        </w:rPr>
        <w:t>–</w:t>
      </w:r>
      <w:r w:rsidR="00D574F6" w:rsidRPr="00D438C4">
        <w:rPr>
          <w:rFonts w:ascii="Arial" w:hAnsi="Arial" w:cs="Arial"/>
          <w:color w:val="000000" w:themeColor="text1"/>
          <w:sz w:val="22"/>
          <w:szCs w:val="22"/>
          <w:lang w:val="es-ES_tradnl" w:eastAsia="es-ES_tradnl"/>
        </w:rPr>
        <w:t xml:space="preserve"> y </w:t>
      </w:r>
      <w:r w:rsidR="00401629" w:rsidRPr="00D438C4">
        <w:rPr>
          <w:rFonts w:ascii="Arial" w:hAnsi="Arial" w:cs="Arial"/>
          <w:color w:val="000000" w:themeColor="text1"/>
          <w:sz w:val="22"/>
          <w:szCs w:val="22"/>
          <w:lang w:val="es-ES_tradnl" w:eastAsia="es-ES_tradnl"/>
        </w:rPr>
        <w:t xml:space="preserve">además </w:t>
      </w:r>
      <w:r w:rsidR="00D574F6" w:rsidRPr="00D438C4">
        <w:rPr>
          <w:rFonts w:ascii="Arial" w:hAnsi="Arial" w:cs="Arial"/>
          <w:color w:val="000000" w:themeColor="text1"/>
          <w:sz w:val="22"/>
          <w:szCs w:val="22"/>
          <w:lang w:val="es-ES_tradnl" w:eastAsia="es-ES_tradnl"/>
        </w:rPr>
        <w:t>las obligaciones de las partes</w:t>
      </w:r>
      <w:r w:rsidR="00DA0829" w:rsidRPr="00D438C4">
        <w:rPr>
          <w:rFonts w:ascii="Arial" w:hAnsi="Arial" w:cs="Arial"/>
          <w:color w:val="000000" w:themeColor="text1"/>
          <w:sz w:val="22"/>
          <w:szCs w:val="22"/>
          <w:lang w:val="es-ES_tradnl" w:eastAsia="es-ES_tradnl"/>
        </w:rPr>
        <w:t xml:space="preserve"> están pendientes de cumplimiento a cabalidad. Solo cuando </w:t>
      </w:r>
      <w:r w:rsidR="00BD55F1" w:rsidRPr="00D438C4">
        <w:rPr>
          <w:rFonts w:ascii="Arial" w:hAnsi="Arial" w:cs="Arial"/>
          <w:color w:val="000000" w:themeColor="text1"/>
          <w:sz w:val="22"/>
          <w:szCs w:val="22"/>
          <w:lang w:val="es-ES_tradnl" w:eastAsia="es-ES_tradnl"/>
        </w:rPr>
        <w:t>los motivos que han dado lugar a la suspensión sean permanente</w:t>
      </w:r>
      <w:r w:rsidR="00921424" w:rsidRPr="00D438C4">
        <w:rPr>
          <w:rFonts w:ascii="Arial" w:hAnsi="Arial" w:cs="Arial"/>
          <w:color w:val="000000" w:themeColor="text1"/>
          <w:sz w:val="22"/>
          <w:szCs w:val="22"/>
          <w:lang w:val="es-ES_tradnl" w:eastAsia="es-ES_tradnl"/>
        </w:rPr>
        <w:t>s e irresistibles</w:t>
      </w:r>
      <w:r w:rsidR="00E53F02" w:rsidRPr="00D438C4">
        <w:rPr>
          <w:rFonts w:ascii="Arial" w:hAnsi="Arial" w:cs="Arial"/>
          <w:color w:val="000000" w:themeColor="text1"/>
          <w:sz w:val="22"/>
          <w:szCs w:val="22"/>
          <w:lang w:val="es-ES_tradnl" w:eastAsia="es-ES_tradnl"/>
        </w:rPr>
        <w:t>,</w:t>
      </w:r>
      <w:r w:rsidR="006A6C6B" w:rsidRPr="00D438C4">
        <w:rPr>
          <w:rFonts w:ascii="Arial" w:hAnsi="Arial" w:cs="Arial"/>
          <w:color w:val="000000" w:themeColor="text1"/>
          <w:sz w:val="22"/>
          <w:szCs w:val="22"/>
          <w:lang w:val="es-ES_tradnl" w:eastAsia="es-ES_tradnl"/>
        </w:rPr>
        <w:t xml:space="preserve"> lo que inicialmente fue solo dicha suspensión puede dar paso a la terminación</w:t>
      </w:r>
      <w:r w:rsidR="00593B59" w:rsidRPr="00D438C4">
        <w:rPr>
          <w:rFonts w:ascii="Arial" w:hAnsi="Arial" w:cs="Arial"/>
          <w:color w:val="000000" w:themeColor="text1"/>
          <w:sz w:val="22"/>
          <w:szCs w:val="22"/>
          <w:lang w:val="es-ES_tradnl" w:eastAsia="es-ES_tradnl"/>
        </w:rPr>
        <w:t>,</w:t>
      </w:r>
      <w:r w:rsidR="006A6C6B" w:rsidRPr="00D438C4">
        <w:rPr>
          <w:rFonts w:ascii="Arial" w:hAnsi="Arial" w:cs="Arial"/>
          <w:color w:val="000000" w:themeColor="text1"/>
          <w:sz w:val="22"/>
          <w:szCs w:val="22"/>
          <w:lang w:val="es-ES_tradnl" w:eastAsia="es-ES_tradnl"/>
        </w:rPr>
        <w:t xml:space="preserve"> y en este evento el deudor </w:t>
      </w:r>
      <w:r w:rsidR="00334A59" w:rsidRPr="00D438C4">
        <w:rPr>
          <w:rFonts w:ascii="Arial" w:hAnsi="Arial" w:cs="Arial"/>
          <w:color w:val="000000" w:themeColor="text1"/>
          <w:sz w:val="22"/>
          <w:szCs w:val="22"/>
          <w:lang w:val="es-ES_tradnl" w:eastAsia="es-ES_tradnl"/>
        </w:rPr>
        <w:t xml:space="preserve">no será responsable, salvo que las razones de la suspensión y futura terminación le sean </w:t>
      </w:r>
      <w:r w:rsidR="00334A59" w:rsidRPr="00D438C4">
        <w:rPr>
          <w:rFonts w:ascii="Arial" w:hAnsi="Arial" w:cs="Arial"/>
          <w:color w:val="000000" w:themeColor="text1"/>
          <w:sz w:val="22"/>
          <w:szCs w:val="22"/>
          <w:lang w:val="es-ES_tradnl" w:eastAsia="es-ES_tradnl"/>
        </w:rPr>
        <w:lastRenderedPageBreak/>
        <w:t>imputables</w:t>
      </w:r>
      <w:r w:rsidR="00D55B0A">
        <w:rPr>
          <w:rStyle w:val="Refdenotaalpie"/>
          <w:rFonts w:ascii="Arial" w:hAnsi="Arial" w:cs="Arial"/>
          <w:color w:val="000000" w:themeColor="text1"/>
          <w:sz w:val="22"/>
          <w:szCs w:val="22"/>
          <w:lang w:val="es-ES_tradnl" w:eastAsia="es-ES_tradnl"/>
        </w:rPr>
        <w:footnoteReference w:id="42"/>
      </w:r>
      <w:r w:rsidR="00334A59" w:rsidRPr="00D438C4">
        <w:rPr>
          <w:rFonts w:ascii="Arial" w:hAnsi="Arial" w:cs="Arial"/>
          <w:color w:val="000000" w:themeColor="text1"/>
          <w:sz w:val="22"/>
          <w:szCs w:val="22"/>
          <w:lang w:val="es-ES_tradnl" w:eastAsia="es-ES_tradnl"/>
        </w:rPr>
        <w:t>. Piénsese, por ejemplo, en el caso de</w:t>
      </w:r>
      <w:r w:rsidR="00E53F02" w:rsidRPr="00D438C4">
        <w:rPr>
          <w:rFonts w:ascii="Arial" w:hAnsi="Arial" w:cs="Arial"/>
          <w:color w:val="000000" w:themeColor="text1"/>
          <w:sz w:val="22"/>
          <w:szCs w:val="22"/>
          <w:lang w:val="es-ES_tradnl" w:eastAsia="es-ES_tradnl"/>
        </w:rPr>
        <w:t xml:space="preserve"> un contrato de </w:t>
      </w:r>
      <w:r w:rsidR="00782066" w:rsidRPr="00D438C4">
        <w:rPr>
          <w:rFonts w:ascii="Arial" w:hAnsi="Arial" w:cs="Arial"/>
          <w:color w:val="000000" w:themeColor="text1"/>
          <w:sz w:val="22"/>
          <w:szCs w:val="22"/>
          <w:lang w:val="es-ES_tradnl" w:eastAsia="es-ES_tradnl"/>
        </w:rPr>
        <w:t xml:space="preserve">suministro </w:t>
      </w:r>
      <w:r w:rsidR="00104A76">
        <w:rPr>
          <w:rFonts w:ascii="Arial" w:hAnsi="Arial" w:cs="Arial"/>
          <w:color w:val="000000" w:themeColor="text1"/>
          <w:sz w:val="22"/>
          <w:szCs w:val="22"/>
          <w:lang w:val="es-ES_tradnl" w:eastAsia="es-ES_tradnl"/>
        </w:rPr>
        <w:t>respecto del cual</w:t>
      </w:r>
      <w:r w:rsidR="00782066" w:rsidRPr="00D438C4">
        <w:rPr>
          <w:rFonts w:ascii="Arial" w:hAnsi="Arial" w:cs="Arial"/>
          <w:color w:val="000000" w:themeColor="text1"/>
          <w:sz w:val="22"/>
          <w:szCs w:val="22"/>
          <w:lang w:val="es-ES_tradnl" w:eastAsia="es-ES_tradnl"/>
        </w:rPr>
        <w:t xml:space="preserve"> el contratista le solicite a la entidad estatal </w:t>
      </w:r>
      <w:r w:rsidR="003A2A06" w:rsidRPr="00D438C4">
        <w:rPr>
          <w:rFonts w:ascii="Arial" w:hAnsi="Arial" w:cs="Arial"/>
          <w:color w:val="000000" w:themeColor="text1"/>
          <w:sz w:val="22"/>
          <w:szCs w:val="22"/>
          <w:lang w:val="es-ES_tradnl" w:eastAsia="es-ES_tradnl"/>
        </w:rPr>
        <w:t>la</w:t>
      </w:r>
      <w:r w:rsidR="00782066" w:rsidRPr="00D438C4">
        <w:rPr>
          <w:rFonts w:ascii="Arial" w:hAnsi="Arial" w:cs="Arial"/>
          <w:color w:val="000000" w:themeColor="text1"/>
          <w:sz w:val="22"/>
          <w:szCs w:val="22"/>
          <w:lang w:val="es-ES_tradnl" w:eastAsia="es-ES_tradnl"/>
        </w:rPr>
        <w:t xml:space="preserve"> suspensión</w:t>
      </w:r>
      <w:r w:rsidR="003A2A06" w:rsidRPr="00D438C4">
        <w:rPr>
          <w:rFonts w:ascii="Arial" w:hAnsi="Arial" w:cs="Arial"/>
          <w:color w:val="000000" w:themeColor="text1"/>
          <w:sz w:val="22"/>
          <w:szCs w:val="22"/>
          <w:lang w:val="es-ES_tradnl" w:eastAsia="es-ES_tradnl"/>
        </w:rPr>
        <w:t xml:space="preserve"> </w:t>
      </w:r>
      <w:r w:rsidR="00782066" w:rsidRPr="00D438C4">
        <w:rPr>
          <w:rFonts w:ascii="Arial" w:hAnsi="Arial" w:cs="Arial"/>
          <w:color w:val="000000" w:themeColor="text1"/>
          <w:sz w:val="22"/>
          <w:szCs w:val="22"/>
          <w:lang w:val="es-ES_tradnl" w:eastAsia="es-ES_tradnl"/>
        </w:rPr>
        <w:t xml:space="preserve">por </w:t>
      </w:r>
      <w:r w:rsidR="003A2A06" w:rsidRPr="00D438C4">
        <w:rPr>
          <w:rFonts w:ascii="Arial" w:hAnsi="Arial" w:cs="Arial"/>
          <w:color w:val="000000" w:themeColor="text1"/>
          <w:sz w:val="22"/>
          <w:szCs w:val="22"/>
          <w:lang w:val="es-ES_tradnl" w:eastAsia="es-ES_tradnl"/>
        </w:rPr>
        <w:t>la tardanza de uno de sus proveedores</w:t>
      </w:r>
      <w:r w:rsidR="00593B59" w:rsidRPr="00D438C4">
        <w:rPr>
          <w:rFonts w:ascii="Arial" w:hAnsi="Arial" w:cs="Arial"/>
          <w:color w:val="000000" w:themeColor="text1"/>
          <w:sz w:val="22"/>
          <w:szCs w:val="22"/>
          <w:lang w:val="es-ES_tradnl" w:eastAsia="es-ES_tradnl"/>
        </w:rPr>
        <w:t>,</w:t>
      </w:r>
      <w:r w:rsidR="003A2A06" w:rsidRPr="00D438C4">
        <w:rPr>
          <w:rFonts w:ascii="Arial" w:hAnsi="Arial" w:cs="Arial"/>
          <w:color w:val="000000" w:themeColor="text1"/>
          <w:sz w:val="22"/>
          <w:szCs w:val="22"/>
          <w:lang w:val="es-ES_tradnl" w:eastAsia="es-ES_tradnl"/>
        </w:rPr>
        <w:t xml:space="preserve"> y que luego se compruebe que la demora es atribuible</w:t>
      </w:r>
      <w:r w:rsidR="00334A59" w:rsidRPr="00D438C4">
        <w:rPr>
          <w:rFonts w:ascii="Arial" w:hAnsi="Arial" w:cs="Arial"/>
          <w:color w:val="000000" w:themeColor="text1"/>
          <w:sz w:val="22"/>
          <w:szCs w:val="22"/>
          <w:lang w:val="es-ES_tradnl" w:eastAsia="es-ES_tradnl"/>
        </w:rPr>
        <w:t xml:space="preserve"> </w:t>
      </w:r>
      <w:r w:rsidR="003A2A06" w:rsidRPr="00D438C4">
        <w:rPr>
          <w:rFonts w:ascii="Arial" w:hAnsi="Arial" w:cs="Arial"/>
          <w:color w:val="000000" w:themeColor="text1"/>
          <w:sz w:val="22"/>
          <w:szCs w:val="22"/>
          <w:lang w:val="es-ES_tradnl" w:eastAsia="es-ES_tradnl"/>
        </w:rPr>
        <w:t>a la falta de pago de</w:t>
      </w:r>
      <w:r w:rsidR="00EA2D97" w:rsidRPr="00D438C4">
        <w:rPr>
          <w:rFonts w:ascii="Arial" w:hAnsi="Arial" w:cs="Arial"/>
          <w:color w:val="000000" w:themeColor="text1"/>
          <w:sz w:val="22"/>
          <w:szCs w:val="22"/>
          <w:lang w:val="es-ES_tradnl" w:eastAsia="es-ES_tradnl"/>
        </w:rPr>
        <w:t xml:space="preserve">l contratista a dichos </w:t>
      </w:r>
      <w:r w:rsidR="00D642C6">
        <w:rPr>
          <w:rFonts w:ascii="Arial" w:hAnsi="Arial" w:cs="Arial"/>
          <w:color w:val="000000" w:themeColor="text1"/>
          <w:sz w:val="22"/>
          <w:szCs w:val="22"/>
          <w:lang w:val="es-ES_tradnl" w:eastAsia="es-ES_tradnl"/>
        </w:rPr>
        <w:t>comerciantes</w:t>
      </w:r>
      <w:r w:rsidR="00EA2D97" w:rsidRPr="00D438C4">
        <w:rPr>
          <w:rFonts w:ascii="Arial" w:hAnsi="Arial" w:cs="Arial"/>
          <w:color w:val="000000" w:themeColor="text1"/>
          <w:sz w:val="22"/>
          <w:szCs w:val="22"/>
          <w:lang w:val="es-ES_tradnl" w:eastAsia="es-ES_tradnl"/>
        </w:rPr>
        <w:t>, quienes por eso se niegan en adelante a seguirle vendiendo. Conductas como esta</w:t>
      </w:r>
      <w:r w:rsidR="00F8127B" w:rsidRPr="00D438C4">
        <w:rPr>
          <w:rFonts w:ascii="Arial" w:hAnsi="Arial" w:cs="Arial"/>
          <w:color w:val="000000" w:themeColor="text1"/>
          <w:sz w:val="22"/>
          <w:szCs w:val="22"/>
          <w:lang w:val="es-ES_tradnl" w:eastAsia="es-ES_tradnl"/>
        </w:rPr>
        <w:t xml:space="preserve"> podrían hacer que la suspensión sea permanente y que la entidad estatal se vea en la obligación de terminar el contrato para no afectar la prestación del servicio a su cargo, ni, </w:t>
      </w:r>
      <w:r w:rsidR="00B21BCB" w:rsidRPr="00D438C4">
        <w:rPr>
          <w:rFonts w:ascii="Arial" w:hAnsi="Arial" w:cs="Arial"/>
          <w:color w:val="000000" w:themeColor="text1"/>
          <w:sz w:val="22"/>
          <w:szCs w:val="22"/>
          <w:lang w:val="es-ES_tradnl" w:eastAsia="es-ES_tradnl"/>
        </w:rPr>
        <w:t>en consecuencia</w:t>
      </w:r>
      <w:r w:rsidR="00F8127B" w:rsidRPr="00D438C4">
        <w:rPr>
          <w:rFonts w:ascii="Arial" w:hAnsi="Arial" w:cs="Arial"/>
          <w:color w:val="000000" w:themeColor="text1"/>
          <w:sz w:val="22"/>
          <w:szCs w:val="22"/>
          <w:lang w:val="es-ES_tradnl" w:eastAsia="es-ES_tradnl"/>
        </w:rPr>
        <w:t>, los fines del Estado</w:t>
      </w:r>
      <w:r w:rsidR="00C06AEB" w:rsidRPr="00D438C4">
        <w:rPr>
          <w:rStyle w:val="Refdenotaalpie"/>
          <w:rFonts w:ascii="Arial" w:hAnsi="Arial" w:cs="Arial"/>
          <w:color w:val="000000" w:themeColor="text1"/>
          <w:sz w:val="22"/>
          <w:szCs w:val="22"/>
          <w:lang w:val="es-ES_tradnl" w:eastAsia="es-ES_tradnl"/>
        </w:rPr>
        <w:footnoteReference w:id="43"/>
      </w:r>
      <w:r w:rsidR="00F8127B" w:rsidRPr="00D438C4">
        <w:rPr>
          <w:rFonts w:ascii="Arial" w:hAnsi="Arial" w:cs="Arial"/>
          <w:color w:val="000000" w:themeColor="text1"/>
          <w:sz w:val="22"/>
          <w:szCs w:val="22"/>
          <w:lang w:val="es-ES_tradnl" w:eastAsia="es-ES_tradnl"/>
        </w:rPr>
        <w:t>.</w:t>
      </w:r>
    </w:p>
    <w:p w14:paraId="3B408D0D" w14:textId="0C0E623E" w:rsidR="003F18DE" w:rsidRDefault="00CA4C7B" w:rsidP="00020EBC">
      <w:pPr>
        <w:pStyle w:val="NormalWeb"/>
        <w:spacing w:before="120" w:beforeAutospacing="0" w:after="0" w:afterAutospacing="0"/>
        <w:ind w:firstLine="709"/>
        <w:rPr>
          <w:rFonts w:ascii="Arial" w:hAnsi="Arial" w:cs="Arial"/>
          <w:color w:val="000000" w:themeColor="text1"/>
          <w:sz w:val="22"/>
          <w:szCs w:val="22"/>
          <w:lang w:val="es-ES_tradnl" w:eastAsia="es-ES_tradnl"/>
        </w:rPr>
      </w:pPr>
      <w:r w:rsidRPr="00D438C4">
        <w:rPr>
          <w:rFonts w:ascii="Arial" w:hAnsi="Arial" w:cs="Arial"/>
          <w:color w:val="000000" w:themeColor="text1"/>
          <w:sz w:val="22"/>
          <w:szCs w:val="22"/>
          <w:lang w:val="es-ES_tradnl" w:eastAsia="es-ES_tradnl"/>
        </w:rPr>
        <w:t xml:space="preserve">Es entonces importante que en cada caso concreto se </w:t>
      </w:r>
      <w:r w:rsidR="00D438C4" w:rsidRPr="00D438C4">
        <w:rPr>
          <w:rFonts w:ascii="Arial" w:hAnsi="Arial" w:cs="Arial"/>
          <w:color w:val="000000" w:themeColor="text1"/>
          <w:sz w:val="22"/>
          <w:szCs w:val="22"/>
          <w:lang w:val="es-ES_tradnl" w:eastAsia="es-ES_tradnl"/>
        </w:rPr>
        <w:t>analicen</w:t>
      </w:r>
      <w:r w:rsidRPr="00D438C4">
        <w:rPr>
          <w:rFonts w:ascii="Arial" w:hAnsi="Arial" w:cs="Arial"/>
          <w:color w:val="000000" w:themeColor="text1"/>
          <w:sz w:val="22"/>
          <w:szCs w:val="22"/>
          <w:lang w:val="es-ES_tradnl" w:eastAsia="es-ES_tradnl"/>
        </w:rPr>
        <w:t xml:space="preserve"> las causas de la suspensió</w:t>
      </w:r>
      <w:r w:rsidR="00104142" w:rsidRPr="00D438C4">
        <w:rPr>
          <w:rFonts w:ascii="Arial" w:hAnsi="Arial" w:cs="Arial"/>
          <w:color w:val="000000" w:themeColor="text1"/>
          <w:sz w:val="22"/>
          <w:szCs w:val="22"/>
          <w:lang w:val="es-ES_tradnl" w:eastAsia="es-ES_tradnl"/>
        </w:rPr>
        <w:t>n</w:t>
      </w:r>
      <w:r w:rsidR="0087183A">
        <w:rPr>
          <w:rFonts w:ascii="Arial" w:hAnsi="Arial" w:cs="Arial"/>
          <w:color w:val="000000" w:themeColor="text1"/>
          <w:sz w:val="22"/>
          <w:szCs w:val="22"/>
          <w:lang w:val="es-ES_tradnl" w:eastAsia="es-ES_tradnl"/>
        </w:rPr>
        <w:t>:</w:t>
      </w:r>
      <w:r w:rsidR="00104142" w:rsidRPr="00D438C4">
        <w:rPr>
          <w:rFonts w:ascii="Arial" w:hAnsi="Arial" w:cs="Arial"/>
          <w:color w:val="000000" w:themeColor="text1"/>
          <w:sz w:val="22"/>
          <w:szCs w:val="22"/>
          <w:lang w:val="es-ES_tradnl" w:eastAsia="es-ES_tradnl"/>
        </w:rPr>
        <w:t xml:space="preserve"> si estas son ajenas a las partes o, por el contrario, </w:t>
      </w:r>
      <w:r w:rsidR="00D9076C" w:rsidRPr="00D438C4">
        <w:rPr>
          <w:rFonts w:ascii="Arial" w:hAnsi="Arial" w:cs="Arial"/>
          <w:color w:val="000000" w:themeColor="text1"/>
          <w:sz w:val="22"/>
          <w:szCs w:val="22"/>
          <w:lang w:val="es-ES_tradnl" w:eastAsia="es-ES_tradnl"/>
        </w:rPr>
        <w:t>se endilgan</w:t>
      </w:r>
      <w:r w:rsidR="00104142" w:rsidRPr="00D438C4">
        <w:rPr>
          <w:rFonts w:ascii="Arial" w:hAnsi="Arial" w:cs="Arial"/>
          <w:color w:val="000000" w:themeColor="text1"/>
          <w:sz w:val="22"/>
          <w:szCs w:val="22"/>
          <w:lang w:val="es-ES_tradnl" w:eastAsia="es-ES_tradnl"/>
        </w:rPr>
        <w:t xml:space="preserve"> a es</w:t>
      </w:r>
      <w:r w:rsidR="00D9076C" w:rsidRPr="00D438C4">
        <w:rPr>
          <w:rFonts w:ascii="Arial" w:hAnsi="Arial" w:cs="Arial"/>
          <w:color w:val="000000" w:themeColor="text1"/>
          <w:sz w:val="22"/>
          <w:szCs w:val="22"/>
          <w:lang w:val="es-ES_tradnl" w:eastAsia="es-ES_tradnl"/>
        </w:rPr>
        <w:t>tas o a una de ellas.</w:t>
      </w:r>
      <w:r w:rsidR="0093405C" w:rsidRPr="00D438C4">
        <w:rPr>
          <w:rFonts w:ascii="Arial" w:hAnsi="Arial" w:cs="Arial"/>
          <w:color w:val="000000" w:themeColor="text1"/>
          <w:sz w:val="22"/>
          <w:szCs w:val="22"/>
          <w:lang w:val="es-ES_tradnl" w:eastAsia="es-ES_tradnl"/>
        </w:rPr>
        <w:t xml:space="preserve"> Solo de </w:t>
      </w:r>
      <w:r w:rsidR="00563BE5">
        <w:rPr>
          <w:rFonts w:ascii="Arial" w:hAnsi="Arial" w:cs="Arial"/>
          <w:color w:val="000000" w:themeColor="text1"/>
          <w:sz w:val="22"/>
          <w:szCs w:val="22"/>
          <w:lang w:val="es-ES_tradnl" w:eastAsia="es-ES_tradnl"/>
        </w:rPr>
        <w:t>tal</w:t>
      </w:r>
      <w:r w:rsidR="0093405C" w:rsidRPr="00D438C4">
        <w:rPr>
          <w:rFonts w:ascii="Arial" w:hAnsi="Arial" w:cs="Arial"/>
          <w:color w:val="000000" w:themeColor="text1"/>
          <w:sz w:val="22"/>
          <w:szCs w:val="22"/>
          <w:lang w:val="es-ES_tradnl" w:eastAsia="es-ES_tradnl"/>
        </w:rPr>
        <w:t xml:space="preserve"> manera podrá definirse la eventual responsabilidad contractual derivada del incumplimiento de las obligaciones.</w:t>
      </w:r>
      <w:r w:rsidR="0046585A" w:rsidRPr="00D438C4">
        <w:rPr>
          <w:rFonts w:ascii="Arial" w:hAnsi="Arial" w:cs="Arial"/>
          <w:color w:val="000000" w:themeColor="text1"/>
          <w:sz w:val="22"/>
          <w:szCs w:val="22"/>
          <w:lang w:val="es-ES_tradnl" w:eastAsia="es-ES_tradnl"/>
        </w:rPr>
        <w:t xml:space="preserve"> Es más, también puede suceder</w:t>
      </w:r>
      <w:r w:rsidR="00BE323C" w:rsidRPr="00D438C4">
        <w:rPr>
          <w:rFonts w:ascii="Arial" w:hAnsi="Arial" w:cs="Arial"/>
          <w:color w:val="000000" w:themeColor="text1"/>
          <w:sz w:val="22"/>
          <w:szCs w:val="22"/>
          <w:lang w:val="es-ES_tradnl" w:eastAsia="es-ES_tradnl"/>
        </w:rPr>
        <w:t xml:space="preserve"> que solo se suspenda la ejecución de</w:t>
      </w:r>
      <w:r w:rsidR="00171119" w:rsidRPr="00D438C4">
        <w:rPr>
          <w:rFonts w:ascii="Arial" w:hAnsi="Arial" w:cs="Arial"/>
          <w:color w:val="000000" w:themeColor="text1"/>
          <w:sz w:val="22"/>
          <w:szCs w:val="22"/>
          <w:lang w:val="es-ES_tradnl" w:eastAsia="es-ES_tradnl"/>
        </w:rPr>
        <w:t xml:space="preserve">l cumplimiento de algunas obligaciones del contrato, manteniéndose </w:t>
      </w:r>
      <w:r w:rsidR="003E354B" w:rsidRPr="00D438C4">
        <w:rPr>
          <w:rFonts w:ascii="Arial" w:hAnsi="Arial" w:cs="Arial"/>
          <w:color w:val="000000" w:themeColor="text1"/>
          <w:sz w:val="22"/>
          <w:szCs w:val="22"/>
          <w:lang w:val="es-ES_tradnl" w:eastAsia="es-ES_tradnl"/>
        </w:rPr>
        <w:t>las demás en un desarrollo normal</w:t>
      </w:r>
      <w:r w:rsidR="001A17BF" w:rsidRPr="00D438C4">
        <w:rPr>
          <w:rFonts w:ascii="Arial" w:hAnsi="Arial" w:cs="Arial"/>
          <w:color w:val="000000" w:themeColor="text1"/>
          <w:sz w:val="22"/>
          <w:szCs w:val="22"/>
          <w:lang w:val="es-ES_tradnl" w:eastAsia="es-ES_tradnl"/>
        </w:rPr>
        <w:t xml:space="preserve">. Así se presenta, verbigracia, en el </w:t>
      </w:r>
      <w:r w:rsidR="00C249A5" w:rsidRPr="00D438C4">
        <w:rPr>
          <w:rFonts w:ascii="Arial" w:hAnsi="Arial" w:cs="Arial"/>
          <w:color w:val="000000" w:themeColor="text1"/>
          <w:sz w:val="22"/>
          <w:szCs w:val="22"/>
          <w:lang w:val="es-ES_tradnl" w:eastAsia="es-ES_tradnl"/>
        </w:rPr>
        <w:t>evento en que un contrato de obra tiene tres frentes de trabajo y se suspende uno</w:t>
      </w:r>
      <w:r w:rsidR="007F467F" w:rsidRPr="00D438C4">
        <w:rPr>
          <w:rFonts w:ascii="Arial" w:hAnsi="Arial" w:cs="Arial"/>
          <w:color w:val="000000" w:themeColor="text1"/>
          <w:sz w:val="22"/>
          <w:szCs w:val="22"/>
          <w:lang w:val="es-ES_tradnl" w:eastAsia="es-ES_tradnl"/>
        </w:rPr>
        <w:t xml:space="preserve"> –por, ejemplo, porque se detecta un</w:t>
      </w:r>
      <w:r w:rsidR="00D04818" w:rsidRPr="00D438C4">
        <w:rPr>
          <w:rFonts w:ascii="Arial" w:hAnsi="Arial" w:cs="Arial"/>
          <w:color w:val="000000" w:themeColor="text1"/>
          <w:sz w:val="22"/>
          <w:szCs w:val="22"/>
          <w:lang w:val="es-ES_tradnl" w:eastAsia="es-ES_tradnl"/>
        </w:rPr>
        <w:t>a sujeción material imprevista–</w:t>
      </w:r>
      <w:r w:rsidR="00C249A5" w:rsidRPr="00D438C4">
        <w:rPr>
          <w:rFonts w:ascii="Arial" w:hAnsi="Arial" w:cs="Arial"/>
          <w:color w:val="000000" w:themeColor="text1"/>
          <w:sz w:val="22"/>
          <w:szCs w:val="22"/>
          <w:lang w:val="es-ES_tradnl" w:eastAsia="es-ES_tradnl"/>
        </w:rPr>
        <w:t>, conservándose la ejecución de los otros dos.</w:t>
      </w:r>
      <w:r w:rsidR="00D04818" w:rsidRPr="00D438C4">
        <w:rPr>
          <w:rFonts w:ascii="Arial" w:hAnsi="Arial" w:cs="Arial"/>
          <w:color w:val="000000" w:themeColor="text1"/>
          <w:sz w:val="22"/>
          <w:szCs w:val="22"/>
          <w:lang w:val="es-ES_tradnl" w:eastAsia="es-ES_tradnl"/>
        </w:rPr>
        <w:t xml:space="preserve"> En estos casos </w:t>
      </w:r>
      <w:r w:rsidR="00D15973" w:rsidRPr="00D438C4">
        <w:rPr>
          <w:rFonts w:ascii="Arial" w:hAnsi="Arial" w:cs="Arial"/>
          <w:color w:val="000000" w:themeColor="text1"/>
          <w:sz w:val="22"/>
          <w:szCs w:val="22"/>
          <w:lang w:val="es-ES_tradnl" w:eastAsia="es-ES_tradnl"/>
        </w:rPr>
        <w:t>no puede el contratista excusarse del cumplimiento de las obligaciones no suspendidas, con el pretexto de que otras lo están.</w:t>
      </w:r>
      <w:r w:rsidR="006C3DE9" w:rsidRPr="00D438C4">
        <w:rPr>
          <w:rFonts w:ascii="Arial" w:hAnsi="Arial" w:cs="Arial"/>
          <w:color w:val="000000" w:themeColor="text1"/>
          <w:sz w:val="22"/>
          <w:szCs w:val="22"/>
          <w:lang w:val="es-ES_tradnl" w:eastAsia="es-ES_tradnl"/>
        </w:rPr>
        <w:t xml:space="preserve"> Incluso, puede que se suspenda el contrato</w:t>
      </w:r>
      <w:r w:rsidR="000D0260" w:rsidRPr="00D438C4">
        <w:rPr>
          <w:rFonts w:ascii="Arial" w:hAnsi="Arial" w:cs="Arial"/>
          <w:color w:val="000000" w:themeColor="text1"/>
          <w:sz w:val="22"/>
          <w:szCs w:val="22"/>
          <w:lang w:val="es-ES_tradnl" w:eastAsia="es-ES_tradnl"/>
        </w:rPr>
        <w:t xml:space="preserve"> en cuanto a su obligación principal, es decir, frente a su objeto, pero que las partes queden </w:t>
      </w:r>
      <w:r w:rsidR="00AD3FD9" w:rsidRPr="00D438C4">
        <w:rPr>
          <w:rFonts w:ascii="Arial" w:hAnsi="Arial" w:cs="Arial"/>
          <w:color w:val="000000" w:themeColor="text1"/>
          <w:sz w:val="22"/>
          <w:szCs w:val="22"/>
          <w:lang w:val="es-ES_tradnl" w:eastAsia="es-ES_tradnl"/>
        </w:rPr>
        <w:t>con ciertos compromisos originarios del contrato o que se pactaron en el acta de suspensión</w:t>
      </w:r>
      <w:r w:rsidR="00D85151" w:rsidRPr="00D438C4">
        <w:rPr>
          <w:rFonts w:ascii="Arial" w:hAnsi="Arial" w:cs="Arial"/>
          <w:color w:val="000000" w:themeColor="text1"/>
          <w:sz w:val="22"/>
          <w:szCs w:val="22"/>
          <w:lang w:val="es-ES_tradnl" w:eastAsia="es-ES_tradnl"/>
        </w:rPr>
        <w:t>, siendo muchas veces estos últimos</w:t>
      </w:r>
      <w:r w:rsidR="005F33F4" w:rsidRPr="00D438C4">
        <w:rPr>
          <w:rFonts w:ascii="Arial" w:hAnsi="Arial" w:cs="Arial"/>
          <w:color w:val="000000" w:themeColor="text1"/>
          <w:sz w:val="22"/>
          <w:szCs w:val="22"/>
          <w:lang w:val="es-ES_tradnl" w:eastAsia="es-ES_tradnl"/>
        </w:rPr>
        <w:t>,</w:t>
      </w:r>
      <w:r w:rsidR="00D85151" w:rsidRPr="00D438C4">
        <w:rPr>
          <w:rFonts w:ascii="Arial" w:hAnsi="Arial" w:cs="Arial"/>
          <w:color w:val="000000" w:themeColor="text1"/>
          <w:sz w:val="22"/>
          <w:szCs w:val="22"/>
          <w:lang w:val="es-ES_tradnl" w:eastAsia="es-ES_tradnl"/>
        </w:rPr>
        <w:t xml:space="preserve"> </w:t>
      </w:r>
      <w:r w:rsidR="00243CF6" w:rsidRPr="00D438C4">
        <w:rPr>
          <w:rFonts w:ascii="Arial" w:hAnsi="Arial" w:cs="Arial"/>
          <w:color w:val="000000" w:themeColor="text1"/>
          <w:sz w:val="22"/>
          <w:szCs w:val="22"/>
          <w:lang w:val="es-ES_tradnl" w:eastAsia="es-ES_tradnl"/>
        </w:rPr>
        <w:t>deberes que buscan lograr la reanudación del contrato.</w:t>
      </w:r>
      <w:r w:rsidR="005D577C" w:rsidRPr="00D438C4">
        <w:rPr>
          <w:rFonts w:ascii="Arial" w:hAnsi="Arial" w:cs="Arial"/>
          <w:color w:val="000000" w:themeColor="text1"/>
          <w:sz w:val="22"/>
          <w:szCs w:val="22"/>
          <w:lang w:val="es-ES_tradnl" w:eastAsia="es-ES_tradnl"/>
        </w:rPr>
        <w:t xml:space="preserve"> La desatención de tales obligaciones también podría </w:t>
      </w:r>
      <w:r w:rsidR="005B283C" w:rsidRPr="00D438C4">
        <w:rPr>
          <w:rFonts w:ascii="Arial" w:hAnsi="Arial" w:cs="Arial"/>
          <w:color w:val="000000" w:themeColor="text1"/>
          <w:sz w:val="22"/>
          <w:szCs w:val="22"/>
          <w:lang w:val="es-ES_tradnl" w:eastAsia="es-ES_tradnl"/>
        </w:rPr>
        <w:t>generar responsabilidad contractual en la entidad estatal o en el contratista</w:t>
      </w:r>
      <w:r w:rsidR="005B283C" w:rsidRPr="00D438C4">
        <w:rPr>
          <w:rStyle w:val="Refdenotaalpie"/>
          <w:rFonts w:ascii="Arial" w:hAnsi="Arial" w:cs="Arial"/>
          <w:color w:val="000000" w:themeColor="text1"/>
          <w:sz w:val="22"/>
          <w:szCs w:val="22"/>
          <w:lang w:val="es-ES_tradnl" w:eastAsia="es-ES_tradnl"/>
        </w:rPr>
        <w:footnoteReference w:id="44"/>
      </w:r>
      <w:r w:rsidR="005B283C" w:rsidRPr="00D438C4">
        <w:rPr>
          <w:rFonts w:ascii="Arial" w:hAnsi="Arial" w:cs="Arial"/>
          <w:color w:val="000000" w:themeColor="text1"/>
          <w:sz w:val="22"/>
          <w:szCs w:val="22"/>
          <w:lang w:val="es-ES_tradnl" w:eastAsia="es-ES_tradnl"/>
        </w:rPr>
        <w:t>.</w:t>
      </w:r>
    </w:p>
    <w:p w14:paraId="6F8DE5A8" w14:textId="77777777" w:rsidR="00677A7B" w:rsidRDefault="005B2622" w:rsidP="00020EBC">
      <w:pPr>
        <w:pStyle w:val="NormalWeb"/>
        <w:spacing w:before="120" w:beforeAutospacing="0" w:after="0" w:afterAutospacing="0"/>
        <w:ind w:firstLine="709"/>
        <w:rPr>
          <w:rFonts w:ascii="Arial" w:hAnsi="Arial" w:cs="Arial"/>
          <w:color w:val="000000" w:themeColor="text1"/>
          <w:sz w:val="22"/>
          <w:szCs w:val="22"/>
          <w:lang w:val="es-ES_tradnl" w:eastAsia="es-ES_tradnl"/>
        </w:rPr>
      </w:pPr>
      <w:r>
        <w:rPr>
          <w:rFonts w:ascii="Arial" w:hAnsi="Arial" w:cs="Arial"/>
          <w:color w:val="000000" w:themeColor="text1"/>
          <w:sz w:val="22"/>
          <w:szCs w:val="22"/>
          <w:lang w:val="es-ES_tradnl" w:eastAsia="es-ES_tradnl"/>
        </w:rPr>
        <w:lastRenderedPageBreak/>
        <w:t>Pero, al margen de las consideraciones anteriores, hay que decir</w:t>
      </w:r>
      <w:r w:rsidR="008C3238">
        <w:rPr>
          <w:rFonts w:ascii="Arial" w:hAnsi="Arial" w:cs="Arial"/>
          <w:color w:val="000000" w:themeColor="text1"/>
          <w:sz w:val="22"/>
          <w:szCs w:val="22"/>
          <w:lang w:val="es-ES_tradnl" w:eastAsia="es-ES_tradnl"/>
        </w:rPr>
        <w:t xml:space="preserve"> con claridad</w:t>
      </w:r>
      <w:r>
        <w:rPr>
          <w:rFonts w:ascii="Arial" w:hAnsi="Arial" w:cs="Arial"/>
          <w:color w:val="000000" w:themeColor="text1"/>
          <w:sz w:val="22"/>
          <w:szCs w:val="22"/>
          <w:lang w:val="es-ES_tradnl" w:eastAsia="es-ES_tradnl"/>
        </w:rPr>
        <w:t xml:space="preserve"> que una cosa es la suspensión del contrato estatal y otra el procedimiento administrativo sancionatorio.</w:t>
      </w:r>
      <w:r w:rsidR="00D42097">
        <w:rPr>
          <w:rFonts w:ascii="Arial" w:hAnsi="Arial" w:cs="Arial"/>
          <w:color w:val="000000" w:themeColor="text1"/>
          <w:sz w:val="22"/>
          <w:szCs w:val="22"/>
          <w:lang w:val="es-ES_tradnl" w:eastAsia="es-ES_tradnl"/>
        </w:rPr>
        <w:t xml:space="preserve"> </w:t>
      </w:r>
      <w:r w:rsidR="008C3238">
        <w:rPr>
          <w:rFonts w:ascii="Arial" w:hAnsi="Arial" w:cs="Arial"/>
          <w:color w:val="000000" w:themeColor="text1"/>
          <w:sz w:val="22"/>
          <w:szCs w:val="22"/>
          <w:lang w:val="es-ES_tradnl" w:eastAsia="es-ES_tradnl"/>
        </w:rPr>
        <w:t>S</w:t>
      </w:r>
      <w:r w:rsidR="00D42097">
        <w:rPr>
          <w:rFonts w:ascii="Arial" w:hAnsi="Arial" w:cs="Arial"/>
          <w:color w:val="000000" w:themeColor="text1"/>
          <w:sz w:val="22"/>
          <w:szCs w:val="22"/>
          <w:lang w:val="es-ES_tradnl" w:eastAsia="es-ES_tradnl"/>
        </w:rPr>
        <w:t>i la entidad pública contratante</w:t>
      </w:r>
      <w:r w:rsidR="00B854D4">
        <w:rPr>
          <w:rFonts w:ascii="Arial" w:hAnsi="Arial" w:cs="Arial"/>
          <w:color w:val="000000" w:themeColor="text1"/>
          <w:sz w:val="22"/>
          <w:szCs w:val="22"/>
          <w:lang w:val="es-ES_tradnl" w:eastAsia="es-ES_tradnl"/>
        </w:rPr>
        <w:t xml:space="preserve"> evidencia razones óptimas</w:t>
      </w:r>
      <w:r w:rsidR="00793D37">
        <w:rPr>
          <w:rFonts w:ascii="Arial" w:hAnsi="Arial" w:cs="Arial"/>
          <w:color w:val="000000" w:themeColor="text1"/>
          <w:sz w:val="22"/>
          <w:szCs w:val="22"/>
          <w:lang w:val="es-ES_tradnl" w:eastAsia="es-ES_tradnl"/>
        </w:rPr>
        <w:t xml:space="preserve"> para iniciar el procedimiento administrativo sancionatorio, porque encuentra que el contratista </w:t>
      </w:r>
      <w:r w:rsidR="008C37A4">
        <w:rPr>
          <w:rFonts w:ascii="Arial" w:hAnsi="Arial" w:cs="Arial"/>
          <w:color w:val="000000" w:themeColor="text1"/>
          <w:sz w:val="22"/>
          <w:szCs w:val="22"/>
          <w:lang w:val="es-ES_tradnl" w:eastAsia="es-ES_tradnl"/>
        </w:rPr>
        <w:t xml:space="preserve">podría haber incurrido en incumplimiento, </w:t>
      </w:r>
      <w:r w:rsidR="005D491C">
        <w:rPr>
          <w:rFonts w:ascii="Arial" w:hAnsi="Arial" w:cs="Arial"/>
          <w:color w:val="000000" w:themeColor="text1"/>
          <w:sz w:val="22"/>
          <w:szCs w:val="22"/>
          <w:lang w:val="es-ES_tradnl" w:eastAsia="es-ES_tradnl"/>
        </w:rPr>
        <w:t>debe citarlo</w:t>
      </w:r>
      <w:r w:rsidR="0001093C">
        <w:rPr>
          <w:rStyle w:val="Refdenotaalpie"/>
          <w:rFonts w:ascii="Arial" w:hAnsi="Arial" w:cs="Arial"/>
          <w:color w:val="000000" w:themeColor="text1"/>
          <w:sz w:val="22"/>
          <w:szCs w:val="22"/>
          <w:lang w:val="es-ES_tradnl" w:eastAsia="es-ES_tradnl"/>
        </w:rPr>
        <w:footnoteReference w:id="45"/>
      </w:r>
      <w:r w:rsidR="005D491C">
        <w:rPr>
          <w:rFonts w:ascii="Arial" w:hAnsi="Arial" w:cs="Arial"/>
          <w:color w:val="000000" w:themeColor="text1"/>
          <w:sz w:val="22"/>
          <w:szCs w:val="22"/>
          <w:lang w:val="es-ES_tradnl" w:eastAsia="es-ES_tradnl"/>
        </w:rPr>
        <w:t>, brindándole las garantías formales establecidas en el artículo 86 de la Ley 1474 de 2011</w:t>
      </w:r>
      <w:r w:rsidR="00217CCB">
        <w:rPr>
          <w:rFonts w:ascii="Arial" w:hAnsi="Arial" w:cs="Arial"/>
          <w:color w:val="000000" w:themeColor="text1"/>
          <w:sz w:val="22"/>
          <w:szCs w:val="22"/>
          <w:lang w:val="es-ES_tradnl" w:eastAsia="es-ES_tradnl"/>
        </w:rPr>
        <w:t>, independientemente de que el contrato se encuentr</w:t>
      </w:r>
      <w:r w:rsidR="00332FB7">
        <w:rPr>
          <w:rFonts w:ascii="Arial" w:hAnsi="Arial" w:cs="Arial"/>
          <w:color w:val="000000" w:themeColor="text1"/>
          <w:sz w:val="22"/>
          <w:szCs w:val="22"/>
          <w:lang w:val="es-ES_tradnl" w:eastAsia="es-ES_tradnl"/>
        </w:rPr>
        <w:t>e</w:t>
      </w:r>
      <w:r w:rsidR="00217CCB">
        <w:rPr>
          <w:rFonts w:ascii="Arial" w:hAnsi="Arial" w:cs="Arial"/>
          <w:color w:val="000000" w:themeColor="text1"/>
          <w:sz w:val="22"/>
          <w:szCs w:val="22"/>
          <w:lang w:val="es-ES_tradnl" w:eastAsia="es-ES_tradnl"/>
        </w:rPr>
        <w:t xml:space="preserve"> o no suspendido.</w:t>
      </w:r>
      <w:r w:rsidR="00F1625D">
        <w:rPr>
          <w:rFonts w:ascii="Arial" w:hAnsi="Arial" w:cs="Arial"/>
          <w:color w:val="000000" w:themeColor="text1"/>
          <w:sz w:val="22"/>
          <w:szCs w:val="22"/>
          <w:lang w:val="es-ES_tradnl" w:eastAsia="es-ES_tradnl"/>
        </w:rPr>
        <w:t xml:space="preserve"> </w:t>
      </w:r>
    </w:p>
    <w:p w14:paraId="46207527" w14:textId="29F63539" w:rsidR="00CF2FBC" w:rsidRDefault="00F1625D" w:rsidP="00020EBC">
      <w:pPr>
        <w:pStyle w:val="NormalWeb"/>
        <w:spacing w:before="120" w:beforeAutospacing="0" w:after="0" w:afterAutospacing="0"/>
        <w:ind w:firstLine="709"/>
        <w:rPr>
          <w:rFonts w:ascii="Arial" w:hAnsi="Arial" w:cs="Arial"/>
          <w:color w:val="000000" w:themeColor="text1"/>
          <w:sz w:val="22"/>
          <w:szCs w:val="22"/>
          <w:lang w:val="es-ES_tradnl" w:eastAsia="es-ES_tradnl"/>
        </w:rPr>
      </w:pPr>
      <w:r>
        <w:rPr>
          <w:rFonts w:ascii="Arial" w:hAnsi="Arial" w:cs="Arial"/>
          <w:color w:val="000000" w:themeColor="text1"/>
          <w:sz w:val="22"/>
          <w:szCs w:val="22"/>
          <w:lang w:val="es-ES_tradnl" w:eastAsia="es-ES_tradnl"/>
        </w:rPr>
        <w:t>De esta manera, el cese temporal de la ejecución del contrato no</w:t>
      </w:r>
      <w:r w:rsidR="008A1B3B">
        <w:rPr>
          <w:rFonts w:ascii="Arial" w:hAnsi="Arial" w:cs="Arial"/>
          <w:color w:val="000000" w:themeColor="text1"/>
          <w:sz w:val="22"/>
          <w:szCs w:val="22"/>
          <w:lang w:val="es-ES_tradnl" w:eastAsia="es-ES_tradnl"/>
        </w:rPr>
        <w:t xml:space="preserve"> impide que la entidad surta el procedimiento administrativo sancionatorio, pues lo uno no va ligado a lo otro. Circunstancia distinta es que la raz</w:t>
      </w:r>
      <w:r w:rsidR="00F74B60">
        <w:rPr>
          <w:rFonts w:ascii="Arial" w:hAnsi="Arial" w:cs="Arial"/>
          <w:color w:val="000000" w:themeColor="text1"/>
          <w:sz w:val="22"/>
          <w:szCs w:val="22"/>
          <w:lang w:val="es-ES_tradnl" w:eastAsia="es-ES_tradnl"/>
        </w:rPr>
        <w:t>ón</w:t>
      </w:r>
      <w:r w:rsidR="008A1B3B">
        <w:rPr>
          <w:rFonts w:ascii="Arial" w:hAnsi="Arial" w:cs="Arial"/>
          <w:color w:val="000000" w:themeColor="text1"/>
          <w:sz w:val="22"/>
          <w:szCs w:val="22"/>
          <w:lang w:val="es-ES_tradnl" w:eastAsia="es-ES_tradnl"/>
        </w:rPr>
        <w:t xml:space="preserve"> que </w:t>
      </w:r>
      <w:r w:rsidR="00F74B60">
        <w:rPr>
          <w:rFonts w:ascii="Arial" w:hAnsi="Arial" w:cs="Arial"/>
          <w:color w:val="000000" w:themeColor="text1"/>
          <w:sz w:val="22"/>
          <w:szCs w:val="22"/>
          <w:lang w:val="es-ES_tradnl" w:eastAsia="es-ES_tradnl"/>
        </w:rPr>
        <w:t>pretende aducir la entidad estatal para</w:t>
      </w:r>
      <w:r w:rsidR="008A1B3B">
        <w:rPr>
          <w:rFonts w:ascii="Arial" w:hAnsi="Arial" w:cs="Arial"/>
          <w:color w:val="000000" w:themeColor="text1"/>
          <w:sz w:val="22"/>
          <w:szCs w:val="22"/>
          <w:lang w:val="es-ES_tradnl" w:eastAsia="es-ES_tradnl"/>
        </w:rPr>
        <w:t xml:space="preserve"> </w:t>
      </w:r>
      <w:r w:rsidR="00F74B60">
        <w:rPr>
          <w:rFonts w:ascii="Arial" w:hAnsi="Arial" w:cs="Arial"/>
          <w:color w:val="000000" w:themeColor="text1"/>
          <w:sz w:val="22"/>
          <w:szCs w:val="22"/>
          <w:lang w:val="es-ES_tradnl" w:eastAsia="es-ES_tradnl"/>
        </w:rPr>
        <w:t xml:space="preserve">iniciar </w:t>
      </w:r>
      <w:r w:rsidR="008A1B3B">
        <w:rPr>
          <w:rFonts w:ascii="Arial" w:hAnsi="Arial" w:cs="Arial"/>
          <w:color w:val="000000" w:themeColor="text1"/>
          <w:sz w:val="22"/>
          <w:szCs w:val="22"/>
          <w:lang w:val="es-ES_tradnl" w:eastAsia="es-ES_tradnl"/>
        </w:rPr>
        <w:t xml:space="preserve">dicho procedimiento sea el supuesto </w:t>
      </w:r>
      <w:r w:rsidR="005564D3">
        <w:rPr>
          <w:rFonts w:ascii="Arial" w:hAnsi="Arial" w:cs="Arial"/>
          <w:color w:val="000000" w:themeColor="text1"/>
          <w:sz w:val="22"/>
          <w:szCs w:val="22"/>
          <w:lang w:val="es-ES_tradnl" w:eastAsia="es-ES_tradnl"/>
        </w:rPr>
        <w:t>«</w:t>
      </w:r>
      <w:r w:rsidR="008A1B3B">
        <w:rPr>
          <w:rFonts w:ascii="Arial" w:hAnsi="Arial" w:cs="Arial"/>
          <w:color w:val="000000" w:themeColor="text1"/>
          <w:sz w:val="22"/>
          <w:szCs w:val="22"/>
          <w:lang w:val="es-ES_tradnl" w:eastAsia="es-ES_tradnl"/>
        </w:rPr>
        <w:t>incumplimiento</w:t>
      </w:r>
      <w:r w:rsidR="005564D3">
        <w:rPr>
          <w:rFonts w:ascii="Arial" w:hAnsi="Arial" w:cs="Arial"/>
          <w:color w:val="000000" w:themeColor="text1"/>
          <w:sz w:val="22"/>
          <w:szCs w:val="22"/>
          <w:lang w:val="es-ES_tradnl" w:eastAsia="es-ES_tradnl"/>
        </w:rPr>
        <w:t>»</w:t>
      </w:r>
      <w:r w:rsidR="008A1B3B">
        <w:rPr>
          <w:rFonts w:ascii="Arial" w:hAnsi="Arial" w:cs="Arial"/>
          <w:color w:val="000000" w:themeColor="text1"/>
          <w:sz w:val="22"/>
          <w:szCs w:val="22"/>
          <w:lang w:val="es-ES_tradnl" w:eastAsia="es-ES_tradnl"/>
        </w:rPr>
        <w:t xml:space="preserve"> de las obligaciones</w:t>
      </w:r>
      <w:r w:rsidR="00EF7871">
        <w:rPr>
          <w:rFonts w:ascii="Arial" w:hAnsi="Arial" w:cs="Arial"/>
          <w:color w:val="000000" w:themeColor="text1"/>
          <w:sz w:val="22"/>
          <w:szCs w:val="22"/>
          <w:lang w:val="es-ES_tradnl" w:eastAsia="es-ES_tradnl"/>
        </w:rPr>
        <w:t>,</w:t>
      </w:r>
      <w:r w:rsidR="008A1B3B">
        <w:rPr>
          <w:rFonts w:ascii="Arial" w:hAnsi="Arial" w:cs="Arial"/>
          <w:color w:val="000000" w:themeColor="text1"/>
          <w:sz w:val="22"/>
          <w:szCs w:val="22"/>
          <w:lang w:val="es-ES_tradnl" w:eastAsia="es-ES_tradnl"/>
        </w:rPr>
        <w:t xml:space="preserve"> </w:t>
      </w:r>
      <w:r w:rsidR="00EF7871">
        <w:rPr>
          <w:rFonts w:ascii="Arial" w:hAnsi="Arial" w:cs="Arial"/>
          <w:color w:val="000000" w:themeColor="text1"/>
          <w:sz w:val="22"/>
          <w:szCs w:val="22"/>
          <w:lang w:val="es-ES_tradnl" w:eastAsia="es-ES_tradnl"/>
        </w:rPr>
        <w:t>que se da durante</w:t>
      </w:r>
      <w:r w:rsidR="00290652">
        <w:rPr>
          <w:rFonts w:ascii="Arial" w:hAnsi="Arial" w:cs="Arial"/>
          <w:color w:val="000000" w:themeColor="text1"/>
          <w:sz w:val="22"/>
          <w:szCs w:val="22"/>
          <w:lang w:val="es-ES_tradnl" w:eastAsia="es-ES_tradnl"/>
        </w:rPr>
        <w:t xml:space="preserve"> la suspensión, sin que exista responsabilidad del contratista</w:t>
      </w:r>
      <w:r w:rsidR="00EF7871">
        <w:rPr>
          <w:rFonts w:ascii="Arial" w:hAnsi="Arial" w:cs="Arial"/>
          <w:color w:val="000000" w:themeColor="text1"/>
          <w:sz w:val="22"/>
          <w:szCs w:val="22"/>
          <w:lang w:val="es-ES_tradnl" w:eastAsia="es-ES_tradnl"/>
        </w:rPr>
        <w:t>, pues tales obligaciones no podían cumplirse en este período</w:t>
      </w:r>
      <w:r w:rsidR="00290652">
        <w:rPr>
          <w:rFonts w:ascii="Arial" w:hAnsi="Arial" w:cs="Arial"/>
          <w:color w:val="000000" w:themeColor="text1"/>
          <w:sz w:val="22"/>
          <w:szCs w:val="22"/>
          <w:lang w:val="es-ES_tradnl" w:eastAsia="es-ES_tradnl"/>
        </w:rPr>
        <w:t>.</w:t>
      </w:r>
      <w:r w:rsidR="00126F62">
        <w:rPr>
          <w:rFonts w:ascii="Arial" w:hAnsi="Arial" w:cs="Arial"/>
          <w:color w:val="000000" w:themeColor="text1"/>
          <w:sz w:val="22"/>
          <w:szCs w:val="22"/>
          <w:lang w:val="es-ES_tradnl" w:eastAsia="es-ES_tradnl"/>
        </w:rPr>
        <w:t xml:space="preserve"> En este caso</w:t>
      </w:r>
      <w:r w:rsidR="00E43440">
        <w:rPr>
          <w:rFonts w:ascii="Arial" w:hAnsi="Arial" w:cs="Arial"/>
          <w:color w:val="000000" w:themeColor="text1"/>
          <w:sz w:val="22"/>
          <w:szCs w:val="22"/>
          <w:lang w:val="es-ES_tradnl" w:eastAsia="es-ES_tradnl"/>
        </w:rPr>
        <w:t xml:space="preserve"> el procedimiento administrativo sancionatorio no es procedente, pero si </w:t>
      </w:r>
      <w:proofErr w:type="spellStart"/>
      <w:r w:rsidR="00E43440">
        <w:rPr>
          <w:rFonts w:ascii="Arial" w:hAnsi="Arial" w:cs="Arial"/>
          <w:color w:val="000000" w:themeColor="text1"/>
          <w:sz w:val="22"/>
          <w:szCs w:val="22"/>
          <w:lang w:val="es-ES_tradnl" w:eastAsia="es-ES_tradnl"/>
        </w:rPr>
        <w:t>aún</w:t>
      </w:r>
      <w:proofErr w:type="spellEnd"/>
      <w:r w:rsidR="00E43440">
        <w:rPr>
          <w:rFonts w:ascii="Arial" w:hAnsi="Arial" w:cs="Arial"/>
          <w:color w:val="000000" w:themeColor="text1"/>
          <w:sz w:val="22"/>
          <w:szCs w:val="22"/>
          <w:lang w:val="es-ES_tradnl" w:eastAsia="es-ES_tradnl"/>
        </w:rPr>
        <w:t xml:space="preserve"> así la entidad estatal lo adelanta, el contratista puede</w:t>
      </w:r>
      <w:r w:rsidR="00B7071B">
        <w:rPr>
          <w:rFonts w:ascii="Arial" w:hAnsi="Arial" w:cs="Arial"/>
          <w:color w:val="000000" w:themeColor="text1"/>
          <w:sz w:val="22"/>
          <w:szCs w:val="22"/>
          <w:lang w:val="es-ES_tradnl" w:eastAsia="es-ES_tradnl"/>
        </w:rPr>
        <w:t xml:space="preserve"> esgrimir en sus descargos los motivos que le han hecho imposible el cumplimiento de las obligaciones y estas deben ser valoradas por la entidad contratante para no imponer la sanción. Sin embargo, puede también suceder que el </w:t>
      </w:r>
      <w:r w:rsidR="00750D5F">
        <w:rPr>
          <w:rFonts w:ascii="Arial" w:hAnsi="Arial" w:cs="Arial"/>
          <w:color w:val="000000" w:themeColor="text1"/>
          <w:sz w:val="22"/>
          <w:szCs w:val="22"/>
          <w:lang w:val="es-ES_tradnl" w:eastAsia="es-ES_tradnl"/>
        </w:rPr>
        <w:t xml:space="preserve">procedimiento administrativo sancionatorio se </w:t>
      </w:r>
      <w:r w:rsidR="003A04C2">
        <w:rPr>
          <w:rFonts w:ascii="Arial" w:hAnsi="Arial" w:cs="Arial"/>
          <w:color w:val="000000" w:themeColor="text1"/>
          <w:sz w:val="22"/>
          <w:szCs w:val="22"/>
          <w:lang w:val="es-ES_tradnl" w:eastAsia="es-ES_tradnl"/>
        </w:rPr>
        <w:t>inicie</w:t>
      </w:r>
      <w:r w:rsidR="00750D5F">
        <w:rPr>
          <w:rFonts w:ascii="Arial" w:hAnsi="Arial" w:cs="Arial"/>
          <w:color w:val="000000" w:themeColor="text1"/>
          <w:sz w:val="22"/>
          <w:szCs w:val="22"/>
          <w:lang w:val="es-ES_tradnl" w:eastAsia="es-ES_tradnl"/>
        </w:rPr>
        <w:t xml:space="preserve"> mientras el contrato </w:t>
      </w:r>
      <w:r w:rsidR="000D70CB">
        <w:rPr>
          <w:rFonts w:ascii="Arial" w:hAnsi="Arial" w:cs="Arial"/>
          <w:color w:val="000000" w:themeColor="text1"/>
          <w:sz w:val="22"/>
          <w:szCs w:val="22"/>
          <w:lang w:val="es-ES_tradnl" w:eastAsia="es-ES_tradnl"/>
        </w:rPr>
        <w:t xml:space="preserve">está suspendido, pero para determinar, y si es del caso, decretar el incumplimiento, así como la sanción correspondiente, derivado de </w:t>
      </w:r>
      <w:r w:rsidR="004A477B">
        <w:rPr>
          <w:rFonts w:ascii="Arial" w:hAnsi="Arial" w:cs="Arial"/>
          <w:color w:val="000000" w:themeColor="text1"/>
          <w:sz w:val="22"/>
          <w:szCs w:val="22"/>
          <w:lang w:val="es-ES_tradnl" w:eastAsia="es-ES_tradnl"/>
        </w:rPr>
        <w:t>obligaciones no observadas por el contratista antes de la suspensión. Claramente, en este caso</w:t>
      </w:r>
      <w:r w:rsidR="00625BD9">
        <w:rPr>
          <w:rFonts w:ascii="Arial" w:hAnsi="Arial" w:cs="Arial"/>
          <w:color w:val="000000" w:themeColor="text1"/>
          <w:sz w:val="22"/>
          <w:szCs w:val="22"/>
          <w:lang w:val="es-ES_tradnl" w:eastAsia="es-ES_tradnl"/>
        </w:rPr>
        <w:t xml:space="preserve"> </w:t>
      </w:r>
      <w:r w:rsidR="004A477B">
        <w:rPr>
          <w:rFonts w:ascii="Arial" w:hAnsi="Arial" w:cs="Arial"/>
          <w:color w:val="000000" w:themeColor="text1"/>
          <w:sz w:val="22"/>
          <w:szCs w:val="22"/>
          <w:lang w:val="es-ES_tradnl" w:eastAsia="es-ES_tradnl"/>
        </w:rPr>
        <w:t>la citación a la audiencia es válida</w:t>
      </w:r>
      <w:r w:rsidR="00D77800">
        <w:rPr>
          <w:rFonts w:ascii="Arial" w:hAnsi="Arial" w:cs="Arial"/>
          <w:color w:val="000000" w:themeColor="text1"/>
          <w:sz w:val="22"/>
          <w:szCs w:val="22"/>
          <w:lang w:val="es-ES_tradnl" w:eastAsia="es-ES_tradnl"/>
        </w:rPr>
        <w:t>, pues las razones de la suspensión son ajenas a l</w:t>
      </w:r>
      <w:r w:rsidR="00B62FDC">
        <w:rPr>
          <w:rFonts w:ascii="Arial" w:hAnsi="Arial" w:cs="Arial"/>
          <w:color w:val="000000" w:themeColor="text1"/>
          <w:sz w:val="22"/>
          <w:szCs w:val="22"/>
          <w:lang w:val="es-ES_tradnl" w:eastAsia="es-ES_tradnl"/>
        </w:rPr>
        <w:t>os hechos que motivan la actuación sancionatoria</w:t>
      </w:r>
      <w:r w:rsidR="00151AE0">
        <w:rPr>
          <w:rFonts w:ascii="Arial" w:hAnsi="Arial" w:cs="Arial"/>
          <w:color w:val="000000" w:themeColor="text1"/>
          <w:sz w:val="22"/>
          <w:szCs w:val="22"/>
          <w:lang w:val="es-ES_tradnl" w:eastAsia="es-ES_tradnl"/>
        </w:rPr>
        <w:t xml:space="preserve">, </w:t>
      </w:r>
      <w:r w:rsidR="00625BD9">
        <w:rPr>
          <w:rFonts w:ascii="Arial" w:hAnsi="Arial" w:cs="Arial"/>
          <w:color w:val="000000" w:themeColor="text1"/>
          <w:sz w:val="22"/>
          <w:szCs w:val="22"/>
          <w:lang w:val="es-ES_tradnl" w:eastAsia="es-ES_tradnl"/>
        </w:rPr>
        <w:t>ya que</w:t>
      </w:r>
      <w:r w:rsidR="00151AE0">
        <w:rPr>
          <w:rFonts w:ascii="Arial" w:hAnsi="Arial" w:cs="Arial"/>
          <w:color w:val="000000" w:themeColor="text1"/>
          <w:sz w:val="22"/>
          <w:szCs w:val="22"/>
          <w:lang w:val="es-ES_tradnl" w:eastAsia="es-ES_tradnl"/>
        </w:rPr>
        <w:t xml:space="preserve"> el contratista sí estaba en capacidad de cumplir y no lo </w:t>
      </w:r>
      <w:r w:rsidR="00CF2FBC">
        <w:rPr>
          <w:rFonts w:ascii="Arial" w:hAnsi="Arial" w:cs="Arial"/>
          <w:color w:val="000000" w:themeColor="text1"/>
          <w:sz w:val="22"/>
          <w:szCs w:val="22"/>
          <w:lang w:val="es-ES_tradnl" w:eastAsia="es-ES_tradnl"/>
        </w:rPr>
        <w:t>hizo</w:t>
      </w:r>
      <w:r w:rsidR="00151AE0">
        <w:rPr>
          <w:rFonts w:ascii="Arial" w:hAnsi="Arial" w:cs="Arial"/>
          <w:color w:val="000000" w:themeColor="text1"/>
          <w:sz w:val="22"/>
          <w:szCs w:val="22"/>
          <w:lang w:val="es-ES_tradnl" w:eastAsia="es-ES_tradnl"/>
        </w:rPr>
        <w:t>; entonces no puede excusarse en la suspensión.</w:t>
      </w:r>
    </w:p>
    <w:p w14:paraId="40CBAB76" w14:textId="080A4CE6" w:rsidR="00563BE5" w:rsidRPr="00326B0A" w:rsidRDefault="00CF2FBC" w:rsidP="00020EBC">
      <w:pPr>
        <w:pStyle w:val="NormalWeb"/>
        <w:spacing w:before="120" w:beforeAutospacing="0" w:after="0" w:afterAutospacing="0"/>
        <w:ind w:firstLine="709"/>
        <w:rPr>
          <w:rFonts w:ascii="Arial" w:hAnsi="Arial" w:cs="Arial"/>
          <w:color w:val="000000" w:themeColor="text1"/>
          <w:sz w:val="22"/>
          <w:szCs w:val="22"/>
          <w:lang w:val="es-ES_tradnl" w:eastAsia="es-ES_tradnl"/>
        </w:rPr>
      </w:pPr>
      <w:r>
        <w:rPr>
          <w:rFonts w:ascii="Arial" w:hAnsi="Arial" w:cs="Arial"/>
          <w:color w:val="000000" w:themeColor="text1"/>
          <w:sz w:val="22"/>
          <w:szCs w:val="22"/>
          <w:lang w:val="es-ES_tradnl" w:eastAsia="es-ES_tradnl"/>
        </w:rPr>
        <w:t xml:space="preserve">En conclusión, los elementos sustanciales que deben reunirse para que pueda declararse el incumplimiento e imponerse las sanciones respectivas, </w:t>
      </w:r>
      <w:r w:rsidR="00827E77">
        <w:rPr>
          <w:rFonts w:ascii="Arial" w:hAnsi="Arial" w:cs="Arial"/>
          <w:color w:val="000000" w:themeColor="text1"/>
          <w:sz w:val="22"/>
          <w:szCs w:val="22"/>
          <w:lang w:val="es-ES_tradnl" w:eastAsia="es-ES_tradnl"/>
        </w:rPr>
        <w:t>son aspectos que deben probarse</w:t>
      </w:r>
      <w:r w:rsidR="0017168E">
        <w:rPr>
          <w:rFonts w:ascii="Arial" w:hAnsi="Arial" w:cs="Arial"/>
          <w:color w:val="000000" w:themeColor="text1"/>
          <w:sz w:val="22"/>
          <w:szCs w:val="22"/>
          <w:lang w:val="es-ES_tradnl" w:eastAsia="es-ES_tradnl"/>
        </w:rPr>
        <w:t xml:space="preserve"> y verificarse</w:t>
      </w:r>
      <w:r w:rsidR="00827E77">
        <w:rPr>
          <w:rFonts w:ascii="Arial" w:hAnsi="Arial" w:cs="Arial"/>
          <w:color w:val="000000" w:themeColor="text1"/>
          <w:sz w:val="22"/>
          <w:szCs w:val="22"/>
          <w:lang w:val="es-ES_tradnl" w:eastAsia="es-ES_tradnl"/>
        </w:rPr>
        <w:t xml:space="preserve"> en cada caso por las entidades estatales como presupuesto para la viabilidad del procedimiento administrativo sancionatorio</w:t>
      </w:r>
      <w:r w:rsidR="00427CA9">
        <w:rPr>
          <w:rFonts w:ascii="Arial" w:hAnsi="Arial" w:cs="Arial"/>
          <w:color w:val="000000" w:themeColor="text1"/>
          <w:sz w:val="22"/>
          <w:szCs w:val="22"/>
          <w:lang w:val="es-ES_tradnl" w:eastAsia="es-ES_tradnl"/>
        </w:rPr>
        <w:t xml:space="preserve">. Si estos elementos </w:t>
      </w:r>
      <w:r w:rsidR="00427CA9">
        <w:rPr>
          <w:rFonts w:ascii="Arial" w:hAnsi="Arial" w:cs="Arial"/>
          <w:color w:val="000000" w:themeColor="text1"/>
          <w:sz w:val="22"/>
          <w:szCs w:val="22"/>
          <w:lang w:val="es-ES_tradnl" w:eastAsia="es-ES_tradnl"/>
        </w:rPr>
        <w:lastRenderedPageBreak/>
        <w:t xml:space="preserve">confluyen, así el contrato estatal esté suspendido, </w:t>
      </w:r>
      <w:r w:rsidR="009C4FE9">
        <w:rPr>
          <w:rFonts w:ascii="Arial" w:hAnsi="Arial" w:cs="Arial"/>
          <w:color w:val="000000" w:themeColor="text1"/>
          <w:sz w:val="22"/>
          <w:szCs w:val="22"/>
          <w:lang w:val="es-ES_tradnl" w:eastAsia="es-ES_tradnl"/>
        </w:rPr>
        <w:t>puede</w:t>
      </w:r>
      <w:r w:rsidR="00427CA9">
        <w:rPr>
          <w:rFonts w:ascii="Arial" w:hAnsi="Arial" w:cs="Arial"/>
          <w:color w:val="000000" w:themeColor="text1"/>
          <w:sz w:val="22"/>
          <w:szCs w:val="22"/>
          <w:lang w:val="es-ES_tradnl" w:eastAsia="es-ES_tradnl"/>
        </w:rPr>
        <w:t xml:space="preserve"> realizarse la audiencia</w:t>
      </w:r>
      <w:r w:rsidR="009C4FE9">
        <w:rPr>
          <w:rFonts w:ascii="Arial" w:hAnsi="Arial" w:cs="Arial"/>
          <w:color w:val="000000" w:themeColor="text1"/>
          <w:sz w:val="22"/>
          <w:szCs w:val="22"/>
          <w:lang w:val="es-ES_tradnl" w:eastAsia="es-ES_tradnl"/>
        </w:rPr>
        <w:t xml:space="preserve"> regulada en el artículo 86 de la Ley 1474 de 2011.</w:t>
      </w:r>
    </w:p>
    <w:p w14:paraId="09D2D913" w14:textId="77777777" w:rsidR="00020EBC" w:rsidRDefault="00020EBC" w:rsidP="006C2B00">
      <w:pPr>
        <w:rPr>
          <w:rFonts w:ascii="Arial" w:eastAsia="Calibri" w:hAnsi="Arial" w:cs="Arial"/>
          <w:b/>
          <w:noProof/>
          <w:sz w:val="22"/>
          <w:lang w:val="es-ES_tradnl"/>
        </w:rPr>
      </w:pPr>
    </w:p>
    <w:p w14:paraId="3EA1DB63" w14:textId="0FE2C601" w:rsidR="00E54365" w:rsidRPr="00D438C4" w:rsidRDefault="00E54365" w:rsidP="006C2B00">
      <w:pPr>
        <w:rPr>
          <w:rFonts w:ascii="Arial" w:eastAsia="Calibri" w:hAnsi="Arial" w:cs="Arial"/>
          <w:b/>
          <w:noProof/>
          <w:sz w:val="22"/>
          <w:lang w:val="es-ES_tradnl"/>
        </w:rPr>
      </w:pPr>
      <w:r w:rsidRPr="00D438C4">
        <w:rPr>
          <w:rFonts w:ascii="Arial" w:eastAsia="Calibri" w:hAnsi="Arial" w:cs="Arial"/>
          <w:b/>
          <w:noProof/>
          <w:sz w:val="22"/>
          <w:lang w:val="es-ES_tradnl"/>
        </w:rPr>
        <w:t xml:space="preserve">3. Respuesta </w:t>
      </w:r>
    </w:p>
    <w:p w14:paraId="3A415E19" w14:textId="2AD3AB43" w:rsidR="00853AE0" w:rsidRPr="00D438C4" w:rsidRDefault="00853AE0" w:rsidP="00D350DE">
      <w:pPr>
        <w:ind w:right="760"/>
        <w:rPr>
          <w:rFonts w:ascii="Arial" w:hAnsi="Arial" w:cs="Arial"/>
          <w:color w:val="000000" w:themeColor="text1"/>
          <w:sz w:val="22"/>
          <w:lang w:val="es-ES_tradnl"/>
        </w:rPr>
      </w:pPr>
    </w:p>
    <w:p w14:paraId="6AC19F3E" w14:textId="344BCC16" w:rsidR="00E06A8D" w:rsidRPr="00D438C4" w:rsidRDefault="00882C03" w:rsidP="00E06A8D">
      <w:pPr>
        <w:ind w:left="709" w:right="709"/>
        <w:jc w:val="both"/>
        <w:rPr>
          <w:rFonts w:ascii="Arial" w:hAnsi="Arial" w:cs="Arial"/>
          <w:sz w:val="21"/>
          <w:szCs w:val="21"/>
          <w:lang w:val="es-ES_tradnl"/>
        </w:rPr>
      </w:pPr>
      <w:r w:rsidRPr="00D438C4">
        <w:rPr>
          <w:rFonts w:ascii="Arial" w:hAnsi="Arial" w:cs="Arial"/>
          <w:sz w:val="21"/>
          <w:szCs w:val="21"/>
          <w:lang w:val="es-ES_tradnl"/>
        </w:rPr>
        <w:t>«Muy amablemente solicito el favor de ayudarme con una duda que tengo acerca de si se puede realizar una audiencia de que trata el artículo 86 de la Ley 1474 de 2011, estando suspendido el contrato»</w:t>
      </w:r>
      <w:r w:rsidR="00E06A8D" w:rsidRPr="00D438C4">
        <w:rPr>
          <w:rFonts w:ascii="Arial" w:hAnsi="Arial" w:cs="Arial"/>
          <w:sz w:val="21"/>
          <w:szCs w:val="21"/>
          <w:lang w:val="es-ES_tradnl"/>
        </w:rPr>
        <w:t>.</w:t>
      </w:r>
    </w:p>
    <w:p w14:paraId="3893929B" w14:textId="77777777" w:rsidR="00C24D7E" w:rsidRPr="00D438C4" w:rsidRDefault="00C24D7E" w:rsidP="004873F8">
      <w:pPr>
        <w:spacing w:line="276" w:lineRule="auto"/>
        <w:jc w:val="both"/>
        <w:rPr>
          <w:rFonts w:ascii="Arial" w:eastAsia="Calibri" w:hAnsi="Arial" w:cs="Arial"/>
          <w:sz w:val="22"/>
          <w:lang w:val="es-ES_tradnl"/>
        </w:rPr>
      </w:pPr>
    </w:p>
    <w:p w14:paraId="4A937C08" w14:textId="07B903F6" w:rsidR="00EB55EE" w:rsidRPr="00D438C4" w:rsidRDefault="00F33B4F" w:rsidP="004F18B0">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Aunque el contrato estatal se encuentre suspendido, está vigente</w:t>
      </w:r>
      <w:r w:rsidR="004A09F6">
        <w:rPr>
          <w:rFonts w:ascii="Arial" w:eastAsia="Calibri" w:hAnsi="Arial" w:cs="Arial"/>
          <w:color w:val="000000" w:themeColor="text1"/>
          <w:sz w:val="22"/>
          <w:lang w:val="es-ES_tradnl"/>
        </w:rPr>
        <w:t>, pues no se han presentado los modos de extinción de las obligaciones previstos en el artículo 1.625 del Código Civil</w:t>
      </w:r>
      <w:r w:rsidR="00707D9B">
        <w:rPr>
          <w:rFonts w:ascii="Arial" w:eastAsia="Calibri" w:hAnsi="Arial" w:cs="Arial"/>
          <w:color w:val="000000" w:themeColor="text1"/>
          <w:sz w:val="22"/>
          <w:lang w:val="es-ES_tradnl"/>
        </w:rPr>
        <w:t>. Por otro parte, el procedimiento administrativo sancionatorio, que se encuentra regulado</w:t>
      </w:r>
      <w:r w:rsidR="00F74293">
        <w:rPr>
          <w:rFonts w:ascii="Arial" w:eastAsia="Calibri" w:hAnsi="Arial" w:cs="Arial"/>
          <w:color w:val="000000" w:themeColor="text1"/>
          <w:sz w:val="22"/>
          <w:lang w:val="es-ES_tradnl"/>
        </w:rPr>
        <w:t xml:space="preserve">, </w:t>
      </w:r>
      <w:r w:rsidR="00707D9B">
        <w:rPr>
          <w:rFonts w:ascii="Arial" w:eastAsia="Calibri" w:hAnsi="Arial" w:cs="Arial"/>
          <w:color w:val="000000" w:themeColor="text1"/>
          <w:sz w:val="22"/>
          <w:lang w:val="es-ES_tradnl"/>
        </w:rPr>
        <w:t>para las entidades que se rigen por el Estatuto General de Contratación de la Administración Pública, en el artículo 86 de la Ley 1474 de 2011</w:t>
      </w:r>
      <w:r w:rsidR="00043C09">
        <w:rPr>
          <w:rFonts w:ascii="Arial" w:eastAsia="Calibri" w:hAnsi="Arial" w:cs="Arial"/>
          <w:color w:val="000000" w:themeColor="text1"/>
          <w:sz w:val="22"/>
          <w:lang w:val="es-ES_tradnl"/>
        </w:rPr>
        <w:t>, nada tiene que ver en principio con que el contrato se encuentre en ejecución. Por lo tanto, aunque</w:t>
      </w:r>
      <w:r w:rsidR="004B3A3F">
        <w:rPr>
          <w:rFonts w:ascii="Arial" w:eastAsia="Calibri" w:hAnsi="Arial" w:cs="Arial"/>
          <w:color w:val="000000" w:themeColor="text1"/>
          <w:sz w:val="22"/>
          <w:lang w:val="es-ES_tradnl"/>
        </w:rPr>
        <w:t xml:space="preserve"> el contrato esté suspendido, si se reúnen los elementos</w:t>
      </w:r>
      <w:r w:rsidR="00161BF7">
        <w:rPr>
          <w:rFonts w:ascii="Arial" w:eastAsia="Calibri" w:hAnsi="Arial" w:cs="Arial"/>
          <w:color w:val="000000" w:themeColor="text1"/>
          <w:sz w:val="22"/>
          <w:lang w:val="es-ES_tradnl"/>
        </w:rPr>
        <w:t xml:space="preserve"> sustanciales</w:t>
      </w:r>
      <w:r w:rsidR="004B3A3F">
        <w:rPr>
          <w:rFonts w:ascii="Arial" w:eastAsia="Calibri" w:hAnsi="Arial" w:cs="Arial"/>
          <w:color w:val="000000" w:themeColor="text1"/>
          <w:sz w:val="22"/>
          <w:lang w:val="es-ES_tradnl"/>
        </w:rPr>
        <w:t xml:space="preserve"> que permitan señalar que el contratista ha incurrido en un po</w:t>
      </w:r>
      <w:r w:rsidR="00C82B52">
        <w:rPr>
          <w:rFonts w:ascii="Arial" w:eastAsia="Calibri" w:hAnsi="Arial" w:cs="Arial"/>
          <w:color w:val="000000" w:themeColor="text1"/>
          <w:sz w:val="22"/>
          <w:lang w:val="es-ES_tradnl"/>
        </w:rPr>
        <w:t>sible incumplimiento, el procedimiento administrativo sancionatorio puede realizarse.</w:t>
      </w:r>
    </w:p>
    <w:p w14:paraId="1988DD5C" w14:textId="77777777" w:rsidR="00F74293" w:rsidRDefault="00F74293" w:rsidP="00ED0181">
      <w:pPr>
        <w:spacing w:line="276" w:lineRule="auto"/>
        <w:jc w:val="both"/>
        <w:rPr>
          <w:rFonts w:ascii="Arial" w:eastAsia="Calibri" w:hAnsi="Arial" w:cs="Arial"/>
          <w:sz w:val="22"/>
          <w:lang w:val="es-ES_tradnl"/>
        </w:rPr>
      </w:pPr>
    </w:p>
    <w:p w14:paraId="64BE30C1" w14:textId="4909D6F9" w:rsidR="00695B70" w:rsidRPr="00D438C4" w:rsidRDefault="00695B70" w:rsidP="00ED0181">
      <w:pPr>
        <w:spacing w:line="276" w:lineRule="auto"/>
        <w:jc w:val="both"/>
        <w:rPr>
          <w:rFonts w:ascii="Arial" w:eastAsia="Calibri" w:hAnsi="Arial" w:cs="Arial"/>
          <w:sz w:val="22"/>
          <w:lang w:val="es-ES_tradnl"/>
        </w:rPr>
      </w:pPr>
      <w:r w:rsidRPr="00D438C4">
        <w:rPr>
          <w:rFonts w:ascii="Arial" w:eastAsia="Calibri" w:hAnsi="Arial" w:cs="Arial"/>
          <w:sz w:val="22"/>
          <w:lang w:val="es-ES_tradnl"/>
        </w:rPr>
        <w:t>Este concepto tiene el alcance previsto en el artículo 28 del Código de Procedimiento Administrativo y de lo Contencioso Administrativo.</w:t>
      </w:r>
    </w:p>
    <w:p w14:paraId="32F6587C" w14:textId="77777777" w:rsidR="00ED0181" w:rsidRPr="00D438C4" w:rsidRDefault="00ED0181" w:rsidP="00416308">
      <w:pPr>
        <w:spacing w:line="276" w:lineRule="auto"/>
        <w:jc w:val="both"/>
        <w:rPr>
          <w:rFonts w:ascii="Arial" w:eastAsia="Calibri" w:hAnsi="Arial" w:cs="Arial"/>
          <w:sz w:val="22"/>
          <w:lang w:val="es-ES_tradnl"/>
        </w:rPr>
      </w:pPr>
    </w:p>
    <w:p w14:paraId="3B65F29A" w14:textId="7F318812" w:rsidR="00D350DE" w:rsidRDefault="00E54365" w:rsidP="006C2B00">
      <w:pPr>
        <w:rPr>
          <w:rFonts w:ascii="Arial" w:hAnsi="Arial" w:cs="Arial"/>
          <w:noProof/>
          <w:color w:val="000000" w:themeColor="text1"/>
          <w:sz w:val="22"/>
          <w:lang w:val="en-US" w:eastAsia="en-US"/>
        </w:rPr>
      </w:pPr>
      <w:r w:rsidRPr="00D438C4">
        <w:rPr>
          <w:rFonts w:ascii="Arial" w:hAnsi="Arial" w:cs="Arial"/>
          <w:color w:val="000000" w:themeColor="text1"/>
          <w:sz w:val="22"/>
          <w:lang w:val="es-ES_tradnl" w:eastAsia="es-CO"/>
        </w:rPr>
        <w:t>Atentamente,</w:t>
      </w:r>
    </w:p>
    <w:p w14:paraId="62767C55" w14:textId="0EF69883" w:rsidR="00E54365" w:rsidRPr="00D438C4" w:rsidRDefault="00D724BE" w:rsidP="00D724BE">
      <w:pPr>
        <w:jc w:val="center"/>
        <w:rPr>
          <w:rFonts w:ascii="Arial" w:hAnsi="Arial" w:cs="Arial"/>
          <w:color w:val="000000" w:themeColor="text1"/>
          <w:sz w:val="22"/>
          <w:lang w:val="es-ES_tradnl" w:eastAsia="es-CO"/>
        </w:rPr>
      </w:pPr>
      <w:r>
        <w:rPr>
          <w:noProof/>
        </w:rPr>
        <w:drawing>
          <wp:inline distT="0" distB="0" distL="0" distR="0" wp14:anchorId="7064968B" wp14:editId="5DF04536">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1BE257A" w14:textId="23AC75D1" w:rsidR="001824DD" w:rsidRPr="00D724BE" w:rsidRDefault="001824DD" w:rsidP="006C2B00">
      <w:pPr>
        <w:rPr>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824DD" w:rsidRPr="00A216B9" w14:paraId="7CF07881" w14:textId="77777777" w:rsidTr="00F077AE">
        <w:trPr>
          <w:trHeight w:val="315"/>
        </w:trPr>
        <w:tc>
          <w:tcPr>
            <w:tcW w:w="812" w:type="dxa"/>
            <w:vAlign w:val="center"/>
            <w:hideMark/>
          </w:tcPr>
          <w:p w14:paraId="06B0A0E0" w14:textId="77777777" w:rsidR="001824DD" w:rsidRPr="00D438C4" w:rsidRDefault="001824DD"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11865E6" w14:textId="774666CB" w:rsidR="001824DD" w:rsidRPr="00D438C4" w:rsidRDefault="00271043"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Cristian Andrés Díaz Díez</w:t>
            </w:r>
          </w:p>
          <w:p w14:paraId="600A0F0E" w14:textId="2EAC3F6A" w:rsidR="001824DD" w:rsidRPr="00D438C4" w:rsidRDefault="00D44E97"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Contratista de la Subdirección de Gestión Contractual</w:t>
            </w:r>
          </w:p>
        </w:tc>
      </w:tr>
      <w:tr w:rsidR="001824DD" w:rsidRPr="00A216B9" w14:paraId="0E1757A2" w14:textId="77777777" w:rsidTr="00F077AE">
        <w:trPr>
          <w:trHeight w:val="330"/>
        </w:trPr>
        <w:tc>
          <w:tcPr>
            <w:tcW w:w="812" w:type="dxa"/>
            <w:vAlign w:val="center"/>
            <w:hideMark/>
          </w:tcPr>
          <w:p w14:paraId="304BE6B3" w14:textId="77777777" w:rsidR="001824DD" w:rsidRPr="00D438C4" w:rsidRDefault="001824DD"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09B816" w14:textId="77777777" w:rsidR="00D33322" w:rsidRPr="00D438C4" w:rsidRDefault="00D33322" w:rsidP="00D33322">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Fabián Gonzalo Marín Cortés</w:t>
            </w:r>
          </w:p>
          <w:p w14:paraId="66CAD341" w14:textId="3390E120" w:rsidR="00C24D7E" w:rsidRPr="00D438C4" w:rsidRDefault="00D33322" w:rsidP="00C24D7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Subdirector de Gestión Contractual</w:t>
            </w:r>
          </w:p>
        </w:tc>
      </w:tr>
      <w:tr w:rsidR="001824DD" w:rsidRPr="00A216B9" w14:paraId="1709A363" w14:textId="77777777" w:rsidTr="00F077AE">
        <w:trPr>
          <w:trHeight w:val="300"/>
        </w:trPr>
        <w:tc>
          <w:tcPr>
            <w:tcW w:w="812" w:type="dxa"/>
            <w:vAlign w:val="center"/>
            <w:hideMark/>
          </w:tcPr>
          <w:p w14:paraId="30898E5C" w14:textId="77777777" w:rsidR="001824DD" w:rsidRPr="00D438C4" w:rsidRDefault="001824DD"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8273537" w14:textId="77777777" w:rsidR="001824DD" w:rsidRPr="00D438C4" w:rsidRDefault="001824DD"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Fabián Gonzalo Marín Cortés</w:t>
            </w:r>
          </w:p>
          <w:p w14:paraId="03315800" w14:textId="77777777" w:rsidR="001824DD" w:rsidRPr="00D438C4" w:rsidRDefault="001824DD" w:rsidP="000034EE">
            <w:pPr>
              <w:rPr>
                <w:rFonts w:ascii="Arial" w:hAnsi="Arial" w:cs="Arial"/>
                <w:color w:val="000000" w:themeColor="text1"/>
                <w:sz w:val="16"/>
                <w:szCs w:val="16"/>
                <w:lang w:val="es-ES_tradnl" w:eastAsia="es-ES"/>
              </w:rPr>
            </w:pPr>
            <w:r w:rsidRPr="00D438C4">
              <w:rPr>
                <w:rFonts w:ascii="Arial" w:hAnsi="Arial" w:cs="Arial"/>
                <w:color w:val="000000" w:themeColor="text1"/>
                <w:sz w:val="16"/>
                <w:szCs w:val="16"/>
                <w:lang w:val="es-ES_tradnl" w:eastAsia="es-ES"/>
              </w:rPr>
              <w:t>Subdirector de Gestión Contractual</w:t>
            </w:r>
          </w:p>
        </w:tc>
      </w:tr>
    </w:tbl>
    <w:p w14:paraId="35B56F46" w14:textId="5512EA94" w:rsidR="00746E08" w:rsidRPr="00D438C4" w:rsidRDefault="00746E08" w:rsidP="006C2B00">
      <w:pPr>
        <w:rPr>
          <w:lang w:val="es-ES_tradnl"/>
        </w:rPr>
      </w:pPr>
    </w:p>
    <w:sectPr w:rsidR="00746E08" w:rsidRPr="00D438C4" w:rsidSect="00D650B5">
      <w:headerReference w:type="default" r:id="rId12"/>
      <w:footerReference w:type="default" r:id="rId13"/>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89B11" w14:textId="77777777" w:rsidR="00EB3BA3" w:rsidRDefault="00EB3BA3">
      <w:r>
        <w:separator/>
      </w:r>
    </w:p>
  </w:endnote>
  <w:endnote w:type="continuationSeparator" w:id="0">
    <w:p w14:paraId="7D7608C6" w14:textId="77777777" w:rsidR="00EB3BA3" w:rsidRDefault="00EB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EF64D8" w:rsidRDefault="00EF64D8" w:rsidP="00322937">
    <w:pPr>
      <w:pStyle w:val="Sinespaciado"/>
      <w:jc w:val="right"/>
      <w:rPr>
        <w:rFonts w:ascii="Arial" w:hAnsi="Arial" w:cs="Arial"/>
        <w:sz w:val="18"/>
        <w:szCs w:val="18"/>
      </w:rPr>
    </w:pPr>
  </w:p>
  <w:p w14:paraId="7A3785F3" w14:textId="140B5A37"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16B9">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16B9">
      <w:rPr>
        <w:rFonts w:ascii="Arial" w:hAnsi="Arial" w:cs="Arial"/>
        <w:b/>
        <w:bCs/>
        <w:noProof/>
        <w:color w:val="7F7F7F" w:themeColor="text1" w:themeTint="80"/>
        <w:sz w:val="16"/>
        <w:szCs w:val="16"/>
      </w:rPr>
      <w:t>28</w:t>
    </w:r>
    <w:r w:rsidRPr="00084B97">
      <w:rPr>
        <w:rFonts w:ascii="Arial" w:hAnsi="Arial" w:cs="Arial"/>
        <w:b/>
        <w:bCs/>
        <w:color w:val="7F7F7F" w:themeColor="text1" w:themeTint="80"/>
        <w:sz w:val="16"/>
        <w:szCs w:val="16"/>
      </w:rPr>
      <w:fldChar w:fldCharType="end"/>
    </w:r>
  </w:p>
  <w:p w14:paraId="48FC6A04" w14:textId="5FD1A7C9" w:rsidR="00EF64D8" w:rsidRDefault="00EF64D8"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A4330" w14:textId="77777777" w:rsidR="00EB3BA3" w:rsidRDefault="00EB3BA3">
      <w:r>
        <w:separator/>
      </w:r>
    </w:p>
  </w:footnote>
  <w:footnote w:type="continuationSeparator" w:id="0">
    <w:p w14:paraId="7EFA7C44" w14:textId="77777777" w:rsidR="00EB3BA3" w:rsidRDefault="00EB3BA3">
      <w:r>
        <w:continuationSeparator/>
      </w:r>
    </w:p>
  </w:footnote>
  <w:footnote w:id="1">
    <w:p w14:paraId="7FC7AE4A" w14:textId="3EB55452" w:rsidR="00AB57D1" w:rsidRDefault="00AB57D1"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Corte Constitucional. Sentencia C-034 de 2014. M.P. María Victoria Calle Correa. </w:t>
      </w:r>
    </w:p>
    <w:p w14:paraId="4D709C17" w14:textId="77777777" w:rsidR="00AA03AF" w:rsidRPr="00914245" w:rsidRDefault="00AA03AF" w:rsidP="00914245">
      <w:pPr>
        <w:pStyle w:val="Textonotapie"/>
        <w:spacing w:before="0" w:after="0" w:line="240" w:lineRule="auto"/>
        <w:ind w:firstLine="709"/>
        <w:rPr>
          <w:rFonts w:ascii="Arial" w:hAnsi="Arial" w:cs="Arial"/>
          <w:sz w:val="19"/>
          <w:szCs w:val="19"/>
          <w:lang w:val="es-ES"/>
        </w:rPr>
      </w:pPr>
    </w:p>
  </w:footnote>
  <w:footnote w:id="2">
    <w:p w14:paraId="2A764C56" w14:textId="0E36C165" w:rsidR="00AB57D1" w:rsidRPr="00914245" w:rsidRDefault="00AB57D1"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0A43D6" w:rsidRPr="00914245">
        <w:rPr>
          <w:rFonts w:ascii="Arial" w:hAnsi="Arial" w:cs="Arial"/>
          <w:sz w:val="19"/>
          <w:szCs w:val="19"/>
        </w:rPr>
        <w:t>«La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 (</w:t>
      </w:r>
      <w:proofErr w:type="spellStart"/>
      <w:r w:rsidRPr="00914245">
        <w:rPr>
          <w:rFonts w:ascii="Arial" w:hAnsi="Arial" w:cs="Arial"/>
          <w:sz w:val="19"/>
          <w:szCs w:val="19"/>
        </w:rPr>
        <w:t>Ibíd</w:t>
      </w:r>
      <w:proofErr w:type="spellEnd"/>
      <w:r w:rsidR="000A43D6" w:rsidRPr="00914245">
        <w:rPr>
          <w:rFonts w:ascii="Arial" w:hAnsi="Arial" w:cs="Arial"/>
          <w:sz w:val="19"/>
          <w:szCs w:val="19"/>
        </w:rPr>
        <w:t>.)</w:t>
      </w:r>
    </w:p>
    <w:p w14:paraId="175B5809" w14:textId="77777777" w:rsidR="00AB57D1" w:rsidRPr="00914245" w:rsidRDefault="00AB57D1" w:rsidP="00914245">
      <w:pPr>
        <w:pStyle w:val="Textonotapie"/>
        <w:spacing w:before="0" w:after="0" w:line="240" w:lineRule="auto"/>
        <w:ind w:firstLine="709"/>
        <w:rPr>
          <w:rFonts w:ascii="Arial" w:hAnsi="Arial" w:cs="Arial"/>
          <w:sz w:val="19"/>
          <w:szCs w:val="19"/>
          <w:lang w:val="es-ES"/>
        </w:rPr>
      </w:pPr>
    </w:p>
  </w:footnote>
  <w:footnote w:id="3">
    <w:p w14:paraId="264D0E1D" w14:textId="7420F113" w:rsidR="00AB57D1" w:rsidRDefault="00AB57D1"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Corte Constitucional, Sentencia C-640 de 2002, M.P. Marco Gerardo Monroy Cabra.</w:t>
      </w:r>
    </w:p>
    <w:p w14:paraId="752334E4" w14:textId="77777777" w:rsidR="00AB57D1" w:rsidRPr="00914245" w:rsidRDefault="00AB57D1" w:rsidP="00914245">
      <w:pPr>
        <w:pStyle w:val="Textonotapie"/>
        <w:spacing w:before="0" w:after="0" w:line="240" w:lineRule="auto"/>
        <w:ind w:firstLine="709"/>
        <w:rPr>
          <w:rFonts w:ascii="Arial" w:hAnsi="Arial" w:cs="Arial"/>
          <w:sz w:val="19"/>
          <w:szCs w:val="19"/>
          <w:lang w:val="es-ES"/>
        </w:rPr>
      </w:pPr>
    </w:p>
  </w:footnote>
  <w:footnote w:id="4">
    <w:p w14:paraId="62B0FE2B" w14:textId="0A7F3994" w:rsidR="00AB57D1" w:rsidRPr="00914245" w:rsidRDefault="00AB57D1"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Style w:val="Refdenotaalpie"/>
          <w:rFonts w:ascii="Arial" w:hAnsi="Arial" w:cs="Arial"/>
          <w:sz w:val="19"/>
          <w:szCs w:val="19"/>
        </w:rPr>
        <w:t xml:space="preserve">  </w:t>
      </w:r>
      <w:r w:rsidRPr="00914245">
        <w:rPr>
          <w:rFonts w:ascii="Arial" w:hAnsi="Arial" w:cs="Arial"/>
          <w:sz w:val="19"/>
          <w:szCs w:val="19"/>
        </w:rPr>
        <w:t xml:space="preserve">Consejo de Estado. Sección Tercera. Subsección B. Sentencia de 30 de enero de 2013. </w:t>
      </w:r>
      <w:proofErr w:type="spellStart"/>
      <w:r w:rsidRPr="00914245">
        <w:rPr>
          <w:rFonts w:ascii="Arial" w:hAnsi="Arial" w:cs="Arial"/>
          <w:sz w:val="19"/>
          <w:szCs w:val="19"/>
        </w:rPr>
        <w:t>Exp</w:t>
      </w:r>
      <w:proofErr w:type="spellEnd"/>
      <w:r w:rsidRPr="00914245">
        <w:rPr>
          <w:rFonts w:ascii="Arial" w:hAnsi="Arial" w:cs="Arial"/>
          <w:sz w:val="19"/>
          <w:szCs w:val="19"/>
        </w:rPr>
        <w:t xml:space="preserve">. 24.743. C.P. Danilo Rojas </w:t>
      </w:r>
      <w:proofErr w:type="spellStart"/>
      <w:r w:rsidRPr="00914245">
        <w:rPr>
          <w:rFonts w:ascii="Arial" w:hAnsi="Arial" w:cs="Arial"/>
          <w:sz w:val="19"/>
          <w:szCs w:val="19"/>
        </w:rPr>
        <w:t>Betancourth</w:t>
      </w:r>
      <w:proofErr w:type="spellEnd"/>
      <w:r w:rsidRPr="00914245">
        <w:rPr>
          <w:rFonts w:ascii="Arial" w:hAnsi="Arial" w:cs="Arial"/>
          <w:sz w:val="19"/>
          <w:szCs w:val="19"/>
        </w:rPr>
        <w:t xml:space="preserve">. </w:t>
      </w:r>
    </w:p>
    <w:p w14:paraId="4DD0939E" w14:textId="77777777" w:rsidR="00B82776" w:rsidRPr="00914245" w:rsidRDefault="00B82776" w:rsidP="00914245">
      <w:pPr>
        <w:pStyle w:val="Textonotapie"/>
        <w:spacing w:before="0" w:after="0" w:line="240" w:lineRule="auto"/>
        <w:ind w:firstLine="709"/>
        <w:rPr>
          <w:rStyle w:val="Refdenotaalpie"/>
          <w:rFonts w:ascii="Arial" w:hAnsi="Arial" w:cs="Arial"/>
          <w:sz w:val="19"/>
          <w:szCs w:val="19"/>
        </w:rPr>
      </w:pPr>
    </w:p>
  </w:footnote>
  <w:footnote w:id="5">
    <w:p w14:paraId="3B13B4D4" w14:textId="77777777" w:rsidR="00AB57D1" w:rsidRPr="00914245" w:rsidRDefault="00AB57D1"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w:t>
      </w:r>
      <w:proofErr w:type="spellStart"/>
      <w:r w:rsidRPr="00914245">
        <w:rPr>
          <w:rFonts w:ascii="Arial" w:hAnsi="Arial" w:cs="Arial"/>
          <w:sz w:val="19"/>
          <w:szCs w:val="19"/>
        </w:rPr>
        <w:t>Ibídem</w:t>
      </w:r>
      <w:proofErr w:type="spellEnd"/>
      <w:r w:rsidRPr="00914245">
        <w:rPr>
          <w:rFonts w:ascii="Arial" w:hAnsi="Arial" w:cs="Arial"/>
          <w:sz w:val="19"/>
          <w:szCs w:val="19"/>
        </w:rPr>
        <w:t xml:space="preserve">.  </w:t>
      </w:r>
    </w:p>
    <w:p w14:paraId="7E0CF07E" w14:textId="77777777" w:rsidR="00AB57D1" w:rsidRPr="00914245" w:rsidRDefault="00AB57D1" w:rsidP="00914245">
      <w:pPr>
        <w:pStyle w:val="Textonotapie"/>
        <w:spacing w:before="0" w:after="0" w:line="240" w:lineRule="auto"/>
        <w:ind w:firstLine="709"/>
        <w:rPr>
          <w:rFonts w:ascii="Arial" w:hAnsi="Arial" w:cs="Arial"/>
          <w:sz w:val="19"/>
          <w:szCs w:val="19"/>
          <w:lang w:val="es-ES"/>
        </w:rPr>
      </w:pPr>
    </w:p>
  </w:footnote>
  <w:footnote w:id="6">
    <w:p w14:paraId="2A63DA99" w14:textId="77777777" w:rsidR="00477F92" w:rsidRPr="00914245" w:rsidRDefault="00477F92" w:rsidP="00914245">
      <w:pPr>
        <w:pStyle w:val="Textonotapie"/>
        <w:spacing w:before="0" w:after="0" w:line="240" w:lineRule="auto"/>
        <w:ind w:firstLine="709"/>
        <w:rPr>
          <w:rFonts w:ascii="Arial" w:hAnsi="Arial" w:cs="Arial"/>
          <w:iCs/>
          <w:color w:val="000000" w:themeColor="text1"/>
          <w:sz w:val="19"/>
          <w:szCs w:val="19"/>
        </w:rPr>
      </w:pPr>
      <w:r w:rsidRPr="00914245">
        <w:rPr>
          <w:rFonts w:ascii="Arial" w:hAnsi="Arial" w:cs="Arial"/>
          <w:iCs/>
          <w:color w:val="000000" w:themeColor="text1"/>
          <w:sz w:val="19"/>
          <w:szCs w:val="19"/>
        </w:rPr>
        <w:tab/>
      </w:r>
      <w:r w:rsidRPr="00914245">
        <w:rPr>
          <w:rFonts w:ascii="Arial" w:hAnsi="Arial" w:cs="Arial"/>
          <w:iCs/>
          <w:color w:val="000000" w:themeColor="text1"/>
          <w:sz w:val="19"/>
          <w:szCs w:val="19"/>
          <w:vertAlign w:val="superscript"/>
        </w:rPr>
        <w:footnoteRef/>
      </w:r>
      <w:r w:rsidRPr="00914245">
        <w:rPr>
          <w:rFonts w:ascii="Arial" w:hAnsi="Arial" w:cs="Arial"/>
          <w:iCs/>
          <w:color w:val="000000" w:themeColor="text1"/>
          <w:sz w:val="19"/>
          <w:szCs w:val="19"/>
        </w:rPr>
        <w:t xml:space="preserve"> Sección Tercera, Sentencia del 12 de julio de 2012, expediente 15.024 y ponencia de Danilo Rojas </w:t>
      </w:r>
      <w:proofErr w:type="spellStart"/>
      <w:r w:rsidRPr="00914245">
        <w:rPr>
          <w:rFonts w:ascii="Arial" w:hAnsi="Arial" w:cs="Arial"/>
          <w:iCs/>
          <w:color w:val="000000" w:themeColor="text1"/>
          <w:sz w:val="19"/>
          <w:szCs w:val="19"/>
        </w:rPr>
        <w:t>Betancourth</w:t>
      </w:r>
      <w:proofErr w:type="spellEnd"/>
      <w:r w:rsidRPr="00914245">
        <w:rPr>
          <w:rFonts w:ascii="Arial" w:hAnsi="Arial" w:cs="Arial"/>
          <w:iCs/>
          <w:color w:val="000000" w:themeColor="text1"/>
          <w:sz w:val="19"/>
          <w:szCs w:val="19"/>
        </w:rPr>
        <w:t>.</w:t>
      </w:r>
    </w:p>
    <w:p w14:paraId="53C5DB00"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
  </w:footnote>
  <w:footnote w:id="7">
    <w:p w14:paraId="686F6A69" w14:textId="7AF18B5A" w:rsidR="00477F92" w:rsidRDefault="00477F92" w:rsidP="00914245">
      <w:pPr>
        <w:pStyle w:val="Textonotapie"/>
        <w:spacing w:before="0" w:after="0" w:line="240" w:lineRule="auto"/>
        <w:ind w:firstLine="709"/>
        <w:rPr>
          <w:rFonts w:ascii="Arial" w:hAnsi="Arial" w:cs="Arial"/>
          <w:iCs/>
          <w:color w:val="000000" w:themeColor="text1"/>
          <w:sz w:val="19"/>
          <w:szCs w:val="19"/>
        </w:rPr>
      </w:pPr>
      <w:r w:rsidRPr="00914245">
        <w:rPr>
          <w:rFonts w:ascii="Arial" w:hAnsi="Arial" w:cs="Arial"/>
          <w:iCs/>
          <w:color w:val="000000" w:themeColor="text1"/>
          <w:sz w:val="19"/>
          <w:szCs w:val="19"/>
        </w:rPr>
        <w:tab/>
      </w:r>
      <w:r w:rsidRPr="00914245">
        <w:rPr>
          <w:rFonts w:ascii="Arial" w:hAnsi="Arial" w:cs="Arial"/>
          <w:iCs/>
          <w:color w:val="000000" w:themeColor="text1"/>
          <w:sz w:val="19"/>
          <w:szCs w:val="19"/>
          <w:vertAlign w:val="superscript"/>
        </w:rPr>
        <w:footnoteRef/>
      </w:r>
      <w:r w:rsidRPr="00914245">
        <w:rPr>
          <w:rFonts w:ascii="Arial" w:hAnsi="Arial" w:cs="Arial"/>
          <w:iCs/>
          <w:color w:val="000000" w:themeColor="text1"/>
          <w:sz w:val="19"/>
          <w:szCs w:val="19"/>
        </w:rPr>
        <w:t xml:space="preserve"> Motivo por el cual son típicas cláusulas accidentales dentro de los contratos estatales, en los términos del artículo 1501 del Código Civil.</w:t>
      </w:r>
    </w:p>
    <w:p w14:paraId="1F7BEF63" w14:textId="77777777" w:rsidR="00AA03AF" w:rsidRPr="00914245" w:rsidRDefault="00AA03AF" w:rsidP="00914245">
      <w:pPr>
        <w:pStyle w:val="Textonotapie"/>
        <w:spacing w:before="0" w:after="0" w:line="240" w:lineRule="auto"/>
        <w:ind w:firstLine="709"/>
        <w:rPr>
          <w:rFonts w:ascii="Arial" w:hAnsi="Arial" w:cs="Arial"/>
          <w:color w:val="000000" w:themeColor="text1"/>
          <w:sz w:val="19"/>
          <w:szCs w:val="19"/>
        </w:rPr>
      </w:pPr>
    </w:p>
  </w:footnote>
  <w:footnote w:id="8">
    <w:p w14:paraId="15522F10"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CONSEJO DE ESTADO. Sección Tercera. </w:t>
      </w:r>
      <w:proofErr w:type="spellStart"/>
      <w:r w:rsidRPr="00914245">
        <w:rPr>
          <w:rFonts w:ascii="Arial" w:hAnsi="Arial" w:cs="Arial"/>
          <w:color w:val="000000" w:themeColor="text1"/>
          <w:sz w:val="19"/>
          <w:szCs w:val="19"/>
        </w:rPr>
        <w:t>Exp</w:t>
      </w:r>
      <w:proofErr w:type="spellEnd"/>
      <w:r w:rsidRPr="00914245">
        <w:rPr>
          <w:rFonts w:ascii="Arial" w:hAnsi="Arial" w:cs="Arial"/>
          <w:color w:val="000000" w:themeColor="text1"/>
          <w:sz w:val="19"/>
          <w:szCs w:val="19"/>
        </w:rPr>
        <w:t>. 17.009. C.P. Enrique Gil Botero.</w:t>
      </w:r>
    </w:p>
    <w:p w14:paraId="0CE44864"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
  </w:footnote>
  <w:footnote w:id="9">
    <w:p w14:paraId="2CB9D40F"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Corte Constitucional. Sentencia C-827 de 2001. M.P. Álvaro Tafur Galvis.</w:t>
      </w:r>
    </w:p>
    <w:p w14:paraId="700911F9"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
  </w:footnote>
  <w:footnote w:id="10">
    <w:p w14:paraId="27036516" w14:textId="15D10EB9" w:rsidR="00477F92" w:rsidRDefault="00477F92" w:rsidP="00914245">
      <w:pPr>
        <w:pStyle w:val="Textonotapie"/>
        <w:spacing w:before="0" w:after="0" w:line="240" w:lineRule="auto"/>
        <w:ind w:firstLine="709"/>
        <w:rPr>
          <w:rFonts w:ascii="Arial" w:hAnsi="Arial" w:cs="Arial"/>
          <w:color w:val="000000" w:themeColor="text1"/>
          <w:sz w:val="19"/>
          <w:szCs w:val="19"/>
        </w:rPr>
      </w:pPr>
      <w:r w:rsidRPr="00914245">
        <w:rPr>
          <w:rFonts w:ascii="Arial" w:hAnsi="Arial" w:cs="Arial"/>
          <w:color w:val="000000" w:themeColor="text1"/>
          <w:sz w:val="19"/>
          <w:szCs w:val="19"/>
          <w:vertAlign w:val="superscript"/>
        </w:rPr>
        <w:footnoteRef/>
      </w:r>
      <w:r w:rsidRPr="00914245">
        <w:rPr>
          <w:rFonts w:ascii="Arial" w:hAnsi="Arial" w:cs="Arial"/>
          <w:color w:val="000000" w:themeColor="text1"/>
          <w:sz w:val="19"/>
          <w:szCs w:val="19"/>
          <w:vertAlign w:val="superscript"/>
        </w:rPr>
        <w:t xml:space="preserve"> </w:t>
      </w:r>
      <w:r w:rsidRPr="00914245">
        <w:rPr>
          <w:rFonts w:ascii="Arial" w:hAnsi="Arial" w:cs="Arial"/>
          <w:color w:val="000000" w:themeColor="text1"/>
          <w:sz w:val="19"/>
          <w:szCs w:val="19"/>
        </w:rPr>
        <w:t>Sentencia del 13 de noviembre de 2008, expediente 17.009, C.P. Enrique Gil Botero.</w:t>
      </w:r>
    </w:p>
    <w:p w14:paraId="102E8562" w14:textId="77777777" w:rsidR="00AA03AF" w:rsidRPr="00914245" w:rsidRDefault="00AA03AF" w:rsidP="00914245">
      <w:pPr>
        <w:pStyle w:val="Textonotapie"/>
        <w:spacing w:before="0" w:after="0" w:line="240" w:lineRule="auto"/>
        <w:ind w:firstLine="709"/>
        <w:rPr>
          <w:rFonts w:ascii="Arial" w:hAnsi="Arial" w:cs="Arial"/>
          <w:color w:val="000000" w:themeColor="text1"/>
          <w:sz w:val="19"/>
          <w:szCs w:val="19"/>
        </w:rPr>
      </w:pPr>
    </w:p>
  </w:footnote>
  <w:footnote w:id="11">
    <w:p w14:paraId="4849B88F"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Corte Constitucional. Sentencia C-499 de 2015. M.P. Mauricio González Cuervo.</w:t>
      </w:r>
    </w:p>
    <w:p w14:paraId="4F3A2F4C"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
  </w:footnote>
  <w:footnote w:id="12">
    <w:p w14:paraId="06355F4A"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 xml:space="preserve">Así se desprende del primer inciso de aquel artículo, que dice: «Las entidades sometidas al Estatuto General de Contratación de la Administración Pública podrán declarar el incumplimiento, cuantificando los perjuicios </w:t>
      </w:r>
      <w:proofErr w:type="gramStart"/>
      <w:r w:rsidRPr="00914245">
        <w:rPr>
          <w:rFonts w:ascii="Arial" w:hAnsi="Arial" w:cs="Arial"/>
          <w:color w:val="000000" w:themeColor="text1"/>
          <w:sz w:val="19"/>
          <w:szCs w:val="19"/>
          <w:lang w:val="es-ES"/>
        </w:rPr>
        <w:t>del mismo</w:t>
      </w:r>
      <w:proofErr w:type="gramEnd"/>
      <w:r w:rsidRPr="00914245">
        <w:rPr>
          <w:rFonts w:ascii="Arial" w:hAnsi="Arial" w:cs="Arial"/>
          <w:color w:val="000000" w:themeColor="text1"/>
          <w:sz w:val="19"/>
          <w:szCs w:val="19"/>
          <w:lang w:val="es-ES"/>
        </w:rPr>
        <w:t>, imponer las multas y sanciones pactadas en el contrato, y hacer efectiva la cláusula penal. Para tal efecto observarán el siguiente procedimiento […]».</w:t>
      </w:r>
    </w:p>
    <w:p w14:paraId="489543D8"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13">
    <w:p w14:paraId="21588485" w14:textId="63BFC097" w:rsidR="00477F92"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Pr="00914245">
        <w:rPr>
          <w:rFonts w:ascii="Arial" w:hAnsi="Arial" w:cs="Arial"/>
          <w:color w:val="000000" w:themeColor="text1"/>
          <w:sz w:val="19"/>
          <w:szCs w:val="19"/>
          <w:lang w:val="es-ES"/>
        </w:rPr>
        <w:t xml:space="preserve">Se entiende por entidades de </w:t>
      </w:r>
      <w:r w:rsidRPr="00914245">
        <w:rPr>
          <w:rFonts w:ascii="Arial" w:hAnsi="Arial" w:cs="Arial"/>
          <w:i/>
          <w:iCs/>
          <w:color w:val="000000" w:themeColor="text1"/>
          <w:sz w:val="19"/>
          <w:szCs w:val="19"/>
          <w:lang w:val="es-ES"/>
        </w:rPr>
        <w:t xml:space="preserve">régimen especial </w:t>
      </w:r>
      <w:r w:rsidRPr="00914245">
        <w:rPr>
          <w:rFonts w:ascii="Arial" w:hAnsi="Arial" w:cs="Arial"/>
          <w:color w:val="000000" w:themeColor="text1"/>
          <w:sz w:val="19"/>
          <w:szCs w:val="19"/>
          <w:lang w:val="es-ES"/>
        </w:rPr>
        <w:t>aquellas que tienen un régimen contractual distinto al Estatuto General de Contratación de la Administración Pública, y que por regla general se rigen por el derecho privado.</w:t>
      </w:r>
    </w:p>
    <w:p w14:paraId="4E4C3F57" w14:textId="77777777" w:rsidR="00AA03AF" w:rsidRPr="00914245" w:rsidRDefault="00AA03AF" w:rsidP="00914245">
      <w:pPr>
        <w:pStyle w:val="Textonotapie"/>
        <w:spacing w:before="0" w:after="0" w:line="240" w:lineRule="auto"/>
        <w:ind w:firstLine="709"/>
        <w:rPr>
          <w:rFonts w:ascii="Arial" w:hAnsi="Arial" w:cs="Arial"/>
          <w:sz w:val="19"/>
          <w:szCs w:val="19"/>
          <w:lang w:val="es-CO"/>
        </w:rPr>
      </w:pPr>
    </w:p>
  </w:footnote>
  <w:footnote w:id="14">
    <w:p w14:paraId="5BE0ADFE" w14:textId="77777777" w:rsidR="00477F92" w:rsidRPr="00914245" w:rsidRDefault="00477F92" w:rsidP="00914245">
      <w:pPr>
        <w:ind w:firstLine="709"/>
        <w:jc w:val="both"/>
        <w:rPr>
          <w:rFonts w:ascii="Arial" w:hAnsi="Arial" w:cs="Arial"/>
          <w:color w:val="000000" w:themeColor="text1"/>
          <w:sz w:val="19"/>
          <w:szCs w:val="19"/>
          <w:lang w:val="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lang w:val="es-CO"/>
        </w:rPr>
        <w:t xml:space="preserve"> </w:t>
      </w:r>
      <w:r w:rsidRPr="00914245">
        <w:rPr>
          <w:rFonts w:ascii="Arial" w:hAnsi="Arial" w:cs="Arial"/>
          <w:color w:val="000000" w:themeColor="text1"/>
          <w:sz w:val="19"/>
          <w:szCs w:val="19"/>
          <w:lang w:val="es-ES"/>
        </w:rPr>
        <w:t xml:space="preserve">Providencias que avalaron dicha tesis fueron las siguientes: Consejo de Estado. Sección Tercera. Sentencias del 20 de febrero de 2017. Consejero Ponente: Jaime Orlando Santofimio Gamboa. Expedientes: </w:t>
      </w:r>
      <w:r w:rsidRPr="00914245">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557FD4A5"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_tradnl"/>
        </w:rPr>
      </w:pPr>
    </w:p>
  </w:footnote>
  <w:footnote w:id="15">
    <w:p w14:paraId="240DA2F2"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«Artículo 29. El debido proceso se aplicará a toda clase de actuaciones judiciales y administrativas.</w:t>
      </w:r>
    </w:p>
    <w:p w14:paraId="3A30F20F"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roofErr w:type="gramStart"/>
      <w:r w:rsidRPr="00914245">
        <w:rPr>
          <w:rFonts w:ascii="Arial" w:hAnsi="Arial" w:cs="Arial"/>
          <w:color w:val="000000" w:themeColor="text1"/>
          <w:sz w:val="19"/>
          <w:szCs w:val="19"/>
        </w:rPr>
        <w:t>»Nadie</w:t>
      </w:r>
      <w:proofErr w:type="gramEnd"/>
      <w:r w:rsidRPr="00914245">
        <w:rPr>
          <w:rFonts w:ascii="Arial" w:hAnsi="Arial" w:cs="Arial"/>
          <w:color w:val="000000" w:themeColor="text1"/>
          <w:sz w:val="19"/>
          <w:szCs w:val="19"/>
        </w:rPr>
        <w:t xml:space="preserve"> podrá ser juzgado sino conforme a leyes preexistentes al acto que se le imputa, ante juez o tribunal competente y con observancia de la plenitud de las formas propias de cada juicio.</w:t>
      </w:r>
    </w:p>
    <w:p w14:paraId="02C3029E"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roofErr w:type="gramStart"/>
      <w:r w:rsidRPr="00914245">
        <w:rPr>
          <w:rFonts w:ascii="Arial" w:hAnsi="Arial" w:cs="Arial"/>
          <w:color w:val="000000" w:themeColor="text1"/>
          <w:sz w:val="19"/>
          <w:szCs w:val="19"/>
        </w:rPr>
        <w:t>»En</w:t>
      </w:r>
      <w:proofErr w:type="gramEnd"/>
      <w:r w:rsidRPr="00914245">
        <w:rPr>
          <w:rFonts w:ascii="Arial" w:hAnsi="Arial" w:cs="Arial"/>
          <w:color w:val="000000" w:themeColor="text1"/>
          <w:sz w:val="19"/>
          <w:szCs w:val="19"/>
        </w:rPr>
        <w:t xml:space="preserve"> materia penal, la ley permisiva o favorable, aun cuando sea posterior, se aplicará de preferencia a la restrictiva o desfavorable.</w:t>
      </w:r>
    </w:p>
    <w:p w14:paraId="0E4820B9"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roofErr w:type="gramStart"/>
      <w:r w:rsidRPr="00914245">
        <w:rPr>
          <w:rFonts w:ascii="Arial" w:hAnsi="Arial" w:cs="Arial"/>
          <w:color w:val="000000" w:themeColor="text1"/>
          <w:sz w:val="19"/>
          <w:szCs w:val="19"/>
        </w:rPr>
        <w:t>»Toda</w:t>
      </w:r>
      <w:proofErr w:type="gramEnd"/>
      <w:r w:rsidRPr="00914245">
        <w:rPr>
          <w:rFonts w:ascii="Arial" w:hAnsi="Arial" w:cs="Arial"/>
          <w:color w:val="000000" w:themeColor="text1"/>
          <w:sz w:val="19"/>
          <w:szCs w:val="19"/>
        </w:rPr>
        <w:t xml:space="preserve">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01C0AF7"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rPr>
      </w:pPr>
      <w:proofErr w:type="gramStart"/>
      <w:r w:rsidRPr="00914245">
        <w:rPr>
          <w:rFonts w:ascii="Arial" w:hAnsi="Arial" w:cs="Arial"/>
          <w:color w:val="000000" w:themeColor="text1"/>
          <w:sz w:val="19"/>
          <w:szCs w:val="19"/>
        </w:rPr>
        <w:t>»Es</w:t>
      </w:r>
      <w:proofErr w:type="gramEnd"/>
      <w:r w:rsidRPr="00914245">
        <w:rPr>
          <w:rFonts w:ascii="Arial" w:hAnsi="Arial" w:cs="Arial"/>
          <w:color w:val="000000" w:themeColor="text1"/>
          <w:sz w:val="19"/>
          <w:szCs w:val="19"/>
        </w:rPr>
        <w:t xml:space="preserve"> nula, de pleno derecho, la prueba obtenida con violación del debido proceso».</w:t>
      </w:r>
    </w:p>
    <w:p w14:paraId="4EDD6139"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16">
    <w:p w14:paraId="1DE7AA17" w14:textId="77777777" w:rsidR="00477F92" w:rsidRPr="00914245" w:rsidRDefault="00477F92" w:rsidP="00914245">
      <w:pPr>
        <w:pStyle w:val="NormalWeb"/>
        <w:spacing w:before="0" w:beforeAutospacing="0" w:after="0" w:afterAutospacing="0" w:line="240" w:lineRule="auto"/>
        <w:ind w:firstLine="709"/>
        <w:rPr>
          <w:rFonts w:ascii="Arial" w:eastAsiaTheme="minorHAnsi" w:hAnsi="Arial" w:cs="Arial"/>
          <w:color w:val="000000" w:themeColor="text1"/>
          <w:sz w:val="19"/>
          <w:szCs w:val="19"/>
          <w:lang w:val="es-ES_tradnl"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w:t>
      </w:r>
      <w:r w:rsidRPr="00914245">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5B75092C" w14:textId="77777777" w:rsidR="00477F92" w:rsidRPr="00914245" w:rsidRDefault="00477F92" w:rsidP="00914245">
      <w:pPr>
        <w:ind w:firstLine="709"/>
        <w:jc w:val="both"/>
        <w:rPr>
          <w:rFonts w:ascii="Arial" w:hAnsi="Arial" w:cs="Arial"/>
          <w:color w:val="000000" w:themeColor="text1"/>
          <w:sz w:val="19"/>
          <w:szCs w:val="19"/>
          <w:lang w:val="es-ES_tradnl"/>
        </w:rPr>
      </w:pPr>
      <w:proofErr w:type="gramStart"/>
      <w:r w:rsidRPr="00914245">
        <w:rPr>
          <w:rFonts w:ascii="Arial" w:hAnsi="Arial" w:cs="Arial"/>
          <w:color w:val="000000" w:themeColor="text1"/>
          <w:sz w:val="19"/>
          <w:szCs w:val="19"/>
          <w:lang w:val="es-ES_tradnl"/>
        </w:rPr>
        <w:t>»Las</w:t>
      </w:r>
      <w:proofErr w:type="gramEnd"/>
      <w:r w:rsidRPr="00914245">
        <w:rPr>
          <w:rFonts w:ascii="Arial" w:hAnsi="Arial" w:cs="Arial"/>
          <w:color w:val="000000" w:themeColor="text1"/>
          <w:sz w:val="19"/>
          <w:szCs w:val="19"/>
          <w:lang w:val="es-ES_tradnl"/>
        </w:rPr>
        <w:t xml:space="preserve"> actuaciones administrativas se desarrollarán, especialmente, con arreglo a los principios del debido proceso, igualdad, imparcialidad, buena fe, moralidad, participación, responsabilidad, transparencia, publicidad, coordinación, eficacia, economía y celeridad.</w:t>
      </w:r>
    </w:p>
    <w:p w14:paraId="33EDCE80" w14:textId="77777777" w:rsidR="00477F92" w:rsidRPr="00914245" w:rsidRDefault="00477F92" w:rsidP="00914245">
      <w:pPr>
        <w:ind w:firstLine="709"/>
        <w:jc w:val="both"/>
        <w:rPr>
          <w:rFonts w:ascii="Arial" w:hAnsi="Arial" w:cs="Arial"/>
          <w:color w:val="000000" w:themeColor="text1"/>
          <w:sz w:val="19"/>
          <w:szCs w:val="19"/>
          <w:lang w:val="es-ES_tradnl"/>
        </w:rPr>
      </w:pPr>
      <w:r w:rsidRPr="00914245">
        <w:rPr>
          <w:rFonts w:ascii="Arial"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4517E575" w14:textId="77777777" w:rsidR="00477F92" w:rsidRPr="00914245" w:rsidRDefault="00477F92" w:rsidP="00914245">
      <w:pPr>
        <w:ind w:firstLine="709"/>
        <w:jc w:val="both"/>
        <w:rPr>
          <w:rFonts w:ascii="Arial" w:hAnsi="Arial" w:cs="Arial"/>
          <w:iCs/>
          <w:color w:val="000000" w:themeColor="text1"/>
          <w:sz w:val="19"/>
          <w:szCs w:val="19"/>
          <w:lang w:val="es-ES_tradnl"/>
        </w:rPr>
      </w:pPr>
      <w:proofErr w:type="gramStart"/>
      <w:r w:rsidRPr="00914245">
        <w:rPr>
          <w:rFonts w:ascii="Arial" w:hAnsi="Arial" w:cs="Arial"/>
          <w:color w:val="000000" w:themeColor="text1"/>
          <w:sz w:val="19"/>
          <w:szCs w:val="19"/>
          <w:lang w:val="es-ES_tradnl"/>
        </w:rPr>
        <w:t>»En</w:t>
      </w:r>
      <w:proofErr w:type="gramEnd"/>
      <w:r w:rsidRPr="00914245">
        <w:rPr>
          <w:rFonts w:ascii="Arial" w:hAnsi="Arial" w:cs="Arial"/>
          <w:color w:val="000000" w:themeColor="text1"/>
          <w:sz w:val="19"/>
          <w:szCs w:val="19"/>
          <w:lang w:val="es-ES_tradnl"/>
        </w:rPr>
        <w:t xml:space="preserve"> materia administrativa sancionatoria, se observarán adicionalmente los principios de legalidad de las faltas y de las sanciones, de presunción de inocencia, de no </w:t>
      </w:r>
      <w:proofErr w:type="spellStart"/>
      <w:r w:rsidRPr="00914245">
        <w:rPr>
          <w:rFonts w:ascii="Arial" w:hAnsi="Arial" w:cs="Arial"/>
          <w:i/>
          <w:iCs/>
          <w:color w:val="000000" w:themeColor="text1"/>
          <w:sz w:val="19"/>
          <w:szCs w:val="19"/>
          <w:lang w:val="es-ES_tradnl"/>
        </w:rPr>
        <w:t>reformatio</w:t>
      </w:r>
      <w:proofErr w:type="spellEnd"/>
      <w:r w:rsidRPr="00914245">
        <w:rPr>
          <w:rFonts w:ascii="Arial" w:hAnsi="Arial" w:cs="Arial"/>
          <w:i/>
          <w:iCs/>
          <w:color w:val="000000" w:themeColor="text1"/>
          <w:sz w:val="19"/>
          <w:szCs w:val="19"/>
          <w:lang w:val="es-ES_tradnl"/>
        </w:rPr>
        <w:t xml:space="preserve"> in </w:t>
      </w:r>
      <w:proofErr w:type="spellStart"/>
      <w:r w:rsidRPr="00914245">
        <w:rPr>
          <w:rFonts w:ascii="Arial" w:hAnsi="Arial" w:cs="Arial"/>
          <w:i/>
          <w:iCs/>
          <w:color w:val="000000" w:themeColor="text1"/>
          <w:sz w:val="19"/>
          <w:szCs w:val="19"/>
          <w:lang w:val="es-ES_tradnl"/>
        </w:rPr>
        <w:t>pejus</w:t>
      </w:r>
      <w:proofErr w:type="spellEnd"/>
      <w:r w:rsidRPr="00914245">
        <w:rPr>
          <w:rFonts w:ascii="Arial" w:hAnsi="Arial" w:cs="Arial"/>
          <w:i/>
          <w:iCs/>
          <w:color w:val="000000" w:themeColor="text1"/>
          <w:sz w:val="19"/>
          <w:szCs w:val="19"/>
          <w:lang w:val="es-ES_tradnl"/>
        </w:rPr>
        <w:t xml:space="preserve"> y non bis in ídem</w:t>
      </w:r>
    </w:p>
    <w:p w14:paraId="40CA94FE" w14:textId="77777777" w:rsidR="00477F92" w:rsidRPr="00914245" w:rsidRDefault="00477F92" w:rsidP="00914245">
      <w:pPr>
        <w:ind w:firstLine="709"/>
        <w:jc w:val="both"/>
        <w:rPr>
          <w:rFonts w:ascii="Arial" w:hAnsi="Arial" w:cs="Arial"/>
          <w:color w:val="000000" w:themeColor="text1"/>
          <w:sz w:val="19"/>
          <w:szCs w:val="19"/>
          <w:lang w:val="es-ES_tradnl"/>
        </w:rPr>
      </w:pPr>
      <w:r w:rsidRPr="00914245">
        <w:rPr>
          <w:rFonts w:ascii="Arial" w:hAnsi="Arial" w:cs="Arial"/>
          <w:iCs/>
          <w:color w:val="000000" w:themeColor="text1"/>
          <w:sz w:val="19"/>
          <w:szCs w:val="19"/>
          <w:lang w:val="es-ES_tradnl"/>
        </w:rPr>
        <w:t>[…]»</w:t>
      </w:r>
      <w:r w:rsidRPr="00914245">
        <w:rPr>
          <w:rFonts w:ascii="Arial" w:hAnsi="Arial" w:cs="Arial"/>
          <w:i/>
          <w:iCs/>
          <w:color w:val="000000" w:themeColor="text1"/>
          <w:sz w:val="19"/>
          <w:szCs w:val="19"/>
          <w:lang w:val="es-ES_tradnl"/>
        </w:rPr>
        <w:t>.</w:t>
      </w:r>
    </w:p>
    <w:p w14:paraId="36C2A5CC"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17">
    <w:p w14:paraId="645F4E8F" w14:textId="5E26C851"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 xml:space="preserve">CONSEJO DE ESTADO. Sección Tercera. Auto del 12 de diciembre de 2017. </w:t>
      </w:r>
      <w:proofErr w:type="spellStart"/>
      <w:r w:rsidRPr="00914245">
        <w:rPr>
          <w:rFonts w:ascii="Arial" w:hAnsi="Arial" w:cs="Arial"/>
          <w:color w:val="000000" w:themeColor="text1"/>
          <w:sz w:val="19"/>
          <w:szCs w:val="19"/>
          <w:lang w:val="es-ES"/>
        </w:rPr>
        <w:t>Exp</w:t>
      </w:r>
      <w:proofErr w:type="spellEnd"/>
      <w:r w:rsidRPr="00914245">
        <w:rPr>
          <w:rFonts w:ascii="Arial" w:hAnsi="Arial" w:cs="Arial"/>
          <w:color w:val="000000" w:themeColor="text1"/>
          <w:sz w:val="19"/>
          <w:szCs w:val="19"/>
          <w:lang w:val="es-ES"/>
        </w:rPr>
        <w:t>. 60.477. C.P. Jaime Orlando Santofimio Gamboa</w:t>
      </w:r>
      <w:r w:rsidR="00AA03AF">
        <w:rPr>
          <w:rFonts w:ascii="Arial" w:hAnsi="Arial" w:cs="Arial"/>
          <w:color w:val="000000" w:themeColor="text1"/>
          <w:sz w:val="19"/>
          <w:szCs w:val="19"/>
          <w:lang w:val="es-ES"/>
        </w:rPr>
        <w:t>.</w:t>
      </w:r>
    </w:p>
    <w:p w14:paraId="3755C0C8"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18">
    <w:p w14:paraId="6FD183A8" w14:textId="10DFB1DB" w:rsidR="00477F92"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Pr="00914245">
        <w:rPr>
          <w:rFonts w:ascii="Arial" w:hAnsi="Arial" w:cs="Arial"/>
          <w:color w:val="000000" w:themeColor="text1"/>
          <w:sz w:val="19"/>
          <w:szCs w:val="19"/>
          <w:lang w:val="es-ES"/>
        </w:rPr>
        <w:t>Como se ha señalado en distintos conceptos de esta Subdirección, como el C-219 del 29 de abril de 2020 y el C-280 del 6 de julio de 2020.</w:t>
      </w:r>
    </w:p>
    <w:p w14:paraId="70B6DDA5" w14:textId="77777777" w:rsidR="00AA03AF" w:rsidRPr="00914245" w:rsidRDefault="00AA03AF" w:rsidP="00914245">
      <w:pPr>
        <w:pStyle w:val="Textonotapie"/>
        <w:spacing w:before="0" w:after="0" w:line="240" w:lineRule="auto"/>
        <w:ind w:firstLine="709"/>
        <w:rPr>
          <w:rFonts w:ascii="Arial" w:hAnsi="Arial" w:cs="Arial"/>
          <w:sz w:val="19"/>
          <w:szCs w:val="19"/>
          <w:lang w:val="es-CO"/>
        </w:rPr>
      </w:pPr>
    </w:p>
  </w:footnote>
  <w:footnote w:id="19">
    <w:p w14:paraId="53B4BD6A"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El artículo 31 de la Ley 142 de 1994, modificado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57D36F3C"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roofErr w:type="gramStart"/>
      <w:r w:rsidRPr="00914245">
        <w:rPr>
          <w:rFonts w:ascii="Arial" w:hAnsi="Arial" w:cs="Arial"/>
          <w:color w:val="000000" w:themeColor="text1"/>
          <w:sz w:val="19"/>
          <w:szCs w:val="19"/>
          <w:lang w:val="es-ES"/>
        </w:rPr>
        <w:t>»Las</w:t>
      </w:r>
      <w:proofErr w:type="gramEnd"/>
      <w:r w:rsidRPr="00914245">
        <w:rPr>
          <w:rFonts w:ascii="Arial" w:hAnsi="Arial" w:cs="Arial"/>
          <w:color w:val="000000" w:themeColor="text1"/>
          <w:sz w:val="19"/>
          <w:szCs w:val="19"/>
          <w:lang w:val="es-ES"/>
        </w:rPr>
        <w:t xml:space="preserve">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914245">
        <w:rPr>
          <w:rFonts w:ascii="Arial" w:hAnsi="Arial" w:cs="Arial"/>
          <w:color w:val="000000" w:themeColor="text1"/>
          <w:sz w:val="19"/>
          <w:szCs w:val="19"/>
          <w:lang w:val="es-ES"/>
        </w:rPr>
        <w:t>contencioso administrativa</w:t>
      </w:r>
      <w:proofErr w:type="gramEnd"/>
      <w:r w:rsidRPr="00914245">
        <w:rPr>
          <w:rFonts w:ascii="Arial" w:hAnsi="Arial" w:cs="Arial"/>
          <w:color w:val="000000" w:themeColor="text1"/>
          <w:sz w:val="19"/>
          <w:szCs w:val="19"/>
          <w:lang w:val="es-ES"/>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655F47EE"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roofErr w:type="gramStart"/>
      <w:r w:rsidRPr="00914245">
        <w:rPr>
          <w:rFonts w:ascii="Arial" w:hAnsi="Arial" w:cs="Arial"/>
          <w:color w:val="000000" w:themeColor="text1"/>
          <w:sz w:val="19"/>
          <w:szCs w:val="19"/>
          <w:lang w:val="es-ES"/>
        </w:rPr>
        <w:t>»PARÁGRAFO</w:t>
      </w:r>
      <w:proofErr w:type="gramEnd"/>
      <w:r w:rsidRPr="00914245">
        <w:rPr>
          <w:rFonts w:ascii="Arial" w:hAnsi="Arial" w:cs="Arial"/>
          <w:color w:val="000000" w:themeColor="text1"/>
          <w:sz w:val="19"/>
          <w:szCs w:val="19"/>
          <w:lang w:val="es-ES"/>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13576E53"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20">
    <w:p w14:paraId="1C30191B"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3AB6A40D" w14:textId="77777777" w:rsidR="00477F92" w:rsidRPr="00914245" w:rsidRDefault="00477F92" w:rsidP="00914245">
      <w:pPr>
        <w:pStyle w:val="Textonotapie"/>
        <w:spacing w:before="0" w:after="0" w:line="240" w:lineRule="auto"/>
        <w:ind w:firstLine="709"/>
        <w:rPr>
          <w:rFonts w:ascii="Arial" w:hAnsi="Arial" w:cs="Arial"/>
          <w:color w:val="000000" w:themeColor="text1"/>
          <w:sz w:val="19"/>
          <w:szCs w:val="19"/>
          <w:lang w:val="es-ES"/>
        </w:rPr>
      </w:pPr>
    </w:p>
  </w:footnote>
  <w:footnote w:id="21">
    <w:p w14:paraId="0D6995A2" w14:textId="6678CD13" w:rsidR="00E04573" w:rsidRDefault="00E04573" w:rsidP="00914245">
      <w:pPr>
        <w:pStyle w:val="Textonotapie"/>
        <w:spacing w:before="0" w:after="0" w:line="240" w:lineRule="auto"/>
        <w:ind w:firstLine="709"/>
        <w:rPr>
          <w:rFonts w:ascii="Arial" w:hAnsi="Arial" w:cs="Arial"/>
          <w:color w:val="000000" w:themeColor="text1"/>
          <w:sz w:val="19"/>
          <w:szCs w:val="19"/>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La Ley 80 de 1993 establece en el </w:t>
      </w:r>
      <w:proofErr w:type="spellStart"/>
      <w:r w:rsidRPr="00914245">
        <w:rPr>
          <w:rFonts w:ascii="Arial" w:hAnsi="Arial" w:cs="Arial"/>
          <w:color w:val="000000" w:themeColor="text1"/>
          <w:sz w:val="19"/>
          <w:szCs w:val="19"/>
        </w:rPr>
        <w:t>artículo</w:t>
      </w:r>
      <w:proofErr w:type="spellEnd"/>
      <w:r w:rsidRPr="00914245">
        <w:rPr>
          <w:rFonts w:ascii="Arial" w:hAnsi="Arial" w:cs="Arial"/>
          <w:color w:val="000000" w:themeColor="text1"/>
          <w:sz w:val="19"/>
          <w:szCs w:val="19"/>
        </w:rPr>
        <w:t xml:space="preserve"> 3 los fines de la estatal, prescribiendo que: «Los servidores </w:t>
      </w:r>
      <w:proofErr w:type="spellStart"/>
      <w:r w:rsidRPr="00914245">
        <w:rPr>
          <w:rFonts w:ascii="Arial" w:hAnsi="Arial" w:cs="Arial"/>
          <w:color w:val="000000" w:themeColor="text1"/>
          <w:sz w:val="19"/>
          <w:szCs w:val="19"/>
        </w:rPr>
        <w:t>públicos</w:t>
      </w:r>
      <w:proofErr w:type="spellEnd"/>
      <w:r w:rsidRPr="00914245">
        <w:rPr>
          <w:rFonts w:ascii="Arial" w:hAnsi="Arial" w:cs="Arial"/>
          <w:color w:val="000000" w:themeColor="text1"/>
          <w:sz w:val="19"/>
          <w:szCs w:val="19"/>
        </w:rPr>
        <w:t xml:space="preserve"> </w:t>
      </w:r>
      <w:proofErr w:type="spellStart"/>
      <w:r w:rsidRPr="00914245">
        <w:rPr>
          <w:rFonts w:ascii="Arial" w:hAnsi="Arial" w:cs="Arial"/>
          <w:color w:val="000000" w:themeColor="text1"/>
          <w:sz w:val="19"/>
          <w:szCs w:val="19"/>
        </w:rPr>
        <w:t>tendrán</w:t>
      </w:r>
      <w:proofErr w:type="spellEnd"/>
      <w:r w:rsidRPr="00914245">
        <w:rPr>
          <w:rFonts w:ascii="Arial" w:hAnsi="Arial" w:cs="Arial"/>
          <w:color w:val="000000" w:themeColor="text1"/>
          <w:sz w:val="19"/>
          <w:szCs w:val="19"/>
        </w:rPr>
        <w:t xml:space="preserve"> en </w:t>
      </w:r>
      <w:proofErr w:type="spellStart"/>
      <w:r w:rsidRPr="00914245">
        <w:rPr>
          <w:rFonts w:ascii="Arial" w:hAnsi="Arial" w:cs="Arial"/>
          <w:color w:val="000000" w:themeColor="text1"/>
          <w:sz w:val="19"/>
          <w:szCs w:val="19"/>
        </w:rPr>
        <w:t>consideración</w:t>
      </w:r>
      <w:proofErr w:type="spellEnd"/>
      <w:r w:rsidRPr="00914245">
        <w:rPr>
          <w:rFonts w:ascii="Arial" w:hAnsi="Arial" w:cs="Arial"/>
          <w:color w:val="000000" w:themeColor="text1"/>
          <w:sz w:val="19"/>
          <w:szCs w:val="19"/>
        </w:rPr>
        <w:t xml:space="preserve"> que al celebrar contratos y con la </w:t>
      </w:r>
      <w:proofErr w:type="spellStart"/>
      <w:r w:rsidRPr="00914245">
        <w:rPr>
          <w:rFonts w:ascii="Arial" w:hAnsi="Arial" w:cs="Arial"/>
          <w:color w:val="000000" w:themeColor="text1"/>
          <w:sz w:val="19"/>
          <w:szCs w:val="19"/>
        </w:rPr>
        <w:t>ejecución</w:t>
      </w:r>
      <w:proofErr w:type="spellEnd"/>
      <w:r w:rsidRPr="00914245">
        <w:rPr>
          <w:rFonts w:ascii="Arial" w:hAnsi="Arial" w:cs="Arial"/>
          <w:color w:val="000000" w:themeColor="text1"/>
          <w:sz w:val="19"/>
          <w:szCs w:val="19"/>
        </w:rPr>
        <w:t xml:space="preserve"> de los mismos, las entidades buscan el cumplimiento de los fines estatales, la continua y eficiente </w:t>
      </w:r>
      <w:proofErr w:type="spellStart"/>
      <w:r w:rsidRPr="00914245">
        <w:rPr>
          <w:rFonts w:ascii="Arial" w:hAnsi="Arial" w:cs="Arial"/>
          <w:color w:val="000000" w:themeColor="text1"/>
          <w:sz w:val="19"/>
          <w:szCs w:val="19"/>
        </w:rPr>
        <w:t>prestación</w:t>
      </w:r>
      <w:proofErr w:type="spellEnd"/>
      <w:r w:rsidRPr="00914245">
        <w:rPr>
          <w:rFonts w:ascii="Arial" w:hAnsi="Arial" w:cs="Arial"/>
          <w:color w:val="000000" w:themeColor="text1"/>
          <w:sz w:val="19"/>
          <w:szCs w:val="19"/>
        </w:rPr>
        <w:t xml:space="preserve"> de los servicios </w:t>
      </w:r>
      <w:proofErr w:type="spellStart"/>
      <w:r w:rsidRPr="00914245">
        <w:rPr>
          <w:rFonts w:ascii="Arial" w:hAnsi="Arial" w:cs="Arial"/>
          <w:color w:val="000000" w:themeColor="text1"/>
          <w:sz w:val="19"/>
          <w:szCs w:val="19"/>
        </w:rPr>
        <w:t>públicos</w:t>
      </w:r>
      <w:proofErr w:type="spellEnd"/>
      <w:r w:rsidRPr="00914245">
        <w:rPr>
          <w:rFonts w:ascii="Arial" w:hAnsi="Arial" w:cs="Arial"/>
          <w:color w:val="000000" w:themeColor="text1"/>
          <w:sz w:val="19"/>
          <w:szCs w:val="19"/>
        </w:rPr>
        <w:t xml:space="preserve"> y la efectividad de los derechos e intereses de los administrados que colaboran con ellas en la </w:t>
      </w:r>
      <w:proofErr w:type="spellStart"/>
      <w:r w:rsidRPr="00914245">
        <w:rPr>
          <w:rFonts w:ascii="Arial" w:hAnsi="Arial" w:cs="Arial"/>
          <w:color w:val="000000" w:themeColor="text1"/>
          <w:sz w:val="19"/>
          <w:szCs w:val="19"/>
        </w:rPr>
        <w:t>consecución</w:t>
      </w:r>
      <w:proofErr w:type="spellEnd"/>
      <w:r w:rsidRPr="00914245">
        <w:rPr>
          <w:rFonts w:ascii="Arial" w:hAnsi="Arial" w:cs="Arial"/>
          <w:color w:val="000000" w:themeColor="text1"/>
          <w:sz w:val="19"/>
          <w:szCs w:val="19"/>
        </w:rPr>
        <w:t xml:space="preserve"> de dichos fines».</w:t>
      </w:r>
    </w:p>
    <w:p w14:paraId="43603721" w14:textId="77777777" w:rsidR="00AA03AF" w:rsidRPr="00914245" w:rsidRDefault="00AA03AF" w:rsidP="00914245">
      <w:pPr>
        <w:pStyle w:val="Textonotapie"/>
        <w:spacing w:before="0" w:after="0" w:line="240" w:lineRule="auto"/>
        <w:ind w:firstLine="709"/>
        <w:rPr>
          <w:rFonts w:ascii="Arial" w:hAnsi="Arial" w:cs="Arial"/>
          <w:color w:val="000000" w:themeColor="text1"/>
          <w:sz w:val="19"/>
          <w:szCs w:val="19"/>
          <w:lang w:val="es-CO"/>
        </w:rPr>
      </w:pPr>
    </w:p>
  </w:footnote>
  <w:footnote w:id="22">
    <w:p w14:paraId="269E1483"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Sentencia del 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50422- 23-31-000-1992-01369-01 (17.031) de 20 de noviembre de 2008, C.P. Ruth Stella Correa Palacio. Esta tesis </w:t>
      </w:r>
      <w:proofErr w:type="spellStart"/>
      <w:r w:rsidRPr="00914245">
        <w:rPr>
          <w:rFonts w:ascii="Arial" w:hAnsi="Arial" w:cs="Arial"/>
          <w:color w:val="000000" w:themeColor="text1"/>
          <w:sz w:val="19"/>
          <w:szCs w:val="19"/>
          <w:lang w:eastAsia="es-ES_tradnl"/>
        </w:rPr>
        <w:t>también</w:t>
      </w:r>
      <w:proofErr w:type="spellEnd"/>
      <w:r w:rsidRPr="00914245">
        <w:rPr>
          <w:rFonts w:ascii="Arial" w:hAnsi="Arial" w:cs="Arial"/>
          <w:color w:val="000000" w:themeColor="text1"/>
          <w:sz w:val="19"/>
          <w:szCs w:val="19"/>
          <w:lang w:eastAsia="es-ES_tradnl"/>
        </w:rPr>
        <w:t xml:space="preserve"> fue adoptada y expuesta en la misma </w:t>
      </w:r>
      <w:proofErr w:type="spellStart"/>
      <w:r w:rsidRPr="00914245">
        <w:rPr>
          <w:rFonts w:ascii="Arial" w:hAnsi="Arial" w:cs="Arial"/>
          <w:color w:val="000000" w:themeColor="text1"/>
          <w:sz w:val="19"/>
          <w:szCs w:val="19"/>
          <w:lang w:eastAsia="es-ES_tradnl"/>
        </w:rPr>
        <w:t>Corporación</w:t>
      </w:r>
      <w:proofErr w:type="spellEnd"/>
      <w:r w:rsidRPr="00914245">
        <w:rPr>
          <w:rFonts w:ascii="Arial" w:hAnsi="Arial" w:cs="Arial"/>
          <w:color w:val="000000" w:themeColor="text1"/>
          <w:sz w:val="19"/>
          <w:szCs w:val="19"/>
          <w:lang w:eastAsia="es-ES_tradnl"/>
        </w:rPr>
        <w:t xml:space="preserve"> en Sentencia de 9 de abril de 1992, Exp.6491, C.P. Carlos Betancur Jaramillo. </w:t>
      </w:r>
    </w:p>
    <w:p w14:paraId="1985A2F5"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3">
    <w:p w14:paraId="36C961C7"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w:t>
      </w:r>
      <w:proofErr w:type="spellStart"/>
      <w:r w:rsidRPr="00914245">
        <w:rPr>
          <w:rFonts w:ascii="Arial" w:hAnsi="Arial" w:cs="Arial"/>
          <w:color w:val="000000" w:themeColor="text1"/>
          <w:sz w:val="19"/>
          <w:szCs w:val="19"/>
          <w:lang w:eastAsia="es-ES_tradnl"/>
        </w:rPr>
        <w:t>Subsección</w:t>
      </w:r>
      <w:proofErr w:type="spellEnd"/>
      <w:r w:rsidRPr="00914245">
        <w:rPr>
          <w:rFonts w:ascii="Arial" w:hAnsi="Arial" w:cs="Arial"/>
          <w:color w:val="000000" w:themeColor="text1"/>
          <w:sz w:val="19"/>
          <w:szCs w:val="19"/>
          <w:lang w:eastAsia="es-ES_tradnl"/>
        </w:rPr>
        <w:t xml:space="preserve"> C, Sentencia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23001-23-31-000-2000-02857-01(24.697) de 24 de octubre de 2013, C.P. Enrique Gil Botero. Tesis </w:t>
      </w:r>
      <w:proofErr w:type="spellStart"/>
      <w:r w:rsidRPr="00914245">
        <w:rPr>
          <w:rFonts w:ascii="Arial" w:hAnsi="Arial" w:cs="Arial"/>
          <w:color w:val="000000" w:themeColor="text1"/>
          <w:sz w:val="19"/>
          <w:szCs w:val="19"/>
          <w:lang w:eastAsia="es-ES_tradnl"/>
        </w:rPr>
        <w:t>también</w:t>
      </w:r>
      <w:proofErr w:type="spellEnd"/>
      <w:r w:rsidRPr="00914245">
        <w:rPr>
          <w:rFonts w:ascii="Arial" w:hAnsi="Arial" w:cs="Arial"/>
          <w:color w:val="000000" w:themeColor="text1"/>
          <w:sz w:val="19"/>
          <w:szCs w:val="19"/>
          <w:lang w:eastAsia="es-ES_tradnl"/>
        </w:rPr>
        <w:t xml:space="preserve"> sostenida en el expediente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18.017 de 25 de mayo de 2011, C.P, que a su vez recoge la </w:t>
      </w:r>
      <w:proofErr w:type="spellStart"/>
      <w:r w:rsidRPr="00914245">
        <w:rPr>
          <w:rFonts w:ascii="Arial" w:hAnsi="Arial" w:cs="Arial"/>
          <w:color w:val="000000" w:themeColor="text1"/>
          <w:sz w:val="19"/>
          <w:szCs w:val="19"/>
          <w:lang w:eastAsia="es-ES_tradnl"/>
        </w:rPr>
        <w:t>línea</w:t>
      </w:r>
      <w:proofErr w:type="spellEnd"/>
      <w:r w:rsidRPr="00914245">
        <w:rPr>
          <w:rFonts w:ascii="Arial" w:hAnsi="Arial" w:cs="Arial"/>
          <w:color w:val="000000" w:themeColor="text1"/>
          <w:sz w:val="19"/>
          <w:szCs w:val="19"/>
          <w:lang w:eastAsia="es-ES_tradnl"/>
        </w:rPr>
        <w:t xml:space="preserve"> establecida en la Sentencia 3.615 de 29 de enero de 1.988, C.P. Carlos Betancur Jaramillo. Ver </w:t>
      </w:r>
      <w:proofErr w:type="spellStart"/>
      <w:r w:rsidRPr="00914245">
        <w:rPr>
          <w:rFonts w:ascii="Arial" w:hAnsi="Arial" w:cs="Arial"/>
          <w:color w:val="000000" w:themeColor="text1"/>
          <w:sz w:val="19"/>
          <w:szCs w:val="19"/>
          <w:lang w:eastAsia="es-ES_tradnl"/>
        </w:rPr>
        <w:t>también</w:t>
      </w:r>
      <w:proofErr w:type="spellEnd"/>
      <w:r w:rsidRPr="00914245">
        <w:rPr>
          <w:rFonts w:ascii="Arial" w:hAnsi="Arial" w:cs="Arial"/>
          <w:color w:val="000000" w:themeColor="text1"/>
          <w:sz w:val="19"/>
          <w:szCs w:val="19"/>
          <w:lang w:eastAsia="es-ES_tradnl"/>
        </w:rPr>
        <w:t xml:space="preserve"> sentencia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18.017 del 25 de mayo de 2011. </w:t>
      </w:r>
    </w:p>
    <w:p w14:paraId="66B8E1C9"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p>
  </w:footnote>
  <w:footnote w:id="24">
    <w:p w14:paraId="5DBADBB2"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proofErr w:type="spellStart"/>
      <w:r w:rsidRPr="00914245">
        <w:rPr>
          <w:rFonts w:ascii="Arial" w:hAnsi="Arial" w:cs="Arial"/>
          <w:color w:val="000000" w:themeColor="text1"/>
          <w:sz w:val="19"/>
          <w:szCs w:val="19"/>
          <w:lang w:eastAsia="es-ES_tradnl"/>
        </w:rPr>
        <w:t>Año</w:t>
      </w:r>
      <w:proofErr w:type="spellEnd"/>
      <w:r w:rsidRPr="00914245">
        <w:rPr>
          <w:rFonts w:ascii="Arial" w:hAnsi="Arial" w:cs="Arial"/>
          <w:color w:val="000000" w:themeColor="text1"/>
          <w:sz w:val="19"/>
          <w:szCs w:val="19"/>
          <w:lang w:eastAsia="es-ES_tradnl"/>
        </w:rPr>
        <w:t xml:space="preserve"> en el que fue expedida la Ley 1150 «Por medio de la cual se introducen medidas para la eficiencia y la transparencia en la Ley 80 de 1993 y se dictan otras disposiciones generales sobre la </w:t>
      </w:r>
      <w:proofErr w:type="spellStart"/>
      <w:r w:rsidRPr="00914245">
        <w:rPr>
          <w:rFonts w:ascii="Arial" w:hAnsi="Arial" w:cs="Arial"/>
          <w:color w:val="000000" w:themeColor="text1"/>
          <w:sz w:val="19"/>
          <w:szCs w:val="19"/>
          <w:lang w:eastAsia="es-ES_tradnl"/>
        </w:rPr>
        <w:t>contratación</w:t>
      </w:r>
      <w:proofErr w:type="spellEnd"/>
      <w:r w:rsidRPr="00914245">
        <w:rPr>
          <w:rFonts w:ascii="Arial" w:hAnsi="Arial" w:cs="Arial"/>
          <w:color w:val="000000" w:themeColor="text1"/>
          <w:sz w:val="19"/>
          <w:szCs w:val="19"/>
          <w:lang w:eastAsia="es-ES_tradnl"/>
        </w:rPr>
        <w:t xml:space="preserve"> con Recursos </w:t>
      </w:r>
      <w:proofErr w:type="spellStart"/>
      <w:r w:rsidRPr="00914245">
        <w:rPr>
          <w:rFonts w:ascii="Arial" w:hAnsi="Arial" w:cs="Arial"/>
          <w:color w:val="000000" w:themeColor="text1"/>
          <w:sz w:val="19"/>
          <w:szCs w:val="19"/>
          <w:lang w:eastAsia="es-ES_tradnl"/>
        </w:rPr>
        <w:t>Públicos</w:t>
      </w:r>
      <w:proofErr w:type="spellEnd"/>
      <w:r w:rsidRPr="00914245">
        <w:rPr>
          <w:rFonts w:ascii="Arial" w:hAnsi="Arial" w:cs="Arial"/>
          <w:color w:val="000000" w:themeColor="text1"/>
          <w:sz w:val="19"/>
          <w:szCs w:val="19"/>
          <w:lang w:eastAsia="es-ES_tradnl"/>
        </w:rPr>
        <w:t xml:space="preserve">». </w:t>
      </w:r>
    </w:p>
    <w:p w14:paraId="648B2948"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5">
    <w:p w14:paraId="49BBA565"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«Este principio ha sido recogido en muchos de sus fallos, tales como los dictados el 21 de febrero de 1986 (proceso 4550), enero 29 de 1988 (proceso 3616), abril 9 de 1992 (proceso 6491), febrero 15 de 1991 (proceso 5973), mayo 6 de 1992 (proceso 6661), octubre 1o de 1992 (proceso 6631), 26 de noviembre de 1996 (proceso 10.192), Julio 18 de 1997 (proceso 10.703)». </w:t>
      </w:r>
    </w:p>
    <w:p w14:paraId="3EC4DF4B"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6">
    <w:p w14:paraId="21B724A7"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auto con radicado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13.988 del 4 de junio de 1998, C.P. Ricardo Hoyos Duque. </w:t>
      </w:r>
    </w:p>
    <w:p w14:paraId="0A05DD6F"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7">
    <w:p w14:paraId="1E0C98BC"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Al respecto ver sentencia del 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50422-23-31-000-1992-01369-01 (17.031) de 20 de noviembre de 2008, C.P. Ruth Stella Correa Palacio, </w:t>
      </w:r>
      <w:proofErr w:type="spellStart"/>
      <w:r w:rsidRPr="00914245">
        <w:rPr>
          <w:rFonts w:ascii="Arial" w:hAnsi="Arial" w:cs="Arial"/>
          <w:color w:val="000000" w:themeColor="text1"/>
          <w:sz w:val="19"/>
          <w:szCs w:val="19"/>
          <w:lang w:eastAsia="es-ES_tradnl"/>
        </w:rPr>
        <w:t>asi</w:t>
      </w:r>
      <w:proofErr w:type="spellEnd"/>
      <w:r w:rsidRPr="00914245">
        <w:rPr>
          <w:rFonts w:ascii="Arial" w:hAnsi="Arial" w:cs="Arial"/>
          <w:color w:val="000000" w:themeColor="text1"/>
          <w:sz w:val="19"/>
          <w:szCs w:val="19"/>
          <w:lang w:eastAsia="es-ES_tradnl"/>
        </w:rPr>
        <w:t xml:space="preserve">́ como sentencias de 6 de junio de 1996, expediente 2.240 y de 18 de julio de 1997, expediente 10.103. </w:t>
      </w:r>
    </w:p>
    <w:p w14:paraId="644C1A9E"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8">
    <w:p w14:paraId="56A613B0"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Sentencia de 13 de septiembre de 1999, </w:t>
      </w:r>
      <w:proofErr w:type="spellStart"/>
      <w:r w:rsidRPr="00914245">
        <w:rPr>
          <w:rFonts w:ascii="Arial" w:hAnsi="Arial" w:cs="Arial"/>
          <w:color w:val="000000" w:themeColor="text1"/>
          <w:sz w:val="19"/>
          <w:szCs w:val="19"/>
          <w:lang w:eastAsia="es-ES_tradnl"/>
        </w:rPr>
        <w:t>Exp</w:t>
      </w:r>
      <w:proofErr w:type="spellEnd"/>
      <w:r w:rsidRPr="00914245">
        <w:rPr>
          <w:rFonts w:ascii="Arial" w:hAnsi="Arial" w:cs="Arial"/>
          <w:color w:val="000000" w:themeColor="text1"/>
          <w:sz w:val="19"/>
          <w:szCs w:val="19"/>
          <w:lang w:eastAsia="es-ES_tradnl"/>
        </w:rPr>
        <w:t xml:space="preserve">. 10.264. Esta </w:t>
      </w:r>
      <w:proofErr w:type="spellStart"/>
      <w:r w:rsidRPr="00914245">
        <w:rPr>
          <w:rFonts w:ascii="Arial" w:hAnsi="Arial" w:cs="Arial"/>
          <w:color w:val="000000" w:themeColor="text1"/>
          <w:sz w:val="19"/>
          <w:szCs w:val="19"/>
          <w:lang w:eastAsia="es-ES_tradnl"/>
        </w:rPr>
        <w:t>posición</w:t>
      </w:r>
      <w:proofErr w:type="spellEnd"/>
      <w:r w:rsidRPr="00914245">
        <w:rPr>
          <w:rFonts w:ascii="Arial" w:hAnsi="Arial" w:cs="Arial"/>
          <w:color w:val="000000" w:themeColor="text1"/>
          <w:sz w:val="19"/>
          <w:szCs w:val="19"/>
          <w:lang w:eastAsia="es-ES_tradnl"/>
        </w:rPr>
        <w:t xml:space="preserve"> fue reiterada en entre otras en la Sentencia de 18 de marzo de 2004, </w:t>
      </w:r>
      <w:proofErr w:type="spellStart"/>
      <w:r w:rsidRPr="00914245">
        <w:rPr>
          <w:rFonts w:ascii="Arial" w:hAnsi="Arial" w:cs="Arial"/>
          <w:color w:val="000000" w:themeColor="text1"/>
          <w:sz w:val="19"/>
          <w:szCs w:val="19"/>
          <w:lang w:eastAsia="es-ES_tradnl"/>
        </w:rPr>
        <w:t>Exp</w:t>
      </w:r>
      <w:proofErr w:type="spellEnd"/>
      <w:r w:rsidRPr="00914245">
        <w:rPr>
          <w:rFonts w:ascii="Arial" w:hAnsi="Arial" w:cs="Arial"/>
          <w:color w:val="000000" w:themeColor="text1"/>
          <w:sz w:val="19"/>
          <w:szCs w:val="19"/>
          <w:lang w:eastAsia="es-ES_tradnl"/>
        </w:rPr>
        <w:t xml:space="preserve">. 15.936. </w:t>
      </w:r>
    </w:p>
    <w:p w14:paraId="3C4E1D2E"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29">
    <w:p w14:paraId="1BC24A2D"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Sala Plena, Sentencia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15024 85001-23-31-000-1995-00174 (15024) del 12 de julio de 2012, C.P. Danilo Rojas </w:t>
      </w:r>
      <w:proofErr w:type="spellStart"/>
      <w:r w:rsidRPr="00914245">
        <w:rPr>
          <w:rFonts w:ascii="Arial" w:hAnsi="Arial" w:cs="Arial"/>
          <w:color w:val="000000" w:themeColor="text1"/>
          <w:sz w:val="19"/>
          <w:szCs w:val="19"/>
          <w:lang w:eastAsia="es-ES_tradnl"/>
        </w:rPr>
        <w:t>Betancourth</w:t>
      </w:r>
      <w:proofErr w:type="spellEnd"/>
      <w:r w:rsidRPr="00914245">
        <w:rPr>
          <w:rFonts w:ascii="Arial" w:hAnsi="Arial" w:cs="Arial"/>
          <w:color w:val="000000" w:themeColor="text1"/>
          <w:sz w:val="19"/>
          <w:szCs w:val="19"/>
          <w:lang w:eastAsia="es-ES_tradnl"/>
        </w:rPr>
        <w:t xml:space="preserve">. </w:t>
      </w:r>
    </w:p>
    <w:p w14:paraId="07A4595F"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0">
    <w:p w14:paraId="47054DC1" w14:textId="6C63D8ED"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El </w:t>
      </w:r>
      <w:proofErr w:type="spellStart"/>
      <w:r w:rsidRPr="00914245">
        <w:rPr>
          <w:rFonts w:ascii="Arial" w:hAnsi="Arial" w:cs="Arial"/>
          <w:color w:val="000000" w:themeColor="text1"/>
          <w:sz w:val="19"/>
          <w:szCs w:val="19"/>
          <w:lang w:eastAsia="es-ES_tradnl"/>
        </w:rPr>
        <w:t>Código</w:t>
      </w:r>
      <w:proofErr w:type="spellEnd"/>
      <w:r w:rsidRPr="00914245">
        <w:rPr>
          <w:rFonts w:ascii="Arial" w:hAnsi="Arial" w:cs="Arial"/>
          <w:color w:val="000000" w:themeColor="text1"/>
          <w:sz w:val="19"/>
          <w:szCs w:val="19"/>
          <w:lang w:eastAsia="es-ES_tradnl"/>
        </w:rPr>
        <w:t xml:space="preserve"> Civil enuncia, en el </w:t>
      </w:r>
      <w:proofErr w:type="spellStart"/>
      <w:r w:rsidRPr="00914245">
        <w:rPr>
          <w:rFonts w:ascii="Arial" w:hAnsi="Arial" w:cs="Arial"/>
          <w:color w:val="000000" w:themeColor="text1"/>
          <w:sz w:val="19"/>
          <w:szCs w:val="19"/>
          <w:lang w:eastAsia="es-ES_tradnl"/>
        </w:rPr>
        <w:t>artículo</w:t>
      </w:r>
      <w:proofErr w:type="spellEnd"/>
      <w:r w:rsidRPr="00914245">
        <w:rPr>
          <w:rFonts w:ascii="Arial" w:hAnsi="Arial" w:cs="Arial"/>
          <w:color w:val="000000" w:themeColor="text1"/>
          <w:sz w:val="19"/>
          <w:szCs w:val="19"/>
          <w:lang w:eastAsia="es-ES_tradnl"/>
        </w:rPr>
        <w:t xml:space="preserve"> 1</w:t>
      </w:r>
      <w:r w:rsidR="008A5300">
        <w:rPr>
          <w:rFonts w:ascii="Arial" w:hAnsi="Arial" w:cs="Arial"/>
          <w:color w:val="000000" w:themeColor="text1"/>
          <w:sz w:val="19"/>
          <w:szCs w:val="19"/>
          <w:lang w:eastAsia="es-ES_tradnl"/>
        </w:rPr>
        <w:t>.</w:t>
      </w:r>
      <w:r w:rsidRPr="00914245">
        <w:rPr>
          <w:rFonts w:ascii="Arial" w:hAnsi="Arial" w:cs="Arial"/>
          <w:color w:val="000000" w:themeColor="text1"/>
          <w:sz w:val="19"/>
          <w:szCs w:val="19"/>
          <w:lang w:eastAsia="es-ES_tradnl"/>
        </w:rPr>
        <w:t xml:space="preserve">625, los modos de </w:t>
      </w:r>
      <w:proofErr w:type="spellStart"/>
      <w:r w:rsidRPr="00914245">
        <w:rPr>
          <w:rFonts w:ascii="Arial" w:hAnsi="Arial" w:cs="Arial"/>
          <w:color w:val="000000" w:themeColor="text1"/>
          <w:sz w:val="19"/>
          <w:szCs w:val="19"/>
          <w:lang w:eastAsia="es-ES_tradnl"/>
        </w:rPr>
        <w:t>extinción</w:t>
      </w:r>
      <w:proofErr w:type="spellEnd"/>
      <w:r w:rsidRPr="00914245">
        <w:rPr>
          <w:rFonts w:ascii="Arial" w:hAnsi="Arial" w:cs="Arial"/>
          <w:color w:val="000000" w:themeColor="text1"/>
          <w:sz w:val="19"/>
          <w:szCs w:val="19"/>
          <w:lang w:eastAsia="es-ES_tradnl"/>
        </w:rPr>
        <w:t xml:space="preserve"> de las obligaciones, en los siguientes </w:t>
      </w:r>
      <w:proofErr w:type="spellStart"/>
      <w:r w:rsidRPr="00914245">
        <w:rPr>
          <w:rFonts w:ascii="Arial" w:hAnsi="Arial" w:cs="Arial"/>
          <w:color w:val="000000" w:themeColor="text1"/>
          <w:sz w:val="19"/>
          <w:szCs w:val="19"/>
          <w:lang w:eastAsia="es-ES_tradnl"/>
        </w:rPr>
        <w:t>términos</w:t>
      </w:r>
      <w:proofErr w:type="spellEnd"/>
      <w:r w:rsidRPr="00914245">
        <w:rPr>
          <w:rFonts w:ascii="Arial" w:hAnsi="Arial" w:cs="Arial"/>
          <w:color w:val="000000" w:themeColor="text1"/>
          <w:sz w:val="19"/>
          <w:szCs w:val="19"/>
          <w:lang w:eastAsia="es-ES_tradnl"/>
        </w:rPr>
        <w:t>: «Toda obligación puede extinguirse por una convención en que las partes interesadas, siendo capaces de disponer libremente de lo suyo, consientan en darla por nula.</w:t>
      </w:r>
    </w:p>
    <w:p w14:paraId="3184C074"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proofErr w:type="gramStart"/>
      <w:r w:rsidRPr="00914245">
        <w:rPr>
          <w:rFonts w:ascii="Arial" w:hAnsi="Arial" w:cs="Arial"/>
          <w:color w:val="000000" w:themeColor="text1"/>
          <w:sz w:val="19"/>
          <w:szCs w:val="19"/>
          <w:lang w:eastAsia="es-ES_tradnl"/>
        </w:rPr>
        <w:t>»Las</w:t>
      </w:r>
      <w:proofErr w:type="gramEnd"/>
      <w:r w:rsidRPr="00914245">
        <w:rPr>
          <w:rFonts w:ascii="Arial" w:hAnsi="Arial" w:cs="Arial"/>
          <w:color w:val="000000" w:themeColor="text1"/>
          <w:sz w:val="19"/>
          <w:szCs w:val="19"/>
          <w:lang w:eastAsia="es-ES_tradnl"/>
        </w:rPr>
        <w:t xml:space="preserve"> obligaciones se extinguen además en todo o en parte:</w:t>
      </w:r>
    </w:p>
    <w:p w14:paraId="4CD7E5BA"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»1o.) Por la solución o pago efectivo.</w:t>
      </w:r>
    </w:p>
    <w:p w14:paraId="1194E445"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»2o.) Por la novación.</w:t>
      </w:r>
    </w:p>
    <w:p w14:paraId="1805DA6D"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»3o.) Por la transacción.</w:t>
      </w:r>
    </w:p>
    <w:p w14:paraId="33993348"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»4o.) Por la remisión.</w:t>
      </w:r>
    </w:p>
    <w:p w14:paraId="17512707"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»5o.) Por la compensación.</w:t>
      </w:r>
    </w:p>
    <w:p w14:paraId="1F52F12A"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»6o.) Por la confusión.</w:t>
      </w:r>
    </w:p>
    <w:p w14:paraId="4BFAA5E2"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»7o.) Por la pérdida de la cosa que se debe.</w:t>
      </w:r>
    </w:p>
    <w:p w14:paraId="69BAAFD5"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»8o.) Por la declaración de nulidad o por la rescisión.</w:t>
      </w:r>
    </w:p>
    <w:p w14:paraId="39F86B53"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»9o.) Por el evento de la condición resolutoria.</w:t>
      </w:r>
    </w:p>
    <w:p w14:paraId="0A3A2D0B"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Fonts w:ascii="Arial" w:hAnsi="Arial" w:cs="Arial"/>
          <w:color w:val="000000" w:themeColor="text1"/>
          <w:sz w:val="19"/>
          <w:szCs w:val="19"/>
          <w:lang w:eastAsia="es-ES_tradnl"/>
        </w:rPr>
        <w:t>»10.) Por la prescripción.</w:t>
      </w:r>
    </w:p>
    <w:p w14:paraId="74DEA2F5"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proofErr w:type="gramStart"/>
      <w:r w:rsidRPr="00914245">
        <w:rPr>
          <w:rFonts w:ascii="Arial" w:hAnsi="Arial" w:cs="Arial"/>
          <w:color w:val="000000" w:themeColor="text1"/>
          <w:sz w:val="19"/>
          <w:szCs w:val="19"/>
          <w:lang w:eastAsia="es-ES_tradnl"/>
        </w:rPr>
        <w:t>»De</w:t>
      </w:r>
      <w:proofErr w:type="gramEnd"/>
      <w:r w:rsidRPr="00914245">
        <w:rPr>
          <w:rFonts w:ascii="Arial" w:hAnsi="Arial" w:cs="Arial"/>
          <w:color w:val="000000" w:themeColor="text1"/>
          <w:sz w:val="19"/>
          <w:szCs w:val="19"/>
          <w:lang w:eastAsia="es-ES_tradnl"/>
        </w:rPr>
        <w:t xml:space="preserve"> la transacción y la prescripción se tratará al fin de este libro; de la condición resolutoria se ha tratado en el título De las obligaciones condicionales».</w:t>
      </w:r>
    </w:p>
    <w:p w14:paraId="1C1E9867"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1">
    <w:p w14:paraId="5CC96395"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El </w:t>
      </w:r>
      <w:proofErr w:type="spellStart"/>
      <w:r w:rsidRPr="00914245">
        <w:rPr>
          <w:rFonts w:ascii="Arial" w:hAnsi="Arial" w:cs="Arial"/>
          <w:color w:val="000000" w:themeColor="text1"/>
          <w:sz w:val="19"/>
          <w:szCs w:val="19"/>
          <w:lang w:eastAsia="es-ES_tradnl"/>
        </w:rPr>
        <w:t>Código</w:t>
      </w:r>
      <w:proofErr w:type="spellEnd"/>
      <w:r w:rsidRPr="00914245">
        <w:rPr>
          <w:rFonts w:ascii="Arial" w:hAnsi="Arial" w:cs="Arial"/>
          <w:color w:val="000000" w:themeColor="text1"/>
          <w:sz w:val="19"/>
          <w:szCs w:val="19"/>
          <w:lang w:eastAsia="es-ES_tradnl"/>
        </w:rPr>
        <w:t xml:space="preserve"> Civil establece en el </w:t>
      </w:r>
      <w:proofErr w:type="spellStart"/>
      <w:r w:rsidRPr="00914245">
        <w:rPr>
          <w:rFonts w:ascii="Arial" w:hAnsi="Arial" w:cs="Arial"/>
          <w:color w:val="000000" w:themeColor="text1"/>
          <w:sz w:val="19"/>
          <w:szCs w:val="19"/>
          <w:lang w:eastAsia="es-ES_tradnl"/>
        </w:rPr>
        <w:t>artículo</w:t>
      </w:r>
      <w:proofErr w:type="spellEnd"/>
      <w:r w:rsidRPr="00914245">
        <w:rPr>
          <w:rFonts w:ascii="Arial" w:hAnsi="Arial" w:cs="Arial"/>
          <w:color w:val="000000" w:themeColor="text1"/>
          <w:sz w:val="19"/>
          <w:szCs w:val="19"/>
          <w:lang w:eastAsia="es-ES_tradnl"/>
        </w:rPr>
        <w:t xml:space="preserve"> 1608 la mora del deudor, indicando que: «El deudor está en mora: </w:t>
      </w:r>
    </w:p>
    <w:p w14:paraId="34FE45DD" w14:textId="77777777" w:rsidR="00E04573" w:rsidRPr="00914245" w:rsidRDefault="00E04573" w:rsidP="00914245">
      <w:pPr>
        <w:ind w:firstLine="709"/>
        <w:jc w:val="both"/>
        <w:rPr>
          <w:rFonts w:ascii="Arial" w:hAnsi="Arial" w:cs="Arial"/>
          <w:color w:val="000000" w:themeColor="text1"/>
          <w:sz w:val="19"/>
          <w:szCs w:val="19"/>
          <w:lang w:val="es-CO" w:eastAsia="es-ES_tradnl"/>
        </w:rPr>
      </w:pPr>
      <w:r w:rsidRPr="00914245">
        <w:rPr>
          <w:rFonts w:ascii="Arial" w:hAnsi="Arial" w:cs="Arial"/>
          <w:color w:val="000000" w:themeColor="text1"/>
          <w:sz w:val="19"/>
          <w:szCs w:val="19"/>
          <w:lang w:val="es-CO" w:eastAsia="es-ES_tradnl"/>
        </w:rPr>
        <w:t xml:space="preserve">»1o.) Cuando no ha cumplido la </w:t>
      </w:r>
      <w:proofErr w:type="spellStart"/>
      <w:r w:rsidRPr="00914245">
        <w:rPr>
          <w:rFonts w:ascii="Arial" w:hAnsi="Arial" w:cs="Arial"/>
          <w:color w:val="000000" w:themeColor="text1"/>
          <w:sz w:val="19"/>
          <w:szCs w:val="19"/>
          <w:lang w:val="es-CO" w:eastAsia="es-ES_tradnl"/>
        </w:rPr>
        <w:t>obligación</w:t>
      </w:r>
      <w:proofErr w:type="spellEnd"/>
      <w:r w:rsidRPr="00914245">
        <w:rPr>
          <w:rFonts w:ascii="Arial" w:hAnsi="Arial" w:cs="Arial"/>
          <w:color w:val="000000" w:themeColor="text1"/>
          <w:sz w:val="19"/>
          <w:szCs w:val="19"/>
          <w:lang w:val="es-CO" w:eastAsia="es-ES_tradnl"/>
        </w:rPr>
        <w:t xml:space="preserve"> dentro del </w:t>
      </w:r>
      <w:proofErr w:type="spellStart"/>
      <w:r w:rsidRPr="00914245">
        <w:rPr>
          <w:rFonts w:ascii="Arial" w:hAnsi="Arial" w:cs="Arial"/>
          <w:color w:val="000000" w:themeColor="text1"/>
          <w:sz w:val="19"/>
          <w:szCs w:val="19"/>
          <w:lang w:val="es-CO" w:eastAsia="es-ES_tradnl"/>
        </w:rPr>
        <w:t>término</w:t>
      </w:r>
      <w:proofErr w:type="spellEnd"/>
      <w:r w:rsidRPr="00914245">
        <w:rPr>
          <w:rFonts w:ascii="Arial" w:hAnsi="Arial" w:cs="Arial"/>
          <w:color w:val="000000" w:themeColor="text1"/>
          <w:sz w:val="19"/>
          <w:szCs w:val="19"/>
          <w:lang w:val="es-CO" w:eastAsia="es-ES_tradnl"/>
        </w:rPr>
        <w:t xml:space="preserve"> estipulado; salvo que la ley, en casos especiales, exija que se requiera al deudor para constituirlo en mora. </w:t>
      </w:r>
    </w:p>
    <w:p w14:paraId="19CAF6FF" w14:textId="77777777" w:rsidR="00E04573" w:rsidRPr="00914245" w:rsidRDefault="00E04573" w:rsidP="00914245">
      <w:pPr>
        <w:ind w:firstLine="709"/>
        <w:jc w:val="both"/>
        <w:rPr>
          <w:rFonts w:ascii="Arial" w:hAnsi="Arial" w:cs="Arial"/>
          <w:color w:val="000000" w:themeColor="text1"/>
          <w:sz w:val="19"/>
          <w:szCs w:val="19"/>
          <w:lang w:val="es-CO" w:eastAsia="es-ES_tradnl"/>
        </w:rPr>
      </w:pPr>
      <w:r w:rsidRPr="00914245">
        <w:rPr>
          <w:rFonts w:ascii="Arial" w:hAnsi="Arial" w:cs="Arial"/>
          <w:color w:val="000000" w:themeColor="text1"/>
          <w:sz w:val="19"/>
          <w:szCs w:val="19"/>
          <w:lang w:val="es-CO" w:eastAsia="es-ES_tradnl"/>
        </w:rPr>
        <w:t xml:space="preserve">»2o.) Cuando la cosa no ha podido ser dada o ejecutada sino dentro de cierto tiempo y el deudor lo ha dejado pasar sin darla o ejecutarla. </w:t>
      </w:r>
    </w:p>
    <w:p w14:paraId="1A724199" w14:textId="77777777" w:rsidR="00E04573" w:rsidRPr="00914245" w:rsidRDefault="00E04573" w:rsidP="00914245">
      <w:pPr>
        <w:ind w:firstLine="709"/>
        <w:jc w:val="both"/>
        <w:rPr>
          <w:rFonts w:ascii="Arial" w:hAnsi="Arial" w:cs="Arial"/>
          <w:color w:val="000000" w:themeColor="text1"/>
          <w:sz w:val="19"/>
          <w:szCs w:val="19"/>
          <w:lang w:val="es-CO" w:eastAsia="es-ES_tradnl"/>
        </w:rPr>
      </w:pPr>
      <w:r w:rsidRPr="00914245">
        <w:rPr>
          <w:rFonts w:ascii="Arial" w:hAnsi="Arial" w:cs="Arial"/>
          <w:color w:val="000000" w:themeColor="text1"/>
          <w:sz w:val="19"/>
          <w:szCs w:val="19"/>
          <w:lang w:val="es-CO" w:eastAsia="es-ES_tradnl"/>
        </w:rPr>
        <w:t xml:space="preserve">»3o.) En los </w:t>
      </w:r>
      <w:proofErr w:type="spellStart"/>
      <w:r w:rsidRPr="00914245">
        <w:rPr>
          <w:rFonts w:ascii="Arial" w:hAnsi="Arial" w:cs="Arial"/>
          <w:color w:val="000000" w:themeColor="text1"/>
          <w:sz w:val="19"/>
          <w:szCs w:val="19"/>
          <w:lang w:val="es-CO" w:eastAsia="es-ES_tradnl"/>
        </w:rPr>
        <w:t>demás</w:t>
      </w:r>
      <w:proofErr w:type="spellEnd"/>
      <w:r w:rsidRPr="00914245">
        <w:rPr>
          <w:rFonts w:ascii="Arial" w:hAnsi="Arial" w:cs="Arial"/>
          <w:color w:val="000000" w:themeColor="text1"/>
          <w:sz w:val="19"/>
          <w:szCs w:val="19"/>
          <w:lang w:val="es-CO" w:eastAsia="es-ES_tradnl"/>
        </w:rPr>
        <w:t xml:space="preserve"> casos, cuando el deudor ha sido judicialmente reconvenido por el acreedor». </w:t>
      </w:r>
    </w:p>
    <w:p w14:paraId="2C4B3D76"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2">
    <w:p w14:paraId="5D819827"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Sentencia de 13 de septiembre de 1999, expediente No 10.264: «Cuando el contratista de la </w:t>
      </w:r>
      <w:proofErr w:type="spellStart"/>
      <w:r w:rsidRPr="00914245">
        <w:rPr>
          <w:rFonts w:ascii="Arial" w:hAnsi="Arial" w:cs="Arial"/>
          <w:color w:val="000000" w:themeColor="text1"/>
          <w:sz w:val="19"/>
          <w:szCs w:val="19"/>
          <w:lang w:eastAsia="es-ES_tradnl"/>
        </w:rPr>
        <w:t>administración</w:t>
      </w:r>
      <w:proofErr w:type="spellEnd"/>
      <w:r w:rsidRPr="00914245">
        <w:rPr>
          <w:rFonts w:ascii="Arial" w:hAnsi="Arial" w:cs="Arial"/>
          <w:color w:val="000000" w:themeColor="text1"/>
          <w:sz w:val="19"/>
          <w:szCs w:val="19"/>
          <w:lang w:eastAsia="es-ES_tradnl"/>
        </w:rPr>
        <w:t xml:space="preserve"> no cumple dentro del plazo establecido en el contrato, es precisamente el vencimiento del plazo el que pone en evidencia su incumplimiento y es este el momento en el que la </w:t>
      </w:r>
      <w:proofErr w:type="spellStart"/>
      <w:r w:rsidRPr="00914245">
        <w:rPr>
          <w:rFonts w:ascii="Arial" w:hAnsi="Arial" w:cs="Arial"/>
          <w:color w:val="000000" w:themeColor="text1"/>
          <w:sz w:val="19"/>
          <w:szCs w:val="19"/>
          <w:lang w:eastAsia="es-ES_tradnl"/>
        </w:rPr>
        <w:t>administración</w:t>
      </w:r>
      <w:proofErr w:type="spellEnd"/>
      <w:r w:rsidRPr="00914245">
        <w:rPr>
          <w:rFonts w:ascii="Arial" w:hAnsi="Arial" w:cs="Arial"/>
          <w:color w:val="000000" w:themeColor="text1"/>
          <w:sz w:val="19"/>
          <w:szCs w:val="19"/>
          <w:lang w:eastAsia="es-ES_tradnl"/>
        </w:rPr>
        <w:t xml:space="preserve"> debe calificar la responsabilidad que le incumbe al contratista, de manera que si lo fue por motivos </w:t>
      </w:r>
      <w:proofErr w:type="spellStart"/>
      <w:r w:rsidRPr="00914245">
        <w:rPr>
          <w:rFonts w:ascii="Arial" w:hAnsi="Arial" w:cs="Arial"/>
          <w:color w:val="000000" w:themeColor="text1"/>
          <w:sz w:val="19"/>
          <w:szCs w:val="19"/>
          <w:lang w:eastAsia="es-ES_tradnl"/>
        </w:rPr>
        <w:t>únicamente</w:t>
      </w:r>
      <w:proofErr w:type="spellEnd"/>
      <w:r w:rsidRPr="00914245">
        <w:rPr>
          <w:rFonts w:ascii="Arial" w:hAnsi="Arial" w:cs="Arial"/>
          <w:color w:val="000000" w:themeColor="text1"/>
          <w:sz w:val="19"/>
          <w:szCs w:val="19"/>
          <w:lang w:eastAsia="es-ES_tradnl"/>
        </w:rPr>
        <w:t xml:space="preserve"> imputables a </w:t>
      </w:r>
      <w:proofErr w:type="spellStart"/>
      <w:r w:rsidRPr="00914245">
        <w:rPr>
          <w:rFonts w:ascii="Arial" w:hAnsi="Arial" w:cs="Arial"/>
          <w:color w:val="000000" w:themeColor="text1"/>
          <w:sz w:val="19"/>
          <w:szCs w:val="19"/>
          <w:lang w:eastAsia="es-ES_tradnl"/>
        </w:rPr>
        <w:t>él</w:t>
      </w:r>
      <w:proofErr w:type="spellEnd"/>
      <w:r w:rsidRPr="00914245">
        <w:rPr>
          <w:rFonts w:ascii="Arial" w:hAnsi="Arial" w:cs="Arial"/>
          <w:color w:val="000000" w:themeColor="text1"/>
          <w:sz w:val="19"/>
          <w:szCs w:val="19"/>
          <w:lang w:eastAsia="es-ES_tradnl"/>
        </w:rPr>
        <w:t xml:space="preserve"> que no encuentran </w:t>
      </w:r>
      <w:proofErr w:type="spellStart"/>
      <w:r w:rsidRPr="00914245">
        <w:rPr>
          <w:rFonts w:ascii="Arial" w:hAnsi="Arial" w:cs="Arial"/>
          <w:color w:val="000000" w:themeColor="text1"/>
          <w:sz w:val="19"/>
          <w:szCs w:val="19"/>
          <w:lang w:eastAsia="es-ES_tradnl"/>
        </w:rPr>
        <w:t>justificación</w:t>
      </w:r>
      <w:proofErr w:type="spellEnd"/>
      <w:r w:rsidRPr="00914245">
        <w:rPr>
          <w:rFonts w:ascii="Arial" w:hAnsi="Arial" w:cs="Arial"/>
          <w:color w:val="000000" w:themeColor="text1"/>
          <w:sz w:val="19"/>
          <w:szCs w:val="19"/>
          <w:lang w:eastAsia="es-ES_tradnl"/>
        </w:rPr>
        <w:t xml:space="preserve">, debe sancionar su incumplimiento». </w:t>
      </w:r>
    </w:p>
    <w:p w14:paraId="4FB70A86"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3">
    <w:p w14:paraId="3C1BA846"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Consejo de Estado, Sala de lo Contencioso Administrativo, </w:t>
      </w:r>
      <w:proofErr w:type="spellStart"/>
      <w:r w:rsidRPr="00914245">
        <w:rPr>
          <w:rFonts w:ascii="Arial" w:hAnsi="Arial" w:cs="Arial"/>
          <w:color w:val="000000" w:themeColor="text1"/>
          <w:sz w:val="19"/>
          <w:szCs w:val="19"/>
          <w:lang w:eastAsia="es-ES_tradnl"/>
        </w:rPr>
        <w:t>Sección</w:t>
      </w:r>
      <w:proofErr w:type="spellEnd"/>
      <w:r w:rsidRPr="00914245">
        <w:rPr>
          <w:rFonts w:ascii="Arial" w:hAnsi="Arial" w:cs="Arial"/>
          <w:color w:val="000000" w:themeColor="text1"/>
          <w:sz w:val="19"/>
          <w:szCs w:val="19"/>
          <w:lang w:eastAsia="es-ES_tradnl"/>
        </w:rPr>
        <w:t xml:space="preserve"> Tercera, </w:t>
      </w:r>
      <w:proofErr w:type="spellStart"/>
      <w:r w:rsidRPr="00914245">
        <w:rPr>
          <w:rFonts w:ascii="Arial" w:hAnsi="Arial" w:cs="Arial"/>
          <w:color w:val="000000" w:themeColor="text1"/>
          <w:sz w:val="19"/>
          <w:szCs w:val="19"/>
          <w:lang w:eastAsia="es-ES_tradnl"/>
        </w:rPr>
        <w:t>Subsección</w:t>
      </w:r>
      <w:proofErr w:type="spellEnd"/>
      <w:r w:rsidRPr="00914245">
        <w:rPr>
          <w:rFonts w:ascii="Arial" w:hAnsi="Arial" w:cs="Arial"/>
          <w:color w:val="000000" w:themeColor="text1"/>
          <w:sz w:val="19"/>
          <w:szCs w:val="19"/>
          <w:lang w:eastAsia="es-ES_tradnl"/>
        </w:rPr>
        <w:t xml:space="preserve"> C, Sentencia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23001-23-31-000-2000-02857-01(24.697) de 24 de octubre de 2013, C.P. Enrique Gil Botero. De la misma forma, esta tesis se expone en el expediente </w:t>
      </w:r>
      <w:proofErr w:type="spellStart"/>
      <w:r w:rsidRPr="00914245">
        <w:rPr>
          <w:rFonts w:ascii="Arial" w:hAnsi="Arial" w:cs="Arial"/>
          <w:color w:val="000000" w:themeColor="text1"/>
          <w:sz w:val="19"/>
          <w:szCs w:val="19"/>
          <w:lang w:eastAsia="es-ES_tradnl"/>
        </w:rPr>
        <w:t>N.o</w:t>
      </w:r>
      <w:proofErr w:type="spellEnd"/>
      <w:r w:rsidRPr="00914245">
        <w:rPr>
          <w:rFonts w:ascii="Arial" w:hAnsi="Arial" w:cs="Arial"/>
          <w:color w:val="000000" w:themeColor="text1"/>
          <w:sz w:val="19"/>
          <w:szCs w:val="19"/>
          <w:lang w:eastAsia="es-ES_tradnl"/>
        </w:rPr>
        <w:t xml:space="preserve"> 18.017 de 25 del mayo de 2011, C.P. Enrique Gil Botero. </w:t>
      </w:r>
    </w:p>
    <w:p w14:paraId="0C1346FF"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4">
    <w:p w14:paraId="5A9755A3" w14:textId="77777777" w:rsidR="00E04573" w:rsidRPr="00914245" w:rsidRDefault="00E04573" w:rsidP="00914245">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eastAsia="es-ES_tradnl"/>
        </w:rPr>
        <w:t xml:space="preserve">El </w:t>
      </w:r>
      <w:proofErr w:type="spellStart"/>
      <w:r w:rsidRPr="00914245">
        <w:rPr>
          <w:rFonts w:ascii="Arial" w:hAnsi="Arial" w:cs="Arial"/>
          <w:color w:val="000000" w:themeColor="text1"/>
          <w:sz w:val="19"/>
          <w:szCs w:val="19"/>
          <w:lang w:eastAsia="es-ES_tradnl"/>
        </w:rPr>
        <w:t>artículo</w:t>
      </w:r>
      <w:proofErr w:type="spellEnd"/>
      <w:r w:rsidRPr="00914245">
        <w:rPr>
          <w:rFonts w:ascii="Arial" w:hAnsi="Arial" w:cs="Arial"/>
          <w:color w:val="000000" w:themeColor="text1"/>
          <w:sz w:val="19"/>
          <w:szCs w:val="19"/>
          <w:lang w:eastAsia="es-ES_tradnl"/>
        </w:rPr>
        <w:t xml:space="preserve"> 11 establece los plazos para la </w:t>
      </w:r>
      <w:proofErr w:type="spellStart"/>
      <w:r w:rsidRPr="00914245">
        <w:rPr>
          <w:rFonts w:ascii="Arial" w:hAnsi="Arial" w:cs="Arial"/>
          <w:color w:val="000000" w:themeColor="text1"/>
          <w:sz w:val="19"/>
          <w:szCs w:val="19"/>
          <w:lang w:eastAsia="es-ES_tradnl"/>
        </w:rPr>
        <w:t>liquidación</w:t>
      </w:r>
      <w:proofErr w:type="spellEnd"/>
      <w:r w:rsidRPr="00914245">
        <w:rPr>
          <w:rFonts w:ascii="Arial" w:hAnsi="Arial" w:cs="Arial"/>
          <w:color w:val="000000" w:themeColor="text1"/>
          <w:sz w:val="19"/>
          <w:szCs w:val="19"/>
          <w:lang w:eastAsia="es-ES_tradnl"/>
        </w:rPr>
        <w:t xml:space="preserve"> de los contratos e indica entre otras cosas que: «Si vencido el plazo anteriormente establecido no se ha realizado la </w:t>
      </w:r>
      <w:proofErr w:type="spellStart"/>
      <w:r w:rsidRPr="00914245">
        <w:rPr>
          <w:rFonts w:ascii="Arial" w:hAnsi="Arial" w:cs="Arial"/>
          <w:color w:val="000000" w:themeColor="text1"/>
          <w:sz w:val="19"/>
          <w:szCs w:val="19"/>
          <w:lang w:eastAsia="es-ES_tradnl"/>
        </w:rPr>
        <w:t>liquidación</w:t>
      </w:r>
      <w:proofErr w:type="spellEnd"/>
      <w:r w:rsidRPr="00914245">
        <w:rPr>
          <w:rFonts w:ascii="Arial" w:hAnsi="Arial" w:cs="Arial"/>
          <w:color w:val="000000" w:themeColor="text1"/>
          <w:sz w:val="19"/>
          <w:szCs w:val="19"/>
          <w:lang w:eastAsia="es-ES_tradnl"/>
        </w:rPr>
        <w:t xml:space="preserve">, la misma </w:t>
      </w:r>
      <w:proofErr w:type="spellStart"/>
      <w:r w:rsidRPr="00914245">
        <w:rPr>
          <w:rFonts w:ascii="Arial" w:hAnsi="Arial" w:cs="Arial"/>
          <w:color w:val="000000" w:themeColor="text1"/>
          <w:sz w:val="19"/>
          <w:szCs w:val="19"/>
          <w:lang w:eastAsia="es-ES_tradnl"/>
        </w:rPr>
        <w:t>podra</w:t>
      </w:r>
      <w:proofErr w:type="spellEnd"/>
      <w:r w:rsidRPr="00914245">
        <w:rPr>
          <w:rFonts w:ascii="Arial" w:hAnsi="Arial" w:cs="Arial"/>
          <w:color w:val="000000" w:themeColor="text1"/>
          <w:sz w:val="19"/>
          <w:szCs w:val="19"/>
          <w:lang w:eastAsia="es-ES_tradnl"/>
        </w:rPr>
        <w:t xml:space="preserve">́ ser realizada en cualquier tiempo dentro de los dos </w:t>
      </w:r>
      <w:proofErr w:type="spellStart"/>
      <w:r w:rsidRPr="00914245">
        <w:rPr>
          <w:rFonts w:ascii="Arial" w:hAnsi="Arial" w:cs="Arial"/>
          <w:color w:val="000000" w:themeColor="text1"/>
          <w:sz w:val="19"/>
          <w:szCs w:val="19"/>
          <w:lang w:eastAsia="es-ES_tradnl"/>
        </w:rPr>
        <w:t>años</w:t>
      </w:r>
      <w:proofErr w:type="spellEnd"/>
      <w:r w:rsidRPr="00914245">
        <w:rPr>
          <w:rFonts w:ascii="Arial" w:hAnsi="Arial" w:cs="Arial"/>
          <w:color w:val="000000" w:themeColor="text1"/>
          <w:sz w:val="19"/>
          <w:szCs w:val="19"/>
          <w:lang w:eastAsia="es-ES_tradnl"/>
        </w:rPr>
        <w:t xml:space="preserve"> siguientes al vencimiento del </w:t>
      </w:r>
      <w:proofErr w:type="spellStart"/>
      <w:r w:rsidRPr="00914245">
        <w:rPr>
          <w:rFonts w:ascii="Arial" w:hAnsi="Arial" w:cs="Arial"/>
          <w:color w:val="000000" w:themeColor="text1"/>
          <w:sz w:val="19"/>
          <w:szCs w:val="19"/>
          <w:lang w:eastAsia="es-ES_tradnl"/>
        </w:rPr>
        <w:t>término</w:t>
      </w:r>
      <w:proofErr w:type="spellEnd"/>
      <w:r w:rsidRPr="00914245">
        <w:rPr>
          <w:rFonts w:ascii="Arial" w:hAnsi="Arial" w:cs="Arial"/>
          <w:color w:val="000000" w:themeColor="text1"/>
          <w:sz w:val="19"/>
          <w:szCs w:val="19"/>
          <w:lang w:eastAsia="es-ES_tradnl"/>
        </w:rPr>
        <w:t xml:space="preserve"> a que se refieren los incisos anteriores, de mutuo acuerdo o unilateralmente, sin perjuicio de lo previsto en el </w:t>
      </w:r>
      <w:proofErr w:type="spellStart"/>
      <w:r w:rsidRPr="00914245">
        <w:rPr>
          <w:rFonts w:ascii="Arial" w:hAnsi="Arial" w:cs="Arial"/>
          <w:color w:val="000000" w:themeColor="text1"/>
          <w:sz w:val="19"/>
          <w:szCs w:val="19"/>
          <w:lang w:eastAsia="es-ES_tradnl"/>
        </w:rPr>
        <w:t>artículo</w:t>
      </w:r>
      <w:proofErr w:type="spellEnd"/>
      <w:r w:rsidRPr="00914245">
        <w:rPr>
          <w:rFonts w:ascii="Arial" w:hAnsi="Arial" w:cs="Arial"/>
          <w:color w:val="000000" w:themeColor="text1"/>
          <w:sz w:val="19"/>
          <w:szCs w:val="19"/>
          <w:lang w:eastAsia="es-ES_tradnl"/>
        </w:rPr>
        <w:t xml:space="preserve"> 136 del C. C. A». </w:t>
      </w:r>
    </w:p>
    <w:p w14:paraId="7ABD4679"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CO"/>
        </w:rPr>
      </w:pPr>
    </w:p>
  </w:footnote>
  <w:footnote w:id="35">
    <w:p w14:paraId="4A457E40"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w:t>
      </w:r>
    </w:p>
    <w:p w14:paraId="67094579"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proofErr w:type="gramStart"/>
      <w:r w:rsidRPr="00914245">
        <w:rPr>
          <w:rFonts w:ascii="Arial" w:hAnsi="Arial" w:cs="Arial"/>
          <w:color w:val="000000" w:themeColor="text1"/>
          <w:sz w:val="19"/>
          <w:szCs w:val="19"/>
          <w:lang w:val="es-ES"/>
        </w:rPr>
        <w:t>»La</w:t>
      </w:r>
      <w:proofErr w:type="gramEnd"/>
      <w:r w:rsidRPr="00914245">
        <w:rPr>
          <w:rFonts w:ascii="Arial" w:hAnsi="Arial" w:cs="Arial"/>
          <w:color w:val="000000" w:themeColor="text1"/>
          <w:sz w:val="19"/>
          <w:szCs w:val="19"/>
          <w:lang w:val="es-ES"/>
        </w:rPr>
        <w:t xml:space="preserve">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 (artículo 83, Ley 1437 de 2011).</w:t>
      </w:r>
    </w:p>
  </w:footnote>
  <w:footnote w:id="36">
    <w:p w14:paraId="69BB2632"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rPr>
      </w:pPr>
    </w:p>
    <w:p w14:paraId="4BB533F0"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«La revocación directa de los actos administrativos podrá cumplirse aun cuando se haya acudido ante la Jurisdicción de lo Contencioso Administrativo, siempre que no se haya notificado auto admisorio de la demanda.</w:t>
      </w:r>
    </w:p>
    <w:p w14:paraId="01966DFC"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proofErr w:type="gramStart"/>
      <w:r w:rsidRPr="00914245">
        <w:rPr>
          <w:rFonts w:ascii="Arial" w:hAnsi="Arial" w:cs="Arial"/>
          <w:color w:val="000000" w:themeColor="text1"/>
          <w:sz w:val="19"/>
          <w:szCs w:val="19"/>
          <w:lang w:val="es-ES"/>
        </w:rPr>
        <w:t>»[</w:t>
      </w:r>
      <w:proofErr w:type="gramEnd"/>
      <w:r w:rsidRPr="00914245">
        <w:rPr>
          <w:rFonts w:ascii="Arial" w:hAnsi="Arial" w:cs="Arial"/>
          <w:color w:val="000000" w:themeColor="text1"/>
          <w:sz w:val="19"/>
          <w:szCs w:val="19"/>
          <w:lang w:val="es-ES"/>
        </w:rPr>
        <w:t>…]» (artículo 95, Ley 1437 de 2011).</w:t>
      </w:r>
    </w:p>
  </w:footnote>
  <w:footnote w:id="37">
    <w:p w14:paraId="03061054" w14:textId="77777777" w:rsidR="00E04573" w:rsidRPr="00914245" w:rsidRDefault="00E04573" w:rsidP="00914245">
      <w:pPr>
        <w:pStyle w:val="Textonotapie"/>
        <w:spacing w:before="0" w:after="0" w:line="240" w:lineRule="auto"/>
        <w:ind w:firstLine="709"/>
        <w:rPr>
          <w:rFonts w:ascii="Arial" w:hAnsi="Arial" w:cs="Arial"/>
          <w:color w:val="000000" w:themeColor="text1"/>
          <w:sz w:val="19"/>
          <w:szCs w:val="19"/>
        </w:rPr>
      </w:pPr>
    </w:p>
    <w:p w14:paraId="1AAD0757" w14:textId="0732447C" w:rsidR="00E04573" w:rsidRPr="00914245" w:rsidRDefault="00E04573" w:rsidP="00914245">
      <w:pPr>
        <w:pStyle w:val="Textonotapie"/>
        <w:spacing w:before="0" w:after="0" w:line="240" w:lineRule="auto"/>
        <w:ind w:firstLine="709"/>
        <w:rPr>
          <w:rFonts w:ascii="Arial" w:hAnsi="Arial" w:cs="Arial"/>
          <w:color w:val="000000" w:themeColor="text1"/>
          <w:sz w:val="19"/>
          <w:szCs w:val="19"/>
          <w:lang w:val="es-ES"/>
        </w:rPr>
      </w:pPr>
      <w:r w:rsidRPr="00914245">
        <w:rPr>
          <w:rStyle w:val="Refdenotaalpie"/>
          <w:rFonts w:ascii="Arial" w:hAnsi="Arial" w:cs="Arial"/>
          <w:color w:val="000000" w:themeColor="text1"/>
          <w:sz w:val="19"/>
          <w:szCs w:val="19"/>
        </w:rPr>
        <w:footnoteRef/>
      </w:r>
      <w:r w:rsidRPr="00914245">
        <w:rPr>
          <w:rFonts w:ascii="Arial" w:hAnsi="Arial" w:cs="Arial"/>
          <w:color w:val="000000" w:themeColor="text1"/>
          <w:sz w:val="19"/>
          <w:szCs w:val="19"/>
        </w:rPr>
        <w:t xml:space="preserve"> </w:t>
      </w:r>
      <w:r w:rsidRPr="00914245">
        <w:rPr>
          <w:rFonts w:ascii="Arial" w:hAnsi="Arial" w:cs="Arial"/>
          <w:color w:val="000000" w:themeColor="text1"/>
          <w:sz w:val="19"/>
          <w:szCs w:val="19"/>
          <w:lang w:val="es-ES"/>
        </w:rPr>
        <w:t>El caso de la caducidad es diferente, porque, según se explicó, la jurisprudencia unificada del Consejo de Estado sostiene que una vez vencido el plazo del contrato no se puede imponer esta sanción.</w:t>
      </w:r>
    </w:p>
    <w:p w14:paraId="2E79FBC6" w14:textId="77777777" w:rsidR="004235E2" w:rsidRPr="00914245" w:rsidRDefault="004235E2" w:rsidP="00914245">
      <w:pPr>
        <w:pStyle w:val="Textonotapie"/>
        <w:spacing w:before="0" w:after="0" w:line="240" w:lineRule="auto"/>
        <w:ind w:firstLine="709"/>
        <w:rPr>
          <w:rFonts w:ascii="Arial" w:hAnsi="Arial" w:cs="Arial"/>
          <w:color w:val="000000" w:themeColor="text1"/>
          <w:sz w:val="19"/>
          <w:szCs w:val="19"/>
          <w:lang w:val="es-ES"/>
        </w:rPr>
      </w:pPr>
    </w:p>
  </w:footnote>
  <w:footnote w:id="38">
    <w:p w14:paraId="0DE0A532" w14:textId="535FB5AE" w:rsidR="006D3474" w:rsidRDefault="006D3474"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Consejo de Estado. </w:t>
      </w:r>
      <w:r w:rsidR="00AE16CA" w:rsidRPr="00914245">
        <w:rPr>
          <w:rFonts w:ascii="Arial" w:hAnsi="Arial" w:cs="Arial"/>
          <w:sz w:val="19"/>
          <w:szCs w:val="19"/>
        </w:rPr>
        <w:t>Sección Tercera. Sentencia del 1 de octubre de 2018. Consejera Ponente: Marta</w:t>
      </w:r>
      <w:r w:rsidR="004235E2" w:rsidRPr="00914245">
        <w:rPr>
          <w:rFonts w:ascii="Arial" w:hAnsi="Arial" w:cs="Arial"/>
          <w:sz w:val="19"/>
          <w:szCs w:val="19"/>
        </w:rPr>
        <w:t xml:space="preserve"> Nubia Velásquez Rico. Expediente: 57.897.</w:t>
      </w:r>
    </w:p>
    <w:p w14:paraId="19C9C548" w14:textId="77777777" w:rsidR="00AA03AF" w:rsidRPr="00914245" w:rsidRDefault="00AA03AF" w:rsidP="00914245">
      <w:pPr>
        <w:pStyle w:val="Textonotapie"/>
        <w:spacing w:before="0" w:after="0" w:line="240" w:lineRule="auto"/>
        <w:ind w:firstLine="709"/>
        <w:rPr>
          <w:rFonts w:ascii="Arial" w:hAnsi="Arial" w:cs="Arial"/>
          <w:sz w:val="19"/>
          <w:szCs w:val="19"/>
        </w:rPr>
      </w:pPr>
    </w:p>
  </w:footnote>
  <w:footnote w:id="39">
    <w:p w14:paraId="382579CE" w14:textId="3E45ED1D" w:rsidR="00E14B80" w:rsidRPr="00914245" w:rsidRDefault="00E14B80"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E50616" w:rsidRPr="00914245">
        <w:rPr>
          <w:rFonts w:ascii="Arial" w:hAnsi="Arial" w:cs="Arial"/>
          <w:sz w:val="19"/>
          <w:szCs w:val="19"/>
        </w:rPr>
        <w:t xml:space="preserve">Cfr. </w:t>
      </w:r>
      <w:r w:rsidR="00543874" w:rsidRPr="00914245">
        <w:rPr>
          <w:rFonts w:ascii="Arial" w:hAnsi="Arial" w:cs="Arial"/>
          <w:sz w:val="19"/>
          <w:szCs w:val="19"/>
        </w:rPr>
        <w:t>Consejo de Estado. Sección Tercera.</w:t>
      </w:r>
      <w:r w:rsidR="00866FC6" w:rsidRPr="00914245">
        <w:rPr>
          <w:rFonts w:ascii="Arial" w:hAnsi="Arial" w:cs="Arial"/>
          <w:sz w:val="19"/>
          <w:szCs w:val="19"/>
        </w:rPr>
        <w:t xml:space="preserve"> Sentencia del 1 de junio de 2017. Consejero Ponente: Ramiro Pazos Guerrero.</w:t>
      </w:r>
      <w:r w:rsidR="00E50616" w:rsidRPr="00914245">
        <w:rPr>
          <w:rFonts w:ascii="Arial" w:hAnsi="Arial" w:cs="Arial"/>
          <w:sz w:val="19"/>
          <w:szCs w:val="19"/>
        </w:rPr>
        <w:t xml:space="preserve"> Expediente: </w:t>
      </w:r>
      <w:r w:rsidR="00866FC6" w:rsidRPr="00914245">
        <w:rPr>
          <w:rFonts w:ascii="Arial" w:hAnsi="Arial" w:cs="Arial"/>
          <w:sz w:val="19"/>
          <w:szCs w:val="19"/>
        </w:rPr>
        <w:t>36</w:t>
      </w:r>
      <w:r w:rsidR="00E50616" w:rsidRPr="00914245">
        <w:rPr>
          <w:rFonts w:ascii="Arial" w:hAnsi="Arial" w:cs="Arial"/>
          <w:sz w:val="19"/>
          <w:szCs w:val="19"/>
        </w:rPr>
        <w:t>.</w:t>
      </w:r>
      <w:r w:rsidR="00866FC6" w:rsidRPr="00914245">
        <w:rPr>
          <w:rFonts w:ascii="Arial" w:hAnsi="Arial" w:cs="Arial"/>
          <w:sz w:val="19"/>
          <w:szCs w:val="19"/>
        </w:rPr>
        <w:t>117</w:t>
      </w:r>
      <w:r w:rsidR="00E50616" w:rsidRPr="00914245">
        <w:rPr>
          <w:rFonts w:ascii="Arial" w:hAnsi="Arial" w:cs="Arial"/>
          <w:sz w:val="19"/>
          <w:szCs w:val="19"/>
        </w:rPr>
        <w:t xml:space="preserve">, en la cual se analizó la suspensión de un contrato estatal </w:t>
      </w:r>
      <w:r w:rsidR="00442CDE" w:rsidRPr="00914245">
        <w:rPr>
          <w:rFonts w:ascii="Arial" w:hAnsi="Arial" w:cs="Arial"/>
          <w:sz w:val="19"/>
          <w:szCs w:val="19"/>
        </w:rPr>
        <w:t>debido a</w:t>
      </w:r>
      <w:r w:rsidR="00E50616" w:rsidRPr="00914245">
        <w:rPr>
          <w:rFonts w:ascii="Arial" w:hAnsi="Arial" w:cs="Arial"/>
          <w:sz w:val="19"/>
          <w:szCs w:val="19"/>
        </w:rPr>
        <w:t xml:space="preserve"> un paro armado </w:t>
      </w:r>
      <w:r w:rsidR="004C53A1" w:rsidRPr="00914245">
        <w:rPr>
          <w:rFonts w:ascii="Arial" w:hAnsi="Arial" w:cs="Arial"/>
          <w:sz w:val="19"/>
          <w:szCs w:val="19"/>
        </w:rPr>
        <w:t>promovido por grupos al margen de la ley</w:t>
      </w:r>
      <w:r w:rsidR="00442CDE" w:rsidRPr="00914245">
        <w:rPr>
          <w:rFonts w:ascii="Arial" w:hAnsi="Arial" w:cs="Arial"/>
          <w:sz w:val="19"/>
          <w:szCs w:val="19"/>
        </w:rPr>
        <w:t xml:space="preserve"> </w:t>
      </w:r>
      <w:r w:rsidR="004C53A1" w:rsidRPr="00914245">
        <w:rPr>
          <w:rFonts w:ascii="Arial" w:hAnsi="Arial" w:cs="Arial"/>
          <w:sz w:val="19"/>
          <w:szCs w:val="19"/>
        </w:rPr>
        <w:t>en el sitio de ejecución de la obra.</w:t>
      </w:r>
    </w:p>
    <w:p w14:paraId="73DAD096" w14:textId="77777777" w:rsidR="004C53A1" w:rsidRPr="00914245" w:rsidRDefault="004C53A1" w:rsidP="00914245">
      <w:pPr>
        <w:pStyle w:val="Textonotapie"/>
        <w:spacing w:before="0" w:after="0" w:line="240" w:lineRule="auto"/>
        <w:ind w:firstLine="709"/>
        <w:rPr>
          <w:rFonts w:ascii="Arial" w:hAnsi="Arial" w:cs="Arial"/>
          <w:sz w:val="19"/>
          <w:szCs w:val="19"/>
        </w:rPr>
      </w:pPr>
    </w:p>
  </w:footnote>
  <w:footnote w:id="40">
    <w:p w14:paraId="3E93A768" w14:textId="04BFF2CC" w:rsidR="00F1431D" w:rsidRPr="00914245" w:rsidRDefault="00F1431D" w:rsidP="00914245">
      <w:pPr>
        <w:pStyle w:val="Textonotapie"/>
        <w:spacing w:before="0" w:after="0" w:line="240" w:lineRule="auto"/>
        <w:ind w:firstLine="709"/>
        <w:rPr>
          <w:rFonts w:ascii="Arial" w:hAnsi="Arial" w:cs="Arial"/>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Pr="00914245">
        <w:rPr>
          <w:rFonts w:ascii="Arial" w:hAnsi="Arial" w:cs="Arial"/>
          <w:sz w:val="19"/>
          <w:szCs w:val="19"/>
          <w:lang w:val="es-ES"/>
        </w:rPr>
        <w:t xml:space="preserve">El artículo </w:t>
      </w:r>
      <w:r w:rsidR="00ED25D6" w:rsidRPr="00914245">
        <w:rPr>
          <w:rFonts w:ascii="Arial" w:hAnsi="Arial" w:cs="Arial"/>
          <w:sz w:val="19"/>
          <w:szCs w:val="19"/>
          <w:lang w:val="es-ES"/>
        </w:rPr>
        <w:t>64 del Código Civil define la fuerza mayor o caso fortuito como «el imprevisto o que no es posible resistir, como un naufragio, un terremoto, el apresamiento de enemigos, los actos de autoridad ejercidos por un funcionario público, etc.».</w:t>
      </w:r>
    </w:p>
    <w:p w14:paraId="52D23DAC" w14:textId="77777777" w:rsidR="00AE0805" w:rsidRPr="00914245" w:rsidRDefault="00AE0805" w:rsidP="00914245">
      <w:pPr>
        <w:pStyle w:val="Textonotapie"/>
        <w:spacing w:before="0" w:after="0" w:line="240" w:lineRule="auto"/>
        <w:ind w:firstLine="709"/>
        <w:rPr>
          <w:rFonts w:ascii="Arial" w:hAnsi="Arial" w:cs="Arial"/>
          <w:sz w:val="19"/>
          <w:szCs w:val="19"/>
          <w:lang w:val="es-CO"/>
        </w:rPr>
      </w:pPr>
    </w:p>
  </w:footnote>
  <w:footnote w:id="41">
    <w:p w14:paraId="1D44E36B" w14:textId="3620CCC2" w:rsidR="00762E69" w:rsidRPr="00914245" w:rsidRDefault="00762E69"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7B1BEB" w:rsidRPr="00914245">
        <w:rPr>
          <w:rFonts w:ascii="Arial" w:hAnsi="Arial" w:cs="Arial"/>
          <w:sz w:val="19"/>
          <w:szCs w:val="19"/>
        </w:rPr>
        <w:t xml:space="preserve">[…] De modo que, los contratos estatales pueden suspenderse de común acuerdo por la ocurrencia de circunstancias que lo justifiquen. Así, aunque subsiste el vínculo contractual no corre el plazo inicialmente pactado y no se ejecutan las obligaciones. El contrato se reinicia cuando se cumpla la condición o el término dispuesto en el acuerdo de suspensión o anticipadamente por convenio de las partes» (Consejo de Estado. Sección Tercera. </w:t>
      </w:r>
      <w:r w:rsidR="00811475" w:rsidRPr="00914245">
        <w:rPr>
          <w:rFonts w:ascii="Arial" w:hAnsi="Arial" w:cs="Arial"/>
          <w:sz w:val="19"/>
          <w:szCs w:val="19"/>
        </w:rPr>
        <w:t>Auto del 10 de mayo de 2019. Consejero Ponente: Guillermo Sánchez Luque</w:t>
      </w:r>
      <w:r w:rsidR="007B1BEB" w:rsidRPr="00914245">
        <w:rPr>
          <w:rFonts w:ascii="Arial" w:hAnsi="Arial" w:cs="Arial"/>
          <w:sz w:val="19"/>
          <w:szCs w:val="19"/>
        </w:rPr>
        <w:t>.</w:t>
      </w:r>
      <w:r w:rsidR="00FB05DD" w:rsidRPr="00914245">
        <w:rPr>
          <w:rFonts w:ascii="Arial" w:hAnsi="Arial" w:cs="Arial"/>
          <w:sz w:val="19"/>
          <w:szCs w:val="19"/>
        </w:rPr>
        <w:t xml:space="preserve"> Expediente: 59.532).</w:t>
      </w:r>
    </w:p>
    <w:p w14:paraId="235C0313" w14:textId="77777777" w:rsidR="00985054" w:rsidRPr="00914245" w:rsidRDefault="00985054" w:rsidP="00914245">
      <w:pPr>
        <w:pStyle w:val="Textonotapie"/>
        <w:spacing w:before="0" w:after="0" w:line="240" w:lineRule="auto"/>
        <w:ind w:firstLine="709"/>
        <w:rPr>
          <w:rFonts w:ascii="Arial" w:hAnsi="Arial" w:cs="Arial"/>
          <w:sz w:val="19"/>
          <w:szCs w:val="19"/>
          <w:lang w:val="es-CO"/>
        </w:rPr>
      </w:pPr>
    </w:p>
  </w:footnote>
  <w:footnote w:id="42">
    <w:p w14:paraId="79DDE954" w14:textId="5C816C73" w:rsidR="00D55B0A" w:rsidRPr="00914245" w:rsidRDefault="00D55B0A" w:rsidP="00914245">
      <w:pPr>
        <w:pStyle w:val="Textonotapie"/>
        <w:spacing w:before="0" w:after="0" w:line="240" w:lineRule="auto"/>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4153CC" w:rsidRPr="00914245">
        <w:rPr>
          <w:rFonts w:ascii="Arial" w:hAnsi="Arial" w:cs="Arial"/>
          <w:sz w:val="19"/>
          <w:szCs w:val="19"/>
        </w:rPr>
        <w:t>«[…] en pronunciamiento del año 2012, la Sala de esta Subsección señaló que la suspensión del contrato, más estrictamente de la ejecución del contrato, como medida excepcional procede, por regla general, de consuno entre las partes, cuando situaciones de fuerza mayor, caso fortuito o de interés público impidan, temporalmente, cumplir el objeto de las obligaciones a cargo de las partes contratantes, de modo que el principal efecto que se desprende de la suspensión es que las obligaciones convenidas no pueden hacerse exigibles mientras perdure la medida y, por lo mismo, el término o plazo pactado del contrato (de ejecución o extintivo) no corre mientras permanezca suspendido. Por esa misma razón, la suspensión debe estar sujeta a un modo específico, plazo o condición, pactado con criterios de razonabilidad y proporcionalidad, acorde con la situación que se presente en cada caso, pero no puede permanecer indefinida en el tiempo</w:t>
      </w:r>
      <w:r w:rsidR="000A12CB" w:rsidRPr="00914245">
        <w:rPr>
          <w:rFonts w:ascii="Arial" w:hAnsi="Arial" w:cs="Arial"/>
          <w:sz w:val="19"/>
          <w:szCs w:val="19"/>
        </w:rPr>
        <w:t>» (Consejo de Estado. Sección Tercera. Sentencia del 16 de julio de 2015.</w:t>
      </w:r>
      <w:r w:rsidR="003A6FAB" w:rsidRPr="00914245">
        <w:rPr>
          <w:rFonts w:ascii="Arial" w:hAnsi="Arial" w:cs="Arial"/>
          <w:sz w:val="19"/>
          <w:szCs w:val="19"/>
        </w:rPr>
        <w:t xml:space="preserve"> Consejero Ponente: Carlos Alberto Zambrano Barrera. Expediente: 31.634).</w:t>
      </w:r>
    </w:p>
    <w:p w14:paraId="6C2A4D91" w14:textId="77777777" w:rsidR="003A6FAB" w:rsidRPr="00914245" w:rsidRDefault="003A6FAB" w:rsidP="00914245">
      <w:pPr>
        <w:pStyle w:val="Textonotapie"/>
        <w:spacing w:before="0" w:after="0" w:line="240" w:lineRule="auto"/>
        <w:ind w:firstLine="709"/>
        <w:rPr>
          <w:rFonts w:ascii="Arial" w:hAnsi="Arial" w:cs="Arial"/>
          <w:sz w:val="19"/>
          <w:szCs w:val="19"/>
          <w:lang w:val="es-CO"/>
        </w:rPr>
      </w:pPr>
    </w:p>
  </w:footnote>
  <w:footnote w:id="43">
    <w:p w14:paraId="6F237934" w14:textId="4B3FA0DC" w:rsidR="00C06AEB" w:rsidRPr="00914245" w:rsidRDefault="00C06AEB" w:rsidP="00914245">
      <w:pPr>
        <w:pStyle w:val="Textonotapie"/>
        <w:spacing w:before="0" w:after="0" w:line="240" w:lineRule="auto"/>
        <w:ind w:firstLine="709"/>
        <w:rPr>
          <w:rFonts w:ascii="Arial" w:hAnsi="Arial" w:cs="Arial"/>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865060" w:rsidRPr="00914245">
        <w:rPr>
          <w:rFonts w:ascii="Arial" w:hAnsi="Arial" w:cs="Arial"/>
          <w:sz w:val="19"/>
          <w:szCs w:val="19"/>
          <w:lang w:val="es-ES"/>
        </w:rPr>
        <w:t>En circunstancias como la mencionada</w:t>
      </w:r>
      <w:r w:rsidR="00AE0805" w:rsidRPr="00914245">
        <w:rPr>
          <w:rFonts w:ascii="Arial" w:hAnsi="Arial" w:cs="Arial"/>
          <w:sz w:val="19"/>
          <w:szCs w:val="19"/>
          <w:lang w:val="es-ES"/>
        </w:rPr>
        <w:t xml:space="preserve"> la entidad podría hacer uso de las cláusulas de caducidad o de terminación unilateral, reguladas en los artículos 17 y 18 de la Ley 80 de 1993, según el caso.</w:t>
      </w:r>
    </w:p>
  </w:footnote>
  <w:footnote w:id="44">
    <w:p w14:paraId="3760710E" w14:textId="6FEFFFDE" w:rsidR="00D02487" w:rsidRPr="00914245" w:rsidRDefault="005B283C" w:rsidP="00914245">
      <w:pPr>
        <w:pStyle w:val="Textonotapie"/>
        <w:spacing w:before="0" w:after="0" w:line="240" w:lineRule="auto"/>
        <w:ind w:firstLine="709"/>
        <w:rPr>
          <w:rFonts w:ascii="Arial" w:hAnsi="Arial" w:cs="Arial"/>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00E06972" w:rsidRPr="00914245">
        <w:rPr>
          <w:rFonts w:ascii="Arial" w:hAnsi="Arial" w:cs="Arial"/>
          <w:sz w:val="19"/>
          <w:szCs w:val="19"/>
          <w:lang w:val="es-ES"/>
        </w:rPr>
        <w:t xml:space="preserve">En efecto, el artículo 50 de la Ley 80 de 1993 establece: «Las entidades responderán por las actuaciones, abstenciones, hechos y omisiones antijurídicos que les sean imputables y que causen perjuicios a sus contratistas. En tales casos deberán indemnizar la disminución patrimonial que se ocasione, la prolongación de </w:t>
      </w:r>
      <w:proofErr w:type="gramStart"/>
      <w:r w:rsidR="00E06972" w:rsidRPr="00914245">
        <w:rPr>
          <w:rFonts w:ascii="Arial" w:hAnsi="Arial" w:cs="Arial"/>
          <w:sz w:val="19"/>
          <w:szCs w:val="19"/>
          <w:lang w:val="es-ES"/>
        </w:rPr>
        <w:t>la misma</w:t>
      </w:r>
      <w:proofErr w:type="gramEnd"/>
      <w:r w:rsidR="00E06972" w:rsidRPr="00914245">
        <w:rPr>
          <w:rFonts w:ascii="Arial" w:hAnsi="Arial" w:cs="Arial"/>
          <w:sz w:val="19"/>
          <w:szCs w:val="19"/>
          <w:lang w:val="es-ES"/>
        </w:rPr>
        <w:t xml:space="preserve"> y la ganancia, beneficio o provecho dejados de percibir por el contratista»</w:t>
      </w:r>
      <w:r w:rsidR="00D02487" w:rsidRPr="00914245">
        <w:rPr>
          <w:rFonts w:ascii="Arial" w:hAnsi="Arial" w:cs="Arial"/>
          <w:sz w:val="19"/>
          <w:szCs w:val="19"/>
          <w:lang w:val="es-ES"/>
        </w:rPr>
        <w:t>. Por su parte, el artículo 52 de la misma Ley señala: «Los contratistas responderán civil y penalmente por sus acciones y omisiones en la actuación contractual en los términos de la ley.</w:t>
      </w:r>
    </w:p>
    <w:p w14:paraId="675196AD" w14:textId="7C8B5CB6" w:rsidR="005B283C" w:rsidRDefault="00A75B50" w:rsidP="00914245">
      <w:pPr>
        <w:pStyle w:val="Textonotapie"/>
        <w:spacing w:before="0" w:after="0" w:line="240" w:lineRule="auto"/>
        <w:ind w:firstLine="709"/>
        <w:rPr>
          <w:rFonts w:ascii="Arial" w:hAnsi="Arial" w:cs="Arial"/>
          <w:sz w:val="19"/>
          <w:szCs w:val="19"/>
          <w:lang w:val="es-ES"/>
        </w:rPr>
      </w:pPr>
      <w:proofErr w:type="gramStart"/>
      <w:r w:rsidRPr="00914245">
        <w:rPr>
          <w:rFonts w:ascii="Arial" w:hAnsi="Arial" w:cs="Arial"/>
          <w:sz w:val="19"/>
          <w:szCs w:val="19"/>
          <w:lang w:val="es-ES"/>
        </w:rPr>
        <w:t>»</w:t>
      </w:r>
      <w:r w:rsidR="00D02487" w:rsidRPr="00914245">
        <w:rPr>
          <w:rFonts w:ascii="Arial" w:hAnsi="Arial" w:cs="Arial"/>
          <w:sz w:val="19"/>
          <w:szCs w:val="19"/>
          <w:lang w:val="es-ES"/>
        </w:rPr>
        <w:t>Los</w:t>
      </w:r>
      <w:proofErr w:type="gramEnd"/>
      <w:r w:rsidR="00D02487" w:rsidRPr="00914245">
        <w:rPr>
          <w:rFonts w:ascii="Arial" w:hAnsi="Arial" w:cs="Arial"/>
          <w:sz w:val="19"/>
          <w:szCs w:val="19"/>
          <w:lang w:val="es-ES"/>
        </w:rPr>
        <w:t xml:space="preserve"> consorcios y uniones temporales responderán por las acciones y omisiones de sus integrantes, en los términos del artículo 7o. de esta ley</w:t>
      </w:r>
      <w:r w:rsidRPr="00914245">
        <w:rPr>
          <w:rFonts w:ascii="Arial" w:hAnsi="Arial" w:cs="Arial"/>
          <w:sz w:val="19"/>
          <w:szCs w:val="19"/>
          <w:lang w:val="es-ES"/>
        </w:rPr>
        <w:t>»</w:t>
      </w:r>
      <w:r w:rsidR="00D02487" w:rsidRPr="00914245">
        <w:rPr>
          <w:rFonts w:ascii="Arial" w:hAnsi="Arial" w:cs="Arial"/>
          <w:sz w:val="19"/>
          <w:szCs w:val="19"/>
          <w:lang w:val="es-ES"/>
        </w:rPr>
        <w:t>.</w:t>
      </w:r>
    </w:p>
    <w:p w14:paraId="09709F97" w14:textId="77777777" w:rsidR="00914245" w:rsidRPr="00914245" w:rsidRDefault="00914245" w:rsidP="00914245">
      <w:pPr>
        <w:pStyle w:val="Textonotapie"/>
        <w:spacing w:before="0" w:after="0" w:line="240" w:lineRule="auto"/>
        <w:ind w:firstLine="709"/>
        <w:rPr>
          <w:rFonts w:ascii="Arial" w:hAnsi="Arial" w:cs="Arial"/>
          <w:sz w:val="19"/>
          <w:szCs w:val="19"/>
          <w:lang w:val="es-CO"/>
        </w:rPr>
      </w:pPr>
    </w:p>
  </w:footnote>
  <w:footnote w:id="45">
    <w:p w14:paraId="31B03E10" w14:textId="3EA55871" w:rsidR="0001093C" w:rsidRDefault="0001093C" w:rsidP="00914245">
      <w:pPr>
        <w:pStyle w:val="Textonotapie"/>
        <w:spacing w:before="0" w:after="0" w:line="240" w:lineRule="auto"/>
        <w:ind w:firstLine="709"/>
        <w:rPr>
          <w:rFonts w:ascii="Arial" w:hAnsi="Arial" w:cs="Arial"/>
          <w:sz w:val="19"/>
          <w:szCs w:val="19"/>
          <w:lang w:val="es-ES"/>
        </w:rPr>
      </w:pPr>
      <w:r w:rsidRPr="00914245">
        <w:rPr>
          <w:rStyle w:val="Refdenotaalpie"/>
          <w:rFonts w:ascii="Arial" w:hAnsi="Arial" w:cs="Arial"/>
          <w:sz w:val="19"/>
          <w:szCs w:val="19"/>
        </w:rPr>
        <w:footnoteRef/>
      </w:r>
      <w:r w:rsidRPr="00914245">
        <w:rPr>
          <w:rFonts w:ascii="Arial" w:hAnsi="Arial" w:cs="Arial"/>
          <w:sz w:val="19"/>
          <w:szCs w:val="19"/>
        </w:rPr>
        <w:t xml:space="preserve"> </w:t>
      </w:r>
      <w:r w:rsidRPr="00914245">
        <w:rPr>
          <w:rFonts w:ascii="Arial" w:hAnsi="Arial" w:cs="Arial"/>
          <w:sz w:val="19"/>
          <w:szCs w:val="19"/>
          <w:lang w:val="es-ES"/>
        </w:rPr>
        <w:t xml:space="preserve">Por eso el </w:t>
      </w:r>
      <w:r w:rsidR="00914245" w:rsidRPr="00914245">
        <w:rPr>
          <w:rFonts w:ascii="Arial" w:hAnsi="Arial" w:cs="Arial"/>
          <w:sz w:val="19"/>
          <w:szCs w:val="19"/>
          <w:lang w:val="es-ES"/>
        </w:rPr>
        <w:t>literal a) del artículo 86 de la Ley 1474 de 2011 prescribe que «a) Evidenciado un posible incumplimiento de las obligaciones a cargo del contratista, la entidad pública lo citará a audiencia para debatir lo ocurrido</w:t>
      </w:r>
      <w:r w:rsidR="00F1625D">
        <w:rPr>
          <w:rFonts w:ascii="Arial" w:hAnsi="Arial" w:cs="Arial"/>
          <w:sz w:val="19"/>
          <w:szCs w:val="19"/>
          <w:lang w:val="es-ES"/>
        </w:rPr>
        <w:t>. […]</w:t>
      </w:r>
      <w:r w:rsidR="00914245" w:rsidRPr="00914245">
        <w:rPr>
          <w:rFonts w:ascii="Arial" w:hAnsi="Arial" w:cs="Arial"/>
          <w:sz w:val="19"/>
          <w:szCs w:val="19"/>
          <w:lang w:val="es-ES"/>
        </w:rPr>
        <w:t>».</w:t>
      </w:r>
    </w:p>
    <w:p w14:paraId="683EC59C" w14:textId="77777777" w:rsidR="00D909C3" w:rsidRPr="00914245" w:rsidRDefault="00D909C3" w:rsidP="00914245">
      <w:pPr>
        <w:pStyle w:val="Textonotapie"/>
        <w:spacing w:before="0" w:after="0" w:line="240" w:lineRule="auto"/>
        <w:ind w:firstLine="709"/>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EF64D8" w:rsidRDefault="00EF64D8">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8"/>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34EE"/>
    <w:rsid w:val="00003A0F"/>
    <w:rsid w:val="000070A8"/>
    <w:rsid w:val="00007649"/>
    <w:rsid w:val="00007676"/>
    <w:rsid w:val="0001093C"/>
    <w:rsid w:val="00013F7C"/>
    <w:rsid w:val="000144F8"/>
    <w:rsid w:val="00015E80"/>
    <w:rsid w:val="000169A0"/>
    <w:rsid w:val="00016D26"/>
    <w:rsid w:val="00017253"/>
    <w:rsid w:val="00020EBC"/>
    <w:rsid w:val="000210DF"/>
    <w:rsid w:val="0002271C"/>
    <w:rsid w:val="000229A9"/>
    <w:rsid w:val="00023CD9"/>
    <w:rsid w:val="00024653"/>
    <w:rsid w:val="000268E2"/>
    <w:rsid w:val="000302E5"/>
    <w:rsid w:val="00032A51"/>
    <w:rsid w:val="00033C14"/>
    <w:rsid w:val="00035AC5"/>
    <w:rsid w:val="00040044"/>
    <w:rsid w:val="000414BE"/>
    <w:rsid w:val="000432DF"/>
    <w:rsid w:val="00043C09"/>
    <w:rsid w:val="00050C64"/>
    <w:rsid w:val="00053136"/>
    <w:rsid w:val="00054817"/>
    <w:rsid w:val="000641A8"/>
    <w:rsid w:val="0006467C"/>
    <w:rsid w:val="0006474E"/>
    <w:rsid w:val="00065205"/>
    <w:rsid w:val="00071132"/>
    <w:rsid w:val="00071351"/>
    <w:rsid w:val="000716B2"/>
    <w:rsid w:val="00074BEE"/>
    <w:rsid w:val="00076B31"/>
    <w:rsid w:val="00081EB8"/>
    <w:rsid w:val="00084B97"/>
    <w:rsid w:val="00086D8D"/>
    <w:rsid w:val="000902BC"/>
    <w:rsid w:val="00091AC6"/>
    <w:rsid w:val="00092B6A"/>
    <w:rsid w:val="000942EB"/>
    <w:rsid w:val="000943FC"/>
    <w:rsid w:val="000A12CB"/>
    <w:rsid w:val="000A43D6"/>
    <w:rsid w:val="000A4DD7"/>
    <w:rsid w:val="000B076C"/>
    <w:rsid w:val="000B0E61"/>
    <w:rsid w:val="000B103F"/>
    <w:rsid w:val="000B2D9A"/>
    <w:rsid w:val="000C1515"/>
    <w:rsid w:val="000C1B55"/>
    <w:rsid w:val="000C331B"/>
    <w:rsid w:val="000C5D99"/>
    <w:rsid w:val="000D0260"/>
    <w:rsid w:val="000D1837"/>
    <w:rsid w:val="000D3F3C"/>
    <w:rsid w:val="000D70CB"/>
    <w:rsid w:val="000D7A0F"/>
    <w:rsid w:val="000E0DED"/>
    <w:rsid w:val="000E27E6"/>
    <w:rsid w:val="000E3230"/>
    <w:rsid w:val="000E3742"/>
    <w:rsid w:val="000E3909"/>
    <w:rsid w:val="000E40CB"/>
    <w:rsid w:val="000E6563"/>
    <w:rsid w:val="000F14E8"/>
    <w:rsid w:val="000F2AA2"/>
    <w:rsid w:val="000F4576"/>
    <w:rsid w:val="000F4695"/>
    <w:rsid w:val="000F7FC3"/>
    <w:rsid w:val="00100D69"/>
    <w:rsid w:val="00103915"/>
    <w:rsid w:val="00104142"/>
    <w:rsid w:val="00104A76"/>
    <w:rsid w:val="00111CDF"/>
    <w:rsid w:val="001124EB"/>
    <w:rsid w:val="00114327"/>
    <w:rsid w:val="0011520A"/>
    <w:rsid w:val="001155B8"/>
    <w:rsid w:val="00116C84"/>
    <w:rsid w:val="0011766B"/>
    <w:rsid w:val="00120D67"/>
    <w:rsid w:val="00122B23"/>
    <w:rsid w:val="00122B9A"/>
    <w:rsid w:val="00124A82"/>
    <w:rsid w:val="00126F62"/>
    <w:rsid w:val="00130457"/>
    <w:rsid w:val="00133F8F"/>
    <w:rsid w:val="00134D65"/>
    <w:rsid w:val="0013770F"/>
    <w:rsid w:val="001377EC"/>
    <w:rsid w:val="00137E66"/>
    <w:rsid w:val="00137FFA"/>
    <w:rsid w:val="0014071F"/>
    <w:rsid w:val="00141B41"/>
    <w:rsid w:val="00141CCA"/>
    <w:rsid w:val="00142560"/>
    <w:rsid w:val="001429C2"/>
    <w:rsid w:val="00150CB3"/>
    <w:rsid w:val="00151AE0"/>
    <w:rsid w:val="00155B3D"/>
    <w:rsid w:val="00155C13"/>
    <w:rsid w:val="00161BF7"/>
    <w:rsid w:val="00162DD3"/>
    <w:rsid w:val="00171119"/>
    <w:rsid w:val="00171685"/>
    <w:rsid w:val="0017168E"/>
    <w:rsid w:val="00180188"/>
    <w:rsid w:val="001824DD"/>
    <w:rsid w:val="00182A86"/>
    <w:rsid w:val="00184DD4"/>
    <w:rsid w:val="00190961"/>
    <w:rsid w:val="00191C4D"/>
    <w:rsid w:val="00192CE0"/>
    <w:rsid w:val="00197BB3"/>
    <w:rsid w:val="001A09F2"/>
    <w:rsid w:val="001A0A19"/>
    <w:rsid w:val="001A0E7A"/>
    <w:rsid w:val="001A1753"/>
    <w:rsid w:val="001A177E"/>
    <w:rsid w:val="001A17BF"/>
    <w:rsid w:val="001A7FD7"/>
    <w:rsid w:val="001B0444"/>
    <w:rsid w:val="001B2F08"/>
    <w:rsid w:val="001C763E"/>
    <w:rsid w:val="001D17C2"/>
    <w:rsid w:val="001D2F93"/>
    <w:rsid w:val="001D30D8"/>
    <w:rsid w:val="001E074F"/>
    <w:rsid w:val="001E1959"/>
    <w:rsid w:val="001E7D79"/>
    <w:rsid w:val="001F4F5C"/>
    <w:rsid w:val="001F5388"/>
    <w:rsid w:val="001F5745"/>
    <w:rsid w:val="001F6378"/>
    <w:rsid w:val="001F7341"/>
    <w:rsid w:val="0020001F"/>
    <w:rsid w:val="00200651"/>
    <w:rsid w:val="00203C42"/>
    <w:rsid w:val="00205185"/>
    <w:rsid w:val="00205753"/>
    <w:rsid w:val="00205CAE"/>
    <w:rsid w:val="0020632A"/>
    <w:rsid w:val="00206B6C"/>
    <w:rsid w:val="00210A2D"/>
    <w:rsid w:val="00210D6F"/>
    <w:rsid w:val="00210DF2"/>
    <w:rsid w:val="002110EB"/>
    <w:rsid w:val="00211338"/>
    <w:rsid w:val="002132BA"/>
    <w:rsid w:val="00213541"/>
    <w:rsid w:val="002135BF"/>
    <w:rsid w:val="00215B97"/>
    <w:rsid w:val="00216AEE"/>
    <w:rsid w:val="002177D9"/>
    <w:rsid w:val="00217988"/>
    <w:rsid w:val="00217CCB"/>
    <w:rsid w:val="00220E20"/>
    <w:rsid w:val="00224AA3"/>
    <w:rsid w:val="002309D1"/>
    <w:rsid w:val="00230F89"/>
    <w:rsid w:val="00233501"/>
    <w:rsid w:val="002339D3"/>
    <w:rsid w:val="00234113"/>
    <w:rsid w:val="00234B84"/>
    <w:rsid w:val="0023691B"/>
    <w:rsid w:val="002409B6"/>
    <w:rsid w:val="002417CD"/>
    <w:rsid w:val="00243CF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2D8E"/>
    <w:rsid w:val="00285503"/>
    <w:rsid w:val="00285AC9"/>
    <w:rsid w:val="00287741"/>
    <w:rsid w:val="00287E8F"/>
    <w:rsid w:val="00290652"/>
    <w:rsid w:val="00290E9F"/>
    <w:rsid w:val="002914E1"/>
    <w:rsid w:val="00291C4F"/>
    <w:rsid w:val="002938BD"/>
    <w:rsid w:val="00293BBD"/>
    <w:rsid w:val="002941C6"/>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E4ABA"/>
    <w:rsid w:val="002F334B"/>
    <w:rsid w:val="002F4470"/>
    <w:rsid w:val="003033BA"/>
    <w:rsid w:val="00304580"/>
    <w:rsid w:val="0030589C"/>
    <w:rsid w:val="00306C30"/>
    <w:rsid w:val="003073C0"/>
    <w:rsid w:val="003108EF"/>
    <w:rsid w:val="0031206F"/>
    <w:rsid w:val="00313FB2"/>
    <w:rsid w:val="00316214"/>
    <w:rsid w:val="00322937"/>
    <w:rsid w:val="0032350A"/>
    <w:rsid w:val="00326B0A"/>
    <w:rsid w:val="00327CEB"/>
    <w:rsid w:val="00332FB7"/>
    <w:rsid w:val="00334A59"/>
    <w:rsid w:val="00336E59"/>
    <w:rsid w:val="0034177C"/>
    <w:rsid w:val="00345705"/>
    <w:rsid w:val="0034680A"/>
    <w:rsid w:val="00350DA7"/>
    <w:rsid w:val="00353DD5"/>
    <w:rsid w:val="00353EE8"/>
    <w:rsid w:val="00354D59"/>
    <w:rsid w:val="00355084"/>
    <w:rsid w:val="00355E8C"/>
    <w:rsid w:val="00357167"/>
    <w:rsid w:val="00360A3B"/>
    <w:rsid w:val="00361495"/>
    <w:rsid w:val="00364EF6"/>
    <w:rsid w:val="003652E7"/>
    <w:rsid w:val="00365900"/>
    <w:rsid w:val="00366693"/>
    <w:rsid w:val="00374C8B"/>
    <w:rsid w:val="00381DEF"/>
    <w:rsid w:val="00386456"/>
    <w:rsid w:val="003901B3"/>
    <w:rsid w:val="00390C02"/>
    <w:rsid w:val="0039143D"/>
    <w:rsid w:val="00393B08"/>
    <w:rsid w:val="0039568A"/>
    <w:rsid w:val="00395DD1"/>
    <w:rsid w:val="003964D5"/>
    <w:rsid w:val="003A04C2"/>
    <w:rsid w:val="003A0878"/>
    <w:rsid w:val="003A2A06"/>
    <w:rsid w:val="003A581E"/>
    <w:rsid w:val="003A5B01"/>
    <w:rsid w:val="003A6751"/>
    <w:rsid w:val="003A6FAB"/>
    <w:rsid w:val="003B027A"/>
    <w:rsid w:val="003B267F"/>
    <w:rsid w:val="003B73DE"/>
    <w:rsid w:val="003C01B1"/>
    <w:rsid w:val="003C3F40"/>
    <w:rsid w:val="003C75FC"/>
    <w:rsid w:val="003D1BE9"/>
    <w:rsid w:val="003D27EA"/>
    <w:rsid w:val="003D33FF"/>
    <w:rsid w:val="003D3D9D"/>
    <w:rsid w:val="003D43B0"/>
    <w:rsid w:val="003E0D9E"/>
    <w:rsid w:val="003E1992"/>
    <w:rsid w:val="003E354B"/>
    <w:rsid w:val="003F00C3"/>
    <w:rsid w:val="003F18DE"/>
    <w:rsid w:val="0040045D"/>
    <w:rsid w:val="00401629"/>
    <w:rsid w:val="0040246E"/>
    <w:rsid w:val="00402641"/>
    <w:rsid w:val="004030F2"/>
    <w:rsid w:val="00405827"/>
    <w:rsid w:val="00406251"/>
    <w:rsid w:val="0040799E"/>
    <w:rsid w:val="00413C8D"/>
    <w:rsid w:val="00414152"/>
    <w:rsid w:val="004153CC"/>
    <w:rsid w:val="00415DDE"/>
    <w:rsid w:val="00416308"/>
    <w:rsid w:val="00421624"/>
    <w:rsid w:val="004235E2"/>
    <w:rsid w:val="00423F9F"/>
    <w:rsid w:val="00425FD7"/>
    <w:rsid w:val="0042712A"/>
    <w:rsid w:val="00427CA9"/>
    <w:rsid w:val="00427F2F"/>
    <w:rsid w:val="00433494"/>
    <w:rsid w:val="00434140"/>
    <w:rsid w:val="00435826"/>
    <w:rsid w:val="0043612C"/>
    <w:rsid w:val="004376B9"/>
    <w:rsid w:val="00440848"/>
    <w:rsid w:val="004422D6"/>
    <w:rsid w:val="00442CDE"/>
    <w:rsid w:val="0044490E"/>
    <w:rsid w:val="00447165"/>
    <w:rsid w:val="00452F9A"/>
    <w:rsid w:val="00457B81"/>
    <w:rsid w:val="00460D1C"/>
    <w:rsid w:val="0046585A"/>
    <w:rsid w:val="0046603E"/>
    <w:rsid w:val="00466082"/>
    <w:rsid w:val="0046653B"/>
    <w:rsid w:val="0046694E"/>
    <w:rsid w:val="0047380F"/>
    <w:rsid w:val="0047426F"/>
    <w:rsid w:val="0047453E"/>
    <w:rsid w:val="00475F18"/>
    <w:rsid w:val="00477F92"/>
    <w:rsid w:val="00480824"/>
    <w:rsid w:val="00480D03"/>
    <w:rsid w:val="00480ECA"/>
    <w:rsid w:val="004861E4"/>
    <w:rsid w:val="004870BB"/>
    <w:rsid w:val="004872D8"/>
    <w:rsid w:val="004873F8"/>
    <w:rsid w:val="0048754A"/>
    <w:rsid w:val="00490A62"/>
    <w:rsid w:val="0049241A"/>
    <w:rsid w:val="004974CD"/>
    <w:rsid w:val="004A09F6"/>
    <w:rsid w:val="004A0F49"/>
    <w:rsid w:val="004A34D2"/>
    <w:rsid w:val="004A477B"/>
    <w:rsid w:val="004B353C"/>
    <w:rsid w:val="004B3A3F"/>
    <w:rsid w:val="004B6500"/>
    <w:rsid w:val="004B6E7D"/>
    <w:rsid w:val="004C0196"/>
    <w:rsid w:val="004C246A"/>
    <w:rsid w:val="004C31AF"/>
    <w:rsid w:val="004C4E55"/>
    <w:rsid w:val="004C53A1"/>
    <w:rsid w:val="004C59F7"/>
    <w:rsid w:val="004C755C"/>
    <w:rsid w:val="004C7603"/>
    <w:rsid w:val="004D087D"/>
    <w:rsid w:val="004D0A06"/>
    <w:rsid w:val="004D22DE"/>
    <w:rsid w:val="004D52FA"/>
    <w:rsid w:val="004D53FA"/>
    <w:rsid w:val="004D5756"/>
    <w:rsid w:val="004D65AC"/>
    <w:rsid w:val="004D7944"/>
    <w:rsid w:val="004D7D21"/>
    <w:rsid w:val="004D7FB4"/>
    <w:rsid w:val="004E4C6D"/>
    <w:rsid w:val="004E5463"/>
    <w:rsid w:val="004F1425"/>
    <w:rsid w:val="004F16DB"/>
    <w:rsid w:val="004F18B0"/>
    <w:rsid w:val="004F3492"/>
    <w:rsid w:val="004F6048"/>
    <w:rsid w:val="00501473"/>
    <w:rsid w:val="005042C4"/>
    <w:rsid w:val="00506F25"/>
    <w:rsid w:val="0051007F"/>
    <w:rsid w:val="0051074C"/>
    <w:rsid w:val="00510FB7"/>
    <w:rsid w:val="00511E33"/>
    <w:rsid w:val="00513AF2"/>
    <w:rsid w:val="005216C1"/>
    <w:rsid w:val="00523703"/>
    <w:rsid w:val="00525FE7"/>
    <w:rsid w:val="00526943"/>
    <w:rsid w:val="00527E3C"/>
    <w:rsid w:val="0053170C"/>
    <w:rsid w:val="00531D5C"/>
    <w:rsid w:val="00535106"/>
    <w:rsid w:val="005355D8"/>
    <w:rsid w:val="00542A22"/>
    <w:rsid w:val="00542B62"/>
    <w:rsid w:val="00543874"/>
    <w:rsid w:val="0054413A"/>
    <w:rsid w:val="0054768D"/>
    <w:rsid w:val="00547856"/>
    <w:rsid w:val="00550567"/>
    <w:rsid w:val="00550D93"/>
    <w:rsid w:val="00555404"/>
    <w:rsid w:val="005564CA"/>
    <w:rsid w:val="005564D3"/>
    <w:rsid w:val="00561506"/>
    <w:rsid w:val="0056182B"/>
    <w:rsid w:val="005622EB"/>
    <w:rsid w:val="00563893"/>
    <w:rsid w:val="00563BE5"/>
    <w:rsid w:val="005756AA"/>
    <w:rsid w:val="00575A1C"/>
    <w:rsid w:val="0057646F"/>
    <w:rsid w:val="00577148"/>
    <w:rsid w:val="00581484"/>
    <w:rsid w:val="0058679D"/>
    <w:rsid w:val="00587F65"/>
    <w:rsid w:val="00593B59"/>
    <w:rsid w:val="00596896"/>
    <w:rsid w:val="005A1645"/>
    <w:rsid w:val="005A4FC5"/>
    <w:rsid w:val="005A592C"/>
    <w:rsid w:val="005B1144"/>
    <w:rsid w:val="005B2622"/>
    <w:rsid w:val="005B283C"/>
    <w:rsid w:val="005B4267"/>
    <w:rsid w:val="005B5BE2"/>
    <w:rsid w:val="005B753A"/>
    <w:rsid w:val="005C00FA"/>
    <w:rsid w:val="005C30DE"/>
    <w:rsid w:val="005C343C"/>
    <w:rsid w:val="005C6A48"/>
    <w:rsid w:val="005C6C85"/>
    <w:rsid w:val="005C752D"/>
    <w:rsid w:val="005D35B6"/>
    <w:rsid w:val="005D36B1"/>
    <w:rsid w:val="005D491C"/>
    <w:rsid w:val="005D4AEF"/>
    <w:rsid w:val="005D51FA"/>
    <w:rsid w:val="005D577C"/>
    <w:rsid w:val="005D5B90"/>
    <w:rsid w:val="005D791B"/>
    <w:rsid w:val="005E139E"/>
    <w:rsid w:val="005E1974"/>
    <w:rsid w:val="005E4765"/>
    <w:rsid w:val="005F055F"/>
    <w:rsid w:val="005F1B0F"/>
    <w:rsid w:val="005F317C"/>
    <w:rsid w:val="005F33F4"/>
    <w:rsid w:val="005F37CD"/>
    <w:rsid w:val="005F3CD0"/>
    <w:rsid w:val="005F599B"/>
    <w:rsid w:val="005F788C"/>
    <w:rsid w:val="0060070B"/>
    <w:rsid w:val="00602708"/>
    <w:rsid w:val="00603FBE"/>
    <w:rsid w:val="0061120C"/>
    <w:rsid w:val="00611ED9"/>
    <w:rsid w:val="00612C51"/>
    <w:rsid w:val="00613FDA"/>
    <w:rsid w:val="006146F1"/>
    <w:rsid w:val="00614817"/>
    <w:rsid w:val="00625BD9"/>
    <w:rsid w:val="006306BF"/>
    <w:rsid w:val="00630D7C"/>
    <w:rsid w:val="006318E7"/>
    <w:rsid w:val="00633DBF"/>
    <w:rsid w:val="006341BB"/>
    <w:rsid w:val="00640665"/>
    <w:rsid w:val="00643B51"/>
    <w:rsid w:val="0064514E"/>
    <w:rsid w:val="00653ABD"/>
    <w:rsid w:val="00655371"/>
    <w:rsid w:val="006559E3"/>
    <w:rsid w:val="00660D51"/>
    <w:rsid w:val="0066266C"/>
    <w:rsid w:val="00666401"/>
    <w:rsid w:val="00667E0E"/>
    <w:rsid w:val="00670C5E"/>
    <w:rsid w:val="0067157B"/>
    <w:rsid w:val="00672272"/>
    <w:rsid w:val="00672388"/>
    <w:rsid w:val="0067258B"/>
    <w:rsid w:val="00677A7B"/>
    <w:rsid w:val="00682E7B"/>
    <w:rsid w:val="006852F3"/>
    <w:rsid w:val="006906D4"/>
    <w:rsid w:val="00692992"/>
    <w:rsid w:val="00695B70"/>
    <w:rsid w:val="00697665"/>
    <w:rsid w:val="00697742"/>
    <w:rsid w:val="006A0EB7"/>
    <w:rsid w:val="006A3FC1"/>
    <w:rsid w:val="006A6C6B"/>
    <w:rsid w:val="006A7CB5"/>
    <w:rsid w:val="006A7FD0"/>
    <w:rsid w:val="006B064B"/>
    <w:rsid w:val="006B2398"/>
    <w:rsid w:val="006B39D4"/>
    <w:rsid w:val="006B4474"/>
    <w:rsid w:val="006B5051"/>
    <w:rsid w:val="006B5FA9"/>
    <w:rsid w:val="006C06E6"/>
    <w:rsid w:val="006C116D"/>
    <w:rsid w:val="006C1A72"/>
    <w:rsid w:val="006C2A51"/>
    <w:rsid w:val="006C2B00"/>
    <w:rsid w:val="006C3DE9"/>
    <w:rsid w:val="006C6EE9"/>
    <w:rsid w:val="006C771B"/>
    <w:rsid w:val="006C7F3D"/>
    <w:rsid w:val="006D0546"/>
    <w:rsid w:val="006D3474"/>
    <w:rsid w:val="006D5552"/>
    <w:rsid w:val="006D5B2B"/>
    <w:rsid w:val="006D7687"/>
    <w:rsid w:val="006D7CF6"/>
    <w:rsid w:val="006E0572"/>
    <w:rsid w:val="006E131E"/>
    <w:rsid w:val="006E170C"/>
    <w:rsid w:val="006E1E98"/>
    <w:rsid w:val="006F4EB3"/>
    <w:rsid w:val="006F56C4"/>
    <w:rsid w:val="006F7679"/>
    <w:rsid w:val="00705403"/>
    <w:rsid w:val="00705631"/>
    <w:rsid w:val="00707531"/>
    <w:rsid w:val="00707D9B"/>
    <w:rsid w:val="00710134"/>
    <w:rsid w:val="00712CFD"/>
    <w:rsid w:val="00715EAA"/>
    <w:rsid w:val="00716CC3"/>
    <w:rsid w:val="00720050"/>
    <w:rsid w:val="00721206"/>
    <w:rsid w:val="007213F0"/>
    <w:rsid w:val="00721655"/>
    <w:rsid w:val="00722293"/>
    <w:rsid w:val="00723B38"/>
    <w:rsid w:val="00724D11"/>
    <w:rsid w:val="00726F60"/>
    <w:rsid w:val="00733BCA"/>
    <w:rsid w:val="0073441F"/>
    <w:rsid w:val="00737D3A"/>
    <w:rsid w:val="00742DD2"/>
    <w:rsid w:val="00745D60"/>
    <w:rsid w:val="00746E08"/>
    <w:rsid w:val="00747C96"/>
    <w:rsid w:val="0075094E"/>
    <w:rsid w:val="00750C1C"/>
    <w:rsid w:val="00750D5F"/>
    <w:rsid w:val="007522E8"/>
    <w:rsid w:val="0075647A"/>
    <w:rsid w:val="007572F9"/>
    <w:rsid w:val="00762E69"/>
    <w:rsid w:val="007634AD"/>
    <w:rsid w:val="00764011"/>
    <w:rsid w:val="00774C77"/>
    <w:rsid w:val="00774E58"/>
    <w:rsid w:val="00775563"/>
    <w:rsid w:val="00776689"/>
    <w:rsid w:val="0078122E"/>
    <w:rsid w:val="00782066"/>
    <w:rsid w:val="00782F10"/>
    <w:rsid w:val="00783A83"/>
    <w:rsid w:val="00785C3A"/>
    <w:rsid w:val="00792E66"/>
    <w:rsid w:val="00792F13"/>
    <w:rsid w:val="007930A5"/>
    <w:rsid w:val="007933D4"/>
    <w:rsid w:val="00793D37"/>
    <w:rsid w:val="00795647"/>
    <w:rsid w:val="007973B1"/>
    <w:rsid w:val="007A174B"/>
    <w:rsid w:val="007A5737"/>
    <w:rsid w:val="007A6125"/>
    <w:rsid w:val="007B0854"/>
    <w:rsid w:val="007B1ACE"/>
    <w:rsid w:val="007B1BEB"/>
    <w:rsid w:val="007B4F4C"/>
    <w:rsid w:val="007B660A"/>
    <w:rsid w:val="007C22B6"/>
    <w:rsid w:val="007C2357"/>
    <w:rsid w:val="007C33A6"/>
    <w:rsid w:val="007C5C1C"/>
    <w:rsid w:val="007C7FAC"/>
    <w:rsid w:val="007D0B72"/>
    <w:rsid w:val="007D3671"/>
    <w:rsid w:val="007D5C3E"/>
    <w:rsid w:val="007D6C71"/>
    <w:rsid w:val="007D7901"/>
    <w:rsid w:val="007E0C58"/>
    <w:rsid w:val="007E1312"/>
    <w:rsid w:val="007E676C"/>
    <w:rsid w:val="007F15AE"/>
    <w:rsid w:val="007F2A45"/>
    <w:rsid w:val="007F467F"/>
    <w:rsid w:val="007F54FB"/>
    <w:rsid w:val="007F573F"/>
    <w:rsid w:val="007F6B46"/>
    <w:rsid w:val="007F6D80"/>
    <w:rsid w:val="007F72CB"/>
    <w:rsid w:val="00800C47"/>
    <w:rsid w:val="0080224B"/>
    <w:rsid w:val="0080514C"/>
    <w:rsid w:val="00806AD5"/>
    <w:rsid w:val="00811475"/>
    <w:rsid w:val="008132FA"/>
    <w:rsid w:val="00813988"/>
    <w:rsid w:val="0081484B"/>
    <w:rsid w:val="00814E0D"/>
    <w:rsid w:val="008160B2"/>
    <w:rsid w:val="0082065D"/>
    <w:rsid w:val="008208E1"/>
    <w:rsid w:val="008217B7"/>
    <w:rsid w:val="00822C17"/>
    <w:rsid w:val="00827E77"/>
    <w:rsid w:val="00830303"/>
    <w:rsid w:val="0083119B"/>
    <w:rsid w:val="00833039"/>
    <w:rsid w:val="00836EAB"/>
    <w:rsid w:val="0083782B"/>
    <w:rsid w:val="00840960"/>
    <w:rsid w:val="008420C6"/>
    <w:rsid w:val="00843809"/>
    <w:rsid w:val="00844649"/>
    <w:rsid w:val="0085092D"/>
    <w:rsid w:val="00850B10"/>
    <w:rsid w:val="00850F79"/>
    <w:rsid w:val="00851723"/>
    <w:rsid w:val="00851D62"/>
    <w:rsid w:val="008532B7"/>
    <w:rsid w:val="00853AE0"/>
    <w:rsid w:val="00853AF8"/>
    <w:rsid w:val="00854D44"/>
    <w:rsid w:val="00854DB7"/>
    <w:rsid w:val="00857EEA"/>
    <w:rsid w:val="00861F54"/>
    <w:rsid w:val="008632AF"/>
    <w:rsid w:val="00864821"/>
    <w:rsid w:val="00865060"/>
    <w:rsid w:val="00866DE8"/>
    <w:rsid w:val="00866FC6"/>
    <w:rsid w:val="00870AF9"/>
    <w:rsid w:val="0087183A"/>
    <w:rsid w:val="00872A2E"/>
    <w:rsid w:val="008749A9"/>
    <w:rsid w:val="00876146"/>
    <w:rsid w:val="00876868"/>
    <w:rsid w:val="00880378"/>
    <w:rsid w:val="00881812"/>
    <w:rsid w:val="00881A23"/>
    <w:rsid w:val="00882A24"/>
    <w:rsid w:val="00882C03"/>
    <w:rsid w:val="00882C43"/>
    <w:rsid w:val="00882F5E"/>
    <w:rsid w:val="0088434E"/>
    <w:rsid w:val="00886E97"/>
    <w:rsid w:val="00887C57"/>
    <w:rsid w:val="008900F0"/>
    <w:rsid w:val="00892270"/>
    <w:rsid w:val="008927F9"/>
    <w:rsid w:val="00894211"/>
    <w:rsid w:val="0089774F"/>
    <w:rsid w:val="00897DEC"/>
    <w:rsid w:val="008A0AB1"/>
    <w:rsid w:val="008A18EE"/>
    <w:rsid w:val="008A1B3B"/>
    <w:rsid w:val="008A1C99"/>
    <w:rsid w:val="008A2550"/>
    <w:rsid w:val="008A2823"/>
    <w:rsid w:val="008A383B"/>
    <w:rsid w:val="008A5300"/>
    <w:rsid w:val="008B3AED"/>
    <w:rsid w:val="008B6265"/>
    <w:rsid w:val="008C30C7"/>
    <w:rsid w:val="008C3238"/>
    <w:rsid w:val="008C37A4"/>
    <w:rsid w:val="008C4741"/>
    <w:rsid w:val="008C6F87"/>
    <w:rsid w:val="008C7C2E"/>
    <w:rsid w:val="008D1EFE"/>
    <w:rsid w:val="008D39BC"/>
    <w:rsid w:val="008D572E"/>
    <w:rsid w:val="008E1C15"/>
    <w:rsid w:val="008E4E6A"/>
    <w:rsid w:val="008E7DBB"/>
    <w:rsid w:val="008F2D5F"/>
    <w:rsid w:val="008F4473"/>
    <w:rsid w:val="008F538E"/>
    <w:rsid w:val="008F5551"/>
    <w:rsid w:val="008F6CB0"/>
    <w:rsid w:val="00900F40"/>
    <w:rsid w:val="00901766"/>
    <w:rsid w:val="009037EE"/>
    <w:rsid w:val="00904534"/>
    <w:rsid w:val="009047C5"/>
    <w:rsid w:val="00906A56"/>
    <w:rsid w:val="00913DEE"/>
    <w:rsid w:val="00914245"/>
    <w:rsid w:val="00915B66"/>
    <w:rsid w:val="009173EE"/>
    <w:rsid w:val="0091758D"/>
    <w:rsid w:val="00917D8E"/>
    <w:rsid w:val="00920A32"/>
    <w:rsid w:val="00921424"/>
    <w:rsid w:val="00921674"/>
    <w:rsid w:val="009224E5"/>
    <w:rsid w:val="00922786"/>
    <w:rsid w:val="00924C63"/>
    <w:rsid w:val="00927D6C"/>
    <w:rsid w:val="00930E4C"/>
    <w:rsid w:val="0093405C"/>
    <w:rsid w:val="0093688F"/>
    <w:rsid w:val="009368B9"/>
    <w:rsid w:val="00936B16"/>
    <w:rsid w:val="00937020"/>
    <w:rsid w:val="00940DB9"/>
    <w:rsid w:val="009471A0"/>
    <w:rsid w:val="0095385A"/>
    <w:rsid w:val="00955202"/>
    <w:rsid w:val="0095620F"/>
    <w:rsid w:val="00964425"/>
    <w:rsid w:val="00967CD8"/>
    <w:rsid w:val="00970437"/>
    <w:rsid w:val="00971FAB"/>
    <w:rsid w:val="00976295"/>
    <w:rsid w:val="00981216"/>
    <w:rsid w:val="00982027"/>
    <w:rsid w:val="009820DB"/>
    <w:rsid w:val="0098238F"/>
    <w:rsid w:val="0098489D"/>
    <w:rsid w:val="00984AB9"/>
    <w:rsid w:val="00985054"/>
    <w:rsid w:val="009869C4"/>
    <w:rsid w:val="0099237F"/>
    <w:rsid w:val="0099262B"/>
    <w:rsid w:val="00994DF5"/>
    <w:rsid w:val="00994E2D"/>
    <w:rsid w:val="009976EE"/>
    <w:rsid w:val="009B3D74"/>
    <w:rsid w:val="009B512E"/>
    <w:rsid w:val="009B5190"/>
    <w:rsid w:val="009C4FE9"/>
    <w:rsid w:val="009C6959"/>
    <w:rsid w:val="009C713B"/>
    <w:rsid w:val="009D3CF6"/>
    <w:rsid w:val="009D4945"/>
    <w:rsid w:val="009D6E69"/>
    <w:rsid w:val="009E30D4"/>
    <w:rsid w:val="009E54F2"/>
    <w:rsid w:val="009E64D5"/>
    <w:rsid w:val="009E6894"/>
    <w:rsid w:val="009F2518"/>
    <w:rsid w:val="009F261D"/>
    <w:rsid w:val="009F2B15"/>
    <w:rsid w:val="009F3602"/>
    <w:rsid w:val="009F5096"/>
    <w:rsid w:val="009F59C2"/>
    <w:rsid w:val="00A0103E"/>
    <w:rsid w:val="00A02213"/>
    <w:rsid w:val="00A060FF"/>
    <w:rsid w:val="00A066BD"/>
    <w:rsid w:val="00A12198"/>
    <w:rsid w:val="00A13886"/>
    <w:rsid w:val="00A14415"/>
    <w:rsid w:val="00A146B7"/>
    <w:rsid w:val="00A216B9"/>
    <w:rsid w:val="00A23CE5"/>
    <w:rsid w:val="00A2439B"/>
    <w:rsid w:val="00A24560"/>
    <w:rsid w:val="00A3420B"/>
    <w:rsid w:val="00A34538"/>
    <w:rsid w:val="00A350AF"/>
    <w:rsid w:val="00A37C18"/>
    <w:rsid w:val="00A37EC7"/>
    <w:rsid w:val="00A37FB6"/>
    <w:rsid w:val="00A40A28"/>
    <w:rsid w:val="00A45F29"/>
    <w:rsid w:val="00A500EF"/>
    <w:rsid w:val="00A51659"/>
    <w:rsid w:val="00A5350E"/>
    <w:rsid w:val="00A5539A"/>
    <w:rsid w:val="00A568F6"/>
    <w:rsid w:val="00A612F6"/>
    <w:rsid w:val="00A62322"/>
    <w:rsid w:val="00A64DE5"/>
    <w:rsid w:val="00A7090A"/>
    <w:rsid w:val="00A74544"/>
    <w:rsid w:val="00A757E2"/>
    <w:rsid w:val="00A759D8"/>
    <w:rsid w:val="00A75B50"/>
    <w:rsid w:val="00A82473"/>
    <w:rsid w:val="00A82EA3"/>
    <w:rsid w:val="00A83F78"/>
    <w:rsid w:val="00A8570E"/>
    <w:rsid w:val="00A9116A"/>
    <w:rsid w:val="00A95095"/>
    <w:rsid w:val="00A957B9"/>
    <w:rsid w:val="00A97752"/>
    <w:rsid w:val="00AA03AF"/>
    <w:rsid w:val="00AA08E7"/>
    <w:rsid w:val="00AA2094"/>
    <w:rsid w:val="00AA442B"/>
    <w:rsid w:val="00AA669D"/>
    <w:rsid w:val="00AA7403"/>
    <w:rsid w:val="00AA7503"/>
    <w:rsid w:val="00AB3212"/>
    <w:rsid w:val="00AB57D1"/>
    <w:rsid w:val="00AB5852"/>
    <w:rsid w:val="00AB5C7F"/>
    <w:rsid w:val="00AB6591"/>
    <w:rsid w:val="00AC146A"/>
    <w:rsid w:val="00AC27E8"/>
    <w:rsid w:val="00AC4829"/>
    <w:rsid w:val="00AC514C"/>
    <w:rsid w:val="00AC5F3A"/>
    <w:rsid w:val="00AD1A73"/>
    <w:rsid w:val="00AD3FD9"/>
    <w:rsid w:val="00AD6E87"/>
    <w:rsid w:val="00AE0805"/>
    <w:rsid w:val="00AE1539"/>
    <w:rsid w:val="00AE16CA"/>
    <w:rsid w:val="00AE2D2E"/>
    <w:rsid w:val="00AE61E1"/>
    <w:rsid w:val="00AE6434"/>
    <w:rsid w:val="00AE7779"/>
    <w:rsid w:val="00AF0BEC"/>
    <w:rsid w:val="00AF1D52"/>
    <w:rsid w:val="00AF561D"/>
    <w:rsid w:val="00AF7FA8"/>
    <w:rsid w:val="00B000D8"/>
    <w:rsid w:val="00B0177E"/>
    <w:rsid w:val="00B02774"/>
    <w:rsid w:val="00B04012"/>
    <w:rsid w:val="00B050B8"/>
    <w:rsid w:val="00B05411"/>
    <w:rsid w:val="00B0753B"/>
    <w:rsid w:val="00B12F06"/>
    <w:rsid w:val="00B13EC0"/>
    <w:rsid w:val="00B179C1"/>
    <w:rsid w:val="00B21BCB"/>
    <w:rsid w:val="00B22E22"/>
    <w:rsid w:val="00B23790"/>
    <w:rsid w:val="00B25E66"/>
    <w:rsid w:val="00B31F22"/>
    <w:rsid w:val="00B323D2"/>
    <w:rsid w:val="00B33A9E"/>
    <w:rsid w:val="00B359ED"/>
    <w:rsid w:val="00B37C00"/>
    <w:rsid w:val="00B44AD6"/>
    <w:rsid w:val="00B44E8E"/>
    <w:rsid w:val="00B46C42"/>
    <w:rsid w:val="00B51003"/>
    <w:rsid w:val="00B512FD"/>
    <w:rsid w:val="00B52063"/>
    <w:rsid w:val="00B525CB"/>
    <w:rsid w:val="00B5566E"/>
    <w:rsid w:val="00B55851"/>
    <w:rsid w:val="00B60461"/>
    <w:rsid w:val="00B62FDC"/>
    <w:rsid w:val="00B633F9"/>
    <w:rsid w:val="00B63872"/>
    <w:rsid w:val="00B63CB2"/>
    <w:rsid w:val="00B641D9"/>
    <w:rsid w:val="00B64EDB"/>
    <w:rsid w:val="00B654E7"/>
    <w:rsid w:val="00B7071B"/>
    <w:rsid w:val="00B71C79"/>
    <w:rsid w:val="00B7264D"/>
    <w:rsid w:val="00B7315F"/>
    <w:rsid w:val="00B750D9"/>
    <w:rsid w:val="00B77F95"/>
    <w:rsid w:val="00B82776"/>
    <w:rsid w:val="00B84BA7"/>
    <w:rsid w:val="00B85186"/>
    <w:rsid w:val="00B854D4"/>
    <w:rsid w:val="00B8599C"/>
    <w:rsid w:val="00B912A1"/>
    <w:rsid w:val="00B91AF0"/>
    <w:rsid w:val="00B91B8E"/>
    <w:rsid w:val="00B92A95"/>
    <w:rsid w:val="00B9384C"/>
    <w:rsid w:val="00B93C9A"/>
    <w:rsid w:val="00B94548"/>
    <w:rsid w:val="00B95AC8"/>
    <w:rsid w:val="00B9618B"/>
    <w:rsid w:val="00BA3286"/>
    <w:rsid w:val="00BA470C"/>
    <w:rsid w:val="00BA4D28"/>
    <w:rsid w:val="00BA5B7A"/>
    <w:rsid w:val="00BB3B04"/>
    <w:rsid w:val="00BC2704"/>
    <w:rsid w:val="00BC5C65"/>
    <w:rsid w:val="00BC774D"/>
    <w:rsid w:val="00BD2036"/>
    <w:rsid w:val="00BD55F1"/>
    <w:rsid w:val="00BD78FE"/>
    <w:rsid w:val="00BE18DA"/>
    <w:rsid w:val="00BE1CEA"/>
    <w:rsid w:val="00BE323C"/>
    <w:rsid w:val="00BE56F7"/>
    <w:rsid w:val="00BE642B"/>
    <w:rsid w:val="00BE67A9"/>
    <w:rsid w:val="00BF2EAC"/>
    <w:rsid w:val="00BF31BA"/>
    <w:rsid w:val="00BF5E9C"/>
    <w:rsid w:val="00BF68DD"/>
    <w:rsid w:val="00BF6D9D"/>
    <w:rsid w:val="00C02CA7"/>
    <w:rsid w:val="00C03773"/>
    <w:rsid w:val="00C0469E"/>
    <w:rsid w:val="00C06A57"/>
    <w:rsid w:val="00C06AEB"/>
    <w:rsid w:val="00C06B30"/>
    <w:rsid w:val="00C07B9B"/>
    <w:rsid w:val="00C1486D"/>
    <w:rsid w:val="00C17E35"/>
    <w:rsid w:val="00C20738"/>
    <w:rsid w:val="00C20AB9"/>
    <w:rsid w:val="00C245B6"/>
    <w:rsid w:val="00C249A5"/>
    <w:rsid w:val="00C24D7E"/>
    <w:rsid w:val="00C269AB"/>
    <w:rsid w:val="00C27711"/>
    <w:rsid w:val="00C309CE"/>
    <w:rsid w:val="00C30F88"/>
    <w:rsid w:val="00C32119"/>
    <w:rsid w:val="00C34208"/>
    <w:rsid w:val="00C366C4"/>
    <w:rsid w:val="00C404E4"/>
    <w:rsid w:val="00C42C10"/>
    <w:rsid w:val="00C4437C"/>
    <w:rsid w:val="00C5372F"/>
    <w:rsid w:val="00C6465E"/>
    <w:rsid w:val="00C64A86"/>
    <w:rsid w:val="00C65533"/>
    <w:rsid w:val="00C70B9D"/>
    <w:rsid w:val="00C818AF"/>
    <w:rsid w:val="00C81F3D"/>
    <w:rsid w:val="00C827F7"/>
    <w:rsid w:val="00C82B52"/>
    <w:rsid w:val="00C8458D"/>
    <w:rsid w:val="00C8725E"/>
    <w:rsid w:val="00C97AAA"/>
    <w:rsid w:val="00CA2C72"/>
    <w:rsid w:val="00CA4C7B"/>
    <w:rsid w:val="00CA7385"/>
    <w:rsid w:val="00CB0765"/>
    <w:rsid w:val="00CB2B36"/>
    <w:rsid w:val="00CB42FC"/>
    <w:rsid w:val="00CC00CD"/>
    <w:rsid w:val="00CC0339"/>
    <w:rsid w:val="00CC4DF1"/>
    <w:rsid w:val="00CC748E"/>
    <w:rsid w:val="00CD2B8C"/>
    <w:rsid w:val="00CD5576"/>
    <w:rsid w:val="00CE4E6E"/>
    <w:rsid w:val="00CE5928"/>
    <w:rsid w:val="00CF0701"/>
    <w:rsid w:val="00CF2FBC"/>
    <w:rsid w:val="00CF32F0"/>
    <w:rsid w:val="00CF5049"/>
    <w:rsid w:val="00CF600D"/>
    <w:rsid w:val="00CF7E3E"/>
    <w:rsid w:val="00D01760"/>
    <w:rsid w:val="00D01EBF"/>
    <w:rsid w:val="00D02487"/>
    <w:rsid w:val="00D04818"/>
    <w:rsid w:val="00D06596"/>
    <w:rsid w:val="00D10800"/>
    <w:rsid w:val="00D13228"/>
    <w:rsid w:val="00D13D5F"/>
    <w:rsid w:val="00D15973"/>
    <w:rsid w:val="00D15B95"/>
    <w:rsid w:val="00D16E39"/>
    <w:rsid w:val="00D170B9"/>
    <w:rsid w:val="00D220D3"/>
    <w:rsid w:val="00D2214A"/>
    <w:rsid w:val="00D223B6"/>
    <w:rsid w:val="00D22BEB"/>
    <w:rsid w:val="00D2686C"/>
    <w:rsid w:val="00D27D76"/>
    <w:rsid w:val="00D326FB"/>
    <w:rsid w:val="00D33322"/>
    <w:rsid w:val="00D350DE"/>
    <w:rsid w:val="00D35FC1"/>
    <w:rsid w:val="00D3723E"/>
    <w:rsid w:val="00D41655"/>
    <w:rsid w:val="00D42097"/>
    <w:rsid w:val="00D42298"/>
    <w:rsid w:val="00D4320D"/>
    <w:rsid w:val="00D438C4"/>
    <w:rsid w:val="00D44E97"/>
    <w:rsid w:val="00D460D9"/>
    <w:rsid w:val="00D5062A"/>
    <w:rsid w:val="00D53894"/>
    <w:rsid w:val="00D55B0A"/>
    <w:rsid w:val="00D55F96"/>
    <w:rsid w:val="00D574F6"/>
    <w:rsid w:val="00D60327"/>
    <w:rsid w:val="00D6426E"/>
    <w:rsid w:val="00D642C6"/>
    <w:rsid w:val="00D650B5"/>
    <w:rsid w:val="00D66C4F"/>
    <w:rsid w:val="00D679D8"/>
    <w:rsid w:val="00D710B9"/>
    <w:rsid w:val="00D71D22"/>
    <w:rsid w:val="00D724BE"/>
    <w:rsid w:val="00D72E9D"/>
    <w:rsid w:val="00D74765"/>
    <w:rsid w:val="00D7568C"/>
    <w:rsid w:val="00D77800"/>
    <w:rsid w:val="00D82CE5"/>
    <w:rsid w:val="00D84FE0"/>
    <w:rsid w:val="00D85151"/>
    <w:rsid w:val="00D87181"/>
    <w:rsid w:val="00D8762F"/>
    <w:rsid w:val="00D9076C"/>
    <w:rsid w:val="00D909C3"/>
    <w:rsid w:val="00D914DB"/>
    <w:rsid w:val="00D92770"/>
    <w:rsid w:val="00D93287"/>
    <w:rsid w:val="00D94D04"/>
    <w:rsid w:val="00D970D3"/>
    <w:rsid w:val="00D97DDD"/>
    <w:rsid w:val="00DA0829"/>
    <w:rsid w:val="00DA5AB1"/>
    <w:rsid w:val="00DA6DFB"/>
    <w:rsid w:val="00DB0DFA"/>
    <w:rsid w:val="00DB1CD7"/>
    <w:rsid w:val="00DB3D31"/>
    <w:rsid w:val="00DB7F67"/>
    <w:rsid w:val="00DC2910"/>
    <w:rsid w:val="00DC2AFD"/>
    <w:rsid w:val="00DC3544"/>
    <w:rsid w:val="00DC62E5"/>
    <w:rsid w:val="00DC732E"/>
    <w:rsid w:val="00DD32A0"/>
    <w:rsid w:val="00DD3E55"/>
    <w:rsid w:val="00DD47A2"/>
    <w:rsid w:val="00DD652D"/>
    <w:rsid w:val="00DD6847"/>
    <w:rsid w:val="00DD735D"/>
    <w:rsid w:val="00DE247F"/>
    <w:rsid w:val="00DE3119"/>
    <w:rsid w:val="00DE3139"/>
    <w:rsid w:val="00DE446E"/>
    <w:rsid w:val="00DE673F"/>
    <w:rsid w:val="00DF20FB"/>
    <w:rsid w:val="00DF2128"/>
    <w:rsid w:val="00DF236B"/>
    <w:rsid w:val="00DF2804"/>
    <w:rsid w:val="00DF28C7"/>
    <w:rsid w:val="00DF3553"/>
    <w:rsid w:val="00DF7086"/>
    <w:rsid w:val="00DF7F9E"/>
    <w:rsid w:val="00E0048D"/>
    <w:rsid w:val="00E04573"/>
    <w:rsid w:val="00E057C5"/>
    <w:rsid w:val="00E06452"/>
    <w:rsid w:val="00E0677C"/>
    <w:rsid w:val="00E06972"/>
    <w:rsid w:val="00E06A8D"/>
    <w:rsid w:val="00E13AB8"/>
    <w:rsid w:val="00E13D3F"/>
    <w:rsid w:val="00E14B80"/>
    <w:rsid w:val="00E16FBF"/>
    <w:rsid w:val="00E234D7"/>
    <w:rsid w:val="00E2507A"/>
    <w:rsid w:val="00E25CB3"/>
    <w:rsid w:val="00E3074B"/>
    <w:rsid w:val="00E31A47"/>
    <w:rsid w:val="00E33B62"/>
    <w:rsid w:val="00E34106"/>
    <w:rsid w:val="00E36139"/>
    <w:rsid w:val="00E40F31"/>
    <w:rsid w:val="00E4143A"/>
    <w:rsid w:val="00E41823"/>
    <w:rsid w:val="00E43440"/>
    <w:rsid w:val="00E43624"/>
    <w:rsid w:val="00E44C98"/>
    <w:rsid w:val="00E50616"/>
    <w:rsid w:val="00E510C7"/>
    <w:rsid w:val="00E5199E"/>
    <w:rsid w:val="00E53B77"/>
    <w:rsid w:val="00E53F02"/>
    <w:rsid w:val="00E54365"/>
    <w:rsid w:val="00E5465F"/>
    <w:rsid w:val="00E56EC0"/>
    <w:rsid w:val="00E576BF"/>
    <w:rsid w:val="00E62C10"/>
    <w:rsid w:val="00E631C7"/>
    <w:rsid w:val="00E6504B"/>
    <w:rsid w:val="00E65BDD"/>
    <w:rsid w:val="00E73728"/>
    <w:rsid w:val="00E74895"/>
    <w:rsid w:val="00E76013"/>
    <w:rsid w:val="00E76DD0"/>
    <w:rsid w:val="00E87FB5"/>
    <w:rsid w:val="00E96F1A"/>
    <w:rsid w:val="00EA06AC"/>
    <w:rsid w:val="00EA2D97"/>
    <w:rsid w:val="00EA3B8E"/>
    <w:rsid w:val="00EA3F0C"/>
    <w:rsid w:val="00EA4623"/>
    <w:rsid w:val="00EB0D38"/>
    <w:rsid w:val="00EB2CBD"/>
    <w:rsid w:val="00EB3BA3"/>
    <w:rsid w:val="00EB5263"/>
    <w:rsid w:val="00EB55EE"/>
    <w:rsid w:val="00EB5A79"/>
    <w:rsid w:val="00EB7FB2"/>
    <w:rsid w:val="00EC77E0"/>
    <w:rsid w:val="00EC7F17"/>
    <w:rsid w:val="00ED0181"/>
    <w:rsid w:val="00ED05A8"/>
    <w:rsid w:val="00ED1921"/>
    <w:rsid w:val="00ED1A5E"/>
    <w:rsid w:val="00ED21E1"/>
    <w:rsid w:val="00ED25D6"/>
    <w:rsid w:val="00ED39CB"/>
    <w:rsid w:val="00ED5E05"/>
    <w:rsid w:val="00ED6D48"/>
    <w:rsid w:val="00EE2C9C"/>
    <w:rsid w:val="00EE4DB1"/>
    <w:rsid w:val="00EE59B5"/>
    <w:rsid w:val="00EE7C1A"/>
    <w:rsid w:val="00EF0420"/>
    <w:rsid w:val="00EF169E"/>
    <w:rsid w:val="00EF3258"/>
    <w:rsid w:val="00EF3F42"/>
    <w:rsid w:val="00EF4E3B"/>
    <w:rsid w:val="00EF5E27"/>
    <w:rsid w:val="00EF64D8"/>
    <w:rsid w:val="00EF735E"/>
    <w:rsid w:val="00EF7871"/>
    <w:rsid w:val="00F0076F"/>
    <w:rsid w:val="00F01D25"/>
    <w:rsid w:val="00F04156"/>
    <w:rsid w:val="00F04D40"/>
    <w:rsid w:val="00F0608C"/>
    <w:rsid w:val="00F06224"/>
    <w:rsid w:val="00F06296"/>
    <w:rsid w:val="00F074DD"/>
    <w:rsid w:val="00F0774D"/>
    <w:rsid w:val="00F077AE"/>
    <w:rsid w:val="00F10954"/>
    <w:rsid w:val="00F11955"/>
    <w:rsid w:val="00F12F04"/>
    <w:rsid w:val="00F1431D"/>
    <w:rsid w:val="00F1625D"/>
    <w:rsid w:val="00F172E0"/>
    <w:rsid w:val="00F2035B"/>
    <w:rsid w:val="00F206B3"/>
    <w:rsid w:val="00F2107D"/>
    <w:rsid w:val="00F21B2C"/>
    <w:rsid w:val="00F25A8A"/>
    <w:rsid w:val="00F26F4E"/>
    <w:rsid w:val="00F322E1"/>
    <w:rsid w:val="00F33364"/>
    <w:rsid w:val="00F33B4F"/>
    <w:rsid w:val="00F34CBA"/>
    <w:rsid w:val="00F3533F"/>
    <w:rsid w:val="00F3791E"/>
    <w:rsid w:val="00F476A9"/>
    <w:rsid w:val="00F55F3A"/>
    <w:rsid w:val="00F574CC"/>
    <w:rsid w:val="00F61F32"/>
    <w:rsid w:val="00F65885"/>
    <w:rsid w:val="00F6595F"/>
    <w:rsid w:val="00F738F8"/>
    <w:rsid w:val="00F74293"/>
    <w:rsid w:val="00F74B60"/>
    <w:rsid w:val="00F8127B"/>
    <w:rsid w:val="00F82DD3"/>
    <w:rsid w:val="00F84899"/>
    <w:rsid w:val="00F859F0"/>
    <w:rsid w:val="00F90DB0"/>
    <w:rsid w:val="00F92D53"/>
    <w:rsid w:val="00F94773"/>
    <w:rsid w:val="00F95598"/>
    <w:rsid w:val="00FA0BE5"/>
    <w:rsid w:val="00FA63A7"/>
    <w:rsid w:val="00FB05DD"/>
    <w:rsid w:val="00FB096C"/>
    <w:rsid w:val="00FB5E3B"/>
    <w:rsid w:val="00FB7B18"/>
    <w:rsid w:val="00FD2829"/>
    <w:rsid w:val="00FD2949"/>
    <w:rsid w:val="00FD461D"/>
    <w:rsid w:val="00FD46B4"/>
    <w:rsid w:val="00FD4AA4"/>
    <w:rsid w:val="00FD7D17"/>
    <w:rsid w:val="00FE094E"/>
    <w:rsid w:val="00FE141E"/>
    <w:rsid w:val="00FE1BF8"/>
    <w:rsid w:val="00FE42ED"/>
    <w:rsid w:val="00FE4EF2"/>
    <w:rsid w:val="00FE63C7"/>
    <w:rsid w:val="00FE7664"/>
    <w:rsid w:val="00FF1C68"/>
    <w:rsid w:val="00FF4164"/>
    <w:rsid w:val="00FF48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paragraph" w:customStyle="1" w:styleId="Textoindependiente21">
    <w:name w:val="Texto independiente 21"/>
    <w:basedOn w:val="Normal"/>
    <w:rsid w:val="00AB57D1"/>
    <w:pPr>
      <w:overflowPunct w:val="0"/>
      <w:autoSpaceDE w:val="0"/>
      <w:autoSpaceDN w:val="0"/>
      <w:adjustRightInd w:val="0"/>
      <w:spacing w:line="360" w:lineRule="auto"/>
      <w:ind w:firstLine="710"/>
      <w:jc w:val="both"/>
      <w:textAlignment w:val="baseline"/>
    </w:pPr>
    <w:rPr>
      <w:rFonts w:ascii="Arial" w:hAnsi="Arial"/>
      <w:szCs w:val="20"/>
      <w:lang w:val="es-CO" w:eastAsia="es-ES"/>
    </w:rPr>
  </w:style>
  <w:style w:type="paragraph" w:customStyle="1" w:styleId="Default">
    <w:name w:val="Default"/>
    <w:rsid w:val="00381DEF"/>
    <w:pPr>
      <w:autoSpaceDE w:val="0"/>
      <w:autoSpaceDN w:val="0"/>
      <w:adjustRightInd w:val="0"/>
      <w:spacing w:before="0"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491755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83315016">
      <w:bodyDiv w:val="1"/>
      <w:marLeft w:val="0"/>
      <w:marRight w:val="0"/>
      <w:marTop w:val="0"/>
      <w:marBottom w:val="0"/>
      <w:divBdr>
        <w:top w:val="none" w:sz="0" w:space="0" w:color="auto"/>
        <w:left w:val="none" w:sz="0" w:space="0" w:color="auto"/>
        <w:bottom w:val="none" w:sz="0" w:space="0" w:color="auto"/>
        <w:right w:val="none" w:sz="0" w:space="0" w:color="auto"/>
      </w:divBdr>
    </w:div>
    <w:div w:id="28608483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02353074">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9621">
      <w:bodyDiv w:val="1"/>
      <w:marLeft w:val="0"/>
      <w:marRight w:val="0"/>
      <w:marTop w:val="0"/>
      <w:marBottom w:val="0"/>
      <w:divBdr>
        <w:top w:val="none" w:sz="0" w:space="0" w:color="auto"/>
        <w:left w:val="none" w:sz="0" w:space="0" w:color="auto"/>
        <w:bottom w:val="none" w:sz="0" w:space="0" w:color="auto"/>
        <w:right w:val="none" w:sz="0" w:space="0" w:color="auto"/>
      </w:divBdr>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06133268">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75205334">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33281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628226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83317872">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762490183">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51412372">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0161508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3809612-A059-4975-918F-CC8F6799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10</TotalTime>
  <Pages>28</Pages>
  <Words>9028</Words>
  <Characters>49654</Characters>
  <Application>Microsoft Office Word</Application>
  <DocSecurity>0</DocSecurity>
  <Lines>413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2020-01-30T15:05:00Z</cp:lastPrinted>
  <dcterms:created xsi:type="dcterms:W3CDTF">2020-08-19T16:07:00Z</dcterms:created>
  <dcterms:modified xsi:type="dcterms:W3CDTF">2020-08-19T16:54:00Z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