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F3DF1" w14:textId="77777777" w:rsidR="00DC42F8" w:rsidRDefault="00DC42F8" w:rsidP="00DC42F8">
      <w:pPr>
        <w:spacing w:line="276" w:lineRule="auto"/>
        <w:jc w:val="right"/>
        <w:rPr>
          <w:rFonts w:ascii="Arial" w:eastAsia="Calibri" w:hAnsi="Arial" w:cs="Arial"/>
          <w:b/>
          <w:sz w:val="22"/>
        </w:rPr>
      </w:pPr>
      <w:bookmarkStart w:id="0" w:name="_Hlk29890381"/>
      <w:bookmarkStart w:id="1" w:name="_GoBack"/>
      <w:bookmarkEnd w:id="1"/>
      <w:r>
        <w:rPr>
          <w:rFonts w:ascii="Arial" w:eastAsia="Times New Roman" w:hAnsi="Arial" w:cs="Arial"/>
          <w:sz w:val="16"/>
          <w:szCs w:val="16"/>
          <w:lang w:eastAsia="es-ES"/>
        </w:rPr>
        <w:t>CCE-DES-FM-17</w:t>
      </w:r>
    </w:p>
    <w:p w14:paraId="7BFB3417" w14:textId="77777777" w:rsidR="00070AB6" w:rsidRPr="00070AB6" w:rsidRDefault="00070AB6" w:rsidP="00DC42F8">
      <w:pPr>
        <w:jc w:val="both"/>
        <w:rPr>
          <w:rFonts w:ascii="Arial" w:eastAsia="Calibri" w:hAnsi="Arial" w:cs="Arial"/>
          <w:b/>
          <w:bCs/>
          <w:sz w:val="20"/>
          <w:szCs w:val="20"/>
        </w:rPr>
      </w:pPr>
    </w:p>
    <w:p w14:paraId="70182B67" w14:textId="3A2D6EAA" w:rsidR="00DC42F8" w:rsidRPr="00505E1F" w:rsidRDefault="00505E1F" w:rsidP="00DC42F8">
      <w:pPr>
        <w:jc w:val="both"/>
        <w:rPr>
          <w:rFonts w:ascii="Arial" w:eastAsia="Calibri" w:hAnsi="Arial" w:cs="Arial"/>
          <w:b/>
          <w:bCs/>
          <w:sz w:val="22"/>
        </w:rPr>
      </w:pPr>
      <w:r w:rsidRPr="00505E1F">
        <w:rPr>
          <w:rFonts w:ascii="Arial" w:eastAsia="Calibri" w:hAnsi="Arial" w:cs="Arial"/>
          <w:b/>
          <w:bCs/>
          <w:sz w:val="22"/>
        </w:rPr>
        <w:t xml:space="preserve">DOCUMENTOS TIPO – Experiencia </w:t>
      </w:r>
    </w:p>
    <w:p w14:paraId="586C252A" w14:textId="77777777" w:rsidR="00505E1F" w:rsidRPr="00070AB6" w:rsidRDefault="00505E1F" w:rsidP="00DC42F8">
      <w:pPr>
        <w:jc w:val="both"/>
        <w:rPr>
          <w:rFonts w:ascii="Arial" w:eastAsia="Calibri" w:hAnsi="Arial" w:cs="Arial"/>
          <w:b/>
          <w:bCs/>
          <w:sz w:val="20"/>
          <w:szCs w:val="20"/>
        </w:rPr>
      </w:pPr>
    </w:p>
    <w:p w14:paraId="6BBB27A7" w14:textId="32C57966" w:rsidR="00C13534" w:rsidRDefault="00AA4B42" w:rsidP="00DC42F8">
      <w:pPr>
        <w:jc w:val="both"/>
        <w:rPr>
          <w:rFonts w:ascii="Arial" w:eastAsia="Calibri" w:hAnsi="Arial" w:cs="Arial"/>
          <w:sz w:val="20"/>
        </w:rPr>
      </w:pPr>
      <w:r w:rsidRPr="00AA4B42">
        <w:rPr>
          <w:rFonts w:ascii="Arial" w:eastAsia="Calibri" w:hAnsi="Arial" w:cs="Arial"/>
          <w:sz w:val="20"/>
        </w:rPr>
        <w:t>El numeral 3.5 del «Documento Base o Pliego Tipo» establece las reglas para acreditar y evaluar la experiencia requerida en el procedimiento de contratación. Este numeral dispone que los proponentes deben acreditar su experiencia mediante: i) la información consignada en el RUP para quienes estén obligados a tenerlo, ii) la presentación el Formato 3 – Experiencia para todos los Proponentes y iii) alguno de los documentos válidos para la acreditación de la experiencia señalados en el numeral 3.5.5. cuando se requiera verificar información del proponente adicional a la contenida en el RUP.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deben estar clasificados los contratos aportados para acreditar la experiencia; el numeral 3.5.4. establece la información mínima que deben contener los documentos válidos para acreditar la experiencia; el numeral 3.5.5. define varios documentos válidos para acreditar experiencia cuando se requiera la verificación de información del proponente adicional a la contenida en el RUP; el numeral 3.5.6. señala las reglas para acreditar la experiencia mediante subcontratos; y el numeral 3.5.7. establece el valor mínimo que se debe acreditar con relación al presupuesto oficial de acuerdo con el número de contratos aportados.</w:t>
      </w:r>
    </w:p>
    <w:p w14:paraId="5CCF0071" w14:textId="77777777" w:rsidR="00AA4B42" w:rsidRDefault="00AA4B42" w:rsidP="00DC42F8">
      <w:pPr>
        <w:jc w:val="both"/>
      </w:pPr>
    </w:p>
    <w:p w14:paraId="358351DD" w14:textId="15F594BB" w:rsidR="00C13534" w:rsidRPr="00505E1F" w:rsidRDefault="00C13534" w:rsidP="00C13534">
      <w:pPr>
        <w:jc w:val="both"/>
        <w:rPr>
          <w:rFonts w:ascii="Arial" w:eastAsia="Calibri" w:hAnsi="Arial" w:cs="Arial"/>
          <w:b/>
          <w:bCs/>
          <w:sz w:val="22"/>
        </w:rPr>
      </w:pPr>
      <w:r>
        <w:rPr>
          <w:rFonts w:ascii="Arial" w:eastAsia="Calibri" w:hAnsi="Arial" w:cs="Arial"/>
          <w:b/>
          <w:bCs/>
          <w:sz w:val="22"/>
        </w:rPr>
        <w:t>EXPERIENCIA</w:t>
      </w:r>
      <w:r w:rsidRPr="00505E1F">
        <w:rPr>
          <w:rFonts w:ascii="Arial" w:eastAsia="Calibri" w:hAnsi="Arial" w:cs="Arial"/>
          <w:b/>
          <w:bCs/>
          <w:sz w:val="22"/>
        </w:rPr>
        <w:t xml:space="preserve"> – Experiencia</w:t>
      </w:r>
      <w:r>
        <w:rPr>
          <w:rFonts w:ascii="Arial" w:eastAsia="Calibri" w:hAnsi="Arial" w:cs="Arial"/>
          <w:b/>
          <w:bCs/>
          <w:sz w:val="22"/>
        </w:rPr>
        <w:t xml:space="preserve"> general </w:t>
      </w:r>
      <w:r w:rsidRPr="00505E1F">
        <w:rPr>
          <w:rFonts w:ascii="Arial" w:eastAsia="Calibri" w:hAnsi="Arial" w:cs="Arial"/>
          <w:b/>
          <w:bCs/>
          <w:sz w:val="22"/>
        </w:rPr>
        <w:t>–</w:t>
      </w:r>
      <w:r w:rsidR="00DA5C18">
        <w:rPr>
          <w:rFonts w:ascii="Arial" w:eastAsia="Calibri" w:hAnsi="Arial" w:cs="Arial"/>
          <w:b/>
          <w:bCs/>
          <w:sz w:val="22"/>
        </w:rPr>
        <w:t xml:space="preserve"> </w:t>
      </w:r>
      <w:r>
        <w:rPr>
          <w:rFonts w:ascii="Arial" w:eastAsia="Calibri" w:hAnsi="Arial" w:cs="Arial"/>
          <w:b/>
          <w:bCs/>
          <w:sz w:val="22"/>
        </w:rPr>
        <w:t>Inalterabilidad</w:t>
      </w:r>
    </w:p>
    <w:p w14:paraId="75E73D9E" w14:textId="77777777" w:rsidR="00C13534" w:rsidRDefault="00C13534" w:rsidP="00DC42F8">
      <w:pPr>
        <w:jc w:val="both"/>
      </w:pPr>
    </w:p>
    <w:p w14:paraId="46DC662E" w14:textId="77777777" w:rsidR="00AA4B42" w:rsidRPr="00AA4B42" w:rsidRDefault="00AA4B42" w:rsidP="00AA4B42">
      <w:pPr>
        <w:jc w:val="both"/>
        <w:rPr>
          <w:rFonts w:ascii="Arial" w:eastAsia="Calibri" w:hAnsi="Arial" w:cs="Arial"/>
          <w:sz w:val="20"/>
        </w:rPr>
      </w:pPr>
      <w:r w:rsidRPr="00AA4B42">
        <w:rPr>
          <w:rFonts w:ascii="Arial" w:eastAsia="Calibri" w:hAnsi="Arial" w:cs="Arial"/>
          <w:sz w:val="20"/>
        </w:rPr>
        <w:t xml:space="preserve">Ahora bien, dentro del requisito de «experiencia general» establecido en la Matriz 1 para la actividad «2.2 MEJORAMIENTO EN VÍAS TERCIARIAS», se hace referencia a las actividades de «construcción o mejoramiento», a partir de lo cual usted consulta sobre la equivalencia de estas actividades con las de repavimentación, rehabilitación, mantenimiento y conservación para acreditar el requisito de «experiencia general». </w:t>
      </w:r>
    </w:p>
    <w:p w14:paraId="2C352D8D" w14:textId="5685503E" w:rsidR="00505E1F" w:rsidRDefault="00AA4B42" w:rsidP="00AA4B42">
      <w:pPr>
        <w:jc w:val="both"/>
        <w:rPr>
          <w:rFonts w:ascii="Arial" w:eastAsia="Calibri" w:hAnsi="Arial" w:cs="Arial"/>
          <w:sz w:val="20"/>
        </w:rPr>
      </w:pPr>
      <w:r w:rsidRPr="00AA4B42">
        <w:rPr>
          <w:rFonts w:ascii="Arial" w:eastAsia="Calibri" w:hAnsi="Arial" w:cs="Arial"/>
          <w:sz w:val="20"/>
        </w:rPr>
        <w:t>Al respecto, en primer lugar, estima esta Agencia que, en virtud del principio de inalterabilidad de los documentos tipo establecido en el artículo 2.2.1.2.6.1.4 del Decreto 1082 de 2015, el requisito de «experiencia general» no se puede modificar, comoquiera que supone alterar lo establecido en la «Matriz 1 – Experiencia», que no contempla otras actividades diferentes a las allí mencionadas, excluyendo la posibilidad de que las entidades puedan validar experiencia en otras actividades como se analizará a continuación respecto de las actividades señaladas en su consulta</w:t>
      </w:r>
      <w:r w:rsidR="00B27B39" w:rsidRPr="00B27B39">
        <w:rPr>
          <w:rFonts w:ascii="Arial" w:eastAsia="Calibri" w:hAnsi="Arial" w:cs="Arial"/>
          <w:sz w:val="20"/>
        </w:rPr>
        <w:t>.</w:t>
      </w:r>
    </w:p>
    <w:p w14:paraId="245DA728" w14:textId="77777777" w:rsidR="00C13534" w:rsidRPr="00070AB6" w:rsidRDefault="00C13534" w:rsidP="00C13534">
      <w:pPr>
        <w:jc w:val="both"/>
        <w:rPr>
          <w:rFonts w:ascii="Arial" w:eastAsia="Calibri" w:hAnsi="Arial" w:cs="Arial"/>
          <w:b/>
          <w:bCs/>
          <w:sz w:val="20"/>
          <w:szCs w:val="20"/>
        </w:rPr>
      </w:pPr>
    </w:p>
    <w:p w14:paraId="2FF417A6" w14:textId="77777777" w:rsidR="009E55FC" w:rsidRDefault="009E55FC" w:rsidP="00DC42F8">
      <w:pPr>
        <w:rPr>
          <w:rFonts w:ascii="Arial" w:hAnsi="Arial" w:cs="Arial"/>
          <w:sz w:val="22"/>
        </w:rPr>
      </w:pPr>
    </w:p>
    <w:p w14:paraId="51349D02" w14:textId="28F1808A" w:rsidR="001357DC" w:rsidRDefault="001357DC" w:rsidP="001357DC">
      <w:pPr>
        <w:spacing w:line="276" w:lineRule="auto"/>
        <w:rPr>
          <w:rFonts w:ascii="Arial" w:hAnsi="Arial" w:cs="Arial"/>
          <w:b/>
          <w:sz w:val="22"/>
          <w:szCs w:val="20"/>
        </w:rPr>
      </w:pPr>
      <w:r>
        <w:rPr>
          <w:rFonts w:ascii="Arial" w:hAnsi="Arial" w:cs="Arial"/>
          <w:sz w:val="22"/>
          <w:szCs w:val="20"/>
        </w:rPr>
        <w:t xml:space="preserve">Bogotá D.C., </w:t>
      </w:r>
      <w:r w:rsidR="00EC3F0A">
        <w:rPr>
          <w:rFonts w:ascii="Arial" w:hAnsi="Arial" w:cs="Arial"/>
          <w:b/>
          <w:sz w:val="22"/>
          <w:szCs w:val="20"/>
        </w:rPr>
        <w:t>26/08/2020</w:t>
      </w:r>
    </w:p>
    <w:p w14:paraId="254E73C5" w14:textId="77777777" w:rsidR="00070AB6" w:rsidRDefault="00070AB6" w:rsidP="001357DC">
      <w:pPr>
        <w:spacing w:line="276" w:lineRule="auto"/>
        <w:rPr>
          <w:rFonts w:ascii="Arial" w:hAnsi="Arial" w:cs="Arial"/>
          <w:b/>
          <w:sz w:val="22"/>
          <w:szCs w:val="20"/>
        </w:rPr>
      </w:pPr>
    </w:p>
    <w:p w14:paraId="6A7843A5" w14:textId="5DCAB57D" w:rsidR="001357DC" w:rsidRPr="002E3DDB" w:rsidRDefault="001357DC" w:rsidP="001357DC">
      <w:pPr>
        <w:jc w:val="right"/>
        <w:rPr>
          <w:rFonts w:ascii="Arial" w:eastAsia="Calibri" w:hAnsi="Arial" w:cs="Arial"/>
          <w:sz w:val="22"/>
        </w:rPr>
      </w:pPr>
      <w:r>
        <w:rPr>
          <w:rFonts w:ascii="Arial" w:hAnsi="Arial" w:cs="Arial"/>
          <w:b/>
          <w:sz w:val="22"/>
          <w:szCs w:val="20"/>
        </w:rPr>
        <w:t xml:space="preserve">N° Radicado: </w:t>
      </w:r>
      <w:r w:rsidR="00EC3F0A" w:rsidRPr="00EC3F0A">
        <w:rPr>
          <w:rFonts w:ascii="Arial" w:hAnsi="Arial" w:cs="Arial"/>
          <w:b/>
          <w:sz w:val="22"/>
          <w:szCs w:val="20"/>
        </w:rPr>
        <w:t>2202013000007966</w:t>
      </w:r>
    </w:p>
    <w:p w14:paraId="14CEBA6E" w14:textId="4E92B819" w:rsidR="00DC42F8" w:rsidRDefault="00DC42F8" w:rsidP="00DC42F8">
      <w:pPr>
        <w:tabs>
          <w:tab w:val="left" w:pos="3374"/>
        </w:tabs>
        <w:rPr>
          <w:rFonts w:ascii="Arial" w:eastAsia="Calibri" w:hAnsi="Arial" w:cs="Arial"/>
          <w:sz w:val="22"/>
        </w:rPr>
      </w:pPr>
    </w:p>
    <w:p w14:paraId="415A4C28" w14:textId="77777777" w:rsidR="00070AB6" w:rsidRDefault="00070AB6" w:rsidP="00DC42F8">
      <w:pPr>
        <w:tabs>
          <w:tab w:val="left" w:pos="3374"/>
        </w:tabs>
        <w:rPr>
          <w:rFonts w:ascii="Arial" w:eastAsia="Calibri" w:hAnsi="Arial" w:cs="Arial"/>
          <w:sz w:val="22"/>
        </w:rPr>
      </w:pPr>
    </w:p>
    <w:p w14:paraId="59D2D07F" w14:textId="34F3EF55" w:rsidR="00DC42F8" w:rsidRDefault="00DC42F8" w:rsidP="00DC42F8">
      <w:pPr>
        <w:rPr>
          <w:rFonts w:ascii="Arial" w:eastAsia="Calibri" w:hAnsi="Arial" w:cs="Arial"/>
          <w:sz w:val="22"/>
        </w:rPr>
      </w:pPr>
      <w:r>
        <w:rPr>
          <w:rFonts w:ascii="Arial" w:eastAsia="Calibri" w:hAnsi="Arial" w:cs="Arial"/>
          <w:sz w:val="22"/>
        </w:rPr>
        <w:t>Señor</w:t>
      </w:r>
    </w:p>
    <w:p w14:paraId="2E509629" w14:textId="13543218" w:rsidR="001357DC" w:rsidRDefault="008C4E9C" w:rsidP="00DC42F8">
      <w:pPr>
        <w:rPr>
          <w:rFonts w:ascii="Arial" w:eastAsia="Calibri" w:hAnsi="Arial" w:cs="Arial"/>
          <w:b/>
          <w:sz w:val="22"/>
        </w:rPr>
      </w:pPr>
      <w:r>
        <w:rPr>
          <w:rFonts w:ascii="Arial" w:eastAsia="Calibri" w:hAnsi="Arial" w:cs="Arial"/>
          <w:b/>
          <w:sz w:val="22"/>
        </w:rPr>
        <w:t>Alirio Pabón Acosta</w:t>
      </w:r>
    </w:p>
    <w:p w14:paraId="0F032240" w14:textId="295647B3" w:rsidR="00DC42F8" w:rsidRDefault="008C4E9C" w:rsidP="00DC42F8">
      <w:pPr>
        <w:rPr>
          <w:rFonts w:ascii="Arial" w:eastAsia="Calibri" w:hAnsi="Arial" w:cs="Arial"/>
          <w:sz w:val="22"/>
        </w:rPr>
      </w:pPr>
      <w:r>
        <w:rPr>
          <w:rFonts w:ascii="Arial" w:eastAsia="Calibri" w:hAnsi="Arial" w:cs="Arial"/>
          <w:sz w:val="22"/>
        </w:rPr>
        <w:t>Bucaramanga</w:t>
      </w:r>
      <w:r w:rsidR="00DC42F8">
        <w:rPr>
          <w:rFonts w:ascii="Arial" w:eastAsia="Calibri" w:hAnsi="Arial" w:cs="Arial"/>
          <w:sz w:val="22"/>
        </w:rPr>
        <w:t>,</w:t>
      </w:r>
      <w:r w:rsidR="001357DC">
        <w:rPr>
          <w:rFonts w:ascii="Arial" w:eastAsia="Calibri" w:hAnsi="Arial" w:cs="Arial"/>
          <w:sz w:val="22"/>
        </w:rPr>
        <w:t xml:space="preserve"> </w:t>
      </w:r>
      <w:r w:rsidR="00DC42F8">
        <w:rPr>
          <w:rFonts w:ascii="Arial" w:eastAsia="Calibri" w:hAnsi="Arial" w:cs="Arial"/>
          <w:sz w:val="22"/>
        </w:rPr>
        <w:t>Santander</w:t>
      </w:r>
    </w:p>
    <w:p w14:paraId="0645A627" w14:textId="402884C8" w:rsidR="00DC42F8" w:rsidRDefault="00DC42F8" w:rsidP="00DC42F8">
      <w:pPr>
        <w:rPr>
          <w:rFonts w:ascii="Arial" w:eastAsia="Calibri" w:hAnsi="Arial" w:cs="Arial"/>
          <w:sz w:val="22"/>
        </w:rPr>
      </w:pPr>
    </w:p>
    <w:p w14:paraId="6D7AB5DC" w14:textId="77777777" w:rsidR="00070AB6" w:rsidRDefault="00070AB6" w:rsidP="00DC42F8">
      <w:pPr>
        <w:rPr>
          <w:rFonts w:ascii="Arial" w:eastAsia="Calibri" w:hAnsi="Arial" w:cs="Arial"/>
          <w:sz w:val="22"/>
        </w:rPr>
      </w:pPr>
    </w:p>
    <w:p w14:paraId="3903E2C9" w14:textId="045965AB" w:rsidR="00DC42F8" w:rsidRDefault="00DC42F8" w:rsidP="00DC42F8">
      <w:pPr>
        <w:rPr>
          <w:rFonts w:ascii="Arial" w:eastAsia="Calibri" w:hAnsi="Arial" w:cs="Arial"/>
          <w:b/>
          <w:sz w:val="22"/>
        </w:rPr>
      </w:pPr>
      <w:r>
        <w:rPr>
          <w:rFonts w:ascii="Arial" w:eastAsia="Calibri" w:hAnsi="Arial" w:cs="Arial"/>
          <w:sz w:val="22"/>
        </w:rPr>
        <w:t xml:space="preserve">                                            </w:t>
      </w:r>
      <w:r>
        <w:rPr>
          <w:rFonts w:ascii="Arial" w:eastAsia="Calibri" w:hAnsi="Arial" w:cs="Arial"/>
          <w:b/>
          <w:sz w:val="22"/>
        </w:rPr>
        <w:t xml:space="preserve">Concepto C – </w:t>
      </w:r>
      <w:r w:rsidR="001357DC">
        <w:rPr>
          <w:rFonts w:ascii="Arial" w:eastAsia="Calibri" w:hAnsi="Arial" w:cs="Arial"/>
          <w:b/>
          <w:sz w:val="22"/>
        </w:rPr>
        <w:t>5</w:t>
      </w:r>
      <w:r w:rsidR="008C4E9C">
        <w:rPr>
          <w:rFonts w:ascii="Arial" w:eastAsia="Calibri" w:hAnsi="Arial" w:cs="Arial"/>
          <w:b/>
          <w:sz w:val="22"/>
        </w:rPr>
        <w:t>46</w:t>
      </w:r>
      <w:r>
        <w:rPr>
          <w:rFonts w:ascii="Arial" w:eastAsia="Calibri" w:hAnsi="Arial" w:cs="Arial"/>
          <w:b/>
          <w:sz w:val="22"/>
        </w:rPr>
        <w:t xml:space="preserve"> de 2020</w:t>
      </w:r>
    </w:p>
    <w:p w14:paraId="652010D5" w14:textId="77777777" w:rsidR="00DC42F8" w:rsidRDefault="00DC42F8" w:rsidP="00DC42F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C42F8" w14:paraId="4DA38158" w14:textId="77777777" w:rsidTr="00D64522">
        <w:tc>
          <w:tcPr>
            <w:tcW w:w="2689" w:type="dxa"/>
            <w:hideMark/>
          </w:tcPr>
          <w:p w14:paraId="1A32B717" w14:textId="77777777" w:rsidR="00DC42F8" w:rsidRDefault="00DC42F8" w:rsidP="00D64522">
            <w:pPr>
              <w:rPr>
                <w:rFonts w:ascii="Arial" w:eastAsia="Calibri" w:hAnsi="Arial" w:cs="Arial"/>
                <w:sz w:val="22"/>
              </w:rPr>
            </w:pPr>
            <w:r>
              <w:rPr>
                <w:rFonts w:ascii="Arial" w:eastAsia="Calibri" w:hAnsi="Arial" w:cs="Arial"/>
                <w:b/>
                <w:sz w:val="22"/>
              </w:rPr>
              <w:lastRenderedPageBreak/>
              <w:t>Temas:</w:t>
            </w:r>
            <w:r>
              <w:rPr>
                <w:rFonts w:ascii="Arial" w:eastAsia="Calibri" w:hAnsi="Arial" w:cs="Arial"/>
                <w:sz w:val="22"/>
              </w:rPr>
              <w:t xml:space="preserve">           </w:t>
            </w:r>
          </w:p>
          <w:p w14:paraId="26A69C90" w14:textId="77777777" w:rsidR="00DC42F8" w:rsidRDefault="00DC42F8" w:rsidP="00D64522">
            <w:pPr>
              <w:rPr>
                <w:rFonts w:ascii="Arial" w:eastAsia="Calibri" w:hAnsi="Arial" w:cs="Arial"/>
                <w:sz w:val="22"/>
              </w:rPr>
            </w:pPr>
            <w:r>
              <w:rPr>
                <w:rFonts w:ascii="Arial" w:eastAsia="Calibri" w:hAnsi="Arial" w:cs="Arial"/>
                <w:sz w:val="22"/>
              </w:rPr>
              <w:t xml:space="preserve">                           </w:t>
            </w:r>
          </w:p>
        </w:tc>
        <w:tc>
          <w:tcPr>
            <w:tcW w:w="6237" w:type="dxa"/>
            <w:hideMark/>
          </w:tcPr>
          <w:p w14:paraId="60D1046C" w14:textId="7D394DE4" w:rsidR="00DC42F8" w:rsidRDefault="00DC42F8" w:rsidP="008E63E8">
            <w:pPr>
              <w:spacing w:after="120"/>
              <w:jc w:val="both"/>
              <w:rPr>
                <w:rFonts w:ascii="Arial" w:eastAsia="Calibri" w:hAnsi="Arial" w:cs="Arial"/>
                <w:sz w:val="22"/>
                <w:highlight w:val="yellow"/>
              </w:rPr>
            </w:pPr>
            <w:r w:rsidRPr="00505E1F">
              <w:rPr>
                <w:rFonts w:ascii="Arial" w:eastAsia="Calibri" w:hAnsi="Arial" w:cs="Arial"/>
                <w:sz w:val="22"/>
              </w:rPr>
              <w:t>DOCUMENTOS TIPO –</w:t>
            </w:r>
            <w:r w:rsidR="00505E1F" w:rsidRPr="00505E1F">
              <w:rPr>
                <w:rFonts w:ascii="Arial" w:eastAsia="Calibri" w:hAnsi="Arial" w:cs="Arial"/>
                <w:sz w:val="22"/>
              </w:rPr>
              <w:t xml:space="preserve"> Experiencia /</w:t>
            </w:r>
            <w:r w:rsidRPr="00505E1F">
              <w:rPr>
                <w:rFonts w:ascii="Arial" w:eastAsia="Calibri" w:hAnsi="Arial" w:cs="Arial"/>
                <w:sz w:val="22"/>
              </w:rPr>
              <w:t xml:space="preserve"> </w:t>
            </w:r>
            <w:r w:rsidR="00C13534" w:rsidRPr="00C13534">
              <w:rPr>
                <w:rFonts w:ascii="Arial" w:eastAsia="Calibri" w:hAnsi="Arial" w:cs="Arial"/>
                <w:sz w:val="22"/>
              </w:rPr>
              <w:t>EXPERIENCIA – Experiencia general</w:t>
            </w:r>
            <w:r w:rsidR="00DA5C18">
              <w:rPr>
                <w:rFonts w:ascii="Arial" w:eastAsia="Calibri" w:hAnsi="Arial" w:cs="Arial"/>
                <w:sz w:val="22"/>
              </w:rPr>
              <w:t xml:space="preserve"> </w:t>
            </w:r>
            <w:r w:rsidR="00C13534" w:rsidRPr="00C13534">
              <w:rPr>
                <w:rFonts w:ascii="Arial" w:eastAsia="Calibri" w:hAnsi="Arial" w:cs="Arial"/>
                <w:sz w:val="22"/>
              </w:rPr>
              <w:t>– Inalterabilidad</w:t>
            </w:r>
          </w:p>
        </w:tc>
      </w:tr>
      <w:tr w:rsidR="00DC42F8" w14:paraId="4ABC6087" w14:textId="77777777" w:rsidTr="00D64522">
        <w:tc>
          <w:tcPr>
            <w:tcW w:w="2689" w:type="dxa"/>
            <w:hideMark/>
          </w:tcPr>
          <w:p w14:paraId="14A5EC35" w14:textId="77777777" w:rsidR="00DC42F8" w:rsidRDefault="00DC42F8" w:rsidP="00D64522">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3C635B8F" w14:textId="73B03839" w:rsidR="00DC42F8" w:rsidRDefault="00DC42F8" w:rsidP="00D64522">
            <w:pPr>
              <w:jc w:val="both"/>
              <w:rPr>
                <w:rFonts w:ascii="Arial" w:eastAsia="Calibri" w:hAnsi="Arial" w:cs="Arial"/>
                <w:sz w:val="22"/>
              </w:rPr>
            </w:pPr>
            <w:r>
              <w:rPr>
                <w:rFonts w:ascii="Arial" w:eastAsia="Calibri" w:hAnsi="Arial" w:cs="Arial"/>
                <w:sz w:val="22"/>
              </w:rPr>
              <w:t xml:space="preserve">Respuesta a consulta # </w:t>
            </w:r>
            <w:r w:rsidR="008C4E9C" w:rsidRPr="008C4E9C">
              <w:rPr>
                <w:rFonts w:ascii="Arial" w:eastAsia="Calibri" w:hAnsi="Arial" w:cs="Arial"/>
                <w:sz w:val="22"/>
              </w:rPr>
              <w:t>4202013000006801</w:t>
            </w:r>
          </w:p>
        </w:tc>
      </w:tr>
    </w:tbl>
    <w:p w14:paraId="37D0043E" w14:textId="77777777" w:rsidR="00DC42F8" w:rsidRDefault="00DC42F8" w:rsidP="00DC42F8">
      <w:pPr>
        <w:jc w:val="both"/>
        <w:rPr>
          <w:rFonts w:ascii="Arial" w:eastAsia="Calibri" w:hAnsi="Arial" w:cs="Arial"/>
          <w:sz w:val="22"/>
        </w:rPr>
      </w:pPr>
    </w:p>
    <w:p w14:paraId="423F9943" w14:textId="77777777" w:rsidR="00DC42F8" w:rsidRDefault="00DC42F8" w:rsidP="00DC42F8">
      <w:pPr>
        <w:rPr>
          <w:rFonts w:ascii="Arial" w:eastAsia="Calibri" w:hAnsi="Arial" w:cs="Arial"/>
          <w:sz w:val="22"/>
        </w:rPr>
      </w:pPr>
    </w:p>
    <w:p w14:paraId="1CE777E8" w14:textId="0EDC7423" w:rsidR="00DC42F8" w:rsidRDefault="00DC42F8" w:rsidP="00DC42F8">
      <w:pPr>
        <w:rPr>
          <w:rFonts w:ascii="Arial" w:eastAsia="Calibri" w:hAnsi="Arial" w:cs="Arial"/>
          <w:sz w:val="22"/>
        </w:rPr>
      </w:pPr>
      <w:r>
        <w:rPr>
          <w:rFonts w:ascii="Arial" w:eastAsia="Calibri" w:hAnsi="Arial" w:cs="Arial"/>
          <w:sz w:val="22"/>
        </w:rPr>
        <w:t>Estimad</w:t>
      </w:r>
      <w:r w:rsidR="008C4E9C">
        <w:rPr>
          <w:rFonts w:ascii="Arial" w:eastAsia="Calibri" w:hAnsi="Arial" w:cs="Arial"/>
          <w:sz w:val="22"/>
        </w:rPr>
        <w:t>o</w:t>
      </w:r>
      <w:r>
        <w:rPr>
          <w:rFonts w:ascii="Arial" w:eastAsia="Calibri" w:hAnsi="Arial" w:cs="Arial"/>
          <w:sz w:val="22"/>
        </w:rPr>
        <w:t xml:space="preserve"> señor </w:t>
      </w:r>
      <w:r w:rsidR="001357DC">
        <w:rPr>
          <w:rFonts w:ascii="Arial" w:eastAsia="Calibri" w:hAnsi="Arial" w:cs="Arial"/>
          <w:sz w:val="22"/>
        </w:rPr>
        <w:t>Pa</w:t>
      </w:r>
      <w:r w:rsidR="008C4E9C">
        <w:rPr>
          <w:rFonts w:ascii="Arial" w:eastAsia="Calibri" w:hAnsi="Arial" w:cs="Arial"/>
          <w:sz w:val="22"/>
        </w:rPr>
        <w:t>bón</w:t>
      </w:r>
      <w:r w:rsidR="001357DC">
        <w:rPr>
          <w:rFonts w:ascii="Arial" w:eastAsia="Calibri" w:hAnsi="Arial" w:cs="Arial"/>
          <w:sz w:val="22"/>
        </w:rPr>
        <w:t>,</w:t>
      </w:r>
    </w:p>
    <w:p w14:paraId="76EFCD94" w14:textId="77777777" w:rsidR="00DC42F8" w:rsidRDefault="00DC42F8" w:rsidP="00DC42F8">
      <w:pPr>
        <w:rPr>
          <w:rFonts w:ascii="Arial" w:eastAsia="Calibri" w:hAnsi="Arial" w:cs="Arial"/>
          <w:sz w:val="22"/>
        </w:rPr>
      </w:pPr>
    </w:p>
    <w:p w14:paraId="68AE9FD9" w14:textId="78ADE4C6" w:rsidR="00DC42F8" w:rsidRDefault="00DC42F8" w:rsidP="00DC42F8">
      <w:pPr>
        <w:spacing w:line="276" w:lineRule="auto"/>
        <w:ind w:right="49"/>
        <w:jc w:val="both"/>
        <w:rPr>
          <w:rFonts w:ascii="Arial" w:eastAsia="Calibri" w:hAnsi="Arial" w:cs="Arial"/>
          <w:sz w:val="22"/>
        </w:rPr>
      </w:pPr>
      <w:r>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1357DC">
        <w:rPr>
          <w:rFonts w:ascii="Arial" w:eastAsia="Calibri" w:hAnsi="Arial" w:cs="Arial"/>
          <w:sz w:val="22"/>
        </w:rPr>
        <w:t>1</w:t>
      </w:r>
      <w:r w:rsidR="008C4E9C">
        <w:rPr>
          <w:rFonts w:ascii="Arial" w:eastAsia="Calibri" w:hAnsi="Arial" w:cs="Arial"/>
          <w:sz w:val="22"/>
        </w:rPr>
        <w:t>0</w:t>
      </w:r>
      <w:r>
        <w:rPr>
          <w:rFonts w:ascii="Arial" w:eastAsia="Calibri" w:hAnsi="Arial" w:cs="Arial"/>
          <w:sz w:val="22"/>
        </w:rPr>
        <w:t xml:space="preserve"> de </w:t>
      </w:r>
      <w:r w:rsidR="008C4E9C">
        <w:rPr>
          <w:rFonts w:ascii="Arial" w:eastAsia="Calibri" w:hAnsi="Arial" w:cs="Arial"/>
          <w:sz w:val="22"/>
        </w:rPr>
        <w:t>agost</w:t>
      </w:r>
      <w:r>
        <w:rPr>
          <w:rFonts w:ascii="Arial" w:eastAsia="Calibri" w:hAnsi="Arial" w:cs="Arial"/>
          <w:sz w:val="22"/>
        </w:rPr>
        <w:t xml:space="preserve">o de 2020. </w:t>
      </w:r>
    </w:p>
    <w:p w14:paraId="0E37360E" w14:textId="77777777" w:rsidR="00DC42F8" w:rsidRDefault="00DC42F8" w:rsidP="00DC42F8">
      <w:pPr>
        <w:spacing w:line="276" w:lineRule="auto"/>
        <w:jc w:val="both"/>
        <w:rPr>
          <w:rFonts w:ascii="Arial" w:eastAsia="Calibri" w:hAnsi="Arial" w:cs="Arial"/>
          <w:sz w:val="22"/>
        </w:rPr>
      </w:pPr>
    </w:p>
    <w:p w14:paraId="772171FA" w14:textId="1231F3A2" w:rsidR="00DC42F8" w:rsidRDefault="00DC42F8" w:rsidP="00DC42F8">
      <w:pPr>
        <w:pStyle w:val="Prrafodelista"/>
        <w:tabs>
          <w:tab w:val="left" w:pos="284"/>
        </w:tabs>
        <w:spacing w:line="276" w:lineRule="auto"/>
        <w:ind w:left="0"/>
        <w:jc w:val="both"/>
        <w:rPr>
          <w:rFonts w:ascii="Arial" w:eastAsia="Calibri" w:hAnsi="Arial" w:cs="Arial"/>
          <w:b/>
          <w:sz w:val="22"/>
        </w:rPr>
      </w:pPr>
      <w:r>
        <w:rPr>
          <w:rFonts w:ascii="Arial" w:eastAsia="Calibri" w:hAnsi="Arial" w:cs="Arial"/>
          <w:b/>
          <w:sz w:val="22"/>
        </w:rPr>
        <w:t>1. Problema planteado</w:t>
      </w:r>
    </w:p>
    <w:p w14:paraId="591E7B2E" w14:textId="77777777" w:rsidR="00DC42F8" w:rsidRDefault="00DC42F8" w:rsidP="00DC42F8">
      <w:pPr>
        <w:tabs>
          <w:tab w:val="left" w:pos="426"/>
        </w:tabs>
        <w:spacing w:line="276" w:lineRule="auto"/>
        <w:jc w:val="both"/>
        <w:rPr>
          <w:rFonts w:ascii="Arial" w:eastAsia="Calibri" w:hAnsi="Arial" w:cs="Arial"/>
          <w:b/>
          <w:sz w:val="22"/>
        </w:rPr>
      </w:pPr>
    </w:p>
    <w:p w14:paraId="451EE78F" w14:textId="09AF4C93" w:rsidR="00DC42F8" w:rsidRDefault="00C86153" w:rsidP="00C86153">
      <w:pPr>
        <w:tabs>
          <w:tab w:val="left" w:pos="426"/>
        </w:tabs>
        <w:spacing w:line="276" w:lineRule="auto"/>
        <w:jc w:val="both"/>
        <w:rPr>
          <w:rFonts w:ascii="Arial" w:eastAsia="Calibri" w:hAnsi="Arial" w:cs="Arial"/>
          <w:sz w:val="22"/>
        </w:rPr>
      </w:pPr>
      <w:r>
        <w:rPr>
          <w:rFonts w:ascii="Arial" w:eastAsia="Calibri" w:hAnsi="Arial" w:cs="Arial"/>
          <w:sz w:val="22"/>
        </w:rPr>
        <w:t>U</w:t>
      </w:r>
      <w:r w:rsidR="00DC42F8" w:rsidRPr="00776AE6">
        <w:rPr>
          <w:rFonts w:ascii="Arial" w:eastAsia="Calibri" w:hAnsi="Arial" w:cs="Arial"/>
          <w:sz w:val="22"/>
        </w:rPr>
        <w:t>sted realiza la siguiente pregunta:</w:t>
      </w:r>
      <w:r w:rsidR="00067DC9">
        <w:rPr>
          <w:rFonts w:ascii="Arial" w:eastAsia="Calibri" w:hAnsi="Arial" w:cs="Arial"/>
          <w:sz w:val="22"/>
        </w:rPr>
        <w:t xml:space="preserve"> </w:t>
      </w:r>
      <w:r>
        <w:rPr>
          <w:rFonts w:ascii="Arial" w:eastAsia="Calibri" w:hAnsi="Arial" w:cs="Arial"/>
          <w:sz w:val="22"/>
        </w:rPr>
        <w:t xml:space="preserve">La Matriz 1 </w:t>
      </w:r>
      <w:r w:rsidR="00B77FAA">
        <w:rPr>
          <w:rFonts w:ascii="Arial" w:eastAsia="Calibri" w:hAnsi="Arial" w:cs="Arial"/>
          <w:sz w:val="22"/>
        </w:rPr>
        <w:t>–</w:t>
      </w:r>
      <w:r>
        <w:rPr>
          <w:rFonts w:ascii="Arial" w:eastAsia="Calibri" w:hAnsi="Arial" w:cs="Arial"/>
          <w:sz w:val="22"/>
        </w:rPr>
        <w:t xml:space="preserve"> Experiencia </w:t>
      </w:r>
      <w:r w:rsidR="00B77FAA">
        <w:rPr>
          <w:rFonts w:ascii="Arial" w:eastAsia="Calibri" w:hAnsi="Arial" w:cs="Arial"/>
          <w:sz w:val="22"/>
        </w:rPr>
        <w:t xml:space="preserve">exige </w:t>
      </w:r>
      <w:r>
        <w:rPr>
          <w:rFonts w:ascii="Arial" w:eastAsia="Calibri" w:hAnsi="Arial" w:cs="Arial"/>
          <w:sz w:val="22"/>
        </w:rPr>
        <w:t xml:space="preserve">como experiencia general para la actividad 2.2 que sea en las actividades de construcción o mejoramiento </w:t>
      </w:r>
      <w:r w:rsidR="00067DC9">
        <w:rPr>
          <w:rFonts w:ascii="Arial" w:eastAsia="Calibri" w:hAnsi="Arial" w:cs="Arial"/>
          <w:sz w:val="22"/>
        </w:rPr>
        <w:t xml:space="preserve">«[…] </w:t>
      </w:r>
      <w:r w:rsidRPr="00C86153">
        <w:rPr>
          <w:rFonts w:ascii="Arial" w:eastAsia="Calibri" w:hAnsi="Arial" w:cs="Arial"/>
          <w:sz w:val="22"/>
        </w:rPr>
        <w:t>¿las entidades deben aceptar como experiencia contratos de mantenimiento o rehabilitación o repavimentación o conservación para cumplir el requisito de experiencia?</w:t>
      </w:r>
      <w:r w:rsidR="00DC42F8" w:rsidRPr="00776AE6">
        <w:rPr>
          <w:rFonts w:ascii="Arial" w:eastAsia="Calibri" w:hAnsi="Arial" w:cs="Arial"/>
          <w:sz w:val="22"/>
        </w:rPr>
        <w:t>».</w:t>
      </w:r>
    </w:p>
    <w:p w14:paraId="4DA63FE6" w14:textId="77777777" w:rsidR="00DC42F8" w:rsidRDefault="00DC42F8" w:rsidP="00DC42F8">
      <w:pPr>
        <w:tabs>
          <w:tab w:val="left" w:pos="426"/>
        </w:tabs>
        <w:spacing w:line="276" w:lineRule="auto"/>
        <w:jc w:val="both"/>
        <w:rPr>
          <w:rFonts w:ascii="Arial" w:eastAsia="Calibri" w:hAnsi="Arial" w:cs="Arial"/>
          <w:sz w:val="22"/>
        </w:rPr>
      </w:pPr>
    </w:p>
    <w:p w14:paraId="7DEE4A6B" w14:textId="062D844F" w:rsidR="00DC42F8" w:rsidRDefault="00DC42F8" w:rsidP="00DC42F8">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1B398F1C" w14:textId="77777777" w:rsidR="00D42891" w:rsidRDefault="00D42891" w:rsidP="00DC42F8">
      <w:pPr>
        <w:tabs>
          <w:tab w:val="left" w:pos="426"/>
        </w:tabs>
        <w:spacing w:line="276" w:lineRule="auto"/>
        <w:jc w:val="both"/>
        <w:rPr>
          <w:rFonts w:ascii="Arial" w:eastAsia="Calibri" w:hAnsi="Arial" w:cs="Arial"/>
          <w:b/>
          <w:sz w:val="22"/>
        </w:rPr>
      </w:pPr>
    </w:p>
    <w:p w14:paraId="4D7BE3F6" w14:textId="4772A142" w:rsidR="00D42891" w:rsidRDefault="00D42891" w:rsidP="00D42891">
      <w:pPr>
        <w:spacing w:after="120" w:line="276" w:lineRule="auto"/>
        <w:jc w:val="both"/>
        <w:rPr>
          <w:rFonts w:ascii="Arial" w:eastAsia="Calibri" w:hAnsi="Arial" w:cs="Arial"/>
          <w:sz w:val="22"/>
        </w:rPr>
      </w:pPr>
      <w:r w:rsidRPr="002E3DDB">
        <w:rPr>
          <w:rStyle w:val="normaltextrun"/>
          <w:rFonts w:ascii="Arial" w:hAnsi="Arial" w:cs="Arial"/>
          <w:sz w:val="22"/>
          <w:shd w:val="clear" w:color="auto" w:fill="FFFFFF"/>
        </w:rPr>
        <w:t>La Agencia Nacional de Contratación Pública </w:t>
      </w:r>
      <w:r>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 xml:space="preserve"> Colombia Compra Eficiente se ha pronunciado en diferentes </w:t>
      </w:r>
      <w:r>
        <w:rPr>
          <w:rStyle w:val="normaltextrun"/>
          <w:rFonts w:ascii="Arial" w:hAnsi="Arial" w:cs="Arial"/>
          <w:sz w:val="22"/>
          <w:shd w:val="clear" w:color="auto" w:fill="FFFFFF"/>
        </w:rPr>
        <w:t>oportunidades</w:t>
      </w:r>
      <w:r w:rsidRPr="002E3DDB">
        <w:rPr>
          <w:rStyle w:val="normaltextrun"/>
          <w:rFonts w:ascii="Arial" w:hAnsi="Arial" w:cs="Arial"/>
          <w:sz w:val="22"/>
          <w:shd w:val="clear" w:color="auto" w:fill="FFFFFF"/>
        </w:rPr>
        <w:t xml:space="preserve"> sobre la forma de establecer y acreditar la experiencia exigible, en procedimientos de contratación de licitación de obra pública de infraestructura de transporte que aplican documentos tipo en los conceptos</w:t>
      </w:r>
      <w:r w:rsidR="00B77FAA">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 xml:space="preserve"> 4201912000004262 del 25 de junio de 2019, 4201912000004426 del 3 de julio de 2019, 4201912000005320 del 6 de agosto de 2019, 4201912000005394 del 9 de agosto de 2019, 4201912000005416 del 10 de agosto de 2019, 4201912000005548 del 15 de agosto de 2019, 4201912000005609 del 16 de agosto de 2019, 4201912000005809 del 27 de agosto de 2019, 4201912000005628 del 5 de septiembre de 2019, 4201912000006151 del 9 de septiembre de 2019, 4201912000007034 del 11 de octubre de 2019, 4201912000007124 del 17 de octubre de 2019, </w:t>
      </w:r>
      <w:r w:rsidRPr="00E8603C">
        <w:rPr>
          <w:rStyle w:val="normaltextrun"/>
          <w:rFonts w:ascii="Arial" w:hAnsi="Arial" w:cs="Arial"/>
          <w:sz w:val="22"/>
          <w:shd w:val="clear" w:color="auto" w:fill="FFFFFF"/>
        </w:rPr>
        <w:t>4201912000006449</w:t>
      </w:r>
      <w:r>
        <w:rPr>
          <w:rStyle w:val="normaltextrun"/>
          <w:rFonts w:ascii="Arial" w:hAnsi="Arial" w:cs="Arial"/>
          <w:sz w:val="22"/>
          <w:shd w:val="clear" w:color="auto" w:fill="FFFFFF"/>
        </w:rPr>
        <w:t xml:space="preserve"> del 21 de octubre de 2019, </w:t>
      </w:r>
      <w:r w:rsidRPr="002E3DDB">
        <w:rPr>
          <w:rStyle w:val="normaltextrun"/>
          <w:rFonts w:ascii="Arial" w:hAnsi="Arial" w:cs="Arial"/>
          <w:sz w:val="22"/>
          <w:shd w:val="clear" w:color="auto" w:fill="FFFFFF"/>
        </w:rPr>
        <w:t>4201912000007328 del 9 de diciembre de 2019, C – 056 del 8 de enero de 2020, C – 069 del 24 de enero de 2020, C – 097 del 5 de febrero de 2020, C – 198 del 17 de abril de 2020, C – 325 del 26 de mayo de 2020, C – 444 del 13 de julio de 2020</w:t>
      </w:r>
      <w:r>
        <w:rPr>
          <w:rStyle w:val="normaltextrun"/>
          <w:rFonts w:ascii="Arial" w:hAnsi="Arial" w:cs="Arial"/>
          <w:sz w:val="22"/>
          <w:shd w:val="clear" w:color="auto" w:fill="FFFFFF"/>
        </w:rPr>
        <w:t xml:space="preserve">, </w:t>
      </w:r>
      <w:bookmarkStart w:id="2" w:name="_Hlk47973556"/>
      <w:r w:rsidR="00AF2915">
        <w:rPr>
          <w:rStyle w:val="normaltextrun"/>
          <w:rFonts w:ascii="Arial" w:hAnsi="Arial" w:cs="Arial"/>
          <w:sz w:val="22"/>
          <w:shd w:val="clear" w:color="auto" w:fill="FFFFFF"/>
        </w:rPr>
        <w:t xml:space="preserve">C-485 del 29 de julio de 2020, </w:t>
      </w:r>
      <w:r>
        <w:rPr>
          <w:rStyle w:val="normaltextrun"/>
          <w:rFonts w:ascii="Arial" w:hAnsi="Arial" w:cs="Arial"/>
          <w:sz w:val="22"/>
          <w:shd w:val="clear" w:color="auto" w:fill="FFFFFF"/>
        </w:rPr>
        <w:t>C-512 del 6 de agosto de 2020</w:t>
      </w:r>
      <w:bookmarkEnd w:id="2"/>
      <w:r w:rsidR="008C4E9C">
        <w:rPr>
          <w:rStyle w:val="normaltextrun"/>
          <w:rFonts w:ascii="Arial" w:hAnsi="Arial" w:cs="Arial"/>
          <w:sz w:val="22"/>
          <w:shd w:val="clear" w:color="auto" w:fill="FFFFFF"/>
        </w:rPr>
        <w:t>, C-528 del 18 de agosto de 2020</w:t>
      </w:r>
      <w:r w:rsidRPr="002E3DDB">
        <w:rPr>
          <w:rStyle w:val="normaltextrun"/>
          <w:rFonts w:ascii="Arial" w:hAnsi="Arial" w:cs="Arial"/>
          <w:sz w:val="22"/>
          <w:shd w:val="clear" w:color="auto" w:fill="FFFFFF"/>
        </w:rPr>
        <w:t>, entre otr</w:t>
      </w:r>
      <w:r>
        <w:rPr>
          <w:rStyle w:val="normaltextrun"/>
          <w:rFonts w:ascii="Arial" w:hAnsi="Arial" w:cs="Arial"/>
          <w:sz w:val="22"/>
          <w:shd w:val="clear" w:color="auto" w:fill="FFFFFF"/>
        </w:rPr>
        <w:t>o</w:t>
      </w:r>
      <w:r w:rsidRPr="002E3DDB">
        <w:rPr>
          <w:rStyle w:val="normaltextrun"/>
          <w:rFonts w:ascii="Arial" w:hAnsi="Arial" w:cs="Arial"/>
          <w:sz w:val="22"/>
          <w:shd w:val="clear" w:color="auto" w:fill="FFFFFF"/>
        </w:rPr>
        <w:t>s, por lo que se </w:t>
      </w:r>
      <w:r>
        <w:rPr>
          <w:rStyle w:val="normaltextrun"/>
          <w:rFonts w:ascii="Arial" w:hAnsi="Arial" w:cs="Arial"/>
          <w:sz w:val="22"/>
          <w:shd w:val="clear" w:color="auto" w:fill="FFFFFF"/>
        </w:rPr>
        <w:t>reiterarán</w:t>
      </w:r>
      <w:r w:rsidRPr="002E3DDB">
        <w:rPr>
          <w:rStyle w:val="normaltextrun"/>
          <w:rFonts w:ascii="Arial" w:hAnsi="Arial" w:cs="Arial"/>
          <w:sz w:val="22"/>
          <w:shd w:val="clear" w:color="auto" w:fill="FFFFFF"/>
        </w:rPr>
        <w:t xml:space="preserve"> algunas consideraciones de estos conceptos.</w:t>
      </w:r>
      <w:r w:rsidRPr="002E3DDB">
        <w:rPr>
          <w:rStyle w:val="eop"/>
          <w:rFonts w:ascii="Arial" w:hAnsi="Arial" w:cs="Arial"/>
          <w:sz w:val="22"/>
          <w:shd w:val="clear" w:color="auto" w:fill="FFFFFF"/>
        </w:rPr>
        <w:t> </w:t>
      </w:r>
      <w:r w:rsidRPr="002E3DDB">
        <w:rPr>
          <w:rFonts w:ascii="Arial" w:eastAsia="Calibri" w:hAnsi="Arial" w:cs="Arial"/>
          <w:sz w:val="22"/>
        </w:rPr>
        <w:t xml:space="preserve"> </w:t>
      </w:r>
    </w:p>
    <w:p w14:paraId="5C1E342A" w14:textId="016B3F9C" w:rsidR="001357DC" w:rsidRPr="002E3DDB" w:rsidRDefault="001357DC" w:rsidP="008C4E9C">
      <w:pPr>
        <w:spacing w:after="120" w:line="276" w:lineRule="auto"/>
        <w:ind w:firstLine="708"/>
        <w:jc w:val="both"/>
        <w:rPr>
          <w:rFonts w:ascii="Arial" w:hAnsi="Arial" w:cs="Arial"/>
          <w:sz w:val="22"/>
        </w:rPr>
      </w:pPr>
      <w:r w:rsidRPr="002E3DDB">
        <w:rPr>
          <w:rFonts w:ascii="Arial" w:hAnsi="Arial" w:cs="Arial"/>
          <w:sz w:val="22"/>
        </w:rPr>
        <w:t xml:space="preserve">El numeral 3.5 del «Documento Base o Pliego Tipo» establece las reglas para acreditar y evaluar la experiencia requerida en el procedimiento de contratación. Este numeral dispone que los </w:t>
      </w:r>
      <w:r w:rsidR="00B77FAA">
        <w:rPr>
          <w:rFonts w:ascii="Arial" w:hAnsi="Arial" w:cs="Arial"/>
          <w:sz w:val="22"/>
        </w:rPr>
        <w:t>p</w:t>
      </w:r>
      <w:r w:rsidRPr="002E3DDB">
        <w:rPr>
          <w:rFonts w:ascii="Arial" w:hAnsi="Arial" w:cs="Arial"/>
          <w:sz w:val="22"/>
        </w:rPr>
        <w:t>roponentes deben acreditar su experiencia mediante: i) la información consignada en el RUP para quienes estén obligados a tenerlo, ii) la presentación el Formato 3 – Experiencia para todos los Proponentes y iii)</w:t>
      </w:r>
      <w:r w:rsidRPr="002E3DDB">
        <w:t xml:space="preserve"> </w:t>
      </w:r>
      <w:r w:rsidRPr="002E3DDB">
        <w:rPr>
          <w:rFonts w:ascii="Arial" w:hAnsi="Arial" w:cs="Arial"/>
          <w:sz w:val="22"/>
        </w:rPr>
        <w:t xml:space="preserve">alguno de los </w:t>
      </w:r>
      <w:r w:rsidRPr="002E3DDB">
        <w:rPr>
          <w:rFonts w:ascii="Arial" w:hAnsi="Arial" w:cs="Arial"/>
          <w:sz w:val="22"/>
        </w:rPr>
        <w:lastRenderedPageBreak/>
        <w:t>documentos válidos para la acreditación de la experiencia señalados en el numeral 3.5.5</w:t>
      </w:r>
      <w:r>
        <w:rPr>
          <w:rFonts w:ascii="Arial" w:hAnsi="Arial" w:cs="Arial"/>
          <w:sz w:val="22"/>
        </w:rPr>
        <w:t>.</w:t>
      </w:r>
      <w:r w:rsidRPr="002E3DDB">
        <w:rPr>
          <w:rFonts w:ascii="Arial" w:hAnsi="Arial" w:cs="Arial"/>
          <w:sz w:val="22"/>
        </w:rPr>
        <w:t xml:space="preserve"> cuando se requiera verifica</w:t>
      </w:r>
      <w:r w:rsidR="00B77FAA">
        <w:rPr>
          <w:rFonts w:ascii="Arial" w:hAnsi="Arial" w:cs="Arial"/>
          <w:sz w:val="22"/>
        </w:rPr>
        <w:t>r</w:t>
      </w:r>
      <w:r w:rsidRPr="002E3DDB">
        <w:rPr>
          <w:rFonts w:ascii="Arial" w:hAnsi="Arial" w:cs="Arial"/>
          <w:sz w:val="22"/>
        </w:rPr>
        <w:t xml:space="preserve"> información del </w:t>
      </w:r>
      <w:r w:rsidR="00B77FAA">
        <w:rPr>
          <w:rFonts w:ascii="Arial" w:hAnsi="Arial" w:cs="Arial"/>
          <w:sz w:val="22"/>
        </w:rPr>
        <w:t>p</w:t>
      </w:r>
      <w:r w:rsidRPr="002E3DDB">
        <w:rPr>
          <w:rFonts w:ascii="Arial" w:hAnsi="Arial" w:cs="Arial"/>
          <w:sz w:val="22"/>
        </w:rPr>
        <w:t>roponente adicional a la contenida en el RUP. El numeral 3.5.1</w:t>
      </w:r>
      <w:r>
        <w:rPr>
          <w:rFonts w:ascii="Arial" w:hAnsi="Arial" w:cs="Arial"/>
          <w:sz w:val="22"/>
        </w:rPr>
        <w:t>.</w:t>
      </w:r>
      <w:r w:rsidRPr="002E3DDB">
        <w:rPr>
          <w:rFonts w:ascii="Arial" w:hAnsi="Arial" w:cs="Arial"/>
          <w:sz w:val="22"/>
        </w:rPr>
        <w:t xml:space="preserve"> señala las características que deben cumplir los contratos o certificaciones aportados para acreditar la experiencia; el numeral 3.5.2</w:t>
      </w:r>
      <w:r>
        <w:rPr>
          <w:rFonts w:ascii="Arial" w:hAnsi="Arial" w:cs="Arial"/>
          <w:sz w:val="22"/>
        </w:rPr>
        <w:t>.</w:t>
      </w:r>
      <w:r w:rsidRPr="002E3DDB">
        <w:rPr>
          <w:rFonts w:ascii="Arial" w:hAnsi="Arial" w:cs="Arial"/>
          <w:sz w:val="22"/>
        </w:rPr>
        <w:t xml:space="preserve"> enuncia los aspectos para analizar la experiencia acreditada; el numeral 3.5.3</w:t>
      </w:r>
      <w:r>
        <w:rPr>
          <w:rFonts w:ascii="Arial" w:hAnsi="Arial" w:cs="Arial"/>
          <w:sz w:val="22"/>
        </w:rPr>
        <w:t>.</w:t>
      </w:r>
      <w:r w:rsidRPr="002E3DDB">
        <w:rPr>
          <w:rFonts w:ascii="Arial" w:hAnsi="Arial" w:cs="Arial"/>
          <w:sz w:val="22"/>
        </w:rPr>
        <w:t xml:space="preserve"> señala los códigos del «clasificador de bienes, obras y servicios de las naciones unidas» en los cuales deben </w:t>
      </w:r>
      <w:r w:rsidR="00B77FAA">
        <w:rPr>
          <w:rFonts w:ascii="Arial" w:hAnsi="Arial" w:cs="Arial"/>
          <w:sz w:val="22"/>
        </w:rPr>
        <w:t>estar</w:t>
      </w:r>
      <w:r w:rsidRPr="002E3DDB">
        <w:rPr>
          <w:rFonts w:ascii="Arial" w:hAnsi="Arial" w:cs="Arial"/>
          <w:sz w:val="22"/>
        </w:rPr>
        <w:t xml:space="preserve"> clasificados los contratos aportados para acreditar la experiencia; el numeral 3.5.4</w:t>
      </w:r>
      <w:r>
        <w:rPr>
          <w:rFonts w:ascii="Arial" w:hAnsi="Arial" w:cs="Arial"/>
          <w:sz w:val="22"/>
        </w:rPr>
        <w:t>.</w:t>
      </w:r>
      <w:r w:rsidRPr="002E3DDB">
        <w:rPr>
          <w:rFonts w:ascii="Arial" w:hAnsi="Arial" w:cs="Arial"/>
          <w:sz w:val="22"/>
        </w:rPr>
        <w:t xml:space="preserve"> establece la información mínima que deben contener los documentos válidos para acreditar la experiencia; el numeral 3.5.5</w:t>
      </w:r>
      <w:r>
        <w:rPr>
          <w:rFonts w:ascii="Arial" w:hAnsi="Arial" w:cs="Arial"/>
          <w:sz w:val="22"/>
        </w:rPr>
        <w:t>.</w:t>
      </w:r>
      <w:r w:rsidRPr="002E3DDB">
        <w:rPr>
          <w:rFonts w:ascii="Arial" w:hAnsi="Arial" w:cs="Arial"/>
          <w:sz w:val="22"/>
        </w:rPr>
        <w:t xml:space="preserve"> define varios documentos válidos para acreditar experiencia cuando se requiera la verificación de información del </w:t>
      </w:r>
      <w:r w:rsidR="00B77FAA">
        <w:rPr>
          <w:rFonts w:ascii="Arial" w:hAnsi="Arial" w:cs="Arial"/>
          <w:sz w:val="22"/>
        </w:rPr>
        <w:t>p</w:t>
      </w:r>
      <w:r w:rsidRPr="002E3DDB">
        <w:rPr>
          <w:rFonts w:ascii="Arial" w:hAnsi="Arial" w:cs="Arial"/>
          <w:sz w:val="22"/>
        </w:rPr>
        <w:t>roponente adicional a la contenida en el RUP; el numeral 3.5.6</w:t>
      </w:r>
      <w:r>
        <w:rPr>
          <w:rFonts w:ascii="Arial" w:hAnsi="Arial" w:cs="Arial"/>
          <w:sz w:val="22"/>
        </w:rPr>
        <w:t>.</w:t>
      </w:r>
      <w:r w:rsidRPr="002E3DDB">
        <w:rPr>
          <w:rFonts w:ascii="Arial" w:hAnsi="Arial" w:cs="Arial"/>
          <w:sz w:val="22"/>
        </w:rPr>
        <w:t xml:space="preserve"> señala las reglas para acreditar la experiencia mediante subcontratos; y el numeral 3.5.7</w:t>
      </w:r>
      <w:r>
        <w:rPr>
          <w:rFonts w:ascii="Arial" w:hAnsi="Arial" w:cs="Arial"/>
          <w:sz w:val="22"/>
        </w:rPr>
        <w:t>.</w:t>
      </w:r>
      <w:r w:rsidRPr="002E3DDB">
        <w:rPr>
          <w:rFonts w:ascii="Arial" w:hAnsi="Arial" w:cs="Arial"/>
          <w:sz w:val="22"/>
        </w:rPr>
        <w:t xml:space="preserve"> establece el valor mínimo que se debe acreditar con relación al presupuesto oficial de acuerdo con el número de contratos aportados. </w:t>
      </w:r>
    </w:p>
    <w:p w14:paraId="55A1F24F" w14:textId="77777777" w:rsidR="00AF2915" w:rsidRDefault="00E8603C" w:rsidP="00AF2915">
      <w:pPr>
        <w:spacing w:before="120" w:line="276" w:lineRule="auto"/>
        <w:ind w:firstLine="708"/>
        <w:jc w:val="both"/>
        <w:rPr>
          <w:rFonts w:ascii="Arial" w:hAnsi="Arial" w:cs="Arial"/>
          <w:sz w:val="22"/>
        </w:rPr>
      </w:pPr>
      <w:r>
        <w:rPr>
          <w:rFonts w:ascii="Arial" w:hAnsi="Arial" w:cs="Arial"/>
          <w:sz w:val="22"/>
        </w:rPr>
        <w:t xml:space="preserve">En los procedimientos de selección regidos por los documentos tipo, </w:t>
      </w:r>
      <w:r w:rsidRPr="00E8603C">
        <w:rPr>
          <w:rFonts w:ascii="Arial" w:hAnsi="Arial" w:cs="Arial"/>
          <w:sz w:val="22"/>
        </w:rPr>
        <w:t>para definir la experiencia exigible, la entidad estatal, en la</w:t>
      </w:r>
      <w:r>
        <w:rPr>
          <w:rFonts w:ascii="Arial" w:hAnsi="Arial" w:cs="Arial"/>
          <w:sz w:val="22"/>
        </w:rPr>
        <w:t xml:space="preserve"> </w:t>
      </w:r>
      <w:r w:rsidRPr="00E8603C">
        <w:rPr>
          <w:rFonts w:ascii="Arial" w:hAnsi="Arial" w:cs="Arial"/>
          <w:sz w:val="22"/>
        </w:rPr>
        <w:t>etapa de planeación, debe identificar, de acuerdo con el alcance del objeto a contratar, el</w:t>
      </w:r>
      <w:r>
        <w:rPr>
          <w:rFonts w:ascii="Arial" w:hAnsi="Arial" w:cs="Arial"/>
          <w:sz w:val="22"/>
        </w:rPr>
        <w:t xml:space="preserve"> </w:t>
      </w:r>
      <w:r w:rsidRPr="00E8603C">
        <w:rPr>
          <w:rFonts w:ascii="Arial" w:hAnsi="Arial" w:cs="Arial"/>
          <w:sz w:val="22"/>
        </w:rPr>
        <w:t xml:space="preserve">tipo de infraestructura y las actividades definidas en la </w:t>
      </w:r>
      <w:r w:rsidR="00C853D9">
        <w:rPr>
          <w:rFonts w:ascii="Arial" w:hAnsi="Arial" w:cs="Arial"/>
          <w:sz w:val="22"/>
        </w:rPr>
        <w:t>«</w:t>
      </w:r>
      <w:r w:rsidRPr="00E8603C">
        <w:rPr>
          <w:rFonts w:ascii="Arial" w:hAnsi="Arial" w:cs="Arial"/>
          <w:sz w:val="22"/>
        </w:rPr>
        <w:t>Matriz 1- Experiencia</w:t>
      </w:r>
      <w:r w:rsidR="00C853D9">
        <w:rPr>
          <w:rFonts w:ascii="Arial" w:hAnsi="Arial" w:cs="Arial"/>
          <w:sz w:val="22"/>
        </w:rPr>
        <w:t>»</w:t>
      </w:r>
      <w:r w:rsidRPr="00E8603C">
        <w:rPr>
          <w:rFonts w:ascii="Arial" w:hAnsi="Arial" w:cs="Arial"/>
          <w:sz w:val="22"/>
        </w:rPr>
        <w:t xml:space="preserve">. </w:t>
      </w:r>
      <w:r w:rsidR="00AF2915">
        <w:rPr>
          <w:rFonts w:ascii="Arial" w:hAnsi="Arial" w:cs="Arial"/>
          <w:sz w:val="22"/>
        </w:rPr>
        <w:t>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40D9A015" w14:textId="0A73E82A" w:rsidR="00AF2915" w:rsidRDefault="00AF2915" w:rsidP="00AF2915">
      <w:pPr>
        <w:spacing w:before="120" w:line="276" w:lineRule="auto"/>
        <w:ind w:firstLine="708"/>
        <w:jc w:val="both"/>
        <w:rPr>
          <w:rFonts w:ascii="Arial" w:hAnsi="Arial" w:cs="Arial"/>
          <w:sz w:val="22"/>
        </w:rPr>
      </w:pPr>
      <w:r>
        <w:rPr>
          <w:rFonts w:ascii="Arial" w:hAnsi="Arial" w:cs="Arial"/>
          <w:sz w:val="22"/>
        </w:rPr>
        <w:t xml:space="preserve">De acuerdo con las condiciones fijadas en el documento base, la configuración y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w:t>
      </w:r>
      <w:r w:rsidR="00B77FAA">
        <w:rPr>
          <w:rFonts w:ascii="Arial" w:hAnsi="Arial" w:cs="Arial"/>
          <w:sz w:val="22"/>
        </w:rPr>
        <w:t xml:space="preserve">hace </w:t>
      </w:r>
      <w:r>
        <w:rPr>
          <w:rFonts w:ascii="Arial" w:hAnsi="Arial" w:cs="Arial"/>
          <w:sz w:val="22"/>
        </w:rPr>
        <w:t xml:space="preserve">con base en la sumatoria de los valores totales ejecutados de los contratos que cumplan con los requisitos establecidos en el pliego de condiciones. </w:t>
      </w:r>
    </w:p>
    <w:p w14:paraId="77DF283B" w14:textId="1230002E" w:rsidR="00AF2915" w:rsidRDefault="00AF2915" w:rsidP="00AF2915">
      <w:pPr>
        <w:spacing w:before="120" w:line="276" w:lineRule="auto"/>
        <w:ind w:firstLine="708"/>
        <w:jc w:val="both"/>
        <w:rPr>
          <w:rFonts w:ascii="Arial" w:hAnsi="Arial" w:cs="Arial"/>
          <w:sz w:val="22"/>
        </w:rPr>
      </w:pPr>
      <w:r>
        <w:rPr>
          <w:rFonts w:ascii="Arial" w:hAnsi="Arial" w:cs="Arial"/>
          <w:sz w:val="22"/>
        </w:rPr>
        <w:t xml:space="preserve">Para fijar las condiciones que deben cumplir los contratos aportados, en términos de actividades ejecutadas, las entidades deberán emplear la Matriz 1, documento que estandariza las condiciones de </w:t>
      </w:r>
      <w:r w:rsidR="004017A2">
        <w:rPr>
          <w:rFonts w:ascii="Arial" w:hAnsi="Arial" w:cs="Arial"/>
          <w:sz w:val="22"/>
        </w:rPr>
        <w:t>«</w:t>
      </w:r>
      <w:r>
        <w:rPr>
          <w:rFonts w:ascii="Arial" w:hAnsi="Arial" w:cs="Arial"/>
          <w:sz w:val="22"/>
        </w:rPr>
        <w:t>experiencia general</w:t>
      </w:r>
      <w:r w:rsidR="004017A2">
        <w:rPr>
          <w:rFonts w:ascii="Arial" w:hAnsi="Arial" w:cs="Arial"/>
          <w:sz w:val="22"/>
        </w:rPr>
        <w:t>»</w:t>
      </w:r>
      <w:r>
        <w:rPr>
          <w:rFonts w:ascii="Arial" w:hAnsi="Arial" w:cs="Arial"/>
          <w:sz w:val="22"/>
        </w:rPr>
        <w:t xml:space="preserve"> y/o </w:t>
      </w:r>
      <w:r w:rsidR="004017A2">
        <w:rPr>
          <w:rFonts w:ascii="Arial" w:hAnsi="Arial" w:cs="Arial"/>
          <w:sz w:val="22"/>
        </w:rPr>
        <w:t>«</w:t>
      </w:r>
      <w:r>
        <w:rPr>
          <w:rFonts w:ascii="Arial" w:hAnsi="Arial" w:cs="Arial"/>
          <w:sz w:val="22"/>
        </w:rPr>
        <w:t>experiencia específica</w:t>
      </w:r>
      <w:r w:rsidR="004017A2">
        <w:rPr>
          <w:rFonts w:ascii="Arial" w:hAnsi="Arial" w:cs="Arial"/>
          <w:sz w:val="22"/>
        </w:rPr>
        <w:t>»</w:t>
      </w:r>
      <w:r>
        <w:rPr>
          <w:rFonts w:ascii="Arial" w:hAnsi="Arial" w:cs="Arial"/>
          <w:sz w:val="22"/>
        </w:rPr>
        <w:t xml:space="preserve"> que deben requerir las entidades estatales a los proponentes para acreditar el requisito habilitante de experiencia de acuerdo con: i) el tipo de obra de infraestructura de transporte, ii) la actividad a contratar y iii) la cuantía del proceso de contratación.</w:t>
      </w:r>
    </w:p>
    <w:p w14:paraId="47176122" w14:textId="77777777" w:rsidR="00AF2915" w:rsidRDefault="00AF2915" w:rsidP="00AF2915">
      <w:pPr>
        <w:spacing w:before="120" w:line="276" w:lineRule="auto"/>
        <w:ind w:firstLine="708"/>
        <w:jc w:val="both"/>
        <w:rPr>
          <w:rFonts w:ascii="Arial" w:hAnsi="Arial" w:cs="Arial"/>
          <w:sz w:val="22"/>
        </w:rPr>
      </w:pPr>
      <w:r>
        <w:rPr>
          <w:rFonts w:ascii="Arial" w:hAnsi="Arial" w:cs="Arial"/>
          <w:sz w:val="22"/>
        </w:rPr>
        <w:lastRenderedPageBreak/>
        <w:t>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66F63F5F" w14:textId="24AFF915" w:rsidR="00AF2915" w:rsidRDefault="00AF2915" w:rsidP="00AF2915">
      <w:pPr>
        <w:spacing w:before="120" w:line="276" w:lineRule="auto"/>
        <w:ind w:firstLine="708"/>
        <w:jc w:val="both"/>
        <w:rPr>
          <w:rFonts w:ascii="Arial" w:hAnsi="Arial" w:cs="Arial"/>
          <w:sz w:val="22"/>
        </w:rPr>
      </w:pPr>
      <w:r>
        <w:rPr>
          <w:rFonts w:ascii="Arial" w:hAnsi="Arial" w:cs="Arial"/>
          <w:sz w:val="22"/>
        </w:rPr>
        <w:t>Con respecto a la actividad a contratar, la Matriz 1 establece cuáles son las que corresponden a cada uno de los tipos de infraestructura mencionados, con el fin de que la entidad identifi</w:t>
      </w:r>
      <w:r w:rsidR="00EE5F78">
        <w:rPr>
          <w:rFonts w:ascii="Arial" w:hAnsi="Arial" w:cs="Arial"/>
          <w:sz w:val="22"/>
        </w:rPr>
        <w:t>que</w:t>
      </w:r>
      <w:r>
        <w:rPr>
          <w:rFonts w:ascii="Arial" w:hAnsi="Arial" w:cs="Arial"/>
          <w:sz w:val="22"/>
        </w:rPr>
        <w:t xml:space="preserve">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0FEA208B" w14:textId="6000F23F" w:rsidR="00AF2915" w:rsidRDefault="00AF2915" w:rsidP="00AF2915">
      <w:pPr>
        <w:spacing w:before="120" w:line="276" w:lineRule="auto"/>
        <w:ind w:firstLine="708"/>
        <w:jc w:val="both"/>
        <w:rPr>
          <w:rFonts w:ascii="Arial" w:hAnsi="Arial" w:cs="Arial"/>
          <w:sz w:val="22"/>
        </w:rPr>
      </w:pPr>
      <w:r>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w:t>
      </w:r>
      <w:r w:rsidR="00EE5F78">
        <w:rPr>
          <w:rFonts w:ascii="Arial" w:hAnsi="Arial" w:cs="Arial"/>
          <w:sz w:val="22"/>
        </w:rPr>
        <w:t>, modificado por el artículo 1 de la Ley 2022 de 2020,</w:t>
      </w:r>
      <w:r>
        <w:rPr>
          <w:rFonts w:ascii="Arial" w:hAnsi="Arial" w:cs="Arial"/>
          <w:sz w:val="22"/>
        </w:rPr>
        <w:t xml:space="preserve"> y en el artículo 2.2.1.2.6.1.3. del Decreto 1082 de 2015, conforme a los cuales las condiciones habilitantes fijadas en los documentos tipo deben tener en cuenta la naturaleza y cuantía del tipo de intervención. </w:t>
      </w:r>
    </w:p>
    <w:p w14:paraId="23EF1FBB" w14:textId="19E4927B" w:rsidR="00AF2915" w:rsidRDefault="00AF2915" w:rsidP="00AF2915">
      <w:pPr>
        <w:spacing w:before="120" w:line="276" w:lineRule="auto"/>
        <w:ind w:firstLine="708"/>
        <w:jc w:val="both"/>
        <w:rPr>
          <w:rFonts w:ascii="Arial" w:hAnsi="Arial" w:cs="Arial"/>
          <w:sz w:val="22"/>
        </w:rPr>
      </w:pPr>
      <w:r>
        <w:rPr>
          <w:rFonts w:ascii="Arial" w:hAnsi="Arial" w:cs="Arial"/>
          <w:sz w:val="22"/>
        </w:rPr>
        <w:t>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w:t>
      </w:r>
      <w:r w:rsidR="00EE5F78">
        <w:rPr>
          <w:rFonts w:ascii="Arial" w:hAnsi="Arial" w:cs="Arial"/>
          <w:sz w:val="22"/>
        </w:rPr>
        <w:t xml:space="preserve"> modificado por el artículo 1 de la Ley 2022 de 2020,</w:t>
      </w:r>
      <w:r>
        <w:rPr>
          <w:rFonts w:ascii="Arial" w:hAnsi="Arial" w:cs="Arial"/>
          <w:sz w:val="22"/>
        </w:rPr>
        <w:t xml:space="preserve"> y, por lo tanto, de obligatorio cumplimiento. Igualmente, se encuentran sometidos a la reglamentación establecida en el Decreto 342 de 2019 y no pueden ser alterados, modificados o adicionados en su contenido. </w:t>
      </w:r>
    </w:p>
    <w:p w14:paraId="5BC771B6" w14:textId="3E2A68F7"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De esta manera, la entidad estatal, para definir la experiencia exigible en un </w:t>
      </w:r>
      <w:r w:rsidR="00C853D9">
        <w:rPr>
          <w:rFonts w:ascii="Arial" w:hAnsi="Arial" w:cs="Arial"/>
          <w:sz w:val="22"/>
        </w:rPr>
        <w:t>procedimiento</w:t>
      </w:r>
      <w:r w:rsidRPr="00E8603C">
        <w:rPr>
          <w:rFonts w:ascii="Arial" w:hAnsi="Arial" w:cs="Arial"/>
          <w:sz w:val="22"/>
        </w:rPr>
        <w:t xml:space="preserve"> de</w:t>
      </w:r>
      <w:r>
        <w:rPr>
          <w:rFonts w:ascii="Arial" w:hAnsi="Arial" w:cs="Arial"/>
          <w:sz w:val="22"/>
        </w:rPr>
        <w:t xml:space="preserve"> </w:t>
      </w:r>
      <w:r w:rsidR="00C853D9">
        <w:rPr>
          <w:rFonts w:ascii="Arial" w:hAnsi="Arial" w:cs="Arial"/>
          <w:sz w:val="22"/>
        </w:rPr>
        <w:t>c</w:t>
      </w:r>
      <w:r w:rsidRPr="00E8603C">
        <w:rPr>
          <w:rFonts w:ascii="Arial" w:hAnsi="Arial" w:cs="Arial"/>
          <w:sz w:val="22"/>
        </w:rPr>
        <w:t>ontratación de licitación de obra pública de infraestructura de transporte, debe seguir los</w:t>
      </w:r>
      <w:r>
        <w:rPr>
          <w:rFonts w:ascii="Arial" w:hAnsi="Arial" w:cs="Arial"/>
          <w:sz w:val="22"/>
        </w:rPr>
        <w:t xml:space="preserve"> </w:t>
      </w:r>
      <w:r w:rsidRPr="00E8603C">
        <w:rPr>
          <w:rFonts w:ascii="Arial" w:hAnsi="Arial" w:cs="Arial"/>
          <w:sz w:val="22"/>
        </w:rPr>
        <w:t>siguientes pasos:</w:t>
      </w:r>
    </w:p>
    <w:p w14:paraId="4C8A2764" w14:textId="0DE20663"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a) Identificar en la </w:t>
      </w:r>
      <w:r w:rsidR="00C853D9">
        <w:rPr>
          <w:rFonts w:ascii="Arial" w:hAnsi="Arial" w:cs="Arial"/>
          <w:sz w:val="22"/>
        </w:rPr>
        <w:t>«</w:t>
      </w:r>
      <w:r w:rsidR="00C853D9" w:rsidRPr="00E8603C">
        <w:rPr>
          <w:rFonts w:ascii="Arial" w:hAnsi="Arial" w:cs="Arial"/>
          <w:sz w:val="22"/>
        </w:rPr>
        <w:t>Matriz 1- Experiencia</w:t>
      </w:r>
      <w:r w:rsidR="00C853D9">
        <w:rPr>
          <w:rFonts w:ascii="Arial" w:hAnsi="Arial" w:cs="Arial"/>
          <w:sz w:val="22"/>
        </w:rPr>
        <w:t>»</w:t>
      </w:r>
      <w:r w:rsidRPr="00E8603C">
        <w:rPr>
          <w:rFonts w:ascii="Arial" w:hAnsi="Arial" w:cs="Arial"/>
          <w:sz w:val="22"/>
        </w:rPr>
        <w:t>, el tipo de infraestructura sobre el cual recae la</w:t>
      </w:r>
      <w:r>
        <w:rPr>
          <w:rFonts w:ascii="Arial" w:hAnsi="Arial" w:cs="Arial"/>
          <w:sz w:val="22"/>
        </w:rPr>
        <w:t xml:space="preserve"> </w:t>
      </w:r>
      <w:r w:rsidRPr="00E8603C">
        <w:rPr>
          <w:rFonts w:ascii="Arial" w:hAnsi="Arial" w:cs="Arial"/>
          <w:sz w:val="22"/>
        </w:rPr>
        <w:t>obra a ejecutar. Al respecto esta matriz contiene ocho (8) secciones: 1. OBRAS EN VÍAS</w:t>
      </w:r>
      <w:r w:rsidRPr="00E8603C">
        <w:t xml:space="preserve"> </w:t>
      </w:r>
      <w:r w:rsidRPr="00E8603C">
        <w:rPr>
          <w:rFonts w:ascii="Arial" w:hAnsi="Arial" w:cs="Arial"/>
          <w:sz w:val="22"/>
        </w:rPr>
        <w:t>PRIMARIAS O SECUNDARIAS. 2. OBRAS EN VIAS TERCIARIAS. 3. OBRAS</w:t>
      </w:r>
      <w:r>
        <w:rPr>
          <w:rFonts w:ascii="Arial" w:hAnsi="Arial" w:cs="Arial"/>
          <w:sz w:val="22"/>
        </w:rPr>
        <w:t xml:space="preserve"> </w:t>
      </w:r>
      <w:r w:rsidRPr="00E8603C">
        <w:rPr>
          <w:rFonts w:ascii="Arial" w:hAnsi="Arial" w:cs="Arial"/>
          <w:sz w:val="22"/>
        </w:rPr>
        <w:lastRenderedPageBreak/>
        <w:t>MARITIMAS Y FLUVIALES. 4. OBRAS EN VIAS PRIMARIAS O SECUNDARIAS O</w:t>
      </w:r>
      <w:r>
        <w:rPr>
          <w:rFonts w:ascii="Arial" w:hAnsi="Arial" w:cs="Arial"/>
          <w:sz w:val="22"/>
        </w:rPr>
        <w:t xml:space="preserve"> </w:t>
      </w:r>
      <w:r w:rsidRPr="00E8603C">
        <w:rPr>
          <w:rFonts w:ascii="Arial" w:hAnsi="Arial" w:cs="Arial"/>
          <w:sz w:val="22"/>
        </w:rPr>
        <w:t>TERCIARIAS PARA ATENCIÓN DE EMERGENCIAS DIFERENTES A CONTRATACIÓN</w:t>
      </w:r>
      <w:r>
        <w:rPr>
          <w:rFonts w:ascii="Arial" w:hAnsi="Arial" w:cs="Arial"/>
          <w:sz w:val="22"/>
        </w:rPr>
        <w:t xml:space="preserve"> </w:t>
      </w:r>
      <w:r w:rsidRPr="00E8603C">
        <w:rPr>
          <w:rFonts w:ascii="Arial" w:hAnsi="Arial" w:cs="Arial"/>
          <w:sz w:val="22"/>
        </w:rPr>
        <w:t>DIRECTA. 5. OBRAS FERREAS. 6. OBRAS INFRAESTRUCTURA VIAL URBANA. 7.</w:t>
      </w:r>
      <w:r>
        <w:rPr>
          <w:rFonts w:ascii="Arial" w:hAnsi="Arial" w:cs="Arial"/>
          <w:sz w:val="22"/>
        </w:rPr>
        <w:t xml:space="preserve"> </w:t>
      </w:r>
      <w:r w:rsidRPr="00E8603C">
        <w:rPr>
          <w:rFonts w:ascii="Arial" w:hAnsi="Arial" w:cs="Arial"/>
          <w:sz w:val="22"/>
        </w:rPr>
        <w:t>OBRAS EN PUENTES. 8. OBRAS AEROPORTUARIAS.</w:t>
      </w:r>
    </w:p>
    <w:p w14:paraId="452F2C31" w14:textId="481D1573"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b) Una vez definido el tipo de infraestructura, identificar la </w:t>
      </w:r>
      <w:r>
        <w:rPr>
          <w:rFonts w:ascii="Arial" w:hAnsi="Arial" w:cs="Arial"/>
          <w:sz w:val="22"/>
        </w:rPr>
        <w:t>«</w:t>
      </w:r>
      <w:r w:rsidRPr="00E8603C">
        <w:rPr>
          <w:rFonts w:ascii="Arial" w:hAnsi="Arial" w:cs="Arial"/>
          <w:sz w:val="22"/>
        </w:rPr>
        <w:t>ACTIVIDAD A CONTRATAR</w:t>
      </w:r>
      <w:r>
        <w:rPr>
          <w:rFonts w:ascii="Arial" w:hAnsi="Arial" w:cs="Arial"/>
          <w:sz w:val="22"/>
        </w:rPr>
        <w:t xml:space="preserve">» </w:t>
      </w:r>
      <w:r w:rsidRPr="00E8603C">
        <w:rPr>
          <w:rFonts w:ascii="Arial" w:hAnsi="Arial" w:cs="Arial"/>
          <w:sz w:val="22"/>
        </w:rPr>
        <w:t xml:space="preserve">acorde con la </w:t>
      </w:r>
      <w:r w:rsidR="00C853D9">
        <w:rPr>
          <w:rFonts w:ascii="Arial" w:hAnsi="Arial" w:cs="Arial"/>
          <w:sz w:val="22"/>
        </w:rPr>
        <w:t>«</w:t>
      </w:r>
      <w:r w:rsidR="00C853D9" w:rsidRPr="00E8603C">
        <w:rPr>
          <w:rFonts w:ascii="Arial" w:hAnsi="Arial" w:cs="Arial"/>
          <w:sz w:val="22"/>
        </w:rPr>
        <w:t>Matriz 1- Experiencia</w:t>
      </w:r>
      <w:r w:rsidR="00C853D9">
        <w:rPr>
          <w:rFonts w:ascii="Arial" w:hAnsi="Arial" w:cs="Arial"/>
          <w:sz w:val="22"/>
        </w:rPr>
        <w:t>»</w:t>
      </w:r>
      <w:r w:rsidRPr="00E8603C">
        <w:rPr>
          <w:rFonts w:ascii="Arial" w:hAnsi="Arial" w:cs="Arial"/>
          <w:sz w:val="22"/>
        </w:rPr>
        <w:t>.</w:t>
      </w:r>
    </w:p>
    <w:p w14:paraId="698EC686" w14:textId="7B33210C"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c) Identificar el rango en el cual se encuentra el </w:t>
      </w:r>
      <w:r w:rsidR="00C853D9">
        <w:rPr>
          <w:rFonts w:ascii="Arial" w:hAnsi="Arial" w:cs="Arial"/>
          <w:sz w:val="22"/>
        </w:rPr>
        <w:t>procedimiento</w:t>
      </w:r>
      <w:r w:rsidRPr="00E8603C">
        <w:rPr>
          <w:rFonts w:ascii="Arial" w:hAnsi="Arial" w:cs="Arial"/>
          <w:sz w:val="22"/>
        </w:rPr>
        <w:t xml:space="preserve"> de </w:t>
      </w:r>
      <w:r w:rsidR="00C853D9">
        <w:rPr>
          <w:rFonts w:ascii="Arial" w:hAnsi="Arial" w:cs="Arial"/>
          <w:sz w:val="22"/>
        </w:rPr>
        <w:t>c</w:t>
      </w:r>
      <w:r w:rsidRPr="00E8603C">
        <w:rPr>
          <w:rFonts w:ascii="Arial" w:hAnsi="Arial" w:cs="Arial"/>
          <w:sz w:val="22"/>
        </w:rPr>
        <w:t>ontratación de acuerdo con</w:t>
      </w:r>
      <w:r>
        <w:rPr>
          <w:rFonts w:ascii="Arial" w:hAnsi="Arial" w:cs="Arial"/>
          <w:sz w:val="22"/>
        </w:rPr>
        <w:t xml:space="preserve"> </w:t>
      </w:r>
      <w:r w:rsidRPr="00E8603C">
        <w:rPr>
          <w:rFonts w:ascii="Arial" w:hAnsi="Arial" w:cs="Arial"/>
          <w:sz w:val="22"/>
        </w:rPr>
        <w:t>el presupuesto oficial.</w:t>
      </w:r>
    </w:p>
    <w:p w14:paraId="61A932D3" w14:textId="7C9875F6"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d) Identificar la </w:t>
      </w:r>
      <w:r>
        <w:rPr>
          <w:rFonts w:ascii="Arial" w:hAnsi="Arial" w:cs="Arial"/>
          <w:sz w:val="22"/>
        </w:rPr>
        <w:t>«</w:t>
      </w:r>
      <w:r w:rsidRPr="00E8603C">
        <w:rPr>
          <w:rFonts w:ascii="Arial" w:hAnsi="Arial" w:cs="Arial"/>
          <w:sz w:val="22"/>
        </w:rPr>
        <w:t>experiencia general</w:t>
      </w:r>
      <w:r>
        <w:rPr>
          <w:rFonts w:ascii="Arial" w:hAnsi="Arial" w:cs="Arial"/>
          <w:sz w:val="22"/>
        </w:rPr>
        <w:t>»</w:t>
      </w:r>
      <w:r w:rsidRPr="00E8603C">
        <w:rPr>
          <w:rFonts w:ascii="Arial" w:hAnsi="Arial" w:cs="Arial"/>
          <w:sz w:val="22"/>
        </w:rPr>
        <w:t xml:space="preserve"> exigible acorde con la </w:t>
      </w:r>
      <w:r w:rsidR="00C853D9">
        <w:rPr>
          <w:rFonts w:ascii="Arial" w:hAnsi="Arial" w:cs="Arial"/>
          <w:sz w:val="22"/>
        </w:rPr>
        <w:t>«</w:t>
      </w:r>
      <w:r w:rsidR="00C853D9" w:rsidRPr="00E8603C">
        <w:rPr>
          <w:rFonts w:ascii="Arial" w:hAnsi="Arial" w:cs="Arial"/>
          <w:sz w:val="22"/>
        </w:rPr>
        <w:t>Matriz 1- Experiencia</w:t>
      </w:r>
      <w:r w:rsidR="00C853D9">
        <w:rPr>
          <w:rFonts w:ascii="Arial" w:hAnsi="Arial" w:cs="Arial"/>
          <w:sz w:val="22"/>
        </w:rPr>
        <w:t xml:space="preserve">» </w:t>
      </w:r>
      <w:r w:rsidRPr="00E8603C">
        <w:rPr>
          <w:rFonts w:ascii="Arial" w:hAnsi="Arial" w:cs="Arial"/>
          <w:sz w:val="22"/>
        </w:rPr>
        <w:t>teniendo</w:t>
      </w:r>
      <w:r>
        <w:rPr>
          <w:rFonts w:ascii="Arial" w:hAnsi="Arial" w:cs="Arial"/>
          <w:sz w:val="22"/>
        </w:rPr>
        <w:t xml:space="preserve"> </w:t>
      </w:r>
      <w:r w:rsidRPr="00E8603C">
        <w:rPr>
          <w:rFonts w:ascii="Arial" w:hAnsi="Arial" w:cs="Arial"/>
          <w:sz w:val="22"/>
        </w:rPr>
        <w:t xml:space="preserve">en cuenta la actividad a contratar y el rango de la cuantía del </w:t>
      </w:r>
      <w:r w:rsidR="00C853D9">
        <w:rPr>
          <w:rFonts w:ascii="Arial" w:hAnsi="Arial" w:cs="Arial"/>
          <w:sz w:val="22"/>
        </w:rPr>
        <w:t>procedimiento</w:t>
      </w:r>
      <w:r w:rsidRPr="00E8603C">
        <w:rPr>
          <w:rFonts w:ascii="Arial" w:hAnsi="Arial" w:cs="Arial"/>
          <w:sz w:val="22"/>
        </w:rPr>
        <w:t xml:space="preserve"> de </w:t>
      </w:r>
      <w:r w:rsidR="00C853D9">
        <w:rPr>
          <w:rFonts w:ascii="Arial" w:hAnsi="Arial" w:cs="Arial"/>
          <w:sz w:val="22"/>
        </w:rPr>
        <w:t>c</w:t>
      </w:r>
      <w:r w:rsidRPr="00E8603C">
        <w:rPr>
          <w:rFonts w:ascii="Arial" w:hAnsi="Arial" w:cs="Arial"/>
          <w:sz w:val="22"/>
        </w:rPr>
        <w:t>ontratación.</w:t>
      </w:r>
    </w:p>
    <w:p w14:paraId="34964560" w14:textId="3699B85A"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e) </w:t>
      </w:r>
      <w:r w:rsidR="00414270" w:rsidRPr="00E8603C">
        <w:rPr>
          <w:rFonts w:ascii="Arial" w:hAnsi="Arial" w:cs="Arial"/>
          <w:sz w:val="22"/>
        </w:rPr>
        <w:t xml:space="preserve">Identificar la </w:t>
      </w:r>
      <w:r w:rsidR="00414270">
        <w:rPr>
          <w:rFonts w:ascii="Arial" w:hAnsi="Arial" w:cs="Arial"/>
          <w:sz w:val="22"/>
        </w:rPr>
        <w:t>«</w:t>
      </w:r>
      <w:r w:rsidR="00414270" w:rsidRPr="00E8603C">
        <w:rPr>
          <w:rFonts w:ascii="Arial" w:hAnsi="Arial" w:cs="Arial"/>
          <w:sz w:val="22"/>
        </w:rPr>
        <w:t>experiencia específica</w:t>
      </w:r>
      <w:r w:rsidR="00414270">
        <w:rPr>
          <w:rFonts w:ascii="Arial" w:hAnsi="Arial" w:cs="Arial"/>
          <w:sz w:val="22"/>
        </w:rPr>
        <w:t>»</w:t>
      </w:r>
      <w:r w:rsidR="00414270" w:rsidRPr="00E8603C">
        <w:rPr>
          <w:rFonts w:ascii="Arial" w:hAnsi="Arial" w:cs="Arial"/>
          <w:sz w:val="22"/>
        </w:rPr>
        <w:t xml:space="preserve"> exigible y el porcentaje de dimensionamiento </w:t>
      </w:r>
      <w:r w:rsidR="00414270">
        <w:rPr>
          <w:rFonts w:ascii="Arial" w:hAnsi="Arial" w:cs="Arial"/>
          <w:sz w:val="22"/>
        </w:rPr>
        <w:t>a</w:t>
      </w:r>
      <w:r w:rsidR="00414270" w:rsidRPr="00E8603C">
        <w:rPr>
          <w:rFonts w:ascii="Arial" w:hAnsi="Arial" w:cs="Arial"/>
          <w:sz w:val="22"/>
        </w:rPr>
        <w:t xml:space="preserve"> solicitar </w:t>
      </w:r>
      <w:r w:rsidR="00414270">
        <w:rPr>
          <w:rFonts w:ascii="Arial" w:hAnsi="Arial" w:cs="Arial"/>
          <w:sz w:val="22"/>
        </w:rPr>
        <w:t>de acuerdo</w:t>
      </w:r>
      <w:r w:rsidR="00414270" w:rsidRPr="00E8603C">
        <w:rPr>
          <w:rFonts w:ascii="Arial" w:hAnsi="Arial" w:cs="Arial"/>
          <w:sz w:val="22"/>
        </w:rPr>
        <w:t xml:space="preserve"> con la longitud a ejecutar </w:t>
      </w:r>
      <w:r w:rsidR="00414270">
        <w:rPr>
          <w:rFonts w:ascii="Arial" w:hAnsi="Arial" w:cs="Arial"/>
          <w:sz w:val="22"/>
        </w:rPr>
        <w:t>y atendiendo a</w:t>
      </w:r>
      <w:r w:rsidR="00414270" w:rsidRPr="00E8603C">
        <w:rPr>
          <w:rFonts w:ascii="Arial" w:hAnsi="Arial" w:cs="Arial"/>
          <w:sz w:val="22"/>
        </w:rPr>
        <w:t xml:space="preserve"> la cuantía del proce</w:t>
      </w:r>
      <w:r w:rsidR="00414270">
        <w:rPr>
          <w:rFonts w:ascii="Arial" w:hAnsi="Arial" w:cs="Arial"/>
          <w:sz w:val="22"/>
        </w:rPr>
        <w:t xml:space="preserve">dimiento </w:t>
      </w:r>
      <w:r w:rsidR="00414270" w:rsidRPr="00E8603C">
        <w:rPr>
          <w:rFonts w:ascii="Arial" w:hAnsi="Arial" w:cs="Arial"/>
          <w:sz w:val="22"/>
        </w:rPr>
        <w:t xml:space="preserve">de contratación. En los casos que en la </w:t>
      </w:r>
      <w:r w:rsidR="00414270">
        <w:rPr>
          <w:rFonts w:ascii="Arial" w:hAnsi="Arial" w:cs="Arial"/>
          <w:sz w:val="22"/>
        </w:rPr>
        <w:t>«</w:t>
      </w:r>
      <w:r w:rsidR="00414270" w:rsidRPr="00E8603C">
        <w:rPr>
          <w:rFonts w:ascii="Arial" w:hAnsi="Arial" w:cs="Arial"/>
          <w:sz w:val="22"/>
        </w:rPr>
        <w:t>experiencia específica</w:t>
      </w:r>
      <w:r w:rsidR="00414270">
        <w:rPr>
          <w:rFonts w:ascii="Arial" w:hAnsi="Arial" w:cs="Arial"/>
          <w:sz w:val="22"/>
        </w:rPr>
        <w:t>»</w:t>
      </w:r>
      <w:r w:rsidR="00414270" w:rsidRPr="00E8603C">
        <w:rPr>
          <w:rFonts w:ascii="Arial" w:hAnsi="Arial" w:cs="Arial"/>
          <w:sz w:val="22"/>
        </w:rPr>
        <w:t xml:space="preserve"> se indique la sigla N.A</w:t>
      </w:r>
      <w:r w:rsidR="00414270">
        <w:rPr>
          <w:rFonts w:ascii="Arial" w:hAnsi="Arial" w:cs="Arial"/>
          <w:sz w:val="22"/>
        </w:rPr>
        <w:t xml:space="preserve"> </w:t>
      </w:r>
      <w:r w:rsidR="00414270" w:rsidRPr="00E8603C">
        <w:rPr>
          <w:rFonts w:ascii="Arial" w:hAnsi="Arial" w:cs="Arial"/>
          <w:sz w:val="22"/>
        </w:rPr>
        <w:t>significa que la entidad estatal no puede exigir experiencia específica en los proce</w:t>
      </w:r>
      <w:r w:rsidR="00414270">
        <w:rPr>
          <w:rFonts w:ascii="Arial" w:hAnsi="Arial" w:cs="Arial"/>
          <w:sz w:val="22"/>
        </w:rPr>
        <w:t>dimientos</w:t>
      </w:r>
      <w:r w:rsidR="00414270" w:rsidRPr="00E8603C">
        <w:rPr>
          <w:rFonts w:ascii="Arial" w:hAnsi="Arial" w:cs="Arial"/>
          <w:sz w:val="22"/>
        </w:rPr>
        <w:t xml:space="preserve"> de contratación.</w:t>
      </w:r>
    </w:p>
    <w:p w14:paraId="0F3FCE11" w14:textId="60A391C2" w:rsidR="00FD2E39" w:rsidRDefault="00FD2E39" w:rsidP="00FD2E39">
      <w:pPr>
        <w:spacing w:before="120" w:after="120" w:line="276" w:lineRule="auto"/>
        <w:ind w:firstLine="708"/>
        <w:jc w:val="both"/>
        <w:rPr>
          <w:rFonts w:ascii="Arial" w:hAnsi="Arial" w:cs="Arial"/>
          <w:sz w:val="22"/>
        </w:rPr>
      </w:pPr>
      <w:r>
        <w:rPr>
          <w:rFonts w:ascii="Arial" w:hAnsi="Arial" w:cs="Arial"/>
          <w:sz w:val="22"/>
        </w:rPr>
        <w:t xml:space="preserve">A continuación, </w:t>
      </w:r>
      <w:r w:rsidR="00414270">
        <w:rPr>
          <w:rFonts w:ascii="Arial" w:hAnsi="Arial" w:cs="Arial"/>
          <w:sz w:val="22"/>
        </w:rPr>
        <w:t xml:space="preserve">a modo ejemplificativo, </w:t>
      </w:r>
      <w:r>
        <w:rPr>
          <w:rFonts w:ascii="Arial" w:hAnsi="Arial" w:cs="Arial"/>
          <w:sz w:val="22"/>
        </w:rPr>
        <w:t>se identifica la experiencia general y específica que la entidad estatal solicitará, de acuerdo con las características y parámetros explicados previamente:</w:t>
      </w:r>
    </w:p>
    <w:p w14:paraId="1DD127C9" w14:textId="77777777" w:rsidR="00FD2E39" w:rsidRDefault="00FD2E39" w:rsidP="00FD2E39">
      <w:pPr>
        <w:spacing w:before="120" w:after="120" w:line="276" w:lineRule="auto"/>
        <w:ind w:firstLine="708"/>
        <w:jc w:val="both"/>
        <w:rPr>
          <w:rFonts w:ascii="Arial" w:hAnsi="Arial" w:cs="Arial"/>
          <w:sz w:val="22"/>
        </w:rPr>
      </w:pPr>
      <w:r>
        <w:rPr>
          <w:rFonts w:ascii="Arial" w:hAnsi="Arial" w:cs="Arial"/>
          <w:sz w:val="22"/>
        </w:rPr>
        <w:t xml:space="preserve">a) De acuerdo con la Matriz 1 el tipo de infraestructura que se relaciona con el objeto contractual, por ejemplo, es </w:t>
      </w:r>
      <w:r>
        <w:rPr>
          <w:rFonts w:ascii="Arial" w:eastAsia="Calibri" w:hAnsi="Arial" w:cs="Arial"/>
          <w:sz w:val="22"/>
        </w:rPr>
        <w:t>«</w:t>
      </w:r>
      <w:r>
        <w:rPr>
          <w:rFonts w:ascii="Arial" w:hAnsi="Arial" w:cs="Arial"/>
          <w:sz w:val="22"/>
        </w:rPr>
        <w:t>2. OBRAS EN VÍAS TERCIARIAS</w:t>
      </w:r>
      <w:r>
        <w:rPr>
          <w:rFonts w:ascii="Arial" w:eastAsia="Calibri" w:hAnsi="Arial" w:cs="Arial"/>
          <w:sz w:val="22"/>
        </w:rPr>
        <w:t>»</w:t>
      </w:r>
      <w:r>
        <w:rPr>
          <w:rFonts w:ascii="Arial" w:hAnsi="Arial" w:cs="Arial"/>
          <w:sz w:val="22"/>
        </w:rPr>
        <w:t>.</w:t>
      </w:r>
    </w:p>
    <w:p w14:paraId="7BF01A0A" w14:textId="059848E8" w:rsidR="00FD2E39" w:rsidRDefault="00FD2E39" w:rsidP="00FD2E39">
      <w:pPr>
        <w:spacing w:before="120" w:after="120" w:line="276" w:lineRule="auto"/>
        <w:ind w:firstLine="708"/>
        <w:jc w:val="both"/>
        <w:rPr>
          <w:rFonts w:ascii="Arial" w:hAnsi="Arial" w:cs="Arial"/>
          <w:sz w:val="22"/>
        </w:rPr>
      </w:pPr>
      <w:r>
        <w:rPr>
          <w:rFonts w:ascii="Arial" w:hAnsi="Arial" w:cs="Arial"/>
          <w:sz w:val="22"/>
        </w:rPr>
        <w:t xml:space="preserve">b) Una de las actividades que se relaciona allí es el numeral </w:t>
      </w:r>
      <w:r>
        <w:rPr>
          <w:rFonts w:ascii="Arial" w:eastAsia="Calibri" w:hAnsi="Arial" w:cs="Arial"/>
          <w:sz w:val="22"/>
        </w:rPr>
        <w:t>«</w:t>
      </w:r>
      <w:r w:rsidR="00EA5E70" w:rsidRPr="00EA5E70">
        <w:rPr>
          <w:rFonts w:ascii="Arial" w:hAnsi="Arial" w:cs="Arial"/>
          <w:sz w:val="22"/>
        </w:rPr>
        <w:t>2.2</w:t>
      </w:r>
      <w:r w:rsidR="004017A2">
        <w:rPr>
          <w:rFonts w:ascii="Arial" w:hAnsi="Arial" w:cs="Arial"/>
          <w:sz w:val="22"/>
        </w:rPr>
        <w:t xml:space="preserve"> </w:t>
      </w:r>
      <w:r w:rsidR="00EA5E70" w:rsidRPr="00EA5E70">
        <w:rPr>
          <w:rFonts w:ascii="Arial" w:hAnsi="Arial" w:cs="Arial"/>
          <w:sz w:val="22"/>
        </w:rPr>
        <w:t>MEJORAMIENTO EN VÍAS TERCIARIAS</w:t>
      </w:r>
      <w:r>
        <w:rPr>
          <w:rFonts w:ascii="Arial" w:hAnsi="Arial" w:cs="Arial"/>
          <w:sz w:val="22"/>
        </w:rPr>
        <w:t>».</w:t>
      </w:r>
    </w:p>
    <w:p w14:paraId="4523F189" w14:textId="1235B251" w:rsidR="00FD2E39" w:rsidRDefault="00FD2E39" w:rsidP="00FD2E39">
      <w:pPr>
        <w:spacing w:before="120" w:after="120" w:line="276" w:lineRule="auto"/>
        <w:ind w:firstLine="708"/>
        <w:jc w:val="both"/>
        <w:rPr>
          <w:rFonts w:ascii="Arial" w:hAnsi="Arial" w:cs="Arial"/>
          <w:sz w:val="22"/>
        </w:rPr>
      </w:pPr>
      <w:r>
        <w:rPr>
          <w:rFonts w:ascii="Arial" w:hAnsi="Arial" w:cs="Arial"/>
          <w:sz w:val="22"/>
        </w:rPr>
        <w:t xml:space="preserve">c) </w:t>
      </w:r>
      <w:r>
        <w:rPr>
          <w:rFonts w:ascii="Arial" w:eastAsia="Calibri" w:hAnsi="Arial" w:cs="Arial"/>
          <w:sz w:val="22"/>
        </w:rPr>
        <w:t xml:space="preserve">La </w:t>
      </w:r>
      <w:r w:rsidR="004017A2">
        <w:rPr>
          <w:rFonts w:ascii="Arial" w:eastAsia="Calibri" w:hAnsi="Arial" w:cs="Arial"/>
          <w:sz w:val="22"/>
        </w:rPr>
        <w:t>«</w:t>
      </w:r>
      <w:r>
        <w:rPr>
          <w:rFonts w:ascii="Arial" w:eastAsia="Calibri" w:hAnsi="Arial" w:cs="Arial"/>
          <w:sz w:val="22"/>
        </w:rPr>
        <w:t>experiencia general</w:t>
      </w:r>
      <w:r w:rsidR="004017A2">
        <w:rPr>
          <w:rFonts w:ascii="Arial" w:eastAsia="Calibri" w:hAnsi="Arial" w:cs="Arial"/>
          <w:sz w:val="22"/>
        </w:rPr>
        <w:t>»</w:t>
      </w:r>
      <w:r>
        <w:rPr>
          <w:rFonts w:ascii="Arial" w:eastAsia="Calibri" w:hAnsi="Arial" w:cs="Arial"/>
          <w:sz w:val="22"/>
        </w:rPr>
        <w:t xml:space="preserve"> que se debe solicitar en procesos de contratación con presupuesto inferior a los 27.001 SMMLV, es «</w:t>
      </w:r>
      <w:r w:rsidR="00EA5E70" w:rsidRPr="00EA5E70">
        <w:rPr>
          <w:rFonts w:ascii="Arial" w:eastAsia="Calibri" w:hAnsi="Arial" w:cs="Arial"/>
          <w:sz w:val="22"/>
        </w:rPr>
        <w:t>CONSTRUCCIÓN O MEJORAMIENTO EN PAVIMENTO ASFALTICO O CONCRETO HIDRÁULICO O PLACA HUELLA DE VÍAS PRIMARIAS O SECUNDARIAS O VÍAS TERCIARIAS O VIAS URBANAS O PISTAS DE AEROPUERTOS</w:t>
      </w:r>
      <w:r>
        <w:rPr>
          <w:rFonts w:ascii="Arial" w:eastAsia="Calibri" w:hAnsi="Arial" w:cs="Arial"/>
          <w:sz w:val="22"/>
        </w:rPr>
        <w:t xml:space="preserve">». En ningún caso, la entidad podrá modificar la experiencia exigible dado que así fue establecida en la «Matriz 1 </w:t>
      </w:r>
      <w:r>
        <w:rPr>
          <w:rFonts w:ascii="Arial" w:hAnsi="Arial" w:cs="Arial"/>
          <w:sz w:val="22"/>
        </w:rPr>
        <w:t>–</w:t>
      </w:r>
      <w:r>
        <w:rPr>
          <w:rFonts w:ascii="Arial" w:eastAsia="Calibri" w:hAnsi="Arial" w:cs="Arial"/>
          <w:sz w:val="22"/>
        </w:rPr>
        <w:t xml:space="preserve"> Experiencia».</w:t>
      </w:r>
    </w:p>
    <w:p w14:paraId="0EF5F102" w14:textId="120629AC" w:rsidR="00FD2E39" w:rsidRDefault="00FD2E39" w:rsidP="00FD2E39">
      <w:pPr>
        <w:spacing w:before="120" w:after="120" w:line="276" w:lineRule="auto"/>
        <w:ind w:firstLine="708"/>
        <w:jc w:val="both"/>
        <w:rPr>
          <w:rFonts w:ascii="Arial" w:eastAsia="Calibri" w:hAnsi="Arial" w:cs="Arial"/>
          <w:sz w:val="22"/>
        </w:rPr>
      </w:pPr>
      <w:r>
        <w:rPr>
          <w:rFonts w:ascii="Arial" w:hAnsi="Arial" w:cs="Arial"/>
          <w:sz w:val="22"/>
        </w:rPr>
        <w:t xml:space="preserve">d) </w:t>
      </w:r>
      <w:r>
        <w:rPr>
          <w:rFonts w:ascii="Arial" w:eastAsia="Calibri" w:hAnsi="Arial" w:cs="Arial"/>
          <w:sz w:val="22"/>
        </w:rPr>
        <w:t xml:space="preserve">La </w:t>
      </w:r>
      <w:r w:rsidR="00EA5E70">
        <w:rPr>
          <w:rFonts w:ascii="Arial" w:eastAsia="Calibri" w:hAnsi="Arial" w:cs="Arial"/>
          <w:sz w:val="22"/>
        </w:rPr>
        <w:t>«</w:t>
      </w:r>
      <w:r>
        <w:rPr>
          <w:rFonts w:ascii="Arial" w:eastAsia="Calibri" w:hAnsi="Arial" w:cs="Arial"/>
          <w:sz w:val="22"/>
        </w:rPr>
        <w:t>experiencia específica</w:t>
      </w:r>
      <w:r w:rsidR="00EA5E70">
        <w:rPr>
          <w:rFonts w:ascii="Arial" w:eastAsia="Calibri" w:hAnsi="Arial" w:cs="Arial"/>
          <w:sz w:val="22"/>
        </w:rPr>
        <w:t>»</w:t>
      </w:r>
      <w:r>
        <w:rPr>
          <w:rFonts w:ascii="Arial" w:eastAsia="Calibri" w:hAnsi="Arial" w:cs="Arial"/>
          <w:sz w:val="22"/>
        </w:rPr>
        <w:t xml:space="preserve"> depende de la cuantía del proceso de contratación.</w:t>
      </w:r>
      <w:r w:rsidR="00EA5E70">
        <w:rPr>
          <w:rFonts w:ascii="Arial" w:eastAsia="Calibri" w:hAnsi="Arial" w:cs="Arial"/>
          <w:sz w:val="22"/>
        </w:rPr>
        <w:t xml:space="preserve"> </w:t>
      </w:r>
      <w:r>
        <w:rPr>
          <w:rFonts w:ascii="Arial" w:eastAsia="Calibri" w:hAnsi="Arial" w:cs="Arial"/>
          <w:sz w:val="22"/>
        </w:rPr>
        <w:t>Por un lado, para procesos con cuantía entre 100 SMMLV y 1.000 SMMLV, el requisito consiste en que «</w:t>
      </w:r>
      <w:r w:rsidR="00EA5E70" w:rsidRPr="00EA5E70">
        <w:rPr>
          <w:rFonts w:ascii="Arial" w:eastAsia="Calibri" w:hAnsi="Arial" w:cs="Arial"/>
          <w:sz w:val="22"/>
        </w:rPr>
        <w:t>Por lo menos uno (1) de los contratos válidos aportados como experiencia general cuenta con una longitud intervenida que corresponda al 50% de la longitud de vía a construir mediante el presente proceso de contratación</w:t>
      </w:r>
      <w:r>
        <w:rPr>
          <w:rFonts w:ascii="Arial" w:eastAsia="Calibri" w:hAnsi="Arial" w:cs="Arial"/>
          <w:sz w:val="22"/>
        </w:rPr>
        <w:t xml:space="preserve">». </w:t>
      </w:r>
    </w:p>
    <w:p w14:paraId="0C2BA435" w14:textId="42422ACA" w:rsidR="00FD2E39" w:rsidRDefault="00FD2E39" w:rsidP="00FD2E39">
      <w:pPr>
        <w:spacing w:before="120" w:after="120" w:line="276" w:lineRule="auto"/>
        <w:ind w:firstLine="708"/>
        <w:jc w:val="both"/>
        <w:rPr>
          <w:rFonts w:ascii="Arial" w:hAnsi="Arial" w:cs="Arial"/>
          <w:sz w:val="22"/>
        </w:rPr>
      </w:pPr>
      <w:r>
        <w:rPr>
          <w:rFonts w:ascii="Arial" w:hAnsi="Arial" w:cs="Arial"/>
          <w:sz w:val="22"/>
        </w:rPr>
        <w:t xml:space="preserve">En este sentido, la </w:t>
      </w:r>
      <w:r>
        <w:rPr>
          <w:rFonts w:ascii="Arial" w:eastAsia="Calibri" w:hAnsi="Arial" w:cs="Arial"/>
          <w:sz w:val="22"/>
        </w:rPr>
        <w:t>«</w:t>
      </w:r>
      <w:r>
        <w:rPr>
          <w:rFonts w:ascii="Arial" w:hAnsi="Arial" w:cs="Arial"/>
          <w:sz w:val="22"/>
        </w:rPr>
        <w:t>experiencia general</w:t>
      </w:r>
      <w:r>
        <w:rPr>
          <w:rFonts w:ascii="Arial" w:eastAsia="Calibri" w:hAnsi="Arial" w:cs="Arial"/>
          <w:sz w:val="22"/>
        </w:rPr>
        <w:t>»</w:t>
      </w:r>
      <w:r>
        <w:rPr>
          <w:rFonts w:ascii="Arial" w:hAnsi="Arial" w:cs="Arial"/>
          <w:sz w:val="22"/>
        </w:rPr>
        <w:t xml:space="preserve"> y la </w:t>
      </w:r>
      <w:r>
        <w:rPr>
          <w:rFonts w:ascii="Arial" w:eastAsia="Calibri" w:hAnsi="Arial" w:cs="Arial"/>
          <w:sz w:val="22"/>
        </w:rPr>
        <w:t>«</w:t>
      </w:r>
      <w:r>
        <w:rPr>
          <w:rFonts w:ascii="Arial" w:hAnsi="Arial" w:cs="Arial"/>
          <w:sz w:val="22"/>
        </w:rPr>
        <w:t>experiencia específica</w:t>
      </w:r>
      <w:r>
        <w:rPr>
          <w:rFonts w:ascii="Arial" w:eastAsia="Calibri" w:hAnsi="Arial" w:cs="Arial"/>
          <w:sz w:val="22"/>
        </w:rPr>
        <w:t>»</w:t>
      </w:r>
      <w:r>
        <w:rPr>
          <w:rFonts w:ascii="Arial" w:hAnsi="Arial" w:cs="Arial"/>
          <w:sz w:val="22"/>
        </w:rPr>
        <w:t xml:space="preserve"> que requiera la entidad para acreditar la experiencia en el proceso de contratación es el resultado de </w:t>
      </w:r>
      <w:r>
        <w:rPr>
          <w:rFonts w:ascii="Arial" w:hAnsi="Arial" w:cs="Arial"/>
          <w:sz w:val="22"/>
        </w:rPr>
        <w:lastRenderedPageBreak/>
        <w:t xml:space="preserve">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ni tampoco alterar los requisitos allí establecidos. </w:t>
      </w:r>
    </w:p>
    <w:p w14:paraId="01474DDD" w14:textId="228B2EB4" w:rsidR="00FD2E39" w:rsidRDefault="00FD2E39" w:rsidP="00FD2E39">
      <w:pPr>
        <w:spacing w:before="120" w:line="276" w:lineRule="auto"/>
        <w:ind w:firstLine="709"/>
        <w:jc w:val="both"/>
        <w:rPr>
          <w:rFonts w:ascii="Arial" w:hAnsi="Arial" w:cs="Arial"/>
          <w:sz w:val="22"/>
        </w:rPr>
      </w:pPr>
      <w:r>
        <w:rPr>
          <w:rFonts w:ascii="Arial" w:hAnsi="Arial" w:cs="Arial"/>
          <w:sz w:val="22"/>
        </w:rPr>
        <w:t>Ahora bien, dentro de</w:t>
      </w:r>
      <w:r w:rsidR="004A7FCC">
        <w:rPr>
          <w:rFonts w:ascii="Arial" w:hAnsi="Arial" w:cs="Arial"/>
          <w:sz w:val="22"/>
        </w:rPr>
        <w:t>l</w:t>
      </w:r>
      <w:r>
        <w:rPr>
          <w:rFonts w:ascii="Arial" w:hAnsi="Arial" w:cs="Arial"/>
          <w:sz w:val="22"/>
        </w:rPr>
        <w:t xml:space="preserve"> requisito de </w:t>
      </w:r>
      <w:r w:rsidR="004017A2">
        <w:rPr>
          <w:rFonts w:ascii="Arial" w:eastAsia="Calibri" w:hAnsi="Arial" w:cs="Arial"/>
          <w:sz w:val="22"/>
        </w:rPr>
        <w:t>«</w:t>
      </w:r>
      <w:r w:rsidR="004017A2">
        <w:rPr>
          <w:rFonts w:ascii="Arial" w:hAnsi="Arial" w:cs="Arial"/>
          <w:sz w:val="22"/>
        </w:rPr>
        <w:t>experiencia general</w:t>
      </w:r>
      <w:r w:rsidR="004017A2">
        <w:rPr>
          <w:rFonts w:ascii="Arial" w:eastAsia="Calibri" w:hAnsi="Arial" w:cs="Arial"/>
          <w:sz w:val="22"/>
        </w:rPr>
        <w:t>»</w:t>
      </w:r>
      <w:r w:rsidR="004017A2">
        <w:rPr>
          <w:rFonts w:ascii="Arial" w:hAnsi="Arial" w:cs="Arial"/>
          <w:sz w:val="22"/>
        </w:rPr>
        <w:t xml:space="preserve"> </w:t>
      </w:r>
      <w:r>
        <w:rPr>
          <w:rFonts w:ascii="Arial" w:hAnsi="Arial" w:cs="Arial"/>
          <w:sz w:val="22"/>
        </w:rPr>
        <w:t xml:space="preserve">establecido en la Matriz 1 para la actividad </w:t>
      </w:r>
      <w:r>
        <w:rPr>
          <w:rFonts w:ascii="Arial" w:eastAsia="Calibri" w:hAnsi="Arial" w:cs="Arial"/>
          <w:sz w:val="22"/>
        </w:rPr>
        <w:t>«</w:t>
      </w:r>
      <w:r w:rsidR="004017A2" w:rsidRPr="00EA5E70">
        <w:rPr>
          <w:rFonts w:ascii="Arial" w:hAnsi="Arial" w:cs="Arial"/>
          <w:sz w:val="22"/>
        </w:rPr>
        <w:t>2.2 MEJORAMIENTO EN VÍAS TERCIARIAS</w:t>
      </w:r>
      <w:r>
        <w:rPr>
          <w:rFonts w:ascii="Arial" w:hAnsi="Arial" w:cs="Arial"/>
          <w:sz w:val="22"/>
        </w:rPr>
        <w:t>», se hace referencia a l</w:t>
      </w:r>
      <w:r w:rsidR="0000768B">
        <w:rPr>
          <w:rFonts w:ascii="Arial" w:hAnsi="Arial" w:cs="Arial"/>
          <w:sz w:val="22"/>
        </w:rPr>
        <w:t>a</w:t>
      </w:r>
      <w:r w:rsidR="004017A2">
        <w:rPr>
          <w:rFonts w:ascii="Arial" w:hAnsi="Arial" w:cs="Arial"/>
          <w:sz w:val="22"/>
        </w:rPr>
        <w:t xml:space="preserve">s </w:t>
      </w:r>
      <w:r w:rsidR="0000768B">
        <w:rPr>
          <w:rFonts w:ascii="Arial" w:hAnsi="Arial" w:cs="Arial"/>
          <w:sz w:val="22"/>
        </w:rPr>
        <w:t>actividades de</w:t>
      </w:r>
      <w:r>
        <w:rPr>
          <w:rFonts w:ascii="Arial" w:hAnsi="Arial" w:cs="Arial"/>
          <w:sz w:val="22"/>
        </w:rPr>
        <w:t xml:space="preserve"> «</w:t>
      </w:r>
      <w:r w:rsidR="0000768B">
        <w:rPr>
          <w:rFonts w:ascii="Arial" w:eastAsia="Calibri" w:hAnsi="Arial" w:cs="Arial"/>
          <w:sz w:val="22"/>
        </w:rPr>
        <w:t>construcción</w:t>
      </w:r>
      <w:r w:rsidR="004017A2" w:rsidRPr="00EA5E70">
        <w:rPr>
          <w:rFonts w:ascii="Arial" w:eastAsia="Calibri" w:hAnsi="Arial" w:cs="Arial"/>
          <w:sz w:val="22"/>
        </w:rPr>
        <w:t xml:space="preserve"> o </w:t>
      </w:r>
      <w:r w:rsidR="0000768B">
        <w:rPr>
          <w:rFonts w:ascii="Arial" w:eastAsia="Calibri" w:hAnsi="Arial" w:cs="Arial"/>
          <w:sz w:val="22"/>
        </w:rPr>
        <w:t>mejoramiento</w:t>
      </w:r>
      <w:r>
        <w:rPr>
          <w:rFonts w:ascii="Arial" w:hAnsi="Arial" w:cs="Arial"/>
          <w:sz w:val="22"/>
        </w:rPr>
        <w:t>»,</w:t>
      </w:r>
      <w:r w:rsidR="0000768B">
        <w:rPr>
          <w:rFonts w:ascii="Arial" w:hAnsi="Arial" w:cs="Arial"/>
          <w:sz w:val="22"/>
        </w:rPr>
        <w:t xml:space="preserve"> a partir de</w:t>
      </w:r>
      <w:r>
        <w:rPr>
          <w:rFonts w:ascii="Arial" w:hAnsi="Arial" w:cs="Arial"/>
          <w:sz w:val="22"/>
        </w:rPr>
        <w:t xml:space="preserve"> lo cual </w:t>
      </w:r>
      <w:r w:rsidR="0000768B">
        <w:rPr>
          <w:rFonts w:ascii="Arial" w:hAnsi="Arial" w:cs="Arial"/>
          <w:sz w:val="22"/>
        </w:rPr>
        <w:t>usted consulta sobre la equivalencia de estas actividades con</w:t>
      </w:r>
      <w:r w:rsidR="00BD4B48">
        <w:rPr>
          <w:rFonts w:ascii="Arial" w:hAnsi="Arial" w:cs="Arial"/>
          <w:sz w:val="22"/>
        </w:rPr>
        <w:t xml:space="preserve"> las de repavimentación, rehabilitación, mantenimiento y conservación</w:t>
      </w:r>
      <w:r w:rsidR="0000768B">
        <w:rPr>
          <w:rFonts w:ascii="Arial" w:hAnsi="Arial" w:cs="Arial"/>
          <w:sz w:val="22"/>
        </w:rPr>
        <w:t xml:space="preserve"> para</w:t>
      </w:r>
      <w:r w:rsidR="004017A2">
        <w:rPr>
          <w:rFonts w:ascii="Arial" w:hAnsi="Arial" w:cs="Arial"/>
          <w:sz w:val="22"/>
        </w:rPr>
        <w:t xml:space="preserve"> acreditar </w:t>
      </w:r>
      <w:r>
        <w:rPr>
          <w:rFonts w:ascii="Arial" w:hAnsi="Arial" w:cs="Arial"/>
          <w:sz w:val="22"/>
        </w:rPr>
        <w:t xml:space="preserve">el requisito de </w:t>
      </w:r>
      <w:r w:rsidR="004017A2">
        <w:rPr>
          <w:rFonts w:ascii="Arial" w:eastAsia="Calibri" w:hAnsi="Arial" w:cs="Arial"/>
          <w:sz w:val="22"/>
        </w:rPr>
        <w:t>«</w:t>
      </w:r>
      <w:r w:rsidR="004017A2">
        <w:rPr>
          <w:rFonts w:ascii="Arial" w:hAnsi="Arial" w:cs="Arial"/>
          <w:sz w:val="22"/>
        </w:rPr>
        <w:t xml:space="preserve">experiencia </w:t>
      </w:r>
      <w:r w:rsidR="0000768B">
        <w:rPr>
          <w:rFonts w:ascii="Arial" w:hAnsi="Arial" w:cs="Arial"/>
          <w:sz w:val="22"/>
        </w:rPr>
        <w:t>gener</w:t>
      </w:r>
      <w:r w:rsidR="004017A2">
        <w:rPr>
          <w:rFonts w:ascii="Arial" w:hAnsi="Arial" w:cs="Arial"/>
          <w:sz w:val="22"/>
        </w:rPr>
        <w:t>a</w:t>
      </w:r>
      <w:r w:rsidR="0000768B">
        <w:rPr>
          <w:rFonts w:ascii="Arial" w:hAnsi="Arial" w:cs="Arial"/>
          <w:sz w:val="22"/>
        </w:rPr>
        <w:t>l</w:t>
      </w:r>
      <w:r w:rsidR="004017A2">
        <w:rPr>
          <w:rFonts w:ascii="Arial" w:eastAsia="Calibri" w:hAnsi="Arial" w:cs="Arial"/>
          <w:sz w:val="22"/>
        </w:rPr>
        <w:t>»</w:t>
      </w:r>
      <w:r w:rsidR="004017A2">
        <w:rPr>
          <w:rFonts w:ascii="Arial" w:hAnsi="Arial" w:cs="Arial"/>
          <w:sz w:val="22"/>
        </w:rPr>
        <w:t>.</w:t>
      </w:r>
      <w:r>
        <w:rPr>
          <w:rFonts w:ascii="Arial" w:hAnsi="Arial" w:cs="Arial"/>
          <w:sz w:val="22"/>
        </w:rPr>
        <w:t xml:space="preserve"> </w:t>
      </w:r>
    </w:p>
    <w:p w14:paraId="2782CB23" w14:textId="139C8CE9" w:rsidR="00FD2E39" w:rsidRDefault="00FD2E39" w:rsidP="00FD2E39">
      <w:pPr>
        <w:spacing w:before="120" w:after="120" w:line="276" w:lineRule="auto"/>
        <w:ind w:firstLine="709"/>
        <w:jc w:val="both"/>
        <w:rPr>
          <w:rFonts w:ascii="Arial" w:hAnsi="Arial" w:cs="Arial"/>
          <w:sz w:val="22"/>
        </w:rPr>
      </w:pPr>
      <w:r>
        <w:rPr>
          <w:rFonts w:ascii="Arial" w:hAnsi="Arial" w:cs="Arial"/>
          <w:sz w:val="22"/>
        </w:rPr>
        <w:t>Al respecto</w:t>
      </w:r>
      <w:r w:rsidR="00BD4B48">
        <w:rPr>
          <w:rFonts w:ascii="Arial" w:hAnsi="Arial" w:cs="Arial"/>
          <w:sz w:val="22"/>
        </w:rPr>
        <w:t>, en primer lugar,</w:t>
      </w:r>
      <w:r>
        <w:rPr>
          <w:rFonts w:ascii="Arial" w:hAnsi="Arial" w:cs="Arial"/>
          <w:sz w:val="22"/>
        </w:rPr>
        <w:t xml:space="preserve"> estima esta Agencia que, en virtud del principio de inalterabilidad de los documentos tipo establecido en el artículo 2.2.1.2.6.1.4 del Decreto 1082 de 2015, </w:t>
      </w:r>
      <w:r w:rsidR="0000768B">
        <w:rPr>
          <w:rFonts w:ascii="Arial" w:hAnsi="Arial" w:cs="Arial"/>
          <w:sz w:val="22"/>
        </w:rPr>
        <w:t xml:space="preserve">el </w:t>
      </w:r>
      <w:r>
        <w:rPr>
          <w:rFonts w:ascii="Arial" w:hAnsi="Arial" w:cs="Arial"/>
          <w:sz w:val="22"/>
        </w:rPr>
        <w:t xml:space="preserve">requisito de </w:t>
      </w:r>
      <w:r w:rsidR="004017A2">
        <w:rPr>
          <w:rFonts w:ascii="Arial" w:eastAsia="Calibri" w:hAnsi="Arial" w:cs="Arial"/>
          <w:sz w:val="22"/>
        </w:rPr>
        <w:t>«</w:t>
      </w:r>
      <w:r w:rsidR="004017A2">
        <w:rPr>
          <w:rFonts w:ascii="Arial" w:hAnsi="Arial" w:cs="Arial"/>
          <w:sz w:val="22"/>
        </w:rPr>
        <w:t xml:space="preserve">experiencia </w:t>
      </w:r>
      <w:r w:rsidR="0000768B">
        <w:rPr>
          <w:rFonts w:ascii="Arial" w:hAnsi="Arial" w:cs="Arial"/>
          <w:sz w:val="22"/>
        </w:rPr>
        <w:t>general</w:t>
      </w:r>
      <w:r w:rsidR="004017A2">
        <w:rPr>
          <w:rFonts w:ascii="Arial" w:eastAsia="Calibri" w:hAnsi="Arial" w:cs="Arial"/>
          <w:sz w:val="22"/>
        </w:rPr>
        <w:t>»</w:t>
      </w:r>
      <w:r>
        <w:rPr>
          <w:rFonts w:ascii="Arial" w:hAnsi="Arial" w:cs="Arial"/>
          <w:sz w:val="22"/>
        </w:rPr>
        <w:t xml:space="preserve"> no </w:t>
      </w:r>
      <w:r w:rsidR="0000768B">
        <w:rPr>
          <w:rFonts w:ascii="Arial" w:hAnsi="Arial" w:cs="Arial"/>
          <w:sz w:val="22"/>
        </w:rPr>
        <w:t>se puede modificar</w:t>
      </w:r>
      <w:r>
        <w:rPr>
          <w:rFonts w:ascii="Arial" w:hAnsi="Arial" w:cs="Arial"/>
          <w:sz w:val="22"/>
        </w:rPr>
        <w:t xml:space="preserve">, comoquiera que supone </w:t>
      </w:r>
      <w:r w:rsidR="008365BB">
        <w:rPr>
          <w:rFonts w:ascii="Arial" w:hAnsi="Arial" w:cs="Arial"/>
          <w:sz w:val="22"/>
        </w:rPr>
        <w:t>alterar</w:t>
      </w:r>
      <w:r>
        <w:rPr>
          <w:rFonts w:ascii="Arial" w:hAnsi="Arial" w:cs="Arial"/>
          <w:sz w:val="22"/>
        </w:rPr>
        <w:t xml:space="preserve"> lo establecido en la «Matriz 1 – Experiencia», que </w:t>
      </w:r>
      <w:r w:rsidR="004017A2">
        <w:rPr>
          <w:rFonts w:ascii="Arial" w:hAnsi="Arial" w:cs="Arial"/>
          <w:sz w:val="22"/>
        </w:rPr>
        <w:t xml:space="preserve">no </w:t>
      </w:r>
      <w:r>
        <w:rPr>
          <w:rFonts w:ascii="Arial" w:hAnsi="Arial" w:cs="Arial"/>
          <w:sz w:val="22"/>
        </w:rPr>
        <w:t xml:space="preserve">contempla </w:t>
      </w:r>
      <w:r w:rsidR="0000768B">
        <w:rPr>
          <w:rFonts w:ascii="Arial" w:hAnsi="Arial" w:cs="Arial"/>
          <w:sz w:val="22"/>
        </w:rPr>
        <w:t>otras actividades diferentes a las allí mencionadas</w:t>
      </w:r>
      <w:r>
        <w:rPr>
          <w:rFonts w:ascii="Arial" w:hAnsi="Arial" w:cs="Arial"/>
          <w:sz w:val="22"/>
        </w:rPr>
        <w:t xml:space="preserve">, excluyendo la posibilidad de que las entidades puedan </w:t>
      </w:r>
      <w:r w:rsidR="0000768B">
        <w:rPr>
          <w:rFonts w:ascii="Arial" w:hAnsi="Arial" w:cs="Arial"/>
          <w:sz w:val="22"/>
        </w:rPr>
        <w:t>validar experiencia en otras actividades como se analizará a continuación respecto de las actividades señaladas en su consulta</w:t>
      </w:r>
      <w:r>
        <w:rPr>
          <w:rFonts w:ascii="Arial" w:hAnsi="Arial" w:cs="Arial"/>
          <w:sz w:val="22"/>
        </w:rPr>
        <w:t>.</w:t>
      </w:r>
    </w:p>
    <w:p w14:paraId="5FB7CBDD" w14:textId="77777777" w:rsidR="00FD2E39" w:rsidRDefault="00FD2E39" w:rsidP="00FD2E39">
      <w:pPr>
        <w:pStyle w:val="Textoindependiente"/>
        <w:spacing w:before="120" w:after="120" w:line="276" w:lineRule="auto"/>
        <w:ind w:right="51" w:firstLine="709"/>
        <w:jc w:val="both"/>
      </w:pPr>
      <w:r>
        <w:t>Así lo explicó esta Agencia en el radicado No. 2201913000006640 del 9 de septiembre 2019, al expresar «Cuando la entidad estatal de acuerdo con el alcance del objeto contractual ha identificado el tipo de infraestructura, la actividad a contratar y la cuantía del proceso de contratación, debe determinar la “experiencia general” y la “experiencia específica” con base en la “Matriz 1 – Experiencia”, de acuerdo con la metodología previamente expuesta, dicha experiencia debe solicitarse en las condiciones allí previstas, con la descripción completa que corresponda a la experiencia general y especifica. Por lo tanto, para el caso objeto de consulta, no es posible limitar las actividades válidas para la acreditación de experiencia únicamente a “pavimento asfáltico”, se reitera, se deben solicitar todas las actividades exigidas en la “Matriz 1-</w:t>
      </w:r>
      <w:r>
        <w:rPr>
          <w:spacing w:val="-6"/>
        </w:rPr>
        <w:t xml:space="preserve"> </w:t>
      </w:r>
      <w:r>
        <w:t>Experiencia”».</w:t>
      </w:r>
    </w:p>
    <w:p w14:paraId="2914D3F0" w14:textId="3C8A6BEC" w:rsidR="00FD2E39" w:rsidRDefault="00FD2E39" w:rsidP="00FD2E39">
      <w:pPr>
        <w:pStyle w:val="Textoindependiente"/>
        <w:spacing w:before="120" w:line="276" w:lineRule="auto"/>
        <w:ind w:right="51" w:firstLine="709"/>
        <w:jc w:val="both"/>
      </w:pPr>
      <w:r>
        <w:t xml:space="preserve">En ese orden, la inalterabilidad de los requisitos habilitantes estandarizados por los documentos tipo, impide que las entidades estatales </w:t>
      </w:r>
      <w:r w:rsidR="00236BE4">
        <w:t>al expedir</w:t>
      </w:r>
      <w:r>
        <w:t xml:space="preserve"> sus pliegos de condiciones alteren</w:t>
      </w:r>
      <w:r w:rsidR="00F4593C">
        <w:t xml:space="preserve"> o</w:t>
      </w:r>
      <w:r>
        <w:t xml:space="preserve"> modifiquen lo establecido en la «Matriz 1 – Experiencia», lo que significa que tampoco </w:t>
      </w:r>
      <w:r w:rsidR="00236BE4">
        <w:t xml:space="preserve">pueden </w:t>
      </w:r>
      <w:r>
        <w:t xml:space="preserve">limitar el contenido o alcance de los requisitos, ya que ello supondría </w:t>
      </w:r>
      <w:r w:rsidR="00236BE4">
        <w:t>alterarlos</w:t>
      </w:r>
      <w:r>
        <w:t xml:space="preserve">, </w:t>
      </w:r>
      <w:r w:rsidR="00236BE4">
        <w:t>lo que no es posible debido al</w:t>
      </w:r>
      <w:r>
        <w:t xml:space="preserve"> principio de inalterabilidad. Conforme a esto, permitir la posibilidad de </w:t>
      </w:r>
      <w:r w:rsidR="0000768B">
        <w:t>incluir actividades diferentes a las</w:t>
      </w:r>
      <w:r>
        <w:t xml:space="preserve"> contemplad</w:t>
      </w:r>
      <w:r w:rsidR="0000768B">
        <w:t>a</w:t>
      </w:r>
      <w:r>
        <w:t xml:space="preserve">s en </w:t>
      </w:r>
      <w:r w:rsidR="0000768B">
        <w:t>el</w:t>
      </w:r>
      <w:r>
        <w:t xml:space="preserve"> requisito de </w:t>
      </w:r>
      <w:r w:rsidR="004017A2">
        <w:t>«</w:t>
      </w:r>
      <w:r>
        <w:t xml:space="preserve">experiencia </w:t>
      </w:r>
      <w:r w:rsidR="004017A2">
        <w:t>general»</w:t>
      </w:r>
      <w:r>
        <w:t xml:space="preserve"> establecid</w:t>
      </w:r>
      <w:r w:rsidR="0000768B">
        <w:t>a</w:t>
      </w:r>
      <w:r>
        <w:t xml:space="preserve">s para la actividad </w:t>
      </w:r>
      <w:r w:rsidR="004017A2">
        <w:t>2</w:t>
      </w:r>
      <w:r>
        <w:t>.</w:t>
      </w:r>
      <w:r w:rsidR="004017A2">
        <w:t>2 para acreditarla</w:t>
      </w:r>
      <w:r w:rsidR="00004122">
        <w:t>,</w:t>
      </w:r>
      <w:r w:rsidR="004017A2">
        <w:t xml:space="preserve"> </w:t>
      </w:r>
      <w:r>
        <w:t xml:space="preserve">sería una vulneración del principio de inalterabilidad de los documentos tipo. </w:t>
      </w:r>
    </w:p>
    <w:p w14:paraId="7E54B6E9" w14:textId="65331042" w:rsidR="0000768B" w:rsidRDefault="00BD4B48" w:rsidP="00FD2E39">
      <w:pPr>
        <w:pStyle w:val="Textoindependiente"/>
        <w:spacing w:before="120" w:line="276" w:lineRule="auto"/>
        <w:ind w:right="51" w:firstLine="709"/>
        <w:jc w:val="both"/>
        <w:rPr>
          <w:lang w:val="es-CO"/>
        </w:rPr>
      </w:pPr>
      <w:r w:rsidRPr="00EF5223">
        <w:t>En segundo lugar, c</w:t>
      </w:r>
      <w:r w:rsidR="0000768B" w:rsidRPr="00EF5223">
        <w:t xml:space="preserve">omo se mencionó, el «Anexo 3 – Glosario» establece los conceptos propios </w:t>
      </w:r>
      <w:r w:rsidR="00212876" w:rsidRPr="00EF5223">
        <w:t>enfocados a las diferentes labores y terminología asociada con los proyectos de obra pública de infraestructura de transporte</w:t>
      </w:r>
      <w:r w:rsidRPr="00EF5223">
        <w:t>, por ende</w:t>
      </w:r>
      <w:r w:rsidR="006D584A">
        <w:t>,</w:t>
      </w:r>
      <w:r w:rsidRPr="00EF5223">
        <w:t xml:space="preserve"> para analizar la equivalencia de las actividades señaladas en la «experiencia general</w:t>
      </w:r>
      <w:r w:rsidRPr="00EF5223">
        <w:rPr>
          <w:lang w:val="es-CO"/>
        </w:rPr>
        <w:t xml:space="preserve">» de la actividad 2.2 </w:t>
      </w:r>
      <w:r w:rsidRPr="00EF5223">
        <w:rPr>
          <w:lang w:val="es-CO"/>
        </w:rPr>
        <w:lastRenderedPageBreak/>
        <w:t>de la matriz 1</w:t>
      </w:r>
      <w:r w:rsidR="00DD511F" w:rsidRPr="00EF5223">
        <w:rPr>
          <w:lang w:val="es-CO"/>
        </w:rPr>
        <w:t xml:space="preserve"> con las señaladas en su consulta,</w:t>
      </w:r>
      <w:r w:rsidRPr="00EF5223">
        <w:rPr>
          <w:lang w:val="es-CO"/>
        </w:rPr>
        <w:t xml:space="preserve"> se analizarán las definiciones del </w:t>
      </w:r>
      <w:r w:rsidR="002A6F4D" w:rsidRPr="00EF5223">
        <w:rPr>
          <w:lang w:val="es-CO"/>
        </w:rPr>
        <w:t xml:space="preserve">mencionado </w:t>
      </w:r>
      <w:r w:rsidRPr="00EF5223">
        <w:rPr>
          <w:lang w:val="es-CO"/>
        </w:rPr>
        <w:t xml:space="preserve">anexo. En el numeral </w:t>
      </w:r>
      <w:r w:rsidR="00DD511F" w:rsidRPr="00EF5223">
        <w:rPr>
          <w:lang w:val="es-CO"/>
        </w:rPr>
        <w:t xml:space="preserve">2.70 del </w:t>
      </w:r>
      <w:r w:rsidR="00DD511F" w:rsidRPr="00EF5223">
        <w:t xml:space="preserve">«Anexo 3 – Glosario» se define la actividad de mejoramiento y se relaciona con actividades de «[...] rectificación (alineamiento horizontal y vertical) [...]», </w:t>
      </w:r>
      <w:r w:rsidR="006D584A">
        <w:t>las cuales</w:t>
      </w:r>
      <w:r w:rsidR="00DD511F" w:rsidRPr="00EF5223">
        <w:t xml:space="preserve"> </w:t>
      </w:r>
      <w:r w:rsidR="002A6F4D" w:rsidRPr="00EF5223">
        <w:t>puede</w:t>
      </w:r>
      <w:r w:rsidR="00EF5223">
        <w:t>n</w:t>
      </w:r>
      <w:r w:rsidR="002A6F4D" w:rsidRPr="00EF5223">
        <w:t xml:space="preserve"> asocia</w:t>
      </w:r>
      <w:r w:rsidR="00EF5223">
        <w:t>rse</w:t>
      </w:r>
      <w:r w:rsidR="002A6F4D" w:rsidRPr="00EF5223">
        <w:t xml:space="preserve"> con las labores de</w:t>
      </w:r>
      <w:r w:rsidR="00DD511F" w:rsidRPr="00EF5223">
        <w:t xml:space="preserve"> repavimentación de acuerdo con las normas técnicas en la materia</w:t>
      </w:r>
      <w:r w:rsidR="002A6F4D" w:rsidRPr="00EF5223">
        <w:t xml:space="preserve"> que se encuentren enfocadas </w:t>
      </w:r>
      <w:r w:rsidR="00EF5223">
        <w:t>en</w:t>
      </w:r>
      <w:r w:rsidR="002A6F4D" w:rsidRPr="00EF5223">
        <w:t xml:space="preserve"> mejorar las condiciones superficiales de la infraestructura existente</w:t>
      </w:r>
      <w:r w:rsidR="00DD511F" w:rsidRPr="00EF5223">
        <w:t xml:space="preserve">, por lo cual es posible acreditar contratos donde el proponente haya realizado esta actividad por ser </w:t>
      </w:r>
      <w:r w:rsidR="002A6F4D" w:rsidRPr="00EF5223">
        <w:t xml:space="preserve">asociada </w:t>
      </w:r>
      <w:r w:rsidR="00DD511F" w:rsidRPr="00EF5223">
        <w:t xml:space="preserve">a </w:t>
      </w:r>
      <w:r w:rsidR="002A6F4D" w:rsidRPr="00EF5223">
        <w:t xml:space="preserve">labores de </w:t>
      </w:r>
      <w:r w:rsidR="00DD511F" w:rsidRPr="00EF5223">
        <w:t>mejoramiento, que es una de las dos actividades  ̶ construcción y mejoramiento ̶  que la matriz 1 contempla como «experiencia general</w:t>
      </w:r>
      <w:r w:rsidR="00DD511F" w:rsidRPr="00EF5223">
        <w:rPr>
          <w:lang w:val="es-CO"/>
        </w:rPr>
        <w:t>» de la actividad 2.2.</w:t>
      </w:r>
    </w:p>
    <w:p w14:paraId="75AB4B4E" w14:textId="1EDDB8B0" w:rsidR="00331661" w:rsidRDefault="00331661" w:rsidP="00FD2E39">
      <w:pPr>
        <w:pStyle w:val="Textoindependiente"/>
        <w:spacing w:before="120" w:line="276" w:lineRule="auto"/>
        <w:ind w:right="51" w:firstLine="709"/>
        <w:jc w:val="both"/>
        <w:rPr>
          <w:lang w:val="es-CO"/>
        </w:rPr>
      </w:pPr>
      <w:r>
        <w:rPr>
          <w:lang w:val="es-CO"/>
        </w:rPr>
        <w:t>No obstante, la actividad de mejoramiento no encuentra relación con las demás actividades señaladas en su consulta</w:t>
      </w:r>
      <w:r w:rsidR="00236BE4">
        <w:rPr>
          <w:lang w:val="es-CO"/>
        </w:rPr>
        <w:t>,</w:t>
      </w:r>
      <w:r>
        <w:rPr>
          <w:lang w:val="es-CO"/>
        </w:rPr>
        <w:t xml:space="preserve"> porque</w:t>
      </w:r>
      <w:r w:rsidR="00F676FC">
        <w:rPr>
          <w:lang w:val="es-CO"/>
        </w:rPr>
        <w:t>,</w:t>
      </w:r>
      <w:r>
        <w:rPr>
          <w:lang w:val="es-CO"/>
        </w:rPr>
        <w:t xml:space="preserve"> como se explicará, cada actividad cuenta con una definición particular </w:t>
      </w:r>
      <w:r w:rsidR="00F676FC">
        <w:rPr>
          <w:lang w:val="es-CO"/>
        </w:rPr>
        <w:t xml:space="preserve">en el glosario, que hace que se diferencie de las demás, por lo que no es procedente su asimilación. En este sentido, </w:t>
      </w:r>
      <w:r w:rsidR="00A64B88">
        <w:rPr>
          <w:lang w:val="es-CO"/>
        </w:rPr>
        <w:t xml:space="preserve">se </w:t>
      </w:r>
      <w:r w:rsidR="00F676FC">
        <w:rPr>
          <w:lang w:val="es-CO"/>
        </w:rPr>
        <w:t>identificarán</w:t>
      </w:r>
      <w:r w:rsidR="00A64B88">
        <w:rPr>
          <w:lang w:val="es-CO"/>
        </w:rPr>
        <w:t xml:space="preserve"> sus diferencias a partir de las cuales se evidencia que no es posible establecer equivalencias entre ellas. </w:t>
      </w:r>
    </w:p>
    <w:p w14:paraId="7A1CC251" w14:textId="24331165" w:rsidR="00DD511F" w:rsidRDefault="00A64B88" w:rsidP="00FD2E39">
      <w:pPr>
        <w:pStyle w:val="Textoindependiente"/>
        <w:spacing w:before="120" w:line="276" w:lineRule="auto"/>
        <w:ind w:right="51" w:firstLine="709"/>
        <w:jc w:val="both"/>
      </w:pPr>
      <w:r>
        <w:rPr>
          <w:lang w:val="es-CO"/>
        </w:rPr>
        <w:t>Así pues</w:t>
      </w:r>
      <w:r w:rsidR="00DD511F">
        <w:rPr>
          <w:lang w:val="es-CO"/>
        </w:rPr>
        <w:t xml:space="preserve">, los numerales 2.62, 2.68, 2.69 y 2.72 del </w:t>
      </w:r>
      <w:r w:rsidR="00DD511F">
        <w:t>«Anexo 3 – Glosario» contienen las definiciones de proyectos de construcción, p</w:t>
      </w:r>
      <w:r w:rsidR="00DD511F" w:rsidRPr="00DD511F">
        <w:t>royectos de mantenimiento periódico y/o proyectos de conservación</w:t>
      </w:r>
      <w:r w:rsidR="00DD511F">
        <w:t>, proyectos de conservación y proyectos de rehabilitación, respectivamente, por lo cual se concluye que corresponden a actividades diferentes</w:t>
      </w:r>
      <w:r w:rsidR="006D584A">
        <w:t xml:space="preserve">, razón por la cual se establecieron </w:t>
      </w:r>
      <w:r w:rsidR="00331661">
        <w:t>definici</w:t>
      </w:r>
      <w:r w:rsidR="006D584A">
        <w:t>o</w:t>
      </w:r>
      <w:r w:rsidR="00331661">
        <w:t>n</w:t>
      </w:r>
      <w:r w:rsidR="006D584A">
        <w:t>es</w:t>
      </w:r>
      <w:r w:rsidR="00331661">
        <w:t xml:space="preserve"> particular</w:t>
      </w:r>
      <w:r w:rsidR="006D584A">
        <w:t>es</w:t>
      </w:r>
      <w:r w:rsidR="00331661">
        <w:t xml:space="preserve"> en el glosario que no sería</w:t>
      </w:r>
      <w:r w:rsidR="006D584A">
        <w:t>n</w:t>
      </w:r>
      <w:r w:rsidR="00331661">
        <w:t xml:space="preserve"> necesaria</w:t>
      </w:r>
      <w:r w:rsidR="006D584A">
        <w:t>s</w:t>
      </w:r>
      <w:r w:rsidR="00331661">
        <w:t xml:space="preserve"> si se tratara de las mismas actividades. Por tanto, </w:t>
      </w:r>
      <w:r w:rsidR="00B57A07">
        <w:t>la construcción y el mejoramiento que son las actividades señaladas en la</w:t>
      </w:r>
      <w:r w:rsidR="00331661">
        <w:t xml:space="preserve"> </w:t>
      </w:r>
      <w:r w:rsidR="00B57A07">
        <w:t>«experiencia general</w:t>
      </w:r>
      <w:r w:rsidR="00B57A07">
        <w:rPr>
          <w:lang w:val="es-CO"/>
        </w:rPr>
        <w:t xml:space="preserve">» de la actividad 2.2 de la matriz 1, no </w:t>
      </w:r>
      <w:r w:rsidR="006D584A">
        <w:rPr>
          <w:lang w:val="es-CO"/>
        </w:rPr>
        <w:t>se podrían acreditar mediante</w:t>
      </w:r>
      <w:r w:rsidR="00B57A07">
        <w:rPr>
          <w:lang w:val="es-CO"/>
        </w:rPr>
        <w:t xml:space="preserve"> actividades de mantenimiento, conservación y rehabilitación porque son actividades diferentes</w:t>
      </w:r>
      <w:r w:rsidR="00236BE4">
        <w:rPr>
          <w:lang w:val="es-CO"/>
        </w:rPr>
        <w:t>,</w:t>
      </w:r>
      <w:r w:rsidR="00B57A07">
        <w:rPr>
          <w:lang w:val="es-CO"/>
        </w:rPr>
        <w:t xml:space="preserve"> de acuerdo con las definiciones del </w:t>
      </w:r>
      <w:r w:rsidR="00B57A07">
        <w:t>«Anexo 3 – Glosario»</w:t>
      </w:r>
      <w:r w:rsidR="002A6F4D">
        <w:t xml:space="preserve"> que hacen parte vinculante de los documentos tipo</w:t>
      </w:r>
      <w:r w:rsidR="00B57A07">
        <w:t>.</w:t>
      </w:r>
    </w:p>
    <w:p w14:paraId="12B8F9D7" w14:textId="1F312F33" w:rsidR="00B57A07" w:rsidRDefault="00B57A07" w:rsidP="00FD2E39">
      <w:pPr>
        <w:pStyle w:val="Textoindependiente"/>
        <w:spacing w:before="120" w:line="276" w:lineRule="auto"/>
        <w:ind w:right="51" w:firstLine="709"/>
        <w:jc w:val="both"/>
      </w:pPr>
      <w:r>
        <w:t>Finalmente, es necesario aclarar que de acuerdo con la definición de conservación del numeral 2.69 del glosario</w:t>
      </w:r>
      <w:r>
        <w:rPr>
          <w:rStyle w:val="Refdenotaalpie"/>
        </w:rPr>
        <w:footnoteReference w:id="1"/>
      </w:r>
      <w:r>
        <w:t>, esta actividad se realiza sobre infraestructura que est</w:t>
      </w:r>
      <w:r w:rsidR="006D584A">
        <w:t>á</w:t>
      </w:r>
      <w:r>
        <w:t xml:space="preserve"> construida, </w:t>
      </w:r>
      <w:r w:rsidR="00D81DA1">
        <w:t>de esta manera se concluye que</w:t>
      </w:r>
      <w:r>
        <w:t xml:space="preserve"> no corresponde a </w:t>
      </w:r>
      <w:r w:rsidRPr="00AA4B42">
        <w:rPr>
          <w:i/>
          <w:iCs/>
        </w:rPr>
        <w:t>construcción</w:t>
      </w:r>
      <w:r>
        <w:t xml:space="preserve"> porque la obra ya existe</w:t>
      </w:r>
      <w:r w:rsidR="00D81DA1">
        <w:t>;</w:t>
      </w:r>
      <w:r>
        <w:t xml:space="preserve"> y tampoco corresponde a mejoramiento teniendo en cuenta que las actividades que se señalan en esta definición se refieren a cambios de especificaciones y </w:t>
      </w:r>
      <w:r>
        <w:lastRenderedPageBreak/>
        <w:t>dimensiones</w:t>
      </w:r>
      <w:r>
        <w:rPr>
          <w:rStyle w:val="Refdenotaalpie"/>
        </w:rPr>
        <w:footnoteReference w:id="2"/>
      </w:r>
      <w:r w:rsidR="002A6F4D">
        <w:t xml:space="preserve"> a las actuales</w:t>
      </w:r>
      <w:r>
        <w:t xml:space="preserve">, lo cual no </w:t>
      </w:r>
      <w:r w:rsidR="006D584A">
        <w:t>ocurre en</w:t>
      </w:r>
      <w:r w:rsidR="002A6F4D">
        <w:t xml:space="preserve"> las labores de </w:t>
      </w:r>
      <w:r>
        <w:t>conserva</w:t>
      </w:r>
      <w:r w:rsidR="002A6F4D">
        <w:t>ción</w:t>
      </w:r>
      <w:r w:rsidR="006D584A">
        <w:t xml:space="preserve">, que se dirigen a </w:t>
      </w:r>
      <w:r>
        <w:t>mantener lo existente.</w:t>
      </w:r>
    </w:p>
    <w:p w14:paraId="15832492" w14:textId="77777777" w:rsidR="00DC42F8" w:rsidRPr="00D6221C" w:rsidRDefault="00DC42F8" w:rsidP="00DC42F8">
      <w:pPr>
        <w:tabs>
          <w:tab w:val="left" w:pos="426"/>
        </w:tabs>
        <w:spacing w:line="276" w:lineRule="auto"/>
        <w:jc w:val="both"/>
        <w:rPr>
          <w:rFonts w:ascii="Arial" w:eastAsia="Calibri" w:hAnsi="Arial" w:cs="Arial"/>
          <w:bCs/>
          <w:sz w:val="22"/>
          <w:lang w:val="es-ES"/>
        </w:rPr>
      </w:pPr>
      <w:r w:rsidRPr="00564E86">
        <w:rPr>
          <w:rFonts w:ascii="Arial" w:eastAsia="Calibri" w:hAnsi="Arial" w:cs="Arial"/>
          <w:color w:val="000000" w:themeColor="text1"/>
          <w:sz w:val="22"/>
        </w:rPr>
        <w:tab/>
      </w:r>
      <w:r w:rsidRPr="00564E86">
        <w:rPr>
          <w:rFonts w:ascii="Arial" w:eastAsia="Calibri" w:hAnsi="Arial" w:cs="Arial"/>
          <w:color w:val="000000" w:themeColor="text1"/>
          <w:sz w:val="22"/>
        </w:rPr>
        <w:tab/>
      </w:r>
    </w:p>
    <w:p w14:paraId="33AD4323" w14:textId="106C1DE2" w:rsidR="00DC42F8" w:rsidRDefault="00DC42F8" w:rsidP="00DC42F8">
      <w:pPr>
        <w:pStyle w:val="Prrafodelista"/>
        <w:tabs>
          <w:tab w:val="left" w:pos="284"/>
        </w:tabs>
        <w:spacing w:line="276" w:lineRule="auto"/>
        <w:ind w:left="0"/>
        <w:jc w:val="both"/>
        <w:rPr>
          <w:rFonts w:ascii="Arial" w:eastAsia="Calibri" w:hAnsi="Arial" w:cs="Arial"/>
          <w:sz w:val="22"/>
        </w:rPr>
      </w:pPr>
      <w:r>
        <w:rPr>
          <w:rFonts w:ascii="Arial" w:eastAsia="Calibri" w:hAnsi="Arial" w:cs="Arial"/>
          <w:b/>
          <w:sz w:val="22"/>
        </w:rPr>
        <w:t>3. Respuesta</w:t>
      </w:r>
    </w:p>
    <w:p w14:paraId="18F56537" w14:textId="77777777" w:rsidR="00DC42F8" w:rsidRDefault="00DC42F8" w:rsidP="00DC42F8">
      <w:pPr>
        <w:spacing w:line="276" w:lineRule="auto"/>
        <w:ind w:left="709" w:right="709"/>
        <w:jc w:val="both"/>
        <w:rPr>
          <w:rFonts w:ascii="Arial" w:eastAsia="Calibri" w:hAnsi="Arial" w:cs="Arial"/>
          <w:iCs/>
          <w:sz w:val="22"/>
        </w:rPr>
      </w:pPr>
    </w:p>
    <w:p w14:paraId="65061D64" w14:textId="3F26F698" w:rsidR="00DC42F8" w:rsidRPr="001357DC" w:rsidRDefault="00762EDC" w:rsidP="001357DC">
      <w:pPr>
        <w:ind w:left="708" w:right="709"/>
        <w:jc w:val="both"/>
        <w:rPr>
          <w:rFonts w:ascii="Arial" w:eastAsia="Calibri" w:hAnsi="Arial" w:cs="Arial"/>
          <w:sz w:val="21"/>
          <w:szCs w:val="21"/>
          <w:highlight w:val="yellow"/>
        </w:rPr>
      </w:pPr>
      <w:r w:rsidRPr="00762EDC">
        <w:rPr>
          <w:rFonts w:ascii="Arial" w:eastAsia="Calibri" w:hAnsi="Arial" w:cs="Arial"/>
          <w:sz w:val="21"/>
          <w:szCs w:val="21"/>
        </w:rPr>
        <w:t>La Matriz 1 - Experiencia solicita como experiencia general para la actividad 2.2 que sea en las actividades de construcción o mejoramiento «[…] ¿las entidades deben aceptar como experiencia contratos de mantenimiento o rehabilitación o repavimentación o conservación para cumplir el requisito de experiencia?»</w:t>
      </w:r>
    </w:p>
    <w:p w14:paraId="36A26AB5" w14:textId="77777777" w:rsidR="00DC42F8" w:rsidRPr="001357DC" w:rsidRDefault="00DC42F8" w:rsidP="00DC42F8">
      <w:pPr>
        <w:spacing w:line="276" w:lineRule="auto"/>
        <w:ind w:left="708" w:right="709"/>
        <w:jc w:val="both"/>
        <w:rPr>
          <w:rFonts w:ascii="Arial" w:eastAsia="Calibri" w:hAnsi="Arial" w:cs="Arial"/>
          <w:sz w:val="21"/>
          <w:szCs w:val="21"/>
          <w:highlight w:val="yellow"/>
        </w:rPr>
      </w:pPr>
    </w:p>
    <w:p w14:paraId="5FBA644E" w14:textId="5B634AD7" w:rsidR="00FD2E39" w:rsidRDefault="00FD2E39" w:rsidP="00FD2E39">
      <w:pPr>
        <w:spacing w:line="276" w:lineRule="auto"/>
        <w:jc w:val="both"/>
        <w:rPr>
          <w:rFonts w:ascii="Arial" w:hAnsi="Arial" w:cs="Arial"/>
          <w:sz w:val="22"/>
          <w:lang w:val="es-CO"/>
        </w:rPr>
      </w:pPr>
      <w:r>
        <w:rPr>
          <w:rFonts w:ascii="Arial" w:hAnsi="Arial" w:cs="Arial"/>
          <w:sz w:val="22"/>
        </w:rPr>
        <w:t>De conformidad con el principio de inalterabilidad de los documentos tipo, establecido en el artículo 2.2.1.2.6.1.4 del Decreto 1082 de 2015, en la configuración de</w:t>
      </w:r>
      <w:r w:rsidR="0000768B">
        <w:rPr>
          <w:rFonts w:ascii="Arial" w:hAnsi="Arial" w:cs="Arial"/>
          <w:sz w:val="22"/>
        </w:rPr>
        <w:t>l</w:t>
      </w:r>
      <w:r>
        <w:rPr>
          <w:rFonts w:ascii="Arial" w:hAnsi="Arial" w:cs="Arial"/>
          <w:sz w:val="22"/>
        </w:rPr>
        <w:t xml:space="preserve"> requisito de </w:t>
      </w:r>
      <w:r w:rsidR="00EA5E70">
        <w:rPr>
          <w:rFonts w:ascii="Arial" w:hAnsi="Arial" w:cs="Arial"/>
          <w:sz w:val="22"/>
        </w:rPr>
        <w:t>«</w:t>
      </w:r>
      <w:r>
        <w:rPr>
          <w:rFonts w:ascii="Arial" w:hAnsi="Arial" w:cs="Arial"/>
          <w:sz w:val="22"/>
        </w:rPr>
        <w:t xml:space="preserve">experiencia </w:t>
      </w:r>
      <w:r w:rsidR="0000768B">
        <w:rPr>
          <w:rFonts w:ascii="Arial" w:hAnsi="Arial" w:cs="Arial"/>
          <w:sz w:val="22"/>
        </w:rPr>
        <w:t>general</w:t>
      </w:r>
      <w:r w:rsidR="00EA5E70">
        <w:rPr>
          <w:rFonts w:ascii="Arial" w:hAnsi="Arial" w:cs="Arial"/>
          <w:sz w:val="22"/>
          <w:lang w:val="es-CO"/>
        </w:rPr>
        <w:t>»</w:t>
      </w:r>
      <w:r>
        <w:rPr>
          <w:rFonts w:ascii="Arial" w:hAnsi="Arial" w:cs="Arial"/>
          <w:sz w:val="22"/>
        </w:rPr>
        <w:t xml:space="preserve"> para la contratación de obras correspondientes a la actividad «</w:t>
      </w:r>
      <w:r>
        <w:rPr>
          <w:rFonts w:ascii="Arial" w:hAnsi="Arial" w:cs="Arial"/>
          <w:sz w:val="22"/>
          <w:lang w:val="es-CO"/>
        </w:rPr>
        <w:t>2</w:t>
      </w:r>
      <w:r w:rsidR="004017A2" w:rsidRPr="004017A2">
        <w:rPr>
          <w:rFonts w:ascii="Arial" w:hAnsi="Arial" w:cs="Arial"/>
          <w:sz w:val="22"/>
          <w:lang w:val="es-CO"/>
        </w:rPr>
        <w:t>.2 MEJORAMIENTO EN VÍAS TERCIARIAS</w:t>
      </w:r>
      <w:r>
        <w:rPr>
          <w:rFonts w:ascii="Arial" w:hAnsi="Arial" w:cs="Arial"/>
          <w:sz w:val="22"/>
          <w:lang w:val="es-CO"/>
        </w:rPr>
        <w:t xml:space="preserve">», que en su </w:t>
      </w:r>
      <w:r w:rsidR="004017A2">
        <w:rPr>
          <w:rFonts w:ascii="Arial" w:hAnsi="Arial" w:cs="Arial"/>
          <w:sz w:val="22"/>
          <w:lang w:val="es-CO"/>
        </w:rPr>
        <w:t>«</w:t>
      </w:r>
      <w:r>
        <w:rPr>
          <w:rFonts w:ascii="Arial" w:hAnsi="Arial" w:cs="Arial"/>
          <w:sz w:val="22"/>
          <w:lang w:val="es-CO"/>
        </w:rPr>
        <w:t>experiencia general</w:t>
      </w:r>
      <w:r w:rsidR="004017A2">
        <w:rPr>
          <w:rFonts w:ascii="Arial" w:hAnsi="Arial" w:cs="Arial"/>
          <w:sz w:val="22"/>
          <w:lang w:val="es-CO"/>
        </w:rPr>
        <w:t>»</w:t>
      </w:r>
      <w:r>
        <w:rPr>
          <w:rFonts w:ascii="Arial" w:hAnsi="Arial" w:cs="Arial"/>
          <w:sz w:val="22"/>
          <w:lang w:val="es-CO"/>
        </w:rPr>
        <w:t xml:space="preserve"> contiene </w:t>
      </w:r>
      <w:r w:rsidR="0000768B">
        <w:rPr>
          <w:rFonts w:ascii="Arial" w:hAnsi="Arial" w:cs="Arial"/>
          <w:sz w:val="22"/>
          <w:lang w:val="es-CO"/>
        </w:rPr>
        <w:t>las actividades de construcción o mejoram</w:t>
      </w:r>
      <w:r w:rsidR="00762EDC">
        <w:rPr>
          <w:rFonts w:ascii="Arial" w:hAnsi="Arial" w:cs="Arial"/>
          <w:sz w:val="22"/>
          <w:lang w:val="es-CO"/>
        </w:rPr>
        <w:t>i</w:t>
      </w:r>
      <w:r w:rsidR="0000768B">
        <w:rPr>
          <w:rFonts w:ascii="Arial" w:hAnsi="Arial" w:cs="Arial"/>
          <w:sz w:val="22"/>
          <w:lang w:val="es-CO"/>
        </w:rPr>
        <w:t>ento</w:t>
      </w:r>
      <w:r>
        <w:rPr>
          <w:rFonts w:ascii="Arial" w:hAnsi="Arial" w:cs="Arial"/>
          <w:sz w:val="22"/>
          <w:lang w:val="es-CO"/>
        </w:rPr>
        <w:t xml:space="preserve">, a las entidades públicas les está vedado </w:t>
      </w:r>
      <w:r w:rsidR="0000768B">
        <w:rPr>
          <w:rFonts w:ascii="Arial" w:hAnsi="Arial" w:cs="Arial"/>
          <w:sz w:val="22"/>
          <w:lang w:val="es-CO"/>
        </w:rPr>
        <w:t>incluir otras actividades diferentes a las</w:t>
      </w:r>
      <w:r>
        <w:rPr>
          <w:rFonts w:ascii="Arial" w:hAnsi="Arial" w:cs="Arial"/>
          <w:sz w:val="22"/>
          <w:lang w:val="es-CO"/>
        </w:rPr>
        <w:t xml:space="preserve"> contemplad</w:t>
      </w:r>
      <w:r w:rsidR="0000768B">
        <w:rPr>
          <w:rFonts w:ascii="Arial" w:hAnsi="Arial" w:cs="Arial"/>
          <w:sz w:val="22"/>
          <w:lang w:val="es-CO"/>
        </w:rPr>
        <w:t>a</w:t>
      </w:r>
      <w:r>
        <w:rPr>
          <w:rFonts w:ascii="Arial" w:hAnsi="Arial" w:cs="Arial"/>
          <w:sz w:val="22"/>
          <w:lang w:val="es-CO"/>
        </w:rPr>
        <w:t xml:space="preserve">s en la «Matriz 1 - Experiencia», pues significaría </w:t>
      </w:r>
      <w:r w:rsidR="006D584A">
        <w:rPr>
          <w:rFonts w:ascii="Arial" w:hAnsi="Arial" w:cs="Arial"/>
          <w:sz w:val="22"/>
          <w:lang w:val="es-CO"/>
        </w:rPr>
        <w:t>vulnerar</w:t>
      </w:r>
      <w:r>
        <w:rPr>
          <w:rFonts w:ascii="Arial" w:hAnsi="Arial" w:cs="Arial"/>
          <w:sz w:val="22"/>
          <w:lang w:val="es-CO"/>
        </w:rPr>
        <w:t xml:space="preserve"> el mandato de inalterabilidad</w:t>
      </w:r>
      <w:r w:rsidR="00EA5E70">
        <w:rPr>
          <w:rFonts w:ascii="Arial" w:hAnsi="Arial" w:cs="Arial"/>
          <w:sz w:val="22"/>
          <w:lang w:val="es-CO"/>
        </w:rPr>
        <w:t>; por tanto</w:t>
      </w:r>
      <w:r w:rsidR="00292497">
        <w:rPr>
          <w:rFonts w:ascii="Arial" w:hAnsi="Arial" w:cs="Arial"/>
          <w:sz w:val="22"/>
          <w:lang w:val="es-CO"/>
        </w:rPr>
        <w:t>,</w:t>
      </w:r>
      <w:r w:rsidR="00EA5E70">
        <w:rPr>
          <w:rFonts w:ascii="Arial" w:hAnsi="Arial" w:cs="Arial"/>
          <w:sz w:val="22"/>
          <w:lang w:val="es-CO"/>
        </w:rPr>
        <w:t xml:space="preserve"> </w:t>
      </w:r>
      <w:r w:rsidR="00292497">
        <w:rPr>
          <w:rFonts w:ascii="Arial" w:hAnsi="Arial" w:cs="Arial"/>
          <w:sz w:val="22"/>
          <w:lang w:val="es-CO"/>
        </w:rPr>
        <w:t xml:space="preserve">esta </w:t>
      </w:r>
      <w:r w:rsidR="00EA5E70">
        <w:rPr>
          <w:rFonts w:ascii="Arial" w:hAnsi="Arial" w:cs="Arial"/>
          <w:sz w:val="22"/>
        </w:rPr>
        <w:t xml:space="preserve">«experiencia </w:t>
      </w:r>
      <w:r w:rsidR="00762EDC">
        <w:rPr>
          <w:rFonts w:ascii="Arial" w:hAnsi="Arial" w:cs="Arial"/>
          <w:sz w:val="22"/>
        </w:rPr>
        <w:t>general</w:t>
      </w:r>
      <w:r w:rsidR="00EA5E70">
        <w:rPr>
          <w:rFonts w:ascii="Arial" w:hAnsi="Arial" w:cs="Arial"/>
          <w:sz w:val="22"/>
          <w:lang w:val="es-CO"/>
        </w:rPr>
        <w:t>»</w:t>
      </w:r>
      <w:r w:rsidR="00D81DA1">
        <w:rPr>
          <w:rFonts w:ascii="Arial" w:hAnsi="Arial" w:cs="Arial"/>
          <w:sz w:val="22"/>
          <w:lang w:val="es-CO"/>
        </w:rPr>
        <w:t xml:space="preserve"> </w:t>
      </w:r>
      <w:r w:rsidR="00EA5E70">
        <w:rPr>
          <w:rFonts w:ascii="Arial" w:hAnsi="Arial" w:cs="Arial"/>
          <w:sz w:val="22"/>
          <w:lang w:val="es-CO"/>
        </w:rPr>
        <w:t xml:space="preserve">se puede acreditar en </w:t>
      </w:r>
      <w:r w:rsidR="00762EDC">
        <w:rPr>
          <w:rFonts w:ascii="Arial" w:hAnsi="Arial" w:cs="Arial"/>
          <w:sz w:val="22"/>
          <w:lang w:val="es-CO"/>
        </w:rPr>
        <w:t>repavimentación, pero no en rehabilitación, mantenimiento y conservación, de acuerdo con las consideraciones de este concepto</w:t>
      </w:r>
      <w:r w:rsidR="00EA5E70">
        <w:rPr>
          <w:rFonts w:ascii="Arial" w:hAnsi="Arial" w:cs="Arial"/>
          <w:sz w:val="22"/>
          <w:lang w:val="es-CO"/>
        </w:rPr>
        <w:t>.</w:t>
      </w:r>
    </w:p>
    <w:p w14:paraId="576F9479" w14:textId="1EC3273E" w:rsidR="00DC42F8" w:rsidRDefault="00DC42F8" w:rsidP="00DC42F8">
      <w:pPr>
        <w:spacing w:line="276" w:lineRule="auto"/>
        <w:jc w:val="both"/>
        <w:rPr>
          <w:rFonts w:ascii="Arial" w:eastAsia="Calibri" w:hAnsi="Arial" w:cs="Arial"/>
          <w:sz w:val="22"/>
        </w:rPr>
      </w:pPr>
    </w:p>
    <w:p w14:paraId="3FC53B95" w14:textId="77777777" w:rsidR="00F77B62" w:rsidRDefault="00F77B62" w:rsidP="00DC42F8">
      <w:pPr>
        <w:spacing w:line="276" w:lineRule="auto"/>
        <w:jc w:val="both"/>
        <w:rPr>
          <w:rFonts w:ascii="Arial" w:eastAsia="Calibri" w:hAnsi="Arial" w:cs="Arial"/>
          <w:sz w:val="22"/>
        </w:rPr>
      </w:pPr>
    </w:p>
    <w:p w14:paraId="6E9FDA3E" w14:textId="77777777" w:rsidR="00DC42F8" w:rsidRDefault="00DC42F8" w:rsidP="00DC42F8">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05847922" w14:textId="77777777" w:rsidR="00DC42F8" w:rsidRDefault="00DC42F8" w:rsidP="00DC42F8">
      <w:pPr>
        <w:spacing w:line="276" w:lineRule="auto"/>
        <w:jc w:val="both"/>
        <w:rPr>
          <w:rFonts w:ascii="Arial" w:eastAsia="Calibri" w:hAnsi="Arial" w:cs="Arial"/>
          <w:sz w:val="22"/>
        </w:rPr>
      </w:pPr>
    </w:p>
    <w:p w14:paraId="4627C386" w14:textId="77777777" w:rsidR="00DC42F8" w:rsidRDefault="00DC42F8" w:rsidP="00DC42F8">
      <w:pPr>
        <w:jc w:val="both"/>
        <w:rPr>
          <w:rFonts w:ascii="Arial" w:eastAsia="Calibri" w:hAnsi="Arial" w:cs="Arial"/>
          <w:sz w:val="22"/>
        </w:rPr>
      </w:pPr>
      <w:r>
        <w:rPr>
          <w:noProof/>
          <w:lang w:val="en-US"/>
        </w:rPr>
        <mc:AlternateContent>
          <mc:Choice Requires="wps">
            <w:drawing>
              <wp:anchor distT="0" distB="0" distL="114300" distR="114300" simplePos="0" relativeHeight="251658752" behindDoc="0" locked="0" layoutInCell="1" allowOverlap="1" wp14:anchorId="164910DA" wp14:editId="0C183006">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A58F7C" id="Conector recto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7E84D207" w14:textId="77777777" w:rsidR="00DC42F8" w:rsidRDefault="00DC42F8" w:rsidP="00DC42F8">
      <w:pPr>
        <w:rPr>
          <w:rFonts w:ascii="Arial" w:eastAsia="Times New Roman" w:hAnsi="Arial" w:cs="Arial"/>
          <w:sz w:val="22"/>
          <w:lang w:eastAsia="es-CO"/>
        </w:rPr>
      </w:pPr>
      <w:r>
        <w:rPr>
          <w:rFonts w:ascii="Arial" w:eastAsia="Times New Roman" w:hAnsi="Arial" w:cs="Arial"/>
          <w:sz w:val="22"/>
          <w:lang w:eastAsia="es-CO"/>
        </w:rPr>
        <w:t>Atentamente,</w:t>
      </w:r>
    </w:p>
    <w:p w14:paraId="487A5B64" w14:textId="77777777" w:rsidR="00DC42F8" w:rsidRDefault="00DC42F8" w:rsidP="00DC42F8">
      <w:pPr>
        <w:rPr>
          <w:rFonts w:ascii="Arial" w:eastAsia="Times New Roman" w:hAnsi="Arial" w:cs="Arial"/>
          <w:sz w:val="22"/>
          <w:lang w:eastAsia="es-CO"/>
        </w:rPr>
      </w:pPr>
    </w:p>
    <w:p w14:paraId="1910E71E" w14:textId="77777777" w:rsidR="00DC42F8" w:rsidRDefault="00DC42F8" w:rsidP="00DC42F8">
      <w:pPr>
        <w:jc w:val="center"/>
        <w:rPr>
          <w:rFonts w:ascii="Arial" w:eastAsia="Times New Roman" w:hAnsi="Arial" w:cs="Arial"/>
          <w:sz w:val="22"/>
          <w:lang w:eastAsia="es-CO"/>
        </w:rPr>
      </w:pPr>
      <w:r>
        <w:rPr>
          <w:rFonts w:ascii="Arial" w:hAnsi="Arial" w:cs="Arial"/>
          <w:noProof/>
          <w:color w:val="000000" w:themeColor="text1"/>
          <w:lang w:val="en-US"/>
        </w:rPr>
        <w:drawing>
          <wp:inline distT="0" distB="0" distL="0" distR="0" wp14:anchorId="16F70BD5" wp14:editId="1E8D9FF4">
            <wp:extent cx="2277110" cy="1440815"/>
            <wp:effectExtent l="0" t="0" r="889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7110" cy="1440815"/>
                    </a:xfrm>
                    <a:prstGeom prst="rect">
                      <a:avLst/>
                    </a:prstGeom>
                    <a:noFill/>
                    <a:ln>
                      <a:noFill/>
                    </a:ln>
                  </pic:spPr>
                </pic:pic>
              </a:graphicData>
            </a:graphic>
          </wp:inline>
        </w:drawing>
      </w:r>
    </w:p>
    <w:p w14:paraId="387F30EE" w14:textId="77777777" w:rsidR="00DC42F8" w:rsidRDefault="00DC42F8" w:rsidP="00DC42F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C42F8" w14:paraId="02E89463" w14:textId="77777777" w:rsidTr="008E63E8">
        <w:trPr>
          <w:trHeight w:val="315"/>
        </w:trPr>
        <w:tc>
          <w:tcPr>
            <w:tcW w:w="812" w:type="dxa"/>
            <w:vAlign w:val="center"/>
            <w:hideMark/>
          </w:tcPr>
          <w:p w14:paraId="0284FBCC"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lastRenderedPageBreak/>
              <w:t>Elaboró:</w:t>
            </w:r>
          </w:p>
        </w:tc>
        <w:tc>
          <w:tcPr>
            <w:tcW w:w="4413" w:type="dxa"/>
            <w:tcBorders>
              <w:top w:val="nil"/>
              <w:left w:val="nil"/>
              <w:bottom w:val="dotted" w:sz="4" w:space="0" w:color="7F7F7F" w:themeColor="text1" w:themeTint="80"/>
              <w:right w:val="nil"/>
            </w:tcBorders>
            <w:vAlign w:val="center"/>
            <w:hideMark/>
          </w:tcPr>
          <w:p w14:paraId="42BC72B6"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100BA16A"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Gestor T1-11</w:t>
            </w:r>
          </w:p>
          <w:p w14:paraId="7DDF60FE" w14:textId="5F218284" w:rsidR="00AA4B42" w:rsidRDefault="00AA4B42" w:rsidP="00D64522">
            <w:pPr>
              <w:rPr>
                <w:rFonts w:ascii="Arial" w:eastAsia="Times New Roman" w:hAnsi="Arial" w:cs="Arial"/>
                <w:sz w:val="16"/>
                <w:szCs w:val="16"/>
                <w:lang w:eastAsia="es-ES"/>
              </w:rPr>
            </w:pPr>
            <w:r>
              <w:rPr>
                <w:rFonts w:ascii="Arial" w:eastAsia="Times New Roman" w:hAnsi="Arial" w:cs="Arial"/>
                <w:sz w:val="16"/>
                <w:szCs w:val="16"/>
                <w:lang w:eastAsia="es-ES"/>
              </w:rPr>
              <w:t>Karlo Fernández Cala</w:t>
            </w:r>
          </w:p>
          <w:p w14:paraId="52899366" w14:textId="77649793" w:rsidR="00AA4B42" w:rsidRDefault="00AA4B42" w:rsidP="00D64522">
            <w:pPr>
              <w:rPr>
                <w:rFonts w:ascii="Arial" w:eastAsia="Times New Roman" w:hAnsi="Arial" w:cs="Arial"/>
                <w:sz w:val="16"/>
                <w:szCs w:val="16"/>
                <w:lang w:eastAsia="es-ES"/>
              </w:rPr>
            </w:pPr>
            <w:r>
              <w:rPr>
                <w:rFonts w:ascii="Arial" w:eastAsia="Times New Roman" w:hAnsi="Arial" w:cs="Arial"/>
                <w:sz w:val="16"/>
                <w:szCs w:val="16"/>
                <w:lang w:eastAsia="es-ES"/>
              </w:rPr>
              <w:t>Contratista</w:t>
            </w:r>
          </w:p>
        </w:tc>
      </w:tr>
      <w:tr w:rsidR="00DC42F8" w14:paraId="5A3045AF" w14:textId="77777777" w:rsidTr="008E63E8">
        <w:trPr>
          <w:trHeight w:val="330"/>
        </w:trPr>
        <w:tc>
          <w:tcPr>
            <w:tcW w:w="812" w:type="dxa"/>
            <w:vAlign w:val="center"/>
            <w:hideMark/>
          </w:tcPr>
          <w:p w14:paraId="2F9155C2"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7E2F8E" w14:textId="72735CA4" w:rsidR="00F77B62" w:rsidRDefault="0016496A" w:rsidP="00F77B62">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41EDC877" w14:textId="4EB5EAE0" w:rsidR="00DC42F8" w:rsidRDefault="0016496A" w:rsidP="00F77B62">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Subdirección </w:t>
            </w:r>
            <w:r w:rsidR="00F77B62">
              <w:rPr>
                <w:rFonts w:ascii="Arial" w:eastAsia="Times New Roman" w:hAnsi="Arial" w:cs="Arial"/>
                <w:sz w:val="16"/>
                <w:szCs w:val="16"/>
                <w:lang w:eastAsia="es-ES"/>
              </w:rPr>
              <w:t>de Gestión Contractual</w:t>
            </w:r>
          </w:p>
        </w:tc>
      </w:tr>
      <w:tr w:rsidR="00DC42F8" w14:paraId="4E5074C9" w14:textId="77777777" w:rsidTr="008E63E8">
        <w:trPr>
          <w:trHeight w:val="300"/>
        </w:trPr>
        <w:tc>
          <w:tcPr>
            <w:tcW w:w="812" w:type="dxa"/>
            <w:vAlign w:val="center"/>
            <w:hideMark/>
          </w:tcPr>
          <w:p w14:paraId="08EE3D38"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AF3D60"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7BD24FE8"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bookmarkEnd w:id="0"/>
    </w:tbl>
    <w:p w14:paraId="7EBF297E" w14:textId="77777777" w:rsidR="007B0854" w:rsidRPr="00DC42F8" w:rsidRDefault="007B0854" w:rsidP="00C426CB"/>
    <w:sectPr w:rsidR="007B0854" w:rsidRPr="00DC42F8"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1B386" w14:textId="77777777" w:rsidR="00A83EFC" w:rsidRDefault="00A83EFC">
      <w:r>
        <w:separator/>
      </w:r>
    </w:p>
  </w:endnote>
  <w:endnote w:type="continuationSeparator" w:id="0">
    <w:p w14:paraId="6CD6E956" w14:textId="77777777" w:rsidR="00A83EFC" w:rsidRDefault="00A8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2567A7B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B129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B1297">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FBCC0" w14:textId="77777777" w:rsidR="00A83EFC" w:rsidRDefault="00A83EFC">
      <w:r>
        <w:separator/>
      </w:r>
    </w:p>
  </w:footnote>
  <w:footnote w:type="continuationSeparator" w:id="0">
    <w:p w14:paraId="2D368AF3" w14:textId="77777777" w:rsidR="00A83EFC" w:rsidRDefault="00A83EFC">
      <w:r>
        <w:continuationSeparator/>
      </w:r>
    </w:p>
  </w:footnote>
  <w:footnote w:id="1">
    <w:p w14:paraId="2308BBE9" w14:textId="45C06B41" w:rsidR="00B57A07" w:rsidRDefault="00B57A07" w:rsidP="00B57A07">
      <w:pPr>
        <w:pStyle w:val="Textonotapie"/>
        <w:ind w:firstLine="708"/>
        <w:jc w:val="both"/>
        <w:rPr>
          <w:rFonts w:ascii="Arial" w:hAnsi="Arial" w:cs="Arial"/>
          <w:sz w:val="19"/>
          <w:szCs w:val="19"/>
        </w:rPr>
      </w:pPr>
      <w:r w:rsidRPr="00B57A07">
        <w:rPr>
          <w:rStyle w:val="Refdenotaalpie"/>
          <w:rFonts w:ascii="Arial" w:hAnsi="Arial" w:cs="Arial"/>
          <w:sz w:val="19"/>
          <w:szCs w:val="19"/>
        </w:rPr>
        <w:footnoteRef/>
      </w:r>
      <w:r w:rsidRPr="00B57A07">
        <w:rPr>
          <w:rFonts w:ascii="Arial" w:hAnsi="Arial" w:cs="Arial"/>
          <w:sz w:val="19"/>
          <w:szCs w:val="19"/>
        </w:rPr>
        <w:t xml:space="preserve">  «Anexo 3 – Glosario»: </w:t>
      </w:r>
      <w:r>
        <w:rPr>
          <w:rFonts w:ascii="Arial" w:hAnsi="Arial" w:cs="Arial"/>
          <w:sz w:val="19"/>
          <w:szCs w:val="19"/>
        </w:rPr>
        <w:t>«</w:t>
      </w:r>
      <w:r w:rsidRPr="00B57A07">
        <w:rPr>
          <w:rFonts w:ascii="Arial" w:hAnsi="Arial" w:cs="Arial"/>
          <w:sz w:val="19"/>
          <w:szCs w:val="19"/>
        </w:rPr>
        <w:t>2.69</w:t>
      </w:r>
      <w:r>
        <w:rPr>
          <w:rFonts w:ascii="Arial" w:hAnsi="Arial" w:cs="Arial"/>
          <w:sz w:val="19"/>
          <w:szCs w:val="19"/>
        </w:rPr>
        <w:t xml:space="preserve"> </w:t>
      </w:r>
      <w:r w:rsidRPr="00B57A07">
        <w:rPr>
          <w:rFonts w:ascii="Arial" w:hAnsi="Arial" w:cs="Arial"/>
          <w:sz w:val="19"/>
          <w:szCs w:val="19"/>
        </w:rPr>
        <w:t>Proyectos de conservación: Es el conjunto de actividades que se ejecutan sobre la infraestructura de transporte y espacio público peatonal construido, orientadas a garantizar que se cumpla en período de vida útil considerado en el diseño, o a ampliarlo. En el primer caso se hace referencia al mantenimiento que puede ser rutinario o periódico y en el segundo de rehabilitación o reconstrucción. Para el segundo caso, este tipo de intervención contempla necesariamente la realización de estudios y diseños que incluye estudios de tránsito, de materiales y el dimensionamiento estructural y si se requiere el diseño y la renovación de redes hidráulicas, para garantizar el período de vida útil previsto</w:t>
      </w:r>
      <w:r>
        <w:rPr>
          <w:rFonts w:ascii="Arial" w:hAnsi="Arial" w:cs="Arial"/>
          <w:sz w:val="19"/>
          <w:szCs w:val="19"/>
        </w:rPr>
        <w:t>».</w:t>
      </w:r>
    </w:p>
    <w:p w14:paraId="17EEE1C1" w14:textId="77777777" w:rsidR="00B57A07" w:rsidRPr="00B57A07" w:rsidRDefault="00B57A07" w:rsidP="00B57A07">
      <w:pPr>
        <w:pStyle w:val="Textonotapie"/>
        <w:ind w:firstLine="708"/>
        <w:jc w:val="both"/>
        <w:rPr>
          <w:rFonts w:ascii="Arial" w:hAnsi="Arial" w:cs="Arial"/>
          <w:sz w:val="19"/>
          <w:szCs w:val="19"/>
          <w:lang w:val="es-ES"/>
        </w:rPr>
      </w:pPr>
    </w:p>
  </w:footnote>
  <w:footnote w:id="2">
    <w:p w14:paraId="568D54F1" w14:textId="7D5B2AD3" w:rsidR="00B57A07" w:rsidRPr="00B57A07" w:rsidRDefault="00B57A07" w:rsidP="00B57A07">
      <w:pPr>
        <w:pStyle w:val="Textonotapie"/>
        <w:ind w:firstLine="708"/>
        <w:jc w:val="both"/>
        <w:rPr>
          <w:lang w:val="es-ES"/>
        </w:rPr>
      </w:pPr>
      <w:r>
        <w:rPr>
          <w:rStyle w:val="Refdenotaalpie"/>
        </w:rPr>
        <w:footnoteRef/>
      </w:r>
      <w:r>
        <w:t xml:space="preserve"> </w:t>
      </w:r>
      <w:r w:rsidRPr="00B57A07">
        <w:rPr>
          <w:rFonts w:ascii="Arial" w:hAnsi="Arial" w:cs="Arial"/>
          <w:sz w:val="19"/>
          <w:szCs w:val="19"/>
        </w:rPr>
        <w:t xml:space="preserve">Anexo 3 – Glosario»: </w:t>
      </w:r>
      <w:r>
        <w:rPr>
          <w:rFonts w:ascii="Arial" w:hAnsi="Arial" w:cs="Arial"/>
          <w:sz w:val="19"/>
          <w:szCs w:val="19"/>
        </w:rPr>
        <w:t>«</w:t>
      </w:r>
      <w:r w:rsidRPr="00B57A07">
        <w:rPr>
          <w:rFonts w:ascii="Arial" w:hAnsi="Arial" w:cs="Arial"/>
          <w:sz w:val="19"/>
          <w:szCs w:val="19"/>
        </w:rPr>
        <w:t>2.70</w:t>
      </w:r>
      <w:r>
        <w:rPr>
          <w:rFonts w:ascii="Arial" w:hAnsi="Arial" w:cs="Arial"/>
          <w:sz w:val="19"/>
          <w:szCs w:val="19"/>
        </w:rPr>
        <w:t xml:space="preserve"> </w:t>
      </w:r>
      <w:r w:rsidRPr="00B57A07">
        <w:rPr>
          <w:rFonts w:ascii="Arial" w:hAnsi="Arial" w:cs="Arial"/>
          <w:sz w:val="19"/>
          <w:szCs w:val="19"/>
        </w:rPr>
        <w:t>Proyectos de mejoramiento: 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r w:rsidR="00D81DA1">
        <w:rPr>
          <w:rFonts w:ascii="Arial" w:hAnsi="Arial" w:cs="Arial"/>
          <w:sz w:val="19"/>
          <w:szCs w:val="19"/>
        </w:rPr>
        <w:t>»</w:t>
      </w:r>
      <w:r w:rsidRPr="00B57A07">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6271813"/>
    <w:multiLevelType w:val="multilevel"/>
    <w:tmpl w:val="B23C2270"/>
    <w:lvl w:ilvl="0">
      <w:start w:val="4"/>
      <w:numFmt w:val="decimal"/>
      <w:lvlText w:val="%1."/>
      <w:lvlJc w:val="left"/>
      <w:pPr>
        <w:tabs>
          <w:tab w:val="num" w:pos="720"/>
        </w:tabs>
        <w:ind w:left="720" w:hanging="360"/>
      </w:pPr>
    </w:lvl>
    <w:lvl w:ilvl="1">
      <w:start w:val="8"/>
      <w:numFmt w:val="upp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4122"/>
    <w:rsid w:val="0000768B"/>
    <w:rsid w:val="0002045D"/>
    <w:rsid w:val="00020C75"/>
    <w:rsid w:val="00067DC9"/>
    <w:rsid w:val="00070AB6"/>
    <w:rsid w:val="00070C6A"/>
    <w:rsid w:val="000742D9"/>
    <w:rsid w:val="00087D24"/>
    <w:rsid w:val="00093667"/>
    <w:rsid w:val="000942EB"/>
    <w:rsid w:val="0009758D"/>
    <w:rsid w:val="000A5448"/>
    <w:rsid w:val="000B103F"/>
    <w:rsid w:val="000B1297"/>
    <w:rsid w:val="000F14E8"/>
    <w:rsid w:val="000F74D6"/>
    <w:rsid w:val="00103915"/>
    <w:rsid w:val="00105DDC"/>
    <w:rsid w:val="00122B23"/>
    <w:rsid w:val="001357DC"/>
    <w:rsid w:val="00137FFA"/>
    <w:rsid w:val="0016496A"/>
    <w:rsid w:val="00170964"/>
    <w:rsid w:val="00176F30"/>
    <w:rsid w:val="00211734"/>
    <w:rsid w:val="00212876"/>
    <w:rsid w:val="00234B84"/>
    <w:rsid w:val="00236BE4"/>
    <w:rsid w:val="00282A6C"/>
    <w:rsid w:val="002901A0"/>
    <w:rsid w:val="00292497"/>
    <w:rsid w:val="002A66C4"/>
    <w:rsid w:val="002A6F4D"/>
    <w:rsid w:val="002B2434"/>
    <w:rsid w:val="002F0696"/>
    <w:rsid w:val="003033BA"/>
    <w:rsid w:val="00331661"/>
    <w:rsid w:val="0034680A"/>
    <w:rsid w:val="00354531"/>
    <w:rsid w:val="00373EE9"/>
    <w:rsid w:val="00386456"/>
    <w:rsid w:val="00395839"/>
    <w:rsid w:val="003960AA"/>
    <w:rsid w:val="00397013"/>
    <w:rsid w:val="003A581E"/>
    <w:rsid w:val="004017A2"/>
    <w:rsid w:val="00414270"/>
    <w:rsid w:val="0042495D"/>
    <w:rsid w:val="00427770"/>
    <w:rsid w:val="004422D6"/>
    <w:rsid w:val="004528AD"/>
    <w:rsid w:val="00474AFD"/>
    <w:rsid w:val="00496284"/>
    <w:rsid w:val="004A34D2"/>
    <w:rsid w:val="004A7FCC"/>
    <w:rsid w:val="004C3B80"/>
    <w:rsid w:val="00505E1F"/>
    <w:rsid w:val="0051074C"/>
    <w:rsid w:val="00513AF2"/>
    <w:rsid w:val="0054413A"/>
    <w:rsid w:val="005544D4"/>
    <w:rsid w:val="005564CA"/>
    <w:rsid w:val="0059635F"/>
    <w:rsid w:val="005A79FE"/>
    <w:rsid w:val="005B6B0F"/>
    <w:rsid w:val="00644C5E"/>
    <w:rsid w:val="00655371"/>
    <w:rsid w:val="00655D3A"/>
    <w:rsid w:val="00697665"/>
    <w:rsid w:val="006A7FD0"/>
    <w:rsid w:val="006D584A"/>
    <w:rsid w:val="006D7687"/>
    <w:rsid w:val="006E0572"/>
    <w:rsid w:val="006F0A64"/>
    <w:rsid w:val="00702E02"/>
    <w:rsid w:val="00705631"/>
    <w:rsid w:val="00705A0A"/>
    <w:rsid w:val="00742DD2"/>
    <w:rsid w:val="0075647A"/>
    <w:rsid w:val="00762EDC"/>
    <w:rsid w:val="007634AD"/>
    <w:rsid w:val="0078122E"/>
    <w:rsid w:val="007B0854"/>
    <w:rsid w:val="007E70AE"/>
    <w:rsid w:val="007F72CB"/>
    <w:rsid w:val="00810833"/>
    <w:rsid w:val="0083119B"/>
    <w:rsid w:val="008365BB"/>
    <w:rsid w:val="00836EAB"/>
    <w:rsid w:val="0085092D"/>
    <w:rsid w:val="00880D4C"/>
    <w:rsid w:val="008C4E9C"/>
    <w:rsid w:val="008D3C54"/>
    <w:rsid w:val="008D6CA6"/>
    <w:rsid w:val="008E1C15"/>
    <w:rsid w:val="008E3F43"/>
    <w:rsid w:val="008E63E8"/>
    <w:rsid w:val="009047C5"/>
    <w:rsid w:val="009142F2"/>
    <w:rsid w:val="0095385A"/>
    <w:rsid w:val="00964C51"/>
    <w:rsid w:val="009809BE"/>
    <w:rsid w:val="009A3176"/>
    <w:rsid w:val="009E0FBB"/>
    <w:rsid w:val="009E55FC"/>
    <w:rsid w:val="009E5AE9"/>
    <w:rsid w:val="00A10FE9"/>
    <w:rsid w:val="00A13244"/>
    <w:rsid w:val="00A135D1"/>
    <w:rsid w:val="00A24560"/>
    <w:rsid w:val="00A3082B"/>
    <w:rsid w:val="00A34538"/>
    <w:rsid w:val="00A503D6"/>
    <w:rsid w:val="00A50F4E"/>
    <w:rsid w:val="00A64B88"/>
    <w:rsid w:val="00A71696"/>
    <w:rsid w:val="00A83EFC"/>
    <w:rsid w:val="00AA442B"/>
    <w:rsid w:val="00AA4B42"/>
    <w:rsid w:val="00AB0535"/>
    <w:rsid w:val="00AF2915"/>
    <w:rsid w:val="00B03933"/>
    <w:rsid w:val="00B22E22"/>
    <w:rsid w:val="00B27B39"/>
    <w:rsid w:val="00B525CB"/>
    <w:rsid w:val="00B552BD"/>
    <w:rsid w:val="00B57A07"/>
    <w:rsid w:val="00B63CB2"/>
    <w:rsid w:val="00B77FAA"/>
    <w:rsid w:val="00BB50FF"/>
    <w:rsid w:val="00BD49C8"/>
    <w:rsid w:val="00BD4B48"/>
    <w:rsid w:val="00BD52C9"/>
    <w:rsid w:val="00BD78FE"/>
    <w:rsid w:val="00BE2F0E"/>
    <w:rsid w:val="00C13534"/>
    <w:rsid w:val="00C426CB"/>
    <w:rsid w:val="00C853D9"/>
    <w:rsid w:val="00C86153"/>
    <w:rsid w:val="00CA287E"/>
    <w:rsid w:val="00CC00CD"/>
    <w:rsid w:val="00CD495B"/>
    <w:rsid w:val="00D0576C"/>
    <w:rsid w:val="00D07E44"/>
    <w:rsid w:val="00D16E39"/>
    <w:rsid w:val="00D22EAD"/>
    <w:rsid w:val="00D256E5"/>
    <w:rsid w:val="00D41085"/>
    <w:rsid w:val="00D42891"/>
    <w:rsid w:val="00D60B0D"/>
    <w:rsid w:val="00D72E9D"/>
    <w:rsid w:val="00D81DA1"/>
    <w:rsid w:val="00D82CE5"/>
    <w:rsid w:val="00DA5AB1"/>
    <w:rsid w:val="00DA5C18"/>
    <w:rsid w:val="00DC42F8"/>
    <w:rsid w:val="00DC62E5"/>
    <w:rsid w:val="00DD13DA"/>
    <w:rsid w:val="00DD511F"/>
    <w:rsid w:val="00DD735D"/>
    <w:rsid w:val="00DE3119"/>
    <w:rsid w:val="00DF236B"/>
    <w:rsid w:val="00E13AB8"/>
    <w:rsid w:val="00E1532A"/>
    <w:rsid w:val="00E26260"/>
    <w:rsid w:val="00E33B62"/>
    <w:rsid w:val="00E4122F"/>
    <w:rsid w:val="00E42794"/>
    <w:rsid w:val="00E553C6"/>
    <w:rsid w:val="00E74068"/>
    <w:rsid w:val="00E8603C"/>
    <w:rsid w:val="00EA5E70"/>
    <w:rsid w:val="00EC3F0A"/>
    <w:rsid w:val="00ED166B"/>
    <w:rsid w:val="00EE5F78"/>
    <w:rsid w:val="00EF2017"/>
    <w:rsid w:val="00EF5223"/>
    <w:rsid w:val="00F4593C"/>
    <w:rsid w:val="00F53BED"/>
    <w:rsid w:val="00F676FC"/>
    <w:rsid w:val="00F70789"/>
    <w:rsid w:val="00F77B62"/>
    <w:rsid w:val="00F84899"/>
    <w:rsid w:val="00F859F0"/>
    <w:rsid w:val="00FD2E39"/>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1357DC"/>
  </w:style>
  <w:style w:type="character" w:customStyle="1" w:styleId="eop">
    <w:name w:val="eop"/>
    <w:basedOn w:val="Fuentedeprrafopredeter"/>
    <w:rsid w:val="001357DC"/>
  </w:style>
  <w:style w:type="paragraph" w:customStyle="1" w:styleId="paragraph">
    <w:name w:val="paragraph"/>
    <w:basedOn w:val="Normal"/>
    <w:rsid w:val="001357DC"/>
    <w:pPr>
      <w:spacing w:before="100" w:beforeAutospacing="1" w:after="100" w:afterAutospacing="1"/>
    </w:pPr>
    <w:rPr>
      <w:rFonts w:ascii="Times New Roman" w:eastAsia="Times New Roman" w:hAnsi="Times New Roman" w:cs="Times New Roman"/>
      <w:szCs w:val="24"/>
      <w:lang w:val="es-CO" w:eastAsia="es-CO"/>
    </w:rPr>
  </w:style>
  <w:style w:type="paragraph" w:styleId="Textoindependiente">
    <w:name w:val="Body Text"/>
    <w:basedOn w:val="Normal"/>
    <w:link w:val="TextoindependienteCar"/>
    <w:uiPriority w:val="1"/>
    <w:semiHidden/>
    <w:unhideWhenUsed/>
    <w:qFormat/>
    <w:rsid w:val="00FD2E39"/>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semiHidden/>
    <w:rsid w:val="00FD2E39"/>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681014404">
      <w:bodyDiv w:val="1"/>
      <w:marLeft w:val="0"/>
      <w:marRight w:val="0"/>
      <w:marTop w:val="0"/>
      <w:marBottom w:val="0"/>
      <w:divBdr>
        <w:top w:val="none" w:sz="0" w:space="0" w:color="auto"/>
        <w:left w:val="none" w:sz="0" w:space="0" w:color="auto"/>
        <w:bottom w:val="none" w:sz="0" w:space="0" w:color="auto"/>
        <w:right w:val="none" w:sz="0" w:space="0" w:color="auto"/>
      </w:divBdr>
    </w:div>
    <w:div w:id="710153174">
      <w:bodyDiv w:val="1"/>
      <w:marLeft w:val="0"/>
      <w:marRight w:val="0"/>
      <w:marTop w:val="0"/>
      <w:marBottom w:val="0"/>
      <w:divBdr>
        <w:top w:val="none" w:sz="0" w:space="0" w:color="auto"/>
        <w:left w:val="none" w:sz="0" w:space="0" w:color="auto"/>
        <w:bottom w:val="none" w:sz="0" w:space="0" w:color="auto"/>
        <w:right w:val="none" w:sz="0" w:space="0" w:color="auto"/>
      </w:divBdr>
    </w:div>
    <w:div w:id="819813398">
      <w:bodyDiv w:val="1"/>
      <w:marLeft w:val="0"/>
      <w:marRight w:val="0"/>
      <w:marTop w:val="0"/>
      <w:marBottom w:val="0"/>
      <w:divBdr>
        <w:top w:val="none" w:sz="0" w:space="0" w:color="auto"/>
        <w:left w:val="none" w:sz="0" w:space="0" w:color="auto"/>
        <w:bottom w:val="none" w:sz="0" w:space="0" w:color="auto"/>
        <w:right w:val="none" w:sz="0" w:space="0" w:color="auto"/>
      </w:divBdr>
    </w:div>
    <w:div w:id="1056974553">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210ED2F-0627-47E7-86AB-4E296EEFF76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8BD8DC6-E6EF-4531-BCD0-83FA4946D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1D20C-31B3-49B1-8B05-1156A92C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3227</Words>
  <Characters>18398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2020-08-26T17:46:00Z</dcterms:created>
  <dcterms:modified xsi:type="dcterms:W3CDTF">2020-08-26T17:46:00Z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