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5FB1E" w14:textId="77777777" w:rsidR="002B2434" w:rsidRPr="002E3DDB" w:rsidRDefault="002B2434" w:rsidP="002B2434">
      <w:pPr>
        <w:jc w:val="right"/>
        <w:rPr>
          <w:rFonts w:ascii="Arial" w:hAnsi="Arial" w:cs="Arial"/>
          <w:bCs/>
          <w:sz w:val="16"/>
          <w:szCs w:val="16"/>
          <w:lang w:eastAsia="es-ES"/>
        </w:rPr>
      </w:pPr>
      <w:bookmarkStart w:id="0" w:name="_Hlk34141372"/>
      <w:bookmarkStart w:id="1" w:name="_Hlk28946138"/>
      <w:bookmarkStart w:id="2" w:name="_Hlk29548183"/>
      <w:bookmarkStart w:id="3" w:name="_Hlk29890381"/>
      <w:bookmarkStart w:id="4" w:name="_GoBack"/>
      <w:bookmarkEnd w:id="0"/>
      <w:bookmarkEnd w:id="4"/>
      <w:r w:rsidRPr="002E3DDB">
        <w:rPr>
          <w:rFonts w:ascii="Arial" w:hAnsi="Arial" w:cs="Arial"/>
          <w:bCs/>
          <w:sz w:val="16"/>
          <w:szCs w:val="16"/>
          <w:lang w:eastAsia="es-ES"/>
        </w:rPr>
        <w:t>CCE-DES-FM-17</w:t>
      </w:r>
    </w:p>
    <w:bookmarkEnd w:id="1"/>
    <w:bookmarkEnd w:id="2"/>
    <w:p w14:paraId="30CF8E08" w14:textId="77777777" w:rsidR="002B2434" w:rsidRPr="002E3DDB" w:rsidRDefault="002B2434" w:rsidP="002B2434">
      <w:pPr>
        <w:jc w:val="both"/>
        <w:rPr>
          <w:rFonts w:ascii="Arial" w:eastAsia="Calibri" w:hAnsi="Arial" w:cs="Arial"/>
          <w:sz w:val="16"/>
          <w:szCs w:val="16"/>
          <w:lang w:val="es-ES"/>
        </w:rPr>
      </w:pPr>
    </w:p>
    <w:p w14:paraId="6DCEE8EF" w14:textId="03ACE529" w:rsidR="00E8369B" w:rsidRPr="005C1F67" w:rsidRDefault="00E8369B" w:rsidP="00E8369B">
      <w:pPr>
        <w:jc w:val="both"/>
        <w:rPr>
          <w:color w:val="000000" w:themeColor="text1"/>
        </w:rPr>
      </w:pPr>
      <w:r w:rsidRPr="005C1F67">
        <w:rPr>
          <w:rFonts w:ascii="Arial" w:eastAsia="Calibri" w:hAnsi="Arial" w:cs="Arial"/>
          <w:b/>
          <w:color w:val="000000" w:themeColor="text1"/>
          <w:sz w:val="22"/>
        </w:rPr>
        <w:t xml:space="preserve">ADICIÓN </w:t>
      </w:r>
      <w:r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Concepto </w:t>
      </w:r>
      <w:r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Distintos supuestos </w:t>
      </w:r>
      <w:r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Prohibición de adicionar en más del 50%</w:t>
      </w:r>
      <w:r>
        <w:rPr>
          <w:rFonts w:ascii="Arial" w:eastAsia="Calibri" w:hAnsi="Arial" w:cs="Arial"/>
          <w:b/>
          <w:color w:val="000000" w:themeColor="text1"/>
          <w:sz w:val="22"/>
        </w:rPr>
        <w:t xml:space="preserve"> – Ley 80 de 1993</w:t>
      </w:r>
    </w:p>
    <w:p w14:paraId="35CB083E" w14:textId="77777777" w:rsidR="00E8369B" w:rsidRPr="005C1F67" w:rsidRDefault="00E8369B" w:rsidP="00E8369B">
      <w:pPr>
        <w:spacing w:line="276" w:lineRule="auto"/>
        <w:jc w:val="both"/>
        <w:rPr>
          <w:rFonts w:ascii="Arial" w:eastAsia="Times New Roman" w:hAnsi="Arial" w:cs="Arial"/>
          <w:color w:val="000000" w:themeColor="text1"/>
          <w:sz w:val="20"/>
          <w:szCs w:val="20"/>
          <w:lang w:eastAsia="es-ES"/>
        </w:rPr>
      </w:pPr>
    </w:p>
    <w:p w14:paraId="118C368C" w14:textId="2691EBF0" w:rsidR="00E8369B" w:rsidRDefault="00E8369B" w:rsidP="00E8369B">
      <w:pPr>
        <w:jc w:val="both"/>
        <w:rPr>
          <w:rFonts w:ascii="Arial" w:eastAsia="Calibri" w:hAnsi="Arial" w:cs="Arial"/>
          <w:b/>
          <w:bCs/>
          <w:sz w:val="22"/>
        </w:rPr>
      </w:pPr>
      <w:r>
        <w:rPr>
          <w:rFonts w:ascii="Arial" w:eastAsia="Times New Roman" w:hAnsi="Arial" w:cs="Arial"/>
          <w:color w:val="000000" w:themeColor="text1"/>
          <w:sz w:val="20"/>
          <w:szCs w:val="20"/>
          <w:lang w:eastAsia="es-ES"/>
        </w:rPr>
        <w:t>D</w:t>
      </w:r>
      <w:r w:rsidRPr="00E8369B">
        <w:rPr>
          <w:rFonts w:ascii="Arial" w:eastAsia="Times New Roman" w:hAnsi="Arial" w:cs="Arial"/>
          <w:color w:val="000000" w:themeColor="text1"/>
          <w:sz w:val="20"/>
          <w:szCs w:val="20"/>
          <w:lang w:eastAsia="es-ES"/>
        </w:rPr>
        <w:t>urante la fase de ejecución del contrato las partes identifican alguna de las siguientes situaciones: i) La necesidad de acometer mayores cantidades de los ítems o actividades inicialmente previstos, a lo que en la práctica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 es que frente a cualquier incremento del valor inicial del contrato, que es lo que implica una adición, 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14:paraId="0C9F7F96" w14:textId="77777777" w:rsidR="00E8369B" w:rsidRDefault="00E8369B" w:rsidP="007F617D">
      <w:pPr>
        <w:jc w:val="both"/>
        <w:rPr>
          <w:rFonts w:ascii="Arial" w:eastAsia="Calibri" w:hAnsi="Arial" w:cs="Arial"/>
          <w:b/>
          <w:bCs/>
          <w:sz w:val="22"/>
        </w:rPr>
      </w:pPr>
    </w:p>
    <w:p w14:paraId="1DAC4890" w14:textId="4B155660" w:rsidR="00C21FA0" w:rsidRDefault="00007FE6" w:rsidP="007F617D">
      <w:pPr>
        <w:jc w:val="both"/>
        <w:rPr>
          <w:rFonts w:ascii="Arial" w:eastAsia="Calibri" w:hAnsi="Arial" w:cs="Arial"/>
          <w:b/>
          <w:bCs/>
          <w:sz w:val="22"/>
        </w:rPr>
      </w:pPr>
      <w:r w:rsidRPr="00007FE6">
        <w:rPr>
          <w:rFonts w:ascii="Arial" w:eastAsia="Calibri" w:hAnsi="Arial" w:cs="Arial"/>
          <w:b/>
          <w:bCs/>
          <w:sz w:val="22"/>
        </w:rPr>
        <w:t>EMPRESAS SOCIALES DEL ESTADO – Adición de contratos – Régimen especial de contratación – Exceptuadas</w:t>
      </w:r>
      <w:r w:rsidR="007F617D">
        <w:rPr>
          <w:rFonts w:ascii="Arial" w:eastAsia="Calibri" w:hAnsi="Arial" w:cs="Arial"/>
          <w:b/>
          <w:bCs/>
          <w:sz w:val="22"/>
        </w:rPr>
        <w:t xml:space="preserve"> – Inexistencia de topes – Principios de la función administrativa y de la gestión fiscal</w:t>
      </w:r>
    </w:p>
    <w:p w14:paraId="18B86451" w14:textId="77777777" w:rsidR="007F617D" w:rsidRDefault="007F617D" w:rsidP="007F617D">
      <w:pPr>
        <w:jc w:val="both"/>
        <w:rPr>
          <w:rFonts w:ascii="Arial" w:eastAsia="Calibri" w:hAnsi="Arial" w:cs="Arial"/>
          <w:b/>
          <w:bCs/>
          <w:sz w:val="22"/>
        </w:rPr>
      </w:pPr>
    </w:p>
    <w:p w14:paraId="3C305030" w14:textId="77777777" w:rsidR="007F617D" w:rsidRPr="007F617D" w:rsidRDefault="007F617D" w:rsidP="007F617D">
      <w:pPr>
        <w:pStyle w:val="NormalWeb"/>
        <w:spacing w:before="0" w:beforeAutospacing="0" w:after="120" w:afterAutospacing="0"/>
        <w:jc w:val="both"/>
        <w:rPr>
          <w:rFonts w:ascii="Arial" w:eastAsia="Calibri" w:hAnsi="Arial" w:cs="Arial"/>
          <w:sz w:val="20"/>
          <w:szCs w:val="22"/>
          <w:lang w:val="es-MX" w:eastAsia="en-US"/>
        </w:rPr>
      </w:pPr>
      <w:r w:rsidRPr="007F617D">
        <w:rPr>
          <w:rFonts w:ascii="Arial" w:eastAsia="Calibri" w:hAnsi="Arial" w:cs="Arial"/>
          <w:sz w:val="20"/>
          <w:szCs w:val="22"/>
          <w:lang w:val="es-MX" w:eastAsia="en-US"/>
        </w:rPr>
        <w:t>Las Empresas Sociales del Estado, en virtud del régimen especial de contratación prescrito en la Ley 100 de 1993, aplican derecho privado para el desarrollo de su actividad contractual, por lo tanto, no les aplican las disposiciones contenidas en la Ley 80 de 1993, particularmente, en relación con el tope para realizar adiciones a los contratos, y podrán determinar en sus manuales de contratación el límite de las adiciones u optar por no establecerlo.</w:t>
      </w:r>
    </w:p>
    <w:p w14:paraId="1B65BE4C" w14:textId="0F934485" w:rsidR="00BA2625" w:rsidRDefault="007F617D" w:rsidP="007F617D">
      <w:pPr>
        <w:pStyle w:val="NormalWeb"/>
        <w:spacing w:before="0" w:beforeAutospacing="0" w:after="0" w:afterAutospacing="0"/>
        <w:jc w:val="both"/>
        <w:rPr>
          <w:rFonts w:ascii="Arial" w:eastAsia="Calibri" w:hAnsi="Arial" w:cs="Arial"/>
          <w:sz w:val="20"/>
          <w:szCs w:val="22"/>
          <w:lang w:val="es-MX" w:eastAsia="en-US"/>
        </w:rPr>
      </w:pPr>
      <w:r w:rsidRPr="007F617D">
        <w:rPr>
          <w:rFonts w:ascii="Arial" w:eastAsia="Calibri" w:hAnsi="Arial" w:cs="Arial"/>
          <w:sz w:val="20"/>
          <w:szCs w:val="22"/>
          <w:lang w:val="es-MX" w:eastAsia="en-US"/>
        </w:rPr>
        <w:t>En todo caso, las E.S.E. en desarrollo de su actividad contractual deben observar los principios de la función administrativa y de la gestión fiscal, de manera que si respetan dichos principios y la entidad de régimen especial de contratación no estableció un tope respecto a la adición de sus contratos, en principio pueden celebrar adiciones que superen el límite establecido en el parágrafo del artículo 40 de la Ley 80 de 1993, toda vez que esta disposición no les aplica.</w:t>
      </w:r>
    </w:p>
    <w:p w14:paraId="3AF9884D" w14:textId="77777777" w:rsidR="00E8369B" w:rsidRDefault="00E8369B" w:rsidP="007F617D">
      <w:pPr>
        <w:pStyle w:val="NormalWeb"/>
        <w:spacing w:before="0" w:beforeAutospacing="0" w:after="0" w:afterAutospacing="0"/>
        <w:jc w:val="both"/>
        <w:rPr>
          <w:rFonts w:ascii="Arial" w:eastAsia="Calibri" w:hAnsi="Arial" w:cs="Arial"/>
          <w:sz w:val="22"/>
          <w:szCs w:val="22"/>
          <w:lang w:val="es-ES" w:eastAsia="en-US"/>
        </w:rPr>
      </w:pPr>
    </w:p>
    <w:p w14:paraId="0C0DD9F0" w14:textId="5B3CF104" w:rsidR="00007FE6" w:rsidRDefault="00007FE6" w:rsidP="002B2434">
      <w:pPr>
        <w:pStyle w:val="NormalWeb"/>
        <w:spacing w:before="0" w:beforeAutospacing="0" w:after="0" w:afterAutospacing="0"/>
        <w:jc w:val="both"/>
        <w:rPr>
          <w:rFonts w:ascii="Arial" w:eastAsia="Calibri" w:hAnsi="Arial" w:cs="Arial"/>
          <w:sz w:val="22"/>
          <w:szCs w:val="22"/>
          <w:lang w:val="es-ES" w:eastAsia="en-US"/>
        </w:rPr>
      </w:pPr>
    </w:p>
    <w:p w14:paraId="4BF71C8A" w14:textId="77777777" w:rsidR="00346A8F" w:rsidRPr="002E3DDB" w:rsidRDefault="00346A8F" w:rsidP="002B2434">
      <w:pPr>
        <w:pStyle w:val="NormalWeb"/>
        <w:spacing w:before="0" w:beforeAutospacing="0" w:after="0" w:afterAutospacing="0"/>
        <w:jc w:val="both"/>
        <w:rPr>
          <w:rFonts w:ascii="Arial" w:eastAsia="Calibri" w:hAnsi="Arial" w:cs="Arial"/>
          <w:sz w:val="22"/>
          <w:szCs w:val="22"/>
          <w:lang w:val="es-ES" w:eastAsia="en-US"/>
        </w:rPr>
      </w:pPr>
    </w:p>
    <w:p w14:paraId="4E956866" w14:textId="649E3410" w:rsidR="009D35D8" w:rsidRDefault="009D35D8" w:rsidP="009D35D8">
      <w:pPr>
        <w:spacing w:line="276" w:lineRule="auto"/>
        <w:rPr>
          <w:rFonts w:ascii="Arial" w:hAnsi="Arial" w:cs="Arial"/>
          <w:b/>
          <w:sz w:val="22"/>
          <w:szCs w:val="20"/>
        </w:rPr>
      </w:pPr>
      <w:r>
        <w:rPr>
          <w:rFonts w:ascii="Arial" w:hAnsi="Arial" w:cs="Arial"/>
          <w:sz w:val="22"/>
          <w:szCs w:val="20"/>
        </w:rPr>
        <w:t xml:space="preserve">Bogotá D.C., </w:t>
      </w:r>
      <w:r w:rsidR="00353701" w:rsidRPr="00353701">
        <w:rPr>
          <w:rFonts w:ascii="Arial" w:hAnsi="Arial" w:cs="Arial"/>
          <w:b/>
          <w:sz w:val="22"/>
          <w:szCs w:val="20"/>
        </w:rPr>
        <w:t>24/08/2020 Hora 8:16:8s</w:t>
      </w:r>
    </w:p>
    <w:p w14:paraId="29346CC1" w14:textId="77777777" w:rsidR="00346A8F" w:rsidRDefault="00346A8F" w:rsidP="009D35D8">
      <w:pPr>
        <w:jc w:val="right"/>
        <w:rPr>
          <w:rFonts w:ascii="Arial" w:hAnsi="Arial" w:cs="Arial"/>
          <w:b/>
          <w:sz w:val="22"/>
          <w:szCs w:val="20"/>
        </w:rPr>
      </w:pPr>
    </w:p>
    <w:p w14:paraId="68C91449" w14:textId="41619FED" w:rsidR="00CF465F" w:rsidRPr="002E3DDB" w:rsidRDefault="009D35D8" w:rsidP="009D35D8">
      <w:pPr>
        <w:jc w:val="right"/>
        <w:rPr>
          <w:rFonts w:ascii="Arial" w:eastAsia="Calibri" w:hAnsi="Arial" w:cs="Arial"/>
          <w:sz w:val="22"/>
        </w:rPr>
      </w:pPr>
      <w:r>
        <w:rPr>
          <w:rFonts w:ascii="Arial" w:hAnsi="Arial" w:cs="Arial"/>
          <w:b/>
          <w:sz w:val="22"/>
          <w:szCs w:val="20"/>
        </w:rPr>
        <w:t xml:space="preserve">N° Radicado: </w:t>
      </w:r>
      <w:r w:rsidR="00353701" w:rsidRPr="00353701">
        <w:rPr>
          <w:rFonts w:ascii="Arial" w:hAnsi="Arial" w:cs="Arial"/>
          <w:b/>
          <w:sz w:val="22"/>
          <w:szCs w:val="20"/>
        </w:rPr>
        <w:t>2202013000007814</w:t>
      </w:r>
    </w:p>
    <w:p w14:paraId="39F3897D" w14:textId="77777777" w:rsidR="008F677F" w:rsidRPr="002E3DDB" w:rsidRDefault="008F677F" w:rsidP="002B2434">
      <w:pPr>
        <w:rPr>
          <w:rFonts w:ascii="Arial" w:eastAsia="Calibri" w:hAnsi="Arial" w:cs="Arial"/>
          <w:sz w:val="22"/>
        </w:rPr>
      </w:pPr>
    </w:p>
    <w:p w14:paraId="47B14734" w14:textId="0E7D1E9B" w:rsidR="002B2434" w:rsidRPr="002E3DDB" w:rsidRDefault="002B2434" w:rsidP="002B2434">
      <w:pPr>
        <w:rPr>
          <w:rFonts w:ascii="Arial" w:eastAsia="Calibri" w:hAnsi="Arial" w:cs="Arial"/>
          <w:sz w:val="22"/>
        </w:rPr>
      </w:pPr>
      <w:r w:rsidRPr="002E3DDB">
        <w:rPr>
          <w:rFonts w:ascii="Arial" w:eastAsia="Calibri" w:hAnsi="Arial" w:cs="Arial"/>
          <w:sz w:val="22"/>
        </w:rPr>
        <w:t>Señor</w:t>
      </w:r>
    </w:p>
    <w:p w14:paraId="77057D5D" w14:textId="200C103A" w:rsidR="002B2434" w:rsidRPr="002E3DDB" w:rsidRDefault="00007FE6" w:rsidP="002B2434">
      <w:pPr>
        <w:rPr>
          <w:rFonts w:ascii="Arial" w:eastAsia="Calibri" w:hAnsi="Arial" w:cs="Arial"/>
          <w:b/>
          <w:sz w:val="22"/>
        </w:rPr>
      </w:pPr>
      <w:r>
        <w:rPr>
          <w:rFonts w:ascii="Arial" w:eastAsia="Calibri" w:hAnsi="Arial" w:cs="Arial"/>
          <w:b/>
          <w:sz w:val="22"/>
        </w:rPr>
        <w:t>Juan Carlos Guarín Ferrer</w:t>
      </w:r>
    </w:p>
    <w:p w14:paraId="28A75312" w14:textId="081D1CD7" w:rsidR="002B2434" w:rsidRPr="002E3DDB" w:rsidRDefault="009D35D8" w:rsidP="002B2434">
      <w:pPr>
        <w:rPr>
          <w:rFonts w:ascii="Arial" w:eastAsia="Calibri" w:hAnsi="Arial" w:cs="Arial"/>
          <w:sz w:val="22"/>
        </w:rPr>
      </w:pPr>
      <w:r>
        <w:rPr>
          <w:rFonts w:ascii="Arial" w:eastAsia="Calibri" w:hAnsi="Arial" w:cs="Arial"/>
          <w:sz w:val="22"/>
        </w:rPr>
        <w:t>Ciudad</w:t>
      </w:r>
    </w:p>
    <w:p w14:paraId="1541CBD0" w14:textId="1E167D30" w:rsidR="00CF465F" w:rsidRPr="002E3DDB" w:rsidRDefault="00CF465F" w:rsidP="002B2434">
      <w:pPr>
        <w:rPr>
          <w:rFonts w:ascii="Arial" w:eastAsia="Calibri" w:hAnsi="Arial" w:cs="Arial"/>
          <w:sz w:val="22"/>
        </w:rPr>
      </w:pPr>
    </w:p>
    <w:p w14:paraId="5FCD654A" w14:textId="77777777" w:rsidR="008F677F" w:rsidRPr="002E3DDB" w:rsidRDefault="008F677F" w:rsidP="002B2434">
      <w:pPr>
        <w:rPr>
          <w:rFonts w:ascii="Arial" w:eastAsia="Calibri" w:hAnsi="Arial" w:cs="Arial"/>
          <w:sz w:val="22"/>
        </w:rPr>
      </w:pPr>
    </w:p>
    <w:p w14:paraId="1BF48729" w14:textId="620EBE29" w:rsidR="002B2434" w:rsidRDefault="00CF465F" w:rsidP="00CE0D99">
      <w:pPr>
        <w:rPr>
          <w:rFonts w:ascii="Arial" w:eastAsia="Calibri" w:hAnsi="Arial" w:cs="Arial"/>
          <w:b/>
          <w:bCs/>
          <w:sz w:val="22"/>
        </w:rPr>
      </w:pPr>
      <w:r w:rsidRPr="002E3DDB">
        <w:rPr>
          <w:rFonts w:ascii="Arial" w:eastAsia="Calibri" w:hAnsi="Arial" w:cs="Arial"/>
          <w:b/>
          <w:bCs/>
          <w:sz w:val="22"/>
        </w:rPr>
        <w:lastRenderedPageBreak/>
        <w:t xml:space="preserve">                                            </w:t>
      </w:r>
      <w:r w:rsidR="002B2434" w:rsidRPr="002E3DDB">
        <w:rPr>
          <w:rFonts w:ascii="Arial" w:eastAsia="Calibri" w:hAnsi="Arial" w:cs="Arial"/>
          <w:b/>
          <w:bCs/>
          <w:sz w:val="22"/>
        </w:rPr>
        <w:t>Concepto C</w:t>
      </w:r>
      <w:r w:rsidR="0054600C" w:rsidRPr="002E3DDB">
        <w:rPr>
          <w:rFonts w:ascii="Arial" w:eastAsia="Calibri" w:hAnsi="Arial" w:cs="Arial"/>
          <w:b/>
          <w:bCs/>
          <w:sz w:val="22"/>
        </w:rPr>
        <w:t xml:space="preserve"> </w:t>
      </w:r>
      <w:r w:rsidR="002B2434" w:rsidRPr="002E3DDB">
        <w:rPr>
          <w:rFonts w:ascii="Arial" w:eastAsia="Calibri" w:hAnsi="Arial" w:cs="Arial"/>
          <w:b/>
          <w:bCs/>
          <w:sz w:val="22"/>
        </w:rPr>
        <w:t xml:space="preserve">‒ </w:t>
      </w:r>
      <w:r w:rsidR="00282352" w:rsidRPr="002E3DDB">
        <w:rPr>
          <w:rFonts w:ascii="Arial" w:eastAsia="Calibri" w:hAnsi="Arial" w:cs="Arial"/>
          <w:b/>
          <w:bCs/>
          <w:sz w:val="22"/>
        </w:rPr>
        <w:t>5</w:t>
      </w:r>
      <w:r w:rsidR="00007FE6">
        <w:rPr>
          <w:rFonts w:ascii="Arial" w:eastAsia="Calibri" w:hAnsi="Arial" w:cs="Arial"/>
          <w:b/>
          <w:bCs/>
          <w:sz w:val="22"/>
        </w:rPr>
        <w:t>60</w:t>
      </w:r>
      <w:r w:rsidR="002B2434" w:rsidRPr="002E3DDB">
        <w:rPr>
          <w:rFonts w:ascii="Arial" w:eastAsia="Calibri" w:hAnsi="Arial" w:cs="Arial"/>
          <w:b/>
          <w:bCs/>
          <w:sz w:val="22"/>
        </w:rPr>
        <w:t xml:space="preserve"> de 2020</w:t>
      </w:r>
    </w:p>
    <w:p w14:paraId="6AA2178A" w14:textId="77777777" w:rsidR="00346A8F" w:rsidRPr="002E3DDB" w:rsidRDefault="00346A8F" w:rsidP="00CE0D99">
      <w:pPr>
        <w:rPr>
          <w:rFonts w:ascii="Arial" w:eastAsia="Calibri" w:hAnsi="Arial" w:cs="Arial"/>
          <w:b/>
          <w:bCs/>
          <w:sz w:val="22"/>
        </w:rPr>
      </w:pPr>
    </w:p>
    <w:p w14:paraId="0EF1E087" w14:textId="77777777" w:rsidR="002B2434" w:rsidRPr="002E3DDB" w:rsidRDefault="002B2434" w:rsidP="002B2434">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E3DDB" w:rsidRPr="002E3DDB" w14:paraId="2DCD101B" w14:textId="77777777" w:rsidTr="053AE529">
        <w:tc>
          <w:tcPr>
            <w:tcW w:w="2689" w:type="dxa"/>
          </w:tcPr>
          <w:p w14:paraId="703F4A18" w14:textId="77777777" w:rsidR="002B2434" w:rsidRPr="002E3DDB" w:rsidRDefault="002B2434" w:rsidP="00133737">
            <w:pPr>
              <w:rPr>
                <w:rFonts w:ascii="Arial" w:eastAsia="Calibri" w:hAnsi="Arial" w:cs="Arial"/>
                <w:b/>
                <w:sz w:val="22"/>
              </w:rPr>
            </w:pPr>
          </w:p>
          <w:p w14:paraId="470A7D9E" w14:textId="77777777" w:rsidR="002B2434" w:rsidRPr="002E3DDB" w:rsidRDefault="002B2434" w:rsidP="00133737">
            <w:pPr>
              <w:rPr>
                <w:rFonts w:ascii="Arial" w:eastAsia="Calibri" w:hAnsi="Arial" w:cs="Arial"/>
                <w:sz w:val="22"/>
              </w:rPr>
            </w:pPr>
            <w:r w:rsidRPr="002E3DDB">
              <w:rPr>
                <w:rFonts w:ascii="Arial" w:eastAsia="Calibri" w:hAnsi="Arial" w:cs="Arial"/>
                <w:b/>
                <w:sz w:val="22"/>
              </w:rPr>
              <w:t>Temas:</w:t>
            </w:r>
            <w:r w:rsidRPr="002E3DDB">
              <w:rPr>
                <w:rFonts w:ascii="Arial" w:eastAsia="Calibri" w:hAnsi="Arial" w:cs="Arial"/>
                <w:sz w:val="22"/>
              </w:rPr>
              <w:t xml:space="preserve">                                      </w:t>
            </w:r>
          </w:p>
        </w:tc>
        <w:tc>
          <w:tcPr>
            <w:tcW w:w="6237" w:type="dxa"/>
          </w:tcPr>
          <w:p w14:paraId="5A59B9A4" w14:textId="3D9E18FD" w:rsidR="002B2434" w:rsidRDefault="001456DE" w:rsidP="008E36BD">
            <w:pPr>
              <w:jc w:val="both"/>
              <w:rPr>
                <w:rFonts w:ascii="Arial" w:eastAsia="Calibri" w:hAnsi="Arial" w:cs="Arial"/>
                <w:sz w:val="22"/>
              </w:rPr>
            </w:pPr>
            <w:r w:rsidRPr="001456DE">
              <w:rPr>
                <w:rFonts w:ascii="Arial" w:eastAsia="Calibri" w:hAnsi="Arial" w:cs="Arial"/>
                <w:sz w:val="22"/>
              </w:rPr>
              <w:t>ADICIÓN – Concepto – Distintos supuestos – Prohibición de adicionar en más del 50% – Ley 80 de 1993</w:t>
            </w:r>
            <w:r>
              <w:rPr>
                <w:rFonts w:ascii="Arial" w:eastAsia="Calibri" w:hAnsi="Arial" w:cs="Arial"/>
                <w:sz w:val="22"/>
              </w:rPr>
              <w:t xml:space="preserve"> / </w:t>
            </w:r>
            <w:r w:rsidRPr="001456DE">
              <w:rPr>
                <w:rFonts w:ascii="Arial" w:eastAsia="Calibri" w:hAnsi="Arial" w:cs="Arial"/>
                <w:sz w:val="22"/>
              </w:rPr>
              <w:t>EMPRESAS SOCIALES DEL ESTADO – Adición de contratos – Régimen especial de contratación – Exceptuadas – Inexistencia de topes – Principios de la función administrativa y de la gestión fiscal</w:t>
            </w:r>
          </w:p>
          <w:p w14:paraId="7881FCD3" w14:textId="48B17170" w:rsidR="001456DE" w:rsidRPr="002E3DDB" w:rsidRDefault="001456DE" w:rsidP="008E36BD">
            <w:pPr>
              <w:jc w:val="both"/>
              <w:rPr>
                <w:rFonts w:ascii="Arial" w:eastAsia="Calibri" w:hAnsi="Arial" w:cs="Arial"/>
                <w:b/>
                <w:bCs/>
                <w:sz w:val="22"/>
              </w:rPr>
            </w:pPr>
          </w:p>
        </w:tc>
      </w:tr>
      <w:tr w:rsidR="002B2434" w:rsidRPr="002E3DDB" w14:paraId="5E4C2545" w14:textId="77777777" w:rsidTr="053AE529">
        <w:tc>
          <w:tcPr>
            <w:tcW w:w="2689" w:type="dxa"/>
          </w:tcPr>
          <w:p w14:paraId="2EEFB38D" w14:textId="77777777" w:rsidR="002B2434" w:rsidRPr="002E3DDB" w:rsidRDefault="002B2434" w:rsidP="00133737">
            <w:pPr>
              <w:rPr>
                <w:rFonts w:ascii="Arial" w:eastAsia="Calibri" w:hAnsi="Arial" w:cs="Arial"/>
                <w:b/>
                <w:sz w:val="22"/>
              </w:rPr>
            </w:pPr>
            <w:r w:rsidRPr="002E3DDB">
              <w:rPr>
                <w:rFonts w:ascii="Arial" w:eastAsia="Calibri" w:hAnsi="Arial" w:cs="Arial"/>
                <w:b/>
                <w:sz w:val="22"/>
              </w:rPr>
              <w:t>Radicación:</w:t>
            </w:r>
            <w:r w:rsidRPr="002E3DDB">
              <w:rPr>
                <w:rFonts w:ascii="Arial" w:eastAsia="Calibri" w:hAnsi="Arial" w:cs="Arial"/>
                <w:sz w:val="22"/>
              </w:rPr>
              <w:t xml:space="preserve">                              </w:t>
            </w:r>
          </w:p>
        </w:tc>
        <w:tc>
          <w:tcPr>
            <w:tcW w:w="6237" w:type="dxa"/>
          </w:tcPr>
          <w:p w14:paraId="3CC7F699" w14:textId="77FE3C94" w:rsidR="002B2434" w:rsidRPr="002E3DDB" w:rsidRDefault="002B2434" w:rsidP="008E36BD">
            <w:pPr>
              <w:jc w:val="both"/>
              <w:rPr>
                <w:rFonts w:ascii="Arial" w:eastAsia="Calibri" w:hAnsi="Arial" w:cs="Arial"/>
                <w:sz w:val="22"/>
              </w:rPr>
            </w:pPr>
            <w:r w:rsidRPr="002E3DDB">
              <w:rPr>
                <w:rFonts w:ascii="Arial" w:eastAsia="Calibri" w:hAnsi="Arial" w:cs="Arial"/>
                <w:sz w:val="22"/>
              </w:rPr>
              <w:t>Respuesta</w:t>
            </w:r>
            <w:r w:rsidR="003200CC" w:rsidRPr="002E3DDB">
              <w:rPr>
                <w:rFonts w:ascii="Arial" w:eastAsia="Calibri" w:hAnsi="Arial" w:cs="Arial"/>
                <w:sz w:val="22"/>
              </w:rPr>
              <w:t xml:space="preserve"> </w:t>
            </w:r>
            <w:r w:rsidRPr="002E3DDB">
              <w:rPr>
                <w:rFonts w:ascii="Arial" w:eastAsia="Calibri" w:hAnsi="Arial" w:cs="Arial"/>
                <w:sz w:val="22"/>
              </w:rPr>
              <w:t>consulta</w:t>
            </w:r>
            <w:r w:rsidR="00270098" w:rsidRPr="002E3DDB">
              <w:rPr>
                <w:rFonts w:ascii="Arial" w:eastAsia="Calibri" w:hAnsi="Arial" w:cs="Arial"/>
                <w:sz w:val="22"/>
              </w:rPr>
              <w:t xml:space="preserve"> </w:t>
            </w:r>
            <w:r w:rsidRPr="002E3DDB">
              <w:rPr>
                <w:rFonts w:ascii="Arial" w:eastAsia="Calibri" w:hAnsi="Arial" w:cs="Arial"/>
                <w:sz w:val="22"/>
              </w:rPr>
              <w:t xml:space="preserve"># </w:t>
            </w:r>
            <w:r w:rsidR="009D35D8" w:rsidRPr="009D35D8">
              <w:rPr>
                <w:rFonts w:ascii="Arial" w:eastAsia="Calibri" w:hAnsi="Arial" w:cs="Arial"/>
                <w:sz w:val="22"/>
              </w:rPr>
              <w:t>4202013000006</w:t>
            </w:r>
            <w:r w:rsidR="00007FE6">
              <w:rPr>
                <w:rFonts w:ascii="Arial" w:eastAsia="Calibri" w:hAnsi="Arial" w:cs="Arial"/>
                <w:sz w:val="22"/>
              </w:rPr>
              <w:t>997</w:t>
            </w:r>
          </w:p>
        </w:tc>
      </w:tr>
    </w:tbl>
    <w:p w14:paraId="2A3EB22B" w14:textId="77777777" w:rsidR="002B2434" w:rsidRPr="002E3DDB" w:rsidRDefault="002B2434" w:rsidP="002B2434">
      <w:pPr>
        <w:jc w:val="both"/>
        <w:rPr>
          <w:rFonts w:ascii="Arial" w:eastAsia="Calibri" w:hAnsi="Arial" w:cs="Arial"/>
          <w:b/>
          <w:bCs/>
          <w:sz w:val="20"/>
          <w:szCs w:val="20"/>
        </w:rPr>
      </w:pPr>
    </w:p>
    <w:p w14:paraId="4245D6E4" w14:textId="676DF181" w:rsidR="002B2434" w:rsidRDefault="002B2434" w:rsidP="002B2434">
      <w:pPr>
        <w:jc w:val="both"/>
        <w:rPr>
          <w:rFonts w:ascii="Arial" w:eastAsia="Calibri" w:hAnsi="Arial" w:cs="Arial"/>
          <w:b/>
          <w:bCs/>
          <w:sz w:val="20"/>
          <w:szCs w:val="20"/>
        </w:rPr>
      </w:pPr>
    </w:p>
    <w:p w14:paraId="7FD6E309" w14:textId="77777777" w:rsidR="00346A8F" w:rsidRPr="002E3DDB" w:rsidRDefault="00346A8F" w:rsidP="002B2434">
      <w:pPr>
        <w:jc w:val="both"/>
        <w:rPr>
          <w:rFonts w:ascii="Arial" w:eastAsia="Calibri" w:hAnsi="Arial" w:cs="Arial"/>
          <w:b/>
          <w:bCs/>
          <w:sz w:val="20"/>
          <w:szCs w:val="20"/>
        </w:rPr>
      </w:pPr>
    </w:p>
    <w:p w14:paraId="0C51B64F" w14:textId="551CDD68" w:rsidR="002B2434" w:rsidRPr="002E3DDB" w:rsidRDefault="002B2434" w:rsidP="002B2434">
      <w:pPr>
        <w:rPr>
          <w:rFonts w:ascii="Arial" w:eastAsia="Calibri" w:hAnsi="Arial" w:cs="Arial"/>
          <w:sz w:val="22"/>
        </w:rPr>
      </w:pPr>
      <w:r w:rsidRPr="002E3DDB">
        <w:rPr>
          <w:rFonts w:ascii="Arial" w:eastAsia="Calibri" w:hAnsi="Arial" w:cs="Arial"/>
          <w:sz w:val="22"/>
        </w:rPr>
        <w:t>Estimad</w:t>
      </w:r>
      <w:r w:rsidR="00007FE6">
        <w:rPr>
          <w:rFonts w:ascii="Arial" w:eastAsia="Calibri" w:hAnsi="Arial" w:cs="Arial"/>
          <w:sz w:val="22"/>
        </w:rPr>
        <w:t>o</w:t>
      </w:r>
      <w:r w:rsidRPr="002E3DDB">
        <w:rPr>
          <w:rFonts w:ascii="Arial" w:eastAsia="Calibri" w:hAnsi="Arial" w:cs="Arial"/>
          <w:sz w:val="22"/>
        </w:rPr>
        <w:t xml:space="preserve"> señor</w:t>
      </w:r>
      <w:r w:rsidR="0098728E" w:rsidRPr="002E3DDB">
        <w:rPr>
          <w:rFonts w:ascii="Arial" w:eastAsia="Calibri" w:hAnsi="Arial" w:cs="Arial"/>
          <w:sz w:val="22"/>
        </w:rPr>
        <w:t xml:space="preserve"> </w:t>
      </w:r>
      <w:r w:rsidR="00007FE6">
        <w:rPr>
          <w:rFonts w:ascii="Arial" w:eastAsia="Calibri" w:hAnsi="Arial" w:cs="Arial"/>
          <w:sz w:val="22"/>
        </w:rPr>
        <w:t>Guarín</w:t>
      </w:r>
      <w:r w:rsidRPr="002E3DDB">
        <w:rPr>
          <w:rFonts w:ascii="Arial" w:eastAsia="Calibri" w:hAnsi="Arial" w:cs="Arial"/>
          <w:sz w:val="22"/>
        </w:rPr>
        <w:t>:</w:t>
      </w:r>
    </w:p>
    <w:p w14:paraId="35CBA122" w14:textId="71D0D62A" w:rsidR="002B2434" w:rsidRDefault="002B2434" w:rsidP="002B2434">
      <w:pPr>
        <w:rPr>
          <w:rFonts w:ascii="Arial" w:eastAsia="Calibri" w:hAnsi="Arial" w:cs="Arial"/>
          <w:sz w:val="22"/>
        </w:rPr>
      </w:pPr>
    </w:p>
    <w:p w14:paraId="73B4F9DF" w14:textId="77777777" w:rsidR="00346A8F" w:rsidRPr="002E3DDB" w:rsidRDefault="00346A8F" w:rsidP="002B2434">
      <w:pPr>
        <w:rPr>
          <w:rFonts w:ascii="Arial" w:eastAsia="Calibri" w:hAnsi="Arial" w:cs="Arial"/>
          <w:sz w:val="22"/>
        </w:rPr>
      </w:pPr>
    </w:p>
    <w:p w14:paraId="5FF1642D" w14:textId="2C254523" w:rsidR="002B2434" w:rsidRPr="002E3DDB" w:rsidRDefault="002B2434" w:rsidP="002B2434">
      <w:pPr>
        <w:spacing w:line="276" w:lineRule="auto"/>
        <w:jc w:val="both"/>
        <w:rPr>
          <w:rFonts w:ascii="Arial" w:eastAsia="Calibri" w:hAnsi="Arial" w:cs="Arial"/>
          <w:sz w:val="22"/>
        </w:rPr>
      </w:pPr>
      <w:r w:rsidRPr="002E3DDB">
        <w:rPr>
          <w:rFonts w:ascii="Arial" w:eastAsia="Calibri" w:hAnsi="Arial" w:cs="Arial"/>
          <w:sz w:val="22"/>
        </w:rPr>
        <w:t xml:space="preserve">En ejercicio de la competencia otorgada por el numeral 8 del artículo 11 y el numeral 5 del artículo 3 del Decreto Ley 4170 de 2011, la Agencia Nacional de Contratación Pública </w:t>
      </w:r>
      <w:r w:rsidR="000A23A9">
        <w:rPr>
          <w:rFonts w:ascii="Arial" w:eastAsia="Calibri" w:hAnsi="Arial" w:cs="Arial"/>
          <w:sz w:val="22"/>
        </w:rPr>
        <w:t>–</w:t>
      </w:r>
      <w:r w:rsidRPr="002E3DDB">
        <w:rPr>
          <w:rFonts w:ascii="Arial" w:eastAsia="Calibri" w:hAnsi="Arial" w:cs="Arial"/>
          <w:sz w:val="22"/>
        </w:rPr>
        <w:t xml:space="preserve"> Colombia Compra Eficiente responde su consulta del </w:t>
      </w:r>
      <w:r w:rsidR="00007FE6">
        <w:rPr>
          <w:rFonts w:ascii="Arial" w:eastAsia="Calibri" w:hAnsi="Arial" w:cs="Arial"/>
          <w:sz w:val="22"/>
        </w:rPr>
        <w:t>14</w:t>
      </w:r>
      <w:r w:rsidRPr="002E3DDB">
        <w:rPr>
          <w:rFonts w:ascii="Arial" w:eastAsia="Calibri" w:hAnsi="Arial" w:cs="Arial"/>
          <w:sz w:val="22"/>
        </w:rPr>
        <w:t xml:space="preserve"> de </w:t>
      </w:r>
      <w:r w:rsidR="00007FE6">
        <w:rPr>
          <w:rFonts w:ascii="Arial" w:eastAsia="Calibri" w:hAnsi="Arial" w:cs="Arial"/>
          <w:sz w:val="22"/>
        </w:rPr>
        <w:t>agost</w:t>
      </w:r>
      <w:r w:rsidRPr="002E3DDB">
        <w:rPr>
          <w:rFonts w:ascii="Arial" w:eastAsia="Calibri" w:hAnsi="Arial" w:cs="Arial"/>
          <w:sz w:val="22"/>
        </w:rPr>
        <w:t xml:space="preserve">o </w:t>
      </w:r>
      <w:r w:rsidR="000A23A9">
        <w:rPr>
          <w:rFonts w:ascii="Arial" w:eastAsia="Calibri" w:hAnsi="Arial" w:cs="Arial"/>
          <w:sz w:val="22"/>
        </w:rPr>
        <w:t>de</w:t>
      </w:r>
      <w:r w:rsidRPr="002E3DDB">
        <w:rPr>
          <w:rFonts w:ascii="Arial" w:eastAsia="Calibri" w:hAnsi="Arial" w:cs="Arial"/>
          <w:sz w:val="22"/>
        </w:rPr>
        <w:t xml:space="preserve"> 2020.</w:t>
      </w:r>
      <w:r w:rsidR="00007FE6">
        <w:rPr>
          <w:rFonts w:ascii="Arial" w:eastAsia="Calibri" w:hAnsi="Arial" w:cs="Arial"/>
          <w:sz w:val="22"/>
        </w:rPr>
        <w:t xml:space="preserve"> La consulta fue remitida por la Contraloría General de la República mediante oficio remisorio No. 2020EE0087760.</w:t>
      </w:r>
      <w:r w:rsidRPr="002E3DDB">
        <w:rPr>
          <w:rFonts w:ascii="Arial" w:eastAsia="Calibri" w:hAnsi="Arial" w:cs="Arial"/>
          <w:sz w:val="22"/>
        </w:rPr>
        <w:t xml:space="preserve"> </w:t>
      </w:r>
    </w:p>
    <w:p w14:paraId="4A9CEF7C" w14:textId="77777777" w:rsidR="002B2434" w:rsidRPr="002E3DDB" w:rsidRDefault="002B2434" w:rsidP="002B2434">
      <w:pPr>
        <w:spacing w:line="276" w:lineRule="auto"/>
        <w:jc w:val="both"/>
        <w:rPr>
          <w:rFonts w:ascii="Arial" w:eastAsia="Calibri" w:hAnsi="Arial" w:cs="Arial"/>
          <w:b/>
          <w:sz w:val="22"/>
        </w:rPr>
      </w:pPr>
    </w:p>
    <w:p w14:paraId="019C396C" w14:textId="4DA52494" w:rsidR="002B2434" w:rsidRPr="002E3DDB" w:rsidRDefault="002B2434" w:rsidP="002B2434">
      <w:pPr>
        <w:pStyle w:val="Prrafodelista"/>
        <w:tabs>
          <w:tab w:val="left" w:pos="0"/>
          <w:tab w:val="left" w:pos="142"/>
          <w:tab w:val="left" w:pos="284"/>
        </w:tabs>
        <w:spacing w:line="276" w:lineRule="auto"/>
        <w:ind w:left="0"/>
        <w:jc w:val="both"/>
        <w:rPr>
          <w:rFonts w:ascii="Arial" w:eastAsia="Calibri" w:hAnsi="Arial" w:cs="Arial"/>
          <w:b/>
          <w:sz w:val="22"/>
        </w:rPr>
      </w:pPr>
      <w:r w:rsidRPr="002E3DDB">
        <w:rPr>
          <w:rFonts w:ascii="Arial" w:eastAsia="Calibri" w:hAnsi="Arial" w:cs="Arial"/>
          <w:b/>
          <w:sz w:val="22"/>
        </w:rPr>
        <w:t>1. Problema</w:t>
      </w:r>
      <w:r w:rsidR="009D35D8">
        <w:rPr>
          <w:rFonts w:ascii="Arial" w:eastAsia="Calibri" w:hAnsi="Arial" w:cs="Arial"/>
          <w:b/>
          <w:sz w:val="22"/>
        </w:rPr>
        <w:t>s</w:t>
      </w:r>
      <w:r w:rsidRPr="002E3DDB">
        <w:rPr>
          <w:rFonts w:ascii="Arial" w:eastAsia="Calibri" w:hAnsi="Arial" w:cs="Arial"/>
          <w:b/>
          <w:sz w:val="22"/>
        </w:rPr>
        <w:t xml:space="preserve"> planteado</w:t>
      </w:r>
      <w:r w:rsidR="009D35D8">
        <w:rPr>
          <w:rFonts w:ascii="Arial" w:eastAsia="Calibri" w:hAnsi="Arial" w:cs="Arial"/>
          <w:b/>
          <w:sz w:val="22"/>
        </w:rPr>
        <w:t>s</w:t>
      </w:r>
    </w:p>
    <w:p w14:paraId="6153A1C0" w14:textId="77777777" w:rsidR="002B2434" w:rsidRPr="002E3DDB" w:rsidRDefault="002B2434" w:rsidP="002B2434">
      <w:pPr>
        <w:tabs>
          <w:tab w:val="left" w:pos="426"/>
        </w:tabs>
        <w:spacing w:line="276" w:lineRule="auto"/>
        <w:jc w:val="both"/>
        <w:rPr>
          <w:rFonts w:ascii="Arial" w:eastAsia="Calibri" w:hAnsi="Arial" w:cs="Arial"/>
          <w:b/>
          <w:sz w:val="22"/>
        </w:rPr>
      </w:pPr>
    </w:p>
    <w:p w14:paraId="69AEF520" w14:textId="77777777" w:rsidR="00007FE6" w:rsidRDefault="002B2434" w:rsidP="00007FE6">
      <w:pPr>
        <w:tabs>
          <w:tab w:val="left" w:pos="426"/>
        </w:tabs>
        <w:spacing w:line="276" w:lineRule="auto"/>
        <w:jc w:val="both"/>
        <w:rPr>
          <w:rFonts w:ascii="Arial" w:eastAsia="Calibri" w:hAnsi="Arial" w:cs="Arial"/>
          <w:sz w:val="22"/>
        </w:rPr>
      </w:pPr>
      <w:r w:rsidRPr="002E3DDB">
        <w:rPr>
          <w:rFonts w:ascii="Arial" w:eastAsia="Calibri" w:hAnsi="Arial" w:cs="Arial"/>
          <w:sz w:val="22"/>
        </w:rPr>
        <w:t>Usted realiza la</w:t>
      </w:r>
      <w:r w:rsidR="009D35D8">
        <w:rPr>
          <w:rFonts w:ascii="Arial" w:eastAsia="Calibri" w:hAnsi="Arial" w:cs="Arial"/>
          <w:sz w:val="22"/>
        </w:rPr>
        <w:t>s</w:t>
      </w:r>
      <w:r w:rsidRPr="002E3DDB">
        <w:rPr>
          <w:rFonts w:ascii="Arial" w:eastAsia="Calibri" w:hAnsi="Arial" w:cs="Arial"/>
          <w:sz w:val="22"/>
        </w:rPr>
        <w:t xml:space="preserve"> siguiente</w:t>
      </w:r>
      <w:r w:rsidR="009D35D8">
        <w:rPr>
          <w:rFonts w:ascii="Arial" w:eastAsia="Calibri" w:hAnsi="Arial" w:cs="Arial"/>
          <w:sz w:val="22"/>
        </w:rPr>
        <w:t>s</w:t>
      </w:r>
      <w:r w:rsidRPr="002E3DDB">
        <w:rPr>
          <w:rFonts w:ascii="Arial" w:eastAsia="Calibri" w:hAnsi="Arial" w:cs="Arial"/>
          <w:sz w:val="22"/>
        </w:rPr>
        <w:t xml:space="preserve"> </w:t>
      </w:r>
      <w:r w:rsidR="003A51DF" w:rsidRPr="002E3DDB">
        <w:rPr>
          <w:rFonts w:ascii="Arial" w:eastAsia="Calibri" w:hAnsi="Arial" w:cs="Arial"/>
          <w:sz w:val="22"/>
        </w:rPr>
        <w:t>pregunta</w:t>
      </w:r>
      <w:r w:rsidR="009D35D8">
        <w:rPr>
          <w:rFonts w:ascii="Arial" w:eastAsia="Calibri" w:hAnsi="Arial" w:cs="Arial"/>
          <w:sz w:val="22"/>
        </w:rPr>
        <w:t>s</w:t>
      </w:r>
      <w:r w:rsidRPr="002E3DDB">
        <w:rPr>
          <w:rFonts w:ascii="Arial" w:eastAsia="Calibri" w:hAnsi="Arial" w:cs="Arial"/>
          <w:sz w:val="22"/>
        </w:rPr>
        <w:t>: «</w:t>
      </w:r>
      <w:r w:rsidR="00B36144" w:rsidRPr="002E3DDB">
        <w:rPr>
          <w:rFonts w:ascii="Arial" w:eastAsia="Calibri" w:hAnsi="Arial" w:cs="Arial"/>
          <w:sz w:val="22"/>
        </w:rPr>
        <w:t>[…]</w:t>
      </w:r>
      <w:r w:rsidR="00091AAC">
        <w:rPr>
          <w:rFonts w:ascii="Arial" w:eastAsia="Calibri" w:hAnsi="Arial" w:cs="Arial"/>
          <w:sz w:val="22"/>
        </w:rPr>
        <w:t xml:space="preserve"> </w:t>
      </w:r>
      <w:bookmarkStart w:id="5" w:name="_Hlk47973359"/>
      <w:r w:rsidR="00007FE6" w:rsidRPr="00007FE6">
        <w:rPr>
          <w:rFonts w:ascii="Arial" w:eastAsia="Calibri" w:hAnsi="Arial" w:cs="Arial"/>
          <w:sz w:val="22"/>
        </w:rPr>
        <w:t xml:space="preserve">1. Se otorgue concepto de la Oficina Jurídica de la CGR o quien haga sus veces en el sentido de informar la posición de la CGR con respecto a los temas de su competencia en cuanto a las adiciones en valor o plazo que realicen las Empresas Sociales del Estado (E.S.E). </w:t>
      </w:r>
    </w:p>
    <w:p w14:paraId="010E0058" w14:textId="77777777" w:rsidR="00007FE6" w:rsidRDefault="00007FE6" w:rsidP="00007FE6">
      <w:pPr>
        <w:tabs>
          <w:tab w:val="left" w:pos="426"/>
        </w:tabs>
        <w:spacing w:line="276" w:lineRule="auto"/>
        <w:jc w:val="both"/>
        <w:rPr>
          <w:rFonts w:ascii="Arial" w:eastAsia="Calibri" w:hAnsi="Arial" w:cs="Arial"/>
          <w:sz w:val="22"/>
        </w:rPr>
      </w:pPr>
    </w:p>
    <w:p w14:paraId="74B12408" w14:textId="5880EDCF" w:rsidR="00007FE6" w:rsidRDefault="00007FE6" w:rsidP="00007FE6">
      <w:pPr>
        <w:tabs>
          <w:tab w:val="left" w:pos="426"/>
        </w:tabs>
        <w:spacing w:line="276" w:lineRule="auto"/>
        <w:jc w:val="both"/>
        <w:rPr>
          <w:rFonts w:ascii="Arial" w:eastAsia="Calibri" w:hAnsi="Arial" w:cs="Arial"/>
          <w:sz w:val="22"/>
        </w:rPr>
      </w:pPr>
      <w:r w:rsidRPr="002E3DDB">
        <w:rPr>
          <w:rFonts w:ascii="Arial" w:eastAsia="Calibri" w:hAnsi="Arial" w:cs="Arial"/>
          <w:sz w:val="22"/>
        </w:rPr>
        <w:t>»</w:t>
      </w:r>
      <w:r w:rsidRPr="00007FE6">
        <w:rPr>
          <w:rFonts w:ascii="Arial" w:eastAsia="Calibri" w:hAnsi="Arial" w:cs="Arial"/>
          <w:sz w:val="22"/>
        </w:rPr>
        <w:t xml:space="preserve">2. Partiendo del supuesto que una Empresa Social del Estado, en su manual de contratación contemple las adiciones de los contratos, pero no establezca un límite o un porcentaje, se informe mediante concepto de la Oficina Jurídica de la CGR o quien haga sus veces la posición jurídica de la CGR de acuerdo a sus funciones de fiscalización otorgadas por el artículo 267 de la Constitución Política de 1991 y normas concordantes, en cuanto si una Empresa Social del Estado (E.S.E.) realiza adiciones en porcentajes mayores a los contemplados en el artículo 40 de la Ley 80 de 1993. </w:t>
      </w:r>
    </w:p>
    <w:p w14:paraId="4EC68FC2" w14:textId="77777777" w:rsidR="00007FE6" w:rsidRDefault="00007FE6" w:rsidP="00007FE6">
      <w:pPr>
        <w:tabs>
          <w:tab w:val="left" w:pos="426"/>
        </w:tabs>
        <w:spacing w:line="276" w:lineRule="auto"/>
        <w:jc w:val="both"/>
        <w:rPr>
          <w:rFonts w:ascii="Arial" w:eastAsia="Calibri" w:hAnsi="Arial" w:cs="Arial"/>
          <w:sz w:val="22"/>
        </w:rPr>
      </w:pPr>
    </w:p>
    <w:p w14:paraId="5A01298A" w14:textId="652FF2B7" w:rsidR="002B2434" w:rsidRPr="002E3DDB" w:rsidRDefault="00007FE6" w:rsidP="00007FE6">
      <w:pPr>
        <w:tabs>
          <w:tab w:val="left" w:pos="426"/>
        </w:tabs>
        <w:spacing w:line="276" w:lineRule="auto"/>
        <w:jc w:val="both"/>
        <w:rPr>
          <w:rFonts w:ascii="Arial" w:eastAsia="Calibri" w:hAnsi="Arial" w:cs="Arial"/>
          <w:sz w:val="22"/>
        </w:rPr>
      </w:pPr>
      <w:r w:rsidRPr="002E3DDB">
        <w:rPr>
          <w:rFonts w:ascii="Arial" w:eastAsia="Calibri" w:hAnsi="Arial" w:cs="Arial"/>
          <w:sz w:val="22"/>
        </w:rPr>
        <w:t>»</w:t>
      </w:r>
      <w:r w:rsidRPr="00007FE6">
        <w:rPr>
          <w:rFonts w:ascii="Arial" w:eastAsia="Calibri" w:hAnsi="Arial" w:cs="Arial"/>
          <w:sz w:val="22"/>
        </w:rPr>
        <w:t>3. Se otorgue concepto de la Oficina Jurídica de la CGR o quien haga sus veces en el sentido de informar la posición de la CGR con respecto de si una Empresa Social del Estado (E.S.E.), que no contemple un límite en valor o porcentaje de adiciones según su manual de contratación y realice una adición por encima del porcentaje establecido en el artículo 40 de la Ley 80 de 1993, si por solo ese hecho es objeto de ser sujeto disciplinable</w:t>
      </w:r>
      <w:r w:rsidR="002B2434" w:rsidRPr="002E3DDB">
        <w:rPr>
          <w:rFonts w:ascii="Arial" w:eastAsia="Calibri" w:hAnsi="Arial" w:cs="Arial"/>
          <w:sz w:val="22"/>
        </w:rPr>
        <w:t>».</w:t>
      </w:r>
    </w:p>
    <w:bookmarkEnd w:id="5"/>
    <w:p w14:paraId="79A36913" w14:textId="77777777" w:rsidR="002B2434" w:rsidRPr="002E3DDB" w:rsidRDefault="002B2434" w:rsidP="002B2434">
      <w:pPr>
        <w:tabs>
          <w:tab w:val="left" w:pos="426"/>
        </w:tabs>
        <w:jc w:val="both"/>
        <w:rPr>
          <w:rFonts w:ascii="Arial" w:eastAsia="Calibri" w:hAnsi="Arial" w:cs="Arial"/>
          <w:sz w:val="22"/>
        </w:rPr>
      </w:pPr>
    </w:p>
    <w:p w14:paraId="0D02E4DB" w14:textId="77777777" w:rsidR="002B2434" w:rsidRPr="002E3DDB" w:rsidRDefault="002B2434" w:rsidP="002B2434">
      <w:pPr>
        <w:pStyle w:val="Prrafodelista"/>
        <w:tabs>
          <w:tab w:val="left" w:pos="0"/>
          <w:tab w:val="left" w:pos="284"/>
        </w:tabs>
        <w:ind w:left="0"/>
        <w:rPr>
          <w:rFonts w:ascii="Arial" w:eastAsia="Calibri" w:hAnsi="Arial" w:cs="Arial"/>
          <w:b/>
          <w:sz w:val="22"/>
        </w:rPr>
      </w:pPr>
      <w:r w:rsidRPr="002E3DDB">
        <w:rPr>
          <w:rFonts w:ascii="Arial" w:eastAsia="Calibri" w:hAnsi="Arial" w:cs="Arial"/>
          <w:b/>
          <w:sz w:val="22"/>
        </w:rPr>
        <w:lastRenderedPageBreak/>
        <w:t>2. Consideraciones</w:t>
      </w:r>
    </w:p>
    <w:p w14:paraId="43126F37" w14:textId="77777777" w:rsidR="002B2434" w:rsidRPr="002E3DDB" w:rsidRDefault="002B2434" w:rsidP="002B2434">
      <w:pPr>
        <w:pStyle w:val="Prrafodelista"/>
        <w:tabs>
          <w:tab w:val="left" w:pos="0"/>
          <w:tab w:val="left" w:pos="284"/>
        </w:tabs>
        <w:ind w:left="0"/>
        <w:rPr>
          <w:rFonts w:ascii="Arial" w:eastAsia="Calibri" w:hAnsi="Arial" w:cs="Arial"/>
          <w:b/>
          <w:sz w:val="22"/>
        </w:rPr>
      </w:pPr>
    </w:p>
    <w:p w14:paraId="4BF38771" w14:textId="1C854466" w:rsidR="00C91007" w:rsidRDefault="006B63D5" w:rsidP="00C91007">
      <w:pPr>
        <w:spacing w:line="276" w:lineRule="auto"/>
        <w:jc w:val="both"/>
        <w:rPr>
          <w:rStyle w:val="normaltextrun"/>
          <w:rFonts w:ascii="Arial" w:hAnsi="Arial" w:cs="Arial"/>
          <w:sz w:val="22"/>
          <w:shd w:val="clear" w:color="auto" w:fill="FFFFFF"/>
        </w:rPr>
      </w:pPr>
      <w:bookmarkStart w:id="6" w:name="_Hlk47973505"/>
      <w:r w:rsidRPr="002E3DDB">
        <w:rPr>
          <w:rStyle w:val="normaltextrun"/>
          <w:rFonts w:ascii="Arial" w:hAnsi="Arial" w:cs="Arial"/>
          <w:sz w:val="22"/>
          <w:shd w:val="clear" w:color="auto" w:fill="FFFFFF"/>
        </w:rPr>
        <w:t>La Agencia Nacional de Contratación Pública </w:t>
      </w:r>
      <w:r w:rsidR="00D05D5F">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 Colombia Compra Eficiente se pronunci</w:t>
      </w:r>
      <w:r w:rsidR="00007FE6">
        <w:rPr>
          <w:rStyle w:val="normaltextrun"/>
          <w:rFonts w:ascii="Arial" w:hAnsi="Arial" w:cs="Arial"/>
          <w:sz w:val="22"/>
          <w:shd w:val="clear" w:color="auto" w:fill="FFFFFF"/>
        </w:rPr>
        <w:t>ó</w:t>
      </w:r>
      <w:r w:rsidRPr="002E3DDB">
        <w:rPr>
          <w:rStyle w:val="normaltextrun"/>
          <w:rFonts w:ascii="Arial" w:hAnsi="Arial" w:cs="Arial"/>
          <w:sz w:val="22"/>
          <w:shd w:val="clear" w:color="auto" w:fill="FFFFFF"/>
        </w:rPr>
        <w:t xml:space="preserve"> </w:t>
      </w:r>
      <w:r w:rsidR="00007FE6">
        <w:rPr>
          <w:rStyle w:val="normaltextrun"/>
          <w:rFonts w:ascii="Arial" w:hAnsi="Arial" w:cs="Arial"/>
          <w:sz w:val="22"/>
          <w:shd w:val="clear" w:color="auto" w:fill="FFFFFF"/>
        </w:rPr>
        <w:t xml:space="preserve">sobre las adiciones </w:t>
      </w:r>
      <w:r w:rsidR="000A23A9">
        <w:rPr>
          <w:rStyle w:val="normaltextrun"/>
          <w:rFonts w:ascii="Arial" w:hAnsi="Arial" w:cs="Arial"/>
          <w:sz w:val="22"/>
          <w:shd w:val="clear" w:color="auto" w:fill="FFFFFF"/>
        </w:rPr>
        <w:t xml:space="preserve">de contratos por parte </w:t>
      </w:r>
      <w:r w:rsidR="00007FE6">
        <w:rPr>
          <w:rStyle w:val="normaltextrun"/>
          <w:rFonts w:ascii="Arial" w:hAnsi="Arial" w:cs="Arial"/>
          <w:sz w:val="22"/>
          <w:shd w:val="clear" w:color="auto" w:fill="FFFFFF"/>
        </w:rPr>
        <w:t>de las Empresas Sociales del Estado</w:t>
      </w:r>
      <w:r w:rsidRPr="002E3DDB">
        <w:rPr>
          <w:rStyle w:val="normaltextrun"/>
          <w:rFonts w:ascii="Arial" w:hAnsi="Arial" w:cs="Arial"/>
          <w:sz w:val="22"/>
          <w:shd w:val="clear" w:color="auto" w:fill="FFFFFF"/>
        </w:rPr>
        <w:t xml:space="preserve"> en </w:t>
      </w:r>
      <w:r w:rsidR="00007FE6">
        <w:rPr>
          <w:rStyle w:val="normaltextrun"/>
          <w:rFonts w:ascii="Arial" w:hAnsi="Arial" w:cs="Arial"/>
          <w:sz w:val="22"/>
          <w:shd w:val="clear" w:color="auto" w:fill="FFFFFF"/>
        </w:rPr>
        <w:t>el</w:t>
      </w:r>
      <w:r w:rsidRPr="002E3DDB">
        <w:rPr>
          <w:rStyle w:val="normaltextrun"/>
          <w:rFonts w:ascii="Arial" w:hAnsi="Arial" w:cs="Arial"/>
          <w:sz w:val="22"/>
          <w:shd w:val="clear" w:color="auto" w:fill="FFFFFF"/>
        </w:rPr>
        <w:t xml:space="preserve"> concepto </w:t>
      </w:r>
      <w:r w:rsidR="00007FE6" w:rsidRPr="00007FE6">
        <w:rPr>
          <w:rStyle w:val="normaltextrun"/>
          <w:rFonts w:ascii="Arial" w:hAnsi="Arial" w:cs="Arial"/>
          <w:sz w:val="22"/>
          <w:shd w:val="clear" w:color="auto" w:fill="FFFFFF"/>
        </w:rPr>
        <w:t>4201912000006056</w:t>
      </w:r>
      <w:r w:rsidRPr="002E3DDB">
        <w:rPr>
          <w:rStyle w:val="normaltextrun"/>
          <w:rFonts w:ascii="Arial" w:hAnsi="Arial" w:cs="Arial"/>
          <w:sz w:val="22"/>
          <w:shd w:val="clear" w:color="auto" w:fill="FFFFFF"/>
        </w:rPr>
        <w:t xml:space="preserve"> del </w:t>
      </w:r>
      <w:r w:rsidR="00007FE6">
        <w:rPr>
          <w:rStyle w:val="normaltextrun"/>
          <w:rFonts w:ascii="Arial" w:hAnsi="Arial" w:cs="Arial"/>
          <w:sz w:val="22"/>
          <w:shd w:val="clear" w:color="auto" w:fill="FFFFFF"/>
        </w:rPr>
        <w:t>30</w:t>
      </w:r>
      <w:r w:rsidRPr="002E3DDB">
        <w:rPr>
          <w:rStyle w:val="normaltextrun"/>
          <w:rFonts w:ascii="Arial" w:hAnsi="Arial" w:cs="Arial"/>
          <w:sz w:val="22"/>
          <w:shd w:val="clear" w:color="auto" w:fill="FFFFFF"/>
        </w:rPr>
        <w:t xml:space="preserve"> de septiembre de 2019</w:t>
      </w:r>
      <w:r w:rsidR="00E44B7D">
        <w:rPr>
          <w:rStyle w:val="normaltextrun"/>
          <w:rFonts w:ascii="Arial" w:hAnsi="Arial" w:cs="Arial"/>
          <w:sz w:val="22"/>
          <w:shd w:val="clear" w:color="auto" w:fill="FFFFFF"/>
        </w:rPr>
        <w:t xml:space="preserve">. De otro lado, en los conceptos C–062 </w:t>
      </w:r>
      <w:r w:rsidR="00DC6E78">
        <w:rPr>
          <w:rStyle w:val="normaltextrun"/>
          <w:rFonts w:ascii="Arial" w:hAnsi="Arial" w:cs="Arial"/>
          <w:sz w:val="22"/>
          <w:shd w:val="clear" w:color="auto" w:fill="FFFFFF"/>
        </w:rPr>
        <w:t>del 25 de marzo de 2020, C</w:t>
      </w:r>
      <w:r w:rsidR="00C91007">
        <w:rPr>
          <w:rStyle w:val="normaltextrun"/>
          <w:rFonts w:ascii="Arial" w:hAnsi="Arial" w:cs="Arial"/>
          <w:sz w:val="22"/>
          <w:shd w:val="clear" w:color="auto" w:fill="FFFFFF"/>
        </w:rPr>
        <w:t>–100 del 27 de marzo de 2020, C–318 del 28 de mayo de 2020 y C–452 del 28 de julio de 2020 se refirió a la adición de los contratos estatales y sus límites</w:t>
      </w:r>
      <w:r w:rsidR="0090004B">
        <w:rPr>
          <w:rStyle w:val="normaltextrun"/>
          <w:rFonts w:ascii="Arial" w:hAnsi="Arial" w:cs="Arial"/>
          <w:sz w:val="22"/>
          <w:shd w:val="clear" w:color="auto" w:fill="FFFFFF"/>
        </w:rPr>
        <w:t xml:space="preserve"> en los contratos regidos por la Ley 80 de 1993</w:t>
      </w:r>
      <w:r w:rsidR="00C91007">
        <w:rPr>
          <w:rStyle w:val="normaltextrun"/>
          <w:rFonts w:ascii="Arial" w:hAnsi="Arial" w:cs="Arial"/>
          <w:sz w:val="22"/>
          <w:shd w:val="clear" w:color="auto" w:fill="FFFFFF"/>
        </w:rPr>
        <w:t xml:space="preserve">, por lo que </w:t>
      </w:r>
      <w:r w:rsidR="0090004B">
        <w:rPr>
          <w:rStyle w:val="normaltextrun"/>
          <w:rFonts w:ascii="Arial" w:hAnsi="Arial" w:cs="Arial"/>
          <w:sz w:val="22"/>
          <w:shd w:val="clear" w:color="auto" w:fill="FFFFFF"/>
        </w:rPr>
        <w:t xml:space="preserve">se </w:t>
      </w:r>
      <w:r w:rsidR="001F2A7B">
        <w:rPr>
          <w:rStyle w:val="normaltextrun"/>
          <w:rFonts w:ascii="Arial" w:hAnsi="Arial" w:cs="Arial"/>
          <w:sz w:val="22"/>
          <w:shd w:val="clear" w:color="auto" w:fill="FFFFFF"/>
        </w:rPr>
        <w:t>reiterarán</w:t>
      </w:r>
      <w:r w:rsidR="001F2A7B" w:rsidRPr="002E3DDB">
        <w:rPr>
          <w:rStyle w:val="normaltextrun"/>
          <w:rFonts w:ascii="Arial" w:hAnsi="Arial" w:cs="Arial"/>
          <w:sz w:val="22"/>
          <w:shd w:val="clear" w:color="auto" w:fill="FFFFFF"/>
        </w:rPr>
        <w:t xml:space="preserve"> </w:t>
      </w:r>
      <w:r w:rsidR="00C91007">
        <w:rPr>
          <w:rStyle w:val="normaltextrun"/>
          <w:rFonts w:ascii="Arial" w:hAnsi="Arial" w:cs="Arial"/>
          <w:sz w:val="22"/>
          <w:shd w:val="clear" w:color="auto" w:fill="FFFFFF"/>
        </w:rPr>
        <w:t>y ampliarán las consideraciones de dichos conceptos.</w:t>
      </w:r>
    </w:p>
    <w:p w14:paraId="07D854C3" w14:textId="77777777" w:rsidR="00C91007" w:rsidRDefault="00C91007" w:rsidP="00C91007">
      <w:pPr>
        <w:spacing w:line="276" w:lineRule="auto"/>
        <w:jc w:val="both"/>
        <w:rPr>
          <w:rStyle w:val="normaltextrun"/>
          <w:rFonts w:ascii="Arial" w:hAnsi="Arial" w:cs="Arial"/>
          <w:sz w:val="22"/>
          <w:shd w:val="clear" w:color="auto" w:fill="FFFFFF"/>
        </w:rPr>
      </w:pPr>
    </w:p>
    <w:p w14:paraId="4D584531" w14:textId="4E4A2F0D" w:rsidR="006B63D5" w:rsidRDefault="00C91007" w:rsidP="00C91007">
      <w:pPr>
        <w:spacing w:line="276" w:lineRule="auto"/>
        <w:jc w:val="both"/>
        <w:rPr>
          <w:rFonts w:ascii="Arial" w:eastAsia="Calibri" w:hAnsi="Arial" w:cs="Arial"/>
          <w:sz w:val="22"/>
        </w:rPr>
      </w:pPr>
      <w:r>
        <w:rPr>
          <w:rStyle w:val="eop"/>
          <w:rFonts w:ascii="Arial" w:hAnsi="Arial" w:cs="Arial"/>
          <w:b/>
          <w:bCs/>
          <w:sz w:val="22"/>
          <w:shd w:val="clear" w:color="auto" w:fill="FFFFFF"/>
        </w:rPr>
        <w:t>2.1. Límite a la adición de los contratos estatales regidos por la Ley 80 de 1993</w:t>
      </w:r>
      <w:r w:rsidR="006B63D5" w:rsidRPr="002E3DDB">
        <w:rPr>
          <w:rStyle w:val="eop"/>
          <w:rFonts w:ascii="Arial" w:hAnsi="Arial" w:cs="Arial"/>
          <w:sz w:val="22"/>
          <w:shd w:val="clear" w:color="auto" w:fill="FFFFFF"/>
        </w:rPr>
        <w:t> </w:t>
      </w:r>
      <w:r w:rsidR="006B63D5" w:rsidRPr="002E3DDB">
        <w:rPr>
          <w:rFonts w:ascii="Arial" w:eastAsia="Calibri" w:hAnsi="Arial" w:cs="Arial"/>
          <w:sz w:val="22"/>
        </w:rPr>
        <w:t xml:space="preserve"> </w:t>
      </w:r>
    </w:p>
    <w:p w14:paraId="0EFBE7A8" w14:textId="3E54573D" w:rsidR="00C91007" w:rsidRDefault="00C91007" w:rsidP="00C91007">
      <w:pPr>
        <w:spacing w:line="276" w:lineRule="auto"/>
        <w:jc w:val="both"/>
        <w:rPr>
          <w:rFonts w:ascii="Arial" w:eastAsia="Calibri" w:hAnsi="Arial" w:cs="Arial"/>
          <w:sz w:val="22"/>
        </w:rPr>
      </w:pPr>
    </w:p>
    <w:p w14:paraId="77BC6AEA" w14:textId="69FF7CC5" w:rsidR="00C91007" w:rsidRPr="00C91007" w:rsidRDefault="00C91007" w:rsidP="00C91007">
      <w:pPr>
        <w:spacing w:after="120" w:line="276" w:lineRule="auto"/>
        <w:jc w:val="both"/>
        <w:rPr>
          <w:rFonts w:ascii="Arial" w:eastAsia="Calibri" w:hAnsi="Arial" w:cs="Arial"/>
          <w:sz w:val="22"/>
        </w:rPr>
      </w:pPr>
      <w:r w:rsidRPr="00C91007">
        <w:rPr>
          <w:rFonts w:ascii="Arial" w:eastAsia="Calibri" w:hAnsi="Arial" w:cs="Arial"/>
          <w:sz w:val="22"/>
        </w:rPr>
        <w:t>La ejecución de los contratos estatales está sujeta a los avatares propios del paso del tiempo. Así, durante la planeación de estos la Administración se enfrentan a la ardua tarea de estimar y determinar las prestaciones que demanda la satisfacción de la necesidad de interés colectivo que pretende satisfacer. No obstante, en muchas ocasiones, durante la fase de ejecución del contrato las partes identifican alguna de las siguientes situaciones: i) La necesidad de acometer mayores cantidades de los ítems o actividades inicialmente previstos, a lo que en la práctica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w:t>
      </w:r>
      <w:r>
        <w:rPr>
          <w:rFonts w:ascii="Arial" w:eastAsia="Calibri" w:hAnsi="Arial" w:cs="Arial"/>
          <w:sz w:val="22"/>
        </w:rPr>
        <w:t xml:space="preserve"> </w:t>
      </w:r>
      <w:r w:rsidRPr="00C91007">
        <w:rPr>
          <w:rFonts w:ascii="Arial" w:eastAsia="Calibri" w:hAnsi="Arial" w:cs="Arial"/>
          <w:sz w:val="22"/>
        </w:rPr>
        <w:t>es que frente a cualquier incremento del valor inicial del contrato, que es lo que implica una adición, 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14:paraId="125E9802" w14:textId="77777777" w:rsidR="00C91007" w:rsidRPr="00C91007" w:rsidRDefault="00C91007" w:rsidP="00C91007">
      <w:pPr>
        <w:spacing w:after="120" w:line="276" w:lineRule="auto"/>
        <w:ind w:firstLine="708"/>
        <w:jc w:val="both"/>
        <w:rPr>
          <w:rFonts w:ascii="Arial" w:eastAsia="Calibri" w:hAnsi="Arial" w:cs="Arial"/>
          <w:sz w:val="22"/>
        </w:rPr>
      </w:pPr>
      <w:r w:rsidRPr="00C91007">
        <w:rPr>
          <w:rFonts w:ascii="Arial" w:eastAsia="Calibri" w:hAnsi="Arial" w:cs="Arial"/>
          <w:sz w:val="22"/>
        </w:rPr>
        <w:t xml:space="preserve">Dicha norma además de consagrar una prohibición trae implícita una autorización, consistente en la posibilidad de adicionar los contratos estatales, siempre que no se supere el tope establecido. Debe tenerse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w:t>
      </w:r>
      <w:r w:rsidRPr="00C91007">
        <w:rPr>
          <w:rFonts w:ascii="Arial" w:eastAsia="Calibri" w:hAnsi="Arial" w:cs="Arial"/>
          <w:sz w:val="22"/>
        </w:rPr>
        <w:lastRenderedPageBreak/>
        <w:t xml:space="preserve">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51FA4816" w14:textId="77777777" w:rsidR="00C91007" w:rsidRPr="00C91007" w:rsidRDefault="00C91007" w:rsidP="00C91007">
      <w:pPr>
        <w:spacing w:line="276" w:lineRule="auto"/>
        <w:ind w:firstLine="708"/>
        <w:jc w:val="both"/>
        <w:rPr>
          <w:rFonts w:ascii="Arial" w:eastAsia="Calibri" w:hAnsi="Arial" w:cs="Arial"/>
          <w:sz w:val="22"/>
        </w:rPr>
      </w:pPr>
      <w:r w:rsidRPr="00C91007">
        <w:rPr>
          <w:rFonts w:ascii="Arial" w:eastAsia="Calibri" w:hAnsi="Arial" w:cs="Arial"/>
          <w:sz w:val="22"/>
        </w:rPr>
        <w:t>El razonamiento anterior se soporta en la forma como la Ley 80 estableció el tope para las adiciones, acudiendo a una forma de actualización del valor, de acuerdo a los incrementos que tenga el salario mínimo, lo que resulta especialmente relevante en contratos de larga duración.</w:t>
      </w:r>
    </w:p>
    <w:p w14:paraId="3202511B" w14:textId="09628C61" w:rsidR="00C91007" w:rsidRDefault="00C91007" w:rsidP="00C91007">
      <w:pPr>
        <w:spacing w:line="276" w:lineRule="auto"/>
        <w:jc w:val="both"/>
        <w:rPr>
          <w:rFonts w:ascii="Arial" w:eastAsia="Calibri" w:hAnsi="Arial" w:cs="Arial"/>
          <w:sz w:val="22"/>
        </w:rPr>
      </w:pPr>
    </w:p>
    <w:p w14:paraId="24B00D8D" w14:textId="6F648328" w:rsidR="00C91007" w:rsidRPr="00C91007" w:rsidRDefault="00C91007" w:rsidP="00C91007">
      <w:pPr>
        <w:spacing w:line="276" w:lineRule="auto"/>
        <w:jc w:val="both"/>
        <w:rPr>
          <w:rFonts w:ascii="Arial" w:eastAsia="Calibri" w:hAnsi="Arial" w:cs="Arial"/>
          <w:b/>
          <w:bCs/>
          <w:sz w:val="22"/>
        </w:rPr>
      </w:pPr>
      <w:r>
        <w:rPr>
          <w:rFonts w:ascii="Arial" w:eastAsia="Calibri" w:hAnsi="Arial" w:cs="Arial"/>
          <w:b/>
          <w:bCs/>
          <w:sz w:val="22"/>
        </w:rPr>
        <w:t xml:space="preserve">2.2. Adición de los contratos de entidades </w:t>
      </w:r>
      <w:r w:rsidR="00346A8F">
        <w:rPr>
          <w:rFonts w:ascii="Arial" w:eastAsia="Calibri" w:hAnsi="Arial" w:cs="Arial"/>
          <w:b/>
          <w:bCs/>
          <w:sz w:val="22"/>
        </w:rPr>
        <w:t>exceptuadas de la Ley 80 de 1993, con</w:t>
      </w:r>
      <w:r>
        <w:rPr>
          <w:rFonts w:ascii="Arial" w:eastAsia="Calibri" w:hAnsi="Arial" w:cs="Arial"/>
          <w:b/>
          <w:bCs/>
          <w:sz w:val="22"/>
        </w:rPr>
        <w:t xml:space="preserve"> régimen especial de contratación</w:t>
      </w:r>
    </w:p>
    <w:bookmarkEnd w:id="6"/>
    <w:p w14:paraId="5792ABAC" w14:textId="77777777" w:rsidR="00C91007" w:rsidRDefault="00C91007" w:rsidP="00C91007">
      <w:pPr>
        <w:pStyle w:val="Textoindependiente"/>
        <w:spacing w:line="276" w:lineRule="auto"/>
        <w:ind w:right="110"/>
        <w:jc w:val="both"/>
      </w:pPr>
    </w:p>
    <w:p w14:paraId="2A2E2C94" w14:textId="5AA64AB7" w:rsidR="002B276C" w:rsidRDefault="00C91007" w:rsidP="00397A4D">
      <w:pPr>
        <w:pStyle w:val="Textoindependiente"/>
        <w:spacing w:after="120" w:line="276" w:lineRule="auto"/>
        <w:ind w:right="108"/>
        <w:jc w:val="both"/>
      </w:pPr>
      <w:r>
        <w:t xml:space="preserve">Explicado el límite de las adiciones </w:t>
      </w:r>
      <w:r w:rsidR="0090004B">
        <w:t>de los</w:t>
      </w:r>
      <w:r>
        <w:t xml:space="preserve"> contratos estatales sometidos a la Ley 80 de 1993, debe tenerse en cuenta que </w:t>
      </w:r>
      <w:r w:rsidR="00007FE6" w:rsidRPr="00B7170A">
        <w:t xml:space="preserve">el legislador </w:t>
      </w:r>
      <w:r>
        <w:t>estableció</w:t>
      </w:r>
      <w:r w:rsidR="00007FE6" w:rsidRPr="00B7170A">
        <w:t xml:space="preserve"> para algunas entidades del Estado que su actividad contractual no se sometería al Estatuto General de Contratación de la Administración Pública, </w:t>
      </w:r>
      <w:r>
        <w:t>sino a un régimen especial de contratación, que usualmente corresponde</w:t>
      </w:r>
      <w:r w:rsidR="00007FE6" w:rsidRPr="00B7170A">
        <w:t xml:space="preserve"> </w:t>
      </w:r>
      <w:r w:rsidR="006017D2">
        <w:t>al</w:t>
      </w:r>
      <w:r w:rsidR="000A23A9" w:rsidRPr="00B7170A">
        <w:t xml:space="preserve"> </w:t>
      </w:r>
      <w:r w:rsidR="00007FE6" w:rsidRPr="00B7170A">
        <w:t>derecho privado</w:t>
      </w:r>
      <w:r>
        <w:t>, como sucede con las Empresas Sociales del Estado</w:t>
      </w:r>
      <w:r w:rsidR="002B276C">
        <w:t xml:space="preserve"> –en adelante E.S.E.–</w:t>
      </w:r>
      <w:r>
        <w:t>, exceptuadas de la aplicación de la Ley 80 de 1993, en virtud del numeral 6 del artículo 195 de la Ley 100 de 1993</w:t>
      </w:r>
      <w:r w:rsidR="00237083">
        <w:rPr>
          <w:rStyle w:val="Refdenotaalpie"/>
        </w:rPr>
        <w:footnoteReference w:id="1"/>
      </w:r>
      <w:r w:rsidR="00007FE6" w:rsidRPr="00B7170A">
        <w:t xml:space="preserve">. </w:t>
      </w:r>
    </w:p>
    <w:p w14:paraId="6351FEBD" w14:textId="11D63B52" w:rsidR="00007FE6" w:rsidRPr="00B7170A" w:rsidRDefault="002B276C" w:rsidP="002B276C">
      <w:pPr>
        <w:pStyle w:val="Textoindependiente"/>
        <w:spacing w:line="276" w:lineRule="auto"/>
        <w:ind w:left="100" w:right="110" w:firstLine="608"/>
        <w:jc w:val="both"/>
      </w:pPr>
      <w:r>
        <w:t>Sin perjuicio de lo anterior</w:t>
      </w:r>
      <w:r w:rsidR="00007FE6" w:rsidRPr="00B7170A">
        <w:t>, el artículo 13 de la Ley 1150 de 2007 prescribe que las entidades del Estado</w:t>
      </w:r>
      <w:r w:rsidR="000A23A9">
        <w:t>,</w:t>
      </w:r>
      <w:r w:rsidR="00007FE6" w:rsidRPr="00B7170A">
        <w:t xml:space="preserve"> cuyo régimen de contratación sea diferente al Estatuto General de Contratación de la Administración Pública deberán, en desarrollo de su actividad contractual, aplicar los principios de la función administrativa y de la gestión fiscal, así como el régimen de inhabilidades e</w:t>
      </w:r>
      <w:r w:rsidR="00007FE6" w:rsidRPr="00B7170A">
        <w:rPr>
          <w:spacing w:val="-4"/>
        </w:rPr>
        <w:t xml:space="preserve"> </w:t>
      </w:r>
      <w:r w:rsidR="00007FE6" w:rsidRPr="00B7170A">
        <w:t>incompatibilidades:</w:t>
      </w:r>
    </w:p>
    <w:p w14:paraId="5BA68A2D" w14:textId="77777777" w:rsidR="00007FE6" w:rsidRPr="00B7170A" w:rsidRDefault="00007FE6" w:rsidP="00007FE6">
      <w:pPr>
        <w:pStyle w:val="Textoindependiente"/>
        <w:spacing w:before="1"/>
        <w:rPr>
          <w:sz w:val="24"/>
        </w:rPr>
      </w:pPr>
    </w:p>
    <w:p w14:paraId="1F0FC14F" w14:textId="77777777" w:rsidR="00007FE6" w:rsidRPr="00725ABE" w:rsidRDefault="00007FE6" w:rsidP="00725ABE">
      <w:pPr>
        <w:ind w:left="709" w:right="709"/>
        <w:jc w:val="both"/>
        <w:rPr>
          <w:rFonts w:ascii="Arial" w:hAnsi="Arial" w:cs="Arial"/>
          <w:sz w:val="21"/>
        </w:rPr>
      </w:pPr>
      <w:r w:rsidRPr="00725ABE">
        <w:rPr>
          <w:rFonts w:ascii="Arial" w:hAnsi="Arial" w:cs="Arial"/>
          <w:sz w:val="21"/>
        </w:rPr>
        <w:t xml:space="preserve">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w:t>
      </w:r>
      <w:r w:rsidRPr="00725ABE">
        <w:rPr>
          <w:rFonts w:ascii="Arial" w:hAnsi="Arial" w:cs="Arial"/>
          <w:sz w:val="21"/>
        </w:rPr>
        <w:lastRenderedPageBreak/>
        <w:t>y de la gestión fiscal de que tratan los artículos 209 y 267 de la Constitución Política, respectivamente según sea el caso y estarán sometidas al régimen de inhabilidades e incompatibilidades previsto legalmente para la contratación estatal.</w:t>
      </w:r>
    </w:p>
    <w:p w14:paraId="3A77A8D3" w14:textId="77777777" w:rsidR="00007FE6" w:rsidRPr="00B7170A" w:rsidRDefault="00007FE6" w:rsidP="00007FE6">
      <w:pPr>
        <w:pStyle w:val="Textoindependiente"/>
        <w:spacing w:before="3"/>
        <w:rPr>
          <w:sz w:val="25"/>
        </w:rPr>
      </w:pPr>
    </w:p>
    <w:p w14:paraId="1B94782D" w14:textId="7E089A67" w:rsidR="00007FE6" w:rsidRDefault="00007FE6" w:rsidP="00725ABE">
      <w:pPr>
        <w:pStyle w:val="Textoindependiente"/>
        <w:spacing w:after="120" w:line="276" w:lineRule="auto"/>
        <w:ind w:left="100" w:right="109" w:firstLine="608"/>
        <w:jc w:val="both"/>
      </w:pPr>
      <w:r w:rsidRPr="00B7170A">
        <w:t xml:space="preserve">Aunque la normativa civil y comercial no incorpora mayores restricciones para </w:t>
      </w:r>
      <w:r w:rsidR="000A23A9">
        <w:t>modificar</w:t>
      </w:r>
      <w:r w:rsidRPr="00B7170A">
        <w:t xml:space="preserve"> los contratos, las entidades estatales tienen algunas restricciones en los procesos de contratación regulados por el derecho privado, en atención a los </w:t>
      </w:r>
      <w:r w:rsidR="002B276C">
        <w:t>indicados principios de la función administrativa y de la gestión fiscal.</w:t>
      </w:r>
    </w:p>
    <w:p w14:paraId="2B186E36" w14:textId="19E4117D" w:rsidR="002B276C" w:rsidRPr="00B7170A" w:rsidRDefault="002B276C" w:rsidP="00725ABE">
      <w:pPr>
        <w:pStyle w:val="Textoindependiente"/>
        <w:spacing w:after="120" w:line="276" w:lineRule="auto"/>
        <w:ind w:left="100" w:right="109" w:firstLine="608"/>
        <w:jc w:val="both"/>
      </w:pPr>
      <w:r>
        <w:t xml:space="preserve">De los dos aspectos anteriores se desprenden dos consecuencias: en primer lugar, </w:t>
      </w:r>
      <w:r w:rsidR="00F65030">
        <w:t>las</w:t>
      </w:r>
      <w:r>
        <w:t xml:space="preserve"> entidades de régimen especial, entre ellas las E.S.E., al no someterse a la Ley 80, no les aplica el límite establecido en el parágrafo del artículo 40 estudiado en el acápite anterior, por lo que, en principio, pueden celebrar adiciones por valores que superen dicho límite; en segundo lugar, pese a que no les aplique dicho límite</w:t>
      </w:r>
      <w:r w:rsidR="00F65030">
        <w:t>,</w:t>
      </w:r>
      <w:r>
        <w:t xml:space="preserve"> en desarrollo de su actividad contractual, incluyendo la celebración de adiciones</w:t>
      </w:r>
      <w:r w:rsidR="00F65030">
        <w:t>,</w:t>
      </w:r>
      <w:r>
        <w:t xml:space="preserve"> deben observar los principios de la función administrativa y de la gestión fiscal.</w:t>
      </w:r>
    </w:p>
    <w:p w14:paraId="23C48BF1" w14:textId="67BB3919" w:rsidR="00007FE6" w:rsidRDefault="00007FE6" w:rsidP="00725ABE">
      <w:pPr>
        <w:pStyle w:val="Textoindependiente"/>
        <w:spacing w:after="120" w:line="276" w:lineRule="auto"/>
        <w:ind w:left="102" w:right="108" w:firstLine="607"/>
        <w:jc w:val="both"/>
      </w:pPr>
      <w:r w:rsidRPr="00B7170A">
        <w:t xml:space="preserve">En este sentido, aunque las entidades tengan un régimen especial de contratación deben planear </w:t>
      </w:r>
      <w:r w:rsidR="00F65030">
        <w:t>adecuadamente sus contratos</w:t>
      </w:r>
      <w:r w:rsidRPr="00B7170A">
        <w:t xml:space="preserve">, y las adiciones que </w:t>
      </w:r>
      <w:r w:rsidR="00F65030">
        <w:t>realicen</w:t>
      </w:r>
      <w:r w:rsidRPr="00B7170A">
        <w:t xml:space="preserve"> no </w:t>
      </w:r>
      <w:r w:rsidR="00F65030">
        <w:t>sanean las falencias originadas en una</w:t>
      </w:r>
      <w:r w:rsidRPr="00B7170A">
        <w:t xml:space="preserve"> indebida planeación contractual, pues como se menci</w:t>
      </w:r>
      <w:r w:rsidR="005208D9">
        <w:t>o</w:t>
      </w:r>
      <w:r w:rsidRPr="00B7170A">
        <w:t>n</w:t>
      </w:r>
      <w:r w:rsidR="005208D9">
        <w:t>ó</w:t>
      </w:r>
      <w:r w:rsidRPr="00B7170A">
        <w:t xml:space="preserve"> anteriormente, todas las entidades del Estado</w:t>
      </w:r>
      <w:r w:rsidR="00F65030">
        <w:t>, en desarrollo de su actividad contractual,</w:t>
      </w:r>
      <w:r w:rsidRPr="00B7170A">
        <w:t xml:space="preserve"> deben </w:t>
      </w:r>
      <w:r w:rsidR="00F65030">
        <w:t xml:space="preserve">observar </w:t>
      </w:r>
      <w:r w:rsidRPr="00B7170A">
        <w:t xml:space="preserve">los principios de </w:t>
      </w:r>
      <w:r w:rsidR="00B5723C">
        <w:t xml:space="preserve">la </w:t>
      </w:r>
      <w:r w:rsidRPr="00B7170A">
        <w:t>función administrativa</w:t>
      </w:r>
      <w:r w:rsidR="00F65030">
        <w:t xml:space="preserve"> y de la gestión fiscal</w:t>
      </w:r>
      <w:r w:rsidR="000A23A9">
        <w:t>,</w:t>
      </w:r>
      <w:r w:rsidRPr="00B7170A">
        <w:t xml:space="preserve"> los cuales conducen a un ejercicio minucioso de planeación</w:t>
      </w:r>
      <w:r w:rsidRPr="00B7170A">
        <w:rPr>
          <w:rStyle w:val="Refdenotaalpie"/>
        </w:rPr>
        <w:footnoteReference w:id="2"/>
      </w:r>
      <w:r w:rsidRPr="00B7170A">
        <w:t>.</w:t>
      </w:r>
    </w:p>
    <w:p w14:paraId="1FA48FD4" w14:textId="48C9049F" w:rsidR="002B276C" w:rsidRDefault="002B276C" w:rsidP="002B276C">
      <w:pPr>
        <w:pStyle w:val="Textoindependiente"/>
        <w:spacing w:after="120" w:line="276" w:lineRule="auto"/>
        <w:ind w:right="108"/>
        <w:jc w:val="both"/>
      </w:pPr>
      <w:r>
        <w:tab/>
        <w:t>Esto es lo mismo que sucede con las entidades sometidas a la Ley 80 de 1993, en el sentido de que aunque pueden celebrar adiciones respetando el tope establecido en el parágrafo del artículo 40 de la Ley 80 de 1993, dichas adiciones deben respetar los mismos principios de la función administrativa y de la gestión fiscal, por lo que toda adición debe contar con una justificación que satisfaga dichos principios.</w:t>
      </w:r>
    </w:p>
    <w:p w14:paraId="2346859C" w14:textId="1EAD256B" w:rsidR="00007FE6" w:rsidRPr="00B7170A" w:rsidRDefault="002B276C" w:rsidP="00B57AD1">
      <w:pPr>
        <w:pStyle w:val="Textoindependiente"/>
        <w:spacing w:line="276" w:lineRule="auto"/>
        <w:ind w:left="100" w:right="108" w:firstLine="608"/>
        <w:jc w:val="both"/>
      </w:pPr>
      <w:r>
        <w:t>Al no existir un límite en cuanto al monto o tiempo de las adiciones por parte de las entidades con régimen especial de contratación</w:t>
      </w:r>
      <w:r w:rsidR="00B57AD1">
        <w:t>,</w:t>
      </w:r>
      <w:r>
        <w:t xml:space="preserve"> y al aplicar en desarrollo de su actividad contractual el derecho privado,</w:t>
      </w:r>
      <w:r w:rsidR="00007FE6" w:rsidRPr="00B7170A">
        <w:t xml:space="preserve"> </w:t>
      </w:r>
      <w:r>
        <w:t xml:space="preserve">estas entidades </w:t>
      </w:r>
      <w:r w:rsidR="00007FE6" w:rsidRPr="00B7170A">
        <w:t>pueden</w:t>
      </w:r>
      <w:r w:rsidR="00B57AD1">
        <w:t xml:space="preserve">, aunque no necesariamente deben hacerlo, establecer en su </w:t>
      </w:r>
      <w:r w:rsidR="00007FE6" w:rsidRPr="00B7170A">
        <w:t xml:space="preserve">manual </w:t>
      </w:r>
      <w:r w:rsidR="00B57AD1">
        <w:t xml:space="preserve">interno </w:t>
      </w:r>
      <w:r w:rsidR="00007FE6" w:rsidRPr="00B7170A">
        <w:t xml:space="preserve">de contratación </w:t>
      </w:r>
      <w:r w:rsidR="00B57AD1">
        <w:t>un top</w:t>
      </w:r>
      <w:r w:rsidR="00F65030">
        <w:t>e</w:t>
      </w:r>
      <w:r w:rsidR="00B57AD1">
        <w:t xml:space="preserve"> frente al monto de las adiciones. En caso de que este tope se regule en su manual interno vincula a la entidad de régimen especial y debe respetarlo; sin embargo, las entidades </w:t>
      </w:r>
      <w:r w:rsidR="00B57AD1">
        <w:lastRenderedPageBreak/>
        <w:t>podrían optar por no establecer dichos límites.</w:t>
      </w:r>
    </w:p>
    <w:p w14:paraId="3AB843DC" w14:textId="77777777" w:rsidR="00EF40DC" w:rsidRPr="002E3DDB" w:rsidRDefault="00EF40DC" w:rsidP="00B57AD1">
      <w:pPr>
        <w:spacing w:line="276" w:lineRule="auto"/>
        <w:jc w:val="both"/>
        <w:rPr>
          <w:rFonts w:ascii="Arial" w:hAnsi="Arial" w:cs="Arial"/>
          <w:b/>
          <w:bCs/>
          <w:sz w:val="22"/>
        </w:rPr>
      </w:pPr>
    </w:p>
    <w:p w14:paraId="5FFEE6F7" w14:textId="5379177C" w:rsidR="002B2434" w:rsidRPr="002E3DDB" w:rsidRDefault="002B2434" w:rsidP="00966AFB">
      <w:pPr>
        <w:tabs>
          <w:tab w:val="left" w:pos="0"/>
        </w:tabs>
        <w:spacing w:line="276" w:lineRule="auto"/>
        <w:jc w:val="both"/>
        <w:rPr>
          <w:rFonts w:ascii="Arial" w:eastAsia="Calibri" w:hAnsi="Arial" w:cs="Arial"/>
          <w:b/>
          <w:sz w:val="22"/>
          <w:lang w:val="es-ES"/>
        </w:rPr>
      </w:pPr>
      <w:r w:rsidRPr="002E3DDB">
        <w:rPr>
          <w:rFonts w:ascii="Arial" w:eastAsia="Calibri" w:hAnsi="Arial" w:cs="Arial"/>
          <w:b/>
          <w:sz w:val="22"/>
          <w:lang w:val="es-ES"/>
        </w:rPr>
        <w:t>3. Respuesta</w:t>
      </w:r>
      <w:r w:rsidR="009D35D8">
        <w:rPr>
          <w:rFonts w:ascii="Arial" w:eastAsia="Calibri" w:hAnsi="Arial" w:cs="Arial"/>
          <w:b/>
          <w:sz w:val="22"/>
          <w:lang w:val="es-ES"/>
        </w:rPr>
        <w:t>s</w:t>
      </w:r>
    </w:p>
    <w:p w14:paraId="50EF87F7" w14:textId="77777777" w:rsidR="002B2434" w:rsidRPr="002E3DDB" w:rsidRDefault="002B2434" w:rsidP="00BC01DE">
      <w:pPr>
        <w:tabs>
          <w:tab w:val="left" w:pos="0"/>
        </w:tabs>
        <w:spacing w:line="276" w:lineRule="auto"/>
        <w:jc w:val="both"/>
        <w:rPr>
          <w:rFonts w:ascii="Arial" w:eastAsia="Calibri" w:hAnsi="Arial" w:cs="Arial"/>
          <w:sz w:val="20"/>
          <w:szCs w:val="20"/>
          <w:lang w:val="es-ES"/>
        </w:rPr>
      </w:pPr>
    </w:p>
    <w:p w14:paraId="0EA75317" w14:textId="77777777" w:rsidR="005208D9" w:rsidRPr="005208D9" w:rsidRDefault="005208D9" w:rsidP="005208D9">
      <w:pPr>
        <w:tabs>
          <w:tab w:val="left" w:pos="426"/>
        </w:tabs>
        <w:ind w:left="709" w:right="758"/>
        <w:jc w:val="both"/>
        <w:rPr>
          <w:rFonts w:ascii="Arial" w:eastAsia="Calibri" w:hAnsi="Arial" w:cs="Arial"/>
          <w:sz w:val="21"/>
          <w:szCs w:val="21"/>
        </w:rPr>
      </w:pPr>
      <w:r w:rsidRPr="005208D9">
        <w:rPr>
          <w:rFonts w:ascii="Arial" w:eastAsia="Calibri" w:hAnsi="Arial" w:cs="Arial"/>
          <w:sz w:val="21"/>
          <w:szCs w:val="21"/>
        </w:rPr>
        <w:t xml:space="preserve">«[…] 1. Se otorgue concepto de la Oficina Jurídica de la CGR o quien haga sus veces en el sentido de informar la posición de la CGR con respecto a los temas de su competencia en cuanto a las adiciones en valor o plazo que realicen las Empresas Sociales del Estado (E.S.E). </w:t>
      </w:r>
    </w:p>
    <w:p w14:paraId="442B572C" w14:textId="77777777" w:rsidR="005208D9" w:rsidRPr="005208D9" w:rsidRDefault="005208D9" w:rsidP="005208D9">
      <w:pPr>
        <w:tabs>
          <w:tab w:val="left" w:pos="426"/>
        </w:tabs>
        <w:ind w:left="709" w:right="758"/>
        <w:jc w:val="both"/>
        <w:rPr>
          <w:rFonts w:ascii="Arial" w:eastAsia="Calibri" w:hAnsi="Arial" w:cs="Arial"/>
          <w:sz w:val="21"/>
          <w:szCs w:val="21"/>
        </w:rPr>
      </w:pPr>
    </w:p>
    <w:p w14:paraId="7CA2E7B6" w14:textId="15BE5FBF" w:rsidR="002B2434" w:rsidRPr="00516769" w:rsidRDefault="005208D9" w:rsidP="005208D9">
      <w:pPr>
        <w:tabs>
          <w:tab w:val="left" w:pos="426"/>
        </w:tabs>
        <w:ind w:left="709" w:right="758"/>
        <w:jc w:val="both"/>
        <w:rPr>
          <w:rFonts w:ascii="Arial" w:eastAsia="Calibri" w:hAnsi="Arial" w:cs="Arial"/>
          <w:sz w:val="21"/>
          <w:szCs w:val="21"/>
        </w:rPr>
      </w:pPr>
      <w:r w:rsidRPr="005208D9">
        <w:rPr>
          <w:rFonts w:ascii="Arial" w:eastAsia="Calibri" w:hAnsi="Arial" w:cs="Arial"/>
          <w:sz w:val="21"/>
          <w:szCs w:val="21"/>
        </w:rPr>
        <w:t>»2. Partiendo del supuesto que una Empresa Social del Estado, en su manual de contratación contemple las adiciones de los contratos, pero no establezca un límite o un porcentaje, se informe mediante concepto de la Oficina Jurídica de la CGR o quien haga sus veces la posición jurídica de la CGR de acuerdo a sus funciones de fiscalización otorgadas por el artículo 267 de la Constitución Política de 1991 y normas concordantes, en cuanto si una Empresa Social del Estado (E.S.E.) realiza adiciones en porcentajes mayores a los contemplados en el artículo 40 de la Ley 80 de 1993</w:t>
      </w:r>
      <w:r w:rsidR="00091AAC">
        <w:rPr>
          <w:rFonts w:ascii="Arial" w:eastAsia="Calibri" w:hAnsi="Arial" w:cs="Arial"/>
          <w:sz w:val="21"/>
          <w:szCs w:val="21"/>
        </w:rPr>
        <w:t>»</w:t>
      </w:r>
    </w:p>
    <w:p w14:paraId="10A01C58" w14:textId="77777777" w:rsidR="002B2434" w:rsidRPr="00516769" w:rsidRDefault="002B2434" w:rsidP="002B2434">
      <w:pPr>
        <w:tabs>
          <w:tab w:val="left" w:pos="426"/>
        </w:tabs>
        <w:ind w:right="758"/>
        <w:jc w:val="both"/>
        <w:rPr>
          <w:rFonts w:ascii="Arial" w:eastAsia="Calibri" w:hAnsi="Arial" w:cs="Arial"/>
          <w:sz w:val="21"/>
          <w:szCs w:val="21"/>
        </w:rPr>
      </w:pPr>
    </w:p>
    <w:p w14:paraId="0F33A194" w14:textId="39C2DE63" w:rsidR="00577526" w:rsidRDefault="009230C2" w:rsidP="00B57AD1">
      <w:pPr>
        <w:spacing w:after="120" w:line="276" w:lineRule="auto"/>
        <w:jc w:val="both"/>
        <w:rPr>
          <w:rFonts w:ascii="Arial" w:hAnsi="Arial" w:cs="Arial"/>
          <w:sz w:val="22"/>
        </w:rPr>
      </w:pPr>
      <w:bookmarkStart w:id="8" w:name="_Hlk45453685"/>
      <w:r w:rsidRPr="009230C2">
        <w:rPr>
          <w:rFonts w:ascii="Arial" w:hAnsi="Arial" w:cs="Arial"/>
          <w:sz w:val="22"/>
        </w:rPr>
        <w:t>Las Empresas Sociales del Estado, en virtud del régimen especial de contratación prescrito en la Ley 100 de 1993, aplican derecho privado para el desarrollo de su actividad contractual, por lo tanto, no les aplica</w:t>
      </w:r>
      <w:r w:rsidR="005208D9">
        <w:rPr>
          <w:rFonts w:ascii="Arial" w:hAnsi="Arial" w:cs="Arial"/>
          <w:sz w:val="22"/>
        </w:rPr>
        <w:t>n</w:t>
      </w:r>
      <w:r w:rsidRPr="009230C2">
        <w:rPr>
          <w:rFonts w:ascii="Arial" w:hAnsi="Arial" w:cs="Arial"/>
          <w:sz w:val="22"/>
        </w:rPr>
        <w:t xml:space="preserve"> las disposiciones contenidas en la Ley 80 de 1993, </w:t>
      </w:r>
      <w:r w:rsidR="00866D3A">
        <w:rPr>
          <w:rFonts w:ascii="Arial" w:hAnsi="Arial" w:cs="Arial"/>
          <w:sz w:val="22"/>
        </w:rPr>
        <w:t xml:space="preserve">particularmente, </w:t>
      </w:r>
      <w:r w:rsidRPr="009230C2">
        <w:rPr>
          <w:rFonts w:ascii="Arial" w:hAnsi="Arial" w:cs="Arial"/>
          <w:sz w:val="22"/>
        </w:rPr>
        <w:t xml:space="preserve">en relación con el </w:t>
      </w:r>
      <w:r w:rsidR="00F65030">
        <w:rPr>
          <w:rFonts w:ascii="Arial" w:hAnsi="Arial" w:cs="Arial"/>
          <w:sz w:val="22"/>
        </w:rPr>
        <w:t>tope</w:t>
      </w:r>
      <w:r w:rsidRPr="009230C2">
        <w:rPr>
          <w:rFonts w:ascii="Arial" w:hAnsi="Arial" w:cs="Arial"/>
          <w:sz w:val="22"/>
        </w:rPr>
        <w:t xml:space="preserve"> para realizar adiciones a los contratos, y podrán determinar en sus manuales de contratación el límite de las adiciones </w:t>
      </w:r>
      <w:r w:rsidR="000A23A9">
        <w:rPr>
          <w:rFonts w:ascii="Arial" w:hAnsi="Arial" w:cs="Arial"/>
          <w:sz w:val="22"/>
        </w:rPr>
        <w:t>u optar por no establece</w:t>
      </w:r>
      <w:r w:rsidR="00F65030">
        <w:rPr>
          <w:rFonts w:ascii="Arial" w:hAnsi="Arial" w:cs="Arial"/>
          <w:sz w:val="22"/>
        </w:rPr>
        <w:t>rlo</w:t>
      </w:r>
      <w:r w:rsidR="000A23A9">
        <w:rPr>
          <w:rFonts w:ascii="Arial" w:hAnsi="Arial" w:cs="Arial"/>
          <w:sz w:val="22"/>
        </w:rPr>
        <w:t>.</w:t>
      </w:r>
    </w:p>
    <w:p w14:paraId="05E08D2D" w14:textId="40ED6BA4" w:rsidR="00B57AD1" w:rsidRDefault="00B57AD1" w:rsidP="00237083">
      <w:pPr>
        <w:spacing w:line="276" w:lineRule="auto"/>
        <w:jc w:val="both"/>
        <w:rPr>
          <w:rFonts w:ascii="Arial" w:hAnsi="Arial" w:cs="Arial"/>
          <w:sz w:val="22"/>
        </w:rPr>
      </w:pPr>
      <w:r>
        <w:rPr>
          <w:rFonts w:ascii="Arial" w:hAnsi="Arial" w:cs="Arial"/>
          <w:sz w:val="22"/>
        </w:rPr>
        <w:tab/>
        <w:t>En todo caso, las E.S.E. en desarrollo de su actividad contractual deben observar los principios de la función administrativa y de la gestión fiscal, de manera que si respetan dichos principios y la entidad de régimen especial de contratación no estableció un tope respecto a la adición de sus contratos, en principio pueden celebrar adiciones que superen el límite establecido en el parágrafo del artículo 40 de la Ley 80 de 1993, toda vez que esta disposición no les aplica.</w:t>
      </w:r>
    </w:p>
    <w:p w14:paraId="7B859B1F" w14:textId="77777777" w:rsidR="005208D9" w:rsidRDefault="005208D9" w:rsidP="00237083">
      <w:pPr>
        <w:spacing w:line="276" w:lineRule="auto"/>
        <w:ind w:firstLine="709"/>
        <w:jc w:val="both"/>
        <w:rPr>
          <w:rFonts w:ascii="Arial" w:hAnsi="Arial" w:cs="Arial"/>
          <w:sz w:val="22"/>
        </w:rPr>
      </w:pPr>
    </w:p>
    <w:bookmarkEnd w:id="8"/>
    <w:p w14:paraId="323749C7" w14:textId="6052F2FE" w:rsidR="00091AAC" w:rsidRPr="00516769" w:rsidRDefault="00091AAC" w:rsidP="00091AAC">
      <w:pPr>
        <w:tabs>
          <w:tab w:val="left" w:pos="426"/>
        </w:tabs>
        <w:ind w:left="709" w:right="758"/>
        <w:jc w:val="both"/>
        <w:rPr>
          <w:rFonts w:ascii="Arial" w:eastAsia="Calibri" w:hAnsi="Arial" w:cs="Arial"/>
          <w:sz w:val="21"/>
          <w:szCs w:val="21"/>
        </w:rPr>
      </w:pPr>
      <w:r w:rsidRPr="00091AAC">
        <w:rPr>
          <w:rFonts w:ascii="Arial" w:eastAsia="Calibri" w:hAnsi="Arial" w:cs="Arial"/>
          <w:sz w:val="21"/>
          <w:szCs w:val="21"/>
        </w:rPr>
        <w:t>«</w:t>
      </w:r>
      <w:r w:rsidR="005208D9" w:rsidRPr="005208D9">
        <w:rPr>
          <w:rFonts w:ascii="Arial" w:eastAsia="Calibri" w:hAnsi="Arial" w:cs="Arial"/>
          <w:sz w:val="21"/>
          <w:szCs w:val="21"/>
        </w:rPr>
        <w:t>3. Se otorgue concepto de la Oficina Jurídica de la CGR o quien haga sus veces en el sentido de informar la posición de la CGR con respecto de si una Empresa Social del Estado (E.S.E.), que no contemple un límite en valor o porcentaje de adiciones según su manual de contratación y realice una adición por encima del porcentaje establecido en el artículo 40 de la Ley 80 de 1993, si por solo ese hecho es objeto de ser sujeto disciplinable</w:t>
      </w:r>
      <w:r w:rsidRPr="00091AAC">
        <w:rPr>
          <w:rFonts w:ascii="Arial" w:eastAsia="Calibri" w:hAnsi="Arial" w:cs="Arial"/>
          <w:sz w:val="21"/>
          <w:szCs w:val="21"/>
        </w:rPr>
        <w:t>»</w:t>
      </w:r>
    </w:p>
    <w:p w14:paraId="0E1619D5" w14:textId="77777777" w:rsidR="00091AAC" w:rsidRPr="00516769" w:rsidRDefault="00091AAC" w:rsidP="00091AAC">
      <w:pPr>
        <w:tabs>
          <w:tab w:val="left" w:pos="426"/>
        </w:tabs>
        <w:ind w:right="758"/>
        <w:jc w:val="both"/>
        <w:rPr>
          <w:rFonts w:ascii="Arial" w:eastAsia="Calibri" w:hAnsi="Arial" w:cs="Arial"/>
          <w:sz w:val="21"/>
          <w:szCs w:val="21"/>
        </w:rPr>
      </w:pPr>
    </w:p>
    <w:p w14:paraId="00E9BF3F" w14:textId="521F6939" w:rsidR="00091AAC" w:rsidRDefault="00B246B0" w:rsidP="00346A8F">
      <w:pPr>
        <w:spacing w:line="276" w:lineRule="auto"/>
        <w:jc w:val="both"/>
        <w:rPr>
          <w:rFonts w:ascii="Arial" w:hAnsi="Arial" w:cs="Arial"/>
          <w:sz w:val="22"/>
        </w:rPr>
      </w:pPr>
      <w:r w:rsidRPr="00B246B0">
        <w:rPr>
          <w:rFonts w:ascii="Arial" w:hAnsi="Arial" w:cs="Arial"/>
          <w:sz w:val="22"/>
        </w:rPr>
        <w:t xml:space="preserve">De conformidad con la competencia otorgada en el numeral 8 del artículo 11 y numeral 5 del artículo 3 del Decreto Ley 4170 de 2011, la Agencia Nacional de Contratación Pública - Colombia Compra Eficiente atiende consultas relativas a temas contractuales en lo que se refiere a la aplicación de normas de carácter general en materia de compras y contratación pública; por tal motivo, esta entidad carece de competencia para pronunciarse </w:t>
      </w:r>
      <w:r w:rsidRPr="00B246B0">
        <w:rPr>
          <w:rFonts w:ascii="Arial" w:hAnsi="Arial" w:cs="Arial"/>
          <w:sz w:val="22"/>
        </w:rPr>
        <w:lastRenderedPageBreak/>
        <w:t>respecto de actuaciones contractuales específicas</w:t>
      </w:r>
      <w:r w:rsidR="005F5435">
        <w:rPr>
          <w:rFonts w:ascii="Arial" w:hAnsi="Arial" w:cs="Arial"/>
          <w:sz w:val="22"/>
        </w:rPr>
        <w:t>.</w:t>
      </w:r>
      <w:r w:rsidR="00F65030">
        <w:rPr>
          <w:rFonts w:ascii="Arial" w:hAnsi="Arial" w:cs="Arial"/>
          <w:sz w:val="22"/>
        </w:rPr>
        <w:t xml:space="preserve"> Lo anterior, sin perjuicio de las consideraciones realizadas previamente en este concepto.</w:t>
      </w:r>
    </w:p>
    <w:p w14:paraId="34E404D3" w14:textId="0749AE08" w:rsidR="00DD233E" w:rsidRPr="002E3DDB" w:rsidRDefault="00DD233E" w:rsidP="00346A8F">
      <w:pPr>
        <w:spacing w:line="276" w:lineRule="auto"/>
        <w:ind w:firstLine="708"/>
        <w:jc w:val="both"/>
        <w:rPr>
          <w:rFonts w:ascii="Arial" w:hAnsi="Arial" w:cs="Arial"/>
          <w:sz w:val="22"/>
        </w:rPr>
      </w:pPr>
    </w:p>
    <w:p w14:paraId="30A6279F" w14:textId="77777777" w:rsidR="00B36144" w:rsidRPr="002E3DDB" w:rsidRDefault="00B36144" w:rsidP="00320CEB">
      <w:pPr>
        <w:spacing w:line="276" w:lineRule="auto"/>
        <w:ind w:firstLine="708"/>
        <w:jc w:val="both"/>
        <w:rPr>
          <w:rFonts w:ascii="Arial" w:hAnsi="Arial" w:cs="Arial"/>
          <w:sz w:val="22"/>
        </w:rPr>
      </w:pPr>
    </w:p>
    <w:p w14:paraId="6D955199" w14:textId="218D5073" w:rsidR="002B2434" w:rsidRPr="002E3DDB" w:rsidRDefault="002B2434" w:rsidP="001B7275">
      <w:pPr>
        <w:spacing w:line="276" w:lineRule="auto"/>
        <w:jc w:val="both"/>
        <w:rPr>
          <w:rFonts w:ascii="Arial" w:hAnsi="Arial" w:cs="Arial"/>
          <w:sz w:val="22"/>
        </w:rPr>
      </w:pPr>
      <w:r w:rsidRPr="002E3DDB">
        <w:rPr>
          <w:rFonts w:ascii="Arial" w:hAnsi="Arial" w:cs="Arial"/>
          <w:sz w:val="22"/>
        </w:rPr>
        <w:t>Este concepto tiene el alcance previsto en el artículo 28 del Código de Procedimiento Administrativo y de lo Contencioso Administrativo.</w:t>
      </w:r>
    </w:p>
    <w:p w14:paraId="14685F5C" w14:textId="77777777" w:rsidR="002B2434" w:rsidRPr="002E3DDB" w:rsidRDefault="002B2434" w:rsidP="002B2434">
      <w:pPr>
        <w:pStyle w:val="NormalWeb"/>
        <w:spacing w:before="0" w:beforeAutospacing="0" w:after="0" w:afterAutospacing="0" w:line="276" w:lineRule="auto"/>
        <w:jc w:val="both"/>
        <w:rPr>
          <w:rFonts w:ascii="Arial" w:hAnsi="Arial" w:cs="Arial"/>
          <w:sz w:val="22"/>
          <w:szCs w:val="22"/>
          <w:lang w:val="es-MX"/>
        </w:rPr>
      </w:pPr>
    </w:p>
    <w:p w14:paraId="031EFACE" w14:textId="77777777" w:rsidR="002B2434" w:rsidRPr="002E3DDB" w:rsidRDefault="002B2434" w:rsidP="002B2434">
      <w:pPr>
        <w:pStyle w:val="NormalWeb"/>
        <w:spacing w:before="0" w:beforeAutospacing="0" w:after="0" w:afterAutospacing="0" w:line="276" w:lineRule="auto"/>
        <w:jc w:val="both"/>
        <w:rPr>
          <w:rFonts w:ascii="Arial" w:hAnsi="Arial" w:cs="Arial"/>
          <w:sz w:val="22"/>
          <w:szCs w:val="22"/>
          <w:lang w:val="es-MX"/>
        </w:rPr>
      </w:pPr>
    </w:p>
    <w:p w14:paraId="56887505" w14:textId="77777777" w:rsidR="002B2434" w:rsidRPr="002E3DDB" w:rsidRDefault="002B2434" w:rsidP="002B2434">
      <w:pPr>
        <w:pStyle w:val="NormalWeb"/>
        <w:spacing w:before="0" w:beforeAutospacing="0" w:after="0" w:afterAutospacing="0" w:line="276" w:lineRule="auto"/>
        <w:jc w:val="both"/>
        <w:rPr>
          <w:rFonts w:ascii="Arial" w:hAnsi="Arial" w:cs="Arial"/>
          <w:sz w:val="22"/>
          <w:szCs w:val="22"/>
          <w:lang w:val="es-MX"/>
        </w:rPr>
      </w:pPr>
      <w:bookmarkStart w:id="9" w:name="_Hlk47318641"/>
      <w:r w:rsidRPr="002E3DDB">
        <w:rPr>
          <w:rFonts w:ascii="Arial" w:hAnsi="Arial" w:cs="Arial"/>
          <w:sz w:val="22"/>
          <w:szCs w:val="22"/>
          <w:lang w:val="es-MX"/>
        </w:rPr>
        <w:t>Atentamente,</w:t>
      </w:r>
    </w:p>
    <w:p w14:paraId="4BFE25E6" w14:textId="77777777" w:rsidR="002B2434" w:rsidRPr="002E3DDB" w:rsidRDefault="002B2434" w:rsidP="002B2434">
      <w:pPr>
        <w:jc w:val="center"/>
        <w:rPr>
          <w:rFonts w:ascii="Arial" w:eastAsia="Times New Roman" w:hAnsi="Arial" w:cs="Arial"/>
          <w:sz w:val="18"/>
          <w:szCs w:val="20"/>
          <w:lang w:eastAsia="es-CO"/>
        </w:rPr>
      </w:pPr>
    </w:p>
    <w:p w14:paraId="7000B44E" w14:textId="703399A3" w:rsidR="002B2434" w:rsidRPr="002E3DDB" w:rsidRDefault="00800DCF" w:rsidP="002B2434">
      <w:pPr>
        <w:jc w:val="center"/>
        <w:rPr>
          <w:rFonts w:ascii="Arial" w:eastAsia="Times New Roman" w:hAnsi="Arial" w:cs="Arial"/>
          <w:sz w:val="18"/>
          <w:szCs w:val="20"/>
          <w:lang w:eastAsia="es-CO"/>
        </w:rPr>
      </w:pPr>
      <w:r>
        <w:rPr>
          <w:noProof/>
          <w:lang w:val="en-US"/>
        </w:rPr>
        <w:drawing>
          <wp:inline distT="0" distB="0" distL="0" distR="0" wp14:anchorId="0699FD53" wp14:editId="5C981D69">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bookmarkEnd w:id="9"/>
    <w:p w14:paraId="661206AD" w14:textId="77777777" w:rsidR="002B2434" w:rsidRPr="002E3DDB" w:rsidRDefault="002B2434" w:rsidP="002B2434">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E3DDB" w:rsidRPr="002E3DDB" w14:paraId="3DF79681" w14:textId="77777777" w:rsidTr="00133737">
        <w:trPr>
          <w:trHeight w:val="315"/>
        </w:trPr>
        <w:tc>
          <w:tcPr>
            <w:tcW w:w="812" w:type="dxa"/>
            <w:vAlign w:val="center"/>
            <w:hideMark/>
          </w:tcPr>
          <w:p w14:paraId="5C96FBE1"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C50A947" w14:textId="77777777" w:rsidR="00F65030" w:rsidRPr="002E3DDB" w:rsidRDefault="00F65030" w:rsidP="00F65030">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54B85090" w14:textId="4D7AF0F1" w:rsidR="002B2434" w:rsidRPr="002E3DDB" w:rsidRDefault="00F65030" w:rsidP="00F65030">
            <w:pPr>
              <w:rPr>
                <w:rFonts w:ascii="Arial" w:eastAsia="Times New Roman" w:hAnsi="Arial" w:cs="Arial"/>
                <w:sz w:val="16"/>
                <w:szCs w:val="16"/>
                <w:lang w:eastAsia="es-ES"/>
              </w:rPr>
            </w:pPr>
            <w:r>
              <w:rPr>
                <w:rFonts w:ascii="Arial" w:eastAsia="Times New Roman" w:hAnsi="Arial" w:cs="Arial"/>
                <w:sz w:val="16"/>
                <w:szCs w:val="16"/>
                <w:lang w:eastAsia="es-ES"/>
              </w:rPr>
              <w:t>Contratista – Subdirección</w:t>
            </w:r>
            <w:r w:rsidRPr="002E3DDB">
              <w:rPr>
                <w:rFonts w:ascii="Arial" w:eastAsia="Times New Roman" w:hAnsi="Arial" w:cs="Arial"/>
                <w:sz w:val="16"/>
                <w:szCs w:val="16"/>
                <w:lang w:eastAsia="es-ES"/>
              </w:rPr>
              <w:t xml:space="preserve"> de Gestión Contractual</w:t>
            </w:r>
          </w:p>
        </w:tc>
      </w:tr>
      <w:tr w:rsidR="002E3DDB" w:rsidRPr="002E3DDB" w14:paraId="35B56876" w14:textId="77777777" w:rsidTr="00133737">
        <w:trPr>
          <w:trHeight w:val="330"/>
        </w:trPr>
        <w:tc>
          <w:tcPr>
            <w:tcW w:w="812" w:type="dxa"/>
            <w:vAlign w:val="center"/>
            <w:hideMark/>
          </w:tcPr>
          <w:p w14:paraId="5E55A5CF"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B43412" w14:textId="77777777" w:rsidR="00F65030" w:rsidRPr="002E3DDB" w:rsidRDefault="00F65030" w:rsidP="00F65030">
            <w:pPr>
              <w:rPr>
                <w:rFonts w:ascii="Arial" w:eastAsia="Times New Roman" w:hAnsi="Arial" w:cs="Arial"/>
                <w:sz w:val="16"/>
                <w:szCs w:val="16"/>
                <w:lang w:eastAsia="es-ES"/>
              </w:rPr>
            </w:pPr>
            <w:r w:rsidRPr="002E3DDB">
              <w:rPr>
                <w:rFonts w:ascii="Arial" w:eastAsia="Times New Roman" w:hAnsi="Arial" w:cs="Arial"/>
                <w:sz w:val="16"/>
                <w:szCs w:val="16"/>
                <w:lang w:eastAsia="es-ES"/>
              </w:rPr>
              <w:t>Fabián Gonzalo Marín Cortés</w:t>
            </w:r>
          </w:p>
          <w:p w14:paraId="6497FC42" w14:textId="043E44A0" w:rsidR="002B2434" w:rsidRPr="002E3DDB" w:rsidRDefault="00F65030" w:rsidP="00F65030">
            <w:pPr>
              <w:rPr>
                <w:rFonts w:ascii="Arial" w:eastAsia="Times New Roman" w:hAnsi="Arial" w:cs="Arial"/>
                <w:sz w:val="16"/>
                <w:szCs w:val="16"/>
                <w:lang w:eastAsia="es-ES"/>
              </w:rPr>
            </w:pPr>
            <w:r w:rsidRPr="002E3DDB">
              <w:rPr>
                <w:rFonts w:ascii="Arial" w:eastAsia="Times New Roman" w:hAnsi="Arial" w:cs="Arial"/>
                <w:sz w:val="16"/>
                <w:szCs w:val="16"/>
                <w:lang w:eastAsia="es-ES"/>
              </w:rPr>
              <w:t>Subdirector de Gestión Contractual</w:t>
            </w:r>
          </w:p>
        </w:tc>
      </w:tr>
      <w:tr w:rsidR="002B2434" w:rsidRPr="002E3DDB" w14:paraId="3BA0BF3F" w14:textId="77777777" w:rsidTr="00133737">
        <w:trPr>
          <w:trHeight w:val="300"/>
        </w:trPr>
        <w:tc>
          <w:tcPr>
            <w:tcW w:w="812" w:type="dxa"/>
            <w:vAlign w:val="center"/>
            <w:hideMark/>
          </w:tcPr>
          <w:p w14:paraId="0B7553B5"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18FC41"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Fabián Gonzalo Marín Cortés</w:t>
            </w:r>
          </w:p>
          <w:p w14:paraId="6C92179C"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Subdirector de Gestión Contractual</w:t>
            </w:r>
          </w:p>
        </w:tc>
      </w:tr>
      <w:bookmarkEnd w:id="3"/>
    </w:tbl>
    <w:p w14:paraId="7EBF297E" w14:textId="77777777" w:rsidR="007B0854" w:rsidRPr="002E3DDB" w:rsidRDefault="007B0854" w:rsidP="007C0A24"/>
    <w:sectPr w:rsidR="007B0854" w:rsidRPr="002E3DDB"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E275B" w14:textId="77777777" w:rsidR="00741322" w:rsidRDefault="00741322">
      <w:r>
        <w:separator/>
      </w:r>
    </w:p>
  </w:endnote>
  <w:endnote w:type="continuationSeparator" w:id="0">
    <w:p w14:paraId="1BA4DA24" w14:textId="77777777" w:rsidR="00741322" w:rsidRDefault="0074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133737" w:rsidRDefault="00133737" w:rsidP="007B0854">
    <w:pPr>
      <w:pStyle w:val="Sinespaciado"/>
      <w:jc w:val="center"/>
      <w:rPr>
        <w:rFonts w:ascii="Arial" w:hAnsi="Arial" w:cs="Arial"/>
        <w:sz w:val="18"/>
        <w:szCs w:val="18"/>
      </w:rPr>
    </w:pPr>
  </w:p>
  <w:p w14:paraId="312C4A14" w14:textId="5ED1DC3D" w:rsidR="00133737" w:rsidRPr="005A79FE" w:rsidRDefault="0013373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B007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B0076">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48FC6A04" w14:textId="0E0B8C38" w:rsidR="00133737" w:rsidRDefault="00133737" w:rsidP="007B0854">
    <w:pPr>
      <w:pStyle w:val="Piedepgina"/>
      <w:jc w:val="center"/>
      <w:rPr>
        <w:lang w:val="es-ES"/>
      </w:rPr>
    </w:pPr>
    <w:r>
      <w:rPr>
        <w:noProof/>
        <w:lang w:val="en-US"/>
      </w:rPr>
      <w:drawing>
        <wp:inline distT="0" distB="0" distL="0" distR="0" wp14:anchorId="608B196D" wp14:editId="2F407531">
          <wp:extent cx="4241994" cy="595165"/>
          <wp:effectExtent l="0" t="0" r="6350" b="0"/>
          <wp:docPr id="141394418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133737" w:rsidRPr="007B0854" w:rsidRDefault="0013373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3809" w14:textId="77777777" w:rsidR="00741322" w:rsidRDefault="00741322">
      <w:r>
        <w:separator/>
      </w:r>
    </w:p>
  </w:footnote>
  <w:footnote w:type="continuationSeparator" w:id="0">
    <w:p w14:paraId="3C589EC7" w14:textId="77777777" w:rsidR="00741322" w:rsidRDefault="00741322">
      <w:r>
        <w:continuationSeparator/>
      </w:r>
    </w:p>
  </w:footnote>
  <w:footnote w:id="1">
    <w:p w14:paraId="3A5E2EFC" w14:textId="3FFDE696" w:rsidR="00237083" w:rsidRPr="00237083" w:rsidRDefault="00237083" w:rsidP="00237083">
      <w:pPr>
        <w:ind w:left="100" w:right="102" w:firstLine="620"/>
        <w:jc w:val="both"/>
        <w:rPr>
          <w:rFonts w:ascii="Arial" w:hAnsi="Arial" w:cs="Arial"/>
          <w:sz w:val="19"/>
          <w:szCs w:val="19"/>
        </w:rPr>
      </w:pPr>
      <w:r w:rsidRPr="00237083">
        <w:rPr>
          <w:rFonts w:ascii="Arial" w:hAnsi="Arial" w:cs="Arial"/>
          <w:sz w:val="19"/>
          <w:szCs w:val="19"/>
          <w:vertAlign w:val="superscript"/>
        </w:rPr>
        <w:footnoteRef/>
      </w:r>
      <w:r w:rsidRPr="00237083">
        <w:rPr>
          <w:rFonts w:ascii="Arial" w:hAnsi="Arial" w:cs="Arial"/>
          <w:sz w:val="19"/>
          <w:szCs w:val="19"/>
        </w:rPr>
        <w:t xml:space="preserve"> </w:t>
      </w:r>
      <w:bookmarkStart w:id="7" w:name="195"/>
      <w:r>
        <w:rPr>
          <w:rFonts w:ascii="Arial" w:hAnsi="Arial" w:cs="Arial"/>
          <w:sz w:val="19"/>
          <w:szCs w:val="19"/>
        </w:rPr>
        <w:t>«</w:t>
      </w:r>
      <w:r w:rsidRPr="00237083">
        <w:rPr>
          <w:rFonts w:ascii="Arial" w:hAnsi="Arial" w:cs="Arial"/>
          <w:sz w:val="19"/>
          <w:szCs w:val="19"/>
        </w:rPr>
        <w:t>A</w:t>
      </w:r>
      <w:r>
        <w:rPr>
          <w:rFonts w:ascii="Arial" w:hAnsi="Arial" w:cs="Arial"/>
          <w:sz w:val="19"/>
          <w:szCs w:val="19"/>
        </w:rPr>
        <w:t>rt.</w:t>
      </w:r>
      <w:r w:rsidRPr="00237083">
        <w:rPr>
          <w:rFonts w:ascii="Arial" w:hAnsi="Arial" w:cs="Arial"/>
          <w:sz w:val="19"/>
          <w:szCs w:val="19"/>
        </w:rPr>
        <w:t xml:space="preserve"> 195. </w:t>
      </w:r>
      <w:r>
        <w:rPr>
          <w:rFonts w:ascii="Arial" w:hAnsi="Arial" w:cs="Arial"/>
          <w:sz w:val="19"/>
          <w:szCs w:val="19"/>
        </w:rPr>
        <w:t>Régimen Jurídico</w:t>
      </w:r>
      <w:r w:rsidRPr="00237083">
        <w:rPr>
          <w:rFonts w:ascii="Arial" w:hAnsi="Arial" w:cs="Arial"/>
          <w:sz w:val="19"/>
          <w:szCs w:val="19"/>
        </w:rPr>
        <w:t>.</w:t>
      </w:r>
      <w:bookmarkEnd w:id="7"/>
      <w:r w:rsidRPr="00237083">
        <w:rPr>
          <w:rFonts w:ascii="Arial" w:hAnsi="Arial" w:cs="Arial"/>
          <w:sz w:val="19"/>
          <w:szCs w:val="19"/>
        </w:rPr>
        <w:t> Las Empresas Sociales de Salud se someterán al siguiente régimen jurídico:</w:t>
      </w:r>
    </w:p>
    <w:p w14:paraId="2D3F66F9" w14:textId="43AA7A4A" w:rsidR="00237083" w:rsidRPr="00237083" w:rsidRDefault="00237083" w:rsidP="00237083">
      <w:pPr>
        <w:ind w:left="100" w:right="102" w:firstLine="620"/>
        <w:jc w:val="both"/>
        <w:rPr>
          <w:rFonts w:ascii="Arial" w:hAnsi="Arial" w:cs="Arial"/>
          <w:sz w:val="19"/>
          <w:szCs w:val="19"/>
        </w:rPr>
      </w:pPr>
      <w:r w:rsidRPr="00237083">
        <w:rPr>
          <w:rFonts w:ascii="Arial" w:hAnsi="Arial" w:cs="Arial"/>
          <w:sz w:val="19"/>
          <w:szCs w:val="19"/>
        </w:rPr>
        <w:t>[…]</w:t>
      </w:r>
    </w:p>
    <w:p w14:paraId="7E2234C8" w14:textId="005DCAC1" w:rsidR="00237083" w:rsidRPr="00237083" w:rsidRDefault="00237083" w:rsidP="00237083">
      <w:pPr>
        <w:ind w:left="100" w:right="102" w:firstLine="620"/>
        <w:jc w:val="both"/>
        <w:rPr>
          <w:rFonts w:ascii="Arial" w:hAnsi="Arial" w:cs="Arial"/>
          <w:sz w:val="19"/>
          <w:szCs w:val="19"/>
        </w:rPr>
      </w:pPr>
      <w:r>
        <w:rPr>
          <w:rFonts w:ascii="Arial" w:hAnsi="Arial" w:cs="Arial"/>
          <w:sz w:val="19"/>
          <w:szCs w:val="19"/>
        </w:rPr>
        <w:t>»</w:t>
      </w:r>
      <w:r w:rsidRPr="00237083">
        <w:rPr>
          <w:rFonts w:ascii="Arial" w:hAnsi="Arial" w:cs="Arial"/>
          <w:sz w:val="19"/>
          <w:szCs w:val="19"/>
        </w:rPr>
        <w:t>6. En materia contractual se regirá por el derecho privado, pero podrá discrecionalmente utilizar las cláusulas exorbitantes previstas en el estatuto general de contratación de la administración pública</w:t>
      </w:r>
      <w:r>
        <w:rPr>
          <w:rFonts w:ascii="Arial" w:hAnsi="Arial" w:cs="Arial"/>
          <w:sz w:val="19"/>
          <w:szCs w:val="19"/>
        </w:rPr>
        <w:t>»</w:t>
      </w:r>
      <w:r w:rsidRPr="00237083">
        <w:rPr>
          <w:rFonts w:ascii="Arial" w:hAnsi="Arial" w:cs="Arial"/>
          <w:sz w:val="19"/>
          <w:szCs w:val="19"/>
        </w:rPr>
        <w:t>.</w:t>
      </w:r>
    </w:p>
    <w:p w14:paraId="3EAA5F77" w14:textId="77777777" w:rsidR="00237083" w:rsidRPr="00237083" w:rsidRDefault="00237083" w:rsidP="00237083">
      <w:pPr>
        <w:pStyle w:val="Textonotapie"/>
        <w:ind w:firstLine="708"/>
        <w:rPr>
          <w:lang w:val="es-CO"/>
        </w:rPr>
      </w:pPr>
    </w:p>
  </w:footnote>
  <w:footnote w:id="2">
    <w:p w14:paraId="5625C0AF" w14:textId="0D45B8F6" w:rsidR="00794A97" w:rsidRPr="00794A97" w:rsidRDefault="00007FE6" w:rsidP="00794A97">
      <w:pPr>
        <w:ind w:left="100" w:right="102" w:firstLine="620"/>
        <w:jc w:val="both"/>
        <w:rPr>
          <w:rFonts w:ascii="Arial" w:hAnsi="Arial" w:cs="Arial"/>
          <w:sz w:val="19"/>
          <w:szCs w:val="19"/>
        </w:rPr>
      </w:pPr>
      <w:r w:rsidRPr="00725ABE">
        <w:rPr>
          <w:rStyle w:val="Refdenotaalpie"/>
          <w:rFonts w:ascii="Arial" w:hAnsi="Arial" w:cs="Arial"/>
          <w:sz w:val="19"/>
          <w:szCs w:val="19"/>
        </w:rPr>
        <w:footnoteRef/>
      </w:r>
      <w:r w:rsidRPr="00725ABE">
        <w:rPr>
          <w:rFonts w:ascii="Arial" w:hAnsi="Arial" w:cs="Arial"/>
          <w:sz w:val="19"/>
          <w:szCs w:val="19"/>
        </w:rPr>
        <w:t xml:space="preserve"> Constitución Política</w:t>
      </w:r>
      <w:r w:rsidR="00794A97">
        <w:rPr>
          <w:rFonts w:ascii="Arial" w:hAnsi="Arial" w:cs="Arial"/>
          <w:sz w:val="19"/>
          <w:szCs w:val="19"/>
        </w:rPr>
        <w:t>:</w:t>
      </w:r>
      <w:r w:rsidRPr="00725ABE">
        <w:rPr>
          <w:rFonts w:ascii="Arial" w:hAnsi="Arial" w:cs="Arial"/>
          <w:sz w:val="19"/>
          <w:szCs w:val="19"/>
        </w:rPr>
        <w:t xml:space="preserve"> </w:t>
      </w:r>
      <w:r w:rsidR="00794A97">
        <w:rPr>
          <w:rFonts w:ascii="Arial" w:hAnsi="Arial" w:cs="Arial"/>
          <w:sz w:val="19"/>
          <w:szCs w:val="19"/>
        </w:rPr>
        <w:t>«A</w:t>
      </w:r>
      <w:r w:rsidRPr="00725ABE">
        <w:rPr>
          <w:rFonts w:ascii="Arial" w:hAnsi="Arial" w:cs="Arial"/>
          <w:sz w:val="19"/>
          <w:szCs w:val="19"/>
        </w:rPr>
        <w:t>rtículo 209</w:t>
      </w:r>
      <w:r w:rsidR="00794A97">
        <w:rPr>
          <w:rFonts w:ascii="Arial" w:hAnsi="Arial" w:cs="Arial"/>
          <w:sz w:val="19"/>
          <w:szCs w:val="19"/>
        </w:rPr>
        <w:t>.</w:t>
      </w:r>
      <w:r w:rsidRPr="00725ABE">
        <w:rPr>
          <w:rFonts w:ascii="Arial" w:hAnsi="Arial" w:cs="Arial"/>
          <w:sz w:val="19"/>
          <w:szCs w:val="19"/>
        </w:rPr>
        <w:t xml:space="preserve"> </w:t>
      </w:r>
      <w:r w:rsidR="00794A97" w:rsidRPr="00794A97">
        <w:rPr>
          <w:rFonts w:ascii="Arial" w:hAnsi="Arial" w:cs="Arial"/>
          <w:sz w:val="19"/>
          <w:szCs w:val="19"/>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63806F09" w14:textId="668812CA" w:rsidR="00007FE6" w:rsidRPr="00725ABE" w:rsidRDefault="00794A97" w:rsidP="00794A97">
      <w:pPr>
        <w:ind w:left="100" w:right="102" w:firstLine="620"/>
        <w:jc w:val="both"/>
        <w:rPr>
          <w:rFonts w:ascii="Arial" w:hAnsi="Arial" w:cs="Arial"/>
          <w:sz w:val="19"/>
          <w:szCs w:val="19"/>
        </w:rPr>
      </w:pPr>
      <w:r>
        <w:rPr>
          <w:rFonts w:ascii="Arial" w:hAnsi="Arial" w:cs="Arial"/>
          <w:sz w:val="19"/>
          <w:szCs w:val="19"/>
        </w:rPr>
        <w:t>»</w:t>
      </w:r>
      <w:r w:rsidRPr="00794A97">
        <w:rPr>
          <w:rFonts w:ascii="Arial" w:hAnsi="Arial" w:cs="Arial"/>
          <w:sz w:val="19"/>
          <w:szCs w:val="19"/>
        </w:rPr>
        <w:t>Las autoridades administrativas deben coordinar sus actuaciones para el adecuado cumplimiento de los fines del Estado. La administración pública, en todos sus órdenes, tendrá un control interno que se ejercerá en los términos que señale la ley</w:t>
      </w:r>
      <w:r w:rsidR="00725ABE">
        <w:rPr>
          <w:rFonts w:ascii="Arial" w:hAnsi="Arial" w:cs="Arial"/>
          <w:sz w:val="19"/>
          <w:szCs w:val="19"/>
        </w:rPr>
        <w:t>»</w:t>
      </w:r>
      <w:r w:rsidR="00007FE6" w:rsidRPr="00725ABE">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133737" w:rsidRDefault="00133737">
    <w:pPr>
      <w:pStyle w:val="Encabezado"/>
    </w:pPr>
  </w:p>
  <w:p w14:paraId="6A4C7F2C" w14:textId="7D093DBB" w:rsidR="00133737" w:rsidRDefault="00133737">
    <w:pPr>
      <w:pStyle w:val="Encabezado"/>
    </w:pPr>
  </w:p>
  <w:p w14:paraId="055F2E1F" w14:textId="0B935ADD" w:rsidR="00133737" w:rsidRDefault="00133737">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33737" w:rsidRDefault="00133737">
    <w:pPr>
      <w:pStyle w:val="Encabezado"/>
    </w:pPr>
  </w:p>
  <w:p w14:paraId="3D323BDB" w14:textId="04AF0DE6" w:rsidR="00133737" w:rsidRDefault="00133737">
    <w:pPr>
      <w:pStyle w:val="Encabezado"/>
    </w:pPr>
  </w:p>
  <w:p w14:paraId="6520770B" w14:textId="18EB07B5" w:rsidR="00133737" w:rsidRDefault="001337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9524179"/>
    <w:multiLevelType w:val="multilevel"/>
    <w:tmpl w:val="1C0665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0D250A3"/>
    <w:multiLevelType w:val="multilevel"/>
    <w:tmpl w:val="A7AE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E90756"/>
    <w:multiLevelType w:val="multilevel"/>
    <w:tmpl w:val="2A4C00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613F02"/>
    <w:multiLevelType w:val="multilevel"/>
    <w:tmpl w:val="DDB2A34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E39585B"/>
    <w:multiLevelType w:val="multilevel"/>
    <w:tmpl w:val="B8FAEF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6271813"/>
    <w:multiLevelType w:val="multilevel"/>
    <w:tmpl w:val="B23C2270"/>
    <w:lvl w:ilvl="0">
      <w:start w:val="4"/>
      <w:numFmt w:val="decimal"/>
      <w:lvlText w:val="%1."/>
      <w:lvlJc w:val="left"/>
      <w:pPr>
        <w:tabs>
          <w:tab w:val="num" w:pos="720"/>
        </w:tabs>
        <w:ind w:left="720" w:hanging="360"/>
      </w:pPr>
    </w:lvl>
    <w:lvl w:ilvl="1">
      <w:start w:val="8"/>
      <w:numFmt w:val="upp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7"/>
  </w:num>
  <w:num w:numId="4">
    <w:abstractNumId w:val="9"/>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1"/>
  </w:num>
  <w:num w:numId="10">
    <w:abstractNumId w:val="12"/>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36A"/>
    <w:rsid w:val="00007FE6"/>
    <w:rsid w:val="000135D1"/>
    <w:rsid w:val="00016731"/>
    <w:rsid w:val="00020C75"/>
    <w:rsid w:val="0002660C"/>
    <w:rsid w:val="00035E25"/>
    <w:rsid w:val="000509BB"/>
    <w:rsid w:val="00060960"/>
    <w:rsid w:val="00060F63"/>
    <w:rsid w:val="0008276B"/>
    <w:rsid w:val="000846BD"/>
    <w:rsid w:val="0009000E"/>
    <w:rsid w:val="00091AAC"/>
    <w:rsid w:val="000942EB"/>
    <w:rsid w:val="000A05EB"/>
    <w:rsid w:val="000A1974"/>
    <w:rsid w:val="000A1C6B"/>
    <w:rsid w:val="000A23A9"/>
    <w:rsid w:val="000B103F"/>
    <w:rsid w:val="000C24AA"/>
    <w:rsid w:val="000C6C38"/>
    <w:rsid w:val="000D3DA1"/>
    <w:rsid w:val="000F0742"/>
    <w:rsid w:val="000F14E8"/>
    <w:rsid w:val="00103915"/>
    <w:rsid w:val="00106EEF"/>
    <w:rsid w:val="00111AE8"/>
    <w:rsid w:val="00122B23"/>
    <w:rsid w:val="00133737"/>
    <w:rsid w:val="00137FFA"/>
    <w:rsid w:val="00142DEF"/>
    <w:rsid w:val="00143340"/>
    <w:rsid w:val="001456DE"/>
    <w:rsid w:val="001466EE"/>
    <w:rsid w:val="00154C55"/>
    <w:rsid w:val="00181B70"/>
    <w:rsid w:val="001906F1"/>
    <w:rsid w:val="00192FF5"/>
    <w:rsid w:val="001B7275"/>
    <w:rsid w:val="001C5AAF"/>
    <w:rsid w:val="001D4B7A"/>
    <w:rsid w:val="001D5AEE"/>
    <w:rsid w:val="001E2F58"/>
    <w:rsid w:val="001F2A7B"/>
    <w:rsid w:val="00203CC7"/>
    <w:rsid w:val="00212294"/>
    <w:rsid w:val="00223E52"/>
    <w:rsid w:val="00234B50"/>
    <w:rsid w:val="00234B84"/>
    <w:rsid w:val="00234C06"/>
    <w:rsid w:val="00237083"/>
    <w:rsid w:val="00242FDD"/>
    <w:rsid w:val="00257294"/>
    <w:rsid w:val="00263501"/>
    <w:rsid w:val="00270098"/>
    <w:rsid w:val="00276348"/>
    <w:rsid w:val="00282352"/>
    <w:rsid w:val="00282A6C"/>
    <w:rsid w:val="00282F03"/>
    <w:rsid w:val="00297AED"/>
    <w:rsid w:val="002A6A89"/>
    <w:rsid w:val="002B0AF0"/>
    <w:rsid w:val="002B1E8D"/>
    <w:rsid w:val="002B2434"/>
    <w:rsid w:val="002B276C"/>
    <w:rsid w:val="002B6B43"/>
    <w:rsid w:val="002D0624"/>
    <w:rsid w:val="002D0CAB"/>
    <w:rsid w:val="002E3DDB"/>
    <w:rsid w:val="002F3AB7"/>
    <w:rsid w:val="00302B91"/>
    <w:rsid w:val="003033BA"/>
    <w:rsid w:val="003073EE"/>
    <w:rsid w:val="00310030"/>
    <w:rsid w:val="00310058"/>
    <w:rsid w:val="0031607B"/>
    <w:rsid w:val="003200CC"/>
    <w:rsid w:val="003207EC"/>
    <w:rsid w:val="00320CEB"/>
    <w:rsid w:val="003320C2"/>
    <w:rsid w:val="00336DCF"/>
    <w:rsid w:val="0034680A"/>
    <w:rsid w:val="00346A8F"/>
    <w:rsid w:val="00350434"/>
    <w:rsid w:val="00353701"/>
    <w:rsid w:val="00386456"/>
    <w:rsid w:val="00391304"/>
    <w:rsid w:val="00397A4D"/>
    <w:rsid w:val="003A0056"/>
    <w:rsid w:val="003A51DF"/>
    <w:rsid w:val="003A581E"/>
    <w:rsid w:val="003B72C5"/>
    <w:rsid w:val="003C45DC"/>
    <w:rsid w:val="003C7F6E"/>
    <w:rsid w:val="003D2720"/>
    <w:rsid w:val="003D7348"/>
    <w:rsid w:val="003E5399"/>
    <w:rsid w:val="003F1A78"/>
    <w:rsid w:val="0040191B"/>
    <w:rsid w:val="00415AEF"/>
    <w:rsid w:val="0041725B"/>
    <w:rsid w:val="00433EB3"/>
    <w:rsid w:val="004376F8"/>
    <w:rsid w:val="004413D2"/>
    <w:rsid w:val="004422D6"/>
    <w:rsid w:val="00446106"/>
    <w:rsid w:val="00474AFD"/>
    <w:rsid w:val="00474C82"/>
    <w:rsid w:val="0047556D"/>
    <w:rsid w:val="00477778"/>
    <w:rsid w:val="0049208B"/>
    <w:rsid w:val="004971A4"/>
    <w:rsid w:val="004A34D2"/>
    <w:rsid w:val="004B2A11"/>
    <w:rsid w:val="004C0DC1"/>
    <w:rsid w:val="004C3B80"/>
    <w:rsid w:val="004C5CD8"/>
    <w:rsid w:val="004F0D28"/>
    <w:rsid w:val="0051074C"/>
    <w:rsid w:val="00513AF2"/>
    <w:rsid w:val="00516769"/>
    <w:rsid w:val="005208D9"/>
    <w:rsid w:val="005376BB"/>
    <w:rsid w:val="0054413A"/>
    <w:rsid w:val="0054600C"/>
    <w:rsid w:val="00552F19"/>
    <w:rsid w:val="005564CA"/>
    <w:rsid w:val="00571788"/>
    <w:rsid w:val="00573056"/>
    <w:rsid w:val="00574A81"/>
    <w:rsid w:val="00577526"/>
    <w:rsid w:val="00581EF4"/>
    <w:rsid w:val="005A3C24"/>
    <w:rsid w:val="005A79FE"/>
    <w:rsid w:val="005B279B"/>
    <w:rsid w:val="005C01C9"/>
    <w:rsid w:val="005C18A5"/>
    <w:rsid w:val="005D61C2"/>
    <w:rsid w:val="005D7A33"/>
    <w:rsid w:val="005E1DC1"/>
    <w:rsid w:val="005E5EA6"/>
    <w:rsid w:val="005F047D"/>
    <w:rsid w:val="005F5435"/>
    <w:rsid w:val="005F7920"/>
    <w:rsid w:val="006017D2"/>
    <w:rsid w:val="00622535"/>
    <w:rsid w:val="00622644"/>
    <w:rsid w:val="00634650"/>
    <w:rsid w:val="00642E4B"/>
    <w:rsid w:val="006527DB"/>
    <w:rsid w:val="00652DF3"/>
    <w:rsid w:val="00655371"/>
    <w:rsid w:val="00673EA7"/>
    <w:rsid w:val="0067441C"/>
    <w:rsid w:val="00697665"/>
    <w:rsid w:val="006A3CC1"/>
    <w:rsid w:val="006A7FD0"/>
    <w:rsid w:val="006B276B"/>
    <w:rsid w:val="006B2BB6"/>
    <w:rsid w:val="006B63D5"/>
    <w:rsid w:val="006C2FF6"/>
    <w:rsid w:val="006D155B"/>
    <w:rsid w:val="006D7687"/>
    <w:rsid w:val="006E0572"/>
    <w:rsid w:val="006E6C25"/>
    <w:rsid w:val="006F27D2"/>
    <w:rsid w:val="00705631"/>
    <w:rsid w:val="00713ED6"/>
    <w:rsid w:val="00725ABE"/>
    <w:rsid w:val="00726007"/>
    <w:rsid w:val="00730917"/>
    <w:rsid w:val="00732B31"/>
    <w:rsid w:val="00741322"/>
    <w:rsid w:val="00742DD2"/>
    <w:rsid w:val="00753CF9"/>
    <w:rsid w:val="0075647A"/>
    <w:rsid w:val="007634AD"/>
    <w:rsid w:val="00765CA0"/>
    <w:rsid w:val="00766BDC"/>
    <w:rsid w:val="00773ADC"/>
    <w:rsid w:val="00773B60"/>
    <w:rsid w:val="0078122E"/>
    <w:rsid w:val="00794A97"/>
    <w:rsid w:val="00796054"/>
    <w:rsid w:val="007970B4"/>
    <w:rsid w:val="007B0076"/>
    <w:rsid w:val="007B0854"/>
    <w:rsid w:val="007C0A24"/>
    <w:rsid w:val="007C3A6B"/>
    <w:rsid w:val="007D1B49"/>
    <w:rsid w:val="007D1F1F"/>
    <w:rsid w:val="007D2533"/>
    <w:rsid w:val="007D521D"/>
    <w:rsid w:val="007E751D"/>
    <w:rsid w:val="007F25CC"/>
    <w:rsid w:val="007F56E4"/>
    <w:rsid w:val="007F617D"/>
    <w:rsid w:val="007F72CB"/>
    <w:rsid w:val="00800DCF"/>
    <w:rsid w:val="008020D1"/>
    <w:rsid w:val="008041FA"/>
    <w:rsid w:val="008128D3"/>
    <w:rsid w:val="00822C0E"/>
    <w:rsid w:val="0083119B"/>
    <w:rsid w:val="00836EAB"/>
    <w:rsid w:val="00844EFE"/>
    <w:rsid w:val="0085092D"/>
    <w:rsid w:val="00866D3A"/>
    <w:rsid w:val="00881C5A"/>
    <w:rsid w:val="008831E6"/>
    <w:rsid w:val="008A737A"/>
    <w:rsid w:val="008B6B18"/>
    <w:rsid w:val="008C10A1"/>
    <w:rsid w:val="008D1E6B"/>
    <w:rsid w:val="008E1C15"/>
    <w:rsid w:val="008E36BD"/>
    <w:rsid w:val="008E7A70"/>
    <w:rsid w:val="008F677F"/>
    <w:rsid w:val="0090004B"/>
    <w:rsid w:val="00903CB5"/>
    <w:rsid w:val="0090420D"/>
    <w:rsid w:val="009047C5"/>
    <w:rsid w:val="009230C2"/>
    <w:rsid w:val="009353DD"/>
    <w:rsid w:val="009425D2"/>
    <w:rsid w:val="0095090F"/>
    <w:rsid w:val="00950A47"/>
    <w:rsid w:val="0095385A"/>
    <w:rsid w:val="00966AFB"/>
    <w:rsid w:val="00977F4C"/>
    <w:rsid w:val="0098186B"/>
    <w:rsid w:val="0098728E"/>
    <w:rsid w:val="00995B38"/>
    <w:rsid w:val="00997E4D"/>
    <w:rsid w:val="009A36A5"/>
    <w:rsid w:val="009A6EEF"/>
    <w:rsid w:val="009B3063"/>
    <w:rsid w:val="009C0326"/>
    <w:rsid w:val="009D27BD"/>
    <w:rsid w:val="009D35D8"/>
    <w:rsid w:val="009E71E9"/>
    <w:rsid w:val="009F06BD"/>
    <w:rsid w:val="009F7026"/>
    <w:rsid w:val="00A11D6A"/>
    <w:rsid w:val="00A24560"/>
    <w:rsid w:val="00A30EC7"/>
    <w:rsid w:val="00A32895"/>
    <w:rsid w:val="00A34538"/>
    <w:rsid w:val="00A55F2B"/>
    <w:rsid w:val="00A6750D"/>
    <w:rsid w:val="00A71696"/>
    <w:rsid w:val="00A83A22"/>
    <w:rsid w:val="00A956AB"/>
    <w:rsid w:val="00A97824"/>
    <w:rsid w:val="00AA0020"/>
    <w:rsid w:val="00AA442B"/>
    <w:rsid w:val="00AA569B"/>
    <w:rsid w:val="00AE511E"/>
    <w:rsid w:val="00B14FF9"/>
    <w:rsid w:val="00B1688D"/>
    <w:rsid w:val="00B22E22"/>
    <w:rsid w:val="00B22F87"/>
    <w:rsid w:val="00B246B0"/>
    <w:rsid w:val="00B2515A"/>
    <w:rsid w:val="00B36144"/>
    <w:rsid w:val="00B37983"/>
    <w:rsid w:val="00B42251"/>
    <w:rsid w:val="00B525CB"/>
    <w:rsid w:val="00B54332"/>
    <w:rsid w:val="00B5723C"/>
    <w:rsid w:val="00B57AD1"/>
    <w:rsid w:val="00B63079"/>
    <w:rsid w:val="00B63224"/>
    <w:rsid w:val="00B63CB2"/>
    <w:rsid w:val="00B73065"/>
    <w:rsid w:val="00B84038"/>
    <w:rsid w:val="00B90EF0"/>
    <w:rsid w:val="00B92349"/>
    <w:rsid w:val="00B92836"/>
    <w:rsid w:val="00BA2625"/>
    <w:rsid w:val="00BB0EDE"/>
    <w:rsid w:val="00BB1054"/>
    <w:rsid w:val="00BB42D2"/>
    <w:rsid w:val="00BC01DE"/>
    <w:rsid w:val="00BC0F2B"/>
    <w:rsid w:val="00BD49C8"/>
    <w:rsid w:val="00BD78FE"/>
    <w:rsid w:val="00BE2F0E"/>
    <w:rsid w:val="00BE7D5B"/>
    <w:rsid w:val="00BF0B7D"/>
    <w:rsid w:val="00BF3A9E"/>
    <w:rsid w:val="00C21FA0"/>
    <w:rsid w:val="00C30789"/>
    <w:rsid w:val="00C410E9"/>
    <w:rsid w:val="00C64151"/>
    <w:rsid w:val="00C65732"/>
    <w:rsid w:val="00C719F4"/>
    <w:rsid w:val="00C71B09"/>
    <w:rsid w:val="00C7406D"/>
    <w:rsid w:val="00C8006B"/>
    <w:rsid w:val="00C846CA"/>
    <w:rsid w:val="00C91007"/>
    <w:rsid w:val="00CA287E"/>
    <w:rsid w:val="00CC00CD"/>
    <w:rsid w:val="00CD185F"/>
    <w:rsid w:val="00CD756C"/>
    <w:rsid w:val="00CE0BFF"/>
    <w:rsid w:val="00CE0D99"/>
    <w:rsid w:val="00CF465F"/>
    <w:rsid w:val="00CF59F3"/>
    <w:rsid w:val="00CF5D85"/>
    <w:rsid w:val="00D05D5F"/>
    <w:rsid w:val="00D06258"/>
    <w:rsid w:val="00D07BE5"/>
    <w:rsid w:val="00D105C4"/>
    <w:rsid w:val="00D1258A"/>
    <w:rsid w:val="00D131BB"/>
    <w:rsid w:val="00D16E39"/>
    <w:rsid w:val="00D22FA9"/>
    <w:rsid w:val="00D352F6"/>
    <w:rsid w:val="00D42616"/>
    <w:rsid w:val="00D47B17"/>
    <w:rsid w:val="00D631F3"/>
    <w:rsid w:val="00D72E9D"/>
    <w:rsid w:val="00D80B2D"/>
    <w:rsid w:val="00D82CE5"/>
    <w:rsid w:val="00D87CA5"/>
    <w:rsid w:val="00DA4610"/>
    <w:rsid w:val="00DA5AB1"/>
    <w:rsid w:val="00DC479B"/>
    <w:rsid w:val="00DC6203"/>
    <w:rsid w:val="00DC62E5"/>
    <w:rsid w:val="00DC6E78"/>
    <w:rsid w:val="00DD233E"/>
    <w:rsid w:val="00DD3BDB"/>
    <w:rsid w:val="00DD735D"/>
    <w:rsid w:val="00DE3119"/>
    <w:rsid w:val="00DF147C"/>
    <w:rsid w:val="00DF236B"/>
    <w:rsid w:val="00E07818"/>
    <w:rsid w:val="00E13AB8"/>
    <w:rsid w:val="00E1532A"/>
    <w:rsid w:val="00E2635B"/>
    <w:rsid w:val="00E31381"/>
    <w:rsid w:val="00E33B62"/>
    <w:rsid w:val="00E42794"/>
    <w:rsid w:val="00E431AC"/>
    <w:rsid w:val="00E44B7D"/>
    <w:rsid w:val="00E52B6E"/>
    <w:rsid w:val="00E53985"/>
    <w:rsid w:val="00E570E8"/>
    <w:rsid w:val="00E572DF"/>
    <w:rsid w:val="00E60D6E"/>
    <w:rsid w:val="00E63BC8"/>
    <w:rsid w:val="00E74966"/>
    <w:rsid w:val="00E76B75"/>
    <w:rsid w:val="00E8369B"/>
    <w:rsid w:val="00E9243B"/>
    <w:rsid w:val="00EC323F"/>
    <w:rsid w:val="00EC5E08"/>
    <w:rsid w:val="00EE26DD"/>
    <w:rsid w:val="00EE3F2C"/>
    <w:rsid w:val="00EE40C1"/>
    <w:rsid w:val="00EE483D"/>
    <w:rsid w:val="00EF078D"/>
    <w:rsid w:val="00EF40DC"/>
    <w:rsid w:val="00EF5435"/>
    <w:rsid w:val="00F21FC8"/>
    <w:rsid w:val="00F25248"/>
    <w:rsid w:val="00F47036"/>
    <w:rsid w:val="00F53BED"/>
    <w:rsid w:val="00F64372"/>
    <w:rsid w:val="00F65030"/>
    <w:rsid w:val="00F70789"/>
    <w:rsid w:val="00F81F01"/>
    <w:rsid w:val="00F8375C"/>
    <w:rsid w:val="00F84899"/>
    <w:rsid w:val="00F859F0"/>
    <w:rsid w:val="00FA1E4F"/>
    <w:rsid w:val="00FA3AC8"/>
    <w:rsid w:val="00FA6429"/>
    <w:rsid w:val="00FB423C"/>
    <w:rsid w:val="00FC0432"/>
    <w:rsid w:val="00FC0F5A"/>
    <w:rsid w:val="00FC37A8"/>
    <w:rsid w:val="00FC3D14"/>
    <w:rsid w:val="00FD38DE"/>
    <w:rsid w:val="00FD72EF"/>
    <w:rsid w:val="00FE141E"/>
    <w:rsid w:val="00FF63A7"/>
    <w:rsid w:val="053AE529"/>
    <w:rsid w:val="629F60CE"/>
    <w:rsid w:val="6D62B44F"/>
    <w:rsid w:val="796D7D6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Appelnotedebasde">
    <w:name w:val="Appel note de bas de..."/>
    <w:basedOn w:val="Normal"/>
    <w:link w:val="Refdenotaalpie"/>
    <w:uiPriority w:val="99"/>
    <w:rsid w:val="00270098"/>
    <w:pPr>
      <w:spacing w:after="160" w:line="240" w:lineRule="exact"/>
    </w:pPr>
    <w:rPr>
      <w:sz w:val="22"/>
      <w:vertAlign w:val="superscript"/>
      <w:lang w:val="es-CO"/>
    </w:rPr>
  </w:style>
  <w:style w:type="character" w:customStyle="1" w:styleId="normaltextrun">
    <w:name w:val="normaltextrun"/>
    <w:basedOn w:val="Fuentedeprrafopredeter"/>
    <w:rsid w:val="006B63D5"/>
  </w:style>
  <w:style w:type="character" w:customStyle="1" w:styleId="eop">
    <w:name w:val="eop"/>
    <w:basedOn w:val="Fuentedeprrafopredeter"/>
    <w:rsid w:val="006B63D5"/>
  </w:style>
  <w:style w:type="paragraph" w:customStyle="1" w:styleId="paragraph">
    <w:name w:val="paragraph"/>
    <w:basedOn w:val="Normal"/>
    <w:rsid w:val="003B72C5"/>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3B72C5"/>
  </w:style>
  <w:style w:type="paragraph" w:styleId="Textoindependiente">
    <w:name w:val="Body Text"/>
    <w:basedOn w:val="Normal"/>
    <w:link w:val="TextoindependienteCar"/>
    <w:uiPriority w:val="1"/>
    <w:unhideWhenUsed/>
    <w:qFormat/>
    <w:rsid w:val="00950A47"/>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semiHidden/>
    <w:rsid w:val="00950A47"/>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655379485">
      <w:bodyDiv w:val="1"/>
      <w:marLeft w:val="0"/>
      <w:marRight w:val="0"/>
      <w:marTop w:val="0"/>
      <w:marBottom w:val="0"/>
      <w:divBdr>
        <w:top w:val="none" w:sz="0" w:space="0" w:color="auto"/>
        <w:left w:val="none" w:sz="0" w:space="0" w:color="auto"/>
        <w:bottom w:val="none" w:sz="0" w:space="0" w:color="auto"/>
        <w:right w:val="none" w:sz="0" w:space="0" w:color="auto"/>
      </w:divBdr>
    </w:div>
    <w:div w:id="841093131">
      <w:bodyDiv w:val="1"/>
      <w:marLeft w:val="0"/>
      <w:marRight w:val="0"/>
      <w:marTop w:val="0"/>
      <w:marBottom w:val="0"/>
      <w:divBdr>
        <w:top w:val="none" w:sz="0" w:space="0" w:color="auto"/>
        <w:left w:val="none" w:sz="0" w:space="0" w:color="auto"/>
        <w:bottom w:val="none" w:sz="0" w:space="0" w:color="auto"/>
        <w:right w:val="none" w:sz="0" w:space="0" w:color="auto"/>
      </w:divBdr>
    </w:div>
    <w:div w:id="905534361">
      <w:bodyDiv w:val="1"/>
      <w:marLeft w:val="0"/>
      <w:marRight w:val="0"/>
      <w:marTop w:val="0"/>
      <w:marBottom w:val="0"/>
      <w:divBdr>
        <w:top w:val="none" w:sz="0" w:space="0" w:color="auto"/>
        <w:left w:val="none" w:sz="0" w:space="0" w:color="auto"/>
        <w:bottom w:val="none" w:sz="0" w:space="0" w:color="auto"/>
        <w:right w:val="none" w:sz="0" w:space="0" w:color="auto"/>
      </w:divBdr>
    </w:div>
    <w:div w:id="935019819">
      <w:bodyDiv w:val="1"/>
      <w:marLeft w:val="0"/>
      <w:marRight w:val="0"/>
      <w:marTop w:val="0"/>
      <w:marBottom w:val="0"/>
      <w:divBdr>
        <w:top w:val="none" w:sz="0" w:space="0" w:color="auto"/>
        <w:left w:val="none" w:sz="0" w:space="0" w:color="auto"/>
        <w:bottom w:val="none" w:sz="0" w:space="0" w:color="auto"/>
        <w:right w:val="none" w:sz="0" w:space="0" w:color="auto"/>
      </w:divBdr>
    </w:div>
    <w:div w:id="1074863723">
      <w:bodyDiv w:val="1"/>
      <w:marLeft w:val="0"/>
      <w:marRight w:val="0"/>
      <w:marTop w:val="0"/>
      <w:marBottom w:val="0"/>
      <w:divBdr>
        <w:top w:val="none" w:sz="0" w:space="0" w:color="auto"/>
        <w:left w:val="none" w:sz="0" w:space="0" w:color="auto"/>
        <w:bottom w:val="none" w:sz="0" w:space="0" w:color="auto"/>
        <w:right w:val="none" w:sz="0" w:space="0" w:color="auto"/>
      </w:divBdr>
    </w:div>
    <w:div w:id="1178352199">
      <w:bodyDiv w:val="1"/>
      <w:marLeft w:val="0"/>
      <w:marRight w:val="0"/>
      <w:marTop w:val="0"/>
      <w:marBottom w:val="0"/>
      <w:divBdr>
        <w:top w:val="none" w:sz="0" w:space="0" w:color="auto"/>
        <w:left w:val="none" w:sz="0" w:space="0" w:color="auto"/>
        <w:bottom w:val="none" w:sz="0" w:space="0" w:color="auto"/>
        <w:right w:val="none" w:sz="0" w:space="0" w:color="auto"/>
      </w:divBdr>
      <w:divsChild>
        <w:div w:id="121771986">
          <w:marLeft w:val="0"/>
          <w:marRight w:val="0"/>
          <w:marTop w:val="0"/>
          <w:marBottom w:val="0"/>
          <w:divBdr>
            <w:top w:val="none" w:sz="0" w:space="0" w:color="auto"/>
            <w:left w:val="none" w:sz="0" w:space="0" w:color="auto"/>
            <w:bottom w:val="none" w:sz="0" w:space="0" w:color="auto"/>
            <w:right w:val="none" w:sz="0" w:space="0" w:color="auto"/>
          </w:divBdr>
          <w:divsChild>
            <w:div w:id="688026545">
              <w:marLeft w:val="0"/>
              <w:marRight w:val="0"/>
              <w:marTop w:val="0"/>
              <w:marBottom w:val="0"/>
              <w:divBdr>
                <w:top w:val="none" w:sz="0" w:space="0" w:color="auto"/>
                <w:left w:val="none" w:sz="0" w:space="0" w:color="auto"/>
                <w:bottom w:val="none" w:sz="0" w:space="0" w:color="auto"/>
                <w:right w:val="none" w:sz="0" w:space="0" w:color="auto"/>
              </w:divBdr>
            </w:div>
            <w:div w:id="100153662">
              <w:marLeft w:val="0"/>
              <w:marRight w:val="0"/>
              <w:marTop w:val="0"/>
              <w:marBottom w:val="0"/>
              <w:divBdr>
                <w:top w:val="none" w:sz="0" w:space="0" w:color="auto"/>
                <w:left w:val="none" w:sz="0" w:space="0" w:color="auto"/>
                <w:bottom w:val="none" w:sz="0" w:space="0" w:color="auto"/>
                <w:right w:val="none" w:sz="0" w:space="0" w:color="auto"/>
              </w:divBdr>
            </w:div>
            <w:div w:id="1245341479">
              <w:marLeft w:val="0"/>
              <w:marRight w:val="0"/>
              <w:marTop w:val="0"/>
              <w:marBottom w:val="0"/>
              <w:divBdr>
                <w:top w:val="none" w:sz="0" w:space="0" w:color="auto"/>
                <w:left w:val="none" w:sz="0" w:space="0" w:color="auto"/>
                <w:bottom w:val="none" w:sz="0" w:space="0" w:color="auto"/>
                <w:right w:val="none" w:sz="0" w:space="0" w:color="auto"/>
              </w:divBdr>
            </w:div>
            <w:div w:id="1778018514">
              <w:marLeft w:val="0"/>
              <w:marRight w:val="0"/>
              <w:marTop w:val="0"/>
              <w:marBottom w:val="0"/>
              <w:divBdr>
                <w:top w:val="none" w:sz="0" w:space="0" w:color="auto"/>
                <w:left w:val="none" w:sz="0" w:space="0" w:color="auto"/>
                <w:bottom w:val="none" w:sz="0" w:space="0" w:color="auto"/>
                <w:right w:val="none" w:sz="0" w:space="0" w:color="auto"/>
              </w:divBdr>
            </w:div>
            <w:div w:id="1850749652">
              <w:marLeft w:val="0"/>
              <w:marRight w:val="0"/>
              <w:marTop w:val="0"/>
              <w:marBottom w:val="0"/>
              <w:divBdr>
                <w:top w:val="none" w:sz="0" w:space="0" w:color="auto"/>
                <w:left w:val="none" w:sz="0" w:space="0" w:color="auto"/>
                <w:bottom w:val="none" w:sz="0" w:space="0" w:color="auto"/>
                <w:right w:val="none" w:sz="0" w:space="0" w:color="auto"/>
              </w:divBdr>
            </w:div>
          </w:divsChild>
        </w:div>
        <w:div w:id="745344351">
          <w:marLeft w:val="0"/>
          <w:marRight w:val="0"/>
          <w:marTop w:val="0"/>
          <w:marBottom w:val="0"/>
          <w:divBdr>
            <w:top w:val="none" w:sz="0" w:space="0" w:color="auto"/>
            <w:left w:val="none" w:sz="0" w:space="0" w:color="auto"/>
            <w:bottom w:val="none" w:sz="0" w:space="0" w:color="auto"/>
            <w:right w:val="none" w:sz="0" w:space="0" w:color="auto"/>
          </w:divBdr>
          <w:divsChild>
            <w:div w:id="1679305874">
              <w:marLeft w:val="0"/>
              <w:marRight w:val="0"/>
              <w:marTop w:val="0"/>
              <w:marBottom w:val="0"/>
              <w:divBdr>
                <w:top w:val="none" w:sz="0" w:space="0" w:color="auto"/>
                <w:left w:val="none" w:sz="0" w:space="0" w:color="auto"/>
                <w:bottom w:val="none" w:sz="0" w:space="0" w:color="auto"/>
                <w:right w:val="none" w:sz="0" w:space="0" w:color="auto"/>
              </w:divBdr>
            </w:div>
            <w:div w:id="1049574941">
              <w:marLeft w:val="0"/>
              <w:marRight w:val="0"/>
              <w:marTop w:val="0"/>
              <w:marBottom w:val="0"/>
              <w:divBdr>
                <w:top w:val="none" w:sz="0" w:space="0" w:color="auto"/>
                <w:left w:val="none" w:sz="0" w:space="0" w:color="auto"/>
                <w:bottom w:val="none" w:sz="0" w:space="0" w:color="auto"/>
                <w:right w:val="none" w:sz="0" w:space="0" w:color="auto"/>
              </w:divBdr>
            </w:div>
            <w:div w:id="189226487">
              <w:marLeft w:val="0"/>
              <w:marRight w:val="0"/>
              <w:marTop w:val="0"/>
              <w:marBottom w:val="0"/>
              <w:divBdr>
                <w:top w:val="none" w:sz="0" w:space="0" w:color="auto"/>
                <w:left w:val="none" w:sz="0" w:space="0" w:color="auto"/>
                <w:bottom w:val="none" w:sz="0" w:space="0" w:color="auto"/>
                <w:right w:val="none" w:sz="0" w:space="0" w:color="auto"/>
              </w:divBdr>
            </w:div>
            <w:div w:id="1747461169">
              <w:marLeft w:val="0"/>
              <w:marRight w:val="0"/>
              <w:marTop w:val="0"/>
              <w:marBottom w:val="0"/>
              <w:divBdr>
                <w:top w:val="none" w:sz="0" w:space="0" w:color="auto"/>
                <w:left w:val="none" w:sz="0" w:space="0" w:color="auto"/>
                <w:bottom w:val="none" w:sz="0" w:space="0" w:color="auto"/>
                <w:right w:val="none" w:sz="0" w:space="0" w:color="auto"/>
              </w:divBdr>
            </w:div>
            <w:div w:id="1969895205">
              <w:marLeft w:val="0"/>
              <w:marRight w:val="0"/>
              <w:marTop w:val="0"/>
              <w:marBottom w:val="0"/>
              <w:divBdr>
                <w:top w:val="none" w:sz="0" w:space="0" w:color="auto"/>
                <w:left w:val="none" w:sz="0" w:space="0" w:color="auto"/>
                <w:bottom w:val="none" w:sz="0" w:space="0" w:color="auto"/>
                <w:right w:val="none" w:sz="0" w:space="0" w:color="auto"/>
              </w:divBdr>
            </w:div>
          </w:divsChild>
        </w:div>
        <w:div w:id="1803766776">
          <w:marLeft w:val="0"/>
          <w:marRight w:val="0"/>
          <w:marTop w:val="0"/>
          <w:marBottom w:val="0"/>
          <w:divBdr>
            <w:top w:val="none" w:sz="0" w:space="0" w:color="auto"/>
            <w:left w:val="none" w:sz="0" w:space="0" w:color="auto"/>
            <w:bottom w:val="none" w:sz="0" w:space="0" w:color="auto"/>
            <w:right w:val="none" w:sz="0" w:space="0" w:color="auto"/>
          </w:divBdr>
          <w:divsChild>
            <w:div w:id="329213592">
              <w:marLeft w:val="0"/>
              <w:marRight w:val="0"/>
              <w:marTop w:val="0"/>
              <w:marBottom w:val="0"/>
              <w:divBdr>
                <w:top w:val="none" w:sz="0" w:space="0" w:color="auto"/>
                <w:left w:val="none" w:sz="0" w:space="0" w:color="auto"/>
                <w:bottom w:val="none" w:sz="0" w:space="0" w:color="auto"/>
                <w:right w:val="none" w:sz="0" w:space="0" w:color="auto"/>
              </w:divBdr>
            </w:div>
            <w:div w:id="473062508">
              <w:marLeft w:val="0"/>
              <w:marRight w:val="0"/>
              <w:marTop w:val="0"/>
              <w:marBottom w:val="0"/>
              <w:divBdr>
                <w:top w:val="none" w:sz="0" w:space="0" w:color="auto"/>
                <w:left w:val="none" w:sz="0" w:space="0" w:color="auto"/>
                <w:bottom w:val="none" w:sz="0" w:space="0" w:color="auto"/>
                <w:right w:val="none" w:sz="0" w:space="0" w:color="auto"/>
              </w:divBdr>
            </w:div>
            <w:div w:id="758646946">
              <w:marLeft w:val="0"/>
              <w:marRight w:val="0"/>
              <w:marTop w:val="0"/>
              <w:marBottom w:val="0"/>
              <w:divBdr>
                <w:top w:val="none" w:sz="0" w:space="0" w:color="auto"/>
                <w:left w:val="none" w:sz="0" w:space="0" w:color="auto"/>
                <w:bottom w:val="none" w:sz="0" w:space="0" w:color="auto"/>
                <w:right w:val="none" w:sz="0" w:space="0" w:color="auto"/>
              </w:divBdr>
            </w:div>
            <w:div w:id="1225489936">
              <w:marLeft w:val="0"/>
              <w:marRight w:val="0"/>
              <w:marTop w:val="0"/>
              <w:marBottom w:val="0"/>
              <w:divBdr>
                <w:top w:val="none" w:sz="0" w:space="0" w:color="auto"/>
                <w:left w:val="none" w:sz="0" w:space="0" w:color="auto"/>
                <w:bottom w:val="none" w:sz="0" w:space="0" w:color="auto"/>
                <w:right w:val="none" w:sz="0" w:space="0" w:color="auto"/>
              </w:divBdr>
            </w:div>
            <w:div w:id="1228564600">
              <w:marLeft w:val="0"/>
              <w:marRight w:val="0"/>
              <w:marTop w:val="0"/>
              <w:marBottom w:val="0"/>
              <w:divBdr>
                <w:top w:val="none" w:sz="0" w:space="0" w:color="auto"/>
                <w:left w:val="none" w:sz="0" w:space="0" w:color="auto"/>
                <w:bottom w:val="none" w:sz="0" w:space="0" w:color="auto"/>
                <w:right w:val="none" w:sz="0" w:space="0" w:color="auto"/>
              </w:divBdr>
            </w:div>
          </w:divsChild>
        </w:div>
        <w:div w:id="2033913059">
          <w:marLeft w:val="0"/>
          <w:marRight w:val="0"/>
          <w:marTop w:val="0"/>
          <w:marBottom w:val="0"/>
          <w:divBdr>
            <w:top w:val="none" w:sz="0" w:space="0" w:color="auto"/>
            <w:left w:val="none" w:sz="0" w:space="0" w:color="auto"/>
            <w:bottom w:val="none" w:sz="0" w:space="0" w:color="auto"/>
            <w:right w:val="none" w:sz="0" w:space="0" w:color="auto"/>
          </w:divBdr>
          <w:divsChild>
            <w:div w:id="607398246">
              <w:marLeft w:val="0"/>
              <w:marRight w:val="0"/>
              <w:marTop w:val="0"/>
              <w:marBottom w:val="0"/>
              <w:divBdr>
                <w:top w:val="none" w:sz="0" w:space="0" w:color="auto"/>
                <w:left w:val="none" w:sz="0" w:space="0" w:color="auto"/>
                <w:bottom w:val="none" w:sz="0" w:space="0" w:color="auto"/>
                <w:right w:val="none" w:sz="0" w:space="0" w:color="auto"/>
              </w:divBdr>
            </w:div>
            <w:div w:id="1345598473">
              <w:marLeft w:val="0"/>
              <w:marRight w:val="0"/>
              <w:marTop w:val="0"/>
              <w:marBottom w:val="0"/>
              <w:divBdr>
                <w:top w:val="none" w:sz="0" w:space="0" w:color="auto"/>
                <w:left w:val="none" w:sz="0" w:space="0" w:color="auto"/>
                <w:bottom w:val="none" w:sz="0" w:space="0" w:color="auto"/>
                <w:right w:val="none" w:sz="0" w:space="0" w:color="auto"/>
              </w:divBdr>
            </w:div>
            <w:div w:id="300383885">
              <w:marLeft w:val="0"/>
              <w:marRight w:val="0"/>
              <w:marTop w:val="0"/>
              <w:marBottom w:val="0"/>
              <w:divBdr>
                <w:top w:val="none" w:sz="0" w:space="0" w:color="auto"/>
                <w:left w:val="none" w:sz="0" w:space="0" w:color="auto"/>
                <w:bottom w:val="none" w:sz="0" w:space="0" w:color="auto"/>
                <w:right w:val="none" w:sz="0" w:space="0" w:color="auto"/>
              </w:divBdr>
            </w:div>
            <w:div w:id="244534138">
              <w:marLeft w:val="0"/>
              <w:marRight w:val="0"/>
              <w:marTop w:val="0"/>
              <w:marBottom w:val="0"/>
              <w:divBdr>
                <w:top w:val="none" w:sz="0" w:space="0" w:color="auto"/>
                <w:left w:val="none" w:sz="0" w:space="0" w:color="auto"/>
                <w:bottom w:val="none" w:sz="0" w:space="0" w:color="auto"/>
                <w:right w:val="none" w:sz="0" w:space="0" w:color="auto"/>
              </w:divBdr>
            </w:div>
            <w:div w:id="478813342">
              <w:marLeft w:val="0"/>
              <w:marRight w:val="0"/>
              <w:marTop w:val="0"/>
              <w:marBottom w:val="0"/>
              <w:divBdr>
                <w:top w:val="none" w:sz="0" w:space="0" w:color="auto"/>
                <w:left w:val="none" w:sz="0" w:space="0" w:color="auto"/>
                <w:bottom w:val="none" w:sz="0" w:space="0" w:color="auto"/>
                <w:right w:val="none" w:sz="0" w:space="0" w:color="auto"/>
              </w:divBdr>
            </w:div>
          </w:divsChild>
        </w:div>
        <w:div w:id="1709796748">
          <w:marLeft w:val="0"/>
          <w:marRight w:val="0"/>
          <w:marTop w:val="0"/>
          <w:marBottom w:val="0"/>
          <w:divBdr>
            <w:top w:val="none" w:sz="0" w:space="0" w:color="auto"/>
            <w:left w:val="none" w:sz="0" w:space="0" w:color="auto"/>
            <w:bottom w:val="none" w:sz="0" w:space="0" w:color="auto"/>
            <w:right w:val="none" w:sz="0" w:space="0" w:color="auto"/>
          </w:divBdr>
        </w:div>
        <w:div w:id="1028410044">
          <w:marLeft w:val="0"/>
          <w:marRight w:val="0"/>
          <w:marTop w:val="0"/>
          <w:marBottom w:val="0"/>
          <w:divBdr>
            <w:top w:val="none" w:sz="0" w:space="0" w:color="auto"/>
            <w:left w:val="none" w:sz="0" w:space="0" w:color="auto"/>
            <w:bottom w:val="none" w:sz="0" w:space="0" w:color="auto"/>
            <w:right w:val="none" w:sz="0" w:space="0" w:color="auto"/>
          </w:divBdr>
        </w:div>
        <w:div w:id="497036955">
          <w:marLeft w:val="0"/>
          <w:marRight w:val="0"/>
          <w:marTop w:val="0"/>
          <w:marBottom w:val="0"/>
          <w:divBdr>
            <w:top w:val="none" w:sz="0" w:space="0" w:color="auto"/>
            <w:left w:val="none" w:sz="0" w:space="0" w:color="auto"/>
            <w:bottom w:val="none" w:sz="0" w:space="0" w:color="auto"/>
            <w:right w:val="none" w:sz="0" w:space="0" w:color="auto"/>
          </w:divBdr>
        </w:div>
        <w:div w:id="326130817">
          <w:marLeft w:val="0"/>
          <w:marRight w:val="0"/>
          <w:marTop w:val="0"/>
          <w:marBottom w:val="0"/>
          <w:divBdr>
            <w:top w:val="none" w:sz="0" w:space="0" w:color="auto"/>
            <w:left w:val="none" w:sz="0" w:space="0" w:color="auto"/>
            <w:bottom w:val="none" w:sz="0" w:space="0" w:color="auto"/>
            <w:right w:val="none" w:sz="0" w:space="0" w:color="auto"/>
          </w:divBdr>
        </w:div>
        <w:div w:id="1432748463">
          <w:marLeft w:val="0"/>
          <w:marRight w:val="0"/>
          <w:marTop w:val="0"/>
          <w:marBottom w:val="0"/>
          <w:divBdr>
            <w:top w:val="none" w:sz="0" w:space="0" w:color="auto"/>
            <w:left w:val="none" w:sz="0" w:space="0" w:color="auto"/>
            <w:bottom w:val="none" w:sz="0" w:space="0" w:color="auto"/>
            <w:right w:val="none" w:sz="0" w:space="0" w:color="auto"/>
          </w:divBdr>
        </w:div>
        <w:div w:id="814881065">
          <w:marLeft w:val="0"/>
          <w:marRight w:val="0"/>
          <w:marTop w:val="0"/>
          <w:marBottom w:val="0"/>
          <w:divBdr>
            <w:top w:val="none" w:sz="0" w:space="0" w:color="auto"/>
            <w:left w:val="none" w:sz="0" w:space="0" w:color="auto"/>
            <w:bottom w:val="none" w:sz="0" w:space="0" w:color="auto"/>
            <w:right w:val="none" w:sz="0" w:space="0" w:color="auto"/>
          </w:divBdr>
        </w:div>
        <w:div w:id="1089737899">
          <w:marLeft w:val="0"/>
          <w:marRight w:val="0"/>
          <w:marTop w:val="0"/>
          <w:marBottom w:val="0"/>
          <w:divBdr>
            <w:top w:val="none" w:sz="0" w:space="0" w:color="auto"/>
            <w:left w:val="none" w:sz="0" w:space="0" w:color="auto"/>
            <w:bottom w:val="none" w:sz="0" w:space="0" w:color="auto"/>
            <w:right w:val="none" w:sz="0" w:space="0" w:color="auto"/>
          </w:divBdr>
        </w:div>
        <w:div w:id="1916893063">
          <w:marLeft w:val="0"/>
          <w:marRight w:val="0"/>
          <w:marTop w:val="0"/>
          <w:marBottom w:val="0"/>
          <w:divBdr>
            <w:top w:val="none" w:sz="0" w:space="0" w:color="auto"/>
            <w:left w:val="none" w:sz="0" w:space="0" w:color="auto"/>
            <w:bottom w:val="none" w:sz="0" w:space="0" w:color="auto"/>
            <w:right w:val="none" w:sz="0" w:space="0" w:color="auto"/>
          </w:divBdr>
        </w:div>
        <w:div w:id="351801254">
          <w:marLeft w:val="0"/>
          <w:marRight w:val="0"/>
          <w:marTop w:val="0"/>
          <w:marBottom w:val="0"/>
          <w:divBdr>
            <w:top w:val="none" w:sz="0" w:space="0" w:color="auto"/>
            <w:left w:val="none" w:sz="0" w:space="0" w:color="auto"/>
            <w:bottom w:val="none" w:sz="0" w:space="0" w:color="auto"/>
            <w:right w:val="none" w:sz="0" w:space="0" w:color="auto"/>
          </w:divBdr>
        </w:div>
        <w:div w:id="1615363419">
          <w:marLeft w:val="0"/>
          <w:marRight w:val="0"/>
          <w:marTop w:val="0"/>
          <w:marBottom w:val="0"/>
          <w:divBdr>
            <w:top w:val="none" w:sz="0" w:space="0" w:color="auto"/>
            <w:left w:val="none" w:sz="0" w:space="0" w:color="auto"/>
            <w:bottom w:val="none" w:sz="0" w:space="0" w:color="auto"/>
            <w:right w:val="none" w:sz="0" w:space="0" w:color="auto"/>
          </w:divBdr>
        </w:div>
        <w:div w:id="960382054">
          <w:marLeft w:val="0"/>
          <w:marRight w:val="0"/>
          <w:marTop w:val="0"/>
          <w:marBottom w:val="0"/>
          <w:divBdr>
            <w:top w:val="none" w:sz="0" w:space="0" w:color="auto"/>
            <w:left w:val="none" w:sz="0" w:space="0" w:color="auto"/>
            <w:bottom w:val="none" w:sz="0" w:space="0" w:color="auto"/>
            <w:right w:val="none" w:sz="0" w:space="0" w:color="auto"/>
          </w:divBdr>
        </w:div>
        <w:div w:id="427507240">
          <w:marLeft w:val="0"/>
          <w:marRight w:val="0"/>
          <w:marTop w:val="0"/>
          <w:marBottom w:val="0"/>
          <w:divBdr>
            <w:top w:val="none" w:sz="0" w:space="0" w:color="auto"/>
            <w:left w:val="none" w:sz="0" w:space="0" w:color="auto"/>
            <w:bottom w:val="none" w:sz="0" w:space="0" w:color="auto"/>
            <w:right w:val="none" w:sz="0" w:space="0" w:color="auto"/>
          </w:divBdr>
        </w:div>
        <w:div w:id="384330403">
          <w:marLeft w:val="0"/>
          <w:marRight w:val="0"/>
          <w:marTop w:val="0"/>
          <w:marBottom w:val="0"/>
          <w:divBdr>
            <w:top w:val="none" w:sz="0" w:space="0" w:color="auto"/>
            <w:left w:val="none" w:sz="0" w:space="0" w:color="auto"/>
            <w:bottom w:val="none" w:sz="0" w:space="0" w:color="auto"/>
            <w:right w:val="none" w:sz="0" w:space="0" w:color="auto"/>
          </w:divBdr>
        </w:div>
        <w:div w:id="381289625">
          <w:marLeft w:val="0"/>
          <w:marRight w:val="0"/>
          <w:marTop w:val="0"/>
          <w:marBottom w:val="0"/>
          <w:divBdr>
            <w:top w:val="none" w:sz="0" w:space="0" w:color="auto"/>
            <w:left w:val="none" w:sz="0" w:space="0" w:color="auto"/>
            <w:bottom w:val="none" w:sz="0" w:space="0" w:color="auto"/>
            <w:right w:val="none" w:sz="0" w:space="0" w:color="auto"/>
          </w:divBdr>
        </w:div>
        <w:div w:id="1945460755">
          <w:marLeft w:val="0"/>
          <w:marRight w:val="0"/>
          <w:marTop w:val="0"/>
          <w:marBottom w:val="0"/>
          <w:divBdr>
            <w:top w:val="none" w:sz="0" w:space="0" w:color="auto"/>
            <w:left w:val="none" w:sz="0" w:space="0" w:color="auto"/>
            <w:bottom w:val="none" w:sz="0" w:space="0" w:color="auto"/>
            <w:right w:val="none" w:sz="0" w:space="0" w:color="auto"/>
          </w:divBdr>
        </w:div>
        <w:div w:id="1555314199">
          <w:marLeft w:val="0"/>
          <w:marRight w:val="0"/>
          <w:marTop w:val="0"/>
          <w:marBottom w:val="0"/>
          <w:divBdr>
            <w:top w:val="none" w:sz="0" w:space="0" w:color="auto"/>
            <w:left w:val="none" w:sz="0" w:space="0" w:color="auto"/>
            <w:bottom w:val="none" w:sz="0" w:space="0" w:color="auto"/>
            <w:right w:val="none" w:sz="0" w:space="0" w:color="auto"/>
          </w:divBdr>
        </w:div>
        <w:div w:id="708721056">
          <w:marLeft w:val="0"/>
          <w:marRight w:val="0"/>
          <w:marTop w:val="0"/>
          <w:marBottom w:val="0"/>
          <w:divBdr>
            <w:top w:val="none" w:sz="0" w:space="0" w:color="auto"/>
            <w:left w:val="none" w:sz="0" w:space="0" w:color="auto"/>
            <w:bottom w:val="none" w:sz="0" w:space="0" w:color="auto"/>
            <w:right w:val="none" w:sz="0" w:space="0" w:color="auto"/>
          </w:divBdr>
        </w:div>
      </w:divsChild>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 w:id="2001696054">
      <w:bodyDiv w:val="1"/>
      <w:marLeft w:val="0"/>
      <w:marRight w:val="0"/>
      <w:marTop w:val="0"/>
      <w:marBottom w:val="0"/>
      <w:divBdr>
        <w:top w:val="none" w:sz="0" w:space="0" w:color="auto"/>
        <w:left w:val="none" w:sz="0" w:space="0" w:color="auto"/>
        <w:bottom w:val="none" w:sz="0" w:space="0" w:color="auto"/>
        <w:right w:val="none" w:sz="0" w:space="0" w:color="auto"/>
      </w:divBdr>
    </w:div>
    <w:div w:id="2028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417DC-4051-4413-9568-811F48103385}"/>
</file>

<file path=customXml/itemProps2.xml><?xml version="1.0" encoding="utf-8"?>
<ds:datastoreItem xmlns:ds="http://schemas.openxmlformats.org/officeDocument/2006/customXml" ds:itemID="{3771A144-1BCF-415A-B4D4-62B2578C06B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DB50E9F-A2A6-44F5-90D7-30DEFE2C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7</Pages>
  <Words>2467</Words>
  <Characters>14064</Characters>
  <Application>Microsoft Office Word</Application>
  <DocSecurity>0</DocSecurity>
  <Lines>117</Lines>
  <Paragraphs>32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2020-08-26T14:31:00Z</dcterms:created>
  <dcterms:modified xsi:type="dcterms:W3CDTF">2020-08-26T14:31:00Z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