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0415E" w14:textId="7444CA2D" w:rsidR="00965ED6" w:rsidRPr="00AC2EB0" w:rsidRDefault="009F59C2" w:rsidP="00350CD8">
      <w:pPr>
        <w:spacing w:before="120" w:after="120" w:line="276" w:lineRule="auto"/>
        <w:jc w:val="right"/>
        <w:rPr>
          <w:rFonts w:ascii="Arial" w:hAnsi="Arial" w:cs="Arial"/>
          <w:b/>
          <w:bCs/>
          <w:sz w:val="16"/>
          <w:szCs w:val="16"/>
          <w:lang w:eastAsia="es-ES"/>
        </w:rPr>
      </w:pPr>
      <w:bookmarkStart w:id="0" w:name="_Hlk28946138"/>
      <w:bookmarkStart w:id="1" w:name="_Hlk29548183"/>
      <w:bookmarkStart w:id="2" w:name="_GoBack"/>
      <w:bookmarkEnd w:id="2"/>
      <w:r w:rsidRPr="00AC2EB0">
        <w:rPr>
          <w:rFonts w:ascii="Arial" w:hAnsi="Arial" w:cs="Arial"/>
          <w:b/>
          <w:sz w:val="16"/>
          <w:szCs w:val="16"/>
          <w:lang w:eastAsia="es-ES"/>
        </w:rPr>
        <w:tab/>
      </w:r>
      <w:r w:rsidR="0034177C" w:rsidRPr="00AC2EB0">
        <w:rPr>
          <w:rFonts w:ascii="Arial" w:hAnsi="Arial" w:cs="Arial"/>
          <w:b/>
          <w:bCs/>
          <w:sz w:val="16"/>
          <w:szCs w:val="16"/>
          <w:lang w:eastAsia="es-ES"/>
        </w:rPr>
        <w:t>CCE-DES-FM-17</w:t>
      </w:r>
    </w:p>
    <w:p w14:paraId="609062FC" w14:textId="355C2F49" w:rsidR="00842A04" w:rsidRPr="00AC2EB0" w:rsidRDefault="009F1F65" w:rsidP="009164FA">
      <w:pPr>
        <w:jc w:val="both"/>
        <w:rPr>
          <w:rFonts w:ascii="Arial" w:hAnsi="Arial" w:cs="Arial"/>
          <w:sz w:val="22"/>
        </w:rPr>
      </w:pPr>
      <w:r w:rsidRPr="00AC2EB0">
        <w:rPr>
          <w:rFonts w:ascii="Arial" w:hAnsi="Arial" w:cs="Arial"/>
          <w:b/>
          <w:sz w:val="22"/>
        </w:rPr>
        <w:t>EXPERIENCIA</w:t>
      </w:r>
      <w:r w:rsidR="003C66C5" w:rsidRPr="00AC2EB0">
        <w:rPr>
          <w:rFonts w:ascii="Arial" w:hAnsi="Arial" w:cs="Arial"/>
          <w:b/>
          <w:sz w:val="22"/>
        </w:rPr>
        <w:t xml:space="preserve"> </w:t>
      </w:r>
      <w:r w:rsidR="009164FA" w:rsidRPr="00AC2EB0">
        <w:rPr>
          <w:rFonts w:ascii="Arial" w:eastAsia="Calibri" w:hAnsi="Arial" w:cs="Arial"/>
          <w:b/>
          <w:sz w:val="22"/>
        </w:rPr>
        <w:t>–</w:t>
      </w:r>
      <w:r w:rsidRPr="00AC2EB0">
        <w:rPr>
          <w:rFonts w:ascii="Arial" w:hAnsi="Arial" w:cs="Arial"/>
          <w:b/>
          <w:sz w:val="22"/>
        </w:rPr>
        <w:t xml:space="preserve"> </w:t>
      </w:r>
      <w:r w:rsidR="00C542CB" w:rsidRPr="00AC2EB0">
        <w:rPr>
          <w:rFonts w:ascii="Arial" w:hAnsi="Arial" w:cs="Arial"/>
          <w:b/>
          <w:sz w:val="22"/>
        </w:rPr>
        <w:t xml:space="preserve">Conservación </w:t>
      </w:r>
      <w:r w:rsidR="00C542CB" w:rsidRPr="00AC2EB0">
        <w:rPr>
          <w:rFonts w:ascii="Arial" w:eastAsia="Calibri" w:hAnsi="Arial" w:cs="Arial"/>
          <w:b/>
          <w:sz w:val="22"/>
        </w:rPr>
        <w:t xml:space="preserve">– </w:t>
      </w:r>
      <w:r w:rsidR="00842A04" w:rsidRPr="00AC2EB0">
        <w:rPr>
          <w:rFonts w:ascii="Arial" w:hAnsi="Arial" w:cs="Arial"/>
          <w:b/>
          <w:sz w:val="22"/>
        </w:rPr>
        <w:t xml:space="preserve">Sociedades </w:t>
      </w:r>
      <w:r w:rsidR="00C542CB" w:rsidRPr="00AC2EB0">
        <w:rPr>
          <w:rFonts w:ascii="Arial" w:eastAsia="Calibri" w:hAnsi="Arial" w:cs="Arial"/>
          <w:b/>
          <w:sz w:val="22"/>
        </w:rPr>
        <w:t>– M</w:t>
      </w:r>
      <w:r w:rsidR="00842A04" w:rsidRPr="00AC2EB0">
        <w:rPr>
          <w:rFonts w:ascii="Arial" w:hAnsi="Arial" w:cs="Arial"/>
          <w:b/>
          <w:sz w:val="22"/>
        </w:rPr>
        <w:t>eno</w:t>
      </w:r>
      <w:r w:rsidR="00C542CB" w:rsidRPr="00AC2EB0">
        <w:rPr>
          <w:rFonts w:ascii="Arial" w:hAnsi="Arial" w:cs="Arial"/>
          <w:b/>
          <w:sz w:val="22"/>
        </w:rPr>
        <w:t>r</w:t>
      </w:r>
      <w:r w:rsidR="00842A04" w:rsidRPr="00AC2EB0">
        <w:rPr>
          <w:rFonts w:ascii="Arial" w:hAnsi="Arial" w:cs="Arial"/>
          <w:b/>
          <w:sz w:val="22"/>
        </w:rPr>
        <w:t xml:space="preserve"> </w:t>
      </w:r>
      <w:r w:rsidR="00C542CB" w:rsidRPr="00AC2EB0">
        <w:rPr>
          <w:rFonts w:ascii="Arial" w:hAnsi="Arial" w:cs="Arial"/>
          <w:b/>
          <w:sz w:val="22"/>
        </w:rPr>
        <w:t>a</w:t>
      </w:r>
      <w:r w:rsidR="00842A04" w:rsidRPr="00AC2EB0">
        <w:rPr>
          <w:rFonts w:ascii="Arial" w:hAnsi="Arial" w:cs="Arial"/>
          <w:b/>
          <w:sz w:val="22"/>
        </w:rPr>
        <w:t xml:space="preserve"> 3 años de constitución</w:t>
      </w:r>
      <w:r w:rsidR="00842A04" w:rsidRPr="00AC2EB0">
        <w:rPr>
          <w:rFonts w:ascii="Arial" w:hAnsi="Arial" w:cs="Arial"/>
          <w:sz w:val="21"/>
          <w:szCs w:val="21"/>
        </w:rPr>
        <w:t xml:space="preserve"> </w:t>
      </w:r>
    </w:p>
    <w:p w14:paraId="093B6EDA" w14:textId="77777777" w:rsidR="00842A04" w:rsidRPr="00AC2EB0" w:rsidRDefault="00842A04" w:rsidP="009164FA">
      <w:pPr>
        <w:jc w:val="both"/>
        <w:rPr>
          <w:rFonts w:ascii="Arial" w:hAnsi="Arial" w:cs="Arial"/>
          <w:sz w:val="20"/>
          <w:szCs w:val="20"/>
        </w:rPr>
      </w:pPr>
    </w:p>
    <w:p w14:paraId="29786F51" w14:textId="637F947A" w:rsidR="00965ED6" w:rsidRPr="00AC2EB0" w:rsidRDefault="00643366" w:rsidP="009164FA">
      <w:pPr>
        <w:jc w:val="both"/>
        <w:rPr>
          <w:rFonts w:ascii="Arial" w:hAnsi="Arial" w:cs="Arial"/>
          <w:sz w:val="20"/>
          <w:szCs w:val="20"/>
        </w:rPr>
      </w:pPr>
      <w:r w:rsidRPr="00AC2EB0">
        <w:rPr>
          <w:rFonts w:ascii="Arial" w:hAnsi="Arial" w:cs="Arial"/>
          <w:sz w:val="20"/>
          <w:szCs w:val="20"/>
        </w:rPr>
        <w:t>[…] en atención al principio general de interpretación según el cual donde el legislador no distingue no le es dado hacerlo al int</w:t>
      </w:r>
      <w:r w:rsidR="00A418E1">
        <w:rPr>
          <w:rFonts w:ascii="Arial" w:hAnsi="Arial" w:cs="Arial"/>
          <w:sz w:val="20"/>
          <w:szCs w:val="20"/>
        </w:rPr>
        <w:t>é</w:t>
      </w:r>
      <w:r w:rsidRPr="00AC2EB0">
        <w:rPr>
          <w:rFonts w:ascii="Arial" w:hAnsi="Arial" w:cs="Arial"/>
          <w:sz w:val="20"/>
          <w:szCs w:val="20"/>
        </w:rPr>
        <w:t>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7CE48B36" w14:textId="77777777" w:rsidR="00095D78" w:rsidRPr="00AC2EB0" w:rsidRDefault="00095D78" w:rsidP="009164FA">
      <w:pPr>
        <w:jc w:val="both"/>
        <w:rPr>
          <w:rFonts w:ascii="Arial" w:hAnsi="Arial" w:cs="Arial"/>
          <w:sz w:val="20"/>
          <w:szCs w:val="20"/>
        </w:rPr>
      </w:pPr>
    </w:p>
    <w:p w14:paraId="17E51480" w14:textId="7678095D" w:rsidR="00765B1B" w:rsidRPr="00AC2EB0" w:rsidRDefault="00765B1B" w:rsidP="009164FA">
      <w:pPr>
        <w:jc w:val="both"/>
        <w:rPr>
          <w:rFonts w:ascii="Arial" w:hAnsi="Arial" w:cs="Arial"/>
          <w:sz w:val="22"/>
        </w:rPr>
      </w:pPr>
      <w:r w:rsidRPr="00AC2EB0">
        <w:rPr>
          <w:rFonts w:ascii="Arial" w:hAnsi="Arial" w:cs="Arial"/>
          <w:b/>
          <w:sz w:val="22"/>
        </w:rPr>
        <w:t>EXPERIENCIA</w:t>
      </w:r>
      <w:r w:rsidR="009164FA" w:rsidRPr="00AC2EB0">
        <w:rPr>
          <w:rFonts w:ascii="Arial" w:hAnsi="Arial" w:cs="Arial"/>
          <w:b/>
          <w:sz w:val="22"/>
        </w:rPr>
        <w:t xml:space="preserve"> </w:t>
      </w:r>
      <w:r w:rsidR="009164FA" w:rsidRPr="00AC2EB0">
        <w:rPr>
          <w:rFonts w:ascii="Arial" w:eastAsia="Calibri" w:hAnsi="Arial" w:cs="Arial"/>
          <w:b/>
          <w:sz w:val="22"/>
        </w:rPr>
        <w:t>–</w:t>
      </w:r>
      <w:r w:rsidRPr="00AC2EB0">
        <w:rPr>
          <w:rFonts w:ascii="Arial" w:hAnsi="Arial" w:cs="Arial"/>
          <w:b/>
          <w:sz w:val="22"/>
        </w:rPr>
        <w:t xml:space="preserve"> </w:t>
      </w:r>
      <w:r w:rsidR="00F753B2" w:rsidRPr="00AC2EB0">
        <w:rPr>
          <w:rFonts w:ascii="Arial" w:hAnsi="Arial" w:cs="Arial"/>
          <w:b/>
          <w:sz w:val="22"/>
        </w:rPr>
        <w:t xml:space="preserve">Características </w:t>
      </w:r>
    </w:p>
    <w:p w14:paraId="7B786196" w14:textId="77777777" w:rsidR="0063643E" w:rsidRPr="00AC2EB0" w:rsidRDefault="0063643E" w:rsidP="009164FA">
      <w:pPr>
        <w:jc w:val="both"/>
        <w:rPr>
          <w:rFonts w:ascii="Arial" w:hAnsi="Arial" w:cs="Arial"/>
          <w:sz w:val="20"/>
          <w:szCs w:val="20"/>
        </w:rPr>
      </w:pPr>
    </w:p>
    <w:p w14:paraId="2045E5DF" w14:textId="77777777" w:rsidR="003865DA" w:rsidRPr="00AC2EB0" w:rsidRDefault="00842A04" w:rsidP="003865DA">
      <w:pPr>
        <w:spacing w:after="120"/>
        <w:jc w:val="both"/>
        <w:rPr>
          <w:rFonts w:ascii="Arial" w:eastAsia="Calibri" w:hAnsi="Arial" w:cs="Arial"/>
          <w:sz w:val="20"/>
          <w:szCs w:val="20"/>
        </w:rPr>
      </w:pPr>
      <w:r w:rsidRPr="00AC2EB0">
        <w:rPr>
          <w:rFonts w:ascii="Arial" w:eastAsia="Calibri" w:hAnsi="Arial" w:cs="Arial"/>
          <w:sz w:val="20"/>
          <w:szCs w:val="20"/>
        </w:rPr>
        <w:t>i) La experiencia es personal, esto es, se adquiere participando, directa o indirectamente, sin que sea posible no participar y tener una experiencia que no es propia.</w:t>
      </w:r>
      <w:r w:rsidR="002D3025" w:rsidRPr="00AC2EB0">
        <w:rPr>
          <w:rFonts w:ascii="Arial" w:eastAsia="Calibri" w:hAnsi="Arial" w:cs="Arial"/>
          <w:sz w:val="20"/>
          <w:szCs w:val="20"/>
        </w:rPr>
        <w:t xml:space="preserve"> </w:t>
      </w:r>
    </w:p>
    <w:p w14:paraId="7FF3A85D" w14:textId="77777777" w:rsidR="003865DA" w:rsidRPr="00AC2EB0" w:rsidRDefault="00842A04" w:rsidP="003865DA">
      <w:pPr>
        <w:spacing w:after="120"/>
        <w:jc w:val="both"/>
        <w:rPr>
          <w:rFonts w:ascii="Arial" w:eastAsia="Calibri" w:hAnsi="Arial" w:cs="Arial"/>
          <w:sz w:val="20"/>
          <w:szCs w:val="20"/>
        </w:rPr>
      </w:pPr>
      <w:r w:rsidRPr="00AC2EB0">
        <w:rPr>
          <w:rFonts w:ascii="Arial" w:eastAsia="Calibri" w:hAnsi="Arial" w:cs="Arial"/>
          <w:sz w:val="20"/>
          <w:szCs w:val="20"/>
        </w:rPr>
        <w:t>ii)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asociativas  ̶ consorcios y uniones temporales ̶  que se verificará en el documento privado de constitución.</w:t>
      </w:r>
      <w:r w:rsidR="002D3025" w:rsidRPr="00AC2EB0">
        <w:rPr>
          <w:rFonts w:ascii="Arial" w:eastAsia="Calibri" w:hAnsi="Arial" w:cs="Arial"/>
          <w:sz w:val="20"/>
          <w:szCs w:val="20"/>
        </w:rPr>
        <w:t xml:space="preserve"> </w:t>
      </w:r>
    </w:p>
    <w:p w14:paraId="10B4283F" w14:textId="77777777" w:rsidR="003865DA" w:rsidRPr="00AC2EB0" w:rsidRDefault="00842A04" w:rsidP="003865DA">
      <w:pPr>
        <w:spacing w:after="120"/>
        <w:jc w:val="both"/>
        <w:rPr>
          <w:rFonts w:ascii="Arial" w:eastAsia="Calibri" w:hAnsi="Arial" w:cs="Arial"/>
          <w:sz w:val="20"/>
          <w:szCs w:val="20"/>
        </w:rPr>
      </w:pPr>
      <w:r w:rsidRPr="00AC2EB0">
        <w:rPr>
          <w:rFonts w:ascii="Arial" w:eastAsia="Calibri" w:hAnsi="Arial" w:cs="Arial"/>
          <w:sz w:val="20"/>
          <w:szCs w:val="20"/>
        </w:rPr>
        <w:t>iii) La experiencia se puede transferir, y es diferente a compartir, puesto que implica que la experiencia de una persona se traslada a otra, y esta última acredita esa experiencia como propia, lo cual es el caso de algunas figuras y reformas estatutarias, como se verá y explicará en detalle en el numeral 2.3 de este documento.</w:t>
      </w:r>
    </w:p>
    <w:p w14:paraId="3420A88E" w14:textId="56329303" w:rsidR="00765B1B" w:rsidRPr="00AC2EB0" w:rsidRDefault="00842A04" w:rsidP="009164FA">
      <w:pPr>
        <w:jc w:val="both"/>
        <w:rPr>
          <w:rFonts w:ascii="Arial" w:eastAsia="Calibri" w:hAnsi="Arial" w:cs="Arial"/>
          <w:sz w:val="20"/>
          <w:szCs w:val="20"/>
        </w:rPr>
      </w:pPr>
      <w:r w:rsidRPr="00AC2EB0">
        <w:rPr>
          <w:rFonts w:ascii="Arial" w:eastAsia="Calibri" w:hAnsi="Arial" w:cs="Arial"/>
          <w:sz w:val="20"/>
          <w:szCs w:val="20"/>
        </w:rPr>
        <w:t>iv) Cuando la persona que adquirió la experiencia desaparece o se liquida, no es posible que comparta o transfiera su experiencia, porque al ser personal sigue la suerte de quien la adquirió</w:t>
      </w:r>
      <w:r w:rsidR="00765B1B" w:rsidRPr="00AC2EB0">
        <w:rPr>
          <w:rFonts w:ascii="Arial" w:eastAsia="Calibri" w:hAnsi="Arial" w:cs="Arial"/>
          <w:sz w:val="20"/>
          <w:szCs w:val="20"/>
        </w:rPr>
        <w:t>.</w:t>
      </w:r>
    </w:p>
    <w:p w14:paraId="1CEA571A" w14:textId="0BACE0EC" w:rsidR="00D7763B" w:rsidRPr="00AC2EB0" w:rsidRDefault="00D7763B" w:rsidP="0092630C">
      <w:pPr>
        <w:pStyle w:val="Default"/>
        <w:rPr>
          <w:color w:val="auto"/>
          <w:sz w:val="22"/>
          <w:szCs w:val="22"/>
        </w:rPr>
      </w:pPr>
    </w:p>
    <w:p w14:paraId="023D6CB8" w14:textId="77777777" w:rsidR="00C95EDD" w:rsidRPr="00AC2EB0" w:rsidRDefault="00C95EDD" w:rsidP="0092630C">
      <w:pPr>
        <w:pStyle w:val="Default"/>
        <w:rPr>
          <w:color w:val="auto"/>
          <w:sz w:val="22"/>
          <w:szCs w:val="22"/>
        </w:rPr>
      </w:pPr>
    </w:p>
    <w:p w14:paraId="03940234" w14:textId="77777777" w:rsidR="0098127C" w:rsidRPr="0098127C" w:rsidRDefault="0098127C" w:rsidP="0098127C">
      <w:pPr>
        <w:autoSpaceDE w:val="0"/>
        <w:autoSpaceDN w:val="0"/>
        <w:adjustRightInd w:val="0"/>
        <w:rPr>
          <w:rFonts w:ascii="Arial" w:hAnsi="Arial" w:cs="Arial"/>
          <w:color w:val="000000"/>
          <w:szCs w:val="24"/>
          <w:lang w:val="es-CO"/>
        </w:rPr>
      </w:pPr>
    </w:p>
    <w:p w14:paraId="6025263B" w14:textId="77777777" w:rsidR="0098127C" w:rsidRPr="0098127C" w:rsidRDefault="0098127C" w:rsidP="0098127C">
      <w:pPr>
        <w:autoSpaceDE w:val="0"/>
        <w:autoSpaceDN w:val="0"/>
        <w:adjustRightInd w:val="0"/>
        <w:rPr>
          <w:rFonts w:ascii="Arial" w:hAnsi="Arial" w:cs="Arial"/>
          <w:color w:val="000000"/>
          <w:sz w:val="22"/>
          <w:lang w:val="es-CO"/>
        </w:rPr>
      </w:pPr>
      <w:r w:rsidRPr="0098127C">
        <w:rPr>
          <w:rFonts w:ascii="Arial" w:hAnsi="Arial" w:cs="Arial"/>
          <w:color w:val="000000"/>
          <w:szCs w:val="24"/>
          <w:lang w:val="es-CO"/>
        </w:rPr>
        <w:t xml:space="preserve"> </w:t>
      </w:r>
      <w:r w:rsidRPr="0098127C">
        <w:rPr>
          <w:rFonts w:ascii="Arial" w:hAnsi="Arial" w:cs="Arial"/>
          <w:color w:val="000000"/>
          <w:sz w:val="22"/>
          <w:lang w:val="es-CO"/>
        </w:rPr>
        <w:t xml:space="preserve">Bogotá D.C., </w:t>
      </w:r>
      <w:r w:rsidRPr="0098127C">
        <w:rPr>
          <w:rFonts w:ascii="Arial" w:hAnsi="Arial" w:cs="Arial"/>
          <w:b/>
          <w:bCs/>
          <w:color w:val="000000"/>
          <w:sz w:val="22"/>
          <w:lang w:val="es-CO"/>
        </w:rPr>
        <w:t xml:space="preserve">25/08/2020 Hora 17:14:58s </w:t>
      </w:r>
    </w:p>
    <w:p w14:paraId="4E6F1AC6" w14:textId="0C389F1F" w:rsidR="00D7763B" w:rsidRPr="00AC2EB0" w:rsidRDefault="0098127C" w:rsidP="0098127C">
      <w:pPr>
        <w:tabs>
          <w:tab w:val="left" w:pos="3374"/>
        </w:tabs>
        <w:jc w:val="right"/>
        <w:rPr>
          <w:rFonts w:ascii="Arial" w:eastAsia="Calibri" w:hAnsi="Arial" w:cs="Arial"/>
          <w:sz w:val="22"/>
        </w:rPr>
      </w:pPr>
      <w:r w:rsidRPr="0098127C">
        <w:rPr>
          <w:rFonts w:ascii="Arial" w:hAnsi="Arial" w:cs="Arial"/>
          <w:b/>
          <w:bCs/>
          <w:color w:val="000000"/>
          <w:sz w:val="22"/>
          <w:lang w:val="es-CO"/>
        </w:rPr>
        <w:t>N° Radicado: 2202013000007939</w:t>
      </w:r>
      <w:r w:rsidR="00D7763B" w:rsidRPr="00AC2EB0">
        <w:rPr>
          <w:rFonts w:ascii="Arial" w:eastAsia="Calibri" w:hAnsi="Arial" w:cs="Arial"/>
          <w:sz w:val="22"/>
        </w:rPr>
        <w:tab/>
      </w:r>
    </w:p>
    <w:p w14:paraId="46B6BB7F" w14:textId="77777777" w:rsidR="007650D7" w:rsidRPr="00AC2EB0" w:rsidRDefault="007650D7" w:rsidP="00D7763B">
      <w:pPr>
        <w:tabs>
          <w:tab w:val="left" w:pos="3374"/>
        </w:tabs>
        <w:rPr>
          <w:rFonts w:ascii="Arial" w:eastAsia="Calibri" w:hAnsi="Arial" w:cs="Arial"/>
          <w:sz w:val="22"/>
        </w:rPr>
      </w:pPr>
    </w:p>
    <w:p w14:paraId="17630509" w14:textId="36FAA405" w:rsidR="00D7763B" w:rsidRPr="00AC2EB0" w:rsidRDefault="00D7763B" w:rsidP="00D7763B">
      <w:pPr>
        <w:rPr>
          <w:rFonts w:ascii="Arial" w:eastAsia="Calibri" w:hAnsi="Arial" w:cs="Arial"/>
          <w:sz w:val="22"/>
        </w:rPr>
      </w:pPr>
      <w:r w:rsidRPr="00AC2EB0">
        <w:rPr>
          <w:rFonts w:ascii="Arial" w:eastAsia="Calibri" w:hAnsi="Arial" w:cs="Arial"/>
          <w:sz w:val="22"/>
        </w:rPr>
        <w:t>Señor</w:t>
      </w:r>
      <w:r w:rsidR="00755363" w:rsidRPr="00AC2EB0">
        <w:rPr>
          <w:rFonts w:ascii="Arial" w:eastAsia="Calibri" w:hAnsi="Arial" w:cs="Arial"/>
          <w:sz w:val="22"/>
        </w:rPr>
        <w:t>a</w:t>
      </w:r>
    </w:p>
    <w:p w14:paraId="4CC4DB59" w14:textId="51AC5623" w:rsidR="00D7763B" w:rsidRPr="00AC2EB0" w:rsidRDefault="00755363" w:rsidP="00D7763B">
      <w:pPr>
        <w:rPr>
          <w:rFonts w:ascii="Arial" w:eastAsia="Calibri" w:hAnsi="Arial" w:cs="Arial"/>
          <w:b/>
          <w:sz w:val="22"/>
        </w:rPr>
      </w:pPr>
      <w:r w:rsidRPr="00AC2EB0">
        <w:rPr>
          <w:rFonts w:ascii="Arial" w:eastAsia="Calibri" w:hAnsi="Arial" w:cs="Arial"/>
          <w:b/>
          <w:sz w:val="22"/>
        </w:rPr>
        <w:t>Diana Del Pilar</w:t>
      </w:r>
      <w:r w:rsidR="00D7763B" w:rsidRPr="00AC2EB0">
        <w:rPr>
          <w:rFonts w:ascii="Arial" w:eastAsia="Calibri" w:hAnsi="Arial" w:cs="Arial"/>
          <w:b/>
          <w:sz w:val="22"/>
        </w:rPr>
        <w:tab/>
      </w:r>
      <w:r w:rsidR="00D7763B" w:rsidRPr="00AC2EB0">
        <w:rPr>
          <w:rFonts w:ascii="Arial" w:eastAsia="Calibri" w:hAnsi="Arial" w:cs="Arial"/>
          <w:b/>
          <w:sz w:val="22"/>
        </w:rPr>
        <w:tab/>
      </w:r>
      <w:r w:rsidR="00D7763B" w:rsidRPr="00AC2EB0">
        <w:rPr>
          <w:rFonts w:ascii="Arial" w:eastAsia="Calibri" w:hAnsi="Arial" w:cs="Arial"/>
          <w:b/>
          <w:sz w:val="22"/>
        </w:rPr>
        <w:tab/>
      </w:r>
    </w:p>
    <w:p w14:paraId="371FBE33" w14:textId="28A0F18A" w:rsidR="00D7763B" w:rsidRPr="00AC2EB0" w:rsidRDefault="00755363" w:rsidP="00D7763B">
      <w:pPr>
        <w:rPr>
          <w:rFonts w:ascii="Arial" w:eastAsia="Calibri" w:hAnsi="Arial" w:cs="Arial"/>
          <w:sz w:val="22"/>
        </w:rPr>
      </w:pPr>
      <w:r w:rsidRPr="00AC2EB0">
        <w:rPr>
          <w:rFonts w:ascii="Arial" w:eastAsia="Calibri" w:hAnsi="Arial" w:cs="Arial"/>
          <w:sz w:val="22"/>
        </w:rPr>
        <w:t>Neiva, Huila</w:t>
      </w:r>
    </w:p>
    <w:p w14:paraId="57D06E56" w14:textId="77777777" w:rsidR="00D7763B" w:rsidRPr="00AC2EB0" w:rsidRDefault="00D7763B" w:rsidP="00D7763B">
      <w:pPr>
        <w:rPr>
          <w:rFonts w:ascii="Arial" w:eastAsia="Calibri" w:hAnsi="Arial" w:cs="Arial"/>
          <w:sz w:val="22"/>
        </w:rPr>
      </w:pPr>
    </w:p>
    <w:p w14:paraId="7225C1D7" w14:textId="77777777" w:rsidR="00D7763B" w:rsidRPr="00AC2EB0" w:rsidRDefault="00D7763B" w:rsidP="00D7763B">
      <w:pPr>
        <w:rPr>
          <w:rFonts w:ascii="Arial" w:eastAsia="Calibri" w:hAnsi="Arial" w:cs="Arial"/>
          <w:sz w:val="22"/>
        </w:rPr>
      </w:pPr>
    </w:p>
    <w:p w14:paraId="2C7F25E6" w14:textId="5D559CBA" w:rsidR="00D7763B" w:rsidRPr="00AC2EB0" w:rsidRDefault="00D7763B" w:rsidP="00D7763B">
      <w:pPr>
        <w:rPr>
          <w:rFonts w:ascii="Arial" w:eastAsia="Calibri" w:hAnsi="Arial" w:cs="Arial"/>
          <w:b/>
          <w:sz w:val="22"/>
        </w:rPr>
      </w:pPr>
      <w:r w:rsidRPr="00AC2EB0">
        <w:rPr>
          <w:rFonts w:ascii="Arial" w:eastAsia="Calibri" w:hAnsi="Arial" w:cs="Arial"/>
          <w:b/>
          <w:sz w:val="22"/>
        </w:rPr>
        <w:t xml:space="preserve">                                            Concepto C – </w:t>
      </w:r>
      <w:r w:rsidR="002A5BCB">
        <w:rPr>
          <w:rFonts w:ascii="Arial" w:eastAsia="Calibri" w:hAnsi="Arial" w:cs="Arial"/>
          <w:b/>
          <w:sz w:val="22"/>
        </w:rPr>
        <w:t>564</w:t>
      </w:r>
      <w:r w:rsidRPr="00AC2EB0">
        <w:rPr>
          <w:rFonts w:ascii="Arial" w:eastAsia="Calibri" w:hAnsi="Arial" w:cs="Arial"/>
          <w:b/>
          <w:sz w:val="22"/>
        </w:rPr>
        <w:t xml:space="preserve"> de 2020</w:t>
      </w:r>
    </w:p>
    <w:p w14:paraId="24DDBAD4" w14:textId="77777777" w:rsidR="00D7763B" w:rsidRPr="00AC2EB0" w:rsidRDefault="00D7763B" w:rsidP="00D7763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C2EB0" w:rsidRPr="00AC2EB0" w14:paraId="0EB8BE80" w14:textId="77777777" w:rsidTr="0089357F">
        <w:tc>
          <w:tcPr>
            <w:tcW w:w="2689" w:type="dxa"/>
          </w:tcPr>
          <w:p w14:paraId="69551B6C" w14:textId="77777777" w:rsidR="00D7763B" w:rsidRPr="00AC2EB0" w:rsidRDefault="00D7763B" w:rsidP="0089357F">
            <w:pPr>
              <w:rPr>
                <w:rFonts w:ascii="Arial" w:eastAsia="Calibri" w:hAnsi="Arial" w:cs="Arial"/>
                <w:sz w:val="22"/>
              </w:rPr>
            </w:pPr>
            <w:r w:rsidRPr="00AC2EB0">
              <w:rPr>
                <w:rFonts w:ascii="Arial" w:eastAsia="Calibri" w:hAnsi="Arial" w:cs="Arial"/>
                <w:b/>
                <w:sz w:val="22"/>
              </w:rPr>
              <w:t>Temas:</w:t>
            </w:r>
            <w:r w:rsidRPr="00AC2EB0">
              <w:rPr>
                <w:rFonts w:ascii="Arial" w:eastAsia="Calibri" w:hAnsi="Arial" w:cs="Arial"/>
                <w:sz w:val="22"/>
              </w:rPr>
              <w:t xml:space="preserve">           </w:t>
            </w:r>
          </w:p>
          <w:p w14:paraId="0109F839" w14:textId="77777777" w:rsidR="00D7763B" w:rsidRPr="00AC2EB0" w:rsidRDefault="00D7763B" w:rsidP="0089357F">
            <w:pPr>
              <w:rPr>
                <w:rFonts w:ascii="Arial" w:eastAsia="Calibri" w:hAnsi="Arial" w:cs="Arial"/>
                <w:sz w:val="22"/>
              </w:rPr>
            </w:pPr>
            <w:r w:rsidRPr="00AC2EB0">
              <w:rPr>
                <w:rFonts w:ascii="Arial" w:eastAsia="Calibri" w:hAnsi="Arial" w:cs="Arial"/>
                <w:sz w:val="22"/>
              </w:rPr>
              <w:t xml:space="preserve">                           </w:t>
            </w:r>
          </w:p>
        </w:tc>
        <w:tc>
          <w:tcPr>
            <w:tcW w:w="6237" w:type="dxa"/>
          </w:tcPr>
          <w:p w14:paraId="4C41ADE3" w14:textId="55243C6D" w:rsidR="00350CD8" w:rsidRPr="00AC2EB0" w:rsidRDefault="00C35F40" w:rsidP="0089357F">
            <w:pPr>
              <w:spacing w:after="120"/>
              <w:jc w:val="both"/>
              <w:rPr>
                <w:rFonts w:ascii="Arial" w:eastAsia="Calibri" w:hAnsi="Arial" w:cs="Arial"/>
                <w:bCs/>
                <w:sz w:val="22"/>
              </w:rPr>
            </w:pPr>
            <w:r w:rsidRPr="00AC2EB0">
              <w:rPr>
                <w:rFonts w:ascii="Arial" w:hAnsi="Arial" w:cs="Arial"/>
                <w:bCs/>
                <w:sz w:val="22"/>
              </w:rPr>
              <w:t xml:space="preserve">EXPERIENCIA – Conservación – Sociedades – Menor a 3 años de constitución / EXPERIENCIA – Características / DOCUMENTOS TIPO – Licitación Pública – Versión 2 – Experiencia – Conservación – Sociedades – Menor a 3 años de constitución  </w:t>
            </w:r>
          </w:p>
        </w:tc>
      </w:tr>
      <w:tr w:rsidR="00D7763B" w:rsidRPr="00AC2EB0" w14:paraId="68E5D396" w14:textId="77777777" w:rsidTr="0089357F">
        <w:tc>
          <w:tcPr>
            <w:tcW w:w="2689" w:type="dxa"/>
          </w:tcPr>
          <w:p w14:paraId="6070F097" w14:textId="77777777" w:rsidR="00D7763B" w:rsidRPr="00AC2EB0" w:rsidRDefault="00D7763B" w:rsidP="0089357F">
            <w:pPr>
              <w:rPr>
                <w:rFonts w:ascii="Arial" w:eastAsia="Calibri" w:hAnsi="Arial" w:cs="Arial"/>
                <w:b/>
                <w:sz w:val="22"/>
              </w:rPr>
            </w:pPr>
            <w:r w:rsidRPr="00AC2EB0">
              <w:rPr>
                <w:rFonts w:ascii="Arial" w:eastAsia="Calibri" w:hAnsi="Arial" w:cs="Arial"/>
                <w:b/>
                <w:sz w:val="22"/>
              </w:rPr>
              <w:lastRenderedPageBreak/>
              <w:t>Radicación:</w:t>
            </w:r>
            <w:r w:rsidRPr="00AC2EB0">
              <w:rPr>
                <w:rFonts w:ascii="Arial" w:eastAsia="Calibri" w:hAnsi="Arial" w:cs="Arial"/>
                <w:sz w:val="22"/>
              </w:rPr>
              <w:t xml:space="preserve">                              </w:t>
            </w:r>
          </w:p>
        </w:tc>
        <w:tc>
          <w:tcPr>
            <w:tcW w:w="6237" w:type="dxa"/>
          </w:tcPr>
          <w:p w14:paraId="066CA890" w14:textId="2738668A" w:rsidR="005925B6" w:rsidRPr="00AC2EB0" w:rsidRDefault="00D7763B" w:rsidP="005925B6">
            <w:pPr>
              <w:rPr>
                <w:rFonts w:ascii="Arial" w:eastAsia="Calibri" w:hAnsi="Arial" w:cs="Arial"/>
                <w:sz w:val="22"/>
              </w:rPr>
            </w:pPr>
            <w:r w:rsidRPr="00AC2EB0">
              <w:rPr>
                <w:rFonts w:ascii="Arial" w:eastAsia="Calibri" w:hAnsi="Arial" w:cs="Arial"/>
                <w:sz w:val="22"/>
              </w:rPr>
              <w:t xml:space="preserve">Respuesta a consulta # </w:t>
            </w:r>
            <w:r w:rsidR="00755363" w:rsidRPr="00AC2EB0">
              <w:rPr>
                <w:rFonts w:ascii="Arial" w:eastAsia="Calibri" w:hAnsi="Arial" w:cs="Arial"/>
                <w:sz w:val="22"/>
              </w:rPr>
              <w:t>4202013000007103</w:t>
            </w:r>
          </w:p>
          <w:p w14:paraId="67CAC49E" w14:textId="118B3D95" w:rsidR="00D7763B" w:rsidRPr="00AC2EB0" w:rsidRDefault="00D7763B" w:rsidP="0089357F">
            <w:pPr>
              <w:jc w:val="both"/>
              <w:rPr>
                <w:rFonts w:ascii="Arial" w:eastAsia="Calibri" w:hAnsi="Arial" w:cs="Arial"/>
                <w:sz w:val="22"/>
              </w:rPr>
            </w:pPr>
          </w:p>
        </w:tc>
      </w:tr>
    </w:tbl>
    <w:p w14:paraId="53F31ACD" w14:textId="77777777" w:rsidR="00D7763B" w:rsidRPr="00AC2EB0" w:rsidRDefault="00D7763B" w:rsidP="00D7763B">
      <w:pPr>
        <w:jc w:val="both"/>
        <w:rPr>
          <w:rFonts w:ascii="Arial" w:eastAsia="Calibri" w:hAnsi="Arial" w:cs="Arial"/>
          <w:sz w:val="22"/>
        </w:rPr>
      </w:pPr>
    </w:p>
    <w:p w14:paraId="3058073C" w14:textId="77777777" w:rsidR="00D7763B" w:rsidRPr="00AC2EB0" w:rsidRDefault="00D7763B" w:rsidP="00D7763B">
      <w:pPr>
        <w:rPr>
          <w:rFonts w:ascii="Arial" w:eastAsia="Calibri" w:hAnsi="Arial" w:cs="Arial"/>
          <w:sz w:val="22"/>
        </w:rPr>
      </w:pPr>
    </w:p>
    <w:p w14:paraId="3C1A5DB1" w14:textId="33B60878" w:rsidR="00D7763B" w:rsidRPr="00AC2EB0" w:rsidRDefault="00D7763B" w:rsidP="00D7763B">
      <w:pPr>
        <w:rPr>
          <w:rFonts w:ascii="Arial" w:eastAsia="Calibri" w:hAnsi="Arial" w:cs="Arial"/>
          <w:sz w:val="22"/>
        </w:rPr>
      </w:pPr>
      <w:r w:rsidRPr="00AC2EB0">
        <w:rPr>
          <w:rFonts w:ascii="Arial" w:eastAsia="Calibri" w:hAnsi="Arial" w:cs="Arial"/>
          <w:sz w:val="22"/>
        </w:rPr>
        <w:t>Estimad</w:t>
      </w:r>
      <w:r w:rsidR="00755363" w:rsidRPr="00AC2EB0">
        <w:rPr>
          <w:rFonts w:ascii="Arial" w:eastAsia="Calibri" w:hAnsi="Arial" w:cs="Arial"/>
          <w:sz w:val="22"/>
        </w:rPr>
        <w:t>a</w:t>
      </w:r>
      <w:r w:rsidRPr="00AC2EB0">
        <w:rPr>
          <w:rFonts w:ascii="Arial" w:eastAsia="Calibri" w:hAnsi="Arial" w:cs="Arial"/>
          <w:sz w:val="22"/>
        </w:rPr>
        <w:t xml:space="preserve"> señor</w:t>
      </w:r>
      <w:r w:rsidR="00755363" w:rsidRPr="00AC2EB0">
        <w:rPr>
          <w:rFonts w:ascii="Arial" w:eastAsia="Calibri" w:hAnsi="Arial" w:cs="Arial"/>
          <w:sz w:val="22"/>
        </w:rPr>
        <w:t>a</w:t>
      </w:r>
      <w:r w:rsidRPr="00AC2EB0">
        <w:rPr>
          <w:rFonts w:ascii="Arial" w:eastAsia="Calibri" w:hAnsi="Arial" w:cs="Arial"/>
          <w:sz w:val="22"/>
        </w:rPr>
        <w:t xml:space="preserve"> </w:t>
      </w:r>
      <w:r w:rsidR="00755363" w:rsidRPr="00AC2EB0">
        <w:rPr>
          <w:rFonts w:ascii="Arial" w:eastAsia="Calibri" w:hAnsi="Arial" w:cs="Arial"/>
          <w:sz w:val="22"/>
        </w:rPr>
        <w:t>Diana</w:t>
      </w:r>
      <w:r w:rsidRPr="00AC2EB0">
        <w:rPr>
          <w:rFonts w:ascii="Arial" w:eastAsia="Calibri" w:hAnsi="Arial" w:cs="Arial"/>
          <w:sz w:val="22"/>
        </w:rPr>
        <w:t>,</w:t>
      </w:r>
    </w:p>
    <w:p w14:paraId="5C46C846" w14:textId="77777777" w:rsidR="00965ED6" w:rsidRPr="00AC2EB0" w:rsidRDefault="00965ED6" w:rsidP="00DB22BC">
      <w:pPr>
        <w:spacing w:line="276" w:lineRule="auto"/>
        <w:rPr>
          <w:rFonts w:ascii="Arial" w:eastAsia="Calibri" w:hAnsi="Arial" w:cs="Arial"/>
          <w:sz w:val="22"/>
        </w:rPr>
      </w:pPr>
    </w:p>
    <w:p w14:paraId="5B96539C" w14:textId="1B0C6D79" w:rsidR="00965ED6" w:rsidRPr="00AC2EB0" w:rsidRDefault="00A37FB6" w:rsidP="00965ED6">
      <w:pPr>
        <w:spacing w:line="276" w:lineRule="auto"/>
        <w:ind w:right="49"/>
        <w:jc w:val="both"/>
        <w:rPr>
          <w:rFonts w:ascii="Arial" w:eastAsia="Calibri" w:hAnsi="Arial" w:cs="Arial"/>
          <w:sz w:val="22"/>
        </w:rPr>
      </w:pPr>
      <w:bookmarkStart w:id="3" w:name="_Hlk44427398"/>
      <w:r w:rsidRPr="00AC2EB0">
        <w:rPr>
          <w:rFonts w:ascii="Arial" w:eastAsia="Calibri" w:hAnsi="Arial" w:cs="Arial"/>
          <w:sz w:val="22"/>
        </w:rPr>
        <w:t xml:space="preserve">La Agencia Nacional de Contratación Pública ―Colombia Compra Eficiente― responde su consulta </w:t>
      </w:r>
      <w:r w:rsidR="004141CB" w:rsidRPr="00AC2EB0">
        <w:rPr>
          <w:rFonts w:ascii="Arial" w:eastAsia="Calibri" w:hAnsi="Arial" w:cs="Arial"/>
          <w:sz w:val="22"/>
        </w:rPr>
        <w:t xml:space="preserve">del </w:t>
      </w:r>
      <w:r w:rsidR="00755363" w:rsidRPr="00AC2EB0">
        <w:rPr>
          <w:rFonts w:ascii="Arial" w:eastAsia="Calibri" w:hAnsi="Arial" w:cs="Arial"/>
          <w:sz w:val="22"/>
        </w:rPr>
        <w:t>19</w:t>
      </w:r>
      <w:r w:rsidR="005925B6" w:rsidRPr="00AC2EB0">
        <w:rPr>
          <w:rFonts w:ascii="Arial" w:eastAsia="Calibri" w:hAnsi="Arial" w:cs="Arial"/>
          <w:sz w:val="22"/>
        </w:rPr>
        <w:t xml:space="preserve"> de </w:t>
      </w:r>
      <w:r w:rsidR="00755363" w:rsidRPr="00AC2EB0">
        <w:rPr>
          <w:rFonts w:ascii="Arial" w:eastAsia="Calibri" w:hAnsi="Arial" w:cs="Arial"/>
          <w:sz w:val="22"/>
        </w:rPr>
        <w:t>agosto</w:t>
      </w:r>
      <w:r w:rsidR="005925B6" w:rsidRPr="00AC2EB0">
        <w:rPr>
          <w:rFonts w:ascii="Arial" w:eastAsia="Calibri" w:hAnsi="Arial" w:cs="Arial"/>
          <w:sz w:val="22"/>
        </w:rPr>
        <w:t xml:space="preserve"> de 2020</w:t>
      </w:r>
      <w:r w:rsidRPr="00AC2EB0">
        <w:rPr>
          <w:rFonts w:ascii="Arial" w:eastAsia="Calibri" w:hAnsi="Arial" w:cs="Arial"/>
          <w:sz w:val="22"/>
        </w:rPr>
        <w:t xml:space="preserve">, en ejercicio de la competencia otorgada por el numeral 8 del artículo 11 y el numeral 5 del artículo 3 del Decreto Ley 4170 de 2011. </w:t>
      </w:r>
    </w:p>
    <w:p w14:paraId="1E52EFBE" w14:textId="77777777" w:rsidR="00DB22BC" w:rsidRPr="00AC2EB0" w:rsidRDefault="00DB22BC" w:rsidP="00DB22BC">
      <w:pPr>
        <w:pStyle w:val="Prrafodelista"/>
        <w:tabs>
          <w:tab w:val="left" w:pos="284"/>
        </w:tabs>
        <w:spacing w:line="276" w:lineRule="auto"/>
        <w:ind w:left="0"/>
        <w:contextualSpacing w:val="0"/>
        <w:jc w:val="both"/>
        <w:rPr>
          <w:rFonts w:ascii="Arial" w:eastAsia="Calibri" w:hAnsi="Arial" w:cs="Arial"/>
          <w:b/>
          <w:sz w:val="22"/>
        </w:rPr>
      </w:pPr>
    </w:p>
    <w:bookmarkEnd w:id="3"/>
    <w:p w14:paraId="737E2623" w14:textId="77777777" w:rsidR="00A37FB6" w:rsidRPr="00AC2EB0" w:rsidRDefault="00A37FB6" w:rsidP="00DB22BC">
      <w:pPr>
        <w:pStyle w:val="Prrafodelista"/>
        <w:numPr>
          <w:ilvl w:val="0"/>
          <w:numId w:val="6"/>
        </w:numPr>
        <w:tabs>
          <w:tab w:val="left" w:pos="284"/>
        </w:tabs>
        <w:spacing w:line="276" w:lineRule="auto"/>
        <w:ind w:left="0" w:firstLine="0"/>
        <w:contextualSpacing w:val="0"/>
        <w:jc w:val="both"/>
        <w:rPr>
          <w:rFonts w:ascii="Arial" w:eastAsia="Calibri" w:hAnsi="Arial" w:cs="Arial"/>
          <w:b/>
          <w:sz w:val="22"/>
        </w:rPr>
      </w:pPr>
      <w:r w:rsidRPr="00AC2EB0">
        <w:rPr>
          <w:rFonts w:ascii="Arial" w:eastAsia="Calibri" w:hAnsi="Arial" w:cs="Arial"/>
          <w:b/>
          <w:sz w:val="22"/>
        </w:rPr>
        <w:t xml:space="preserve">Problemas planteados </w:t>
      </w:r>
    </w:p>
    <w:p w14:paraId="498A026D" w14:textId="77777777" w:rsidR="00A37FB6" w:rsidRPr="00AC2EB0" w:rsidRDefault="00A37FB6" w:rsidP="00DB22BC">
      <w:pPr>
        <w:tabs>
          <w:tab w:val="left" w:pos="426"/>
        </w:tabs>
        <w:spacing w:line="276" w:lineRule="auto"/>
        <w:jc w:val="both"/>
        <w:rPr>
          <w:rFonts w:ascii="Arial" w:eastAsia="Calibri" w:hAnsi="Arial" w:cs="Arial"/>
          <w:b/>
          <w:sz w:val="22"/>
        </w:rPr>
      </w:pPr>
    </w:p>
    <w:p w14:paraId="4E8BF739" w14:textId="6549A870" w:rsidR="00A37FB6" w:rsidRPr="00AC2EB0" w:rsidRDefault="00A37FB6" w:rsidP="007650D7">
      <w:pPr>
        <w:tabs>
          <w:tab w:val="left" w:pos="426"/>
        </w:tabs>
        <w:spacing w:line="276" w:lineRule="auto"/>
        <w:jc w:val="both"/>
        <w:rPr>
          <w:rFonts w:ascii="Arial" w:hAnsi="Arial" w:cs="Arial"/>
          <w:sz w:val="22"/>
        </w:rPr>
      </w:pPr>
      <w:r w:rsidRPr="00AC2EB0">
        <w:rPr>
          <w:rFonts w:ascii="Arial" w:eastAsia="Calibri" w:hAnsi="Arial" w:cs="Arial"/>
          <w:sz w:val="22"/>
        </w:rPr>
        <w:t>Usted realiza la siguiente</w:t>
      </w:r>
      <w:r w:rsidR="00755363" w:rsidRPr="00AC2EB0">
        <w:rPr>
          <w:rFonts w:ascii="Arial" w:eastAsia="Calibri" w:hAnsi="Arial" w:cs="Arial"/>
          <w:sz w:val="22"/>
        </w:rPr>
        <w:t xml:space="preserve"> </w:t>
      </w:r>
      <w:r w:rsidRPr="00AC2EB0">
        <w:rPr>
          <w:rFonts w:ascii="Arial" w:eastAsia="Calibri" w:hAnsi="Arial" w:cs="Arial"/>
          <w:sz w:val="22"/>
        </w:rPr>
        <w:t>pregunta</w:t>
      </w:r>
      <w:r w:rsidR="00755363" w:rsidRPr="00AC2EB0">
        <w:rPr>
          <w:rFonts w:ascii="Arial" w:eastAsia="Calibri" w:hAnsi="Arial" w:cs="Arial"/>
          <w:sz w:val="22"/>
        </w:rPr>
        <w:t xml:space="preserve"> «[…] tengo una inquietud, si empecé a ejecutar contratos como persona natural y posteriormente creo una empresa y aporto mi experiencia como socio; después de pasados los 3 años de haber constituido la empresa ¿puedo seguir teniendo en cuenta esa experiencia para acreditarla en procesos futuros? […]</w:t>
      </w:r>
      <w:r w:rsidR="00C96D86" w:rsidRPr="00AC2EB0">
        <w:rPr>
          <w:rFonts w:ascii="Arial" w:hAnsi="Arial" w:cs="Arial"/>
          <w:sz w:val="22"/>
        </w:rPr>
        <w:t>».</w:t>
      </w:r>
    </w:p>
    <w:p w14:paraId="26669165" w14:textId="77777777" w:rsidR="00C95EDD" w:rsidRPr="00AC2EB0" w:rsidRDefault="00C95EDD" w:rsidP="00DB22BC">
      <w:pPr>
        <w:tabs>
          <w:tab w:val="left" w:pos="426"/>
        </w:tabs>
        <w:spacing w:line="276" w:lineRule="auto"/>
        <w:jc w:val="both"/>
        <w:rPr>
          <w:rFonts w:ascii="Arial" w:eastAsia="Calibri" w:hAnsi="Arial" w:cs="Arial"/>
          <w:sz w:val="22"/>
        </w:rPr>
      </w:pPr>
    </w:p>
    <w:p w14:paraId="6A32A1B1" w14:textId="77777777" w:rsidR="00A37FB6" w:rsidRPr="00AC2EB0" w:rsidRDefault="00A37FB6" w:rsidP="00DB22BC">
      <w:pPr>
        <w:pStyle w:val="Prrafodelista"/>
        <w:numPr>
          <w:ilvl w:val="0"/>
          <w:numId w:val="6"/>
        </w:numPr>
        <w:tabs>
          <w:tab w:val="left" w:pos="426"/>
        </w:tabs>
        <w:spacing w:line="276" w:lineRule="auto"/>
        <w:ind w:left="284" w:hanging="284"/>
        <w:contextualSpacing w:val="0"/>
        <w:jc w:val="both"/>
        <w:rPr>
          <w:rFonts w:ascii="Arial" w:eastAsia="Calibri" w:hAnsi="Arial" w:cs="Arial"/>
          <w:b/>
          <w:sz w:val="22"/>
        </w:rPr>
      </w:pPr>
      <w:r w:rsidRPr="00AC2EB0">
        <w:rPr>
          <w:rFonts w:ascii="Arial" w:eastAsia="Calibri" w:hAnsi="Arial" w:cs="Arial"/>
          <w:b/>
          <w:sz w:val="22"/>
        </w:rPr>
        <w:t>Consideraciones</w:t>
      </w:r>
    </w:p>
    <w:p w14:paraId="28692669" w14:textId="77777777" w:rsidR="00495590" w:rsidRPr="00AC2EB0" w:rsidRDefault="00495590" w:rsidP="00DB22BC">
      <w:pPr>
        <w:tabs>
          <w:tab w:val="left" w:pos="426"/>
        </w:tabs>
        <w:spacing w:line="276" w:lineRule="auto"/>
        <w:jc w:val="both"/>
        <w:rPr>
          <w:rFonts w:ascii="Arial" w:eastAsia="Calibri" w:hAnsi="Arial" w:cs="Arial"/>
          <w:b/>
          <w:sz w:val="22"/>
        </w:rPr>
      </w:pPr>
    </w:p>
    <w:p w14:paraId="4E758724" w14:textId="0145B30C" w:rsidR="0046649C" w:rsidRPr="00AC2EB0" w:rsidRDefault="0046649C" w:rsidP="0046649C">
      <w:pPr>
        <w:spacing w:after="120" w:line="276" w:lineRule="auto"/>
        <w:jc w:val="both"/>
        <w:rPr>
          <w:rFonts w:ascii="Arial" w:eastAsia="Calibri" w:hAnsi="Arial" w:cs="Arial"/>
          <w:sz w:val="22"/>
        </w:rPr>
      </w:pPr>
      <w:r w:rsidRPr="00AC2EB0">
        <w:rPr>
          <w:rFonts w:ascii="Arial" w:eastAsia="Calibri" w:hAnsi="Arial" w:cs="Arial"/>
          <w:sz w:val="22"/>
        </w:rPr>
        <w:t xml:space="preserve">La Agencia Nacional de Contratación Pública - Colombia Compra Eficiente, en el concepto con radicado 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AC2EB0">
        <w:rPr>
          <w:rFonts w:ascii="Arial" w:hAnsi="Arial" w:cs="Arial"/>
          <w:sz w:val="22"/>
        </w:rPr>
        <w:t xml:space="preserve">4201913000006797 del 19 de noviembre de 2019, </w:t>
      </w:r>
      <w:r w:rsidRPr="00AC2EB0">
        <w:rPr>
          <w:rFonts w:ascii="Arial" w:eastAsia="Calibri" w:hAnsi="Arial" w:cs="Arial"/>
          <w:sz w:val="22"/>
        </w:rPr>
        <w:t>4201912000007182 del 3 de diciembre de 2019, 4201912000007512 del 16 de diciembre de 2019, 4201912000007607 del 9 de diciembre de 2019, C</w:t>
      </w:r>
      <w:r w:rsidR="00976391" w:rsidRPr="00AC2EB0">
        <w:rPr>
          <w:rFonts w:ascii="Arial" w:eastAsia="Calibri" w:hAnsi="Arial" w:cs="Arial"/>
          <w:sz w:val="22"/>
        </w:rPr>
        <w:t>-</w:t>
      </w:r>
      <w:r w:rsidRPr="00AC2EB0">
        <w:rPr>
          <w:rFonts w:ascii="Arial" w:eastAsia="Calibri" w:hAnsi="Arial" w:cs="Arial"/>
          <w:sz w:val="22"/>
        </w:rPr>
        <w:t>025 del 16 de marzo de 2020, C</w:t>
      </w:r>
      <w:r w:rsidR="00976391" w:rsidRPr="00AC2EB0">
        <w:rPr>
          <w:rFonts w:ascii="Arial" w:eastAsia="Calibri" w:hAnsi="Arial" w:cs="Arial"/>
          <w:sz w:val="22"/>
        </w:rPr>
        <w:t>-</w:t>
      </w:r>
      <w:r w:rsidRPr="00AC2EB0">
        <w:rPr>
          <w:rFonts w:ascii="Arial" w:eastAsia="Calibri" w:hAnsi="Arial" w:cs="Arial"/>
          <w:sz w:val="22"/>
        </w:rPr>
        <w:t>051 del 2 de marzo de 2020, C</w:t>
      </w:r>
      <w:r w:rsidR="00976391" w:rsidRPr="00AC2EB0">
        <w:rPr>
          <w:rFonts w:ascii="Arial" w:eastAsia="Calibri" w:hAnsi="Arial" w:cs="Arial"/>
          <w:sz w:val="22"/>
        </w:rPr>
        <w:t>-</w:t>
      </w:r>
      <w:r w:rsidRPr="00AC2EB0">
        <w:rPr>
          <w:rFonts w:ascii="Arial" w:eastAsia="Calibri" w:hAnsi="Arial" w:cs="Arial"/>
          <w:sz w:val="22"/>
        </w:rPr>
        <w:t>165 del 1 de abril de 2020</w:t>
      </w:r>
      <w:r w:rsidR="00976391" w:rsidRPr="00AC2EB0">
        <w:rPr>
          <w:rFonts w:ascii="Arial" w:eastAsia="Calibri" w:hAnsi="Arial" w:cs="Arial"/>
          <w:sz w:val="22"/>
        </w:rPr>
        <w:t xml:space="preserve">, </w:t>
      </w:r>
      <w:r w:rsidRPr="00AC2EB0">
        <w:rPr>
          <w:rFonts w:ascii="Arial" w:eastAsia="Calibri" w:hAnsi="Arial" w:cs="Arial"/>
          <w:sz w:val="22"/>
        </w:rPr>
        <w:t>C</w:t>
      </w:r>
      <w:r w:rsidR="00976391" w:rsidRPr="00AC2EB0">
        <w:rPr>
          <w:rFonts w:ascii="Arial" w:eastAsia="Calibri" w:hAnsi="Arial" w:cs="Arial"/>
          <w:sz w:val="22"/>
        </w:rPr>
        <w:t>-</w:t>
      </w:r>
      <w:r w:rsidRPr="00AC2EB0">
        <w:rPr>
          <w:rFonts w:ascii="Arial" w:eastAsia="Calibri" w:hAnsi="Arial" w:cs="Arial"/>
          <w:sz w:val="22"/>
        </w:rPr>
        <w:t xml:space="preserve">233 del 16 de abril de 2020, </w:t>
      </w:r>
      <w:r w:rsidR="00993A35" w:rsidRPr="00AC2EB0">
        <w:rPr>
          <w:rFonts w:ascii="Arial" w:eastAsia="Calibri" w:hAnsi="Arial" w:cs="Arial"/>
          <w:sz w:val="22"/>
        </w:rPr>
        <w:t>C</w:t>
      </w:r>
      <w:r w:rsidR="00976391" w:rsidRPr="00AC2EB0">
        <w:rPr>
          <w:rFonts w:ascii="Arial" w:eastAsia="Calibri" w:hAnsi="Arial" w:cs="Arial"/>
          <w:sz w:val="22"/>
        </w:rPr>
        <w:t>-</w:t>
      </w:r>
      <w:r w:rsidR="00993A35" w:rsidRPr="00AC2EB0">
        <w:rPr>
          <w:rFonts w:ascii="Arial" w:eastAsia="Calibri" w:hAnsi="Arial" w:cs="Arial"/>
          <w:sz w:val="22"/>
        </w:rPr>
        <w:t>407 de 12 de junio de 2020, C</w:t>
      </w:r>
      <w:r w:rsidR="00976391" w:rsidRPr="00AC2EB0">
        <w:rPr>
          <w:rFonts w:ascii="Arial" w:eastAsia="Calibri" w:hAnsi="Arial" w:cs="Arial"/>
          <w:sz w:val="22"/>
        </w:rPr>
        <w:t>-</w:t>
      </w:r>
      <w:r w:rsidR="00993A35" w:rsidRPr="00AC2EB0">
        <w:rPr>
          <w:rFonts w:ascii="Arial" w:eastAsia="Calibri" w:hAnsi="Arial" w:cs="Arial"/>
          <w:sz w:val="22"/>
        </w:rPr>
        <w:t>398 de 30 de junio de 2020</w:t>
      </w:r>
      <w:r w:rsidR="00755363" w:rsidRPr="00AC2EB0">
        <w:rPr>
          <w:rFonts w:ascii="Arial" w:eastAsia="Calibri" w:hAnsi="Arial" w:cs="Arial"/>
          <w:sz w:val="22"/>
        </w:rPr>
        <w:t xml:space="preserve"> y</w:t>
      </w:r>
      <w:r w:rsidR="00993A35" w:rsidRPr="00AC2EB0">
        <w:rPr>
          <w:rFonts w:ascii="Arial" w:eastAsia="Calibri" w:hAnsi="Arial" w:cs="Arial"/>
          <w:sz w:val="22"/>
        </w:rPr>
        <w:t xml:space="preserve"> C</w:t>
      </w:r>
      <w:r w:rsidR="00976391" w:rsidRPr="00AC2EB0">
        <w:rPr>
          <w:rFonts w:ascii="Arial" w:eastAsia="Calibri" w:hAnsi="Arial" w:cs="Arial"/>
          <w:sz w:val="22"/>
        </w:rPr>
        <w:t>-</w:t>
      </w:r>
      <w:r w:rsidR="00993A35" w:rsidRPr="00AC2EB0">
        <w:rPr>
          <w:rFonts w:ascii="Arial" w:eastAsia="Calibri" w:hAnsi="Arial" w:cs="Arial"/>
          <w:sz w:val="22"/>
        </w:rPr>
        <w:t xml:space="preserve">470 del 14 de julio de 2020, </w:t>
      </w:r>
      <w:r w:rsidRPr="00AC2EB0">
        <w:rPr>
          <w:rFonts w:ascii="Arial" w:eastAsia="Calibri" w:hAnsi="Arial" w:cs="Arial"/>
          <w:sz w:val="22"/>
        </w:rPr>
        <w:t>estudió la acreditación de la experiencia de los socios por una sociedad nueva con menos de 3 años de constitución. La tesis desarrollada</w:t>
      </w:r>
      <w:r w:rsidR="00976391" w:rsidRPr="00AC2EB0">
        <w:rPr>
          <w:rFonts w:ascii="Arial" w:eastAsia="Calibri" w:hAnsi="Arial" w:cs="Arial"/>
          <w:sz w:val="22"/>
        </w:rPr>
        <w:t xml:space="preserve"> en estos conceptos</w:t>
      </w:r>
      <w:r w:rsidRPr="00AC2EB0">
        <w:rPr>
          <w:rFonts w:ascii="Arial" w:eastAsia="Calibri" w:hAnsi="Arial" w:cs="Arial"/>
          <w:sz w:val="22"/>
        </w:rPr>
        <w:t xml:space="preserve"> se </w:t>
      </w:r>
      <w:r w:rsidR="00976391" w:rsidRPr="00AC2EB0">
        <w:rPr>
          <w:rFonts w:ascii="Arial" w:eastAsia="Calibri" w:hAnsi="Arial" w:cs="Arial"/>
          <w:sz w:val="22"/>
        </w:rPr>
        <w:t xml:space="preserve">reitera </w:t>
      </w:r>
      <w:r w:rsidRPr="00AC2EB0">
        <w:rPr>
          <w:rFonts w:ascii="Arial" w:eastAsia="Calibri" w:hAnsi="Arial" w:cs="Arial"/>
          <w:sz w:val="22"/>
        </w:rPr>
        <w:t>a continuación.</w:t>
      </w:r>
    </w:p>
    <w:p w14:paraId="68A1EAEB"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La Ley 1150 de 2007, en el artículo 5, establece que la capacidad jurídica y las condiciones de experiencia, capacidad financiera y de organización de los proponentes serán objeto de verificación por parte de las entidades como requisitos habilitantes para participar en los procesos de selección y no otorgarán puntaje; con excepción de la selección de consultores mediante un concurso de méritos, donde es posible otorgar puntaje al criterio de experiencia. </w:t>
      </w:r>
    </w:p>
    <w:p w14:paraId="26BE2C3D"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lastRenderedPageBreak/>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68B3E518"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AC2EB0">
        <w:rPr>
          <w:rStyle w:val="Refdenotaalpie"/>
          <w:rFonts w:ascii="Arial" w:hAnsi="Arial" w:cs="Arial"/>
          <w:sz w:val="22"/>
        </w:rPr>
        <w:footnoteReference w:id="2"/>
      </w:r>
      <w:r w:rsidRPr="00AC2EB0">
        <w:rPr>
          <w:rFonts w:ascii="Arial" w:hAnsi="Arial" w:cs="Arial"/>
          <w:sz w:val="22"/>
        </w:rPr>
        <w:t xml:space="preserve">.  </w:t>
      </w:r>
    </w:p>
    <w:p w14:paraId="5868A7C1"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El numeral 2.5</w:t>
      </w:r>
      <w:r w:rsidRPr="00AC2EB0">
        <w:rPr>
          <w:rStyle w:val="Refdenotaalpie"/>
          <w:rFonts w:ascii="Arial" w:hAnsi="Arial" w:cs="Arial"/>
          <w:sz w:val="22"/>
        </w:rPr>
        <w:footnoteReference w:id="3"/>
      </w:r>
      <w:r w:rsidRPr="00AC2EB0">
        <w:rPr>
          <w:rFonts w:ascii="Arial" w:hAnsi="Arial" w:cs="Arial"/>
          <w:sz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41F86F61"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El interesado debe indicar en cada certificado, o en cada copia de los contratos, los bienes, obras y servicios a los cuales corresponde la experiencia que pretende acreditar, identificándolos con el Clasificador de Bienes y Servicios, en el tercer nivel. Si la constitución </w:t>
      </w:r>
      <w:r w:rsidRPr="00AC2EB0">
        <w:rPr>
          <w:rFonts w:ascii="Arial" w:hAnsi="Arial" w:cs="Arial"/>
          <w:sz w:val="22"/>
        </w:rPr>
        <w:lastRenderedPageBreak/>
        <w:t>del interesado es menor a 3 años, puede acreditar la experiencia de sus accionistas, socios o constituyentes.</w:t>
      </w:r>
    </w:p>
    <w:p w14:paraId="72D5B507"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pequeños oferentes en la contratación estatal, permite que las sociedades relativamente nuevas </w:t>
      </w:r>
      <w:r w:rsidRPr="00AC2EB0">
        <w:rPr>
          <w:rFonts w:ascii="Arial" w:eastAsia="Calibri" w:hAnsi="Arial" w:cs="Arial"/>
          <w:sz w:val="22"/>
        </w:rPr>
        <w:t>─</w:t>
      </w:r>
      <w:r w:rsidRPr="00AC2EB0">
        <w:rPr>
          <w:rFonts w:ascii="Arial" w:hAnsi="Arial" w:cs="Arial"/>
          <w:sz w:val="22"/>
        </w:rPr>
        <w:t>con menos de 3 años de constitución</w:t>
      </w:r>
      <w:r w:rsidRPr="00AC2EB0">
        <w:rPr>
          <w:rFonts w:ascii="Arial" w:eastAsia="Calibri" w:hAnsi="Arial" w:cs="Arial"/>
          <w:sz w:val="22"/>
        </w:rPr>
        <w:t>─</w:t>
      </w:r>
      <w:r w:rsidRPr="00AC2EB0">
        <w:rPr>
          <w:rFonts w:ascii="Arial" w:hAnsi="Arial" w:cs="Arial"/>
          <w:sz w:val="22"/>
        </w:rPr>
        <w:t xml:space="preserve"> puedan acreditar como experiencia en el RUP la de sus accionistas, socios o constituyentes. </w:t>
      </w:r>
    </w:p>
    <w:p w14:paraId="0B8EB0C0"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7C1F7C1B"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5EE90727"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Este aspecto ofrece meridiana claridad en cuanto a su aplicación, pero el interrogante que ha generado la norma es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w:t>
      </w:r>
    </w:p>
    <w:p w14:paraId="2CC43A03"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Estos interrogantes han sido planteados a la Subdirección de Gestión Contractual, y se ha dado respuestas en uno y otro sentido. Así, en el concepto del 7 de febrero de 2018 se sostuvo que las personas jurídicas que hubieran sido beneficiarias de la norma podían seguir acreditando la experiencia de sus socios o accionistas, inclusive después de transcurridos 3 años desde la constitución de la sociedad, siempre que se renovara el RUP.  </w:t>
      </w:r>
    </w:p>
    <w:p w14:paraId="7EF24C91"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Teniendo en cuenta lo anterior, aunque la persona jurídica tenga más de tres años de constituida y haya registrado inicialmente la experiencia de sus socios en el RUP </w:t>
      </w:r>
      <w:r w:rsidRPr="00AC2EB0">
        <w:rPr>
          <w:rFonts w:ascii="Arial" w:eastAsia="Calibri" w:hAnsi="Arial" w:cs="Arial"/>
          <w:sz w:val="22"/>
        </w:rPr>
        <w:t>―</w:t>
      </w:r>
      <w:r w:rsidRPr="00AC2EB0">
        <w:rPr>
          <w:rFonts w:ascii="Arial" w:hAnsi="Arial" w:cs="Arial"/>
          <w:sz w:val="22"/>
        </w:rPr>
        <w:t>pues su constitución era inferior a tres años</w:t>
      </w:r>
      <w:r w:rsidRPr="00AC2EB0">
        <w:rPr>
          <w:rFonts w:ascii="Arial" w:eastAsia="Calibri" w:hAnsi="Arial" w:cs="Arial"/>
          <w:sz w:val="22"/>
        </w:rPr>
        <w:t>―</w:t>
      </w:r>
      <w:r w:rsidRPr="00AC2EB0">
        <w:rPr>
          <w:rFonts w:ascii="Arial" w:hAnsi="Arial" w:cs="Arial"/>
          <w:sz w:val="22"/>
        </w:rPr>
        <w:t xml:space="preserve"> y este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w:t>
      </w:r>
      <w:r w:rsidRPr="00AC2EB0">
        <w:rPr>
          <w:rFonts w:ascii="Arial" w:hAnsi="Arial" w:cs="Arial"/>
          <w:sz w:val="22"/>
        </w:rPr>
        <w:lastRenderedPageBreak/>
        <w:t xml:space="preserve">efectos y la cámara de comercio tiene que hacer nuevamente la verificación documental de la información presentada al momento de inscribirse en el registro. </w:t>
      </w:r>
    </w:p>
    <w:p w14:paraId="307061D2" w14:textId="6A903A0B"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Posición contraria se adoptó en un concepto identificado con radicado No. 4201814000001418</w:t>
      </w:r>
      <w:r w:rsidR="005374B9" w:rsidRPr="00AC2EB0">
        <w:rPr>
          <w:rFonts w:ascii="Arial" w:hAnsi="Arial" w:cs="Arial"/>
          <w:sz w:val="22"/>
        </w:rPr>
        <w:t xml:space="preserve"> del 3 de abril de 2018</w:t>
      </w:r>
      <w:r w:rsidRPr="00AC2EB0">
        <w:rPr>
          <w:rFonts w:ascii="Arial" w:hAnsi="Arial" w:cs="Arial"/>
          <w:sz w:val="22"/>
        </w:rPr>
        <w:t xml:space="preserve">,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6265749A"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i) La posición de Colombia Compra Eficiente respecto a la validez de la experiencia de los accionistas, socios o constituyentes, acreditada en el RUP por una sociedad nueva, cuando está ya superó los 3 años de constituida, ha variado. </w:t>
      </w:r>
    </w:p>
    <w:p w14:paraId="69372470"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ii) El Decreto 1082 de 2015 establece que para la inscripción en el RUP de una persona jurídica, si su constitución es menor a 3 años, puede acreditar la experiencia de sus accionistas, socios o constituyentes. </w:t>
      </w:r>
    </w:p>
    <w:p w14:paraId="037DDD7E"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0EA6E778"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iv)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340A9F04"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AC2EB0">
        <w:rPr>
          <w:rFonts w:ascii="Arial" w:eastAsia="Calibri" w:hAnsi="Arial" w:cs="Arial"/>
          <w:sz w:val="22"/>
        </w:rPr>
        <w:t>―</w:t>
      </w:r>
      <w:r w:rsidRPr="00AC2EB0">
        <w:rPr>
          <w:rFonts w:ascii="Arial" w:hAnsi="Arial" w:cs="Arial"/>
          <w:sz w:val="22"/>
        </w:rPr>
        <w:t>únicamente para la capacidad jurídica y experiencia</w:t>
      </w:r>
      <w:r w:rsidRPr="00AC2EB0">
        <w:rPr>
          <w:rFonts w:ascii="Arial" w:eastAsia="Calibri" w:hAnsi="Arial" w:cs="Arial"/>
          <w:sz w:val="22"/>
        </w:rPr>
        <w:t>―</w:t>
      </w:r>
      <w:r w:rsidRPr="00AC2EB0">
        <w:rPr>
          <w:rFonts w:ascii="Arial" w:hAnsi="Arial" w:cs="Arial"/>
          <w:sz w:val="22"/>
        </w:rPr>
        <w:t xml:space="preserve"> y debe ser verificada junto con sus soportes por la Cámara de Comercio correspondiente. </w:t>
      </w:r>
    </w:p>
    <w:p w14:paraId="16832DAE"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Ante esta disparidad de criterios, la Subdirección de Gestión Contractual estimó necesario recoger estos pronunciamientos y unificar la posición en el concepto con radicado No. 4201913000006797 del 19 de noviembre de 2019, en torno a la posibilidad de que las sociedades nuevas puedan seguir acreditando la experiencia de sus socios, accionistas o constituyentes, incluso después de cumplidos 3 años de constitución de la persona jurídica. </w:t>
      </w:r>
    </w:p>
    <w:p w14:paraId="417C1BCA"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El criterio que se adoptó fue que la experiencia de los socios, accionistas o constituyentes, para las sociedades que al momento de inscribirse en el RUP tenían menos </w:t>
      </w:r>
      <w:r w:rsidRPr="00AC2EB0">
        <w:rPr>
          <w:rFonts w:ascii="Arial" w:hAnsi="Arial" w:cs="Arial"/>
          <w:sz w:val="22"/>
        </w:rPr>
        <w:lastRenderedPageBreak/>
        <w:t>de 3 años de constituidas, puede seguir siendo acreditada por la persona jurídica después de transcurridos los 3 años del acto de constitución. Esta posición había sido reiterada por esta Subdirección en pronunciamientos posteriores a la acogida en el concepto del 3 de abril de 2018 antes citado y previos a la postura definida en el concepto del 19 de noviembre de 2019</w:t>
      </w:r>
      <w:r w:rsidRPr="00AC2EB0">
        <w:rPr>
          <w:rStyle w:val="Refdenotaalpie"/>
          <w:rFonts w:ascii="Arial" w:hAnsi="Arial" w:cs="Arial"/>
          <w:sz w:val="22"/>
        </w:rPr>
        <w:footnoteReference w:id="4"/>
      </w:r>
      <w:r w:rsidRPr="00AC2EB0">
        <w:rPr>
          <w:rFonts w:ascii="Arial" w:hAnsi="Arial" w:cs="Arial"/>
          <w:sz w:val="22"/>
        </w:rPr>
        <w:t xml:space="preserve">. </w:t>
      </w:r>
    </w:p>
    <w:p w14:paraId="5142FB55" w14:textId="42B175FE"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00A222AD" w:rsidRPr="00AC2EB0">
        <w:rPr>
          <w:rStyle w:val="Refdenotaalpie"/>
          <w:rFonts w:ascii="Arial" w:hAnsi="Arial" w:cs="Arial"/>
          <w:sz w:val="22"/>
        </w:rPr>
        <w:footnoteReference w:id="5"/>
      </w:r>
      <w:r w:rsidRPr="00AC2EB0">
        <w:rPr>
          <w:rFonts w:ascii="Arial" w:hAnsi="Arial" w:cs="Arial"/>
          <w:sz w:val="22"/>
        </w:rPr>
        <w:t xml:space="preserve">. En la actualidad, las cámaras de comercio solo pueden eliminar la experiencia registrada en el RUP a solicitud del proponente, por tanto, les corresponde a las personas jurídicas mantener su RUP actualizado y a las entidades estatales verificar el RUP para efectos de evaluar la experiencia. </w:t>
      </w:r>
    </w:p>
    <w:p w14:paraId="11B0DBC0"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48EB0F7E" w14:textId="77777777" w:rsidR="00993A35" w:rsidRPr="00AC2EB0" w:rsidRDefault="00993A35" w:rsidP="00993A35">
      <w:pPr>
        <w:spacing w:line="276" w:lineRule="auto"/>
        <w:ind w:firstLine="708"/>
        <w:jc w:val="both"/>
        <w:rPr>
          <w:rFonts w:ascii="Arial" w:hAnsi="Arial" w:cs="Arial"/>
          <w:sz w:val="22"/>
        </w:rPr>
      </w:pPr>
      <w:r w:rsidRPr="00AC2EB0">
        <w:rPr>
          <w:rFonts w:ascii="Arial" w:hAnsi="Arial" w:cs="Arial"/>
          <w:sz w:val="22"/>
        </w:rPr>
        <w:t xml:space="preserve">Lo anterior, tiene fundamento en la Circular Única de la Superintendencia de Industria y Comercio, en el numeral 4.2, sobre el procedimiento para llevar el registro único de proponentes, que establece:  </w:t>
      </w:r>
    </w:p>
    <w:p w14:paraId="7CBE3E32" w14:textId="77777777" w:rsidR="00993A35" w:rsidRPr="00AC2EB0" w:rsidRDefault="00993A35" w:rsidP="00993A35">
      <w:pPr>
        <w:spacing w:line="276" w:lineRule="auto"/>
        <w:ind w:firstLine="708"/>
        <w:jc w:val="both"/>
        <w:rPr>
          <w:rFonts w:ascii="Arial" w:hAnsi="Arial" w:cs="Arial"/>
          <w:sz w:val="22"/>
        </w:rPr>
      </w:pPr>
    </w:p>
    <w:p w14:paraId="2964F3CF" w14:textId="77777777" w:rsidR="00993A35" w:rsidRPr="00AC2EB0" w:rsidRDefault="00993A35" w:rsidP="00993A35">
      <w:pPr>
        <w:ind w:left="709" w:right="709"/>
        <w:jc w:val="both"/>
        <w:rPr>
          <w:rFonts w:ascii="Arial" w:hAnsi="Arial" w:cs="Arial"/>
          <w:sz w:val="21"/>
          <w:szCs w:val="21"/>
        </w:rPr>
      </w:pPr>
      <w:r w:rsidRPr="00AC2EB0">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w:t>
      </w:r>
      <w:r w:rsidRPr="00AC2EB0">
        <w:rPr>
          <w:rFonts w:ascii="Arial" w:hAnsi="Arial" w:cs="Arial"/>
          <w:sz w:val="21"/>
          <w:szCs w:val="21"/>
        </w:rPr>
        <w:lastRenderedPageBreak/>
        <w:t xml:space="preserve">realizar la inscripción argumentando el vencimiento de los documentos de soporte. </w:t>
      </w:r>
    </w:p>
    <w:p w14:paraId="20EA188E" w14:textId="77777777" w:rsidR="00993A35" w:rsidRPr="00AC2EB0" w:rsidRDefault="00993A35" w:rsidP="00993A35">
      <w:pPr>
        <w:ind w:left="709" w:right="709"/>
        <w:jc w:val="both"/>
        <w:rPr>
          <w:rFonts w:ascii="Arial" w:hAnsi="Arial" w:cs="Arial"/>
          <w:sz w:val="21"/>
          <w:szCs w:val="21"/>
        </w:rPr>
      </w:pPr>
    </w:p>
    <w:p w14:paraId="4FBCB695" w14:textId="77777777" w:rsidR="00993A35" w:rsidRPr="00AC2EB0" w:rsidRDefault="00993A35" w:rsidP="00993A35">
      <w:pPr>
        <w:spacing w:line="276" w:lineRule="auto"/>
        <w:ind w:firstLine="708"/>
        <w:jc w:val="both"/>
        <w:rPr>
          <w:rFonts w:ascii="Arial" w:hAnsi="Arial" w:cs="Arial"/>
          <w:sz w:val="22"/>
        </w:rPr>
      </w:pPr>
      <w:r w:rsidRPr="00AC2EB0">
        <w:rPr>
          <w:rFonts w:ascii="Arial" w:hAnsi="Arial" w:cs="Arial"/>
          <w:sz w:val="22"/>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p>
    <w:p w14:paraId="15B55869" w14:textId="77777777"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690D654C" w14:textId="49AB6658" w:rsidR="00993A35" w:rsidRPr="00AC2EB0" w:rsidRDefault="00993A35" w:rsidP="00993A35">
      <w:pPr>
        <w:spacing w:before="120" w:after="120" w:line="276" w:lineRule="auto"/>
        <w:ind w:firstLine="708"/>
        <w:jc w:val="both"/>
        <w:rPr>
          <w:rFonts w:ascii="Arial" w:hAnsi="Arial" w:cs="Arial"/>
          <w:sz w:val="22"/>
        </w:rPr>
      </w:pPr>
      <w:r w:rsidRPr="00AC2EB0">
        <w:rPr>
          <w:rFonts w:ascii="Arial" w:hAnsi="Arial" w:cs="Arial"/>
          <w:sz w:val="22"/>
        </w:rPr>
        <w:t xml:space="preserve">En línea con lo anterior, el numeral 2.5. del artículo 2.2.1.1.1.5.2 del Decreto 1082 de 2015 consagra, como se dijo, una prerrogativa para las sociedades nuevas, que busca fomentar la competencia de las mismas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41F3F471" w14:textId="09C7A00C" w:rsidR="00993A35" w:rsidRPr="00AC2EB0" w:rsidRDefault="00993A35" w:rsidP="00843F1E">
      <w:pPr>
        <w:spacing w:before="120" w:line="276" w:lineRule="auto"/>
        <w:ind w:firstLine="709"/>
        <w:jc w:val="both"/>
        <w:rPr>
          <w:rFonts w:ascii="Arial" w:hAnsi="Arial" w:cs="Arial"/>
          <w:sz w:val="22"/>
        </w:rPr>
      </w:pPr>
      <w:r w:rsidRPr="00AC2EB0">
        <w:rPr>
          <w:rFonts w:ascii="Arial" w:hAnsi="Arial" w:cs="Arial"/>
          <w:sz w:val="22"/>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0CDE054F" w14:textId="77777777" w:rsidR="0046649C" w:rsidRPr="00AC2EB0" w:rsidRDefault="0046649C" w:rsidP="00643366">
      <w:pPr>
        <w:spacing w:line="276" w:lineRule="auto"/>
        <w:ind w:firstLine="709"/>
        <w:jc w:val="both"/>
        <w:rPr>
          <w:rFonts w:ascii="Arial" w:hAnsi="Arial" w:cs="Arial"/>
          <w:sz w:val="22"/>
        </w:rPr>
      </w:pPr>
    </w:p>
    <w:bookmarkEnd w:id="0"/>
    <w:bookmarkEnd w:id="1"/>
    <w:p w14:paraId="479F83CC" w14:textId="63EC151C" w:rsidR="00AD1B0F" w:rsidRPr="00AC2EB0" w:rsidRDefault="0046649C" w:rsidP="00825650">
      <w:pPr>
        <w:spacing w:line="276" w:lineRule="auto"/>
        <w:jc w:val="both"/>
        <w:rPr>
          <w:rFonts w:ascii="Arial" w:hAnsi="Arial" w:cs="Arial"/>
          <w:b/>
          <w:sz w:val="22"/>
        </w:rPr>
      </w:pPr>
      <w:r w:rsidRPr="00AC2EB0">
        <w:rPr>
          <w:rFonts w:ascii="Arial" w:hAnsi="Arial" w:cs="Arial"/>
          <w:b/>
          <w:sz w:val="22"/>
        </w:rPr>
        <w:t xml:space="preserve">3. </w:t>
      </w:r>
      <w:r w:rsidR="00AD1B0F" w:rsidRPr="00AC2EB0">
        <w:rPr>
          <w:rFonts w:ascii="Arial" w:hAnsi="Arial" w:cs="Arial"/>
          <w:b/>
          <w:sz w:val="22"/>
        </w:rPr>
        <w:t xml:space="preserve">Respuesta </w:t>
      </w:r>
    </w:p>
    <w:p w14:paraId="4D8FF84F" w14:textId="77777777" w:rsidR="00AD1B0F" w:rsidRPr="00AC2EB0" w:rsidRDefault="00AD1B0F" w:rsidP="00965ED6">
      <w:pPr>
        <w:spacing w:line="276" w:lineRule="auto"/>
        <w:ind w:firstLine="709"/>
        <w:jc w:val="both"/>
        <w:rPr>
          <w:rFonts w:ascii="Arial" w:hAnsi="Arial" w:cs="Arial"/>
          <w:sz w:val="22"/>
        </w:rPr>
      </w:pPr>
    </w:p>
    <w:p w14:paraId="3E2FEFF5" w14:textId="44FA02A7" w:rsidR="0093768B" w:rsidRPr="00AC2EB0" w:rsidRDefault="00755363" w:rsidP="00755363">
      <w:pPr>
        <w:ind w:left="709" w:right="709"/>
        <w:jc w:val="both"/>
        <w:rPr>
          <w:rFonts w:ascii="Arial" w:hAnsi="Arial" w:cs="Arial"/>
          <w:sz w:val="21"/>
          <w:szCs w:val="21"/>
        </w:rPr>
      </w:pPr>
      <w:r w:rsidRPr="00AC2EB0">
        <w:rPr>
          <w:rFonts w:ascii="Arial" w:eastAsia="Calibri" w:hAnsi="Arial" w:cs="Arial"/>
          <w:sz w:val="21"/>
          <w:szCs w:val="21"/>
        </w:rPr>
        <w:t>«[…] tengo una inquietud, si empecé a ejecutar contratos como persona natural y posteriormente creo una empresa y aporto mi experiencia como socio; después de pasados los 3 años de haber constituido la empresa ¿puedo seguir teniendo en cuenta esa experiencia para acreditarla en procesos futuros? […]</w:t>
      </w:r>
      <w:r w:rsidRPr="00AC2EB0">
        <w:rPr>
          <w:rFonts w:ascii="Arial" w:hAnsi="Arial" w:cs="Arial"/>
          <w:sz w:val="21"/>
          <w:szCs w:val="21"/>
        </w:rPr>
        <w:t>»</w:t>
      </w:r>
    </w:p>
    <w:p w14:paraId="7620D998" w14:textId="77777777" w:rsidR="00AC2EB0" w:rsidRPr="00AC2EB0" w:rsidRDefault="00AC2EB0" w:rsidP="00AC2EB0">
      <w:pPr>
        <w:spacing w:line="276" w:lineRule="auto"/>
        <w:jc w:val="both"/>
        <w:rPr>
          <w:rFonts w:ascii="Arial" w:eastAsia="Calibri" w:hAnsi="Arial" w:cs="Arial"/>
          <w:sz w:val="22"/>
        </w:rPr>
      </w:pPr>
    </w:p>
    <w:p w14:paraId="2C32DDBE" w14:textId="2E413039" w:rsidR="00AC2EB0" w:rsidRPr="00AC2EB0" w:rsidRDefault="00AC2EB0" w:rsidP="00AC2EB0">
      <w:pPr>
        <w:spacing w:after="120" w:line="276" w:lineRule="auto"/>
        <w:jc w:val="both"/>
        <w:rPr>
          <w:rFonts w:ascii="Arial" w:eastAsia="Calibri" w:hAnsi="Arial" w:cs="Arial"/>
          <w:sz w:val="22"/>
        </w:rPr>
      </w:pPr>
      <w:r w:rsidRPr="00AC2EB0">
        <w:rPr>
          <w:rFonts w:ascii="Arial" w:eastAsia="Calibri" w:hAnsi="Arial" w:cs="Arial"/>
          <w:sz w:val="22"/>
        </w:rPr>
        <w:t xml:space="preserve">En ejercicio de la prerrogativa establecida en el numeral 2.5 del artículo 2.2.1.1.1.5.2 del Decreto 1082 de 2015, las sociedades con menos de tres años de constitución podrán acreditar la experiencia de sus socios o accionistas en el marco de procesos de selección regidos por el Estatuto General de Contratación de la Administración Pública. </w:t>
      </w:r>
    </w:p>
    <w:p w14:paraId="1016DEE5" w14:textId="654892C1" w:rsidR="0093768B" w:rsidRPr="00AC2EB0" w:rsidRDefault="0093768B" w:rsidP="00AC2EB0">
      <w:pPr>
        <w:spacing w:line="276" w:lineRule="auto"/>
        <w:ind w:firstLine="708"/>
        <w:jc w:val="both"/>
        <w:rPr>
          <w:rFonts w:ascii="Arial" w:eastAsia="Calibri" w:hAnsi="Arial" w:cs="Arial"/>
          <w:sz w:val="22"/>
        </w:rPr>
      </w:pPr>
      <w:r w:rsidRPr="00AC2EB0">
        <w:rPr>
          <w:rFonts w:ascii="Arial" w:eastAsia="Calibri" w:hAnsi="Arial" w:cs="Arial"/>
          <w:sz w:val="22"/>
        </w:rPr>
        <w:lastRenderedPageBreak/>
        <w:t>De conformidad con la posición adoptada por la Agencia Nacional de Contratación Pública – Colombia Compra Eficiente a partir del concepto con radicado No. 4201913000006797 del 19 de noviembre de 2019, es posible que las sociedades de reciente creación que, en aplicación del beneficio establecido en el numeral 2.5 del artículo 2.2.1.1.1.5.2 del Decreto 1082 de 2015, hayan inscrito la experiencia de sus socios o accionistas en el RUP, puedan seguir acreditando dicha experiencia en los procedimientos de selección, aun después de cumplidos los 3 años de constitución, siempre que no hayan cesado los efectos del RUP por el incumplimiento del deber de renovación.</w:t>
      </w:r>
    </w:p>
    <w:p w14:paraId="436A1879" w14:textId="77777777" w:rsidR="00C35F40" w:rsidRPr="00AC2EB0" w:rsidRDefault="00C35F40" w:rsidP="00AC2EB0">
      <w:pPr>
        <w:spacing w:line="276" w:lineRule="auto"/>
        <w:jc w:val="both"/>
        <w:rPr>
          <w:rFonts w:ascii="Arial" w:hAnsi="Arial" w:cs="Arial"/>
          <w:sz w:val="22"/>
        </w:rPr>
      </w:pPr>
    </w:p>
    <w:p w14:paraId="47DEA7AA" w14:textId="02DF1660" w:rsidR="00A37FB6" w:rsidRPr="00AC2EB0" w:rsidRDefault="00AD1B0F" w:rsidP="00C35F40">
      <w:pPr>
        <w:spacing w:after="120" w:line="276" w:lineRule="auto"/>
        <w:jc w:val="both"/>
        <w:rPr>
          <w:rFonts w:ascii="Arial" w:eastAsia="Calibri" w:hAnsi="Arial" w:cs="Arial"/>
          <w:sz w:val="22"/>
        </w:rPr>
      </w:pPr>
      <w:r w:rsidRPr="00AC2EB0">
        <w:rPr>
          <w:rFonts w:ascii="Arial" w:hAnsi="Arial" w:cs="Arial"/>
          <w:sz w:val="22"/>
        </w:rPr>
        <w:t>Este concepto tiene el alcance previsto en el artículo 28 del Código de Procedimiento Administrativo y de lo Contencioso Administrativo.</w:t>
      </w:r>
    </w:p>
    <w:p w14:paraId="0F8C901F" w14:textId="734F660F" w:rsidR="00A37FB6" w:rsidRPr="00AC2EB0" w:rsidRDefault="00C35F40" w:rsidP="008A2025">
      <w:pPr>
        <w:spacing w:before="120" w:after="120" w:line="276" w:lineRule="auto"/>
        <w:jc w:val="both"/>
        <w:rPr>
          <w:rFonts w:ascii="Arial" w:eastAsia="Calibri" w:hAnsi="Arial" w:cs="Arial"/>
          <w:sz w:val="22"/>
        </w:rPr>
      </w:pPr>
      <w:r w:rsidRPr="00AC2EB0">
        <w:rPr>
          <w:noProof/>
          <w:lang w:val="en-US"/>
        </w:rPr>
        <w:drawing>
          <wp:anchor distT="0" distB="0" distL="114300" distR="114300" simplePos="0" relativeHeight="251660288" behindDoc="0" locked="0" layoutInCell="1" allowOverlap="1" wp14:anchorId="787C0C83" wp14:editId="3DD2F33A">
            <wp:simplePos x="0" y="0"/>
            <wp:positionH relativeFrom="margin">
              <wp:align>center</wp:align>
            </wp:positionH>
            <wp:positionV relativeFrom="paragraph">
              <wp:posOffset>247015</wp:posOffset>
            </wp:positionV>
            <wp:extent cx="3027680" cy="1730375"/>
            <wp:effectExtent l="0" t="0" r="1270" b="317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7680" cy="1730375"/>
                    </a:xfrm>
                    <a:prstGeom prst="rect">
                      <a:avLst/>
                    </a:prstGeom>
                  </pic:spPr>
                </pic:pic>
              </a:graphicData>
            </a:graphic>
            <wp14:sizeRelH relativeFrom="page">
              <wp14:pctWidth>0</wp14:pctWidth>
            </wp14:sizeRelH>
            <wp14:sizeRelV relativeFrom="page">
              <wp14:pctHeight>0</wp14:pctHeight>
            </wp14:sizeRelV>
          </wp:anchor>
        </w:drawing>
      </w:r>
      <w:r w:rsidR="00A37FB6" w:rsidRPr="00AC2EB0">
        <w:rPr>
          <w:rFonts w:ascii="Arial" w:hAnsi="Arial" w:cs="Arial"/>
          <w:noProof/>
          <w:sz w:val="22"/>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DFC58A"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E81A930" w14:textId="288F836E" w:rsidR="00A37FB6" w:rsidRPr="00AC2EB0" w:rsidRDefault="00A37FB6" w:rsidP="008A2025">
      <w:pPr>
        <w:spacing w:before="120" w:after="120" w:line="276" w:lineRule="auto"/>
        <w:rPr>
          <w:rFonts w:ascii="Arial" w:eastAsia="Times New Roman" w:hAnsi="Arial" w:cs="Arial"/>
          <w:sz w:val="22"/>
          <w:lang w:eastAsia="es-CO"/>
        </w:rPr>
      </w:pPr>
      <w:r w:rsidRPr="00AC2EB0">
        <w:rPr>
          <w:rFonts w:ascii="Arial" w:eastAsia="Times New Roman" w:hAnsi="Arial" w:cs="Arial"/>
          <w:sz w:val="22"/>
          <w:lang w:eastAsia="es-CO"/>
        </w:rPr>
        <w:t>Atentamente,</w:t>
      </w:r>
    </w:p>
    <w:p w14:paraId="57DD1EBD" w14:textId="7F3A1BF4" w:rsidR="00746E08" w:rsidRPr="00AC2EB0" w:rsidRDefault="00746E08" w:rsidP="008A2025">
      <w:pPr>
        <w:spacing w:before="120" w:after="120" w:line="276" w:lineRule="auto"/>
        <w:jc w:val="center"/>
        <w:rPr>
          <w:rFonts w:ascii="Arial" w:eastAsia="Times New Roman" w:hAnsi="Arial" w:cs="Arial"/>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C2EB0" w:rsidRPr="00AC2EB0" w14:paraId="469202AF" w14:textId="77777777" w:rsidTr="008F0344">
        <w:trPr>
          <w:trHeight w:val="315"/>
        </w:trPr>
        <w:tc>
          <w:tcPr>
            <w:tcW w:w="812" w:type="dxa"/>
            <w:vAlign w:val="center"/>
            <w:hideMark/>
          </w:tcPr>
          <w:p w14:paraId="3F62A0B3" w14:textId="77777777" w:rsidR="00746E08" w:rsidRPr="00AC2EB0" w:rsidRDefault="00746E08" w:rsidP="001F4991">
            <w:pPr>
              <w:pStyle w:val="Sinespaciado"/>
              <w:rPr>
                <w:rFonts w:ascii="Arial" w:hAnsi="Arial" w:cs="Arial"/>
                <w:sz w:val="16"/>
                <w:szCs w:val="16"/>
                <w:lang w:eastAsia="es-ES"/>
              </w:rPr>
            </w:pPr>
            <w:r w:rsidRPr="00AC2EB0">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0FF6F2B5" w:rsidR="00746E08" w:rsidRPr="00AC2EB0" w:rsidRDefault="00C35F40" w:rsidP="001F4991">
            <w:pPr>
              <w:pStyle w:val="Sinespaciado"/>
              <w:rPr>
                <w:rFonts w:ascii="Arial" w:hAnsi="Arial" w:cs="Arial"/>
                <w:sz w:val="16"/>
                <w:szCs w:val="16"/>
                <w:lang w:eastAsia="es-ES"/>
              </w:rPr>
            </w:pPr>
            <w:r w:rsidRPr="00AC2EB0">
              <w:rPr>
                <w:rFonts w:ascii="Arial" w:hAnsi="Arial" w:cs="Arial"/>
                <w:sz w:val="16"/>
                <w:szCs w:val="16"/>
                <w:lang w:eastAsia="es-ES"/>
              </w:rPr>
              <w:t>Alejandro Sarmiento Cantillo</w:t>
            </w:r>
          </w:p>
          <w:p w14:paraId="51C325E7" w14:textId="0DA46617" w:rsidR="00746E08" w:rsidRPr="00AC2EB0" w:rsidRDefault="008F0344" w:rsidP="001F4991">
            <w:pPr>
              <w:pStyle w:val="Sinespaciado"/>
              <w:rPr>
                <w:rFonts w:ascii="Arial" w:hAnsi="Arial" w:cs="Arial"/>
                <w:sz w:val="16"/>
                <w:szCs w:val="16"/>
                <w:lang w:eastAsia="es-ES"/>
              </w:rPr>
            </w:pPr>
            <w:r w:rsidRPr="00AC2EB0">
              <w:rPr>
                <w:rFonts w:ascii="Arial" w:hAnsi="Arial" w:cs="Arial"/>
                <w:sz w:val="16"/>
                <w:szCs w:val="16"/>
                <w:lang w:eastAsia="es-ES"/>
              </w:rPr>
              <w:t>Contratista</w:t>
            </w:r>
            <w:r w:rsidR="001E7492" w:rsidRPr="00AC2EB0">
              <w:rPr>
                <w:rFonts w:ascii="Arial" w:hAnsi="Arial" w:cs="Arial"/>
                <w:sz w:val="16"/>
                <w:szCs w:val="16"/>
                <w:lang w:eastAsia="es-ES"/>
              </w:rPr>
              <w:t xml:space="preserve"> de la</w:t>
            </w:r>
            <w:r w:rsidRPr="00AC2EB0">
              <w:rPr>
                <w:rFonts w:ascii="Arial" w:hAnsi="Arial" w:cs="Arial"/>
                <w:sz w:val="16"/>
                <w:szCs w:val="16"/>
                <w:lang w:eastAsia="es-ES"/>
              </w:rPr>
              <w:t xml:space="preserve"> Subdirección de Gestión Contractual</w:t>
            </w:r>
          </w:p>
        </w:tc>
      </w:tr>
      <w:tr w:rsidR="00AC2EB0" w:rsidRPr="00AC2EB0" w14:paraId="10BC78E8" w14:textId="77777777" w:rsidTr="008F0344">
        <w:trPr>
          <w:trHeight w:val="330"/>
        </w:trPr>
        <w:tc>
          <w:tcPr>
            <w:tcW w:w="812" w:type="dxa"/>
            <w:vAlign w:val="center"/>
            <w:hideMark/>
          </w:tcPr>
          <w:p w14:paraId="6A7DBF66" w14:textId="77777777" w:rsidR="00746E08" w:rsidRPr="00AC2EB0" w:rsidRDefault="00746E08" w:rsidP="001F4991">
            <w:pPr>
              <w:pStyle w:val="Sinespaciado"/>
              <w:rPr>
                <w:rFonts w:ascii="Arial" w:hAnsi="Arial" w:cs="Arial"/>
                <w:sz w:val="16"/>
                <w:szCs w:val="16"/>
                <w:lang w:eastAsia="es-ES"/>
              </w:rPr>
            </w:pPr>
            <w:r w:rsidRPr="00AC2EB0">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D29BD5" w14:textId="30700841" w:rsidR="00350CD8" w:rsidRPr="00AC2EB0" w:rsidRDefault="00EB6D89" w:rsidP="00350CD8">
            <w:pPr>
              <w:pStyle w:val="Sinespaciado"/>
              <w:rPr>
                <w:rFonts w:ascii="Arial" w:hAnsi="Arial" w:cs="Arial"/>
                <w:sz w:val="16"/>
                <w:szCs w:val="16"/>
                <w:lang w:eastAsia="es-ES"/>
              </w:rPr>
            </w:pPr>
            <w:r>
              <w:rPr>
                <w:rFonts w:ascii="Arial" w:hAnsi="Arial" w:cs="Arial"/>
                <w:sz w:val="16"/>
                <w:szCs w:val="16"/>
                <w:lang w:eastAsia="es-ES"/>
              </w:rPr>
              <w:t>Cristian Andrés Díaz Díez</w:t>
            </w:r>
          </w:p>
          <w:p w14:paraId="19E8BD8D" w14:textId="5D56D430" w:rsidR="00746E08" w:rsidRPr="00AC2EB0" w:rsidRDefault="00F753B2" w:rsidP="00350CD8">
            <w:pPr>
              <w:pStyle w:val="Sinespaciado"/>
              <w:rPr>
                <w:rFonts w:ascii="Arial" w:hAnsi="Arial" w:cs="Arial"/>
                <w:sz w:val="16"/>
                <w:szCs w:val="16"/>
                <w:lang w:eastAsia="es-ES"/>
              </w:rPr>
            </w:pPr>
            <w:r w:rsidRPr="00AC2EB0">
              <w:rPr>
                <w:rFonts w:ascii="Arial" w:hAnsi="Arial" w:cs="Arial"/>
                <w:sz w:val="16"/>
                <w:szCs w:val="16"/>
                <w:lang w:eastAsia="es-ES"/>
              </w:rPr>
              <w:t>Contratista</w:t>
            </w:r>
            <w:r w:rsidR="001E7492" w:rsidRPr="00AC2EB0">
              <w:rPr>
                <w:rFonts w:ascii="Arial" w:hAnsi="Arial" w:cs="Arial"/>
                <w:sz w:val="16"/>
                <w:szCs w:val="16"/>
                <w:lang w:eastAsia="es-ES"/>
              </w:rPr>
              <w:t xml:space="preserve"> de la</w:t>
            </w:r>
            <w:r w:rsidRPr="00AC2EB0">
              <w:rPr>
                <w:rFonts w:ascii="Arial" w:hAnsi="Arial" w:cs="Arial"/>
                <w:sz w:val="16"/>
                <w:szCs w:val="16"/>
                <w:lang w:eastAsia="es-ES"/>
              </w:rPr>
              <w:t xml:space="preserve"> Subdirección de Gestión Contractual</w:t>
            </w:r>
          </w:p>
        </w:tc>
      </w:tr>
      <w:tr w:rsidR="001F4991" w:rsidRPr="00AC2EB0" w14:paraId="50741B38" w14:textId="77777777" w:rsidTr="008F0344">
        <w:trPr>
          <w:trHeight w:val="300"/>
        </w:trPr>
        <w:tc>
          <w:tcPr>
            <w:tcW w:w="812" w:type="dxa"/>
            <w:vAlign w:val="center"/>
            <w:hideMark/>
          </w:tcPr>
          <w:p w14:paraId="297715FA" w14:textId="77777777" w:rsidR="00746E08" w:rsidRPr="00AC2EB0" w:rsidRDefault="00746E08" w:rsidP="001F4991">
            <w:pPr>
              <w:pStyle w:val="Sinespaciado"/>
              <w:rPr>
                <w:rFonts w:ascii="Arial" w:hAnsi="Arial" w:cs="Arial"/>
                <w:sz w:val="16"/>
                <w:szCs w:val="16"/>
                <w:lang w:eastAsia="es-ES"/>
              </w:rPr>
            </w:pPr>
            <w:r w:rsidRPr="00AC2EB0">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AC2EB0" w:rsidRDefault="00746E08" w:rsidP="001F4991">
            <w:pPr>
              <w:pStyle w:val="Sinespaciado"/>
              <w:rPr>
                <w:rFonts w:ascii="Arial" w:hAnsi="Arial" w:cs="Arial"/>
                <w:sz w:val="16"/>
                <w:szCs w:val="16"/>
                <w:lang w:eastAsia="es-ES"/>
              </w:rPr>
            </w:pPr>
            <w:r w:rsidRPr="00AC2EB0">
              <w:rPr>
                <w:rFonts w:ascii="Arial" w:hAnsi="Arial" w:cs="Arial"/>
                <w:sz w:val="16"/>
                <w:szCs w:val="16"/>
                <w:lang w:eastAsia="es-ES"/>
              </w:rPr>
              <w:t>Fabián Gonzalo Marín Cortés</w:t>
            </w:r>
          </w:p>
          <w:p w14:paraId="17847B1F" w14:textId="71EB0D70" w:rsidR="00746E08" w:rsidRPr="00AC2EB0" w:rsidRDefault="00746E08" w:rsidP="001F4991">
            <w:pPr>
              <w:pStyle w:val="Sinespaciado"/>
              <w:rPr>
                <w:rFonts w:ascii="Arial" w:hAnsi="Arial" w:cs="Arial"/>
                <w:sz w:val="16"/>
                <w:szCs w:val="16"/>
                <w:lang w:eastAsia="es-ES"/>
              </w:rPr>
            </w:pPr>
            <w:r w:rsidRPr="00AC2EB0">
              <w:rPr>
                <w:rFonts w:ascii="Arial" w:hAnsi="Arial" w:cs="Arial"/>
                <w:sz w:val="16"/>
                <w:szCs w:val="16"/>
                <w:lang w:eastAsia="es-ES"/>
              </w:rPr>
              <w:t>Subdirector de Gestión Contractual</w:t>
            </w:r>
          </w:p>
        </w:tc>
      </w:tr>
    </w:tbl>
    <w:p w14:paraId="35B56F46" w14:textId="77777777" w:rsidR="00746E08" w:rsidRPr="00AC2EB0" w:rsidRDefault="00746E08" w:rsidP="008A2025">
      <w:pPr>
        <w:spacing w:before="120" w:after="120" w:line="276" w:lineRule="auto"/>
        <w:rPr>
          <w:rFonts w:ascii="Arial" w:eastAsia="Times New Roman" w:hAnsi="Arial" w:cs="Arial"/>
          <w:sz w:val="22"/>
          <w:lang w:eastAsia="es-ES"/>
        </w:rPr>
      </w:pPr>
    </w:p>
    <w:p w14:paraId="299FEDB9" w14:textId="77777777" w:rsidR="00540DF9" w:rsidRPr="00AC2EB0" w:rsidRDefault="00540DF9" w:rsidP="008A2025">
      <w:pPr>
        <w:spacing w:before="120" w:after="120" w:line="276" w:lineRule="auto"/>
        <w:rPr>
          <w:rFonts w:ascii="Arial" w:eastAsia="Times New Roman" w:hAnsi="Arial" w:cs="Arial"/>
          <w:sz w:val="22"/>
          <w:lang w:eastAsia="es-ES"/>
        </w:rPr>
      </w:pPr>
    </w:p>
    <w:sectPr w:rsidR="00540DF9" w:rsidRPr="00AC2EB0"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D3DD3" w14:textId="77777777" w:rsidR="00934399" w:rsidRDefault="00934399">
      <w:r>
        <w:separator/>
      </w:r>
    </w:p>
  </w:endnote>
  <w:endnote w:type="continuationSeparator" w:id="0">
    <w:p w14:paraId="7A645D0B" w14:textId="77777777" w:rsidR="00934399" w:rsidRDefault="00934399">
      <w:r>
        <w:continuationSeparator/>
      </w:r>
    </w:p>
  </w:endnote>
  <w:endnote w:type="continuationNotice" w:id="1">
    <w:p w14:paraId="2FC8D18D" w14:textId="77777777" w:rsidR="00934399" w:rsidRDefault="00934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560147" w:rsidRDefault="00560147" w:rsidP="00322937">
    <w:pPr>
      <w:pStyle w:val="Sinespaciado"/>
      <w:jc w:val="right"/>
      <w:rPr>
        <w:rFonts w:ascii="Arial" w:hAnsi="Arial" w:cs="Arial"/>
        <w:sz w:val="18"/>
        <w:szCs w:val="18"/>
      </w:rPr>
    </w:pPr>
  </w:p>
  <w:p w14:paraId="7A3785F3" w14:textId="3A49FAA3" w:rsidR="00560147" w:rsidRPr="008217B7" w:rsidRDefault="00560147"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82389">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82389">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48FC6A04" w14:textId="5FD1A7C9" w:rsidR="00560147" w:rsidRDefault="49CE05AA" w:rsidP="00322937">
    <w:pPr>
      <w:pStyle w:val="Piedepgina"/>
      <w:jc w:val="center"/>
      <w:rPr>
        <w:lang w:val="es-ES"/>
      </w:rPr>
    </w:pPr>
    <w:r>
      <w:rPr>
        <w:noProof/>
        <w:lang w:val="en-US"/>
      </w:rPr>
      <w:drawing>
        <wp:inline distT="0" distB="0" distL="0" distR="0" wp14:anchorId="608B196D" wp14:editId="49CE05AA">
          <wp:extent cx="3700130" cy="519139"/>
          <wp:effectExtent l="0" t="0" r="0" b="0"/>
          <wp:docPr id="148790125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3AACB643" w:rsidR="00560147" w:rsidRDefault="00560147" w:rsidP="007B0854">
    <w:pPr>
      <w:pStyle w:val="Piedepgina"/>
      <w:jc w:val="center"/>
      <w:rPr>
        <w:lang w:val="es-ES"/>
      </w:rPr>
    </w:pPr>
  </w:p>
  <w:p w14:paraId="0ED90A46" w14:textId="77777777" w:rsidR="0022710A" w:rsidRDefault="0022710A" w:rsidP="007B0854">
    <w:pPr>
      <w:pStyle w:val="Piedepgina"/>
      <w:jc w:val="center"/>
      <w:rPr>
        <w:lang w:val="es-ES"/>
      </w:rPr>
    </w:pPr>
  </w:p>
  <w:p w14:paraId="6C0EFC49" w14:textId="77777777" w:rsidR="00560147" w:rsidRPr="007B0854" w:rsidRDefault="0056014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EECCD" w14:textId="77777777" w:rsidR="00934399" w:rsidRDefault="00934399">
      <w:r>
        <w:separator/>
      </w:r>
    </w:p>
  </w:footnote>
  <w:footnote w:type="continuationSeparator" w:id="0">
    <w:p w14:paraId="404890BF" w14:textId="77777777" w:rsidR="00934399" w:rsidRDefault="00934399">
      <w:r>
        <w:continuationSeparator/>
      </w:r>
    </w:p>
  </w:footnote>
  <w:footnote w:type="continuationNotice" w:id="1">
    <w:p w14:paraId="1E6530B9" w14:textId="77777777" w:rsidR="00934399" w:rsidRDefault="00934399"/>
  </w:footnote>
  <w:footnote w:id="2">
    <w:p w14:paraId="46F5791A" w14:textId="77777777" w:rsidR="00993A35" w:rsidRPr="004F3C32" w:rsidRDefault="00993A35" w:rsidP="00993A35">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233C36B" w14:textId="77777777" w:rsidR="00993A35" w:rsidRPr="004F3C32" w:rsidRDefault="00993A35" w:rsidP="00993A35">
      <w:pPr>
        <w:pStyle w:val="Textonotapie"/>
        <w:ind w:firstLine="708"/>
        <w:jc w:val="both"/>
        <w:rPr>
          <w:rFonts w:ascii="Arial" w:hAnsi="Arial" w:cs="Arial"/>
          <w:sz w:val="19"/>
          <w:szCs w:val="19"/>
        </w:rPr>
      </w:pPr>
      <w:r w:rsidRPr="004F3C32">
        <w:rPr>
          <w:rFonts w:ascii="Arial" w:hAnsi="Arial" w:cs="Arial"/>
          <w:sz w:val="19"/>
          <w:szCs w:val="19"/>
        </w:rPr>
        <w:t>[…]</w:t>
      </w:r>
    </w:p>
    <w:p w14:paraId="26DCCC12" w14:textId="77777777" w:rsidR="00993A35" w:rsidRPr="001E7492" w:rsidRDefault="00993A35" w:rsidP="00993A35">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7F8D8D1A" w14:textId="77777777" w:rsidR="00993A35" w:rsidRPr="004F3C32" w:rsidRDefault="00993A35" w:rsidP="00993A35">
      <w:pPr>
        <w:pStyle w:val="Textonotapie"/>
        <w:ind w:firstLine="708"/>
        <w:jc w:val="both"/>
        <w:rPr>
          <w:rFonts w:ascii="Arial" w:hAnsi="Arial" w:cs="Arial"/>
          <w:sz w:val="19"/>
          <w:szCs w:val="19"/>
          <w:lang w:val="es-CO"/>
        </w:rPr>
      </w:pPr>
    </w:p>
  </w:footnote>
  <w:footnote w:id="3">
    <w:p w14:paraId="746B11FB" w14:textId="77777777" w:rsidR="00993A35" w:rsidRPr="004F3C32" w:rsidRDefault="00993A35" w:rsidP="00993A35">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A9DCDFB" w14:textId="77777777" w:rsidR="00993A35" w:rsidRPr="004F3C32" w:rsidRDefault="00993A35" w:rsidP="00993A35">
      <w:pPr>
        <w:pStyle w:val="Textonotapie"/>
        <w:ind w:firstLine="708"/>
        <w:jc w:val="both"/>
        <w:rPr>
          <w:rFonts w:ascii="Arial" w:hAnsi="Arial" w:cs="Arial"/>
          <w:sz w:val="19"/>
          <w:szCs w:val="19"/>
        </w:rPr>
      </w:pPr>
      <w:r w:rsidRPr="004F3C32">
        <w:rPr>
          <w:rFonts w:ascii="Arial" w:hAnsi="Arial" w:cs="Arial"/>
          <w:sz w:val="19"/>
          <w:szCs w:val="19"/>
        </w:rPr>
        <w:t>[…]</w:t>
      </w:r>
    </w:p>
    <w:p w14:paraId="0637463B" w14:textId="121B6DA9" w:rsidR="00993A35" w:rsidRPr="004F3C32" w:rsidRDefault="00993A35">
      <w:pPr>
        <w:pStyle w:val="Textonotapie"/>
        <w:ind w:firstLine="708"/>
        <w:jc w:val="both"/>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 w:id="4">
    <w:p w14:paraId="118DFB29" w14:textId="77777777" w:rsidR="00993A35" w:rsidRPr="004F3C32" w:rsidRDefault="00993A35" w:rsidP="00993A35">
      <w:pPr>
        <w:pStyle w:val="Textonotapie"/>
        <w:ind w:firstLine="708"/>
        <w:jc w:val="both"/>
        <w:rPr>
          <w:rFonts w:ascii="Arial" w:hAnsi="Arial" w:cs="Arial"/>
          <w:sz w:val="19"/>
          <w:szCs w:val="19"/>
          <w:lang w:val="es-CO"/>
        </w:rPr>
      </w:pPr>
      <w:r w:rsidRPr="004F3C32">
        <w:rPr>
          <w:rStyle w:val="Refdenotaalpie"/>
          <w:rFonts w:ascii="Arial" w:hAnsi="Arial" w:cs="Arial"/>
          <w:sz w:val="19"/>
          <w:szCs w:val="19"/>
        </w:rPr>
        <w:footnoteRef/>
      </w:r>
      <w:r>
        <w:rPr>
          <w:rFonts w:ascii="Arial" w:hAnsi="Arial" w:cs="Arial"/>
          <w:sz w:val="19"/>
          <w:szCs w:val="19"/>
        </w:rPr>
        <w:t xml:space="preserve"> </w:t>
      </w:r>
      <w:r w:rsidRPr="004F3C32">
        <w:rPr>
          <w:rFonts w:ascii="Arial" w:hAnsi="Arial" w:cs="Arial"/>
          <w:sz w:val="19"/>
          <w:szCs w:val="19"/>
        </w:rPr>
        <w:t>Al respecto, consultar, entre otros: los conceptos identificados con radicado No. 42019120000</w:t>
      </w:r>
      <w:r>
        <w:rPr>
          <w:rFonts w:ascii="Arial" w:hAnsi="Arial" w:cs="Arial"/>
          <w:sz w:val="19"/>
          <w:szCs w:val="19"/>
        </w:rPr>
        <w:t>07512 del 3 de noviembre de 2019</w:t>
      </w:r>
      <w:r w:rsidRPr="004F3C32">
        <w:rPr>
          <w:rFonts w:ascii="Arial" w:hAnsi="Arial" w:cs="Arial"/>
          <w:sz w:val="19"/>
          <w:szCs w:val="19"/>
        </w:rPr>
        <w:t>, 4201913000007182 del 18 de octubre de 2019</w:t>
      </w:r>
      <w:r>
        <w:rPr>
          <w:rFonts w:ascii="Arial" w:hAnsi="Arial" w:cs="Arial"/>
          <w:sz w:val="19"/>
          <w:szCs w:val="19"/>
        </w:rPr>
        <w:t xml:space="preserve"> y</w:t>
      </w:r>
      <w:r w:rsidRPr="004F3C32">
        <w:rPr>
          <w:rFonts w:ascii="Arial" w:hAnsi="Arial" w:cs="Arial"/>
          <w:sz w:val="19"/>
          <w:szCs w:val="19"/>
        </w:rPr>
        <w:t xml:space="preserve"> 4201913000006797 del 3 de octubre de 2019. </w:t>
      </w:r>
    </w:p>
  </w:footnote>
  <w:footnote w:id="5">
    <w:p w14:paraId="2D086592" w14:textId="5692792D" w:rsidR="00A222AD" w:rsidRPr="00A222AD" w:rsidRDefault="00A222AD" w:rsidP="00A222AD">
      <w:pPr>
        <w:pStyle w:val="Textocomentario"/>
        <w:ind w:firstLine="708"/>
        <w:jc w:val="both"/>
        <w:rPr>
          <w:rFonts w:ascii="Arial" w:hAnsi="Arial" w:cs="Arial"/>
          <w:sz w:val="19"/>
          <w:szCs w:val="19"/>
          <w:lang w:val="es-CO"/>
        </w:rPr>
      </w:pPr>
      <w:r w:rsidRPr="00A222AD">
        <w:rPr>
          <w:rStyle w:val="Refdenotaalpie"/>
          <w:rFonts w:ascii="Arial" w:hAnsi="Arial" w:cs="Arial"/>
          <w:sz w:val="19"/>
          <w:szCs w:val="19"/>
        </w:rPr>
        <w:footnoteRef/>
      </w:r>
      <w:r w:rsidRPr="00A222AD">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560147" w:rsidRDefault="00560147">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314E63"/>
    <w:multiLevelType w:val="hybridMultilevel"/>
    <w:tmpl w:val="DC621710"/>
    <w:lvl w:ilvl="0" w:tplc="240A0015">
      <w:start w:val="5"/>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671F8A"/>
    <w:multiLevelType w:val="hybridMultilevel"/>
    <w:tmpl w:val="B958F672"/>
    <w:lvl w:ilvl="0" w:tplc="D9D45C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8E436F4"/>
    <w:multiLevelType w:val="hybridMultilevel"/>
    <w:tmpl w:val="88828870"/>
    <w:lvl w:ilvl="0" w:tplc="240A0015">
      <w:start w:val="6"/>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7"/>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1363"/>
    <w:rsid w:val="00030BF5"/>
    <w:rsid w:val="0004108D"/>
    <w:rsid w:val="00084B97"/>
    <w:rsid w:val="00085D81"/>
    <w:rsid w:val="00087955"/>
    <w:rsid w:val="000942EB"/>
    <w:rsid w:val="00095BDC"/>
    <w:rsid w:val="00095D78"/>
    <w:rsid w:val="000A055B"/>
    <w:rsid w:val="000B103F"/>
    <w:rsid w:val="000E357A"/>
    <w:rsid w:val="000F14E8"/>
    <w:rsid w:val="00103915"/>
    <w:rsid w:val="00110A8D"/>
    <w:rsid w:val="00122B23"/>
    <w:rsid w:val="0012652D"/>
    <w:rsid w:val="00137FFA"/>
    <w:rsid w:val="0019378B"/>
    <w:rsid w:val="001B0444"/>
    <w:rsid w:val="001B0FFB"/>
    <w:rsid w:val="001C4DFD"/>
    <w:rsid w:val="001E7492"/>
    <w:rsid w:val="001E7A7B"/>
    <w:rsid w:val="001F3B67"/>
    <w:rsid w:val="001F4991"/>
    <w:rsid w:val="0020632A"/>
    <w:rsid w:val="002110EB"/>
    <w:rsid w:val="00211338"/>
    <w:rsid w:val="0021583F"/>
    <w:rsid w:val="0022710A"/>
    <w:rsid w:val="00234B84"/>
    <w:rsid w:val="00247B09"/>
    <w:rsid w:val="0029205F"/>
    <w:rsid w:val="002A5BCB"/>
    <w:rsid w:val="002B43B3"/>
    <w:rsid w:val="002C4C0C"/>
    <w:rsid w:val="002D3025"/>
    <w:rsid w:val="002D6F6E"/>
    <w:rsid w:val="002F5048"/>
    <w:rsid w:val="002F73FC"/>
    <w:rsid w:val="003033BA"/>
    <w:rsid w:val="00315B3D"/>
    <w:rsid w:val="00322937"/>
    <w:rsid w:val="0034177C"/>
    <w:rsid w:val="0034680A"/>
    <w:rsid w:val="00350CD8"/>
    <w:rsid w:val="00353DD5"/>
    <w:rsid w:val="003557F9"/>
    <w:rsid w:val="00361411"/>
    <w:rsid w:val="003657BF"/>
    <w:rsid w:val="00374E91"/>
    <w:rsid w:val="00386456"/>
    <w:rsid w:val="003865DA"/>
    <w:rsid w:val="003A0878"/>
    <w:rsid w:val="003A581E"/>
    <w:rsid w:val="003C657E"/>
    <w:rsid w:val="003C66C5"/>
    <w:rsid w:val="003C6E50"/>
    <w:rsid w:val="003E19BD"/>
    <w:rsid w:val="004141CB"/>
    <w:rsid w:val="00414AD7"/>
    <w:rsid w:val="004202F3"/>
    <w:rsid w:val="00423F9F"/>
    <w:rsid w:val="00437E33"/>
    <w:rsid w:val="004422D6"/>
    <w:rsid w:val="00461329"/>
    <w:rsid w:val="0046649C"/>
    <w:rsid w:val="004739D8"/>
    <w:rsid w:val="00487919"/>
    <w:rsid w:val="00492040"/>
    <w:rsid w:val="0049241A"/>
    <w:rsid w:val="00495590"/>
    <w:rsid w:val="004A34D2"/>
    <w:rsid w:val="004A6F32"/>
    <w:rsid w:val="004C029B"/>
    <w:rsid w:val="004D39C6"/>
    <w:rsid w:val="004D722A"/>
    <w:rsid w:val="004F13DD"/>
    <w:rsid w:val="0051074C"/>
    <w:rsid w:val="00513AF2"/>
    <w:rsid w:val="00534B0A"/>
    <w:rsid w:val="005374B9"/>
    <w:rsid w:val="00540DF9"/>
    <w:rsid w:val="0054413A"/>
    <w:rsid w:val="005560CC"/>
    <w:rsid w:val="005564CA"/>
    <w:rsid w:val="00560147"/>
    <w:rsid w:val="0056182B"/>
    <w:rsid w:val="005756AA"/>
    <w:rsid w:val="005925B6"/>
    <w:rsid w:val="005B6D36"/>
    <w:rsid w:val="005D51FA"/>
    <w:rsid w:val="005D791B"/>
    <w:rsid w:val="00614817"/>
    <w:rsid w:val="00615A0B"/>
    <w:rsid w:val="00620478"/>
    <w:rsid w:val="006208DA"/>
    <w:rsid w:val="00633DBF"/>
    <w:rsid w:val="0063643E"/>
    <w:rsid w:val="0064300C"/>
    <w:rsid w:val="00643366"/>
    <w:rsid w:val="00655371"/>
    <w:rsid w:val="00655904"/>
    <w:rsid w:val="00666D21"/>
    <w:rsid w:val="00697665"/>
    <w:rsid w:val="006A47A9"/>
    <w:rsid w:val="006A4C1A"/>
    <w:rsid w:val="006A7CB5"/>
    <w:rsid w:val="006A7FD0"/>
    <w:rsid w:val="006C28A0"/>
    <w:rsid w:val="006D7687"/>
    <w:rsid w:val="006E0572"/>
    <w:rsid w:val="006E7F46"/>
    <w:rsid w:val="006F1068"/>
    <w:rsid w:val="006F4C35"/>
    <w:rsid w:val="00705631"/>
    <w:rsid w:val="007061E5"/>
    <w:rsid w:val="0071323C"/>
    <w:rsid w:val="00715EAA"/>
    <w:rsid w:val="00716844"/>
    <w:rsid w:val="00721013"/>
    <w:rsid w:val="00742DD2"/>
    <w:rsid w:val="00746E08"/>
    <w:rsid w:val="00747C96"/>
    <w:rsid w:val="0075094E"/>
    <w:rsid w:val="007522E8"/>
    <w:rsid w:val="007538B7"/>
    <w:rsid w:val="00755363"/>
    <w:rsid w:val="0075647A"/>
    <w:rsid w:val="007634AD"/>
    <w:rsid w:val="007650D7"/>
    <w:rsid w:val="00765B1B"/>
    <w:rsid w:val="007712CD"/>
    <w:rsid w:val="007800E2"/>
    <w:rsid w:val="00780223"/>
    <w:rsid w:val="0078122E"/>
    <w:rsid w:val="00782A33"/>
    <w:rsid w:val="007843E9"/>
    <w:rsid w:val="00795647"/>
    <w:rsid w:val="007B0854"/>
    <w:rsid w:val="007B211B"/>
    <w:rsid w:val="007D7E83"/>
    <w:rsid w:val="007F6B46"/>
    <w:rsid w:val="007F72CB"/>
    <w:rsid w:val="008217B7"/>
    <w:rsid w:val="00825650"/>
    <w:rsid w:val="0083119B"/>
    <w:rsid w:val="00834F2E"/>
    <w:rsid w:val="00836EAB"/>
    <w:rsid w:val="00842A04"/>
    <w:rsid w:val="00843F1E"/>
    <w:rsid w:val="0085092D"/>
    <w:rsid w:val="00850F79"/>
    <w:rsid w:val="00864800"/>
    <w:rsid w:val="0089774F"/>
    <w:rsid w:val="008A2025"/>
    <w:rsid w:val="008C0586"/>
    <w:rsid w:val="008C1859"/>
    <w:rsid w:val="008C35A2"/>
    <w:rsid w:val="008C6F1E"/>
    <w:rsid w:val="008E127B"/>
    <w:rsid w:val="008E1C15"/>
    <w:rsid w:val="008E6AEF"/>
    <w:rsid w:val="008F0344"/>
    <w:rsid w:val="008F4253"/>
    <w:rsid w:val="008F4BBA"/>
    <w:rsid w:val="008F538E"/>
    <w:rsid w:val="009047C5"/>
    <w:rsid w:val="00911F2C"/>
    <w:rsid w:val="009164FA"/>
    <w:rsid w:val="00920FBB"/>
    <w:rsid w:val="0092630C"/>
    <w:rsid w:val="00934399"/>
    <w:rsid w:val="00936F9C"/>
    <w:rsid w:val="0093768B"/>
    <w:rsid w:val="00943DFA"/>
    <w:rsid w:val="0095385A"/>
    <w:rsid w:val="009653A7"/>
    <w:rsid w:val="00965ED6"/>
    <w:rsid w:val="00976391"/>
    <w:rsid w:val="00977A77"/>
    <w:rsid w:val="0098127C"/>
    <w:rsid w:val="00993A35"/>
    <w:rsid w:val="00994A03"/>
    <w:rsid w:val="009B0496"/>
    <w:rsid w:val="009C4892"/>
    <w:rsid w:val="009D63D0"/>
    <w:rsid w:val="009E15AC"/>
    <w:rsid w:val="009F1F65"/>
    <w:rsid w:val="009F59C2"/>
    <w:rsid w:val="00A13407"/>
    <w:rsid w:val="00A16DE4"/>
    <w:rsid w:val="00A222AD"/>
    <w:rsid w:val="00A23F8C"/>
    <w:rsid w:val="00A24560"/>
    <w:rsid w:val="00A25B36"/>
    <w:rsid w:val="00A34538"/>
    <w:rsid w:val="00A3712D"/>
    <w:rsid w:val="00A37FB6"/>
    <w:rsid w:val="00A418E1"/>
    <w:rsid w:val="00A51D72"/>
    <w:rsid w:val="00A64726"/>
    <w:rsid w:val="00A82389"/>
    <w:rsid w:val="00A82FDF"/>
    <w:rsid w:val="00A84A7F"/>
    <w:rsid w:val="00AA08E7"/>
    <w:rsid w:val="00AA442B"/>
    <w:rsid w:val="00AA669D"/>
    <w:rsid w:val="00AB2F1E"/>
    <w:rsid w:val="00AC2EB0"/>
    <w:rsid w:val="00AD1B0F"/>
    <w:rsid w:val="00AE4A81"/>
    <w:rsid w:val="00AE5B5C"/>
    <w:rsid w:val="00B07EF6"/>
    <w:rsid w:val="00B13EC0"/>
    <w:rsid w:val="00B14D9C"/>
    <w:rsid w:val="00B22E22"/>
    <w:rsid w:val="00B518D9"/>
    <w:rsid w:val="00B525CB"/>
    <w:rsid w:val="00B63872"/>
    <w:rsid w:val="00B63CB2"/>
    <w:rsid w:val="00B64EDB"/>
    <w:rsid w:val="00B7315F"/>
    <w:rsid w:val="00B7754B"/>
    <w:rsid w:val="00B91B8E"/>
    <w:rsid w:val="00BD78FE"/>
    <w:rsid w:val="00BE18D7"/>
    <w:rsid w:val="00BF000A"/>
    <w:rsid w:val="00C1780C"/>
    <w:rsid w:val="00C35F40"/>
    <w:rsid w:val="00C37651"/>
    <w:rsid w:val="00C37664"/>
    <w:rsid w:val="00C542CB"/>
    <w:rsid w:val="00C56F7B"/>
    <w:rsid w:val="00C63F6F"/>
    <w:rsid w:val="00C92BC2"/>
    <w:rsid w:val="00C95EDD"/>
    <w:rsid w:val="00C96D86"/>
    <w:rsid w:val="00CA4E80"/>
    <w:rsid w:val="00CC00CD"/>
    <w:rsid w:val="00CC722B"/>
    <w:rsid w:val="00CD2774"/>
    <w:rsid w:val="00CD596E"/>
    <w:rsid w:val="00CD5DEB"/>
    <w:rsid w:val="00D01760"/>
    <w:rsid w:val="00D16E39"/>
    <w:rsid w:val="00D223B6"/>
    <w:rsid w:val="00D370C6"/>
    <w:rsid w:val="00D43E86"/>
    <w:rsid w:val="00D47C2E"/>
    <w:rsid w:val="00D5205B"/>
    <w:rsid w:val="00D60327"/>
    <w:rsid w:val="00D6383E"/>
    <w:rsid w:val="00D72E9D"/>
    <w:rsid w:val="00D75C60"/>
    <w:rsid w:val="00D7763B"/>
    <w:rsid w:val="00D82CE5"/>
    <w:rsid w:val="00D92304"/>
    <w:rsid w:val="00DA04AA"/>
    <w:rsid w:val="00DA5AB1"/>
    <w:rsid w:val="00DA5C47"/>
    <w:rsid w:val="00DB201F"/>
    <w:rsid w:val="00DB22BC"/>
    <w:rsid w:val="00DB4F3B"/>
    <w:rsid w:val="00DC62E5"/>
    <w:rsid w:val="00DD735D"/>
    <w:rsid w:val="00DE3119"/>
    <w:rsid w:val="00DF1E5E"/>
    <w:rsid w:val="00DF236B"/>
    <w:rsid w:val="00DF2402"/>
    <w:rsid w:val="00E13AB8"/>
    <w:rsid w:val="00E25CB3"/>
    <w:rsid w:val="00E33B62"/>
    <w:rsid w:val="00E4143A"/>
    <w:rsid w:val="00E41DF1"/>
    <w:rsid w:val="00E45D25"/>
    <w:rsid w:val="00E6565C"/>
    <w:rsid w:val="00E739B1"/>
    <w:rsid w:val="00E9312E"/>
    <w:rsid w:val="00E95AD1"/>
    <w:rsid w:val="00E97D48"/>
    <w:rsid w:val="00EA037A"/>
    <w:rsid w:val="00EB6D89"/>
    <w:rsid w:val="00EC3F12"/>
    <w:rsid w:val="00EE32AB"/>
    <w:rsid w:val="00EE59B5"/>
    <w:rsid w:val="00F345FF"/>
    <w:rsid w:val="00F3643D"/>
    <w:rsid w:val="00F4560B"/>
    <w:rsid w:val="00F4797F"/>
    <w:rsid w:val="00F61F29"/>
    <w:rsid w:val="00F753B2"/>
    <w:rsid w:val="00F84899"/>
    <w:rsid w:val="00F859F0"/>
    <w:rsid w:val="00F94C9C"/>
    <w:rsid w:val="00FB65A2"/>
    <w:rsid w:val="00FE141E"/>
    <w:rsid w:val="00FE42ED"/>
    <w:rsid w:val="49CE05AA"/>
    <w:rsid w:val="58AF924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47B214F5-4BA4-4AF9-B461-C8BDC464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2F3"/>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630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D7763B"/>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D7763B"/>
    <w:rPr>
      <w:rFonts w:ascii="Arial" w:eastAsia="Arial" w:hAnsi="Arial" w:cs="Arial"/>
      <w:lang w:val="es-ES"/>
    </w:rPr>
  </w:style>
  <w:style w:type="paragraph" w:customStyle="1" w:styleId="InviasNormal">
    <w:name w:val="Invias Normal"/>
    <w:basedOn w:val="Normal"/>
    <w:link w:val="InviasNormalCar"/>
    <w:qFormat/>
    <w:rsid w:val="00620478"/>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620478"/>
    <w:rPr>
      <w:rFonts w:ascii="Arial Narrow" w:eastAsia="Times New Roman" w:hAnsi="Arial Narrow" w:cs="Times New Roman"/>
      <w:color w:val="3C3C3C" w:themeColor="background2" w:themeShade="40"/>
      <w:sz w:val="24"/>
      <w:szCs w:val="24"/>
      <w:lang w:val="x-none" w:eastAsia="es-ES"/>
    </w:rPr>
  </w:style>
  <w:style w:type="character" w:styleId="Textoennegrita">
    <w:name w:val="Strong"/>
    <w:basedOn w:val="Fuentedeprrafopredeter"/>
    <w:uiPriority w:val="22"/>
    <w:qFormat/>
    <w:rsid w:val="00126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90323139">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90264112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885559362">
      <w:bodyDiv w:val="1"/>
      <w:marLeft w:val="0"/>
      <w:marRight w:val="0"/>
      <w:marTop w:val="0"/>
      <w:marBottom w:val="0"/>
      <w:divBdr>
        <w:top w:val="none" w:sz="0" w:space="0" w:color="auto"/>
        <w:left w:val="none" w:sz="0" w:space="0" w:color="auto"/>
        <w:bottom w:val="none" w:sz="0" w:space="0" w:color="auto"/>
        <w:right w:val="none" w:sz="0" w:space="0" w:color="auto"/>
      </w:divBdr>
    </w:div>
    <w:div w:id="2010018841">
      <w:bodyDiv w:val="1"/>
      <w:marLeft w:val="0"/>
      <w:marRight w:val="0"/>
      <w:marTop w:val="0"/>
      <w:marBottom w:val="0"/>
      <w:divBdr>
        <w:top w:val="none" w:sz="0" w:space="0" w:color="auto"/>
        <w:left w:val="none" w:sz="0" w:space="0" w:color="auto"/>
        <w:bottom w:val="none" w:sz="0" w:space="0" w:color="auto"/>
        <w:right w:val="none" w:sz="0" w:space="0" w:color="auto"/>
      </w:divBdr>
    </w:div>
    <w:div w:id="212391574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C9C59-D4A1-4244-A56B-C19609E47B2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0508455-6467-4C3F-9BB9-DC7306B58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77E84FD8-EED7-499A-8635-ABD7475A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8</Pages>
  <Words>2706</Words>
  <Characters>15429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Nina María Padrón</cp:lastModifiedBy>
  <cp:revision>2</cp:revision>
  <cp:lastPrinted>2020-01-30T18:05:00Z</cp:lastPrinted>
  <dcterms:created xsi:type="dcterms:W3CDTF">2020-08-26T17:54:00Z</dcterms:created>
  <dcterms:modified xsi:type="dcterms:W3CDTF">2020-08-26T17:54:00Z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