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683DB" w14:textId="03DF28C9" w:rsidR="00EA6042" w:rsidRPr="00D16487" w:rsidRDefault="00D16487" w:rsidP="00EA6042">
      <w:pPr>
        <w:jc w:val="both"/>
        <w:rPr>
          <w:rFonts w:ascii="Arial" w:eastAsia="Calibri" w:hAnsi="Arial" w:cs="Arial"/>
          <w:b/>
          <w:bCs/>
          <w:sz w:val="22"/>
        </w:rPr>
      </w:pPr>
      <w:r w:rsidRPr="00EA6042">
        <w:rPr>
          <w:rFonts w:ascii="Arial" w:eastAsia="Calibri" w:hAnsi="Arial" w:cs="Arial"/>
          <w:b/>
          <w:bCs/>
          <w:sz w:val="22"/>
        </w:rPr>
        <w:t xml:space="preserve">DOCUMENTOS TIPO – </w:t>
      </w:r>
      <w:r w:rsidRPr="00D16487">
        <w:rPr>
          <w:rFonts w:ascii="Arial" w:eastAsia="Calibri" w:hAnsi="Arial" w:cs="Arial"/>
          <w:b/>
          <w:bCs/>
          <w:sz w:val="22"/>
        </w:rPr>
        <w:t>Garantía adicional o suplementaria</w:t>
      </w:r>
      <w:r w:rsidRPr="00EA6042">
        <w:rPr>
          <w:rFonts w:ascii="Arial" w:eastAsia="Calibri" w:hAnsi="Arial" w:cs="Arial"/>
          <w:b/>
          <w:bCs/>
          <w:sz w:val="22"/>
        </w:rPr>
        <w:t xml:space="preserve"> –</w:t>
      </w:r>
      <w:r>
        <w:rPr>
          <w:rFonts w:ascii="Arial" w:eastAsia="Calibri" w:hAnsi="Arial" w:cs="Arial"/>
          <w:b/>
          <w:bCs/>
          <w:sz w:val="22"/>
        </w:rPr>
        <w:t xml:space="preserve"> </w:t>
      </w:r>
      <w:r w:rsidRPr="00D16487">
        <w:rPr>
          <w:rFonts w:ascii="Arial" w:eastAsia="Calibri" w:hAnsi="Arial" w:cs="Arial"/>
          <w:b/>
          <w:bCs/>
          <w:sz w:val="22"/>
        </w:rPr>
        <w:t>Seguimiento del interventor</w:t>
      </w:r>
    </w:p>
    <w:p w14:paraId="5E524C22" w14:textId="77777777" w:rsidR="00D16487" w:rsidRPr="00EA6042" w:rsidRDefault="00D16487" w:rsidP="00EA6042">
      <w:pPr>
        <w:jc w:val="both"/>
        <w:rPr>
          <w:rFonts w:ascii="Arial" w:eastAsia="Calibri" w:hAnsi="Arial" w:cs="Arial"/>
          <w:b/>
          <w:bCs/>
          <w:sz w:val="22"/>
          <w:highlight w:val="yellow"/>
        </w:rPr>
      </w:pPr>
    </w:p>
    <w:p w14:paraId="2E053A10" w14:textId="244F1152" w:rsidR="00D16487" w:rsidRPr="00D16487" w:rsidRDefault="00093EE6" w:rsidP="00EA6042">
      <w:pPr>
        <w:jc w:val="both"/>
        <w:rPr>
          <w:rFonts w:ascii="Arial" w:eastAsia="Calibri" w:hAnsi="Arial" w:cs="Arial"/>
          <w:color w:val="000000"/>
          <w:sz w:val="20"/>
          <w:szCs w:val="20"/>
        </w:rPr>
      </w:pPr>
      <w:r>
        <w:rPr>
          <w:rFonts w:ascii="Arial" w:eastAsia="Calibri" w:hAnsi="Arial" w:cs="Arial"/>
          <w:color w:val="000000"/>
          <w:sz w:val="20"/>
          <w:szCs w:val="20"/>
        </w:rPr>
        <w:t xml:space="preserve">[…] </w:t>
      </w:r>
      <w:r w:rsidRPr="00093EE6">
        <w:rPr>
          <w:rFonts w:ascii="Arial" w:eastAsia="Calibri" w:hAnsi="Arial" w:cs="Arial"/>
          <w:color w:val="000000"/>
          <w:sz w:val="20"/>
          <w:szCs w:val="20"/>
        </w:rPr>
        <w:t>son dos momentos que se verifica el cumplimiento del ofrecimiento realizado de la garantía adicional o suplementaria. El primero, el que realiza el interventor durante la ejecución del contrato y el segundo, el que adelanta la entidad después de terminada la obra</w:t>
      </w:r>
      <w:r>
        <w:rPr>
          <w:rFonts w:ascii="Arial" w:eastAsia="Calibri" w:hAnsi="Arial" w:cs="Arial"/>
          <w:color w:val="000000"/>
          <w:sz w:val="22"/>
        </w:rPr>
        <w:t>.</w:t>
      </w:r>
      <w:r w:rsidR="00D16487" w:rsidRPr="00D16487">
        <w:rPr>
          <w:rFonts w:ascii="Arial" w:eastAsia="Calibri" w:hAnsi="Arial" w:cs="Arial"/>
          <w:color w:val="000000"/>
          <w:sz w:val="20"/>
          <w:szCs w:val="20"/>
        </w:rPr>
        <w:t xml:space="preserve"> </w:t>
      </w:r>
    </w:p>
    <w:p w14:paraId="7769402A" w14:textId="77777777" w:rsidR="00D16487" w:rsidRPr="00D16487" w:rsidRDefault="00D16487" w:rsidP="00EA6042">
      <w:pPr>
        <w:jc w:val="both"/>
        <w:rPr>
          <w:rFonts w:ascii="Arial" w:eastAsia="Calibri" w:hAnsi="Arial" w:cs="Arial"/>
          <w:color w:val="000000"/>
          <w:sz w:val="20"/>
          <w:szCs w:val="20"/>
        </w:rPr>
      </w:pPr>
    </w:p>
    <w:p w14:paraId="144A25E3" w14:textId="77777777" w:rsidR="00093EE6" w:rsidRPr="00093EE6" w:rsidRDefault="00093EE6" w:rsidP="00093EE6">
      <w:pPr>
        <w:jc w:val="both"/>
        <w:rPr>
          <w:rFonts w:ascii="Arial" w:eastAsia="Calibri" w:hAnsi="Arial" w:cs="Arial"/>
          <w:color w:val="000000"/>
          <w:sz w:val="20"/>
          <w:szCs w:val="20"/>
          <w:lang w:val="es-CO"/>
        </w:rPr>
      </w:pPr>
      <w:r w:rsidRPr="00093EE6">
        <w:rPr>
          <w:rFonts w:ascii="Arial" w:eastAsia="Calibri" w:hAnsi="Arial" w:cs="Arial"/>
          <w:color w:val="000000"/>
          <w:sz w:val="20"/>
          <w:szCs w:val="20"/>
        </w:rPr>
        <w:t>El numeral 4.2.4 en el literal VIII) establece que: «</w:t>
      </w:r>
      <w:r w:rsidRPr="00093EE6">
        <w:rPr>
          <w:rFonts w:ascii="Arial" w:eastAsia="Calibri" w:hAnsi="Arial" w:cs="Arial"/>
          <w:color w:val="000000"/>
          <w:sz w:val="20"/>
          <w:szCs w:val="20"/>
          <w:lang w:val="es-CO"/>
        </w:rPr>
        <w:t xml:space="preserve">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 De este modo, el interventor verifica durante la ejecución del contrato que el contratista aporte el documento que acredite el cumplimiento de otorgar la garantía suplementaria. </w:t>
      </w:r>
    </w:p>
    <w:p w14:paraId="7BA91EEF" w14:textId="2214BDB3" w:rsidR="00D16487" w:rsidRPr="00D16487" w:rsidRDefault="00D16487" w:rsidP="00EA6042">
      <w:pPr>
        <w:jc w:val="both"/>
        <w:rPr>
          <w:rFonts w:ascii="Arial" w:eastAsia="Calibri" w:hAnsi="Arial" w:cs="Arial"/>
          <w:color w:val="000000"/>
          <w:sz w:val="20"/>
          <w:szCs w:val="20"/>
        </w:rPr>
      </w:pPr>
    </w:p>
    <w:p w14:paraId="22ED21E3" w14:textId="6ED9546B" w:rsidR="00093EE6" w:rsidRPr="00EA6042" w:rsidRDefault="00093EE6" w:rsidP="00EA6042">
      <w:pPr>
        <w:jc w:val="both"/>
        <w:rPr>
          <w:rFonts w:ascii="Arial" w:eastAsia="Calibri" w:hAnsi="Arial" w:cs="Arial"/>
          <w:color w:val="000000"/>
          <w:sz w:val="20"/>
          <w:szCs w:val="20"/>
        </w:rPr>
      </w:pPr>
      <w:r w:rsidRPr="00093EE6">
        <w:rPr>
          <w:rFonts w:ascii="Arial" w:eastAsia="Calibri" w:hAnsi="Arial" w:cs="Arial"/>
          <w:color w:val="000000"/>
          <w:sz w:val="20"/>
          <w:szCs w:val="20"/>
          <w:lang w:val="es-CO"/>
        </w:rPr>
        <w:t>El documento que se entrega al interventor depende si la garantía se otorga por medio de una póliza expedida por una aseguradora o directamente como una garantía comercial. En el primer supuesto, el documento que se presenta es la póliza; ahora, en el segundo, es decir, cuando se trata de una garantía comercial, el contratista entrega al interventor un documento que cumpla las condiciones mínimas previstas en el artículo 14 de la Ley 1480 de 2011, esto es, i) debe constar por escrito, ii) de fácil comprensión y iii) con caracteres legibles a simple vista, donde se acredite el compromiso y la obligación que asume el contratista frente a la entidad respecto a la garantía adicional en relación con la estabilidad y calidad de la obra</w:t>
      </w:r>
      <w:r>
        <w:rPr>
          <w:rFonts w:ascii="Arial" w:eastAsia="Calibri" w:hAnsi="Arial" w:cs="Arial"/>
          <w:color w:val="000000"/>
          <w:sz w:val="20"/>
          <w:szCs w:val="20"/>
          <w:lang w:val="es-CO"/>
        </w:rPr>
        <w:t xml:space="preserve">. </w:t>
      </w:r>
    </w:p>
    <w:p w14:paraId="1F700337" w14:textId="77777777" w:rsidR="00EA6042" w:rsidRPr="00EA6042" w:rsidRDefault="00EA6042" w:rsidP="00EA6042">
      <w:pPr>
        <w:jc w:val="both"/>
        <w:rPr>
          <w:rFonts w:ascii="Arial" w:eastAsia="Calibri" w:hAnsi="Arial" w:cs="Arial"/>
          <w:b/>
          <w:color w:val="000000"/>
          <w:sz w:val="20"/>
          <w:szCs w:val="20"/>
          <w:highlight w:val="yellow"/>
        </w:rPr>
      </w:pPr>
    </w:p>
    <w:p w14:paraId="2EE23D10" w14:textId="082FBC88" w:rsidR="00EA6042" w:rsidRPr="00D16487" w:rsidRDefault="00D16487" w:rsidP="00EA6042">
      <w:pPr>
        <w:jc w:val="both"/>
        <w:rPr>
          <w:rFonts w:ascii="Arial" w:eastAsia="Calibri" w:hAnsi="Arial" w:cs="Arial"/>
          <w:b/>
          <w:bCs/>
          <w:sz w:val="22"/>
        </w:rPr>
      </w:pPr>
      <w:r w:rsidRPr="00EA6042">
        <w:rPr>
          <w:rFonts w:ascii="Arial" w:eastAsia="Calibri" w:hAnsi="Arial" w:cs="Arial"/>
          <w:b/>
          <w:bCs/>
          <w:sz w:val="22"/>
        </w:rPr>
        <w:t xml:space="preserve">DOCUMENTOS TIPO – </w:t>
      </w:r>
      <w:r w:rsidRPr="00D16487">
        <w:rPr>
          <w:rFonts w:ascii="Arial" w:eastAsia="Calibri" w:hAnsi="Arial" w:cs="Arial"/>
          <w:b/>
          <w:bCs/>
          <w:sz w:val="22"/>
        </w:rPr>
        <w:t>Garantía adicional o suplementaria</w:t>
      </w:r>
      <w:r w:rsidRPr="00EA6042">
        <w:rPr>
          <w:rFonts w:ascii="Arial" w:eastAsia="Calibri" w:hAnsi="Arial" w:cs="Arial"/>
          <w:b/>
          <w:bCs/>
          <w:sz w:val="22"/>
        </w:rPr>
        <w:t xml:space="preserve"> – </w:t>
      </w:r>
      <w:r w:rsidRPr="00D16487">
        <w:rPr>
          <w:rFonts w:ascii="Arial" w:eastAsia="Calibri" w:hAnsi="Arial" w:cs="Arial"/>
          <w:b/>
          <w:bCs/>
          <w:sz w:val="22"/>
        </w:rPr>
        <w:t>Seguimiento terminación del contrato</w:t>
      </w:r>
    </w:p>
    <w:p w14:paraId="06E29A01" w14:textId="77777777" w:rsidR="00D16487" w:rsidRPr="00D16487" w:rsidRDefault="00D16487" w:rsidP="00D16487">
      <w:pPr>
        <w:jc w:val="both"/>
        <w:rPr>
          <w:rFonts w:ascii="Arial" w:eastAsia="Calibri" w:hAnsi="Arial" w:cs="Arial"/>
          <w:color w:val="000000"/>
          <w:sz w:val="20"/>
          <w:szCs w:val="20"/>
        </w:rPr>
      </w:pPr>
    </w:p>
    <w:p w14:paraId="45E00016" w14:textId="77777777" w:rsidR="00093EE6" w:rsidRPr="00093EE6" w:rsidRDefault="00093EE6" w:rsidP="00093EE6">
      <w:pPr>
        <w:jc w:val="both"/>
        <w:rPr>
          <w:rFonts w:ascii="Arial" w:eastAsia="Calibri" w:hAnsi="Arial" w:cs="Arial"/>
          <w:color w:val="000000"/>
          <w:sz w:val="20"/>
          <w:szCs w:val="20"/>
          <w:lang w:val="es-CO"/>
        </w:rPr>
      </w:pPr>
      <w:r w:rsidRPr="00093EE6">
        <w:rPr>
          <w:rFonts w:ascii="Arial" w:eastAsia="Calibri" w:hAnsi="Arial" w:cs="Arial"/>
          <w:color w:val="000000"/>
          <w:sz w:val="20"/>
          <w:szCs w:val="20"/>
          <w:lang w:val="es-CO"/>
        </w:rPr>
        <w:t>El otro seguimiento que se realiza al ofrecimiento de garantía adicional o suplementaria es vencido el plazo de la garantía de estabilidad y calidad de la obra. Al respecto, la entidad designará a la persona que considere necesaria para realizar el seguimiento al cumplimiento de la garantía adicional o suplementaria, en virtud del deber que le asiste de conformidad con el numeral 4 del artículo 4 de la Ley 80 de 1993.</w:t>
      </w:r>
    </w:p>
    <w:p w14:paraId="62C119E0" w14:textId="77777777" w:rsidR="00093EE6" w:rsidRDefault="00093EE6" w:rsidP="00093EE6">
      <w:pPr>
        <w:jc w:val="both"/>
        <w:rPr>
          <w:rFonts w:ascii="Arial" w:eastAsia="Calibri" w:hAnsi="Arial" w:cs="Arial"/>
          <w:color w:val="000000"/>
          <w:sz w:val="20"/>
          <w:szCs w:val="20"/>
          <w:lang w:val="es-CO"/>
        </w:rPr>
      </w:pPr>
    </w:p>
    <w:p w14:paraId="3D703378" w14:textId="1B854552" w:rsidR="00093EE6" w:rsidRPr="00093EE6" w:rsidRDefault="00093EE6" w:rsidP="00093EE6">
      <w:pPr>
        <w:jc w:val="both"/>
        <w:rPr>
          <w:rFonts w:ascii="Arial" w:eastAsia="Calibri" w:hAnsi="Arial" w:cs="Arial"/>
          <w:color w:val="000000"/>
          <w:sz w:val="20"/>
          <w:szCs w:val="20"/>
          <w:lang w:val="es-CO"/>
        </w:rPr>
      </w:pPr>
      <w:r w:rsidRPr="00093EE6">
        <w:rPr>
          <w:rFonts w:ascii="Arial" w:eastAsia="Calibri" w:hAnsi="Arial" w:cs="Arial"/>
          <w:color w:val="000000"/>
          <w:sz w:val="20"/>
          <w:szCs w:val="20"/>
          <w:lang w:val="es-CO"/>
        </w:rPr>
        <w:t>Ahora, cuando no se realice designación por parte de la entidad, el contratista deberá realizar el seguimiento como mínimo con la frecuencia que determine en el Formato 7D – Garantía Suplementaria. Al respecto, es importante señalar que el proponente tiene la potestad de definir la periodicidad con que realizará el seguimiento y, por tanto, la entidad no puede determinar este aspecto.</w:t>
      </w:r>
    </w:p>
    <w:p w14:paraId="07DDB815" w14:textId="026712CD" w:rsidR="00EA6042" w:rsidRDefault="00EA6042" w:rsidP="00EA6042">
      <w:pPr>
        <w:jc w:val="both"/>
        <w:rPr>
          <w:rFonts w:ascii="Arial" w:eastAsia="Calibri" w:hAnsi="Arial" w:cs="Arial"/>
          <w:b/>
          <w:bCs/>
          <w:sz w:val="22"/>
        </w:rPr>
      </w:pPr>
    </w:p>
    <w:p w14:paraId="4748F8F2" w14:textId="558337C7" w:rsidR="009C051F" w:rsidRDefault="009C051F" w:rsidP="00EA6042">
      <w:pPr>
        <w:jc w:val="both"/>
        <w:rPr>
          <w:rFonts w:ascii="Arial" w:eastAsia="Calibri" w:hAnsi="Arial" w:cs="Arial"/>
          <w:b/>
          <w:bCs/>
          <w:sz w:val="22"/>
        </w:rPr>
      </w:pPr>
    </w:p>
    <w:p w14:paraId="25FFB24C" w14:textId="5D67E1C1" w:rsidR="009C051F" w:rsidRDefault="009C051F" w:rsidP="00EA6042">
      <w:pPr>
        <w:jc w:val="both"/>
        <w:rPr>
          <w:rFonts w:ascii="Arial" w:eastAsia="Calibri" w:hAnsi="Arial" w:cs="Arial"/>
          <w:b/>
          <w:bCs/>
          <w:sz w:val="22"/>
        </w:rPr>
      </w:pPr>
    </w:p>
    <w:p w14:paraId="754C8246" w14:textId="132EBD7B" w:rsidR="009C051F" w:rsidRDefault="009C051F" w:rsidP="00EA6042">
      <w:pPr>
        <w:jc w:val="both"/>
        <w:rPr>
          <w:rFonts w:ascii="Arial" w:eastAsia="Calibri" w:hAnsi="Arial" w:cs="Arial"/>
          <w:b/>
          <w:bCs/>
          <w:sz w:val="22"/>
        </w:rPr>
      </w:pPr>
    </w:p>
    <w:p w14:paraId="0327C984" w14:textId="286A786A" w:rsidR="009C051F" w:rsidRDefault="009C051F" w:rsidP="00EA6042">
      <w:pPr>
        <w:jc w:val="both"/>
        <w:rPr>
          <w:rFonts w:ascii="Arial" w:eastAsia="Calibri" w:hAnsi="Arial" w:cs="Arial"/>
          <w:b/>
          <w:bCs/>
          <w:sz w:val="22"/>
        </w:rPr>
      </w:pPr>
    </w:p>
    <w:p w14:paraId="179A3B7A" w14:textId="12E86DF2" w:rsidR="009C051F" w:rsidRDefault="009C051F" w:rsidP="00EA6042">
      <w:pPr>
        <w:jc w:val="both"/>
        <w:rPr>
          <w:rFonts w:ascii="Arial" w:eastAsia="Calibri" w:hAnsi="Arial" w:cs="Arial"/>
          <w:b/>
          <w:bCs/>
          <w:sz w:val="22"/>
        </w:rPr>
      </w:pPr>
    </w:p>
    <w:p w14:paraId="79CEA059" w14:textId="06EA6275" w:rsidR="009C051F" w:rsidRDefault="009C051F" w:rsidP="00EA6042">
      <w:pPr>
        <w:jc w:val="both"/>
        <w:rPr>
          <w:rFonts w:ascii="Arial" w:eastAsia="Calibri" w:hAnsi="Arial" w:cs="Arial"/>
          <w:b/>
          <w:bCs/>
          <w:sz w:val="22"/>
        </w:rPr>
      </w:pPr>
    </w:p>
    <w:p w14:paraId="68CFDA2C" w14:textId="08F1C89E" w:rsidR="009C051F" w:rsidRDefault="009C051F" w:rsidP="00EA6042">
      <w:pPr>
        <w:jc w:val="both"/>
        <w:rPr>
          <w:rFonts w:ascii="Arial" w:eastAsia="Calibri" w:hAnsi="Arial" w:cs="Arial"/>
          <w:b/>
          <w:bCs/>
          <w:sz w:val="22"/>
        </w:rPr>
      </w:pPr>
    </w:p>
    <w:p w14:paraId="3EAA07D3" w14:textId="1BFB0CDC" w:rsidR="009C051F" w:rsidRDefault="009C051F" w:rsidP="00EA6042">
      <w:pPr>
        <w:jc w:val="both"/>
        <w:rPr>
          <w:rFonts w:ascii="Arial" w:eastAsia="Calibri" w:hAnsi="Arial" w:cs="Arial"/>
          <w:b/>
          <w:bCs/>
          <w:sz w:val="22"/>
        </w:rPr>
      </w:pPr>
    </w:p>
    <w:p w14:paraId="09291A49" w14:textId="08E20524" w:rsidR="009C051F" w:rsidRDefault="009C051F" w:rsidP="00EA6042">
      <w:pPr>
        <w:jc w:val="both"/>
        <w:rPr>
          <w:rFonts w:ascii="Arial" w:eastAsia="Calibri" w:hAnsi="Arial" w:cs="Arial"/>
          <w:b/>
          <w:bCs/>
          <w:sz w:val="22"/>
        </w:rPr>
      </w:pPr>
    </w:p>
    <w:p w14:paraId="61EBE668" w14:textId="31F303B1" w:rsidR="009C051F" w:rsidRDefault="009C051F" w:rsidP="00EA6042">
      <w:pPr>
        <w:jc w:val="both"/>
        <w:rPr>
          <w:rFonts w:ascii="Arial" w:eastAsia="Calibri" w:hAnsi="Arial" w:cs="Arial"/>
          <w:b/>
          <w:bCs/>
          <w:sz w:val="22"/>
        </w:rPr>
      </w:pPr>
    </w:p>
    <w:p w14:paraId="52E163F5" w14:textId="77777777" w:rsidR="009C051F" w:rsidRPr="00EA6042" w:rsidRDefault="009C051F" w:rsidP="00EA6042">
      <w:pPr>
        <w:jc w:val="both"/>
        <w:rPr>
          <w:rFonts w:ascii="Arial" w:eastAsia="Calibri" w:hAnsi="Arial" w:cs="Arial"/>
          <w:b/>
          <w:bCs/>
          <w:sz w:val="22"/>
        </w:rPr>
      </w:pPr>
    </w:p>
    <w:p w14:paraId="5FEBBC1E" w14:textId="77777777" w:rsidR="00EA6042" w:rsidRPr="00EA6042" w:rsidRDefault="00EA6042" w:rsidP="00EA6042">
      <w:pPr>
        <w:rPr>
          <w:rFonts w:ascii="Arial" w:eastAsia="Calibri" w:hAnsi="Arial" w:cs="Arial"/>
          <w:color w:val="000000"/>
          <w:sz w:val="22"/>
        </w:rPr>
      </w:pPr>
    </w:p>
    <w:p w14:paraId="719CB778" w14:textId="2479530D" w:rsidR="00EA6042" w:rsidRPr="00EA6042" w:rsidRDefault="00EA6042" w:rsidP="00EA6042">
      <w:pPr>
        <w:rPr>
          <w:rFonts w:ascii="Arial" w:eastAsia="Calibri" w:hAnsi="Arial" w:cs="Arial"/>
          <w:b/>
          <w:color w:val="000000"/>
          <w:sz w:val="22"/>
        </w:rPr>
      </w:pPr>
      <w:r w:rsidRPr="00EA6042">
        <w:rPr>
          <w:rFonts w:ascii="Arial" w:eastAsia="Calibri" w:hAnsi="Arial" w:cs="Arial"/>
          <w:color w:val="000000"/>
          <w:sz w:val="22"/>
        </w:rPr>
        <w:t xml:space="preserve">Bogotá D.C., </w:t>
      </w:r>
      <w:r w:rsidR="00093EE6" w:rsidRPr="00093EE6">
        <w:rPr>
          <w:rFonts w:ascii="Arial" w:eastAsia="Calibri" w:hAnsi="Arial" w:cs="Arial"/>
          <w:b/>
          <w:color w:val="000000"/>
          <w:sz w:val="22"/>
        </w:rPr>
        <w:t>02/10/2020 Hora 7:56:27s</w:t>
      </w:r>
    </w:p>
    <w:p w14:paraId="24375801" w14:textId="77777777" w:rsidR="00EA6042" w:rsidRPr="00EA6042" w:rsidRDefault="00EA6042" w:rsidP="00EA6042">
      <w:pPr>
        <w:jc w:val="right"/>
        <w:rPr>
          <w:rFonts w:ascii="Arial" w:eastAsia="Calibri" w:hAnsi="Arial" w:cs="Arial"/>
          <w:b/>
          <w:color w:val="000000"/>
          <w:sz w:val="22"/>
        </w:rPr>
      </w:pPr>
    </w:p>
    <w:p w14:paraId="7A37D6EE" w14:textId="0AAF0E0B" w:rsidR="00EA6042" w:rsidRPr="00EA6042" w:rsidRDefault="00EA6042" w:rsidP="00EA6042">
      <w:pPr>
        <w:jc w:val="right"/>
        <w:rPr>
          <w:rFonts w:ascii="Arial" w:eastAsia="Calibri" w:hAnsi="Arial" w:cs="Arial"/>
          <w:b/>
          <w:color w:val="000000"/>
          <w:sz w:val="22"/>
        </w:rPr>
      </w:pPr>
      <w:r w:rsidRPr="00EA6042">
        <w:rPr>
          <w:rFonts w:ascii="Arial" w:eastAsia="Calibri" w:hAnsi="Arial" w:cs="Arial"/>
          <w:b/>
          <w:color w:val="000000"/>
          <w:sz w:val="22"/>
        </w:rPr>
        <w:t xml:space="preserve">N° Radicado: </w:t>
      </w:r>
      <w:r w:rsidR="00093EE6" w:rsidRPr="00A27E7A">
        <w:rPr>
          <w:rFonts w:ascii="Arial" w:eastAsia="Calibri" w:hAnsi="Arial" w:cs="Arial"/>
          <w:b/>
          <w:color w:val="000000"/>
          <w:sz w:val="22"/>
        </w:rPr>
        <w:t>2202013000009445</w:t>
      </w:r>
    </w:p>
    <w:p w14:paraId="4B3D6DFC" w14:textId="77777777" w:rsidR="00EA6042" w:rsidRPr="00EA6042" w:rsidRDefault="00EA6042" w:rsidP="00EA6042">
      <w:pPr>
        <w:rPr>
          <w:rFonts w:ascii="Arial" w:eastAsia="Calibri" w:hAnsi="Arial" w:cs="Arial"/>
          <w:color w:val="000000"/>
          <w:sz w:val="22"/>
        </w:rPr>
      </w:pPr>
    </w:p>
    <w:p w14:paraId="0EB12A67" w14:textId="77777777" w:rsidR="00EA6042" w:rsidRPr="00EA6042" w:rsidRDefault="00EA6042" w:rsidP="00EA6042">
      <w:pPr>
        <w:rPr>
          <w:rFonts w:ascii="Arial" w:eastAsia="Calibri" w:hAnsi="Arial" w:cs="Arial"/>
          <w:color w:val="000000"/>
          <w:sz w:val="22"/>
        </w:rPr>
      </w:pPr>
    </w:p>
    <w:p w14:paraId="3DB45A54" w14:textId="77777777" w:rsidR="00EA6042" w:rsidRPr="00EA6042" w:rsidRDefault="00EA6042" w:rsidP="00EA6042">
      <w:pPr>
        <w:rPr>
          <w:rFonts w:ascii="Arial" w:eastAsia="Calibri" w:hAnsi="Arial" w:cs="Arial"/>
          <w:color w:val="000000"/>
          <w:sz w:val="22"/>
        </w:rPr>
      </w:pPr>
      <w:r w:rsidRPr="00EA6042">
        <w:rPr>
          <w:rFonts w:ascii="Arial" w:eastAsia="Calibri" w:hAnsi="Arial" w:cs="Arial"/>
          <w:color w:val="000000"/>
          <w:sz w:val="22"/>
        </w:rPr>
        <w:t>Señor</w:t>
      </w:r>
    </w:p>
    <w:p w14:paraId="4AFA2919" w14:textId="019F9A3A" w:rsidR="00EA6042" w:rsidRPr="00EA6042" w:rsidRDefault="00EA6042" w:rsidP="00EA6042">
      <w:pPr>
        <w:rPr>
          <w:rFonts w:ascii="Arial" w:eastAsia="Calibri" w:hAnsi="Arial" w:cs="Arial"/>
          <w:b/>
          <w:color w:val="000000"/>
          <w:sz w:val="22"/>
        </w:rPr>
      </w:pPr>
      <w:r>
        <w:rPr>
          <w:rFonts w:ascii="Arial" w:eastAsia="Calibri" w:hAnsi="Arial" w:cs="Arial"/>
          <w:b/>
          <w:color w:val="000000"/>
          <w:sz w:val="22"/>
        </w:rPr>
        <w:t>Ulianof Forero Gamboa</w:t>
      </w:r>
    </w:p>
    <w:p w14:paraId="7A078316" w14:textId="5BEFE7BE" w:rsidR="00EA6042" w:rsidRPr="00EA6042" w:rsidRDefault="00437B1F" w:rsidP="00EA6042">
      <w:pPr>
        <w:rPr>
          <w:rFonts w:ascii="Arial" w:eastAsia="Calibri" w:hAnsi="Arial" w:cs="Arial"/>
          <w:color w:val="000000"/>
          <w:sz w:val="22"/>
        </w:rPr>
      </w:pPr>
      <w:r>
        <w:rPr>
          <w:rFonts w:ascii="Arial" w:eastAsia="Calibri" w:hAnsi="Arial" w:cs="Arial"/>
          <w:color w:val="000000"/>
          <w:sz w:val="22"/>
        </w:rPr>
        <w:t>Bucaramanga, Santander</w:t>
      </w:r>
    </w:p>
    <w:p w14:paraId="0D3CEF7C" w14:textId="77777777" w:rsidR="00EA6042" w:rsidRPr="00EA6042" w:rsidRDefault="00EA6042" w:rsidP="00EA6042">
      <w:pPr>
        <w:rPr>
          <w:rFonts w:ascii="Arial" w:eastAsia="Calibri" w:hAnsi="Arial" w:cs="Arial"/>
          <w:color w:val="000000"/>
          <w:sz w:val="22"/>
        </w:rPr>
      </w:pPr>
    </w:p>
    <w:p w14:paraId="75BC31B3" w14:textId="77777777" w:rsidR="00EA6042" w:rsidRPr="00EA6042" w:rsidRDefault="00EA6042" w:rsidP="00EA6042">
      <w:pPr>
        <w:rPr>
          <w:rFonts w:ascii="Arial" w:eastAsia="Calibri" w:hAnsi="Arial" w:cs="Arial"/>
          <w:color w:val="000000"/>
          <w:sz w:val="22"/>
        </w:rPr>
      </w:pPr>
    </w:p>
    <w:p w14:paraId="4FCB8F12" w14:textId="3E48D676" w:rsidR="00EA6042" w:rsidRPr="00EA6042" w:rsidRDefault="00EA6042" w:rsidP="00EA6042">
      <w:pPr>
        <w:ind w:firstLine="2694"/>
        <w:rPr>
          <w:rFonts w:ascii="Arial" w:eastAsia="Calibri" w:hAnsi="Arial" w:cs="Arial"/>
          <w:b/>
          <w:color w:val="000000"/>
          <w:sz w:val="22"/>
        </w:rPr>
      </w:pPr>
      <w:r w:rsidRPr="00EA6042">
        <w:rPr>
          <w:rFonts w:ascii="Arial" w:eastAsia="Calibri" w:hAnsi="Arial" w:cs="Arial"/>
          <w:b/>
          <w:color w:val="000000"/>
          <w:sz w:val="22"/>
        </w:rPr>
        <w:t xml:space="preserve">Concepto C – </w:t>
      </w:r>
      <w:r>
        <w:rPr>
          <w:rFonts w:ascii="Arial" w:eastAsia="Calibri" w:hAnsi="Arial" w:cs="Arial"/>
          <w:b/>
          <w:color w:val="000000"/>
          <w:sz w:val="22"/>
        </w:rPr>
        <w:t>631</w:t>
      </w:r>
      <w:r w:rsidRPr="00EA6042">
        <w:rPr>
          <w:rFonts w:ascii="Arial" w:eastAsia="Calibri" w:hAnsi="Arial" w:cs="Arial"/>
          <w:b/>
          <w:color w:val="000000"/>
          <w:sz w:val="22"/>
        </w:rPr>
        <w:t xml:space="preserve"> de 2020</w:t>
      </w:r>
    </w:p>
    <w:p w14:paraId="4F3C86DF" w14:textId="77777777" w:rsidR="00EA6042" w:rsidRPr="00EA6042" w:rsidRDefault="00EA6042" w:rsidP="00EA6042">
      <w:pPr>
        <w:rPr>
          <w:rFonts w:ascii="Arial" w:eastAsia="Calibri" w:hAnsi="Arial" w:cs="Arial"/>
          <w:color w:val="000000"/>
          <w:sz w:val="22"/>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A6042" w:rsidRPr="00EA6042" w14:paraId="22C94087" w14:textId="77777777" w:rsidTr="00DF1159">
        <w:tc>
          <w:tcPr>
            <w:tcW w:w="2689" w:type="dxa"/>
            <w:hideMark/>
          </w:tcPr>
          <w:p w14:paraId="600EF0FA" w14:textId="3F9EBE5E" w:rsidR="00EA6042" w:rsidRPr="00EA6042" w:rsidRDefault="00EA6042" w:rsidP="00EA6042">
            <w:pPr>
              <w:rPr>
                <w:rFonts w:ascii="Arial" w:eastAsia="Calibri" w:hAnsi="Arial" w:cs="Arial"/>
                <w:color w:val="000000"/>
                <w:sz w:val="22"/>
              </w:rPr>
            </w:pPr>
            <w:r w:rsidRPr="00EA6042">
              <w:rPr>
                <w:rFonts w:ascii="Arial" w:eastAsia="Calibri" w:hAnsi="Arial" w:cs="Arial"/>
                <w:b/>
                <w:color w:val="000000"/>
                <w:sz w:val="22"/>
              </w:rPr>
              <w:t>Temas:</w:t>
            </w:r>
            <w:r w:rsidR="006F169E">
              <w:rPr>
                <w:rFonts w:ascii="Arial" w:eastAsia="Calibri" w:hAnsi="Arial" w:cs="Arial"/>
                <w:color w:val="000000"/>
                <w:sz w:val="22"/>
              </w:rPr>
              <w:t xml:space="preserve"> |</w:t>
            </w:r>
            <w:r w:rsidRPr="00EA6042">
              <w:rPr>
                <w:rFonts w:ascii="Arial" w:eastAsia="Calibri" w:hAnsi="Arial" w:cs="Arial"/>
                <w:color w:val="000000"/>
                <w:sz w:val="22"/>
              </w:rPr>
              <w:t xml:space="preserve">       </w:t>
            </w:r>
          </w:p>
          <w:p w14:paraId="383F8A1A" w14:textId="77777777" w:rsidR="00EA6042" w:rsidRPr="00EA6042" w:rsidRDefault="00EA6042" w:rsidP="00EA6042">
            <w:pPr>
              <w:rPr>
                <w:rFonts w:ascii="Arial" w:eastAsia="Calibri" w:hAnsi="Arial" w:cs="Arial"/>
                <w:color w:val="000000"/>
                <w:sz w:val="22"/>
              </w:rPr>
            </w:pPr>
            <w:r w:rsidRPr="00EA6042">
              <w:rPr>
                <w:rFonts w:ascii="Arial" w:eastAsia="Calibri" w:hAnsi="Arial" w:cs="Arial"/>
                <w:color w:val="000000"/>
                <w:sz w:val="22"/>
              </w:rPr>
              <w:t xml:space="preserve">                           </w:t>
            </w:r>
          </w:p>
        </w:tc>
        <w:tc>
          <w:tcPr>
            <w:tcW w:w="6237" w:type="dxa"/>
            <w:hideMark/>
          </w:tcPr>
          <w:p w14:paraId="78A1D4C5" w14:textId="604E2698" w:rsidR="00EA6042" w:rsidRPr="00EA6042" w:rsidRDefault="00EA6042" w:rsidP="00EA6042">
            <w:pPr>
              <w:jc w:val="both"/>
              <w:rPr>
                <w:rFonts w:ascii="Arial" w:eastAsia="Calibri" w:hAnsi="Arial" w:cs="Arial"/>
                <w:sz w:val="22"/>
              </w:rPr>
            </w:pPr>
            <w:r w:rsidRPr="00EA6042">
              <w:rPr>
                <w:rFonts w:ascii="Arial" w:eastAsia="Calibri" w:hAnsi="Arial" w:cs="Arial"/>
                <w:sz w:val="22"/>
              </w:rPr>
              <w:t xml:space="preserve">DOCUMENTOS TIPO – </w:t>
            </w:r>
            <w:r w:rsidR="00D16487">
              <w:rPr>
                <w:rFonts w:ascii="Arial" w:eastAsia="Calibri" w:hAnsi="Arial" w:cs="Arial"/>
                <w:sz w:val="22"/>
              </w:rPr>
              <w:t>Garantía adicional o suplementaria</w:t>
            </w:r>
            <w:r w:rsidRPr="00EA6042">
              <w:rPr>
                <w:rFonts w:ascii="Arial" w:eastAsia="Calibri" w:hAnsi="Arial" w:cs="Arial"/>
                <w:sz w:val="22"/>
              </w:rPr>
              <w:t xml:space="preserve"> –</w:t>
            </w:r>
            <w:r w:rsidR="00D16487">
              <w:rPr>
                <w:rFonts w:ascii="Arial" w:eastAsia="Calibri" w:hAnsi="Arial" w:cs="Arial"/>
                <w:sz w:val="22"/>
              </w:rPr>
              <w:t>Seguimiento del interventor /</w:t>
            </w:r>
            <w:r w:rsidRPr="00EA6042">
              <w:rPr>
                <w:rFonts w:ascii="Arial" w:eastAsia="Calibri" w:hAnsi="Arial" w:cs="Arial"/>
                <w:sz w:val="22"/>
              </w:rPr>
              <w:t xml:space="preserve"> DOCUMENTOS TIPO – </w:t>
            </w:r>
            <w:r w:rsidR="00D16487">
              <w:rPr>
                <w:rFonts w:ascii="Arial" w:eastAsia="Calibri" w:hAnsi="Arial" w:cs="Arial"/>
                <w:sz w:val="22"/>
              </w:rPr>
              <w:t xml:space="preserve">Garantía </w:t>
            </w:r>
            <w:r w:rsidR="00D16487">
              <w:rPr>
                <w:rFonts w:ascii="Arial" w:eastAsia="Calibri" w:hAnsi="Arial" w:cs="Arial"/>
                <w:sz w:val="22"/>
              </w:rPr>
              <w:lastRenderedPageBreak/>
              <w:t xml:space="preserve">adicional o suplementaria </w:t>
            </w:r>
            <w:r w:rsidRPr="00EA6042">
              <w:rPr>
                <w:rFonts w:ascii="Arial" w:eastAsia="Calibri" w:hAnsi="Arial" w:cs="Arial"/>
                <w:sz w:val="22"/>
              </w:rPr>
              <w:t xml:space="preserve">– </w:t>
            </w:r>
            <w:r w:rsidR="00D16487">
              <w:rPr>
                <w:rFonts w:ascii="Arial" w:eastAsia="Calibri" w:hAnsi="Arial" w:cs="Arial"/>
                <w:sz w:val="22"/>
              </w:rPr>
              <w:t>Seguimiento terminación del contrato</w:t>
            </w:r>
          </w:p>
          <w:p w14:paraId="736C74C9" w14:textId="77777777" w:rsidR="00EA6042" w:rsidRPr="00EA6042" w:rsidRDefault="00EA6042" w:rsidP="00EA6042">
            <w:pPr>
              <w:jc w:val="both"/>
              <w:rPr>
                <w:rFonts w:ascii="Arial" w:eastAsia="Calibri" w:hAnsi="Arial" w:cs="Arial"/>
                <w:sz w:val="22"/>
              </w:rPr>
            </w:pPr>
          </w:p>
        </w:tc>
      </w:tr>
      <w:tr w:rsidR="00EA6042" w:rsidRPr="00EA6042" w14:paraId="4C26364E" w14:textId="77777777" w:rsidTr="00DF1159">
        <w:tc>
          <w:tcPr>
            <w:tcW w:w="2689" w:type="dxa"/>
          </w:tcPr>
          <w:p w14:paraId="1DBD381D" w14:textId="77777777" w:rsidR="00EA6042" w:rsidRPr="00EA6042" w:rsidRDefault="00EA6042" w:rsidP="00EA6042">
            <w:pPr>
              <w:spacing w:before="120"/>
              <w:rPr>
                <w:rFonts w:ascii="Arial" w:eastAsia="Calibri" w:hAnsi="Arial" w:cs="Arial"/>
                <w:b/>
                <w:color w:val="000000"/>
                <w:sz w:val="22"/>
              </w:rPr>
            </w:pPr>
            <w:r w:rsidRPr="00EA6042">
              <w:rPr>
                <w:rFonts w:ascii="Arial" w:eastAsia="Calibri" w:hAnsi="Arial" w:cs="Arial"/>
                <w:b/>
                <w:color w:val="000000"/>
                <w:sz w:val="22"/>
              </w:rPr>
              <w:lastRenderedPageBreak/>
              <w:t>Radicación:</w:t>
            </w:r>
            <w:r w:rsidRPr="00EA6042">
              <w:rPr>
                <w:rFonts w:ascii="Arial" w:eastAsia="Calibri" w:hAnsi="Arial" w:cs="Arial"/>
                <w:color w:val="000000"/>
                <w:sz w:val="22"/>
              </w:rPr>
              <w:t xml:space="preserve">                              </w:t>
            </w:r>
          </w:p>
        </w:tc>
        <w:tc>
          <w:tcPr>
            <w:tcW w:w="6237" w:type="dxa"/>
          </w:tcPr>
          <w:p w14:paraId="7F1E656E" w14:textId="33F46533" w:rsidR="00EA6042" w:rsidRPr="00EA6042" w:rsidRDefault="00EA6042" w:rsidP="00EA6042">
            <w:pPr>
              <w:spacing w:before="120"/>
              <w:jc w:val="both"/>
              <w:rPr>
                <w:rFonts w:ascii="Arial" w:eastAsia="Calibri" w:hAnsi="Arial" w:cs="Arial"/>
                <w:color w:val="000000"/>
                <w:sz w:val="22"/>
              </w:rPr>
            </w:pPr>
            <w:r w:rsidRPr="00EA6042">
              <w:rPr>
                <w:rFonts w:ascii="Arial" w:eastAsia="Calibri" w:hAnsi="Arial" w:cs="Arial"/>
                <w:color w:val="000000"/>
                <w:sz w:val="22"/>
              </w:rPr>
              <w:t>Respuesta a su consulta 420201300000</w:t>
            </w:r>
            <w:r w:rsidR="00205DC0">
              <w:rPr>
                <w:rFonts w:ascii="Arial" w:eastAsia="Calibri" w:hAnsi="Arial" w:cs="Arial"/>
                <w:color w:val="000000"/>
                <w:sz w:val="22"/>
              </w:rPr>
              <w:t>8111</w:t>
            </w:r>
          </w:p>
        </w:tc>
      </w:tr>
      <w:tr w:rsidR="00EA6042" w:rsidRPr="00EA6042" w14:paraId="49C756D8" w14:textId="77777777" w:rsidTr="00DF1159">
        <w:tc>
          <w:tcPr>
            <w:tcW w:w="2689" w:type="dxa"/>
          </w:tcPr>
          <w:p w14:paraId="70FE2639" w14:textId="77777777" w:rsidR="00EA6042" w:rsidRPr="00EA6042" w:rsidRDefault="00EA6042" w:rsidP="00EA6042">
            <w:pPr>
              <w:spacing w:before="120"/>
              <w:rPr>
                <w:rFonts w:ascii="Arial" w:eastAsia="Calibri" w:hAnsi="Arial" w:cs="Arial"/>
                <w:b/>
                <w:color w:val="000000"/>
                <w:sz w:val="22"/>
              </w:rPr>
            </w:pPr>
          </w:p>
          <w:p w14:paraId="610D5B61" w14:textId="77777777" w:rsidR="00EA6042" w:rsidRPr="00EA6042" w:rsidRDefault="00EA6042" w:rsidP="00EA6042">
            <w:pPr>
              <w:spacing w:before="120"/>
              <w:rPr>
                <w:rFonts w:ascii="Arial" w:eastAsia="Calibri" w:hAnsi="Arial" w:cs="Arial"/>
                <w:b/>
                <w:color w:val="000000"/>
                <w:sz w:val="22"/>
              </w:rPr>
            </w:pPr>
          </w:p>
          <w:p w14:paraId="5877900C" w14:textId="77777777" w:rsidR="00EA6042" w:rsidRPr="00EA6042" w:rsidRDefault="00EA6042" w:rsidP="00EA6042">
            <w:pPr>
              <w:spacing w:before="120"/>
              <w:rPr>
                <w:rFonts w:ascii="Arial" w:eastAsia="Calibri" w:hAnsi="Arial" w:cs="Arial"/>
                <w:b/>
                <w:color w:val="000000"/>
                <w:sz w:val="22"/>
              </w:rPr>
            </w:pPr>
          </w:p>
        </w:tc>
        <w:tc>
          <w:tcPr>
            <w:tcW w:w="6237" w:type="dxa"/>
          </w:tcPr>
          <w:p w14:paraId="7DDE0734" w14:textId="77777777" w:rsidR="00EA6042" w:rsidRPr="00EA6042" w:rsidRDefault="00EA6042" w:rsidP="00EA6042">
            <w:pPr>
              <w:spacing w:before="120"/>
              <w:jc w:val="both"/>
              <w:rPr>
                <w:rFonts w:ascii="Arial" w:eastAsia="Calibri" w:hAnsi="Arial" w:cs="Arial"/>
                <w:color w:val="000000"/>
                <w:sz w:val="22"/>
              </w:rPr>
            </w:pPr>
          </w:p>
        </w:tc>
      </w:tr>
    </w:tbl>
    <w:p w14:paraId="7091E07E" w14:textId="47F9E547" w:rsidR="00EA6042" w:rsidRPr="00EA6042" w:rsidRDefault="00EA6042" w:rsidP="00EA6042">
      <w:pPr>
        <w:rPr>
          <w:rFonts w:ascii="Arial" w:eastAsia="Calibri" w:hAnsi="Arial" w:cs="Arial"/>
          <w:color w:val="000000"/>
          <w:sz w:val="22"/>
        </w:rPr>
      </w:pPr>
      <w:r w:rsidRPr="00EA6042">
        <w:rPr>
          <w:rFonts w:ascii="Arial" w:eastAsia="Calibri" w:hAnsi="Arial" w:cs="Arial"/>
          <w:color w:val="000000"/>
          <w:sz w:val="22"/>
        </w:rPr>
        <w:t xml:space="preserve">Estimado señor </w:t>
      </w:r>
      <w:r w:rsidR="00255C5A">
        <w:rPr>
          <w:rFonts w:ascii="Arial" w:eastAsia="Calibri" w:hAnsi="Arial" w:cs="Arial"/>
          <w:color w:val="000000"/>
          <w:sz w:val="22"/>
        </w:rPr>
        <w:t>Forero</w:t>
      </w:r>
      <w:r w:rsidRPr="00EA6042">
        <w:rPr>
          <w:rFonts w:ascii="Arial" w:eastAsia="Calibri" w:hAnsi="Arial" w:cs="Arial"/>
          <w:color w:val="000000"/>
          <w:sz w:val="22"/>
        </w:rPr>
        <w:t>:</w:t>
      </w:r>
    </w:p>
    <w:p w14:paraId="275E35FD" w14:textId="77777777" w:rsidR="00EA6042" w:rsidRPr="00EA6042" w:rsidRDefault="00EA6042" w:rsidP="00EA6042">
      <w:pPr>
        <w:rPr>
          <w:rFonts w:ascii="Arial" w:eastAsia="Calibri" w:hAnsi="Arial" w:cs="Arial"/>
          <w:color w:val="000000"/>
          <w:sz w:val="22"/>
        </w:rPr>
      </w:pPr>
    </w:p>
    <w:p w14:paraId="6449FA42" w14:textId="20461A3B" w:rsidR="00EA6042" w:rsidRPr="00EA6042" w:rsidRDefault="00EA6042" w:rsidP="00EA6042">
      <w:pPr>
        <w:spacing w:line="276" w:lineRule="auto"/>
        <w:jc w:val="both"/>
        <w:rPr>
          <w:rFonts w:ascii="Arial" w:eastAsia="Calibri" w:hAnsi="Arial" w:cs="Arial"/>
          <w:color w:val="000000"/>
          <w:sz w:val="22"/>
        </w:rPr>
      </w:pPr>
      <w:r w:rsidRPr="00EA6042">
        <w:rPr>
          <w:rFonts w:ascii="Arial" w:eastAsia="Calibri" w:hAnsi="Arial" w:cs="Arial"/>
          <w:color w:val="000000"/>
          <w:sz w:val="22"/>
        </w:rPr>
        <w:t xml:space="preserve">En ejercicio de la competencia otorgada por los artículos 11, numeral 8º, y 3º, numeral 5º, del Decreto Ley 4170 de 2011, la Agencia Nacional de Contratación Pública − Colombia Compra Eficiente responde su consulta del </w:t>
      </w:r>
      <w:r w:rsidR="00437B1F">
        <w:rPr>
          <w:rFonts w:ascii="Arial" w:eastAsia="Calibri" w:hAnsi="Arial" w:cs="Arial"/>
          <w:color w:val="000000"/>
          <w:sz w:val="22"/>
        </w:rPr>
        <w:t>15</w:t>
      </w:r>
      <w:r w:rsidRPr="00EA6042">
        <w:rPr>
          <w:rFonts w:ascii="Arial" w:eastAsia="Calibri" w:hAnsi="Arial" w:cs="Arial"/>
          <w:color w:val="000000"/>
          <w:sz w:val="22"/>
        </w:rPr>
        <w:t xml:space="preserve"> de septiembre de 2020. </w:t>
      </w:r>
    </w:p>
    <w:p w14:paraId="05129D88" w14:textId="77777777" w:rsidR="00EA6042" w:rsidRPr="00EA6042" w:rsidRDefault="00EA6042" w:rsidP="00EA6042">
      <w:pPr>
        <w:spacing w:line="276" w:lineRule="auto"/>
        <w:jc w:val="both"/>
        <w:rPr>
          <w:rFonts w:ascii="Arial" w:eastAsia="Calibri" w:hAnsi="Arial" w:cs="Arial"/>
          <w:color w:val="000000"/>
          <w:sz w:val="22"/>
        </w:rPr>
      </w:pPr>
    </w:p>
    <w:p w14:paraId="36321EEF" w14:textId="77777777" w:rsidR="00EA6042" w:rsidRPr="00EA6042" w:rsidRDefault="00EA6042" w:rsidP="00EA6042">
      <w:pPr>
        <w:numPr>
          <w:ilvl w:val="0"/>
          <w:numId w:val="6"/>
        </w:numPr>
        <w:tabs>
          <w:tab w:val="left" w:pos="284"/>
        </w:tabs>
        <w:spacing w:line="276" w:lineRule="auto"/>
        <w:ind w:left="0" w:firstLine="0"/>
        <w:contextualSpacing/>
        <w:jc w:val="both"/>
        <w:rPr>
          <w:rFonts w:ascii="Arial" w:eastAsia="Calibri" w:hAnsi="Arial" w:cs="Arial"/>
          <w:b/>
          <w:color w:val="000000"/>
          <w:sz w:val="22"/>
        </w:rPr>
      </w:pPr>
      <w:r w:rsidRPr="00EA6042">
        <w:rPr>
          <w:rFonts w:ascii="Arial" w:eastAsia="Calibri" w:hAnsi="Arial" w:cs="Arial"/>
          <w:b/>
          <w:color w:val="000000"/>
          <w:sz w:val="22"/>
        </w:rPr>
        <w:t>Problemas planteados</w:t>
      </w:r>
    </w:p>
    <w:p w14:paraId="3BD976F7" w14:textId="77777777" w:rsidR="00EA6042" w:rsidRPr="00EA6042" w:rsidRDefault="00EA6042" w:rsidP="00EA6042">
      <w:pPr>
        <w:tabs>
          <w:tab w:val="left" w:pos="284"/>
        </w:tabs>
        <w:spacing w:line="276" w:lineRule="auto"/>
        <w:contextualSpacing/>
        <w:jc w:val="both"/>
        <w:rPr>
          <w:rFonts w:ascii="Arial" w:eastAsia="Calibri" w:hAnsi="Arial" w:cs="Arial"/>
          <w:b/>
          <w:color w:val="000000"/>
          <w:sz w:val="22"/>
        </w:rPr>
      </w:pPr>
      <w:r w:rsidRPr="00EA6042">
        <w:rPr>
          <w:rFonts w:ascii="Arial" w:eastAsia="Calibri" w:hAnsi="Arial" w:cs="Arial"/>
          <w:b/>
          <w:color w:val="000000"/>
          <w:sz w:val="22"/>
        </w:rPr>
        <w:t xml:space="preserve"> </w:t>
      </w:r>
    </w:p>
    <w:p w14:paraId="16B87A50" w14:textId="6A57BD41" w:rsidR="00BA6441" w:rsidRPr="00BA6441" w:rsidRDefault="00EA6042" w:rsidP="00BA6441">
      <w:pPr>
        <w:tabs>
          <w:tab w:val="left" w:pos="426"/>
        </w:tabs>
        <w:spacing w:line="276" w:lineRule="auto"/>
        <w:jc w:val="both"/>
        <w:rPr>
          <w:rFonts w:ascii="Arial" w:eastAsia="Calibri" w:hAnsi="Arial" w:cs="Arial"/>
          <w:color w:val="000000"/>
          <w:sz w:val="22"/>
        </w:rPr>
      </w:pPr>
      <w:r w:rsidRPr="00EA6042">
        <w:rPr>
          <w:rFonts w:ascii="Arial" w:eastAsia="Calibri" w:hAnsi="Arial" w:cs="Arial"/>
          <w:color w:val="000000"/>
          <w:sz w:val="22"/>
        </w:rPr>
        <w:t xml:space="preserve">Usted plantea las siguientes inquietudes en relación con </w:t>
      </w:r>
      <w:r w:rsidR="00437B1F">
        <w:rPr>
          <w:rFonts w:ascii="Arial" w:eastAsia="Calibri" w:hAnsi="Arial" w:cs="Arial"/>
          <w:color w:val="000000"/>
          <w:sz w:val="22"/>
        </w:rPr>
        <w:t>el factor de calidad</w:t>
      </w:r>
      <w:r w:rsidR="00BA6441">
        <w:rPr>
          <w:rFonts w:ascii="Arial" w:eastAsia="Calibri" w:hAnsi="Arial" w:cs="Arial"/>
          <w:color w:val="000000"/>
          <w:sz w:val="22"/>
        </w:rPr>
        <w:t xml:space="preserve"> </w:t>
      </w:r>
      <w:r w:rsidR="00437B1F">
        <w:rPr>
          <w:rFonts w:ascii="Arial" w:eastAsia="Calibri" w:hAnsi="Arial" w:cs="Arial"/>
          <w:color w:val="000000"/>
          <w:sz w:val="22"/>
        </w:rPr>
        <w:t>«Garantía suplementaria o adicional»</w:t>
      </w:r>
      <w:r w:rsidR="00BA6441">
        <w:rPr>
          <w:rFonts w:ascii="Arial" w:eastAsia="Calibri" w:hAnsi="Arial" w:cs="Arial"/>
          <w:color w:val="000000"/>
          <w:sz w:val="22"/>
        </w:rPr>
        <w:t xml:space="preserve">: </w:t>
      </w:r>
      <w:r w:rsidR="00BA6441" w:rsidRPr="00BA6441">
        <w:rPr>
          <w:rFonts w:ascii="Arial" w:eastAsia="Calibri" w:hAnsi="Arial" w:cs="Arial"/>
          <w:color w:val="000000"/>
          <w:sz w:val="22"/>
        </w:rPr>
        <w:t xml:space="preserve">«Para la GARANTIA SUPLEMENTARIA O ADICIONAL, la resolución contempla “VIII La verificación de este ofrecimiento se hará por parte de la Interventoría en la ejecución del contrato.” ¿Cómo se debe hacer esta verificación por parte de interventoría?, ya que esta es contratada solo para la ejecución de los trabajos, y la garantía suplementaria empieza a ser vigente después de vencida la garantía de estabilidad de la obra. En este sentido, ¿es necesario que la entidad contratante prorrogue el contrato del interventor el mismo tiempo ofertado como garantía suplementaria? Por otra parte, </w:t>
      </w:r>
      <w:r w:rsidR="002E1457">
        <w:rPr>
          <w:rFonts w:ascii="Arial" w:eastAsia="Calibri" w:hAnsi="Arial" w:cs="Arial"/>
          <w:color w:val="000000"/>
          <w:sz w:val="22"/>
        </w:rPr>
        <w:t>¿</w:t>
      </w:r>
      <w:r w:rsidR="00BA6441" w:rsidRPr="00BA6441">
        <w:rPr>
          <w:rFonts w:ascii="Arial" w:eastAsia="Calibri" w:hAnsi="Arial" w:cs="Arial"/>
          <w:color w:val="000000"/>
          <w:sz w:val="22"/>
        </w:rPr>
        <w:t>es potestativo del proponente ofrecer la periodicidad para hacer seguimiento o la entidad puede establecer parámetros en este aspecto?</w:t>
      </w:r>
      <w:r w:rsidR="00BA6441">
        <w:rPr>
          <w:rFonts w:ascii="Arial" w:eastAsia="Calibri" w:hAnsi="Arial" w:cs="Arial"/>
          <w:color w:val="000000"/>
          <w:sz w:val="22"/>
        </w:rPr>
        <w:t>»</w:t>
      </w:r>
    </w:p>
    <w:p w14:paraId="4DF41ACE" w14:textId="77777777" w:rsidR="00EA6042" w:rsidRPr="00EA6042" w:rsidRDefault="00EA6042" w:rsidP="00EA6042">
      <w:pPr>
        <w:tabs>
          <w:tab w:val="left" w:pos="426"/>
        </w:tabs>
        <w:jc w:val="both"/>
        <w:rPr>
          <w:rFonts w:ascii="Arial" w:eastAsia="Calibri" w:hAnsi="Arial" w:cs="Arial"/>
          <w:color w:val="000000"/>
          <w:sz w:val="22"/>
        </w:rPr>
      </w:pPr>
    </w:p>
    <w:p w14:paraId="28B5376A" w14:textId="5E9E9676" w:rsidR="00EA6042" w:rsidRDefault="00EA6042" w:rsidP="00EA6042">
      <w:pPr>
        <w:numPr>
          <w:ilvl w:val="0"/>
          <w:numId w:val="6"/>
        </w:numPr>
        <w:tabs>
          <w:tab w:val="left" w:pos="426"/>
        </w:tabs>
        <w:ind w:left="426"/>
        <w:contextualSpacing/>
        <w:jc w:val="both"/>
        <w:rPr>
          <w:rFonts w:ascii="Arial" w:eastAsia="Calibri" w:hAnsi="Arial" w:cs="Arial"/>
          <w:b/>
          <w:color w:val="000000"/>
          <w:sz w:val="22"/>
        </w:rPr>
      </w:pPr>
      <w:r w:rsidRPr="00EA6042">
        <w:rPr>
          <w:rFonts w:ascii="Arial" w:eastAsia="Calibri" w:hAnsi="Arial" w:cs="Arial"/>
          <w:b/>
          <w:color w:val="000000"/>
          <w:sz w:val="22"/>
        </w:rPr>
        <w:t>Consideraciones</w:t>
      </w:r>
    </w:p>
    <w:p w14:paraId="04FF0729" w14:textId="77777777" w:rsidR="00DB75A5" w:rsidRPr="00EA6042" w:rsidRDefault="00DB75A5" w:rsidP="00DB75A5">
      <w:pPr>
        <w:tabs>
          <w:tab w:val="left" w:pos="426"/>
        </w:tabs>
        <w:ind w:left="66"/>
        <w:contextualSpacing/>
        <w:jc w:val="both"/>
        <w:rPr>
          <w:rFonts w:ascii="Arial" w:eastAsia="Calibri" w:hAnsi="Arial" w:cs="Arial"/>
          <w:b/>
          <w:color w:val="000000"/>
          <w:sz w:val="22"/>
        </w:rPr>
      </w:pPr>
    </w:p>
    <w:p w14:paraId="325BBE83" w14:textId="3395DE40" w:rsidR="00DB75A5" w:rsidRPr="00DB75A5" w:rsidRDefault="00DB75A5" w:rsidP="00DB75A5">
      <w:pPr>
        <w:tabs>
          <w:tab w:val="left" w:pos="426"/>
        </w:tabs>
        <w:spacing w:before="120" w:after="120" w:line="276" w:lineRule="auto"/>
        <w:jc w:val="both"/>
        <w:rPr>
          <w:rFonts w:ascii="Arial" w:eastAsia="Calibri" w:hAnsi="Arial" w:cs="Arial"/>
          <w:color w:val="000000"/>
          <w:sz w:val="22"/>
        </w:rPr>
      </w:pPr>
      <w:r w:rsidRPr="00DB75A5">
        <w:rPr>
          <w:rFonts w:ascii="Arial" w:eastAsia="Calibri" w:hAnsi="Arial" w:cs="Arial"/>
          <w:color w:val="000000"/>
          <w:sz w:val="22"/>
        </w:rPr>
        <w:t xml:space="preserve">La Agencia </w:t>
      </w:r>
      <w:r w:rsidRPr="00DB75A5">
        <w:rPr>
          <w:rFonts w:ascii="Arial" w:eastAsia="Calibri" w:hAnsi="Arial" w:cs="Arial"/>
          <w:bCs/>
          <w:color w:val="000000"/>
          <w:sz w:val="22"/>
        </w:rPr>
        <w:t xml:space="preserve">Nacional de Contratación Pública – Colombia Compra Eficiente ha tenido la oportunidad de pronunciarse sobre el factor de calidad en procesos de selección con documentos tipo en </w:t>
      </w:r>
      <w:r w:rsidRPr="00DB75A5">
        <w:rPr>
          <w:rFonts w:ascii="Arial" w:eastAsia="Calibri" w:hAnsi="Arial" w:cs="Arial"/>
          <w:color w:val="000000"/>
          <w:sz w:val="22"/>
        </w:rPr>
        <w:t>los conceptos C-294 del 18 de mayo de 2020; C-276 y C-277 del 26 de mayo de 2020; C–380 y C–381 del 1 de junio de 2020; C-404 del 12 de junio de 2020, C-352 del 30 de junio de 2020, C-430 del 7 de julio de 2020, C-481 del 27 de julio de 2020, C-540 del 19 de agosto de 2020 y C-520 del 25 de agosto de 2020. Algunas consideraciones expuestas en estos conceptos se reiteran a continuación.</w:t>
      </w:r>
    </w:p>
    <w:p w14:paraId="04A879CA" w14:textId="77777777" w:rsidR="00DB75A5" w:rsidRPr="00DB75A5" w:rsidRDefault="00DB75A5" w:rsidP="00DB75A5">
      <w:pPr>
        <w:tabs>
          <w:tab w:val="left" w:pos="426"/>
        </w:tabs>
        <w:spacing w:before="120" w:after="120" w:line="276" w:lineRule="auto"/>
        <w:jc w:val="both"/>
        <w:rPr>
          <w:rFonts w:ascii="Arial" w:eastAsia="Calibri" w:hAnsi="Arial" w:cs="Arial"/>
          <w:color w:val="000000"/>
          <w:sz w:val="22"/>
        </w:rPr>
      </w:pPr>
      <w:r w:rsidRPr="00DB75A5">
        <w:rPr>
          <w:rFonts w:ascii="Arial" w:eastAsia="Calibri" w:hAnsi="Arial" w:cs="Arial"/>
          <w:color w:val="000000"/>
          <w:sz w:val="22"/>
        </w:rPr>
        <w:tab/>
      </w:r>
      <w:r w:rsidRPr="00DB75A5">
        <w:rPr>
          <w:rFonts w:ascii="Arial" w:eastAsia="Calibri" w:hAnsi="Arial" w:cs="Arial"/>
          <w:color w:val="000000"/>
          <w:sz w:val="22"/>
        </w:rPr>
        <w:tab/>
        <w:t xml:space="preserve">Antes de proceder al estudio de los interrogantes planteados, es necesario resaltar que los numerales 4.2.4, 4.2.5. y 4.2.6. del Documento Base para licitaciones públicas de infraestructura de trasporte –versión 2–, relativos a los factores de calidad de garantía suplementaria, cuadrillas de trabajo adicional y mantenimiento adicional, así como también los mismos numerales del pliego tipo de selección abreviada de menor cuantía de </w:t>
      </w:r>
      <w:r w:rsidRPr="00DB75A5">
        <w:rPr>
          <w:rFonts w:ascii="Arial" w:eastAsia="Calibri" w:hAnsi="Arial" w:cs="Arial"/>
          <w:color w:val="000000"/>
          <w:sz w:val="22"/>
        </w:rPr>
        <w:lastRenderedPageBreak/>
        <w:t xml:space="preserve">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4E54F7D3" w14:textId="1EB8FCDC" w:rsidR="00DB75A5" w:rsidRPr="00DB75A5" w:rsidRDefault="00DB75A5" w:rsidP="00DB75A5">
      <w:pPr>
        <w:tabs>
          <w:tab w:val="left" w:pos="426"/>
        </w:tabs>
        <w:spacing w:before="120" w:after="120" w:line="276" w:lineRule="auto"/>
        <w:jc w:val="both"/>
        <w:rPr>
          <w:rFonts w:ascii="Arial" w:eastAsia="Calibri" w:hAnsi="Arial" w:cs="Arial"/>
          <w:color w:val="000000"/>
          <w:sz w:val="22"/>
        </w:rPr>
      </w:pPr>
      <w:r w:rsidRPr="00DB75A5">
        <w:rPr>
          <w:rFonts w:ascii="Arial" w:eastAsia="Calibri" w:hAnsi="Arial" w:cs="Arial"/>
          <w:color w:val="000000"/>
          <w:sz w:val="22"/>
        </w:rPr>
        <w:tab/>
      </w:r>
      <w:r>
        <w:rPr>
          <w:rFonts w:ascii="Arial" w:eastAsia="Calibri" w:hAnsi="Arial" w:cs="Arial"/>
          <w:color w:val="000000"/>
          <w:sz w:val="22"/>
        </w:rPr>
        <w:tab/>
      </w:r>
      <w:r w:rsidRPr="00DB75A5">
        <w:rPr>
          <w:rFonts w:ascii="Arial" w:eastAsia="Calibri" w:hAnsi="Arial" w:cs="Arial"/>
          <w:color w:val="000000"/>
          <w:sz w:val="22"/>
        </w:rPr>
        <w:t>En relación con el «factor de calidad», la versión 2 de los documentos tipo para procesos de licitación de obra pública de infraestructura de transporte –Resolución No. 045 de 2020–, conserva los tres factores existentes en la versión 1 –Resolución No. 1798 de 2019–, e incluyen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14:paraId="2CB43165" w14:textId="55C3E98F" w:rsidR="00DB75A5" w:rsidRPr="00DB75A5" w:rsidRDefault="00DB75A5" w:rsidP="00DB75A5">
      <w:pPr>
        <w:tabs>
          <w:tab w:val="left" w:pos="426"/>
        </w:tabs>
        <w:spacing w:before="120" w:after="120" w:line="276" w:lineRule="auto"/>
        <w:jc w:val="both"/>
        <w:rPr>
          <w:rFonts w:ascii="Arial" w:eastAsia="Calibri" w:hAnsi="Arial" w:cs="Arial"/>
          <w:color w:val="000000"/>
          <w:sz w:val="22"/>
        </w:rPr>
      </w:pPr>
      <w:r>
        <w:rPr>
          <w:rFonts w:ascii="Arial" w:eastAsia="Calibri" w:hAnsi="Arial" w:cs="Arial"/>
          <w:color w:val="000000"/>
          <w:sz w:val="22"/>
        </w:rPr>
        <w:tab/>
      </w:r>
      <w:r>
        <w:rPr>
          <w:rFonts w:ascii="Arial" w:eastAsia="Calibri" w:hAnsi="Arial" w:cs="Arial"/>
          <w:color w:val="000000"/>
          <w:sz w:val="22"/>
        </w:rPr>
        <w:tab/>
      </w:r>
      <w:r w:rsidRPr="00DB75A5">
        <w:rPr>
          <w:rFonts w:ascii="Arial" w:eastAsia="Calibri" w:hAnsi="Arial" w:cs="Arial"/>
          <w:color w:val="000000"/>
          <w:sz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r w:rsidR="00255C5A">
        <w:rPr>
          <w:rFonts w:ascii="Arial" w:eastAsia="Calibri" w:hAnsi="Arial" w:cs="Arial"/>
          <w:color w:val="000000"/>
          <w:sz w:val="22"/>
        </w:rPr>
        <w:t xml:space="preserve"> Tipo</w:t>
      </w:r>
      <w:r w:rsidRPr="00DB75A5">
        <w:rPr>
          <w:rFonts w:ascii="Arial" w:eastAsia="Calibri" w:hAnsi="Arial" w:cs="Arial"/>
          <w:color w:val="000000"/>
          <w:sz w:val="22"/>
        </w:rPr>
        <w:t>.</w:t>
      </w:r>
    </w:p>
    <w:p w14:paraId="050EE052" w14:textId="0532CC76" w:rsidR="00EA6042" w:rsidRDefault="00DB75A5" w:rsidP="00DB75A5">
      <w:pPr>
        <w:tabs>
          <w:tab w:val="left" w:pos="426"/>
        </w:tabs>
        <w:spacing w:before="120" w:after="120" w:line="276" w:lineRule="auto"/>
        <w:jc w:val="both"/>
        <w:rPr>
          <w:rFonts w:ascii="Arial" w:eastAsia="Calibri" w:hAnsi="Arial" w:cs="Arial"/>
          <w:color w:val="000000"/>
          <w:sz w:val="22"/>
        </w:rPr>
      </w:pPr>
      <w:r>
        <w:rPr>
          <w:rFonts w:ascii="Arial" w:eastAsia="Calibri" w:hAnsi="Arial" w:cs="Arial"/>
          <w:color w:val="000000"/>
          <w:sz w:val="22"/>
        </w:rPr>
        <w:tab/>
      </w:r>
      <w:r>
        <w:rPr>
          <w:rFonts w:ascii="Arial" w:eastAsia="Calibri" w:hAnsi="Arial" w:cs="Arial"/>
          <w:color w:val="000000"/>
          <w:sz w:val="22"/>
        </w:rPr>
        <w:tab/>
      </w:r>
      <w:r w:rsidRPr="00DB75A5">
        <w:rPr>
          <w:rFonts w:ascii="Arial" w:eastAsia="Calibri" w:hAnsi="Arial" w:cs="Arial"/>
          <w:color w:val="000000"/>
          <w:sz w:val="22"/>
        </w:rPr>
        <w:t xml:space="preserve">Adicionalmente, esta versión de los documentos tipo conserva el puntaje establecido para el factor de calidad en la versión 1, de modo que no se alteró el total de los 19 puntos que puede otorgar la entidad por este criterio de evaluación. Estos 19 puntos corresponderán al total de los que podrán asignarse como puntaje </w:t>
      </w:r>
      <w:r w:rsidR="00255C5A">
        <w:rPr>
          <w:rFonts w:ascii="Arial" w:eastAsia="Calibri" w:hAnsi="Arial" w:cs="Arial"/>
          <w:color w:val="000000"/>
          <w:sz w:val="22"/>
        </w:rPr>
        <w:t>respecto al</w:t>
      </w:r>
      <w:r w:rsidR="00255C5A" w:rsidRPr="00DB75A5">
        <w:rPr>
          <w:rFonts w:ascii="Arial" w:eastAsia="Calibri" w:hAnsi="Arial" w:cs="Arial"/>
          <w:color w:val="000000"/>
          <w:sz w:val="22"/>
        </w:rPr>
        <w:t xml:space="preserve"> </w:t>
      </w:r>
      <w:r w:rsidRPr="00DB75A5">
        <w:rPr>
          <w:rFonts w:ascii="Arial" w:eastAsia="Calibri" w:hAnsi="Arial" w:cs="Arial"/>
          <w:color w:val="000000"/>
          <w:sz w:val="22"/>
        </w:rPr>
        <w:t>rubro de factor de calidad</w:t>
      </w:r>
      <w:r w:rsidR="00255C5A">
        <w:rPr>
          <w:rFonts w:ascii="Arial" w:eastAsia="Calibri" w:hAnsi="Arial" w:cs="Arial"/>
          <w:color w:val="000000"/>
          <w:sz w:val="22"/>
        </w:rPr>
        <w:t>.</w:t>
      </w:r>
      <w:r w:rsidRPr="00DB75A5">
        <w:rPr>
          <w:rFonts w:ascii="Arial" w:eastAsia="Calibri" w:hAnsi="Arial" w:cs="Arial"/>
          <w:color w:val="000000"/>
          <w:sz w:val="22"/>
        </w:rPr>
        <w:t xml:space="preserve"> </w:t>
      </w:r>
      <w:r w:rsidR="00255C5A">
        <w:rPr>
          <w:rFonts w:ascii="Arial" w:eastAsia="Calibri" w:hAnsi="Arial" w:cs="Arial"/>
          <w:color w:val="000000"/>
          <w:sz w:val="22"/>
        </w:rPr>
        <w:t>E</w:t>
      </w:r>
      <w:r w:rsidRPr="00DB75A5">
        <w:rPr>
          <w:rFonts w:ascii="Arial" w:eastAsia="Calibri" w:hAnsi="Arial" w:cs="Arial"/>
          <w:color w:val="000000"/>
          <w:sz w:val="22"/>
        </w:rPr>
        <w:t>n caso de que se opte por varios factores de calidad</w:t>
      </w:r>
      <w:r w:rsidR="00255C5A">
        <w:rPr>
          <w:rFonts w:ascii="Arial" w:eastAsia="Calibri" w:hAnsi="Arial" w:cs="Arial"/>
          <w:color w:val="000000"/>
          <w:sz w:val="22"/>
        </w:rPr>
        <w:t>,</w:t>
      </w:r>
      <w:r w:rsidRPr="00DB75A5">
        <w:rPr>
          <w:rFonts w:ascii="Arial" w:eastAsia="Calibri" w:hAnsi="Arial" w:cs="Arial"/>
          <w:color w:val="000000"/>
          <w:sz w:val="22"/>
        </w:rPr>
        <w:t xml:space="preserve"> estos 19 puntos deberán ser repartidos entre los mismos, de tal manera que la sumatoria del puntaje de los factores escogidos por la entidad no sobrepase los 19 puntos.  </w:t>
      </w:r>
    </w:p>
    <w:p w14:paraId="5C8B433F" w14:textId="68D9FBFF" w:rsidR="00205DC0" w:rsidRPr="00205DC0" w:rsidRDefault="00DB75A5" w:rsidP="00205DC0">
      <w:pPr>
        <w:tabs>
          <w:tab w:val="left" w:pos="426"/>
        </w:tabs>
        <w:spacing w:before="120" w:after="120" w:line="276" w:lineRule="auto"/>
        <w:jc w:val="both"/>
        <w:rPr>
          <w:rFonts w:ascii="Arial" w:eastAsia="Calibri" w:hAnsi="Arial" w:cs="Arial"/>
          <w:color w:val="000000"/>
          <w:sz w:val="22"/>
        </w:rPr>
      </w:pPr>
      <w:r>
        <w:rPr>
          <w:rFonts w:ascii="Arial" w:eastAsia="Calibri" w:hAnsi="Arial" w:cs="Arial"/>
          <w:color w:val="000000"/>
          <w:sz w:val="22"/>
        </w:rPr>
        <w:tab/>
        <w:t>Ahora, debido a que su consulta se refiere a inquietudes relacionadas con la garantía adicional o suplementaria</w:t>
      </w:r>
      <w:r w:rsidR="00255C5A">
        <w:rPr>
          <w:rFonts w:ascii="Arial" w:eastAsia="Calibri" w:hAnsi="Arial" w:cs="Arial"/>
          <w:color w:val="000000"/>
          <w:sz w:val="22"/>
        </w:rPr>
        <w:t>,</w:t>
      </w:r>
      <w:r>
        <w:rPr>
          <w:rFonts w:ascii="Arial" w:eastAsia="Calibri" w:hAnsi="Arial" w:cs="Arial"/>
          <w:color w:val="000000"/>
          <w:sz w:val="22"/>
        </w:rPr>
        <w:t xml:space="preserve"> se analizará los aspectos principales de este factor de calidad.</w:t>
      </w:r>
      <w:r w:rsidR="00205DC0">
        <w:rPr>
          <w:rFonts w:ascii="Arial" w:eastAsia="Calibri" w:hAnsi="Arial" w:cs="Arial"/>
          <w:color w:val="000000"/>
          <w:sz w:val="22"/>
        </w:rPr>
        <w:t xml:space="preserve"> </w:t>
      </w:r>
      <w:r w:rsidR="00205DC0" w:rsidRPr="00205DC0">
        <w:rPr>
          <w:rFonts w:ascii="Arial" w:eastAsia="Calibri" w:hAnsi="Arial" w:cs="Arial"/>
          <w:sz w:val="22"/>
          <w:szCs w:val="24"/>
          <w:lang w:eastAsia="es-ES_tradnl"/>
        </w:rPr>
        <w:t>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r w:rsidR="00255C5A">
        <w:rPr>
          <w:rFonts w:ascii="Arial" w:eastAsia="Calibri" w:hAnsi="Arial" w:cs="Arial"/>
          <w:sz w:val="22"/>
          <w:szCs w:val="24"/>
          <w:lang w:eastAsia="es-ES_tradnl"/>
        </w:rPr>
        <w:t>, sin necesidad de acudir a una aseguradora</w:t>
      </w:r>
      <w:r w:rsidR="00205DC0" w:rsidRPr="00205DC0">
        <w:rPr>
          <w:rFonts w:ascii="Arial" w:eastAsia="Calibri" w:hAnsi="Arial" w:cs="Arial"/>
          <w:sz w:val="22"/>
          <w:szCs w:val="24"/>
          <w:lang w:eastAsia="es-ES_tradnl"/>
        </w:rPr>
        <w:t>.</w:t>
      </w:r>
    </w:p>
    <w:p w14:paraId="659FAEE9" w14:textId="77777777" w:rsidR="00205DC0" w:rsidRPr="00205DC0" w:rsidRDefault="00205DC0" w:rsidP="00205DC0">
      <w:pPr>
        <w:spacing w:before="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lastRenderedPageBreak/>
        <w:t>La Ley 1480 de 2011, en el artículo 13, señala que los productores y proveedores podrán otorgar garantías suplementarias a la legal, cuando amplíen o mejoren la cobertura de esta, de forma gratuita u onerosa. Asimismo, señala que también podrán otorgar este tipo de garantías terceros especializados que cuenten con la infraestructura y recursos adecuados para cumplir con la garantía</w:t>
      </w:r>
      <w:r w:rsidRPr="00205DC0">
        <w:rPr>
          <w:rFonts w:ascii="Arial" w:eastAsia="Calibri" w:hAnsi="Arial" w:cs="Arial"/>
          <w:sz w:val="22"/>
          <w:szCs w:val="24"/>
          <w:vertAlign w:val="superscript"/>
          <w:lang w:eastAsia="es-ES_tradnl"/>
        </w:rPr>
        <w:footnoteReference w:id="1"/>
      </w:r>
      <w:r w:rsidRPr="00205DC0">
        <w:rPr>
          <w:rFonts w:ascii="Arial" w:eastAsia="Calibri" w:hAnsi="Arial" w:cs="Arial"/>
          <w:sz w:val="22"/>
          <w:szCs w:val="24"/>
          <w:lang w:eastAsia="es-ES_tradnl"/>
        </w:rPr>
        <w:t>. De este modo, la normativa también ha definido a las garantías suplementarias como aquellas que ofrecen los productores o proveedores de un bien o servicio, por el término adicional al previsto en la garantía legal.</w:t>
      </w:r>
    </w:p>
    <w:p w14:paraId="3A06177B" w14:textId="7750F0A0" w:rsidR="00205DC0" w:rsidRPr="00205DC0" w:rsidRDefault="00205DC0" w:rsidP="00205DC0">
      <w:pPr>
        <w:spacing w:before="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t xml:space="preserve">De esta manera, para </w:t>
      </w:r>
      <w:r w:rsidR="00255C5A">
        <w:rPr>
          <w:rFonts w:ascii="Arial" w:eastAsia="Calibri" w:hAnsi="Arial" w:cs="Arial"/>
          <w:sz w:val="22"/>
          <w:szCs w:val="24"/>
          <w:lang w:eastAsia="es-ES_tradnl"/>
        </w:rPr>
        <w:t>obtener el</w:t>
      </w:r>
      <w:r w:rsidRPr="00205DC0">
        <w:rPr>
          <w:rFonts w:ascii="Arial" w:eastAsia="Calibri" w:hAnsi="Arial" w:cs="Arial"/>
          <w:sz w:val="22"/>
          <w:szCs w:val="24"/>
          <w:lang w:eastAsia="es-ES_tradnl"/>
        </w:rPr>
        <w:t xml:space="preserve"> puntaje por concepto de la «Garantía suplementaria o adicional» no es necesario que la </w:t>
      </w:r>
      <w:r w:rsidR="00255C5A">
        <w:rPr>
          <w:rFonts w:ascii="Arial" w:eastAsia="Calibri" w:hAnsi="Arial" w:cs="Arial"/>
          <w:sz w:val="22"/>
          <w:szCs w:val="24"/>
          <w:lang w:eastAsia="es-ES_tradnl"/>
        </w:rPr>
        <w:t xml:space="preserve">garantía </w:t>
      </w:r>
      <w:r w:rsidRPr="00205DC0">
        <w:rPr>
          <w:rFonts w:ascii="Arial" w:eastAsia="Calibri" w:hAnsi="Arial" w:cs="Arial"/>
          <w:sz w:val="22"/>
          <w:szCs w:val="24"/>
          <w:lang w:eastAsia="es-ES_tradnl"/>
        </w:rPr>
        <w:t xml:space="preserve">sea otorgada </w:t>
      </w:r>
      <w:r w:rsidR="00255C5A">
        <w:rPr>
          <w:rFonts w:ascii="Arial" w:eastAsia="Calibri" w:hAnsi="Arial" w:cs="Arial"/>
          <w:sz w:val="22"/>
          <w:szCs w:val="24"/>
          <w:lang w:eastAsia="es-ES_tradnl"/>
        </w:rPr>
        <w:t xml:space="preserve">necesariamente </w:t>
      </w:r>
      <w:r w:rsidRPr="00205DC0">
        <w:rPr>
          <w:rFonts w:ascii="Arial" w:eastAsia="Calibri" w:hAnsi="Arial" w:cs="Arial"/>
          <w:sz w:val="22"/>
          <w:szCs w:val="24"/>
          <w:lang w:eastAsia="es-ES_tradnl"/>
        </w:rPr>
        <w:t xml:space="preserve">por una aseguradora, sino que bastará la garantía comercial que ofrezca el propio contratista, ya sea el proveedor o el fabricante del bien o servicio. </w:t>
      </w:r>
    </w:p>
    <w:p w14:paraId="16BFA6AC" w14:textId="755D9EE1" w:rsidR="00205DC0" w:rsidRPr="00205DC0" w:rsidRDefault="00205DC0" w:rsidP="00205DC0">
      <w:pPr>
        <w:spacing w:before="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t xml:space="preserve">Por otro lado, en los Documentos Tipo se reconoce que la «garantía adicional o suplementaria» está asociada a la estabilidad y calidad de la obra. Y el proponente ofertará la vigencia de la garantía adicional a partir del vencimiento del plazo del Amparo de Estabilidad y Calidad de la Obra. En virtud del Decreto 1082 de 2015 este amparo cubre a la </w:t>
      </w:r>
      <w:r w:rsidR="00255C5A">
        <w:rPr>
          <w:rFonts w:ascii="Arial" w:eastAsia="Calibri" w:hAnsi="Arial" w:cs="Arial"/>
          <w:sz w:val="22"/>
          <w:szCs w:val="24"/>
          <w:lang w:eastAsia="es-ES_tradnl"/>
        </w:rPr>
        <w:t>e</w:t>
      </w:r>
      <w:r w:rsidRPr="00205DC0">
        <w:rPr>
          <w:rFonts w:ascii="Arial" w:eastAsia="Calibri" w:hAnsi="Arial" w:cs="Arial"/>
          <w:sz w:val="22"/>
          <w:szCs w:val="24"/>
          <w:lang w:eastAsia="es-ES_tradnl"/>
        </w:rPr>
        <w:t xml:space="preserve">ntidad </w:t>
      </w:r>
      <w:r w:rsidR="00255C5A">
        <w:rPr>
          <w:rFonts w:ascii="Arial" w:eastAsia="Calibri" w:hAnsi="Arial" w:cs="Arial"/>
          <w:sz w:val="22"/>
          <w:szCs w:val="24"/>
          <w:lang w:eastAsia="es-ES_tradnl"/>
        </w:rPr>
        <w:t>e</w:t>
      </w:r>
      <w:r w:rsidRPr="00205DC0">
        <w:rPr>
          <w:rFonts w:ascii="Arial" w:eastAsia="Calibri" w:hAnsi="Arial" w:cs="Arial"/>
          <w:sz w:val="22"/>
          <w:szCs w:val="24"/>
          <w:lang w:eastAsia="es-ES_tradnl"/>
        </w:rPr>
        <w:t>statal de los perjuicios ocasionados por cualquier tipo de daño o deterioro, imputable al contratista, sufrido por la obra entregada a satisfacción</w:t>
      </w:r>
      <w:r w:rsidRPr="00205DC0">
        <w:rPr>
          <w:rFonts w:ascii="Arial" w:eastAsia="Calibri" w:hAnsi="Arial" w:cs="Arial"/>
          <w:sz w:val="22"/>
          <w:szCs w:val="24"/>
          <w:vertAlign w:val="superscript"/>
          <w:lang w:eastAsia="es-ES_tradnl"/>
        </w:rPr>
        <w:footnoteReference w:id="2"/>
      </w:r>
      <w:r w:rsidRPr="00205DC0">
        <w:rPr>
          <w:rFonts w:ascii="Arial" w:eastAsia="Calibri" w:hAnsi="Arial" w:cs="Arial"/>
          <w:sz w:val="22"/>
          <w:szCs w:val="24"/>
          <w:lang w:eastAsia="es-ES_tradnl"/>
        </w:rPr>
        <w:t>.</w:t>
      </w:r>
    </w:p>
    <w:p w14:paraId="5169D7EB" w14:textId="0EDC8AEC" w:rsidR="00205DC0" w:rsidRPr="00205DC0" w:rsidRDefault="00205DC0" w:rsidP="00205DC0">
      <w:pPr>
        <w:spacing w:before="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t>En este sentido, la «Garantía adicional o suplementaria», por ser un amparo asociado a la estabilidad y calidad de la obra, cubrirá a la entidad estatal contratante de los perjuicios que se le ocasionen como consecuencia de cualquier daño o deterioro, imputables al contratista, sufridos por la obra entregada. Este amparo adicional empieza después del plazo previsto para la garantía de estabilidad y calidad de la obra, que en todo caso no puede ser inferior a cinco (5) años</w:t>
      </w:r>
      <w:r w:rsidRPr="00205DC0">
        <w:rPr>
          <w:rFonts w:ascii="Arial" w:eastAsia="Calibri" w:hAnsi="Arial" w:cs="Arial"/>
          <w:sz w:val="22"/>
          <w:szCs w:val="24"/>
          <w:vertAlign w:val="superscript"/>
          <w:lang w:eastAsia="es-ES_tradnl"/>
        </w:rPr>
        <w:footnoteReference w:id="3"/>
      </w:r>
      <w:r w:rsidRPr="00205DC0">
        <w:rPr>
          <w:rFonts w:ascii="Arial" w:eastAsia="Calibri" w:hAnsi="Arial" w:cs="Arial"/>
          <w:sz w:val="22"/>
          <w:szCs w:val="24"/>
          <w:lang w:eastAsia="es-ES_tradnl"/>
        </w:rPr>
        <w:t xml:space="preserve"> contados a partir de la fecha en la cual la </w:t>
      </w:r>
      <w:r w:rsidR="00255C5A">
        <w:rPr>
          <w:rFonts w:ascii="Arial" w:eastAsia="Calibri" w:hAnsi="Arial" w:cs="Arial"/>
          <w:sz w:val="22"/>
          <w:szCs w:val="24"/>
          <w:lang w:eastAsia="es-ES_tradnl"/>
        </w:rPr>
        <w:t>e</w:t>
      </w:r>
      <w:r w:rsidRPr="00205DC0">
        <w:rPr>
          <w:rFonts w:ascii="Arial" w:eastAsia="Calibri" w:hAnsi="Arial" w:cs="Arial"/>
          <w:sz w:val="22"/>
          <w:szCs w:val="24"/>
          <w:lang w:eastAsia="es-ES_tradnl"/>
        </w:rPr>
        <w:t xml:space="preserve">ntidad </w:t>
      </w:r>
      <w:r w:rsidR="00255C5A">
        <w:rPr>
          <w:rFonts w:ascii="Arial" w:eastAsia="Calibri" w:hAnsi="Arial" w:cs="Arial"/>
          <w:sz w:val="22"/>
          <w:szCs w:val="24"/>
          <w:lang w:eastAsia="es-ES_tradnl"/>
        </w:rPr>
        <w:t>e</w:t>
      </w:r>
      <w:r w:rsidRPr="00205DC0">
        <w:rPr>
          <w:rFonts w:ascii="Arial" w:eastAsia="Calibri" w:hAnsi="Arial" w:cs="Arial"/>
          <w:sz w:val="22"/>
          <w:szCs w:val="24"/>
          <w:lang w:eastAsia="es-ES_tradnl"/>
        </w:rPr>
        <w:t xml:space="preserve">statal recibe a satisfacción la obra. </w:t>
      </w:r>
    </w:p>
    <w:p w14:paraId="648D3E7E" w14:textId="77777777" w:rsidR="00205DC0" w:rsidRPr="00205DC0" w:rsidRDefault="00205DC0" w:rsidP="00205DC0">
      <w:pPr>
        <w:spacing w:before="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lastRenderedPageBreak/>
        <w:t xml:space="preserve">Asimismo, se establece que la entidad otorgará el puntaje que determine para este factor de acuerdo con el número de meses que el proponente ofrezca como vigencia de la garantía adicional. En efecto, este criterio de asignación de puntaje tiene por objeto que las entidades estatales cuenten con una cobertura adicional a la prevista para la estabilidad y calidad de la obra por un término adicional, situación que incide en la idoneidad y mejora de condiciones de la obra. </w:t>
      </w:r>
    </w:p>
    <w:p w14:paraId="23FEA654" w14:textId="284D2E87" w:rsidR="00050C3D" w:rsidRDefault="00A06494" w:rsidP="00DB75A5">
      <w:pPr>
        <w:tabs>
          <w:tab w:val="left" w:pos="426"/>
        </w:tabs>
        <w:spacing w:before="120" w:after="120" w:line="276" w:lineRule="auto"/>
        <w:jc w:val="both"/>
        <w:rPr>
          <w:rFonts w:ascii="Arial" w:eastAsia="Calibri" w:hAnsi="Arial" w:cs="Arial"/>
          <w:color w:val="000000"/>
          <w:sz w:val="22"/>
        </w:rPr>
      </w:pPr>
      <w:r>
        <w:rPr>
          <w:rFonts w:ascii="Arial" w:eastAsia="Calibri" w:hAnsi="Arial" w:cs="Arial"/>
          <w:color w:val="000000"/>
          <w:sz w:val="22"/>
        </w:rPr>
        <w:tab/>
      </w:r>
      <w:r w:rsidR="0066385C">
        <w:rPr>
          <w:rFonts w:ascii="Arial" w:eastAsia="Calibri" w:hAnsi="Arial" w:cs="Arial"/>
          <w:color w:val="000000"/>
          <w:sz w:val="22"/>
        </w:rPr>
        <w:tab/>
      </w:r>
      <w:r>
        <w:rPr>
          <w:rFonts w:ascii="Arial" w:eastAsia="Calibri" w:hAnsi="Arial" w:cs="Arial"/>
          <w:color w:val="000000"/>
          <w:sz w:val="22"/>
        </w:rPr>
        <w:t>Ahora bien, usted pregunta: ¿cómo se debe hacer esta verificación por parte de la interventoría? Ya que esta garantía adicional</w:t>
      </w:r>
      <w:r w:rsidR="00050C3D">
        <w:rPr>
          <w:rFonts w:ascii="Arial" w:eastAsia="Calibri" w:hAnsi="Arial" w:cs="Arial"/>
          <w:color w:val="000000"/>
          <w:sz w:val="22"/>
        </w:rPr>
        <w:t xml:space="preserve"> empieza después de vencida la garantía de estabilidad de la obra. ¿es necesario que la entidad contratante prorrogue el contrato del interventor el mismo tiempo al ofertado por la garantía suplementaria?</w:t>
      </w:r>
    </w:p>
    <w:p w14:paraId="62B8DFBC" w14:textId="036D77E0" w:rsidR="0016688E" w:rsidRDefault="00050C3D" w:rsidP="00093EE6">
      <w:pPr>
        <w:tabs>
          <w:tab w:val="left" w:pos="426"/>
        </w:tabs>
        <w:spacing w:line="276" w:lineRule="auto"/>
        <w:jc w:val="both"/>
        <w:rPr>
          <w:rFonts w:ascii="Arial" w:eastAsia="Calibri" w:hAnsi="Arial" w:cs="Arial"/>
          <w:color w:val="000000"/>
          <w:sz w:val="22"/>
        </w:rPr>
      </w:pPr>
      <w:r>
        <w:rPr>
          <w:rFonts w:ascii="Arial" w:eastAsia="Calibri" w:hAnsi="Arial" w:cs="Arial"/>
          <w:color w:val="000000"/>
          <w:sz w:val="22"/>
        </w:rPr>
        <w:tab/>
      </w:r>
      <w:r w:rsidR="0066385C">
        <w:rPr>
          <w:rFonts w:ascii="Arial" w:eastAsia="Calibri" w:hAnsi="Arial" w:cs="Arial"/>
          <w:color w:val="000000"/>
          <w:sz w:val="22"/>
        </w:rPr>
        <w:tab/>
      </w:r>
      <w:r>
        <w:rPr>
          <w:rFonts w:ascii="Arial" w:eastAsia="Calibri" w:hAnsi="Arial" w:cs="Arial"/>
          <w:color w:val="000000"/>
          <w:sz w:val="22"/>
        </w:rPr>
        <w:t xml:space="preserve">En relación con sus inquietudes es importante aclarar que son dos momentos que se verifica el cumplimiento del ofrecimiento realizado de </w:t>
      </w:r>
      <w:r w:rsidR="00401DDE">
        <w:rPr>
          <w:rFonts w:ascii="Arial" w:eastAsia="Calibri" w:hAnsi="Arial" w:cs="Arial"/>
          <w:color w:val="000000"/>
          <w:sz w:val="22"/>
        </w:rPr>
        <w:t xml:space="preserve">la </w:t>
      </w:r>
      <w:r>
        <w:rPr>
          <w:rFonts w:ascii="Arial" w:eastAsia="Calibri" w:hAnsi="Arial" w:cs="Arial"/>
          <w:color w:val="000000"/>
          <w:sz w:val="22"/>
        </w:rPr>
        <w:t>garantía adicional</w:t>
      </w:r>
      <w:r w:rsidR="00401DDE">
        <w:rPr>
          <w:rFonts w:ascii="Arial" w:eastAsia="Calibri" w:hAnsi="Arial" w:cs="Arial"/>
          <w:color w:val="000000"/>
          <w:sz w:val="22"/>
        </w:rPr>
        <w:t xml:space="preserve"> o suplementaria</w:t>
      </w:r>
      <w:r>
        <w:rPr>
          <w:rFonts w:ascii="Arial" w:eastAsia="Calibri" w:hAnsi="Arial" w:cs="Arial"/>
          <w:color w:val="000000"/>
          <w:sz w:val="22"/>
        </w:rPr>
        <w:t>. El primero,</w:t>
      </w:r>
      <w:r w:rsidR="0016688E">
        <w:rPr>
          <w:rFonts w:ascii="Arial" w:eastAsia="Calibri" w:hAnsi="Arial" w:cs="Arial"/>
          <w:color w:val="000000"/>
          <w:sz w:val="22"/>
        </w:rPr>
        <w:t xml:space="preserve"> el que realiza el interventor durante la ejecución del contrato y el segundo, el que adelanta la entidad después de terminada la obra. A continuación, se explicará cada uno de estos supuestos. </w:t>
      </w:r>
    </w:p>
    <w:p w14:paraId="199C7331" w14:textId="77777777" w:rsidR="00255C5A" w:rsidRDefault="00255C5A" w:rsidP="00093EE6">
      <w:pPr>
        <w:tabs>
          <w:tab w:val="left" w:pos="426"/>
        </w:tabs>
        <w:spacing w:line="276" w:lineRule="auto"/>
        <w:jc w:val="both"/>
        <w:rPr>
          <w:rFonts w:ascii="Arial" w:eastAsia="Calibri" w:hAnsi="Arial" w:cs="Arial"/>
          <w:color w:val="000000"/>
          <w:sz w:val="22"/>
        </w:rPr>
      </w:pPr>
    </w:p>
    <w:p w14:paraId="4095ABF8" w14:textId="21FBD5BA" w:rsidR="0016688E" w:rsidRDefault="0016688E" w:rsidP="00093EE6">
      <w:pPr>
        <w:tabs>
          <w:tab w:val="left" w:pos="426"/>
        </w:tabs>
        <w:spacing w:line="276" w:lineRule="auto"/>
        <w:jc w:val="both"/>
        <w:rPr>
          <w:rFonts w:ascii="Arial" w:eastAsia="Calibri" w:hAnsi="Arial" w:cs="Arial"/>
          <w:b/>
          <w:bCs/>
          <w:color w:val="000000"/>
          <w:sz w:val="22"/>
        </w:rPr>
      </w:pPr>
      <w:r>
        <w:rPr>
          <w:rFonts w:ascii="Arial" w:eastAsia="Calibri" w:hAnsi="Arial" w:cs="Arial"/>
          <w:color w:val="000000"/>
          <w:sz w:val="22"/>
        </w:rPr>
        <w:tab/>
        <w:t xml:space="preserve"> </w:t>
      </w:r>
      <w:r w:rsidR="004C3900">
        <w:rPr>
          <w:rFonts w:ascii="Arial" w:eastAsia="Calibri" w:hAnsi="Arial" w:cs="Arial"/>
          <w:b/>
          <w:bCs/>
          <w:color w:val="000000"/>
          <w:sz w:val="22"/>
        </w:rPr>
        <w:t>2.1</w:t>
      </w:r>
      <w:r w:rsidRPr="0016688E">
        <w:rPr>
          <w:rFonts w:ascii="Arial" w:eastAsia="Calibri" w:hAnsi="Arial" w:cs="Arial"/>
          <w:b/>
          <w:bCs/>
          <w:color w:val="000000"/>
          <w:sz w:val="22"/>
        </w:rPr>
        <w:t xml:space="preserve"> </w:t>
      </w:r>
      <w:r>
        <w:rPr>
          <w:rFonts w:ascii="Arial" w:eastAsia="Calibri" w:hAnsi="Arial" w:cs="Arial"/>
          <w:b/>
          <w:bCs/>
          <w:color w:val="000000"/>
          <w:sz w:val="22"/>
        </w:rPr>
        <w:t>Verificación de este ofrecimiento por parte de la interventoría</w:t>
      </w:r>
    </w:p>
    <w:p w14:paraId="5542F984" w14:textId="77777777" w:rsidR="00255C5A" w:rsidRDefault="00255C5A" w:rsidP="00093EE6">
      <w:pPr>
        <w:tabs>
          <w:tab w:val="left" w:pos="426"/>
        </w:tabs>
        <w:spacing w:line="276" w:lineRule="auto"/>
        <w:jc w:val="both"/>
        <w:rPr>
          <w:rFonts w:ascii="Arial" w:eastAsia="Calibri" w:hAnsi="Arial" w:cs="Arial"/>
          <w:b/>
          <w:bCs/>
          <w:color w:val="000000"/>
          <w:sz w:val="22"/>
        </w:rPr>
      </w:pPr>
    </w:p>
    <w:p w14:paraId="67BDA973" w14:textId="3DCA4BB6" w:rsidR="0016688E" w:rsidRDefault="0016688E" w:rsidP="00093EE6">
      <w:pPr>
        <w:tabs>
          <w:tab w:val="left" w:pos="426"/>
        </w:tabs>
        <w:spacing w:after="120" w:line="276" w:lineRule="auto"/>
        <w:jc w:val="both"/>
        <w:rPr>
          <w:rFonts w:ascii="Arial" w:eastAsia="Calibri" w:hAnsi="Arial" w:cs="Arial"/>
          <w:color w:val="000000"/>
          <w:sz w:val="22"/>
          <w:lang w:val="es-CO"/>
        </w:rPr>
      </w:pPr>
      <w:r>
        <w:rPr>
          <w:rFonts w:ascii="Arial" w:eastAsia="Calibri" w:hAnsi="Arial" w:cs="Arial"/>
          <w:color w:val="000000"/>
          <w:sz w:val="22"/>
        </w:rPr>
        <w:t>El numeral 4.2.4 en el literal VIII) establece que: «</w:t>
      </w:r>
      <w:r w:rsidRPr="0016688E">
        <w:rPr>
          <w:rFonts w:ascii="Arial" w:eastAsia="Calibri" w:hAnsi="Arial" w:cs="Arial"/>
          <w:color w:val="000000"/>
          <w:sz w:val="22"/>
          <w:lang w:val="es-CO"/>
        </w:rPr>
        <w:t>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r>
        <w:rPr>
          <w:rFonts w:ascii="Arial" w:eastAsia="Calibri" w:hAnsi="Arial" w:cs="Arial"/>
          <w:color w:val="000000"/>
          <w:sz w:val="22"/>
          <w:lang w:val="es-CO"/>
        </w:rPr>
        <w:t>». De este modo, el interventor verifica durante la ejecución del contrato que el contratista aporte el documento</w:t>
      </w:r>
      <w:r w:rsidR="00F40D8F">
        <w:rPr>
          <w:rFonts w:ascii="Arial" w:eastAsia="Calibri" w:hAnsi="Arial" w:cs="Arial"/>
          <w:color w:val="000000"/>
          <w:sz w:val="22"/>
          <w:lang w:val="es-CO"/>
        </w:rPr>
        <w:t xml:space="preserve"> que acredite el cumplimiento de otorgar </w:t>
      </w:r>
      <w:r>
        <w:rPr>
          <w:rFonts w:ascii="Arial" w:eastAsia="Calibri" w:hAnsi="Arial" w:cs="Arial"/>
          <w:color w:val="000000"/>
          <w:sz w:val="22"/>
          <w:lang w:val="es-CO"/>
        </w:rPr>
        <w:t xml:space="preserve">la garantía suplementaria. </w:t>
      </w:r>
    </w:p>
    <w:p w14:paraId="45A52448" w14:textId="40A0E285" w:rsidR="0016688E" w:rsidRDefault="0016688E" w:rsidP="0016688E">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66385C">
        <w:rPr>
          <w:rFonts w:ascii="Arial" w:eastAsia="Calibri" w:hAnsi="Arial" w:cs="Arial"/>
          <w:color w:val="000000"/>
          <w:sz w:val="22"/>
          <w:lang w:val="es-CO"/>
        </w:rPr>
        <w:tab/>
      </w:r>
      <w:r>
        <w:rPr>
          <w:rFonts w:ascii="Arial" w:eastAsia="Calibri" w:hAnsi="Arial" w:cs="Arial"/>
          <w:color w:val="000000"/>
          <w:sz w:val="22"/>
          <w:lang w:val="es-CO"/>
        </w:rPr>
        <w:t xml:space="preserve">Es así </w:t>
      </w:r>
      <w:r w:rsidR="00A55470">
        <w:rPr>
          <w:rFonts w:ascii="Arial" w:eastAsia="Calibri" w:hAnsi="Arial" w:cs="Arial"/>
          <w:color w:val="000000"/>
          <w:sz w:val="22"/>
          <w:lang w:val="es-CO"/>
        </w:rPr>
        <w:t>como</w:t>
      </w:r>
      <w:r>
        <w:rPr>
          <w:rFonts w:ascii="Arial" w:eastAsia="Calibri" w:hAnsi="Arial" w:cs="Arial"/>
          <w:color w:val="000000"/>
          <w:sz w:val="22"/>
          <w:lang w:val="es-CO"/>
        </w:rPr>
        <w:t xml:space="preserve"> el interventor </w:t>
      </w:r>
      <w:r w:rsidR="00A55470">
        <w:rPr>
          <w:rFonts w:ascii="Arial" w:eastAsia="Calibri" w:hAnsi="Arial" w:cs="Arial"/>
          <w:color w:val="000000"/>
          <w:sz w:val="22"/>
          <w:lang w:val="es-CO"/>
        </w:rPr>
        <w:t xml:space="preserve">durante la ejecución del </w:t>
      </w:r>
      <w:r w:rsidR="00F40D8F">
        <w:rPr>
          <w:rFonts w:ascii="Arial" w:eastAsia="Calibri" w:hAnsi="Arial" w:cs="Arial"/>
          <w:color w:val="000000"/>
          <w:sz w:val="22"/>
          <w:lang w:val="es-CO"/>
        </w:rPr>
        <w:t>contrato, verifica que el contratista</w:t>
      </w:r>
      <w:r w:rsidR="00A55470">
        <w:rPr>
          <w:rFonts w:ascii="Arial" w:eastAsia="Calibri" w:hAnsi="Arial" w:cs="Arial"/>
          <w:color w:val="000000"/>
          <w:sz w:val="22"/>
          <w:lang w:val="es-CO"/>
        </w:rPr>
        <w:t xml:space="preserve"> allegue el documento que acredita que ha otorgado la garantía en las condiciones previstas en el «Formato 7D – Garantía adicional o suplementaria». Ahora</w:t>
      </w:r>
      <w:r w:rsidR="00F40D8F">
        <w:rPr>
          <w:rFonts w:ascii="Arial" w:eastAsia="Calibri" w:hAnsi="Arial" w:cs="Arial"/>
          <w:color w:val="000000"/>
          <w:sz w:val="22"/>
          <w:lang w:val="es-CO"/>
        </w:rPr>
        <w:t>,</w:t>
      </w:r>
      <w:r w:rsidR="00A55470">
        <w:rPr>
          <w:rFonts w:ascii="Arial" w:eastAsia="Calibri" w:hAnsi="Arial" w:cs="Arial"/>
          <w:color w:val="000000"/>
          <w:sz w:val="22"/>
          <w:lang w:val="es-CO"/>
        </w:rPr>
        <w:t xml:space="preserve"> surge el siguiente interrogante: ¿cuál es el documento idóneo que se entrega al interventor para acreditar las condiciones de la garantía? </w:t>
      </w:r>
    </w:p>
    <w:p w14:paraId="04DC20A3" w14:textId="7635F171" w:rsidR="00A55470" w:rsidRDefault="00A55470" w:rsidP="0016688E">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66385C">
        <w:rPr>
          <w:rFonts w:ascii="Arial" w:eastAsia="Calibri" w:hAnsi="Arial" w:cs="Arial"/>
          <w:color w:val="000000"/>
          <w:sz w:val="22"/>
          <w:lang w:val="es-CO"/>
        </w:rPr>
        <w:tab/>
      </w:r>
      <w:bookmarkStart w:id="0" w:name="_Hlk51857552"/>
      <w:r>
        <w:rPr>
          <w:rFonts w:ascii="Arial" w:eastAsia="Calibri" w:hAnsi="Arial" w:cs="Arial"/>
          <w:color w:val="000000"/>
          <w:sz w:val="22"/>
          <w:lang w:val="es-CO"/>
        </w:rPr>
        <w:t xml:space="preserve">El documento que se entrega al interventor depende si la </w:t>
      </w:r>
      <w:r w:rsidR="00F40D8F">
        <w:rPr>
          <w:rFonts w:ascii="Arial" w:eastAsia="Calibri" w:hAnsi="Arial" w:cs="Arial"/>
          <w:color w:val="000000"/>
          <w:sz w:val="22"/>
          <w:lang w:val="es-CO"/>
        </w:rPr>
        <w:t xml:space="preserve">garantía </w:t>
      </w:r>
      <w:r>
        <w:rPr>
          <w:rFonts w:ascii="Arial" w:eastAsia="Calibri" w:hAnsi="Arial" w:cs="Arial"/>
          <w:color w:val="000000"/>
          <w:sz w:val="22"/>
          <w:lang w:val="es-CO"/>
        </w:rPr>
        <w:t xml:space="preserve">se otorga por medio de una </w:t>
      </w:r>
      <w:r w:rsidR="00F40D8F">
        <w:rPr>
          <w:rFonts w:ascii="Arial" w:eastAsia="Calibri" w:hAnsi="Arial" w:cs="Arial"/>
          <w:color w:val="000000"/>
          <w:sz w:val="22"/>
          <w:lang w:val="es-CO"/>
        </w:rPr>
        <w:t xml:space="preserve">póliza expedida por una </w:t>
      </w:r>
      <w:r>
        <w:rPr>
          <w:rFonts w:ascii="Arial" w:eastAsia="Calibri" w:hAnsi="Arial" w:cs="Arial"/>
          <w:color w:val="000000"/>
          <w:sz w:val="22"/>
          <w:lang w:val="es-CO"/>
        </w:rPr>
        <w:t xml:space="preserve">aseguradora o directamente como </w:t>
      </w:r>
      <w:r w:rsidR="00F40D8F">
        <w:rPr>
          <w:rFonts w:ascii="Arial" w:eastAsia="Calibri" w:hAnsi="Arial" w:cs="Arial"/>
          <w:color w:val="000000"/>
          <w:sz w:val="22"/>
          <w:lang w:val="es-CO"/>
        </w:rPr>
        <w:t xml:space="preserve">una </w:t>
      </w:r>
      <w:r>
        <w:rPr>
          <w:rFonts w:ascii="Arial" w:eastAsia="Calibri" w:hAnsi="Arial" w:cs="Arial"/>
          <w:color w:val="000000"/>
          <w:sz w:val="22"/>
          <w:lang w:val="es-CO"/>
        </w:rPr>
        <w:t xml:space="preserve">garantía comercial. En el primer supuesto, el documento que se presenta es la póliza; ahora, en el segundo, es decir, cuando </w:t>
      </w:r>
      <w:r w:rsidR="00F40D8F">
        <w:rPr>
          <w:rFonts w:ascii="Arial" w:eastAsia="Calibri" w:hAnsi="Arial" w:cs="Arial"/>
          <w:color w:val="000000"/>
          <w:sz w:val="22"/>
          <w:lang w:val="es-CO"/>
        </w:rPr>
        <w:t xml:space="preserve">se trata de una </w:t>
      </w:r>
      <w:r>
        <w:rPr>
          <w:rFonts w:ascii="Arial" w:eastAsia="Calibri" w:hAnsi="Arial" w:cs="Arial"/>
          <w:color w:val="000000"/>
          <w:sz w:val="22"/>
          <w:lang w:val="es-CO"/>
        </w:rPr>
        <w:t>garantía comercial</w:t>
      </w:r>
      <w:r w:rsidR="00F40D8F">
        <w:rPr>
          <w:rFonts w:ascii="Arial" w:eastAsia="Calibri" w:hAnsi="Arial" w:cs="Arial"/>
          <w:color w:val="000000"/>
          <w:sz w:val="22"/>
          <w:lang w:val="es-CO"/>
        </w:rPr>
        <w:t>,</w:t>
      </w:r>
      <w:r>
        <w:rPr>
          <w:rFonts w:ascii="Arial" w:eastAsia="Calibri" w:hAnsi="Arial" w:cs="Arial"/>
          <w:color w:val="000000"/>
          <w:sz w:val="22"/>
          <w:lang w:val="es-CO"/>
        </w:rPr>
        <w:t xml:space="preserve"> el contratista entrega al interventor un documento que cumpla las condiciones mínimas previstas en el artículo 14 de la Ley 1480 de 2011</w:t>
      </w:r>
      <w:r w:rsidR="00483697">
        <w:rPr>
          <w:rFonts w:ascii="Arial" w:eastAsia="Calibri" w:hAnsi="Arial" w:cs="Arial"/>
          <w:color w:val="000000"/>
          <w:sz w:val="22"/>
          <w:lang w:val="es-CO"/>
        </w:rPr>
        <w:t>,</w:t>
      </w:r>
      <w:r>
        <w:rPr>
          <w:rFonts w:ascii="Arial" w:eastAsia="Calibri" w:hAnsi="Arial" w:cs="Arial"/>
          <w:color w:val="000000"/>
          <w:sz w:val="22"/>
          <w:lang w:val="es-CO"/>
        </w:rPr>
        <w:t xml:space="preserve"> esto es, i) debe constar por escrito, ii) de fácil comprensión y iii) </w:t>
      </w:r>
      <w:r>
        <w:rPr>
          <w:rFonts w:ascii="Arial" w:eastAsia="Calibri" w:hAnsi="Arial" w:cs="Arial"/>
          <w:color w:val="000000"/>
          <w:sz w:val="22"/>
          <w:lang w:val="es-CO"/>
        </w:rPr>
        <w:lastRenderedPageBreak/>
        <w:t>con caracteres legibles a simple vista</w:t>
      </w:r>
      <w:r w:rsidR="00F40D8F">
        <w:rPr>
          <w:rFonts w:ascii="Arial" w:eastAsia="Calibri" w:hAnsi="Arial" w:cs="Arial"/>
          <w:color w:val="000000"/>
          <w:sz w:val="22"/>
          <w:lang w:val="es-CO"/>
        </w:rPr>
        <w:t>, donde se acredite el compromiso y la obligación que asume el contratista frente a la entidad respecto a la garantía adicional en relación con la estabilidad y calidad de la obra</w:t>
      </w:r>
      <w:r>
        <w:rPr>
          <w:rStyle w:val="Refdenotaalpie"/>
          <w:rFonts w:ascii="Arial" w:eastAsia="Calibri" w:hAnsi="Arial" w:cs="Arial"/>
          <w:color w:val="000000"/>
          <w:sz w:val="22"/>
          <w:lang w:val="es-CO"/>
        </w:rPr>
        <w:footnoteReference w:id="4"/>
      </w:r>
      <w:r w:rsidR="00F40D8F">
        <w:rPr>
          <w:rFonts w:ascii="Arial" w:eastAsia="Calibri" w:hAnsi="Arial" w:cs="Arial"/>
          <w:color w:val="000000"/>
          <w:sz w:val="22"/>
          <w:lang w:val="es-CO"/>
        </w:rPr>
        <w:t>.</w:t>
      </w:r>
    </w:p>
    <w:p w14:paraId="76AFFF75" w14:textId="353B2E8B" w:rsidR="0016688E" w:rsidRDefault="00483697" w:rsidP="00093EE6">
      <w:pPr>
        <w:tabs>
          <w:tab w:val="left" w:pos="426"/>
        </w:tabs>
        <w:spacing w:before="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66385C">
        <w:rPr>
          <w:rFonts w:ascii="Arial" w:eastAsia="Calibri" w:hAnsi="Arial" w:cs="Arial"/>
          <w:color w:val="000000"/>
          <w:sz w:val="22"/>
          <w:lang w:val="es-CO"/>
        </w:rPr>
        <w:tab/>
      </w:r>
      <w:r>
        <w:rPr>
          <w:rFonts w:ascii="Arial" w:eastAsia="Calibri" w:hAnsi="Arial" w:cs="Arial"/>
          <w:color w:val="000000"/>
          <w:sz w:val="22"/>
          <w:lang w:val="es-CO"/>
        </w:rPr>
        <w:t xml:space="preserve">Conforme a lo anterior, la sola suscripción del </w:t>
      </w:r>
      <w:r>
        <w:rPr>
          <w:rFonts w:ascii="Arial" w:eastAsia="Calibri" w:hAnsi="Arial" w:cs="Arial"/>
          <w:color w:val="000000"/>
          <w:sz w:val="20"/>
          <w:szCs w:val="20"/>
          <w:lang w:val="es-CO"/>
        </w:rPr>
        <w:t>«</w:t>
      </w:r>
      <w:r>
        <w:rPr>
          <w:rFonts w:ascii="Arial" w:eastAsia="Calibri" w:hAnsi="Arial" w:cs="Arial"/>
          <w:color w:val="000000"/>
          <w:sz w:val="22"/>
          <w:lang w:val="es-CO"/>
        </w:rPr>
        <w:t>Formato 7D – Garantía adicional o suplementaria» permite a la entidad hacer efectiva la garantía en los casos que se requiera</w:t>
      </w:r>
      <w:r w:rsidR="004C3900">
        <w:rPr>
          <w:rFonts w:ascii="Arial" w:eastAsia="Calibri" w:hAnsi="Arial" w:cs="Arial"/>
          <w:color w:val="000000"/>
          <w:sz w:val="22"/>
          <w:lang w:val="es-CO"/>
        </w:rPr>
        <w:t>;</w:t>
      </w:r>
      <w:r>
        <w:rPr>
          <w:rFonts w:ascii="Arial" w:eastAsia="Calibri" w:hAnsi="Arial" w:cs="Arial"/>
          <w:color w:val="000000"/>
          <w:sz w:val="22"/>
          <w:lang w:val="es-CO"/>
        </w:rPr>
        <w:t xml:space="preserve"> por tanto, el interventor durante la ejecución del contrato solicita el documento idóneo que cumpla las condiciones </w:t>
      </w:r>
      <w:r w:rsidR="004C3900">
        <w:rPr>
          <w:rFonts w:ascii="Arial" w:eastAsia="Calibri" w:hAnsi="Arial" w:cs="Arial"/>
          <w:color w:val="000000"/>
          <w:sz w:val="22"/>
          <w:lang w:val="es-CO"/>
        </w:rPr>
        <w:t xml:space="preserve">por las cuáles fue objeto de </w:t>
      </w:r>
      <w:bookmarkEnd w:id="0"/>
      <w:r w:rsidR="00F40D8F">
        <w:rPr>
          <w:rFonts w:ascii="Arial" w:eastAsia="Calibri" w:hAnsi="Arial" w:cs="Arial"/>
          <w:color w:val="000000"/>
          <w:sz w:val="22"/>
          <w:lang w:val="es-CO"/>
        </w:rPr>
        <w:t>puntuación el contratista</w:t>
      </w:r>
      <w:r w:rsidR="004C3900">
        <w:rPr>
          <w:rFonts w:ascii="Arial" w:eastAsia="Calibri" w:hAnsi="Arial" w:cs="Arial"/>
          <w:color w:val="000000"/>
          <w:sz w:val="22"/>
          <w:lang w:val="es-CO"/>
        </w:rPr>
        <w:t xml:space="preserve">. </w:t>
      </w:r>
    </w:p>
    <w:p w14:paraId="4F8B15DD" w14:textId="77777777" w:rsidR="00F40D8F" w:rsidRDefault="00F40D8F" w:rsidP="00093EE6">
      <w:pPr>
        <w:tabs>
          <w:tab w:val="left" w:pos="426"/>
        </w:tabs>
        <w:spacing w:line="276" w:lineRule="auto"/>
        <w:jc w:val="both"/>
        <w:rPr>
          <w:rFonts w:ascii="Arial" w:eastAsia="Calibri" w:hAnsi="Arial" w:cs="Arial"/>
          <w:color w:val="000000"/>
          <w:sz w:val="22"/>
          <w:lang w:val="es-CO"/>
        </w:rPr>
      </w:pPr>
    </w:p>
    <w:p w14:paraId="3C94077E" w14:textId="4443ACAA" w:rsidR="004C3900" w:rsidRDefault="004C3900" w:rsidP="00093EE6">
      <w:pPr>
        <w:pStyle w:val="Prrafodelista"/>
        <w:numPr>
          <w:ilvl w:val="1"/>
          <w:numId w:val="6"/>
        </w:numPr>
        <w:tabs>
          <w:tab w:val="left" w:pos="426"/>
        </w:tabs>
        <w:spacing w:line="276" w:lineRule="auto"/>
        <w:ind w:left="0" w:firstLine="0"/>
        <w:contextualSpacing w:val="0"/>
        <w:jc w:val="both"/>
        <w:rPr>
          <w:rFonts w:ascii="Arial" w:eastAsia="Calibri" w:hAnsi="Arial" w:cs="Arial"/>
          <w:b/>
          <w:bCs/>
          <w:color w:val="000000"/>
          <w:sz w:val="22"/>
          <w:lang w:val="es-CO"/>
        </w:rPr>
      </w:pPr>
      <w:r>
        <w:rPr>
          <w:rFonts w:ascii="Arial" w:eastAsia="Calibri" w:hAnsi="Arial" w:cs="Arial"/>
          <w:b/>
          <w:bCs/>
          <w:color w:val="000000"/>
          <w:sz w:val="22"/>
          <w:lang w:val="es-CO"/>
        </w:rPr>
        <w:t>Seguimiento de este</w:t>
      </w:r>
      <w:r w:rsidRPr="004C3900">
        <w:rPr>
          <w:rFonts w:ascii="Arial" w:eastAsia="Calibri" w:hAnsi="Arial" w:cs="Arial"/>
          <w:b/>
          <w:bCs/>
          <w:color w:val="000000"/>
          <w:sz w:val="22"/>
          <w:lang w:val="es-CO"/>
        </w:rPr>
        <w:t xml:space="preserve"> </w:t>
      </w:r>
      <w:r>
        <w:rPr>
          <w:rFonts w:ascii="Arial" w:eastAsia="Calibri" w:hAnsi="Arial" w:cs="Arial"/>
          <w:b/>
          <w:bCs/>
          <w:color w:val="000000"/>
          <w:sz w:val="22"/>
          <w:lang w:val="es-CO"/>
        </w:rPr>
        <w:t>ofrecimiento</w:t>
      </w:r>
      <w:r w:rsidRPr="004C3900">
        <w:rPr>
          <w:rFonts w:ascii="Arial" w:eastAsia="Calibri" w:hAnsi="Arial" w:cs="Arial"/>
          <w:b/>
          <w:bCs/>
          <w:color w:val="000000"/>
          <w:sz w:val="22"/>
          <w:lang w:val="es-CO"/>
        </w:rPr>
        <w:t xml:space="preserve"> después de terminad</w:t>
      </w:r>
      <w:r w:rsidR="001174AD">
        <w:rPr>
          <w:rFonts w:ascii="Arial" w:eastAsia="Calibri" w:hAnsi="Arial" w:cs="Arial"/>
          <w:b/>
          <w:bCs/>
          <w:color w:val="000000"/>
          <w:sz w:val="22"/>
          <w:lang w:val="es-CO"/>
        </w:rPr>
        <w:t>a la ejecución de la obra</w:t>
      </w:r>
      <w:r w:rsidRPr="004C3900">
        <w:rPr>
          <w:rFonts w:ascii="Arial" w:eastAsia="Calibri" w:hAnsi="Arial" w:cs="Arial"/>
          <w:b/>
          <w:bCs/>
          <w:color w:val="000000"/>
          <w:sz w:val="22"/>
          <w:lang w:val="es-CO"/>
        </w:rPr>
        <w:t xml:space="preserve"> </w:t>
      </w:r>
    </w:p>
    <w:p w14:paraId="199BB2A4" w14:textId="77777777" w:rsidR="00F40D8F" w:rsidRDefault="00F40D8F" w:rsidP="00093EE6">
      <w:pPr>
        <w:pStyle w:val="Prrafodelista"/>
        <w:tabs>
          <w:tab w:val="left" w:pos="426"/>
        </w:tabs>
        <w:spacing w:line="276" w:lineRule="auto"/>
        <w:ind w:left="0"/>
        <w:contextualSpacing w:val="0"/>
        <w:jc w:val="both"/>
        <w:rPr>
          <w:rFonts w:ascii="Arial" w:eastAsia="Calibri" w:hAnsi="Arial" w:cs="Arial"/>
          <w:b/>
          <w:bCs/>
          <w:color w:val="000000"/>
          <w:sz w:val="22"/>
          <w:lang w:val="es-CO"/>
        </w:rPr>
      </w:pPr>
    </w:p>
    <w:p w14:paraId="7EA211A0" w14:textId="0C184B67" w:rsidR="004C3900" w:rsidRDefault="004C3900" w:rsidP="00093EE6">
      <w:pPr>
        <w:tabs>
          <w:tab w:val="left" w:pos="426"/>
        </w:tabs>
        <w:spacing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Explicado el seguimiento que realiza el interventor en relación con el ofrecimiento de «Garantía adicional o suplementaria</w:t>
      </w:r>
      <w:r w:rsidRPr="004C3900">
        <w:rPr>
          <w:rFonts w:ascii="Arial" w:eastAsia="Calibri" w:hAnsi="Arial" w:cs="Arial"/>
          <w:color w:val="000000"/>
          <w:sz w:val="22"/>
          <w:lang w:val="es-CO"/>
        </w:rPr>
        <w:t>»</w:t>
      </w:r>
      <w:r w:rsidR="001174AD">
        <w:rPr>
          <w:rFonts w:ascii="Arial" w:eastAsia="Calibri" w:hAnsi="Arial" w:cs="Arial"/>
          <w:color w:val="000000"/>
          <w:sz w:val="22"/>
          <w:lang w:val="es-CO"/>
        </w:rPr>
        <w:t>, durante el plazo de ejecución del contrato,</w:t>
      </w:r>
      <w:r w:rsidRPr="004C3900">
        <w:rPr>
          <w:rFonts w:ascii="Arial" w:eastAsia="Calibri" w:hAnsi="Arial" w:cs="Arial"/>
          <w:color w:val="000000"/>
          <w:sz w:val="22"/>
          <w:lang w:val="es-CO"/>
        </w:rPr>
        <w:t xml:space="preserve"> es importante </w:t>
      </w:r>
      <w:r>
        <w:rPr>
          <w:rFonts w:ascii="Arial" w:eastAsia="Calibri" w:hAnsi="Arial" w:cs="Arial"/>
          <w:color w:val="000000"/>
          <w:sz w:val="22"/>
          <w:lang w:val="es-CO"/>
        </w:rPr>
        <w:t>indicar que el numeral 4.2.4, literal IX</w:t>
      </w:r>
      <w:r w:rsidR="001174AD">
        <w:rPr>
          <w:rFonts w:ascii="Arial" w:eastAsia="Calibri" w:hAnsi="Arial" w:cs="Arial"/>
          <w:color w:val="000000"/>
          <w:sz w:val="22"/>
          <w:lang w:val="es-CO"/>
        </w:rPr>
        <w:t>,</w:t>
      </w:r>
      <w:r>
        <w:rPr>
          <w:rFonts w:ascii="Arial" w:eastAsia="Calibri" w:hAnsi="Arial" w:cs="Arial"/>
          <w:color w:val="000000"/>
          <w:sz w:val="22"/>
          <w:lang w:val="es-CO"/>
        </w:rPr>
        <w:t xml:space="preserve"> señala que el seguimiento al cumplimiento de la Garantía Suplementaria se realizará en los términos del numeral 4 del artículo</w:t>
      </w:r>
      <w:r w:rsidR="002E1457">
        <w:rPr>
          <w:rFonts w:ascii="Arial" w:eastAsia="Calibri" w:hAnsi="Arial" w:cs="Arial"/>
          <w:color w:val="000000"/>
          <w:sz w:val="22"/>
          <w:lang w:val="es-CO"/>
        </w:rPr>
        <w:t xml:space="preserve"> 4</w:t>
      </w:r>
      <w:r>
        <w:rPr>
          <w:rFonts w:ascii="Arial" w:eastAsia="Calibri" w:hAnsi="Arial" w:cs="Arial"/>
          <w:color w:val="000000"/>
          <w:sz w:val="22"/>
          <w:lang w:val="es-CO"/>
        </w:rPr>
        <w:t xml:space="preserve"> de la Ley 80 de 1993 por la persona designada por la </w:t>
      </w:r>
      <w:r w:rsidR="004C6674">
        <w:rPr>
          <w:rFonts w:ascii="Arial" w:eastAsia="Calibri" w:hAnsi="Arial" w:cs="Arial"/>
          <w:color w:val="000000"/>
          <w:sz w:val="22"/>
          <w:lang w:val="es-CO"/>
        </w:rPr>
        <w:t>e</w:t>
      </w:r>
      <w:r>
        <w:rPr>
          <w:rFonts w:ascii="Arial" w:eastAsia="Calibri" w:hAnsi="Arial" w:cs="Arial"/>
          <w:color w:val="000000"/>
          <w:sz w:val="22"/>
          <w:lang w:val="es-CO"/>
        </w:rPr>
        <w:t xml:space="preserve">ntidad. Cuando no se realice designación, el contratista deberá realizar el seguimiento como mínimo </w:t>
      </w:r>
      <w:r w:rsidR="0091596E">
        <w:rPr>
          <w:rFonts w:ascii="Arial" w:eastAsia="Calibri" w:hAnsi="Arial" w:cs="Arial"/>
          <w:color w:val="000000"/>
          <w:sz w:val="22"/>
          <w:lang w:val="es-CO"/>
        </w:rPr>
        <w:t xml:space="preserve">con </w:t>
      </w:r>
      <w:r>
        <w:rPr>
          <w:rFonts w:ascii="Arial" w:eastAsia="Calibri" w:hAnsi="Arial" w:cs="Arial"/>
          <w:color w:val="000000"/>
          <w:sz w:val="22"/>
          <w:lang w:val="es-CO"/>
        </w:rPr>
        <w:t xml:space="preserve">la frecuencia que determine en el Formato 7D – Garantía Suplementaria o Adicional. </w:t>
      </w:r>
    </w:p>
    <w:p w14:paraId="3D595F7F" w14:textId="4E883DBE" w:rsidR="004C6674" w:rsidRDefault="004C6674" w:rsidP="004C3900">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1D7A7B">
        <w:rPr>
          <w:rFonts w:ascii="Arial" w:eastAsia="Calibri" w:hAnsi="Arial" w:cs="Arial"/>
          <w:color w:val="000000"/>
          <w:sz w:val="22"/>
          <w:lang w:val="es-CO"/>
        </w:rPr>
        <w:tab/>
      </w:r>
      <w:r w:rsidR="0091596E">
        <w:rPr>
          <w:rFonts w:ascii="Arial" w:eastAsia="Calibri" w:hAnsi="Arial" w:cs="Arial"/>
          <w:color w:val="000000"/>
          <w:sz w:val="22"/>
          <w:lang w:val="es-CO"/>
        </w:rPr>
        <w:t>De conformidad con lo anterior, y d</w:t>
      </w:r>
      <w:r>
        <w:rPr>
          <w:rFonts w:ascii="Arial" w:eastAsia="Calibri" w:hAnsi="Arial" w:cs="Arial"/>
          <w:color w:val="000000"/>
          <w:sz w:val="22"/>
          <w:lang w:val="es-CO"/>
        </w:rPr>
        <w:t xml:space="preserve">ebido a que la garantía suplementaria o adicional se hace efectiva después del término previsto </w:t>
      </w:r>
      <w:r w:rsidR="0091596E">
        <w:rPr>
          <w:rFonts w:ascii="Arial" w:eastAsia="Calibri" w:hAnsi="Arial" w:cs="Arial"/>
          <w:color w:val="000000"/>
          <w:sz w:val="22"/>
          <w:lang w:val="es-CO"/>
        </w:rPr>
        <w:t>para la garantía de</w:t>
      </w:r>
      <w:r>
        <w:rPr>
          <w:rFonts w:ascii="Arial" w:eastAsia="Calibri" w:hAnsi="Arial" w:cs="Arial"/>
          <w:color w:val="000000"/>
          <w:sz w:val="22"/>
          <w:lang w:val="es-CO"/>
        </w:rPr>
        <w:t xml:space="preserve"> de estabilidad y calidad de la obra, es decir, después de finalizado </w:t>
      </w:r>
      <w:r w:rsidR="0091596E">
        <w:rPr>
          <w:rFonts w:ascii="Arial" w:eastAsia="Calibri" w:hAnsi="Arial" w:cs="Arial"/>
          <w:color w:val="000000"/>
          <w:sz w:val="22"/>
          <w:lang w:val="es-CO"/>
        </w:rPr>
        <w:t>el plazo de ejecución de la</w:t>
      </w:r>
      <w:r>
        <w:rPr>
          <w:rFonts w:ascii="Arial" w:eastAsia="Calibri" w:hAnsi="Arial" w:cs="Arial"/>
          <w:color w:val="000000"/>
          <w:sz w:val="22"/>
          <w:lang w:val="es-CO"/>
        </w:rPr>
        <w:t xml:space="preserve"> obra no es posible que este seguimiento lo realice el interventor. Por tanto, le corresponderá a la entidad realizarlo directamente</w:t>
      </w:r>
      <w:r w:rsidR="0091596E">
        <w:rPr>
          <w:rFonts w:ascii="Arial" w:eastAsia="Calibri" w:hAnsi="Arial" w:cs="Arial"/>
          <w:color w:val="000000"/>
          <w:sz w:val="22"/>
          <w:lang w:val="es-CO"/>
        </w:rPr>
        <w:t xml:space="preserve">, </w:t>
      </w:r>
      <w:r>
        <w:rPr>
          <w:rFonts w:ascii="Arial" w:eastAsia="Calibri" w:hAnsi="Arial" w:cs="Arial"/>
          <w:color w:val="000000"/>
          <w:sz w:val="22"/>
          <w:lang w:val="es-CO"/>
        </w:rPr>
        <w:t>designando una persona para el respectivo seguimiento, sin que esa persona corresponda a</w:t>
      </w:r>
      <w:r w:rsidR="002E1457">
        <w:rPr>
          <w:rFonts w:ascii="Arial" w:eastAsia="Calibri" w:hAnsi="Arial" w:cs="Arial"/>
          <w:color w:val="000000"/>
          <w:sz w:val="22"/>
          <w:lang w:val="es-CO"/>
        </w:rPr>
        <w:t>l</w:t>
      </w:r>
      <w:r>
        <w:rPr>
          <w:rFonts w:ascii="Arial" w:eastAsia="Calibri" w:hAnsi="Arial" w:cs="Arial"/>
          <w:color w:val="000000"/>
          <w:sz w:val="22"/>
          <w:lang w:val="es-CO"/>
        </w:rPr>
        <w:t xml:space="preserve"> interventor del contrato</w:t>
      </w:r>
      <w:r w:rsidR="002E1457">
        <w:rPr>
          <w:rFonts w:ascii="Arial" w:eastAsia="Calibri" w:hAnsi="Arial" w:cs="Arial"/>
          <w:color w:val="000000"/>
          <w:sz w:val="22"/>
          <w:lang w:val="es-CO"/>
        </w:rPr>
        <w:t xml:space="preserve"> de obra</w:t>
      </w:r>
      <w:r>
        <w:rPr>
          <w:rFonts w:ascii="Arial" w:eastAsia="Calibri" w:hAnsi="Arial" w:cs="Arial"/>
          <w:color w:val="000000"/>
          <w:sz w:val="22"/>
          <w:lang w:val="es-CO"/>
        </w:rPr>
        <w:t>.</w:t>
      </w:r>
    </w:p>
    <w:p w14:paraId="2A1E598C" w14:textId="5957FEB6" w:rsidR="004C6674" w:rsidRDefault="004C6674" w:rsidP="004C3900">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1D7A7B">
        <w:rPr>
          <w:rFonts w:ascii="Arial" w:eastAsia="Calibri" w:hAnsi="Arial" w:cs="Arial"/>
          <w:color w:val="000000"/>
          <w:sz w:val="22"/>
          <w:lang w:val="es-CO"/>
        </w:rPr>
        <w:tab/>
      </w:r>
      <w:r>
        <w:rPr>
          <w:rFonts w:ascii="Arial" w:eastAsia="Calibri" w:hAnsi="Arial" w:cs="Arial"/>
          <w:color w:val="000000"/>
          <w:sz w:val="22"/>
          <w:lang w:val="es-CO"/>
        </w:rPr>
        <w:t xml:space="preserve">Ahora bien, la persona designada por la entidad </w:t>
      </w:r>
      <w:r w:rsidR="0091596E">
        <w:rPr>
          <w:rFonts w:ascii="Arial" w:eastAsia="Calibri" w:hAnsi="Arial" w:cs="Arial"/>
          <w:color w:val="000000"/>
          <w:sz w:val="22"/>
          <w:lang w:val="es-CO"/>
        </w:rPr>
        <w:t xml:space="preserve">revisa </w:t>
      </w:r>
      <w:r w:rsidR="002E1457">
        <w:rPr>
          <w:rFonts w:ascii="Arial" w:eastAsia="Calibri" w:hAnsi="Arial" w:cs="Arial"/>
          <w:color w:val="000000"/>
          <w:sz w:val="22"/>
          <w:lang w:val="es-CO"/>
        </w:rPr>
        <w:t>que se adelanten las r</w:t>
      </w:r>
      <w:r w:rsidR="002E1457" w:rsidRPr="002E1457">
        <w:rPr>
          <w:rFonts w:ascii="Arial" w:eastAsia="Calibri" w:hAnsi="Arial" w:cs="Arial"/>
          <w:color w:val="000000"/>
          <w:sz w:val="22"/>
        </w:rPr>
        <w:t>evisiones periódicas de las obras ejecutadas, servicios prestados o bienes sumi</w:t>
      </w:r>
      <w:r w:rsidR="002E1457">
        <w:rPr>
          <w:rFonts w:ascii="Arial" w:eastAsia="Calibri" w:hAnsi="Arial" w:cs="Arial"/>
          <w:color w:val="000000"/>
          <w:sz w:val="22"/>
        </w:rPr>
        <w:t>ni</w:t>
      </w:r>
      <w:r w:rsidR="002E1457" w:rsidRPr="002E1457">
        <w:rPr>
          <w:rFonts w:ascii="Arial" w:eastAsia="Calibri" w:hAnsi="Arial" w:cs="Arial"/>
          <w:color w:val="000000"/>
          <w:sz w:val="22"/>
        </w:rPr>
        <w:t xml:space="preserve">strados, para verificar que cumplan con las condiciones de calidad ofrecidas por </w:t>
      </w:r>
      <w:r w:rsidR="0091596E">
        <w:rPr>
          <w:rFonts w:ascii="Arial" w:eastAsia="Calibri" w:hAnsi="Arial" w:cs="Arial"/>
          <w:color w:val="000000"/>
          <w:sz w:val="22"/>
        </w:rPr>
        <w:t>el</w:t>
      </w:r>
      <w:r w:rsidR="0091596E" w:rsidRPr="002E1457">
        <w:rPr>
          <w:rFonts w:ascii="Arial" w:eastAsia="Calibri" w:hAnsi="Arial" w:cs="Arial"/>
          <w:color w:val="000000"/>
          <w:sz w:val="22"/>
        </w:rPr>
        <w:t xml:space="preserve"> </w:t>
      </w:r>
      <w:r w:rsidR="002E1457" w:rsidRPr="002E1457">
        <w:rPr>
          <w:rFonts w:ascii="Arial" w:eastAsia="Calibri" w:hAnsi="Arial" w:cs="Arial"/>
          <w:color w:val="000000"/>
          <w:sz w:val="22"/>
        </w:rPr>
        <w:t>contratista, y promoverán las acciones de responsabilidad contra éstos y sus garantes cuando dichas condiciones no se cumplan.</w:t>
      </w:r>
    </w:p>
    <w:p w14:paraId="481DC427" w14:textId="35DAFE31" w:rsidR="00A06494" w:rsidRDefault="004C3900" w:rsidP="00093EE6">
      <w:pPr>
        <w:tabs>
          <w:tab w:val="left" w:pos="426"/>
        </w:tabs>
        <w:spacing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1D7A7B">
        <w:rPr>
          <w:rFonts w:ascii="Arial" w:eastAsia="Calibri" w:hAnsi="Arial" w:cs="Arial"/>
          <w:color w:val="000000"/>
          <w:sz w:val="22"/>
          <w:lang w:val="es-CO"/>
        </w:rPr>
        <w:tab/>
      </w:r>
      <w:r>
        <w:rPr>
          <w:rFonts w:ascii="Arial" w:eastAsia="Calibri" w:hAnsi="Arial" w:cs="Arial"/>
          <w:color w:val="000000"/>
          <w:sz w:val="22"/>
          <w:lang w:val="es-CO"/>
        </w:rPr>
        <w:t xml:space="preserve">En este sentido, </w:t>
      </w:r>
      <w:r w:rsidR="002E1457">
        <w:rPr>
          <w:rFonts w:ascii="Arial" w:eastAsia="Calibri" w:hAnsi="Arial" w:cs="Arial"/>
          <w:color w:val="000000"/>
          <w:sz w:val="22"/>
          <w:lang w:val="es-CO"/>
        </w:rPr>
        <w:t xml:space="preserve">la entidad designará a la persona que considere </w:t>
      </w:r>
      <w:r w:rsidR="0091596E">
        <w:rPr>
          <w:rFonts w:ascii="Arial" w:eastAsia="Calibri" w:hAnsi="Arial" w:cs="Arial"/>
          <w:color w:val="000000"/>
          <w:sz w:val="22"/>
          <w:lang w:val="es-CO"/>
        </w:rPr>
        <w:t xml:space="preserve">idónea </w:t>
      </w:r>
      <w:r w:rsidR="002E1457">
        <w:rPr>
          <w:rFonts w:ascii="Arial" w:eastAsia="Calibri" w:hAnsi="Arial" w:cs="Arial"/>
          <w:color w:val="000000"/>
          <w:sz w:val="22"/>
          <w:lang w:val="es-CO"/>
        </w:rPr>
        <w:t xml:space="preserve">para </w:t>
      </w:r>
      <w:r w:rsidR="0091596E">
        <w:rPr>
          <w:rFonts w:ascii="Arial" w:eastAsia="Calibri" w:hAnsi="Arial" w:cs="Arial"/>
          <w:color w:val="000000"/>
          <w:sz w:val="22"/>
          <w:lang w:val="es-CO"/>
        </w:rPr>
        <w:t xml:space="preserve">adelantar las revisiones periódicas a las obras ejecutadas y hacerle el </w:t>
      </w:r>
      <w:r w:rsidR="002E1457">
        <w:rPr>
          <w:rFonts w:ascii="Arial" w:eastAsia="Calibri" w:hAnsi="Arial" w:cs="Arial"/>
          <w:color w:val="000000"/>
          <w:sz w:val="22"/>
          <w:lang w:val="es-CO"/>
        </w:rPr>
        <w:t xml:space="preserve">seguimiento </w:t>
      </w:r>
      <w:r w:rsidR="0091596E">
        <w:rPr>
          <w:rFonts w:ascii="Arial" w:eastAsia="Calibri" w:hAnsi="Arial" w:cs="Arial"/>
          <w:color w:val="000000"/>
          <w:sz w:val="22"/>
          <w:lang w:val="es-CO"/>
        </w:rPr>
        <w:t>dirigido, entre otras cosas, a que</w:t>
      </w:r>
      <w:r w:rsidR="002E1457">
        <w:rPr>
          <w:rFonts w:ascii="Arial" w:eastAsia="Calibri" w:hAnsi="Arial" w:cs="Arial"/>
          <w:color w:val="000000"/>
          <w:sz w:val="22"/>
          <w:lang w:val="es-CO"/>
        </w:rPr>
        <w:t xml:space="preserve"> la garantía adicional o suplementaria</w:t>
      </w:r>
      <w:r w:rsidR="0091596E">
        <w:rPr>
          <w:rFonts w:ascii="Arial" w:eastAsia="Calibri" w:hAnsi="Arial" w:cs="Arial"/>
          <w:color w:val="000000"/>
          <w:sz w:val="22"/>
          <w:lang w:val="es-CO"/>
        </w:rPr>
        <w:t xml:space="preserve"> se cumpla</w:t>
      </w:r>
      <w:r w:rsidR="002E1457">
        <w:rPr>
          <w:rFonts w:ascii="Arial" w:eastAsia="Calibri" w:hAnsi="Arial" w:cs="Arial"/>
          <w:color w:val="000000"/>
          <w:sz w:val="22"/>
          <w:lang w:val="es-CO"/>
        </w:rPr>
        <w:t xml:space="preserve">. Ahora, cuando no se realice designación, el contratista deberá realizar el </w:t>
      </w:r>
      <w:r w:rsidR="002E1457">
        <w:rPr>
          <w:rFonts w:ascii="Arial" w:eastAsia="Calibri" w:hAnsi="Arial" w:cs="Arial"/>
          <w:color w:val="000000"/>
          <w:sz w:val="22"/>
          <w:lang w:val="es-CO"/>
        </w:rPr>
        <w:lastRenderedPageBreak/>
        <w:t xml:space="preserve">seguimiento como mínimo </w:t>
      </w:r>
      <w:r w:rsidR="00006AE2">
        <w:rPr>
          <w:rFonts w:ascii="Arial" w:eastAsia="Calibri" w:hAnsi="Arial" w:cs="Arial"/>
          <w:color w:val="000000"/>
          <w:sz w:val="22"/>
          <w:lang w:val="es-CO"/>
        </w:rPr>
        <w:t xml:space="preserve">con </w:t>
      </w:r>
      <w:r w:rsidR="002E1457">
        <w:rPr>
          <w:rFonts w:ascii="Arial" w:eastAsia="Calibri" w:hAnsi="Arial" w:cs="Arial"/>
          <w:color w:val="000000"/>
          <w:sz w:val="22"/>
          <w:lang w:val="es-CO"/>
        </w:rPr>
        <w:t>la frecuencia que determine en el Formato 7D –</w:t>
      </w:r>
      <w:r w:rsidR="000B5B32">
        <w:rPr>
          <w:rFonts w:ascii="Arial" w:eastAsia="Calibri" w:hAnsi="Arial" w:cs="Arial"/>
          <w:color w:val="000000"/>
          <w:sz w:val="22"/>
          <w:lang w:val="es-CO"/>
        </w:rPr>
        <w:t xml:space="preserve"> </w:t>
      </w:r>
      <w:r w:rsidR="002E1457">
        <w:rPr>
          <w:rFonts w:ascii="Arial" w:eastAsia="Calibri" w:hAnsi="Arial" w:cs="Arial"/>
          <w:color w:val="000000"/>
          <w:sz w:val="22"/>
          <w:lang w:val="es-CO"/>
        </w:rPr>
        <w:t xml:space="preserve">Garantía Suplementaria. </w:t>
      </w:r>
    </w:p>
    <w:p w14:paraId="2DA1CC8B" w14:textId="77777777" w:rsidR="006F169E" w:rsidRPr="002E1457" w:rsidRDefault="006F169E" w:rsidP="00093EE6">
      <w:pPr>
        <w:tabs>
          <w:tab w:val="left" w:pos="426"/>
        </w:tabs>
        <w:spacing w:line="276" w:lineRule="auto"/>
        <w:jc w:val="both"/>
        <w:rPr>
          <w:rFonts w:ascii="Arial" w:eastAsia="Calibri" w:hAnsi="Arial" w:cs="Arial"/>
          <w:b/>
          <w:bCs/>
          <w:color w:val="000000"/>
          <w:sz w:val="22"/>
          <w:lang w:val="es-CO"/>
        </w:rPr>
      </w:pPr>
    </w:p>
    <w:p w14:paraId="26C058FF" w14:textId="77777777" w:rsidR="00EA6042" w:rsidRPr="00EA6042" w:rsidRDefault="00EA6042" w:rsidP="00650AD5">
      <w:pPr>
        <w:numPr>
          <w:ilvl w:val="0"/>
          <w:numId w:val="6"/>
        </w:numPr>
        <w:spacing w:line="276" w:lineRule="auto"/>
        <w:ind w:left="993" w:hanging="284"/>
        <w:jc w:val="both"/>
        <w:rPr>
          <w:rFonts w:ascii="Arial" w:eastAsia="Calibri" w:hAnsi="Arial" w:cs="Arial"/>
          <w:b/>
          <w:bCs/>
          <w:color w:val="000000"/>
          <w:sz w:val="22"/>
        </w:rPr>
      </w:pPr>
      <w:r w:rsidRPr="00EA6042">
        <w:rPr>
          <w:rFonts w:ascii="Arial" w:eastAsia="Calibri" w:hAnsi="Arial" w:cs="Arial"/>
          <w:b/>
          <w:bCs/>
          <w:color w:val="000000"/>
          <w:sz w:val="22"/>
        </w:rPr>
        <w:t>Respuestas</w:t>
      </w:r>
    </w:p>
    <w:p w14:paraId="3C22F2BF" w14:textId="77777777" w:rsidR="00EA6042" w:rsidRPr="00EA6042" w:rsidRDefault="00EA6042" w:rsidP="00EA6042">
      <w:pPr>
        <w:spacing w:line="276" w:lineRule="auto"/>
        <w:ind w:left="993"/>
        <w:jc w:val="both"/>
        <w:rPr>
          <w:rFonts w:ascii="Arial" w:eastAsia="Calibri" w:hAnsi="Arial" w:cs="Arial"/>
          <w:b/>
          <w:bCs/>
          <w:color w:val="000000"/>
          <w:sz w:val="22"/>
        </w:rPr>
      </w:pPr>
    </w:p>
    <w:p w14:paraId="0B63574B" w14:textId="541BDB89" w:rsidR="00EA6042" w:rsidRPr="00EA6042" w:rsidRDefault="00EA6042" w:rsidP="002E1457">
      <w:pPr>
        <w:tabs>
          <w:tab w:val="left" w:pos="426"/>
        </w:tabs>
        <w:ind w:left="709" w:right="709"/>
        <w:jc w:val="both"/>
        <w:rPr>
          <w:rFonts w:ascii="Arial" w:eastAsia="Calibri" w:hAnsi="Arial" w:cs="Arial"/>
          <w:color w:val="000000"/>
          <w:sz w:val="21"/>
          <w:szCs w:val="21"/>
          <w:lang w:val="es-CO"/>
        </w:rPr>
      </w:pPr>
      <w:r w:rsidRPr="00EA6042">
        <w:rPr>
          <w:rFonts w:ascii="Arial" w:eastAsia="Calibri" w:hAnsi="Arial" w:cs="Arial"/>
          <w:color w:val="000000"/>
          <w:sz w:val="21"/>
          <w:szCs w:val="21"/>
          <w:lang w:val="es-CO"/>
        </w:rPr>
        <w:t xml:space="preserve">i) </w:t>
      </w:r>
      <w:r w:rsidR="002E1457" w:rsidRPr="002E1457">
        <w:rPr>
          <w:rFonts w:ascii="Arial" w:eastAsia="Calibri" w:hAnsi="Arial" w:cs="Arial"/>
          <w:color w:val="000000"/>
          <w:sz w:val="21"/>
          <w:szCs w:val="21"/>
        </w:rPr>
        <w:t>¿Cómo se debe hacer esta verificación por parte de interventoría?, ya que esta es contratada solo para la ejecución de los trabajos, y la garantía suplementaria empieza a ser vigente después de vencida la garantía de estabilidad de la obra. En este sentido, ¿es necesario que la entidad contratante prorrogue el contrato del interventor el mismo tiempo ofertado como garantía suplementaria?</w:t>
      </w:r>
    </w:p>
    <w:p w14:paraId="76F53AD7" w14:textId="77777777" w:rsidR="002E1457" w:rsidRDefault="002E1457" w:rsidP="00EA6042">
      <w:pPr>
        <w:spacing w:line="276" w:lineRule="auto"/>
        <w:jc w:val="both"/>
        <w:rPr>
          <w:rFonts w:ascii="Arial" w:eastAsia="Calibri" w:hAnsi="Arial" w:cs="Arial"/>
          <w:color w:val="000000"/>
          <w:sz w:val="22"/>
          <w:lang w:val="es-CO"/>
        </w:rPr>
      </w:pPr>
    </w:p>
    <w:p w14:paraId="34024F5E" w14:textId="65E7366D" w:rsidR="00EA6042" w:rsidRDefault="006F169E" w:rsidP="00093EE6">
      <w:pPr>
        <w:spacing w:after="120" w:line="276" w:lineRule="auto"/>
        <w:jc w:val="both"/>
        <w:rPr>
          <w:rFonts w:ascii="Arial" w:eastAsia="Calibri" w:hAnsi="Arial" w:cs="Arial"/>
          <w:color w:val="000000"/>
          <w:sz w:val="22"/>
        </w:rPr>
      </w:pPr>
      <w:r>
        <w:rPr>
          <w:rFonts w:ascii="Arial" w:eastAsia="Calibri" w:hAnsi="Arial" w:cs="Arial"/>
          <w:color w:val="000000"/>
          <w:sz w:val="22"/>
          <w:lang w:val="es-CO"/>
        </w:rPr>
        <w:t>Como se explicó en las consideraciones</w:t>
      </w:r>
      <w:r w:rsidR="002E1457">
        <w:rPr>
          <w:rFonts w:ascii="Arial" w:eastAsia="Calibri" w:hAnsi="Arial" w:cs="Arial"/>
          <w:color w:val="000000"/>
          <w:sz w:val="22"/>
          <w:lang w:val="es-CO"/>
        </w:rPr>
        <w:t>, la verificación</w:t>
      </w:r>
      <w:r w:rsidR="008E2E09">
        <w:rPr>
          <w:rFonts w:ascii="Arial" w:eastAsia="Calibri" w:hAnsi="Arial" w:cs="Arial"/>
          <w:color w:val="000000"/>
          <w:sz w:val="22"/>
          <w:lang w:val="es-CO"/>
        </w:rPr>
        <w:t xml:space="preserve"> del ofrecimiento </w:t>
      </w:r>
      <w:r w:rsidR="0066385C">
        <w:rPr>
          <w:rFonts w:ascii="Arial" w:eastAsia="Calibri" w:hAnsi="Arial" w:cs="Arial"/>
          <w:color w:val="000000"/>
          <w:sz w:val="22"/>
          <w:lang w:val="es-CO"/>
        </w:rPr>
        <w:t xml:space="preserve">de «Garantía suplementaria o adicional» se </w:t>
      </w:r>
      <w:r>
        <w:rPr>
          <w:rFonts w:ascii="Arial" w:eastAsia="Calibri" w:hAnsi="Arial" w:cs="Arial"/>
          <w:color w:val="000000"/>
          <w:sz w:val="22"/>
          <w:lang w:val="es-CO"/>
        </w:rPr>
        <w:t xml:space="preserve">realiza </w:t>
      </w:r>
      <w:r w:rsidR="0066385C">
        <w:rPr>
          <w:rFonts w:ascii="Arial" w:eastAsia="Calibri" w:hAnsi="Arial" w:cs="Arial"/>
          <w:color w:val="000000"/>
          <w:sz w:val="22"/>
          <w:lang w:val="es-CO"/>
        </w:rPr>
        <w:t xml:space="preserve">en dos momentos distintos. </w:t>
      </w:r>
      <w:r w:rsidR="008E2E09">
        <w:rPr>
          <w:rFonts w:ascii="Arial" w:eastAsia="Calibri" w:hAnsi="Arial" w:cs="Arial"/>
          <w:color w:val="000000"/>
          <w:sz w:val="22"/>
          <w:lang w:val="es-CO"/>
        </w:rPr>
        <w:t xml:space="preserve"> </w:t>
      </w:r>
      <w:r w:rsidR="0066385C" w:rsidRPr="0066385C">
        <w:rPr>
          <w:rFonts w:ascii="Arial" w:eastAsia="Calibri" w:hAnsi="Arial" w:cs="Arial"/>
          <w:color w:val="000000"/>
          <w:sz w:val="22"/>
        </w:rPr>
        <w:t>El primero, el que realiza el interventor durante la ejecución del contrato</w:t>
      </w:r>
      <w:r>
        <w:rPr>
          <w:rFonts w:ascii="Arial" w:eastAsia="Calibri" w:hAnsi="Arial" w:cs="Arial"/>
          <w:color w:val="000000"/>
          <w:sz w:val="22"/>
        </w:rPr>
        <w:t>,</w:t>
      </w:r>
      <w:r w:rsidR="0066385C" w:rsidRPr="0066385C">
        <w:rPr>
          <w:rFonts w:ascii="Arial" w:eastAsia="Calibri" w:hAnsi="Arial" w:cs="Arial"/>
          <w:color w:val="000000"/>
          <w:sz w:val="22"/>
        </w:rPr>
        <w:t xml:space="preserve"> y el segundo, el que adelanta la entidad después de terminada la obra</w:t>
      </w:r>
      <w:r>
        <w:rPr>
          <w:rFonts w:ascii="Arial" w:eastAsia="Calibri" w:hAnsi="Arial" w:cs="Arial"/>
          <w:color w:val="000000"/>
          <w:sz w:val="22"/>
        </w:rPr>
        <w:t>.</w:t>
      </w:r>
    </w:p>
    <w:p w14:paraId="5E3F9A1E" w14:textId="758B132A" w:rsidR="008E2E09" w:rsidRDefault="0066385C" w:rsidP="006F169E">
      <w:pPr>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6F169E">
        <w:rPr>
          <w:rFonts w:ascii="Arial" w:eastAsia="Calibri" w:hAnsi="Arial" w:cs="Arial"/>
          <w:color w:val="000000"/>
          <w:sz w:val="22"/>
          <w:lang w:val="es-CO"/>
        </w:rPr>
        <w:t>En este sentido, se establece en los documentos tipo que: «</w:t>
      </w:r>
      <w:r w:rsidR="006F169E" w:rsidRPr="006F169E">
        <w:rPr>
          <w:rFonts w:ascii="Arial" w:eastAsia="Calibri" w:hAnsi="Arial" w:cs="Arial"/>
          <w:color w:val="000000"/>
          <w:sz w:val="22"/>
          <w:lang w:val="es-CO"/>
        </w:rPr>
        <w:t>La</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verificación</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de</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este</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ofrecimiento</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se</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hará</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por</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parte</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de</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la</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Interventoría</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en</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la ejecución</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del</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contrato.</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En</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virtud</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de</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lo</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anterior,</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el</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adjudicatario</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del</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proceso</w:t>
      </w:r>
      <w:r w:rsidR="006F169E">
        <w:rPr>
          <w:rFonts w:ascii="Arial" w:eastAsia="Calibri" w:hAnsi="Arial" w:cs="Arial"/>
          <w:color w:val="000000"/>
          <w:sz w:val="22"/>
          <w:lang w:val="es-CO"/>
        </w:rPr>
        <w:t xml:space="preserve"> </w:t>
      </w:r>
      <w:r w:rsidR="006F169E" w:rsidRPr="006F169E">
        <w:rPr>
          <w:rFonts w:ascii="Arial" w:eastAsia="Calibri" w:hAnsi="Arial" w:cs="Arial"/>
          <w:color w:val="000000"/>
          <w:sz w:val="22"/>
          <w:lang w:val="es-CO"/>
        </w:rPr>
        <w:t>de Contratación deberá acreditar que ha otorgado la garantía en las condiciones aquí descritas, para lo cual, allegará el documento idóneo</w:t>
      </w:r>
      <w:r w:rsidR="006F169E">
        <w:rPr>
          <w:rFonts w:ascii="Arial" w:eastAsia="Calibri" w:hAnsi="Arial" w:cs="Arial"/>
          <w:color w:val="000000"/>
          <w:sz w:val="22"/>
          <w:lang w:val="es-CO"/>
        </w:rPr>
        <w:t>»</w:t>
      </w:r>
      <w:r w:rsidR="006F169E" w:rsidRPr="006F169E">
        <w:rPr>
          <w:rFonts w:ascii="Arial" w:eastAsia="Calibri" w:hAnsi="Arial" w:cs="Arial"/>
          <w:color w:val="000000"/>
          <w:sz w:val="22"/>
          <w:lang w:val="es-CO"/>
        </w:rPr>
        <w:t>.</w:t>
      </w:r>
      <w:r w:rsidR="0033478B">
        <w:rPr>
          <w:rFonts w:ascii="Arial" w:eastAsia="Calibri" w:hAnsi="Arial" w:cs="Arial"/>
          <w:color w:val="000000"/>
          <w:sz w:val="22"/>
          <w:lang w:val="es-CO"/>
        </w:rPr>
        <w:t xml:space="preserve"> </w:t>
      </w:r>
    </w:p>
    <w:p w14:paraId="3233A9A8" w14:textId="7786EDE8" w:rsidR="006F169E" w:rsidRDefault="006F169E" w:rsidP="006F169E">
      <w:pPr>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lastRenderedPageBreak/>
        <w:tab/>
        <w:t>En este sentido, como se indicó, el interventor debe verificar que el contratista aporte el documento idóneo que acredite que otorgó la garantía suplementaria o adicional, en los términos indicados en el numeral 2.1 de este concepto.</w:t>
      </w:r>
    </w:p>
    <w:p w14:paraId="0E61C86F" w14:textId="77777777" w:rsidR="006F169E" w:rsidRPr="0066385C" w:rsidRDefault="006F169E" w:rsidP="00093EE6">
      <w:pPr>
        <w:spacing w:line="276" w:lineRule="auto"/>
        <w:jc w:val="both"/>
        <w:rPr>
          <w:rFonts w:ascii="Arial" w:eastAsia="Calibri" w:hAnsi="Arial" w:cs="Arial"/>
          <w:color w:val="000000"/>
          <w:sz w:val="22"/>
          <w:lang w:val="es-CO"/>
        </w:rPr>
      </w:pPr>
    </w:p>
    <w:p w14:paraId="6E6A97A6" w14:textId="0DA06B43" w:rsidR="00EA6042" w:rsidRPr="00EA6042" w:rsidRDefault="002E1457" w:rsidP="00EA6042">
      <w:pPr>
        <w:tabs>
          <w:tab w:val="left" w:pos="426"/>
        </w:tabs>
        <w:ind w:left="709" w:right="709"/>
        <w:jc w:val="both"/>
        <w:rPr>
          <w:rFonts w:ascii="Arial" w:eastAsia="Calibri" w:hAnsi="Arial" w:cs="Arial"/>
          <w:color w:val="000000"/>
          <w:sz w:val="21"/>
          <w:szCs w:val="21"/>
          <w:lang w:val="es-CO"/>
        </w:rPr>
      </w:pPr>
      <w:r>
        <w:rPr>
          <w:rFonts w:ascii="Arial" w:eastAsia="Calibri" w:hAnsi="Arial" w:cs="Arial"/>
          <w:color w:val="000000"/>
          <w:sz w:val="21"/>
          <w:szCs w:val="21"/>
        </w:rPr>
        <w:t xml:space="preserve">ii) </w:t>
      </w:r>
      <w:r w:rsidRPr="002E1457">
        <w:rPr>
          <w:rFonts w:ascii="Arial" w:eastAsia="Calibri" w:hAnsi="Arial" w:cs="Arial"/>
          <w:color w:val="000000"/>
          <w:sz w:val="21"/>
          <w:szCs w:val="21"/>
        </w:rPr>
        <w:t>¿es potestativo del proponente ofrecer la periodicidad para hacer seguimiento o la entidad puede establecer parámetros en este aspecto?</w:t>
      </w:r>
    </w:p>
    <w:p w14:paraId="0C64E192" w14:textId="77777777" w:rsidR="00D16487" w:rsidRDefault="00D16487" w:rsidP="002E1457">
      <w:pPr>
        <w:tabs>
          <w:tab w:val="left" w:pos="426"/>
        </w:tabs>
        <w:ind w:right="709"/>
        <w:jc w:val="both"/>
        <w:rPr>
          <w:rFonts w:ascii="Arial" w:eastAsia="Calibri" w:hAnsi="Arial" w:cs="Arial"/>
          <w:color w:val="000000"/>
          <w:sz w:val="22"/>
          <w:lang w:val="es-CO"/>
        </w:rPr>
      </w:pPr>
    </w:p>
    <w:p w14:paraId="35F61A02" w14:textId="72BAE7C4" w:rsidR="00D16487" w:rsidRDefault="00D16487" w:rsidP="00D16487">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 xml:space="preserve">El otro seguimiento que se realiza al ofrecimiento de garantía adicional o suplementaria es vencido el plazo de la garantía de estabilidad y calidad de la obra. Al respecto, la entidad designará a la persona que considere necesaria para realizar el seguimiento </w:t>
      </w:r>
      <w:r w:rsidR="00650AD5">
        <w:rPr>
          <w:rFonts w:ascii="Arial" w:eastAsia="Calibri" w:hAnsi="Arial" w:cs="Arial"/>
          <w:color w:val="000000"/>
          <w:sz w:val="22"/>
          <w:lang w:val="es-CO"/>
        </w:rPr>
        <w:t xml:space="preserve">al </w:t>
      </w:r>
      <w:r>
        <w:rPr>
          <w:rFonts w:ascii="Arial" w:eastAsia="Calibri" w:hAnsi="Arial" w:cs="Arial"/>
          <w:color w:val="000000"/>
          <w:sz w:val="22"/>
          <w:lang w:val="es-CO"/>
        </w:rPr>
        <w:t>cumplimiento de la garantía adicional o suplementaria</w:t>
      </w:r>
      <w:r w:rsidR="00650AD5">
        <w:rPr>
          <w:rFonts w:ascii="Arial" w:eastAsia="Calibri" w:hAnsi="Arial" w:cs="Arial"/>
          <w:color w:val="000000"/>
          <w:sz w:val="22"/>
          <w:lang w:val="es-CO"/>
        </w:rPr>
        <w:t>, en virtud del deber que le asiste de conformidad con el numeral 4 del artículo 4 de la Ley 80 de 1993.</w:t>
      </w:r>
    </w:p>
    <w:p w14:paraId="19963D9C" w14:textId="2FB4C3A6" w:rsidR="00D16487" w:rsidRDefault="00D16487" w:rsidP="00D16487">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650AD5">
        <w:rPr>
          <w:rFonts w:ascii="Arial" w:eastAsia="Calibri" w:hAnsi="Arial" w:cs="Arial"/>
          <w:color w:val="000000"/>
          <w:sz w:val="22"/>
          <w:lang w:val="es-CO"/>
        </w:rPr>
        <w:tab/>
      </w:r>
      <w:r>
        <w:rPr>
          <w:rFonts w:ascii="Arial" w:eastAsia="Calibri" w:hAnsi="Arial" w:cs="Arial"/>
          <w:color w:val="000000"/>
          <w:sz w:val="22"/>
          <w:lang w:val="es-CO"/>
        </w:rPr>
        <w:t>Ahora, cuando no se realice designación</w:t>
      </w:r>
      <w:r w:rsidR="00697BF8">
        <w:rPr>
          <w:rFonts w:ascii="Arial" w:eastAsia="Calibri" w:hAnsi="Arial" w:cs="Arial"/>
          <w:color w:val="000000"/>
          <w:sz w:val="22"/>
          <w:lang w:val="es-CO"/>
        </w:rPr>
        <w:t xml:space="preserve"> por parte de la entidad</w:t>
      </w:r>
      <w:r>
        <w:rPr>
          <w:rFonts w:ascii="Arial" w:eastAsia="Calibri" w:hAnsi="Arial" w:cs="Arial"/>
          <w:color w:val="000000"/>
          <w:sz w:val="22"/>
          <w:lang w:val="es-CO"/>
        </w:rPr>
        <w:t xml:space="preserve">, el contratista deberá realizar el seguimiento como mínimo </w:t>
      </w:r>
      <w:r w:rsidR="00697BF8">
        <w:rPr>
          <w:rFonts w:ascii="Arial" w:eastAsia="Calibri" w:hAnsi="Arial" w:cs="Arial"/>
          <w:color w:val="000000"/>
          <w:sz w:val="22"/>
          <w:lang w:val="es-CO"/>
        </w:rPr>
        <w:t xml:space="preserve">con </w:t>
      </w:r>
      <w:r>
        <w:rPr>
          <w:rFonts w:ascii="Arial" w:eastAsia="Calibri" w:hAnsi="Arial" w:cs="Arial"/>
          <w:color w:val="000000"/>
          <w:sz w:val="22"/>
          <w:lang w:val="es-CO"/>
        </w:rPr>
        <w:t xml:space="preserve">la frecuencia que determine en el Formato 7D – Garantía Suplementaria. Al respecto, es importante señalar que el proponente tiene la potestad de definir la periodicidad </w:t>
      </w:r>
      <w:r w:rsidR="00697BF8">
        <w:rPr>
          <w:rFonts w:ascii="Arial" w:eastAsia="Calibri" w:hAnsi="Arial" w:cs="Arial"/>
          <w:color w:val="000000"/>
          <w:sz w:val="22"/>
          <w:lang w:val="es-CO"/>
        </w:rPr>
        <w:t xml:space="preserve">con </w:t>
      </w:r>
      <w:r>
        <w:rPr>
          <w:rFonts w:ascii="Arial" w:eastAsia="Calibri" w:hAnsi="Arial" w:cs="Arial"/>
          <w:color w:val="000000"/>
          <w:sz w:val="22"/>
          <w:lang w:val="es-CO"/>
        </w:rPr>
        <w:t xml:space="preserve">que realizará el seguimiento y, por tanto, la entidad no puede </w:t>
      </w:r>
      <w:r w:rsidR="001272B5">
        <w:rPr>
          <w:rFonts w:ascii="Arial" w:eastAsia="Calibri" w:hAnsi="Arial" w:cs="Arial"/>
          <w:color w:val="000000"/>
          <w:sz w:val="22"/>
          <w:lang w:val="es-CO"/>
        </w:rPr>
        <w:t xml:space="preserve">determinar este </w:t>
      </w:r>
      <w:r w:rsidR="00697BF8">
        <w:rPr>
          <w:rFonts w:ascii="Arial" w:eastAsia="Calibri" w:hAnsi="Arial" w:cs="Arial"/>
          <w:color w:val="000000"/>
          <w:sz w:val="22"/>
          <w:lang w:val="es-CO"/>
        </w:rPr>
        <w:t>aspecto</w:t>
      </w:r>
      <w:r w:rsidR="001272B5">
        <w:rPr>
          <w:rFonts w:ascii="Arial" w:eastAsia="Calibri" w:hAnsi="Arial" w:cs="Arial"/>
          <w:color w:val="000000"/>
          <w:sz w:val="22"/>
          <w:lang w:val="es-CO"/>
        </w:rPr>
        <w:t>.</w:t>
      </w:r>
    </w:p>
    <w:p w14:paraId="42A69153" w14:textId="77777777" w:rsidR="0091596E" w:rsidRPr="00D16487" w:rsidRDefault="0091596E" w:rsidP="00D16487">
      <w:pPr>
        <w:tabs>
          <w:tab w:val="left" w:pos="426"/>
        </w:tabs>
        <w:spacing w:before="120" w:after="120" w:line="276" w:lineRule="auto"/>
        <w:jc w:val="both"/>
        <w:rPr>
          <w:rFonts w:ascii="Arial" w:eastAsia="Calibri" w:hAnsi="Arial" w:cs="Arial"/>
          <w:color w:val="000000"/>
          <w:sz w:val="22"/>
          <w:lang w:val="es-CO"/>
        </w:rPr>
      </w:pPr>
    </w:p>
    <w:p w14:paraId="6057ED70" w14:textId="3A5CEA53" w:rsidR="00EA6042" w:rsidRPr="00EA6042" w:rsidRDefault="00EA6042" w:rsidP="00EA6042">
      <w:pPr>
        <w:spacing w:before="120" w:line="276" w:lineRule="auto"/>
        <w:jc w:val="both"/>
        <w:rPr>
          <w:rFonts w:ascii="Arial" w:eastAsia="Calibri" w:hAnsi="Arial" w:cs="Arial"/>
          <w:color w:val="000000"/>
          <w:sz w:val="22"/>
        </w:rPr>
      </w:pPr>
      <w:r w:rsidRPr="00EA6042">
        <w:rPr>
          <w:rFonts w:ascii="Arial" w:eastAsia="Calibri" w:hAnsi="Arial" w:cs="Arial"/>
          <w:color w:val="000000"/>
          <w:sz w:val="22"/>
        </w:rPr>
        <w:t>Este concepto tiene el alcance previsto en el artículo 28 del Código de Procedimiento Administrativo y de lo Contencioso Administrativo.</w:t>
      </w:r>
    </w:p>
    <w:p w14:paraId="283CD4DB" w14:textId="77777777" w:rsidR="00EA6042" w:rsidRPr="00EA6042" w:rsidRDefault="00EA6042" w:rsidP="00EA6042">
      <w:pPr>
        <w:ind w:firstLine="709"/>
        <w:jc w:val="both"/>
        <w:rPr>
          <w:rFonts w:ascii="Arial" w:eastAsia="Calibri" w:hAnsi="Arial" w:cs="Arial"/>
          <w:color w:val="000000"/>
          <w:sz w:val="22"/>
        </w:rPr>
      </w:pPr>
    </w:p>
    <w:p w14:paraId="40BE9001" w14:textId="77777777" w:rsidR="00EA6042" w:rsidRPr="00EA6042" w:rsidRDefault="00EA6042" w:rsidP="00EA6042">
      <w:pPr>
        <w:jc w:val="both"/>
        <w:rPr>
          <w:rFonts w:ascii="Arial" w:eastAsia="Times New Roman" w:hAnsi="Arial" w:cs="Arial"/>
          <w:color w:val="000000"/>
          <w:sz w:val="22"/>
          <w:lang w:eastAsia="es-CO"/>
        </w:rPr>
      </w:pPr>
      <w:bookmarkStart w:id="1" w:name="_Hlk48741141"/>
      <w:r w:rsidRPr="00EA6042">
        <w:rPr>
          <w:rFonts w:ascii="Arial" w:eastAsia="Times New Roman" w:hAnsi="Arial" w:cs="Arial"/>
          <w:color w:val="000000"/>
          <w:sz w:val="22"/>
          <w:lang w:eastAsia="es-CO"/>
        </w:rPr>
        <w:t>Atentamente,</w:t>
      </w:r>
    </w:p>
    <w:p w14:paraId="69A743E9" w14:textId="7598C338" w:rsidR="00EA6042" w:rsidRPr="00EA6042" w:rsidRDefault="009C051F" w:rsidP="00EA6042">
      <w:pPr>
        <w:jc w:val="center"/>
        <w:rPr>
          <w:rFonts w:ascii="Arial" w:eastAsia="Times New Roman" w:hAnsi="Arial" w:cs="Arial"/>
          <w:color w:val="000000"/>
          <w:sz w:val="18"/>
          <w:szCs w:val="20"/>
          <w:lang w:eastAsia="es-CO"/>
        </w:rPr>
      </w:pPr>
      <w:r>
        <w:rPr>
          <w:noProof/>
        </w:rPr>
        <w:drawing>
          <wp:inline distT="0" distB="0" distL="0" distR="0" wp14:anchorId="2F42C822" wp14:editId="30047B65">
            <wp:extent cx="216217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914400"/>
                    </a:xfrm>
                    <a:prstGeom prst="rect">
                      <a:avLst/>
                    </a:prstGeom>
                    <a:noFill/>
                    <a:ln>
                      <a:noFill/>
                    </a:ln>
                  </pic:spPr>
                </pic:pic>
              </a:graphicData>
            </a:graphic>
          </wp:inline>
        </w:drawing>
      </w:r>
    </w:p>
    <w:p w14:paraId="50E541C5" w14:textId="77777777" w:rsidR="00EA6042" w:rsidRPr="00EA6042" w:rsidRDefault="00EA6042" w:rsidP="00EA6042">
      <w:pPr>
        <w:jc w:val="center"/>
        <w:rPr>
          <w:rFonts w:ascii="Arial" w:eastAsia="Times New Roman" w:hAnsi="Arial" w:cs="Arial"/>
          <w:color w:val="000000"/>
          <w:sz w:val="18"/>
          <w:szCs w:val="20"/>
          <w:lang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A6042" w:rsidRPr="00EA6042" w14:paraId="61FC887D" w14:textId="77777777" w:rsidTr="00DF1159">
        <w:trPr>
          <w:trHeight w:val="315"/>
        </w:trPr>
        <w:tc>
          <w:tcPr>
            <w:tcW w:w="812" w:type="dxa"/>
            <w:vAlign w:val="center"/>
            <w:hideMark/>
          </w:tcPr>
          <w:p w14:paraId="061913A3" w14:textId="77777777" w:rsidR="00EA6042" w:rsidRPr="00EA6042" w:rsidRDefault="00EA6042" w:rsidP="00EA6042">
            <w:pPr>
              <w:rPr>
                <w:rFonts w:ascii="Arial" w:eastAsia="Times New Roman" w:hAnsi="Arial" w:cs="Arial"/>
                <w:color w:val="000000"/>
                <w:sz w:val="16"/>
                <w:szCs w:val="16"/>
                <w:lang w:eastAsia="es-ES"/>
              </w:rPr>
            </w:pPr>
            <w:r w:rsidRPr="00EA6042">
              <w:rPr>
                <w:rFonts w:ascii="Arial" w:eastAsia="Times New Roman" w:hAnsi="Arial" w:cs="Arial"/>
                <w:color w:val="000000"/>
                <w:sz w:val="16"/>
                <w:szCs w:val="16"/>
                <w:lang w:eastAsia="es-ES"/>
              </w:rPr>
              <w:t>Elaboró:</w:t>
            </w:r>
          </w:p>
        </w:tc>
        <w:tc>
          <w:tcPr>
            <w:tcW w:w="4413" w:type="dxa"/>
            <w:tcBorders>
              <w:top w:val="nil"/>
              <w:left w:val="nil"/>
              <w:bottom w:val="dotted" w:sz="4" w:space="0" w:color="7F7F7F"/>
              <w:right w:val="nil"/>
            </w:tcBorders>
            <w:vAlign w:val="center"/>
            <w:hideMark/>
          </w:tcPr>
          <w:p w14:paraId="0B130B5E" w14:textId="77777777" w:rsidR="00EA6042" w:rsidRPr="00EA6042" w:rsidRDefault="00EA6042" w:rsidP="00EA6042">
            <w:pPr>
              <w:rPr>
                <w:rFonts w:ascii="Arial" w:eastAsia="Times New Roman" w:hAnsi="Arial" w:cs="Arial"/>
                <w:sz w:val="14"/>
                <w:szCs w:val="14"/>
                <w:lang w:eastAsia="es-ES"/>
              </w:rPr>
            </w:pPr>
            <w:r w:rsidRPr="00EA6042">
              <w:rPr>
                <w:rFonts w:ascii="Arial" w:eastAsia="Times New Roman" w:hAnsi="Arial" w:cs="Arial"/>
                <w:sz w:val="14"/>
                <w:szCs w:val="14"/>
                <w:lang w:eastAsia="es-ES"/>
              </w:rPr>
              <w:t xml:space="preserve">Sara Milena Núñez Aldana </w:t>
            </w:r>
          </w:p>
          <w:p w14:paraId="74A7BCA2" w14:textId="77777777" w:rsidR="00EA6042" w:rsidRPr="00EA6042" w:rsidRDefault="00EA6042" w:rsidP="00EA6042">
            <w:pPr>
              <w:rPr>
                <w:rFonts w:ascii="Arial" w:eastAsia="Times New Roman" w:hAnsi="Arial" w:cs="Arial"/>
                <w:color w:val="000000"/>
                <w:sz w:val="16"/>
                <w:szCs w:val="16"/>
                <w:lang w:eastAsia="es-ES"/>
              </w:rPr>
            </w:pPr>
            <w:r w:rsidRPr="00EA6042">
              <w:rPr>
                <w:rFonts w:ascii="Arial" w:eastAsia="Times New Roman" w:hAnsi="Arial" w:cs="Arial"/>
                <w:sz w:val="14"/>
                <w:szCs w:val="14"/>
                <w:lang w:eastAsia="es-ES"/>
              </w:rPr>
              <w:t>Analista T2- Grado de la Subdirección de Gestión Contractual</w:t>
            </w:r>
          </w:p>
        </w:tc>
      </w:tr>
      <w:tr w:rsidR="00EA6042" w:rsidRPr="00EA6042" w14:paraId="57750094" w14:textId="77777777" w:rsidTr="00DF1159">
        <w:trPr>
          <w:trHeight w:val="330"/>
        </w:trPr>
        <w:tc>
          <w:tcPr>
            <w:tcW w:w="812" w:type="dxa"/>
            <w:vAlign w:val="center"/>
            <w:hideMark/>
          </w:tcPr>
          <w:p w14:paraId="300D0425" w14:textId="77777777" w:rsidR="00EA6042" w:rsidRPr="00EA6042" w:rsidRDefault="00EA6042" w:rsidP="00EA6042">
            <w:pPr>
              <w:rPr>
                <w:rFonts w:ascii="Arial" w:eastAsia="Times New Roman" w:hAnsi="Arial" w:cs="Arial"/>
                <w:color w:val="000000"/>
                <w:sz w:val="16"/>
                <w:szCs w:val="16"/>
                <w:lang w:eastAsia="es-ES"/>
              </w:rPr>
            </w:pPr>
            <w:r w:rsidRPr="00EA6042">
              <w:rPr>
                <w:rFonts w:ascii="Arial" w:eastAsia="Times New Roman" w:hAnsi="Arial" w:cs="Arial"/>
                <w:color w:val="000000"/>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7E64C605" w14:textId="77777777" w:rsidR="00EA6042" w:rsidRPr="00EA6042" w:rsidRDefault="00EA6042" w:rsidP="00EA6042">
            <w:pPr>
              <w:rPr>
                <w:rFonts w:ascii="Arial" w:eastAsia="Times New Roman" w:hAnsi="Arial" w:cs="Arial"/>
                <w:sz w:val="14"/>
                <w:szCs w:val="14"/>
                <w:lang w:eastAsia="es-ES"/>
              </w:rPr>
            </w:pPr>
            <w:r w:rsidRPr="00EA6042">
              <w:rPr>
                <w:rFonts w:ascii="Arial" w:eastAsia="Times New Roman" w:hAnsi="Arial" w:cs="Arial"/>
                <w:sz w:val="14"/>
                <w:szCs w:val="14"/>
                <w:lang w:eastAsia="es-ES"/>
              </w:rPr>
              <w:t>Sebastián Ramírez Grisales</w:t>
            </w:r>
          </w:p>
          <w:p w14:paraId="7B0DB210" w14:textId="44C271D3" w:rsidR="00EA6042" w:rsidRPr="00EA6042" w:rsidRDefault="001D7A7B" w:rsidP="00EA6042">
            <w:pPr>
              <w:rPr>
                <w:rFonts w:ascii="Times New Roman" w:eastAsia="Calibri" w:hAnsi="Times New Roman" w:cs="Times New Roman"/>
                <w:szCs w:val="24"/>
                <w:lang w:val="es-CO" w:eastAsia="es-CO"/>
              </w:rPr>
            </w:pPr>
            <w:r w:rsidRPr="00093EE6">
              <w:rPr>
                <w:rFonts w:ascii="Arial" w:eastAsia="Times New Roman" w:hAnsi="Arial" w:cs="Arial"/>
                <w:sz w:val="14"/>
                <w:szCs w:val="14"/>
                <w:lang w:eastAsia="es-ES"/>
              </w:rPr>
              <w:t>Gestor T1 – Grado 15 Subdirección de Gestión Contractual</w:t>
            </w:r>
          </w:p>
        </w:tc>
      </w:tr>
      <w:tr w:rsidR="00EA6042" w:rsidRPr="00EA6042" w14:paraId="30B70028" w14:textId="77777777" w:rsidTr="00DF1159">
        <w:trPr>
          <w:trHeight w:val="300"/>
        </w:trPr>
        <w:tc>
          <w:tcPr>
            <w:tcW w:w="812" w:type="dxa"/>
            <w:vAlign w:val="center"/>
            <w:hideMark/>
          </w:tcPr>
          <w:p w14:paraId="3EA415D7" w14:textId="77777777" w:rsidR="00EA6042" w:rsidRPr="00EA6042" w:rsidRDefault="00EA6042" w:rsidP="00EA6042">
            <w:pPr>
              <w:rPr>
                <w:rFonts w:ascii="Arial" w:eastAsia="Times New Roman" w:hAnsi="Arial" w:cs="Arial"/>
                <w:color w:val="000000"/>
                <w:sz w:val="16"/>
                <w:szCs w:val="16"/>
                <w:lang w:eastAsia="es-ES"/>
              </w:rPr>
            </w:pPr>
            <w:r w:rsidRPr="00EA6042">
              <w:rPr>
                <w:rFonts w:ascii="Arial" w:eastAsia="Times New Roman" w:hAnsi="Arial" w:cs="Arial"/>
                <w:color w:val="000000"/>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37E6BE69" w14:textId="77777777" w:rsidR="00EA6042" w:rsidRPr="00EA6042" w:rsidRDefault="00EA6042" w:rsidP="00EA6042">
            <w:pPr>
              <w:rPr>
                <w:rFonts w:ascii="Arial" w:eastAsia="Times New Roman" w:hAnsi="Arial" w:cs="Arial"/>
                <w:sz w:val="14"/>
                <w:szCs w:val="14"/>
                <w:lang w:eastAsia="es-ES"/>
              </w:rPr>
            </w:pPr>
            <w:r w:rsidRPr="00EA6042">
              <w:rPr>
                <w:rFonts w:ascii="Arial" w:eastAsia="Times New Roman" w:hAnsi="Arial" w:cs="Arial"/>
                <w:sz w:val="14"/>
                <w:szCs w:val="14"/>
                <w:lang w:eastAsia="es-ES"/>
              </w:rPr>
              <w:t>Andrés Ricardo Mancipe González</w:t>
            </w:r>
          </w:p>
          <w:p w14:paraId="2A238BCD" w14:textId="77777777" w:rsidR="00EA6042" w:rsidRPr="00EA6042" w:rsidRDefault="00EA6042" w:rsidP="00EA6042">
            <w:pPr>
              <w:rPr>
                <w:rFonts w:ascii="Times New Roman" w:eastAsia="Calibri" w:hAnsi="Times New Roman" w:cs="Times New Roman"/>
                <w:szCs w:val="24"/>
                <w:lang w:val="es-CO" w:eastAsia="es-CO"/>
              </w:rPr>
            </w:pPr>
            <w:r w:rsidRPr="00EA6042">
              <w:rPr>
                <w:rFonts w:ascii="Arial" w:eastAsia="Times New Roman" w:hAnsi="Arial" w:cs="Arial"/>
                <w:sz w:val="14"/>
                <w:szCs w:val="14"/>
                <w:lang w:eastAsia="es-ES"/>
              </w:rPr>
              <w:t>Subdirector de Gestión Contractual (E)</w:t>
            </w:r>
            <w:r w:rsidRPr="00EA6042">
              <w:rPr>
                <w:rFonts w:ascii="Times New Roman" w:eastAsia="Calibri" w:hAnsi="Times New Roman" w:cs="Times New Roman"/>
                <w:szCs w:val="24"/>
                <w:lang w:val="es-CO" w:eastAsia="es-CO"/>
              </w:rPr>
              <w:t xml:space="preserve"> </w:t>
            </w:r>
          </w:p>
        </w:tc>
      </w:tr>
      <w:bookmarkEnd w:id="1"/>
    </w:tbl>
    <w:p w14:paraId="778DB959" w14:textId="77777777" w:rsidR="00EA6042" w:rsidRPr="00EA6042" w:rsidRDefault="00EA6042" w:rsidP="00EA6042">
      <w:pPr>
        <w:spacing w:line="276" w:lineRule="auto"/>
        <w:jc w:val="both"/>
        <w:rPr>
          <w:rFonts w:ascii="Arial" w:eastAsia="Calibri" w:hAnsi="Arial" w:cs="Arial"/>
          <w:color w:val="4E4D4D"/>
          <w:sz w:val="22"/>
        </w:rPr>
      </w:pPr>
    </w:p>
    <w:p w14:paraId="130C7BBA" w14:textId="77777777" w:rsidR="00EA6042" w:rsidRPr="00EA6042" w:rsidRDefault="00EA6042" w:rsidP="00EA6042">
      <w:pPr>
        <w:spacing w:line="276" w:lineRule="auto"/>
        <w:jc w:val="both"/>
        <w:rPr>
          <w:rFonts w:ascii="Arial" w:eastAsia="Calibri" w:hAnsi="Arial" w:cs="Arial"/>
          <w:color w:val="4E4D4D"/>
          <w:sz w:val="22"/>
        </w:rPr>
      </w:pPr>
    </w:p>
    <w:p w14:paraId="7EBF297E" w14:textId="77777777" w:rsidR="007B0854" w:rsidRDefault="007B0854" w:rsidP="00CA287E">
      <w:pPr>
        <w:jc w:val="both"/>
        <w:rPr>
          <w:rFonts w:ascii="Arial" w:eastAsia="Calibri" w:hAnsi="Arial" w:cs="Arial"/>
          <w:color w:val="4E4D4D"/>
          <w:sz w:val="22"/>
        </w:rPr>
      </w:pPr>
    </w:p>
    <w:sectPr w:rsidR="007B0854"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19A345BC" w14:textId="0DA55FB3" w:rsidR="00205DC0" w:rsidRDefault="00205DC0" w:rsidP="00205DC0">
      <w:pPr>
        <w:pStyle w:val="Textonotapie"/>
        <w:ind w:firstLine="708"/>
        <w:jc w:val="both"/>
        <w:rPr>
          <w:rFonts w:ascii="Arial" w:hAnsi="Arial" w:cs="Arial"/>
          <w:sz w:val="19"/>
          <w:szCs w:val="19"/>
        </w:rPr>
      </w:pPr>
      <w:r>
        <w:rPr>
          <w:rStyle w:val="Refdenotaalpie"/>
          <w:rFonts w:ascii="Arial" w:hAnsi="Arial" w:cs="Arial"/>
          <w:sz w:val="19"/>
          <w:szCs w:val="19"/>
        </w:rPr>
        <w:footnoteRef/>
      </w:r>
      <w:r w:rsidR="00255C5A">
        <w:rPr>
          <w:rFonts w:ascii="Arial" w:hAnsi="Arial" w:cs="Arial"/>
          <w:sz w:val="19"/>
          <w:szCs w:val="19"/>
        </w:rPr>
        <w:t xml:space="preserve"> </w:t>
      </w:r>
      <w:r>
        <w:rPr>
          <w:rFonts w:ascii="Arial" w:hAnsi="Arial" w:cs="Arial"/>
          <w:sz w:val="19"/>
          <w:szCs w:val="19"/>
        </w:rPr>
        <w:t>Ley 1480 de 2011: «Artículo 13. Garantías suplementarias. 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27B70E99" w14:textId="77777777" w:rsidR="00205DC0" w:rsidRDefault="00205DC0" w:rsidP="00205DC0">
      <w:pPr>
        <w:pStyle w:val="Textonotapie"/>
        <w:ind w:firstLine="708"/>
        <w:rPr>
          <w:rFonts w:ascii="Arial" w:hAnsi="Arial" w:cs="Arial"/>
          <w:sz w:val="19"/>
          <w:szCs w:val="19"/>
          <w:lang w:val="es-CO"/>
        </w:rPr>
      </w:pPr>
    </w:p>
  </w:footnote>
  <w:footnote w:id="2">
    <w:p w14:paraId="34B7BA21" w14:textId="77777777" w:rsidR="00205DC0" w:rsidRDefault="00205DC0" w:rsidP="00205DC0">
      <w:pPr>
        <w:pStyle w:val="Textonotapie"/>
        <w:ind w:firstLine="708"/>
        <w:jc w:val="both"/>
        <w:rPr>
          <w:rFonts w:ascii="Arial" w:hAnsi="Arial" w:cs="Arial"/>
          <w:sz w:val="19"/>
          <w:szCs w:val="19"/>
          <w:shd w:val="clear" w:color="auto" w:fill="FFFFFF"/>
        </w:rPr>
      </w:pPr>
      <w:r>
        <w:rPr>
          <w:rStyle w:val="Refdenotaalpie"/>
          <w:rFonts w:ascii="Arial" w:hAnsi="Arial" w:cs="Arial"/>
          <w:sz w:val="19"/>
          <w:szCs w:val="19"/>
        </w:rPr>
        <w:footnoteRef/>
      </w:r>
      <w:r>
        <w:rPr>
          <w:rFonts w:ascii="Arial" w:hAnsi="Arial" w:cs="Arial"/>
          <w:sz w:val="19"/>
          <w:szCs w:val="19"/>
        </w:rPr>
        <w:t xml:space="preserve"> Decreto 1082 de 2015: «Artículo 2.2.1.2.3.1.7. Garantía de cumplimiento</w:t>
      </w:r>
      <w:r>
        <w:rPr>
          <w:rStyle w:val="nfasis"/>
          <w:rFonts w:ascii="Arial" w:hAnsi="Arial" w:cs="Arial"/>
          <w:sz w:val="19"/>
          <w:szCs w:val="19"/>
          <w:shd w:val="clear" w:color="auto" w:fill="FFFFFF"/>
        </w:rPr>
        <w:t xml:space="preserve">. </w:t>
      </w:r>
      <w:r>
        <w:rPr>
          <w:rFonts w:ascii="Arial" w:hAnsi="Arial" w:cs="Arial"/>
          <w:sz w:val="19"/>
          <w:szCs w:val="19"/>
          <w:shd w:val="clear" w:color="auto" w:fill="FFFFFF"/>
        </w:rPr>
        <w:t>La garantía de cumplimiento del contrato debe cubrir:</w:t>
      </w:r>
    </w:p>
    <w:p w14:paraId="076C66D3" w14:textId="77777777" w:rsidR="00205DC0" w:rsidRDefault="00205DC0" w:rsidP="00205DC0">
      <w:pPr>
        <w:pStyle w:val="Textonotapie"/>
        <w:ind w:firstLine="708"/>
        <w:jc w:val="both"/>
        <w:rPr>
          <w:rFonts w:ascii="Arial" w:hAnsi="Arial" w:cs="Arial"/>
          <w:color w:val="333333"/>
          <w:sz w:val="19"/>
          <w:szCs w:val="19"/>
          <w:shd w:val="clear" w:color="auto" w:fill="FFFFFF"/>
        </w:rPr>
      </w:pPr>
      <w:r>
        <w:rPr>
          <w:rFonts w:ascii="Arial" w:hAnsi="Arial" w:cs="Arial"/>
          <w:color w:val="333333"/>
          <w:sz w:val="19"/>
          <w:szCs w:val="19"/>
          <w:shd w:val="clear" w:color="auto" w:fill="FFFFFF"/>
        </w:rPr>
        <w:t>[…]</w:t>
      </w:r>
    </w:p>
    <w:p w14:paraId="64B1502B" w14:textId="77777777" w:rsidR="00205DC0" w:rsidRDefault="00205DC0" w:rsidP="00205DC0">
      <w:pPr>
        <w:pStyle w:val="Textonotapie"/>
        <w:ind w:firstLine="708"/>
        <w:jc w:val="both"/>
        <w:rPr>
          <w:rFonts w:ascii="Arial" w:hAnsi="Arial" w:cs="Arial"/>
          <w:sz w:val="19"/>
          <w:szCs w:val="19"/>
          <w:lang w:val="es-CO"/>
        </w:rPr>
      </w:pPr>
      <w:r>
        <w:rPr>
          <w:rFonts w:ascii="Arial" w:hAnsi="Arial" w:cs="Arial"/>
          <w:color w:val="333333"/>
          <w:sz w:val="19"/>
          <w:szCs w:val="19"/>
          <w:shd w:val="clear" w:color="auto" w:fill="FFFFFF"/>
        </w:rPr>
        <w:t>»</w:t>
      </w:r>
      <w:r>
        <w:rPr>
          <w:rFonts w:ascii="Arial" w:hAnsi="Arial" w:cs="Arial"/>
          <w:sz w:val="19"/>
          <w:szCs w:val="19"/>
          <w:shd w:val="clear" w:color="auto" w:fill="FFFFFF"/>
        </w:rPr>
        <w:t>Estabilidad y calidad de la obra. Este amparo cubre a la Entidad Estatal de los perjuicios ocasionados por cualquier tipo de daño o deterioro, imputable al contratista, sufrido por la obra entregada a satisfacción».</w:t>
      </w:r>
    </w:p>
  </w:footnote>
  <w:footnote w:id="3">
    <w:p w14:paraId="015D5F36" w14:textId="77777777" w:rsidR="00205DC0" w:rsidRDefault="00205DC0" w:rsidP="00205DC0">
      <w:pPr>
        <w:pStyle w:val="Textonotapie"/>
        <w:rPr>
          <w:rFonts w:ascii="Arial" w:hAnsi="Arial" w:cs="Arial"/>
          <w:sz w:val="19"/>
          <w:szCs w:val="19"/>
        </w:rPr>
      </w:pPr>
    </w:p>
    <w:p w14:paraId="761A4912" w14:textId="77777777" w:rsidR="00205DC0" w:rsidRDefault="00205DC0" w:rsidP="00205DC0">
      <w:pPr>
        <w:pStyle w:val="Textonotapie"/>
        <w:ind w:firstLine="708"/>
        <w:jc w:val="both"/>
        <w:rPr>
          <w:rFonts w:ascii="Arial" w:hAnsi="Arial" w:cs="Arial"/>
          <w:sz w:val="19"/>
          <w:szCs w:val="19"/>
          <w:shd w:val="clear" w:color="auto" w:fill="FFFFFF"/>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shd w:val="clear" w:color="auto" w:fill="FFFFFF"/>
        </w:rPr>
        <w:t>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14:paraId="5B9DEAA8" w14:textId="11F2C974" w:rsidR="00205DC0" w:rsidRPr="00483697" w:rsidRDefault="00205DC0" w:rsidP="00483697">
      <w:pPr>
        <w:pStyle w:val="Textonotapie"/>
        <w:ind w:firstLine="708"/>
        <w:jc w:val="both"/>
        <w:rPr>
          <w:rFonts w:ascii="Arial" w:hAnsi="Arial" w:cs="Arial"/>
          <w:sz w:val="19"/>
          <w:szCs w:val="19"/>
          <w:shd w:val="clear" w:color="auto" w:fill="FFFFFF"/>
        </w:rPr>
      </w:pPr>
      <w:r>
        <w:rPr>
          <w:rFonts w:ascii="Arial" w:hAnsi="Arial" w:cs="Arial"/>
          <w:sz w:val="19"/>
          <w:szCs w:val="19"/>
          <w:shd w:val="clear" w:color="auto" w:fill="FFFFFF"/>
        </w:rPr>
        <w:t>«La Entidad Estatal puede aceptar que esta garantía tenga una vigencia inferior a cinco (5) años previa justificación técnica de un experto en la materia objeto del contrato»</w:t>
      </w:r>
    </w:p>
  </w:footnote>
  <w:footnote w:id="4">
    <w:p w14:paraId="448720D7" w14:textId="4380A4B6" w:rsidR="00483697" w:rsidRDefault="00A55470" w:rsidP="00483697">
      <w:pPr>
        <w:pStyle w:val="NormalWeb"/>
        <w:spacing w:before="0" w:beforeAutospacing="0" w:after="0" w:afterAutospacing="0"/>
        <w:ind w:firstLine="709"/>
        <w:jc w:val="both"/>
        <w:rPr>
          <w:rFonts w:ascii="Arial" w:hAnsi="Arial" w:cs="Arial"/>
          <w:color w:val="4B4949"/>
          <w:sz w:val="18"/>
          <w:szCs w:val="18"/>
        </w:rPr>
      </w:pPr>
      <w:r>
        <w:rPr>
          <w:rStyle w:val="Refdenotaalpie"/>
        </w:rPr>
        <w:footnoteRef/>
      </w:r>
      <w:r>
        <w:t xml:space="preserve"> </w:t>
      </w:r>
      <w:r w:rsidRPr="00483697">
        <w:rPr>
          <w:rFonts w:ascii="Arial" w:eastAsiaTheme="minorHAnsi" w:hAnsi="Arial" w:cs="Arial"/>
          <w:sz w:val="19"/>
          <w:szCs w:val="19"/>
          <w:shd w:val="clear" w:color="auto" w:fill="FFFFFF"/>
          <w:lang w:val="es-MX" w:eastAsia="en-US"/>
        </w:rPr>
        <w:t>Ley 1480 de 2011</w:t>
      </w:r>
      <w:r w:rsidR="00483697" w:rsidRPr="00483697">
        <w:rPr>
          <w:rFonts w:ascii="Arial" w:eastAsiaTheme="minorHAnsi" w:hAnsi="Arial" w:cs="Arial"/>
          <w:sz w:val="19"/>
          <w:szCs w:val="19"/>
          <w:shd w:val="clear" w:color="auto" w:fill="FFFFFF"/>
          <w:lang w:val="es-MX" w:eastAsia="en-US"/>
        </w:rPr>
        <w:t>. «Artículo 14. Requisitos de la Garantía Suplementaria. Las garantías suplementarias deberán constar por escrito, ser de fácil comprensión y con caracteres legibles a simple vista</w:t>
      </w:r>
      <w:r w:rsidR="00483697">
        <w:rPr>
          <w:rFonts w:ascii="Arial" w:eastAsiaTheme="minorHAnsi" w:hAnsi="Arial" w:cs="Arial"/>
          <w:sz w:val="19"/>
          <w:szCs w:val="19"/>
          <w:shd w:val="clear" w:color="auto" w:fill="FFFFFF"/>
          <w:lang w:val="es-MX" w:eastAsia="en-US"/>
        </w:rPr>
        <w:t xml:space="preserve">». </w:t>
      </w:r>
    </w:p>
    <w:p w14:paraId="4F871E9A" w14:textId="0F03C488" w:rsidR="00A55470" w:rsidRPr="00483697" w:rsidRDefault="00A55470" w:rsidP="00A55470">
      <w:pPr>
        <w:pStyle w:val="Textonotapie"/>
        <w:ind w:firstLine="708"/>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C95C4F8E"/>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FE2939"/>
    <w:multiLevelType w:val="hybridMultilevel"/>
    <w:tmpl w:val="07FC9EE8"/>
    <w:lvl w:ilvl="0" w:tplc="AD46EAE6">
      <w:start w:val="1"/>
      <w:numFmt w:val="decimal"/>
      <w:lvlText w:val="%1."/>
      <w:lvlJc w:val="left"/>
      <w:pPr>
        <w:ind w:left="385" w:hanging="285"/>
      </w:pPr>
      <w:rPr>
        <w:rFonts w:ascii="Arial" w:eastAsia="Arial" w:hAnsi="Arial" w:cs="Arial" w:hint="default"/>
        <w:b/>
        <w:bCs/>
        <w:color w:val="0D62A8"/>
        <w:spacing w:val="-21"/>
        <w:w w:val="100"/>
        <w:sz w:val="22"/>
        <w:szCs w:val="22"/>
        <w:lang w:val="es-ES" w:eastAsia="en-US" w:bidi="ar-SA"/>
      </w:rPr>
    </w:lvl>
    <w:lvl w:ilvl="1" w:tplc="CE46F86A">
      <w:start w:val="1"/>
      <w:numFmt w:val="decimal"/>
      <w:lvlText w:val="%2."/>
      <w:lvlJc w:val="left"/>
      <w:pPr>
        <w:ind w:left="808" w:hanging="233"/>
      </w:pPr>
      <w:rPr>
        <w:rFonts w:ascii="Arial" w:eastAsia="Arial" w:hAnsi="Arial" w:cs="Arial" w:hint="default"/>
        <w:color w:val="auto"/>
        <w:spacing w:val="-2"/>
        <w:w w:val="100"/>
        <w:sz w:val="20"/>
        <w:szCs w:val="20"/>
        <w:lang w:val="es-ES" w:eastAsia="en-US" w:bidi="ar-SA"/>
      </w:rPr>
    </w:lvl>
    <w:lvl w:ilvl="2" w:tplc="665E7C04">
      <w:numFmt w:val="bullet"/>
      <w:lvlText w:val="•"/>
      <w:lvlJc w:val="left"/>
      <w:pPr>
        <w:ind w:left="1726" w:hanging="233"/>
      </w:pPr>
      <w:rPr>
        <w:lang w:val="es-ES" w:eastAsia="en-US" w:bidi="ar-SA"/>
      </w:rPr>
    </w:lvl>
    <w:lvl w:ilvl="3" w:tplc="49D6F398">
      <w:numFmt w:val="bullet"/>
      <w:lvlText w:val="•"/>
      <w:lvlJc w:val="left"/>
      <w:pPr>
        <w:ind w:left="2653" w:hanging="233"/>
      </w:pPr>
      <w:rPr>
        <w:lang w:val="es-ES" w:eastAsia="en-US" w:bidi="ar-SA"/>
      </w:rPr>
    </w:lvl>
    <w:lvl w:ilvl="4" w:tplc="D19020CC">
      <w:numFmt w:val="bullet"/>
      <w:lvlText w:val="•"/>
      <w:lvlJc w:val="left"/>
      <w:pPr>
        <w:ind w:left="3580" w:hanging="233"/>
      </w:pPr>
      <w:rPr>
        <w:lang w:val="es-ES" w:eastAsia="en-US" w:bidi="ar-SA"/>
      </w:rPr>
    </w:lvl>
    <w:lvl w:ilvl="5" w:tplc="B2DC49C6">
      <w:numFmt w:val="bullet"/>
      <w:lvlText w:val="•"/>
      <w:lvlJc w:val="left"/>
      <w:pPr>
        <w:ind w:left="4506" w:hanging="233"/>
      </w:pPr>
      <w:rPr>
        <w:lang w:val="es-ES" w:eastAsia="en-US" w:bidi="ar-SA"/>
      </w:rPr>
    </w:lvl>
    <w:lvl w:ilvl="6" w:tplc="7D9075B4">
      <w:numFmt w:val="bullet"/>
      <w:lvlText w:val="•"/>
      <w:lvlJc w:val="left"/>
      <w:pPr>
        <w:ind w:left="5433" w:hanging="233"/>
      </w:pPr>
      <w:rPr>
        <w:lang w:val="es-ES" w:eastAsia="en-US" w:bidi="ar-SA"/>
      </w:rPr>
    </w:lvl>
    <w:lvl w:ilvl="7" w:tplc="0E8EB468">
      <w:numFmt w:val="bullet"/>
      <w:lvlText w:val="•"/>
      <w:lvlJc w:val="left"/>
      <w:pPr>
        <w:ind w:left="6360" w:hanging="233"/>
      </w:pPr>
      <w:rPr>
        <w:lang w:val="es-ES" w:eastAsia="en-US" w:bidi="ar-SA"/>
      </w:rPr>
    </w:lvl>
    <w:lvl w:ilvl="8" w:tplc="A4585BDA">
      <w:numFmt w:val="bullet"/>
      <w:lvlText w:val="•"/>
      <w:lvlJc w:val="left"/>
      <w:pPr>
        <w:ind w:left="7286" w:hanging="233"/>
      </w:pPr>
      <w:rPr>
        <w:lang w:val="es-ES" w:eastAsia="en-US" w:bidi="ar-SA"/>
      </w:rPr>
    </w:lvl>
  </w:abstractNum>
  <w:abstractNum w:abstractNumId="4" w15:restartNumberingAfterBreak="0">
    <w:nsid w:val="3DDF4CAB"/>
    <w:multiLevelType w:val="hybridMultilevel"/>
    <w:tmpl w:val="ED72ABD8"/>
    <w:lvl w:ilvl="0" w:tplc="E7FAE9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6AE2"/>
    <w:rsid w:val="00050C3D"/>
    <w:rsid w:val="00093EE6"/>
    <w:rsid w:val="000942EB"/>
    <w:rsid w:val="000B103F"/>
    <w:rsid w:val="000B5B32"/>
    <w:rsid w:val="000F14E8"/>
    <w:rsid w:val="00103915"/>
    <w:rsid w:val="001174AD"/>
    <w:rsid w:val="00122B23"/>
    <w:rsid w:val="001272B5"/>
    <w:rsid w:val="00137FFA"/>
    <w:rsid w:val="0016688E"/>
    <w:rsid w:val="001D7A7B"/>
    <w:rsid w:val="00205DC0"/>
    <w:rsid w:val="00234B84"/>
    <w:rsid w:val="00255C5A"/>
    <w:rsid w:val="002E0B75"/>
    <w:rsid w:val="002E1457"/>
    <w:rsid w:val="003033BA"/>
    <w:rsid w:val="0033478B"/>
    <w:rsid w:val="0034680A"/>
    <w:rsid w:val="00386456"/>
    <w:rsid w:val="003A581E"/>
    <w:rsid w:val="00401DDE"/>
    <w:rsid w:val="00437B1F"/>
    <w:rsid w:val="004422D6"/>
    <w:rsid w:val="00483697"/>
    <w:rsid w:val="004A34D2"/>
    <w:rsid w:val="004C3900"/>
    <w:rsid w:val="004C6674"/>
    <w:rsid w:val="0051074C"/>
    <w:rsid w:val="00513AF2"/>
    <w:rsid w:val="0054413A"/>
    <w:rsid w:val="005564CA"/>
    <w:rsid w:val="005A79FE"/>
    <w:rsid w:val="00650AD5"/>
    <w:rsid w:val="00655371"/>
    <w:rsid w:val="0066385C"/>
    <w:rsid w:val="00697665"/>
    <w:rsid w:val="00697BF8"/>
    <w:rsid w:val="006A7FD0"/>
    <w:rsid w:val="006D7687"/>
    <w:rsid w:val="006E0572"/>
    <w:rsid w:val="006F169E"/>
    <w:rsid w:val="00705631"/>
    <w:rsid w:val="00742DD2"/>
    <w:rsid w:val="0075647A"/>
    <w:rsid w:val="007634AD"/>
    <w:rsid w:val="00777B4D"/>
    <w:rsid w:val="0078122E"/>
    <w:rsid w:val="007B0854"/>
    <w:rsid w:val="007F72CB"/>
    <w:rsid w:val="0083119B"/>
    <w:rsid w:val="00836EAB"/>
    <w:rsid w:val="0085092D"/>
    <w:rsid w:val="008E1C15"/>
    <w:rsid w:val="008E2E09"/>
    <w:rsid w:val="009047C5"/>
    <w:rsid w:val="0091596E"/>
    <w:rsid w:val="0095385A"/>
    <w:rsid w:val="009C051F"/>
    <w:rsid w:val="00A06494"/>
    <w:rsid w:val="00A24560"/>
    <w:rsid w:val="00A34538"/>
    <w:rsid w:val="00A55470"/>
    <w:rsid w:val="00AA442B"/>
    <w:rsid w:val="00B22E22"/>
    <w:rsid w:val="00B525CB"/>
    <w:rsid w:val="00B63CB2"/>
    <w:rsid w:val="00BA6441"/>
    <w:rsid w:val="00BD78FE"/>
    <w:rsid w:val="00CA287E"/>
    <w:rsid w:val="00CC00CD"/>
    <w:rsid w:val="00D16487"/>
    <w:rsid w:val="00D16E39"/>
    <w:rsid w:val="00D72E9D"/>
    <w:rsid w:val="00D82CE5"/>
    <w:rsid w:val="00DA5AB1"/>
    <w:rsid w:val="00DB75A5"/>
    <w:rsid w:val="00DC4AA5"/>
    <w:rsid w:val="00DC62E5"/>
    <w:rsid w:val="00DD735D"/>
    <w:rsid w:val="00DE3119"/>
    <w:rsid w:val="00DF236B"/>
    <w:rsid w:val="00E13AB8"/>
    <w:rsid w:val="00E33B62"/>
    <w:rsid w:val="00EA6042"/>
    <w:rsid w:val="00F40D8F"/>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85C"/>
    <w:pPr>
      <w:spacing w:after="0" w:line="240" w:lineRule="auto"/>
    </w:pPr>
    <w:rPr>
      <w:sz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39"/>
    <w:rsid w:val="00EA6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05D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99953544">
      <w:bodyDiv w:val="1"/>
      <w:marLeft w:val="0"/>
      <w:marRight w:val="0"/>
      <w:marTop w:val="0"/>
      <w:marBottom w:val="0"/>
      <w:divBdr>
        <w:top w:val="none" w:sz="0" w:space="0" w:color="auto"/>
        <w:left w:val="none" w:sz="0" w:space="0" w:color="auto"/>
        <w:bottom w:val="none" w:sz="0" w:space="0" w:color="auto"/>
        <w:right w:val="none" w:sz="0" w:space="0" w:color="auto"/>
      </w:divBdr>
    </w:div>
    <w:div w:id="1336880854">
      <w:bodyDiv w:val="1"/>
      <w:marLeft w:val="0"/>
      <w:marRight w:val="0"/>
      <w:marTop w:val="0"/>
      <w:marBottom w:val="0"/>
      <w:divBdr>
        <w:top w:val="none" w:sz="0" w:space="0" w:color="auto"/>
        <w:left w:val="none" w:sz="0" w:space="0" w:color="auto"/>
        <w:bottom w:val="none" w:sz="0" w:space="0" w:color="auto"/>
        <w:right w:val="none" w:sz="0" w:space="0" w:color="auto"/>
      </w:divBdr>
    </w:div>
    <w:div w:id="1479224031">
      <w:bodyDiv w:val="1"/>
      <w:marLeft w:val="0"/>
      <w:marRight w:val="0"/>
      <w:marTop w:val="0"/>
      <w:marBottom w:val="0"/>
      <w:divBdr>
        <w:top w:val="none" w:sz="0" w:space="0" w:color="auto"/>
        <w:left w:val="none" w:sz="0" w:space="0" w:color="auto"/>
        <w:bottom w:val="none" w:sz="0" w:space="0" w:color="auto"/>
        <w:right w:val="none" w:sz="0" w:space="0" w:color="auto"/>
      </w:divBdr>
    </w:div>
    <w:div w:id="181745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EFD49545-8DF9-47A5-A784-EB75B6C18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8</Pages>
  <Words>2804</Words>
  <Characters>15426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Sara Milena Nuñez Aldana</cp:lastModifiedBy>
  <cp:revision>3</cp:revision>
  <dcterms:created xsi:type="dcterms:W3CDTF">2020-10-02T13:14:00Z</dcterms:created>
  <dcterms:modified xsi:type="dcterms:W3CDTF">2020-10-02T13:14:00Z</dcterms:modified>
</cp:coreProperties>
</file>