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A55D0" w:rsidR="008A55D0" w:rsidP="008A55D0" w:rsidRDefault="008A55D0" w14:paraId="044D0DCE"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bookmarkStart w:name="_Hlk143780582" w:id="0"/>
      <w:r w:rsidRPr="008A55D0">
        <w:rPr>
          <w:rFonts w:ascii="Century Gothic" w:hAnsi="Century Gothic" w:eastAsia="Calibri" w:cs="Arial"/>
          <w:b/>
          <w:kern w:val="2"/>
          <w:lang w:val="es-ES_tradnl" w:eastAsia="es-ES_tradnl"/>
          <w14:ligatures w14:val="standardContextual"/>
        </w:rPr>
        <w:t xml:space="preserve">DOCUMENTOS TIPO – Fundamento normativo – Ley 2022 de 2020 </w:t>
      </w:r>
    </w:p>
    <w:p w:rsidRPr="00D43EC2" w:rsidR="008A55D0" w:rsidP="008A55D0" w:rsidRDefault="008A55D0" w14:paraId="1B17520F" w14:textId="77777777">
      <w:pPr>
        <w:spacing w:after="0" w:line="240" w:lineRule="auto"/>
        <w:contextualSpacing/>
        <w:jc w:val="both"/>
        <w:rPr>
          <w:rFonts w:ascii="Century Gothic" w:hAnsi="Century Gothic" w:eastAsia="Calibri" w:cs="Arial"/>
          <w:kern w:val="2"/>
          <w:lang w:val="es-ES_tradnl" w:eastAsia="es-ES"/>
          <w14:ligatures w14:val="standardContextual"/>
        </w:rPr>
      </w:pPr>
    </w:p>
    <w:p w:rsidRPr="008A55D0" w:rsidR="008A55D0" w:rsidP="22493915" w:rsidRDefault="00D647A9" w14:paraId="68B3C218" w14:textId="4A82AFB6" w14:noSpellErr="1">
      <w:pPr>
        <w:spacing w:after="0" w:line="240" w:lineRule="auto"/>
        <w:contextualSpacing/>
        <w:jc w:val="both"/>
        <w:rPr>
          <w:rFonts w:ascii="Century Gothic" w:hAnsi="Century Gothic" w:eastAsia="Calibri" w:cs="Arial"/>
          <w:kern w:val="2"/>
          <w:sz w:val="20"/>
          <w:szCs w:val="20"/>
          <w:lang w:val="es-ES"/>
          <w14:ligatures w14:val="standardContextual"/>
        </w:rPr>
      </w:pPr>
      <w:r w:rsidRPr="22493915" w:rsidR="00D647A9">
        <w:rPr>
          <w:rFonts w:ascii="Century Gothic" w:hAnsi="Century Gothic" w:eastAsia="Calibri" w:cs="Arial"/>
          <w:kern w:val="2"/>
          <w:sz w:val="20"/>
          <w:szCs w:val="20"/>
          <w:lang w:val="es-ES" w:eastAsia="es-ES"/>
          <w14:ligatures w14:val="standardContextual"/>
        </w:rPr>
        <w:t xml:space="preserve">Por otra parte, debe tenerse en cuenta que la Ley 2022 de 2020 fue sancionada por el </w:t>
      </w:r>
      <w:r w:rsidRPr="22493915" w:rsidR="00D647A9">
        <w:rPr>
          <w:rFonts w:ascii="Century Gothic" w:hAnsi="Century Gothic" w:eastAsia="Calibri" w:cs="Arial"/>
          <w:kern w:val="2"/>
          <w:sz w:val="20"/>
          <w:szCs w:val="20"/>
          <w:lang w:val="es-ES" w:eastAsia="es-ES"/>
          <w14:ligatures w14:val="standardContextual"/>
        </w:rPr>
        <w:t>Presidente</w:t>
      </w:r>
      <w:r w:rsidRPr="22493915" w:rsidR="00D647A9">
        <w:rPr>
          <w:rFonts w:ascii="Century Gothic" w:hAnsi="Century Gothic" w:eastAsia="Calibri" w:cs="Arial"/>
          <w:kern w:val="2"/>
          <w:sz w:val="20"/>
          <w:szCs w:val="20"/>
          <w:lang w:val="es-ES" w:eastAsia="es-ES"/>
          <w14:ligatures w14:val="standardContextual"/>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w:t>
      </w:r>
    </w:p>
    <w:p w:rsidRPr="008A55D0" w:rsidR="008A55D0" w:rsidP="008A55D0" w:rsidRDefault="008A55D0" w14:paraId="0431B239" w14:textId="77777777">
      <w:pPr>
        <w:spacing w:after="0" w:line="240" w:lineRule="auto"/>
        <w:contextualSpacing/>
        <w:jc w:val="both"/>
        <w:rPr>
          <w:rFonts w:ascii="Century Gothic" w:hAnsi="Century Gothic" w:eastAsia="Calibri" w:cs="Arial"/>
          <w:b/>
          <w:kern w:val="2"/>
          <w:lang w:val="es-ES_tradnl" w:eastAsia="es-ES_tradnl"/>
          <w14:ligatures w14:val="standardContextual"/>
        </w:rPr>
      </w:pPr>
    </w:p>
    <w:p w:rsidRPr="008A55D0" w:rsidR="008A55D0" w:rsidP="008A55D0" w:rsidRDefault="008A55D0" w14:paraId="018EF3A7" w14:textId="77777777">
      <w:pPr>
        <w:tabs>
          <w:tab w:val="left" w:pos="0"/>
        </w:tabs>
        <w:spacing w:after="0" w:line="240" w:lineRule="auto"/>
        <w:ind w:left="11"/>
        <w:jc w:val="both"/>
        <w:rPr>
          <w:rFonts w:ascii="Century Gothic" w:hAnsi="Century Gothic" w:eastAsia="Aptos" w:cs="Arial"/>
          <w:b/>
          <w:bCs/>
          <w:color w:val="000000"/>
          <w:kern w:val="2"/>
          <w:lang w:val="es-ES_tradnl"/>
          <w14:ligatures w14:val="standardContextual"/>
        </w:rPr>
      </w:pPr>
      <w:r w:rsidRPr="008A55D0">
        <w:rPr>
          <w:rFonts w:ascii="Century Gothic" w:hAnsi="Century Gothic" w:eastAsia="Aptos" w:cs="Arial"/>
          <w:b/>
          <w:bCs/>
          <w:color w:val="000000"/>
          <w:kern w:val="2"/>
          <w:lang w:val="es-ES_tradnl"/>
          <w14:ligatures w14:val="standardContextual"/>
        </w:rPr>
        <w:t xml:space="preserve">EXPERIENCIA – Acreditación − Documentos tipo − Licitación de obra pública de infraestructura de transporte </w:t>
      </w:r>
    </w:p>
    <w:p w:rsidRPr="008A55D0" w:rsidR="008A55D0" w:rsidP="008A55D0" w:rsidRDefault="008A55D0" w14:paraId="6425F0F5" w14:textId="77777777">
      <w:pPr>
        <w:tabs>
          <w:tab w:val="left" w:pos="0"/>
        </w:tabs>
        <w:spacing w:after="0" w:line="240" w:lineRule="auto"/>
        <w:ind w:left="11"/>
        <w:jc w:val="both"/>
        <w:rPr>
          <w:rFonts w:ascii="Century Gothic" w:hAnsi="Century Gothic" w:eastAsia="Aptos" w:cs="Arial"/>
          <w:b/>
          <w:bCs/>
          <w:color w:val="000000"/>
          <w:kern w:val="2"/>
          <w:lang w:val="es-ES_tradnl"/>
          <w14:ligatures w14:val="standardContextual"/>
        </w:rPr>
      </w:pPr>
    </w:p>
    <w:p w:rsidR="00D647A9" w:rsidP="00D647A9" w:rsidRDefault="00D647A9" w14:paraId="402E44B1" w14:textId="223EE312">
      <w:pPr>
        <w:spacing w:after="0" w:line="240" w:lineRule="auto"/>
        <w:jc w:val="both"/>
        <w:rPr>
          <w:rFonts w:ascii="Century Gothic" w:hAnsi="Century Gothic" w:eastAsia="Aptos" w:cs="Arial"/>
          <w:kern w:val="2"/>
          <w:sz w:val="20"/>
          <w:szCs w:val="20"/>
          <w:lang w:val="es-MX"/>
          <w14:ligatures w14:val="standardContextual"/>
        </w:rPr>
      </w:pPr>
      <w:r w:rsidRPr="00D647A9">
        <w:rPr>
          <w:rFonts w:ascii="Century Gothic" w:hAnsi="Century Gothic" w:eastAsia="Aptos" w:cs="Arial"/>
          <w:kern w:val="2"/>
          <w:sz w:val="20"/>
          <w:szCs w:val="20"/>
          <w:lang w:val="es-MX"/>
          <w14:ligatures w14:val="standardContextual"/>
        </w:rPr>
        <w:t>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4 de la Resolución 240 de 2020, relacionado con la posibilidad de exigir experiencia adicional en determinados supuestos.</w:t>
      </w:r>
    </w:p>
    <w:p w:rsidRPr="00D647A9" w:rsidR="00D647A9" w:rsidP="00D647A9" w:rsidRDefault="00D647A9" w14:paraId="60D95D54" w14:textId="77777777">
      <w:pPr>
        <w:spacing w:after="0" w:line="240" w:lineRule="auto"/>
        <w:jc w:val="both"/>
        <w:rPr>
          <w:rFonts w:ascii="Century Gothic" w:hAnsi="Century Gothic" w:eastAsia="Aptos" w:cs="Arial"/>
          <w:kern w:val="2"/>
          <w:sz w:val="20"/>
          <w:szCs w:val="20"/>
          <w:lang w:val="es-MX"/>
          <w14:ligatures w14:val="standardContextual"/>
        </w:rPr>
      </w:pPr>
    </w:p>
    <w:p w:rsidR="00D647A9" w:rsidP="00D647A9" w:rsidRDefault="00D647A9" w14:paraId="4A0E115E" w14:textId="77777777">
      <w:pPr>
        <w:spacing w:after="0" w:line="240" w:lineRule="auto"/>
        <w:jc w:val="both"/>
        <w:rPr>
          <w:rFonts w:ascii="Century Gothic" w:hAnsi="Century Gothic" w:eastAsia="Aptos" w:cs="Arial"/>
          <w:kern w:val="2"/>
          <w:sz w:val="20"/>
          <w:szCs w:val="20"/>
          <w:lang w:val="es-MX"/>
          <w14:ligatures w14:val="standardContextual"/>
        </w:rPr>
      </w:pPr>
      <w:r w:rsidRPr="00D647A9">
        <w:rPr>
          <w:rFonts w:ascii="Century Gothic" w:hAnsi="Century Gothic" w:eastAsia="Aptos" w:cs="Arial"/>
          <w:kern w:val="2"/>
          <w:sz w:val="20"/>
          <w:szCs w:val="20"/>
          <w:lang w:val="es-MX"/>
          <w14:ligatures w14:val="standardContextual"/>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rsidRPr="00D647A9" w:rsidR="00D647A9" w:rsidP="00D647A9" w:rsidRDefault="00D647A9" w14:paraId="2236DF21" w14:textId="77777777">
      <w:pPr>
        <w:spacing w:after="0" w:line="240" w:lineRule="auto"/>
        <w:jc w:val="both"/>
        <w:rPr>
          <w:rFonts w:ascii="Century Gothic" w:hAnsi="Century Gothic" w:eastAsia="Aptos" w:cs="Arial"/>
          <w:kern w:val="2"/>
          <w:sz w:val="20"/>
          <w:szCs w:val="20"/>
          <w:lang w:val="es-MX"/>
          <w14:ligatures w14:val="standardContextual"/>
        </w:rPr>
      </w:pPr>
    </w:p>
    <w:p w:rsidRPr="008A55D0" w:rsidR="008A55D0" w:rsidP="00D647A9" w:rsidRDefault="00D647A9" w14:paraId="62A349BD" w14:textId="18BD1F8A">
      <w:pPr>
        <w:spacing w:after="0" w:line="240" w:lineRule="auto"/>
        <w:jc w:val="both"/>
        <w:rPr>
          <w:rFonts w:ascii="Century Gothic" w:hAnsi="Century Gothic" w:eastAsia="Aptos" w:cs="Arial"/>
          <w:color w:val="000000"/>
          <w:kern w:val="2"/>
          <w:sz w:val="20"/>
          <w:szCs w:val="20"/>
          <w:lang w:val="es-ES"/>
          <w14:ligatures w14:val="standardContextual"/>
        </w:rPr>
      </w:pPr>
      <w:r w:rsidRPr="00D647A9">
        <w:rPr>
          <w:rFonts w:ascii="Century Gothic" w:hAnsi="Century Gothic" w:eastAsia="Aptos" w:cs="Arial"/>
          <w:kern w:val="2"/>
          <w:sz w:val="20"/>
          <w:szCs w:val="20"/>
          <w:lang w:val="es-MX"/>
          <w14:ligatures w14:val="standardContextual"/>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 </w:t>
      </w:r>
      <w:proofErr w:type="spellStart"/>
      <w:r w:rsidRPr="00D647A9">
        <w:rPr>
          <w:rFonts w:ascii="Century Gothic" w:hAnsi="Century Gothic" w:eastAsia="Aptos" w:cs="Arial"/>
          <w:kern w:val="2"/>
          <w:sz w:val="20"/>
          <w:szCs w:val="20"/>
          <w:lang w:val="es-MX"/>
          <w14:ligatures w14:val="standardContextual"/>
        </w:rPr>
        <w:t>ii</w:t>
      </w:r>
      <w:proofErr w:type="spellEnd"/>
      <w:r w:rsidRPr="00D647A9">
        <w:rPr>
          <w:rFonts w:ascii="Century Gothic" w:hAnsi="Century Gothic" w:eastAsia="Aptos" w:cs="Arial"/>
          <w:kern w:val="2"/>
          <w:sz w:val="20"/>
          <w:szCs w:val="20"/>
          <w:lang w:val="es-MX"/>
          <w14:ligatures w14:val="standardContextual"/>
        </w:rPr>
        <w:t xml:space="preserve">) la actividad a contratar, y </w:t>
      </w:r>
      <w:proofErr w:type="spellStart"/>
      <w:r w:rsidRPr="00D647A9">
        <w:rPr>
          <w:rFonts w:ascii="Century Gothic" w:hAnsi="Century Gothic" w:eastAsia="Aptos" w:cs="Arial"/>
          <w:kern w:val="2"/>
          <w:sz w:val="20"/>
          <w:szCs w:val="20"/>
          <w:lang w:val="es-MX"/>
          <w14:ligatures w14:val="standardContextual"/>
        </w:rPr>
        <w:t>iii</w:t>
      </w:r>
      <w:proofErr w:type="spellEnd"/>
      <w:r w:rsidRPr="00D647A9">
        <w:rPr>
          <w:rFonts w:ascii="Century Gothic" w:hAnsi="Century Gothic" w:eastAsia="Aptos" w:cs="Arial"/>
          <w:kern w:val="2"/>
          <w:sz w:val="20"/>
          <w:szCs w:val="20"/>
          <w:lang w:val="es-MX"/>
          <w14:ligatures w14:val="standardContextual"/>
        </w:rPr>
        <w:t>) la cuantía del Proceso de Contratación.</w:t>
      </w:r>
    </w:p>
    <w:p w:rsidRPr="008A55D0" w:rsidR="008A55D0" w:rsidP="008A55D0" w:rsidRDefault="008A55D0" w14:paraId="2D50B27A" w14:textId="77777777">
      <w:pPr>
        <w:tabs>
          <w:tab w:val="left" w:pos="0"/>
        </w:tabs>
        <w:spacing w:after="0" w:line="240" w:lineRule="auto"/>
        <w:ind w:left="11"/>
        <w:jc w:val="both"/>
        <w:rPr>
          <w:rFonts w:ascii="Century Gothic" w:hAnsi="Century Gothic" w:eastAsia="Aptos" w:cs="Arial"/>
          <w:b/>
          <w:bCs/>
          <w:color w:val="000000"/>
          <w:kern w:val="2"/>
          <w:lang w:val="es-ES_tradnl"/>
          <w14:ligatures w14:val="standardContextual"/>
        </w:rPr>
      </w:pPr>
    </w:p>
    <w:p w:rsidRPr="008A55D0" w:rsidR="008A55D0" w:rsidP="008A55D0" w:rsidRDefault="008A55D0" w14:paraId="0BDBAB7E" w14:textId="77777777">
      <w:pPr>
        <w:tabs>
          <w:tab w:val="left" w:pos="0"/>
        </w:tabs>
        <w:spacing w:after="0" w:line="240" w:lineRule="auto"/>
        <w:ind w:left="11"/>
        <w:jc w:val="both"/>
        <w:rPr>
          <w:rFonts w:ascii="Century Gothic" w:hAnsi="Century Gothic" w:eastAsia="Arial" w:cs="Arial"/>
          <w:b/>
          <w:kern w:val="2"/>
          <w:lang w:val="es-ES"/>
          <w14:ligatures w14:val="standardContextual"/>
        </w:rPr>
      </w:pPr>
      <w:r w:rsidRPr="008A55D0">
        <w:rPr>
          <w:rFonts w:ascii="Century Gothic" w:hAnsi="Century Gothic" w:eastAsia="Arial" w:cs="Arial"/>
          <w:b/>
          <w:kern w:val="2"/>
          <w:lang w:val="es-ES"/>
          <w14:ligatures w14:val="standardContextual"/>
        </w:rPr>
        <w:t xml:space="preserve">EXPERIENCIA ADICIONAL − Bienes y servicios adicionales a la obra pública – Infraestructura de transporte </w:t>
      </w:r>
    </w:p>
    <w:p w:rsidRPr="008A55D0" w:rsidR="008A55D0" w:rsidP="008A55D0" w:rsidRDefault="008A55D0" w14:paraId="054ECAF5" w14:textId="77777777">
      <w:pPr>
        <w:tabs>
          <w:tab w:val="left" w:pos="0"/>
        </w:tabs>
        <w:spacing w:after="0" w:line="240" w:lineRule="auto"/>
        <w:ind w:left="11"/>
        <w:jc w:val="both"/>
        <w:rPr>
          <w:rFonts w:ascii="Century Gothic" w:hAnsi="Century Gothic" w:eastAsia="Arial" w:cs="Arial"/>
          <w:b/>
          <w:kern w:val="2"/>
          <w:lang w:val="es-ES"/>
          <w14:ligatures w14:val="standardContextual"/>
        </w:rPr>
      </w:pPr>
    </w:p>
    <w:p w:rsidR="00EC3B17" w:rsidP="00EC3B17" w:rsidRDefault="00EC3B17" w14:paraId="250AF118" w14:textId="4FA1198B">
      <w:pPr>
        <w:spacing w:after="0" w:line="240" w:lineRule="auto"/>
        <w:jc w:val="both"/>
        <w:rPr>
          <w:rFonts w:ascii="Century Gothic" w:hAnsi="Century Gothic" w:eastAsia="Arial" w:cs="Arial"/>
          <w:kern w:val="2"/>
          <w:sz w:val="20"/>
          <w:szCs w:val="20"/>
          <w:lang w:val="es-ES"/>
          <w14:ligatures w14:val="standardContextual"/>
        </w:rPr>
      </w:pPr>
      <w:r w:rsidRPr="00EC3B17">
        <w:rPr>
          <w:rFonts w:ascii="Century Gothic" w:hAnsi="Century Gothic" w:eastAsia="Arial" w:cs="Arial"/>
          <w:kern w:val="2"/>
          <w:sz w:val="20"/>
          <w:szCs w:val="20"/>
          <w:lang w:val="es-ES"/>
          <w14:ligatures w14:val="standardContextual"/>
        </w:rPr>
        <w:t>Una regla especial en relación con lo anterior se desarrolla en el artículo 4 de la Resolución 240 No. del 27 de noviembre de 2020,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 fundamento en esta disposición, las entidades pueden requerir experiencia añadida cuando el bien o servicio adicional a la obra de infraestructura de transporte es de tal relevancia que se considere que no es posible valorar la idoneidad del contratista únicamente a partir de la experiencia establecida en la “Matriz 1 – Experiencia”.</w:t>
      </w:r>
    </w:p>
    <w:p w:rsidRPr="00EC3B17" w:rsidR="00EC3B17" w:rsidP="00EC3B17" w:rsidRDefault="00EC3B17" w14:paraId="141039E6" w14:textId="77777777">
      <w:pPr>
        <w:spacing w:after="0" w:line="240" w:lineRule="auto"/>
        <w:jc w:val="both"/>
        <w:rPr>
          <w:rFonts w:ascii="Century Gothic" w:hAnsi="Century Gothic" w:eastAsia="Arial" w:cs="Arial"/>
          <w:kern w:val="2"/>
          <w:sz w:val="20"/>
          <w:szCs w:val="20"/>
          <w:lang w:val="es-ES"/>
          <w14:ligatures w14:val="standardContextual"/>
        </w:rPr>
      </w:pPr>
    </w:p>
    <w:p w:rsidR="00EC3B17" w:rsidP="00EC3B17" w:rsidRDefault="00EC3B17" w14:paraId="2FCFEB8E" w14:textId="77777777">
      <w:pPr>
        <w:spacing w:after="0" w:line="240" w:lineRule="auto"/>
        <w:jc w:val="both"/>
        <w:rPr>
          <w:rFonts w:ascii="Century Gothic" w:hAnsi="Century Gothic" w:eastAsia="Arial" w:cs="Arial"/>
          <w:kern w:val="2"/>
          <w:sz w:val="20"/>
          <w:szCs w:val="20"/>
          <w:lang w:val="es-ES"/>
          <w14:ligatures w14:val="standardContextual"/>
        </w:rPr>
      </w:pPr>
      <w:r w:rsidRPr="00EC3B17">
        <w:rPr>
          <w:rFonts w:ascii="Century Gothic" w:hAnsi="Century Gothic" w:eastAsia="Arial" w:cs="Arial"/>
          <w:kern w:val="2"/>
          <w:sz w:val="20"/>
          <w:szCs w:val="20"/>
          <w:lang w:val="es-ES"/>
          <w14:ligatures w14:val="standardContextual"/>
        </w:rPr>
        <w:t>Cuando la entidad requiere bienes y servicios que no se encuentran incluidos como obra de infraestructura de transporte en la “Matriz 1 – Experiencia” y considera necesario exigir experiencia adicional, se debe aplicar el artículo 4 de la Resolución No. 240 de 2020. Esta norma dispone los eventos en los que el objeto contractual incluye bienes o servicios adicionales a la obra pública de infraestructura de transporte. En este caso, la entidad puede incluir experiencia adicional para evaluar la idoneidad respecto de los bienes o servicios ajenos a la obra pública de infraestructura de transporte.</w:t>
      </w:r>
    </w:p>
    <w:p w:rsidRPr="00EC3B17" w:rsidR="00EC3B17" w:rsidP="00EC3B17" w:rsidRDefault="00EC3B17" w14:paraId="4063E20C" w14:textId="77777777">
      <w:pPr>
        <w:spacing w:after="0" w:line="240" w:lineRule="auto"/>
        <w:jc w:val="both"/>
        <w:rPr>
          <w:rFonts w:ascii="Century Gothic" w:hAnsi="Century Gothic" w:eastAsia="Arial" w:cs="Arial"/>
          <w:kern w:val="2"/>
          <w:sz w:val="20"/>
          <w:szCs w:val="20"/>
          <w:lang w:val="es-ES"/>
          <w14:ligatures w14:val="standardContextual"/>
        </w:rPr>
      </w:pPr>
    </w:p>
    <w:p w:rsidRPr="008A55D0" w:rsidR="008A55D0" w:rsidP="00EC3B17" w:rsidRDefault="00EC3B17" w14:paraId="659BAE49" w14:textId="568C6526">
      <w:pPr>
        <w:spacing w:after="0" w:line="240" w:lineRule="auto"/>
        <w:jc w:val="both"/>
        <w:rPr>
          <w:rFonts w:ascii="Century Gothic" w:hAnsi="Century Gothic" w:eastAsia="Arial" w:cs="Arial"/>
          <w:kern w:val="2"/>
          <w:sz w:val="20"/>
          <w:szCs w:val="20"/>
          <w:lang w:val="es-ES"/>
          <w14:ligatures w14:val="standardContextual"/>
        </w:rPr>
      </w:pPr>
      <w:r w:rsidRPr="00EC3B17">
        <w:rPr>
          <w:rFonts w:ascii="Century Gothic" w:hAnsi="Century Gothic" w:eastAsia="Arial" w:cs="Arial"/>
          <w:kern w:val="2"/>
          <w:sz w:val="20"/>
          <w:szCs w:val="20"/>
          <w:lang w:val="es-ES"/>
          <w14:ligatures w14:val="standardContextual"/>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EC3B17">
        <w:rPr>
          <w:rFonts w:ascii="Century Gothic" w:hAnsi="Century Gothic" w:eastAsia="Arial" w:cs="Arial"/>
          <w:kern w:val="2"/>
          <w:sz w:val="20"/>
          <w:szCs w:val="20"/>
          <w:lang w:val="es-ES"/>
          <w14:ligatures w14:val="standardContextual"/>
        </w:rPr>
        <w:t>ii</w:t>
      </w:r>
      <w:proofErr w:type="spellEnd"/>
      <w:r w:rsidRPr="00EC3B17">
        <w:rPr>
          <w:rFonts w:ascii="Century Gothic" w:hAnsi="Century Gothic" w:eastAsia="Arial" w:cs="Arial"/>
          <w:kern w:val="2"/>
          <w:sz w:val="20"/>
          <w:szCs w:val="20"/>
          <w:lang w:val="es-ES"/>
          <w14:ligatures w14:val="standardContextual"/>
        </w:rPr>
        <w:t xml:space="preserve">) conservar los requisitos exigidos en los documentos tipo, </w:t>
      </w:r>
      <w:proofErr w:type="spellStart"/>
      <w:r w:rsidRPr="00EC3B17">
        <w:rPr>
          <w:rFonts w:ascii="Century Gothic" w:hAnsi="Century Gothic" w:eastAsia="Arial" w:cs="Arial"/>
          <w:kern w:val="2"/>
          <w:sz w:val="20"/>
          <w:szCs w:val="20"/>
          <w:lang w:val="es-ES"/>
          <w14:ligatures w14:val="standardContextual"/>
        </w:rPr>
        <w:t>iii</w:t>
      </w:r>
      <w:proofErr w:type="spellEnd"/>
      <w:r w:rsidRPr="00EC3B17">
        <w:rPr>
          <w:rFonts w:ascii="Century Gothic" w:hAnsi="Century Gothic" w:eastAsia="Arial" w:cs="Arial"/>
          <w:kern w:val="2"/>
          <w:sz w:val="20"/>
          <w:szCs w:val="20"/>
          <w:lang w:val="es-ES"/>
          <w14:ligatures w14:val="standardContextual"/>
        </w:rPr>
        <w:t xml:space="preserve">) abstenerse de pedir experiencia exclusiva con entidades estatales, experiencia previa en un territorio específico, limitada en el tiempo o que incluya volúmenes o cantidades de obra específica, </w:t>
      </w:r>
      <w:proofErr w:type="spellStart"/>
      <w:r w:rsidRPr="00EC3B17">
        <w:rPr>
          <w:rFonts w:ascii="Century Gothic" w:hAnsi="Century Gothic" w:eastAsia="Arial" w:cs="Arial"/>
          <w:kern w:val="2"/>
          <w:sz w:val="20"/>
          <w:szCs w:val="20"/>
          <w:lang w:val="es-ES"/>
          <w14:ligatures w14:val="standardContextual"/>
        </w:rPr>
        <w:t>iv</w:t>
      </w:r>
      <w:proofErr w:type="spellEnd"/>
      <w:r w:rsidRPr="00EC3B17">
        <w:rPr>
          <w:rFonts w:ascii="Century Gothic" w:hAnsi="Century Gothic" w:eastAsia="Arial" w:cs="Arial"/>
          <w:kern w:val="2"/>
          <w:sz w:val="20"/>
          <w:szCs w:val="20"/>
          <w:lang w:val="es-ES"/>
          <w14:ligatures w14:val="standardContextual"/>
        </w:rPr>
        <w:t>) clasificar la experiencia requerida solo hasta el tercer nivel del clasificador de bienes y servicios, así como incluir exclusivamente los códigos que estén relacionados directamente con el objeto a contratar.</w:t>
      </w:r>
    </w:p>
    <w:p w:rsidRPr="008A55D0" w:rsidR="008A55D0" w:rsidP="00EC3B17" w:rsidRDefault="008A55D0" w14:paraId="207A1FC1" w14:textId="77777777">
      <w:pPr>
        <w:tabs>
          <w:tab w:val="left" w:pos="0"/>
        </w:tabs>
        <w:spacing w:after="0" w:line="240" w:lineRule="auto"/>
        <w:jc w:val="both"/>
        <w:rPr>
          <w:rFonts w:ascii="Century Gothic" w:hAnsi="Century Gothic" w:eastAsia="Arial" w:cs="Arial"/>
          <w:b/>
          <w:kern w:val="2"/>
          <w:sz w:val="20"/>
          <w:szCs w:val="20"/>
          <w:lang w:val="es-ES"/>
          <w14:ligatures w14:val="standardContextual"/>
        </w:rPr>
      </w:pPr>
      <w:r w:rsidRPr="008A55D0">
        <w:rPr>
          <w:rFonts w:ascii="Century Gothic" w:hAnsi="Century Gothic" w:eastAsia="Arial" w:cs="Arial"/>
          <w:kern w:val="2"/>
          <w:sz w:val="20"/>
          <w:szCs w:val="20"/>
          <w:lang w:val="es-ES"/>
          <w14:ligatures w14:val="standardContextual"/>
        </w:rPr>
        <w:t>[…]</w:t>
      </w:r>
    </w:p>
    <w:p w:rsidRPr="008A55D0" w:rsidR="008A55D0" w:rsidP="00EC3B17" w:rsidRDefault="00EC3B17" w14:paraId="082104E9" w14:textId="25BCC5B1">
      <w:pPr>
        <w:spacing w:after="0" w:line="240" w:lineRule="auto"/>
        <w:jc w:val="both"/>
        <w:rPr>
          <w:rFonts w:ascii="Century Gothic" w:hAnsi="Century Gothic" w:eastAsia="Arial" w:cs="Arial"/>
          <w:kern w:val="2"/>
          <w:sz w:val="20"/>
          <w:szCs w:val="20"/>
          <w:lang w:val="es-MX"/>
          <w14:ligatures w14:val="standardContextual"/>
        </w:rPr>
      </w:pPr>
      <w:r>
        <w:rPr>
          <w:rFonts w:ascii="Century Gothic" w:hAnsi="Century Gothic" w:eastAsia="Arial" w:cs="Arial"/>
          <w:kern w:val="2"/>
          <w:sz w:val="20"/>
          <w:szCs w:val="20"/>
          <w:lang w:val="es-ES"/>
          <w14:ligatures w14:val="standardContextual"/>
        </w:rPr>
        <w:t xml:space="preserve">[…] </w:t>
      </w:r>
      <w:r w:rsidRPr="00EC3B17">
        <w:rPr>
          <w:rFonts w:ascii="Century Gothic" w:hAnsi="Century Gothic" w:eastAsia="Arial" w:cs="Arial"/>
          <w:kern w:val="2"/>
          <w:sz w:val="20"/>
          <w:szCs w:val="20"/>
          <w:lang w:val="es-ES"/>
          <w14:ligatures w14:val="standardContextual"/>
        </w:rPr>
        <w:t>para solicitar experiencia frente a bienes o servicios adicionales que no se encuentren contemplados en la “Matriz 1 – Experiencia”, el literal H del numeral 3.5.2 “CARACTERÍSTICAS DE LOS CONTRATOS PRESENTADOS PARA ACREDITAR EXPERIENCIA”, del Documento Base actualmente dispone lo siguiente:</w:t>
      </w:r>
      <w:r>
        <w:rPr>
          <w:rFonts w:ascii="Century Gothic" w:hAnsi="Century Gothic" w:eastAsia="Arial" w:cs="Arial"/>
          <w:kern w:val="2"/>
          <w:sz w:val="20"/>
          <w:szCs w:val="20"/>
          <w:lang w:val="es-ES"/>
          <w14:ligatures w14:val="standardContextual"/>
        </w:rPr>
        <w:t xml:space="preserve"> […]</w:t>
      </w:r>
    </w:p>
    <w:p w:rsidRPr="008A55D0" w:rsidR="008A55D0" w:rsidP="00D43EC2" w:rsidRDefault="008A55D0" w14:paraId="75C6114B" w14:textId="77777777">
      <w:pPr>
        <w:spacing w:after="0" w:line="240" w:lineRule="auto"/>
        <w:jc w:val="both"/>
        <w:rPr>
          <w:rFonts w:ascii="Century Gothic" w:hAnsi="Century Gothic" w:eastAsia="Aptos" w:cs="Times New Roman"/>
          <w:color w:val="000000"/>
          <w:kern w:val="2"/>
          <w:sz w:val="20"/>
          <w:szCs w:val="20"/>
          <w:lang w:val="es-MX"/>
          <w14:ligatures w14:val="standardContextual"/>
        </w:rPr>
      </w:pPr>
      <w:r w:rsidRPr="008A55D0">
        <w:rPr>
          <w:rFonts w:ascii="Century Gothic" w:hAnsi="Century Gothic" w:eastAsia="Arial" w:cs="Arial"/>
          <w:kern w:val="2"/>
          <w:sz w:val="20"/>
          <w:szCs w:val="20"/>
          <w:lang w:val="es-MX"/>
          <w14:ligatures w14:val="standardContextual"/>
        </w:rPr>
        <w:t>[…]</w:t>
      </w:r>
    </w:p>
    <w:p w:rsidRPr="008A55D0" w:rsidR="008A55D0" w:rsidP="00D43EC2" w:rsidRDefault="00D43EC2" w14:paraId="4A92625B" w14:textId="4BFD9AF1">
      <w:pPr>
        <w:widowControl w:val="0"/>
        <w:autoSpaceDE w:val="0"/>
        <w:autoSpaceDN w:val="0"/>
        <w:spacing w:after="0" w:line="240" w:lineRule="auto"/>
        <w:jc w:val="both"/>
        <w:rPr>
          <w:rFonts w:ascii="Century Gothic" w:hAnsi="Century Gothic" w:eastAsia="Arial" w:cs="Arial"/>
          <w:kern w:val="2"/>
          <w:sz w:val="20"/>
          <w:szCs w:val="20"/>
          <w:lang w:val="es-ES"/>
          <w14:ligatures w14:val="standardContextual"/>
        </w:rPr>
      </w:pPr>
      <w:r w:rsidRPr="00D43EC2">
        <w:rPr>
          <w:rFonts w:ascii="Century Gothic" w:hAnsi="Century Gothic" w:eastAsia="Arial" w:cs="Arial"/>
          <w:spacing w:val="-12"/>
          <w:kern w:val="2"/>
          <w:sz w:val="20"/>
          <w:szCs w:val="20"/>
          <w:lang w:val="es-ES"/>
          <w14:ligatures w14:val="standardContextual"/>
        </w:rPr>
        <w:t xml:space="preserve">De esta manera,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 4 de la Resolución No. 240 de 2020. Por tanto, si el objeto contractual incluye bienes o servicios ajenos a la obra pública de infraestructura de transporte, de allí solo se deriva que podrá incluirse la experiencia adicional que se considere </w:t>
      </w:r>
      <w:r w:rsidRPr="00D43EC2">
        <w:rPr>
          <w:rFonts w:ascii="Century Gothic" w:hAnsi="Century Gothic" w:eastAsia="Arial" w:cs="Arial"/>
          <w:spacing w:val="-12"/>
          <w:kern w:val="2"/>
          <w:sz w:val="20"/>
          <w:szCs w:val="20"/>
          <w:lang w:val="es-ES"/>
          <w14:ligatures w14:val="standardContextual"/>
        </w:rPr>
        <w:t>conveniente, atendiendo a las reglas explicadas con anterioridad.</w:t>
      </w:r>
    </w:p>
    <w:p w:rsidRPr="00D43EC2" w:rsidR="008A55D0" w:rsidP="008A55D0" w:rsidRDefault="008A55D0" w14:paraId="6CD41D7D" w14:textId="77777777">
      <w:pPr>
        <w:tabs>
          <w:tab w:val="left" w:pos="0"/>
        </w:tabs>
        <w:spacing w:after="0" w:line="240" w:lineRule="auto"/>
        <w:ind w:left="11"/>
        <w:jc w:val="both"/>
        <w:rPr>
          <w:rFonts w:ascii="Century Gothic" w:hAnsi="Century Gothic" w:eastAsia="Arial" w:cs="Arial"/>
          <w:b/>
          <w:kern w:val="2"/>
          <w:lang w:val="es-ES"/>
          <w14:ligatures w14:val="standardContextual"/>
        </w:rPr>
      </w:pPr>
    </w:p>
    <w:p w:rsidRPr="008A55D0" w:rsidR="008A55D0" w:rsidP="008A55D0" w:rsidRDefault="008A55D0" w14:paraId="207C3BD9" w14:textId="77777777">
      <w:pPr>
        <w:tabs>
          <w:tab w:val="left" w:pos="0"/>
        </w:tabs>
        <w:spacing w:after="0" w:line="240" w:lineRule="auto"/>
        <w:ind w:left="11"/>
        <w:jc w:val="both"/>
        <w:rPr>
          <w:rFonts w:ascii="Century Gothic" w:hAnsi="Century Gothic" w:eastAsia="Calibri" w:cs="Arial"/>
          <w:b/>
          <w:bCs/>
          <w:color w:val="000000"/>
          <w:kern w:val="2"/>
          <w:lang w:val="es-ES_tradnl"/>
          <w14:ligatures w14:val="standardContextual"/>
        </w:rPr>
      </w:pPr>
      <w:r w:rsidRPr="008A55D0">
        <w:rPr>
          <w:rFonts w:ascii="Century Gothic" w:hAnsi="Century Gothic" w:eastAsia="Calibri" w:cs="Arial"/>
          <w:b/>
          <w:bCs/>
          <w:color w:val="000000"/>
          <w:kern w:val="2"/>
          <w:lang w:val="es-ES_tradnl"/>
          <w14:ligatures w14:val="standardContextual"/>
        </w:rPr>
        <w:t>COMBINACIÓN DE EXPERIENCIA − Documentos tipo − Infraestructura de transporte – Actividad principal y secundaria</w:t>
      </w:r>
    </w:p>
    <w:p w:rsidRPr="008A55D0" w:rsidR="008A55D0" w:rsidP="008A55D0" w:rsidRDefault="008A55D0" w14:paraId="5910BBFD" w14:textId="77777777">
      <w:pPr>
        <w:tabs>
          <w:tab w:val="left" w:pos="0"/>
        </w:tabs>
        <w:spacing w:after="0" w:line="240" w:lineRule="auto"/>
        <w:ind w:left="11"/>
        <w:jc w:val="both"/>
        <w:rPr>
          <w:rFonts w:ascii="Century Gothic" w:hAnsi="Century Gothic" w:eastAsia="Calibri" w:cs="Arial"/>
          <w:b/>
          <w:bCs/>
          <w:color w:val="000000"/>
          <w:kern w:val="2"/>
          <w:lang w:val="es-ES_tradnl"/>
          <w14:ligatures w14:val="standardContextual"/>
        </w:rPr>
      </w:pPr>
    </w:p>
    <w:p w:rsidR="00D43EC2" w:rsidP="00D43EC2" w:rsidRDefault="00D43EC2" w14:paraId="7370CFEE" w14:textId="3E7CED02">
      <w:pPr>
        <w:spacing w:after="0" w:line="240" w:lineRule="auto"/>
        <w:jc w:val="both"/>
        <w:rPr>
          <w:rFonts w:ascii="Century Gothic" w:hAnsi="Century Gothic" w:eastAsia="Calibri" w:cs="Arial"/>
          <w:color w:val="000000"/>
          <w:kern w:val="2"/>
          <w:sz w:val="20"/>
          <w:szCs w:val="20"/>
          <w:lang w:val="es-MX"/>
          <w14:ligatures w14:val="standardContextual"/>
        </w:rPr>
      </w:pPr>
      <w:r w:rsidRPr="00D43EC2">
        <w:rPr>
          <w:rFonts w:ascii="Century Gothic" w:hAnsi="Century Gothic" w:eastAsia="Calibri" w:cs="Arial"/>
          <w:color w:val="000000"/>
          <w:kern w:val="2"/>
          <w:sz w:val="20"/>
          <w:szCs w:val="20"/>
          <w:lang w:val="es-MX"/>
          <w14:ligatures w14:val="standardContextual"/>
        </w:rPr>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rsidRPr="00D43EC2" w:rsidR="00D43EC2" w:rsidP="00D43EC2" w:rsidRDefault="00D43EC2" w14:paraId="730646DE" w14:textId="77777777">
      <w:pPr>
        <w:spacing w:after="0" w:line="240" w:lineRule="auto"/>
        <w:jc w:val="both"/>
        <w:rPr>
          <w:rFonts w:ascii="Century Gothic" w:hAnsi="Century Gothic" w:eastAsia="Calibri" w:cs="Arial"/>
          <w:color w:val="000000"/>
          <w:kern w:val="2"/>
          <w:sz w:val="20"/>
          <w:szCs w:val="20"/>
          <w:lang w:val="es-MX"/>
          <w14:ligatures w14:val="standardContextual"/>
        </w:rPr>
      </w:pPr>
    </w:p>
    <w:p w:rsidR="00D43EC2" w:rsidP="00D43EC2" w:rsidRDefault="00D43EC2" w14:paraId="0A09451F" w14:textId="49E5CB01">
      <w:pPr>
        <w:spacing w:after="0" w:line="240" w:lineRule="auto"/>
        <w:jc w:val="both"/>
        <w:rPr>
          <w:rFonts w:ascii="Century Gothic" w:hAnsi="Century Gothic" w:eastAsia="Calibri" w:cs="Arial"/>
          <w:color w:val="000000"/>
          <w:kern w:val="2"/>
          <w:sz w:val="20"/>
          <w:szCs w:val="20"/>
          <w:lang w:val="es-MX"/>
          <w14:ligatures w14:val="standardContextual"/>
        </w:rPr>
      </w:pPr>
      <w:r w:rsidRPr="00D43EC2">
        <w:rPr>
          <w:rFonts w:ascii="Century Gothic" w:hAnsi="Century Gothic" w:eastAsia="Calibri" w:cs="Arial"/>
          <w:color w:val="000000"/>
          <w:kern w:val="2"/>
          <w:sz w:val="20"/>
          <w:szCs w:val="20"/>
          <w:lang w:val="es-MX"/>
          <w14:ligatures w14:val="standardContextual"/>
        </w:rPr>
        <w:t>Particularmente, en la “Matriz 1 – Experiencia”, en el acápite de “Reglas para definir la experiencia exigible en el proceso de contratación” tanto de baja o mediana y alta complejidad de los documentos tipo actuales, se establece la regla vi) que prescribe lo siguiente:</w:t>
      </w:r>
    </w:p>
    <w:p w:rsidRPr="008A55D0" w:rsidR="008A55D0" w:rsidP="00D43EC2" w:rsidRDefault="008A55D0" w14:paraId="3E99B02F" w14:textId="60647C81">
      <w:pPr>
        <w:spacing w:after="0" w:line="240" w:lineRule="auto"/>
        <w:jc w:val="both"/>
        <w:rPr>
          <w:rFonts w:ascii="Century Gothic" w:hAnsi="Century Gothic" w:eastAsia="Calibri" w:cs="Arial"/>
          <w:color w:val="000000"/>
          <w:kern w:val="2"/>
          <w:sz w:val="20"/>
          <w:szCs w:val="20"/>
          <w:lang w:val="es-MX"/>
          <w14:ligatures w14:val="standardContextual"/>
        </w:rPr>
      </w:pPr>
      <w:r w:rsidRPr="008A55D0">
        <w:rPr>
          <w:rFonts w:ascii="Century Gothic" w:hAnsi="Century Gothic" w:eastAsia="Calibri" w:cs="Arial"/>
          <w:color w:val="000000"/>
          <w:kern w:val="2"/>
          <w:sz w:val="20"/>
          <w:szCs w:val="20"/>
          <w:lang w:val="es-ES_tradnl"/>
          <w14:ligatures w14:val="standardContextual"/>
        </w:rPr>
        <w:t>[…]</w:t>
      </w:r>
    </w:p>
    <w:p w:rsidRPr="008A55D0" w:rsidR="008A55D0" w:rsidP="00D43EC2" w:rsidRDefault="00D43EC2" w14:paraId="2908C0E9" w14:textId="224C5460">
      <w:pPr>
        <w:tabs>
          <w:tab w:val="left" w:pos="0"/>
        </w:tabs>
        <w:spacing w:after="0" w:line="240" w:lineRule="auto"/>
        <w:ind w:left="11"/>
        <w:jc w:val="both"/>
        <w:rPr>
          <w:rFonts w:ascii="Century Gothic" w:hAnsi="Century Gothic" w:eastAsia="Aptos" w:cs="Arial"/>
          <w:kern w:val="2"/>
          <w:sz w:val="20"/>
          <w:szCs w:val="20"/>
          <w:lang w:val="es-ES_tradnl"/>
          <w14:ligatures w14:val="standardContextual"/>
        </w:rPr>
      </w:pPr>
      <w:r w:rsidRPr="00D43EC2">
        <w:rPr>
          <w:rFonts w:ascii="Century Gothic" w:hAnsi="Century Gothic" w:eastAsia="Aptos" w:cs="Arial"/>
          <w:kern w:val="2"/>
          <w:sz w:val="20"/>
          <w:szCs w:val="20"/>
          <w:lang w:val="es-ES_tradnl"/>
          <w14:ligatures w14:val="standardContextual"/>
        </w:rPr>
        <w:t>En armonía con lo anterior, el literal A del numeral 3.5.2.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rsidR="00D43EC2" w:rsidP="00D43EC2" w:rsidRDefault="008A55D0" w14:paraId="0782A240" w14:textId="77777777">
      <w:pPr>
        <w:spacing w:after="0" w:line="240" w:lineRule="auto"/>
        <w:jc w:val="both"/>
        <w:rPr>
          <w:rFonts w:ascii="Century Gothic" w:hAnsi="Century Gothic" w:eastAsia="Calibri" w:cs="Arial"/>
          <w:color w:val="000000"/>
          <w:kern w:val="2"/>
          <w:sz w:val="20"/>
          <w:szCs w:val="20"/>
          <w:lang w:val="es-MX"/>
          <w14:ligatures w14:val="standardContextual"/>
        </w:rPr>
      </w:pPr>
      <w:r w:rsidRPr="008A55D0">
        <w:rPr>
          <w:rFonts w:ascii="Century Gothic" w:hAnsi="Century Gothic" w:eastAsia="Calibri" w:cs="Arial"/>
          <w:color w:val="000000"/>
          <w:kern w:val="2"/>
          <w:sz w:val="20"/>
          <w:szCs w:val="20"/>
          <w:lang w:val="es-MX"/>
          <w14:ligatures w14:val="standardContextual"/>
        </w:rPr>
        <w:t>[…]</w:t>
      </w:r>
    </w:p>
    <w:p w:rsidRPr="00D43EC2" w:rsidR="008A55D0" w:rsidP="00D43EC2" w:rsidRDefault="00D43EC2" w14:paraId="7C1A09CA" w14:textId="302B4855">
      <w:pPr>
        <w:spacing w:after="0" w:line="240" w:lineRule="auto"/>
        <w:jc w:val="both"/>
        <w:rPr>
          <w:rFonts w:ascii="Century Gothic" w:hAnsi="Century Gothic" w:eastAsia="Calibri" w:cs="Arial"/>
          <w:color w:val="000000"/>
          <w:kern w:val="2"/>
          <w:sz w:val="20"/>
          <w:szCs w:val="20"/>
          <w:lang w:val="es-MX"/>
          <w14:ligatures w14:val="standardContextual"/>
        </w:rPr>
      </w:pPr>
      <w:r w:rsidRPr="00D43EC2">
        <w:rPr>
          <w:rFonts w:ascii="Century Gothic" w:hAnsi="Century Gothic" w:eastAsia="Calibri" w:cs="Arial"/>
          <w:color w:val="000000"/>
          <w:kern w:val="2"/>
          <w:sz w:val="20"/>
          <w:szCs w:val="20"/>
          <w:lang w:val="es-MX"/>
          <w14:ligatures w14:val="standardContextual"/>
        </w:rPr>
        <w:t>Como se advierte, 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que se encuentren en una misma matriz de experiencia, así como cuando las actividades que se requieren desarrollar se encuentren en otras matrices de experiencia de proyectos de otros documentos tipo adoptados por esta Agencia.</w:t>
      </w:r>
    </w:p>
    <w:p w:rsidRPr="008A55D0" w:rsidR="008A55D0" w:rsidP="008A55D0" w:rsidRDefault="008A55D0" w14:paraId="0DF68E09" w14:textId="77777777">
      <w:pPr>
        <w:spacing w:after="0"/>
        <w:rPr>
          <w:rFonts w:ascii="Century Gothic" w:hAnsi="Century Gothic" w:eastAsia="Calibri" w:cs="Arial"/>
        </w:rPr>
      </w:pPr>
    </w:p>
    <w:p w:rsidRPr="008A55D0" w:rsidR="008A55D0" w:rsidP="008A55D0" w:rsidRDefault="008A55D0" w14:paraId="46B3A84A" w14:textId="77777777">
      <w:pPr>
        <w:spacing w:after="0"/>
        <w:rPr>
          <w:rFonts w:ascii="Century Gothic" w:hAnsi="Century Gothic" w:eastAsia="Calibri" w:cs="Arial"/>
        </w:rPr>
      </w:pPr>
    </w:p>
    <w:p w:rsidRPr="008A55D0" w:rsidR="008A55D0" w:rsidP="008A55D0" w:rsidRDefault="008A55D0" w14:paraId="754C017C" w14:textId="77777777">
      <w:pPr>
        <w:rPr>
          <w:rFonts w:ascii="Century Gothic" w:hAnsi="Century Gothic" w:eastAsia="Calibri" w:cs="Times New Roman"/>
        </w:rPr>
      </w:pPr>
    </w:p>
    <w:p w:rsidRPr="008A55D0" w:rsidR="008A55D0" w:rsidP="008A55D0" w:rsidRDefault="008A55D0" w14:paraId="7FE1F3BF" w14:textId="77777777">
      <w:pPr>
        <w:rPr>
          <w:rFonts w:ascii="Century Gothic" w:hAnsi="Century Gothic" w:eastAsia="Calibri" w:cs="Times New Roman"/>
        </w:rPr>
      </w:pPr>
    </w:p>
    <w:p w:rsidR="008A55D0" w:rsidP="008A55D0" w:rsidRDefault="008A55D0" w14:paraId="1A50D06A" w14:textId="77777777">
      <w:pPr>
        <w:rPr>
          <w:rFonts w:ascii="Century Gothic" w:hAnsi="Century Gothic" w:eastAsia="Calibri" w:cs="Times New Roman"/>
        </w:rPr>
      </w:pPr>
    </w:p>
    <w:p w:rsidR="00D43EC2" w:rsidP="008A55D0" w:rsidRDefault="00D43EC2" w14:paraId="009041DF" w14:textId="77777777">
      <w:pPr>
        <w:rPr>
          <w:rFonts w:ascii="Century Gothic" w:hAnsi="Century Gothic" w:eastAsia="Calibri" w:cs="Times New Roman"/>
        </w:rPr>
      </w:pPr>
    </w:p>
    <w:p w:rsidR="00D43EC2" w:rsidP="008A55D0" w:rsidRDefault="00D43EC2" w14:paraId="45CAC29B" w14:textId="77777777">
      <w:pPr>
        <w:rPr>
          <w:rFonts w:ascii="Century Gothic" w:hAnsi="Century Gothic" w:eastAsia="Calibri" w:cs="Times New Roman"/>
        </w:rPr>
      </w:pPr>
    </w:p>
    <w:p w:rsidRPr="008A55D0" w:rsidR="00D43EC2" w:rsidP="008A55D0" w:rsidRDefault="00D43EC2" w14:paraId="0E4A1134" w14:textId="77777777">
      <w:pPr>
        <w:rPr>
          <w:rFonts w:ascii="Century Gothic" w:hAnsi="Century Gothic" w:eastAsia="Calibri" w:cs="Times New Roman"/>
        </w:rPr>
      </w:pPr>
    </w:p>
    <w:p w:rsidRPr="008A55D0" w:rsidR="008A55D0" w:rsidP="008A55D0" w:rsidRDefault="008A55D0" w14:paraId="295826E2" w14:textId="77777777">
      <w:pPr>
        <w:rPr>
          <w:rFonts w:ascii="Century Gothic" w:hAnsi="Century Gothic" w:eastAsia="Calibri" w:cs="Times New Roman"/>
        </w:rPr>
      </w:pPr>
    </w:p>
    <w:p w:rsidR="008A55D0" w:rsidP="008A55D0" w:rsidRDefault="008A55D0" w14:paraId="3FB2F065" w14:textId="77777777">
      <w:pPr>
        <w:spacing w:after="0"/>
        <w:rPr>
          <w:rFonts w:ascii="Century Gothic" w:hAnsi="Century Gothic"/>
          <w:lang w:val="es-MX"/>
        </w:rPr>
      </w:pPr>
      <w:r w:rsidRPr="687B05C8">
        <w:rPr>
          <w:rFonts w:ascii="Century Gothic" w:hAnsi="Century Gothic"/>
        </w:rPr>
        <w:t>Bogotá D.C., [Día] [</w:t>
      </w:r>
      <w:proofErr w:type="spellStart"/>
      <w:r w:rsidRPr="687B05C8">
        <w:rPr>
          <w:rFonts w:ascii="Century Gothic" w:hAnsi="Century Gothic"/>
        </w:rPr>
        <w:t>Mes.NombreCapitalizado</w:t>
      </w:r>
      <w:proofErr w:type="spellEnd"/>
      <w:r w:rsidRPr="687B05C8">
        <w:rPr>
          <w:rFonts w:ascii="Century Gothic" w:hAnsi="Century Gothic"/>
        </w:rPr>
        <w:t>] [Año]</w:t>
      </w:r>
    </w:p>
    <w:p w:rsidRPr="008A55D0" w:rsidR="008A55D0" w:rsidP="008A55D0" w:rsidRDefault="008A55D0" w14:paraId="48DA9BF4" w14:textId="77777777">
      <w:pPr>
        <w:spacing w:after="0"/>
        <w:jc w:val="right"/>
        <w:rPr>
          <w:rFonts w:ascii="Century Gothic" w:hAnsi="Century Gothic" w:eastAsia="Calibri" w:cs="Arial"/>
        </w:rPr>
      </w:pPr>
      <w:r w:rsidRPr="008A55D0">
        <w:rPr>
          <w:rFonts w:ascii="Century Gothic" w:hAnsi="Century Gothic" w:eastAsia="Calibri" w:cs="Arial"/>
        </w:rPr>
        <w:tab/>
      </w:r>
    </w:p>
    <w:p w:rsidRPr="008A55D0" w:rsidR="008A55D0" w:rsidP="004B72A4" w:rsidRDefault="004B72A4" w14:paraId="059DCDDD" w14:textId="78CF0B36">
      <w:pPr>
        <w:spacing w:after="0"/>
        <w:jc w:val="right"/>
        <w:rPr>
          <w:rFonts w:ascii="Century Gothic" w:hAnsi="Century Gothic" w:eastAsia="Calibri" w:cs="Arial"/>
        </w:rPr>
      </w:pPr>
      <w:bookmarkStart w:name="_Hlk94281581" w:id="1"/>
      <w:bookmarkStart w:name="_Hlk102489058" w:id="2"/>
      <w:bookmarkStart w:name="_Hlk34951122" w:id="3"/>
      <w:r>
        <w:rPr>
          <w:rFonts w:ascii="Century Gothic" w:hAnsi="Century Gothic" w:eastAsia="Calibri" w:cs="Arial"/>
          <w:noProof/>
        </w:rPr>
        <w:drawing>
          <wp:inline distT="0" distB="0" distL="0" distR="0" wp14:anchorId="39EE1087" wp14:editId="0D2B0CD4">
            <wp:extent cx="2772383" cy="791351"/>
            <wp:effectExtent l="0" t="0" r="9525" b="8890"/>
            <wp:docPr id="191358590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85908"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778119" cy="792988"/>
                    </a:xfrm>
                    <a:prstGeom prst="rect">
                      <a:avLst/>
                    </a:prstGeom>
                  </pic:spPr>
                </pic:pic>
              </a:graphicData>
            </a:graphic>
          </wp:inline>
        </w:drawing>
      </w:r>
    </w:p>
    <w:p w:rsidRPr="008A55D0" w:rsidR="008A55D0" w:rsidP="008A55D0" w:rsidRDefault="008A55D0" w14:paraId="11EF522F" w14:textId="77777777">
      <w:pPr>
        <w:spacing w:after="0"/>
        <w:rPr>
          <w:rFonts w:ascii="Century Gothic" w:hAnsi="Century Gothic" w:eastAsia="Calibri" w:cs="Arial"/>
        </w:rPr>
      </w:pPr>
      <w:r w:rsidRPr="008A55D0">
        <w:rPr>
          <w:rFonts w:ascii="Century Gothic" w:hAnsi="Century Gothic" w:eastAsia="Calibri" w:cs="Arial"/>
        </w:rPr>
        <w:t>Señor</w:t>
      </w:r>
    </w:p>
    <w:p w:rsidRPr="008A55D0" w:rsidR="008A55D0" w:rsidP="008A55D0" w:rsidRDefault="008A55D0" w14:paraId="25307FB6" w14:textId="77777777">
      <w:pPr>
        <w:spacing w:after="0"/>
        <w:rPr>
          <w:rFonts w:ascii="Century Gothic" w:hAnsi="Century Gothic" w:eastAsia="Calibri" w:cs="Arial"/>
          <w:b/>
          <w:bCs/>
        </w:rPr>
      </w:pPr>
      <w:r w:rsidRPr="008A55D0">
        <w:rPr>
          <w:rFonts w:ascii="Century Gothic" w:hAnsi="Century Gothic" w:eastAsia="Calibri" w:cs="Arial"/>
          <w:b/>
          <w:bCs/>
        </w:rPr>
        <w:t>Andrés Felipe Hernández González</w:t>
      </w:r>
    </w:p>
    <w:p w:rsidRPr="008A55D0" w:rsidR="008A55D0" w:rsidP="008A55D0" w:rsidRDefault="008A55D0" w14:paraId="50A02A27" w14:textId="77777777">
      <w:pPr>
        <w:spacing w:after="0"/>
        <w:rPr>
          <w:rFonts w:ascii="Century Gothic" w:hAnsi="Century Gothic" w:eastAsia="Calibri" w:cs="Arial"/>
        </w:rPr>
      </w:pPr>
      <w:r w:rsidRPr="008A55D0">
        <w:rPr>
          <w:rFonts w:ascii="Century Gothic" w:hAnsi="Century Gothic" w:eastAsia="Calibri" w:cs="Arial"/>
        </w:rPr>
        <w:t>Ciudad</w:t>
      </w:r>
    </w:p>
    <w:p w:rsidRPr="008A55D0" w:rsidR="008A55D0" w:rsidP="008A55D0" w:rsidRDefault="008A55D0" w14:paraId="2B7E0D7C" w14:textId="77777777">
      <w:pPr>
        <w:spacing w:after="0"/>
        <w:rPr>
          <w:rFonts w:ascii="Century Gothic" w:hAnsi="Century Gothic" w:eastAsia="Calibri" w:cs="Arial"/>
        </w:rPr>
      </w:pPr>
    </w:p>
    <w:p w:rsidRPr="008A55D0" w:rsidR="008A55D0" w:rsidP="008A55D0" w:rsidRDefault="008A55D0" w14:paraId="1DD8166E" w14:textId="77777777">
      <w:pPr>
        <w:shd w:val="clear" w:color="auto" w:fill="FFFFFF"/>
        <w:ind w:left="2124" w:firstLine="570"/>
        <w:contextualSpacing/>
        <w:rPr>
          <w:rFonts w:ascii="Century Gothic" w:hAnsi="Century Gothic" w:eastAsia="Calibri" w:cs="Arial"/>
          <w:b/>
          <w:bCs/>
          <w:lang w:val="es-ES_tradnl" w:eastAsia="es-ES_tradnl"/>
        </w:rPr>
      </w:pPr>
      <w:r w:rsidRPr="008A55D0">
        <w:rPr>
          <w:rFonts w:ascii="Century Gothic" w:hAnsi="Century Gothic" w:eastAsia="Calibri" w:cs="Arial"/>
          <w:b/>
          <w:bCs/>
          <w:lang w:val="es-ES_tradnl" w:eastAsia="es-ES_tradnl"/>
        </w:rPr>
        <w:t>Concepto C – 063 de 2024</w:t>
      </w:r>
    </w:p>
    <w:p w:rsidRPr="008A55D0" w:rsidR="008A55D0" w:rsidP="008A55D0" w:rsidRDefault="008A55D0" w14:paraId="05E13F46" w14:textId="77777777">
      <w:pPr>
        <w:shd w:val="clear" w:color="auto" w:fill="FFFFFF"/>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A55D0" w:rsidR="008A55D0" w:rsidTr="00F07092" w14:paraId="15FAB0F6" w14:textId="77777777">
        <w:tc>
          <w:tcPr>
            <w:tcW w:w="2689" w:type="dxa"/>
          </w:tcPr>
          <w:p w:rsidRPr="008A55D0" w:rsidR="008A55D0" w:rsidP="008A55D0" w:rsidRDefault="008A55D0" w14:paraId="2D451495" w14:textId="77777777">
            <w:pPr>
              <w:shd w:val="clear" w:color="auto" w:fill="FFFFFF"/>
              <w:contextualSpacing/>
              <w:jc w:val="both"/>
              <w:rPr>
                <w:rFonts w:ascii="Century Gothic" w:hAnsi="Century Gothic" w:eastAsia="Calibri" w:cs="Arial"/>
                <w:lang w:val="es-ES_tradnl" w:eastAsia="es-ES_tradnl"/>
              </w:rPr>
            </w:pPr>
            <w:r w:rsidRPr="008A55D0">
              <w:rPr>
                <w:rFonts w:ascii="Century Gothic" w:hAnsi="Century Gothic" w:eastAsia="Calibri" w:cs="Arial"/>
                <w:b/>
                <w:lang w:val="es-ES_tradnl" w:eastAsia="es-ES_tradnl"/>
              </w:rPr>
              <w:t>Temas:</w:t>
            </w:r>
            <w:r w:rsidRPr="008A55D0">
              <w:rPr>
                <w:rFonts w:ascii="Century Gothic" w:hAnsi="Century Gothic" w:eastAsia="Calibri" w:cs="Arial"/>
                <w:lang w:val="es-ES_tradnl" w:eastAsia="es-ES_tradnl"/>
              </w:rPr>
              <w:t xml:space="preserve">                                      </w:t>
            </w:r>
          </w:p>
        </w:tc>
        <w:tc>
          <w:tcPr>
            <w:tcW w:w="6237" w:type="dxa"/>
          </w:tcPr>
          <w:p w:rsidRPr="008A55D0" w:rsidR="008A55D0" w:rsidP="008A55D0" w:rsidRDefault="008A55D0" w14:paraId="4E335BCA" w14:textId="77777777">
            <w:pPr>
              <w:jc w:val="both"/>
              <w:rPr>
                <w:rFonts w:ascii="Century Gothic" w:hAnsi="Century Gothic" w:eastAsia="Calibri" w:cs="Arial"/>
                <w:bCs/>
                <w:lang w:val="es-MX" w:eastAsia="es-ES_tradnl"/>
              </w:rPr>
            </w:pPr>
            <w:r w:rsidRPr="008A55D0">
              <w:rPr>
                <w:rFonts w:ascii="Century Gothic" w:hAnsi="Century Gothic" w:eastAsia="Calibri" w:cs="Arial"/>
                <w:bCs/>
                <w:lang w:val="es-MX" w:eastAsia="es-ES_tradnl"/>
              </w:rPr>
              <w:t>DOCUMENTOS TIPO – Fundamento normativo – Ley 2022 de 2020 / EXPERIENCIA – Acreditación − Documentos tipo − Licitación de obra pública de infraestructura de transporte / EXPERIENCIA ADICIONAL − Bienes y servicios adicionales a la obra pública – Infraestructura de transporte / COMBINACIÓN DE EXPERIENCIA − Documentos tipo − Infraestructura de transporte – Actividad principal y secundaria</w:t>
            </w:r>
          </w:p>
          <w:p w:rsidRPr="008A55D0" w:rsidR="008A55D0" w:rsidP="008A55D0" w:rsidRDefault="008A55D0" w14:paraId="23552F0C" w14:textId="77777777">
            <w:pPr>
              <w:shd w:val="clear" w:color="auto" w:fill="FFFFFF"/>
              <w:spacing w:after="120"/>
              <w:contextualSpacing/>
              <w:jc w:val="both"/>
              <w:rPr>
                <w:rFonts w:ascii="Century Gothic" w:hAnsi="Century Gothic" w:eastAsia="Calibri" w:cs="Arial"/>
                <w:bCs/>
                <w:sz w:val="12"/>
                <w:szCs w:val="12"/>
                <w:lang w:val="es-ES_tradnl" w:eastAsia="es-ES_tradnl"/>
              </w:rPr>
            </w:pPr>
          </w:p>
        </w:tc>
      </w:tr>
      <w:tr w:rsidRPr="008A55D0" w:rsidR="008A55D0" w:rsidTr="00F07092" w14:paraId="43013B4B" w14:textId="77777777">
        <w:trPr>
          <w:trHeight w:val="309"/>
        </w:trPr>
        <w:tc>
          <w:tcPr>
            <w:tcW w:w="2689" w:type="dxa"/>
          </w:tcPr>
          <w:p w:rsidRPr="008A55D0" w:rsidR="008A55D0" w:rsidP="008A55D0" w:rsidRDefault="008A55D0" w14:paraId="4D63796D" w14:textId="77777777">
            <w:pPr>
              <w:shd w:val="clear" w:color="auto" w:fill="FFFFFF"/>
              <w:contextualSpacing/>
              <w:jc w:val="both"/>
              <w:rPr>
                <w:rFonts w:ascii="Century Gothic" w:hAnsi="Century Gothic" w:eastAsia="Calibri" w:cs="Arial"/>
                <w:b/>
                <w:lang w:val="es-ES_tradnl" w:eastAsia="es-ES_tradnl"/>
              </w:rPr>
            </w:pPr>
            <w:r w:rsidRPr="008A55D0">
              <w:rPr>
                <w:rFonts w:ascii="Century Gothic" w:hAnsi="Century Gothic" w:eastAsia="Calibri" w:cs="Arial"/>
                <w:b/>
                <w:lang w:val="es-ES_tradnl" w:eastAsia="es-ES_tradnl"/>
              </w:rPr>
              <w:t>Radicación:</w:t>
            </w:r>
            <w:r w:rsidRPr="008A55D0">
              <w:rPr>
                <w:rFonts w:ascii="Century Gothic" w:hAnsi="Century Gothic" w:eastAsia="Calibri" w:cs="Arial"/>
                <w:lang w:val="es-ES_tradnl" w:eastAsia="es-ES_tradnl"/>
              </w:rPr>
              <w:t xml:space="preserve">                             </w:t>
            </w:r>
          </w:p>
        </w:tc>
        <w:tc>
          <w:tcPr>
            <w:tcW w:w="6237" w:type="dxa"/>
          </w:tcPr>
          <w:p w:rsidRPr="008A55D0" w:rsidR="008A55D0" w:rsidP="008A55D0" w:rsidRDefault="008A55D0" w14:paraId="7C361CF1" w14:textId="77777777">
            <w:pPr>
              <w:shd w:val="clear" w:color="auto" w:fill="FFFFFF"/>
              <w:contextualSpacing/>
              <w:jc w:val="both"/>
              <w:rPr>
                <w:rFonts w:ascii="Century Gothic" w:hAnsi="Century Gothic" w:eastAsia="Calibri" w:cs="Arial"/>
                <w:lang w:val="es-ES_tradnl" w:eastAsia="es-ES_tradnl"/>
              </w:rPr>
            </w:pPr>
            <w:r w:rsidRPr="008A55D0">
              <w:rPr>
                <w:rFonts w:ascii="Century Gothic" w:hAnsi="Century Gothic" w:eastAsia="Calibri" w:cs="Arial"/>
                <w:lang w:val="es-ES_tradnl" w:eastAsia="es-ES_tradnl"/>
              </w:rPr>
              <w:t>Respuesta a consulta P20240404003446</w:t>
            </w:r>
          </w:p>
        </w:tc>
      </w:tr>
    </w:tbl>
    <w:p w:rsidRPr="008A55D0" w:rsidR="008A55D0" w:rsidP="008A55D0" w:rsidRDefault="008A55D0" w14:paraId="214C7BE6" w14:textId="77777777">
      <w:pPr>
        <w:shd w:val="clear" w:color="auto" w:fill="FFFFFF"/>
        <w:contextualSpacing/>
        <w:jc w:val="both"/>
        <w:rPr>
          <w:rFonts w:ascii="Century Gothic" w:hAnsi="Century Gothic" w:eastAsia="Calibri" w:cs="Arial"/>
          <w:lang w:val="es-ES_tradnl" w:eastAsia="es-ES_tradnl"/>
        </w:rPr>
      </w:pPr>
    </w:p>
    <w:p w:rsidRPr="008A55D0" w:rsidR="008A55D0" w:rsidP="008A55D0" w:rsidRDefault="008A55D0" w14:paraId="0E39DD41" w14:textId="77777777">
      <w:pPr>
        <w:shd w:val="clear" w:color="auto" w:fill="FFFFFF"/>
        <w:contextualSpacing/>
        <w:jc w:val="both"/>
        <w:rPr>
          <w:rFonts w:ascii="Century Gothic" w:hAnsi="Century Gothic" w:eastAsia="Calibri" w:cs="Arial"/>
          <w:lang w:val="es-ES" w:eastAsia="es-ES"/>
        </w:rPr>
      </w:pPr>
      <w:r w:rsidRPr="008A55D0">
        <w:rPr>
          <w:rFonts w:ascii="Century Gothic" w:hAnsi="Century Gothic" w:eastAsia="Calibri" w:cs="Arial"/>
          <w:lang w:val="es-ES" w:eastAsia="es-ES"/>
        </w:rPr>
        <w:t xml:space="preserve">Respetado señor Hernández González: </w:t>
      </w:r>
    </w:p>
    <w:p w:rsidRPr="008A55D0" w:rsidR="008A55D0" w:rsidP="008A55D0" w:rsidRDefault="008A55D0" w14:paraId="5CE9D104" w14:textId="77777777">
      <w:pPr>
        <w:shd w:val="clear" w:color="auto" w:fill="FFFFFF"/>
        <w:spacing w:line="276" w:lineRule="auto"/>
        <w:contextualSpacing/>
        <w:jc w:val="both"/>
        <w:rPr>
          <w:rFonts w:ascii="Century Gothic" w:hAnsi="Century Gothic" w:eastAsia="Calibri" w:cs="Arial"/>
          <w:szCs w:val="24"/>
          <w:lang w:val="es-ES_tradnl" w:eastAsia="es-ES_tradnl"/>
        </w:rPr>
      </w:pPr>
    </w:p>
    <w:bookmarkEnd w:id="1"/>
    <w:bookmarkEnd w:id="2"/>
    <w:p w:rsidRPr="008A55D0" w:rsidR="008A55D0" w:rsidP="008A55D0" w:rsidRDefault="008A55D0" w14:paraId="11046E75" w14:textId="77777777">
      <w:pPr>
        <w:shd w:val="clear" w:color="auto" w:fill="FFFFFF"/>
        <w:spacing w:after="0" w:line="276" w:lineRule="auto"/>
        <w:jc w:val="both"/>
        <w:rPr>
          <w:rFonts w:ascii="Century Gothic" w:hAnsi="Century Gothic" w:eastAsia="Calibri" w:cs="Arial"/>
          <w:color w:val="000000"/>
          <w:lang w:val="es-ES_tradnl"/>
        </w:rPr>
      </w:pPr>
      <w:r w:rsidRPr="008A55D0">
        <w:rPr>
          <w:rFonts w:ascii="Century Gothic" w:hAnsi="Century Gothic" w:eastAsia="Calibri" w:cs="Arial"/>
          <w:color w:val="000000"/>
          <w:lang w:val="es-ES_tradnl"/>
        </w:rPr>
        <w:t>En ejercicio de la competencia otorgada por el numeral 8 del artículo 11 y el numeral 5 del artículo 3 del Decreto Ley 4170 de 2011</w:t>
      </w:r>
      <w:bookmarkStart w:name="_Hlk99120496" w:id="4"/>
      <w:r w:rsidRPr="008A55D0">
        <w:rPr>
          <w:rFonts w:ascii="Century Gothic" w:hAnsi="Century Gothic" w:eastAsia="Arial MT" w:cs="Arial"/>
          <w:lang w:val="es-ES"/>
        </w:rPr>
        <w:t xml:space="preserve">, </w:t>
      </w:r>
      <w:bookmarkEnd w:id="4"/>
      <w:r w:rsidRPr="008A55D0">
        <w:rPr>
          <w:rFonts w:ascii="Century Gothic" w:hAnsi="Century Gothic" w:eastAsia="Calibri" w:cs="Arial"/>
          <w:color w:val="000000"/>
          <w:lang w:val="es-ES_tradnl"/>
        </w:rPr>
        <w:t>la Agencia Nacional de Contratación Pública –Colombia Compra Eficiente– responde la consulta radicada el 3 de abril de 2024.</w:t>
      </w:r>
    </w:p>
    <w:p w:rsidRPr="008A55D0" w:rsidR="008A55D0" w:rsidP="008A55D0" w:rsidRDefault="008A55D0" w14:paraId="720E3679" w14:textId="77777777">
      <w:pPr>
        <w:shd w:val="clear" w:color="auto" w:fill="FFFFFF"/>
        <w:spacing w:after="0" w:line="276" w:lineRule="auto"/>
        <w:jc w:val="both"/>
        <w:rPr>
          <w:rFonts w:ascii="Century Gothic" w:hAnsi="Century Gothic" w:eastAsia="Calibri" w:cs="Arial"/>
          <w:b/>
          <w:color w:val="000000"/>
          <w:lang w:val="es-ES_tradnl"/>
        </w:rPr>
      </w:pPr>
    </w:p>
    <w:p w:rsidRPr="008A55D0" w:rsidR="008A55D0" w:rsidP="008A55D0" w:rsidRDefault="008A55D0" w14:paraId="264CB419" w14:textId="77777777">
      <w:pPr>
        <w:numPr>
          <w:ilvl w:val="0"/>
          <w:numId w:val="6"/>
        </w:numPr>
        <w:shd w:val="clear" w:color="auto" w:fill="FFFFFF"/>
        <w:tabs>
          <w:tab w:val="left" w:pos="0"/>
          <w:tab w:val="left" w:pos="142"/>
          <w:tab w:val="left" w:pos="284"/>
        </w:tabs>
        <w:spacing w:after="0" w:line="276" w:lineRule="auto"/>
        <w:ind w:left="357" w:hanging="357"/>
        <w:contextualSpacing/>
        <w:rPr>
          <w:rFonts w:ascii="Century Gothic" w:hAnsi="Century Gothic" w:eastAsia="Calibri" w:cs="Arial"/>
          <w:b/>
          <w:color w:val="000000"/>
          <w:lang w:val="es-ES_tradnl"/>
        </w:rPr>
      </w:pPr>
      <w:r w:rsidRPr="008A55D0">
        <w:rPr>
          <w:rFonts w:ascii="Century Gothic" w:hAnsi="Century Gothic" w:eastAsia="Calibri" w:cs="Arial"/>
          <w:b/>
          <w:color w:val="000000"/>
          <w:lang w:val="es-ES_tradnl"/>
        </w:rPr>
        <w:t xml:space="preserve">Problema planteado </w:t>
      </w:r>
    </w:p>
    <w:p w:rsidRPr="008A55D0" w:rsidR="008A55D0" w:rsidP="008A55D0" w:rsidRDefault="008A55D0" w14:paraId="67A5EB89" w14:textId="77777777">
      <w:pPr>
        <w:shd w:val="clear" w:color="auto" w:fill="FFFFFF"/>
        <w:tabs>
          <w:tab w:val="left" w:pos="426"/>
        </w:tabs>
        <w:spacing w:after="0" w:line="276" w:lineRule="auto"/>
        <w:jc w:val="both"/>
        <w:rPr>
          <w:rFonts w:ascii="Century Gothic" w:hAnsi="Century Gothic" w:eastAsia="Calibri" w:cs="Arial"/>
          <w:b/>
          <w:color w:val="000000"/>
          <w:lang w:val="es-ES_tradnl"/>
        </w:rPr>
      </w:pPr>
    </w:p>
    <w:p w:rsidRPr="008A55D0" w:rsidR="008A55D0" w:rsidP="008A55D0" w:rsidRDefault="008A55D0" w14:paraId="6349D968" w14:textId="77777777">
      <w:pPr>
        <w:shd w:val="clear" w:color="auto" w:fill="FFFFFF"/>
        <w:spacing w:after="0" w:line="276" w:lineRule="auto"/>
        <w:jc w:val="both"/>
        <w:rPr>
          <w:rFonts w:ascii="Century Gothic" w:hAnsi="Century Gothic" w:eastAsia="Calibri" w:cs="Arial"/>
          <w:color w:val="000000"/>
        </w:rPr>
      </w:pPr>
      <w:r w:rsidRPr="008A55D0">
        <w:rPr>
          <w:rFonts w:ascii="Century Gothic" w:hAnsi="Century Gothic" w:eastAsia="Calibri" w:cs="Arial"/>
          <w:color w:val="000000"/>
          <w:lang w:val="es-ES_tradnl"/>
        </w:rPr>
        <w:t>En relación con los documentos tipo de licitación de obra pública de infraestructura de transporte, usted realiza las siguientes preguntas:</w:t>
      </w:r>
    </w:p>
    <w:p w:rsidRPr="008A55D0" w:rsidR="008A55D0" w:rsidP="008A55D0" w:rsidRDefault="008A55D0" w14:paraId="2326678A" w14:textId="77777777">
      <w:pPr>
        <w:shd w:val="clear" w:color="auto" w:fill="FFFFFF"/>
        <w:spacing w:after="0" w:line="276" w:lineRule="auto"/>
        <w:jc w:val="both"/>
        <w:rPr>
          <w:rFonts w:ascii="Century Gothic" w:hAnsi="Century Gothic" w:eastAsia="Calibri" w:cs="Arial"/>
          <w:color w:val="000000"/>
        </w:rPr>
      </w:pPr>
    </w:p>
    <w:p w:rsidRPr="008A55D0" w:rsidR="008A55D0" w:rsidP="008A55D0" w:rsidRDefault="008A55D0" w14:paraId="135EDD2C"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8A55D0">
        <w:rPr>
          <w:rFonts w:ascii="Century Gothic" w:hAnsi="Century Gothic" w:eastAsia="Calibri" w:cs="Arial"/>
          <w:color w:val="000000"/>
          <w:sz w:val="21"/>
          <w:szCs w:val="21"/>
          <w:lang w:val="es-ES_tradnl"/>
        </w:rPr>
        <w:t xml:space="preserve">“1. El literal C del numeral 3.5.2 del pliego de condiciones, en su último párrafo indica que "Para los efectos de este literal entiéndase por </w:t>
      </w:r>
      <w:r w:rsidRPr="008A55D0">
        <w:rPr>
          <w:rFonts w:ascii="Century Gothic" w:hAnsi="Century Gothic" w:eastAsia="Calibri" w:cs="Arial"/>
          <w:color w:val="000000"/>
          <w:sz w:val="21"/>
          <w:szCs w:val="21"/>
          <w:lang w:val="es-ES_tradnl"/>
        </w:rPr>
        <w:t>experiencia solicitada la general y la específica requerida en la actividad principal, al igual que la exigida para la actividad secundaria en atención a las combinaciones de experiencia aplicables y la experiencia</w:t>
      </w:r>
    </w:p>
    <w:p w:rsidRPr="008A55D0" w:rsidR="008A55D0" w:rsidP="2EAFBCDC" w:rsidRDefault="008A55D0" w14:paraId="395791C3"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2EAFBCDC">
        <w:rPr>
          <w:rFonts w:ascii="Century Gothic" w:hAnsi="Century Gothic" w:eastAsia="Calibri" w:cs="Arial"/>
          <w:color w:val="000000" w:themeColor="text1"/>
          <w:sz w:val="21"/>
          <w:szCs w:val="21"/>
          <w:lang w:val="es-ES"/>
        </w:rPr>
        <w:t xml:space="preserve">adicional respecto de los bienes y servicios ajenos a la obra pública de infraestructura de transporte" </w:t>
      </w:r>
      <w:proofErr w:type="spellStart"/>
      <w:r w:rsidRPr="2EAFBCDC">
        <w:rPr>
          <w:rFonts w:ascii="Century Gothic" w:hAnsi="Century Gothic" w:eastAsia="Calibri" w:cs="Arial"/>
          <w:color w:val="000000" w:themeColor="text1"/>
          <w:sz w:val="21"/>
          <w:szCs w:val="21"/>
          <w:lang w:val="es-ES"/>
        </w:rPr>
        <w:t>refiriendose</w:t>
      </w:r>
      <w:proofErr w:type="spellEnd"/>
      <w:r w:rsidRPr="2EAFBCDC">
        <w:rPr>
          <w:rFonts w:ascii="Century Gothic" w:hAnsi="Century Gothic" w:eastAsia="Calibri" w:cs="Arial"/>
          <w:color w:val="000000" w:themeColor="text1"/>
          <w:sz w:val="21"/>
          <w:szCs w:val="21"/>
          <w:lang w:val="es-ES"/>
        </w:rPr>
        <w:t xml:space="preserve"> a que la experiencia se debe acreditar con </w:t>
      </w:r>
      <w:proofErr w:type="spellStart"/>
      <w:r w:rsidRPr="2EAFBCDC">
        <w:rPr>
          <w:rFonts w:ascii="Century Gothic" w:hAnsi="Century Gothic" w:eastAsia="Calibri" w:cs="Arial"/>
          <w:color w:val="000000" w:themeColor="text1"/>
          <w:sz w:val="21"/>
          <w:szCs w:val="21"/>
          <w:lang w:val="es-ES"/>
        </w:rPr>
        <w:t>maximo</w:t>
      </w:r>
      <w:proofErr w:type="spellEnd"/>
      <w:r w:rsidRPr="2EAFBCDC">
        <w:rPr>
          <w:rFonts w:ascii="Century Gothic" w:hAnsi="Century Gothic" w:eastAsia="Calibri" w:cs="Arial"/>
          <w:color w:val="000000" w:themeColor="text1"/>
          <w:sz w:val="21"/>
          <w:szCs w:val="21"/>
          <w:lang w:val="es-ES"/>
        </w:rPr>
        <w:t xml:space="preserve"> cinco contratos o seis o siete de acuerdo a si es emprendimiento y empresa de mujer y/o </w:t>
      </w:r>
      <w:proofErr w:type="spellStart"/>
      <w:r w:rsidRPr="2EAFBCDC">
        <w:rPr>
          <w:rFonts w:ascii="Century Gothic" w:hAnsi="Century Gothic" w:eastAsia="Calibri" w:cs="Arial"/>
          <w:color w:val="000000" w:themeColor="text1"/>
          <w:sz w:val="21"/>
          <w:szCs w:val="21"/>
          <w:lang w:val="es-ES"/>
        </w:rPr>
        <w:t>Mipyme</w:t>
      </w:r>
      <w:proofErr w:type="spellEnd"/>
      <w:r w:rsidRPr="2EAFBCDC">
        <w:rPr>
          <w:rFonts w:ascii="Century Gothic" w:hAnsi="Century Gothic" w:eastAsia="Calibri" w:cs="Arial"/>
          <w:color w:val="000000" w:themeColor="text1"/>
          <w:sz w:val="21"/>
          <w:szCs w:val="21"/>
          <w:lang w:val="es-ES"/>
        </w:rPr>
        <w:t>, pero no queda claro que si al existir actividad secundaria en el proceso de contratación, se pueden acreditar cinco o seis o siete contratos adicionales para el cumplimiento de esta actividad, teniendo la posibilidad el proponente de presentar hasta 10 o 12 o 14 contratos (5 o 6 o 7 para actividad principal y 5 o 6 o 7 para actividad secundaria) o dentro de los únicos cinco o seis o siete contratos de la propuesta debe acreditar tanto actividad principal como actividad secundaria.</w:t>
      </w:r>
    </w:p>
    <w:p w:rsidRPr="008A55D0" w:rsidR="008A55D0" w:rsidP="008A55D0" w:rsidRDefault="008A55D0" w14:paraId="6F7FC931"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p>
    <w:p w:rsidRPr="008A55D0" w:rsidR="008A55D0" w:rsidP="2EAFBCDC" w:rsidRDefault="008A55D0" w14:paraId="14565776"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2EAFBCDC">
        <w:rPr>
          <w:rFonts w:ascii="Century Gothic" w:hAnsi="Century Gothic" w:eastAsia="Calibri" w:cs="Arial"/>
          <w:color w:val="000000" w:themeColor="text1"/>
          <w:sz w:val="21"/>
          <w:szCs w:val="21"/>
          <w:lang w:val="es-ES"/>
        </w:rPr>
        <w:t xml:space="preserve">2. Si el proceso de contratación tiene un valor X, que se compone, por ejemplo, de 80% actividad principal y 20% actividad secundaria, es lógico que para la actividad secundaria se deben acreditar contratos </w:t>
      </w:r>
      <w:proofErr w:type="gramStart"/>
      <w:r w:rsidRPr="2EAFBCDC">
        <w:rPr>
          <w:rFonts w:ascii="Century Gothic" w:hAnsi="Century Gothic" w:eastAsia="Calibri" w:cs="Arial"/>
          <w:color w:val="000000" w:themeColor="text1"/>
          <w:sz w:val="21"/>
          <w:szCs w:val="21"/>
          <w:lang w:val="es-ES"/>
        </w:rPr>
        <w:t>de acuerdo a</w:t>
      </w:r>
      <w:proofErr w:type="gramEnd"/>
      <w:r w:rsidRPr="2EAFBCDC">
        <w:rPr>
          <w:rFonts w:ascii="Century Gothic" w:hAnsi="Century Gothic" w:eastAsia="Calibri" w:cs="Arial"/>
          <w:color w:val="000000" w:themeColor="text1"/>
          <w:sz w:val="21"/>
          <w:szCs w:val="21"/>
          <w:lang w:val="es-ES"/>
        </w:rPr>
        <w:t xml:space="preserve"> ese 20% de dicha actividad, pero para la actividad principal, el proponente debe acreditar contratos sobre el valor total del proceso o solamente sobre dicha actividad? Es decir, sobre el 80% </w:t>
      </w:r>
      <w:proofErr w:type="spellStart"/>
      <w:r w:rsidRPr="2EAFBCDC">
        <w:rPr>
          <w:rFonts w:ascii="Century Gothic" w:hAnsi="Century Gothic" w:eastAsia="Calibri" w:cs="Arial"/>
          <w:color w:val="000000" w:themeColor="text1"/>
          <w:sz w:val="21"/>
          <w:szCs w:val="21"/>
          <w:lang w:val="es-ES"/>
        </w:rPr>
        <w:t>unicamente</w:t>
      </w:r>
      <w:proofErr w:type="spellEnd"/>
      <w:r w:rsidRPr="2EAFBCDC">
        <w:rPr>
          <w:rFonts w:ascii="Century Gothic" w:hAnsi="Century Gothic" w:eastAsia="Calibri" w:cs="Arial"/>
          <w:color w:val="000000" w:themeColor="text1"/>
          <w:sz w:val="21"/>
          <w:szCs w:val="21"/>
          <w:lang w:val="es-ES"/>
        </w:rPr>
        <w:t>.” [SIC]</w:t>
      </w:r>
    </w:p>
    <w:p w:rsidRPr="008A55D0" w:rsidR="008A55D0" w:rsidP="008A55D0" w:rsidRDefault="008A55D0" w14:paraId="4F660AAE" w14:textId="77777777">
      <w:pPr>
        <w:shd w:val="clear" w:color="auto" w:fill="FFFFFF"/>
        <w:spacing w:after="0" w:line="240" w:lineRule="auto"/>
        <w:ind w:left="709" w:right="709"/>
        <w:jc w:val="both"/>
        <w:rPr>
          <w:rFonts w:ascii="Century Gothic" w:hAnsi="Century Gothic" w:eastAsia="Calibri" w:cs="Arial"/>
          <w:color w:val="000000"/>
          <w:lang w:val="es-ES_tradnl"/>
        </w:rPr>
      </w:pPr>
    </w:p>
    <w:p w:rsidRPr="008A55D0" w:rsidR="008A55D0" w:rsidP="008A55D0" w:rsidRDefault="008A55D0" w14:paraId="18B493A0" w14:textId="77777777">
      <w:pPr>
        <w:numPr>
          <w:ilvl w:val="0"/>
          <w:numId w:val="6"/>
        </w:numPr>
        <w:shd w:val="clear" w:color="auto" w:fill="FFFFFF"/>
        <w:tabs>
          <w:tab w:val="left" w:pos="0"/>
          <w:tab w:val="left" w:pos="284"/>
        </w:tabs>
        <w:spacing w:after="0" w:line="278" w:lineRule="auto"/>
        <w:ind w:left="357" w:hanging="357"/>
        <w:contextualSpacing/>
        <w:jc w:val="both"/>
        <w:rPr>
          <w:rFonts w:ascii="Century Gothic" w:hAnsi="Century Gothic" w:eastAsia="Calibri" w:cs="Arial"/>
          <w:b/>
          <w:color w:val="000000"/>
          <w:lang w:val="es-ES_tradnl"/>
        </w:rPr>
      </w:pPr>
      <w:r w:rsidRPr="008A55D0">
        <w:rPr>
          <w:rFonts w:ascii="Century Gothic" w:hAnsi="Century Gothic" w:eastAsia="Calibri" w:cs="Arial"/>
          <w:b/>
          <w:color w:val="000000"/>
          <w:lang w:val="es-ES_tradnl"/>
        </w:rPr>
        <w:t>Consideraciones</w:t>
      </w:r>
    </w:p>
    <w:p w:rsidRPr="008A55D0" w:rsidR="008A55D0" w:rsidP="008A55D0" w:rsidRDefault="008A55D0" w14:paraId="62900F81" w14:textId="77777777">
      <w:pPr>
        <w:shd w:val="clear" w:color="auto" w:fill="FFFFFF"/>
        <w:spacing w:after="0" w:line="276" w:lineRule="auto"/>
        <w:jc w:val="both"/>
        <w:rPr>
          <w:rFonts w:ascii="Century Gothic" w:hAnsi="Century Gothic" w:eastAsia="Calibri" w:cs="Arial"/>
          <w:color w:val="000000"/>
          <w:lang w:val="es-ES"/>
        </w:rPr>
      </w:pPr>
    </w:p>
    <w:p w:rsidRPr="008A55D0" w:rsidR="008A55D0" w:rsidP="008A55D0" w:rsidRDefault="008A55D0" w14:paraId="4BAFB269" w14:textId="77777777">
      <w:pPr>
        <w:shd w:val="clear" w:color="auto" w:fill="FFFFFF"/>
        <w:spacing w:after="120" w:line="276" w:lineRule="auto"/>
        <w:jc w:val="both"/>
        <w:rPr>
          <w:rFonts w:ascii="Century Gothic" w:hAnsi="Century Gothic" w:eastAsia="Calibri" w:cs="Arial"/>
          <w:color w:val="000000"/>
        </w:rPr>
      </w:pPr>
      <w:r w:rsidRPr="008A55D0">
        <w:rPr>
          <w:rFonts w:ascii="Century Gothic" w:hAnsi="Century Gothic" w:eastAsia="Calibri" w:cs="Arial"/>
          <w:color w:val="000000"/>
        </w:rPr>
        <w:t>La Agencia Nacional de Contratación Pública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rsidRPr="008A55D0" w:rsidR="008A55D0" w:rsidP="008A55D0" w:rsidRDefault="008A55D0" w14:paraId="2E5C4B39" w14:textId="77777777">
      <w:pPr>
        <w:shd w:val="clear" w:color="auto" w:fill="FFFFFF"/>
        <w:spacing w:after="120" w:line="276" w:lineRule="auto"/>
        <w:ind w:firstLine="708"/>
        <w:jc w:val="both"/>
        <w:rPr>
          <w:rFonts w:ascii="Century Gothic" w:hAnsi="Century Gothic" w:eastAsia="Calibri" w:cs="Arial"/>
          <w:color w:val="000000"/>
        </w:rPr>
      </w:pPr>
      <w:r w:rsidRPr="008A55D0">
        <w:rPr>
          <w:rFonts w:ascii="Century Gothic" w:hAnsi="Century Gothic" w:eastAsia="Calibri"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w:t>
      </w:r>
      <w:r w:rsidRPr="008A55D0">
        <w:rPr>
          <w:rFonts w:ascii="Century Gothic" w:hAnsi="Century Gothic" w:eastAsia="Calibri" w:cs="Arial"/>
          <w:color w:val="000000"/>
        </w:rPr>
        <w:t xml:space="preserve">asesorías sobre casos puntuales ni interpretar normas ajenas al sistema de compras públicas. </w:t>
      </w:r>
    </w:p>
    <w:p w:rsidRPr="008A55D0" w:rsidR="008A55D0" w:rsidP="008A55D0" w:rsidRDefault="008A55D0" w14:paraId="25BEA4D2" w14:textId="77777777">
      <w:pPr>
        <w:shd w:val="clear" w:color="auto" w:fill="FFFFFF"/>
        <w:spacing w:after="120" w:line="276" w:lineRule="auto"/>
        <w:jc w:val="both"/>
        <w:rPr>
          <w:rFonts w:ascii="Century Gothic" w:hAnsi="Century Gothic" w:eastAsia="Calibri" w:cs="Arial"/>
          <w:bCs/>
          <w:color w:val="000000"/>
          <w:lang w:val="es-ES"/>
        </w:rPr>
      </w:pPr>
      <w:r w:rsidRPr="008A55D0">
        <w:rPr>
          <w:rFonts w:ascii="Century Gothic" w:hAnsi="Century Gothic" w:eastAsia="Calibri" w:cs="Arial"/>
          <w:color w:val="000000"/>
        </w:rPr>
        <w:tab/>
      </w:r>
      <w:r w:rsidRPr="008A55D0">
        <w:rPr>
          <w:rFonts w:ascii="Century Gothic" w:hAnsi="Century Gothic" w:eastAsia="Calibri" w:cs="Arial"/>
          <w:color w:val="000000"/>
        </w:rPr>
        <w:t>En este contexto, la Subdirección de Gestión Contractual, dentro de los límites de sus atribuciones, resolverá la consulta conforme a las normas generales en materia de contratación estatal. Con este objetivo se analizarán</w:t>
      </w:r>
      <w:r w:rsidRPr="008A55D0">
        <w:rPr>
          <w:rFonts w:ascii="Century Gothic" w:hAnsi="Century Gothic" w:eastAsia="Calibri" w:cs="Arial"/>
          <w:color w:val="000000"/>
          <w:lang w:val="es-ES"/>
        </w:rPr>
        <w:t xml:space="preserve"> los siguientes temas: </w:t>
      </w:r>
      <w:r w:rsidRPr="008A55D0">
        <w:rPr>
          <w:rFonts w:ascii="Century Gothic" w:hAnsi="Century Gothic" w:eastAsia="Calibri" w:cs="Arial"/>
          <w:color w:val="000000"/>
          <w:lang w:val="es-ES_tradnl"/>
        </w:rPr>
        <w:t xml:space="preserve">i) fundamento normativo y ámbito de aplicación de los documentos tipo; </w:t>
      </w:r>
      <w:proofErr w:type="spellStart"/>
      <w:r w:rsidRPr="008A55D0">
        <w:rPr>
          <w:rFonts w:ascii="Century Gothic" w:hAnsi="Century Gothic" w:eastAsia="Calibri" w:cs="Arial"/>
          <w:color w:val="000000"/>
          <w:lang w:val="es-ES_tradnl"/>
        </w:rPr>
        <w:t>ii</w:t>
      </w:r>
      <w:proofErr w:type="spellEnd"/>
      <w:r w:rsidRPr="008A55D0">
        <w:rPr>
          <w:rFonts w:ascii="Century Gothic" w:hAnsi="Century Gothic" w:eastAsia="Calibri" w:cs="Arial"/>
          <w:color w:val="000000"/>
          <w:lang w:val="es-ES_tradnl"/>
        </w:rPr>
        <w:t xml:space="preserve">) acreditación de experiencia en los documentos tipo de licitación de obra pública de infraestructura de transporte –versión 3–, y experiencia adicional respecto a los bienes y servicios adicionales a la obra pública, y </w:t>
      </w:r>
      <w:proofErr w:type="spellStart"/>
      <w:r w:rsidRPr="008A55D0">
        <w:rPr>
          <w:rFonts w:ascii="Century Gothic" w:hAnsi="Century Gothic" w:eastAsia="Calibri" w:cs="Arial"/>
          <w:color w:val="000000"/>
          <w:lang w:val="es-ES_tradnl"/>
        </w:rPr>
        <w:t>iii</w:t>
      </w:r>
      <w:proofErr w:type="spellEnd"/>
      <w:r w:rsidRPr="008A55D0">
        <w:rPr>
          <w:rFonts w:ascii="Century Gothic" w:hAnsi="Century Gothic" w:eastAsia="Calibri" w:cs="Arial"/>
          <w:color w:val="000000"/>
          <w:lang w:val="es-ES_tradnl"/>
        </w:rPr>
        <w:t>) combinación de experiencia en los documentos tipo de infraestructura de transporte.</w:t>
      </w:r>
    </w:p>
    <w:p w:rsidRPr="008A55D0" w:rsidR="008A55D0" w:rsidP="008A55D0" w:rsidRDefault="008A55D0" w14:paraId="1DC5E156" w14:textId="77777777">
      <w:pPr>
        <w:shd w:val="clear" w:color="auto" w:fill="FFFFFF"/>
        <w:spacing w:after="0" w:line="276" w:lineRule="auto"/>
        <w:ind w:firstLine="708"/>
        <w:jc w:val="both"/>
        <w:rPr>
          <w:rFonts w:ascii="Century Gothic" w:hAnsi="Century Gothic" w:eastAsia="Calibri" w:cs="Arial"/>
          <w:color w:val="000000"/>
        </w:rPr>
      </w:pPr>
      <w:r w:rsidRPr="008A55D0">
        <w:rPr>
          <w:rFonts w:ascii="Century Gothic" w:hAnsi="Century Gothic" w:eastAsia="Calibri" w:cs="Arial"/>
          <w:color w:val="000000"/>
        </w:rPr>
        <w:t>La Agencia Nacional de Contratación Pública – Colombia Compra Eficiente se ha pronunciado</w:t>
      </w:r>
      <w:r w:rsidRPr="008A55D0">
        <w:rPr>
          <w:rFonts w:ascii="Aptos" w:hAnsi="Aptos" w:eastAsia="Aptos" w:cs="Times New Roman"/>
          <w:kern w:val="2"/>
          <w:sz w:val="24"/>
          <w:szCs w:val="24"/>
          <w:lang w:val="es-ES_tradnl"/>
          <w14:ligatures w14:val="standardContextual"/>
        </w:rPr>
        <w:t xml:space="preserve"> </w:t>
      </w:r>
      <w:r w:rsidRPr="008A55D0">
        <w:rPr>
          <w:rFonts w:ascii="Century Gothic" w:hAnsi="Century Gothic" w:eastAsia="Calibri" w:cs="Arial"/>
          <w:color w:val="000000"/>
        </w:rPr>
        <w:t>sobre la forma de establecer y acreditar la experiencia exigible en procesos de contratación de obra pública de infraestructura de transporte que aplican documentos tipo, en los conceptos C-056  del 8 de enero de 2020, C-069 del 24 de enero de 2020, C-097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 C-698 del 19 de noviembre de 2020, C-697 del 2 de diciembre de 2020,</w:t>
      </w:r>
      <w:r w:rsidRPr="008A55D0">
        <w:rPr>
          <w:rFonts w:ascii="Aptos" w:hAnsi="Aptos" w:eastAsia="Aptos" w:cs="Times New Roman"/>
          <w:kern w:val="2"/>
          <w:sz w:val="24"/>
          <w:szCs w:val="24"/>
          <w:lang w:val="es-ES_tradnl"/>
          <w14:ligatures w14:val="standardContextual"/>
        </w:rPr>
        <w:t xml:space="preserve"> </w:t>
      </w:r>
      <w:r w:rsidRPr="008A55D0">
        <w:rPr>
          <w:rFonts w:ascii="Century Gothic" w:hAnsi="Century Gothic" w:eastAsia="Calibri" w:cs="Arial"/>
          <w:color w:val="000000"/>
        </w:rPr>
        <w:t>C-804 del 1 de febrero de 2021, C-018 del 23 de febrero de 2021 y C-053 del 28 de marzo de 2023, entre otros</w:t>
      </w:r>
      <w:r w:rsidRPr="008A55D0">
        <w:rPr>
          <w:rFonts w:ascii="Century Gothic" w:hAnsi="Century Gothic" w:eastAsia="Aptos" w:cs="Arial"/>
          <w:color w:val="000000"/>
          <w:kern w:val="2"/>
          <w:sz w:val="24"/>
          <w:szCs w:val="24"/>
          <w:vertAlign w:val="superscript"/>
          <w:lang w:val="es-ES_tradnl"/>
          <w14:ligatures w14:val="standardContextual"/>
        </w:rPr>
        <w:footnoteReference w:id="1"/>
      </w:r>
      <w:r w:rsidRPr="008A55D0">
        <w:rPr>
          <w:rFonts w:ascii="Century Gothic" w:hAnsi="Century Gothic" w:eastAsia="Calibri" w:cs="Arial"/>
          <w:bCs/>
          <w:kern w:val="2"/>
          <w:lang w:val="es-MX"/>
          <w14:ligatures w14:val="standardContextual"/>
        </w:rPr>
        <w:t>.</w:t>
      </w:r>
      <w:r w:rsidRPr="008A55D0">
        <w:rPr>
          <w:rFonts w:ascii="Century Gothic" w:hAnsi="Century Gothic" w:eastAsia="Calibri" w:cs="Arial"/>
          <w:color w:val="000000"/>
        </w:rPr>
        <w:t xml:space="preserve"> Las tesis propuestas en estos conceptos se reiteran a continuación y se complementan en lo pertinente, de acuerdo con las preguntas realizadas.  </w:t>
      </w:r>
    </w:p>
    <w:p w:rsidRPr="008A55D0" w:rsidR="008A55D0" w:rsidP="008A55D0" w:rsidRDefault="008A55D0" w14:paraId="4B6259F0" w14:textId="77777777">
      <w:pPr>
        <w:shd w:val="clear" w:color="auto" w:fill="FFFFFF"/>
        <w:spacing w:after="0" w:line="276" w:lineRule="auto"/>
        <w:jc w:val="both"/>
        <w:rPr>
          <w:rFonts w:ascii="Century Gothic" w:hAnsi="Century Gothic" w:eastAsia="Calibri" w:cs="Arial"/>
          <w:color w:val="000000"/>
        </w:rPr>
      </w:pPr>
    </w:p>
    <w:p w:rsidRPr="008A55D0" w:rsidR="008A55D0" w:rsidP="008A55D0" w:rsidRDefault="008A55D0" w14:paraId="172120C9" w14:textId="77777777">
      <w:pPr>
        <w:spacing w:after="0" w:line="276" w:lineRule="auto"/>
        <w:contextualSpacing/>
        <w:jc w:val="both"/>
        <w:rPr>
          <w:rFonts w:ascii="Century Gothic" w:hAnsi="Century Gothic" w:eastAsia="Arial" w:cs="Arial"/>
          <w:b/>
          <w:bCs/>
          <w:lang w:val="es-ES_tradnl" w:eastAsia="es-ES_tradnl"/>
        </w:rPr>
      </w:pPr>
      <w:r w:rsidRPr="008A55D0">
        <w:rPr>
          <w:rFonts w:ascii="Century Gothic" w:hAnsi="Century Gothic" w:eastAsia="Arial" w:cs="Arial"/>
          <w:b/>
          <w:bCs/>
          <w:lang w:val="es-ES_tradnl" w:eastAsia="es-ES_tradnl"/>
        </w:rPr>
        <w:t xml:space="preserve">2.1. </w:t>
      </w:r>
      <w:bookmarkStart w:name="_Hlk110852287" w:id="5"/>
      <w:r w:rsidRPr="008A55D0">
        <w:rPr>
          <w:rFonts w:ascii="Century Gothic" w:hAnsi="Century Gothic" w:eastAsia="Arial" w:cs="Arial"/>
          <w:b/>
          <w:bCs/>
          <w:lang w:val="es-ES_tradnl" w:eastAsia="es-ES_tradnl"/>
        </w:rPr>
        <w:t xml:space="preserve">Fundamento normativo y ámbito de aplicación de los documentos tipo </w:t>
      </w:r>
      <w:bookmarkEnd w:id="5"/>
    </w:p>
    <w:p w:rsidRPr="008A55D0" w:rsidR="008A55D0" w:rsidP="008A55D0" w:rsidRDefault="008A55D0" w14:paraId="6CF37544" w14:textId="77777777">
      <w:pPr>
        <w:spacing w:after="0" w:line="240" w:lineRule="auto"/>
        <w:contextualSpacing/>
        <w:jc w:val="both"/>
        <w:rPr>
          <w:rFonts w:ascii="Century Gothic" w:hAnsi="Century Gothic" w:eastAsia="Arial" w:cs="Arial"/>
          <w:b/>
          <w:bCs/>
          <w:lang w:val="es-ES_tradnl" w:eastAsia="es-ES_tradnl"/>
        </w:rPr>
      </w:pPr>
    </w:p>
    <w:p w:rsidRPr="008A55D0" w:rsidR="008A55D0" w:rsidP="008A55D0" w:rsidRDefault="008A55D0" w14:paraId="52E69F06" w14:textId="77777777">
      <w:pPr>
        <w:spacing w:after="120" w:line="276" w:lineRule="auto"/>
        <w:jc w:val="both"/>
        <w:rPr>
          <w:rFonts w:ascii="Century Gothic" w:hAnsi="Century Gothic" w:eastAsia="Calibri" w:cs="Arial"/>
          <w:color w:val="000000"/>
          <w:szCs w:val="24"/>
          <w:lang w:val="es-ES" w:eastAsia="es-ES_tradnl"/>
        </w:rPr>
      </w:pPr>
      <w:bookmarkStart w:name="_Hlk113022941" w:id="6"/>
      <w:r w:rsidRPr="008A55D0">
        <w:rPr>
          <w:rFonts w:ascii="Century Gothic" w:hAnsi="Century Gothic" w:eastAsia="Calibri" w:cs="Arial"/>
          <w:color w:val="000000"/>
          <w:szCs w:val="24"/>
          <w:lang w:val="es-ES" w:eastAsia="es-ES_tradnl"/>
        </w:rPr>
        <w:t>La adopción de los documentos tipo obligatorios en el ordenamiento jurídico colombiano se incluyó por primera vez en el parágrafo 3 del artículo 2 de la Ley 1150 de 2007</w:t>
      </w:r>
      <w:r w:rsidRPr="008A55D0">
        <w:rPr>
          <w:rFonts w:ascii="Century Gothic" w:hAnsi="Century Gothic" w:eastAsia="Calibri" w:cs="Arial"/>
          <w:color w:val="000000"/>
          <w:szCs w:val="24"/>
          <w:vertAlign w:val="superscript"/>
          <w:lang w:val="es-ES" w:eastAsia="es-ES_tradnl"/>
        </w:rPr>
        <w:footnoteReference w:id="2"/>
      </w:r>
      <w:r w:rsidRPr="008A55D0">
        <w:rPr>
          <w:rFonts w:ascii="Century Gothic" w:hAnsi="Century Gothic" w:eastAsia="Calibri"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Como esta atribución no ha sido ejercida hasta la actualidad, el artículo 4 de la Ley 1882 de 2018 es el antecedente más relevante de la expedición de documentos tipo con alcance obligatorio. </w:t>
      </w:r>
    </w:p>
    <w:p w:rsidRPr="008A55D0" w:rsidR="008A55D0" w:rsidP="008A55D0" w:rsidRDefault="008A55D0" w14:paraId="746F839E" w14:textId="77777777">
      <w:pPr>
        <w:spacing w:after="120" w:line="276" w:lineRule="auto"/>
        <w:ind w:firstLine="708"/>
        <w:jc w:val="both"/>
        <w:rPr>
          <w:rFonts w:ascii="Century Gothic" w:hAnsi="Century Gothic" w:eastAsia="Calibri" w:cs="Arial"/>
          <w:color w:val="000000"/>
          <w:szCs w:val="24"/>
          <w:lang w:val="es-ES" w:eastAsia="es-ES_tradnl"/>
        </w:rPr>
      </w:pPr>
      <w:r w:rsidRPr="008A55D0">
        <w:rPr>
          <w:rFonts w:ascii="Century Gothic" w:hAnsi="Century Gothic" w:eastAsia="Calibri" w:cs="Arial"/>
          <w:color w:val="000000"/>
          <w:szCs w:val="24"/>
          <w:lang w:val="es-ES" w:eastAsia="es-ES_tradnl"/>
        </w:rPr>
        <w:t>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Esta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8A55D0">
        <w:rPr>
          <w:rFonts w:ascii="Century Gothic" w:hAnsi="Century Gothic" w:eastAsia="Calibri" w:cs="Arial"/>
          <w:color w:val="000000"/>
          <w:szCs w:val="24"/>
          <w:vertAlign w:val="superscript"/>
          <w:lang w:val="es-ES" w:eastAsia="es-ES_tradnl"/>
        </w:rPr>
        <w:footnoteReference w:id="3"/>
      </w:r>
      <w:r w:rsidRPr="008A55D0">
        <w:rPr>
          <w:rFonts w:ascii="Century Gothic" w:hAnsi="Century Gothic" w:eastAsia="Calibri" w:cs="Arial"/>
          <w:color w:val="000000"/>
          <w:szCs w:val="24"/>
          <w:lang w:val="es-ES" w:eastAsia="es-ES_tradnl"/>
        </w:rPr>
        <w:t>.</w:t>
      </w:r>
    </w:p>
    <w:p w:rsidRPr="008A55D0" w:rsidR="008A55D0" w:rsidP="008A55D0" w:rsidRDefault="008A55D0" w14:paraId="75192773" w14:textId="77777777">
      <w:pPr>
        <w:spacing w:before="120" w:after="120" w:line="276" w:lineRule="auto"/>
        <w:jc w:val="both"/>
        <w:rPr>
          <w:rFonts w:ascii="Century Gothic" w:hAnsi="Century Gothic" w:eastAsia="Calibri" w:cs="Arial"/>
          <w:color w:val="000000"/>
          <w:szCs w:val="24"/>
          <w:lang w:val="es-ES" w:eastAsia="es-ES_tradnl"/>
        </w:rPr>
      </w:pPr>
      <w:r w:rsidRPr="008A55D0">
        <w:rPr>
          <w:rFonts w:ascii="Century Gothic" w:hAnsi="Century Gothic" w:eastAsia="Calibri" w:cs="Arial"/>
          <w:color w:val="000000"/>
          <w:szCs w:val="24"/>
          <w:lang w:val="es-ES" w:eastAsia="es-ES_tradnl"/>
        </w:rPr>
        <w:tab/>
      </w:r>
      <w:r w:rsidRPr="008A55D0">
        <w:rPr>
          <w:rFonts w:ascii="Century Gothic" w:hAnsi="Century Gothic" w:eastAsia="Calibri" w:cs="Arial"/>
          <w:color w:val="000000"/>
          <w:szCs w:val="24"/>
          <w:lang w:val="es-ES" w:eastAsia="es-ES_tradnl"/>
        </w:rPr>
        <w:t xml:space="preserve">Asimismo, señalaba que, dentro de los documentos tipo, el gobierno adoptaría de manera general y con alcance obligatorio para todas las entidades </w:t>
      </w:r>
      <w:r w:rsidRPr="008A55D0">
        <w:rPr>
          <w:rFonts w:ascii="Century Gothic" w:hAnsi="Century Gothic" w:eastAsia="Calibri" w:cs="Arial"/>
          <w:color w:val="000000"/>
          <w:szCs w:val="24"/>
          <w:lang w:val="es-ES" w:eastAsia="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rsidRPr="008A55D0" w:rsidR="008A55D0" w:rsidP="008A55D0" w:rsidRDefault="008A55D0" w14:paraId="610B6C13" w14:textId="77777777">
      <w:pPr>
        <w:spacing w:before="120" w:after="120" w:line="276" w:lineRule="auto"/>
        <w:jc w:val="both"/>
        <w:rPr>
          <w:rFonts w:ascii="Century Gothic" w:hAnsi="Century Gothic" w:eastAsia="Calibri" w:cs="Arial"/>
          <w:color w:val="000000"/>
          <w:szCs w:val="24"/>
          <w:lang w:val="es-ES" w:eastAsia="es-ES_tradnl"/>
        </w:rPr>
      </w:pPr>
      <w:r w:rsidRPr="008A55D0">
        <w:rPr>
          <w:rFonts w:ascii="Century Gothic" w:hAnsi="Century Gothic" w:eastAsia="Calibri" w:cs="Arial"/>
          <w:color w:val="000000"/>
          <w:szCs w:val="24"/>
          <w:lang w:val="es-ES" w:eastAsia="es-ES_tradnl"/>
        </w:rPr>
        <w:tab/>
      </w:r>
      <w:r w:rsidRPr="008A55D0">
        <w:rPr>
          <w:rFonts w:ascii="Century Gothic" w:hAnsi="Century Gothic" w:eastAsia="Calibri" w:cs="Arial"/>
          <w:color w:val="000000"/>
          <w:szCs w:val="24"/>
          <w:lang w:val="es-ES" w:eastAsia="es-ES_tradnl"/>
        </w:rPr>
        <w:t xml:space="preserve">De la norma descrita se concluía lo siguiente: i) la adopción de los documentos tipo estaba en cabeza del gobierno nacional; </w:t>
      </w:r>
      <w:proofErr w:type="spellStart"/>
      <w:r w:rsidRPr="008A55D0">
        <w:rPr>
          <w:rFonts w:ascii="Century Gothic" w:hAnsi="Century Gothic" w:eastAsia="Calibri" w:cs="Arial"/>
          <w:color w:val="000000"/>
          <w:szCs w:val="24"/>
          <w:lang w:val="es-ES" w:eastAsia="es-ES_tradnl"/>
        </w:rPr>
        <w:t>ii</w:t>
      </w:r>
      <w:proofErr w:type="spellEnd"/>
      <w:r w:rsidRPr="008A55D0">
        <w:rPr>
          <w:rFonts w:ascii="Century Gothic" w:hAnsi="Century Gothic" w:eastAsia="Calibri"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8A55D0">
        <w:rPr>
          <w:rFonts w:ascii="Century Gothic" w:hAnsi="Century Gothic" w:eastAsia="Calibri" w:cs="Arial"/>
          <w:color w:val="000000"/>
          <w:szCs w:val="24"/>
          <w:lang w:val="es-ES" w:eastAsia="es-ES_tradnl"/>
        </w:rPr>
        <w:t>iii</w:t>
      </w:r>
      <w:proofErr w:type="spellEnd"/>
      <w:r w:rsidRPr="008A55D0">
        <w:rPr>
          <w:rFonts w:ascii="Century Gothic" w:hAnsi="Century Gothic" w:eastAsia="Calibri"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8A55D0">
        <w:rPr>
          <w:rFonts w:ascii="Century Gothic" w:hAnsi="Century Gothic" w:eastAsia="Calibri" w:cs="Arial"/>
          <w:color w:val="000000"/>
          <w:szCs w:val="24"/>
          <w:lang w:val="es-ES" w:eastAsia="es-ES_tradnl"/>
        </w:rPr>
        <w:t>iv</w:t>
      </w:r>
      <w:proofErr w:type="spellEnd"/>
      <w:r w:rsidRPr="008A55D0">
        <w:rPr>
          <w:rFonts w:ascii="Century Gothic" w:hAnsi="Century Gothic" w:eastAsia="Calibri"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rsidRPr="008A55D0" w:rsidR="008A55D0" w:rsidP="008A55D0" w:rsidRDefault="008A55D0" w14:paraId="0E3DF424" w14:textId="77777777">
      <w:pPr>
        <w:spacing w:before="120" w:after="120" w:line="276" w:lineRule="auto"/>
        <w:jc w:val="both"/>
        <w:rPr>
          <w:rFonts w:ascii="Century Gothic" w:hAnsi="Century Gothic" w:eastAsia="Calibri" w:cs="Arial"/>
          <w:color w:val="000000"/>
          <w:szCs w:val="24"/>
          <w:lang w:val="es-ES" w:eastAsia="es-ES_tradnl"/>
        </w:rPr>
      </w:pPr>
      <w:r w:rsidRPr="008A55D0">
        <w:rPr>
          <w:rFonts w:ascii="Century Gothic" w:hAnsi="Century Gothic" w:eastAsia="Calibri" w:cs="Arial"/>
          <w:color w:val="000000"/>
          <w:szCs w:val="24"/>
          <w:lang w:val="es-ES" w:eastAsia="es-ES_tradnl"/>
        </w:rPr>
        <w:tab/>
      </w:r>
      <w:r w:rsidRPr="008A55D0">
        <w:rPr>
          <w:rFonts w:ascii="Century Gothic" w:hAnsi="Century Gothic" w:eastAsia="Calibri" w:cs="Arial"/>
          <w:color w:val="000000"/>
          <w:szCs w:val="24"/>
          <w:lang w:val="es-ES" w:eastAsia="es-ES_tradnl"/>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8A55D0">
        <w:rPr>
          <w:rFonts w:ascii="Century Gothic" w:hAnsi="Century Gothic" w:eastAsia="Calibri" w:cs="Arial"/>
          <w:color w:val="000000"/>
          <w:szCs w:val="24"/>
          <w:vertAlign w:val="superscript"/>
          <w:lang w:val="es-ES" w:eastAsia="es-ES_tradnl"/>
        </w:rPr>
        <w:footnoteReference w:id="4"/>
      </w:r>
      <w:r w:rsidRPr="008A55D0">
        <w:rPr>
          <w:rFonts w:ascii="Century Gothic" w:hAnsi="Century Gothic" w:eastAsia="Calibri" w:cs="Arial"/>
          <w:color w:val="000000"/>
          <w:szCs w:val="24"/>
          <w:lang w:val="es-ES" w:eastAsia="es-ES_tradnl"/>
        </w:rPr>
        <w:t>.</w:t>
      </w:r>
    </w:p>
    <w:p w:rsidRPr="008A55D0" w:rsidR="008A55D0" w:rsidP="008A55D0" w:rsidRDefault="008A55D0" w14:paraId="79CBB761" w14:textId="77777777">
      <w:pPr>
        <w:spacing w:before="120" w:after="120" w:line="276" w:lineRule="auto"/>
        <w:jc w:val="both"/>
        <w:rPr>
          <w:rFonts w:ascii="Century Gothic" w:hAnsi="Century Gothic" w:eastAsia="Calibri" w:cs="Arial"/>
          <w:color w:val="000000"/>
          <w:szCs w:val="24"/>
          <w:lang w:val="es-ES" w:eastAsia="es-ES_tradnl"/>
        </w:rPr>
      </w:pPr>
      <w:r w:rsidRPr="008A55D0">
        <w:rPr>
          <w:rFonts w:ascii="Century Gothic" w:hAnsi="Century Gothic" w:eastAsia="Calibri" w:cs="Arial"/>
          <w:color w:val="000000"/>
          <w:szCs w:val="24"/>
          <w:lang w:val="es-ES" w:eastAsia="es-ES_tradnl"/>
        </w:rPr>
        <w:tab/>
      </w:r>
      <w:r w:rsidRPr="008A55D0">
        <w:rPr>
          <w:rFonts w:ascii="Century Gothic" w:hAnsi="Century Gothic" w:eastAsia="Calibri" w:cs="Arial"/>
          <w:color w:val="000000"/>
          <w:szCs w:val="24"/>
          <w:lang w:val="es-ES" w:eastAsia="es-ES_tradnl"/>
        </w:rPr>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rsidRPr="008A55D0" w:rsidR="008A55D0" w:rsidP="008A55D0" w:rsidRDefault="008A55D0" w14:paraId="17470E2F" w14:textId="77777777">
      <w:pPr>
        <w:spacing w:before="120" w:after="120" w:line="276" w:lineRule="auto"/>
        <w:jc w:val="both"/>
        <w:rPr>
          <w:rFonts w:ascii="Century Gothic" w:hAnsi="Century Gothic" w:eastAsia="Calibri" w:cs="Arial"/>
          <w:lang w:val="es-ES"/>
        </w:rPr>
      </w:pPr>
      <w:r w:rsidRPr="008A55D0">
        <w:rPr>
          <w:rFonts w:ascii="Century Gothic" w:hAnsi="Century Gothic" w:eastAsia="Calibri" w:cs="Arial"/>
          <w:color w:val="000000"/>
          <w:lang w:val="es-ES" w:eastAsia="es-ES_tradnl"/>
        </w:rPr>
        <w:tab/>
      </w:r>
      <w:r w:rsidRPr="008A55D0">
        <w:rPr>
          <w:rFonts w:ascii="Century Gothic" w:hAnsi="Century Gothic" w:eastAsia="Calibri" w:cs="Arial"/>
          <w:color w:val="000000"/>
          <w:lang w:val="es-ES" w:eastAsia="es-ES_tradnl"/>
        </w:rPr>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8A55D0">
        <w:rPr>
          <w:rFonts w:ascii="Century Gothic" w:hAnsi="Century Gothic" w:eastAsia="Calibri"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rsidRPr="008A55D0" w:rsidR="008A55D0" w:rsidP="008A55D0" w:rsidRDefault="008A55D0" w14:paraId="1BF7E3FD" w14:textId="77777777">
      <w:pPr>
        <w:spacing w:before="120" w:after="120" w:line="276" w:lineRule="auto"/>
        <w:jc w:val="both"/>
        <w:rPr>
          <w:rFonts w:ascii="Century Gothic" w:hAnsi="Century Gothic" w:eastAsia="Calibri" w:cs="Arial"/>
          <w:color w:val="000000"/>
          <w:lang w:val="es-ES" w:eastAsia="es-ES_tradnl"/>
        </w:rPr>
      </w:pPr>
      <w:r w:rsidRPr="008A55D0">
        <w:rPr>
          <w:rFonts w:ascii="Century Gothic" w:hAnsi="Century Gothic" w:eastAsia="Calibri" w:cs="Arial"/>
          <w:lang w:val="es-ES"/>
        </w:rPr>
        <w:tab/>
      </w:r>
      <w:r w:rsidRPr="008A55D0">
        <w:rPr>
          <w:rFonts w:ascii="Century Gothic" w:hAnsi="Century Gothic" w:eastAsia="Calibri" w:cs="Arial"/>
          <w:lang w:val="es-ES"/>
        </w:rPr>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8A55D0" w:rsidDel="00A434AB">
        <w:rPr>
          <w:rFonts w:ascii="Century Gothic" w:hAnsi="Century Gothic" w:eastAsia="Calibri" w:cs="Arial"/>
          <w:lang w:val="es-ES"/>
        </w:rPr>
        <w:t xml:space="preserve"> </w:t>
      </w:r>
      <w:r w:rsidRPr="008A55D0">
        <w:rPr>
          <w:rFonts w:ascii="Century Gothic" w:hAnsi="Century Gothic" w:eastAsia="Calibri"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rsidRPr="008A55D0" w:rsidR="008A55D0" w:rsidP="008A55D0" w:rsidRDefault="008A55D0" w14:paraId="0FF21C42" w14:textId="77777777">
      <w:pPr>
        <w:spacing w:before="120" w:after="120" w:line="276" w:lineRule="auto"/>
        <w:ind w:firstLine="709"/>
        <w:jc w:val="both"/>
        <w:rPr>
          <w:rFonts w:ascii="Century Gothic" w:hAnsi="Century Gothic" w:eastAsia="Calibri" w:cs="Arial"/>
          <w:bdr w:val="none" w:color="auto" w:sz="0" w:space="0" w:frame="1"/>
        </w:rPr>
      </w:pPr>
      <w:bookmarkStart w:name="_Hlk143271549" w:id="7"/>
      <w:r w:rsidRPr="008A55D0">
        <w:rPr>
          <w:rFonts w:ascii="Century Gothic" w:hAnsi="Century Gothic" w:eastAsia="Calibri" w:cs="Arial"/>
          <w:color w:val="000000"/>
          <w:lang w:val="es-ES" w:eastAsia="es-ES"/>
        </w:rPr>
        <w:t>Por otra parte</w:t>
      </w:r>
      <w:r w:rsidRPr="008A55D0">
        <w:rPr>
          <w:rFonts w:ascii="Century Gothic" w:hAnsi="Century Gothic" w:eastAsia="Calibri" w:cs="Arial"/>
          <w:i/>
          <w:iCs/>
          <w:color w:val="000000"/>
          <w:lang w:val="es-ES" w:eastAsia="es-ES"/>
        </w:rPr>
        <w:t>,</w:t>
      </w:r>
      <w:r w:rsidRPr="008A55D0">
        <w:rPr>
          <w:rFonts w:ascii="Century Gothic" w:hAnsi="Century Gothic" w:eastAsia="Calibri" w:cs="Arial"/>
          <w:color w:val="000000"/>
          <w:lang w:val="es-ES" w:eastAsia="es-ES"/>
        </w:rPr>
        <w:t xml:space="preserve"> debe tenerse en cuenta que la Ley 2022 de 2020 fue sancionada por el </w:t>
      </w:r>
      <w:proofErr w:type="gramStart"/>
      <w:r w:rsidRPr="008A55D0">
        <w:rPr>
          <w:rFonts w:ascii="Century Gothic" w:hAnsi="Century Gothic" w:eastAsia="Calibri" w:cs="Arial"/>
          <w:color w:val="000000"/>
          <w:lang w:val="es-ES" w:eastAsia="es-ES"/>
        </w:rPr>
        <w:t>Presidente</w:t>
      </w:r>
      <w:proofErr w:type="gramEnd"/>
      <w:r w:rsidRPr="008A55D0">
        <w:rPr>
          <w:rFonts w:ascii="Century Gothic" w:hAnsi="Century Gothic" w:eastAsia="Calibri"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8A55D0">
        <w:rPr>
          <w:rFonts w:ascii="Century Gothic" w:hAnsi="Century Gothic" w:eastAsia="Calibri" w:cs="Arial"/>
          <w:color w:val="000000"/>
          <w:vertAlign w:val="superscript"/>
          <w:lang w:val="es-ES" w:eastAsia="es-ES"/>
        </w:rPr>
        <w:footnoteReference w:id="5"/>
      </w:r>
      <w:r w:rsidRPr="008A55D0">
        <w:rPr>
          <w:rFonts w:ascii="Century Gothic" w:hAnsi="Century Gothic" w:eastAsia="Calibri"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bookmarkEnd w:id="7"/>
    <w:p w:rsidRPr="008A55D0" w:rsidR="008A55D0" w:rsidP="008A55D0" w:rsidRDefault="008A55D0" w14:paraId="5632BE0E" w14:textId="77777777">
      <w:pPr>
        <w:spacing w:before="120" w:after="120" w:line="276" w:lineRule="auto"/>
        <w:ind w:firstLine="709"/>
        <w:jc w:val="both"/>
        <w:rPr>
          <w:rFonts w:ascii="Century Gothic" w:hAnsi="Century Gothic" w:eastAsia="Calibri" w:cs="Arial"/>
          <w:lang w:val="es-ES" w:eastAsia="es-ES"/>
        </w:rPr>
      </w:pPr>
      <w:r w:rsidRPr="008A55D0">
        <w:rPr>
          <w:rFonts w:ascii="Century Gothic" w:hAnsi="Century Gothic" w:eastAsia="Calibri"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w:t>
      </w:r>
      <w:r w:rsidRPr="008A55D0">
        <w:rPr>
          <w:rFonts w:ascii="Century Gothic" w:hAnsi="Century Gothic" w:eastAsia="Calibri" w:cs="Arial"/>
          <w:lang w:val="es-ES" w:eastAsia="es-ES"/>
        </w:rPr>
        <w:t xml:space="preserve">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rsidRPr="008A55D0" w:rsidR="008A55D0" w:rsidP="008A55D0" w:rsidRDefault="008A55D0" w14:paraId="73B2141F" w14:textId="301C289A">
      <w:pPr>
        <w:spacing w:before="120" w:after="120" w:line="276" w:lineRule="auto"/>
        <w:ind w:firstLine="709"/>
        <w:jc w:val="both"/>
        <w:rPr>
          <w:rFonts w:ascii="Century Gothic" w:hAnsi="Century Gothic" w:eastAsia="Calibri" w:cs="Arial"/>
          <w:lang w:val="es-ES" w:eastAsia="es-ES"/>
        </w:rPr>
      </w:pPr>
      <w:r w:rsidRPr="008A55D0">
        <w:rPr>
          <w:rFonts w:ascii="Century Gothic" w:hAnsi="Century Gothic" w:eastAsia="Calibri" w:cs="Arial"/>
          <w:lang w:val="es-ES" w:eastAsia="es-ES"/>
        </w:rPr>
        <w:t>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w:t>
      </w:r>
      <w:r w:rsidR="00762F7E">
        <w:rPr>
          <w:rFonts w:ascii="Century Gothic" w:hAnsi="Century Gothic" w:eastAsia="Calibri" w:cs="Arial"/>
          <w:lang w:val="es-ES" w:eastAsia="es-ES"/>
        </w:rPr>
        <w:t>,</w:t>
      </w:r>
      <w:r w:rsidRPr="008A55D0">
        <w:rPr>
          <w:rFonts w:ascii="Century Gothic" w:hAnsi="Century Gothic" w:eastAsia="Calibri" w:cs="Arial"/>
          <w:lang w:val="es-ES" w:eastAsia="es-ES"/>
        </w:rPr>
        <w:t xml:space="preserve"> la Resolución 269 de 2020, “Por la cual se adopta el documento tipo para los procesos de gestión catastral con enfoque multipropósito que se celebren a través de contratos interadministrativos”. </w:t>
      </w:r>
    </w:p>
    <w:p w:rsidRPr="008A55D0" w:rsidR="008A55D0" w:rsidP="008A55D0" w:rsidRDefault="008A55D0" w14:paraId="11BADED4" w14:textId="77777777">
      <w:pPr>
        <w:spacing w:before="120" w:after="120" w:line="276" w:lineRule="auto"/>
        <w:ind w:firstLine="709"/>
        <w:jc w:val="both"/>
        <w:rPr>
          <w:rFonts w:ascii="Century Gothic" w:hAnsi="Century Gothic" w:eastAsia="Calibri" w:cs="Arial"/>
        </w:rPr>
      </w:pPr>
      <w:r w:rsidRPr="008A55D0">
        <w:rPr>
          <w:rFonts w:ascii="Century Gothic" w:hAnsi="Century Gothic" w:eastAsia="Calibri" w:cs="Arial"/>
          <w:color w:val="000000"/>
          <w:lang w:val="es-ES" w:eastAsia="es-ES"/>
        </w:rPr>
        <w:t xml:space="preserve">Asimismo, en el transcurso del año 2021, esta Agencia expidió la Resolución 193 del 14 de julio de 2021, “Por la cual se adoptan los documentos tipo para los procesos de </w:t>
      </w:r>
      <w:r w:rsidRPr="008A55D0">
        <w:rPr>
          <w:rFonts w:ascii="Century Gothic" w:hAnsi="Century Gothic" w:eastAsia="Calibri"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8A55D0">
        <w:rPr>
          <w:rFonts w:ascii="Century Gothic" w:hAnsi="Century Gothic" w:eastAsia="Calibri" w:cs="Arial"/>
          <w:bCs/>
          <w:iCs/>
          <w:shd w:val="clear" w:color="auto" w:fill="FFFFFF"/>
        </w:rPr>
        <w:t>Por la cual se adoptan los documentos tipo complementarios para los procesos de licitación de obra pública de infraestructura social relacionados con el sector salud</w:t>
      </w:r>
      <w:r w:rsidRPr="008A55D0">
        <w:rPr>
          <w:rFonts w:ascii="Century Gothic" w:hAnsi="Century Gothic" w:eastAsia="Calibri" w:cs="Arial"/>
          <w:lang w:val="es-ES" w:eastAsia="es-ES"/>
        </w:rPr>
        <w:t>”. Luego, se expidió la Resolución 454 del 16 de diciembre de 2021, “</w:t>
      </w:r>
      <w:r w:rsidRPr="008A55D0">
        <w:rPr>
          <w:rFonts w:ascii="Century Gothic" w:hAnsi="Century Gothic" w:eastAsia="Calibri" w:cs="Arial"/>
        </w:rPr>
        <w:t>Por la cual se adoptan los documentos tipo complementarios para los procesos de licitación de obra pública de infraestructura social relacionados con el sector cultura, recreación y deporte</w:t>
      </w:r>
      <w:r w:rsidRPr="008A55D0">
        <w:rPr>
          <w:rFonts w:ascii="Century Gothic" w:hAnsi="Century Gothic" w:eastAsia="Calibri" w:cs="Arial"/>
          <w:lang w:val="es-ES" w:eastAsia="es-ES"/>
        </w:rPr>
        <w:t>”</w:t>
      </w:r>
      <w:r w:rsidRPr="008A55D0">
        <w:rPr>
          <w:rFonts w:ascii="Century Gothic" w:hAnsi="Century Gothic" w:eastAsia="Calibri" w:cs="Arial"/>
        </w:rPr>
        <w:t>.</w:t>
      </w:r>
    </w:p>
    <w:p w:rsidRPr="008A55D0" w:rsidR="008A55D0" w:rsidP="008A55D0" w:rsidRDefault="008A55D0" w14:paraId="49031E57" w14:textId="77777777">
      <w:pPr>
        <w:spacing w:before="120" w:after="120" w:line="276" w:lineRule="auto"/>
        <w:ind w:firstLine="709"/>
        <w:jc w:val="both"/>
        <w:rPr>
          <w:rFonts w:ascii="Century Gothic" w:hAnsi="Century Gothic" w:eastAsia="Times New Roman" w:cs="Arial"/>
          <w:bdr w:val="none" w:color="auto" w:sz="0" w:space="0" w:frame="1"/>
          <w:lang w:val="es-ES_tradnl" w:eastAsia="es-CO"/>
        </w:rPr>
      </w:pPr>
      <w:r w:rsidRPr="008A55D0">
        <w:rPr>
          <w:rFonts w:ascii="Century Gothic" w:hAnsi="Century Gothic" w:eastAsia="Times New Roman" w:cs="Arial"/>
          <w:bdr w:val="none" w:color="auto" w:sz="0" w:space="0"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w:t>
      </w:r>
      <w:r w:rsidRPr="008A55D0">
        <w:rPr>
          <w:rFonts w:ascii="Century Gothic" w:hAnsi="Century Gothic" w:eastAsia="Times New Roman" w:cs="Arial"/>
          <w:bdr w:val="none" w:color="auto" w:sz="0" w:space="0" w:frame="1"/>
          <w:lang w:val="es-ES_tradnl" w:eastAsia="es-CO"/>
        </w:rPr>
        <w:t xml:space="preserve">Nacional de Contratación Pública – Colombia Compra Eficiente”, la cual rige para los procedimientos de selección cuya invitación o aviso de convocatoria se publique a partir del 28 de junio de 2021. </w:t>
      </w:r>
    </w:p>
    <w:p w:rsidRPr="008A55D0" w:rsidR="008A55D0" w:rsidP="008A55D0" w:rsidRDefault="008A55D0" w14:paraId="17AFD9B5" w14:textId="77777777">
      <w:pPr>
        <w:spacing w:before="120" w:after="120" w:line="276" w:lineRule="auto"/>
        <w:ind w:firstLine="709"/>
        <w:jc w:val="both"/>
        <w:rPr>
          <w:rFonts w:ascii="Century Gothic" w:hAnsi="Century Gothic" w:eastAsia="Calibri" w:cs="Arial"/>
          <w:lang w:val="es-ES" w:eastAsia="es-ES"/>
        </w:rPr>
      </w:pPr>
      <w:r w:rsidRPr="008A55D0">
        <w:rPr>
          <w:rFonts w:ascii="Century Gothic" w:hAnsi="Century Gothic" w:eastAsia="Calibri" w:cs="Arial"/>
          <w:lang w:val="es-ES"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rsidRPr="008A55D0" w:rsidR="008A55D0" w:rsidP="008A55D0" w:rsidRDefault="008A55D0" w14:paraId="503FB006" w14:textId="77777777">
      <w:pPr>
        <w:spacing w:after="0" w:line="276" w:lineRule="auto"/>
        <w:ind w:firstLine="709"/>
        <w:jc w:val="both"/>
        <w:rPr>
          <w:rFonts w:ascii="Century Gothic" w:hAnsi="Century Gothic" w:eastAsia="Calibri" w:cs="Arial"/>
          <w:spacing w:val="2"/>
          <w:lang w:eastAsia="es-CO"/>
        </w:rPr>
      </w:pPr>
      <w:r w:rsidRPr="008A55D0">
        <w:rPr>
          <w:rFonts w:ascii="Century Gothic" w:hAnsi="Century Gothic" w:eastAsia="Calibri" w:cs="Arial"/>
          <w:spacing w:val="2"/>
          <w:lang w:eastAsia="es-CO"/>
        </w:rPr>
        <w:t xml:space="preserve">Con posterioridad, el Decreto 1860 de 2021 modificó </w:t>
      </w:r>
      <w:r w:rsidRPr="008A55D0">
        <w:rPr>
          <w:rFonts w:ascii="Century Gothic" w:hAnsi="Century Gothic" w:eastAsia="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8A55D0">
        <w:rPr>
          <w:rFonts w:ascii="Century Gothic" w:hAnsi="Century Gothic" w:eastAsia="Times New Roman" w:cs="Arial"/>
          <w:szCs w:val="24"/>
          <w:lang w:eastAsia="es-MX"/>
        </w:rPr>
        <w:t>además de incluir algunas disposiciones adicionales para la reglamentación efectiva de la citada Ley.</w:t>
      </w:r>
      <w:r w:rsidRPr="008A55D0">
        <w:rPr>
          <w:rFonts w:ascii="Century Gothic" w:hAnsi="Century Gothic" w:eastAsia="Arial" w:cs="Arial"/>
          <w:szCs w:val="24"/>
          <w:lang w:eastAsia="es-CO"/>
        </w:rPr>
        <w:t xml:space="preserve"> </w:t>
      </w:r>
      <w:r w:rsidRPr="008A55D0">
        <w:rPr>
          <w:rFonts w:ascii="Century Gothic" w:hAnsi="Century Gothic" w:eastAsia="Times New Roman"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8A55D0">
        <w:rPr>
          <w:rFonts w:ascii="Century Gothic" w:hAnsi="Century Gothic" w:eastAsia="Calibri"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rsidRPr="008A55D0" w:rsidR="008A55D0" w:rsidP="008A55D0" w:rsidRDefault="008A55D0" w14:paraId="3650A3A8" w14:textId="77777777">
      <w:pPr>
        <w:spacing w:before="120" w:after="0" w:line="276" w:lineRule="auto"/>
        <w:ind w:firstLine="709"/>
        <w:jc w:val="both"/>
        <w:rPr>
          <w:rFonts w:ascii="Century Gothic" w:hAnsi="Century Gothic" w:eastAsia="Calibri" w:cs="Arial"/>
          <w:spacing w:val="2"/>
          <w:lang w:eastAsia="es-CO"/>
        </w:rPr>
      </w:pPr>
      <w:r w:rsidRPr="008A55D0">
        <w:rPr>
          <w:rFonts w:ascii="Century Gothic" w:hAnsi="Century Gothic" w:eastAsia="Calibri" w:cs="Arial"/>
          <w:spacing w:val="2"/>
          <w:lang w:eastAsia="es-CO"/>
        </w:rPr>
        <w:t xml:space="preserve">Por lo demás,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y la Resolución 625 del 16 de diciembre del 2022, "Por la cual se actualizan los documentos tipo para los procesos de obra pública de </w:t>
      </w:r>
      <w:r w:rsidRPr="008A55D0">
        <w:rPr>
          <w:rFonts w:ascii="Century Gothic" w:hAnsi="Century Gothic" w:eastAsia="Calibri" w:cs="Arial"/>
          <w:spacing w:val="2"/>
          <w:lang w:eastAsia="es-CO"/>
        </w:rPr>
        <w:t>infraestructura de transporte que se adelanten por la modalidad de mínima cuantía y se deroga la Resolución 094 de 2020"</w:t>
      </w:r>
      <w:r w:rsidRPr="008A55D0">
        <w:rPr>
          <w:rFonts w:ascii="Century Gothic" w:hAnsi="Century Gothic" w:eastAsia="Calibri" w:cs="Arial"/>
          <w:spacing w:val="2"/>
          <w:vertAlign w:val="superscript"/>
          <w:lang w:eastAsia="es-CO"/>
        </w:rPr>
        <w:footnoteReference w:id="6"/>
      </w:r>
      <w:r w:rsidRPr="008A55D0">
        <w:rPr>
          <w:rFonts w:ascii="Century Gothic" w:hAnsi="Century Gothic" w:eastAsia="Calibri" w:cs="Arial"/>
          <w:spacing w:val="2"/>
          <w:lang w:eastAsia="es-CO"/>
        </w:rPr>
        <w:t xml:space="preserve">. </w:t>
      </w:r>
    </w:p>
    <w:p w:rsidRPr="008A55D0" w:rsidR="008A55D0" w:rsidP="008A55D0" w:rsidRDefault="008A55D0" w14:paraId="4EA336D4" w14:textId="77777777">
      <w:pPr>
        <w:spacing w:before="120" w:after="0" w:line="276" w:lineRule="auto"/>
        <w:ind w:firstLine="709"/>
        <w:jc w:val="both"/>
        <w:rPr>
          <w:rFonts w:ascii="Century Gothic" w:hAnsi="Century Gothic" w:eastAsia="Calibri" w:cs="Arial"/>
          <w:spacing w:val="2"/>
          <w:lang w:eastAsia="es-CO"/>
        </w:rPr>
      </w:pPr>
      <w:r w:rsidRPr="008A55D0">
        <w:rPr>
          <w:rFonts w:ascii="Century Gothic" w:hAnsi="Century Gothic" w:eastAsia="Calibri" w:cs="Arial"/>
          <w:spacing w:val="2"/>
          <w:lang w:eastAsia="es-CO"/>
        </w:rPr>
        <w:t xml:space="preserve">Para efectos del artículo 95 de la Ley 2166 de 2021, Colombia Compra Eficiente también expidió la Resolución 358 del 30 de junio de 2023, “Por la cual se adopta el documento tipo para la contratación directa de convenios solidarios para la ejecución de obras hasta la menor cuantía con organismos de acción comunal”. </w:t>
      </w:r>
      <w:r w:rsidRPr="008A55D0">
        <w:rPr>
          <w:rFonts w:ascii="Century Gothic" w:hAnsi="Century Gothic" w:eastAsia="Calibri" w:cs="Arial"/>
          <w:spacing w:val="2"/>
          <w:kern w:val="2"/>
          <w:lang w:val="es-ES_tradnl" w:eastAsia="es-CO"/>
          <w14:ligatures w14:val="standardContextual"/>
        </w:rPr>
        <w:t>Finalmente, la Agencia expidió la Resolución 798 de 2023,</w:t>
      </w:r>
      <w:r w:rsidRPr="008A55D0">
        <w:rPr>
          <w:rFonts w:ascii="Century Gothic" w:hAnsi="Century Gothic" w:eastAsia="Aptos" w:cs="Times New Roman"/>
          <w:kern w:val="2"/>
          <w:lang w:val="es-ES_tradnl"/>
          <w14:ligatures w14:val="standardContextual"/>
        </w:rPr>
        <w:t xml:space="preserve"> “</w:t>
      </w:r>
      <w:r w:rsidRPr="008A55D0">
        <w:rPr>
          <w:rFonts w:ascii="Century Gothic" w:hAnsi="Century Gothic" w:eastAsia="Calibri" w:cs="Arial"/>
          <w:spacing w:val="2"/>
          <w:kern w:val="2"/>
          <w:lang w:val="es-ES_tradnl" w:eastAsia="es-CO"/>
          <w14:ligatures w14:val="standardContextual"/>
        </w:rPr>
        <w:t xml:space="preserve">Por la cual se adoptan los documentos tipo para los procesos de concurso de méritos para contratar la interventoría de obras públicas de infraestructura social; que agrupa los sectores de educación, salud, cultura, recreación y deporte”. Para </w:t>
      </w:r>
      <w:proofErr w:type="gramStart"/>
      <w:r w:rsidRPr="008A55D0">
        <w:rPr>
          <w:rFonts w:ascii="Century Gothic" w:hAnsi="Century Gothic" w:eastAsia="Calibri" w:cs="Arial"/>
          <w:spacing w:val="2"/>
          <w:kern w:val="2"/>
          <w:lang w:val="es-ES_tradnl" w:eastAsia="es-CO"/>
          <w14:ligatures w14:val="standardContextual"/>
        </w:rPr>
        <w:t>mayor información</w:t>
      </w:r>
      <w:proofErr w:type="gramEnd"/>
      <w:r w:rsidRPr="008A55D0">
        <w:rPr>
          <w:rFonts w:ascii="Century Gothic" w:hAnsi="Century Gothic" w:eastAsia="Calibri" w:cs="Arial"/>
          <w:spacing w:val="2"/>
          <w:kern w:val="2"/>
          <w:lang w:val="es-ES_tradnl" w:eastAsia="es-CO"/>
          <w14:ligatures w14:val="standardContextual"/>
        </w:rPr>
        <w:t xml:space="preserve"> sobre los </w:t>
      </w:r>
      <w:r w:rsidRPr="008A55D0">
        <w:rPr>
          <w:rFonts w:ascii="Century Gothic" w:hAnsi="Century Gothic" w:eastAsia="Calibri" w:cs="Arial"/>
          <w:spacing w:val="2"/>
          <w:lang w:eastAsia="es-CO"/>
        </w:rPr>
        <w:t xml:space="preserve">actos administrativos que han implementado documentos tipo en el ordenamiento jurídico, puede consultar el siguiente enlace: </w:t>
      </w:r>
      <w:hyperlink w:history="1" r:id="rId11">
        <w:r w:rsidRPr="008A55D0">
          <w:rPr>
            <w:rFonts w:ascii="Century Gothic" w:hAnsi="Century Gothic" w:eastAsia="Calibri" w:cs="Arial"/>
            <w:color w:val="0000FF"/>
            <w:spacing w:val="2"/>
            <w:u w:val="single"/>
          </w:rPr>
          <w:t>https://www.colombiacompra.gov.co/documentos-tipo/documentos-tipo</w:t>
        </w:r>
      </w:hyperlink>
      <w:r w:rsidRPr="008A55D0">
        <w:rPr>
          <w:rFonts w:ascii="Century Gothic" w:hAnsi="Century Gothic" w:eastAsia="Calibri" w:cs="Arial"/>
          <w:spacing w:val="2"/>
          <w:lang w:eastAsia="es-CO"/>
        </w:rPr>
        <w:t xml:space="preserve">. </w:t>
      </w:r>
      <w:r w:rsidRPr="008A55D0">
        <w:rPr>
          <w:rFonts w:ascii="Century Gothic" w:hAnsi="Century Gothic" w:eastAsia="Calibri" w:cs="Arial"/>
          <w:lang w:eastAsia="en-GB"/>
        </w:rPr>
        <w:t xml:space="preserve"> </w:t>
      </w:r>
      <w:bookmarkEnd w:id="6"/>
    </w:p>
    <w:p w:rsidRPr="008A55D0" w:rsidR="008A55D0" w:rsidP="008A55D0" w:rsidRDefault="008A55D0" w14:paraId="667B31D7" w14:textId="77777777">
      <w:pPr>
        <w:tabs>
          <w:tab w:val="left" w:pos="0"/>
        </w:tabs>
        <w:spacing w:after="0" w:line="276" w:lineRule="auto"/>
        <w:contextualSpacing/>
        <w:jc w:val="both"/>
        <w:rPr>
          <w:rFonts w:ascii="Century Gothic" w:hAnsi="Century Gothic" w:eastAsia="Calibri" w:cs="Arial"/>
          <w:b/>
          <w:lang w:val="es-ES_tradnl" w:eastAsia="es-ES_tradnl"/>
        </w:rPr>
      </w:pPr>
    </w:p>
    <w:p w:rsidRPr="008A55D0" w:rsidR="008A55D0" w:rsidP="008A55D0" w:rsidRDefault="008A55D0" w14:paraId="1F33E23E" w14:textId="77777777">
      <w:pPr>
        <w:tabs>
          <w:tab w:val="left" w:pos="0"/>
        </w:tabs>
        <w:spacing w:after="0" w:line="276" w:lineRule="auto"/>
        <w:contextualSpacing/>
        <w:jc w:val="both"/>
        <w:rPr>
          <w:rFonts w:ascii="Century Gothic" w:hAnsi="Century Gothic" w:eastAsia="Calibri" w:cs="Arial"/>
          <w:b/>
          <w:lang w:val="es-ES_tradnl" w:eastAsia="es-ES_tradnl"/>
        </w:rPr>
      </w:pPr>
      <w:r w:rsidRPr="008A55D0">
        <w:rPr>
          <w:rFonts w:ascii="Century Gothic" w:hAnsi="Century Gothic" w:eastAsia="Calibri" w:cs="Arial"/>
          <w:b/>
          <w:lang w:val="es-ES_tradnl" w:eastAsia="es-ES_tradnl"/>
        </w:rPr>
        <w:t xml:space="preserve">2.2. </w:t>
      </w:r>
      <w:bookmarkStart w:name="_Hlk95322387" w:id="8"/>
      <w:r w:rsidRPr="008A55D0">
        <w:rPr>
          <w:rFonts w:ascii="Century Gothic" w:hAnsi="Century Gothic" w:eastAsia="Calibri" w:cs="Arial"/>
          <w:b/>
          <w:lang w:val="es-ES_tradnl"/>
        </w:rPr>
        <w:t>Acreditación de la experiencia en los documentos tipo de licitación de obra pública de infraestructura de transporte –versión 3–,</w:t>
      </w:r>
      <w:r w:rsidRPr="008A55D0">
        <w:rPr>
          <w:rFonts w:ascii="Century Gothic" w:hAnsi="Century Gothic" w:eastAsia="Aptos" w:cs="Times New Roman"/>
          <w:kern w:val="2"/>
          <w:sz w:val="24"/>
          <w:szCs w:val="24"/>
          <w:lang w:val="es-ES_tradnl"/>
          <w14:ligatures w14:val="standardContextual"/>
        </w:rPr>
        <w:t xml:space="preserve"> </w:t>
      </w:r>
      <w:r w:rsidRPr="008A55D0">
        <w:rPr>
          <w:rFonts w:ascii="Century Gothic" w:hAnsi="Century Gothic" w:eastAsia="Calibri" w:cs="Arial"/>
          <w:b/>
          <w:lang w:val="es-ES_tradnl"/>
        </w:rPr>
        <w:t>y experiencia adicional respecto a los bienes y servicios adicionales a la obra pública</w:t>
      </w:r>
    </w:p>
    <w:bookmarkEnd w:id="8"/>
    <w:p w:rsidRPr="008A55D0" w:rsidR="008A55D0" w:rsidP="008A55D0" w:rsidRDefault="008A55D0" w14:paraId="247B35E6" w14:textId="77777777">
      <w:pPr>
        <w:tabs>
          <w:tab w:val="left" w:pos="0"/>
        </w:tabs>
        <w:spacing w:after="0" w:line="276" w:lineRule="auto"/>
        <w:contextualSpacing/>
        <w:jc w:val="both"/>
        <w:rPr>
          <w:rFonts w:ascii="Century Gothic" w:hAnsi="Century Gothic" w:eastAsia="Calibri" w:cs="Arial"/>
          <w:bCs/>
          <w:lang w:val="es-ES_tradnl" w:eastAsia="es-ES_tradnl"/>
        </w:rPr>
      </w:pPr>
    </w:p>
    <w:p w:rsidRPr="008A55D0" w:rsidR="008A55D0" w:rsidP="008A55D0" w:rsidRDefault="008A55D0" w14:paraId="25CF7613" w14:textId="77777777">
      <w:pPr>
        <w:spacing w:after="120" w:line="276" w:lineRule="auto"/>
        <w:jc w:val="both"/>
        <w:rPr>
          <w:rFonts w:ascii="Century Gothic" w:hAnsi="Century Gothic" w:eastAsia="Calibri" w:cs="Arial"/>
          <w:lang w:val="es-MX"/>
        </w:rPr>
      </w:pPr>
      <w:bookmarkStart w:name="_Hlk109395818" w:id="9"/>
      <w:r w:rsidRPr="008A55D0">
        <w:rPr>
          <w:rFonts w:ascii="Century Gothic" w:hAnsi="Century Gothic" w:eastAsia="Calibri" w:cs="Arial"/>
          <w:lang w:val="es-MX"/>
        </w:rPr>
        <w:t xml:space="preserve">La parte introductoria del pliego de condiciones de los documentos tipo analizados dispone que estos se aplican a los procedimientos de selección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w:t>
      </w:r>
      <w:r w:rsidRPr="008A55D0">
        <w:rPr>
          <w:rFonts w:ascii="Century Gothic" w:hAnsi="Century Gothic" w:eastAsia="Calibri" w:cs="Arial"/>
          <w:lang w:val="es-MX"/>
        </w:rPr>
        <w:t>en el artículo 4 de la Resolución 240 de 2020, relacionado con la posibilidad de exigir experiencia adicional en determinados supuestos</w:t>
      </w:r>
      <w:r w:rsidRPr="008A55D0">
        <w:rPr>
          <w:rFonts w:ascii="Century Gothic" w:hAnsi="Century Gothic" w:eastAsia="Calibri" w:cs="Arial"/>
          <w:vertAlign w:val="superscript"/>
          <w:lang w:val="es-MX"/>
        </w:rPr>
        <w:footnoteReference w:id="7"/>
      </w:r>
      <w:r w:rsidRPr="008A55D0">
        <w:rPr>
          <w:rFonts w:ascii="Century Gothic" w:hAnsi="Century Gothic" w:eastAsia="Calibri" w:cs="Arial"/>
          <w:lang w:val="es-MX"/>
        </w:rPr>
        <w:t>.</w:t>
      </w:r>
    </w:p>
    <w:bookmarkEnd w:id="9"/>
    <w:p w:rsidRPr="008A55D0" w:rsidR="008A55D0" w:rsidP="008A55D0" w:rsidRDefault="008A55D0" w14:paraId="22F16F40"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 xml:space="preserve">De acuerdo con las condiciones fijadas en el “Documento Base” de la Resolución No. 240 del 27 de noviembre de 2020, modificado por la Resolución No. 275 de 2022,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cinco (5) contratos, que debieron terminar antes de la fecha de cierre del Proceso de Contratación.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rsidRPr="008A55D0" w:rsidR="008A55D0" w:rsidP="008A55D0" w:rsidRDefault="008A55D0" w14:paraId="2345B482"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w:t>
      </w:r>
      <w:r w:rsidRPr="008A55D0">
        <w:rPr>
          <w:rFonts w:ascii="Century Gothic" w:hAnsi="Century Gothic" w:eastAsia="Calibri" w:cs="Arial"/>
          <w:color w:val="000000"/>
        </w:rPr>
        <w:t xml:space="preserve">i) el tipo de obra de infraestructura de transporte; </w:t>
      </w:r>
      <w:proofErr w:type="spellStart"/>
      <w:r w:rsidRPr="008A55D0">
        <w:rPr>
          <w:rFonts w:ascii="Century Gothic" w:hAnsi="Century Gothic" w:eastAsia="Calibri" w:cs="Arial"/>
          <w:color w:val="000000"/>
        </w:rPr>
        <w:t>ii</w:t>
      </w:r>
      <w:proofErr w:type="spellEnd"/>
      <w:r w:rsidRPr="008A55D0">
        <w:rPr>
          <w:rFonts w:ascii="Century Gothic" w:hAnsi="Century Gothic" w:eastAsia="Calibri" w:cs="Arial"/>
          <w:color w:val="000000"/>
        </w:rPr>
        <w:t xml:space="preserve">) la actividad a contratar, y </w:t>
      </w:r>
      <w:proofErr w:type="spellStart"/>
      <w:r w:rsidRPr="008A55D0">
        <w:rPr>
          <w:rFonts w:ascii="Century Gothic" w:hAnsi="Century Gothic" w:eastAsia="Calibri" w:cs="Arial"/>
          <w:color w:val="000000"/>
        </w:rPr>
        <w:t>iii</w:t>
      </w:r>
      <w:proofErr w:type="spellEnd"/>
      <w:r w:rsidRPr="008A55D0">
        <w:rPr>
          <w:rFonts w:ascii="Century Gothic" w:hAnsi="Century Gothic" w:eastAsia="Calibri" w:cs="Arial"/>
          <w:color w:val="000000"/>
        </w:rPr>
        <w:t>) la cuantía del Proceso de Contratación.</w:t>
      </w:r>
    </w:p>
    <w:p w:rsidRPr="008A55D0" w:rsidR="008A55D0" w:rsidP="008A55D0" w:rsidRDefault="008A55D0" w14:paraId="442A92ED"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o urbanas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rsidRPr="008A55D0" w:rsidR="008A55D0" w:rsidP="008A55D0" w:rsidRDefault="008A55D0" w14:paraId="305374AD" w14:textId="77777777">
      <w:pPr>
        <w:spacing w:after="120" w:line="276" w:lineRule="auto"/>
        <w:ind w:firstLine="709"/>
        <w:jc w:val="both"/>
        <w:rPr>
          <w:rFonts w:ascii="Century Gothic" w:hAnsi="Century Gothic" w:eastAsia="Calibri" w:cs="Arial"/>
          <w:color w:val="000000"/>
          <w:highlight w:val="yellow"/>
        </w:rPr>
      </w:pPr>
      <w:r w:rsidRPr="008A55D0">
        <w:rPr>
          <w:rFonts w:ascii="Century Gothic" w:hAnsi="Century Gothic" w:eastAsia="Calibri" w:cs="Arial"/>
          <w:color w:val="000000"/>
        </w:rPr>
        <w:t>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Por ejemplo, para el tipo de infraestructura “6. OBRAS DE INFRAESTRUCTURA VIAL URBANA”, la entidad podrá verificar la experiencia requerida en su proceso, de acuerdo con las 18 actividades identificadas en la matriz 1</w:t>
      </w:r>
      <w:r w:rsidRPr="008A55D0">
        <w:rPr>
          <w:rFonts w:ascii="Century Gothic" w:hAnsi="Century Gothic" w:eastAsia="Calibri" w:cs="Arial"/>
          <w:color w:val="000000"/>
          <w:vertAlign w:val="superscript"/>
        </w:rPr>
        <w:footnoteReference w:id="8"/>
      </w:r>
      <w:r w:rsidRPr="008A55D0">
        <w:rPr>
          <w:rFonts w:ascii="Century Gothic" w:hAnsi="Century Gothic" w:eastAsia="Calibri" w:cs="Arial"/>
          <w:color w:val="000000"/>
        </w:rPr>
        <w:t>.</w:t>
      </w:r>
    </w:p>
    <w:p w:rsidRPr="008A55D0" w:rsidR="008A55D0" w:rsidP="008A55D0" w:rsidRDefault="008A55D0" w14:paraId="0CAFDDE1"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 xml:space="preserve">De otra parte,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la especialidad de la contratación. </w:t>
      </w:r>
    </w:p>
    <w:p w:rsidRPr="008A55D0" w:rsidR="008A55D0" w:rsidP="008A55D0" w:rsidRDefault="008A55D0" w14:paraId="51DFA9B9"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 xml:space="preserve">Estos tres factores determinan el requisito de experiencia establecido en los documentos tipo desarrollados por la Agencia Nacional de Contratación Pública – </w:t>
      </w:r>
      <w:r w:rsidRPr="008A55D0">
        <w:rPr>
          <w:rFonts w:ascii="Century Gothic" w:hAnsi="Century Gothic" w:eastAsia="Calibri" w:cs="Arial"/>
          <w:color w:val="000000"/>
        </w:rPr>
        <w:t xml:space="preserve">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rsidRPr="008A55D0" w:rsidR="008A55D0" w:rsidP="008A55D0" w:rsidRDefault="008A55D0" w14:paraId="0C7F05C3" w14:textId="77777777">
      <w:pPr>
        <w:spacing w:line="276" w:lineRule="auto"/>
        <w:ind w:firstLine="709"/>
        <w:jc w:val="both"/>
        <w:rPr>
          <w:rFonts w:ascii="Century Gothic" w:hAnsi="Century Gothic" w:eastAsia="Calibri" w:cs="Arial"/>
          <w:color w:val="000000"/>
        </w:rPr>
      </w:pPr>
      <w:r w:rsidRPr="008A55D0">
        <w:rPr>
          <w:rFonts w:ascii="Century Gothic" w:hAnsi="Century Gothic" w:eastAsia="Calibri" w:cs="Arial"/>
          <w:lang w:val="es-MX"/>
        </w:rPr>
        <w:t xml:space="preserve">Ahora bien, en el documento base o pliego tipo adoptado por la Resolución No. 240 del 27 de noviembre de 2020, se desarrolla el numeral 3.5.1 “Determinación de los requisitos mínimos de experiencia según la Matriz 1 – Experiencia”, </w:t>
      </w:r>
      <w:r w:rsidRPr="008A55D0">
        <w:rPr>
          <w:rFonts w:ascii="Century Gothic" w:hAnsi="Century Gothic" w:eastAsia="Arial" w:cs="Arial"/>
          <w:lang w:val="es-ES"/>
        </w:rPr>
        <w:t>en el que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se crean dos matrices</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i)</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una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para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proyectos</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complejidad</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técnica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baja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media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y</w:t>
      </w:r>
      <w:r w:rsidRPr="008A55D0">
        <w:rPr>
          <w:rFonts w:ascii="Century Gothic" w:hAnsi="Century Gothic" w:eastAsia="Arial" w:cs="Arial"/>
          <w:spacing w:val="-8"/>
          <w:lang w:val="es-ES"/>
        </w:rPr>
        <w:t xml:space="preserve"> </w:t>
      </w:r>
      <w:proofErr w:type="spellStart"/>
      <w:r w:rsidRPr="008A55D0">
        <w:rPr>
          <w:rFonts w:ascii="Century Gothic" w:hAnsi="Century Gothic" w:eastAsia="Arial" w:cs="Arial"/>
          <w:lang w:val="es-ES"/>
        </w:rPr>
        <w:t>ii</w:t>
      </w:r>
      <w:proofErr w:type="spellEnd"/>
      <w:r w:rsidRPr="008A55D0">
        <w:rPr>
          <w:rFonts w:ascii="Century Gothic" w:hAnsi="Century Gothic" w:eastAsia="Arial" w:cs="Arial"/>
          <w:lang w:val="es-ES"/>
        </w:rPr>
        <w:t>) otra para proyectos de complejidad técnica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 xml:space="preserve">alta. </w:t>
      </w:r>
      <w:r w:rsidRPr="008A55D0">
        <w:rPr>
          <w:rFonts w:ascii="Century Gothic" w:hAnsi="Century Gothic" w:eastAsia="Calibri" w:cs="Arial"/>
          <w:color w:val="000000"/>
        </w:rPr>
        <w:t xml:space="preserve">Es decir, corresponde a la entidad determinar la complejidad técnica del proceso, a partir de diversas condiciones o circunstancias geográficas, geológicas, hidrológicas, climáticas, así como el alcance físico del proyecto de infraestructura de transporte, entre otros, como lo dispone el numeral 3.5.1. del Documento Base, dejando constancia de su análisis realizado para establecer la complejidad técnica del proyecto sin limitarse exclusivamente a la cuantía del proceso. </w:t>
      </w:r>
    </w:p>
    <w:p w:rsidRPr="008A55D0" w:rsidR="008A55D0" w:rsidP="008A55D0" w:rsidRDefault="008A55D0" w14:paraId="000CBE5E" w14:textId="77777777">
      <w:pPr>
        <w:spacing w:before="120" w:after="120" w:line="276" w:lineRule="auto"/>
        <w:ind w:firstLine="708"/>
        <w:jc w:val="both"/>
        <w:rPr>
          <w:rFonts w:ascii="Century Gothic" w:hAnsi="Century Gothic" w:eastAsia="Calibri" w:cs="Arial"/>
          <w:lang w:val="es-MX"/>
        </w:rPr>
      </w:pPr>
      <w:r w:rsidRPr="008A55D0">
        <w:rPr>
          <w:rFonts w:ascii="Century Gothic" w:hAnsi="Century Gothic" w:eastAsia="Calibri" w:cs="Arial"/>
          <w:lang w:val="es-MX"/>
        </w:rPr>
        <w:t xml:space="preserve">Asimismo, en el referido numeral se indica que la entidad indicará el número y nombre de la actividad a contratar, para lo cual transcribirá textualmente lo indicado en la </w:t>
      </w:r>
      <w:r w:rsidRPr="008A55D0">
        <w:rPr>
          <w:rFonts w:ascii="Century Gothic" w:hAnsi="Century Gothic" w:eastAsia="Calibri" w:cs="Arial"/>
          <w:lang w:eastAsia="es-MX"/>
        </w:rPr>
        <w:t>“</w:t>
      </w:r>
      <w:r w:rsidRPr="008A55D0">
        <w:rPr>
          <w:rFonts w:ascii="Century Gothic" w:hAnsi="Century Gothic" w:eastAsia="Calibri" w:cs="Arial"/>
          <w:lang w:val="es-MX"/>
        </w:rPr>
        <w:t>Matriz 1-Experiencia</w:t>
      </w:r>
      <w:r w:rsidRPr="008A55D0">
        <w:rPr>
          <w:rFonts w:ascii="Century Gothic" w:hAnsi="Century Gothic" w:eastAsia="Calibri" w:cs="Arial"/>
          <w:lang w:val="es-MX" w:eastAsia="es-MX"/>
        </w:rPr>
        <w:t>”</w:t>
      </w:r>
      <w:r w:rsidRPr="008A55D0">
        <w:rPr>
          <w:rFonts w:ascii="Century Gothic" w:hAnsi="Century Gothic" w:eastAsia="Calibri" w:cs="Arial"/>
          <w:lang w:val="es-MX"/>
        </w:rPr>
        <w:t xml:space="preserve">. Además, se señala que, en caso de requerir combinar experiencia se procederá según lo establecido en el literal A) del numeral 3.5.2, al cual se hará referencia más adelante. </w:t>
      </w:r>
    </w:p>
    <w:p w:rsidRPr="008A55D0" w:rsidR="008A55D0" w:rsidP="008A55D0" w:rsidRDefault="008A55D0" w14:paraId="03EFDC4B" w14:textId="77777777">
      <w:pPr>
        <w:widowControl w:val="0"/>
        <w:autoSpaceDE w:val="0"/>
        <w:autoSpaceDN w:val="0"/>
        <w:spacing w:before="120"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El método para determinar los requisitos de experiencia estandarizados a partir de la “Matriz 1 –</w:t>
      </w:r>
      <w:r w:rsidRPr="008A55D0">
        <w:rPr>
          <w:rFonts w:ascii="Century Gothic" w:hAnsi="Century Gothic" w:eastAsia="Arial" w:cs="Arial"/>
          <w:spacing w:val="-2"/>
          <w:lang w:val="es-ES"/>
        </w:rPr>
        <w:t xml:space="preserve"> </w:t>
      </w:r>
      <w:r w:rsidRPr="008A55D0">
        <w:rPr>
          <w:rFonts w:ascii="Century Gothic" w:hAnsi="Century Gothic" w:eastAsia="Arial" w:cs="Arial"/>
          <w:lang w:val="es-ES"/>
        </w:rPr>
        <w:t>Experiencia” sigue siendo el mismo que en las versiones anteriores, con la salvedad de que ahora, antes de proceder a acotar el requisito a exigirse, la entidad debe determinar y justificar si el proyecto es de media–baja o de alta complejidad técnica y, en función de ello, aplicar alguna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las</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matrices</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Por</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tanto,</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entidad</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debe</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establecer</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si</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aplica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la “Matriz 1 –</w:t>
      </w:r>
      <w:r w:rsidRPr="008A55D0">
        <w:rPr>
          <w:rFonts w:ascii="Century Gothic" w:hAnsi="Century Gothic" w:eastAsia="Arial" w:cs="Arial"/>
          <w:spacing w:val="-2"/>
          <w:lang w:val="es-ES"/>
        </w:rPr>
        <w:t xml:space="preserve"> </w:t>
      </w:r>
      <w:r w:rsidRPr="008A55D0">
        <w:rPr>
          <w:rFonts w:ascii="Century Gothic" w:hAnsi="Century Gothic" w:eastAsia="Arial" w:cs="Arial"/>
          <w:lang w:val="es-ES"/>
        </w:rPr>
        <w:t>Experiencia” de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proyectos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complejidad</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media-baja</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proyectos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complejidad</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alta, para luego subsumir el objeto contractual en alguno de los tipos de obra y actividades incluidos en la misma, estableciendo los requisitos de experiencia exigibles según la cantidad de SMMLV del presupuesto oficial del respectivo proceso de</w:t>
      </w:r>
      <w:r w:rsidRPr="008A55D0">
        <w:rPr>
          <w:rFonts w:ascii="Century Gothic" w:hAnsi="Century Gothic" w:eastAsia="Arial" w:cs="Arial"/>
          <w:spacing w:val="-30"/>
          <w:lang w:val="es-ES"/>
        </w:rPr>
        <w:t xml:space="preserve"> </w:t>
      </w:r>
      <w:r w:rsidRPr="008A55D0">
        <w:rPr>
          <w:rFonts w:ascii="Century Gothic" w:hAnsi="Century Gothic" w:eastAsia="Arial" w:cs="Arial"/>
          <w:lang w:val="es-ES"/>
        </w:rPr>
        <w:t>contratación.</w:t>
      </w:r>
    </w:p>
    <w:p w:rsidRPr="008A55D0" w:rsidR="008A55D0" w:rsidP="008A55D0" w:rsidRDefault="008A55D0" w14:paraId="23E2C8F2" w14:textId="77777777">
      <w:pPr>
        <w:widowControl w:val="0"/>
        <w:autoSpaceDE w:val="0"/>
        <w:autoSpaceDN w:val="0"/>
        <w:spacing w:before="120" w:line="276" w:lineRule="auto"/>
        <w:ind w:firstLine="709"/>
        <w:jc w:val="both"/>
        <w:rPr>
          <w:rFonts w:ascii="Century Gothic" w:hAnsi="Century Gothic" w:eastAsia="Arial" w:cs="Arial"/>
          <w:lang w:val="es-ES"/>
        </w:rPr>
      </w:pPr>
      <w:r w:rsidRPr="008A55D0">
        <w:rPr>
          <w:rFonts w:ascii="Century Gothic" w:hAnsi="Century Gothic" w:eastAsia="Arial" w:cs="Arial"/>
          <w:lang w:val="es-ES"/>
        </w:rPr>
        <w:t>De esta manera, la entidad estatal que adelanta un proceso de contratación de obra pública de infraestructura de transporte debe definir la experiencia exigible teniendo en cuenta las condiciones fijadas en la “Matriz 1 –</w:t>
      </w:r>
      <w:r w:rsidRPr="008A55D0">
        <w:rPr>
          <w:rFonts w:ascii="Century Gothic" w:hAnsi="Century Gothic" w:eastAsia="Arial" w:cs="Arial"/>
          <w:spacing w:val="-2"/>
          <w:lang w:val="es-ES"/>
        </w:rPr>
        <w:t xml:space="preserve"> </w:t>
      </w:r>
      <w:r w:rsidRPr="008A55D0">
        <w:rPr>
          <w:rFonts w:ascii="Century Gothic" w:hAnsi="Century Gothic" w:eastAsia="Arial" w:cs="Arial"/>
          <w:lang w:val="es-ES"/>
        </w:rPr>
        <w:t>Experiencia”, de acuerdo con los siguientes pasos:</w:t>
      </w:r>
    </w:p>
    <w:p w:rsidRPr="008A55D0" w:rsidR="008A55D0" w:rsidP="008A55D0" w:rsidRDefault="008A55D0" w14:paraId="4E43A6AD" w14:textId="77777777">
      <w:pPr>
        <w:spacing w:before="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a) Establecer si se trata de un proyecto de complejidad baja-media o alta, y en función de ello establecer la Matriz 1 aplicable.</w:t>
      </w:r>
    </w:p>
    <w:p w:rsidRPr="008A55D0" w:rsidR="008A55D0" w:rsidP="008A55D0" w:rsidRDefault="008A55D0" w14:paraId="145E1C68" w14:textId="77777777">
      <w:pPr>
        <w:spacing w:before="120" w:after="0" w:line="276" w:lineRule="auto"/>
        <w:ind w:firstLine="708"/>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rsidRPr="008A55D0" w:rsidR="008A55D0" w:rsidP="008A55D0" w:rsidRDefault="008A55D0" w14:paraId="79748849" w14:textId="77777777">
      <w:pPr>
        <w:spacing w:before="120" w:after="0" w:line="276" w:lineRule="auto"/>
        <w:ind w:firstLine="708"/>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c) Definido el tipo de infraestructura, identificar la “ACTIVIDAD A CONTRATAR” acorde con la Matriz 1. </w:t>
      </w:r>
    </w:p>
    <w:p w:rsidRPr="008A55D0" w:rsidR="008A55D0" w:rsidP="008A55D0" w:rsidRDefault="008A55D0" w14:paraId="069D55CE" w14:textId="77777777">
      <w:pPr>
        <w:spacing w:before="120" w:after="0" w:line="276" w:lineRule="auto"/>
        <w:ind w:firstLine="708"/>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d)  Identificar el rango en el cual se encuentra el proceso de contratación de acuerdo con el presupuesto oficial. </w:t>
      </w:r>
    </w:p>
    <w:p w:rsidRPr="008A55D0" w:rsidR="008A55D0" w:rsidP="008A55D0" w:rsidRDefault="008A55D0" w14:paraId="5CF167EC" w14:textId="77777777">
      <w:pPr>
        <w:spacing w:before="120"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e) Identificar la “experiencia general” exigible acorde con la Matriz 1, teniendo en cuenta la actividad a contratar y el rango de la cuantía del Proceso de Contratación. </w:t>
      </w:r>
    </w:p>
    <w:p w:rsidRPr="008A55D0" w:rsidR="008A55D0" w:rsidP="008A55D0" w:rsidRDefault="008A55D0" w14:paraId="342CA965"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f) Identificar la “experiencia específica” exigible y el porcentaje de dimensionamiento que se puede solicitar acorde con la longitud a ejecutar, de acuerdo con la cuantía del proceso de contratación. Cuando en la “experiencia específica” se indiquen las siglas </w:t>
      </w:r>
      <w:r w:rsidRPr="008A55D0">
        <w:rPr>
          <w:rFonts w:ascii="Century Gothic" w:hAnsi="Century Gothic" w:eastAsia="Calibri" w:cs="Arial"/>
          <w:i/>
          <w:iCs/>
          <w:color w:val="000000"/>
          <w:lang w:val="es-MX"/>
        </w:rPr>
        <w:t>N.A,</w:t>
      </w:r>
      <w:r w:rsidRPr="008A55D0">
        <w:rPr>
          <w:rFonts w:ascii="Century Gothic" w:hAnsi="Century Gothic" w:eastAsia="Calibri" w:cs="Arial"/>
          <w:color w:val="000000"/>
          <w:lang w:val="es-MX"/>
        </w:rPr>
        <w:t xml:space="preserve"> significa que la entidad estatal no puede exigir a los proponentes experiencia específica en los procesos de contratación. </w:t>
      </w:r>
    </w:p>
    <w:p w:rsidRPr="008A55D0" w:rsidR="008A55D0" w:rsidP="008A55D0" w:rsidRDefault="008A55D0" w14:paraId="306B474F"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bookmarkStart w:name="_Hlk85528500" w:id="10"/>
    </w:p>
    <w:p w:rsidRPr="008A55D0" w:rsidR="008A55D0" w:rsidP="008A55D0" w:rsidRDefault="008A55D0" w14:paraId="1E9B5D58"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Arial" w:cs="Arial"/>
          <w:lang w:val="es-ES"/>
        </w:rPr>
        <w:t xml:space="preserve">Una regla especial en relación con lo anterior se desarrolla </w:t>
      </w:r>
      <w:r w:rsidRPr="008A55D0">
        <w:rPr>
          <w:rFonts w:ascii="Century Gothic" w:hAnsi="Century Gothic" w:eastAsia="Arial" w:cs="Arial"/>
        </w:rPr>
        <w:t xml:space="preserve">en el </w:t>
      </w:r>
      <w:bookmarkStart w:name="_Hlk100244165" w:id="11"/>
      <w:bookmarkStart w:name="_Hlk100312504" w:id="12"/>
      <w:r w:rsidRPr="008A55D0">
        <w:rPr>
          <w:rFonts w:ascii="Century Gothic" w:hAnsi="Century Gothic" w:eastAsia="Arial" w:cs="Arial"/>
          <w:lang w:val="es-ES"/>
        </w:rPr>
        <w:t>artículo 4 de la Resolución 240 No. del 27 de noviembre de 2020</w:t>
      </w:r>
      <w:r w:rsidRPr="008A55D0">
        <w:rPr>
          <w:rFonts w:ascii="Century Gothic" w:hAnsi="Century Gothic" w:eastAsia="Arial" w:cs="Arial"/>
          <w:vertAlign w:val="superscript"/>
          <w:lang w:val="es-ES"/>
        </w:rPr>
        <w:footnoteReference w:id="9"/>
      </w:r>
      <w:r w:rsidRPr="008A55D0">
        <w:rPr>
          <w:rFonts w:ascii="Century Gothic" w:hAnsi="Century Gothic" w:eastAsia="Arial" w:cs="Arial"/>
          <w:lang w:val="es-ES"/>
        </w:rPr>
        <w:t>, el cual dispone que la entidad puede solicitar experiencia adicional para evaluar la idoneidad del contratista en procesos de contratación de licitación de obra pública de infraestructura de transporte, que incluyen bienes o servicios adicionales a la obra pública de infraestructura de transporte. Estos corresponden a necesidades no incluidas en el alcance de la obra pública de infraestructura de transporte, cuya ejecución se contempla en el mismo procedimiento contractual. Por ello, con</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fundamento</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en</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esta</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disposición,</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las</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entidades</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pueden</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requerir</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añadida cuando el bien o servicio adicional a la obra de infraestructura de transporte es de tal relevancia que se considere que no es posible valorar la idoneidad</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contratista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únicamente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partir</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establecida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en</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8"/>
          <w:lang w:val="es-ES"/>
        </w:rPr>
        <w:t xml:space="preserve"> </w:t>
      </w:r>
      <w:bookmarkStart w:name="_Hlk100239925" w:id="13"/>
      <w:r w:rsidRPr="008A55D0">
        <w:rPr>
          <w:rFonts w:ascii="Century Gothic" w:hAnsi="Century Gothic" w:eastAsia="Arial" w:cs="Arial"/>
          <w:lang w:val="es-ES"/>
        </w:rPr>
        <w:t>“Matriz 1 –</w:t>
      </w:r>
      <w:r w:rsidRPr="008A55D0">
        <w:rPr>
          <w:rFonts w:ascii="Century Gothic" w:hAnsi="Century Gothic" w:eastAsia="Arial" w:cs="Arial"/>
          <w:spacing w:val="-2"/>
          <w:lang w:val="es-ES"/>
        </w:rPr>
        <w:t xml:space="preserve"> </w:t>
      </w:r>
      <w:r w:rsidRPr="008A55D0">
        <w:rPr>
          <w:rFonts w:ascii="Century Gothic" w:hAnsi="Century Gothic" w:eastAsia="Arial" w:cs="Arial"/>
          <w:lang w:val="es-ES"/>
        </w:rPr>
        <w:t>Experiencia</w:t>
      </w:r>
      <w:bookmarkEnd w:id="13"/>
      <w:r w:rsidRPr="008A55D0">
        <w:rPr>
          <w:rFonts w:ascii="Century Gothic" w:hAnsi="Century Gothic" w:eastAsia="Arial" w:cs="Arial"/>
          <w:lang w:val="es-ES"/>
        </w:rPr>
        <w:t>”.</w:t>
      </w:r>
    </w:p>
    <w:bookmarkEnd w:id="11"/>
    <w:p w:rsidRPr="008A55D0" w:rsidR="008A55D0" w:rsidP="008A55D0" w:rsidRDefault="008A55D0" w14:paraId="4958C2EC" w14:textId="77777777">
      <w:pPr>
        <w:widowControl w:val="0"/>
        <w:autoSpaceDE w:val="0"/>
        <w:autoSpaceDN w:val="0"/>
        <w:spacing w:before="120"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Cuando la entidad requiere bienes y servicios que no se encuentran incluidos como</w:t>
      </w:r>
      <w:r w:rsidRPr="008A55D0">
        <w:rPr>
          <w:rFonts w:ascii="Century Gothic" w:hAnsi="Century Gothic" w:eastAsia="Arial" w:cs="Arial"/>
          <w:spacing w:val="-11"/>
          <w:lang w:val="es-ES"/>
        </w:rPr>
        <w:t xml:space="preserve"> obra de </w:t>
      </w:r>
      <w:r w:rsidRPr="008A55D0">
        <w:rPr>
          <w:rFonts w:ascii="Century Gothic" w:hAnsi="Century Gothic" w:eastAsia="Arial" w:cs="Arial"/>
          <w:lang w:val="es-ES"/>
        </w:rPr>
        <w:t>infraestructura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transporte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en</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“Matriz</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1</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y</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considera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necesario exigir</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adicional,</w:t>
      </w:r>
      <w:r w:rsidRPr="008A55D0">
        <w:rPr>
          <w:rFonts w:ascii="Century Gothic" w:hAnsi="Century Gothic" w:eastAsia="Arial" w:cs="Arial"/>
          <w:spacing w:val="-18"/>
          <w:lang w:val="es-ES"/>
        </w:rPr>
        <w:t xml:space="preserve"> se </w:t>
      </w:r>
      <w:r w:rsidRPr="008A55D0">
        <w:rPr>
          <w:rFonts w:ascii="Century Gothic" w:hAnsi="Century Gothic" w:eastAsia="Arial" w:cs="Arial"/>
          <w:lang w:val="es-ES"/>
        </w:rPr>
        <w:t>debe</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aplicar</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el</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artículo</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4</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Resolución No.</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240</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2020.</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 xml:space="preserve">Esta norma dispone los eventos en los que el objeto contractual incluye bienes o servicios adicionales a la obra pública de infraestructura de transporte. En este caso, la entidad </w:t>
      </w:r>
      <w:r w:rsidRPr="008A55D0">
        <w:rPr>
          <w:rFonts w:ascii="Century Gothic" w:hAnsi="Century Gothic" w:eastAsia="Arial" w:cs="Arial"/>
          <w:i/>
          <w:iCs/>
          <w:lang w:val="es-ES"/>
        </w:rPr>
        <w:t>puede</w:t>
      </w:r>
      <w:r w:rsidRPr="008A55D0">
        <w:rPr>
          <w:rFonts w:ascii="Century Gothic" w:hAnsi="Century Gothic" w:eastAsia="Arial" w:cs="Arial"/>
          <w:lang w:val="es-ES"/>
        </w:rPr>
        <w:t xml:space="preserve"> incluir experiencia adicional para evaluar la idoneidad respecto de los bienes o servicios ajenos a la obra pública de infraestructura de</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transporte.</w:t>
      </w:r>
    </w:p>
    <w:p w:rsidRPr="008A55D0" w:rsidR="008A55D0" w:rsidP="008A55D0" w:rsidRDefault="008A55D0" w14:paraId="6D3ABC49" w14:textId="77777777">
      <w:pPr>
        <w:widowControl w:val="0"/>
        <w:autoSpaceDE w:val="0"/>
        <w:autoSpaceDN w:val="0"/>
        <w:spacing w:before="119"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 xml:space="preserve">Para ello, se deben seguir los siguientes parámetros: i) demostrar en los estudios previos que han verificado las condiciones de mercado para la adquisición de los bienes o servicios adicionales al componente de obra pública, de tal forma que la experiencia adicional garantiza la pluralidad de oferentes, </w:t>
      </w:r>
      <w:proofErr w:type="spellStart"/>
      <w:r w:rsidRPr="008A55D0">
        <w:rPr>
          <w:rFonts w:ascii="Century Gothic" w:hAnsi="Century Gothic" w:eastAsia="Arial" w:cs="Arial"/>
          <w:lang w:val="es-ES"/>
        </w:rPr>
        <w:t>ii</w:t>
      </w:r>
      <w:proofErr w:type="spellEnd"/>
      <w:r w:rsidRPr="008A55D0">
        <w:rPr>
          <w:rFonts w:ascii="Century Gothic" w:hAnsi="Century Gothic" w:eastAsia="Arial" w:cs="Arial"/>
          <w:lang w:val="es-ES"/>
        </w:rPr>
        <w:t xml:space="preserve">) conservar los requisitos exigidos en los documentos tipo, </w:t>
      </w:r>
      <w:proofErr w:type="spellStart"/>
      <w:r w:rsidRPr="008A55D0">
        <w:rPr>
          <w:rFonts w:ascii="Century Gothic" w:hAnsi="Century Gothic" w:eastAsia="Arial" w:cs="Arial"/>
          <w:lang w:val="es-ES"/>
        </w:rPr>
        <w:t>iii</w:t>
      </w:r>
      <w:proofErr w:type="spellEnd"/>
      <w:r w:rsidRPr="008A55D0">
        <w:rPr>
          <w:rFonts w:ascii="Century Gothic" w:hAnsi="Century Gothic" w:eastAsia="Arial" w:cs="Arial"/>
          <w:lang w:val="es-ES"/>
        </w:rPr>
        <w:t xml:space="preserve">) abstenerse de pedir experiencia exclusiva con entidades estatales, experiencia previa en un territorio específico, limitada en el tiempo o que incluya volúmenes o cantidades de obra específica, </w:t>
      </w:r>
      <w:proofErr w:type="spellStart"/>
      <w:r w:rsidRPr="008A55D0">
        <w:rPr>
          <w:rFonts w:ascii="Century Gothic" w:hAnsi="Century Gothic" w:eastAsia="Arial" w:cs="Arial"/>
          <w:lang w:val="es-ES"/>
        </w:rPr>
        <w:t>iv</w:t>
      </w:r>
      <w:proofErr w:type="spellEnd"/>
      <w:r w:rsidRPr="008A55D0">
        <w:rPr>
          <w:rFonts w:ascii="Century Gothic" w:hAnsi="Century Gothic" w:eastAsia="Arial" w:cs="Arial"/>
          <w:lang w:val="es-ES"/>
        </w:rPr>
        <w:t>) clasificar la experiencia requerida</w:t>
      </w:r>
      <w:r w:rsidRPr="008A55D0">
        <w:rPr>
          <w:rFonts w:ascii="Century Gothic" w:hAnsi="Century Gothic" w:eastAsia="Arial" w:cs="Arial"/>
          <w:spacing w:val="-13"/>
          <w:lang w:val="es-ES"/>
        </w:rPr>
        <w:t xml:space="preserve"> </w:t>
      </w:r>
      <w:r w:rsidRPr="008A55D0">
        <w:rPr>
          <w:rFonts w:ascii="Century Gothic" w:hAnsi="Century Gothic" w:eastAsia="Arial" w:cs="Arial"/>
          <w:lang w:val="es-ES"/>
        </w:rPr>
        <w:t>solo</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hasta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el</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tercer</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nivel</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clasificador</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bienes</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y</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servicios,</w:t>
      </w:r>
      <w:r w:rsidRPr="008A55D0">
        <w:rPr>
          <w:rFonts w:ascii="Century Gothic" w:hAnsi="Century Gothic" w:eastAsia="Arial" w:cs="Arial"/>
          <w:spacing w:val="-13"/>
          <w:lang w:val="es-ES"/>
        </w:rPr>
        <w:t xml:space="preserve"> </w:t>
      </w:r>
      <w:r w:rsidRPr="008A55D0">
        <w:rPr>
          <w:rFonts w:ascii="Century Gothic" w:hAnsi="Century Gothic" w:eastAsia="Arial" w:cs="Arial"/>
          <w:lang w:val="es-ES"/>
        </w:rPr>
        <w:t>así</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como</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incluir exclusivamente los códigos que estén relacionados directamente con el objeto a contratar</w:t>
      </w:r>
      <w:bookmarkEnd w:id="12"/>
      <w:r w:rsidRPr="008A55D0">
        <w:rPr>
          <w:rFonts w:ascii="Century Gothic" w:hAnsi="Century Gothic" w:eastAsia="Arial" w:cs="Arial"/>
          <w:lang w:val="es-ES"/>
        </w:rPr>
        <w:t>.</w:t>
      </w:r>
    </w:p>
    <w:p w:rsidRPr="008A55D0" w:rsidR="008A55D0" w:rsidP="008A55D0" w:rsidRDefault="008A55D0" w14:paraId="01563396" w14:textId="77777777">
      <w:pPr>
        <w:widowControl w:val="0"/>
        <w:autoSpaceDE w:val="0"/>
        <w:autoSpaceDN w:val="0"/>
        <w:spacing w:before="120"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La entidad que opte por solicitar experiencia adicional en desarrollo de esta norma debe evidenciar en los documentos del proceso que agotó estos parámetros. Para</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ello,</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debe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justificar</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en</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los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estudios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y</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documentos</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previos,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como</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parte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deber</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de análisis y planeación,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condiciones.</w:t>
      </w:r>
    </w:p>
    <w:p w:rsidRPr="008A55D0" w:rsidR="008A55D0" w:rsidP="008A55D0" w:rsidRDefault="008A55D0" w14:paraId="6305A6BB" w14:textId="77777777">
      <w:pPr>
        <w:widowControl w:val="0"/>
        <w:autoSpaceDE w:val="0"/>
        <w:autoSpaceDN w:val="0"/>
        <w:spacing w:before="120"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En segundo lugar, la solicitud de esta experiencia no permite que la entidad modifique los requisitos habilitantes y de ponderación de la propuesta, por lo cual se deben mantener los establecidos en los documentos tipo.</w:t>
      </w:r>
    </w:p>
    <w:p w:rsidRPr="008A55D0" w:rsidR="008A55D0" w:rsidP="008A55D0" w:rsidRDefault="008A55D0" w14:paraId="6ADA3856" w14:textId="77777777">
      <w:pPr>
        <w:widowControl w:val="0"/>
        <w:autoSpaceDE w:val="0"/>
        <w:autoSpaceDN w:val="0"/>
        <w:spacing w:before="119"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En tercer lugar, la experiencia adicional solicitada debe relacionarse con los bienes y servicios sobre los cuales la entidad requiere que se demuestre idoneidad por parte de los proponentes. Esta experiencia no puede estar limitada o referida a que se haya</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adquirido</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en</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un</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territorio</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con</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alguna</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entidad</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determinada,</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ni</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establecer</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limitantes temporales</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20"/>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acreditación</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volúmenes</w:t>
      </w:r>
      <w:r w:rsidRPr="008A55D0">
        <w:rPr>
          <w:rFonts w:ascii="Century Gothic" w:hAnsi="Century Gothic" w:eastAsia="Arial" w:cs="Arial"/>
          <w:spacing w:val="-20"/>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cantidades.</w:t>
      </w:r>
      <w:r w:rsidRPr="008A55D0">
        <w:rPr>
          <w:rFonts w:ascii="Century Gothic" w:hAnsi="Century Gothic" w:eastAsia="Arial" w:cs="Arial"/>
          <w:spacing w:val="-20"/>
          <w:lang w:val="es-ES"/>
        </w:rPr>
        <w:t xml:space="preserve"> </w:t>
      </w:r>
      <w:r w:rsidRPr="008A55D0">
        <w:rPr>
          <w:rFonts w:ascii="Century Gothic" w:hAnsi="Century Gothic" w:eastAsia="Arial" w:cs="Arial"/>
          <w:lang w:val="es-ES"/>
        </w:rPr>
        <w:t>Este</w:t>
      </w:r>
      <w:r w:rsidRPr="008A55D0">
        <w:rPr>
          <w:rFonts w:ascii="Century Gothic" w:hAnsi="Century Gothic" w:eastAsia="Arial" w:cs="Arial"/>
          <w:spacing w:val="-18"/>
          <w:lang w:val="es-ES"/>
        </w:rPr>
        <w:t xml:space="preserve"> </w:t>
      </w:r>
      <w:r w:rsidRPr="008A55D0">
        <w:rPr>
          <w:rFonts w:ascii="Century Gothic" w:hAnsi="Century Gothic" w:eastAsia="Arial" w:cs="Arial"/>
          <w:lang w:val="es-ES"/>
        </w:rPr>
        <w:t>parámetro</w:t>
      </w:r>
      <w:r w:rsidRPr="008A55D0">
        <w:rPr>
          <w:rFonts w:ascii="Century Gothic" w:hAnsi="Century Gothic" w:eastAsia="Arial" w:cs="Arial"/>
          <w:spacing w:val="-19"/>
          <w:lang w:val="es-ES"/>
        </w:rPr>
        <w:t xml:space="preserve"> </w:t>
      </w:r>
      <w:r w:rsidRPr="008A55D0">
        <w:rPr>
          <w:rFonts w:ascii="Century Gothic" w:hAnsi="Century Gothic" w:eastAsia="Arial" w:cs="Arial"/>
          <w:lang w:val="es-ES"/>
        </w:rPr>
        <w:t>va</w:t>
      </w:r>
      <w:r w:rsidRPr="008A55D0">
        <w:rPr>
          <w:rFonts w:ascii="Century Gothic" w:hAnsi="Century Gothic" w:eastAsia="Arial" w:cs="Arial"/>
          <w:spacing w:val="-20"/>
          <w:lang w:val="es-ES"/>
        </w:rPr>
        <w:t xml:space="preserve"> </w:t>
      </w:r>
      <w:r w:rsidRPr="008A55D0">
        <w:rPr>
          <w:rFonts w:ascii="Century Gothic" w:hAnsi="Century Gothic" w:eastAsia="Arial" w:cs="Arial"/>
          <w:lang w:val="es-ES"/>
        </w:rPr>
        <w:t>encaminado a determinar si la experiencia solicitada es acorde, adecuada y proporcional a la necesidad identificada por la entidad, por lo cual no puede desbordar los límites racionales ni solicitar experiencias de imposible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cumplimiento.</w:t>
      </w:r>
    </w:p>
    <w:p w:rsidRPr="008A55D0" w:rsidR="008A55D0" w:rsidP="008A55D0" w:rsidRDefault="008A55D0" w14:paraId="50B02FD4" w14:textId="77777777">
      <w:pPr>
        <w:widowControl w:val="0"/>
        <w:autoSpaceDE w:val="0"/>
        <w:autoSpaceDN w:val="0"/>
        <w:spacing w:before="121" w:after="0" w:line="276" w:lineRule="auto"/>
        <w:ind w:firstLine="708"/>
        <w:jc w:val="both"/>
        <w:rPr>
          <w:rFonts w:ascii="Century Gothic" w:hAnsi="Century Gothic" w:eastAsia="Arial" w:cs="Arial"/>
          <w:lang w:val="es-ES"/>
        </w:rPr>
      </w:pPr>
      <w:r w:rsidRPr="008A55D0">
        <w:rPr>
          <w:rFonts w:ascii="Century Gothic" w:hAnsi="Century Gothic" w:eastAsia="Arial" w:cs="Arial"/>
          <w:lang w:val="es-ES"/>
        </w:rPr>
        <w:t>Por último, la experiencia requerida debe clasificarse hasta el tercer nivel del clasificador de bienes y servicios. Por lo tanto, la entidad no puede requerir que se acredite el “producto” de este clasificador.</w:t>
      </w:r>
    </w:p>
    <w:p w:rsidRPr="008A55D0" w:rsidR="008A55D0" w:rsidP="008A55D0" w:rsidRDefault="008A55D0" w14:paraId="1227CA22" w14:textId="77777777">
      <w:pPr>
        <w:widowControl w:val="0"/>
        <w:autoSpaceDE w:val="0"/>
        <w:autoSpaceDN w:val="0"/>
        <w:spacing w:before="121" w:after="0" w:line="276" w:lineRule="auto"/>
        <w:ind w:firstLine="708"/>
        <w:jc w:val="both"/>
        <w:rPr>
          <w:rFonts w:ascii="Century Gothic" w:hAnsi="Century Gothic" w:eastAsia="Arial" w:cs="Arial"/>
          <w:lang w:val="es-ES"/>
        </w:rPr>
      </w:pPr>
      <w:bookmarkStart w:name="_Hlk100241757" w:id="14"/>
      <w:r w:rsidRPr="008A55D0">
        <w:rPr>
          <w:rFonts w:ascii="Century Gothic" w:hAnsi="Century Gothic" w:eastAsia="Arial" w:cs="Arial"/>
          <w:lang w:val="es-ES"/>
        </w:rPr>
        <w:t>La posibilidad de solicitar experiencia adicional solo ocurre cuando el objeto contractual</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incluye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bienes</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servicios</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adicionales</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a</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obra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pública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infraestructura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 transporte.</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Esto</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implica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que: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i)</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actividad</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que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se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requiere,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si</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bien</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es</w:t>
      </w:r>
      <w:r w:rsidRPr="008A55D0">
        <w:rPr>
          <w:rFonts w:ascii="Century Gothic" w:hAnsi="Century Gothic" w:eastAsia="Arial" w:cs="Arial"/>
          <w:spacing w:val="-10"/>
          <w:lang w:val="es-ES"/>
        </w:rPr>
        <w:t xml:space="preserve"> </w:t>
      </w:r>
      <w:r w:rsidRPr="008A55D0">
        <w:rPr>
          <w:rFonts w:ascii="Century Gothic" w:hAnsi="Century Gothic" w:eastAsia="Arial" w:cs="Arial"/>
          <w:lang w:val="es-ES"/>
        </w:rPr>
        <w:t>una</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labor</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obra, no</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está</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relacionada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con</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infraestructura</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transporte,</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por</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ejemplo,</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9"/>
          <w:lang w:val="es-ES"/>
        </w:rPr>
        <w:t xml:space="preserve"> </w:t>
      </w:r>
      <w:r w:rsidRPr="008A55D0">
        <w:rPr>
          <w:rFonts w:ascii="Century Gothic" w:hAnsi="Century Gothic" w:eastAsia="Arial" w:cs="Arial"/>
          <w:lang w:val="es-ES"/>
        </w:rPr>
        <w:t>construcción</w:t>
      </w:r>
      <w:r w:rsidRPr="008A55D0">
        <w:rPr>
          <w:rFonts w:ascii="Century Gothic" w:hAnsi="Century Gothic" w:eastAsia="Arial" w:cs="Arial"/>
          <w:spacing w:val="-8"/>
          <w:lang w:val="es-ES"/>
        </w:rPr>
        <w:t xml:space="preserve"> </w:t>
      </w:r>
      <w:r w:rsidRPr="008A55D0">
        <w:rPr>
          <w:rFonts w:ascii="Century Gothic" w:hAnsi="Century Gothic" w:eastAsia="Arial" w:cs="Arial"/>
          <w:lang w:val="es-ES"/>
        </w:rPr>
        <w:t xml:space="preserve">de un parque cerca de la vía, y </w:t>
      </w:r>
      <w:proofErr w:type="spellStart"/>
      <w:r w:rsidRPr="008A55D0">
        <w:rPr>
          <w:rFonts w:ascii="Century Gothic" w:hAnsi="Century Gothic" w:eastAsia="Arial" w:cs="Arial"/>
          <w:lang w:val="es-ES"/>
        </w:rPr>
        <w:t>ii</w:t>
      </w:r>
      <w:proofErr w:type="spellEnd"/>
      <w:r w:rsidRPr="008A55D0">
        <w:rPr>
          <w:rFonts w:ascii="Century Gothic" w:hAnsi="Century Gothic" w:eastAsia="Arial" w:cs="Arial"/>
          <w:lang w:val="es-ES"/>
        </w:rPr>
        <w:t xml:space="preserve">) el bien o servicio adicional es distinto a la actividad principal, aun cuando se relaciona con la infraestructura de transporte, </w:t>
      </w:r>
      <w:r w:rsidRPr="008A55D0">
        <w:rPr>
          <w:rFonts w:ascii="Century Gothic" w:hAnsi="Century Gothic" w:eastAsia="Arial" w:cs="Arial"/>
          <w:i/>
          <w:iCs/>
          <w:lang w:val="es-ES"/>
        </w:rPr>
        <w:t>v.</w:t>
      </w:r>
      <w:r w:rsidRPr="008A55D0">
        <w:rPr>
          <w:rFonts w:ascii="Century Gothic" w:hAnsi="Century Gothic" w:eastAsia="Arial" w:cs="Arial"/>
          <w:i/>
          <w:iCs/>
          <w:spacing w:val="41"/>
          <w:lang w:val="es-ES"/>
        </w:rPr>
        <w:t xml:space="preserve"> </w:t>
      </w:r>
      <w:r w:rsidRPr="008A55D0">
        <w:rPr>
          <w:rFonts w:ascii="Century Gothic" w:hAnsi="Century Gothic" w:eastAsia="Arial" w:cs="Arial"/>
          <w:i/>
          <w:iCs/>
          <w:lang w:val="es-ES"/>
        </w:rPr>
        <w:t>gr</w:t>
      </w:r>
      <w:r w:rsidRPr="008A55D0">
        <w:rPr>
          <w:rFonts w:ascii="Century Gothic" w:hAnsi="Century Gothic" w:eastAsia="Arial" w:cs="Arial"/>
          <w:lang w:val="es-ES"/>
        </w:rPr>
        <w:t xml:space="preserve">., cuando se requiere que el contratista ejecute actividades de consultoría como la realización, revisión o actualización de los estudios y diseños relacionados con la obra. En supuestos como los indicados es posible que la entidad exija experiencia adicional para acreditar la idoneidad del </w:t>
      </w:r>
      <w:r w:rsidRPr="008A55D0">
        <w:rPr>
          <w:rFonts w:ascii="Century Gothic" w:hAnsi="Century Gothic" w:eastAsia="Arial" w:cs="Arial"/>
          <w:lang w:val="es-ES"/>
        </w:rPr>
        <w:t>contratista en la ejecución de estos bienes o servicios adicionales a la obra de infraestructura de transporte.</w:t>
      </w:r>
    </w:p>
    <w:bookmarkEnd w:id="14"/>
    <w:p w:rsidRPr="008A55D0" w:rsidR="008A55D0" w:rsidP="008A55D0" w:rsidRDefault="008A55D0" w14:paraId="1B824655" w14:textId="77777777">
      <w:pPr>
        <w:spacing w:before="120" w:after="120" w:line="276" w:lineRule="auto"/>
        <w:ind w:firstLine="709"/>
        <w:jc w:val="both"/>
        <w:rPr>
          <w:rFonts w:ascii="Century Gothic" w:hAnsi="Century Gothic" w:eastAsia="Calibri" w:cs="Arial"/>
          <w:lang w:val="es-MX"/>
        </w:rPr>
      </w:pPr>
      <w:r w:rsidRPr="008A55D0">
        <w:rPr>
          <w:rFonts w:ascii="Century Gothic" w:hAnsi="Century Gothic" w:eastAsia="Calibri" w:cs="Arial"/>
          <w:lang w:val="es-MX"/>
        </w:rPr>
        <w:t>Adicionalmente, debe tenerse presente la regla de la inalterabilidad de los Documentos Tipo, que se fundamenta en los artículos 2 y 3 de la Resolución No. 240 del 27 de noviembre de 2020</w:t>
      </w:r>
      <w:r w:rsidRPr="008A55D0">
        <w:rPr>
          <w:rFonts w:ascii="Century Gothic" w:hAnsi="Century Gothic" w:eastAsia="Calibri" w:cs="Arial"/>
          <w:vertAlign w:val="superscript"/>
          <w:lang w:val="es-MX"/>
        </w:rPr>
        <w:footnoteReference w:id="10"/>
      </w:r>
      <w:r w:rsidRPr="008A55D0">
        <w:rPr>
          <w:rFonts w:ascii="Century Gothic" w:hAnsi="Century Gothic" w:eastAsia="Calibri" w:cs="Arial"/>
          <w:lang w:val="es-MX"/>
        </w:rPr>
        <w:t xml:space="preserve">, que dispone que las entidades contratantes no podrán incluir o modificar dentro de los documentos del proceso las condiciones habilitantes, los factores técnicos y económicos de escogencia y los sistemas de ponderación señalados en los documentos tipo. </w:t>
      </w:r>
    </w:p>
    <w:p w:rsidRPr="008A55D0" w:rsidR="008A55D0" w:rsidP="008A55D0" w:rsidRDefault="008A55D0" w14:paraId="6FD0E565" w14:textId="77777777">
      <w:pPr>
        <w:spacing w:after="0" w:line="276" w:lineRule="auto"/>
        <w:ind w:firstLine="709"/>
        <w:jc w:val="both"/>
        <w:rPr>
          <w:rFonts w:ascii="Century Gothic" w:hAnsi="Century Gothic" w:eastAsia="Arial" w:cs="Arial"/>
          <w:lang w:val="es-ES"/>
        </w:rPr>
      </w:pPr>
      <w:r w:rsidRPr="008A55D0">
        <w:rPr>
          <w:rFonts w:ascii="Century Gothic" w:hAnsi="Century Gothic" w:eastAsia="Calibri" w:cs="Arial"/>
          <w:lang w:val="es-MX"/>
        </w:rPr>
        <w:t xml:space="preserve">Además, la parte introductoria de los documentos tipo señala que los aspectos incluidos en corchetes y resaltado gris deben ser diligenciados por la entidad. Es así como en cada acápite que esté resaltado en gris la entidad tendrá la libertad de determinar la información que se diligenciará en los documentos tipo. Esto, de acuerdo con su necesidad y las instrucciones que precise el pliego. </w:t>
      </w:r>
      <w:r w:rsidRPr="008A55D0">
        <w:rPr>
          <w:rFonts w:ascii="Century Gothic" w:hAnsi="Century Gothic" w:eastAsia="Arial" w:cs="Arial"/>
          <w:lang w:val="es-ES"/>
        </w:rPr>
        <w:t xml:space="preserve">Por consiguiente, </w:t>
      </w:r>
      <w:bookmarkStart w:name="_Hlk167375978" w:id="15"/>
      <w:r w:rsidRPr="008A55D0">
        <w:rPr>
          <w:rFonts w:ascii="Century Gothic" w:hAnsi="Century Gothic" w:eastAsia="Arial" w:cs="Arial"/>
          <w:lang w:val="es-ES"/>
        </w:rPr>
        <w:t>para solicitar experiencia</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frente</w:t>
      </w:r>
      <w:r w:rsidRPr="008A55D0">
        <w:rPr>
          <w:rFonts w:ascii="Century Gothic" w:hAnsi="Century Gothic" w:eastAsia="Arial" w:cs="Arial"/>
          <w:spacing w:val="-5"/>
          <w:lang w:val="es-ES"/>
        </w:rPr>
        <w:t xml:space="preserve"> </w:t>
      </w:r>
      <w:r w:rsidRPr="008A55D0">
        <w:rPr>
          <w:rFonts w:ascii="Century Gothic" w:hAnsi="Century Gothic" w:eastAsia="Arial" w:cs="Arial"/>
          <w:lang w:val="es-ES"/>
        </w:rPr>
        <w:t>a</w:t>
      </w:r>
      <w:r w:rsidRPr="008A55D0">
        <w:rPr>
          <w:rFonts w:ascii="Century Gothic" w:hAnsi="Century Gothic" w:eastAsia="Arial" w:cs="Arial"/>
          <w:spacing w:val="-5"/>
          <w:lang w:val="es-ES"/>
        </w:rPr>
        <w:t xml:space="preserve"> </w:t>
      </w:r>
      <w:r w:rsidRPr="008A55D0">
        <w:rPr>
          <w:rFonts w:ascii="Century Gothic" w:hAnsi="Century Gothic" w:eastAsia="Arial" w:cs="Arial"/>
          <w:lang w:val="es-ES"/>
        </w:rPr>
        <w:t>bienes</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o</w:t>
      </w:r>
      <w:r w:rsidRPr="008A55D0">
        <w:rPr>
          <w:rFonts w:ascii="Century Gothic" w:hAnsi="Century Gothic" w:eastAsia="Arial" w:cs="Arial"/>
          <w:spacing w:val="-5"/>
          <w:lang w:val="es-ES"/>
        </w:rPr>
        <w:t xml:space="preserve"> </w:t>
      </w:r>
      <w:r w:rsidRPr="008A55D0">
        <w:rPr>
          <w:rFonts w:ascii="Century Gothic" w:hAnsi="Century Gothic" w:eastAsia="Arial" w:cs="Arial"/>
          <w:lang w:val="es-ES"/>
        </w:rPr>
        <w:t>servicios</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adicionales</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que</w:t>
      </w:r>
      <w:r w:rsidRPr="008A55D0">
        <w:rPr>
          <w:rFonts w:ascii="Century Gothic" w:hAnsi="Century Gothic" w:eastAsia="Arial" w:cs="Arial"/>
          <w:spacing w:val="-5"/>
          <w:lang w:val="es-ES"/>
        </w:rPr>
        <w:t xml:space="preserve"> </w:t>
      </w:r>
      <w:r w:rsidRPr="008A55D0">
        <w:rPr>
          <w:rFonts w:ascii="Century Gothic" w:hAnsi="Century Gothic" w:eastAsia="Arial" w:cs="Arial"/>
          <w:lang w:val="es-ES"/>
        </w:rPr>
        <w:t>no</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se</w:t>
      </w:r>
      <w:r w:rsidRPr="008A55D0">
        <w:rPr>
          <w:rFonts w:ascii="Century Gothic" w:hAnsi="Century Gothic" w:eastAsia="Arial" w:cs="Arial"/>
          <w:spacing w:val="-5"/>
          <w:lang w:val="es-ES"/>
        </w:rPr>
        <w:t xml:space="preserve"> </w:t>
      </w:r>
      <w:r w:rsidRPr="008A55D0">
        <w:rPr>
          <w:rFonts w:ascii="Century Gothic" w:hAnsi="Century Gothic" w:eastAsia="Arial" w:cs="Arial"/>
          <w:lang w:val="es-ES"/>
        </w:rPr>
        <w:t>encuentren</w:t>
      </w:r>
      <w:r w:rsidRPr="008A55D0">
        <w:rPr>
          <w:rFonts w:ascii="Century Gothic" w:hAnsi="Century Gothic" w:eastAsia="Arial" w:cs="Arial"/>
          <w:spacing w:val="-6"/>
          <w:lang w:val="es-ES"/>
        </w:rPr>
        <w:t xml:space="preserve"> </w:t>
      </w:r>
      <w:r w:rsidRPr="008A55D0">
        <w:rPr>
          <w:rFonts w:ascii="Century Gothic" w:hAnsi="Century Gothic" w:eastAsia="Arial" w:cs="Arial"/>
          <w:lang w:val="es-ES"/>
        </w:rPr>
        <w:t>contemplados en</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“Matriz</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1</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Experiencia”,</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el</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literal</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H</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numeral</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 xml:space="preserve">3.5.2 </w:t>
      </w:r>
      <w:r w:rsidRPr="008A55D0">
        <w:rPr>
          <w:rFonts w:ascii="Century Gothic" w:hAnsi="Century Gothic" w:eastAsia="Arial" w:cs="Arial"/>
          <w:lang w:val="es-MX"/>
        </w:rPr>
        <w:t>“CARACTERÍSTICAS DE LOS CONTRATOS PRESENTADOS PARA ACREDITAR EXPERIENCIA</w:t>
      </w:r>
      <w:r w:rsidRPr="008A55D0">
        <w:rPr>
          <w:rFonts w:ascii="Century Gothic" w:hAnsi="Century Gothic" w:eastAsia="Arial" w:cs="Arial"/>
          <w:lang w:val="es-ES"/>
        </w:rPr>
        <w:t>”</w:t>
      </w:r>
      <w:r w:rsidRPr="008A55D0">
        <w:rPr>
          <w:rFonts w:ascii="Century Gothic" w:hAnsi="Century Gothic" w:eastAsia="Arial" w:cs="Arial"/>
          <w:lang w:val="es-MX"/>
        </w:rPr>
        <w:t>,</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17"/>
          <w:lang w:val="es-ES"/>
        </w:rPr>
        <w:t xml:space="preserve"> </w:t>
      </w:r>
      <w:r w:rsidRPr="008A55D0">
        <w:rPr>
          <w:rFonts w:ascii="Century Gothic" w:hAnsi="Century Gothic" w:eastAsia="Arial" w:cs="Arial"/>
          <w:lang w:val="es-ES"/>
        </w:rPr>
        <w:t>Documento</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Base actualmente dispone lo siguiente:</w:t>
      </w:r>
      <w:bookmarkEnd w:id="15"/>
    </w:p>
    <w:p w:rsidRPr="008A55D0" w:rsidR="008A55D0" w:rsidP="008A55D0" w:rsidRDefault="008A55D0" w14:paraId="3BFD4E93" w14:textId="77777777">
      <w:pPr>
        <w:widowControl w:val="0"/>
        <w:autoSpaceDE w:val="0"/>
        <w:autoSpaceDN w:val="0"/>
        <w:spacing w:after="0" w:line="240" w:lineRule="auto"/>
        <w:ind w:left="709" w:right="709"/>
        <w:rPr>
          <w:rFonts w:ascii="Century Gothic" w:hAnsi="Century Gothic" w:eastAsia="Arial" w:cs="Arial"/>
          <w:sz w:val="21"/>
          <w:szCs w:val="21"/>
          <w:lang w:val="es-ES"/>
        </w:rPr>
      </w:pPr>
    </w:p>
    <w:p w:rsidRPr="008A55D0" w:rsidR="008A55D0" w:rsidP="008A55D0" w:rsidRDefault="008A55D0" w14:paraId="7FBC330B" w14:textId="77777777">
      <w:pPr>
        <w:numPr>
          <w:ilvl w:val="0"/>
          <w:numId w:val="7"/>
        </w:numPr>
        <w:spacing w:after="120" w:line="240" w:lineRule="auto"/>
        <w:ind w:left="1069" w:right="709"/>
        <w:contextualSpacing/>
        <w:jc w:val="both"/>
        <w:rPr>
          <w:rFonts w:ascii="Century Gothic" w:hAnsi="Century Gothic" w:eastAsia="Times New Roman" w:cs="Arial"/>
          <w:color w:val="000000"/>
          <w:sz w:val="21"/>
          <w:szCs w:val="21"/>
          <w:lang w:eastAsia="es-ES"/>
        </w:rPr>
      </w:pPr>
      <w:r w:rsidRPr="008A55D0">
        <w:rPr>
          <w:rFonts w:ascii="Century Gothic" w:hAnsi="Century Gothic" w:eastAsia="Calibri" w:cs="Arial"/>
          <w:color w:val="000000"/>
          <w:sz w:val="21"/>
          <w:szCs w:val="21"/>
          <w:highlight w:val="lightGray"/>
          <w:lang w:val="es-MX"/>
        </w:rPr>
        <w:t>[</w:t>
      </w:r>
      <w:r w:rsidRPr="008A55D0">
        <w:rPr>
          <w:rFonts w:ascii="Century Gothic" w:hAnsi="Century Gothic" w:eastAsia="Times New Roman" w:cs="Arial"/>
          <w:color w:val="000000"/>
          <w:sz w:val="21"/>
          <w:szCs w:val="21"/>
          <w:highlight w:val="lightGray"/>
          <w:lang w:val="es-MX" w:eastAsia="es-ES"/>
        </w:rPr>
        <w:t xml:space="preserve">Cuando el objeto contractual incluya bienes o servicios ajenos a la obra pública de infraestructura de transporte y de manera excepcional se requiere incluir experiencia adicional para evaluar la idoneidad respecto de dichos bienes o servicios, la Entidad </w:t>
      </w:r>
      <w:r w:rsidRPr="008A55D0">
        <w:rPr>
          <w:rFonts w:ascii="Century Gothic" w:hAnsi="Century Gothic" w:eastAsia="Times New Roman" w:cs="Arial"/>
          <w:color w:val="000000"/>
          <w:sz w:val="21"/>
          <w:szCs w:val="21"/>
          <w:highlight w:val="lightGray"/>
          <w:lang w:eastAsia="es-ES"/>
        </w:rPr>
        <w:t>verificará si estos están incorporados en otros Documentos Tipo. En este caso, la Entidad observará las reglas de combinación de experiencia definidas en el literal A) de este numeral y, por tanto, la Entidad no podrá definir requisitos de experiencia distintos a los determinados por esta Agencia.</w:t>
      </w:r>
      <w:r w:rsidRPr="008A55D0">
        <w:rPr>
          <w:rFonts w:ascii="Century Gothic" w:hAnsi="Century Gothic" w:eastAsia="Times New Roman" w:cs="Arial"/>
          <w:color w:val="000000"/>
          <w:sz w:val="21"/>
          <w:szCs w:val="21"/>
          <w:highlight w:val="lightGray"/>
          <w:lang w:val="es-MX" w:eastAsia="es-ES"/>
        </w:rPr>
        <w:t xml:space="preserve"> En todo caso, si el objeto contractual contempla bienes o servicios ajenos que no están regulados en los Documentos </w:t>
      </w:r>
      <w:r w:rsidRPr="008A55D0">
        <w:rPr>
          <w:rFonts w:ascii="Century Gothic" w:hAnsi="Century Gothic" w:eastAsia="Times New Roman" w:cs="Arial"/>
          <w:color w:val="000000"/>
          <w:sz w:val="21"/>
          <w:szCs w:val="21"/>
          <w:highlight w:val="lightGray"/>
          <w:lang w:val="es-MX" w:eastAsia="es-ES"/>
        </w:rPr>
        <w:t>Tipo, la Entidad Estatal aplicará los parámetros del artículo 4 de la Resolución 240 de 2020</w:t>
      </w:r>
      <w:r w:rsidRPr="008A55D0">
        <w:rPr>
          <w:rFonts w:ascii="Century Gothic" w:hAnsi="Century Gothic" w:eastAsia="Times New Roman" w:cs="Arial"/>
          <w:color w:val="000000"/>
          <w:sz w:val="21"/>
          <w:szCs w:val="21"/>
          <w:lang w:val="es-MX" w:eastAsia="es-ES"/>
        </w:rPr>
        <w:t>.</w:t>
      </w:r>
      <w:r w:rsidRPr="008A55D0">
        <w:rPr>
          <w:rFonts w:ascii="Century Gothic" w:hAnsi="Century Gothic" w:eastAsia="Times New Roman" w:cs="Arial"/>
          <w:color w:val="000000"/>
          <w:sz w:val="21"/>
          <w:szCs w:val="21"/>
          <w:lang w:eastAsia="es-ES"/>
        </w:rPr>
        <w:t xml:space="preserve"> </w:t>
      </w:r>
    </w:p>
    <w:p w:rsidRPr="008A55D0" w:rsidR="008A55D0" w:rsidP="008A55D0" w:rsidRDefault="008A55D0" w14:paraId="71FF1E6F" w14:textId="77777777">
      <w:pPr>
        <w:spacing w:after="120" w:line="240" w:lineRule="auto"/>
        <w:ind w:left="1069" w:right="709"/>
        <w:contextualSpacing/>
        <w:jc w:val="both"/>
        <w:rPr>
          <w:rFonts w:ascii="Century Gothic" w:hAnsi="Century Gothic" w:eastAsia="Times New Roman" w:cs="Arial"/>
          <w:color w:val="000000"/>
          <w:sz w:val="21"/>
          <w:szCs w:val="21"/>
          <w:lang w:eastAsia="es-ES"/>
        </w:rPr>
      </w:pPr>
    </w:p>
    <w:p w:rsidRPr="008A55D0" w:rsidR="008A55D0" w:rsidP="008A55D0" w:rsidRDefault="008A55D0" w14:paraId="633F88D3" w14:textId="77777777">
      <w:pPr>
        <w:spacing w:after="120" w:line="240" w:lineRule="auto"/>
        <w:ind w:left="1069" w:right="709"/>
        <w:jc w:val="both"/>
        <w:rPr>
          <w:rFonts w:ascii="Century Gothic" w:hAnsi="Century Gothic" w:eastAsia="Times New Roman" w:cs="Arial"/>
          <w:color w:val="000000"/>
          <w:sz w:val="21"/>
          <w:szCs w:val="21"/>
          <w:highlight w:val="lightGray"/>
          <w:lang w:val="es-MX" w:eastAsia="es-ES"/>
        </w:rPr>
      </w:pPr>
      <w:r w:rsidRPr="008A55D0">
        <w:rPr>
          <w:rFonts w:ascii="Century Gothic" w:hAnsi="Century Gothic" w:eastAsia="Times New Roman" w:cs="Arial"/>
          <w:color w:val="000000"/>
          <w:sz w:val="21"/>
          <w:szCs w:val="21"/>
          <w:highlight w:val="lightGray"/>
          <w:lang w:val="es-MX" w:eastAsia="es-ES"/>
        </w:rPr>
        <w:t>Conforme con esta disposición, la Entidad no puede requerir experiencia adicional que incluya volúmenes o cantidades de obra específica expresada en SMMLV.</w:t>
      </w:r>
    </w:p>
    <w:p w:rsidRPr="008A55D0" w:rsidR="008A55D0" w:rsidP="008A55D0" w:rsidRDefault="008A55D0" w14:paraId="1770F446" w14:textId="77777777">
      <w:pPr>
        <w:spacing w:after="0" w:line="240" w:lineRule="auto"/>
        <w:ind w:left="1069" w:right="709"/>
        <w:jc w:val="both"/>
        <w:rPr>
          <w:rFonts w:ascii="Century Gothic" w:hAnsi="Century Gothic" w:eastAsia="Times New Roman" w:cs="Arial"/>
          <w:color w:val="000000"/>
          <w:sz w:val="21"/>
          <w:szCs w:val="21"/>
          <w:lang w:val="es-MX" w:eastAsia="es-ES"/>
        </w:rPr>
      </w:pPr>
      <w:r w:rsidRPr="008A55D0">
        <w:rPr>
          <w:rFonts w:ascii="Century Gothic" w:hAnsi="Century Gothic" w:eastAsia="Times New Roman" w:cs="Arial"/>
          <w:color w:val="000000"/>
          <w:sz w:val="21"/>
          <w:szCs w:val="21"/>
          <w:highlight w:val="lightGray"/>
          <w:lang w:val="es-MX" w:eastAsia="es-ES"/>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rsidRPr="008A55D0" w:rsidR="008A55D0" w:rsidP="008A55D0" w:rsidRDefault="008A55D0" w14:paraId="6357F14D" w14:textId="77777777">
      <w:pPr>
        <w:spacing w:after="0"/>
        <w:ind w:left="1069" w:right="709"/>
        <w:jc w:val="both"/>
        <w:rPr>
          <w:rFonts w:ascii="Century Gothic" w:hAnsi="Century Gothic" w:eastAsia="Calibri" w:cs="Times New Roman"/>
          <w:color w:val="000000"/>
          <w:sz w:val="20"/>
          <w:lang w:val="es-MX"/>
        </w:rPr>
      </w:pPr>
    </w:p>
    <w:p w:rsidRPr="008A55D0" w:rsidR="008A55D0" w:rsidP="008A55D0" w:rsidRDefault="008A55D0" w14:paraId="3FD108F0" w14:textId="77777777">
      <w:pPr>
        <w:widowControl w:val="0"/>
        <w:autoSpaceDE w:val="0"/>
        <w:autoSpaceDN w:val="0"/>
        <w:spacing w:after="120" w:line="276" w:lineRule="auto"/>
        <w:ind w:firstLine="709"/>
        <w:jc w:val="both"/>
        <w:rPr>
          <w:rFonts w:ascii="Century Gothic" w:hAnsi="Century Gothic" w:eastAsia="Arial" w:cs="Arial"/>
          <w:lang w:val="es-ES"/>
        </w:rPr>
      </w:pPr>
      <w:r w:rsidRPr="008A55D0">
        <w:rPr>
          <w:rFonts w:ascii="Century Gothic" w:hAnsi="Century Gothic" w:eastAsia="Arial" w:cs="Arial"/>
          <w:lang w:val="es-ES"/>
        </w:rPr>
        <w:t>De</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esta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manera,</w:t>
      </w:r>
      <w:r w:rsidRPr="008A55D0">
        <w:rPr>
          <w:rFonts w:ascii="Century Gothic" w:hAnsi="Century Gothic" w:eastAsia="Arial" w:cs="Arial"/>
          <w:spacing w:val="-11"/>
          <w:lang w:val="es-ES"/>
        </w:rPr>
        <w:t xml:space="preserve"> </w:t>
      </w:r>
      <w:bookmarkStart w:name="_Hlk100312268" w:id="16"/>
      <w:r w:rsidRPr="008A55D0">
        <w:rPr>
          <w:rFonts w:ascii="Century Gothic" w:hAnsi="Century Gothic" w:eastAsia="Arial" w:cs="Arial"/>
          <w:lang w:val="es-ES"/>
        </w:rPr>
        <w:t>la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regla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general</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frente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aplicación</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del</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documento</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base</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es</w:t>
      </w:r>
      <w:r w:rsidRPr="008A55D0">
        <w:rPr>
          <w:rFonts w:ascii="Century Gothic" w:hAnsi="Century Gothic" w:eastAsia="Arial" w:cs="Arial"/>
          <w:spacing w:val="-12"/>
          <w:lang w:val="es-ES"/>
        </w:rPr>
        <w:t xml:space="preserve"> </w:t>
      </w:r>
      <w:r w:rsidRPr="008A55D0">
        <w:rPr>
          <w:rFonts w:ascii="Century Gothic" w:hAnsi="Century Gothic" w:eastAsia="Arial" w:cs="Arial"/>
          <w:lang w:val="es-ES"/>
        </w:rPr>
        <w:t>su inalterabilidad. Por lo tanto, no se podrán incluir o modificar dentro de los documentos del proceso las condiciones habilitantes, los factores técnicos y económicos de escogencia y los sistemas de ponderación señalados en los documentos tipo, sin perjuicio de lo dispuesto en el artículo</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4</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Resolución</w:t>
      </w:r>
      <w:r w:rsidRPr="008A55D0">
        <w:rPr>
          <w:rFonts w:ascii="Century Gothic" w:hAnsi="Century Gothic" w:eastAsia="Arial" w:cs="Arial"/>
          <w:spacing w:val="-13"/>
          <w:lang w:val="es-ES"/>
        </w:rPr>
        <w:t xml:space="preserve"> No. </w:t>
      </w:r>
      <w:r w:rsidRPr="008A55D0">
        <w:rPr>
          <w:rFonts w:ascii="Century Gothic" w:hAnsi="Century Gothic" w:eastAsia="Arial" w:cs="Arial"/>
          <w:lang w:val="es-ES"/>
        </w:rPr>
        <w:t>240</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2020.</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Por</w:t>
      </w:r>
      <w:r w:rsidRPr="008A55D0">
        <w:rPr>
          <w:rFonts w:ascii="Century Gothic" w:hAnsi="Century Gothic" w:eastAsia="Arial" w:cs="Arial"/>
          <w:spacing w:val="-13"/>
          <w:lang w:val="es-ES"/>
        </w:rPr>
        <w:t xml:space="preserve"> </w:t>
      </w:r>
      <w:r w:rsidRPr="008A55D0">
        <w:rPr>
          <w:rFonts w:ascii="Century Gothic" w:hAnsi="Century Gothic" w:eastAsia="Arial" w:cs="Arial"/>
          <w:lang w:val="es-ES"/>
        </w:rPr>
        <w:t>tanto,</w:t>
      </w:r>
      <w:r w:rsidRPr="008A55D0">
        <w:rPr>
          <w:rFonts w:ascii="Century Gothic" w:hAnsi="Century Gothic" w:eastAsia="Arial" w:cs="Arial"/>
          <w:spacing w:val="-13"/>
          <w:lang w:val="es-ES"/>
        </w:rPr>
        <w:t xml:space="preserve"> </w:t>
      </w:r>
      <w:r w:rsidRPr="008A55D0">
        <w:rPr>
          <w:rFonts w:ascii="Century Gothic" w:hAnsi="Century Gothic" w:eastAsia="Arial" w:cs="Arial"/>
          <w:lang w:val="es-ES"/>
        </w:rPr>
        <w:t>si</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el</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objeto</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contractual</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incluye</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bienes o</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servicios</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ajenos</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a</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la</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obra</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pública</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infraestructura</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transporte,</w:t>
      </w:r>
      <w:r w:rsidRPr="008A55D0">
        <w:rPr>
          <w:rFonts w:ascii="Century Gothic" w:hAnsi="Century Gothic" w:eastAsia="Arial" w:cs="Arial"/>
          <w:spacing w:val="-14"/>
          <w:lang w:val="es-ES"/>
        </w:rPr>
        <w:t xml:space="preserve"> </w:t>
      </w:r>
      <w:r w:rsidRPr="008A55D0">
        <w:rPr>
          <w:rFonts w:ascii="Century Gothic" w:hAnsi="Century Gothic" w:eastAsia="Arial" w:cs="Arial"/>
          <w:lang w:val="es-ES"/>
        </w:rPr>
        <w:t>de</w:t>
      </w:r>
      <w:r w:rsidRPr="008A55D0">
        <w:rPr>
          <w:rFonts w:ascii="Century Gothic" w:hAnsi="Century Gothic" w:eastAsia="Arial" w:cs="Arial"/>
          <w:spacing w:val="-16"/>
          <w:lang w:val="es-ES"/>
        </w:rPr>
        <w:t xml:space="preserve"> </w:t>
      </w:r>
      <w:r w:rsidRPr="008A55D0">
        <w:rPr>
          <w:rFonts w:ascii="Century Gothic" w:hAnsi="Century Gothic" w:eastAsia="Arial" w:cs="Arial"/>
          <w:lang w:val="es-ES"/>
        </w:rPr>
        <w:t>allí</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solo</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se</w:t>
      </w:r>
      <w:r w:rsidRPr="008A55D0">
        <w:rPr>
          <w:rFonts w:ascii="Century Gothic" w:hAnsi="Century Gothic" w:eastAsia="Arial" w:cs="Arial"/>
          <w:spacing w:val="-15"/>
          <w:lang w:val="es-ES"/>
        </w:rPr>
        <w:t xml:space="preserve"> </w:t>
      </w:r>
      <w:r w:rsidRPr="008A55D0">
        <w:rPr>
          <w:rFonts w:ascii="Century Gothic" w:hAnsi="Century Gothic" w:eastAsia="Arial" w:cs="Arial"/>
          <w:lang w:val="es-ES"/>
        </w:rPr>
        <w:t>deriva que podrá incluirse la experiencia adicional que se considere conveniente, atendiendo a las reglas explicadas con</w:t>
      </w:r>
      <w:r w:rsidRPr="008A55D0">
        <w:rPr>
          <w:rFonts w:ascii="Century Gothic" w:hAnsi="Century Gothic" w:eastAsia="Arial" w:cs="Arial"/>
          <w:spacing w:val="-7"/>
          <w:lang w:val="es-ES"/>
        </w:rPr>
        <w:t xml:space="preserve"> </w:t>
      </w:r>
      <w:r w:rsidRPr="008A55D0">
        <w:rPr>
          <w:rFonts w:ascii="Century Gothic" w:hAnsi="Century Gothic" w:eastAsia="Arial" w:cs="Arial"/>
          <w:lang w:val="es-ES"/>
        </w:rPr>
        <w:t>anterioridad.</w:t>
      </w:r>
      <w:bookmarkEnd w:id="16"/>
    </w:p>
    <w:p w:rsidRPr="008A55D0" w:rsidR="008A55D0" w:rsidP="008A55D0" w:rsidRDefault="008A55D0" w14:paraId="5150C397" w14:textId="77777777">
      <w:pPr>
        <w:tabs>
          <w:tab w:val="left" w:pos="709"/>
          <w:tab w:val="left" w:pos="851"/>
        </w:tabs>
        <w:spacing w:after="120" w:line="276" w:lineRule="auto"/>
        <w:jc w:val="both"/>
        <w:rPr>
          <w:rFonts w:ascii="Century Gothic" w:hAnsi="Century Gothic" w:eastAsia="Arial" w:cs="Arial"/>
        </w:rPr>
      </w:pPr>
      <w:r w:rsidRPr="008A55D0">
        <w:rPr>
          <w:rFonts w:ascii="Century Gothic" w:hAnsi="Century Gothic" w:eastAsia="Calibri" w:cs="Arial"/>
          <w:lang w:val="es-MX"/>
        </w:rPr>
        <w:tab/>
      </w:r>
      <w:r w:rsidRPr="008A55D0">
        <w:rPr>
          <w:rFonts w:ascii="Century Gothic" w:hAnsi="Century Gothic" w:eastAsia="Calibri" w:cs="Arial"/>
          <w:lang w:val="es-MX"/>
        </w:rPr>
        <w:t xml:space="preserve">Cuando se pretenda ejecutar una de las actividades establecidas en la </w:t>
      </w:r>
      <w:bookmarkEnd w:id="10"/>
      <w:r w:rsidRPr="008A55D0">
        <w:rPr>
          <w:rFonts w:ascii="Century Gothic" w:hAnsi="Century Gothic" w:eastAsia="Arial" w:cs="Arial"/>
          <w:lang w:val="es-ES"/>
        </w:rPr>
        <w:t>“Matriz</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1</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w:t>
      </w:r>
      <w:r w:rsidRPr="008A55D0">
        <w:rPr>
          <w:rFonts w:ascii="Century Gothic" w:hAnsi="Century Gothic" w:eastAsia="Arial" w:cs="Arial"/>
          <w:spacing w:val="-11"/>
          <w:lang w:val="es-ES"/>
        </w:rPr>
        <w:t xml:space="preserve"> </w:t>
      </w:r>
      <w:r w:rsidRPr="008A55D0">
        <w:rPr>
          <w:rFonts w:ascii="Century Gothic" w:hAnsi="Century Gothic" w:eastAsia="Arial" w:cs="Arial"/>
          <w:lang w:val="es-ES"/>
        </w:rPr>
        <w:t xml:space="preserve">Experiencia” y adicionalmente se requiera contratar otro tipo de bienes y servicios adicionales a la obra pública de infraestructura de transporte, </w:t>
      </w:r>
      <w:r w:rsidRPr="008A55D0">
        <w:rPr>
          <w:rFonts w:ascii="Century Gothic" w:hAnsi="Century Gothic" w:eastAsia="Arial" w:cs="Arial"/>
        </w:rPr>
        <w:t>los documentos tipo adoptados mediante la Resolución 240 de 2020 son obligatorios.</w:t>
      </w:r>
      <w:bookmarkStart w:name="_Hlk100312172" w:id="17"/>
    </w:p>
    <w:bookmarkEnd w:id="17"/>
    <w:p w:rsidRPr="008A55D0" w:rsidR="008A55D0" w:rsidP="008A55D0" w:rsidRDefault="008A55D0" w14:paraId="226C60FB"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Por otra parte, es pertinente mencionar que el numeral 3.5.2. del Documento Base o pliego tipo consagra las características que deben cumplir los contratos a través de los cuales se acredita la experiencia exigida</w:t>
      </w:r>
      <w:r w:rsidRPr="008A55D0">
        <w:rPr>
          <w:rFonts w:ascii="Century Gothic" w:hAnsi="Century Gothic" w:eastAsia="Calibri" w:cs="Arial"/>
          <w:color w:val="000000"/>
          <w:vertAlign w:val="superscript"/>
        </w:rPr>
        <w:footnoteReference w:id="11"/>
      </w:r>
      <w:r w:rsidRPr="008A55D0">
        <w:rPr>
          <w:rFonts w:ascii="Century Gothic" w:hAnsi="Century Gothic" w:eastAsia="Calibri" w:cs="Arial"/>
          <w:color w:val="000000"/>
        </w:rPr>
        <w:t xml:space="preserve"> conforme a los lineamientos antes descritos. </w:t>
      </w:r>
    </w:p>
    <w:p w:rsidRPr="008A55D0" w:rsidR="008A55D0" w:rsidP="008A55D0" w:rsidRDefault="008A55D0" w14:paraId="32D150F4" w14:textId="77777777">
      <w:pPr>
        <w:spacing w:after="120" w:line="276" w:lineRule="auto"/>
        <w:ind w:firstLine="708"/>
        <w:jc w:val="both"/>
        <w:rPr>
          <w:rFonts w:ascii="Century Gothic" w:hAnsi="Century Gothic" w:eastAsia="Calibri" w:cs="Arial"/>
        </w:rPr>
      </w:pPr>
      <w:r w:rsidRPr="008A55D0">
        <w:rPr>
          <w:rFonts w:ascii="Century Gothic" w:hAnsi="Century Gothic" w:eastAsia="Calibri" w:cs="Arial"/>
        </w:rPr>
        <w:t>En lo que tiene que ver con la cantidad de contratos con los que se debe cumplir la experiencia exigida por la entidad estatal, es necesario observar lo dispuesto en los literales B) y C) del numeral 3.5.2 del Documento Base</w:t>
      </w:r>
      <w:r w:rsidRPr="008A55D0">
        <w:rPr>
          <w:rFonts w:ascii="Century Gothic" w:hAnsi="Century Gothic" w:eastAsia="Calibri" w:cs="Arial"/>
          <w:vertAlign w:val="superscript"/>
        </w:rPr>
        <w:footnoteReference w:id="12"/>
      </w:r>
      <w:r w:rsidRPr="008A55D0">
        <w:rPr>
          <w:rFonts w:ascii="Century Gothic" w:hAnsi="Century Gothic" w:eastAsia="Calibri" w:cs="Arial"/>
        </w:rPr>
        <w:t>. En el primero de estos literales, se establece que el contratista, además de allegar el RUP, deberá diligenciar el “Formato 3 – Experiencia” identificando los contratos con los que pretende cumplir la experiencia exigible.</w:t>
      </w:r>
    </w:p>
    <w:p w:rsidRPr="008A55D0" w:rsidR="008A55D0" w:rsidP="008A55D0" w:rsidRDefault="008A55D0" w14:paraId="231B7D54" w14:textId="77777777">
      <w:pPr>
        <w:spacing w:after="120" w:line="276" w:lineRule="auto"/>
        <w:ind w:firstLine="708"/>
        <w:jc w:val="both"/>
        <w:rPr>
          <w:rFonts w:ascii="Century Gothic" w:hAnsi="Century Gothic" w:eastAsia="Calibri" w:cs="Arial"/>
          <w:color w:val="000000"/>
        </w:rPr>
      </w:pPr>
      <w:r w:rsidRPr="008A55D0">
        <w:rPr>
          <w:rFonts w:ascii="Century Gothic" w:hAnsi="Century Gothic" w:eastAsia="Calibri" w:cs="Arial"/>
        </w:rPr>
        <w:t xml:space="preserve">Asimismo, en el referido literal, se señala que con los contratos relacionados en el “Formato 3 – Experiencia” la entidad verificará la acreditación de los requisitos de experiencia general y específica </w:t>
      </w:r>
      <w:r w:rsidRPr="008A55D0">
        <w:rPr>
          <w:rFonts w:ascii="Century Gothic" w:hAnsi="Century Gothic" w:eastAsia="Calibri" w:cs="Arial"/>
          <w:lang w:val="es-MX"/>
        </w:rPr>
        <w:t xml:space="preserve">solicitados para la actividad principal, al igual que los requeridos para la actividad secundaria en atención a las combinaciones de experiencia aplicables y la experiencia exigida respecto de los bienes o servicios </w:t>
      </w:r>
      <w:r w:rsidRPr="008A55D0">
        <w:rPr>
          <w:rFonts w:ascii="Century Gothic" w:hAnsi="Century Gothic" w:eastAsia="Calibri" w:cs="Arial"/>
          <w:lang w:val="es-MX"/>
        </w:rPr>
        <w:t>adicionales a la obra pública de infraestructura de transporte, en caso de que aplique.</w:t>
      </w:r>
    </w:p>
    <w:p w:rsidRPr="008A55D0" w:rsidR="008A55D0" w:rsidP="008A55D0" w:rsidRDefault="008A55D0" w14:paraId="70A3CD70" w14:textId="77777777">
      <w:pPr>
        <w:spacing w:after="120" w:line="276" w:lineRule="auto"/>
        <w:ind w:firstLine="709"/>
        <w:jc w:val="both"/>
        <w:rPr>
          <w:rFonts w:ascii="Century Gothic" w:hAnsi="Century Gothic" w:eastAsia="Calibri" w:cs="Arial"/>
          <w:color w:val="000000"/>
        </w:rPr>
      </w:pPr>
      <w:r w:rsidRPr="008A55D0">
        <w:rPr>
          <w:rFonts w:ascii="Century Gothic" w:hAnsi="Century Gothic" w:eastAsia="Calibri" w:cs="Arial"/>
          <w:color w:val="000000"/>
        </w:rPr>
        <w:t xml:space="preserve">Por su parte, el literal C del referido numeral prevé que “los proponentes podrán acreditar la experiencia con mínimo uno (1) y máximo cinco (5) contratos, los cuales serán evaluados teniendo en cuenta la tabla incluida en el numeral 3.5.8 del Documento Base, así como el contenido establecido en la “Matriz 1 – Experiencia”.  </w:t>
      </w:r>
    </w:p>
    <w:p w:rsidRPr="008A55D0" w:rsidR="008A55D0" w:rsidP="008A55D0" w:rsidRDefault="008A55D0" w14:paraId="570D3E4B" w14:textId="77777777">
      <w:pPr>
        <w:spacing w:after="120" w:line="276" w:lineRule="auto"/>
        <w:ind w:firstLine="709"/>
        <w:jc w:val="both"/>
        <w:rPr>
          <w:rFonts w:ascii="Century Gothic" w:hAnsi="Century Gothic" w:eastAsia="Calibri" w:cs="Arial"/>
        </w:rPr>
      </w:pPr>
      <w:r w:rsidRPr="008A55D0">
        <w:rPr>
          <w:rFonts w:ascii="Century Gothic" w:hAnsi="Century Gothic" w:eastAsia="Calibri" w:cs="Arial"/>
        </w:rPr>
        <w:t xml:space="preserve">De acuerdo con esto, los proponentes podrán optar por acreditar los requisitos de experiencia exigibles mediante mínimo uno (1) y máximo cinco (5) contratos, independientemente de que se exija o no experiencia adicional a la obra pública de infraestructura de transporte. </w:t>
      </w:r>
    </w:p>
    <w:p w:rsidRPr="008A55D0" w:rsidR="008A55D0" w:rsidP="008A55D0" w:rsidRDefault="008A55D0" w14:paraId="321B9FC9" w14:textId="77777777">
      <w:pPr>
        <w:spacing w:before="120" w:after="120" w:line="276" w:lineRule="auto"/>
        <w:ind w:firstLine="709"/>
        <w:jc w:val="both"/>
        <w:rPr>
          <w:rFonts w:ascii="Century Gothic" w:hAnsi="Century Gothic" w:eastAsia="Calibri" w:cs="Arial"/>
          <w:szCs w:val="24"/>
          <w:lang w:eastAsia="es-MX"/>
        </w:rPr>
      </w:pPr>
      <w:r w:rsidRPr="008A55D0">
        <w:rPr>
          <w:rFonts w:ascii="Century Gothic" w:hAnsi="Century Gothic" w:eastAsia="Calibri" w:cs="Arial"/>
          <w:szCs w:val="24"/>
          <w:lang w:eastAsia="es-MX"/>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rsidRPr="008A55D0" w:rsidR="008A55D0" w:rsidP="008A55D0" w:rsidRDefault="008A55D0" w14:paraId="68CDA202" w14:textId="77777777">
      <w:pPr>
        <w:spacing w:after="120" w:line="276" w:lineRule="auto"/>
        <w:ind w:firstLine="708"/>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eastAsia="es-MX"/>
        </w:rPr>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rsidRPr="008A55D0" w:rsidR="008A55D0" w:rsidP="008A55D0" w:rsidRDefault="008A55D0" w14:paraId="33CD0536" w14:textId="77777777">
      <w:pPr>
        <w:spacing w:after="0" w:line="276" w:lineRule="auto"/>
        <w:ind w:firstLine="708"/>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eastAsia="es-MX"/>
        </w:rPr>
        <w:t xml:space="preserve">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 que establece: </w:t>
      </w:r>
    </w:p>
    <w:p w:rsidRPr="008A55D0" w:rsidR="008A55D0" w:rsidP="008A55D0" w:rsidRDefault="008A55D0" w14:paraId="5B4DC454" w14:textId="77777777">
      <w:pPr>
        <w:spacing w:after="0" w:line="276" w:lineRule="auto"/>
        <w:jc w:val="both"/>
        <w:rPr>
          <w:rFonts w:ascii="Century Gothic" w:hAnsi="Century Gothic" w:eastAsia="Calibri" w:cs="Arial"/>
          <w:color w:val="000000"/>
          <w:szCs w:val="24"/>
          <w:lang w:eastAsia="es-MX"/>
        </w:rPr>
      </w:pPr>
    </w:p>
    <w:tbl>
      <w:tblPr>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3055"/>
        <w:gridCol w:w="4192"/>
      </w:tblGrid>
      <w:tr w:rsidRPr="008A55D0" w:rsidR="008A55D0" w:rsidTr="00F07092" w14:paraId="1AE22B72" w14:textId="77777777">
        <w:trPr>
          <w:trHeight w:val="737"/>
          <w:tblHeader/>
        </w:trPr>
        <w:tc>
          <w:tcPr>
            <w:tcW w:w="3055" w:type="dxa"/>
            <w:tcBorders>
              <w:top w:val="double" w:color="auto" w:sz="4" w:space="0"/>
              <w:left w:val="double" w:color="auto" w:sz="4" w:space="0"/>
              <w:bottom w:val="single" w:color="000000" w:sz="4" w:space="0"/>
              <w:right w:val="single" w:color="000000" w:sz="4" w:space="0"/>
            </w:tcBorders>
            <w:shd w:val="clear" w:color="auto" w:fill="404040"/>
            <w:vAlign w:val="center"/>
            <w:hideMark/>
          </w:tcPr>
          <w:p w:rsidRPr="008A55D0" w:rsidR="008A55D0" w:rsidP="008A55D0" w:rsidRDefault="008A55D0" w14:paraId="5171B0F1" w14:textId="77777777">
            <w:pPr>
              <w:spacing w:after="0" w:line="240" w:lineRule="auto"/>
              <w:jc w:val="center"/>
              <w:rPr>
                <w:rFonts w:ascii="Century Gothic" w:hAnsi="Century Gothic" w:eastAsia="Arial" w:cs="Arial"/>
                <w:b/>
                <w:bCs/>
                <w:color w:val="FFFFFF"/>
                <w:sz w:val="21"/>
                <w:szCs w:val="21"/>
                <w:lang w:val="es-ES" w:eastAsia="es-MX"/>
              </w:rPr>
            </w:pPr>
            <w:r w:rsidRPr="008A55D0">
              <w:rPr>
                <w:rFonts w:ascii="Century Gothic" w:hAnsi="Century Gothic" w:eastAsia="Times New Roman" w:cs="Arial"/>
                <w:b/>
                <w:bCs/>
                <w:color w:val="FFFFFF"/>
                <w:sz w:val="21"/>
                <w:szCs w:val="21"/>
                <w:lang w:val="es-ES" w:eastAsia="es-MX"/>
              </w:rPr>
              <w:t>Número</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de</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contratos</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con</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los</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cuales</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el</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Proponente</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cumple</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la</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experiencia</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acreditada</w:t>
            </w:r>
          </w:p>
        </w:tc>
        <w:tc>
          <w:tcPr>
            <w:tcW w:w="4192" w:type="dxa"/>
            <w:tcBorders>
              <w:top w:val="double" w:color="auto" w:sz="4" w:space="0"/>
              <w:left w:val="single" w:color="000000" w:sz="4" w:space="0"/>
              <w:bottom w:val="single" w:color="000000" w:sz="4" w:space="0"/>
              <w:right w:val="double" w:color="auto" w:sz="4" w:space="0"/>
            </w:tcBorders>
            <w:shd w:val="clear" w:color="auto" w:fill="404040"/>
            <w:vAlign w:val="center"/>
            <w:hideMark/>
          </w:tcPr>
          <w:p w:rsidRPr="008A55D0" w:rsidR="008A55D0" w:rsidP="008A55D0" w:rsidRDefault="008A55D0" w14:paraId="119DF302" w14:textId="77777777">
            <w:pPr>
              <w:spacing w:after="0" w:line="240" w:lineRule="auto"/>
              <w:jc w:val="center"/>
              <w:rPr>
                <w:rFonts w:ascii="Century Gothic" w:hAnsi="Century Gothic" w:eastAsia="Arial" w:cs="Arial"/>
                <w:b/>
                <w:bCs/>
                <w:color w:val="FFFFFF"/>
                <w:sz w:val="21"/>
                <w:szCs w:val="21"/>
                <w:lang w:val="es-ES" w:eastAsia="es-MX"/>
              </w:rPr>
            </w:pPr>
            <w:proofErr w:type="gramStart"/>
            <w:r w:rsidRPr="008A55D0">
              <w:rPr>
                <w:rFonts w:ascii="Century Gothic" w:hAnsi="Century Gothic" w:eastAsia="Times New Roman" w:cs="Arial"/>
                <w:b/>
                <w:bCs/>
                <w:color w:val="FFFFFF"/>
                <w:sz w:val="21"/>
                <w:szCs w:val="21"/>
                <w:lang w:val="es-ES" w:eastAsia="es-MX"/>
              </w:rPr>
              <w:t>Valor</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mínimo</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a</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certificar</w:t>
            </w:r>
            <w:proofErr w:type="gramEnd"/>
          </w:p>
          <w:p w:rsidRPr="008A55D0" w:rsidR="008A55D0" w:rsidP="008A55D0" w:rsidRDefault="008A55D0" w14:paraId="738044F4" w14:textId="77777777">
            <w:pPr>
              <w:spacing w:after="0" w:line="240" w:lineRule="auto"/>
              <w:jc w:val="center"/>
              <w:rPr>
                <w:rFonts w:ascii="Century Gothic" w:hAnsi="Century Gothic" w:eastAsia="Arial" w:cs="Arial"/>
                <w:b/>
                <w:bCs/>
                <w:color w:val="FFFFFF"/>
                <w:sz w:val="21"/>
                <w:szCs w:val="21"/>
                <w:lang w:val="es-ES" w:eastAsia="es-MX"/>
              </w:rPr>
            </w:pPr>
            <w:r w:rsidRPr="008A55D0">
              <w:rPr>
                <w:rFonts w:ascii="Century Gothic" w:hAnsi="Century Gothic" w:eastAsia="Times New Roman" w:cs="Arial"/>
                <w:b/>
                <w:bCs/>
                <w:color w:val="FFFFFF"/>
                <w:sz w:val="21"/>
                <w:szCs w:val="21"/>
                <w:lang w:val="es-ES" w:eastAsia="es-MX"/>
              </w:rPr>
              <w:t>(como</w:t>
            </w:r>
            <w:r w:rsidRPr="008A55D0">
              <w:rPr>
                <w:rFonts w:ascii="Century Gothic" w:hAnsi="Century Gothic" w:eastAsia="Arial" w:cs="Arial"/>
                <w:b/>
                <w:bCs/>
                <w:color w:val="FFFFFF"/>
                <w:sz w:val="21"/>
                <w:szCs w:val="21"/>
                <w:lang w:val="es-ES" w:eastAsia="es-MX"/>
              </w:rPr>
              <w:t xml:space="preserve"> % </w:t>
            </w:r>
            <w:r w:rsidRPr="008A55D0">
              <w:rPr>
                <w:rFonts w:ascii="Century Gothic" w:hAnsi="Century Gothic" w:eastAsia="Times New Roman" w:cs="Arial"/>
                <w:b/>
                <w:bCs/>
                <w:color w:val="FFFFFF"/>
                <w:sz w:val="21"/>
                <w:szCs w:val="21"/>
                <w:lang w:val="es-ES" w:eastAsia="es-MX"/>
              </w:rPr>
              <w:t>del</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Presupuesto</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Oficial</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de</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obra</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expresado</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en</w:t>
            </w:r>
            <w:r w:rsidRPr="008A55D0">
              <w:rPr>
                <w:rFonts w:ascii="Century Gothic" w:hAnsi="Century Gothic" w:eastAsia="Arial" w:cs="Arial"/>
                <w:b/>
                <w:bCs/>
                <w:color w:val="FFFFFF"/>
                <w:sz w:val="21"/>
                <w:szCs w:val="21"/>
                <w:lang w:val="es-ES" w:eastAsia="es-MX"/>
              </w:rPr>
              <w:t xml:space="preserve"> </w:t>
            </w:r>
            <w:r w:rsidRPr="008A55D0">
              <w:rPr>
                <w:rFonts w:ascii="Century Gothic" w:hAnsi="Century Gothic" w:eastAsia="Times New Roman" w:cs="Arial"/>
                <w:b/>
                <w:bCs/>
                <w:color w:val="FFFFFF"/>
                <w:sz w:val="21"/>
                <w:szCs w:val="21"/>
                <w:lang w:val="es-ES" w:eastAsia="es-MX"/>
              </w:rPr>
              <w:t>SMMLV)</w:t>
            </w:r>
          </w:p>
        </w:tc>
      </w:tr>
      <w:tr w:rsidRPr="008A55D0" w:rsidR="008A55D0" w:rsidTr="00F07092" w14:paraId="225B1F3C" w14:textId="77777777">
        <w:tc>
          <w:tcPr>
            <w:tcW w:w="3055" w:type="dxa"/>
            <w:tcBorders>
              <w:top w:val="single" w:color="000000" w:sz="4" w:space="0"/>
              <w:left w:val="double" w:color="auto" w:sz="4" w:space="0"/>
              <w:bottom w:val="single" w:color="000000" w:sz="4" w:space="0"/>
              <w:right w:val="single" w:color="000000" w:sz="4" w:space="0"/>
            </w:tcBorders>
            <w:vAlign w:val="center"/>
            <w:hideMark/>
          </w:tcPr>
          <w:p w:rsidRPr="008A55D0" w:rsidR="008A55D0" w:rsidP="008A55D0" w:rsidRDefault="008A55D0" w14:paraId="71A96FFB"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De</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1</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hasta</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2</w:t>
            </w:r>
          </w:p>
        </w:tc>
        <w:tc>
          <w:tcPr>
            <w:tcW w:w="4192" w:type="dxa"/>
            <w:tcBorders>
              <w:top w:val="single" w:color="000000" w:sz="4" w:space="0"/>
              <w:left w:val="single" w:color="000000" w:sz="4" w:space="0"/>
              <w:bottom w:val="single" w:color="000000" w:sz="4" w:space="0"/>
              <w:right w:val="double" w:color="auto" w:sz="4" w:space="0"/>
            </w:tcBorders>
            <w:vAlign w:val="center"/>
            <w:hideMark/>
          </w:tcPr>
          <w:p w:rsidRPr="008A55D0" w:rsidR="008A55D0" w:rsidP="008A55D0" w:rsidRDefault="008A55D0" w14:paraId="0C39D989"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75%</w:t>
            </w:r>
          </w:p>
        </w:tc>
      </w:tr>
      <w:tr w:rsidRPr="008A55D0" w:rsidR="008A55D0" w:rsidTr="00F07092" w14:paraId="12316D63" w14:textId="77777777">
        <w:tc>
          <w:tcPr>
            <w:tcW w:w="3055" w:type="dxa"/>
            <w:tcBorders>
              <w:top w:val="single" w:color="000000" w:sz="4" w:space="0"/>
              <w:left w:val="double" w:color="auto" w:sz="4" w:space="0"/>
              <w:bottom w:val="single" w:color="000000" w:sz="4" w:space="0"/>
              <w:right w:val="single" w:color="000000" w:sz="4" w:space="0"/>
            </w:tcBorders>
            <w:vAlign w:val="center"/>
            <w:hideMark/>
          </w:tcPr>
          <w:p w:rsidRPr="008A55D0" w:rsidR="008A55D0" w:rsidP="008A55D0" w:rsidRDefault="008A55D0" w14:paraId="1CC9F8B2"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De</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3</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hasta</w:t>
            </w:r>
            <w:r w:rsidRPr="008A55D0">
              <w:rPr>
                <w:rFonts w:ascii="Century Gothic" w:hAnsi="Century Gothic" w:eastAsia="Arial" w:cs="Arial"/>
                <w:sz w:val="21"/>
                <w:szCs w:val="21"/>
                <w:lang w:val="es-ES" w:eastAsia="es-MX"/>
              </w:rPr>
              <w:t xml:space="preserve"> </w:t>
            </w:r>
            <w:r w:rsidRPr="008A55D0">
              <w:rPr>
                <w:rFonts w:ascii="Century Gothic" w:hAnsi="Century Gothic" w:eastAsia="Times New Roman" w:cs="Arial"/>
                <w:sz w:val="21"/>
                <w:szCs w:val="21"/>
                <w:lang w:val="es-ES" w:eastAsia="es-MX"/>
              </w:rPr>
              <w:t>4</w:t>
            </w:r>
          </w:p>
        </w:tc>
        <w:tc>
          <w:tcPr>
            <w:tcW w:w="4192" w:type="dxa"/>
            <w:tcBorders>
              <w:top w:val="single" w:color="000000" w:sz="4" w:space="0"/>
              <w:left w:val="single" w:color="000000" w:sz="4" w:space="0"/>
              <w:bottom w:val="single" w:color="000000" w:sz="4" w:space="0"/>
              <w:right w:val="double" w:color="auto" w:sz="4" w:space="0"/>
            </w:tcBorders>
            <w:vAlign w:val="center"/>
            <w:hideMark/>
          </w:tcPr>
          <w:p w:rsidRPr="008A55D0" w:rsidR="008A55D0" w:rsidP="008A55D0" w:rsidRDefault="008A55D0" w14:paraId="0B568B7A"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120%</w:t>
            </w:r>
          </w:p>
        </w:tc>
      </w:tr>
      <w:tr w:rsidRPr="008A55D0" w:rsidR="008A55D0" w:rsidTr="00F07092" w14:paraId="50DBED4A" w14:textId="77777777">
        <w:tc>
          <w:tcPr>
            <w:tcW w:w="3055" w:type="dxa"/>
            <w:tcBorders>
              <w:top w:val="single" w:color="000000" w:sz="4" w:space="0"/>
              <w:left w:val="double" w:color="auto" w:sz="4" w:space="0"/>
              <w:bottom w:val="double" w:color="auto" w:sz="4" w:space="0"/>
              <w:right w:val="single" w:color="000000" w:sz="4" w:space="0"/>
            </w:tcBorders>
            <w:vAlign w:val="center"/>
            <w:hideMark/>
          </w:tcPr>
          <w:p w:rsidRPr="008A55D0" w:rsidR="008A55D0" w:rsidP="008A55D0" w:rsidRDefault="008A55D0" w14:paraId="0D3E2CEF"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Hasta 5</w:t>
            </w:r>
          </w:p>
        </w:tc>
        <w:tc>
          <w:tcPr>
            <w:tcW w:w="4192" w:type="dxa"/>
            <w:tcBorders>
              <w:top w:val="single" w:color="000000" w:sz="4" w:space="0"/>
              <w:left w:val="single" w:color="000000" w:sz="4" w:space="0"/>
              <w:bottom w:val="double" w:color="auto" w:sz="4" w:space="0"/>
              <w:right w:val="double" w:color="auto" w:sz="4" w:space="0"/>
            </w:tcBorders>
            <w:vAlign w:val="center"/>
            <w:hideMark/>
          </w:tcPr>
          <w:p w:rsidRPr="008A55D0" w:rsidR="008A55D0" w:rsidP="008A55D0" w:rsidRDefault="008A55D0" w14:paraId="254E889E" w14:textId="77777777">
            <w:pPr>
              <w:spacing w:after="0" w:line="240" w:lineRule="auto"/>
              <w:jc w:val="center"/>
              <w:rPr>
                <w:rFonts w:ascii="Century Gothic" w:hAnsi="Century Gothic" w:eastAsia="Arial" w:cs="Arial"/>
                <w:sz w:val="21"/>
                <w:szCs w:val="21"/>
                <w:lang w:val="es-ES" w:eastAsia="es-MX"/>
              </w:rPr>
            </w:pPr>
            <w:r w:rsidRPr="008A55D0">
              <w:rPr>
                <w:rFonts w:ascii="Century Gothic" w:hAnsi="Century Gothic" w:eastAsia="Times New Roman" w:cs="Arial"/>
                <w:sz w:val="21"/>
                <w:szCs w:val="21"/>
                <w:lang w:val="es-ES" w:eastAsia="es-MX"/>
              </w:rPr>
              <w:t>150%</w:t>
            </w:r>
          </w:p>
        </w:tc>
      </w:tr>
    </w:tbl>
    <w:p w:rsidRPr="008A55D0" w:rsidR="008A55D0" w:rsidP="008A55D0" w:rsidRDefault="008A55D0" w14:paraId="202B0C32" w14:textId="77777777">
      <w:pPr>
        <w:spacing w:after="0" w:line="276" w:lineRule="auto"/>
        <w:jc w:val="both"/>
        <w:rPr>
          <w:rFonts w:ascii="Century Gothic" w:hAnsi="Century Gothic" w:eastAsia="Calibri" w:cs="Arial"/>
          <w:color w:val="000000"/>
          <w:szCs w:val="24"/>
          <w:lang w:eastAsia="es-MX"/>
        </w:rPr>
      </w:pPr>
    </w:p>
    <w:p w:rsidRPr="008A55D0" w:rsidR="008A55D0" w:rsidP="008A55D0" w:rsidRDefault="008A55D0" w14:paraId="2E7FAB9D" w14:textId="77777777">
      <w:pPr>
        <w:spacing w:after="120" w:line="276" w:lineRule="auto"/>
        <w:ind w:firstLine="709"/>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eastAsia="es-MX"/>
        </w:rPr>
        <w:t xml:space="preserve">Es decir, la verificación se hará con base en la sumatoria de los valores </w:t>
      </w:r>
      <w:proofErr w:type="gramStart"/>
      <w:r w:rsidRPr="008A55D0">
        <w:rPr>
          <w:rFonts w:ascii="Century Gothic" w:hAnsi="Century Gothic" w:eastAsia="Calibri" w:cs="Arial"/>
          <w:color w:val="000000"/>
          <w:szCs w:val="24"/>
          <w:lang w:eastAsia="es-MX"/>
        </w:rPr>
        <w:t xml:space="preserve">totales  </w:t>
      </w:r>
      <w:r w:rsidRPr="008A55D0">
        <w:rPr>
          <w:rFonts w:ascii="Arial" w:hAnsi="Arial" w:eastAsia="Calibri" w:cs="Arial"/>
          <w:color w:val="000000"/>
          <w:szCs w:val="24"/>
          <w:lang w:eastAsia="es-MX"/>
        </w:rPr>
        <w:t>̶</w:t>
      </w:r>
      <w:proofErr w:type="gramEnd"/>
      <w:r w:rsidRPr="008A55D0">
        <w:rPr>
          <w:rFonts w:ascii="Century Gothic" w:hAnsi="Century Gothic" w:eastAsia="Calibri" w:cs="Arial"/>
          <w:color w:val="000000"/>
          <w:szCs w:val="24"/>
          <w:lang w:eastAsia="es-MX"/>
        </w:rPr>
        <w:t xml:space="preserve"> incluido IVA </w:t>
      </w:r>
      <w:r w:rsidRPr="008A55D0">
        <w:rPr>
          <w:rFonts w:ascii="Arial" w:hAnsi="Arial" w:eastAsia="Calibri" w:cs="Arial"/>
          <w:color w:val="000000"/>
          <w:szCs w:val="24"/>
          <w:lang w:eastAsia="es-MX"/>
        </w:rPr>
        <w:t>̶</w:t>
      </w:r>
      <w:r w:rsidRPr="008A55D0">
        <w:rPr>
          <w:rFonts w:ascii="Century Gothic" w:hAnsi="Century Gothic" w:eastAsia="Calibri" w:cs="Arial"/>
          <w:color w:val="000000"/>
          <w:szCs w:val="24"/>
          <w:lang w:eastAsia="es-MX"/>
        </w:rPr>
        <w:t xml:space="preserve">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cinco (5) contratos.</w:t>
      </w:r>
    </w:p>
    <w:p w:rsidRPr="008A55D0" w:rsidR="008A55D0" w:rsidP="008A55D0" w:rsidRDefault="008A55D0" w14:paraId="72E76A84" w14:textId="77777777">
      <w:pPr>
        <w:spacing w:after="120" w:line="276" w:lineRule="auto"/>
        <w:ind w:firstLine="709"/>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eastAsia="es-MX"/>
        </w:rPr>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rsidRPr="008A55D0" w:rsidR="008A55D0" w:rsidP="008A55D0" w:rsidRDefault="008A55D0" w14:paraId="32EE4AE8" w14:textId="77777777">
      <w:pPr>
        <w:spacing w:after="120" w:line="276" w:lineRule="auto"/>
        <w:ind w:firstLine="709"/>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val="es-ES" w:eastAsia="es-MX"/>
        </w:rPr>
        <w:t xml:space="preserve">En caso de que el número de contratos con los cuales el Proponente acredita la experiencia no satisfaga el porcentaje mínimo a certificar, establecido en la anterior tabla, se </w:t>
      </w:r>
      <w:r w:rsidRPr="008A55D0">
        <w:rPr>
          <w:rFonts w:ascii="Century Gothic" w:hAnsi="Century Gothic" w:eastAsia="Calibri" w:cs="Arial"/>
          <w:color w:val="000000"/>
          <w:szCs w:val="24"/>
          <w:lang w:eastAsia="es-MX"/>
        </w:rPr>
        <w:t>calificará la propuesta como no hábil.</w:t>
      </w:r>
    </w:p>
    <w:p w:rsidRPr="008A55D0" w:rsidR="008A55D0" w:rsidP="008A55D0" w:rsidRDefault="008A55D0" w14:paraId="7ABC70FB" w14:textId="77777777">
      <w:pPr>
        <w:spacing w:after="0" w:line="276" w:lineRule="auto"/>
        <w:ind w:firstLine="709"/>
        <w:jc w:val="both"/>
        <w:rPr>
          <w:rFonts w:ascii="Century Gothic" w:hAnsi="Century Gothic" w:eastAsia="Calibri" w:cs="Arial"/>
          <w:color w:val="000000"/>
          <w:szCs w:val="24"/>
          <w:lang w:eastAsia="es-MX"/>
        </w:rPr>
      </w:pPr>
      <w:r w:rsidRPr="008A55D0">
        <w:rPr>
          <w:rFonts w:ascii="Century Gothic" w:hAnsi="Century Gothic" w:eastAsia="Calibri" w:cs="Arial"/>
          <w:color w:val="000000"/>
          <w:szCs w:val="24"/>
          <w:lang w:eastAsia="es-MX"/>
        </w:rPr>
        <w:t xml:space="preserve">Asimismo, es pertinente señalar que, el literal J del numeral 3.5.3 “Consideraciones para la validez de la experiencia requerida”, señala que, en los contratos aportados como experiencia que contengan actividades ejecutadas ajenas a la obra de infraestructura de transporte, la Entidad solo tendrá en cuenta los valores y magnitudes ejecutadas relacionadas con este tipo de infraestructura. </w:t>
      </w:r>
    </w:p>
    <w:p w:rsidRPr="008A55D0" w:rsidR="008A55D0" w:rsidP="008A55D0" w:rsidRDefault="008A55D0" w14:paraId="2A47510F" w14:textId="77777777">
      <w:pPr>
        <w:shd w:val="clear" w:color="auto" w:fill="FFFFFF"/>
        <w:tabs>
          <w:tab w:val="left" w:pos="0"/>
        </w:tabs>
        <w:spacing w:after="0"/>
        <w:jc w:val="both"/>
        <w:rPr>
          <w:rFonts w:ascii="Century Gothic" w:hAnsi="Century Gothic" w:eastAsia="Calibri" w:cs="Arial"/>
          <w:bCs/>
          <w:lang w:val="es-MX"/>
        </w:rPr>
      </w:pPr>
    </w:p>
    <w:p w:rsidRPr="008A55D0" w:rsidR="008A55D0" w:rsidP="008A55D0" w:rsidRDefault="008A55D0" w14:paraId="0CFD7A4E" w14:textId="77777777">
      <w:pPr>
        <w:spacing w:after="0" w:line="276" w:lineRule="auto"/>
        <w:jc w:val="both"/>
        <w:rPr>
          <w:rFonts w:ascii="Century Gothic" w:hAnsi="Century Gothic" w:eastAsia="Calibri" w:cs="Arial"/>
          <w:b/>
          <w:bCs/>
          <w:color w:val="000000"/>
        </w:rPr>
      </w:pPr>
      <w:r w:rsidRPr="008A55D0">
        <w:rPr>
          <w:rFonts w:ascii="Century Gothic" w:hAnsi="Century Gothic" w:eastAsia="Calibri" w:cs="Arial"/>
          <w:b/>
          <w:color w:val="000000"/>
          <w:lang w:val="es-ES_tradnl" w:eastAsia="es-ES_tradnl"/>
        </w:rPr>
        <w:t xml:space="preserve">2.3. </w:t>
      </w:r>
      <w:bookmarkStart w:name="_Hlk109396231" w:id="18"/>
      <w:bookmarkStart w:name="_Hlk109297697" w:id="19"/>
      <w:r w:rsidRPr="008A55D0">
        <w:rPr>
          <w:rFonts w:ascii="Century Gothic" w:hAnsi="Century Gothic" w:eastAsia="Calibri" w:cs="Arial"/>
          <w:b/>
          <w:bCs/>
          <w:color w:val="000000"/>
        </w:rPr>
        <w:t>Combinación de experiencia en los documentos tipo de infraestructura de transporte</w:t>
      </w:r>
    </w:p>
    <w:bookmarkEnd w:id="18"/>
    <w:bookmarkEnd w:id="19"/>
    <w:p w:rsidRPr="008A55D0" w:rsidR="008A55D0" w:rsidP="008A55D0" w:rsidRDefault="008A55D0" w14:paraId="7349AB3E" w14:textId="77777777">
      <w:pPr>
        <w:spacing w:after="0" w:line="276" w:lineRule="auto"/>
        <w:jc w:val="both"/>
        <w:rPr>
          <w:rFonts w:ascii="Century Gothic" w:hAnsi="Century Gothic" w:eastAsia="Calibri" w:cs="Arial"/>
          <w:b/>
          <w:bCs/>
          <w:color w:val="000000"/>
        </w:rPr>
      </w:pPr>
    </w:p>
    <w:p w:rsidRPr="008A55D0" w:rsidR="008A55D0" w:rsidP="008A55D0" w:rsidRDefault="008A55D0" w14:paraId="6C3B7078" w14:textId="77777777">
      <w:pPr>
        <w:spacing w:after="120" w:line="276" w:lineRule="auto"/>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Indicadas las prescripciones generales respecto a la exigencia de la experiencia adicional respecto a los bienes y servicios adicionales a la obra pública de infraestructura de transporte, corresponde analizar de forma precisa la posibilidad de combinar experiencias de distintas actividades de la “Matriz 1 – Experiencia”. </w:t>
      </w:r>
    </w:p>
    <w:p w:rsidRPr="008A55D0" w:rsidR="008A55D0" w:rsidP="008A55D0" w:rsidRDefault="008A55D0" w14:paraId="3F568AAE" w14:textId="77777777">
      <w:pPr>
        <w:spacing w:after="0" w:line="276" w:lineRule="auto"/>
        <w:ind w:firstLine="708"/>
        <w:jc w:val="both"/>
        <w:rPr>
          <w:rFonts w:ascii="Century Gothic" w:hAnsi="Century Gothic" w:eastAsia="Calibri" w:cs="Arial"/>
          <w:color w:val="000000"/>
        </w:rPr>
      </w:pPr>
      <w:r w:rsidRPr="008A55D0">
        <w:rPr>
          <w:rFonts w:ascii="Century Gothic" w:hAnsi="Century Gothic" w:eastAsia="Calibri" w:cs="Arial"/>
          <w:color w:val="000000"/>
          <w:lang w:val="es-MX"/>
        </w:rPr>
        <w:t>Particularmente, en la “Matriz 1 – Experiencia”</w:t>
      </w:r>
      <w:r w:rsidRPr="008A55D0">
        <w:rPr>
          <w:rFonts w:ascii="Century Gothic" w:hAnsi="Century Gothic" w:eastAsia="Calibri" w:cs="Arial"/>
          <w:lang w:val="es-MX"/>
        </w:rPr>
        <w:t>,</w:t>
      </w:r>
      <w:r w:rsidRPr="008A55D0">
        <w:rPr>
          <w:rFonts w:ascii="Century Gothic" w:hAnsi="Century Gothic" w:eastAsia="Calibri" w:cs="Arial"/>
          <w:color w:val="000000"/>
          <w:lang w:val="es-MX"/>
        </w:rPr>
        <w:t xml:space="preserve"> en el acápite de “Reglas para definir la experiencia exigible en el proceso de contratación” </w:t>
      </w:r>
      <w:r w:rsidRPr="008A55D0">
        <w:rPr>
          <w:rFonts w:ascii="Century Gothic" w:hAnsi="Century Gothic" w:eastAsia="Calibri" w:cs="Arial"/>
          <w:color w:val="000000"/>
        </w:rPr>
        <w:t>tanto de baja o mediana y alta complejidad de los documentos tipo actuales, se establece la regla vi) que prescribe lo siguiente:</w:t>
      </w:r>
    </w:p>
    <w:p w:rsidRPr="008A55D0" w:rsidR="008A55D0" w:rsidP="008A55D0" w:rsidRDefault="008A55D0" w14:paraId="7612FC04" w14:textId="77777777">
      <w:pPr>
        <w:spacing w:after="0" w:line="276" w:lineRule="auto"/>
        <w:ind w:firstLine="708"/>
        <w:jc w:val="both"/>
        <w:rPr>
          <w:rFonts w:ascii="Century Gothic" w:hAnsi="Century Gothic" w:eastAsia="Calibri" w:cs="Arial"/>
          <w:color w:val="000000"/>
        </w:rPr>
      </w:pPr>
    </w:p>
    <w:p w:rsidRPr="008A55D0" w:rsidR="008A55D0" w:rsidP="008A55D0" w:rsidRDefault="008A55D0" w14:paraId="515B183E" w14:textId="77777777">
      <w:pPr>
        <w:spacing w:after="0" w:line="240" w:lineRule="auto"/>
        <w:ind w:left="709" w:right="709"/>
        <w:jc w:val="both"/>
        <w:rPr>
          <w:rFonts w:ascii="Century Gothic" w:hAnsi="Century Gothic" w:eastAsia="Calibri" w:cs="Arial"/>
          <w:color w:val="000000"/>
          <w:sz w:val="21"/>
          <w:szCs w:val="21"/>
          <w:lang w:val="es-MX"/>
        </w:rPr>
      </w:pPr>
      <w:r w:rsidRPr="008A55D0">
        <w:rPr>
          <w:rFonts w:ascii="Century Gothic" w:hAnsi="Century Gothic" w:eastAsia="Calibri" w:cs="Arial"/>
          <w:color w:val="000000"/>
          <w:sz w:val="21"/>
          <w:szCs w:val="21"/>
          <w:lang w:val="es-MX"/>
        </w:rPr>
        <w:t xml:space="preserve">“vi) Cuando el objeto del proceso de contratación </w:t>
      </w:r>
      <w:proofErr w:type="gramStart"/>
      <w:r w:rsidRPr="008A55D0">
        <w:rPr>
          <w:rFonts w:ascii="Century Gothic" w:hAnsi="Century Gothic" w:eastAsia="Calibri" w:cs="Arial"/>
          <w:color w:val="000000"/>
          <w:sz w:val="21"/>
          <w:szCs w:val="21"/>
          <w:lang w:val="es-MX"/>
        </w:rPr>
        <w:t>contemple</w:t>
      </w:r>
      <w:proofErr w:type="gramEnd"/>
      <w:r w:rsidRPr="008A55D0">
        <w:rPr>
          <w:rFonts w:ascii="Century Gothic" w:hAnsi="Century Gothic" w:eastAsia="Calibri" w:cs="Arial"/>
          <w:color w:val="000000"/>
          <w:sz w:val="21"/>
          <w:szCs w:val="21"/>
          <w:lang w:val="es-MX"/>
        </w:rPr>
        <w:t xml:space="preserve"> la ejecución de dos o más “Actividades a Contratar” (ej.: 1.1 y 7.1, o de actividades de diferentes matrices de experiencia y/o sectores), la entidad procederá de acuerdo con lo indicado en el Documento Base en relación con la combinación de experiencia”. </w:t>
      </w:r>
    </w:p>
    <w:p w:rsidRPr="008A55D0" w:rsidR="008A55D0" w:rsidP="008A55D0" w:rsidRDefault="008A55D0" w14:paraId="2EBDE6DB" w14:textId="77777777">
      <w:pPr>
        <w:spacing w:after="0" w:line="240" w:lineRule="auto"/>
        <w:jc w:val="both"/>
        <w:rPr>
          <w:rFonts w:ascii="Century Gothic" w:hAnsi="Century Gothic" w:eastAsia="Calibri" w:cs="Arial"/>
          <w:color w:val="000000"/>
          <w:lang w:val="es-MX"/>
        </w:rPr>
      </w:pPr>
    </w:p>
    <w:p w:rsidRPr="008A55D0" w:rsidR="008A55D0" w:rsidP="008A55D0" w:rsidRDefault="008A55D0" w14:paraId="464E1B5A" w14:textId="77777777">
      <w:pPr>
        <w:spacing w:after="0" w:line="276" w:lineRule="auto"/>
        <w:ind w:firstLine="709"/>
        <w:jc w:val="both"/>
        <w:rPr>
          <w:rFonts w:ascii="Century Gothic" w:hAnsi="Century Gothic" w:eastAsia="Calibri" w:cs="Arial"/>
        </w:rPr>
      </w:pPr>
      <w:r w:rsidRPr="008A55D0">
        <w:rPr>
          <w:rFonts w:ascii="Century Gothic" w:hAnsi="Century Gothic" w:eastAsia="Calibri" w:cs="Arial"/>
        </w:rPr>
        <w:t>En armonía con lo anterior, el literal A del numeral 3.5.2. “CARACTERÍSTICAS DE LOS CONTRATOS PRESENTADOS PARA ACREDITAR LA EXPERIENCIA EXIGIDA” del documento base de los documentos tipo de licitación de obra pública de infraestructura de transporte, establece las reglas que deben tener en cuenta las entidades estatales y los particulares en caso de que se soliciten combinaciones de diferentes actividades a contratar de una misma o de diferentes matrices de experiencia:</w:t>
      </w:r>
    </w:p>
    <w:p w:rsidRPr="008A55D0" w:rsidR="008A55D0" w:rsidP="008A55D0" w:rsidRDefault="008A55D0" w14:paraId="3D7C2396" w14:textId="77777777">
      <w:pPr>
        <w:spacing w:after="0" w:line="240" w:lineRule="auto"/>
        <w:contextualSpacing/>
        <w:jc w:val="both"/>
        <w:rPr>
          <w:rFonts w:ascii="Century Gothic" w:hAnsi="Century Gothic" w:eastAsia="Calibri" w:cs="Arial"/>
          <w:color w:val="000000"/>
          <w:lang w:val="es-MX"/>
        </w:rPr>
      </w:pPr>
    </w:p>
    <w:p w:rsidRPr="008A55D0" w:rsidR="008A55D0" w:rsidP="008A55D0" w:rsidRDefault="008A55D0" w14:paraId="5E6E0DCD" w14:textId="77777777">
      <w:pPr>
        <w:spacing w:after="120" w:line="240" w:lineRule="auto"/>
        <w:ind w:left="709" w:right="709" w:hanging="142"/>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Calibri" w:cs="Arial"/>
          <w:color w:val="000000"/>
          <w:lang w:val="es-MX"/>
        </w:rPr>
        <w:tab/>
      </w:r>
      <w:r w:rsidRPr="008A55D0">
        <w:rPr>
          <w:rFonts w:ascii="Century Gothic" w:hAnsi="Century Gothic" w:eastAsia="Calibri" w:cs="Arial"/>
          <w:color w:val="000000"/>
          <w:sz w:val="21"/>
          <w:szCs w:val="21"/>
          <w:lang w:val="es-MX"/>
        </w:rPr>
        <w:t>“</w:t>
      </w:r>
      <w:r w:rsidRPr="008A55D0">
        <w:rPr>
          <w:rFonts w:ascii="Century Gothic" w:hAnsi="Century Gothic" w:eastAsia="Times New Roman" w:cs="Arial"/>
          <w:color w:val="000000"/>
          <w:sz w:val="21"/>
          <w:szCs w:val="21"/>
          <w:highlight w:val="lightGray"/>
          <w:lang w:eastAsia="es-ES"/>
        </w:rPr>
        <w:t>i) [En el caso que eventualmente se soliciten combinaciones de diferentes actividades a contratar con una misma o diferentes matrices de experiencia, la Entidad en esta sección identificará y definirá la actividad principal o de mayor relevancia, y la actividad secundaria o accesoria a la principal, de acuerdo con las características del proyecto en particular. La Entidad podrá analizar la relevancia en función del valor de las actividades en el Presupuesto Oficial o por la complejidad técnica, para lo cual establecerá:</w:t>
      </w:r>
    </w:p>
    <w:p w:rsidRPr="008A55D0" w:rsidR="008A55D0" w:rsidP="008A55D0" w:rsidRDefault="008A55D0" w14:paraId="3F146949"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b/>
          <w:bCs/>
          <w:color w:val="000000"/>
          <w:sz w:val="21"/>
          <w:szCs w:val="21"/>
          <w:highlight w:val="lightGray"/>
          <w:lang w:eastAsia="es-ES"/>
        </w:rPr>
        <w:t>Actividad Principal:</w:t>
      </w:r>
      <w:r w:rsidRPr="008A55D0">
        <w:rPr>
          <w:rFonts w:ascii="Century Gothic" w:hAnsi="Century Gothic" w:eastAsia="Times New Roman" w:cs="Arial"/>
          <w:color w:val="000000"/>
          <w:sz w:val="21"/>
          <w:szCs w:val="21"/>
          <w:highlight w:val="lightGray"/>
          <w:lang w:eastAsia="es-ES"/>
        </w:rPr>
        <w:t xml:space="preserve"> [La Entidad identificará y definirá la actividad a contratar principal aplicable en el Proceso de Contratación de acuerdo con la Matriz 1 – Experiencia. Para esta actividad principal se solicitará la experiencia general y específica de la respectiva actividad a contratar de mayor relevancia.]</w:t>
      </w:r>
    </w:p>
    <w:p w:rsidRPr="008A55D0" w:rsidR="008A55D0" w:rsidP="008A55D0" w:rsidRDefault="008A55D0" w14:paraId="0D17DA02"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 xml:space="preserve">[La Entidad deberá establecer como actividad principal alguna de las “actividades a contratar” definidas en la Matriz 1 – Experiencia de estos Documentos Tipo]. </w:t>
      </w:r>
    </w:p>
    <w:p w:rsidRPr="008A55D0" w:rsidR="008A55D0" w:rsidP="008A55D0" w:rsidRDefault="008A55D0" w14:paraId="671332F3"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b/>
          <w:bCs/>
          <w:color w:val="000000"/>
          <w:sz w:val="21"/>
          <w:szCs w:val="21"/>
          <w:highlight w:val="lightGray"/>
          <w:lang w:eastAsia="es-ES"/>
        </w:rPr>
        <w:t>Actividad Secundaria</w:t>
      </w:r>
      <w:r w:rsidRPr="008A55D0">
        <w:rPr>
          <w:rFonts w:ascii="Century Gothic" w:hAnsi="Century Gothic" w:eastAsia="Times New Roman" w:cs="Arial"/>
          <w:color w:val="000000"/>
          <w:sz w:val="21"/>
          <w:szCs w:val="21"/>
          <w:highlight w:val="lightGray"/>
          <w:lang w:eastAsia="es-ES"/>
        </w:rPr>
        <w:t xml:space="preserve"> </w:t>
      </w:r>
      <w:r w:rsidRPr="008A55D0">
        <w:rPr>
          <w:rFonts w:ascii="Century Gothic" w:hAnsi="Century Gothic" w:eastAsia="Times New Roman" w:cs="Arial"/>
          <w:b/>
          <w:bCs/>
          <w:color w:val="000000"/>
          <w:sz w:val="21"/>
          <w:szCs w:val="21"/>
          <w:highlight w:val="lightGray"/>
          <w:lang w:eastAsia="es-ES"/>
        </w:rPr>
        <w:t>(1)</w:t>
      </w:r>
      <w:r w:rsidRPr="008A55D0">
        <w:rPr>
          <w:rFonts w:ascii="Century Gothic" w:hAnsi="Century Gothic" w:eastAsia="Times New Roman" w:cs="Arial"/>
          <w:color w:val="000000"/>
          <w:sz w:val="21"/>
          <w:szCs w:val="21"/>
          <w:highlight w:val="lightGray"/>
          <w:lang w:eastAsia="es-ES"/>
        </w:rPr>
        <w:t xml:space="preserve">: [La Entidad definirá la actividad secundaria o accesoria aplicable en el Proceso de Contratación de acuerdo con la matriz de experiencia aplicable, ya sea cuando: i) en un mismo proyecto se incluyen otras actividades definidas en la Matriz 1 – Experiencia de estos Documentos Tipo o </w:t>
      </w:r>
      <w:proofErr w:type="spellStart"/>
      <w:r w:rsidRPr="008A55D0">
        <w:rPr>
          <w:rFonts w:ascii="Century Gothic" w:hAnsi="Century Gothic" w:eastAsia="Times New Roman" w:cs="Arial"/>
          <w:color w:val="000000"/>
          <w:sz w:val="21"/>
          <w:szCs w:val="21"/>
          <w:highlight w:val="lightGray"/>
          <w:lang w:eastAsia="es-ES"/>
        </w:rPr>
        <w:t>ii</w:t>
      </w:r>
      <w:proofErr w:type="spellEnd"/>
      <w:r w:rsidRPr="008A55D0">
        <w:rPr>
          <w:rFonts w:ascii="Century Gothic" w:hAnsi="Century Gothic" w:eastAsia="Times New Roman" w:cs="Arial"/>
          <w:color w:val="000000"/>
          <w:sz w:val="21"/>
          <w:szCs w:val="21"/>
          <w:highlight w:val="lightGray"/>
          <w:lang w:eastAsia="es-ES"/>
        </w:rPr>
        <w:t>) cuando en un Proceso de Contratación aplican matrices de experiencia de otros Documentos Tipo y la Entidad considera conveniente incluir dicha experiencia, como por ejemplo: las Matrices de Experiencia de los Documentos Tipo de licitación de obra pública de infraestructura de social o de licitación de obra pública de infraestructura de agua potable y saneamiento básico.]</w:t>
      </w:r>
    </w:p>
    <w:p w:rsidRPr="008A55D0" w:rsidR="008A55D0" w:rsidP="008A55D0" w:rsidRDefault="008A55D0" w14:paraId="66968544"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b/>
          <w:bCs/>
          <w:color w:val="000000"/>
          <w:sz w:val="21"/>
          <w:szCs w:val="21"/>
          <w:highlight w:val="lightGray"/>
          <w:lang w:eastAsia="es-ES"/>
        </w:rPr>
        <w:t>Actividad Secundaria (2):</w:t>
      </w:r>
      <w:r w:rsidRPr="008A55D0">
        <w:rPr>
          <w:rFonts w:ascii="Century Gothic" w:hAnsi="Century Gothic" w:eastAsia="Times New Roman" w:cs="Arial"/>
          <w:color w:val="000000"/>
          <w:sz w:val="21"/>
          <w:szCs w:val="21"/>
          <w:highlight w:val="lightGray"/>
          <w:lang w:eastAsia="es-ES"/>
        </w:rPr>
        <w:t xml:space="preserve"> [La Entidad diligenciará la experiencia aplicable a esta actividad secundaria de acuerdo con los lineamientos previstos en el párrafo anterior, en caso de que aplique y si considera conveniente incluir dicha experiencia.]</w:t>
      </w:r>
    </w:p>
    <w:p w:rsidRPr="008A55D0" w:rsidR="008A55D0" w:rsidP="008A55D0" w:rsidRDefault="008A55D0" w14:paraId="37837E9C"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En caso de que se combinen diferentes actividades, la Entidad en este espacio definirá los requisitos de experiencia exigibles conforme</w:t>
      </w:r>
      <w:r w:rsidRPr="008A55D0">
        <w:rPr>
          <w:rFonts w:ascii="Century Gothic" w:hAnsi="Century Gothic" w:eastAsia="Times New Roman" w:cs="Arial"/>
          <w:color w:val="000000"/>
          <w:sz w:val="21"/>
          <w:szCs w:val="21"/>
          <w:highlight w:val="lightGray"/>
          <w:shd w:val="clear" w:color="auto" w:fill="C0C0C0"/>
          <w:lang w:val="es-MX" w:eastAsia="es-CO"/>
        </w:rPr>
        <w:t xml:space="preserve"> </w:t>
      </w:r>
      <w:r w:rsidRPr="008A55D0">
        <w:rPr>
          <w:rFonts w:ascii="Century Gothic" w:hAnsi="Century Gothic" w:eastAsia="Times New Roman" w:cs="Arial"/>
          <w:color w:val="000000"/>
          <w:sz w:val="21"/>
          <w:szCs w:val="21"/>
          <w:highlight w:val="lightGray"/>
          <w:lang w:val="es-MX" w:eastAsia="es-ES"/>
        </w:rPr>
        <w:t>con la Matriz 1 – Experiencia</w:t>
      </w:r>
      <w:r w:rsidRPr="008A55D0">
        <w:rPr>
          <w:rFonts w:ascii="Century Gothic" w:hAnsi="Century Gothic" w:eastAsia="Times New Roman" w:cs="Arial"/>
          <w:color w:val="000000"/>
          <w:sz w:val="21"/>
          <w:szCs w:val="21"/>
          <w:highlight w:val="lightGray"/>
          <w:lang w:eastAsia="es-ES"/>
        </w:rPr>
        <w:t xml:space="preserve">, optando por una de las siguientes alternativas: </w:t>
      </w:r>
    </w:p>
    <w:p w:rsidRPr="008A55D0" w:rsidR="008A55D0" w:rsidP="008A55D0" w:rsidRDefault="008A55D0" w14:paraId="4A9CF8A5"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 xml:space="preserve">a) No solicitar experiencia para la actividad secundaria, sino únicamente la experiencia de la actividad principal, siempre que esta se trate de una de las actividades definidas en la Matriz 1 – Experiencia de estos Documentos Tipo. </w:t>
      </w:r>
    </w:p>
    <w:p w:rsidRPr="008A55D0" w:rsidR="008A55D0" w:rsidP="008A55D0" w:rsidRDefault="008A55D0" w14:paraId="02FBA0D8"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 xml:space="preserve">b) Solicitar la experiencia general y específica de la “actividad a contratar” de la actividad principal y para las demás actividades secundarias a contratar requerir la experiencia general o específica. Esto significa que la Entidad, de acuerdo con el alcance del proyecto decidirá cuál experiencia pedirá para la actividad secundaria.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rsidRPr="008A55D0" w:rsidR="008A55D0" w:rsidP="008A55D0" w:rsidRDefault="008A55D0" w14:paraId="0A563C37"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 xml:space="preserve">Para la actividad secundaria en caso de requerirse la experiencia específica, se entenderá en el contexto de la experiencia general solicitada en dicha actividad. </w:t>
      </w:r>
    </w:p>
    <w:p w:rsidRPr="008A55D0" w:rsidR="008A55D0" w:rsidP="008A55D0" w:rsidRDefault="008A55D0" w14:paraId="2950B0DF"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proofErr w:type="spellStart"/>
      <w:r w:rsidRPr="008A55D0">
        <w:rPr>
          <w:rFonts w:ascii="Century Gothic" w:hAnsi="Century Gothic" w:eastAsia="Times New Roman" w:cs="Arial"/>
          <w:color w:val="000000"/>
          <w:sz w:val="21"/>
          <w:szCs w:val="21"/>
          <w:highlight w:val="lightGray"/>
          <w:lang w:eastAsia="es-ES"/>
        </w:rPr>
        <w:t>ii</w:t>
      </w:r>
      <w:proofErr w:type="spellEnd"/>
      <w:r w:rsidRPr="008A55D0">
        <w:rPr>
          <w:rFonts w:ascii="Century Gothic" w:hAnsi="Century Gothic" w:eastAsia="Times New Roman" w:cs="Arial"/>
          <w:color w:val="000000"/>
          <w:sz w:val="21"/>
          <w:szCs w:val="21"/>
          <w:highlight w:val="lightGray"/>
          <w:lang w:eastAsia="es-ES"/>
        </w:rPr>
        <w:t xml:space="preserve">) La experiencia exigible para estas actividades (principal o secundaria) se definirá en función de los rangos de cuantías aplicables al Proceso de Contratación. En el caso que el requisito de experiencia a solicitarse esté </w:t>
      </w:r>
      <w:r w:rsidRPr="008A55D0">
        <w:rPr>
          <w:rFonts w:ascii="Century Gothic" w:hAnsi="Century Gothic" w:eastAsia="Times New Roman" w:cs="Arial"/>
          <w:color w:val="000000"/>
          <w:sz w:val="21"/>
          <w:szCs w:val="21"/>
          <w:highlight w:val="lightGray"/>
          <w:lang w:eastAsia="es-ES"/>
        </w:rPr>
        <w:t xml:space="preserve">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acreditación de la experiencia de los componentes que están supeditados a un porcentaje del Presupuesto Oficial se realizará de acuerdo con el valor de cada actividad secundaria. En este último caso, la Entidad indicará en este literal el valor del Presupuesto Oficial que corresponde a cada uno. </w:t>
      </w:r>
    </w:p>
    <w:p w:rsidRPr="008A55D0" w:rsidR="008A55D0" w:rsidP="008A55D0" w:rsidRDefault="008A55D0" w14:paraId="179E2FE6"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proofErr w:type="spellStart"/>
      <w:r w:rsidRPr="008A55D0">
        <w:rPr>
          <w:rFonts w:ascii="Century Gothic" w:hAnsi="Century Gothic" w:eastAsia="Times New Roman" w:cs="Arial"/>
          <w:color w:val="000000"/>
          <w:sz w:val="21"/>
          <w:szCs w:val="21"/>
          <w:highlight w:val="lightGray"/>
          <w:lang w:eastAsia="es-ES"/>
        </w:rPr>
        <w:t>iii</w:t>
      </w:r>
      <w:proofErr w:type="spellEnd"/>
      <w:r w:rsidRPr="008A55D0">
        <w:rPr>
          <w:rFonts w:ascii="Century Gothic" w:hAnsi="Century Gothic" w:eastAsia="Times New Roman" w:cs="Arial"/>
          <w:color w:val="000000"/>
          <w:sz w:val="21"/>
          <w:szCs w:val="21"/>
          <w:highlight w:val="lightGray"/>
          <w:lang w:eastAsia="es-ES"/>
        </w:rPr>
        <w:t>) La Entidad no podrá incluir más de dos (2) combinaciones de experiencia adicionales a la prevista para la actividad principal. Esto significa que la Entidad solicitará la experiencia general y la específica de la actividad principal y máximo dos (2) experiencias, general o específica, para las actividades secundarias aplicables al Proceso de Contratación.</w:t>
      </w:r>
    </w:p>
    <w:p w:rsidRPr="008A55D0" w:rsidR="008A55D0" w:rsidP="008A55D0" w:rsidRDefault="008A55D0" w14:paraId="2AA04D6E"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proofErr w:type="spellStart"/>
      <w:r w:rsidRPr="008A55D0">
        <w:rPr>
          <w:rFonts w:ascii="Century Gothic" w:hAnsi="Century Gothic" w:eastAsia="Times New Roman" w:cs="Arial"/>
          <w:color w:val="000000"/>
          <w:sz w:val="21"/>
          <w:szCs w:val="21"/>
          <w:highlight w:val="lightGray"/>
          <w:lang w:eastAsia="es-ES"/>
        </w:rPr>
        <w:t>iv</w:t>
      </w:r>
      <w:proofErr w:type="spellEnd"/>
      <w:r w:rsidRPr="008A55D0">
        <w:rPr>
          <w:rFonts w:ascii="Century Gothic" w:hAnsi="Century Gothic" w:eastAsia="Times New Roman" w:cs="Arial"/>
          <w:color w:val="000000"/>
          <w:sz w:val="21"/>
          <w:szCs w:val="21"/>
          <w:highlight w:val="lightGray"/>
          <w:lang w:eastAsia="es-ES"/>
        </w:rPr>
        <w:t>) Si en la actividad secundaria se solicita la experiencia específica y ésta contempla más de un requisito, la Entidad escogerá solo la que sea de mayor relevancia para el proyecto a ejecutar.</w:t>
      </w:r>
    </w:p>
    <w:p w:rsidRPr="008A55D0" w:rsidR="008A55D0" w:rsidP="008A55D0" w:rsidRDefault="008A55D0" w14:paraId="62C74000"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v) En los casos en que la Entidad opte por la exigencia de la experiencia específica para las actividades distintas a la actividad principal, deberá incluirse la siguiente nota:</w:t>
      </w:r>
    </w:p>
    <w:p w:rsidRPr="008A55D0" w:rsidR="008A55D0" w:rsidP="008A55D0" w:rsidRDefault="008A55D0" w14:paraId="10EF29B1" w14:textId="77777777">
      <w:pPr>
        <w:spacing w:after="120" w:line="240" w:lineRule="auto"/>
        <w:ind w:left="709" w:right="709"/>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“Nota: Para el caso de experiencias combinadas un Proponente podrá acreditar experiencia en una o más actividades con un contrato o con contratos distintos”.</w:t>
      </w:r>
    </w:p>
    <w:p w:rsidRPr="008A55D0" w:rsidR="008A55D0" w:rsidP="008A55D0" w:rsidRDefault="008A55D0" w14:paraId="421F1376" w14:textId="77777777">
      <w:pPr>
        <w:spacing w:after="120" w:line="240" w:lineRule="auto"/>
        <w:ind w:left="709" w:right="709" w:hanging="1"/>
        <w:jc w:val="both"/>
        <w:rPr>
          <w:rFonts w:ascii="Century Gothic" w:hAnsi="Century Gothic" w:eastAsia="Times New Roman" w:cs="Arial"/>
          <w:color w:val="000000"/>
          <w:sz w:val="21"/>
          <w:szCs w:val="21"/>
          <w:highlight w:val="lightGray"/>
          <w:lang w:eastAsia="es-ES"/>
        </w:rPr>
      </w:pPr>
      <w:r w:rsidRPr="008A55D0">
        <w:rPr>
          <w:rFonts w:ascii="Century Gothic" w:hAnsi="Century Gothic" w:eastAsia="Times New Roman" w:cs="Arial"/>
          <w:color w:val="000000"/>
          <w:sz w:val="21"/>
          <w:szCs w:val="21"/>
          <w:highlight w:val="lightGray"/>
          <w:lang w:eastAsia="es-ES"/>
        </w:rPr>
        <w:t>vi) [En los Procesos de Contratación estructurados por lotes o por grupos, la Entidad establecerá la experiencia de cada uno de ellos, de acuerdo con las actividades definidas en la matriz de experiencia aplicable]</w:t>
      </w:r>
    </w:p>
    <w:p w:rsidRPr="008A55D0" w:rsidR="008A55D0" w:rsidP="008A55D0" w:rsidRDefault="008A55D0" w14:paraId="3D3A7D7E" w14:textId="77777777">
      <w:pPr>
        <w:spacing w:after="0" w:line="240" w:lineRule="auto"/>
        <w:ind w:left="709" w:right="709"/>
        <w:jc w:val="both"/>
        <w:rPr>
          <w:rFonts w:ascii="Century Gothic" w:hAnsi="Century Gothic" w:eastAsia="Calibri" w:cs="Arial"/>
          <w:color w:val="000000"/>
          <w:sz w:val="21"/>
          <w:szCs w:val="21"/>
          <w:lang w:val="es-MX"/>
        </w:rPr>
      </w:pPr>
      <w:r w:rsidRPr="008A55D0">
        <w:rPr>
          <w:rFonts w:ascii="Century Gothic" w:hAnsi="Century Gothic" w:eastAsia="Times New Roman" w:cs="Arial"/>
          <w:color w:val="000000"/>
          <w:sz w:val="21"/>
          <w:szCs w:val="21"/>
          <w:highlight w:val="lightGray"/>
          <w:lang w:eastAsia="es-ES"/>
        </w:rPr>
        <w:t>[La experiencia que deberá acreditar el Proponente será la establecida por la Entidad de forma independiente para cada uno de los lotes o grupos de acuerdo con las actividades definidas en la matriz de experiencia aplicable en el respectivo proyecto de infraestructura de transporte, en el literal A de esta sección]</w:t>
      </w:r>
      <w:r w:rsidRPr="008A55D0">
        <w:rPr>
          <w:rFonts w:ascii="Century Gothic" w:hAnsi="Century Gothic" w:eastAsia="Times New Roman" w:cs="Arial"/>
          <w:color w:val="000000"/>
          <w:sz w:val="21"/>
          <w:szCs w:val="21"/>
          <w:lang w:eastAsia="es-ES"/>
        </w:rPr>
        <w:t>”.</w:t>
      </w:r>
    </w:p>
    <w:p w:rsidRPr="008A55D0" w:rsidR="008A55D0" w:rsidP="008A55D0" w:rsidRDefault="008A55D0" w14:paraId="07ED2CA2" w14:textId="77777777">
      <w:pPr>
        <w:spacing w:after="0" w:line="276" w:lineRule="auto"/>
        <w:jc w:val="both"/>
        <w:rPr>
          <w:rFonts w:ascii="Century Gothic" w:hAnsi="Century Gothic" w:eastAsia="Calibri" w:cs="Arial"/>
          <w:color w:val="000000"/>
          <w:lang w:val="es-MX"/>
        </w:rPr>
      </w:pPr>
      <w:bookmarkStart w:name="_Hlk109293638" w:id="20"/>
    </w:p>
    <w:p w:rsidRPr="008A55D0" w:rsidR="008A55D0" w:rsidP="008A55D0" w:rsidRDefault="008A55D0" w14:paraId="30D5FEDF"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Como se advierte, </w:t>
      </w:r>
      <w:bookmarkStart w:name="_Hlk109396275" w:id="21"/>
      <w:r w:rsidRPr="008A55D0">
        <w:rPr>
          <w:rFonts w:ascii="Century Gothic" w:hAnsi="Century Gothic" w:eastAsia="Calibri" w:cs="Arial"/>
          <w:color w:val="000000"/>
          <w:lang w:val="es-MX"/>
        </w:rPr>
        <w:t xml:space="preserve">en los documentos tipo se reguló de forma pormenorizada y con suficiencia las reglas para la combinación de diferentes actividades a contratar de una misma o de diferentes matrices de experiencia. Este supuesto abarca los casos en que en un proyecto se pretenda ejecutar actividades </w:t>
      </w:r>
      <w:r w:rsidRPr="008A55D0">
        <w:rPr>
          <w:rFonts w:ascii="Century Gothic" w:hAnsi="Century Gothic" w:eastAsia="Calibri" w:cs="Arial"/>
          <w:color w:val="000000"/>
          <w:lang w:val="es-MX"/>
        </w:rPr>
        <w:t>que se encuentren en una misma matriz de experiencia, así como cuando las actividades que se requieren desarrollar se encuentren en otras matrices de experiencia de proyectos de otros documentos tipo adoptados por esta Agencia.</w:t>
      </w:r>
    </w:p>
    <w:p w:rsidRPr="008A55D0" w:rsidR="008A55D0" w:rsidP="008A55D0" w:rsidRDefault="008A55D0" w14:paraId="1C9F7772"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val="es-MX"/>
        </w:rPr>
        <w:t xml:space="preserve">Conforma con esta regla de combinación de la experiencia, la entidad estatal identificará y definirá la actividad principal o de mayor relevancia, y la actividad secundaria o accesoria a la principal, de acuerdo con las características del proyecto particular. Para estos efectos, la entidad determinará la actividad principal de alguna de las actividades a contratar definidas en la matriz del proyecto respectivo y podrá establecer hasta dos actividades secundarias cuando: </w:t>
      </w:r>
      <w:bookmarkStart w:name="_Hlk109293655" w:id="22"/>
      <w:bookmarkEnd w:id="20"/>
      <w:bookmarkEnd w:id="21"/>
      <w:r w:rsidRPr="008A55D0">
        <w:rPr>
          <w:rFonts w:ascii="Century Gothic" w:hAnsi="Century Gothic" w:eastAsia="Calibri" w:cs="Arial"/>
          <w:color w:val="000000"/>
          <w:lang w:val="es-MX"/>
        </w:rPr>
        <w:t xml:space="preserve">i) en un mismo proyecto se incluyen otras actividades definidas en la Matriz 1 – Experiencia de estos Documentos Tipo o </w:t>
      </w:r>
      <w:proofErr w:type="spellStart"/>
      <w:r w:rsidRPr="008A55D0">
        <w:rPr>
          <w:rFonts w:ascii="Century Gothic" w:hAnsi="Century Gothic" w:eastAsia="Calibri" w:cs="Arial"/>
          <w:color w:val="000000"/>
          <w:lang w:val="es-MX"/>
        </w:rPr>
        <w:t>ii</w:t>
      </w:r>
      <w:proofErr w:type="spellEnd"/>
      <w:r w:rsidRPr="008A55D0">
        <w:rPr>
          <w:rFonts w:ascii="Century Gothic" w:hAnsi="Century Gothic" w:eastAsia="Calibri" w:cs="Arial"/>
          <w:color w:val="000000"/>
          <w:lang w:val="es-MX"/>
        </w:rPr>
        <w:t xml:space="preserve">) cuando en un Proceso de Contratación aplican matrices de experiencia de otros Documentos Tipo y la Entidad considera conveniente incluir dicha experiencia. </w:t>
      </w:r>
    </w:p>
    <w:p w:rsidRPr="008A55D0" w:rsidR="008A55D0" w:rsidP="008A55D0" w:rsidRDefault="008A55D0" w14:paraId="2CB6205D" w14:textId="77777777">
      <w:pPr>
        <w:spacing w:after="120" w:line="276" w:lineRule="auto"/>
        <w:ind w:firstLine="708"/>
        <w:jc w:val="both"/>
        <w:rPr>
          <w:rFonts w:ascii="Century Gothic" w:hAnsi="Century Gothic" w:eastAsia="Calibri" w:cs="Arial"/>
        </w:rPr>
      </w:pPr>
      <w:r w:rsidRPr="008A55D0">
        <w:rPr>
          <w:rFonts w:ascii="Century Gothic" w:hAnsi="Century Gothic" w:eastAsia="Calibri" w:cs="Arial"/>
        </w:rPr>
        <w:t xml:space="preserve">Una vez definida la actividad principal y secundaria, la entidad 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 Matriz 1 ─ Experiencia de los documentos tipo de licitación de obra pública de infraestructura de transporte, o </w:t>
      </w:r>
      <w:proofErr w:type="spellStart"/>
      <w:r w:rsidRPr="008A55D0">
        <w:rPr>
          <w:rFonts w:ascii="Century Gothic" w:hAnsi="Century Gothic" w:eastAsia="Calibri" w:cs="Arial"/>
        </w:rPr>
        <w:t>ii</w:t>
      </w:r>
      <w:proofErr w:type="spellEnd"/>
      <w:r w:rsidRPr="008A55D0">
        <w:rPr>
          <w:rFonts w:ascii="Century Gothic" w:hAnsi="Century Gothic" w:eastAsia="Calibri" w:cs="Arial"/>
        </w:rPr>
        <w:t xml:space="preserve">) solicitando experiencia general y específica de la actividad principal, y requiriendo la experiencia general o específica correspondiente a la respectiva matriz de experiencia para el caso de las actividades secundarias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rsidRPr="008A55D0" w:rsidR="008A55D0" w:rsidP="008A55D0" w:rsidRDefault="008A55D0" w14:paraId="6204625B" w14:textId="77777777">
      <w:pPr>
        <w:spacing w:line="276" w:lineRule="auto"/>
        <w:ind w:firstLine="709"/>
        <w:jc w:val="both"/>
        <w:rPr>
          <w:rFonts w:ascii="Century Gothic" w:hAnsi="Century Gothic" w:eastAsia="Calibri" w:cs="Arial"/>
        </w:rPr>
      </w:pPr>
      <w:r w:rsidRPr="008A55D0">
        <w:rPr>
          <w:rFonts w:ascii="Century Gothic" w:hAnsi="Century Gothic" w:eastAsia="Calibri" w:cs="Arial"/>
        </w:rPr>
        <w:t xml:space="preserve">La experiencia exigible para las actividades principal y secundaria debe ser definida en función de los rangos de cuantías aplicables al respectivo proceso de contratación. En caso de que el requisito de experiencia a solicitarse esté 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acreditación de la experiencia de los componentes que están </w:t>
      </w:r>
      <w:r w:rsidRPr="008A55D0">
        <w:rPr>
          <w:rFonts w:ascii="Century Gothic" w:hAnsi="Century Gothic" w:eastAsia="Calibri" w:cs="Arial"/>
        </w:rPr>
        <w:t>supeditados a un porcentaje del Presupuesto Oficial se realizará de acuerdo con el valor de cada actividad secundaria. En este último caso, la Entidad indicará en este literal el valor del Presupuesto Oficial que corresponde a cada uno.</w:t>
      </w:r>
    </w:p>
    <w:p w:rsidRPr="008A55D0" w:rsidR="008A55D0" w:rsidP="008A55D0" w:rsidRDefault="008A55D0" w14:paraId="5D3E1D57" w14:textId="77777777">
      <w:pPr>
        <w:spacing w:line="276" w:lineRule="auto"/>
        <w:ind w:firstLine="709"/>
        <w:jc w:val="both"/>
        <w:rPr>
          <w:rFonts w:ascii="Century Gothic" w:hAnsi="Century Gothic" w:eastAsia="Calibri" w:cs="Arial"/>
        </w:rPr>
      </w:pPr>
      <w:r w:rsidRPr="008A55D0">
        <w:rPr>
          <w:rFonts w:ascii="Century Gothic" w:hAnsi="Century Gothic" w:eastAsia="Calibri" w:cs="Arial"/>
        </w:rPr>
        <w:t xml:space="preserve">Lo anterior implica que, para el caso de la actividad principal, deberá tenerse en cuenta el 100% del Presupuesto Oficial, y para la(s) actividad(es) secundaria(s), la acreditación frente al Presupuesto Oficial deberá realizarse de forma proporcional, conforme al valor de cada actividad secundaria. En todo caso, la entidad contratante no puede incluir más de 2 combinaciones de experiencia adicionales a la prevista para la actividad principal. </w:t>
      </w:r>
    </w:p>
    <w:p w:rsidRPr="008A55D0" w:rsidR="008A55D0" w:rsidP="008A55D0" w:rsidRDefault="008A55D0" w14:paraId="32F87C1B" w14:textId="77777777">
      <w:pPr>
        <w:spacing w:before="120" w:after="120" w:line="276" w:lineRule="auto"/>
        <w:ind w:firstLine="709"/>
        <w:jc w:val="both"/>
        <w:rPr>
          <w:rFonts w:ascii="Century Gothic" w:hAnsi="Century Gothic" w:eastAsia="Calibri" w:cs="Arial"/>
          <w:color w:val="000000"/>
          <w:lang w:val="es-MX"/>
        </w:rPr>
      </w:pPr>
      <w:bookmarkStart w:name="_Hlk99446177" w:id="23"/>
      <w:bookmarkEnd w:id="22"/>
      <w:r w:rsidRPr="008A55D0">
        <w:rPr>
          <w:rFonts w:ascii="Century Gothic" w:hAnsi="Century Gothic" w:eastAsia="Calibri" w:cs="Arial"/>
          <w:color w:val="000000"/>
          <w:lang w:val="es-MX"/>
        </w:rPr>
        <w:t xml:space="preserve">Si en la actividad secundaria se solicita la experiencia específica, y esta contempla más de un requisito, </w:t>
      </w:r>
      <w:bookmarkStart w:name="_Hlk109294879" w:id="24"/>
      <w:r w:rsidRPr="008A55D0">
        <w:rPr>
          <w:rFonts w:ascii="Century Gothic" w:hAnsi="Century Gothic" w:eastAsia="Times New Roman" w:cs="Arial"/>
          <w:szCs w:val="24"/>
          <w:lang w:eastAsia="es-MX"/>
        </w:rPr>
        <w:t>la entidad solo podrá fijar un requisito de experiencia específica, que en este caso será el de mayor relevancia para el proyecto. De acuerdo con esto, será la entidad la que debe definir cuál es el requisito de mayor relevancia para el proyecto a desarrollar, por lo que solo podrá incluir un requisito de experiencia específica en relación con la actividad secundaria.</w:t>
      </w:r>
    </w:p>
    <w:bookmarkEnd w:id="23"/>
    <w:bookmarkEnd w:id="24"/>
    <w:p w:rsidRPr="008A55D0" w:rsidR="008A55D0" w:rsidP="008A55D0" w:rsidRDefault="008A55D0" w14:paraId="01BDE810" w14:textId="77777777">
      <w:pPr>
        <w:spacing w:after="120" w:line="276" w:lineRule="auto"/>
        <w:jc w:val="both"/>
        <w:rPr>
          <w:rFonts w:ascii="Century Gothic" w:hAnsi="Century Gothic" w:eastAsia="Calibri" w:cs="Arial"/>
          <w:color w:val="000000"/>
          <w:lang w:val="es-MX"/>
        </w:rPr>
      </w:pPr>
      <w:r w:rsidRPr="008A55D0">
        <w:rPr>
          <w:rFonts w:ascii="Century Gothic" w:hAnsi="Century Gothic" w:eastAsia="Calibri" w:cs="Arial"/>
          <w:color w:val="000000"/>
          <w:lang w:val="es-MX"/>
        </w:rPr>
        <w:tab/>
      </w:r>
      <w:r w:rsidRPr="008A55D0">
        <w:rPr>
          <w:rFonts w:ascii="Century Gothic" w:hAnsi="Century Gothic" w:eastAsia="Calibri" w:cs="Arial"/>
          <w:color w:val="000000"/>
          <w:lang w:val="es-MX"/>
        </w:rPr>
        <w:t xml:space="preserve">En el evento que la entidad opte por exigir experiencia específica para las actividades distintas a la actividad principal, deberá incluir la nota que se señala en el numeral v). </w:t>
      </w:r>
    </w:p>
    <w:p w:rsidRPr="008A55D0" w:rsidR="008A55D0" w:rsidP="008A55D0" w:rsidRDefault="008A55D0" w14:paraId="6D7C4F87" w14:textId="77777777">
      <w:pPr>
        <w:shd w:val="clear" w:color="auto" w:fill="FFFFFF"/>
        <w:tabs>
          <w:tab w:val="left" w:pos="0"/>
        </w:tabs>
        <w:spacing w:after="0" w:line="276" w:lineRule="auto"/>
        <w:jc w:val="both"/>
        <w:rPr>
          <w:rFonts w:ascii="Century Gothic" w:hAnsi="Century Gothic" w:eastAsia="Calibri" w:cs="Arial"/>
          <w:bCs/>
          <w:lang w:val="es-MX"/>
        </w:rPr>
      </w:pPr>
      <w:r w:rsidRPr="008A55D0">
        <w:rPr>
          <w:rFonts w:ascii="Century Gothic" w:hAnsi="Century Gothic" w:eastAsia="Calibri" w:cs="Arial"/>
          <w:color w:val="000000"/>
          <w:lang w:val="es-MX"/>
        </w:rPr>
        <w:tab/>
      </w:r>
      <w:r w:rsidRPr="008A55D0">
        <w:rPr>
          <w:rFonts w:ascii="Century Gothic" w:hAnsi="Century Gothic" w:eastAsia="Calibri" w:cs="Arial"/>
          <w:color w:val="000000"/>
          <w:lang w:val="es-MX"/>
        </w:rPr>
        <w:t>Finalmente, es pertinente señalar que las reglas transcritas prescriben que en el evento en que el proceso de contratación se estructure por lotes o grupos, la entidad establecerá la experiencia de cada uno de ellos, de acuerdo con las actividades definidas en la Matriz de Experiencia aplicable.</w:t>
      </w:r>
    </w:p>
    <w:p w:rsidRPr="008A55D0" w:rsidR="008A55D0" w:rsidP="008A55D0" w:rsidRDefault="008A55D0" w14:paraId="5503E435" w14:textId="77777777">
      <w:pPr>
        <w:shd w:val="clear" w:color="auto" w:fill="FFFFFF"/>
        <w:tabs>
          <w:tab w:val="left" w:pos="0"/>
        </w:tabs>
        <w:spacing w:after="0"/>
        <w:jc w:val="both"/>
        <w:rPr>
          <w:rFonts w:ascii="Century Gothic" w:hAnsi="Century Gothic" w:eastAsia="Calibri" w:cs="Arial"/>
          <w:b/>
          <w:color w:val="000000"/>
          <w:lang w:val="es-ES_tradnl"/>
        </w:rPr>
      </w:pPr>
    </w:p>
    <w:p w:rsidRPr="008A55D0" w:rsidR="008A55D0" w:rsidP="008A55D0" w:rsidRDefault="008A55D0" w14:paraId="1156A0E5" w14:textId="77777777">
      <w:pPr>
        <w:shd w:val="clear" w:color="auto" w:fill="FFFFFF"/>
        <w:tabs>
          <w:tab w:val="left" w:pos="0"/>
        </w:tabs>
        <w:spacing w:after="0"/>
        <w:jc w:val="both"/>
        <w:rPr>
          <w:rFonts w:ascii="Century Gothic" w:hAnsi="Century Gothic" w:eastAsia="Calibri" w:cs="Arial"/>
          <w:b/>
          <w:color w:val="000000"/>
          <w:lang w:val="es-ES_tradnl"/>
        </w:rPr>
      </w:pPr>
      <w:r w:rsidRPr="008A55D0">
        <w:rPr>
          <w:rFonts w:ascii="Century Gothic" w:hAnsi="Century Gothic" w:eastAsia="Calibri" w:cs="Arial"/>
          <w:b/>
          <w:color w:val="000000"/>
          <w:lang w:val="es-ES_tradnl"/>
        </w:rPr>
        <w:t>3. Respuesta</w:t>
      </w:r>
    </w:p>
    <w:p w:rsidRPr="008A55D0" w:rsidR="008A55D0" w:rsidP="008A55D0" w:rsidRDefault="008A55D0" w14:paraId="43672A49" w14:textId="77777777">
      <w:pPr>
        <w:shd w:val="clear" w:color="auto" w:fill="FFFFFF"/>
        <w:spacing w:after="0" w:line="240" w:lineRule="auto"/>
        <w:ind w:right="709"/>
        <w:jc w:val="both"/>
        <w:rPr>
          <w:rFonts w:ascii="Century Gothic" w:hAnsi="Century Gothic" w:eastAsia="Calibri" w:cs="Arial"/>
          <w:color w:val="000000"/>
          <w:lang w:val="es-ES_tradnl"/>
        </w:rPr>
      </w:pPr>
    </w:p>
    <w:p w:rsidRPr="008A55D0" w:rsidR="008A55D0" w:rsidP="008A55D0" w:rsidRDefault="008A55D0" w14:paraId="67CE1C17" w14:textId="0CDE1028">
      <w:pPr>
        <w:shd w:val="clear" w:color="auto" w:fill="FFFFFF"/>
        <w:spacing w:after="0" w:line="240" w:lineRule="auto"/>
        <w:ind w:left="709" w:right="709"/>
        <w:jc w:val="both"/>
        <w:rPr>
          <w:rFonts w:ascii="Century Gothic" w:hAnsi="Century Gothic" w:eastAsia="Calibri" w:cs="Arial"/>
          <w:color w:val="000000"/>
          <w:sz w:val="21"/>
          <w:szCs w:val="21"/>
          <w:lang w:val="es-ES_tradnl"/>
        </w:rPr>
      </w:pPr>
      <w:r w:rsidRPr="008A55D0">
        <w:rPr>
          <w:rFonts w:ascii="Century Gothic" w:hAnsi="Century Gothic" w:eastAsia="Calibri" w:cs="Arial"/>
          <w:color w:val="000000"/>
          <w:sz w:val="21"/>
          <w:szCs w:val="21"/>
          <w:lang w:val="es-ES_tradnl"/>
        </w:rPr>
        <w:t>“1. El literal C del numeral 3.5.2 del pliego de condiciones, en su último párrafo indica que "Para los efectos de este literal entiéndase por experiencia solicitada la general y la específica requerida en la actividad principal, al igual que la exigida para la actividad secundaria en atención a las combinaciones de experiencia aplicables y la experiencia</w:t>
      </w:r>
    </w:p>
    <w:p w:rsidRPr="008A55D0" w:rsidR="008A55D0" w:rsidP="2EAFBCDC" w:rsidRDefault="008A55D0" w14:paraId="69189BEF"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2EAFBCDC">
        <w:rPr>
          <w:rFonts w:ascii="Century Gothic" w:hAnsi="Century Gothic" w:eastAsia="Calibri" w:cs="Arial"/>
          <w:color w:val="000000" w:themeColor="text1"/>
          <w:sz w:val="21"/>
          <w:szCs w:val="21"/>
          <w:lang w:val="es-ES"/>
        </w:rPr>
        <w:t xml:space="preserve">adicional respecto de los bienes y servicios ajenos a la obra pública de infraestructura de transporte" </w:t>
      </w:r>
      <w:proofErr w:type="spellStart"/>
      <w:r w:rsidRPr="2EAFBCDC">
        <w:rPr>
          <w:rFonts w:ascii="Century Gothic" w:hAnsi="Century Gothic" w:eastAsia="Calibri" w:cs="Arial"/>
          <w:color w:val="000000" w:themeColor="text1"/>
          <w:sz w:val="21"/>
          <w:szCs w:val="21"/>
          <w:lang w:val="es-ES"/>
        </w:rPr>
        <w:t>refiriendose</w:t>
      </w:r>
      <w:proofErr w:type="spellEnd"/>
      <w:r w:rsidRPr="2EAFBCDC">
        <w:rPr>
          <w:rFonts w:ascii="Century Gothic" w:hAnsi="Century Gothic" w:eastAsia="Calibri" w:cs="Arial"/>
          <w:color w:val="000000" w:themeColor="text1"/>
          <w:sz w:val="21"/>
          <w:szCs w:val="21"/>
          <w:lang w:val="es-ES"/>
        </w:rPr>
        <w:t xml:space="preserve"> a que la experiencia se debe acreditar con </w:t>
      </w:r>
      <w:proofErr w:type="spellStart"/>
      <w:r w:rsidRPr="2EAFBCDC">
        <w:rPr>
          <w:rFonts w:ascii="Century Gothic" w:hAnsi="Century Gothic" w:eastAsia="Calibri" w:cs="Arial"/>
          <w:color w:val="000000" w:themeColor="text1"/>
          <w:sz w:val="21"/>
          <w:szCs w:val="21"/>
          <w:lang w:val="es-ES"/>
        </w:rPr>
        <w:t>maximo</w:t>
      </w:r>
      <w:proofErr w:type="spellEnd"/>
      <w:r w:rsidRPr="2EAFBCDC">
        <w:rPr>
          <w:rFonts w:ascii="Century Gothic" w:hAnsi="Century Gothic" w:eastAsia="Calibri" w:cs="Arial"/>
          <w:color w:val="000000" w:themeColor="text1"/>
          <w:sz w:val="21"/>
          <w:szCs w:val="21"/>
          <w:lang w:val="es-ES"/>
        </w:rPr>
        <w:t xml:space="preserve"> cinco contratos o seis o siete de acuerdo a si es emprendimiento y empresa de mujer y/o </w:t>
      </w:r>
      <w:proofErr w:type="spellStart"/>
      <w:r w:rsidRPr="2EAFBCDC">
        <w:rPr>
          <w:rFonts w:ascii="Century Gothic" w:hAnsi="Century Gothic" w:eastAsia="Calibri" w:cs="Arial"/>
          <w:color w:val="000000" w:themeColor="text1"/>
          <w:sz w:val="21"/>
          <w:szCs w:val="21"/>
          <w:lang w:val="es-ES"/>
        </w:rPr>
        <w:t>Mipyme</w:t>
      </w:r>
      <w:proofErr w:type="spellEnd"/>
      <w:r w:rsidRPr="2EAFBCDC">
        <w:rPr>
          <w:rFonts w:ascii="Century Gothic" w:hAnsi="Century Gothic" w:eastAsia="Calibri" w:cs="Arial"/>
          <w:color w:val="000000" w:themeColor="text1"/>
          <w:sz w:val="21"/>
          <w:szCs w:val="21"/>
          <w:lang w:val="es-ES"/>
        </w:rPr>
        <w:t xml:space="preserve">, pero no queda claro </w:t>
      </w:r>
      <w:r w:rsidRPr="2EAFBCDC">
        <w:rPr>
          <w:rFonts w:ascii="Century Gothic" w:hAnsi="Century Gothic" w:eastAsia="Calibri" w:cs="Arial"/>
          <w:color w:val="000000" w:themeColor="text1"/>
          <w:sz w:val="21"/>
          <w:szCs w:val="21"/>
          <w:lang w:val="es-ES"/>
        </w:rPr>
        <w:t>que si al existir actividad secundaria en el proceso de contratación, se pueden acreditar cinco o seis o siete contratos adicionales para el cumplimiento de esta actividad, teniendo la posibilidad el proponente de presentar hasta 10 o 12 o 14 contratos (5 o 6 o 7 para actividad principal y 5 o 6 o 7 para actividad secundaria) o dentro de los únicos cinco o seis o siete contratos de la propuesta debe acreditar tanto actividad principal como actividad secundaria.</w:t>
      </w:r>
    </w:p>
    <w:p w:rsidRPr="008A55D0" w:rsidR="008A55D0" w:rsidP="008A55D0" w:rsidRDefault="008A55D0" w14:paraId="70230A25" w14:textId="77777777">
      <w:pPr>
        <w:shd w:val="clear" w:color="auto" w:fill="FFFFFF"/>
        <w:spacing w:after="0" w:line="240" w:lineRule="auto"/>
        <w:ind w:left="709" w:right="709"/>
        <w:jc w:val="both"/>
        <w:rPr>
          <w:rFonts w:ascii="Century Gothic" w:hAnsi="Century Gothic" w:eastAsia="Calibri" w:cs="Arial"/>
          <w:color w:val="000000"/>
          <w:sz w:val="21"/>
          <w:szCs w:val="21"/>
          <w:lang w:val="es-ES_tradnl"/>
        </w:rPr>
      </w:pPr>
    </w:p>
    <w:p w:rsidRPr="008A55D0" w:rsidR="008A55D0" w:rsidP="2EAFBCDC" w:rsidRDefault="008A55D0" w14:paraId="0B4923FB" w14:textId="77777777">
      <w:pPr>
        <w:shd w:val="clear" w:color="auto" w:fill="FFFFFF" w:themeFill="background1"/>
        <w:spacing w:after="0" w:line="240" w:lineRule="auto"/>
        <w:ind w:left="709" w:right="709"/>
        <w:jc w:val="both"/>
        <w:rPr>
          <w:rFonts w:ascii="Century Gothic" w:hAnsi="Century Gothic" w:eastAsia="Calibri" w:cs="Arial"/>
          <w:color w:val="000000"/>
          <w:sz w:val="21"/>
          <w:szCs w:val="21"/>
          <w:lang w:val="es-ES"/>
        </w:rPr>
      </w:pPr>
      <w:r w:rsidRPr="2EAFBCDC">
        <w:rPr>
          <w:rFonts w:ascii="Century Gothic" w:hAnsi="Century Gothic" w:eastAsia="Calibri" w:cs="Arial"/>
          <w:color w:val="000000" w:themeColor="text1"/>
          <w:sz w:val="21"/>
          <w:szCs w:val="21"/>
          <w:lang w:val="es-ES"/>
        </w:rPr>
        <w:t xml:space="preserve">2. Si el proceso de contratación tiene un valor X, que se compone, por ejemplo, de 80% actividad principal y 20% actividad secundaria, es lógico que para la actividad secundaria se deben acreditar contratos </w:t>
      </w:r>
      <w:proofErr w:type="gramStart"/>
      <w:r w:rsidRPr="2EAFBCDC">
        <w:rPr>
          <w:rFonts w:ascii="Century Gothic" w:hAnsi="Century Gothic" w:eastAsia="Calibri" w:cs="Arial"/>
          <w:color w:val="000000" w:themeColor="text1"/>
          <w:sz w:val="21"/>
          <w:szCs w:val="21"/>
          <w:lang w:val="es-ES"/>
        </w:rPr>
        <w:t>de acuerdo a</w:t>
      </w:r>
      <w:proofErr w:type="gramEnd"/>
      <w:r w:rsidRPr="2EAFBCDC">
        <w:rPr>
          <w:rFonts w:ascii="Century Gothic" w:hAnsi="Century Gothic" w:eastAsia="Calibri" w:cs="Arial"/>
          <w:color w:val="000000" w:themeColor="text1"/>
          <w:sz w:val="21"/>
          <w:szCs w:val="21"/>
          <w:lang w:val="es-ES"/>
        </w:rPr>
        <w:t xml:space="preserve"> ese 20% de dicha actividad, pero para la actividad principal, el proponente debe acreditar contratos sobre el valor total del proceso o solamente sobre dicha actividad? Es decir, sobre el 80% </w:t>
      </w:r>
      <w:proofErr w:type="spellStart"/>
      <w:r w:rsidRPr="2EAFBCDC">
        <w:rPr>
          <w:rFonts w:ascii="Century Gothic" w:hAnsi="Century Gothic" w:eastAsia="Calibri" w:cs="Arial"/>
          <w:color w:val="000000" w:themeColor="text1"/>
          <w:sz w:val="21"/>
          <w:szCs w:val="21"/>
          <w:lang w:val="es-ES"/>
        </w:rPr>
        <w:t>unicamente</w:t>
      </w:r>
      <w:proofErr w:type="spellEnd"/>
      <w:r w:rsidRPr="2EAFBCDC">
        <w:rPr>
          <w:rFonts w:ascii="Century Gothic" w:hAnsi="Century Gothic" w:eastAsia="Calibri" w:cs="Arial"/>
          <w:color w:val="000000" w:themeColor="text1"/>
          <w:sz w:val="21"/>
          <w:szCs w:val="21"/>
          <w:lang w:val="es-ES"/>
        </w:rPr>
        <w:t>.” [SIC]</w:t>
      </w:r>
    </w:p>
    <w:p w:rsidRPr="008A55D0" w:rsidR="008A55D0" w:rsidP="008A55D0" w:rsidRDefault="008A55D0" w14:paraId="0FF61573" w14:textId="77777777">
      <w:pPr>
        <w:shd w:val="clear" w:color="auto" w:fill="FFFFFF"/>
        <w:spacing w:after="0" w:line="240" w:lineRule="auto"/>
        <w:ind w:left="709" w:right="709"/>
        <w:jc w:val="both"/>
        <w:rPr>
          <w:rFonts w:ascii="Century Gothic" w:hAnsi="Century Gothic" w:eastAsia="Calibri" w:cs="Arial"/>
          <w:color w:val="000000"/>
          <w:lang w:val="es-ES_tradnl"/>
        </w:rPr>
      </w:pPr>
    </w:p>
    <w:p w:rsidRPr="008A55D0" w:rsidR="008A55D0" w:rsidP="008A55D0" w:rsidRDefault="008A55D0" w14:paraId="6EA19845" w14:textId="5836BC28">
      <w:pPr>
        <w:spacing w:after="120" w:line="276" w:lineRule="auto"/>
        <w:jc w:val="both"/>
        <w:rPr>
          <w:rFonts w:ascii="Century Gothic" w:hAnsi="Century Gothic" w:eastAsia="Aptos" w:cs="Arial"/>
          <w:color w:val="000000"/>
          <w:kern w:val="2"/>
          <w:lang w:val="es-ES_tradnl"/>
          <w14:ligatures w14:val="standardContextual"/>
        </w:rPr>
      </w:pPr>
      <w:r w:rsidRPr="008A55D0">
        <w:rPr>
          <w:rFonts w:ascii="Century Gothic" w:hAnsi="Century Gothic" w:eastAsia="Calibri" w:cs="Arial"/>
          <w:kern w:val="2"/>
          <w:lang w:val="es-MX"/>
          <w14:ligatures w14:val="standardContextual"/>
        </w:rPr>
        <w:t xml:space="preserve">En relación con sus </w:t>
      </w:r>
      <w:r w:rsidRPr="008A55D0" w:rsidR="000867BF">
        <w:rPr>
          <w:rFonts w:ascii="Century Gothic" w:hAnsi="Century Gothic" w:eastAsia="Calibri" w:cs="Arial"/>
          <w:kern w:val="2"/>
          <w:lang w:val="es-MX"/>
          <w14:ligatures w14:val="standardContextual"/>
        </w:rPr>
        <w:t>inquietudes</w:t>
      </w:r>
      <w:r w:rsidRPr="008A55D0">
        <w:rPr>
          <w:rFonts w:ascii="Century Gothic" w:hAnsi="Century Gothic" w:eastAsia="Calibri" w:cs="Arial"/>
          <w:kern w:val="2"/>
          <w:lang w:val="es-MX"/>
          <w14:ligatures w14:val="standardContextual"/>
        </w:rPr>
        <w:t xml:space="preserve">, </w:t>
      </w:r>
      <w:r w:rsidRPr="008A55D0">
        <w:rPr>
          <w:rFonts w:ascii="Century Gothic" w:hAnsi="Century Gothic" w:eastAsia="Aptos" w:cs="Arial"/>
          <w:color w:val="000000"/>
          <w:kern w:val="2"/>
          <w:lang w:val="es-ES_tradnl"/>
          <w14:ligatures w14:val="standardContextual"/>
        </w:rPr>
        <w:t>es pertinente mencionar que el numeral 3.5.2. del Documento Base o pliego tipo consagra las características que deben cumplir los contratos a través de los cuales se acredita la experiencia exigida.</w:t>
      </w:r>
    </w:p>
    <w:p w:rsidRPr="008A55D0" w:rsidR="008A55D0" w:rsidP="008A55D0" w:rsidRDefault="008A55D0" w14:paraId="485B7172" w14:textId="77777777">
      <w:pPr>
        <w:spacing w:after="120" w:line="276" w:lineRule="auto"/>
        <w:ind w:firstLine="708"/>
        <w:jc w:val="both"/>
        <w:rPr>
          <w:rFonts w:ascii="Century Gothic" w:hAnsi="Century Gothic" w:eastAsia="Calibri" w:cs="Arial"/>
          <w:kern w:val="2"/>
          <w:lang w:val="es-ES_tradnl"/>
          <w14:ligatures w14:val="standardContextual"/>
        </w:rPr>
      </w:pPr>
      <w:r w:rsidRPr="008A55D0">
        <w:rPr>
          <w:rFonts w:ascii="Century Gothic" w:hAnsi="Century Gothic" w:eastAsia="Calibri" w:cs="Arial"/>
          <w:kern w:val="2"/>
          <w:lang w:val="es-ES_tradnl"/>
          <w14:ligatures w14:val="standardContextual"/>
        </w:rPr>
        <w:t>En lo que tiene que ver con la cantidad de contratos con los que se debe cumplir la experiencia exigida por la entidad estatal, es necesario observar lo dispuesto en los literales B) y C) del numeral 3.5.2 del Documento Base. En el primero de estos literales, se establece que el contratista, además de allegar el RUP, deberá diligenciar el “Formato 3 – Experiencia” identificando los contratos con los que pretende cumplir la experiencia exigible.</w:t>
      </w:r>
    </w:p>
    <w:p w:rsidRPr="008A55D0" w:rsidR="008A55D0" w:rsidP="008A55D0" w:rsidRDefault="008A55D0" w14:paraId="771C0F48" w14:textId="77777777">
      <w:pPr>
        <w:spacing w:after="120" w:line="276" w:lineRule="auto"/>
        <w:ind w:firstLine="708"/>
        <w:jc w:val="both"/>
        <w:rPr>
          <w:rFonts w:ascii="Century Gothic" w:hAnsi="Century Gothic" w:eastAsia="Aptos" w:cs="Arial"/>
          <w:color w:val="000000"/>
          <w:kern w:val="2"/>
          <w:lang w:val="es-ES_tradnl"/>
          <w14:ligatures w14:val="standardContextual"/>
        </w:rPr>
      </w:pPr>
      <w:r w:rsidRPr="008A55D0">
        <w:rPr>
          <w:rFonts w:ascii="Century Gothic" w:hAnsi="Century Gothic" w:eastAsia="Calibri" w:cs="Arial"/>
          <w:kern w:val="2"/>
          <w:lang w:val="es-ES_tradnl"/>
          <w14:ligatures w14:val="standardContextual"/>
        </w:rPr>
        <w:t xml:space="preserve">Asimismo, en el referido literal, se señala que con los contratos relacionados en el “Formato 3 – Experiencia” la entidad verificará la acreditación de los requisitos de experiencia general y específica </w:t>
      </w:r>
      <w:r w:rsidRPr="008A55D0">
        <w:rPr>
          <w:rFonts w:ascii="Century Gothic" w:hAnsi="Century Gothic" w:eastAsia="Aptos" w:cs="Arial"/>
          <w:kern w:val="2"/>
          <w:lang w:val="es-MX"/>
          <w14:ligatures w14:val="standardContextual"/>
        </w:rPr>
        <w:t xml:space="preserve">solicitados para la actividad principal, al igual que los requeridos para la actividad secundaria en atención a las combinaciones de experiencia aplicables y </w:t>
      </w:r>
      <w:r w:rsidRPr="008A55D0">
        <w:rPr>
          <w:rFonts w:ascii="Century Gothic" w:hAnsi="Century Gothic" w:eastAsia="Aptos" w:cs="Arial"/>
          <w:i/>
          <w:iCs/>
          <w:kern w:val="2"/>
          <w:lang w:val="es-MX"/>
          <w14:ligatures w14:val="standardContextual"/>
        </w:rPr>
        <w:t>la experiencia exigida respecto de los bienes o servicios adicionales a la obra pública de infraestructura de transporte</w:t>
      </w:r>
      <w:r w:rsidRPr="008A55D0">
        <w:rPr>
          <w:rFonts w:ascii="Century Gothic" w:hAnsi="Century Gothic" w:eastAsia="Aptos" w:cs="Arial"/>
          <w:kern w:val="2"/>
          <w:lang w:val="es-MX"/>
          <w14:ligatures w14:val="standardContextual"/>
        </w:rPr>
        <w:t>, en caso de que aplique.</w:t>
      </w:r>
    </w:p>
    <w:p w:rsidRPr="008A55D0" w:rsidR="008A55D0" w:rsidP="008A55D0" w:rsidRDefault="008A55D0" w14:paraId="0A833A71" w14:textId="77777777">
      <w:pPr>
        <w:spacing w:after="120" w:line="276" w:lineRule="auto"/>
        <w:ind w:firstLine="709"/>
        <w:jc w:val="both"/>
        <w:rPr>
          <w:rFonts w:ascii="Century Gothic" w:hAnsi="Century Gothic" w:eastAsia="Aptos" w:cs="Arial"/>
          <w:color w:val="000000"/>
          <w:kern w:val="2"/>
          <w:lang w:val="es-ES_tradnl"/>
          <w14:ligatures w14:val="standardContextual"/>
        </w:rPr>
      </w:pPr>
      <w:r w:rsidRPr="008A55D0">
        <w:rPr>
          <w:rFonts w:ascii="Century Gothic" w:hAnsi="Century Gothic" w:eastAsia="Aptos" w:cs="Arial"/>
          <w:color w:val="000000"/>
          <w:kern w:val="2"/>
          <w:lang w:val="es-ES_tradnl"/>
          <w14:ligatures w14:val="standardContextual"/>
        </w:rPr>
        <w:t xml:space="preserve">Por su parte, el literal C del referido numeral prevé que “los proponentes podrán acreditar la experiencia con mínimo uno (1) y máximo cinco (5) contratos, los cuales serán evaluados teniendo en cuenta la tabla incluida en el numeral 3.5.8 </w:t>
      </w:r>
      <w:r w:rsidRPr="008A55D0">
        <w:rPr>
          <w:rFonts w:ascii="Century Gothic" w:hAnsi="Century Gothic" w:eastAsia="Aptos" w:cs="Arial"/>
          <w:color w:val="000000"/>
          <w:kern w:val="2"/>
          <w:lang w:val="es-ES_tradnl"/>
          <w14:ligatures w14:val="standardContextual"/>
        </w:rPr>
        <w:t xml:space="preserve">del Documento Base, así como el contenido establecido en la Matriz 1 – Experiencia”.  </w:t>
      </w:r>
    </w:p>
    <w:p w:rsidRPr="008A55D0" w:rsidR="008A55D0" w:rsidP="2EAFBCDC" w:rsidRDefault="008A55D0" w14:paraId="6765A923" w14:textId="77777777">
      <w:pPr>
        <w:spacing w:after="120" w:line="276" w:lineRule="auto"/>
        <w:ind w:firstLine="709"/>
        <w:jc w:val="both"/>
        <w:rPr>
          <w:rFonts w:ascii="Century Gothic" w:hAnsi="Century Gothic" w:eastAsia="Calibri" w:cs="Arial"/>
          <w:kern w:val="2"/>
          <w:lang w:val="es-ES"/>
          <w14:ligatures w14:val="standardContextual"/>
        </w:rPr>
      </w:pPr>
      <w:r w:rsidRPr="2EAFBCDC">
        <w:rPr>
          <w:rFonts w:ascii="Century Gothic" w:hAnsi="Century Gothic" w:eastAsia="Calibri" w:cs="Arial"/>
          <w:kern w:val="2"/>
          <w:lang w:val="es-ES"/>
          <w14:ligatures w14:val="standardContextual"/>
        </w:rPr>
        <w:t xml:space="preserve">De acuerdo con esto, los proponentes podrán optar por acreditar los requisitos de experiencia exigibles mediante mínimo uno (1) y máximo cinco (5) contratos, </w:t>
      </w:r>
      <w:r w:rsidRPr="2EAFBCDC">
        <w:rPr>
          <w:rFonts w:ascii="Century Gothic" w:hAnsi="Century Gothic" w:eastAsia="Calibri" w:cs="Arial"/>
          <w:i/>
          <w:iCs/>
          <w:kern w:val="2"/>
          <w:lang w:val="es-ES"/>
          <w14:ligatures w14:val="standardContextual"/>
        </w:rPr>
        <w:t>independientemente de que se exija o no experiencia adicional a la obra pública de infraestructura de transporte.</w:t>
      </w:r>
      <w:r w:rsidRPr="2EAFBCDC">
        <w:rPr>
          <w:rFonts w:ascii="Century Gothic" w:hAnsi="Century Gothic" w:eastAsia="Calibri" w:cs="Arial"/>
          <w:kern w:val="2"/>
          <w:lang w:val="es-ES"/>
          <w14:ligatures w14:val="standardContextual"/>
        </w:rPr>
        <w:t xml:space="preserve"> </w:t>
      </w:r>
    </w:p>
    <w:p w:rsidRPr="008A55D0" w:rsidR="008A55D0" w:rsidP="2EAFBCDC" w:rsidRDefault="008A55D0" w14:paraId="4216845F" w14:textId="77777777">
      <w:pPr>
        <w:spacing w:before="120" w:after="120" w:line="276" w:lineRule="auto"/>
        <w:ind w:firstLine="709"/>
        <w:jc w:val="both"/>
        <w:rPr>
          <w:rFonts w:ascii="Century Gothic" w:hAnsi="Century Gothic" w:eastAsia="Calibri" w:cs="Arial"/>
          <w:kern w:val="2"/>
          <w:lang w:val="es-ES" w:eastAsia="es-MX"/>
          <w14:ligatures w14:val="standardContextual"/>
        </w:rPr>
      </w:pPr>
      <w:r w:rsidRPr="2EAFBCDC">
        <w:rPr>
          <w:rFonts w:ascii="Century Gothic" w:hAnsi="Century Gothic" w:eastAsia="Calibri" w:cs="Arial"/>
          <w:kern w:val="2"/>
          <w:lang w:val="es-ES" w:eastAsia="es-MX"/>
          <w14:ligatures w14:val="standardContextual"/>
        </w:rPr>
        <w:t xml:space="preserve">Teniendo en cuenta lo anterior, la eventual exigencia de experiencia adicional, frente a bienes y servicios adicionales a la obra de infraestructura de transporte, solo se podrá realizar conforme a los parámetros del artículo 4 de la Resolución No. 240 de 2020, de acuerdo con lo explicado. En todo caso, se reitera, tal requisito de experiencia establecido por la entidad solo podrá aplicarse para la experiencia respecto de los bienes y servicios adicionales a la obra pública de infraestructura de transporte. </w:t>
      </w:r>
    </w:p>
    <w:p w:rsidRPr="008A55D0" w:rsidR="008A55D0" w:rsidP="008A55D0" w:rsidRDefault="008A55D0" w14:paraId="74E1167C" w14:textId="77777777">
      <w:pPr>
        <w:spacing w:after="120" w:line="276" w:lineRule="auto"/>
        <w:ind w:firstLine="708"/>
        <w:jc w:val="both"/>
        <w:rPr>
          <w:rFonts w:ascii="Century Gothic" w:hAnsi="Century Gothic" w:eastAsia="Calibri" w:cs="Arial"/>
          <w:color w:val="000000"/>
          <w:kern w:val="2"/>
          <w:lang w:val="es-ES_tradnl" w:eastAsia="es-MX"/>
          <w14:ligatures w14:val="standardContextual"/>
        </w:rPr>
      </w:pPr>
      <w:r w:rsidRPr="008A55D0">
        <w:rPr>
          <w:rFonts w:ascii="Century Gothic" w:hAnsi="Century Gothic" w:eastAsia="Calibri" w:cs="Arial"/>
          <w:color w:val="000000"/>
          <w:kern w:val="2"/>
          <w:lang w:val="es-ES_tradnl" w:eastAsia="es-MX"/>
          <w14:ligatures w14:val="standardContextual"/>
        </w:rPr>
        <w:t xml:space="preserve">En línea con lo anterior, tratándose de los documentos tipo de licitación de obra pública de infraestructura de transporte, los proponentes deben acreditar la experiencia de los bienes y servicios adicionales aplicando las reglas de los Documentos Tipo, es decir, que deben presentarse de acuerdo con lo establecido en el numeral 3.5 del Documento Base, que es a través de la información suministrada en el Registro Único de Proponentes y la presentación del Formato 3 – Experiencia. </w:t>
      </w:r>
    </w:p>
    <w:p w:rsidRPr="008A55D0" w:rsidR="008A55D0" w:rsidP="008A55D0" w:rsidRDefault="008A55D0" w14:paraId="7A289B6A" w14:textId="77777777">
      <w:pPr>
        <w:spacing w:after="120" w:line="276" w:lineRule="auto"/>
        <w:ind w:firstLine="709"/>
        <w:jc w:val="both"/>
        <w:rPr>
          <w:rFonts w:ascii="Century Gothic" w:hAnsi="Century Gothic" w:eastAsia="Calibri" w:cs="Arial"/>
          <w:color w:val="000000"/>
          <w:kern w:val="2"/>
          <w:lang w:val="es-ES_tradnl" w:eastAsia="es-MX"/>
          <w14:ligatures w14:val="standardContextual"/>
        </w:rPr>
      </w:pPr>
      <w:r w:rsidRPr="008A55D0">
        <w:rPr>
          <w:rFonts w:ascii="Century Gothic" w:hAnsi="Century Gothic" w:eastAsia="Calibri" w:cs="Arial"/>
          <w:color w:val="000000"/>
          <w:kern w:val="2"/>
          <w:lang w:val="es-ES_tradnl" w:eastAsia="es-MX"/>
          <w14:ligatures w14:val="standardContextual"/>
        </w:rPr>
        <w:t xml:space="preserve">En este formato se deberán presentar los contratos requeridos en relación con los parámetros que señala la Matriz 1 – Experiencia y los contratos que la entidad haya identificado en los estudios previos como necesarios para acreditar la experiencia adicional, acorde con los porcentajes requeridos en la tabla del numeral 3.5.8. del Documento Base.  </w:t>
      </w:r>
    </w:p>
    <w:p w:rsidRPr="008A55D0" w:rsidR="008A55D0" w:rsidP="2EAFBCDC" w:rsidRDefault="008A55D0" w14:paraId="02DF21D4" w14:textId="388D2B6D">
      <w:pPr>
        <w:spacing w:after="120" w:line="276" w:lineRule="auto"/>
        <w:ind w:firstLine="709"/>
        <w:jc w:val="both"/>
        <w:rPr>
          <w:rFonts w:ascii="Century Gothic" w:hAnsi="Century Gothic" w:eastAsia="Calibri" w:cs="Arial"/>
          <w:color w:val="000000"/>
          <w:kern w:val="2"/>
          <w:lang w:val="es-ES" w:eastAsia="es-MX"/>
          <w14:ligatures w14:val="standardContextual"/>
        </w:rPr>
      </w:pPr>
      <w:r w:rsidRPr="2EAFBCDC">
        <w:rPr>
          <w:rFonts w:ascii="Century Gothic" w:hAnsi="Century Gothic" w:eastAsia="Calibri" w:cs="Arial"/>
          <w:color w:val="000000"/>
          <w:kern w:val="2"/>
          <w:lang w:val="es-ES" w:eastAsia="es-MX"/>
          <w14:ligatures w14:val="standardContextual"/>
        </w:rPr>
        <w:t xml:space="preserve">Es decir, la verificación se hará con base en la sumatoria de los valores totales </w:t>
      </w:r>
      <w:r w:rsidRPr="2EAFBCDC">
        <w:rPr>
          <w:rFonts w:ascii="Arial" w:hAnsi="Arial" w:eastAsia="Calibri" w:cs="Arial"/>
          <w:color w:val="000000"/>
          <w:kern w:val="2"/>
          <w:lang w:val="es-ES" w:eastAsia="es-MX"/>
          <w14:ligatures w14:val="standardContextual"/>
        </w:rPr>
        <w:t>̶</w:t>
      </w:r>
      <w:r w:rsidRPr="2EAFBCDC">
        <w:rPr>
          <w:rFonts w:ascii="Century Gothic" w:hAnsi="Century Gothic" w:eastAsia="Calibri" w:cs="Arial"/>
          <w:color w:val="000000"/>
          <w:kern w:val="2"/>
          <w:lang w:val="es-ES" w:eastAsia="es-MX"/>
          <w14:ligatures w14:val="standardContextual"/>
        </w:rPr>
        <w:t xml:space="preserve"> incluido IVA </w:t>
      </w:r>
      <w:r w:rsidRPr="2EAFBCDC">
        <w:rPr>
          <w:rFonts w:ascii="Arial" w:hAnsi="Arial" w:eastAsia="Calibri" w:cs="Arial"/>
          <w:color w:val="000000"/>
          <w:kern w:val="2"/>
          <w:lang w:val="es-ES" w:eastAsia="es-MX"/>
          <w14:ligatures w14:val="standardContextual"/>
        </w:rPr>
        <w:t>̶</w:t>
      </w:r>
      <w:r w:rsidRPr="2EAFBCDC">
        <w:rPr>
          <w:rFonts w:ascii="Century Gothic" w:hAnsi="Century Gothic" w:eastAsia="Calibri" w:cs="Arial"/>
          <w:color w:val="000000"/>
          <w:kern w:val="2"/>
          <w:lang w:val="es-ES" w:eastAsia="es-MX"/>
          <w14:ligatures w14:val="standardContextual"/>
        </w:rPr>
        <w:t xml:space="preserve">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cinco (5) contratos.</w:t>
      </w:r>
    </w:p>
    <w:p w:rsidRPr="008A55D0" w:rsidR="008A55D0" w:rsidP="008A55D0" w:rsidRDefault="008A55D0" w14:paraId="45218048" w14:textId="77777777">
      <w:pPr>
        <w:spacing w:after="120" w:line="276" w:lineRule="auto"/>
        <w:ind w:firstLine="708"/>
        <w:jc w:val="both"/>
        <w:rPr>
          <w:rFonts w:ascii="Century Gothic" w:hAnsi="Century Gothic" w:eastAsia="Calibri" w:cs="Arial"/>
          <w:color w:val="000000"/>
          <w:kern w:val="2"/>
          <w:lang w:val="es-ES_tradnl" w:eastAsia="es-MX"/>
          <w14:ligatures w14:val="standardContextual"/>
        </w:rPr>
      </w:pPr>
      <w:r w:rsidRPr="008A55D0">
        <w:rPr>
          <w:rFonts w:ascii="Century Gothic" w:hAnsi="Century Gothic" w:eastAsia="Calibri" w:cs="Arial"/>
          <w:color w:val="000000"/>
          <w:kern w:val="2"/>
          <w:lang w:val="es-ES_tradnl" w:eastAsia="es-MX"/>
          <w14:ligatures w14:val="standardContextual"/>
        </w:rPr>
        <w:t xml:space="preserve">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De igual forma, el proponente podrá acreditar con los mismos contratos la experiencia exigida en la Matriz 1 y la experiencia exigida por la entidad para los bienes y servicios adicionales a la obra pública.   </w:t>
      </w:r>
    </w:p>
    <w:p w:rsidRPr="008A55D0" w:rsidR="008A55D0" w:rsidP="008A55D0" w:rsidRDefault="008A55D0" w14:paraId="314321D3" w14:textId="77777777">
      <w:pPr>
        <w:spacing w:after="120" w:line="276" w:lineRule="auto"/>
        <w:ind w:firstLine="709"/>
        <w:jc w:val="both"/>
        <w:rPr>
          <w:rFonts w:ascii="Century Gothic" w:hAnsi="Century Gothic" w:eastAsia="Calibri" w:cs="Arial"/>
          <w:color w:val="000000"/>
          <w:lang w:val="es-MX"/>
        </w:rPr>
      </w:pPr>
      <w:r w:rsidRPr="008A55D0">
        <w:rPr>
          <w:rFonts w:ascii="Century Gothic" w:hAnsi="Century Gothic" w:eastAsia="Calibri" w:cs="Arial"/>
          <w:color w:val="000000"/>
          <w:lang w:eastAsia="es-MX"/>
        </w:rPr>
        <w:t xml:space="preserve">Por su parte, </w:t>
      </w:r>
      <w:r w:rsidRPr="008A55D0">
        <w:rPr>
          <w:rFonts w:ascii="Century Gothic" w:hAnsi="Century Gothic" w:eastAsia="Calibri" w:cs="Arial"/>
          <w:color w:val="000000"/>
          <w:lang w:val="es-MX"/>
        </w:rPr>
        <w:t xml:space="preserve">conforme a las reglas de combinación de la experiencia, la entidad estatal identificará y definirá la actividad principal o de mayor relevancia, y la actividad secundaria o accesoria a la principal, de acuerdo con las características del proyecto particular. Para estos efectos, la entidad determinará la actividad principal de alguna de las actividades a contratar definidas en la matriz del proyecto respectivo y podrá establecer hasta dos actividades secundarias cuando: i) en un mismo proyecto se incluyen otras actividades definidas en la Matriz 1 – Experiencia de estos Documentos Tipo o </w:t>
      </w:r>
      <w:proofErr w:type="spellStart"/>
      <w:r w:rsidRPr="008A55D0">
        <w:rPr>
          <w:rFonts w:ascii="Century Gothic" w:hAnsi="Century Gothic" w:eastAsia="Calibri" w:cs="Arial"/>
          <w:color w:val="000000"/>
          <w:lang w:val="es-MX"/>
        </w:rPr>
        <w:t>ii</w:t>
      </w:r>
      <w:proofErr w:type="spellEnd"/>
      <w:r w:rsidRPr="008A55D0">
        <w:rPr>
          <w:rFonts w:ascii="Century Gothic" w:hAnsi="Century Gothic" w:eastAsia="Calibri" w:cs="Arial"/>
          <w:color w:val="000000"/>
          <w:lang w:val="es-MX"/>
        </w:rPr>
        <w:t xml:space="preserve">) cuando en un Proceso de Contratación aplican matrices de experiencia de otros Documentos Tipo y la Entidad considera conveniente incluir dicha experiencia. </w:t>
      </w:r>
    </w:p>
    <w:p w:rsidRPr="008A55D0" w:rsidR="008A55D0" w:rsidP="008A55D0" w:rsidRDefault="008A55D0" w14:paraId="77757A0F" w14:textId="536E4E97">
      <w:pPr>
        <w:spacing w:after="120" w:line="276" w:lineRule="auto"/>
        <w:ind w:firstLine="708"/>
        <w:jc w:val="both"/>
        <w:rPr>
          <w:rFonts w:ascii="Century Gothic" w:hAnsi="Century Gothic" w:eastAsia="Calibri" w:cs="Arial"/>
        </w:rPr>
      </w:pPr>
      <w:r w:rsidRPr="008A55D0">
        <w:rPr>
          <w:rFonts w:ascii="Century Gothic" w:hAnsi="Century Gothic" w:eastAsia="Calibri" w:cs="Arial"/>
        </w:rPr>
        <w:t xml:space="preserve">Una vez definida la actividad principal y secundaria, la </w:t>
      </w:r>
      <w:r w:rsidR="007A2DF3">
        <w:rPr>
          <w:rFonts w:ascii="Century Gothic" w:hAnsi="Century Gothic" w:eastAsia="Calibri" w:cs="Arial"/>
        </w:rPr>
        <w:t>E</w:t>
      </w:r>
      <w:r w:rsidRPr="008A55D0">
        <w:rPr>
          <w:rFonts w:ascii="Century Gothic" w:hAnsi="Century Gothic" w:eastAsia="Calibri" w:cs="Arial"/>
        </w:rPr>
        <w:t xml:space="preserve">ntidad </w:t>
      </w:r>
      <w:r w:rsidR="007A2DF3">
        <w:rPr>
          <w:rFonts w:ascii="Century Gothic" w:hAnsi="Century Gothic" w:eastAsia="Calibri" w:cs="Arial"/>
        </w:rPr>
        <w:t>E</w:t>
      </w:r>
      <w:r w:rsidRPr="008A55D0">
        <w:rPr>
          <w:rFonts w:ascii="Century Gothic" w:hAnsi="Century Gothic" w:eastAsia="Calibri" w:cs="Arial"/>
        </w:rPr>
        <w:t xml:space="preserve">statal debe determinar los requisitos de experiencia exigibles de acuerdo con la matriz de experiencia aplicable, de alguna de la siguientes formas: i) no solicitando experiencia para la actividad secundaria, sino únicamente para la principal, siempre que esta se trate de una actividad definida en la Matriz 1 ─ Experiencia de los documentos tipo de licitación de obra pública de infraestructura de transporte, o </w:t>
      </w:r>
      <w:proofErr w:type="spellStart"/>
      <w:r w:rsidRPr="008A55D0">
        <w:rPr>
          <w:rFonts w:ascii="Century Gothic" w:hAnsi="Century Gothic" w:eastAsia="Calibri" w:cs="Arial"/>
        </w:rPr>
        <w:t>ii</w:t>
      </w:r>
      <w:proofErr w:type="spellEnd"/>
      <w:r w:rsidRPr="008A55D0">
        <w:rPr>
          <w:rFonts w:ascii="Century Gothic" w:hAnsi="Century Gothic" w:eastAsia="Calibri" w:cs="Arial"/>
        </w:rPr>
        <w:t xml:space="preserve">) solicitando experiencia general y específica de la actividad principal, y requiriendo la experiencia general o específica correspondiente a la respectiva matriz de experiencia para el caso de las actividades secundarias –en el evento en que la matriz de experiencia no contemple experiencia específica para la actividad secundaria, se solicitará la experiencia general–. En todo caso, en la actividad secundaria no será posible exigir la experiencia general y la específica, sino solo una de ellas. </w:t>
      </w:r>
    </w:p>
    <w:p w:rsidRPr="008A55D0" w:rsidR="008A55D0" w:rsidP="008A55D0" w:rsidRDefault="008A55D0" w14:paraId="70D88C8E" w14:textId="77777777">
      <w:pPr>
        <w:spacing w:line="276" w:lineRule="auto"/>
        <w:ind w:firstLine="709"/>
        <w:jc w:val="both"/>
        <w:rPr>
          <w:rFonts w:ascii="Century Gothic" w:hAnsi="Century Gothic" w:eastAsia="Calibri" w:cs="Arial"/>
        </w:rPr>
      </w:pPr>
      <w:r w:rsidRPr="008A55D0">
        <w:rPr>
          <w:rFonts w:ascii="Century Gothic" w:hAnsi="Century Gothic" w:eastAsia="Calibri" w:cs="Arial"/>
        </w:rPr>
        <w:t xml:space="preserve">La experiencia exigible para las actividades principal y secundaria debe ser definida en función de los rangos de cuantías aplicables al respectivo proceso de contratación. En caso de que el requisito de experiencia a solicitarse esté </w:t>
      </w:r>
      <w:r w:rsidRPr="008A55D0">
        <w:rPr>
          <w:rFonts w:ascii="Century Gothic" w:hAnsi="Century Gothic" w:eastAsia="Calibri" w:cs="Arial"/>
        </w:rPr>
        <w:t>expresado en un componente o actividad correspondiente a un porcentaje del Presupuesto Oficial, este deberá calcularse respecto del cien por ciento (100 %) del valor del Presupuesto Oficial. En todo caso para la demostración de la experiencia exigida en la actividad secundaria, si la Entidad desagrega el valor de las actividades, la acreditación de la experiencia de los componentes que están supeditados a un porcentaje del Presupuesto Oficial se realizará de acuerdo con el valor de cada actividad secundaria. En este último caso, la Entidad indicará en este literal el valor del Presupuesto Oficial que corresponde a cada uno.</w:t>
      </w:r>
    </w:p>
    <w:p w:rsidRPr="008A55D0" w:rsidR="008A55D0" w:rsidP="008A55D0" w:rsidRDefault="008A55D0" w14:paraId="3E950E36" w14:textId="62449EC9">
      <w:pPr>
        <w:spacing w:after="0" w:line="276" w:lineRule="auto"/>
        <w:ind w:firstLine="709"/>
        <w:jc w:val="both"/>
        <w:rPr>
          <w:rFonts w:ascii="Century Gothic" w:hAnsi="Century Gothic" w:eastAsia="Calibri" w:cs="Arial"/>
        </w:rPr>
      </w:pPr>
      <w:r w:rsidRPr="008A55D0">
        <w:rPr>
          <w:rFonts w:ascii="Century Gothic" w:hAnsi="Century Gothic" w:eastAsia="Calibri" w:cs="Arial"/>
        </w:rPr>
        <w:t xml:space="preserve">Lo anterior implica que, para el caso de la actividad principal, deberá tenerse en cuenta el 100% del Presupuesto Oficial, y para la(s) actividad(es) secundaria(s), la acreditación frente al Presupuesto Oficial deberá realizarse de forma proporcional, conforme al valor de cada actividad secundaria. En todo caso, la entidad contratante no puede incluir más de </w:t>
      </w:r>
      <w:r w:rsidR="007A2DF3">
        <w:rPr>
          <w:rFonts w:ascii="Century Gothic" w:hAnsi="Century Gothic" w:eastAsia="Calibri" w:cs="Arial"/>
        </w:rPr>
        <w:t>dos (</w:t>
      </w:r>
      <w:r w:rsidRPr="008A55D0">
        <w:rPr>
          <w:rFonts w:ascii="Century Gothic" w:hAnsi="Century Gothic" w:eastAsia="Calibri" w:cs="Arial"/>
        </w:rPr>
        <w:t>2</w:t>
      </w:r>
      <w:r w:rsidR="007A2DF3">
        <w:rPr>
          <w:rFonts w:ascii="Century Gothic" w:hAnsi="Century Gothic" w:eastAsia="Calibri" w:cs="Arial"/>
        </w:rPr>
        <w:t>)</w:t>
      </w:r>
      <w:r w:rsidRPr="008A55D0">
        <w:rPr>
          <w:rFonts w:ascii="Century Gothic" w:hAnsi="Century Gothic" w:eastAsia="Calibri" w:cs="Arial"/>
        </w:rPr>
        <w:t xml:space="preserve"> combinaciones de experiencia adicionales a la prevista para la actividad principal. </w:t>
      </w:r>
    </w:p>
    <w:p w:rsidRPr="008A55D0" w:rsidR="008A55D0" w:rsidP="008A55D0" w:rsidRDefault="008A55D0" w14:paraId="774EF35F" w14:textId="77777777">
      <w:pPr>
        <w:shd w:val="clear" w:color="auto" w:fill="FFFFFF"/>
        <w:spacing w:after="0" w:line="276" w:lineRule="auto"/>
        <w:jc w:val="both"/>
        <w:rPr>
          <w:rFonts w:ascii="Century Gothic" w:hAnsi="Century Gothic" w:eastAsia="Calibri" w:cs="Arial"/>
          <w:color w:val="000000"/>
          <w:lang w:eastAsia="es-MX"/>
        </w:rPr>
      </w:pPr>
    </w:p>
    <w:p w:rsidRPr="008A55D0" w:rsidR="008A55D0" w:rsidP="008A55D0" w:rsidRDefault="008A55D0" w14:paraId="2ADB87D6" w14:textId="77777777">
      <w:pPr>
        <w:shd w:val="clear" w:color="auto" w:fill="FFFFFF"/>
        <w:spacing w:after="0" w:line="276" w:lineRule="auto"/>
        <w:jc w:val="both"/>
        <w:rPr>
          <w:rFonts w:ascii="Century Gothic" w:hAnsi="Century Gothic" w:eastAsia="Calibri" w:cs="Arial"/>
          <w:lang w:eastAsia="es-MX"/>
        </w:rPr>
      </w:pPr>
      <w:r w:rsidRPr="008A55D0">
        <w:rPr>
          <w:rFonts w:ascii="Century Gothic" w:hAnsi="Century Gothic" w:eastAsia="Calibri" w:cs="Arial"/>
          <w:color w:val="000000"/>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8A55D0" w:rsidR="008A55D0" w:rsidP="008A55D0" w:rsidRDefault="008A55D0" w14:paraId="42F6EE30" w14:textId="77777777">
      <w:pPr>
        <w:widowControl w:val="0"/>
        <w:shd w:val="clear" w:color="auto" w:fill="FFFFFF"/>
        <w:autoSpaceDE w:val="0"/>
        <w:autoSpaceDN w:val="0"/>
        <w:spacing w:after="0" w:line="276" w:lineRule="auto"/>
        <w:jc w:val="both"/>
        <w:rPr>
          <w:rFonts w:ascii="Century Gothic" w:hAnsi="Century Gothic" w:eastAsia="Calibri" w:cs="Arial"/>
          <w:color w:val="000000"/>
          <w:lang w:val="es-ES_tradnl" w:bidi="es-ES"/>
        </w:rPr>
      </w:pPr>
    </w:p>
    <w:p w:rsidRPr="008A55D0" w:rsidR="008A55D0" w:rsidP="008A55D0" w:rsidRDefault="008A55D0" w14:paraId="161C924A" w14:textId="77777777">
      <w:pPr>
        <w:shd w:val="clear" w:color="auto" w:fill="FFFFFF"/>
        <w:tabs>
          <w:tab w:val="left" w:pos="426"/>
        </w:tabs>
        <w:spacing w:line="276" w:lineRule="auto"/>
        <w:jc w:val="both"/>
        <w:rPr>
          <w:rFonts w:ascii="Century Gothic" w:hAnsi="Century Gothic" w:eastAsia="Times New Roman" w:cs="Arial"/>
          <w:color w:val="000000"/>
        </w:rPr>
      </w:pPr>
      <w:r w:rsidRPr="008A55D0">
        <w:rPr>
          <w:rFonts w:ascii="Century Gothic" w:hAnsi="Century Gothic" w:eastAsia="Times New Roman" w:cs="Arial"/>
          <w:color w:val="000000"/>
        </w:rPr>
        <w:t>Atentamente,</w:t>
      </w:r>
    </w:p>
    <w:p w:rsidRPr="008A55D0" w:rsidR="008A55D0" w:rsidP="008A55D0" w:rsidRDefault="00895FED" w14:paraId="6124D51B" w14:textId="39EC58E8">
      <w:pPr>
        <w:jc w:val="center"/>
        <w:rPr>
          <w:rFonts w:ascii="Century Gothic" w:hAnsi="Century Gothic" w:eastAsia="Calibri" w:cs="Arial"/>
        </w:rPr>
      </w:pPr>
      <w:r>
        <w:rPr>
          <w:rFonts w:ascii="Arial" w:hAnsi="Arial" w:cs="Arial"/>
          <w:noProof/>
          <w:color w:val="000000"/>
          <w:lang w:val="es-ES_tradnl"/>
        </w:rPr>
        <w:drawing>
          <wp:inline distT="0" distB="0" distL="0" distR="0" wp14:anchorId="3B1B857D" wp14:editId="29DCD1A5">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8A55D0" w:rsidR="008A55D0" w:rsidTr="00F07092" w14:paraId="5C9F1B7F" w14:textId="77777777">
        <w:trPr>
          <w:trHeight w:val="409"/>
        </w:trPr>
        <w:tc>
          <w:tcPr>
            <w:tcW w:w="817" w:type="dxa"/>
            <w:tcBorders>
              <w:top w:val="nil"/>
              <w:left w:val="nil"/>
              <w:bottom w:val="nil"/>
              <w:right w:val="nil"/>
            </w:tcBorders>
            <w:vAlign w:val="center"/>
            <w:hideMark/>
          </w:tcPr>
          <w:p w:rsidRPr="008A55D0" w:rsidR="008A55D0" w:rsidP="008A55D0" w:rsidRDefault="008A55D0" w14:paraId="5D105DCD"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Elaboró: </w:t>
            </w:r>
          </w:p>
        </w:tc>
        <w:tc>
          <w:tcPr>
            <w:tcW w:w="4937" w:type="dxa"/>
            <w:tcBorders>
              <w:top w:val="nil"/>
              <w:left w:val="nil"/>
              <w:bottom w:val="dotted" w:color="7F7F7F" w:sz="6" w:space="0"/>
              <w:right w:val="nil"/>
            </w:tcBorders>
            <w:vAlign w:val="center"/>
            <w:hideMark/>
          </w:tcPr>
          <w:p w:rsidRPr="008A55D0" w:rsidR="008A55D0" w:rsidP="008A55D0" w:rsidRDefault="008A55D0" w14:paraId="57EB5804"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Kevin Arlid Herrera Santa</w:t>
            </w:r>
          </w:p>
          <w:p w:rsidR="008A55D0" w:rsidP="008A55D0" w:rsidRDefault="008A55D0" w14:paraId="5D25C5CC"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Contratista de la Subdirección de Gestión Contractual</w:t>
            </w:r>
          </w:p>
          <w:p w:rsidR="009D7046" w:rsidP="008A55D0" w:rsidRDefault="009D7046" w14:paraId="5BE7230E" w14:textId="77777777">
            <w:pPr>
              <w:shd w:val="clear" w:color="auto" w:fill="FFFFFF"/>
              <w:spacing w:after="0" w:line="240" w:lineRule="auto"/>
              <w:jc w:val="both"/>
              <w:rPr>
                <w:rFonts w:ascii="Century Gothic" w:hAnsi="Century Gothic" w:eastAsia="Calibri" w:cs="Arial"/>
                <w:sz w:val="16"/>
                <w:szCs w:val="16"/>
              </w:rPr>
            </w:pPr>
            <w:r>
              <w:rPr>
                <w:rFonts w:ascii="Century Gothic" w:hAnsi="Century Gothic" w:eastAsia="Calibri" w:cs="Arial"/>
                <w:sz w:val="16"/>
                <w:szCs w:val="16"/>
              </w:rPr>
              <w:t xml:space="preserve">Lida Milena </w:t>
            </w:r>
            <w:proofErr w:type="spellStart"/>
            <w:r>
              <w:rPr>
                <w:rFonts w:ascii="Century Gothic" w:hAnsi="Century Gothic" w:eastAsia="Calibri" w:cs="Arial"/>
                <w:sz w:val="16"/>
                <w:szCs w:val="16"/>
              </w:rPr>
              <w:t>Guanumen</w:t>
            </w:r>
            <w:proofErr w:type="spellEnd"/>
            <w:r>
              <w:rPr>
                <w:rFonts w:ascii="Century Gothic" w:hAnsi="Century Gothic" w:eastAsia="Calibri" w:cs="Arial"/>
                <w:sz w:val="16"/>
                <w:szCs w:val="16"/>
              </w:rPr>
              <w:t xml:space="preserve"> Pacheco</w:t>
            </w:r>
          </w:p>
          <w:p w:rsidRPr="008A55D0" w:rsidR="009D7046" w:rsidP="008A55D0" w:rsidRDefault="009D7046" w14:paraId="7A9C636C" w14:textId="0240E64E">
            <w:pPr>
              <w:shd w:val="clear" w:color="auto" w:fill="FFFFFF"/>
              <w:spacing w:after="0" w:line="240" w:lineRule="auto"/>
              <w:jc w:val="both"/>
              <w:rPr>
                <w:rFonts w:ascii="Century Gothic" w:hAnsi="Century Gothic" w:eastAsia="Calibri" w:cs="Arial"/>
                <w:sz w:val="16"/>
                <w:szCs w:val="16"/>
              </w:rPr>
            </w:pPr>
            <w:r>
              <w:rPr>
                <w:rFonts w:ascii="Century Gothic" w:hAnsi="Century Gothic" w:eastAsia="Calibri" w:cs="Arial"/>
                <w:sz w:val="16"/>
                <w:szCs w:val="16"/>
              </w:rPr>
              <w:t>Contratista de la Subdirección de Gestión Contractual</w:t>
            </w:r>
          </w:p>
        </w:tc>
      </w:tr>
      <w:tr w:rsidRPr="008A55D0" w:rsidR="008A55D0" w:rsidTr="00F07092" w14:paraId="084B3C78" w14:textId="77777777">
        <w:trPr>
          <w:trHeight w:val="409"/>
        </w:trPr>
        <w:tc>
          <w:tcPr>
            <w:tcW w:w="817" w:type="dxa"/>
            <w:tcBorders>
              <w:top w:val="nil"/>
              <w:left w:val="nil"/>
              <w:right w:val="nil"/>
            </w:tcBorders>
            <w:vAlign w:val="center"/>
          </w:tcPr>
          <w:p w:rsidRPr="008A55D0" w:rsidR="008A55D0" w:rsidP="008A55D0" w:rsidRDefault="008A55D0" w14:paraId="5EEEBB50" w14:textId="77777777">
            <w:pPr>
              <w:shd w:val="clear" w:color="auto" w:fill="FFFFFF"/>
              <w:jc w:val="both"/>
              <w:rPr>
                <w:rFonts w:ascii="Century Gothic" w:hAnsi="Century Gothic" w:eastAsia="Calibri" w:cs="Arial"/>
                <w:sz w:val="16"/>
                <w:szCs w:val="16"/>
              </w:rPr>
            </w:pPr>
            <w:r w:rsidRPr="008A55D0">
              <w:rPr>
                <w:rFonts w:ascii="Century Gothic" w:hAnsi="Century Gothic" w:eastAsia="Calibri" w:cs="Arial"/>
                <w:sz w:val="16"/>
                <w:szCs w:val="16"/>
              </w:rPr>
              <w:t>Revisó</w:t>
            </w:r>
          </w:p>
        </w:tc>
        <w:tc>
          <w:tcPr>
            <w:tcW w:w="4937" w:type="dxa"/>
            <w:tcBorders>
              <w:top w:val="dotted" w:color="7F7F7F" w:sz="6" w:space="0"/>
              <w:left w:val="nil"/>
              <w:bottom w:val="dotted" w:color="7F7F7F" w:sz="6" w:space="0"/>
              <w:right w:val="nil"/>
            </w:tcBorders>
            <w:vAlign w:val="center"/>
          </w:tcPr>
          <w:p w:rsidRPr="008A55D0" w:rsidR="008A55D0" w:rsidP="008A55D0" w:rsidRDefault="008A55D0" w14:paraId="0794E6A6"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Martha Alicia Romero Vargas</w:t>
            </w:r>
          </w:p>
          <w:p w:rsidRPr="008A55D0" w:rsidR="008A55D0" w:rsidP="008A55D0" w:rsidRDefault="008A55D0" w14:paraId="76612812"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Gestor T1-15 de la Subdirección de Gestión Contractual</w:t>
            </w:r>
          </w:p>
        </w:tc>
      </w:tr>
      <w:tr w:rsidRPr="008A55D0" w:rsidR="008A55D0" w:rsidTr="00F07092" w14:paraId="502DAFB5" w14:textId="77777777">
        <w:trPr>
          <w:trHeight w:val="389"/>
        </w:trPr>
        <w:tc>
          <w:tcPr>
            <w:tcW w:w="817" w:type="dxa"/>
            <w:tcBorders>
              <w:top w:val="nil"/>
              <w:left w:val="nil"/>
              <w:bottom w:val="nil"/>
              <w:right w:val="nil"/>
            </w:tcBorders>
            <w:vAlign w:val="center"/>
            <w:hideMark/>
          </w:tcPr>
          <w:p w:rsidRPr="008A55D0" w:rsidR="008A55D0" w:rsidP="008A55D0" w:rsidRDefault="008A55D0" w14:paraId="495B79DF"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Aprobó: </w:t>
            </w:r>
          </w:p>
        </w:tc>
        <w:tc>
          <w:tcPr>
            <w:tcW w:w="4937" w:type="dxa"/>
            <w:tcBorders>
              <w:top w:val="dotted" w:color="7F7F7F" w:sz="6" w:space="0"/>
              <w:left w:val="nil"/>
              <w:bottom w:val="dotted" w:color="7F7F7F" w:sz="6" w:space="0"/>
              <w:right w:val="nil"/>
            </w:tcBorders>
            <w:vAlign w:val="center"/>
            <w:hideMark/>
          </w:tcPr>
          <w:p w:rsidRPr="008A55D0" w:rsidR="008A55D0" w:rsidP="008A55D0" w:rsidRDefault="008A55D0" w14:paraId="555F3547"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Nohelia del Carmen Zawady Palacio</w:t>
            </w:r>
          </w:p>
          <w:p w:rsidRPr="008A55D0" w:rsidR="008A55D0" w:rsidP="008A55D0" w:rsidRDefault="008A55D0" w14:paraId="408BD9C2" w14:textId="77777777">
            <w:pPr>
              <w:shd w:val="clear" w:color="auto" w:fill="FFFFFF"/>
              <w:spacing w:after="0" w:line="240" w:lineRule="auto"/>
              <w:jc w:val="both"/>
              <w:rPr>
                <w:rFonts w:ascii="Century Gothic" w:hAnsi="Century Gothic" w:eastAsia="Calibri" w:cs="Arial"/>
                <w:sz w:val="16"/>
                <w:szCs w:val="16"/>
              </w:rPr>
            </w:pPr>
            <w:r w:rsidRPr="008A55D0">
              <w:rPr>
                <w:rFonts w:ascii="Century Gothic" w:hAnsi="Century Gothic" w:eastAsia="Calibri" w:cs="Arial"/>
                <w:sz w:val="16"/>
                <w:szCs w:val="16"/>
              </w:rPr>
              <w:t>Subdirectora de Gestión Contractual ANCP - CCE</w:t>
            </w:r>
          </w:p>
        </w:tc>
      </w:tr>
      <w:bookmarkEnd w:id="0"/>
      <w:bookmarkEnd w:id="3"/>
    </w:tbl>
    <w:p w:rsidR="005A6AA1" w:rsidP="00400548" w:rsidRDefault="005A6AA1" w14:paraId="7EBFAB6A" w14:textId="77777777">
      <w:pPr>
        <w:spacing w:after="0"/>
        <w:rPr>
          <w:rFonts w:ascii="Century Gothic" w:hAnsi="Century Gothic"/>
          <w:lang w:val="es-MX"/>
        </w:rPr>
      </w:pPr>
    </w:p>
    <w:sectPr w:rsidR="005A6AA1" w:rsidSect="004368BC">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736A" w:rsidP="004A1847" w:rsidRDefault="003A736A" w14:paraId="7A3B207E" w14:textId="77777777">
      <w:pPr>
        <w:spacing w:after="0" w:line="240" w:lineRule="auto"/>
      </w:pPr>
      <w:r>
        <w:separator/>
      </w:r>
    </w:p>
  </w:endnote>
  <w:endnote w:type="continuationSeparator" w:id="0">
    <w:p w:rsidR="003A736A" w:rsidP="004A1847" w:rsidRDefault="003A736A" w14:paraId="307862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736A" w:rsidP="004A1847" w:rsidRDefault="003A736A" w14:paraId="0A157074" w14:textId="77777777">
      <w:pPr>
        <w:spacing w:after="0" w:line="240" w:lineRule="auto"/>
      </w:pPr>
      <w:r>
        <w:separator/>
      </w:r>
    </w:p>
  </w:footnote>
  <w:footnote w:type="continuationSeparator" w:id="0">
    <w:p w:rsidR="003A736A" w:rsidP="004A1847" w:rsidRDefault="003A736A" w14:paraId="388D28E7" w14:textId="77777777">
      <w:pPr>
        <w:spacing w:after="0" w:line="240" w:lineRule="auto"/>
      </w:pPr>
      <w:r>
        <w:continuationSeparator/>
      </w:r>
    </w:p>
  </w:footnote>
  <w:footnote w:id="1">
    <w:p w:rsidRPr="001959E2" w:rsidR="008A55D0" w:rsidP="008A55D0" w:rsidRDefault="008A55D0" w14:paraId="2C6554DC" w14:textId="77777777">
      <w:pPr>
        <w:pStyle w:val="Textonotapie"/>
        <w:ind w:firstLine="709"/>
        <w:jc w:val="both"/>
        <w:rPr>
          <w:rFonts w:ascii="Century Gothic" w:hAnsi="Century Gothic" w:cs="Arial"/>
          <w:sz w:val="17"/>
          <w:szCs w:val="17"/>
          <w:lang w:val="es-CO"/>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w:t>
      </w:r>
      <w:r w:rsidRPr="001959E2">
        <w:rPr>
          <w:rFonts w:ascii="Century Gothic" w:hAnsi="Century Gothic" w:cs="Arial"/>
          <w:sz w:val="17"/>
          <w:szCs w:val="17"/>
          <w:lang w:val="es-CO"/>
        </w:rPr>
        <w:t xml:space="preserve">Estos conceptos pueden ser consultados en la Relatoría de esta Agencia en el siguiente </w:t>
      </w:r>
      <w:proofErr w:type="gramStart"/>
      <w:r w:rsidRPr="001959E2">
        <w:rPr>
          <w:rFonts w:ascii="Century Gothic" w:hAnsi="Century Gothic" w:cs="Arial"/>
          <w:sz w:val="17"/>
          <w:szCs w:val="17"/>
          <w:lang w:val="es-CO"/>
        </w:rPr>
        <w:t>Link</w:t>
      </w:r>
      <w:proofErr w:type="gramEnd"/>
      <w:r w:rsidRPr="001959E2">
        <w:rPr>
          <w:rFonts w:ascii="Century Gothic" w:hAnsi="Century Gothic" w:cs="Arial"/>
          <w:sz w:val="17"/>
          <w:szCs w:val="17"/>
          <w:lang w:val="es-CO"/>
        </w:rPr>
        <w:t xml:space="preserve">: </w:t>
      </w:r>
      <w:hyperlink w:history="1" r:id="rId1">
        <w:r w:rsidRPr="001959E2">
          <w:rPr>
            <w:rStyle w:val="Hipervnculo"/>
            <w:rFonts w:ascii="Century Gothic" w:hAnsi="Century Gothic" w:cs="Arial"/>
            <w:sz w:val="17"/>
            <w:szCs w:val="17"/>
            <w:lang w:val="es-CO"/>
          </w:rPr>
          <w:t>https://relatoria.colombiacompra.gov.co/busqueda/conceptos</w:t>
        </w:r>
      </w:hyperlink>
      <w:r w:rsidRPr="001959E2">
        <w:rPr>
          <w:rFonts w:ascii="Century Gothic" w:hAnsi="Century Gothic" w:cs="Arial"/>
          <w:sz w:val="17"/>
          <w:szCs w:val="17"/>
          <w:lang w:val="es-CO"/>
        </w:rPr>
        <w:t>.</w:t>
      </w:r>
    </w:p>
  </w:footnote>
  <w:footnote w:id="2">
    <w:p w:rsidRPr="001959E2" w:rsidR="008A55D0" w:rsidP="008A55D0" w:rsidRDefault="008A55D0" w14:paraId="46754B1F" w14:textId="77777777">
      <w:pPr>
        <w:pStyle w:val="Textonotapie"/>
        <w:ind w:firstLine="709"/>
        <w:jc w:val="both"/>
        <w:rPr>
          <w:rFonts w:ascii="Century Gothic" w:hAnsi="Century Gothic" w:cs="Arial"/>
          <w:color w:val="000000"/>
          <w:sz w:val="17"/>
          <w:szCs w:val="17"/>
          <w:lang w:val="es-CO"/>
        </w:rPr>
      </w:pPr>
      <w:r w:rsidRPr="001959E2">
        <w:rPr>
          <w:rStyle w:val="Refdenotaalpie"/>
          <w:rFonts w:ascii="Century Gothic" w:hAnsi="Century Gothic" w:cs="Arial"/>
          <w:color w:val="000000"/>
          <w:sz w:val="17"/>
          <w:szCs w:val="17"/>
        </w:rPr>
        <w:footnoteRef/>
      </w:r>
      <w:r w:rsidRPr="001959E2">
        <w:rPr>
          <w:rFonts w:ascii="Century Gothic" w:hAnsi="Century Gothic" w:cs="Arial"/>
          <w:color w:val="000000"/>
          <w:sz w:val="17"/>
          <w:szCs w:val="17"/>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rsidRPr="001959E2" w:rsidR="008A55D0" w:rsidP="008A55D0" w:rsidRDefault="008A55D0" w14:paraId="1CCFBDE1" w14:textId="77777777">
      <w:pPr>
        <w:pStyle w:val="Textonotapie"/>
        <w:ind w:firstLine="709"/>
        <w:jc w:val="both"/>
        <w:rPr>
          <w:rFonts w:ascii="Century Gothic" w:hAnsi="Century Gothic" w:cs="Arial"/>
          <w:color w:val="000000"/>
          <w:sz w:val="17"/>
          <w:szCs w:val="17"/>
        </w:rPr>
      </w:pPr>
      <w:r w:rsidRPr="001959E2">
        <w:rPr>
          <w:rStyle w:val="Refdenotaalpie"/>
          <w:rFonts w:ascii="Century Gothic" w:hAnsi="Century Gothic" w:cs="Arial"/>
          <w:color w:val="000000"/>
          <w:sz w:val="17"/>
          <w:szCs w:val="17"/>
        </w:rPr>
        <w:footnoteRef/>
      </w:r>
      <w:r w:rsidRPr="001959E2">
        <w:rPr>
          <w:rFonts w:ascii="Century Gothic" w:hAnsi="Century Gothic" w:cs="Arial"/>
          <w:color w:val="000000"/>
          <w:sz w:val="17"/>
          <w:szCs w:val="17"/>
        </w:rPr>
        <w:t xml:space="preserve"> </w:t>
      </w:r>
      <w:r w:rsidRPr="001959E2">
        <w:rPr>
          <w:rFonts w:ascii="Century Gothic" w:hAnsi="Century Gothic" w:cs="Arial"/>
          <w:color w:val="000000"/>
          <w:sz w:val="17"/>
          <w:szCs w:val="17"/>
          <w:lang w:val="es-CO"/>
        </w:rPr>
        <w:t xml:space="preserve">Ley 1882 de 2018: “Artículo 4. </w:t>
      </w:r>
      <w:r w:rsidRPr="001959E2">
        <w:rPr>
          <w:rFonts w:ascii="Century Gothic" w:hAnsi="Century Gothic" w:cs="Arial"/>
          <w:color w:val="000000"/>
          <w:sz w:val="17"/>
          <w:szCs w:val="17"/>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1959E2" w:rsidR="008A55D0" w:rsidP="008A55D0" w:rsidRDefault="008A55D0" w14:paraId="68B41D81" w14:textId="77777777">
      <w:pPr>
        <w:pStyle w:val="Textonotapie"/>
        <w:ind w:firstLine="709"/>
        <w:jc w:val="both"/>
        <w:rPr>
          <w:rFonts w:ascii="Century Gothic" w:hAnsi="Century Gothic" w:cs="Arial"/>
          <w:color w:val="000000"/>
          <w:sz w:val="17"/>
          <w:szCs w:val="17"/>
          <w:lang w:val="es-CO"/>
        </w:rPr>
      </w:pPr>
      <w:r w:rsidRPr="001959E2">
        <w:rPr>
          <w:rFonts w:ascii="Century Gothic" w:hAnsi="Century Gothic" w:cs="Arial"/>
          <w:color w:val="000000"/>
          <w:sz w:val="17"/>
          <w:szCs w:val="17"/>
          <w:lang w:val="es-CO"/>
        </w:rPr>
        <w:t>La facultad de adoptar documentos tipo la tendrá el Gobierno nacional, cuando lo considere necesario, en relación con otros contratos o procesos de selección.</w:t>
      </w:r>
    </w:p>
    <w:p w:rsidRPr="001959E2" w:rsidR="008A55D0" w:rsidP="008A55D0" w:rsidRDefault="008A55D0" w14:paraId="60DCC39D" w14:textId="77777777">
      <w:pPr>
        <w:pStyle w:val="Textonotapie"/>
        <w:ind w:firstLine="709"/>
        <w:jc w:val="both"/>
        <w:rPr>
          <w:rFonts w:ascii="Century Gothic" w:hAnsi="Century Gothic" w:cs="Arial"/>
          <w:color w:val="000000"/>
          <w:sz w:val="17"/>
          <w:szCs w:val="17"/>
          <w:lang w:val="es-CO"/>
        </w:rPr>
      </w:pPr>
      <w:r w:rsidRPr="001959E2">
        <w:rPr>
          <w:rFonts w:ascii="Century Gothic" w:hAnsi="Century Gothic" w:cs="Arial"/>
          <w:color w:val="000000"/>
          <w:sz w:val="17"/>
          <w:szCs w:val="17"/>
          <w:lang w:val="es-CO"/>
        </w:rPr>
        <w:t>Los pliegos tipo se adoptarán por categorías de acuerdo con la cuantía de la contratación, según la reglamentación que expida el Gobierno nacional”.</w:t>
      </w:r>
    </w:p>
  </w:footnote>
  <w:footnote w:id="4">
    <w:p w:rsidRPr="001959E2" w:rsidR="008A55D0" w:rsidP="008A55D0" w:rsidRDefault="008A55D0" w14:paraId="10495181" w14:textId="77777777">
      <w:pPr>
        <w:pStyle w:val="Textonotapie"/>
        <w:ind w:firstLine="709"/>
        <w:jc w:val="both"/>
        <w:rPr>
          <w:rFonts w:ascii="Century Gothic" w:hAnsi="Century Gothic" w:cs="Arial"/>
          <w:color w:val="000000"/>
          <w:sz w:val="17"/>
          <w:szCs w:val="17"/>
        </w:rPr>
      </w:pPr>
      <w:r w:rsidRPr="001959E2">
        <w:rPr>
          <w:rStyle w:val="Refdenotaalpie"/>
          <w:rFonts w:ascii="Century Gothic" w:hAnsi="Century Gothic" w:cs="Arial"/>
          <w:color w:val="000000"/>
          <w:sz w:val="17"/>
          <w:szCs w:val="17"/>
        </w:rPr>
        <w:footnoteRef/>
      </w:r>
      <w:r w:rsidRPr="001959E2">
        <w:rPr>
          <w:rFonts w:ascii="Century Gothic" w:hAnsi="Century Gothic" w:cs="Arial"/>
          <w:color w:val="000000"/>
          <w:sz w:val="17"/>
          <w:szCs w:val="17"/>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rsidRPr="001959E2" w:rsidR="008A55D0" w:rsidP="008A55D0" w:rsidRDefault="008A55D0" w14:paraId="67C871D1" w14:textId="77777777">
      <w:pPr>
        <w:pStyle w:val="Textonotapie"/>
        <w:ind w:firstLine="708"/>
        <w:jc w:val="both"/>
        <w:rPr>
          <w:rFonts w:ascii="Century Gothic" w:hAnsi="Century Gothic" w:cs="Arial"/>
          <w:color w:val="000000"/>
          <w:sz w:val="17"/>
          <w:szCs w:val="17"/>
        </w:rPr>
      </w:pPr>
      <w:r w:rsidRPr="001959E2">
        <w:rPr>
          <w:rStyle w:val="Refdenotaalpie"/>
          <w:rFonts w:ascii="Century Gothic" w:hAnsi="Century Gothic" w:cs="Arial"/>
          <w:color w:val="000000"/>
          <w:sz w:val="17"/>
          <w:szCs w:val="17"/>
        </w:rPr>
        <w:footnoteRef/>
      </w:r>
      <w:r w:rsidRPr="001959E2">
        <w:rPr>
          <w:rFonts w:ascii="Century Gothic" w:hAnsi="Century Gothic" w:cs="Arial"/>
          <w:color w:val="000000"/>
          <w:sz w:val="17"/>
          <w:szCs w:val="17"/>
        </w:rPr>
        <w:t xml:space="preserve"> Sin perjuicio de la extensión del ámbito de aplicación de acuerdo con el artículo 56 de la Ley 2195 de 2022, la norma citada en el cuerpo del concepto dispone lo siguiente: “ARTÍCULO 1o. Modifíquese el artículo 4o de la Ley 1882 de 2018, el cual quedará así:</w:t>
      </w:r>
    </w:p>
    <w:p w:rsidRPr="001959E2" w:rsidR="008A55D0" w:rsidP="008A55D0" w:rsidRDefault="008A55D0" w14:paraId="0FC3425C"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Artículo 4o. Adiciónese el siguiente parágrafo al artículo 2o de la Ley 1150 de 2007.</w:t>
      </w:r>
    </w:p>
    <w:p w:rsidRPr="001959E2" w:rsidR="008A55D0" w:rsidP="008A55D0" w:rsidRDefault="008A55D0" w14:paraId="50D57852"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1959E2" w:rsidR="008A55D0" w:rsidP="008A55D0" w:rsidRDefault="008A55D0" w14:paraId="2875C4C5"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1959E2" w:rsidR="008A55D0" w:rsidP="008A55D0" w:rsidRDefault="008A55D0" w14:paraId="490A9162"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1959E2" w:rsidR="008A55D0" w:rsidP="008A55D0" w:rsidRDefault="008A55D0" w14:paraId="357831F2"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1959E2" w:rsidR="008A55D0" w:rsidP="008A55D0" w:rsidRDefault="008A55D0" w14:paraId="5F20E67B" w14:textId="77777777">
      <w:pPr>
        <w:pStyle w:val="Textonotapie"/>
        <w:ind w:firstLine="708"/>
        <w:jc w:val="both"/>
        <w:rPr>
          <w:rFonts w:ascii="Century Gothic" w:hAnsi="Century Gothic" w:cs="Arial"/>
          <w:color w:val="000000"/>
          <w:sz w:val="17"/>
          <w:szCs w:val="17"/>
        </w:rPr>
      </w:pPr>
      <w:r w:rsidRPr="001959E2">
        <w:rPr>
          <w:rFonts w:ascii="Century Gothic" w:hAnsi="Century Gothic" w:cs="Arial"/>
          <w:color w:val="000000"/>
          <w:sz w:val="17"/>
          <w:szCs w:val="17"/>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rsidRPr="001959E2" w:rsidR="008A55D0" w:rsidP="008A55D0" w:rsidRDefault="008A55D0" w14:paraId="0C36E729" w14:textId="77777777">
      <w:pPr>
        <w:pStyle w:val="Textonotapie"/>
        <w:ind w:firstLine="709"/>
        <w:jc w:val="both"/>
        <w:rPr>
          <w:rFonts w:ascii="Century Gothic" w:hAnsi="Century Gothic" w:cs="Arial"/>
          <w:sz w:val="17"/>
          <w:szCs w:val="17"/>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El artículo 5 dispone que “</w:t>
      </w:r>
      <w:r w:rsidRPr="001959E2">
        <w:rPr>
          <w:rFonts w:ascii="Century Gothic" w:hAnsi="Century Gothic" w:cs="Arial"/>
          <w:sz w:val="17"/>
          <w:szCs w:val="17"/>
          <w:lang w:val="es-CO"/>
        </w:rPr>
        <w:t>La presente resolución rige a partir de su publicación, deroga la Resolución 094 de 2020 y sus modificaciones posteriores, y aplica a los procesos de obra pública de infraestructura de transporte que se adelanten bajo la modalidad de mínima cuantía, cuya invitación se publique a partir del 27 de febrero del 2023”.</w:t>
      </w:r>
    </w:p>
  </w:footnote>
  <w:footnote w:id="7">
    <w:p w:rsidRPr="001959E2" w:rsidR="008A55D0" w:rsidP="008A55D0" w:rsidRDefault="008A55D0" w14:paraId="314EC7A4" w14:textId="77777777">
      <w:pPr>
        <w:pStyle w:val="Ttulo21"/>
        <w:spacing w:before="0" w:after="0"/>
        <w:ind w:firstLine="708"/>
        <w:jc w:val="both"/>
        <w:rPr>
          <w:rFonts w:ascii="Century Gothic" w:hAnsi="Century Gothic" w:cs="Arial"/>
          <w:color w:val="auto"/>
          <w:sz w:val="17"/>
          <w:szCs w:val="17"/>
        </w:rPr>
      </w:pPr>
      <w:r w:rsidRPr="001959E2">
        <w:rPr>
          <w:rStyle w:val="Refdenotaalpie"/>
          <w:rFonts w:ascii="Century Gothic" w:hAnsi="Century Gothic" w:cs="Arial"/>
          <w:color w:val="auto"/>
          <w:sz w:val="17"/>
          <w:szCs w:val="17"/>
        </w:rPr>
        <w:footnoteRef/>
      </w:r>
      <w:r w:rsidRPr="001959E2">
        <w:rPr>
          <w:rFonts w:ascii="Century Gothic" w:hAnsi="Century Gothic" w:cs="Arial"/>
          <w:color w:val="auto"/>
          <w:sz w:val="17"/>
          <w:szCs w:val="17"/>
        </w:rPr>
        <w:t xml:space="preserve"> </w:t>
      </w:r>
      <w:r w:rsidRPr="001959E2">
        <w:rPr>
          <w:rFonts w:ascii="Century Gothic" w:hAnsi="Century Gothic" w:cs="Arial"/>
          <w:color w:val="auto"/>
          <w:sz w:val="17"/>
          <w:szCs w:val="17"/>
          <w:lang w:val="es-ES"/>
        </w:rPr>
        <w:t>Agencia Nacional de Contratación Pública – Colombia Compra Eficiente. Resolución 240 de 2020. “Artículo 4:</w:t>
      </w:r>
      <w:r w:rsidRPr="001959E2">
        <w:rPr>
          <w:rStyle w:val="EncabezadoCar"/>
          <w:rFonts w:ascii="Century Gothic" w:hAnsi="Century Gothic" w:cs="Arial"/>
          <w:color w:val="auto"/>
          <w:sz w:val="17"/>
          <w:szCs w:val="17"/>
        </w:rPr>
        <w:t xml:space="preserve"> </w:t>
      </w:r>
      <w:r w:rsidRPr="001959E2">
        <w:rPr>
          <w:rFonts w:ascii="Century Gothic" w:hAnsi="Century Gothic" w:cs="Arial"/>
          <w:color w:val="auto"/>
          <w:sz w:val="17"/>
          <w:szCs w:val="17"/>
        </w:rPr>
        <w:t xml:space="preserve">Bienes o servicios adicionales a la obra pública de infraestructura de transporte: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rsidRPr="001959E2" w:rsidR="008A55D0" w:rsidP="008A55D0" w:rsidRDefault="008A55D0" w14:paraId="364DBDD0" w14:textId="77777777">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rsidRPr="001959E2" w:rsidR="008A55D0" w:rsidP="008A55D0" w:rsidRDefault="008A55D0" w14:paraId="5F77A93B" w14:textId="77777777">
      <w:pPr>
        <w:pStyle w:val="Ttulo21"/>
        <w:spacing w:before="0" w:after="0"/>
        <w:ind w:left="708"/>
        <w:jc w:val="both"/>
        <w:rPr>
          <w:rFonts w:ascii="Century Gothic" w:hAnsi="Century Gothic" w:cs="Arial"/>
          <w:color w:val="auto"/>
          <w:sz w:val="17"/>
          <w:szCs w:val="17"/>
        </w:rPr>
      </w:pPr>
      <w:r w:rsidRPr="001959E2">
        <w:rPr>
          <w:rFonts w:ascii="Century Gothic" w:hAnsi="Century Gothic" w:cs="Arial"/>
          <w:color w:val="auto"/>
          <w:sz w:val="17"/>
          <w:szCs w:val="17"/>
        </w:rPr>
        <w:t xml:space="preserve">2. Conservar los requisitos exigidos en los Documentos Tipo. </w:t>
      </w:r>
    </w:p>
    <w:p w:rsidRPr="001959E2" w:rsidR="008A55D0" w:rsidP="008A55D0" w:rsidRDefault="008A55D0" w14:paraId="0CA42004" w14:textId="77777777">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3. Abstenerse de pedir experiencia exclusiva con entidades estatales, experiencia previa en un territorio específico, limitada en el tiempo o que incluya volúmenes o cantidades de obra específica. </w:t>
      </w:r>
    </w:p>
    <w:p w:rsidRPr="001959E2" w:rsidR="008A55D0" w:rsidP="008A55D0" w:rsidRDefault="008A55D0" w14:paraId="0F6CFC4B" w14:textId="77777777">
      <w:pPr>
        <w:pStyle w:val="Ttulo21"/>
        <w:spacing w:before="0" w:after="0"/>
        <w:ind w:firstLine="708"/>
        <w:jc w:val="both"/>
        <w:rPr>
          <w:rFonts w:ascii="Century Gothic" w:hAnsi="Century Gothic" w:cs="Arial"/>
          <w:color w:val="auto"/>
          <w:sz w:val="17"/>
          <w:szCs w:val="17"/>
        </w:rPr>
      </w:pPr>
      <w:r w:rsidRPr="001959E2">
        <w:rPr>
          <w:rFonts w:ascii="Century Gothic" w:hAnsi="Century Gothic" w:cs="Arial"/>
          <w:color w:val="auto"/>
          <w:sz w:val="17"/>
          <w:szCs w:val="17"/>
        </w:rPr>
        <w:t xml:space="preserve">4. Clasificar la experiencia requerida solo hasta el tercer nivel del Clasificador de Bienes y Servicios e incluir exclusivamente los códigos que estén relacionados directamente con el objeto a contratar. </w:t>
      </w:r>
    </w:p>
    <w:p w:rsidRPr="001959E2" w:rsidR="008A55D0" w:rsidP="008A55D0" w:rsidRDefault="008A55D0" w14:paraId="63177D9F" w14:textId="77777777">
      <w:pPr>
        <w:pStyle w:val="Ttulo21"/>
        <w:spacing w:before="0" w:after="0"/>
        <w:ind w:firstLine="708"/>
        <w:jc w:val="both"/>
        <w:rPr>
          <w:rFonts w:ascii="Century Gothic" w:hAnsi="Century Gothic" w:cs="Arial"/>
          <w:color w:val="000000"/>
          <w:sz w:val="17"/>
          <w:szCs w:val="17"/>
          <w:lang w:eastAsia="es-CO"/>
        </w:rPr>
      </w:pPr>
      <w:r w:rsidRPr="001959E2">
        <w:rPr>
          <w:rFonts w:ascii="Century Gothic" w:hAnsi="Century Gothic" w:cs="Arial"/>
          <w:color w:val="auto"/>
          <w:sz w:val="17"/>
          <w:szCs w:val="17"/>
        </w:rPr>
        <w:t>Parágrafo (Incluido por el artículo 59 de la Resolución 275 del 24 de junio de 2022). En los casos que el objeto contractual incluya actividades que son abarcadas por otros Documentos Tipo, la Entidad Estatal aplicará las reglas de combinación de experiencia previstas en el numeral 3.5.2 del documento base”.</w:t>
      </w:r>
    </w:p>
    <w:p w:rsidRPr="001959E2" w:rsidR="008A55D0" w:rsidP="008A55D0" w:rsidRDefault="008A55D0" w14:paraId="173B1554" w14:textId="77777777">
      <w:pPr>
        <w:pStyle w:val="Textonotapie"/>
        <w:ind w:firstLine="708"/>
        <w:jc w:val="both"/>
        <w:rPr>
          <w:rFonts w:ascii="Century Gothic" w:hAnsi="Century Gothic" w:cs="Arial"/>
          <w:sz w:val="17"/>
          <w:szCs w:val="17"/>
          <w:lang w:val="es-ES"/>
        </w:rPr>
      </w:pPr>
    </w:p>
  </w:footnote>
  <w:footnote w:id="8">
    <w:p w:rsidRPr="001959E2" w:rsidR="008A55D0" w:rsidP="008A55D0" w:rsidRDefault="008A55D0" w14:paraId="50AE05D1" w14:textId="77777777">
      <w:pPr>
        <w:pStyle w:val="Textonotapie"/>
        <w:ind w:firstLine="709"/>
        <w:jc w:val="both"/>
        <w:rPr>
          <w:rFonts w:ascii="Century Gothic" w:hAnsi="Century Gothic" w:cs="Arial"/>
          <w:sz w:val="17"/>
          <w:szCs w:val="17"/>
          <w:lang w:val="es-CO"/>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w:t>
      </w:r>
      <w:r w:rsidRPr="001959E2">
        <w:rPr>
          <w:rFonts w:ascii="Century Gothic" w:hAnsi="Century Gothic" w:cs="Arial"/>
          <w:sz w:val="17"/>
          <w:szCs w:val="17"/>
          <w:lang w:val="es-CO"/>
        </w:rPr>
        <w:t xml:space="preserve">El listado de actividades deberá validarse en la Matriz 1, de conformidad con la exigencia definida para proyectos de complejidad técnica baja-media o para proyectos de complejidad técnica alta. </w:t>
      </w:r>
    </w:p>
  </w:footnote>
  <w:footnote w:id="9">
    <w:p w:rsidRPr="001959E2" w:rsidR="008A55D0" w:rsidP="008A55D0" w:rsidRDefault="008A55D0" w14:paraId="3F21F5A6" w14:textId="77777777">
      <w:pPr>
        <w:pStyle w:val="Textonotapie"/>
        <w:ind w:firstLine="708"/>
        <w:jc w:val="both"/>
        <w:rPr>
          <w:rFonts w:ascii="Century Gothic" w:hAnsi="Century Gothic" w:cs="Arial"/>
          <w:sz w:val="17"/>
          <w:szCs w:val="17"/>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Lo que resultaba concordante con lo establecido en el artículo </w:t>
      </w:r>
      <w:r w:rsidRPr="001959E2">
        <w:rPr>
          <w:rFonts w:ascii="Century Gothic" w:hAnsi="Century Gothic" w:eastAsia="Arial" w:cs="Arial"/>
          <w:sz w:val="17"/>
          <w:szCs w:val="17"/>
          <w:lang w:val="es-ES"/>
        </w:rPr>
        <w:t>artículo</w:t>
      </w:r>
      <w:r w:rsidRPr="001959E2">
        <w:rPr>
          <w:rFonts w:ascii="Century Gothic" w:hAnsi="Century Gothic" w:eastAsia="Arial" w:cs="Arial"/>
          <w:sz w:val="17"/>
          <w:szCs w:val="17"/>
        </w:rPr>
        <w:t xml:space="preserve"> 2.2.1.2.6.1.5 del Decreto 1082 de 2015 adicionado por el artículo 1 del Decreto 342 de 2019.</w:t>
      </w:r>
    </w:p>
  </w:footnote>
  <w:footnote w:id="10">
    <w:p w:rsidRPr="001959E2" w:rsidR="008A55D0" w:rsidP="008A55D0" w:rsidRDefault="008A55D0" w14:paraId="14D9A92A" w14:textId="77777777">
      <w:pPr>
        <w:pStyle w:val="Car1"/>
        <w:ind w:firstLine="709"/>
        <w:jc w:val="both"/>
        <w:rPr>
          <w:rFonts w:ascii="Century Gothic" w:hAnsi="Century Gothic" w:cs="Arial"/>
          <w:sz w:val="17"/>
          <w:szCs w:val="17"/>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selección abreviada de menor cuantía de obra pública de infraestructura de transporte de acuerdo con lo establecido en los Documentos Tipo”.</w:t>
      </w:r>
    </w:p>
    <w:p w:rsidRPr="001959E2" w:rsidR="008A55D0" w:rsidP="008A55D0" w:rsidRDefault="008A55D0" w14:paraId="7D3B6B26" w14:textId="77777777">
      <w:pPr>
        <w:pStyle w:val="Textonotapie"/>
        <w:ind w:firstLine="708"/>
        <w:jc w:val="both"/>
        <w:rPr>
          <w:rFonts w:ascii="Century Gothic" w:hAnsi="Century Gothic" w:cs="Arial"/>
          <w:sz w:val="17"/>
          <w:szCs w:val="17"/>
        </w:rPr>
      </w:pPr>
      <w:r w:rsidRPr="001959E2">
        <w:rPr>
          <w:rFonts w:ascii="Century Gothic" w:hAnsi="Century Gothic" w:cs="Arial"/>
          <w:sz w:val="17"/>
          <w:szCs w:val="17"/>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p w:rsidRPr="001959E2" w:rsidR="008A55D0" w:rsidP="008A55D0" w:rsidRDefault="008A55D0" w14:paraId="6B8A882A" w14:textId="77777777">
      <w:pPr>
        <w:pStyle w:val="Textonotapie"/>
        <w:jc w:val="both"/>
        <w:rPr>
          <w:rFonts w:ascii="Century Gothic" w:hAnsi="Century Gothic" w:cs="Arial"/>
          <w:sz w:val="17"/>
          <w:szCs w:val="17"/>
          <w:lang w:val="es-CO"/>
        </w:rPr>
      </w:pPr>
    </w:p>
  </w:footnote>
  <w:footnote w:id="11">
    <w:p w:rsidRPr="001959E2" w:rsidR="008A55D0" w:rsidP="008A55D0" w:rsidRDefault="008A55D0" w14:paraId="3C969ABC" w14:textId="77777777">
      <w:pPr>
        <w:pStyle w:val="Textonotapie"/>
        <w:ind w:firstLine="709"/>
        <w:jc w:val="both"/>
        <w:rPr>
          <w:rFonts w:ascii="Century Gothic" w:hAnsi="Century Gothic" w:cs="Arial"/>
          <w:sz w:val="17"/>
          <w:szCs w:val="17"/>
        </w:rPr>
      </w:pP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De acuerdo con lo previsto en el documento base o pliego tipo, en el literal A del numeral 3.5.2 del respectivo pliego </w:t>
      </w:r>
      <w:r w:rsidRPr="001959E2">
        <w:rPr>
          <w:rFonts w:ascii="Century Gothic" w:hAnsi="Century Gothic" w:cs="Arial"/>
          <w:sz w:val="17"/>
          <w:szCs w:val="17"/>
          <w:lang w:val="es-CO"/>
        </w:rPr>
        <w:t>“</w:t>
      </w:r>
      <w:r w:rsidRPr="001959E2">
        <w:rPr>
          <w:rFonts w:ascii="Century Gothic" w:hAnsi="Century Gothic" w:cs="Arial"/>
          <w:sz w:val="17"/>
          <w:szCs w:val="17"/>
        </w:rPr>
        <w:t xml:space="preserve">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ii) el tipo de infraestructura, iii) las actividades definidas allí y iv) la cuantía del proceso de contratación. </w:t>
      </w:r>
    </w:p>
    <w:p w:rsidRPr="001959E2" w:rsidR="008A55D0" w:rsidP="008A55D0" w:rsidRDefault="008A55D0" w14:paraId="78BAF24A" w14:textId="77777777">
      <w:pPr>
        <w:pStyle w:val="Textonotapie"/>
        <w:ind w:firstLine="709"/>
        <w:jc w:val="both"/>
        <w:rPr>
          <w:rFonts w:ascii="Century Gothic" w:hAnsi="Century Gothic" w:cs="Arial"/>
          <w:sz w:val="17"/>
          <w:szCs w:val="17"/>
        </w:rPr>
      </w:pPr>
      <w:r w:rsidRPr="001959E2">
        <w:rPr>
          <w:rFonts w:ascii="Century Gothic" w:hAnsi="Century Gothic" w:cs="Arial"/>
          <w:sz w:val="17"/>
          <w:szCs w:val="17"/>
        </w:rPr>
        <w:t>De conformidad con lo anterior, la entidad debe diligenciar este literal, exclusivamente, con lo señalado en la Matriz 1- Experiencia, sin realizar modificación alguna a los requisitos de experiencia general, específica y los % de dimensionamiento, lo cual implicaría la alteración del documento tipo”.</w:t>
      </w:r>
    </w:p>
  </w:footnote>
  <w:footnote w:id="12">
    <w:p w:rsidRPr="001959E2" w:rsidR="008A55D0" w:rsidP="008A55D0" w:rsidRDefault="008A55D0" w14:paraId="36EDF27A" w14:textId="77777777">
      <w:pPr>
        <w:pStyle w:val="InviasNormal"/>
        <w:spacing w:before="0" w:after="0"/>
        <w:rPr>
          <w:rFonts w:ascii="Century Gothic" w:hAnsi="Century Gothic" w:eastAsia="Arial" w:cs="Arial"/>
          <w:color w:val="auto"/>
          <w:sz w:val="17"/>
          <w:szCs w:val="17"/>
          <w:lang w:val="es-CO"/>
        </w:rPr>
      </w:pPr>
      <w:r w:rsidRPr="001959E2">
        <w:rPr>
          <w:rFonts w:ascii="Century Gothic" w:hAnsi="Century Gothic" w:cs="Arial"/>
          <w:sz w:val="17"/>
          <w:szCs w:val="17"/>
        </w:rPr>
        <w:tab/>
      </w:r>
      <w:r w:rsidRPr="001959E2">
        <w:rPr>
          <w:rStyle w:val="Refdenotaalpie"/>
          <w:rFonts w:ascii="Century Gothic" w:hAnsi="Century Gothic" w:cs="Arial"/>
          <w:sz w:val="17"/>
          <w:szCs w:val="17"/>
        </w:rPr>
        <w:footnoteRef/>
      </w:r>
      <w:r w:rsidRPr="001959E2">
        <w:rPr>
          <w:rFonts w:ascii="Century Gothic" w:hAnsi="Century Gothic" w:cs="Arial"/>
          <w:sz w:val="17"/>
          <w:szCs w:val="17"/>
        </w:rPr>
        <w:t xml:space="preserve">  </w:t>
      </w:r>
      <w:r w:rsidRPr="001959E2">
        <w:rPr>
          <w:rFonts w:ascii="Century Gothic" w:hAnsi="Century Gothic" w:eastAsia="Arial" w:cs="Arial"/>
          <w:color w:val="auto"/>
          <w:sz w:val="17"/>
          <w:szCs w:val="17"/>
          <w:lang w:val="es-CO"/>
        </w:rPr>
        <w:t>Agencia Nacional de Contratación Pública – Colombia Compra Eficiente. Resolución No. 240 2020. Documento Base o Pliego Tipo: “3.5.2.</w:t>
      </w:r>
      <w:r>
        <w:rPr>
          <w:rFonts w:ascii="Century Gothic" w:hAnsi="Century Gothic" w:eastAsia="Arial" w:cs="Arial"/>
          <w:color w:val="auto"/>
          <w:sz w:val="17"/>
          <w:szCs w:val="17"/>
          <w:lang w:val="es-CO"/>
        </w:rPr>
        <w:t xml:space="preserve"> </w:t>
      </w:r>
      <w:r w:rsidRPr="001959E2">
        <w:rPr>
          <w:rFonts w:ascii="Century Gothic" w:hAnsi="Century Gothic" w:eastAsia="Arial" w:cs="Arial"/>
          <w:color w:val="auto"/>
          <w:sz w:val="17"/>
          <w:szCs w:val="17"/>
          <w:lang w:val="es-CO"/>
        </w:rPr>
        <w:t>CARACTERÍSTICAS DE LOS CONTRATOS PRESENTADOS PARA ACREDITAR LA EXPERIENCIA EXIGIDA</w:t>
      </w:r>
    </w:p>
    <w:p w:rsidRPr="001959E2" w:rsidR="008A55D0" w:rsidP="008A55D0" w:rsidRDefault="008A55D0" w14:paraId="617BF3E1" w14:textId="77777777">
      <w:pPr>
        <w:pStyle w:val="InviasNormal"/>
        <w:spacing w:before="0" w:after="0"/>
        <w:rPr>
          <w:rFonts w:ascii="Century Gothic" w:hAnsi="Century Gothic" w:eastAsia="Arial" w:cs="Arial"/>
          <w:color w:val="auto"/>
          <w:sz w:val="17"/>
          <w:szCs w:val="17"/>
          <w:lang w:val="es-CO"/>
        </w:rPr>
      </w:pPr>
      <w:r w:rsidRPr="001959E2">
        <w:rPr>
          <w:rFonts w:ascii="Century Gothic" w:hAnsi="Century Gothic" w:eastAsia="Arial" w:cs="Arial"/>
          <w:color w:val="auto"/>
          <w:sz w:val="17"/>
          <w:szCs w:val="17"/>
          <w:lang w:val="es-CO"/>
        </w:rPr>
        <w:tab/>
      </w:r>
      <w:r w:rsidRPr="001959E2">
        <w:rPr>
          <w:rFonts w:ascii="Century Gothic" w:hAnsi="Century Gothic" w:eastAsia="Arial" w:cs="Arial"/>
          <w:color w:val="auto"/>
          <w:sz w:val="17"/>
          <w:szCs w:val="17"/>
          <w:lang w:val="es-CO"/>
        </w:rPr>
        <w:t xml:space="preserve">Los contratos para acreditar la experiencia exigida deberán cumplir las siguientes características: </w:t>
      </w:r>
    </w:p>
    <w:p w:rsidRPr="001959E2" w:rsidR="008A55D0" w:rsidP="008A55D0" w:rsidRDefault="008A55D0" w14:paraId="6B47FC77"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 xml:space="preserve">[…] </w:t>
      </w:r>
    </w:p>
    <w:p w:rsidRPr="001959E2" w:rsidR="008A55D0" w:rsidP="008A55D0" w:rsidRDefault="008A55D0" w14:paraId="43AD597E"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B.</w:t>
      </w:r>
      <w:r w:rsidRPr="001959E2">
        <w:rPr>
          <w:rFonts w:ascii="Century Gothic" w:hAnsi="Century Gothic" w:eastAsia="Calibri" w:cs="Arial"/>
          <w:sz w:val="17"/>
          <w:szCs w:val="17"/>
        </w:rPr>
        <w:tab/>
      </w:r>
      <w:r w:rsidRPr="001959E2">
        <w:rPr>
          <w:rFonts w:ascii="Century Gothic" w:hAnsi="Century Gothic" w:eastAsia="Calibri" w:cs="Arial"/>
          <w:sz w:val="17"/>
          <w:szCs w:val="17"/>
        </w:rPr>
        <w:t>Estar relacionados en el Formato 3 – Experiencia con el número consecutivo del contrato en el RUP. Los Proponentes Plurales deben indicar qué integrante aporta cada uno de los contratos señalados en el Formato 3 – Experiencia. Este documento debe presentarlo el Proponente Plural y no sus integrantes.</w:t>
      </w:r>
    </w:p>
    <w:p w:rsidRPr="001959E2" w:rsidR="008A55D0" w:rsidP="008A55D0" w:rsidRDefault="008A55D0" w14:paraId="6C4EFEC7"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El Si el Proponente no diligencia el Formato 3 – Experiencia, la Entidad pedirá su subsanación en los términos del numeral 1.6. En caso de que el oferente no subsane se tendrán en cuenta para la evaluación los cinco (5) contratos de mayor valor aportados. Con estos la Entidad verificará la acreditación de los requisitos de experiencia general y específica solicitados para la actividad principal, al igual que los requeridos para la actividad secundaria en atención a las combinaciones de experiencia aplicables y la experiencia exigida respecto de los bienes o servicios adicionales a la obra pública de infraestructura de transporte, en caso de que aplique.</w:t>
      </w:r>
    </w:p>
    <w:p w:rsidRPr="001959E2" w:rsidR="008A55D0" w:rsidP="008A55D0" w:rsidRDefault="008A55D0" w14:paraId="2D91077D"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 xml:space="preserve">Tratándose de Proponentes que acrediten la calidad de Mipyme o emprendimientos y empresas de mujeres con domicilio en el territorio nacional, se tendrán en cuenta como máximo los seis (6) contratos aportados de mayor valor. En caso de que el Proponente pruebe la calidad de Mipyme y de emprendimiento y empresa de mujer con domicilio en el territorio nacional de manera conjunta, se valdrán como máximo los siete (7) contratos aportados de mayor valor. </w:t>
      </w:r>
    </w:p>
    <w:p w:rsidRPr="001959E2" w:rsidR="008A55D0" w:rsidP="008A55D0" w:rsidRDefault="008A55D0" w14:paraId="2FD90F2B"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El Formato 3 – Experiencia deberá aportarse diligenciado en formato Excel.</w:t>
      </w:r>
    </w:p>
    <w:p w:rsidRPr="001959E2" w:rsidR="008A55D0" w:rsidP="008A55D0" w:rsidRDefault="008A55D0" w14:paraId="3527A669" w14:textId="77777777">
      <w:pPr>
        <w:spacing w:after="0" w:line="240" w:lineRule="auto"/>
        <w:ind w:firstLine="708"/>
        <w:jc w:val="both"/>
        <w:rPr>
          <w:rFonts w:ascii="Century Gothic" w:hAnsi="Century Gothic" w:eastAsia="Calibri" w:cs="Arial"/>
          <w:sz w:val="17"/>
          <w:szCs w:val="17"/>
        </w:rPr>
      </w:pPr>
      <w:r w:rsidRPr="001959E2">
        <w:rPr>
          <w:rFonts w:ascii="Century Gothic" w:hAnsi="Century Gothic" w:eastAsia="Calibri" w:cs="Arial"/>
          <w:sz w:val="17"/>
          <w:szCs w:val="17"/>
        </w:rPr>
        <w:t>C.</w:t>
      </w:r>
      <w:r w:rsidRPr="001959E2">
        <w:rPr>
          <w:rFonts w:ascii="Century Gothic" w:hAnsi="Century Gothic" w:eastAsia="Calibri" w:cs="Arial"/>
          <w:sz w:val="17"/>
          <w:szCs w:val="17"/>
        </w:rPr>
        <w:tab/>
      </w:r>
      <w:r w:rsidRPr="001959E2">
        <w:rPr>
          <w:rFonts w:ascii="Century Gothic" w:hAnsi="Century Gothic" w:eastAsia="Calibri" w:cs="Arial"/>
          <w:sz w:val="17"/>
          <w:szCs w:val="17"/>
        </w:rPr>
        <w:t xml:space="preserve">El proponente podrá acreditar la experiencia con mínimo uno (1) y máximo cinco (5) contratos, los cuales serán evaluados teniendo en cuenta la tabla establecida en el numeral 3.5.8 del pliego de condiciones, así como el contenido establecido en la Matriz 1 – Experiencia. </w:t>
      </w:r>
      <w:r w:rsidRPr="001959E2">
        <w:rPr>
          <w:rFonts w:ascii="Century Gothic" w:hAnsi="Century Gothic" w:cs="Arial"/>
          <w:sz w:val="17"/>
          <w:szCs w:val="17"/>
          <w:highlight w:val="lightGray"/>
          <w:lang w:val="es-MX"/>
        </w:rPr>
        <w:t>[En los procesos estructurados por lotes o por grupos, el Proponente podrá aportar mínimo uno (1) y máximo cinco (5) contratos para cada uno de los lotes o grupos o podrá allegar los mismos para todos los lotes o grupos]</w:t>
      </w:r>
      <w:r w:rsidRPr="001959E2">
        <w:rPr>
          <w:rFonts w:ascii="Century Gothic" w:hAnsi="Century Gothic" w:cs="Arial"/>
          <w:sz w:val="17"/>
          <w:szCs w:val="17"/>
          <w:lang w:val="es-MX"/>
        </w:rPr>
        <w:t>”.</w:t>
      </w:r>
    </w:p>
    <w:p w:rsidRPr="001959E2" w:rsidR="008A55D0" w:rsidP="008A55D0" w:rsidRDefault="008A55D0" w14:paraId="4D27D00D" w14:textId="77777777">
      <w:pPr>
        <w:pStyle w:val="Textonotapie"/>
        <w:ind w:firstLine="708"/>
        <w:jc w:val="both"/>
        <w:rPr>
          <w:rFonts w:ascii="Century Gothic" w:hAnsi="Century Gothic" w:cs="Arial"/>
          <w:sz w:val="17"/>
          <w:szCs w:val="17"/>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BD15D4" w:rsidP="005B5D8B" w:rsidRDefault="00BD15D4" w14:paraId="1593FC60" w14:textId="7702D566">
    <w:pPr>
      <w:spacing w:after="0"/>
      <w:rPr>
        <w:rFonts w:ascii="Century Gothic" w:hAnsi="Century Gothic" w:eastAsia="Geo" w:cs="Geo"/>
        <w:sz w:val="16"/>
        <w:szCs w:val="16"/>
        <w:lang w:eastAsia="es-CO"/>
      </w:rPr>
    </w:pPr>
  </w:p>
  <w:p w:rsidRPr="00C330EB" w:rsidR="00BD15D4" w:rsidP="00BD15D4" w:rsidRDefault="00BD15D4" w14:paraId="313E28CD" w14:textId="0EAE12F4">
    <w:pPr>
      <w:spacing w:after="0"/>
      <w:rPr>
        <w:rFonts w:ascii="Century Gothic" w:hAnsi="Century Gothic"/>
      </w:rPr>
    </w:pPr>
    <w:r>
      <w:tab/>
    </w:r>
  </w:p>
  <w:p w:rsidR="00BD15D4" w:rsidP="005B5D8B" w:rsidRDefault="00BD15D4" w14:paraId="42C1A9F5" w14:textId="77777777">
    <w:pPr>
      <w:spacing w:after="0"/>
      <w:rPr>
        <w:rFonts w:ascii="Century Gothic" w:hAnsi="Century Gothic" w:eastAsia="Geo" w:cs="Geo"/>
        <w:sz w:val="16"/>
        <w:szCs w:val="16"/>
        <w:lang w:eastAsia="es-CO"/>
      </w:rPr>
    </w:pP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3668BB"/>
    <w:multiLevelType w:val="hybridMultilevel"/>
    <w:tmpl w:val="43125918"/>
    <w:lvl w:ilvl="0" w:tplc="48460DCA">
      <w:start w:val="8"/>
      <w:numFmt w:val="upperLetter"/>
      <w:lvlText w:val="%1."/>
      <w:lvlJc w:val="left"/>
      <w:pPr>
        <w:ind w:left="720" w:hanging="360"/>
      </w:pPr>
      <w:rPr>
        <w:rFonts w:hint="default" w:eastAsia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4"/>
  </w:num>
  <w:num w:numId="2" w16cid:durableId="486676265">
    <w:abstractNumId w:val="2"/>
  </w:num>
  <w:num w:numId="3" w16cid:durableId="608313202">
    <w:abstractNumId w:val="3"/>
  </w:num>
  <w:num w:numId="4" w16cid:durableId="26674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2"/>
  </w:num>
  <w:num w:numId="6" w16cid:durableId="1736124100">
    <w:abstractNumId w:val="0"/>
  </w:num>
  <w:num w:numId="7" w16cid:durableId="36622553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67BF"/>
    <w:rsid w:val="000A683E"/>
    <w:rsid w:val="000B19B9"/>
    <w:rsid w:val="000D0334"/>
    <w:rsid w:val="000E4714"/>
    <w:rsid w:val="000F6486"/>
    <w:rsid w:val="00125105"/>
    <w:rsid w:val="00127233"/>
    <w:rsid w:val="001B5692"/>
    <w:rsid w:val="001E4177"/>
    <w:rsid w:val="001F10E5"/>
    <w:rsid w:val="00257476"/>
    <w:rsid w:val="00271DA4"/>
    <w:rsid w:val="002951A0"/>
    <w:rsid w:val="00296226"/>
    <w:rsid w:val="002962BC"/>
    <w:rsid w:val="002A093D"/>
    <w:rsid w:val="002A49AC"/>
    <w:rsid w:val="002A64FD"/>
    <w:rsid w:val="002C7A84"/>
    <w:rsid w:val="002F113D"/>
    <w:rsid w:val="0032447E"/>
    <w:rsid w:val="003448F4"/>
    <w:rsid w:val="003A736A"/>
    <w:rsid w:val="003A779E"/>
    <w:rsid w:val="003D0F4D"/>
    <w:rsid w:val="003E0499"/>
    <w:rsid w:val="003F3941"/>
    <w:rsid w:val="00400548"/>
    <w:rsid w:val="004368BC"/>
    <w:rsid w:val="0048241D"/>
    <w:rsid w:val="004A1847"/>
    <w:rsid w:val="004A305D"/>
    <w:rsid w:val="004B72A4"/>
    <w:rsid w:val="004E69BD"/>
    <w:rsid w:val="004F21C4"/>
    <w:rsid w:val="004F685F"/>
    <w:rsid w:val="00533E8F"/>
    <w:rsid w:val="005566E8"/>
    <w:rsid w:val="00574867"/>
    <w:rsid w:val="005847A5"/>
    <w:rsid w:val="005A6AA1"/>
    <w:rsid w:val="005B5D8B"/>
    <w:rsid w:val="005C5CDC"/>
    <w:rsid w:val="005D476C"/>
    <w:rsid w:val="006219F8"/>
    <w:rsid w:val="00665D70"/>
    <w:rsid w:val="00706C16"/>
    <w:rsid w:val="00727370"/>
    <w:rsid w:val="00732D97"/>
    <w:rsid w:val="00756841"/>
    <w:rsid w:val="00762F7E"/>
    <w:rsid w:val="00763C80"/>
    <w:rsid w:val="007649AB"/>
    <w:rsid w:val="007833AC"/>
    <w:rsid w:val="007A2DF3"/>
    <w:rsid w:val="007B7171"/>
    <w:rsid w:val="007C3DC2"/>
    <w:rsid w:val="007E5497"/>
    <w:rsid w:val="00806F5F"/>
    <w:rsid w:val="00820278"/>
    <w:rsid w:val="008843B6"/>
    <w:rsid w:val="00891928"/>
    <w:rsid w:val="00895FED"/>
    <w:rsid w:val="008A446D"/>
    <w:rsid w:val="008A55D0"/>
    <w:rsid w:val="008F0EA7"/>
    <w:rsid w:val="00923EEF"/>
    <w:rsid w:val="009419F9"/>
    <w:rsid w:val="00961B09"/>
    <w:rsid w:val="00965334"/>
    <w:rsid w:val="0097093E"/>
    <w:rsid w:val="009C71FA"/>
    <w:rsid w:val="009C72E7"/>
    <w:rsid w:val="009D7046"/>
    <w:rsid w:val="00A17F13"/>
    <w:rsid w:val="00A20739"/>
    <w:rsid w:val="00A33C78"/>
    <w:rsid w:val="00AB0ADB"/>
    <w:rsid w:val="00AD5E99"/>
    <w:rsid w:val="00B439A6"/>
    <w:rsid w:val="00B72CD3"/>
    <w:rsid w:val="00B72FFF"/>
    <w:rsid w:val="00BD15D4"/>
    <w:rsid w:val="00BD2E7A"/>
    <w:rsid w:val="00BD7F72"/>
    <w:rsid w:val="00BF042C"/>
    <w:rsid w:val="00C04FB3"/>
    <w:rsid w:val="00C330EB"/>
    <w:rsid w:val="00C754BE"/>
    <w:rsid w:val="00C81655"/>
    <w:rsid w:val="00CB6357"/>
    <w:rsid w:val="00CC1B26"/>
    <w:rsid w:val="00D422EF"/>
    <w:rsid w:val="00D423A2"/>
    <w:rsid w:val="00D43EC2"/>
    <w:rsid w:val="00D63AC2"/>
    <w:rsid w:val="00D647A9"/>
    <w:rsid w:val="00D7383B"/>
    <w:rsid w:val="00DA231B"/>
    <w:rsid w:val="00DC6E62"/>
    <w:rsid w:val="00DC712C"/>
    <w:rsid w:val="00E16408"/>
    <w:rsid w:val="00E20894"/>
    <w:rsid w:val="00E245AB"/>
    <w:rsid w:val="00E50AFE"/>
    <w:rsid w:val="00E60311"/>
    <w:rsid w:val="00E771DC"/>
    <w:rsid w:val="00E8772A"/>
    <w:rsid w:val="00E90F6B"/>
    <w:rsid w:val="00E92C27"/>
    <w:rsid w:val="00EA0E3D"/>
    <w:rsid w:val="00EC3B17"/>
    <w:rsid w:val="00EE1AA8"/>
    <w:rsid w:val="00F17039"/>
    <w:rsid w:val="00F204AB"/>
    <w:rsid w:val="00F31EDC"/>
    <w:rsid w:val="00F5664F"/>
    <w:rsid w:val="00F613A2"/>
    <w:rsid w:val="00F76AFC"/>
    <w:rsid w:val="00FB5DD1"/>
    <w:rsid w:val="00FC2B5D"/>
    <w:rsid w:val="00FF1449"/>
    <w:rsid w:val="22493915"/>
    <w:rsid w:val="2EAFBCDC"/>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paragraph" w:styleId="Ttulo1">
    <w:name w:val="heading 1"/>
    <w:basedOn w:val="Normal"/>
    <w:next w:val="Normal"/>
    <w:link w:val="Ttulo1Car"/>
    <w:uiPriority w:val="9"/>
    <w:qFormat/>
    <w:rsid w:val="008A55D0"/>
    <w:pPr>
      <w:keepNext/>
      <w:keepLines/>
      <w:spacing w:before="240" w:after="0"/>
      <w:outlineLvl w:val="0"/>
    </w:pPr>
    <w:rPr>
      <w:rFonts w:ascii="Aptos Display" w:hAnsi="Aptos Display" w:eastAsia="Times New Roman" w:cs="Times New Roman"/>
      <w:color w:val="0F4761"/>
      <w:sz w:val="40"/>
      <w:szCs w:val="40"/>
      <w:lang w:val="es-ES_tradnl"/>
    </w:rPr>
  </w:style>
  <w:style w:type="paragraph" w:styleId="Ttulo2">
    <w:name w:val="heading 2"/>
    <w:basedOn w:val="Normal"/>
    <w:next w:val="Normal"/>
    <w:link w:val="Ttulo2Car"/>
    <w:uiPriority w:val="9"/>
    <w:semiHidden/>
    <w:unhideWhenUsed/>
    <w:qFormat/>
    <w:rsid w:val="008A55D0"/>
    <w:pPr>
      <w:keepNext/>
      <w:keepLines/>
      <w:spacing w:before="40" w:after="0"/>
      <w:outlineLvl w:val="1"/>
    </w:pPr>
    <w:rPr>
      <w:rFonts w:ascii="Aptos Display" w:hAnsi="Aptos Display" w:eastAsia="Times New Roman" w:cs="Times New Roman"/>
      <w:color w:val="0F4761"/>
      <w:sz w:val="32"/>
      <w:szCs w:val="32"/>
      <w:lang w:val="es-ES_tradnl"/>
    </w:rPr>
  </w:style>
  <w:style w:type="paragraph" w:styleId="Ttulo3">
    <w:name w:val="heading 3"/>
    <w:basedOn w:val="Normal"/>
    <w:next w:val="Normal"/>
    <w:link w:val="Ttulo3Car"/>
    <w:uiPriority w:val="9"/>
    <w:semiHidden/>
    <w:unhideWhenUsed/>
    <w:qFormat/>
    <w:rsid w:val="008A55D0"/>
    <w:pPr>
      <w:keepNext/>
      <w:keepLines/>
      <w:spacing w:before="40" w:after="0"/>
      <w:outlineLvl w:val="2"/>
    </w:pPr>
    <w:rPr>
      <w:rFonts w:eastAsia="Times New Roman" w:cs="Times New Roman"/>
      <w:color w:val="0F4761"/>
      <w:sz w:val="28"/>
      <w:szCs w:val="28"/>
      <w:lang w:val="es-ES_tradnl"/>
    </w:rPr>
  </w:style>
  <w:style w:type="paragraph" w:styleId="Ttulo4">
    <w:name w:val="heading 4"/>
    <w:basedOn w:val="Normal"/>
    <w:next w:val="Normal"/>
    <w:link w:val="Ttulo4Car"/>
    <w:uiPriority w:val="9"/>
    <w:semiHidden/>
    <w:unhideWhenUsed/>
    <w:qFormat/>
    <w:rsid w:val="008A55D0"/>
    <w:pPr>
      <w:keepNext/>
      <w:keepLines/>
      <w:spacing w:before="40" w:after="0"/>
      <w:outlineLvl w:val="3"/>
    </w:pPr>
    <w:rPr>
      <w:rFonts w:eastAsia="Times New Roman" w:cs="Times New Roman"/>
      <w:i/>
      <w:iCs/>
      <w:color w:val="0F4761"/>
      <w:lang w:val="es-ES_tradnl"/>
    </w:rPr>
  </w:style>
  <w:style w:type="paragraph" w:styleId="Ttulo5">
    <w:name w:val="heading 5"/>
    <w:basedOn w:val="Normal"/>
    <w:next w:val="Normal"/>
    <w:link w:val="Ttulo5Car"/>
    <w:uiPriority w:val="9"/>
    <w:semiHidden/>
    <w:unhideWhenUsed/>
    <w:qFormat/>
    <w:rsid w:val="008A55D0"/>
    <w:pPr>
      <w:keepNext/>
      <w:keepLines/>
      <w:spacing w:before="40" w:after="0"/>
      <w:outlineLvl w:val="4"/>
    </w:pPr>
    <w:rPr>
      <w:rFonts w:eastAsia="Times New Roman" w:cs="Times New Roman"/>
      <w:color w:val="0F4761"/>
      <w:lang w:val="es-ES_tradnl"/>
    </w:rPr>
  </w:style>
  <w:style w:type="paragraph" w:styleId="Ttulo6">
    <w:name w:val="heading 6"/>
    <w:basedOn w:val="Normal"/>
    <w:next w:val="Normal"/>
    <w:link w:val="Ttulo6Car"/>
    <w:uiPriority w:val="9"/>
    <w:semiHidden/>
    <w:unhideWhenUsed/>
    <w:qFormat/>
    <w:rsid w:val="008A55D0"/>
    <w:pPr>
      <w:keepNext/>
      <w:keepLines/>
      <w:spacing w:before="40" w:after="0"/>
      <w:outlineLvl w:val="5"/>
    </w:pPr>
    <w:rPr>
      <w:rFonts w:eastAsia="Times New Roman" w:cs="Times New Roman"/>
      <w:i/>
      <w:iCs/>
      <w:color w:val="595959"/>
      <w:lang w:val="es-ES_tradnl"/>
    </w:rPr>
  </w:style>
  <w:style w:type="paragraph" w:styleId="Ttulo7">
    <w:name w:val="heading 7"/>
    <w:basedOn w:val="Normal"/>
    <w:next w:val="Normal"/>
    <w:link w:val="Ttulo7Car"/>
    <w:uiPriority w:val="9"/>
    <w:semiHidden/>
    <w:unhideWhenUsed/>
    <w:qFormat/>
    <w:rsid w:val="008A55D0"/>
    <w:pPr>
      <w:keepNext/>
      <w:keepLines/>
      <w:spacing w:before="40" w:after="0"/>
      <w:outlineLvl w:val="6"/>
    </w:pPr>
    <w:rPr>
      <w:rFonts w:eastAsia="Times New Roman" w:cs="Times New Roman"/>
      <w:color w:val="595959"/>
      <w:lang w:val="es-ES_tradnl"/>
    </w:rPr>
  </w:style>
  <w:style w:type="paragraph" w:styleId="Ttulo8">
    <w:name w:val="heading 8"/>
    <w:basedOn w:val="Normal"/>
    <w:next w:val="Normal"/>
    <w:link w:val="Ttulo8Car"/>
    <w:uiPriority w:val="9"/>
    <w:semiHidden/>
    <w:unhideWhenUsed/>
    <w:qFormat/>
    <w:rsid w:val="008A55D0"/>
    <w:pPr>
      <w:keepNext/>
      <w:keepLines/>
      <w:spacing w:before="40" w:after="0"/>
      <w:outlineLvl w:val="7"/>
    </w:pPr>
    <w:rPr>
      <w:rFonts w:eastAsia="Times New Roman" w:cs="Times New Roman"/>
      <w:i/>
      <w:iCs/>
      <w:color w:val="272727"/>
      <w:lang w:val="es-ES_tradnl"/>
    </w:rPr>
  </w:style>
  <w:style w:type="paragraph" w:styleId="Ttulo9">
    <w:name w:val="heading 9"/>
    <w:basedOn w:val="Normal"/>
    <w:next w:val="Normal"/>
    <w:link w:val="Ttulo9Car"/>
    <w:uiPriority w:val="9"/>
    <w:semiHidden/>
    <w:unhideWhenUsed/>
    <w:qFormat/>
    <w:rsid w:val="008A55D0"/>
    <w:pPr>
      <w:keepNext/>
      <w:keepLines/>
      <w:spacing w:before="40" w:after="0"/>
      <w:outlineLvl w:val="8"/>
    </w:pPr>
    <w:rPr>
      <w:rFonts w:eastAsia="Times New Roman" w:cs="Times New Roman"/>
      <w:color w:val="272727"/>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tulo11" w:customStyle="1">
    <w:name w:val="Título 11"/>
    <w:basedOn w:val="Normal"/>
    <w:next w:val="Normal"/>
    <w:uiPriority w:val="9"/>
    <w:qFormat/>
    <w:rsid w:val="008A55D0"/>
    <w:pPr>
      <w:keepNext/>
      <w:keepLines/>
      <w:spacing w:before="360" w:after="80" w:line="240" w:lineRule="auto"/>
      <w:outlineLvl w:val="0"/>
    </w:pPr>
    <w:rPr>
      <w:rFonts w:ascii="Aptos Display" w:hAnsi="Aptos Display" w:eastAsia="Times New Roman" w:cs="Times New Roman"/>
      <w:color w:val="0F4761"/>
      <w:kern w:val="2"/>
      <w:sz w:val="40"/>
      <w:szCs w:val="40"/>
      <w:lang w:val="es-ES_tradnl"/>
      <w14:ligatures w14:val="standardContextual"/>
    </w:rPr>
  </w:style>
  <w:style w:type="paragraph" w:styleId="Ttulo21" w:customStyle="1">
    <w:name w:val="Título 21"/>
    <w:basedOn w:val="Normal"/>
    <w:next w:val="Normal"/>
    <w:uiPriority w:val="9"/>
    <w:semiHidden/>
    <w:unhideWhenUsed/>
    <w:qFormat/>
    <w:rsid w:val="008A55D0"/>
    <w:pPr>
      <w:keepNext/>
      <w:keepLines/>
      <w:spacing w:before="160" w:after="80" w:line="240" w:lineRule="auto"/>
      <w:outlineLvl w:val="1"/>
    </w:pPr>
    <w:rPr>
      <w:rFonts w:ascii="Aptos Display" w:hAnsi="Aptos Display" w:eastAsia="Times New Roman" w:cs="Times New Roman"/>
      <w:color w:val="0F4761"/>
      <w:kern w:val="2"/>
      <w:sz w:val="32"/>
      <w:szCs w:val="32"/>
      <w:lang w:val="es-ES_tradnl"/>
      <w14:ligatures w14:val="standardContextual"/>
    </w:rPr>
  </w:style>
  <w:style w:type="paragraph" w:styleId="Ttulo31" w:customStyle="1">
    <w:name w:val="Título 31"/>
    <w:basedOn w:val="Normal"/>
    <w:next w:val="Normal"/>
    <w:uiPriority w:val="9"/>
    <w:semiHidden/>
    <w:unhideWhenUsed/>
    <w:qFormat/>
    <w:rsid w:val="008A55D0"/>
    <w:pPr>
      <w:keepNext/>
      <w:keepLines/>
      <w:spacing w:before="160" w:after="80" w:line="240" w:lineRule="auto"/>
      <w:outlineLvl w:val="2"/>
    </w:pPr>
    <w:rPr>
      <w:rFonts w:eastAsia="Times New Roman" w:cs="Times New Roman"/>
      <w:color w:val="0F4761"/>
      <w:kern w:val="2"/>
      <w:sz w:val="28"/>
      <w:szCs w:val="28"/>
      <w:lang w:val="es-ES_tradnl"/>
      <w14:ligatures w14:val="standardContextual"/>
    </w:rPr>
  </w:style>
  <w:style w:type="paragraph" w:styleId="Ttulo41" w:customStyle="1">
    <w:name w:val="Título 41"/>
    <w:basedOn w:val="Normal"/>
    <w:next w:val="Normal"/>
    <w:uiPriority w:val="9"/>
    <w:semiHidden/>
    <w:unhideWhenUsed/>
    <w:qFormat/>
    <w:rsid w:val="008A55D0"/>
    <w:pPr>
      <w:keepNext/>
      <w:keepLines/>
      <w:spacing w:before="80" w:after="40" w:line="240" w:lineRule="auto"/>
      <w:outlineLvl w:val="3"/>
    </w:pPr>
    <w:rPr>
      <w:rFonts w:eastAsia="Times New Roman" w:cs="Times New Roman"/>
      <w:i/>
      <w:iCs/>
      <w:color w:val="0F4761"/>
      <w:kern w:val="2"/>
      <w:sz w:val="24"/>
      <w:szCs w:val="24"/>
      <w:lang w:val="es-ES_tradnl"/>
      <w14:ligatures w14:val="standardContextual"/>
    </w:rPr>
  </w:style>
  <w:style w:type="paragraph" w:styleId="Ttulo51" w:customStyle="1">
    <w:name w:val="Título 51"/>
    <w:basedOn w:val="Normal"/>
    <w:next w:val="Normal"/>
    <w:uiPriority w:val="9"/>
    <w:semiHidden/>
    <w:unhideWhenUsed/>
    <w:qFormat/>
    <w:rsid w:val="008A55D0"/>
    <w:pPr>
      <w:keepNext/>
      <w:keepLines/>
      <w:spacing w:before="80" w:after="40" w:line="240" w:lineRule="auto"/>
      <w:outlineLvl w:val="4"/>
    </w:pPr>
    <w:rPr>
      <w:rFonts w:eastAsia="Times New Roman" w:cs="Times New Roman"/>
      <w:color w:val="0F4761"/>
      <w:kern w:val="2"/>
      <w:sz w:val="24"/>
      <w:szCs w:val="24"/>
      <w:lang w:val="es-ES_tradnl"/>
      <w14:ligatures w14:val="standardContextual"/>
    </w:rPr>
  </w:style>
  <w:style w:type="paragraph" w:styleId="Ttulo61" w:customStyle="1">
    <w:name w:val="Título 61"/>
    <w:basedOn w:val="Normal"/>
    <w:next w:val="Normal"/>
    <w:uiPriority w:val="9"/>
    <w:semiHidden/>
    <w:unhideWhenUsed/>
    <w:qFormat/>
    <w:rsid w:val="008A55D0"/>
    <w:pPr>
      <w:keepNext/>
      <w:keepLines/>
      <w:spacing w:before="40" w:after="0" w:line="240" w:lineRule="auto"/>
      <w:outlineLvl w:val="5"/>
    </w:pPr>
    <w:rPr>
      <w:rFonts w:eastAsia="Times New Roman" w:cs="Times New Roman"/>
      <w:i/>
      <w:iCs/>
      <w:color w:val="595959"/>
      <w:kern w:val="2"/>
      <w:sz w:val="24"/>
      <w:szCs w:val="24"/>
      <w:lang w:val="es-ES_tradnl"/>
      <w14:ligatures w14:val="standardContextual"/>
    </w:rPr>
  </w:style>
  <w:style w:type="paragraph" w:styleId="Ttulo71" w:customStyle="1">
    <w:name w:val="Título 71"/>
    <w:basedOn w:val="Normal"/>
    <w:next w:val="Normal"/>
    <w:uiPriority w:val="9"/>
    <w:semiHidden/>
    <w:unhideWhenUsed/>
    <w:qFormat/>
    <w:rsid w:val="008A55D0"/>
    <w:pPr>
      <w:keepNext/>
      <w:keepLines/>
      <w:spacing w:before="40" w:after="0" w:line="240" w:lineRule="auto"/>
      <w:outlineLvl w:val="6"/>
    </w:pPr>
    <w:rPr>
      <w:rFonts w:eastAsia="Times New Roman" w:cs="Times New Roman"/>
      <w:color w:val="595959"/>
      <w:kern w:val="2"/>
      <w:sz w:val="24"/>
      <w:szCs w:val="24"/>
      <w:lang w:val="es-ES_tradnl"/>
      <w14:ligatures w14:val="standardContextual"/>
    </w:rPr>
  </w:style>
  <w:style w:type="paragraph" w:styleId="Ttulo81" w:customStyle="1">
    <w:name w:val="Título 81"/>
    <w:basedOn w:val="Normal"/>
    <w:next w:val="Normal"/>
    <w:uiPriority w:val="9"/>
    <w:semiHidden/>
    <w:unhideWhenUsed/>
    <w:qFormat/>
    <w:rsid w:val="008A55D0"/>
    <w:pPr>
      <w:keepNext/>
      <w:keepLines/>
      <w:spacing w:after="0" w:line="240" w:lineRule="auto"/>
      <w:outlineLvl w:val="7"/>
    </w:pPr>
    <w:rPr>
      <w:rFonts w:eastAsia="Times New Roman" w:cs="Times New Roman"/>
      <w:i/>
      <w:iCs/>
      <w:color w:val="272727"/>
      <w:kern w:val="2"/>
      <w:sz w:val="24"/>
      <w:szCs w:val="24"/>
      <w:lang w:val="es-ES_tradnl"/>
      <w14:ligatures w14:val="standardContextual"/>
    </w:rPr>
  </w:style>
  <w:style w:type="paragraph" w:styleId="Ttulo91" w:customStyle="1">
    <w:name w:val="Título 91"/>
    <w:basedOn w:val="Normal"/>
    <w:next w:val="Normal"/>
    <w:uiPriority w:val="9"/>
    <w:semiHidden/>
    <w:unhideWhenUsed/>
    <w:qFormat/>
    <w:rsid w:val="008A55D0"/>
    <w:pPr>
      <w:keepNext/>
      <w:keepLines/>
      <w:spacing w:after="0" w:line="240" w:lineRule="auto"/>
      <w:outlineLvl w:val="8"/>
    </w:pPr>
    <w:rPr>
      <w:rFonts w:eastAsia="Times New Roman" w:cs="Times New Roman"/>
      <w:color w:val="272727"/>
      <w:kern w:val="2"/>
      <w:sz w:val="24"/>
      <w:szCs w:val="24"/>
      <w:lang w:val="es-ES_tradnl"/>
      <w14:ligatures w14:val="standardContextual"/>
    </w:rPr>
  </w:style>
  <w:style w:type="numbering" w:styleId="Sinlista1" w:customStyle="1">
    <w:name w:val="Sin lista1"/>
    <w:next w:val="Sinlista"/>
    <w:uiPriority w:val="99"/>
    <w:semiHidden/>
    <w:unhideWhenUsed/>
    <w:rsid w:val="008A55D0"/>
  </w:style>
  <w:style w:type="character" w:styleId="Ttulo1Car" w:customStyle="1">
    <w:name w:val="Título 1 Car"/>
    <w:basedOn w:val="Fuentedeprrafopredeter"/>
    <w:link w:val="Ttulo1"/>
    <w:uiPriority w:val="9"/>
    <w:rsid w:val="008A55D0"/>
    <w:rPr>
      <w:rFonts w:ascii="Aptos Display" w:hAnsi="Aptos Display" w:eastAsia="Times New Roman" w:cs="Times New Roman"/>
      <w:color w:val="0F4761"/>
      <w:sz w:val="40"/>
      <w:szCs w:val="40"/>
      <w:lang w:val="es-ES_tradnl"/>
    </w:rPr>
  </w:style>
  <w:style w:type="character" w:styleId="Ttulo2Car" w:customStyle="1">
    <w:name w:val="Título 2 Car"/>
    <w:basedOn w:val="Fuentedeprrafopredeter"/>
    <w:link w:val="Ttulo2"/>
    <w:uiPriority w:val="9"/>
    <w:semiHidden/>
    <w:rsid w:val="008A55D0"/>
    <w:rPr>
      <w:rFonts w:ascii="Aptos Display" w:hAnsi="Aptos Display" w:eastAsia="Times New Roman" w:cs="Times New Roman"/>
      <w:color w:val="0F4761"/>
      <w:sz w:val="32"/>
      <w:szCs w:val="32"/>
      <w:lang w:val="es-ES_tradnl"/>
    </w:rPr>
  </w:style>
  <w:style w:type="character" w:styleId="Ttulo3Car" w:customStyle="1">
    <w:name w:val="Título 3 Car"/>
    <w:basedOn w:val="Fuentedeprrafopredeter"/>
    <w:link w:val="Ttulo3"/>
    <w:uiPriority w:val="9"/>
    <w:semiHidden/>
    <w:rsid w:val="008A55D0"/>
    <w:rPr>
      <w:rFonts w:eastAsia="Times New Roman" w:cs="Times New Roman"/>
      <w:color w:val="0F4761"/>
      <w:sz w:val="28"/>
      <w:szCs w:val="28"/>
      <w:lang w:val="es-ES_tradnl"/>
    </w:rPr>
  </w:style>
  <w:style w:type="character" w:styleId="Ttulo4Car" w:customStyle="1">
    <w:name w:val="Título 4 Car"/>
    <w:basedOn w:val="Fuentedeprrafopredeter"/>
    <w:link w:val="Ttulo4"/>
    <w:uiPriority w:val="9"/>
    <w:semiHidden/>
    <w:rsid w:val="008A55D0"/>
    <w:rPr>
      <w:rFonts w:eastAsia="Times New Roman" w:cs="Times New Roman"/>
      <w:i/>
      <w:iCs/>
      <w:color w:val="0F4761"/>
      <w:lang w:val="es-ES_tradnl"/>
    </w:rPr>
  </w:style>
  <w:style w:type="character" w:styleId="Ttulo5Car" w:customStyle="1">
    <w:name w:val="Título 5 Car"/>
    <w:basedOn w:val="Fuentedeprrafopredeter"/>
    <w:link w:val="Ttulo5"/>
    <w:uiPriority w:val="9"/>
    <w:semiHidden/>
    <w:rsid w:val="008A55D0"/>
    <w:rPr>
      <w:rFonts w:eastAsia="Times New Roman" w:cs="Times New Roman"/>
      <w:color w:val="0F4761"/>
      <w:lang w:val="es-ES_tradnl"/>
    </w:rPr>
  </w:style>
  <w:style w:type="character" w:styleId="Ttulo6Car" w:customStyle="1">
    <w:name w:val="Título 6 Car"/>
    <w:basedOn w:val="Fuentedeprrafopredeter"/>
    <w:link w:val="Ttulo6"/>
    <w:uiPriority w:val="9"/>
    <w:semiHidden/>
    <w:rsid w:val="008A55D0"/>
    <w:rPr>
      <w:rFonts w:eastAsia="Times New Roman" w:cs="Times New Roman"/>
      <w:i/>
      <w:iCs/>
      <w:color w:val="595959"/>
      <w:lang w:val="es-ES_tradnl"/>
    </w:rPr>
  </w:style>
  <w:style w:type="character" w:styleId="Ttulo7Car" w:customStyle="1">
    <w:name w:val="Título 7 Car"/>
    <w:basedOn w:val="Fuentedeprrafopredeter"/>
    <w:link w:val="Ttulo7"/>
    <w:uiPriority w:val="9"/>
    <w:semiHidden/>
    <w:rsid w:val="008A55D0"/>
    <w:rPr>
      <w:rFonts w:eastAsia="Times New Roman" w:cs="Times New Roman"/>
      <w:color w:val="595959"/>
      <w:lang w:val="es-ES_tradnl"/>
    </w:rPr>
  </w:style>
  <w:style w:type="character" w:styleId="Ttulo8Car" w:customStyle="1">
    <w:name w:val="Título 8 Car"/>
    <w:basedOn w:val="Fuentedeprrafopredeter"/>
    <w:link w:val="Ttulo8"/>
    <w:uiPriority w:val="9"/>
    <w:semiHidden/>
    <w:rsid w:val="008A55D0"/>
    <w:rPr>
      <w:rFonts w:eastAsia="Times New Roman" w:cs="Times New Roman"/>
      <w:i/>
      <w:iCs/>
      <w:color w:val="272727"/>
      <w:lang w:val="es-ES_tradnl"/>
    </w:rPr>
  </w:style>
  <w:style w:type="character" w:styleId="Ttulo9Car" w:customStyle="1">
    <w:name w:val="Título 9 Car"/>
    <w:basedOn w:val="Fuentedeprrafopredeter"/>
    <w:link w:val="Ttulo9"/>
    <w:uiPriority w:val="9"/>
    <w:semiHidden/>
    <w:rsid w:val="008A55D0"/>
    <w:rPr>
      <w:rFonts w:eastAsia="Times New Roman" w:cs="Times New Roman"/>
      <w:color w:val="272727"/>
      <w:lang w:val="es-ES_tradnl"/>
    </w:rPr>
  </w:style>
  <w:style w:type="paragraph" w:styleId="Subttulo1" w:customStyle="1">
    <w:name w:val="Subtítulo1"/>
    <w:basedOn w:val="Normal"/>
    <w:next w:val="Normal"/>
    <w:uiPriority w:val="11"/>
    <w:qFormat/>
    <w:rsid w:val="008A55D0"/>
    <w:pPr>
      <w:numPr>
        <w:ilvl w:val="1"/>
      </w:numPr>
      <w:spacing w:line="240" w:lineRule="auto"/>
    </w:pPr>
    <w:rPr>
      <w:rFonts w:eastAsia="Times New Roman" w:cs="Times New Roman"/>
      <w:color w:val="595959"/>
      <w:spacing w:val="15"/>
      <w:kern w:val="2"/>
      <w:sz w:val="28"/>
      <w:szCs w:val="28"/>
      <w:lang w:val="es-ES_tradnl"/>
      <w14:ligatures w14:val="standardContextual"/>
    </w:rPr>
  </w:style>
  <w:style w:type="character" w:styleId="SubttuloCar" w:customStyle="1">
    <w:name w:val="Subtítulo Car"/>
    <w:basedOn w:val="Fuentedeprrafopredeter"/>
    <w:link w:val="Subttulo"/>
    <w:uiPriority w:val="11"/>
    <w:rsid w:val="008A55D0"/>
    <w:rPr>
      <w:rFonts w:eastAsia="Times New Roman" w:cs="Times New Roman"/>
      <w:color w:val="595959"/>
      <w:spacing w:val="15"/>
      <w:sz w:val="28"/>
      <w:szCs w:val="28"/>
      <w:lang w:val="es-ES_tradnl"/>
    </w:rPr>
  </w:style>
  <w:style w:type="paragraph" w:styleId="Cita1" w:customStyle="1">
    <w:name w:val="Cita1"/>
    <w:basedOn w:val="Normal"/>
    <w:next w:val="Normal"/>
    <w:uiPriority w:val="29"/>
    <w:qFormat/>
    <w:rsid w:val="008A55D0"/>
    <w:pPr>
      <w:spacing w:before="160" w:line="240" w:lineRule="auto"/>
      <w:jc w:val="center"/>
    </w:pPr>
    <w:rPr>
      <w:i/>
      <w:iCs/>
      <w:color w:val="404040"/>
      <w:kern w:val="2"/>
      <w:sz w:val="24"/>
      <w:szCs w:val="24"/>
      <w:lang w:val="es-ES_tradnl"/>
      <w14:ligatures w14:val="standardContextual"/>
    </w:rPr>
  </w:style>
  <w:style w:type="character" w:styleId="CitaCar" w:customStyle="1">
    <w:name w:val="Cita Car"/>
    <w:basedOn w:val="Fuentedeprrafopredeter"/>
    <w:link w:val="Cita"/>
    <w:uiPriority w:val="29"/>
    <w:rsid w:val="008A55D0"/>
    <w:rPr>
      <w:i/>
      <w:iCs/>
      <w:color w:val="404040"/>
      <w:lang w:val="es-ES_tradnl"/>
    </w:rPr>
  </w:style>
  <w:style w:type="character" w:styleId="nfasisintenso1" w:customStyle="1">
    <w:name w:val="Énfasis intenso1"/>
    <w:basedOn w:val="Fuentedeprrafopredeter"/>
    <w:uiPriority w:val="21"/>
    <w:qFormat/>
    <w:rsid w:val="008A55D0"/>
    <w:rPr>
      <w:i/>
      <w:iCs/>
      <w:color w:val="0F4761"/>
    </w:rPr>
  </w:style>
  <w:style w:type="paragraph" w:styleId="Citadestacada1" w:customStyle="1">
    <w:name w:val="Cita destacada1"/>
    <w:basedOn w:val="Normal"/>
    <w:next w:val="Normal"/>
    <w:uiPriority w:val="30"/>
    <w:qFormat/>
    <w:rsid w:val="008A55D0"/>
    <w:pPr>
      <w:pBdr>
        <w:top w:val="single" w:color="0F4761" w:sz="4" w:space="10"/>
        <w:bottom w:val="single" w:color="0F4761" w:sz="4" w:space="10"/>
      </w:pBdr>
      <w:spacing w:before="360" w:after="360" w:line="240" w:lineRule="auto"/>
      <w:ind w:left="864" w:right="864"/>
      <w:jc w:val="center"/>
    </w:pPr>
    <w:rPr>
      <w:i/>
      <w:iCs/>
      <w:color w:val="0F4761"/>
      <w:kern w:val="2"/>
      <w:sz w:val="24"/>
      <w:szCs w:val="24"/>
      <w:lang w:val="es-ES_tradnl"/>
      <w14:ligatures w14:val="standardContextual"/>
    </w:rPr>
  </w:style>
  <w:style w:type="character" w:styleId="CitadestacadaCar" w:customStyle="1">
    <w:name w:val="Cita destacada Car"/>
    <w:basedOn w:val="Fuentedeprrafopredeter"/>
    <w:link w:val="Citadestacada"/>
    <w:uiPriority w:val="30"/>
    <w:rsid w:val="008A55D0"/>
    <w:rPr>
      <w:i/>
      <w:iCs/>
      <w:color w:val="0F4761"/>
      <w:lang w:val="es-ES_tradnl"/>
    </w:rPr>
  </w:style>
  <w:style w:type="character" w:styleId="Referenciaintensa1" w:customStyle="1">
    <w:name w:val="Referencia intensa1"/>
    <w:basedOn w:val="Fuentedeprrafopredeter"/>
    <w:uiPriority w:val="32"/>
    <w:qFormat/>
    <w:rsid w:val="008A55D0"/>
    <w:rPr>
      <w:b/>
      <w:bCs/>
      <w:smallCaps/>
      <w:color w:val="0F4761"/>
      <w:spacing w:val="5"/>
    </w:rPr>
  </w:style>
  <w:style w:type="paragraph" w:styleId="Appelnotedebasde" w:customStyle="1">
    <w:name w:val="Appel note de bas de..."/>
    <w:basedOn w:val="Normal"/>
    <w:link w:val="Refdenotaalpie"/>
    <w:rsid w:val="008A55D0"/>
    <w:pPr>
      <w:spacing w:line="240" w:lineRule="exact"/>
    </w:pPr>
    <w:rPr>
      <w:vertAlign w:val="superscript"/>
    </w:rPr>
  </w:style>
  <w:style w:type="character" w:styleId="baj" w:customStyle="1">
    <w:name w:val="b_aj"/>
    <w:basedOn w:val="Fuentedeprrafopredeter"/>
    <w:rsid w:val="008A55D0"/>
  </w:style>
  <w:style w:type="character" w:styleId="nfasis">
    <w:name w:val="Emphasis"/>
    <w:basedOn w:val="Fuentedeprrafopredeter"/>
    <w:uiPriority w:val="20"/>
    <w:qFormat/>
    <w:rsid w:val="008A55D0"/>
    <w:rPr>
      <w:i/>
      <w:iCs/>
    </w:rPr>
  </w:style>
  <w:style w:type="character" w:styleId="InviasNormalCar" w:customStyle="1">
    <w:name w:val="Invias Normal Car"/>
    <w:link w:val="InviasNormal"/>
    <w:locked/>
    <w:rsid w:val="008A55D0"/>
    <w:rPr>
      <w:rFonts w:ascii="Arial Narrow" w:hAnsi="Arial Narrow" w:eastAsia="Times New Roman" w:cs="Times New Roman"/>
      <w:color w:val="3B3838"/>
      <w:lang w:val="x-none" w:eastAsia="es-ES"/>
    </w:rPr>
  </w:style>
  <w:style w:type="paragraph" w:styleId="InviasNormal" w:customStyle="1">
    <w:name w:val="Invias Normal"/>
    <w:basedOn w:val="Normal"/>
    <w:link w:val="InviasNormalCar"/>
    <w:qFormat/>
    <w:rsid w:val="008A55D0"/>
    <w:pPr>
      <w:tabs>
        <w:tab w:val="left" w:pos="-142"/>
      </w:tabs>
      <w:autoSpaceDE w:val="0"/>
      <w:autoSpaceDN w:val="0"/>
      <w:adjustRightInd w:val="0"/>
      <w:spacing w:before="120" w:after="240" w:line="240" w:lineRule="auto"/>
      <w:jc w:val="both"/>
    </w:pPr>
    <w:rPr>
      <w:rFonts w:ascii="Arial Narrow" w:hAnsi="Arial Narrow" w:eastAsia="Times New Roman" w:cs="Times New Roman"/>
      <w:color w:val="3B3838"/>
      <w:lang w:val="x-none" w:eastAsia="es-ES"/>
    </w:rPr>
  </w:style>
  <w:style w:type="paragraph" w:styleId="Car1" w:customStyle="1">
    <w:name w:val="Car1"/>
    <w:basedOn w:val="Normal"/>
    <w:next w:val="Textonotapie"/>
    <w:uiPriority w:val="99"/>
    <w:unhideWhenUsed/>
    <w:qFormat/>
    <w:rsid w:val="008A55D0"/>
    <w:pPr>
      <w:spacing w:after="0" w:line="240" w:lineRule="auto"/>
    </w:pPr>
    <w:rPr>
      <w:sz w:val="20"/>
      <w:szCs w:val="20"/>
      <w:lang w:val="es-MX"/>
    </w:rPr>
  </w:style>
  <w:style w:type="character" w:styleId="Ttulo1Car1" w:customStyle="1">
    <w:name w:val="Título 1 Car1"/>
    <w:basedOn w:val="Fuentedeprrafopredeter"/>
    <w:uiPriority w:val="9"/>
    <w:rsid w:val="008A55D0"/>
    <w:rPr>
      <w:rFonts w:asciiTheme="majorHAnsi" w:hAnsiTheme="majorHAnsi" w:eastAsiaTheme="majorEastAsia" w:cstheme="majorBidi"/>
      <w:color w:val="2F5496" w:themeColor="accent1" w:themeShade="BF"/>
      <w:sz w:val="32"/>
      <w:szCs w:val="32"/>
    </w:rPr>
  </w:style>
  <w:style w:type="character" w:styleId="Ttulo2Car1" w:customStyle="1">
    <w:name w:val="Título 2 Car1"/>
    <w:basedOn w:val="Fuentedeprrafopredeter"/>
    <w:uiPriority w:val="9"/>
    <w:semiHidden/>
    <w:rsid w:val="008A55D0"/>
    <w:rPr>
      <w:rFonts w:asciiTheme="majorHAnsi" w:hAnsiTheme="majorHAnsi" w:eastAsiaTheme="majorEastAsia" w:cstheme="majorBidi"/>
      <w:color w:val="2F5496" w:themeColor="accent1" w:themeShade="BF"/>
      <w:sz w:val="26"/>
      <w:szCs w:val="26"/>
    </w:rPr>
  </w:style>
  <w:style w:type="character" w:styleId="Ttulo3Car1" w:customStyle="1">
    <w:name w:val="Título 3 Car1"/>
    <w:basedOn w:val="Fuentedeprrafopredeter"/>
    <w:uiPriority w:val="9"/>
    <w:semiHidden/>
    <w:rsid w:val="008A55D0"/>
    <w:rPr>
      <w:rFonts w:asciiTheme="majorHAnsi" w:hAnsiTheme="majorHAnsi" w:eastAsiaTheme="majorEastAsia" w:cstheme="majorBidi"/>
      <w:color w:val="1F3763" w:themeColor="accent1" w:themeShade="7F"/>
      <w:sz w:val="24"/>
      <w:szCs w:val="24"/>
    </w:rPr>
  </w:style>
  <w:style w:type="character" w:styleId="Ttulo4Car1" w:customStyle="1">
    <w:name w:val="Título 4 Car1"/>
    <w:basedOn w:val="Fuentedeprrafopredeter"/>
    <w:uiPriority w:val="9"/>
    <w:semiHidden/>
    <w:rsid w:val="008A55D0"/>
    <w:rPr>
      <w:rFonts w:asciiTheme="majorHAnsi" w:hAnsiTheme="majorHAnsi" w:eastAsiaTheme="majorEastAsia" w:cstheme="majorBidi"/>
      <w:i/>
      <w:iCs/>
      <w:color w:val="2F5496" w:themeColor="accent1" w:themeShade="BF"/>
    </w:rPr>
  </w:style>
  <w:style w:type="character" w:styleId="Ttulo5Car1" w:customStyle="1">
    <w:name w:val="Título 5 Car1"/>
    <w:basedOn w:val="Fuentedeprrafopredeter"/>
    <w:uiPriority w:val="9"/>
    <w:semiHidden/>
    <w:rsid w:val="008A55D0"/>
    <w:rPr>
      <w:rFonts w:asciiTheme="majorHAnsi" w:hAnsiTheme="majorHAnsi" w:eastAsiaTheme="majorEastAsia" w:cstheme="majorBidi"/>
      <w:color w:val="2F5496" w:themeColor="accent1" w:themeShade="BF"/>
    </w:rPr>
  </w:style>
  <w:style w:type="character" w:styleId="Ttulo6Car1" w:customStyle="1">
    <w:name w:val="Título 6 Car1"/>
    <w:basedOn w:val="Fuentedeprrafopredeter"/>
    <w:uiPriority w:val="9"/>
    <w:semiHidden/>
    <w:rsid w:val="008A55D0"/>
    <w:rPr>
      <w:rFonts w:asciiTheme="majorHAnsi" w:hAnsiTheme="majorHAnsi" w:eastAsiaTheme="majorEastAsia" w:cstheme="majorBidi"/>
      <w:color w:val="1F3763" w:themeColor="accent1" w:themeShade="7F"/>
    </w:rPr>
  </w:style>
  <w:style w:type="character" w:styleId="Ttulo7Car1" w:customStyle="1">
    <w:name w:val="Título 7 Car1"/>
    <w:basedOn w:val="Fuentedeprrafopredeter"/>
    <w:uiPriority w:val="9"/>
    <w:semiHidden/>
    <w:rsid w:val="008A55D0"/>
    <w:rPr>
      <w:rFonts w:asciiTheme="majorHAnsi" w:hAnsiTheme="majorHAnsi" w:eastAsiaTheme="majorEastAsia" w:cstheme="majorBidi"/>
      <w:i/>
      <w:iCs/>
      <w:color w:val="1F3763" w:themeColor="accent1" w:themeShade="7F"/>
    </w:rPr>
  </w:style>
  <w:style w:type="character" w:styleId="Ttulo8Car1" w:customStyle="1">
    <w:name w:val="Título 8 Car1"/>
    <w:basedOn w:val="Fuentedeprrafopredeter"/>
    <w:uiPriority w:val="9"/>
    <w:semiHidden/>
    <w:rsid w:val="008A55D0"/>
    <w:rPr>
      <w:rFonts w:asciiTheme="majorHAnsi" w:hAnsiTheme="majorHAnsi" w:eastAsiaTheme="majorEastAsia" w:cstheme="majorBidi"/>
      <w:color w:val="272727" w:themeColor="text1" w:themeTint="D8"/>
      <w:sz w:val="21"/>
      <w:szCs w:val="21"/>
    </w:rPr>
  </w:style>
  <w:style w:type="character" w:styleId="Ttulo9Car1" w:customStyle="1">
    <w:name w:val="Título 9 Car1"/>
    <w:basedOn w:val="Fuentedeprrafopredeter"/>
    <w:uiPriority w:val="9"/>
    <w:semiHidden/>
    <w:rsid w:val="008A55D0"/>
    <w:rPr>
      <w:rFonts w:asciiTheme="majorHAnsi" w:hAnsiTheme="majorHAnsi" w:eastAsiaTheme="majorEastAsia" w:cstheme="majorBidi"/>
      <w:i/>
      <w:iCs/>
      <w:color w:val="272727" w:themeColor="text1" w:themeTint="D8"/>
      <w:sz w:val="21"/>
      <w:szCs w:val="21"/>
    </w:rPr>
  </w:style>
  <w:style w:type="paragraph" w:styleId="Subttulo">
    <w:name w:val="Subtitle"/>
    <w:basedOn w:val="Normal"/>
    <w:next w:val="Normal"/>
    <w:link w:val="SubttuloCar"/>
    <w:uiPriority w:val="11"/>
    <w:qFormat/>
    <w:rsid w:val="008A55D0"/>
    <w:pPr>
      <w:numPr>
        <w:ilvl w:val="1"/>
      </w:numPr>
    </w:pPr>
    <w:rPr>
      <w:rFonts w:eastAsia="Times New Roman" w:cs="Times New Roman"/>
      <w:color w:val="595959"/>
      <w:spacing w:val="15"/>
      <w:sz w:val="28"/>
      <w:szCs w:val="28"/>
      <w:lang w:val="es-ES_tradnl"/>
    </w:rPr>
  </w:style>
  <w:style w:type="character" w:styleId="SubttuloCar1" w:customStyle="1">
    <w:name w:val="Subtítulo Car1"/>
    <w:basedOn w:val="Fuentedeprrafopredeter"/>
    <w:uiPriority w:val="11"/>
    <w:rsid w:val="008A55D0"/>
    <w:rPr>
      <w:rFonts w:eastAsiaTheme="minorEastAsia"/>
      <w:color w:val="5A5A5A" w:themeColor="text1" w:themeTint="A5"/>
      <w:spacing w:val="15"/>
    </w:rPr>
  </w:style>
  <w:style w:type="paragraph" w:styleId="Cita">
    <w:name w:val="Quote"/>
    <w:basedOn w:val="Normal"/>
    <w:next w:val="Normal"/>
    <w:link w:val="CitaCar"/>
    <w:uiPriority w:val="29"/>
    <w:qFormat/>
    <w:rsid w:val="008A55D0"/>
    <w:pPr>
      <w:spacing w:before="200"/>
      <w:ind w:left="864" w:right="864"/>
      <w:jc w:val="center"/>
    </w:pPr>
    <w:rPr>
      <w:i/>
      <w:iCs/>
      <w:color w:val="404040"/>
      <w:lang w:val="es-ES_tradnl"/>
    </w:rPr>
  </w:style>
  <w:style w:type="character" w:styleId="CitaCar1" w:customStyle="1">
    <w:name w:val="Cita Car1"/>
    <w:basedOn w:val="Fuentedeprrafopredeter"/>
    <w:uiPriority w:val="29"/>
    <w:rsid w:val="008A55D0"/>
    <w:rPr>
      <w:i/>
      <w:iCs/>
      <w:color w:val="404040" w:themeColor="text1" w:themeTint="BF"/>
    </w:rPr>
  </w:style>
  <w:style w:type="character" w:styleId="nfasisintenso">
    <w:name w:val="Intense Emphasis"/>
    <w:basedOn w:val="Fuentedeprrafopredeter"/>
    <w:uiPriority w:val="21"/>
    <w:qFormat/>
    <w:rsid w:val="008A55D0"/>
    <w:rPr>
      <w:i/>
      <w:iCs/>
      <w:color w:val="4472C4" w:themeColor="accent1"/>
    </w:rPr>
  </w:style>
  <w:style w:type="paragraph" w:styleId="Citadestacada">
    <w:name w:val="Intense Quote"/>
    <w:basedOn w:val="Normal"/>
    <w:next w:val="Normal"/>
    <w:link w:val="CitadestacadaCar"/>
    <w:uiPriority w:val="30"/>
    <w:qFormat/>
    <w:rsid w:val="008A55D0"/>
    <w:pPr>
      <w:pBdr>
        <w:top w:val="single" w:color="4472C4" w:themeColor="accent1" w:sz="4" w:space="10"/>
        <w:bottom w:val="single" w:color="4472C4" w:themeColor="accent1" w:sz="4" w:space="10"/>
      </w:pBdr>
      <w:spacing w:before="360" w:after="360"/>
      <w:ind w:left="864" w:right="864"/>
      <w:jc w:val="center"/>
    </w:pPr>
    <w:rPr>
      <w:i/>
      <w:iCs/>
      <w:color w:val="0F4761"/>
      <w:lang w:val="es-ES_tradnl"/>
    </w:rPr>
  </w:style>
  <w:style w:type="character" w:styleId="CitadestacadaCar1" w:customStyle="1">
    <w:name w:val="Cita destacada Car1"/>
    <w:basedOn w:val="Fuentedeprrafopredeter"/>
    <w:uiPriority w:val="30"/>
    <w:rsid w:val="008A55D0"/>
    <w:rPr>
      <w:i/>
      <w:iCs/>
      <w:color w:val="4472C4" w:themeColor="accent1"/>
    </w:rPr>
  </w:style>
  <w:style w:type="character" w:styleId="Referenciaintensa">
    <w:name w:val="Intense Reference"/>
    <w:basedOn w:val="Fuentedeprrafopredeter"/>
    <w:uiPriority w:val="32"/>
    <w:qFormat/>
    <w:rsid w:val="008A55D0"/>
    <w:rPr>
      <w:b/>
      <w:bCs/>
      <w:smallCaps/>
      <w:color w:val="4472C4" w:themeColor="accent1"/>
      <w:spacing w:val="5"/>
    </w:rPr>
  </w:style>
  <w:style w:type="paragraph" w:styleId="Revisin">
    <w:name w:val="Revision"/>
    <w:hidden/>
    <w:uiPriority w:val="99"/>
    <w:semiHidden/>
    <w:rsid w:val="001B5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olombiacompra.gov.co/documentos-tipo/documentos-tip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D2F3DEA1-8986-462C-8535-B3C9D37D86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5</revision>
  <lastPrinted>2023-01-10T21:18:00.0000000Z</lastPrinted>
  <dcterms:created xsi:type="dcterms:W3CDTF">2024-05-23T22:02:00.0000000Z</dcterms:created>
  <dcterms:modified xsi:type="dcterms:W3CDTF">2024-05-29T15:41:09.7987910Z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