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356B1" w14:textId="77777777" w:rsidR="00362031" w:rsidRPr="00E156CC" w:rsidRDefault="00362031" w:rsidP="00362031">
      <w:pPr>
        <w:pStyle w:val="paragraph"/>
        <w:spacing w:before="0" w:beforeAutospacing="0" w:after="0" w:afterAutospacing="0"/>
        <w:jc w:val="both"/>
        <w:textAlignment w:val="baseline"/>
        <w:rPr>
          <w:rFonts w:ascii="Segoe UI" w:hAnsi="Segoe UI" w:cs="Segoe UI"/>
          <w:sz w:val="20"/>
          <w:szCs w:val="20"/>
        </w:rPr>
      </w:pPr>
      <w:bookmarkStart w:id="0" w:name="_Hlk94281581"/>
      <w:bookmarkStart w:id="1" w:name="_Hlk102489058"/>
      <w:bookmarkStart w:id="2" w:name="_Hlk34951122"/>
      <w:r w:rsidRPr="00E156CC">
        <w:rPr>
          <w:rStyle w:val="normaltextrun"/>
          <w:rFonts w:ascii="Century Gothic" w:hAnsi="Century Gothic" w:cs="Segoe UI"/>
          <w:b/>
          <w:bCs/>
          <w:color w:val="000000"/>
          <w:sz w:val="22"/>
          <w:szCs w:val="22"/>
          <w:lang w:val="es-ES"/>
        </w:rPr>
        <w:t>EMPRESAS SOCIALES DEL ESTADO – Régimen jurídico – Reglas aplicables</w:t>
      </w:r>
      <w:r w:rsidRPr="00E156CC">
        <w:rPr>
          <w:rStyle w:val="eop"/>
          <w:rFonts w:ascii="Century Gothic" w:hAnsi="Century Gothic" w:cs="Segoe UI"/>
          <w:color w:val="000000"/>
          <w:sz w:val="22"/>
          <w:szCs w:val="22"/>
        </w:rPr>
        <w:t> </w:t>
      </w:r>
    </w:p>
    <w:p w14:paraId="24A171DC" w14:textId="77777777" w:rsidR="00362031" w:rsidRDefault="00362031" w:rsidP="00362031">
      <w:pPr>
        <w:pStyle w:val="paragraph"/>
        <w:spacing w:before="0" w:beforeAutospacing="0" w:after="0" w:afterAutospacing="0"/>
        <w:jc w:val="both"/>
        <w:textAlignment w:val="baseline"/>
        <w:rPr>
          <w:rStyle w:val="normaltextrun"/>
          <w:rFonts w:ascii="Century Gothic" w:hAnsi="Century Gothic" w:cs="Segoe UI"/>
          <w:color w:val="000000"/>
          <w:sz w:val="20"/>
          <w:szCs w:val="20"/>
          <w:lang w:val="es-ES"/>
        </w:rPr>
      </w:pPr>
    </w:p>
    <w:p w14:paraId="6099C92E" w14:textId="77777777" w:rsidR="00362031" w:rsidRDefault="00362031" w:rsidP="00362031">
      <w:pPr>
        <w:pStyle w:val="paragraph"/>
        <w:spacing w:before="0" w:beforeAutospacing="0" w:after="0" w:afterAutospacing="0"/>
        <w:jc w:val="both"/>
        <w:textAlignment w:val="baseline"/>
        <w:rPr>
          <w:rStyle w:val="eop"/>
          <w:rFonts w:ascii="Century Gothic" w:hAnsi="Century Gothic" w:cs="Segoe UI"/>
          <w:color w:val="000000"/>
          <w:sz w:val="20"/>
          <w:szCs w:val="20"/>
        </w:rPr>
      </w:pPr>
      <w:r>
        <w:rPr>
          <w:rStyle w:val="normaltextrun"/>
          <w:rFonts w:ascii="Century Gothic" w:hAnsi="Century Gothic" w:cs="Segoe UI"/>
          <w:color w:val="000000"/>
          <w:sz w:val="20"/>
          <w:szCs w:val="20"/>
          <w:lang w:val="es-ES"/>
        </w:rPr>
        <w:t xml:space="preserve">[…] </w:t>
      </w:r>
      <w:r>
        <w:rPr>
          <w:rStyle w:val="normaltextrun"/>
          <w:rFonts w:ascii="Century Gothic" w:hAnsi="Century Gothic" w:cs="Segoe UI"/>
          <w:color w:val="000000"/>
          <w:sz w:val="20"/>
          <w:szCs w:val="20"/>
        </w:rPr>
        <w:t>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 Estas entidades, de acuerdo a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r>
        <w:rPr>
          <w:rStyle w:val="eop"/>
          <w:rFonts w:ascii="Century Gothic" w:hAnsi="Century Gothic" w:cs="Segoe UI"/>
          <w:color w:val="000000"/>
          <w:sz w:val="20"/>
          <w:szCs w:val="20"/>
        </w:rPr>
        <w:t> </w:t>
      </w:r>
    </w:p>
    <w:p w14:paraId="06C7D5C3" w14:textId="77777777" w:rsidR="00362031" w:rsidRDefault="00362031" w:rsidP="00362031">
      <w:pPr>
        <w:pStyle w:val="paragraph"/>
        <w:spacing w:before="0" w:beforeAutospacing="0" w:after="0" w:afterAutospacing="0"/>
        <w:jc w:val="both"/>
        <w:textAlignment w:val="baseline"/>
        <w:rPr>
          <w:rFonts w:ascii="Segoe UI" w:hAnsi="Segoe UI" w:cs="Segoe UI"/>
          <w:sz w:val="18"/>
          <w:szCs w:val="18"/>
        </w:rPr>
      </w:pPr>
    </w:p>
    <w:p w14:paraId="3B604A78" w14:textId="77777777" w:rsidR="00362031" w:rsidRDefault="00362031" w:rsidP="00362031">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color w:val="000000"/>
          <w:sz w:val="20"/>
          <w:szCs w:val="20"/>
        </w:rPr>
        <w:t>Considerando la actividad desarrollada, se 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w:t>
      </w:r>
      <w:r>
        <w:rPr>
          <w:rStyle w:val="eop"/>
          <w:rFonts w:ascii="Century Gothic" w:hAnsi="Century Gothic" w:cs="Segoe UI"/>
          <w:color w:val="000000"/>
          <w:sz w:val="20"/>
          <w:szCs w:val="20"/>
        </w:rPr>
        <w:t> </w:t>
      </w:r>
    </w:p>
    <w:p w14:paraId="7815B302" w14:textId="77777777" w:rsidR="00362031" w:rsidRPr="00E156CC" w:rsidRDefault="00362031" w:rsidP="00362031">
      <w:pPr>
        <w:spacing w:after="0" w:line="240" w:lineRule="auto"/>
        <w:jc w:val="both"/>
        <w:rPr>
          <w:rFonts w:ascii="Century Gothic" w:eastAsia="Calibri" w:hAnsi="Century Gothic" w:cs="Arial"/>
          <w:b/>
          <w:bCs/>
          <w:color w:val="000000"/>
          <w:lang w:val="es-ES_tradnl"/>
        </w:rPr>
      </w:pPr>
    </w:p>
    <w:p w14:paraId="738156A0" w14:textId="77777777" w:rsidR="00362031" w:rsidRPr="00E156CC" w:rsidRDefault="00362031" w:rsidP="00362031">
      <w:pPr>
        <w:spacing w:after="0" w:line="240" w:lineRule="auto"/>
        <w:jc w:val="both"/>
        <w:rPr>
          <w:rFonts w:ascii="Century Gothic" w:eastAsia="Century Gothic" w:hAnsi="Century Gothic" w:cs="Century Gothic"/>
          <w:b/>
          <w:bCs/>
          <w:lang w:val="es-ES" w:eastAsia="es-ES_tradnl"/>
        </w:rPr>
      </w:pPr>
      <w:r w:rsidRPr="00E156CC">
        <w:rPr>
          <w:rFonts w:ascii="Century Gothic" w:eastAsia="Century Gothic" w:hAnsi="Century Gothic" w:cs="Century Gothic"/>
          <w:b/>
          <w:bCs/>
          <w:lang w:val="es-ES" w:eastAsia="es-ES"/>
        </w:rPr>
        <w:t xml:space="preserve">PLAN ANUAL DE ADQUISICIONES – </w:t>
      </w:r>
      <w:r>
        <w:rPr>
          <w:rFonts w:ascii="Century Gothic" w:eastAsia="Century Gothic" w:hAnsi="Century Gothic" w:cs="Century Gothic"/>
          <w:b/>
          <w:bCs/>
          <w:lang w:val="es-ES" w:eastAsia="es-ES"/>
        </w:rPr>
        <w:t>Noción</w:t>
      </w:r>
      <w:r w:rsidRPr="00E156CC">
        <w:rPr>
          <w:rFonts w:ascii="Century Gothic" w:eastAsia="Century Gothic" w:hAnsi="Century Gothic" w:cs="Century Gothic"/>
          <w:b/>
          <w:bCs/>
          <w:lang w:val="es-ES" w:eastAsia="es-ES"/>
        </w:rPr>
        <w:t xml:space="preserve"> – </w:t>
      </w:r>
      <w:r>
        <w:rPr>
          <w:rFonts w:ascii="Century Gothic" w:eastAsia="Century Gothic" w:hAnsi="Century Gothic" w:cs="Century Gothic"/>
          <w:b/>
          <w:bCs/>
          <w:lang w:val="es-ES" w:eastAsia="es-ES"/>
        </w:rPr>
        <w:t>Carácter estimativo</w:t>
      </w:r>
      <w:r w:rsidRPr="00E156CC">
        <w:rPr>
          <w:rFonts w:ascii="Century Gothic" w:eastAsia="Century Gothic" w:hAnsi="Century Gothic" w:cs="Century Gothic"/>
          <w:b/>
          <w:bCs/>
          <w:lang w:val="es-ES" w:eastAsia="es-ES"/>
        </w:rPr>
        <w:t xml:space="preserve"> </w:t>
      </w:r>
    </w:p>
    <w:p w14:paraId="43E51E8D" w14:textId="77777777" w:rsidR="00362031" w:rsidRPr="00E156CC" w:rsidRDefault="00362031" w:rsidP="00362031">
      <w:pPr>
        <w:spacing w:after="0" w:line="240" w:lineRule="auto"/>
        <w:jc w:val="both"/>
        <w:rPr>
          <w:rFonts w:ascii="Century Gothic" w:eastAsia="Century Gothic" w:hAnsi="Century Gothic" w:cs="Century Gothic"/>
          <w:sz w:val="20"/>
          <w:szCs w:val="20"/>
          <w:lang w:val="es-ES" w:eastAsia="es-ES_tradnl"/>
        </w:rPr>
      </w:pPr>
    </w:p>
    <w:p w14:paraId="47D1ECC0" w14:textId="77777777" w:rsidR="00362031" w:rsidRPr="00E156CC" w:rsidRDefault="00362031" w:rsidP="00362031">
      <w:pPr>
        <w:spacing w:after="0" w:line="240" w:lineRule="auto"/>
        <w:jc w:val="both"/>
        <w:rPr>
          <w:rFonts w:ascii="Century Gothic" w:eastAsia="Century Gothic" w:hAnsi="Century Gothic" w:cs="Century Gothic"/>
          <w:sz w:val="20"/>
          <w:szCs w:val="20"/>
          <w:lang w:val="es-ES" w:eastAsia="es-ES_tradnl"/>
        </w:rPr>
      </w:pPr>
      <w:r w:rsidRPr="00E156CC">
        <w:rPr>
          <w:rFonts w:ascii="Century Gothic" w:eastAsia="Century Gothic" w:hAnsi="Century Gothic" w:cs="Century Gothic"/>
          <w:sz w:val="20"/>
          <w:szCs w:val="20"/>
          <w:lang w:val="es-ES" w:eastAsia="es-ES_tradnl"/>
        </w:rPr>
        <w:t xml:space="preserve">El Plan Anual de Adquisiciones, es un instrumento de planificación y orientación de la contratación de las Entidades Estatales,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el Plan Anual de Adquisiciones, se considera un documento de carácter estimativo que tiene entre otras finalidades, la de “servir como referente inicial para evaluar la ejecución de presupuesto y pronosticar la demanda de bienes y servicios de la entidad durante el año referido del plan”. </w:t>
      </w:r>
    </w:p>
    <w:p w14:paraId="5B74604F" w14:textId="77777777" w:rsidR="00362031" w:rsidRDefault="00362031" w:rsidP="00362031">
      <w:pPr>
        <w:spacing w:after="0" w:line="240" w:lineRule="auto"/>
        <w:jc w:val="both"/>
        <w:rPr>
          <w:rFonts w:ascii="Century Gothic" w:eastAsia="Century Gothic" w:hAnsi="Century Gothic" w:cs="Century Gothic"/>
          <w:sz w:val="20"/>
          <w:szCs w:val="20"/>
          <w:lang w:val="es-ES" w:eastAsia="es-ES_tradnl"/>
        </w:rPr>
      </w:pPr>
    </w:p>
    <w:p w14:paraId="1A9F9962" w14:textId="77777777" w:rsidR="00362031" w:rsidRPr="00AD498C" w:rsidRDefault="00362031" w:rsidP="00362031">
      <w:pPr>
        <w:spacing w:after="0" w:line="240" w:lineRule="auto"/>
        <w:jc w:val="both"/>
        <w:rPr>
          <w:rFonts w:ascii="Century Gothic" w:eastAsia="Century Gothic" w:hAnsi="Century Gothic" w:cs="Century Gothic"/>
          <w:b/>
          <w:bCs/>
          <w:lang w:val="es-ES" w:eastAsia="es-ES_tradnl"/>
        </w:rPr>
      </w:pPr>
      <w:r>
        <w:rPr>
          <w:rFonts w:ascii="Century Gothic" w:eastAsia="Century Gothic" w:hAnsi="Century Gothic" w:cs="Century Gothic"/>
          <w:b/>
          <w:bCs/>
          <w:lang w:val="es-ES" w:eastAsia="es-ES"/>
        </w:rPr>
        <w:t xml:space="preserve">PLAN ANUAL DE ADQUISICIONES </w:t>
      </w:r>
      <w:r w:rsidRPr="00E156CC">
        <w:rPr>
          <w:rFonts w:ascii="Century Gothic" w:eastAsia="Century Gothic" w:hAnsi="Century Gothic" w:cs="Century Gothic"/>
          <w:b/>
          <w:bCs/>
          <w:lang w:val="es-ES" w:eastAsia="es-ES"/>
        </w:rPr>
        <w:t>– Obligatoriedad de elaboración</w:t>
      </w:r>
      <w:r>
        <w:rPr>
          <w:rFonts w:ascii="Century Gothic" w:eastAsia="Century Gothic" w:hAnsi="Century Gothic" w:cs="Century Gothic"/>
          <w:b/>
          <w:bCs/>
          <w:lang w:val="es-ES" w:eastAsia="es-ES"/>
        </w:rPr>
        <w:t xml:space="preserve"> – Sujetos obligados</w:t>
      </w:r>
    </w:p>
    <w:p w14:paraId="77CC008B" w14:textId="77777777" w:rsidR="00362031" w:rsidRPr="00E156CC" w:rsidRDefault="00362031" w:rsidP="00362031">
      <w:pPr>
        <w:spacing w:after="0" w:line="240" w:lineRule="auto"/>
        <w:jc w:val="both"/>
        <w:rPr>
          <w:rFonts w:ascii="Century Gothic" w:eastAsia="Century Gothic" w:hAnsi="Century Gothic" w:cs="Century Gothic"/>
          <w:sz w:val="20"/>
          <w:szCs w:val="20"/>
          <w:lang w:val="es-ES" w:eastAsia="es-ES_tradnl"/>
        </w:rPr>
      </w:pPr>
    </w:p>
    <w:p w14:paraId="683DBA52" w14:textId="77777777" w:rsidR="00362031" w:rsidRPr="00E156CC" w:rsidRDefault="00362031" w:rsidP="00362031">
      <w:pPr>
        <w:spacing w:after="0" w:line="240" w:lineRule="auto"/>
        <w:jc w:val="both"/>
        <w:rPr>
          <w:rFonts w:ascii="Century Gothic" w:eastAsia="Century Gothic" w:hAnsi="Century Gothic" w:cs="Century Gothic"/>
          <w:sz w:val="20"/>
          <w:szCs w:val="20"/>
          <w:lang w:val="es-ES" w:eastAsia="es-ES_tradnl"/>
        </w:rPr>
      </w:pPr>
      <w:r w:rsidRPr="00E156CC">
        <w:rPr>
          <w:rFonts w:ascii="Century Gothic" w:eastAsia="Century Gothic" w:hAnsi="Century Gothic" w:cs="Century Gothic"/>
          <w:sz w:val="20"/>
          <w:szCs w:val="20"/>
          <w:lang w:val="es-ES" w:eastAsia="es-ES_tradnl"/>
        </w:rPr>
        <w:t>De acuerdo con el artículo 2.2.1.1.1.3.1 del Decreto 1082 de 2015, el Plan Anual de Adquisiciones es el plan general de compras al que se refiere el artículo 74 de la Ley 1474 de 2011 y el plan de compras al que se refiere la Ley Anual de Presupuesto. Asimismo, el artículo 2.1.1.1.3.1 del Decreto 1082 de 2015 lo define como un instrumento de planeación contractual que las Entidades Estatales debe diligenciar, publicar y actualizar.</w:t>
      </w:r>
    </w:p>
    <w:p w14:paraId="2321D64D" w14:textId="77777777" w:rsidR="00362031" w:rsidRPr="00E156CC" w:rsidRDefault="00362031" w:rsidP="00362031">
      <w:pPr>
        <w:spacing w:after="0" w:line="240" w:lineRule="auto"/>
        <w:jc w:val="both"/>
        <w:rPr>
          <w:rFonts w:ascii="Century Gothic" w:eastAsia="Century Gothic" w:hAnsi="Century Gothic" w:cs="Century Gothic"/>
          <w:sz w:val="20"/>
          <w:szCs w:val="20"/>
          <w:lang w:val="es-ES" w:eastAsia="es-ES_tradnl"/>
        </w:rPr>
      </w:pPr>
    </w:p>
    <w:p w14:paraId="6426FAC6" w14:textId="77777777" w:rsidR="00362031" w:rsidRPr="00E156CC" w:rsidRDefault="00362031" w:rsidP="00362031">
      <w:pPr>
        <w:spacing w:after="0" w:line="240" w:lineRule="auto"/>
        <w:jc w:val="both"/>
        <w:rPr>
          <w:rFonts w:ascii="Century Gothic" w:eastAsia="Century Gothic" w:hAnsi="Century Gothic" w:cs="Century Gothic"/>
          <w:sz w:val="20"/>
          <w:szCs w:val="20"/>
          <w:lang w:val="es-ES" w:eastAsia="es-ES_tradnl"/>
        </w:rPr>
      </w:pPr>
      <w:r>
        <w:rPr>
          <w:rFonts w:ascii="Century Gothic" w:eastAsia="Century Gothic" w:hAnsi="Century Gothic" w:cs="Century Gothic"/>
          <w:sz w:val="20"/>
          <w:szCs w:val="20"/>
          <w:lang w:val="es-ES" w:eastAsia="es-ES_tradnl"/>
        </w:rPr>
        <w:t>[…]</w:t>
      </w:r>
      <w:r w:rsidRPr="00E156CC">
        <w:rPr>
          <w:rFonts w:ascii="Century Gothic" w:eastAsia="Century Gothic" w:hAnsi="Century Gothic" w:cs="Century Gothic"/>
          <w:sz w:val="20"/>
          <w:szCs w:val="20"/>
          <w:lang w:val="es-ES" w:eastAsia="es-ES_tradnl"/>
        </w:rPr>
        <w:t xml:space="preserve"> el artículo 74 de la Ley 1474 de 2011 dispone que “todas las entidades del Estado” deben publicar, a más tardar el 31 de enero de cada año, en su respectiva página web, el plan de acción, en el cual se incluye el plan general de compras. Como ya se indicó, el plan general de compras para el ordenamiento vigente corresponde con el concepto de Plan Anual de Adquisiciones como lo establece el artículo 2.2.1.1.1.3.1. del Decreto 1082 de 2015.  </w:t>
      </w:r>
    </w:p>
    <w:p w14:paraId="466F5D9D" w14:textId="77777777" w:rsidR="00362031" w:rsidRPr="002F17D0" w:rsidRDefault="00362031" w:rsidP="00362031">
      <w:pPr>
        <w:spacing w:after="0"/>
        <w:contextualSpacing/>
        <w:jc w:val="both"/>
        <w:rPr>
          <w:rFonts w:ascii="Century Gothic" w:eastAsia="Calibri" w:hAnsi="Century Gothic" w:cs="Arial"/>
          <w:lang w:eastAsia="es-ES_tradnl"/>
        </w:rPr>
      </w:pPr>
    </w:p>
    <w:p w14:paraId="39672827" w14:textId="77777777" w:rsidR="00362031" w:rsidRPr="007868A9" w:rsidRDefault="00362031" w:rsidP="00362031">
      <w:pPr>
        <w:contextualSpacing/>
        <w:jc w:val="both"/>
        <w:rPr>
          <w:rFonts w:ascii="Century Gothic" w:eastAsia="Calibri" w:hAnsi="Century Gothic" w:cs="Arial"/>
          <w:sz w:val="20"/>
          <w:szCs w:val="20"/>
          <w:lang w:eastAsia="es-ES_tradnl"/>
        </w:rPr>
      </w:pPr>
      <w:r w:rsidRPr="007868A9">
        <w:rPr>
          <w:rFonts w:ascii="Century Gothic" w:eastAsia="Calibri" w:hAnsi="Century Gothic" w:cs="Arial"/>
          <w:sz w:val="20"/>
          <w:szCs w:val="20"/>
          <w:lang w:eastAsia="es-ES_tradnl"/>
        </w:rPr>
        <w:t>[…]el artículo 2.2.1.1.1.4.3 ibidem, el Plan Anual de Adquisiciones también debe publicarse en el SECOP. Se trata de una obligación que involucra a todas las Entidades del Estado sin importar la rama a la cual pertenecen, o si se trata de entidades descentralizadas territorialmente o por servicios; las empresas del Estado y las sociedades en las que el Estado tenga participación, sin que importe su monto.</w:t>
      </w:r>
    </w:p>
    <w:p w14:paraId="457C2B05" w14:textId="77777777" w:rsidR="00362031" w:rsidRDefault="00362031" w:rsidP="00362031">
      <w:pPr>
        <w:contextualSpacing/>
        <w:jc w:val="both"/>
        <w:rPr>
          <w:rFonts w:ascii="Century Gothic" w:eastAsia="Calibri" w:hAnsi="Century Gothic" w:cs="Arial"/>
          <w:lang w:eastAsia="es-ES_tradnl"/>
        </w:rPr>
      </w:pPr>
    </w:p>
    <w:p w14:paraId="478B4A43" w14:textId="77777777" w:rsidR="00362031" w:rsidRDefault="00362031" w:rsidP="00362031">
      <w:pPr>
        <w:spacing w:after="0" w:line="276" w:lineRule="auto"/>
        <w:jc w:val="both"/>
        <w:rPr>
          <w:rFonts w:ascii="Century Gothic" w:eastAsia="Century Gothic" w:hAnsi="Century Gothic" w:cs="Century Gothic"/>
          <w:b/>
          <w:bCs/>
        </w:rPr>
      </w:pPr>
      <w:r w:rsidRPr="00B92D42">
        <w:rPr>
          <w:rFonts w:ascii="Century Gothic" w:eastAsia="Century Gothic" w:hAnsi="Century Gothic" w:cs="Century Gothic"/>
          <w:b/>
          <w:bCs/>
        </w:rPr>
        <w:t xml:space="preserve">PLAN ANUAL DE ADQUISICIONES – Contenido </w:t>
      </w:r>
    </w:p>
    <w:p w14:paraId="45ACD850" w14:textId="77777777" w:rsidR="00362031" w:rsidRDefault="00362031" w:rsidP="00362031">
      <w:pPr>
        <w:spacing w:after="0" w:line="276" w:lineRule="auto"/>
        <w:jc w:val="both"/>
        <w:rPr>
          <w:rFonts w:ascii="Century Gothic" w:eastAsia="Century Gothic" w:hAnsi="Century Gothic" w:cs="Century Gothic"/>
          <w:b/>
          <w:bCs/>
        </w:rPr>
      </w:pPr>
    </w:p>
    <w:p w14:paraId="12F34517" w14:textId="77777777" w:rsidR="00362031" w:rsidRPr="00B92D42" w:rsidRDefault="00362031" w:rsidP="00362031">
      <w:pPr>
        <w:spacing w:after="0"/>
        <w:jc w:val="both"/>
        <w:rPr>
          <w:rFonts w:ascii="Century Gothic" w:eastAsia="Century Gothic" w:hAnsi="Century Gothic" w:cs="Century Gothic"/>
          <w:sz w:val="20"/>
          <w:szCs w:val="20"/>
          <w:lang w:val="es-ES"/>
        </w:rPr>
      </w:pPr>
      <w:r w:rsidRPr="00B92D42">
        <w:rPr>
          <w:rFonts w:ascii="Century Gothic" w:eastAsia="Century Gothic" w:hAnsi="Century Gothic" w:cs="Century Gothic"/>
          <w:sz w:val="20"/>
          <w:szCs w:val="20"/>
          <w:lang w:val="es-ES"/>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 .</w:t>
      </w:r>
      <w:r>
        <w:rPr>
          <w:rFonts w:ascii="Century Gothic" w:eastAsia="Century Gothic" w:hAnsi="Century Gothic" w:cs="Century Gothic"/>
          <w:sz w:val="20"/>
          <w:szCs w:val="20"/>
          <w:lang w:val="es-ES"/>
        </w:rPr>
        <w:t xml:space="preserve"> </w:t>
      </w:r>
      <w:r w:rsidRPr="00B92D42">
        <w:rPr>
          <w:rFonts w:ascii="Century Gothic" w:eastAsia="Century Gothic" w:hAnsi="Century Gothic" w:cs="Century Gothic"/>
          <w:sz w:val="20"/>
          <w:szCs w:val="20"/>
          <w:lang w:val="es-ES"/>
        </w:rPr>
        <w:t>Con relación a la configuración de dicho listado, en primer lugar, es necesario resaltar que el objetivo del Plan Anual de Adquisiciones es indicar los bienes, obras y servicios que la entidad pretende adquirir, sin consideración a la forma en que estos se obtendrán,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w:t>
      </w:r>
    </w:p>
    <w:p w14:paraId="19AE3689" w14:textId="77777777" w:rsidR="00362031" w:rsidRDefault="00362031" w:rsidP="00362031">
      <w:pPr>
        <w:contextualSpacing/>
        <w:jc w:val="both"/>
        <w:rPr>
          <w:rFonts w:ascii="Century Gothic" w:eastAsia="Calibri" w:hAnsi="Century Gothic" w:cs="Arial"/>
          <w:lang w:eastAsia="es-ES_tradnl"/>
        </w:rPr>
      </w:pPr>
    </w:p>
    <w:p w14:paraId="4B6EDB91" w14:textId="77777777" w:rsidR="00362031" w:rsidRDefault="00362031" w:rsidP="00362031">
      <w:pPr>
        <w:contextualSpacing/>
        <w:jc w:val="both"/>
        <w:rPr>
          <w:rFonts w:ascii="Century Gothic" w:eastAsia="Calibri" w:hAnsi="Century Gothic" w:cs="Arial"/>
          <w:lang w:eastAsia="es-ES_tradnl"/>
        </w:rPr>
      </w:pPr>
    </w:p>
    <w:p w14:paraId="76EA338C" w14:textId="77777777" w:rsidR="00362031" w:rsidRDefault="00362031" w:rsidP="00362031">
      <w:pPr>
        <w:contextualSpacing/>
        <w:jc w:val="both"/>
        <w:rPr>
          <w:rFonts w:ascii="Century Gothic" w:eastAsia="Calibri" w:hAnsi="Century Gothic" w:cs="Arial"/>
          <w:lang w:eastAsia="es-ES_tradnl"/>
        </w:rPr>
      </w:pPr>
    </w:p>
    <w:p w14:paraId="11C874F4" w14:textId="77777777" w:rsidR="00362031" w:rsidRDefault="00362031" w:rsidP="00362031">
      <w:pPr>
        <w:contextualSpacing/>
        <w:jc w:val="both"/>
        <w:rPr>
          <w:rFonts w:ascii="Century Gothic" w:eastAsia="Calibri" w:hAnsi="Century Gothic" w:cs="Arial"/>
          <w:lang w:eastAsia="es-ES_tradnl"/>
        </w:rPr>
      </w:pPr>
    </w:p>
    <w:p w14:paraId="523B681E" w14:textId="77777777" w:rsidR="00362031" w:rsidRDefault="00362031" w:rsidP="00362031">
      <w:pPr>
        <w:contextualSpacing/>
        <w:jc w:val="both"/>
        <w:rPr>
          <w:rFonts w:ascii="Century Gothic" w:eastAsia="Calibri" w:hAnsi="Century Gothic" w:cs="Arial"/>
          <w:lang w:eastAsia="es-ES_tradnl"/>
        </w:rPr>
      </w:pPr>
    </w:p>
    <w:p w14:paraId="4C161892" w14:textId="77777777" w:rsidR="00362031" w:rsidRDefault="00362031" w:rsidP="00362031">
      <w:pPr>
        <w:contextualSpacing/>
        <w:jc w:val="both"/>
        <w:rPr>
          <w:rFonts w:ascii="Century Gothic" w:eastAsia="Calibri" w:hAnsi="Century Gothic" w:cs="Arial"/>
          <w:lang w:eastAsia="es-ES_tradnl"/>
        </w:rPr>
      </w:pPr>
    </w:p>
    <w:p w14:paraId="06B9726F" w14:textId="77777777" w:rsidR="00362031" w:rsidRDefault="00362031" w:rsidP="00362031">
      <w:pPr>
        <w:contextualSpacing/>
        <w:jc w:val="both"/>
        <w:rPr>
          <w:rFonts w:ascii="Century Gothic" w:eastAsia="Calibri" w:hAnsi="Century Gothic" w:cs="Arial"/>
          <w:lang w:eastAsia="es-ES_tradnl"/>
        </w:rPr>
      </w:pPr>
    </w:p>
    <w:p w14:paraId="1367B430" w14:textId="77777777" w:rsidR="00362031" w:rsidRDefault="00362031" w:rsidP="00362031">
      <w:pPr>
        <w:contextualSpacing/>
        <w:jc w:val="both"/>
        <w:rPr>
          <w:rFonts w:ascii="Century Gothic" w:eastAsia="Calibri" w:hAnsi="Century Gothic" w:cs="Arial"/>
          <w:lang w:eastAsia="es-ES_tradnl"/>
        </w:rPr>
      </w:pPr>
    </w:p>
    <w:p w14:paraId="0C786132" w14:textId="77777777" w:rsidR="00362031" w:rsidRDefault="00362031" w:rsidP="00362031">
      <w:pPr>
        <w:contextualSpacing/>
        <w:jc w:val="both"/>
        <w:rPr>
          <w:rFonts w:ascii="Century Gothic" w:eastAsia="Calibri" w:hAnsi="Century Gothic" w:cs="Arial"/>
          <w:lang w:eastAsia="es-ES_tradnl"/>
        </w:rPr>
      </w:pPr>
    </w:p>
    <w:p w14:paraId="013560C8" w14:textId="77777777" w:rsidR="00362031" w:rsidRDefault="00362031" w:rsidP="00362031">
      <w:pPr>
        <w:contextualSpacing/>
        <w:jc w:val="both"/>
        <w:rPr>
          <w:rFonts w:ascii="Century Gothic" w:eastAsia="Calibri" w:hAnsi="Century Gothic" w:cs="Arial"/>
          <w:lang w:eastAsia="es-ES_tradnl"/>
        </w:rPr>
      </w:pPr>
    </w:p>
    <w:p w14:paraId="77CE932C" w14:textId="77777777" w:rsidR="00362031" w:rsidRDefault="00362031" w:rsidP="00362031">
      <w:pPr>
        <w:contextualSpacing/>
        <w:jc w:val="both"/>
        <w:rPr>
          <w:rFonts w:ascii="Century Gothic" w:eastAsia="Calibri" w:hAnsi="Century Gothic" w:cs="Arial"/>
          <w:lang w:eastAsia="es-ES_tradnl"/>
        </w:rPr>
      </w:pPr>
    </w:p>
    <w:p w14:paraId="4AF0F9DE" w14:textId="77777777" w:rsidR="00362031" w:rsidRDefault="00362031" w:rsidP="00362031">
      <w:pPr>
        <w:contextualSpacing/>
        <w:jc w:val="both"/>
        <w:rPr>
          <w:rFonts w:ascii="Century Gothic" w:eastAsia="Calibri" w:hAnsi="Century Gothic" w:cs="Arial"/>
          <w:lang w:eastAsia="es-ES_tradnl"/>
        </w:rPr>
      </w:pPr>
    </w:p>
    <w:p w14:paraId="19AE9AD5" w14:textId="77777777" w:rsidR="00362031" w:rsidRDefault="00362031" w:rsidP="00362031">
      <w:pPr>
        <w:contextualSpacing/>
        <w:jc w:val="both"/>
        <w:rPr>
          <w:rFonts w:ascii="Century Gothic" w:eastAsia="Calibri" w:hAnsi="Century Gothic" w:cs="Arial"/>
          <w:lang w:eastAsia="es-ES_tradnl"/>
        </w:rPr>
      </w:pPr>
    </w:p>
    <w:p w14:paraId="5A76A768" w14:textId="77777777" w:rsidR="00362031" w:rsidRDefault="00362031" w:rsidP="00362031">
      <w:pPr>
        <w:contextualSpacing/>
        <w:jc w:val="both"/>
        <w:rPr>
          <w:rFonts w:ascii="Century Gothic" w:eastAsia="Calibri" w:hAnsi="Century Gothic" w:cs="Arial"/>
          <w:lang w:eastAsia="es-ES_tradnl"/>
        </w:rPr>
      </w:pPr>
    </w:p>
    <w:p w14:paraId="15012C4E" w14:textId="77777777" w:rsidR="00362031" w:rsidRDefault="00362031" w:rsidP="00362031">
      <w:pPr>
        <w:contextualSpacing/>
        <w:jc w:val="both"/>
        <w:rPr>
          <w:rFonts w:ascii="Century Gothic" w:eastAsia="Calibri" w:hAnsi="Century Gothic" w:cs="Arial"/>
          <w:lang w:eastAsia="es-ES_tradnl"/>
        </w:rPr>
      </w:pPr>
    </w:p>
    <w:p w14:paraId="690D78E9" w14:textId="77777777" w:rsidR="00362031" w:rsidRDefault="00362031" w:rsidP="00362031">
      <w:pPr>
        <w:contextualSpacing/>
        <w:jc w:val="both"/>
        <w:rPr>
          <w:rFonts w:ascii="Century Gothic" w:eastAsia="Calibri" w:hAnsi="Century Gothic" w:cs="Arial"/>
          <w:lang w:eastAsia="es-ES_tradnl"/>
        </w:rPr>
      </w:pPr>
    </w:p>
    <w:p w14:paraId="44E474E9" w14:textId="77777777" w:rsidR="00362031" w:rsidRDefault="00362031" w:rsidP="00362031">
      <w:pPr>
        <w:contextualSpacing/>
        <w:jc w:val="both"/>
        <w:rPr>
          <w:rFonts w:ascii="Century Gothic" w:eastAsia="Calibri" w:hAnsi="Century Gothic" w:cs="Arial"/>
          <w:lang w:eastAsia="es-ES_tradnl"/>
        </w:rPr>
      </w:pPr>
    </w:p>
    <w:p w14:paraId="0B65E890" w14:textId="77777777" w:rsidR="00362031" w:rsidRDefault="00362031" w:rsidP="00362031">
      <w:pPr>
        <w:contextualSpacing/>
        <w:jc w:val="both"/>
        <w:rPr>
          <w:rFonts w:ascii="Century Gothic" w:eastAsia="Calibri" w:hAnsi="Century Gothic" w:cs="Arial"/>
          <w:lang w:eastAsia="es-ES_tradnl"/>
        </w:rPr>
      </w:pPr>
    </w:p>
    <w:p w14:paraId="5F978E96" w14:textId="77777777" w:rsidR="00362031" w:rsidRDefault="00362031" w:rsidP="00362031">
      <w:pPr>
        <w:contextualSpacing/>
        <w:jc w:val="both"/>
        <w:rPr>
          <w:rFonts w:ascii="Century Gothic" w:eastAsia="Calibri" w:hAnsi="Century Gothic" w:cs="Arial"/>
          <w:lang w:eastAsia="es-ES_tradnl"/>
        </w:rPr>
      </w:pPr>
    </w:p>
    <w:p w14:paraId="54460C1F" w14:textId="77777777" w:rsidR="00362031" w:rsidRPr="002F17D0" w:rsidRDefault="00362031" w:rsidP="00362031">
      <w:pPr>
        <w:contextualSpacing/>
        <w:jc w:val="both"/>
        <w:rPr>
          <w:rFonts w:ascii="Century Gothic" w:eastAsia="Calibri" w:hAnsi="Century Gothic" w:cs="Arial"/>
          <w:lang w:eastAsia="es-ES_tradnl"/>
        </w:rPr>
      </w:pPr>
    </w:p>
    <w:p w14:paraId="1E4BF63A" w14:textId="77777777" w:rsidR="00362031" w:rsidRPr="002F17D0" w:rsidRDefault="00362031" w:rsidP="00362031">
      <w:pPr>
        <w:contextualSpacing/>
        <w:jc w:val="both"/>
        <w:rPr>
          <w:rFonts w:ascii="Century Gothic" w:eastAsia="Calibri" w:hAnsi="Century Gothic" w:cs="Arial"/>
          <w:lang w:eastAsia="es-ES_tradnl"/>
        </w:rPr>
      </w:pPr>
      <w:r w:rsidRPr="002F17D0">
        <w:rPr>
          <w:rStyle w:val="normaltextrun"/>
          <w:rFonts w:ascii="Century Gothic" w:hAnsi="Century Gothic"/>
          <w:shd w:val="clear" w:color="auto" w:fill="FFFFFF"/>
        </w:rPr>
        <w:lastRenderedPageBreak/>
        <w:t>Bogotá D.C., [Día] de [Mes.NombreCapitalizado] de [Año]</w:t>
      </w:r>
      <w:r w:rsidRPr="002F17D0">
        <w:rPr>
          <w:rStyle w:val="tabchar"/>
          <w:rFonts w:ascii="Century Gothic" w:hAnsi="Century Gothic" w:cs="Calibri"/>
          <w:shd w:val="clear" w:color="auto" w:fill="FFFFFF"/>
        </w:rPr>
        <w:tab/>
      </w:r>
      <w:r w:rsidRPr="002F17D0">
        <w:rPr>
          <w:rStyle w:val="normaltextrun"/>
          <w:rFonts w:ascii="Arial" w:hAnsi="Arial" w:cs="Arial"/>
          <w:shd w:val="clear" w:color="auto" w:fill="FFFFFF"/>
        </w:rPr>
        <w:t>   </w:t>
      </w:r>
    </w:p>
    <w:p w14:paraId="6331D74D" w14:textId="77777777" w:rsidR="00362031" w:rsidRPr="002F17D0" w:rsidRDefault="00362031" w:rsidP="00362031">
      <w:pPr>
        <w:contextualSpacing/>
        <w:jc w:val="both"/>
        <w:rPr>
          <w:rFonts w:ascii="Century Gothic" w:eastAsia="Calibri" w:hAnsi="Century Gothic" w:cs="Arial"/>
          <w:lang w:eastAsia="es-ES_tradnl"/>
        </w:rPr>
      </w:pPr>
    </w:p>
    <w:p w14:paraId="0A1D82B6" w14:textId="77777777" w:rsidR="00362031" w:rsidRPr="002F17D0" w:rsidRDefault="00362031" w:rsidP="00362031">
      <w:pPr>
        <w:contextualSpacing/>
        <w:jc w:val="both"/>
        <w:rPr>
          <w:rFonts w:ascii="Century Gothic" w:eastAsia="Calibri" w:hAnsi="Century Gothic" w:cs="Arial"/>
          <w:lang w:eastAsia="es-ES_tradnl"/>
        </w:rPr>
      </w:pPr>
    </w:p>
    <w:p w14:paraId="292C3C83" w14:textId="77777777" w:rsidR="00362031" w:rsidRPr="002F17D0" w:rsidRDefault="00362031" w:rsidP="00362031">
      <w:pPr>
        <w:contextualSpacing/>
        <w:jc w:val="both"/>
        <w:rPr>
          <w:rFonts w:ascii="Century Gothic" w:eastAsia="Calibri" w:hAnsi="Century Gothic" w:cs="Arial"/>
          <w:lang w:eastAsia="es-ES_tradnl"/>
        </w:rPr>
      </w:pPr>
      <w:r w:rsidRPr="002F17D0">
        <w:rPr>
          <w:rFonts w:ascii="Century Gothic" w:eastAsia="Calibri" w:hAnsi="Century Gothic" w:cs="Arial"/>
          <w:lang w:eastAsia="es-ES_tradnl"/>
        </w:rPr>
        <w:t>Señor</w:t>
      </w:r>
    </w:p>
    <w:p w14:paraId="211A3081" w14:textId="77777777" w:rsidR="00362031" w:rsidRPr="002F17D0" w:rsidRDefault="00362031" w:rsidP="00362031">
      <w:pPr>
        <w:contextualSpacing/>
        <w:jc w:val="both"/>
        <w:rPr>
          <w:rFonts w:ascii="Century Gothic" w:eastAsia="Calibri" w:hAnsi="Century Gothic" w:cs="Arial"/>
          <w:b/>
          <w:lang w:eastAsia="es-ES_tradnl"/>
        </w:rPr>
      </w:pPr>
      <w:r w:rsidRPr="002F17D0">
        <w:rPr>
          <w:rFonts w:ascii="Century Gothic" w:eastAsia="Calibri" w:hAnsi="Century Gothic" w:cs="Arial"/>
          <w:b/>
          <w:lang w:eastAsia="es-ES_tradnl"/>
        </w:rPr>
        <w:t>Haison Omar Carrillo Lemus</w:t>
      </w:r>
    </w:p>
    <w:p w14:paraId="04C38036" w14:textId="77777777" w:rsidR="00362031" w:rsidRPr="002F17D0" w:rsidRDefault="00362031" w:rsidP="00362031">
      <w:pPr>
        <w:contextualSpacing/>
        <w:jc w:val="both"/>
        <w:rPr>
          <w:rFonts w:ascii="Century Gothic" w:eastAsia="Calibri" w:hAnsi="Century Gothic" w:cs="Arial"/>
          <w:bCs/>
          <w:lang w:eastAsia="es-ES_tradnl"/>
        </w:rPr>
      </w:pPr>
      <w:r>
        <w:rPr>
          <w:rFonts w:ascii="Century Gothic" w:eastAsia="Geomanist Light" w:hAnsi="Century Gothic" w:cs="Arial"/>
          <w:lang w:val="es-MX"/>
        </w:rPr>
        <w:t>Bogotá D.C.</w:t>
      </w:r>
    </w:p>
    <w:p w14:paraId="5B1A45B2" w14:textId="59E2AB3F" w:rsidR="00362031" w:rsidRPr="002F17D0" w:rsidRDefault="00ED286B" w:rsidP="00362031">
      <w:pPr>
        <w:contextualSpacing/>
        <w:jc w:val="right"/>
        <w:rPr>
          <w:rFonts w:ascii="Century Gothic" w:eastAsia="Calibri" w:hAnsi="Century Gothic" w:cs="Arial"/>
          <w:b/>
          <w:bCs/>
          <w:lang w:val="es-ES_tradnl" w:eastAsia="es-ES_tradnl"/>
        </w:rPr>
      </w:pPr>
      <w:r>
        <w:rPr>
          <w:noProof/>
        </w:rPr>
        <w:drawing>
          <wp:inline distT="0" distB="0" distL="0" distR="0" wp14:anchorId="67D08320" wp14:editId="02F19984">
            <wp:extent cx="2565400" cy="763079"/>
            <wp:effectExtent l="0" t="0" r="6350" b="0"/>
            <wp:docPr id="905445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5177" name=""/>
                    <pic:cNvPicPr/>
                  </pic:nvPicPr>
                  <pic:blipFill>
                    <a:blip r:embed="rId11"/>
                    <a:stretch>
                      <a:fillRect/>
                    </a:stretch>
                  </pic:blipFill>
                  <pic:spPr>
                    <a:xfrm>
                      <a:off x="0" y="0"/>
                      <a:ext cx="2571980" cy="765036"/>
                    </a:xfrm>
                    <a:prstGeom prst="rect">
                      <a:avLst/>
                    </a:prstGeom>
                  </pic:spPr>
                </pic:pic>
              </a:graphicData>
            </a:graphic>
          </wp:inline>
        </w:drawing>
      </w:r>
    </w:p>
    <w:p w14:paraId="19F0B2B4" w14:textId="77777777" w:rsidR="00362031" w:rsidRPr="002F17D0" w:rsidRDefault="00362031" w:rsidP="00362031">
      <w:pPr>
        <w:contextualSpacing/>
        <w:rPr>
          <w:rFonts w:ascii="Century Gothic" w:eastAsia="Calibri" w:hAnsi="Century Gothic" w:cs="Arial"/>
          <w:b/>
          <w:bCs/>
          <w:lang w:val="es-ES_tradnl" w:eastAsia="es-ES_tradnl"/>
        </w:rPr>
      </w:pPr>
    </w:p>
    <w:p w14:paraId="42047297" w14:textId="77777777" w:rsidR="00362031" w:rsidRPr="002F17D0" w:rsidRDefault="00362031" w:rsidP="00362031">
      <w:pPr>
        <w:ind w:left="2124" w:firstLine="570"/>
        <w:contextualSpacing/>
        <w:rPr>
          <w:rFonts w:ascii="Century Gothic" w:eastAsia="Calibri" w:hAnsi="Century Gothic" w:cs="Arial"/>
          <w:b/>
          <w:bCs/>
          <w:lang w:val="es-ES_tradnl" w:eastAsia="es-ES_tradnl"/>
        </w:rPr>
      </w:pPr>
      <w:r w:rsidRPr="002F17D0">
        <w:rPr>
          <w:rFonts w:ascii="Century Gothic" w:eastAsia="Calibri" w:hAnsi="Century Gothic" w:cs="Arial"/>
          <w:b/>
          <w:bCs/>
          <w:lang w:val="es-ES_tradnl" w:eastAsia="es-ES_tradnl"/>
        </w:rPr>
        <w:t>Concepto C – 075 de 2024</w:t>
      </w:r>
    </w:p>
    <w:p w14:paraId="3FACE478" w14:textId="77777777" w:rsidR="00362031" w:rsidRPr="002F17D0" w:rsidRDefault="00362031" w:rsidP="00362031">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62031" w:rsidRPr="002F17D0" w14:paraId="37DC1BE9" w14:textId="77777777" w:rsidTr="00070249">
        <w:tc>
          <w:tcPr>
            <w:tcW w:w="2689" w:type="dxa"/>
          </w:tcPr>
          <w:p w14:paraId="66C5B2B9" w14:textId="77777777" w:rsidR="00362031" w:rsidRPr="002F17D0" w:rsidRDefault="00362031" w:rsidP="00070249">
            <w:pPr>
              <w:contextualSpacing/>
              <w:jc w:val="both"/>
              <w:rPr>
                <w:rFonts w:ascii="Century Gothic" w:eastAsia="Calibri" w:hAnsi="Century Gothic" w:cs="Arial"/>
                <w:lang w:val="es-ES_tradnl" w:eastAsia="es-ES_tradnl"/>
              </w:rPr>
            </w:pPr>
            <w:r w:rsidRPr="002F17D0">
              <w:rPr>
                <w:rFonts w:ascii="Century Gothic" w:eastAsia="Calibri" w:hAnsi="Century Gothic" w:cs="Arial"/>
                <w:b/>
                <w:lang w:val="es-ES_tradnl" w:eastAsia="es-ES_tradnl"/>
              </w:rPr>
              <w:t>Temas:</w:t>
            </w:r>
            <w:r w:rsidRPr="002F17D0">
              <w:rPr>
                <w:rFonts w:ascii="Century Gothic" w:eastAsia="Calibri" w:hAnsi="Century Gothic" w:cs="Arial"/>
                <w:lang w:val="es-ES_tradnl" w:eastAsia="es-ES_tradnl"/>
              </w:rPr>
              <w:t xml:space="preserve">                                      </w:t>
            </w:r>
          </w:p>
        </w:tc>
        <w:tc>
          <w:tcPr>
            <w:tcW w:w="6237" w:type="dxa"/>
          </w:tcPr>
          <w:p w14:paraId="496648F6" w14:textId="77777777" w:rsidR="00362031" w:rsidRPr="002F17D0" w:rsidRDefault="00362031" w:rsidP="00070249">
            <w:pPr>
              <w:spacing w:after="120" w:line="276" w:lineRule="auto"/>
              <w:contextualSpacing/>
              <w:jc w:val="both"/>
              <w:rPr>
                <w:rFonts w:ascii="Century Gothic" w:eastAsia="Calibri" w:hAnsi="Century Gothic" w:cs="Arial"/>
                <w:bCs/>
                <w:sz w:val="12"/>
                <w:szCs w:val="12"/>
                <w:lang w:val="es-ES_tradnl" w:eastAsia="es-ES_tradnl"/>
              </w:rPr>
            </w:pPr>
            <w:r>
              <w:rPr>
                <w:rFonts w:ascii="Century Gothic" w:eastAsia="Calibri" w:hAnsi="Century Gothic" w:cs="Arial"/>
                <w:bCs/>
                <w:lang w:val="es-ES_tradnl" w:eastAsia="es-ES_tradnl"/>
              </w:rPr>
              <w:t>EMPRESAS SOCIALES DEL ESTADO – Régimen jurídico – Reglas aplicables / PLAN ANUAL DE ADQUISICIONES – Noción – Carácter estimativo / PLAN ANUAL DE ADQUISICIONES – Obligatoriedad de elaboración – Sujetos obligados / PLAN ANUAL DE ADQUISICIONES - Contenido</w:t>
            </w:r>
          </w:p>
          <w:p w14:paraId="7409D277" w14:textId="77777777" w:rsidR="00362031" w:rsidRPr="002F17D0" w:rsidRDefault="00362031" w:rsidP="00070249">
            <w:pPr>
              <w:spacing w:after="120"/>
              <w:contextualSpacing/>
              <w:jc w:val="both"/>
              <w:rPr>
                <w:rFonts w:ascii="Century Gothic" w:eastAsia="Calibri" w:hAnsi="Century Gothic" w:cs="Arial"/>
                <w:bCs/>
                <w:sz w:val="12"/>
                <w:szCs w:val="12"/>
                <w:lang w:val="es-ES_tradnl" w:eastAsia="es-ES_tradnl"/>
              </w:rPr>
            </w:pPr>
          </w:p>
        </w:tc>
      </w:tr>
      <w:tr w:rsidR="00362031" w:rsidRPr="002F17D0" w14:paraId="6782D73C" w14:textId="77777777" w:rsidTr="00070249">
        <w:trPr>
          <w:trHeight w:val="227"/>
        </w:trPr>
        <w:tc>
          <w:tcPr>
            <w:tcW w:w="2689" w:type="dxa"/>
          </w:tcPr>
          <w:p w14:paraId="12279D14" w14:textId="77777777" w:rsidR="00362031" w:rsidRPr="002F17D0" w:rsidRDefault="00362031" w:rsidP="00070249">
            <w:pPr>
              <w:contextualSpacing/>
              <w:jc w:val="both"/>
              <w:rPr>
                <w:rFonts w:ascii="Century Gothic" w:eastAsia="Calibri" w:hAnsi="Century Gothic" w:cs="Arial"/>
                <w:b/>
                <w:lang w:val="es-ES_tradnl" w:eastAsia="es-ES_tradnl"/>
              </w:rPr>
            </w:pPr>
            <w:r w:rsidRPr="002F17D0">
              <w:rPr>
                <w:rFonts w:ascii="Century Gothic" w:eastAsia="Calibri" w:hAnsi="Century Gothic" w:cs="Arial"/>
                <w:b/>
                <w:lang w:val="es-ES_tradnl" w:eastAsia="es-ES_tradnl"/>
              </w:rPr>
              <w:t>Radicación:</w:t>
            </w:r>
            <w:r w:rsidRPr="002F17D0">
              <w:rPr>
                <w:rFonts w:ascii="Century Gothic" w:eastAsia="Calibri" w:hAnsi="Century Gothic" w:cs="Arial"/>
                <w:lang w:val="es-ES_tradnl" w:eastAsia="es-ES_tradnl"/>
              </w:rPr>
              <w:t xml:space="preserve">                             </w:t>
            </w:r>
          </w:p>
        </w:tc>
        <w:tc>
          <w:tcPr>
            <w:tcW w:w="6237" w:type="dxa"/>
          </w:tcPr>
          <w:p w14:paraId="14C1BD2B" w14:textId="77777777" w:rsidR="00362031" w:rsidRPr="002F17D0" w:rsidRDefault="00362031" w:rsidP="00070249">
            <w:pPr>
              <w:contextualSpacing/>
              <w:jc w:val="both"/>
              <w:rPr>
                <w:rFonts w:ascii="Century Gothic" w:eastAsia="Calibri" w:hAnsi="Century Gothic" w:cs="Arial"/>
                <w:lang w:val="es-ES_tradnl" w:eastAsia="es-ES_tradnl"/>
              </w:rPr>
            </w:pPr>
            <w:r w:rsidRPr="002F17D0">
              <w:rPr>
                <w:rFonts w:ascii="Century Gothic" w:eastAsia="Calibri" w:hAnsi="Century Gothic" w:cs="Arial"/>
                <w:lang w:val="es-ES_tradnl" w:eastAsia="es-ES_tradnl"/>
              </w:rPr>
              <w:t>Respuesta a consulta P20240418004025</w:t>
            </w:r>
            <w:r w:rsidRPr="002F17D0">
              <w:rPr>
                <w:rFonts w:ascii="Century Gothic" w:eastAsia="Calibri" w:hAnsi="Century Gothic" w:cs="Arial"/>
                <w:lang w:val="es-ES_tradnl" w:eastAsia="es-ES_tradnl"/>
              </w:rPr>
              <w:tab/>
            </w:r>
          </w:p>
        </w:tc>
      </w:tr>
    </w:tbl>
    <w:p w14:paraId="218816FA" w14:textId="77777777" w:rsidR="00362031" w:rsidRPr="002F17D0" w:rsidRDefault="00362031" w:rsidP="00362031">
      <w:pPr>
        <w:contextualSpacing/>
        <w:jc w:val="both"/>
        <w:rPr>
          <w:rFonts w:ascii="Century Gothic" w:eastAsia="Calibri" w:hAnsi="Century Gothic" w:cs="Arial"/>
          <w:lang w:val="es-ES_tradnl" w:eastAsia="es-ES_tradnl"/>
        </w:rPr>
      </w:pPr>
    </w:p>
    <w:p w14:paraId="7CE64A29" w14:textId="77777777" w:rsidR="00362031" w:rsidRPr="002F17D0" w:rsidRDefault="00362031" w:rsidP="00362031">
      <w:pPr>
        <w:contextualSpacing/>
        <w:jc w:val="both"/>
        <w:rPr>
          <w:rFonts w:ascii="Century Gothic" w:eastAsia="Calibri" w:hAnsi="Century Gothic" w:cs="Arial"/>
          <w:lang w:val="es-ES_tradnl" w:eastAsia="es-ES_tradnl"/>
        </w:rPr>
      </w:pPr>
    </w:p>
    <w:p w14:paraId="29B802D4" w14:textId="77777777" w:rsidR="00362031" w:rsidRPr="002F17D0" w:rsidRDefault="00362031" w:rsidP="00362031">
      <w:pPr>
        <w:contextualSpacing/>
        <w:jc w:val="both"/>
        <w:rPr>
          <w:rFonts w:ascii="Century Gothic" w:eastAsia="Calibri" w:hAnsi="Century Gothic" w:cs="Arial"/>
          <w:lang w:val="es-ES" w:eastAsia="es-ES"/>
        </w:rPr>
      </w:pPr>
      <w:r w:rsidRPr="002F17D0">
        <w:rPr>
          <w:rFonts w:ascii="Century Gothic" w:eastAsia="Calibri" w:hAnsi="Century Gothic" w:cs="Arial"/>
          <w:lang w:val="es-ES" w:eastAsia="es-ES"/>
        </w:rPr>
        <w:t>Estimado Señor Carrillo:</w:t>
      </w:r>
    </w:p>
    <w:p w14:paraId="13514347" w14:textId="77777777" w:rsidR="00362031" w:rsidRPr="002F17D0" w:rsidRDefault="00362031" w:rsidP="00362031">
      <w:pPr>
        <w:spacing w:line="276" w:lineRule="auto"/>
        <w:contextualSpacing/>
        <w:jc w:val="both"/>
        <w:rPr>
          <w:rFonts w:ascii="Century Gothic" w:eastAsia="Calibri" w:hAnsi="Century Gothic" w:cs="Arial"/>
          <w:szCs w:val="24"/>
          <w:lang w:val="es-ES_tradnl" w:eastAsia="es-ES_tradnl"/>
        </w:rPr>
      </w:pPr>
    </w:p>
    <w:bookmarkEnd w:id="0"/>
    <w:bookmarkEnd w:id="1"/>
    <w:p w14:paraId="2F8EC07A" w14:textId="77777777" w:rsidR="00362031" w:rsidRPr="002F17D0" w:rsidRDefault="00362031" w:rsidP="00362031">
      <w:pPr>
        <w:spacing w:after="0" w:line="276" w:lineRule="auto"/>
        <w:jc w:val="both"/>
        <w:rPr>
          <w:rFonts w:ascii="Century Gothic" w:eastAsia="Calibri" w:hAnsi="Century Gothic" w:cs="Arial"/>
          <w:lang w:val="es-ES_tradnl"/>
        </w:rPr>
      </w:pPr>
      <w:r w:rsidRPr="002F17D0">
        <w:rPr>
          <w:rFonts w:ascii="Century Gothic" w:eastAsia="Calibri" w:hAnsi="Century Gothic" w:cs="Arial"/>
          <w:lang w:val="es-ES_tradnl"/>
        </w:rPr>
        <w:t>En ejercicio de la competencia otorgada por el numeral 8 del artículo 11 y el numeral 5 del artículo 3 del Decreto Ley 4170 de 2011</w:t>
      </w:r>
      <w:bookmarkStart w:id="3" w:name="_Hlk99120496"/>
      <w:r w:rsidRPr="002F17D0">
        <w:rPr>
          <w:rFonts w:ascii="Century Gothic" w:eastAsia="Arial MT" w:hAnsi="Century Gothic" w:cs="Arial MT"/>
          <w:lang w:val="es-ES"/>
        </w:rPr>
        <w:t xml:space="preserve">, </w:t>
      </w:r>
      <w:bookmarkEnd w:id="3"/>
      <w:r w:rsidRPr="002F17D0">
        <w:rPr>
          <w:rFonts w:ascii="Century Gothic" w:eastAsia="Calibri" w:hAnsi="Century Gothic" w:cs="Arial"/>
          <w:lang w:val="es-ES_tradnl"/>
        </w:rPr>
        <w:t>la Agencia Nacional de Contratación Pública – Colombia Compra Eficiente responde la consulta recibida el 17 de abril de 2024.</w:t>
      </w:r>
    </w:p>
    <w:p w14:paraId="127ADF51" w14:textId="77777777" w:rsidR="00362031" w:rsidRPr="002F17D0" w:rsidRDefault="00362031" w:rsidP="00362031">
      <w:pPr>
        <w:spacing w:after="0" w:line="276" w:lineRule="auto"/>
        <w:jc w:val="both"/>
        <w:rPr>
          <w:rFonts w:ascii="Century Gothic" w:eastAsia="Calibri" w:hAnsi="Century Gothic" w:cs="Arial"/>
          <w:b/>
          <w:lang w:val="es-ES_tradnl"/>
        </w:rPr>
      </w:pPr>
    </w:p>
    <w:p w14:paraId="0ED5D57C" w14:textId="77777777" w:rsidR="00362031" w:rsidRPr="002F17D0" w:rsidRDefault="00362031" w:rsidP="00362031">
      <w:pPr>
        <w:numPr>
          <w:ilvl w:val="0"/>
          <w:numId w:val="17"/>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2F17D0">
        <w:rPr>
          <w:rFonts w:ascii="Century Gothic" w:eastAsia="Calibri" w:hAnsi="Century Gothic" w:cs="Arial"/>
          <w:b/>
          <w:lang w:val="es-ES_tradnl"/>
        </w:rPr>
        <w:t xml:space="preserve">Problemas planteados </w:t>
      </w:r>
    </w:p>
    <w:p w14:paraId="3C6BAC38" w14:textId="77777777" w:rsidR="00362031" w:rsidRPr="002F17D0" w:rsidRDefault="00362031" w:rsidP="00362031">
      <w:pPr>
        <w:tabs>
          <w:tab w:val="left" w:pos="426"/>
        </w:tabs>
        <w:spacing w:after="0" w:line="276" w:lineRule="auto"/>
        <w:jc w:val="both"/>
        <w:rPr>
          <w:rFonts w:ascii="Century Gothic" w:eastAsia="Calibri" w:hAnsi="Century Gothic" w:cs="Arial"/>
          <w:b/>
          <w:lang w:val="es-ES_tradnl"/>
        </w:rPr>
      </w:pPr>
    </w:p>
    <w:p w14:paraId="09BAC6B3" w14:textId="77777777" w:rsidR="00362031" w:rsidRPr="002F17D0" w:rsidRDefault="00362031" w:rsidP="00362031">
      <w:pPr>
        <w:spacing w:after="0" w:line="276" w:lineRule="auto"/>
        <w:jc w:val="both"/>
        <w:rPr>
          <w:rFonts w:ascii="Century Gothic" w:hAnsi="Century Gothic" w:cs="Arial"/>
          <w:lang w:val="es-ES_tradnl"/>
        </w:rPr>
      </w:pPr>
      <w:r w:rsidRPr="002F17D0">
        <w:rPr>
          <w:rFonts w:ascii="Century Gothic" w:hAnsi="Century Gothic" w:cs="Arial"/>
          <w:lang w:val="es-ES_tradnl"/>
        </w:rPr>
        <w:t xml:space="preserve">De conformidad con el régimen de contratación especial de una Empresa Social del Estado, usted realiza las siguientes preguntas: </w:t>
      </w:r>
    </w:p>
    <w:p w14:paraId="5D657926" w14:textId="77777777" w:rsidR="00362031" w:rsidRPr="002F17D0" w:rsidRDefault="00362031" w:rsidP="00362031">
      <w:pPr>
        <w:spacing w:after="0" w:line="276" w:lineRule="auto"/>
        <w:jc w:val="both"/>
        <w:rPr>
          <w:rFonts w:ascii="Century Gothic" w:hAnsi="Century Gothic" w:cs="Arial"/>
          <w:lang w:val="es-ES_tradnl"/>
        </w:rPr>
      </w:pPr>
    </w:p>
    <w:p w14:paraId="18E58285"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“1. ¿Cuál es la diferencia entre el Plan Anual de Adquisiciones y el plan de compras?</w:t>
      </w:r>
    </w:p>
    <w:p w14:paraId="37CCE862"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2. ¿Qué es el valor estimado en el Plan Anual de Adquisiciones?</w:t>
      </w:r>
    </w:p>
    <w:p w14:paraId="4AFBB6B1"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3. ¿Debe incluirse todas las modalidades de selección en el Plan Anual de [Adquisiciones]?</w:t>
      </w:r>
    </w:p>
    <w:p w14:paraId="359C7BE5"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w:t>
      </w:r>
    </w:p>
    <w:p w14:paraId="4F49C0A1"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lastRenderedPageBreak/>
        <w:t>5. ¿Hay un valor mínimo de los bienes y servicios para que hagan parte del plan anual de compras?</w:t>
      </w:r>
    </w:p>
    <w:p w14:paraId="5B6FC26B"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6. ¿Las contrataciones de profesionales y personal de apoyo se incluyen en el Plan de compras?</w:t>
      </w:r>
    </w:p>
    <w:p w14:paraId="69826C38"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7. ¿Qué son las necesidades adicionales en el Plan Anual de Adquisiciones?</w:t>
      </w:r>
    </w:p>
    <w:p w14:paraId="4B7E8905"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8. ¿Cuál es el proceso para publicar el Plan Anual de Adquisiciones?</w:t>
      </w:r>
    </w:p>
    <w:p w14:paraId="505B5524"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9. ¿Cómo modifico el Plan Anual de Adquisiciones de la entidad?</w:t>
      </w:r>
    </w:p>
    <w:p w14:paraId="5ADE1520"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10. ¿Cuándo debo actualizar el Plan Anual de Adquisiciones?</w:t>
      </w:r>
    </w:p>
    <w:p w14:paraId="14DD5EAB" w14:textId="77777777" w:rsidR="00362031" w:rsidRPr="002F17D0" w:rsidRDefault="00362031" w:rsidP="00362031">
      <w:pPr>
        <w:spacing w:after="0" w:line="240" w:lineRule="auto"/>
        <w:ind w:left="709" w:right="709"/>
        <w:jc w:val="both"/>
        <w:rPr>
          <w:rFonts w:ascii="Century Gothic" w:hAnsi="Century Gothic" w:cs="Arial"/>
          <w:sz w:val="20"/>
          <w:szCs w:val="20"/>
          <w:lang w:val="es-ES"/>
        </w:rPr>
      </w:pPr>
      <w:r w:rsidRPr="1CC9B325">
        <w:rPr>
          <w:rFonts w:ascii="Century Gothic" w:hAnsi="Century Gothic" w:cs="Arial"/>
          <w:sz w:val="20"/>
          <w:szCs w:val="20"/>
          <w:lang w:val="es-ES"/>
        </w:rPr>
        <w:t>11. ¿Cuál es el proceso para llevar a cabo la actualización o modificación del Plan Anual de Adquisiciones?</w:t>
      </w:r>
    </w:p>
    <w:p w14:paraId="0B858B22"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12. ¿Cuántas veces puedo realizar actualización o modificación del Plan Anual de Adquisiciones?</w:t>
      </w:r>
    </w:p>
    <w:p w14:paraId="1D3755FE"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13. ¿Es obligatorio comprar los bienes y servicios que establezca en el Plan Anual de Adquisiciones?</w:t>
      </w:r>
    </w:p>
    <w:p w14:paraId="6EEAC56A" w14:textId="77777777" w:rsidR="00362031" w:rsidRPr="002F17D0" w:rsidRDefault="00362031" w:rsidP="00362031">
      <w:pPr>
        <w:spacing w:after="0" w:line="240" w:lineRule="auto"/>
        <w:ind w:left="709" w:right="709"/>
        <w:jc w:val="both"/>
        <w:rPr>
          <w:rFonts w:ascii="Century Gothic" w:hAnsi="Century Gothic" w:cs="Arial"/>
          <w:sz w:val="20"/>
          <w:szCs w:val="20"/>
          <w:lang w:val="es-ES_tradnl"/>
        </w:rPr>
      </w:pPr>
      <w:r w:rsidRPr="002F17D0">
        <w:rPr>
          <w:rFonts w:ascii="Century Gothic" w:hAnsi="Century Gothic" w:cs="Arial"/>
          <w:sz w:val="20"/>
          <w:szCs w:val="20"/>
          <w:lang w:val="es-ES_tradnl"/>
        </w:rPr>
        <w:t>14. ¿Puedo incluir nuevas necesidades de compra y contratación de bienes y servicios identificados durante la vigencia actual?</w:t>
      </w:r>
    </w:p>
    <w:p w14:paraId="3FA47309" w14:textId="77777777" w:rsidR="00362031" w:rsidRPr="002F17D0" w:rsidRDefault="00362031" w:rsidP="00362031">
      <w:pPr>
        <w:spacing w:after="0" w:line="240" w:lineRule="auto"/>
        <w:ind w:left="709" w:right="709"/>
        <w:jc w:val="both"/>
        <w:rPr>
          <w:rFonts w:ascii="Century Gothic" w:hAnsi="Century Gothic" w:cs="Arial"/>
          <w:sz w:val="20"/>
          <w:szCs w:val="20"/>
          <w:lang w:val="es-ES"/>
        </w:rPr>
      </w:pPr>
      <w:r w:rsidRPr="002F17D0">
        <w:rPr>
          <w:rFonts w:ascii="Century Gothic" w:hAnsi="Century Gothic" w:cs="Arial"/>
          <w:sz w:val="20"/>
          <w:szCs w:val="20"/>
          <w:lang w:val="es-ES_tradnl"/>
        </w:rPr>
        <w:t>15. ¿Cuándo se finalice la vigencia se debe realizar algún informe sobre el Plan Anual de Adquisiciones o únicamente se da por finalizado y se proyecta el de la siguiente vigencia?”</w:t>
      </w:r>
      <w:r w:rsidRPr="002F17D0">
        <w:rPr>
          <w:rFonts w:ascii="Century Gothic" w:hAnsi="Century Gothic" w:cs="Arial"/>
          <w:sz w:val="20"/>
          <w:szCs w:val="20"/>
          <w:lang w:val="es-ES"/>
        </w:rPr>
        <w:t xml:space="preserve"> [sic]</w:t>
      </w:r>
    </w:p>
    <w:p w14:paraId="22DE001B" w14:textId="77777777" w:rsidR="00362031" w:rsidRPr="002F17D0" w:rsidRDefault="00362031" w:rsidP="00362031">
      <w:pPr>
        <w:spacing w:after="0" w:line="276" w:lineRule="auto"/>
        <w:ind w:right="709"/>
        <w:jc w:val="both"/>
        <w:rPr>
          <w:rFonts w:ascii="Century Gothic" w:hAnsi="Century Gothic" w:cs="Arial"/>
        </w:rPr>
      </w:pPr>
      <w:r w:rsidRPr="002F17D0">
        <w:rPr>
          <w:rFonts w:ascii="Century Gothic" w:hAnsi="Century Gothic" w:cs="Arial"/>
        </w:rPr>
        <w:t xml:space="preserve"> </w:t>
      </w:r>
    </w:p>
    <w:p w14:paraId="39B6CB80" w14:textId="77777777" w:rsidR="00362031" w:rsidRPr="002F17D0" w:rsidRDefault="00362031" w:rsidP="00362031">
      <w:pPr>
        <w:numPr>
          <w:ilvl w:val="0"/>
          <w:numId w:val="17"/>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2F17D0">
        <w:rPr>
          <w:rFonts w:ascii="Century Gothic" w:eastAsia="Calibri" w:hAnsi="Century Gothic" w:cs="Arial"/>
          <w:b/>
          <w:lang w:val="es-ES_tradnl"/>
        </w:rPr>
        <w:t>Consideraciones</w:t>
      </w:r>
    </w:p>
    <w:p w14:paraId="34A9B01D" w14:textId="77777777" w:rsidR="00362031" w:rsidRPr="002F17D0" w:rsidRDefault="00362031" w:rsidP="00362031">
      <w:pPr>
        <w:spacing w:after="0" w:line="240" w:lineRule="auto"/>
        <w:jc w:val="both"/>
        <w:rPr>
          <w:rFonts w:ascii="Century Gothic" w:eastAsia="Calibri" w:hAnsi="Century Gothic" w:cs="Arial"/>
          <w:lang w:val="es-ES"/>
        </w:rPr>
      </w:pPr>
    </w:p>
    <w:p w14:paraId="6CD60E5E" w14:textId="77777777" w:rsidR="00362031" w:rsidRPr="002F17D0" w:rsidRDefault="00362031" w:rsidP="00362031">
      <w:pPr>
        <w:spacing w:after="120" w:line="276" w:lineRule="auto"/>
        <w:jc w:val="both"/>
        <w:rPr>
          <w:rFonts w:ascii="Century Gothic" w:hAnsi="Century Gothic" w:cs="Arial"/>
          <w:bCs/>
        </w:rPr>
      </w:pPr>
      <w:r w:rsidRPr="002F17D0">
        <w:rPr>
          <w:rFonts w:ascii="Century Gothic" w:hAnsi="Century Gothic" w:cs="Arial"/>
          <w:bCs/>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6AF21113" w14:textId="77777777" w:rsidR="00362031" w:rsidRPr="002F17D0" w:rsidRDefault="00362031" w:rsidP="00362031">
      <w:pPr>
        <w:spacing w:after="120" w:line="276" w:lineRule="auto"/>
        <w:ind w:firstLine="708"/>
        <w:jc w:val="both"/>
        <w:rPr>
          <w:rFonts w:ascii="Century Gothic" w:hAnsi="Century Gothic" w:cs="Arial"/>
          <w:lang w:val="es-ES"/>
        </w:rPr>
      </w:pPr>
      <w:r w:rsidRPr="002F17D0">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F17D0">
        <w:rPr>
          <w:rFonts w:ascii="Century Gothic" w:hAnsi="Century Gothic" w:cs="Arial"/>
          <w:vertAlign w:val="superscript"/>
          <w:lang w:val="es-ES"/>
        </w:rPr>
        <w:footnoteReference w:id="1"/>
      </w:r>
      <w:r w:rsidRPr="002F17D0">
        <w:rPr>
          <w:rFonts w:ascii="Century Gothic" w:hAnsi="Century Gothic" w:cs="Arial"/>
          <w:lang w:val="es-ES"/>
        </w:rPr>
        <w:t xml:space="preserve">. Esta competencia de interpretación de normas generales, </w:t>
      </w:r>
      <w:r w:rsidRPr="002F17D0">
        <w:rPr>
          <w:rFonts w:ascii="Century Gothic" w:hAnsi="Century Gothic" w:cs="Arial"/>
          <w:lang w:val="es-ES"/>
        </w:rPr>
        <w:lastRenderedPageBreak/>
        <w:t>por definición, no puede extenderse a la resolución de controversias ni brindar asesorías sobre casos puntuales.</w:t>
      </w:r>
      <w:r w:rsidRPr="002F17D0">
        <w:rPr>
          <w:rFonts w:ascii="Century Gothic" w:eastAsia="Calibri" w:hAnsi="Century Gothic" w:cs="Arial"/>
          <w:lang w:val="es-MX"/>
        </w:rPr>
        <w:t xml:space="preserve">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6385F984" w14:textId="77777777" w:rsidR="00362031" w:rsidRPr="002F17D0" w:rsidRDefault="00362031" w:rsidP="00362031">
      <w:pPr>
        <w:tabs>
          <w:tab w:val="left" w:pos="426"/>
        </w:tabs>
        <w:spacing w:before="120" w:after="120" w:line="276" w:lineRule="auto"/>
        <w:jc w:val="both"/>
        <w:rPr>
          <w:rFonts w:ascii="Century Gothic" w:eastAsia="Calibri" w:hAnsi="Century Gothic" w:cs="Arial"/>
          <w:u w:val="single"/>
          <w:lang w:val="es-ES_tradnl" w:eastAsia="es-MX"/>
        </w:rPr>
      </w:pPr>
      <w:r w:rsidRPr="002F17D0">
        <w:rPr>
          <w:rFonts w:ascii="Century Gothic" w:eastAsia="Calibri" w:hAnsi="Century Gothic" w:cs="Arial"/>
          <w:lang w:val="es-MX"/>
        </w:rPr>
        <w:tab/>
      </w:r>
      <w:r w:rsidRPr="002F17D0">
        <w:rPr>
          <w:rFonts w:ascii="Century Gothic" w:eastAsia="Calibri" w:hAnsi="Century Gothic" w:cs="Arial"/>
          <w:lang w:val="es-MX"/>
        </w:rPr>
        <w:tab/>
        <w:t xml:space="preserve">Sin perjuicio de lo anterior, </w:t>
      </w:r>
      <w:r w:rsidRPr="002F17D0">
        <w:rPr>
          <w:rFonts w:ascii="Century Gothic" w:eastAsia="Calibri" w:hAnsi="Century Gothic" w:cs="Arial"/>
          <w:lang w:val="es-ES"/>
        </w:rPr>
        <w:t>la Subdirección de Gestión Contractual de esta Agencia dentro de los límites de sus atribuciones –esto es, haciendo abstracción del caso particular expuesto por peticionario–, resolverá la consulta conforme a las normas generales en materia de contratación estatal</w:t>
      </w:r>
      <w:r w:rsidRPr="002F17D0">
        <w:rPr>
          <w:rFonts w:ascii="Century Gothic" w:eastAsia="Calibri" w:hAnsi="Century Gothic" w:cs="Arial"/>
          <w:lang w:val="es-ES_tradnl" w:eastAsia="es-MX"/>
        </w:rPr>
        <w:t>. Con este objetivo se analizarán los siguientes temas:</w:t>
      </w:r>
      <w:r w:rsidRPr="002F17D0">
        <w:rPr>
          <w:rFonts w:ascii="Century Gothic" w:hAnsi="Century Gothic"/>
        </w:rPr>
        <w:t xml:space="preserve"> i</w:t>
      </w:r>
      <w:r w:rsidRPr="002F17D0">
        <w:rPr>
          <w:rFonts w:ascii="Century Gothic" w:eastAsia="Calibri" w:hAnsi="Century Gothic" w:cs="Arial"/>
          <w:lang w:val="es-ES_tradnl" w:eastAsia="es-MX"/>
        </w:rPr>
        <w:t xml:space="preserve">) régimen de contratación de las Empresas Sociales del Estado; ii) obligatoriedad de elaboración del Plan Anual de Adquisiciones; y iii) </w:t>
      </w:r>
      <w:r w:rsidRPr="000909E7">
        <w:rPr>
          <w:rFonts w:ascii="Century Gothic" w:eastAsia="Calibri" w:hAnsi="Century Gothic" w:cs="Arial"/>
          <w:lang w:val="es-ES_tradnl" w:eastAsia="es-MX"/>
        </w:rPr>
        <w:t>vigencia del Plan Anual de Adquisiciones. Nueva postura incorporada por el Concepto CU-007 de 2024.</w:t>
      </w:r>
    </w:p>
    <w:p w14:paraId="25C22149" w14:textId="77777777" w:rsidR="00362031" w:rsidRPr="002F17D0" w:rsidRDefault="00362031" w:rsidP="00362031">
      <w:pPr>
        <w:spacing w:after="120" w:line="276" w:lineRule="auto"/>
        <w:ind w:firstLine="709"/>
        <w:jc w:val="both"/>
        <w:rPr>
          <w:rFonts w:ascii="Century Gothic" w:eastAsia="Calibri" w:hAnsi="Century Gothic" w:cs="Arial"/>
          <w:bCs/>
          <w:lang w:val="es-MX"/>
        </w:rPr>
      </w:pPr>
      <w:r w:rsidRPr="002F17D0">
        <w:rPr>
          <w:rFonts w:ascii="Century Gothic" w:eastAsia="Calibri" w:hAnsi="Century Gothic" w:cs="Arial"/>
          <w:bCs/>
          <w:lang w:val="es-MX"/>
        </w:rPr>
        <w:t>La Agencia Nacional de Contratación Pública – Colombia Compra Eficiente ha estudiado los regímenes especiales de contratación, en particular los referentes a las Empresas Sociales del Estado, entre otros, en los conceptos CU-003 del 15 de enero de 2020, C-079 de 5 de febrero de 2020, C-027 del 13 de febrero de 2020, C-179 del 16 de marzo de 2020, C-168 de 31 de marzo de 2020, C-362 del 03 de julio de 2020, C-658 de 2020, C-741 del 29 de noviembre del 2022, C-343 del 26 de octubre del 2023, C-038 del 23 de abril de 2024.</w:t>
      </w:r>
    </w:p>
    <w:p w14:paraId="2383A950" w14:textId="77777777" w:rsidR="00362031" w:rsidRPr="002F17D0" w:rsidRDefault="00362031" w:rsidP="00362031">
      <w:pPr>
        <w:spacing w:after="0" w:line="276" w:lineRule="auto"/>
        <w:ind w:firstLine="709"/>
        <w:jc w:val="both"/>
        <w:rPr>
          <w:rFonts w:ascii="Century Gothic" w:eastAsia="Calibri" w:hAnsi="Century Gothic" w:cs="Arial"/>
          <w:bCs/>
          <w:lang w:val="es-MX"/>
        </w:rPr>
      </w:pPr>
      <w:r w:rsidRPr="002F17D0">
        <w:rPr>
          <w:rFonts w:ascii="Century Gothic" w:eastAsia="Calibri" w:hAnsi="Century Gothic" w:cs="Arial"/>
          <w:bCs/>
          <w:lang w:val="es-MX"/>
        </w:rPr>
        <w:t xml:space="preserve">De igual forma, esta Agencia, se ha pronunciado en diferentes oportunidades en lo concerniente al marco normativo del Plan Anual de Adquisiciones entre otros, en los conceptos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C-733 del 13 de enero de 2022, C-026 del 18 de febrero de 2022, C-027 del 25 de febrero de 2022, C-047 del 2 de marzo de 2022, C-087 del 17 de marzo de 2022, C-408 del 23 de junio </w:t>
      </w:r>
      <w:r w:rsidRPr="002F17D0">
        <w:rPr>
          <w:rFonts w:ascii="Century Gothic" w:eastAsia="Calibri" w:hAnsi="Century Gothic" w:cs="Arial"/>
          <w:bCs/>
          <w:lang w:val="es-MX"/>
        </w:rPr>
        <w:lastRenderedPageBreak/>
        <w:t>de 2022, C-622 de 28 de septiembre de 2022, C-754 de 9 de noviembre de 2022, C-763 de 15 de noviembre de 2022, C-062 de 18 de abril de 2023, C-142 de 30 de mayo de 2023, C-196 de 15 de junio de 2023, C-122 de 21 de junio de 2023, C-364 de 6 de septiembre de 2023 y C-438 del 24 de octubre 2023</w:t>
      </w:r>
      <w:r w:rsidRPr="002F17D0">
        <w:rPr>
          <w:rFonts w:ascii="Century Gothic" w:eastAsia="Calibri" w:hAnsi="Century Gothic" w:cs="Arial"/>
          <w:vertAlign w:val="superscript"/>
        </w:rPr>
        <w:footnoteReference w:id="2"/>
      </w:r>
      <w:r w:rsidRPr="002F17D0">
        <w:rPr>
          <w:rFonts w:ascii="Century Gothic" w:eastAsia="Calibri" w:hAnsi="Century Gothic" w:cs="Arial"/>
          <w:bCs/>
          <w:lang w:val="es-MX"/>
        </w:rPr>
        <w:t xml:space="preserve">. </w:t>
      </w:r>
    </w:p>
    <w:p w14:paraId="0D0339F5" w14:textId="77777777" w:rsidR="00362031" w:rsidRPr="002F17D0" w:rsidRDefault="00362031" w:rsidP="00362031">
      <w:pPr>
        <w:spacing w:before="120" w:after="0" w:line="276" w:lineRule="auto"/>
        <w:ind w:firstLine="709"/>
        <w:jc w:val="both"/>
        <w:rPr>
          <w:rFonts w:ascii="Century Gothic" w:eastAsia="Calibri" w:hAnsi="Century Gothic" w:cs="Arial"/>
          <w:bCs/>
          <w:lang w:val="es-MX"/>
        </w:rPr>
      </w:pPr>
      <w:r w:rsidRPr="002F17D0">
        <w:rPr>
          <w:rFonts w:ascii="Century Gothic" w:eastAsia="Calibri" w:hAnsi="Century Gothic" w:cs="Arial"/>
          <w:bCs/>
          <w:lang w:val="es-MX"/>
        </w:rPr>
        <w:t>Dentro de los conceptos expedidos por la Agencia Nacional de Contratación Pública – Colombia Compra Eficiente, se destaca el Concepto Unificado CU-007 del 16 de enero de 2024, en el que se realiza una serie de consideraciones como producto de la interpretación de las disposiciones que rigen el Plan Anual de Adquisiciones, en particular, en lo correspondiente a su elaboración, actualización, modificación, publicación y vigencia. Esto, con el fin de facilitar a las Entidades Estatales, la interpretación y aplicación del mandato señalado en el artículo 74 de la Ley 1474 de 2011. Las tesis expuestas en los anteriores conceptos se reiteran a continuación y se complementan en lo pertinente.</w:t>
      </w:r>
    </w:p>
    <w:p w14:paraId="4FD321F4" w14:textId="77777777" w:rsidR="00362031" w:rsidRPr="000534B5" w:rsidRDefault="00362031" w:rsidP="00362031">
      <w:pPr>
        <w:widowControl w:val="0"/>
        <w:autoSpaceDE w:val="0"/>
        <w:autoSpaceDN w:val="0"/>
        <w:spacing w:after="0" w:line="276" w:lineRule="auto"/>
        <w:jc w:val="both"/>
        <w:rPr>
          <w:rFonts w:ascii="Century Gothic" w:hAnsi="Century Gothic" w:cs="Arial"/>
          <w:b/>
          <w:sz w:val="14"/>
          <w:szCs w:val="14"/>
          <w:lang w:val="es-MX"/>
        </w:rPr>
      </w:pPr>
    </w:p>
    <w:p w14:paraId="71CA5F16" w14:textId="77777777" w:rsidR="00362031" w:rsidRPr="002F17D0" w:rsidRDefault="00362031" w:rsidP="00362031">
      <w:pPr>
        <w:spacing w:after="0" w:line="276" w:lineRule="auto"/>
        <w:contextualSpacing/>
        <w:jc w:val="both"/>
        <w:rPr>
          <w:rFonts w:ascii="Century Gothic" w:eastAsia="Arial" w:hAnsi="Century Gothic" w:cs="Arial"/>
          <w:b/>
          <w:bCs/>
          <w:lang w:val="es-ES_tradnl" w:eastAsia="es-ES_tradnl"/>
        </w:rPr>
      </w:pPr>
      <w:bookmarkStart w:id="4" w:name="_Hlk73970609"/>
      <w:r w:rsidRPr="002F17D0">
        <w:rPr>
          <w:rFonts w:ascii="Century Gothic" w:eastAsia="Arial" w:hAnsi="Century Gothic" w:cs="Arial"/>
          <w:b/>
          <w:bCs/>
          <w:lang w:val="es-ES_tradnl" w:eastAsia="es-ES_tradnl"/>
        </w:rPr>
        <w:t>2.1. Régimen de contratación de las Empresas Sociales del Estado. Reiteración de línea</w:t>
      </w:r>
      <w:r>
        <w:rPr>
          <w:rFonts w:ascii="Century Gothic" w:eastAsia="Arial" w:hAnsi="Century Gothic" w:cs="Arial"/>
          <w:b/>
          <w:bCs/>
          <w:lang w:val="es-ES_tradnl" w:eastAsia="es-ES_tradnl"/>
        </w:rPr>
        <w:t>.</w:t>
      </w:r>
    </w:p>
    <w:p w14:paraId="7BAEB9D6" w14:textId="77777777" w:rsidR="00362031" w:rsidRPr="000534B5" w:rsidRDefault="00362031" w:rsidP="00362031">
      <w:pPr>
        <w:spacing w:after="0" w:line="240" w:lineRule="auto"/>
        <w:jc w:val="both"/>
        <w:rPr>
          <w:rFonts w:ascii="Century Gothic" w:eastAsia="Arial" w:hAnsi="Century Gothic" w:cs="Arial"/>
          <w:b/>
          <w:sz w:val="14"/>
          <w:szCs w:val="14"/>
          <w:lang w:val="es-ES_tradnl" w:eastAsia="es-ES_tradnl"/>
        </w:rPr>
      </w:pPr>
    </w:p>
    <w:p w14:paraId="791C47D7" w14:textId="77777777" w:rsidR="00362031" w:rsidRPr="002F17D0" w:rsidRDefault="00362031" w:rsidP="00362031">
      <w:pPr>
        <w:spacing w:after="0" w:line="276" w:lineRule="auto"/>
        <w:jc w:val="both"/>
        <w:rPr>
          <w:rFonts w:ascii="Century Gothic" w:hAnsi="Century Gothic" w:cs="Arial"/>
          <w:lang w:val="es-MX"/>
        </w:rPr>
      </w:pPr>
      <w:r w:rsidRPr="002F17D0">
        <w:rPr>
          <w:rFonts w:ascii="Century Gothic" w:eastAsia="Arial" w:hAnsi="Century Gothic" w:cs="Arial"/>
          <w:lang w:val="es-ES_tradnl" w:eastAsia="es-ES_tradnl"/>
        </w:rPr>
        <w:t>L</w:t>
      </w:r>
      <w:r w:rsidRPr="002F17D0">
        <w:rPr>
          <w:rFonts w:ascii="Century Gothic" w:hAnsi="Century Gothic" w:cs="Arial"/>
          <w:lang w:val="es-MX"/>
        </w:rPr>
        <w:t xml:space="preserve">as Empresas Sociales del Estado son </w:t>
      </w:r>
      <w:r>
        <w:rPr>
          <w:rFonts w:ascii="Century Gothic" w:hAnsi="Century Gothic" w:cs="Arial"/>
          <w:lang w:val="es-MX"/>
        </w:rPr>
        <w:t>entidades</w:t>
      </w:r>
      <w:r w:rsidRPr="002F17D0">
        <w:rPr>
          <w:rFonts w:ascii="Century Gothic" w:hAnsi="Century Gothic" w:cs="Arial"/>
          <w:lang w:val="es-MX"/>
        </w:rPr>
        <w:t xml:space="preserve"> públicas de categoría especial, descentralizada por servicios, con personería jurídica, patrimonio propio y autonomía administrativa</w:t>
      </w:r>
      <w:r w:rsidRPr="002F17D0">
        <w:rPr>
          <w:rFonts w:ascii="Century Gothic" w:hAnsi="Century Gothic" w:cs="Arial"/>
          <w:vertAlign w:val="superscript"/>
          <w:lang w:val="es-MX"/>
        </w:rPr>
        <w:footnoteReference w:id="3"/>
      </w:r>
      <w:r w:rsidRPr="002F17D0">
        <w:rPr>
          <w:rFonts w:ascii="Century Gothic" w:hAnsi="Century Gothic" w:cs="Arial"/>
          <w:lang w:val="es-MX"/>
        </w:rPr>
        <w:t xml:space="preserve">. A través de ellas la Nación o las entidades territoriales prestan el servicio de salud de manera directa, es decir, las Empresas Sociales del Estado son, esencialmente, los hospitales públicos. El Consejo de Estado, en relación con la naturaleza jurídica de estas entidades, precisó: </w:t>
      </w:r>
    </w:p>
    <w:p w14:paraId="4CFD021C" w14:textId="77777777" w:rsidR="00362031" w:rsidRPr="000534B5" w:rsidRDefault="00362031" w:rsidP="00362031">
      <w:pPr>
        <w:spacing w:after="0" w:line="276" w:lineRule="auto"/>
        <w:jc w:val="both"/>
        <w:rPr>
          <w:rFonts w:ascii="Century Gothic" w:eastAsia="Calibri" w:hAnsi="Century Gothic" w:cs="Arial"/>
          <w:sz w:val="18"/>
          <w:szCs w:val="18"/>
          <w:lang w:val="es-MX"/>
        </w:rPr>
      </w:pPr>
    </w:p>
    <w:p w14:paraId="2146C184" w14:textId="77777777" w:rsidR="00362031" w:rsidRPr="002F17D0" w:rsidRDefault="00362031" w:rsidP="00362031">
      <w:pPr>
        <w:spacing w:after="0" w:line="240" w:lineRule="auto"/>
        <w:ind w:left="709" w:right="709"/>
        <w:jc w:val="both"/>
        <w:rPr>
          <w:rFonts w:ascii="Century Gothic" w:eastAsia="Calibri" w:hAnsi="Century Gothic" w:cs="Arial"/>
          <w:sz w:val="20"/>
          <w:szCs w:val="20"/>
        </w:rPr>
      </w:pPr>
      <w:r w:rsidRPr="002F17D0">
        <w:rPr>
          <w:rFonts w:ascii="Century Gothic" w:eastAsia="Calibri" w:hAnsi="Century Gothic" w:cs="Arial"/>
          <w:sz w:val="20"/>
          <w:szCs w:val="20"/>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2F17D0">
        <w:rPr>
          <w:rFonts w:ascii="Century Gothic" w:eastAsia="Calibri" w:hAnsi="Century Gothic" w:cs="Arial"/>
          <w:sz w:val="20"/>
          <w:szCs w:val="20"/>
          <w:vertAlign w:val="superscript"/>
        </w:rPr>
        <w:footnoteReference w:id="4"/>
      </w:r>
      <w:r w:rsidRPr="002F17D0">
        <w:rPr>
          <w:rFonts w:ascii="Century Gothic" w:eastAsia="Calibri" w:hAnsi="Century Gothic" w:cs="Arial"/>
          <w:sz w:val="20"/>
          <w:szCs w:val="20"/>
        </w:rPr>
        <w:t xml:space="preserve">. </w:t>
      </w:r>
    </w:p>
    <w:p w14:paraId="327ABA86" w14:textId="77777777" w:rsidR="00362031" w:rsidRPr="000534B5" w:rsidRDefault="00362031" w:rsidP="00362031">
      <w:pPr>
        <w:spacing w:after="0" w:line="276" w:lineRule="auto"/>
        <w:ind w:left="709" w:right="709"/>
        <w:jc w:val="both"/>
        <w:rPr>
          <w:rFonts w:ascii="Century Gothic" w:eastAsia="Calibri" w:hAnsi="Century Gothic" w:cs="Arial"/>
          <w:sz w:val="18"/>
          <w:szCs w:val="18"/>
        </w:rPr>
      </w:pPr>
    </w:p>
    <w:p w14:paraId="29526ACB" w14:textId="77777777" w:rsidR="00362031" w:rsidRPr="002F17D0" w:rsidRDefault="00362031" w:rsidP="00362031">
      <w:pPr>
        <w:widowControl w:val="0"/>
        <w:autoSpaceDE w:val="0"/>
        <w:autoSpaceDN w:val="0"/>
        <w:spacing w:after="120" w:line="276" w:lineRule="auto"/>
        <w:ind w:right="102" w:firstLine="709"/>
        <w:jc w:val="both"/>
        <w:rPr>
          <w:rFonts w:ascii="Century Gothic" w:eastAsia="Arial" w:hAnsi="Century Gothic" w:cs="Arial"/>
          <w:lang w:val="es-ES"/>
        </w:rPr>
      </w:pPr>
      <w:r w:rsidRPr="002F17D0">
        <w:rPr>
          <w:rFonts w:ascii="Century Gothic" w:eastAsia="Arial" w:hAnsi="Century Gothic" w:cs="Arial"/>
          <w:lang w:val="es-ES"/>
        </w:rPr>
        <w:lastRenderedPageBreak/>
        <w:t xml:space="preserve">De la cita precedente se puede concluir entonces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59D7A57E" w14:textId="77777777" w:rsidR="00362031" w:rsidRPr="002F17D0" w:rsidRDefault="00362031" w:rsidP="00362031">
      <w:pPr>
        <w:spacing w:after="120" w:line="276" w:lineRule="auto"/>
        <w:ind w:firstLine="709"/>
        <w:jc w:val="both"/>
        <w:rPr>
          <w:rFonts w:ascii="Century Gothic" w:hAnsi="Century Gothic" w:cs="Arial"/>
        </w:rPr>
      </w:pPr>
      <w:r w:rsidRPr="002F17D0">
        <w:rPr>
          <w:rFonts w:ascii="Century Gothic" w:hAnsi="Century Gothic" w:cs="Arial"/>
        </w:rPr>
        <w:t xml:space="preserve">Ahora, de conformidad con el numeral 6 del artículo 195 de la Ley 100 de 1993, el régimen de contratación de las Empresas Sociales del Estado es el de derecho privado, es decir, por las disposiciones contenidas en el Código de Comercio y el Código Civil aplicables en lo que resulten pertinentes, salvo en las materias particularmente reguladas </w:t>
      </w:r>
      <w:r w:rsidRPr="002F17D0">
        <w:rPr>
          <w:rFonts w:ascii="Century Gothic" w:eastAsia="Calibri" w:hAnsi="Century Gothic" w:cs="Arial"/>
        </w:rPr>
        <w:t xml:space="preserve">por el derecho público. </w:t>
      </w:r>
      <w:r w:rsidRPr="002F17D0">
        <w:rPr>
          <w:rFonts w:ascii="Century Gothic" w:hAnsi="Century Gothic" w:cs="Arial"/>
        </w:rPr>
        <w:t>La norma referida prescribe que “En materia contractual se regirá por el derecho privado, pero podrá discrecionalmente utilizar las cláusulas exorbitantes previstas en el estatuto general de contratación de la administración pública”.</w:t>
      </w:r>
    </w:p>
    <w:p w14:paraId="40F4B202" w14:textId="77777777" w:rsidR="00362031" w:rsidRPr="002F17D0" w:rsidRDefault="00362031" w:rsidP="00362031">
      <w:pPr>
        <w:widowControl w:val="0"/>
        <w:autoSpaceDE w:val="0"/>
        <w:autoSpaceDN w:val="0"/>
        <w:spacing w:after="0" w:line="276" w:lineRule="auto"/>
        <w:ind w:right="102" w:firstLine="709"/>
        <w:jc w:val="both"/>
        <w:rPr>
          <w:rFonts w:ascii="Century Gothic" w:eastAsia="Arial" w:hAnsi="Century Gothic" w:cs="Arial"/>
          <w:lang w:val="es-ES"/>
        </w:rPr>
      </w:pPr>
      <w:r w:rsidRPr="002F17D0">
        <w:rPr>
          <w:rFonts w:ascii="Century Gothic" w:eastAsia="Arial" w:hAnsi="Century Gothic" w:cs="Arial"/>
          <w:lang w:val="es-ES"/>
        </w:rPr>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2F17D0">
        <w:rPr>
          <w:rFonts w:ascii="Century Gothic" w:eastAsia="Arial" w:hAnsi="Century Gothic" w:cs="Arial"/>
          <w:vertAlign w:val="superscript"/>
          <w:lang w:val="es-ES"/>
        </w:rPr>
        <w:footnoteReference w:id="5"/>
      </w:r>
      <w:r w:rsidRPr="002F17D0">
        <w:rPr>
          <w:rFonts w:ascii="Century Gothic" w:eastAsia="Arial" w:hAnsi="Century Gothic" w:cs="Arial"/>
          <w:lang w:val="es-ES"/>
        </w:rPr>
        <w:t>. En esta misma línea, el artículo 83 de la Ley 489 de 1998, dispuso lo</w:t>
      </w:r>
      <w:r w:rsidRPr="002F17D0">
        <w:rPr>
          <w:rFonts w:ascii="Century Gothic" w:eastAsia="Arial" w:hAnsi="Century Gothic" w:cs="Arial"/>
          <w:spacing w:val="-12"/>
          <w:lang w:val="es-ES"/>
        </w:rPr>
        <w:t xml:space="preserve"> </w:t>
      </w:r>
      <w:r w:rsidRPr="002F17D0">
        <w:rPr>
          <w:rFonts w:ascii="Century Gothic" w:eastAsia="Arial" w:hAnsi="Century Gothic" w:cs="Arial"/>
          <w:lang w:val="es-ES"/>
        </w:rPr>
        <w:t>siguiente:</w:t>
      </w:r>
    </w:p>
    <w:p w14:paraId="065DCB66" w14:textId="77777777" w:rsidR="00362031" w:rsidRPr="002F17D0" w:rsidRDefault="00362031" w:rsidP="00362031">
      <w:pPr>
        <w:widowControl w:val="0"/>
        <w:autoSpaceDE w:val="0"/>
        <w:autoSpaceDN w:val="0"/>
        <w:spacing w:after="0" w:line="276" w:lineRule="auto"/>
        <w:ind w:right="102" w:firstLine="709"/>
        <w:jc w:val="both"/>
        <w:rPr>
          <w:rFonts w:ascii="Century Gothic" w:eastAsia="Arial" w:hAnsi="Century Gothic" w:cs="Arial"/>
          <w:lang w:val="es-ES"/>
        </w:rPr>
      </w:pPr>
    </w:p>
    <w:p w14:paraId="5750C545" w14:textId="77777777" w:rsidR="00362031" w:rsidRPr="002F17D0" w:rsidRDefault="00362031" w:rsidP="00362031">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2F17D0">
        <w:rPr>
          <w:rFonts w:ascii="Century Gothic" w:eastAsia="Arial" w:hAnsi="Century Gothic" w:cs="Arial"/>
          <w:sz w:val="20"/>
          <w:szCs w:val="20"/>
          <w:lang w:val="es-ES"/>
        </w:rPr>
        <w:t>“Artículo 83º.-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2F17D0">
        <w:rPr>
          <w:rFonts w:ascii="Century Gothic" w:eastAsia="Arial" w:hAnsi="Century Gothic" w:cs="Arial"/>
          <w:spacing w:val="-1"/>
          <w:sz w:val="20"/>
          <w:szCs w:val="20"/>
          <w:lang w:val="es-ES"/>
        </w:rPr>
        <w:t xml:space="preserve"> </w:t>
      </w:r>
      <w:r w:rsidRPr="002F17D0">
        <w:rPr>
          <w:rFonts w:ascii="Century Gothic" w:eastAsia="Arial" w:hAnsi="Century Gothic" w:cs="Arial"/>
          <w:sz w:val="20"/>
          <w:szCs w:val="20"/>
          <w:lang w:val="es-ES"/>
        </w:rPr>
        <w:t>adicionen.”</w:t>
      </w:r>
    </w:p>
    <w:p w14:paraId="50ACD144" w14:textId="77777777" w:rsidR="00362031" w:rsidRPr="000534B5" w:rsidRDefault="00362031" w:rsidP="00362031">
      <w:pPr>
        <w:widowControl w:val="0"/>
        <w:autoSpaceDE w:val="0"/>
        <w:autoSpaceDN w:val="0"/>
        <w:spacing w:after="0" w:line="276" w:lineRule="auto"/>
        <w:ind w:right="534"/>
        <w:jc w:val="both"/>
        <w:rPr>
          <w:rFonts w:ascii="Century Gothic" w:eastAsia="Arial" w:hAnsi="Century Gothic" w:cs="Arial"/>
          <w:sz w:val="12"/>
          <w:szCs w:val="12"/>
          <w:lang w:val="es-ES"/>
        </w:rPr>
      </w:pPr>
    </w:p>
    <w:p w14:paraId="10E4F872" w14:textId="77777777" w:rsidR="00362031" w:rsidRPr="002F17D0" w:rsidRDefault="00362031" w:rsidP="00362031">
      <w:pPr>
        <w:widowControl w:val="0"/>
        <w:autoSpaceDE w:val="0"/>
        <w:autoSpaceDN w:val="0"/>
        <w:spacing w:after="0" w:line="276" w:lineRule="auto"/>
        <w:ind w:right="102" w:firstLine="709"/>
        <w:jc w:val="both"/>
        <w:rPr>
          <w:rFonts w:ascii="Century Gothic" w:eastAsia="Arial" w:hAnsi="Century Gothic" w:cs="Arial"/>
          <w:lang w:val="es-ES"/>
        </w:rPr>
      </w:pPr>
      <w:r w:rsidRPr="002F17D0">
        <w:rPr>
          <w:rFonts w:ascii="Century Gothic" w:eastAsia="Arial" w:hAnsi="Century Gothic" w:cs="Arial"/>
          <w:lang w:val="es-ES"/>
        </w:rPr>
        <w:t xml:space="preserve">En consecuencia, por mandato del legislador, el régimen jurídico de los contratos de las Empresas Sociales del Estado, es una de las excepciones legales existentes para la aplicación del Estatuto General de Contratación de la </w:t>
      </w:r>
      <w:r w:rsidRPr="002F17D0">
        <w:rPr>
          <w:rFonts w:ascii="Century Gothic" w:eastAsia="Arial" w:hAnsi="Century Gothic" w:cs="Arial"/>
          <w:lang w:val="es-ES"/>
        </w:rPr>
        <w:lastRenderedPageBreak/>
        <w:t>Administración Pública, en adelante EGCAP, aspecto que permite que dichas empresas se sustraigan de las normas que regulan la actividad contractual de las Entidades Estatales a que hace referencia el artículo 2° de la Ley 80 de 1993.</w:t>
      </w:r>
    </w:p>
    <w:p w14:paraId="3B1BDF9E" w14:textId="77777777" w:rsidR="00362031" w:rsidRPr="002F17D0" w:rsidRDefault="00362031" w:rsidP="00362031">
      <w:pPr>
        <w:widowControl w:val="0"/>
        <w:autoSpaceDE w:val="0"/>
        <w:autoSpaceDN w:val="0"/>
        <w:spacing w:before="120" w:after="0" w:line="276" w:lineRule="auto"/>
        <w:ind w:right="102" w:firstLine="709"/>
        <w:jc w:val="both"/>
        <w:rPr>
          <w:rFonts w:ascii="Century Gothic" w:eastAsia="Arial" w:hAnsi="Century Gothic" w:cs="Arial"/>
          <w:lang w:val="es-ES"/>
        </w:rPr>
      </w:pPr>
      <w:r w:rsidRPr="002F17D0">
        <w:rPr>
          <w:rFonts w:ascii="Century Gothic" w:eastAsia="Arial" w:hAnsi="Century Gothic" w:cs="Arial"/>
          <w:lang w:val="es-ES"/>
        </w:rPr>
        <w:t>Ahora bien, la exclusión de que gozan las Empresas Sociales del Estado,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EGCAP debían respetar los principios de la función administrativa, tesis que luego fue acogida por el legislador con la expedición de la Ley 1150 de 2007. Sobre el particular, el Consejo de Estado ha sostenido lo siguiente:</w:t>
      </w:r>
    </w:p>
    <w:p w14:paraId="375E7EB3" w14:textId="77777777" w:rsidR="00362031" w:rsidRPr="000534B5" w:rsidRDefault="00362031" w:rsidP="00362031">
      <w:pPr>
        <w:widowControl w:val="0"/>
        <w:autoSpaceDE w:val="0"/>
        <w:autoSpaceDN w:val="0"/>
        <w:spacing w:after="0" w:line="276" w:lineRule="auto"/>
        <w:ind w:right="102" w:firstLine="709"/>
        <w:jc w:val="both"/>
        <w:rPr>
          <w:rFonts w:ascii="Century Gothic" w:eastAsia="Arial" w:hAnsi="Century Gothic" w:cs="Arial"/>
          <w:sz w:val="18"/>
          <w:szCs w:val="18"/>
          <w:lang w:val="es-ES"/>
        </w:rPr>
      </w:pPr>
    </w:p>
    <w:p w14:paraId="3F2F6BC0" w14:textId="77777777" w:rsidR="00362031" w:rsidRPr="002F17D0" w:rsidRDefault="00362031" w:rsidP="00362031">
      <w:pPr>
        <w:spacing w:after="0" w:line="240" w:lineRule="auto"/>
        <w:ind w:left="709" w:right="709"/>
        <w:jc w:val="both"/>
        <w:rPr>
          <w:rFonts w:ascii="Century Gothic" w:eastAsia="Calibri" w:hAnsi="Century Gothic" w:cs="Arial"/>
          <w:sz w:val="20"/>
          <w:szCs w:val="20"/>
        </w:rPr>
      </w:pPr>
      <w:r w:rsidRPr="002F17D0">
        <w:rPr>
          <w:rFonts w:ascii="Century Gothic" w:eastAsia="Calibri" w:hAnsi="Century Gothic" w:cs="Arial"/>
          <w:sz w:val="20"/>
          <w:szCs w:val="20"/>
        </w:rPr>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Pr>
          <w:rFonts w:ascii="Century Gothic" w:eastAsia="Calibri" w:hAnsi="Century Gothic" w:cs="Arial"/>
          <w:sz w:val="20"/>
          <w:szCs w:val="20"/>
        </w:rPr>
        <w:t>”</w:t>
      </w:r>
      <w:r w:rsidRPr="002F17D0">
        <w:rPr>
          <w:rFonts w:ascii="Century Gothic" w:eastAsia="Calibri" w:hAnsi="Century Gothic" w:cs="Arial"/>
          <w:sz w:val="20"/>
          <w:szCs w:val="20"/>
          <w:vertAlign w:val="superscript"/>
        </w:rPr>
        <w:footnoteReference w:id="6"/>
      </w:r>
      <w:r w:rsidRPr="002F17D0">
        <w:rPr>
          <w:rFonts w:ascii="Century Gothic" w:eastAsia="Calibri" w:hAnsi="Century Gothic" w:cs="Arial"/>
          <w:sz w:val="20"/>
          <w:szCs w:val="20"/>
        </w:rPr>
        <w:t>.</w:t>
      </w:r>
    </w:p>
    <w:p w14:paraId="19456C9C" w14:textId="77777777" w:rsidR="00362031" w:rsidRPr="000534B5" w:rsidRDefault="00362031" w:rsidP="00362031">
      <w:pPr>
        <w:widowControl w:val="0"/>
        <w:autoSpaceDE w:val="0"/>
        <w:autoSpaceDN w:val="0"/>
        <w:spacing w:after="0" w:line="276" w:lineRule="auto"/>
        <w:ind w:firstLine="709"/>
        <w:jc w:val="both"/>
        <w:rPr>
          <w:rFonts w:ascii="Century Gothic" w:eastAsia="Arial" w:hAnsi="Century Gothic" w:cs="Arial"/>
          <w:sz w:val="16"/>
          <w:szCs w:val="16"/>
          <w:lang w:val="es-ES"/>
        </w:rPr>
      </w:pPr>
    </w:p>
    <w:p w14:paraId="17645791" w14:textId="77777777" w:rsidR="00362031" w:rsidRPr="002F17D0" w:rsidRDefault="00362031" w:rsidP="00362031">
      <w:pPr>
        <w:widowControl w:val="0"/>
        <w:autoSpaceDE w:val="0"/>
        <w:autoSpaceDN w:val="0"/>
        <w:spacing w:after="120" w:line="276" w:lineRule="auto"/>
        <w:ind w:right="102" w:firstLine="709"/>
        <w:jc w:val="both"/>
        <w:rPr>
          <w:rFonts w:ascii="Century Gothic" w:eastAsia="Arial" w:hAnsi="Century Gothic" w:cs="Arial"/>
          <w:lang w:val="es-ES"/>
        </w:rPr>
      </w:pPr>
      <w:r w:rsidRPr="002F17D0">
        <w:rPr>
          <w:rFonts w:ascii="Century Gothic" w:eastAsia="Arial" w:hAnsi="Century Gothic" w:cs="Arial"/>
          <w:lang w:val="es-ES"/>
        </w:rPr>
        <w:t>De lo anterior se colige, que en la actualidad los contratos celebrados por las Empresas Sociales del Estado, en cumplimiento de su objeto social,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público.</w:t>
      </w:r>
    </w:p>
    <w:p w14:paraId="7F8026AB" w14:textId="77777777" w:rsidR="00362031" w:rsidRPr="002F17D0" w:rsidRDefault="00362031" w:rsidP="00362031">
      <w:pPr>
        <w:spacing w:after="0" w:line="276" w:lineRule="auto"/>
        <w:ind w:firstLine="709"/>
        <w:jc w:val="both"/>
        <w:rPr>
          <w:rFonts w:ascii="Century Gothic" w:hAnsi="Century Gothic" w:cs="Arial"/>
          <w:bCs/>
          <w:lang w:val="es-ES"/>
        </w:rPr>
      </w:pPr>
      <w:r w:rsidRPr="002F17D0">
        <w:rPr>
          <w:rFonts w:ascii="Century Gothic" w:hAnsi="Century Gothic" w:cs="Arial"/>
          <w:bCs/>
          <w:lang w:val="es-ES"/>
        </w:rPr>
        <w:t xml:space="preserve">El régimen de derecho privado que, por regla general, caracteriza a los regímenes especiales no significa que dejen de existir elementos de derecho </w:t>
      </w:r>
      <w:r w:rsidRPr="002F17D0">
        <w:rPr>
          <w:rFonts w:ascii="Century Gothic" w:hAnsi="Century Gothic" w:cs="Arial"/>
          <w:bCs/>
          <w:lang w:val="es-ES"/>
        </w:rPr>
        <w:lastRenderedPageBreak/>
        <w:t>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w:t>
      </w:r>
    </w:p>
    <w:p w14:paraId="72587BE2" w14:textId="77777777" w:rsidR="00362031" w:rsidRPr="000534B5" w:rsidRDefault="00362031" w:rsidP="00362031">
      <w:pPr>
        <w:spacing w:after="0" w:line="240" w:lineRule="auto"/>
        <w:ind w:left="709" w:right="709"/>
        <w:jc w:val="both"/>
        <w:rPr>
          <w:rFonts w:ascii="Century Gothic" w:hAnsi="Century Gothic" w:cs="Arial"/>
          <w:sz w:val="18"/>
          <w:szCs w:val="18"/>
          <w:lang w:val="es-ES"/>
        </w:rPr>
      </w:pPr>
    </w:p>
    <w:p w14:paraId="4795806B" w14:textId="77777777" w:rsidR="00362031" w:rsidRPr="002F17D0" w:rsidRDefault="00362031" w:rsidP="00362031">
      <w:pPr>
        <w:spacing w:after="0" w:line="240" w:lineRule="auto"/>
        <w:ind w:left="709" w:right="709"/>
        <w:jc w:val="both"/>
        <w:rPr>
          <w:rFonts w:ascii="Century Gothic" w:hAnsi="Century Gothic" w:cs="Arial"/>
          <w:bCs/>
          <w:sz w:val="20"/>
          <w:szCs w:val="20"/>
          <w:lang w:val="es-ES"/>
        </w:rPr>
      </w:pPr>
      <w:r w:rsidRPr="002F17D0">
        <w:rPr>
          <w:rFonts w:ascii="Century Gothic" w:hAnsi="Century Gothic" w:cs="Arial"/>
          <w:bCs/>
          <w:sz w:val="20"/>
          <w:szCs w:val="20"/>
          <w:lang w:val="es-ES"/>
        </w:rPr>
        <w:t>“Artículo 13. Principios generales de la actividad contractual para entidades no sometidas al estatuto general de contratación de la administración pública.</w:t>
      </w:r>
      <w:r w:rsidRPr="002F17D0">
        <w:rPr>
          <w:rFonts w:ascii="Century Gothic" w:hAnsi="Century Gothic" w:cs="Arial"/>
          <w:b/>
          <w:sz w:val="20"/>
          <w:szCs w:val="20"/>
          <w:lang w:val="es-ES"/>
        </w:rPr>
        <w:t xml:space="preserve"> </w:t>
      </w:r>
      <w:r w:rsidRPr="002F17D0">
        <w:rPr>
          <w:rFonts w:ascii="Century Gothic" w:hAnsi="Century Gothic" w:cs="Arial"/>
          <w:bCs/>
          <w:sz w:val="20"/>
          <w:szCs w:val="20"/>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2F17D0">
          <w:rPr>
            <w:rFonts w:ascii="Century Gothic" w:hAnsi="Century Gothic" w:cs="Arial"/>
            <w:bCs/>
            <w:sz w:val="20"/>
            <w:szCs w:val="20"/>
            <w:lang w:val="es-ES"/>
          </w:rPr>
          <w:t>209</w:t>
        </w:r>
      </w:hyperlink>
      <w:r w:rsidRPr="002F17D0">
        <w:rPr>
          <w:rFonts w:ascii="Century Gothic" w:hAnsi="Century Gothic" w:cs="Arial"/>
          <w:bCs/>
          <w:sz w:val="20"/>
          <w:szCs w:val="20"/>
          <w:lang w:val="es-ES"/>
        </w:rPr>
        <w:t> y </w:t>
      </w:r>
      <w:hyperlink r:id="rId13" w:anchor="267" w:history="1">
        <w:r w:rsidRPr="002F17D0">
          <w:rPr>
            <w:rFonts w:ascii="Century Gothic" w:hAnsi="Century Gothic" w:cs="Arial"/>
            <w:bCs/>
            <w:sz w:val="20"/>
            <w:szCs w:val="20"/>
            <w:lang w:val="es-ES"/>
          </w:rPr>
          <w:t>267</w:t>
        </w:r>
      </w:hyperlink>
      <w:r w:rsidRPr="002F17D0">
        <w:rPr>
          <w:rFonts w:ascii="Century Gothic" w:hAnsi="Century Gothic" w:cs="Arial"/>
          <w:bCs/>
          <w:sz w:val="20"/>
          <w:szCs w:val="20"/>
          <w:lang w:val="es-ES"/>
        </w:rPr>
        <w:t> de la Constitución Política, respectivamente según sea el caso y estarán sometidas al régimen de inhabilidades e incompatibilidades previsto legalmente para la contratación estatal”.</w:t>
      </w:r>
    </w:p>
    <w:p w14:paraId="4D6C5154" w14:textId="77777777" w:rsidR="00362031" w:rsidRPr="000534B5" w:rsidRDefault="00362031" w:rsidP="00362031">
      <w:pPr>
        <w:spacing w:after="0" w:line="276" w:lineRule="auto"/>
        <w:ind w:left="709" w:right="709"/>
        <w:jc w:val="both"/>
        <w:rPr>
          <w:rFonts w:ascii="Century Gothic" w:hAnsi="Century Gothic" w:cs="Arial"/>
          <w:sz w:val="20"/>
          <w:szCs w:val="20"/>
          <w:lang w:val="es-ES"/>
        </w:rPr>
      </w:pPr>
    </w:p>
    <w:p w14:paraId="4F78CFCB" w14:textId="77777777" w:rsidR="00362031" w:rsidRPr="002F17D0" w:rsidRDefault="00362031" w:rsidP="00362031">
      <w:pPr>
        <w:spacing w:after="120" w:line="276" w:lineRule="auto"/>
        <w:jc w:val="both"/>
        <w:rPr>
          <w:rFonts w:ascii="Century Gothic" w:eastAsia="Calibri" w:hAnsi="Century Gothic" w:cs="Arial"/>
        </w:rPr>
      </w:pPr>
      <w:r w:rsidRPr="002F17D0">
        <w:rPr>
          <w:rFonts w:ascii="Century Gothic" w:hAnsi="Century Gothic" w:cs="Arial"/>
          <w:bCs/>
          <w:lang w:val="es-ES"/>
        </w:rPr>
        <w:tab/>
      </w:r>
      <w:r w:rsidRPr="002F17D0">
        <w:rPr>
          <w:rFonts w:ascii="Century Gothic" w:eastAsia="Calibri" w:hAnsi="Century Gothic" w:cs="Arial"/>
        </w:rPr>
        <w:t>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w:t>
      </w:r>
      <w:r w:rsidRPr="002F17D0">
        <w:rPr>
          <w:rFonts w:ascii="Century Gothic" w:eastAsia="Calibri" w:hAnsi="Century Gothic" w:cs="Arial"/>
          <w:b/>
          <w:bCs/>
        </w:rPr>
        <w:t xml:space="preserve"> </w:t>
      </w:r>
      <w:r w:rsidRPr="002F17D0">
        <w:rPr>
          <w:rFonts w:ascii="Century Gothic" w:eastAsia="Calibri" w:hAnsi="Century Gothic" w:cs="Arial"/>
        </w:rPr>
        <w:t xml:space="preserve">Estas entidades, de acuerdo con el artículo 83 de la Ley 489 de 1998, son “creadas por la Nación o por las entidades territoriales para la prestación en forma directa de servicios de salud”. Su régimen jurídico lo conforman las Leyes 100 de 1993 y 344 de 1996, así como la Ley 489 de 1998 en relación con los asuntos no regulados en las dos leyes previamente mencionadas. </w:t>
      </w:r>
    </w:p>
    <w:p w14:paraId="68C87523" w14:textId="77777777" w:rsidR="00362031" w:rsidRPr="002F17D0" w:rsidRDefault="00362031" w:rsidP="00362031">
      <w:pPr>
        <w:spacing w:line="276" w:lineRule="auto"/>
        <w:ind w:firstLine="709"/>
        <w:jc w:val="both"/>
        <w:rPr>
          <w:rFonts w:ascii="Century Gothic" w:eastAsia="Calibri" w:hAnsi="Century Gothic" w:cs="Arial"/>
        </w:rPr>
      </w:pPr>
      <w:r w:rsidRPr="002F17D0">
        <w:rPr>
          <w:rFonts w:ascii="Century Gothic" w:eastAsia="Calibri" w:hAnsi="Century Gothic" w:cs="Arial"/>
        </w:rPr>
        <w:t xml:space="preserve">En esta medida, las Empresas Sociales del Estado no están sometidas al EGCAP ni a las normas que lo reglamentan o complementan, pues por disposición expresa, sus contratos se rigen por el derecho privado. Con todo,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r w:rsidRPr="002F17D0">
        <w:rPr>
          <w:rFonts w:ascii="Century Gothic" w:eastAsia="Calibri" w:hAnsi="Century Gothic" w:cs="Arial"/>
          <w:lang w:val="es-ES"/>
        </w:rPr>
        <w:t xml:space="preserve">Esta también ha sido la interpretación del Ministerio de la Protección Social, que en Concepto No. </w:t>
      </w:r>
      <w:r w:rsidRPr="002F17D0">
        <w:rPr>
          <w:rFonts w:ascii="Century Gothic" w:eastAsia="Calibri" w:hAnsi="Century Gothic" w:cs="Arial"/>
        </w:rPr>
        <w:t>201942301304712</w:t>
      </w:r>
      <w:r w:rsidRPr="002F17D0">
        <w:rPr>
          <w:rFonts w:ascii="Century Gothic" w:eastAsia="Calibri" w:hAnsi="Century Gothic" w:cs="Arial"/>
          <w:lang w:val="es-ES"/>
        </w:rPr>
        <w:t xml:space="preserve"> de 2019, en reiteración de lo expuesto por la Sala de Consulta </w:t>
      </w:r>
      <w:r w:rsidRPr="002F17D0">
        <w:rPr>
          <w:rFonts w:ascii="Century Gothic" w:eastAsia="Calibri" w:hAnsi="Century Gothic" w:cs="Arial"/>
          <w:lang w:val="es-ES"/>
        </w:rPr>
        <w:lastRenderedPageBreak/>
        <w:t>y Servicio Civil del Consejo de Estado</w:t>
      </w:r>
      <w:r w:rsidRPr="002F17D0">
        <w:rPr>
          <w:rStyle w:val="Refdenotaalpie"/>
          <w:rFonts w:ascii="Century Gothic" w:eastAsia="Calibri" w:hAnsi="Century Gothic" w:cs="Arial"/>
          <w:lang w:val="es-ES"/>
        </w:rPr>
        <w:footnoteReference w:id="7"/>
      </w:r>
      <w:r w:rsidRPr="002F17D0">
        <w:rPr>
          <w:rFonts w:ascii="Century Gothic" w:eastAsia="Calibri" w:hAnsi="Century Gothic" w:cs="Arial"/>
          <w:lang w:val="es-ES"/>
        </w:rPr>
        <w:t xml:space="preserve">, explicó que “[…] </w:t>
      </w:r>
      <w:r w:rsidRPr="002F17D0">
        <w:rPr>
          <w:rFonts w:ascii="Century Gothic" w:eastAsia="Calibri" w:hAnsi="Century Gothic" w:cs="Arial"/>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sidRPr="002F17D0">
        <w:rPr>
          <w:rStyle w:val="Refdenotaalpie"/>
          <w:rFonts w:ascii="Century Gothic" w:eastAsia="Calibri" w:hAnsi="Century Gothic" w:cs="Arial"/>
          <w:lang w:val="es-ES"/>
        </w:rPr>
        <w:footnoteReference w:id="8"/>
      </w:r>
      <w:r w:rsidRPr="002F17D0">
        <w:rPr>
          <w:rFonts w:ascii="Century Gothic" w:eastAsia="Calibri" w:hAnsi="Century Gothic" w:cs="Arial"/>
          <w:lang w:val="es-ES"/>
        </w:rPr>
        <w:t xml:space="preserve">. </w:t>
      </w:r>
    </w:p>
    <w:p w14:paraId="6D42AA1C" w14:textId="77777777" w:rsidR="00362031" w:rsidRPr="002F17D0" w:rsidRDefault="00362031" w:rsidP="00362031">
      <w:pPr>
        <w:spacing w:before="120" w:after="0" w:line="276" w:lineRule="auto"/>
        <w:ind w:firstLine="709"/>
        <w:jc w:val="both"/>
        <w:rPr>
          <w:rFonts w:ascii="Century Gothic" w:eastAsia="Calibri" w:hAnsi="Century Gothic" w:cs="Arial"/>
        </w:rPr>
      </w:pPr>
      <w:r w:rsidRPr="002F17D0">
        <w:rPr>
          <w:rFonts w:ascii="Century Gothic" w:eastAsia="Calibri" w:hAnsi="Century Gothic" w:cs="Arial"/>
        </w:rPr>
        <w:t>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2F17D0">
        <w:rPr>
          <w:rStyle w:val="Refdenotaalpie"/>
          <w:rFonts w:ascii="Century Gothic" w:eastAsia="Calibri" w:hAnsi="Century Gothic" w:cs="Arial"/>
        </w:rPr>
        <w:footnoteReference w:id="9"/>
      </w:r>
      <w:r w:rsidRPr="002F17D0">
        <w:rPr>
          <w:rFonts w:ascii="Century Gothic" w:eastAsia="Calibri" w:hAnsi="Century Gothic" w:cs="Arial"/>
        </w:rPr>
        <w:t xml:space="preserve">. </w:t>
      </w:r>
    </w:p>
    <w:p w14:paraId="3184F1AE" w14:textId="77777777" w:rsidR="00362031" w:rsidRPr="002F17D0" w:rsidRDefault="00362031" w:rsidP="00362031">
      <w:pPr>
        <w:spacing w:before="120" w:after="0" w:line="276" w:lineRule="auto"/>
        <w:ind w:firstLine="709"/>
        <w:jc w:val="both"/>
        <w:rPr>
          <w:rFonts w:ascii="Century Gothic" w:eastAsia="Calibri" w:hAnsi="Century Gothic" w:cs="Arial"/>
        </w:rPr>
      </w:pPr>
      <w:r w:rsidRPr="002F17D0">
        <w:rPr>
          <w:rFonts w:ascii="Century Gothic" w:eastAsia="Calibri" w:hAnsi="Century Gothic" w:cs="Arial"/>
        </w:rPr>
        <w:t>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 Un ejemplo de lo anterior es la obligatoriedad de elaboración del Plan Anual de Adquisiciones, tema, que se analizará a continuación.</w:t>
      </w:r>
    </w:p>
    <w:p w14:paraId="54385D47" w14:textId="77777777" w:rsidR="00362031" w:rsidRPr="002F17D0" w:rsidRDefault="00362031" w:rsidP="00362031">
      <w:pPr>
        <w:spacing w:after="0" w:line="276" w:lineRule="auto"/>
        <w:jc w:val="both"/>
        <w:rPr>
          <w:rFonts w:ascii="Century Gothic" w:eastAsia="Calibri" w:hAnsi="Century Gothic" w:cs="Arial"/>
        </w:rPr>
      </w:pPr>
    </w:p>
    <w:p w14:paraId="115F480F" w14:textId="77777777" w:rsidR="00362031" w:rsidRPr="002F17D0" w:rsidRDefault="00362031" w:rsidP="00362031">
      <w:pPr>
        <w:spacing w:after="0" w:line="276" w:lineRule="auto"/>
        <w:jc w:val="both"/>
        <w:rPr>
          <w:rFonts w:ascii="Century Gothic" w:eastAsia="Calibri" w:hAnsi="Century Gothic" w:cs="Arial"/>
          <w:b/>
          <w:bCs/>
        </w:rPr>
      </w:pPr>
      <w:r w:rsidRPr="002F17D0">
        <w:rPr>
          <w:rFonts w:ascii="Century Gothic" w:eastAsia="Calibri" w:hAnsi="Century Gothic" w:cs="Arial"/>
          <w:b/>
          <w:bCs/>
        </w:rPr>
        <w:t>2.2. Obligatoriedad de elaboración del Plan Anual de Adquisiciones. Reiteración de línea</w:t>
      </w:r>
    </w:p>
    <w:p w14:paraId="0F5C2412" w14:textId="77777777" w:rsidR="00362031" w:rsidRPr="002F17D0" w:rsidRDefault="00362031" w:rsidP="00362031">
      <w:pPr>
        <w:spacing w:after="0" w:line="276" w:lineRule="auto"/>
        <w:jc w:val="both"/>
        <w:rPr>
          <w:rFonts w:ascii="Century Gothic" w:eastAsia="Calibri" w:hAnsi="Century Gothic" w:cs="Arial"/>
          <w:lang w:val="es-ES" w:eastAsia="es-ES_tradnl"/>
        </w:rPr>
      </w:pPr>
    </w:p>
    <w:p w14:paraId="5CE077FE" w14:textId="77777777" w:rsidR="00362031" w:rsidRPr="002F17D0" w:rsidRDefault="00362031" w:rsidP="00362031">
      <w:pPr>
        <w:tabs>
          <w:tab w:val="left" w:pos="0"/>
        </w:tabs>
        <w:spacing w:line="276" w:lineRule="auto"/>
        <w:jc w:val="both"/>
        <w:rPr>
          <w:rFonts w:ascii="Century Gothic" w:eastAsia="Calibri" w:hAnsi="Century Gothic" w:cs="Arial"/>
          <w:lang w:val="es-ES"/>
        </w:rPr>
      </w:pPr>
      <w:r w:rsidRPr="002F17D0">
        <w:rPr>
          <w:rFonts w:ascii="Century Gothic" w:eastAsia="Calibri" w:hAnsi="Century Gothic" w:cs="Arial"/>
          <w:lang w:val="es-ES" w:eastAsia="es-ES_tradnl"/>
        </w:rPr>
        <w:t xml:space="preserve">El Plan Anual de Adquisiciones, es un instrumento de planificación y orientación de la contratación de las Entidades Estatales,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el Plan Anual de Adquisiciones, se considera un documento de carácter estimativo que tiene entre </w:t>
      </w:r>
      <w:r w:rsidRPr="002F17D0">
        <w:rPr>
          <w:rFonts w:ascii="Century Gothic" w:eastAsia="Calibri" w:hAnsi="Century Gothic" w:cs="Arial"/>
          <w:lang w:val="es-ES" w:eastAsia="es-ES_tradnl"/>
        </w:rPr>
        <w:lastRenderedPageBreak/>
        <w:t xml:space="preserve">otras finalidades, la de “servir como referente inicial para evaluar la ejecución de presupuesto y pronosticar la demanda de bienes y servicios de la entidad </w:t>
      </w:r>
      <w:r w:rsidRPr="002F17D0">
        <w:rPr>
          <w:rFonts w:ascii="Century Gothic" w:eastAsia="Calibri" w:hAnsi="Century Gothic" w:cs="Arial"/>
          <w:lang w:val="es-ES"/>
        </w:rPr>
        <w:t>durante el año referido del plan”</w:t>
      </w:r>
      <w:r w:rsidRPr="002F17D0">
        <w:rPr>
          <w:rFonts w:ascii="Century Gothic" w:eastAsia="Calibri" w:hAnsi="Century Gothic" w:cs="Arial"/>
          <w:vertAlign w:val="superscript"/>
        </w:rPr>
        <w:footnoteReference w:id="10"/>
      </w:r>
      <w:r w:rsidRPr="002F17D0">
        <w:rPr>
          <w:rFonts w:ascii="Century Gothic" w:eastAsia="Calibri" w:hAnsi="Century Gothic" w:cs="Arial"/>
          <w:lang w:val="es-ES"/>
        </w:rPr>
        <w:t xml:space="preserve">. </w:t>
      </w:r>
    </w:p>
    <w:p w14:paraId="2A68209E" w14:textId="77777777" w:rsidR="00362031" w:rsidRPr="002F17D0" w:rsidRDefault="00362031" w:rsidP="00362031">
      <w:pPr>
        <w:tabs>
          <w:tab w:val="left" w:pos="0"/>
        </w:tabs>
        <w:spacing w:line="276" w:lineRule="auto"/>
        <w:jc w:val="both"/>
        <w:rPr>
          <w:rFonts w:ascii="Century Gothic" w:eastAsia="Calibri" w:hAnsi="Century Gothic" w:cs="Arial"/>
          <w:lang w:val="es-ES"/>
        </w:rPr>
      </w:pPr>
      <w:r w:rsidRPr="002F17D0">
        <w:rPr>
          <w:rFonts w:ascii="Century Gothic" w:eastAsia="Calibri" w:hAnsi="Century Gothic" w:cs="Arial"/>
          <w:lang w:val="es-ES"/>
        </w:rPr>
        <w:tab/>
        <w:t xml:space="preserve">De acuerdo con el artículo </w:t>
      </w:r>
      <w:r w:rsidRPr="002F17D0">
        <w:rPr>
          <w:rFonts w:ascii="Century Gothic" w:eastAsia="Calibri" w:hAnsi="Century Gothic" w:cs="Arial"/>
          <w:kern w:val="2"/>
          <w14:ligatures w14:val="standardContextual"/>
        </w:rPr>
        <w:t>2.2.1.1.1.3.1 del Decreto 1082 de 2015, el Plan Anual de Adquisiciones es el plan general de compras al que se refiere el artículo 74 de la Ley 1474 de 2011 y el plan de compras al que se refiere la Ley Anual de Presupuesto. Asimismo, el artículo 2.1.1.1.3.1 del Decreto 1082 de 2015 lo define como un instrumento de planeación contractual que las Entidades Estatales debe diligenciar, publicar y actualizar.</w:t>
      </w:r>
    </w:p>
    <w:p w14:paraId="77B822F7" w14:textId="77777777" w:rsidR="00362031" w:rsidRPr="002F17D0" w:rsidRDefault="00362031" w:rsidP="00362031">
      <w:pPr>
        <w:spacing w:before="120" w:line="276" w:lineRule="auto"/>
        <w:ind w:firstLine="709"/>
        <w:jc w:val="both"/>
        <w:rPr>
          <w:rFonts w:ascii="Century Gothic" w:eastAsia="Calibri" w:hAnsi="Century Gothic" w:cs="Arial"/>
          <w:noProof/>
          <w:lang w:val="es-ES_tradnl"/>
        </w:rPr>
      </w:pPr>
      <w:r w:rsidRPr="002F17D0">
        <w:rPr>
          <w:rFonts w:ascii="Century Gothic" w:eastAsia="Calibri" w:hAnsi="Century Gothic" w:cs="Arial"/>
          <w:lang w:val="es-ES"/>
        </w:rPr>
        <w:t>En particular, el artículo 74 de la Ley 1474 de 2011 dispone que “todas las entidades del Estado” deben publicar, a más tardar el 31</w:t>
      </w:r>
      <w:r w:rsidRPr="002F17D0">
        <w:rPr>
          <w:rFonts w:ascii="Century Gothic" w:eastAsia="Calibri" w:hAnsi="Century Gothic" w:cs="Arial"/>
          <w:lang w:val="es-ES_tradnl"/>
        </w:rPr>
        <w:t xml:space="preserve"> de enero de cada año, en su respectiva página web, el plan de acción, en el cual se incluye el plan general de compras</w:t>
      </w:r>
      <w:r w:rsidRPr="002F17D0">
        <w:rPr>
          <w:rFonts w:ascii="Century Gothic" w:eastAsia="Calibri" w:hAnsi="Century Gothic" w:cs="Arial"/>
          <w:vertAlign w:val="superscript"/>
          <w:lang w:val="es-ES_tradnl"/>
        </w:rPr>
        <w:footnoteReference w:id="11"/>
      </w:r>
      <w:r w:rsidRPr="002F17D0">
        <w:rPr>
          <w:rFonts w:ascii="Century Gothic" w:eastAsia="Calibri" w:hAnsi="Century Gothic" w:cs="Arial"/>
          <w:lang w:val="es-ES_tradnl"/>
        </w:rPr>
        <w:t>. Como ya se indicó, el plan general de compras para el ordenamiento vigente corresponde con el concepto de Plan Anual de Adquisiciones como lo establece el artículo 2.2.1.1.1.3.1. del Decreto 1082 de 2015</w:t>
      </w:r>
      <w:r w:rsidRPr="002F17D0">
        <w:rPr>
          <w:rFonts w:ascii="Century Gothic" w:eastAsia="Calibri" w:hAnsi="Century Gothic" w:cs="Arial"/>
          <w:vertAlign w:val="superscript"/>
          <w:lang w:val="es-ES_tradnl"/>
        </w:rPr>
        <w:footnoteReference w:id="12"/>
      </w:r>
      <w:r w:rsidRPr="002F17D0">
        <w:rPr>
          <w:rFonts w:ascii="Century Gothic" w:eastAsia="Calibri" w:hAnsi="Century Gothic" w:cs="Arial"/>
          <w:lang w:val="es-ES_tradnl"/>
        </w:rPr>
        <w:t xml:space="preserve">.  </w:t>
      </w:r>
    </w:p>
    <w:p w14:paraId="6E224833" w14:textId="77777777" w:rsidR="00362031" w:rsidRPr="002F17D0" w:rsidRDefault="00362031" w:rsidP="00362031">
      <w:pPr>
        <w:tabs>
          <w:tab w:val="left" w:pos="0"/>
        </w:tabs>
        <w:spacing w:line="276" w:lineRule="auto"/>
        <w:jc w:val="both"/>
        <w:rPr>
          <w:rFonts w:ascii="Century Gothic" w:eastAsia="Calibri" w:hAnsi="Century Gothic" w:cs="Arial"/>
          <w:lang w:val="es-ES"/>
        </w:rPr>
      </w:pPr>
      <w:r w:rsidRPr="002F17D0">
        <w:rPr>
          <w:rFonts w:ascii="Century Gothic" w:eastAsia="Calibri" w:hAnsi="Century Gothic" w:cs="Arial"/>
          <w:lang w:val="es-ES"/>
        </w:rPr>
        <w:tab/>
        <w:t xml:space="preserve">Además, de acuerdo con el artículo </w:t>
      </w:r>
      <w:r w:rsidRPr="002F17D0">
        <w:rPr>
          <w:rFonts w:ascii="Century Gothic" w:eastAsia="Calibri" w:hAnsi="Century Gothic" w:cs="Arial"/>
          <w:lang w:val="es-ES_tradnl"/>
        </w:rPr>
        <w:t xml:space="preserve">2.2.1.1.1.4.3 </w:t>
      </w:r>
      <w:r w:rsidRPr="002F17D0">
        <w:rPr>
          <w:rFonts w:ascii="Century Gothic" w:eastAsia="Calibri" w:hAnsi="Century Gothic" w:cs="Arial"/>
          <w:i/>
          <w:iCs/>
          <w:lang w:val="es-ES_tradnl"/>
        </w:rPr>
        <w:t xml:space="preserve">ibidem, </w:t>
      </w:r>
      <w:r w:rsidRPr="002F17D0">
        <w:rPr>
          <w:rFonts w:ascii="Century Gothic" w:eastAsia="Calibri" w:hAnsi="Century Gothic" w:cs="Arial"/>
          <w:lang w:val="es-ES_tradnl"/>
        </w:rPr>
        <w:t>el Plan Anual de Adquisiciones también debe publicarse en el SECOP</w:t>
      </w:r>
      <w:r w:rsidRPr="002F17D0">
        <w:rPr>
          <w:rFonts w:ascii="Century Gothic" w:eastAsia="Calibri" w:hAnsi="Century Gothic" w:cs="Arial"/>
          <w:vertAlign w:val="superscript"/>
        </w:rPr>
        <w:footnoteReference w:id="13"/>
      </w:r>
      <w:r w:rsidRPr="002F17D0">
        <w:rPr>
          <w:rFonts w:ascii="Century Gothic" w:eastAsia="Calibri" w:hAnsi="Century Gothic" w:cs="Arial"/>
          <w:lang w:val="es-ES"/>
        </w:rPr>
        <w:t xml:space="preserve">. Se trata de una obligación </w:t>
      </w:r>
      <w:r w:rsidRPr="002F17D0">
        <w:rPr>
          <w:rFonts w:ascii="Century Gothic" w:eastAsia="Calibri" w:hAnsi="Century Gothic" w:cs="Arial"/>
          <w:lang w:val="es-ES"/>
        </w:rPr>
        <w:lastRenderedPageBreak/>
        <w:t>que involucra a todas las Entidades del Estado sin importar la rama a la cual pertenecen, o si se trata de entidades descentralizadas territorialmente o por servicios; las empresas del Estado y las sociedades en las que el Estado tenga participación, sin que importe su monto.</w:t>
      </w:r>
    </w:p>
    <w:p w14:paraId="3438D114" w14:textId="77777777" w:rsidR="00362031" w:rsidRDefault="00362031" w:rsidP="00362031">
      <w:pPr>
        <w:tabs>
          <w:tab w:val="left" w:pos="0"/>
        </w:tabs>
        <w:spacing w:line="276" w:lineRule="auto"/>
        <w:jc w:val="both"/>
        <w:rPr>
          <w:rStyle w:val="normaltextrun"/>
          <w:rFonts w:ascii="Century Gothic" w:hAnsi="Century Gothic" w:cs="Arial"/>
          <w:lang w:val="es-ES"/>
        </w:rPr>
      </w:pPr>
      <w:r w:rsidRPr="002F17D0">
        <w:rPr>
          <w:rFonts w:ascii="Century Gothic" w:eastAsia="Calibri" w:hAnsi="Century Gothic" w:cs="Arial"/>
          <w:kern w:val="2"/>
          <w14:ligatures w14:val="standardContextual"/>
        </w:rPr>
        <w:tab/>
        <w:t xml:space="preserve">Ahora bien, teniendo en cuenta que </w:t>
      </w:r>
      <w:r w:rsidRPr="002F17D0">
        <w:rPr>
          <w:rStyle w:val="normaltextrun"/>
          <w:rFonts w:ascii="Century Gothic" w:hAnsi="Century Gothic" w:cs="Arial"/>
          <w:lang w:val="es-ES"/>
        </w:rPr>
        <w:t xml:space="preserve">el artículo 2.1.1.2.1.10 del Decreto 1082 de 2015 dispone que los sujetos obligados que contraten con cargo a recursos públicos tienen la obligación de publicar el Plan Anual de Adquisiciones en el SECOP, se sugiere consultar los lineamientos dispuestos por esta Agencia en la </w:t>
      </w:r>
      <w:r w:rsidRPr="002F17D0">
        <w:rPr>
          <w:rStyle w:val="normaltextrun"/>
          <w:rFonts w:ascii="Century Gothic" w:hAnsi="Century Gothic" w:cs="Arial"/>
          <w:i/>
          <w:iCs/>
          <w:lang w:val="es-ES"/>
        </w:rPr>
        <w:t>“Guía Práctica para Publicar el Plan Anual de Adquisiciones en el SECOP I</w:t>
      </w:r>
      <w:r w:rsidRPr="002F17D0">
        <w:rPr>
          <w:rStyle w:val="normaltextrun"/>
          <w:rFonts w:ascii="Century Gothic" w:hAnsi="Century Gothic" w:cs="Arial"/>
          <w:lang w:val="es-ES"/>
        </w:rPr>
        <w:t>I”</w:t>
      </w:r>
      <w:r>
        <w:rPr>
          <w:rStyle w:val="normaltextrun"/>
          <w:rFonts w:ascii="Century Gothic" w:hAnsi="Century Gothic" w:cs="Arial"/>
          <w:lang w:val="es-ES"/>
        </w:rPr>
        <w:t xml:space="preserve">, disponible en el siguiente enlace: </w:t>
      </w:r>
      <w:hyperlink r:id="rId14" w:history="1">
        <w:r w:rsidRPr="00275F8D">
          <w:rPr>
            <w:rStyle w:val="Hipervnculo"/>
            <w:rFonts w:ascii="Century Gothic" w:hAnsi="Century Gothic" w:cs="Arial"/>
            <w:lang w:val="es-ES"/>
          </w:rPr>
          <w:t>https://www.colombiacompra.gov.co/sites/cce_public/files/cce_documentos/guia_plan_anual_adquisiciones_vf.pdf</w:t>
        </w:r>
      </w:hyperlink>
      <w:r w:rsidRPr="002F17D0">
        <w:rPr>
          <w:rStyle w:val="normaltextrun"/>
          <w:rFonts w:ascii="Century Gothic" w:hAnsi="Century Gothic" w:cs="Arial"/>
          <w:lang w:val="es-ES"/>
        </w:rPr>
        <w:t xml:space="preserve">. </w:t>
      </w:r>
    </w:p>
    <w:p w14:paraId="02B9AC2F" w14:textId="77777777" w:rsidR="00362031" w:rsidRPr="002F17D0" w:rsidRDefault="00362031" w:rsidP="00362031">
      <w:pPr>
        <w:spacing w:before="120" w:after="0" w:line="276" w:lineRule="auto"/>
        <w:ind w:firstLine="708"/>
        <w:jc w:val="both"/>
        <w:rPr>
          <w:rFonts w:ascii="Century Gothic" w:hAnsi="Century Gothic" w:cs="Arial"/>
          <w:lang w:val="es-ES"/>
        </w:rPr>
      </w:pPr>
      <w:r w:rsidRPr="1CC9B325">
        <w:rPr>
          <w:rFonts w:ascii="Century Gothic" w:hAnsi="Century Gothic" w:cs="Arial"/>
          <w:lang w:val="es-ES"/>
        </w:rPr>
        <w:t>Adicionalmente se aclara, que los sujetos que no contratan con cargo a recursos públicos no están obligados a publicarlo, mientras que aquellos que contratan tanto con cargo a recursos públicos como con aquellos que no tienen esta naturaleza, solamente están obligados a publicar el Plan Anual de Adquisiciones para los recursos de carácter público que se ejecutarán duranta la vigencia fiscal.</w:t>
      </w:r>
    </w:p>
    <w:p w14:paraId="280F383B" w14:textId="77777777" w:rsidR="00362031" w:rsidRPr="002F17D0" w:rsidRDefault="00362031" w:rsidP="00362031">
      <w:pPr>
        <w:spacing w:before="120" w:after="120" w:line="276" w:lineRule="auto"/>
        <w:jc w:val="both"/>
        <w:rPr>
          <w:rFonts w:ascii="Century Gothic" w:eastAsia="Calibri" w:hAnsi="Century Gothic" w:cs="Arial"/>
          <w:sz w:val="24"/>
          <w:szCs w:val="24"/>
          <w:lang w:val="es-ES" w:eastAsia="es-ES_tradnl"/>
        </w:rPr>
      </w:pPr>
      <w:r w:rsidRPr="002F17D0">
        <w:rPr>
          <w:rFonts w:ascii="Century Gothic" w:eastAsia="Calibri" w:hAnsi="Century Gothic" w:cs="Arial"/>
          <w:lang w:val="es-ES"/>
        </w:rPr>
        <w:tab/>
      </w:r>
      <w:r w:rsidRPr="002F17D0">
        <w:rPr>
          <w:rStyle w:val="normaltextrun"/>
          <w:rFonts w:ascii="Century Gothic" w:hAnsi="Century Gothic" w:cs="Arial"/>
          <w:lang w:val="es-ES"/>
        </w:rPr>
        <w:t xml:space="preserve">Teniendo en claro lo anterior, el artículo 2.2.1.1.1.4.1. del Decreto 1082 de 2015 establece el deber de elaborar el Plan Anual de Adquisiciones, que debe contener un listado de lo que la entidad adquirirá durante el año, para satisfacer su necesidad de bienes, obras o servicios, y que debe tener la información desagregada, principalmente en los siguientes aspectos: </w:t>
      </w:r>
      <w:r w:rsidRPr="002F17D0">
        <w:rPr>
          <w:rFonts w:ascii="Century Gothic" w:eastAsia="Calibri" w:hAnsi="Century Gothic" w:cs="Arial"/>
          <w:lang w:val="es-ES" w:eastAsia="es-ES_tradnl"/>
        </w:rPr>
        <w:t>: i) identificación con el clasificador de bienes y servicios, ii) valor estimado del contrato, iii) tipo de recursos, iv) modalidad de selección y v) fecha de inicio del proceso contractual</w:t>
      </w:r>
      <w:r w:rsidRPr="002F17D0">
        <w:rPr>
          <w:rFonts w:ascii="Century Gothic" w:eastAsia="Calibri" w:hAnsi="Century Gothic" w:cs="Arial"/>
          <w:vertAlign w:val="superscript"/>
          <w:lang w:eastAsia="es-ES_tradnl"/>
        </w:rPr>
        <w:footnoteReference w:id="14"/>
      </w:r>
      <w:r w:rsidRPr="002F17D0">
        <w:rPr>
          <w:rFonts w:ascii="Century Gothic" w:eastAsia="Calibri" w:hAnsi="Century Gothic" w:cs="Arial"/>
          <w:lang w:val="es-ES" w:eastAsia="es-ES_tradnl"/>
        </w:rPr>
        <w:t>.</w:t>
      </w:r>
    </w:p>
    <w:p w14:paraId="6AECE8E7" w14:textId="77777777" w:rsidR="00362031" w:rsidRPr="002F17D0" w:rsidRDefault="00362031" w:rsidP="00362031">
      <w:pPr>
        <w:tabs>
          <w:tab w:val="left" w:pos="0"/>
        </w:tabs>
        <w:spacing w:line="276" w:lineRule="auto"/>
        <w:jc w:val="both"/>
        <w:rPr>
          <w:rFonts w:ascii="Century Gothic" w:eastAsia="Calibri" w:hAnsi="Century Gothic" w:cs="Arial"/>
          <w:lang w:val="es-ES"/>
        </w:rPr>
      </w:pPr>
      <w:r w:rsidRPr="002F17D0">
        <w:rPr>
          <w:rFonts w:ascii="Century Gothic" w:eastAsia="Calibri" w:hAnsi="Century Gothic" w:cs="Arial"/>
          <w:lang w:val="es-ES"/>
        </w:rPr>
        <w:lastRenderedPageBreak/>
        <w:tab/>
        <w:t>Con relación a la configuración de dicho listado, en primer lugar, es necesario resaltar que el objetivo del Plan Anual de Adquisiciones es indicar los bienes, obras y servicios que la entidad pretende adquirir, sin consideración a la forma en que estos se obtendrán,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w:t>
      </w:r>
    </w:p>
    <w:p w14:paraId="1DAFE2FA" w14:textId="77777777" w:rsidR="00362031" w:rsidRPr="002F17D0" w:rsidRDefault="00362031" w:rsidP="00362031">
      <w:pPr>
        <w:spacing w:after="120" w:line="276" w:lineRule="auto"/>
        <w:ind w:firstLine="703"/>
        <w:jc w:val="both"/>
        <w:textAlignment w:val="baseline"/>
        <w:rPr>
          <w:rFonts w:ascii="Century Gothic" w:eastAsia="Times New Roman" w:hAnsi="Century Gothic" w:cs="Segoe UI"/>
          <w:lang w:eastAsia="es-CO"/>
        </w:rPr>
      </w:pPr>
      <w:r w:rsidRPr="002F17D0">
        <w:rPr>
          <w:rFonts w:ascii="Century Gothic" w:eastAsia="Times New Roman" w:hAnsi="Century Gothic" w:cs="Arial"/>
          <w:lang w:val="es-ES" w:eastAsia="es-CO"/>
        </w:rPr>
        <w:t xml:space="preserve">Un interrogante surge de lo anterior: ¿cómo puede la entidad definir si debe o no incluir un bien, obra o servicio en el plan? Basta consultar el artículo 2.2.1.1.1.4.1. del Decreto 1082 de 2015, donde señala que </w:t>
      </w:r>
      <w:r w:rsidRPr="002F17D0">
        <w:rPr>
          <w:rFonts w:ascii="Century Gothic" w:eastAsia="Times New Roman" w:hAnsi="Century Gothic" w:cs="Arial"/>
          <w:i/>
          <w:iCs/>
          <w:lang w:val="es-ES" w:eastAsia="es-CO"/>
        </w:rPr>
        <w:t>“[…] las entidades deben elaborar un plan anual de adquisiciones, el cual debe contener la lista de bienes, obras y servicios que pretenden adquirir durante el año”</w:t>
      </w:r>
      <w:r w:rsidRPr="002F17D0">
        <w:rPr>
          <w:rFonts w:ascii="Century Gothic" w:eastAsia="Times New Roman" w:hAnsi="Century Gothic" w:cs="Arial"/>
          <w:lang w:val="es-ES" w:eastAsia="es-CO"/>
        </w:rPr>
        <w:t xml:space="preserve">. Este aparte permite extraer el contenido esencialísimo del mismo, pues los enlista como requisitos mínimos del plan. Luego, la norma establece el deber de incluir otra información:  </w:t>
      </w:r>
      <w:r w:rsidRPr="002F17D0">
        <w:rPr>
          <w:rFonts w:ascii="Century Gothic" w:eastAsia="Times New Roman" w:hAnsi="Century Gothic" w:cs="Arial"/>
          <w:i/>
          <w:iCs/>
          <w:lang w:val="es-ES" w:eastAsia="es-CO"/>
        </w:rPr>
        <w:t>“[…]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r w:rsidRPr="002F17D0">
        <w:rPr>
          <w:rFonts w:ascii="Century Gothic" w:eastAsia="Times New Roman" w:hAnsi="Century Gothic" w:cs="Arial"/>
          <w:lang w:val="es-ES" w:eastAsia="es-CO"/>
        </w:rPr>
        <w:t>, que no siendo menos importante es complementaria y descriptiva de la información esencialísima del plan, como se explicará a continuación. </w:t>
      </w:r>
      <w:r w:rsidRPr="002F17D0">
        <w:rPr>
          <w:rFonts w:ascii="Century Gothic" w:eastAsia="Times New Roman" w:hAnsi="Century Gothic" w:cs="Arial"/>
          <w:lang w:eastAsia="es-CO"/>
        </w:rPr>
        <w:t> </w:t>
      </w:r>
    </w:p>
    <w:p w14:paraId="7FA34A70" w14:textId="77777777" w:rsidR="00362031" w:rsidRPr="002F17D0" w:rsidRDefault="00362031" w:rsidP="00362031">
      <w:pPr>
        <w:spacing w:after="120" w:line="276" w:lineRule="auto"/>
        <w:ind w:firstLine="703"/>
        <w:jc w:val="both"/>
        <w:textAlignment w:val="baseline"/>
        <w:rPr>
          <w:rFonts w:ascii="Century Gothic" w:eastAsia="Times New Roman" w:hAnsi="Century Gothic" w:cs="Segoe UI"/>
          <w:lang w:eastAsia="es-CO"/>
        </w:rPr>
      </w:pPr>
      <w:r w:rsidRPr="002F17D0">
        <w:rPr>
          <w:rFonts w:ascii="Century Gothic" w:eastAsia="Times New Roman" w:hAnsi="Century Gothic" w:cs="Arial"/>
          <w:lang w:val="es-ES" w:eastAsia="es-CO"/>
        </w:rPr>
        <w:t>La norma citada en el párrafo precedente dispone que el Plan Anual de Adquisiciones tiene un contenido esencial –la lista de bienes, obras y servicios que la entidad pretenda adquirir–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sidRPr="002F17D0">
        <w:rPr>
          <w:rFonts w:ascii="Century Gothic" w:eastAsia="Times New Roman" w:hAnsi="Century Gothic" w:cs="Arial"/>
          <w:lang w:eastAsia="es-CO"/>
        </w:rPr>
        <w:t> </w:t>
      </w:r>
    </w:p>
    <w:p w14:paraId="366B9EAD" w14:textId="77777777" w:rsidR="00362031" w:rsidRPr="002F17D0" w:rsidRDefault="00362031" w:rsidP="00362031">
      <w:pPr>
        <w:spacing w:after="120" w:line="276" w:lineRule="auto"/>
        <w:ind w:firstLine="703"/>
        <w:jc w:val="both"/>
        <w:rPr>
          <w:rFonts w:ascii="Century Gothic" w:eastAsia="Times New Roman" w:hAnsi="Century Gothic" w:cs="Segoe UI"/>
          <w:lang w:eastAsia="es-ES_tradnl"/>
        </w:rPr>
      </w:pPr>
      <w:r w:rsidRPr="002F17D0">
        <w:rPr>
          <w:rFonts w:ascii="Century Gothic" w:eastAsia="Times New Roman" w:hAnsi="Century Gothic" w:cs="Arial"/>
          <w:lang w:val="es-ES" w:eastAsia="es-ES_tradnl"/>
        </w:rPr>
        <w:t>Del primer aparte de la norma, se observa que su finalidad es clara: todos los bienes, obras o servicios que la entidad tenga intención de </w:t>
      </w:r>
      <w:r w:rsidRPr="002F17D0">
        <w:rPr>
          <w:rFonts w:ascii="Century Gothic" w:eastAsia="Times New Roman" w:hAnsi="Century Gothic" w:cs="Arial"/>
          <w:i/>
          <w:iCs/>
          <w:lang w:val="es-ES" w:eastAsia="es-ES_tradnl"/>
        </w:rPr>
        <w:t>adquirir</w:t>
      </w:r>
      <w:r w:rsidRPr="002F17D0">
        <w:rPr>
          <w:rFonts w:ascii="Century Gothic" w:eastAsia="Times New Roman" w:hAnsi="Century Gothic" w:cs="Arial"/>
          <w:lang w:val="es-ES" w:eastAsia="es-ES_tradnl"/>
        </w:rPr>
        <w:t> deben incluirse en el plan. Es decir, la obligación de incluir un contenido específico en el plan, se fundamenta únicamente en que se trate de un bien, obra o servicio que la entidad pretenda </w:t>
      </w:r>
      <w:r w:rsidRPr="002F17D0">
        <w:rPr>
          <w:rFonts w:ascii="Century Gothic" w:eastAsia="Times New Roman" w:hAnsi="Century Gothic" w:cs="Arial"/>
          <w:i/>
          <w:iCs/>
          <w:lang w:val="es-ES" w:eastAsia="es-ES_tradnl"/>
        </w:rPr>
        <w:t>adquirir.</w:t>
      </w:r>
      <w:r w:rsidRPr="002F17D0">
        <w:rPr>
          <w:rFonts w:ascii="Century Gothic" w:eastAsia="Times New Roman" w:hAnsi="Century Gothic" w:cs="Arial"/>
          <w:lang w:val="es-ES" w:eastAsia="es-CO"/>
        </w:rPr>
        <w:t xml:space="preserve">  Adicionalmente, cuando el primer aparte señala que el </w:t>
      </w:r>
      <w:r w:rsidRPr="002F17D0">
        <w:rPr>
          <w:rFonts w:ascii="Century Gothic" w:eastAsia="Times New Roman" w:hAnsi="Century Gothic" w:cs="Arial"/>
          <w:lang w:val="es-ES" w:eastAsia="es-CO"/>
        </w:rPr>
        <w:lastRenderedPageBreak/>
        <w:t>plan </w:t>
      </w:r>
      <w:r w:rsidRPr="002F17D0">
        <w:rPr>
          <w:rFonts w:ascii="Century Gothic" w:eastAsia="Times New Roman" w:hAnsi="Century Gothic" w:cs="Arial"/>
          <w:i/>
          <w:iCs/>
          <w:lang w:val="es-ES" w:eastAsia="es-CO"/>
        </w:rPr>
        <w:t>“[…] deberá contener la lista de bienes, obras y servicios que pretenden adquirir durante un año”</w:t>
      </w:r>
      <w:r w:rsidRPr="002F17D0">
        <w:rPr>
          <w:rFonts w:ascii="Century Gothic" w:eastAsia="Times New Roman" w:hAnsi="Century Gothic" w:cs="Arial"/>
          <w:lang w:val="es-ES" w:eastAsia="es-CO"/>
        </w:rPr>
        <w:t xml:space="preserve">, es claro que </w:t>
      </w:r>
      <w:r w:rsidRPr="002F17D0">
        <w:rPr>
          <w:rFonts w:ascii="Century Gothic" w:eastAsia="Times New Roman" w:hAnsi="Century Gothic" w:cs="Arial"/>
          <w:i/>
          <w:iCs/>
          <w:lang w:val="es-ES" w:eastAsia="es-CO"/>
        </w:rPr>
        <w:t>adquirir</w:t>
      </w:r>
      <w:r w:rsidRPr="002F17D0">
        <w:rPr>
          <w:rFonts w:ascii="Century Gothic" w:eastAsia="Times New Roman" w:hAnsi="Century Gothic" w:cs="Arial"/>
          <w:lang w:val="es-ES" w:eastAsia="es-CO"/>
        </w:rPr>
        <w:t xml:space="preserve"> es el elemento determinante para concluir que se debe enlistar un bien, obra o servicio en el plan. Esto, a pesar de que la misma disposición establezca otra información adicional que debe incluir este documento –modalidad, valor estimado–, pero que para esta Subdirección es complementaria o descriptiva a la señalada como información mínima o esencialísima del plan. </w:t>
      </w:r>
    </w:p>
    <w:p w14:paraId="59B33394" w14:textId="77777777" w:rsidR="00362031" w:rsidRPr="002F17D0" w:rsidRDefault="00362031" w:rsidP="00362031">
      <w:pPr>
        <w:spacing w:after="120" w:line="276" w:lineRule="auto"/>
        <w:ind w:firstLine="703"/>
        <w:jc w:val="both"/>
        <w:textAlignment w:val="baseline"/>
        <w:rPr>
          <w:rFonts w:ascii="Century Gothic" w:eastAsia="Times New Roman" w:hAnsi="Century Gothic" w:cs="Segoe UI"/>
          <w:lang w:eastAsia="es-CO"/>
        </w:rPr>
      </w:pPr>
      <w:r w:rsidRPr="002F17D0">
        <w:rPr>
          <w:rFonts w:ascii="Century Gothic" w:eastAsia="Times New Roman" w:hAnsi="Century Gothic" w:cs="Arial"/>
          <w:lang w:val="es-ES" w:eastAsia="es-CO"/>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sidRPr="002F17D0">
        <w:rPr>
          <w:rFonts w:ascii="Century Gothic" w:eastAsia="Times New Roman" w:hAnsi="Century Gothic" w:cs="Arial"/>
          <w:lang w:eastAsia="es-CO"/>
        </w:rPr>
        <w:t> </w:t>
      </w:r>
    </w:p>
    <w:p w14:paraId="4ACEA1B6" w14:textId="77777777" w:rsidR="00362031" w:rsidRPr="002F17D0" w:rsidRDefault="00362031" w:rsidP="00362031">
      <w:pPr>
        <w:spacing w:after="120" w:line="276" w:lineRule="auto"/>
        <w:ind w:firstLine="703"/>
        <w:jc w:val="both"/>
        <w:rPr>
          <w:rFonts w:ascii="Century Gothic" w:eastAsia="Times New Roman" w:hAnsi="Century Gothic" w:cs="Arial"/>
          <w:lang w:val="es-ES" w:eastAsia="es-ES_tradnl"/>
        </w:rPr>
      </w:pPr>
      <w:r w:rsidRPr="002F17D0">
        <w:rPr>
          <w:rFonts w:ascii="Century Gothic" w:eastAsia="Times New Roman" w:hAnsi="Century Gothic" w:cs="Arial"/>
          <w:lang w:val="es-ES" w:eastAsia="es-ES_tradnl"/>
        </w:rPr>
        <w:t xml:space="preserve">De modo que el elemento rector para anunciar la posible contratación en el Plan Anual de Adquisiciones es la intención de </w:t>
      </w:r>
      <w:r w:rsidRPr="002F17D0">
        <w:rPr>
          <w:rFonts w:ascii="Century Gothic" w:eastAsia="Times New Roman" w:hAnsi="Century Gothic" w:cs="Arial"/>
          <w:i/>
          <w:iCs/>
          <w:lang w:val="es-ES" w:eastAsia="es-ES_tradnl"/>
        </w:rPr>
        <w:t>adquirir</w:t>
      </w:r>
      <w:r w:rsidRPr="002F17D0">
        <w:rPr>
          <w:rFonts w:ascii="Century Gothic" w:eastAsia="Times New Roman" w:hAnsi="Century Gothic" w:cs="Arial"/>
          <w:lang w:val="es-ES" w:eastAsia="es-ES_tradnl"/>
        </w:rPr>
        <w:t xml:space="preserve">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741EA100" w14:textId="77777777" w:rsidR="00362031" w:rsidRPr="002F17D0" w:rsidRDefault="00362031" w:rsidP="00362031">
      <w:pPr>
        <w:spacing w:after="0" w:line="276" w:lineRule="auto"/>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ab/>
        <w:t>Respecto de la modalidad de selección del contratista, conviene mencionar que en el caso de las Entidades Estatales sometidas al EGCAP, esta información se refiere a cualquiera de las modalidades establecidas en el artículo 2 de la Ley 1150 de 2007 que sean aplicables al proceso de contratación, es decir, licitación pública; selección abreviada, en cualquiera de sus causales o como, por ejemplo, menor cuantía o para la adquisición de bienes y servicios de características técnicas uniformes, los cuales se pueden contratar acudiendo a acuerdos marco de precios, subasta inversa o bolsas de productos; concurso de méritos; contratación directa; y mínima cuantía –incluyendo las “compras en grandes superficies”–.  En el caso de las entidades públicas exceptuadas de dicho estatuto, la modalidad de selección que se debe indicar en el Plan Anual de Adquisiciones será la que haya sido establecida en su manual de contratación.</w:t>
      </w:r>
    </w:p>
    <w:p w14:paraId="56136DB1" w14:textId="77777777" w:rsidR="00362031" w:rsidRPr="002F17D0" w:rsidRDefault="00362031" w:rsidP="00362031">
      <w:pPr>
        <w:spacing w:before="120" w:after="0" w:line="276" w:lineRule="auto"/>
        <w:ind w:firstLine="709"/>
        <w:jc w:val="both"/>
        <w:rPr>
          <w:rFonts w:ascii="Century Gothic" w:eastAsia="Times New Roman" w:hAnsi="Century Gothic" w:cs="Arial"/>
          <w:lang w:eastAsia="es-ES_tradnl"/>
        </w:rPr>
      </w:pPr>
      <w:r w:rsidRPr="002F17D0">
        <w:rPr>
          <w:rFonts w:ascii="Century Gothic" w:eastAsia="Calibri" w:hAnsi="Century Gothic" w:cs="Arial"/>
          <w:lang w:eastAsia="es-ES_tradnl"/>
        </w:rPr>
        <w:t xml:space="preserve">En conclusión, la lista de bienes, obras y servicios que la entidad planea adquirir y la información sobre la modalidad de selección del contratista que proveerá dichos bienes, obras y servicios, no está supeditada a la plataforma del </w:t>
      </w:r>
      <w:r w:rsidRPr="002F17D0">
        <w:rPr>
          <w:rFonts w:ascii="Century Gothic" w:eastAsia="Calibri" w:hAnsi="Century Gothic" w:cs="Arial"/>
          <w:lang w:eastAsia="es-ES_tradnl"/>
        </w:rPr>
        <w:lastRenderedPageBreak/>
        <w:t>SECOP donde se adelantará el proceso de compra, ya sea SECOP I, SECOP II o TVEC, sino a las adquisiciones que planee realizar y las modalidades de selección establecidas en la Ley 1150 de 2007 o en el manual de contratación, según corresponda.</w:t>
      </w:r>
    </w:p>
    <w:p w14:paraId="42640055" w14:textId="77777777" w:rsidR="00362031" w:rsidRPr="002F17D0" w:rsidRDefault="00362031" w:rsidP="00362031">
      <w:pPr>
        <w:tabs>
          <w:tab w:val="left" w:pos="426"/>
        </w:tabs>
        <w:spacing w:before="120" w:after="120" w:line="276" w:lineRule="auto"/>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ab/>
      </w:r>
      <w:r w:rsidRPr="002F17D0">
        <w:rPr>
          <w:rFonts w:ascii="Century Gothic" w:eastAsia="Calibri" w:hAnsi="Century Gothic" w:cs="Arial"/>
          <w:lang w:val="es-ES" w:eastAsia="es-ES_tradnl"/>
        </w:rPr>
        <w:tab/>
        <w:t xml:space="preserve">Por otro lado, es necesario poner de presente las modificaciones realizadas por el Decreto 142 de 2023 al artículo 2.2.1.1.1.4.1 del Decreto 1082 de 2015, las cuales establecen unos aspectos adicionales para tener en cuenta en la elaboración del Plan Anual de Adquisiciones, relativos a la planificación de adquisiciones a través de Procesos de Contratación divididos en lotes o segmentos. La redacción del artículo 2.2.1.1.1.4.1 del Decreto 1082 de 2015, tras la modificación introducida por el artículo 2 del Decreto 142 de 2023, en su segundo inciso establece que: </w:t>
      </w:r>
      <w:r w:rsidRPr="002F17D0">
        <w:rPr>
          <w:rFonts w:ascii="Century Gothic" w:eastAsia="Calibri" w:hAnsi="Century Gothic" w:cs="Arial"/>
          <w:i/>
          <w:iCs/>
          <w:lang w:val="es-ES" w:eastAsia="es-ES_tradnl"/>
        </w:rPr>
        <w:t>“Las entidades estatales deberán planear su contratación de manera que se promueva la división de Procesos de Contratación en lotes o segmentos en los que se facilite la participación de las Mipymes”</w:t>
      </w:r>
      <w:r w:rsidRPr="002F17D0">
        <w:rPr>
          <w:rFonts w:ascii="Century Gothic" w:eastAsia="Calibri" w:hAnsi="Century Gothic" w:cs="Arial"/>
          <w:i/>
          <w:iCs/>
          <w:vertAlign w:val="superscript"/>
          <w:lang w:val="es-ES" w:eastAsia="es-ES_tradnl"/>
        </w:rPr>
        <w:footnoteReference w:id="15"/>
      </w:r>
      <w:r w:rsidRPr="002F17D0">
        <w:rPr>
          <w:rFonts w:ascii="Century Gothic" w:eastAsia="Calibri" w:hAnsi="Century Gothic" w:cs="Arial"/>
          <w:i/>
          <w:iCs/>
          <w:lang w:val="es-ES" w:eastAsia="es-ES_tradnl"/>
        </w:rPr>
        <w:t>.</w:t>
      </w:r>
      <w:r w:rsidRPr="002F17D0">
        <w:rPr>
          <w:rFonts w:ascii="Century Gothic" w:eastAsia="Calibri" w:hAnsi="Century Gothic" w:cs="Arial"/>
          <w:lang w:val="es-ES" w:eastAsia="es-ES_tradnl"/>
        </w:rPr>
        <w:t xml:space="preserve"> Esta disposición, al igual que el artículo 2.2.1.2.4.2.19, adicionado al Decreto 1082 de 2015 por el artículo 6 del Decreto 142 de 2023</w:t>
      </w:r>
      <w:r w:rsidRPr="002F17D0">
        <w:rPr>
          <w:rFonts w:ascii="Century Gothic" w:eastAsia="Calibri" w:hAnsi="Century Gothic" w:cs="Arial"/>
          <w:vertAlign w:val="superscript"/>
          <w:lang w:val="es-ES" w:eastAsia="es-ES_tradnl"/>
        </w:rPr>
        <w:footnoteReference w:id="16"/>
      </w:r>
      <w:r w:rsidRPr="002F17D0">
        <w:rPr>
          <w:rFonts w:ascii="Century Gothic" w:eastAsia="Calibri" w:hAnsi="Century Gothic" w:cs="Arial"/>
          <w:lang w:val="es-ES" w:eastAsia="es-ES_tradnl"/>
        </w:rPr>
        <w:t xml:space="preserve">, establecen el deber de las Entidades Estatales </w:t>
      </w:r>
      <w:r w:rsidRPr="002F17D0">
        <w:rPr>
          <w:rFonts w:ascii="Century Gothic" w:eastAsia="Calibri" w:hAnsi="Century Gothic" w:cs="Arial"/>
          <w:lang w:val="es-ES" w:eastAsia="es-ES_tradnl"/>
        </w:rPr>
        <w:lastRenderedPageBreak/>
        <w:t>de planear su contratación de manera tal que se adelanten procesos en lotes, como una manera de fomentar el acceso de Mipymes a procesos de contratación pública, en el marco de lo dispuesto por el numeral 6 del artículo 12 de la Ley 590 de 2000, cuyo texto vigente es el establecido por el artículo 33 de la Ley 2069 de 2020</w:t>
      </w:r>
      <w:r w:rsidRPr="002F17D0">
        <w:rPr>
          <w:rFonts w:ascii="Century Gothic" w:eastAsia="Calibri" w:hAnsi="Century Gothic" w:cs="Arial"/>
          <w:vertAlign w:val="superscript"/>
          <w:lang w:val="es-ES" w:eastAsia="es-ES_tradnl"/>
        </w:rPr>
        <w:footnoteReference w:id="17"/>
      </w:r>
      <w:r w:rsidRPr="002F17D0">
        <w:rPr>
          <w:rFonts w:ascii="Century Gothic" w:eastAsia="Calibri" w:hAnsi="Century Gothic" w:cs="Arial"/>
          <w:lang w:val="es-ES" w:eastAsia="es-ES_tradnl"/>
        </w:rPr>
        <w:t xml:space="preserve">.  </w:t>
      </w:r>
    </w:p>
    <w:p w14:paraId="116D9F56" w14:textId="77777777" w:rsidR="00362031" w:rsidRPr="002F17D0" w:rsidRDefault="00362031" w:rsidP="00362031">
      <w:pPr>
        <w:tabs>
          <w:tab w:val="left" w:pos="426"/>
        </w:tabs>
        <w:spacing w:before="120" w:after="0" w:line="276" w:lineRule="auto"/>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ab/>
      </w:r>
      <w:r w:rsidRPr="002F17D0">
        <w:rPr>
          <w:rFonts w:ascii="Century Gothic" w:eastAsia="Calibri" w:hAnsi="Century Gothic" w:cs="Arial"/>
          <w:lang w:val="es-ES" w:eastAsia="es-ES_tradnl"/>
        </w:rPr>
        <w:tab/>
        <w:t>En ese sentido, al tenor de lo dispuesto en las disposiciones indicadas al momento de elaborar sus Planes Anuales de Adquisiciones, las Entidades Estatales están llamadas a analizar cuáles de las adquisiciones que planean realizar para proveer sus necesidades, pueden ser realizadas a través de Procesos de Contratación divididos en lotes o segmentos, en los que se facilite la participación de las Mipymes, debido al aumento del número de contratos que supone dividir en varios lotes un solo proceso de contratación y los requisitos naturalmente menos exigentes que implica  ofertar para unos pocos o un solo lote del proceso de contratación segmentado, en lugar de ofertar para la adjudicación todo del objeto no segmentado.</w:t>
      </w:r>
    </w:p>
    <w:p w14:paraId="358673A5" w14:textId="77777777" w:rsidR="00362031" w:rsidRPr="002F17D0" w:rsidRDefault="00362031" w:rsidP="00362031">
      <w:pPr>
        <w:spacing w:after="0" w:line="276" w:lineRule="auto"/>
        <w:jc w:val="both"/>
        <w:rPr>
          <w:rFonts w:ascii="Century Gothic" w:eastAsia="Calibri" w:hAnsi="Century Gothic" w:cs="Arial"/>
        </w:rPr>
      </w:pPr>
    </w:p>
    <w:p w14:paraId="020F4CC6" w14:textId="77777777" w:rsidR="00362031" w:rsidRPr="002F17D0" w:rsidRDefault="00362031" w:rsidP="00362031">
      <w:pPr>
        <w:spacing w:after="0" w:line="276" w:lineRule="auto"/>
        <w:jc w:val="both"/>
        <w:rPr>
          <w:rFonts w:ascii="Century Gothic" w:eastAsia="Calibri" w:hAnsi="Century Gothic" w:cs="Arial"/>
          <w:b/>
          <w:bCs/>
        </w:rPr>
      </w:pPr>
      <w:r w:rsidRPr="002F17D0">
        <w:rPr>
          <w:rFonts w:ascii="Century Gothic" w:eastAsia="Calibri" w:hAnsi="Century Gothic" w:cs="Arial"/>
          <w:b/>
          <w:bCs/>
        </w:rPr>
        <w:t>2.2.1. Carácter estimativo del Plan Anual de Adquisiciones</w:t>
      </w:r>
    </w:p>
    <w:p w14:paraId="2000F484" w14:textId="77777777" w:rsidR="00362031" w:rsidRPr="002F17D0" w:rsidRDefault="00362031" w:rsidP="00362031">
      <w:pPr>
        <w:spacing w:after="0" w:line="276" w:lineRule="auto"/>
        <w:jc w:val="both"/>
        <w:rPr>
          <w:rFonts w:ascii="Century Gothic" w:eastAsia="Calibri" w:hAnsi="Century Gothic" w:cs="Arial"/>
          <w:b/>
          <w:bCs/>
        </w:rPr>
      </w:pPr>
    </w:p>
    <w:p w14:paraId="5FB1225A" w14:textId="77777777" w:rsidR="00362031" w:rsidRPr="002F17D0" w:rsidRDefault="00362031" w:rsidP="00362031">
      <w:pPr>
        <w:spacing w:after="120" w:line="276" w:lineRule="auto"/>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lastRenderedPageBreak/>
        <w:t>Precisar el grado de vinculatoriedad del Plan Anual de Adquisiciones supone analizar lo dispuesto en los artículos 2.2.1.1.1.4.1, 2.2.1.1.1.4.3</w:t>
      </w:r>
      <w:r w:rsidRPr="002F17D0">
        <w:rPr>
          <w:rFonts w:ascii="Century Gothic" w:eastAsia="Calibri" w:hAnsi="Century Gothic" w:cs="Arial"/>
          <w:vertAlign w:val="superscript"/>
          <w:lang w:eastAsia="es-ES_tradnl"/>
        </w:rPr>
        <w:footnoteReference w:id="18"/>
      </w:r>
      <w:r w:rsidRPr="002F17D0">
        <w:rPr>
          <w:rFonts w:ascii="Century Gothic" w:eastAsia="Calibri" w:hAnsi="Century Gothic" w:cs="Arial"/>
          <w:lang w:val="es-ES" w:eastAsia="es-ES_tradnl"/>
        </w:rPr>
        <w:t xml:space="preserve"> y 2.2.1.1.1.4.4</w:t>
      </w:r>
      <w:r w:rsidRPr="002F17D0">
        <w:rPr>
          <w:rFonts w:ascii="Century Gothic" w:eastAsia="Calibri" w:hAnsi="Century Gothic" w:cs="Arial"/>
          <w:vertAlign w:val="superscript"/>
          <w:lang w:eastAsia="es-ES_tradnl"/>
        </w:rPr>
        <w:footnoteReference w:id="19"/>
      </w:r>
      <w:r w:rsidRPr="002F17D0">
        <w:rPr>
          <w:rFonts w:ascii="Century Gothic" w:eastAsia="Calibri" w:hAnsi="Century Gothic" w:cs="Arial"/>
          <w:lang w:val="es-ES" w:eastAsia="es-ES_tradnl"/>
        </w:rPr>
        <w:t xml:space="preserve"> del Decreto 1082 de 2015. El primer artículo establece el deber de las entidades de </w:t>
      </w:r>
      <w:r w:rsidRPr="002F17D0">
        <w:rPr>
          <w:rFonts w:ascii="Century Gothic" w:eastAsia="Calibri" w:hAnsi="Century Gothic" w:cs="Arial"/>
          <w:i/>
          <w:iCs/>
          <w:lang w:val="es-ES" w:eastAsia="es-ES_tradnl"/>
        </w:rPr>
        <w:t>“elaborar el plan anual de adquisiciones, el cual debe contener la lista de bienes, obras y servicios que pretenden adquirir durante el año”.</w:t>
      </w:r>
      <w:r w:rsidRPr="002F17D0">
        <w:rPr>
          <w:rFonts w:ascii="Century Gothic" w:eastAsia="Calibri" w:hAnsi="Century Gothic" w:cs="Arial"/>
          <w:lang w:val="es-ES" w:eastAsia="es-ES_tradnl"/>
        </w:rPr>
        <w:t xml:space="preserve"> El aparte trascrito permite inferir que se trata de un documento estimativo, pues contiene un listado de bienes, obras o servicios que, producto del ejercicio de planeación de la entidad, esta pretende adquirir dentro de la vigencia correspondiente. </w:t>
      </w:r>
    </w:p>
    <w:p w14:paraId="297FC298" w14:textId="77777777" w:rsidR="00362031" w:rsidRPr="002F17D0" w:rsidRDefault="00362031" w:rsidP="00362031">
      <w:pPr>
        <w:spacing w:after="120" w:line="276" w:lineRule="auto"/>
        <w:ind w:firstLine="708"/>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25590A47"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bookmarkStart w:id="5" w:name="_Hlk92782444"/>
      <w:r w:rsidRPr="002F17D0">
        <w:rPr>
          <w:rFonts w:ascii="Century Gothic" w:eastAsia="Calibri" w:hAnsi="Century Gothic" w:cs="Arial"/>
          <w:lang w:val="es-ES" w:eastAsia="es-ES_tradnl"/>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esta Agencia, en la “Guía para elaborar el Plan Anual de Adquisiciones” donde precisó, como una de sus finalidades, </w:t>
      </w:r>
      <w:r w:rsidRPr="002F17D0">
        <w:rPr>
          <w:rFonts w:ascii="Century Gothic" w:eastAsia="Calibri" w:hAnsi="Century Gothic" w:cs="Arial"/>
          <w:i/>
          <w:iCs/>
          <w:lang w:val="es-ES" w:eastAsia="es-ES_tradnl"/>
        </w:rPr>
        <w:t>“[…] servir como referente inicial para evaluar la ejecución de presupuesto y pronosticar la demanda de bienes y servicios de la entidad durante el año referido del plan</w:t>
      </w:r>
      <w:bookmarkEnd w:id="5"/>
      <w:r w:rsidRPr="002F17D0">
        <w:rPr>
          <w:rFonts w:ascii="Century Gothic" w:eastAsia="Calibri" w:hAnsi="Century Gothic" w:cs="Arial"/>
          <w:i/>
          <w:iCs/>
          <w:lang w:val="es-ES" w:eastAsia="es-ES_tradnl"/>
        </w:rPr>
        <w:t>”</w:t>
      </w:r>
      <w:r w:rsidRPr="002F17D0">
        <w:rPr>
          <w:rFonts w:ascii="Century Gothic" w:eastAsia="Calibri" w:hAnsi="Century Gothic" w:cs="Arial"/>
          <w:i/>
          <w:iCs/>
          <w:vertAlign w:val="superscript"/>
          <w:lang w:eastAsia="es-ES_tradnl"/>
        </w:rPr>
        <w:footnoteReference w:id="20"/>
      </w:r>
      <w:r w:rsidRPr="002F17D0">
        <w:rPr>
          <w:rFonts w:ascii="Century Gothic" w:eastAsia="Calibri" w:hAnsi="Century Gothic" w:cs="Arial"/>
          <w:i/>
          <w:iCs/>
          <w:lang w:val="es-ES" w:eastAsia="es-ES_tradnl"/>
        </w:rPr>
        <w:t>.</w:t>
      </w:r>
      <w:r w:rsidRPr="002F17D0">
        <w:rPr>
          <w:rFonts w:ascii="Century Gothic" w:eastAsia="Calibri" w:hAnsi="Century Gothic" w:cs="Arial"/>
          <w:lang w:val="es-ES" w:eastAsia="es-ES_tradnl"/>
        </w:rPr>
        <w:t xml:space="preserve"> </w:t>
      </w:r>
    </w:p>
    <w:p w14:paraId="63EBFD17"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La segunda disposición relevante </w:t>
      </w:r>
      <w:r w:rsidRPr="002F17D0">
        <w:rPr>
          <w:rFonts w:ascii="Century Gothic" w:eastAsia="Calibri" w:hAnsi="Century Gothic" w:cs="Arial"/>
          <w:bCs/>
          <w:lang w:val="es-ES" w:eastAsia="es-ES_tradnl"/>
        </w:rPr>
        <w:t xml:space="preserve">–esto es, el artículo </w:t>
      </w:r>
      <w:r w:rsidRPr="002F17D0">
        <w:rPr>
          <w:rFonts w:ascii="Century Gothic" w:eastAsia="Calibri" w:hAnsi="Century Gothic" w:cs="Arial"/>
          <w:lang w:val="es-ES" w:eastAsia="es-ES_tradnl"/>
        </w:rPr>
        <w:t>2.2.1.1.1.4.3 del Decreto 1082 de 2015</w:t>
      </w:r>
      <w:r w:rsidRPr="002F17D0">
        <w:rPr>
          <w:rFonts w:ascii="Century Gothic" w:eastAsia="Calibri" w:hAnsi="Century Gothic" w:cs="Arial"/>
          <w:bCs/>
          <w:lang w:val="es-ES" w:eastAsia="es-ES_tradnl"/>
        </w:rPr>
        <w:t>–</w:t>
      </w:r>
      <w:r w:rsidRPr="002F17D0">
        <w:rPr>
          <w:rFonts w:ascii="Century Gothic" w:eastAsia="Calibri" w:hAnsi="Century Gothic" w:cs="Arial"/>
          <w:b/>
          <w:lang w:val="es-ES" w:eastAsia="es-ES_tradnl"/>
        </w:rPr>
        <w:t xml:space="preserve"> </w:t>
      </w:r>
      <w:r w:rsidRPr="002F17D0">
        <w:rPr>
          <w:rFonts w:ascii="Century Gothic" w:eastAsia="Calibri" w:hAnsi="Century Gothic" w:cs="Arial"/>
          <w:lang w:val="es-ES" w:eastAsia="es-ES_tradnl"/>
        </w:rPr>
        <w:t xml:space="preserve">establece el deber de publicidad de las entidades públicas del Plan Anual de Adquisiciones, en sus páginas web y en el SECOP, con la información </w:t>
      </w:r>
      <w:r w:rsidRPr="002F17D0">
        <w:rPr>
          <w:rFonts w:ascii="Century Gothic" w:eastAsia="Calibri" w:hAnsi="Century Gothic" w:cs="Arial"/>
          <w:lang w:val="es-ES" w:eastAsia="es-ES_tradnl"/>
        </w:rPr>
        <w:lastRenderedPageBreak/>
        <w:t xml:space="preserve">mínima señalada en el artículo 2.2.1.1.1.4.1. del Decreto 1082 de 2015. La norma impone a las entidades el deber de publicar las actualizaciones que realicen al Plan Anual de Adquisiciones. De esta manera, se faculta a la Administración para realizar cambios y modificaciones, por lo que no es un documento rígido que vincule la contratación; sino que, por el contrario, se trata de un instrumento de planificación que orienta y permite tener un referente de las necesidades de bienes, obras y servicio que debe contratar para la respectiva anualidad, y que además puede ser actualizado. </w:t>
      </w:r>
    </w:p>
    <w:p w14:paraId="6F593724"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4CA54D79"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El Diccionario de la Lengua Española define “</w:t>
      </w:r>
      <w:r w:rsidRPr="002F17D0">
        <w:rPr>
          <w:rFonts w:ascii="Century Gothic" w:eastAsia="Calibri" w:hAnsi="Century Gothic" w:cs="Arial"/>
          <w:i/>
          <w:iCs/>
          <w:lang w:val="es-ES" w:eastAsia="es-ES_tradnl"/>
        </w:rPr>
        <w:t>actualizar”</w:t>
      </w:r>
      <w:r w:rsidRPr="002F17D0">
        <w:rPr>
          <w:rFonts w:ascii="Century Gothic" w:eastAsia="Calibri" w:hAnsi="Century Gothic" w:cs="Arial"/>
          <w:lang w:val="es-ES" w:eastAsia="es-ES_tradnl"/>
        </w:rPr>
        <w:t xml:space="preserve"> como </w:t>
      </w:r>
      <w:r w:rsidRPr="002F17D0">
        <w:rPr>
          <w:rFonts w:ascii="Century Gothic" w:eastAsia="Calibri" w:hAnsi="Century Gothic" w:cs="Arial"/>
          <w:i/>
          <w:iCs/>
          <w:lang w:val="es-ES" w:eastAsia="es-ES_tradnl"/>
        </w:rPr>
        <w:t xml:space="preserve">“hacer actual algo, darle actualidad” </w:t>
      </w:r>
      <w:r w:rsidRPr="002F17D0">
        <w:rPr>
          <w:rFonts w:ascii="Century Gothic" w:eastAsia="Calibri" w:hAnsi="Century Gothic" w:cs="Arial"/>
          <w:lang w:val="es-ES" w:eastAsia="es-ES_tradnl"/>
        </w:rPr>
        <w:t xml:space="preserve">o </w:t>
      </w:r>
      <w:r w:rsidRPr="002F17D0">
        <w:rPr>
          <w:rFonts w:ascii="Century Gothic" w:eastAsia="Calibri" w:hAnsi="Century Gothic" w:cs="Arial"/>
          <w:i/>
          <w:iCs/>
          <w:lang w:val="es-ES" w:eastAsia="es-ES_tradnl"/>
        </w:rPr>
        <w:t>“poner al día datos, normas, precios rentas, salarios”</w:t>
      </w:r>
      <w:r w:rsidRPr="002F17D0">
        <w:rPr>
          <w:rFonts w:ascii="Century Gothic" w:eastAsia="Calibri" w:hAnsi="Century Gothic" w:cs="Arial"/>
          <w:lang w:val="es-ES" w:eastAsia="es-ES_tradnl"/>
        </w:rPr>
        <w:t xml:space="preserve">. Es decir, </w:t>
      </w:r>
      <w:r w:rsidRPr="002F17D0">
        <w:rPr>
          <w:rFonts w:ascii="Century Gothic" w:eastAsia="Calibri" w:hAnsi="Century Gothic" w:cs="Arial"/>
          <w:i/>
          <w:iCs/>
          <w:lang w:val="es-ES" w:eastAsia="es-ES_tradnl"/>
        </w:rPr>
        <w:t>“actualizar”</w:t>
      </w:r>
      <w:r w:rsidRPr="002F17D0">
        <w:rPr>
          <w:rFonts w:ascii="Century Gothic" w:eastAsia="Calibri" w:hAnsi="Century Gothic" w:cs="Arial"/>
          <w:lang w:val="es-ES" w:eastAsia="es-ES_tradnl"/>
        </w:rPr>
        <w:t xml:space="preserve">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7C99FC49"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Con el deber de actualizar el Plan Anual de Adquisiciones,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3A707AD9"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El inciso 2 del artículo citado estableció cuatro (4) eventos en los que procede actualizar el Plan Anual de Adquisiciones: i) ajustes en los cronogramas de adquisición, valores, modalidad de selección y origen de los recursos; ii) para incluir nuevas obras, bienes o servicios; iii) excluir obras, bienes o servicios y iv)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0825BA44" w14:textId="77777777" w:rsidR="00362031" w:rsidRPr="002F17D0" w:rsidRDefault="00362031" w:rsidP="00362031">
      <w:pPr>
        <w:spacing w:before="120" w:after="120" w:line="276" w:lineRule="auto"/>
        <w:jc w:val="both"/>
        <w:rPr>
          <w:rFonts w:ascii="Century Gothic" w:eastAsia="Calibri" w:hAnsi="Century Gothic" w:cs="Arial"/>
        </w:rPr>
      </w:pPr>
      <w:r w:rsidRPr="002F17D0">
        <w:rPr>
          <w:rFonts w:ascii="Century Gothic" w:eastAsia="Calibri" w:hAnsi="Century Gothic" w:cs="Arial"/>
        </w:rPr>
        <w:tab/>
        <w:t xml:space="preserve">En ese orden, las Subdirección de Gestión Contractual de esta Agencia, considera que el Plan Anual de Adquisiciones es un instrumento de planificación y </w:t>
      </w:r>
      <w:r w:rsidRPr="002F17D0">
        <w:rPr>
          <w:rFonts w:ascii="Century Gothic" w:eastAsia="Calibri" w:hAnsi="Century Gothic" w:cs="Arial"/>
        </w:rPr>
        <w:lastRenderedPageBreak/>
        <w:t xml:space="preserve">orientación de las Entidades Estatales,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2A67779B" w14:textId="77777777" w:rsidR="00362031" w:rsidRPr="002F17D0" w:rsidRDefault="00362031" w:rsidP="00362031">
      <w:pPr>
        <w:spacing w:before="120" w:after="120" w:line="276" w:lineRule="auto"/>
        <w:ind w:firstLine="708"/>
        <w:jc w:val="both"/>
        <w:rPr>
          <w:rFonts w:ascii="Century Gothic" w:eastAsia="Calibri" w:hAnsi="Century Gothic" w:cs="Arial"/>
        </w:rPr>
      </w:pPr>
      <w:r w:rsidRPr="002F17D0">
        <w:rPr>
          <w:rFonts w:ascii="Century Gothic" w:eastAsia="Calibri" w:hAnsi="Century Gothic" w:cs="Arial"/>
        </w:rPr>
        <w:t xml:space="preserve">Lo anterior, explica por qué no tiene que existir necesariamente identidad entre el valor del contrato previsto en el plan y el de cada procedimiento de contratación, porque la norma señaló que el valor del contrato, señalado en el plan, es “estimado”. Al respecto, es preciso indicar que el Consejo de Estado, en el Concepto No. 1.920 del 2008, asimila el “valor inicial” del contrato, como aquel aproximado o </w:t>
      </w:r>
      <w:r w:rsidRPr="002F17D0">
        <w:rPr>
          <w:rFonts w:ascii="Century Gothic" w:eastAsia="Calibri" w:hAnsi="Century Gothic" w:cs="Arial"/>
          <w:i/>
          <w:iCs/>
        </w:rPr>
        <w:t xml:space="preserve">estimado </w:t>
      </w:r>
      <w:r w:rsidRPr="002F17D0">
        <w:rPr>
          <w:rFonts w:ascii="Century Gothic" w:eastAsia="Calibri" w:hAnsi="Century Gothic" w:cs="Arial"/>
        </w:rPr>
        <w:t>por el que se firmó el contrato. Esto significa que el valor estimado debe entenderse como la estimación inicial de todos los compromisos económicos que puedan derivar del contrato, sin importar si es una entidad la que realiza el aporte o varias. En conclusión, el valor estimado del contrato que las entidades incluyen en el Plan Anual de Adquisiciones, es el valor total del proceso contractual.</w:t>
      </w:r>
    </w:p>
    <w:p w14:paraId="5E6431ED" w14:textId="77777777" w:rsidR="00362031" w:rsidRPr="002F17D0" w:rsidRDefault="00362031" w:rsidP="00362031">
      <w:pPr>
        <w:spacing w:before="120" w:after="0" w:line="276" w:lineRule="auto"/>
        <w:jc w:val="both"/>
        <w:rPr>
          <w:rFonts w:ascii="Century Gothic" w:eastAsia="Calibri" w:hAnsi="Century Gothic" w:cs="Arial"/>
        </w:rPr>
      </w:pPr>
      <w:r w:rsidRPr="002F17D0">
        <w:rPr>
          <w:rFonts w:ascii="Century Gothic" w:eastAsia="Calibri" w:hAnsi="Century Gothic" w:cs="Arial"/>
          <w:b/>
          <w:bCs/>
        </w:rPr>
        <w:t>2.2.2. Competencia para la expedición del Plan Anual de Adquisiciones</w:t>
      </w:r>
    </w:p>
    <w:p w14:paraId="44DC28EA" w14:textId="77777777" w:rsidR="00362031" w:rsidRPr="002F17D0" w:rsidRDefault="00362031" w:rsidP="00362031">
      <w:pPr>
        <w:spacing w:after="0" w:line="276" w:lineRule="auto"/>
        <w:jc w:val="both"/>
        <w:rPr>
          <w:rFonts w:ascii="Century Gothic" w:eastAsia="Calibri" w:hAnsi="Century Gothic" w:cs="Arial"/>
          <w:lang w:val="es-ES" w:eastAsia="es-ES_tradnl"/>
        </w:rPr>
      </w:pPr>
    </w:p>
    <w:p w14:paraId="4D1A6E5A" w14:textId="77777777" w:rsidR="00362031" w:rsidRPr="002F17D0" w:rsidRDefault="00362031" w:rsidP="00362031">
      <w:pPr>
        <w:spacing w:after="0" w:line="276" w:lineRule="auto"/>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La Agencia Nacional de Contratación Pública – Colombia Compra Eficiente– puso a disposición de los interesados del Sistema de Compra Pública la “</w:t>
      </w:r>
      <w:r w:rsidRPr="002F17D0">
        <w:rPr>
          <w:rFonts w:ascii="Century Gothic" w:eastAsia="Calibri" w:hAnsi="Century Gothic" w:cs="Arial"/>
          <w:i/>
          <w:iCs/>
          <w:lang w:val="es-ES" w:eastAsia="es-ES_tradnl"/>
        </w:rPr>
        <w:t>Guía para elaborar el Plan Anual de Adquisiciones”</w:t>
      </w:r>
      <w:r w:rsidRPr="002F17D0">
        <w:rPr>
          <w:rFonts w:ascii="Century Gothic" w:eastAsia="Calibri" w:hAnsi="Century Gothic" w:cs="Arial"/>
          <w:lang w:val="es-ES" w:eastAsia="es-ES_tradnl"/>
        </w:rPr>
        <w:t>,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2F17D0">
        <w:rPr>
          <w:rFonts w:ascii="Century Gothic" w:eastAsia="Calibri" w:hAnsi="Century Gothic" w:cs="Arial"/>
          <w:vertAlign w:val="superscript"/>
          <w:lang w:eastAsia="es-ES_tradnl"/>
        </w:rPr>
        <w:footnoteReference w:id="21"/>
      </w:r>
      <w:r w:rsidRPr="002F17D0">
        <w:rPr>
          <w:rFonts w:ascii="Century Gothic" w:eastAsia="Calibri" w:hAnsi="Century Gothic" w:cs="Arial"/>
          <w:lang w:val="es-ES" w:eastAsia="es-ES_tradnl"/>
        </w:rPr>
        <w:t>.</w:t>
      </w:r>
    </w:p>
    <w:p w14:paraId="0A084844" w14:textId="77777777" w:rsidR="00362031" w:rsidRPr="002F17D0" w:rsidRDefault="00362031" w:rsidP="00362031">
      <w:pPr>
        <w:spacing w:before="120" w:after="0" w:line="276" w:lineRule="auto"/>
        <w:ind w:firstLine="709"/>
        <w:jc w:val="both"/>
        <w:rPr>
          <w:rFonts w:ascii="Century Gothic" w:eastAsia="Calibri" w:hAnsi="Century Gothic" w:cs="Arial"/>
          <w:sz w:val="24"/>
          <w:szCs w:val="24"/>
          <w:lang w:val="es-ES" w:eastAsia="es-ES_tradnl"/>
        </w:rPr>
      </w:pPr>
      <w:r w:rsidRPr="002F17D0">
        <w:rPr>
          <w:rFonts w:ascii="Century Gothic" w:eastAsia="Calibri" w:hAnsi="Century Gothic" w:cs="Arial"/>
        </w:rPr>
        <w:lastRenderedPageBreak/>
        <w:t>Por otro lado, la “</w:t>
      </w:r>
      <w:r w:rsidRPr="002F17D0">
        <w:rPr>
          <w:rFonts w:ascii="Century Gothic" w:eastAsia="Calibri" w:hAnsi="Century Gothic" w:cs="Arial"/>
          <w:i/>
          <w:iCs/>
        </w:rPr>
        <w:t xml:space="preserve">Guía para elaborar el Plan Anual de Adquisiciones” </w:t>
      </w:r>
      <w:r w:rsidRPr="002F17D0">
        <w:rPr>
          <w:rFonts w:ascii="Century Gothic" w:eastAsia="Calibri" w:hAnsi="Century Gothic" w:cs="Arial"/>
        </w:rPr>
        <w:t xml:space="preserve">señala como responsabilidad del funcionario encargado, la de la aprobación del Plan Anual de Adquisiciones, es decir que él y su equipo no son quienes adoptan el documento. Sin embargo, la Ley 152 de 1994 –Ley Orgánica de Planeación–, regula el </w:t>
      </w:r>
      <w:r w:rsidRPr="002F17D0">
        <w:rPr>
          <w:rFonts w:ascii="Century Gothic" w:eastAsia="Calibri" w:hAnsi="Century Gothic" w:cs="Arial"/>
          <w:i/>
          <w:iCs/>
          <w:lang w:val="es-ES" w:eastAsia="es-ES_tradnl"/>
        </w:rPr>
        <w:t>“plan de acción”</w:t>
      </w:r>
      <w:r w:rsidRPr="002F17D0">
        <w:rPr>
          <w:rFonts w:ascii="Century Gothic" w:eastAsia="Calibri" w:hAnsi="Century Gothic" w:cs="Arial"/>
          <w:lang w:val="es-ES" w:eastAsia="es-ES_tradnl"/>
        </w:rPr>
        <w:t xml:space="preserve">, en el artículo 26, el cual incluye al </w:t>
      </w:r>
      <w:r w:rsidRPr="002F17D0">
        <w:rPr>
          <w:rFonts w:ascii="Century Gothic" w:eastAsia="Calibri" w:hAnsi="Century Gothic" w:cs="Arial"/>
          <w:i/>
          <w:iCs/>
          <w:lang w:val="es-ES" w:eastAsia="es-ES_tradnl"/>
        </w:rPr>
        <w:t>“plan anual de adquisiciones”</w:t>
      </w:r>
      <w:r w:rsidRPr="002F17D0">
        <w:rPr>
          <w:rFonts w:ascii="Century Gothic" w:eastAsia="Calibri" w:hAnsi="Century Gothic" w:cs="Arial"/>
          <w:lang w:val="es-ES" w:eastAsia="es-ES_tradnl"/>
        </w:rPr>
        <w:t xml:space="preserve">, de acuerdo con el artículo 74 de la Ley 1474 de 2011 y con las definiciones del Decreto 1082 de 2015 ya citadas. Sin embargo, a pesar de que la Ley Orgánica de Planeación impone a los organismos públicos de todos los órdenes la obligación de preparar el </w:t>
      </w:r>
      <w:r w:rsidRPr="002F17D0">
        <w:rPr>
          <w:rFonts w:ascii="Century Gothic" w:eastAsia="Calibri" w:hAnsi="Century Gothic" w:cs="Arial"/>
          <w:i/>
          <w:iCs/>
          <w:lang w:val="es-ES" w:eastAsia="es-ES_tradnl"/>
        </w:rPr>
        <w:t>“plan de acción”</w:t>
      </w:r>
      <w:r w:rsidRPr="002F17D0">
        <w:rPr>
          <w:rFonts w:ascii="Century Gothic" w:eastAsia="Calibri" w:hAnsi="Century Gothic" w:cs="Arial"/>
          <w:lang w:val="es-ES" w:eastAsia="es-ES_tradnl"/>
        </w:rPr>
        <w:t>, basado en el plan nacional de desarrollo aprobado</w:t>
      </w:r>
      <w:r w:rsidRPr="002F17D0">
        <w:rPr>
          <w:rFonts w:ascii="Century Gothic" w:eastAsia="Calibri" w:hAnsi="Century Gothic" w:cs="Arial"/>
          <w:vertAlign w:val="superscript"/>
          <w:lang w:eastAsia="es-ES_tradnl"/>
        </w:rPr>
        <w:footnoteReference w:id="22"/>
      </w:r>
      <w:r w:rsidRPr="002F17D0">
        <w:rPr>
          <w:rFonts w:ascii="Century Gothic" w:eastAsia="Calibri" w:hAnsi="Century Gothic" w:cs="Arial"/>
          <w:lang w:val="es-ES" w:eastAsia="es-ES_tradnl"/>
        </w:rPr>
        <w:t>,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7AC91CCF" w14:textId="77777777" w:rsidR="00362031" w:rsidRPr="002F17D0" w:rsidRDefault="00362031" w:rsidP="00362031">
      <w:pPr>
        <w:spacing w:after="0" w:line="276" w:lineRule="auto"/>
        <w:jc w:val="both"/>
        <w:rPr>
          <w:rFonts w:ascii="Century Gothic" w:eastAsia="Calibri" w:hAnsi="Century Gothic" w:cs="Arial"/>
        </w:rPr>
      </w:pPr>
    </w:p>
    <w:p w14:paraId="106335AD" w14:textId="77777777" w:rsidR="00362031" w:rsidRPr="002F17D0" w:rsidRDefault="00362031" w:rsidP="00362031">
      <w:pPr>
        <w:spacing w:after="0" w:line="276" w:lineRule="auto"/>
        <w:jc w:val="both"/>
        <w:rPr>
          <w:rFonts w:ascii="Century Gothic" w:eastAsia="Calibri" w:hAnsi="Century Gothic" w:cs="Arial"/>
          <w:b/>
          <w:bCs/>
        </w:rPr>
      </w:pPr>
      <w:r w:rsidRPr="002F17D0">
        <w:rPr>
          <w:rFonts w:ascii="Century Gothic" w:eastAsia="Calibri" w:hAnsi="Century Gothic" w:cs="Arial"/>
          <w:b/>
          <w:bCs/>
        </w:rPr>
        <w:t>2.3. Vigencia del Plan Anual de Adquisiciones. Nueva postura incorporada por el Concepto CU-007 de 2024</w:t>
      </w:r>
    </w:p>
    <w:p w14:paraId="490EE6B8" w14:textId="77777777" w:rsidR="00362031" w:rsidRPr="002F17D0" w:rsidRDefault="00362031" w:rsidP="00362031">
      <w:pPr>
        <w:spacing w:after="0" w:line="276" w:lineRule="auto"/>
        <w:jc w:val="both"/>
        <w:rPr>
          <w:rFonts w:ascii="Century Gothic" w:eastAsia="Calibri" w:hAnsi="Century Gothic" w:cs="Arial"/>
          <w:b/>
          <w:bCs/>
        </w:rPr>
      </w:pPr>
    </w:p>
    <w:p w14:paraId="5BB5F583" w14:textId="77777777" w:rsidR="00362031" w:rsidRPr="002F17D0" w:rsidRDefault="00362031" w:rsidP="00362031">
      <w:pPr>
        <w:spacing w:after="120" w:line="276" w:lineRule="auto"/>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El artículo 74 de la Ley 1474 de 2011 señala que las entidades deben publicar el plan de acción </w:t>
      </w:r>
      <w:r w:rsidRPr="002F17D0">
        <w:rPr>
          <w:rFonts w:ascii="Century Gothic" w:eastAsia="Calibri" w:hAnsi="Century Gothic" w:cs="Arial"/>
          <w:i/>
          <w:iCs/>
          <w:lang w:val="es-ES" w:eastAsia="es-ES_tradnl"/>
        </w:rPr>
        <w:t xml:space="preserve">“para el año siguiente” </w:t>
      </w:r>
      <w:r w:rsidRPr="002F17D0">
        <w:rPr>
          <w:rFonts w:ascii="Century Gothic" w:eastAsia="Calibri" w:hAnsi="Century Gothic" w:cs="Arial"/>
          <w:lang w:val="es-ES" w:eastAsia="es-ES_tradnl"/>
        </w:rPr>
        <w:t>a más tardar a 31 de enero de cada año. Como se ha explicado, el concepto de plan de acción incluye el plan general de compras y este, a su vez, equivale al Plan Anual de Adquisiciones. La norma citada establece un plazo máximo para la publicación del Plan Anual de Adquisiciones, pero no un término para su vigencia. Sin embargo, esta disposición puede entenderse de dos maneras diferentes.</w:t>
      </w:r>
    </w:p>
    <w:p w14:paraId="6E98862B" w14:textId="77777777" w:rsidR="00362031" w:rsidRPr="002F17D0" w:rsidRDefault="00362031" w:rsidP="00362031">
      <w:pPr>
        <w:spacing w:after="120" w:line="276" w:lineRule="auto"/>
        <w:ind w:firstLine="708"/>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La primera interpretación posible es que el Plan Anual de Adquisiciones debe incluir las compras desde el día de su publicación y hasta la publicación del siguiente plan. Con ello, si se publica el día 31 de enero, la fecha límite establecida por la Ley, </w:t>
      </w:r>
      <w:r w:rsidRPr="002F17D0">
        <w:rPr>
          <w:rFonts w:ascii="Century Gothic" w:eastAsia="Calibri" w:hAnsi="Century Gothic" w:cs="Arial"/>
          <w:i/>
          <w:iCs/>
          <w:lang w:val="es-ES" w:eastAsia="es-ES_tradnl"/>
        </w:rPr>
        <w:t>“el año siguiente”,</w:t>
      </w:r>
      <w:r w:rsidRPr="002F17D0">
        <w:rPr>
          <w:rFonts w:ascii="Century Gothic" w:eastAsia="Calibri" w:hAnsi="Century Gothic" w:cs="Arial"/>
          <w:lang w:val="es-ES" w:eastAsia="es-ES_tradnl"/>
        </w:rPr>
        <w:t xml:space="preserve"> iría hasta el 31 de enero del año siguiente. Esta interpretación concuerda con el inciso segundo del artículo 67 del Código Civil según el cual:</w:t>
      </w:r>
      <w:r w:rsidRPr="002F17D0">
        <w:rPr>
          <w:rFonts w:ascii="Century Gothic" w:eastAsia="Calibri" w:hAnsi="Century Gothic" w:cs="Arial"/>
          <w:sz w:val="20"/>
          <w:szCs w:val="20"/>
          <w:lang w:val="es-ES" w:eastAsia="es-ES_tradnl"/>
        </w:rPr>
        <w:t xml:space="preserve"> </w:t>
      </w:r>
      <w:r w:rsidRPr="002F17D0">
        <w:rPr>
          <w:rFonts w:ascii="Century Gothic" w:eastAsia="Calibri" w:hAnsi="Century Gothic" w:cs="Arial"/>
          <w:lang w:val="es-ES" w:eastAsia="es-ES_tradnl"/>
        </w:rPr>
        <w:t>“</w:t>
      </w:r>
      <w:r w:rsidRPr="002F17D0">
        <w:rPr>
          <w:rFonts w:ascii="Century Gothic" w:eastAsia="Calibri" w:hAnsi="Century Gothic" w:cs="Arial"/>
          <w:i/>
          <w:iCs/>
          <w:lang w:val="es-ES" w:eastAsia="es-ES_tradnl"/>
        </w:rPr>
        <w:t xml:space="preserve">El primero y último día de un plazo de meses o años deberán tener </w:t>
      </w:r>
      <w:r w:rsidRPr="002F17D0">
        <w:rPr>
          <w:rFonts w:ascii="Century Gothic" w:eastAsia="Calibri" w:hAnsi="Century Gothic" w:cs="Arial"/>
          <w:i/>
          <w:iCs/>
          <w:lang w:val="es-ES" w:eastAsia="es-ES_tradnl"/>
        </w:rPr>
        <w:lastRenderedPageBreak/>
        <w:t>un mismo número en los respectivos meses. El plazo de un mes podrá ser, por consiguiente, de 28, 29, 30 o 31 días, y el plazo de un año de 365 o 366 días, según los casos”</w:t>
      </w:r>
      <w:r w:rsidRPr="002F17D0">
        <w:rPr>
          <w:rFonts w:ascii="Century Gothic" w:eastAsia="Calibri" w:hAnsi="Century Gothic" w:cs="Arial"/>
          <w:lang w:val="es-ES" w:eastAsia="es-ES_tradnl"/>
        </w:rPr>
        <w:t xml:space="preserve">. En esta medida, la vigencia terminaría el 31 de enero del año siguiente. </w:t>
      </w:r>
    </w:p>
    <w:p w14:paraId="6C6008D1"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La segunda interpretación posible es que el Plan Anual de Adquisiciones está vigente desde el día de su publicación y hasta la finalización del año en curso, esto es hasta el 31 de diciembre. Esta interpretación se soporta en el artículo 2.2.1.1.1.4.1. del Decreto 1082 de 2015 que señala que el plan debe contener los bienes, obras y servicios que las entidades </w:t>
      </w:r>
      <w:r w:rsidRPr="002F17D0">
        <w:rPr>
          <w:rFonts w:ascii="Century Gothic" w:eastAsia="Calibri" w:hAnsi="Century Gothic" w:cs="Arial"/>
          <w:i/>
          <w:iCs/>
          <w:lang w:val="es-ES" w:eastAsia="es-ES_tradnl"/>
        </w:rPr>
        <w:t>“pretenden adquirir durante el año</w:t>
      </w:r>
      <w:r w:rsidRPr="002F17D0">
        <w:rPr>
          <w:rFonts w:ascii="Century Gothic" w:eastAsia="Calibri" w:hAnsi="Century Gothic" w:cs="Arial"/>
          <w:lang w:val="es-ES" w:eastAsia="es-ES_tradnl"/>
        </w:rPr>
        <w:t xml:space="preserve">”. En este contexto el vocablo </w:t>
      </w:r>
      <w:r w:rsidRPr="002F17D0">
        <w:rPr>
          <w:rFonts w:ascii="Century Gothic" w:eastAsia="Calibri" w:hAnsi="Century Gothic" w:cs="Arial"/>
          <w:i/>
          <w:iCs/>
          <w:lang w:val="es-ES" w:eastAsia="es-ES_tradnl"/>
        </w:rPr>
        <w:t>“durante el año”</w:t>
      </w:r>
      <w:r w:rsidRPr="002F17D0">
        <w:rPr>
          <w:rFonts w:ascii="Century Gothic" w:eastAsia="Calibri" w:hAnsi="Century Gothic" w:cs="Arial"/>
          <w:lang w:val="es-ES" w:eastAsia="es-ES_tradnl"/>
        </w:rPr>
        <w:t xml:space="preserve"> no sería un plazo de un año contado a partir de la publicación, sino un límite para su vigencia: la finalización del año en curso. En ese orden de ideas, si se publicara el plan en la fecha límite para cumplir la obligación legal, ese documento tendría vigencia desde el 31 de enero al 31 de diciembre del mismo año. </w:t>
      </w:r>
    </w:p>
    <w:p w14:paraId="3B3F3B07"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Para la Subdirección, al igual que se sostuvo en el Concepto Unificado CU-348 del 3 de julio de 2020, la segunda interpretación del artículo 74 de la Ley 1474 de 2011 es la que mejor se adecúa al espíritu de las normas y se armoniza con el contenido del plan anual de adquisiciones. En este punto, vale la pena recordar que en el plan se debe indicar </w:t>
      </w:r>
      <w:r w:rsidRPr="002F17D0">
        <w:rPr>
          <w:rFonts w:ascii="Century Gothic" w:eastAsia="Calibri" w:hAnsi="Century Gothic" w:cs="Arial"/>
          <w:i/>
          <w:iCs/>
          <w:lang w:val="es-ES" w:eastAsia="es-ES_tradnl"/>
        </w:rPr>
        <w:t>“[…] el tipo de recursos con cargo a los cuales la Entidad Estatal pagará”</w:t>
      </w:r>
      <w:r w:rsidRPr="002F17D0">
        <w:rPr>
          <w:rFonts w:ascii="Century Gothic" w:eastAsia="Calibri" w:hAnsi="Century Gothic" w:cs="Arial"/>
          <w:lang w:val="es-ES" w:eastAsia="es-ES_tradnl"/>
        </w:rPr>
        <w:t xml:space="preserve"> los bienes, obras o servicios a contratar. Habida consideración del principio de anualidad del presupuesto resulta más lógico entender que se debe incluir </w:t>
      </w:r>
      <w:r w:rsidRPr="002F17D0">
        <w:rPr>
          <w:rFonts w:ascii="Century Gothic" w:eastAsia="Calibri" w:hAnsi="Century Gothic" w:cs="Arial"/>
          <w:i/>
          <w:iCs/>
          <w:lang w:val="es-ES" w:eastAsia="es-ES_tradnl"/>
        </w:rPr>
        <w:t>“[…] la lista de bienes, obras y servicios”</w:t>
      </w:r>
      <w:r w:rsidRPr="002F17D0">
        <w:rPr>
          <w:rFonts w:ascii="Century Gothic" w:eastAsia="Calibri" w:hAnsi="Century Gothic" w:cs="Arial"/>
          <w:lang w:val="es-ES" w:eastAsia="es-ES_tradnl"/>
        </w:rPr>
        <w:t xml:space="preserve"> que se pretenden adquirir hasta el 31 de diciembre. De lo contrario, se exigiría a la entidad incluir en el plan contratos que se harán con cargo a recursos de un presupuesto que aún no existe. Dicho lo anterior, es posible concluir que el plan anual de adquisiciones está vigente desde el día de su publicación y hasta el 31 de diciembre del año correspondiente y, por lo tanto, el plan debe contener la lista de todos los bienes, obras y servicios que se pretenden adquirir durante ese periodo. </w:t>
      </w:r>
    </w:p>
    <w:p w14:paraId="03C85430"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Conforme a lo anterior, habiendo iniciado una nueva vigencia fiscal, se estima que, no resulta procedente celebrar los contratos planeados para la misma con sustento en el Plan de Anual de Adquisiciones del año anterior, por cuanto ello desconoce la vigencia antes explicada. En ese sentido, los contratos que deben realizarse para proveer las necesidades de determinada vigencia fiscal deben celebrarse con cargo al Plan Anual de Adquisiciones expedidos para la misma, el cual debe ser expedido a más tardar el 31 de enero de cada año.  </w:t>
      </w:r>
    </w:p>
    <w:p w14:paraId="37526458" w14:textId="77777777" w:rsidR="00362031" w:rsidRPr="002F17D0" w:rsidRDefault="00362031" w:rsidP="00362031">
      <w:pPr>
        <w:spacing w:after="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Ahora bien, en la postura unificada en el concepto CU-348 del 3 de julio de 2020, esta Subdirección llegó plantear que la publicación del Plan Anual de </w:t>
      </w:r>
      <w:r w:rsidRPr="002F17D0">
        <w:rPr>
          <w:rFonts w:ascii="Century Gothic" w:eastAsia="Calibri" w:hAnsi="Century Gothic" w:cs="Arial"/>
          <w:lang w:val="es-ES" w:eastAsia="es-ES_tradnl"/>
        </w:rPr>
        <w:lastRenderedPageBreak/>
        <w:t xml:space="preserve">Adquisiciones es un presupuesto para el desarrollo de la gestión contractual del listado de necesidades que contiene.  Al respecto se sostuvo: </w:t>
      </w:r>
    </w:p>
    <w:p w14:paraId="6EE05291" w14:textId="77777777" w:rsidR="00362031" w:rsidRPr="002F17D0" w:rsidRDefault="00362031" w:rsidP="00362031">
      <w:pPr>
        <w:spacing w:after="0" w:line="240" w:lineRule="auto"/>
        <w:ind w:left="709" w:right="709"/>
        <w:jc w:val="both"/>
        <w:rPr>
          <w:rFonts w:ascii="Century Gothic" w:eastAsia="Calibri" w:hAnsi="Century Gothic" w:cs="Arial"/>
          <w:sz w:val="20"/>
          <w:szCs w:val="20"/>
          <w:lang w:val="es-ES" w:eastAsia="es-ES_tradnl"/>
        </w:rPr>
      </w:pPr>
    </w:p>
    <w:p w14:paraId="2ECC7345" w14:textId="77777777" w:rsidR="00362031" w:rsidRPr="002F17D0" w:rsidRDefault="00362031" w:rsidP="00362031">
      <w:pPr>
        <w:spacing w:after="0" w:line="240" w:lineRule="auto"/>
        <w:ind w:left="709" w:right="709"/>
        <w:jc w:val="both"/>
        <w:rPr>
          <w:rFonts w:ascii="Century Gothic" w:eastAsia="Calibri" w:hAnsi="Century Gothic" w:cs="Arial"/>
          <w:sz w:val="20"/>
          <w:szCs w:val="20"/>
          <w:lang w:val="es-ES" w:eastAsia="es-ES_tradnl"/>
        </w:rPr>
      </w:pPr>
      <w:r w:rsidRPr="002F17D0">
        <w:rPr>
          <w:rFonts w:ascii="Century Gothic" w:eastAsia="Calibri" w:hAnsi="Century Gothic" w:cs="Arial"/>
          <w:sz w:val="20"/>
          <w:szCs w:val="20"/>
          <w:lang w:val="es-ES" w:eastAsia="es-ES_tradnl"/>
        </w:rPr>
        <w:t xml:space="preserve">“Lo anterior no obsta para que la publicación del plan anual de adquisiciones sea obligatoria antes de la celebración de cualquier contrato por parte de las entidades estatales. Conforme al artículo 74 de la Ley 1474 de 2011, las entidades elaboran el plan anual de adquisiciones </w:t>
      </w:r>
      <w:r w:rsidRPr="002F17D0">
        <w:rPr>
          <w:rFonts w:ascii="Century Gothic" w:eastAsia="Calibri" w:hAnsi="Century Gothic" w:cs="Arial"/>
          <w:i/>
          <w:iCs/>
          <w:sz w:val="20"/>
          <w:szCs w:val="20"/>
          <w:lang w:val="es-ES" w:eastAsia="es-ES_tradnl"/>
        </w:rPr>
        <w:t>para el año siguiente</w:t>
      </w:r>
      <w:r w:rsidRPr="002F17D0">
        <w:rPr>
          <w:rFonts w:ascii="Century Gothic" w:eastAsia="Calibri" w:hAnsi="Century Gothic" w:cs="Arial"/>
          <w:sz w:val="20"/>
          <w:szCs w:val="20"/>
          <w:lang w:val="es-ES" w:eastAsia="es-ES_tradnl"/>
        </w:rPr>
        <w:t xml:space="preserve">. En esta medida, considerando que el artículo 2.2.1.1.1.4.1 del Decreto 1082 de 2015 dispone que este documento “[…] debe contener la lista de bienes, obras y servicios que pretenden adquirir </w:t>
      </w:r>
      <w:r w:rsidRPr="002F17D0">
        <w:rPr>
          <w:rFonts w:ascii="Century Gothic" w:eastAsia="Calibri" w:hAnsi="Century Gothic" w:cs="Arial"/>
          <w:i/>
          <w:iCs/>
          <w:sz w:val="20"/>
          <w:szCs w:val="20"/>
          <w:lang w:val="es-ES" w:eastAsia="es-ES_tradnl"/>
        </w:rPr>
        <w:t>durante el año</w:t>
      </w:r>
      <w:r w:rsidRPr="002F17D0">
        <w:rPr>
          <w:rFonts w:ascii="Century Gothic" w:eastAsia="Calibri" w:hAnsi="Century Gothic" w:cs="Arial"/>
          <w:sz w:val="20"/>
          <w:szCs w:val="20"/>
          <w:lang w:val="es-ES" w:eastAsia="es-ES_tradnl"/>
        </w:rPr>
        <w:t xml:space="preserve">” (Énfasis fuera de texto), la celebración de contratos supone que estas necesidades deben estar previamente determinadas en el plan anual, el cual deberá publicarse para que la entidad inicie con la gestión contractual durante la vigencia fiscal. De hecho, si se celebran contratos antes de publicar el plan, se llegaría absurdo de no publicar en él todos los bienes, obras o servicios que se pretenden adquirir durante su vigencia. </w:t>
      </w:r>
    </w:p>
    <w:p w14:paraId="746EFBCC" w14:textId="77777777" w:rsidR="00362031" w:rsidRPr="002F17D0" w:rsidRDefault="00362031" w:rsidP="00362031">
      <w:pPr>
        <w:spacing w:after="0" w:line="240" w:lineRule="auto"/>
        <w:ind w:left="709" w:right="709"/>
        <w:jc w:val="both"/>
        <w:rPr>
          <w:rFonts w:ascii="Century Gothic" w:eastAsia="Calibri" w:hAnsi="Century Gothic" w:cs="Arial"/>
          <w:sz w:val="20"/>
          <w:szCs w:val="20"/>
          <w:lang w:val="es-ES" w:eastAsia="es-ES_tradnl"/>
        </w:rPr>
      </w:pPr>
    </w:p>
    <w:p w14:paraId="60BECA3A" w14:textId="77777777" w:rsidR="00362031" w:rsidRPr="002F17D0" w:rsidRDefault="00362031" w:rsidP="00362031">
      <w:pPr>
        <w:spacing w:after="0" w:line="240" w:lineRule="auto"/>
        <w:ind w:left="709" w:right="709"/>
        <w:jc w:val="both"/>
        <w:rPr>
          <w:rFonts w:ascii="Century Gothic" w:eastAsia="Calibri" w:hAnsi="Century Gothic" w:cs="Arial"/>
          <w:sz w:val="20"/>
          <w:szCs w:val="20"/>
          <w:lang w:val="es-ES" w:eastAsia="es-ES_tradnl"/>
        </w:rPr>
      </w:pPr>
      <w:r w:rsidRPr="002F17D0">
        <w:rPr>
          <w:rFonts w:ascii="Century Gothic" w:eastAsia="Calibri" w:hAnsi="Century Gothic" w:cs="Arial"/>
          <w:sz w:val="20"/>
          <w:szCs w:val="20"/>
          <w:lang w:val="es-ES" w:eastAsia="es-ES_tradnl"/>
        </w:rPr>
        <w:t xml:space="preserve">La lógica de un instrumento de planeación como el plan anual de adquisiciones es, de un lado, permitir a la entidad estimar los bienes, obras y servicios a adquirir, y del otro permitir a los potenciales oferentes conocer las contrataciones que se realizarán. Planear, por definición, implica preparar o trazar actuaciones para el futuro, es decir, no es posible planear hacia el pasado. Por lo mismo, carece de sentido que el instrumento de planeación en materia de compras y contratación se elabore y publique con posterioridad a la celebración de algunos contratos, pues si se publicara el 31 de enero, es decir, en el término máximo previsto por la ley, los contratos celebrados durante el primer mes de año no entrarían en el plan de adquisiciones y no sería posible incluirlos de manera posterior.  </w:t>
      </w:r>
    </w:p>
    <w:p w14:paraId="1260FC7F" w14:textId="77777777" w:rsidR="00362031" w:rsidRPr="002F17D0" w:rsidRDefault="00362031" w:rsidP="00362031">
      <w:pPr>
        <w:spacing w:after="0" w:line="240" w:lineRule="auto"/>
        <w:ind w:left="709" w:right="709"/>
        <w:jc w:val="both"/>
        <w:rPr>
          <w:rFonts w:ascii="Century Gothic" w:eastAsia="Calibri" w:hAnsi="Century Gothic" w:cs="Arial"/>
          <w:sz w:val="20"/>
          <w:szCs w:val="20"/>
          <w:lang w:val="es-ES" w:eastAsia="es-ES_tradnl"/>
        </w:rPr>
      </w:pPr>
    </w:p>
    <w:p w14:paraId="2DC35D6B" w14:textId="77777777" w:rsidR="00362031" w:rsidRPr="002F17D0" w:rsidRDefault="00362031" w:rsidP="00362031">
      <w:pPr>
        <w:spacing w:after="0" w:line="240" w:lineRule="auto"/>
        <w:ind w:left="709" w:right="709"/>
        <w:jc w:val="both"/>
        <w:rPr>
          <w:rFonts w:ascii="Century Gothic" w:eastAsia="Calibri" w:hAnsi="Century Gothic" w:cs="Arial"/>
          <w:sz w:val="24"/>
          <w:szCs w:val="24"/>
          <w:lang w:val="es-ES" w:eastAsia="es-ES_tradnl"/>
        </w:rPr>
      </w:pPr>
      <w:r w:rsidRPr="002F17D0">
        <w:rPr>
          <w:rFonts w:ascii="Century Gothic" w:eastAsia="Calibri" w:hAnsi="Century Gothic" w:cs="Arial"/>
          <w:i/>
          <w:iCs/>
          <w:sz w:val="20"/>
          <w:szCs w:val="20"/>
          <w:u w:val="single"/>
          <w:lang w:val="es-ES" w:eastAsia="es-ES_tradnl"/>
        </w:rPr>
        <w:t>En ese orden de ideas, el plan anual de adquisiciones debe elaborarse y publicarse antes de la celebración de cualquier contrato estatal, pues solo esta interpretación de la norma permite que se materialicen verdaderamente las finalidades de este instrumento de planeación en el ordenamiento colombiano.</w:t>
      </w:r>
      <w:r w:rsidRPr="002F17D0">
        <w:rPr>
          <w:rFonts w:ascii="Century Gothic" w:eastAsia="Calibri" w:hAnsi="Century Gothic" w:cs="Arial"/>
          <w:sz w:val="20"/>
          <w:szCs w:val="20"/>
          <w:lang w:val="es-ES" w:eastAsia="es-ES_tradnl"/>
        </w:rPr>
        <w:t xml:space="preserve"> Las entidades del Estado tienen la posibilidad de publicar el plan anual de adquisiciones hasta el 31 de enero del año en curso. Pese a ello, dicha publicación debe anteceder la celebración del primer contrato del año”</w:t>
      </w:r>
      <w:r w:rsidRPr="002F17D0">
        <w:rPr>
          <w:rFonts w:ascii="Century Gothic" w:eastAsia="Calibri" w:hAnsi="Century Gothic" w:cs="Arial"/>
          <w:sz w:val="20"/>
          <w:szCs w:val="20"/>
          <w:vertAlign w:val="superscript"/>
          <w:lang w:val="es-ES" w:eastAsia="es-ES_tradnl"/>
        </w:rPr>
        <w:footnoteReference w:id="23"/>
      </w:r>
      <w:r w:rsidRPr="002F17D0">
        <w:rPr>
          <w:rFonts w:ascii="Century Gothic" w:eastAsia="Calibri" w:hAnsi="Century Gothic" w:cs="Arial"/>
          <w:sz w:val="20"/>
          <w:szCs w:val="20"/>
          <w:lang w:val="es-ES" w:eastAsia="es-ES_tradnl"/>
        </w:rPr>
        <w:t xml:space="preserve">. </w:t>
      </w:r>
      <w:r w:rsidRPr="002F17D0">
        <w:rPr>
          <w:rFonts w:ascii="Century Gothic" w:eastAsia="Calibri" w:hAnsi="Century Gothic" w:cs="Arial"/>
          <w:sz w:val="24"/>
          <w:szCs w:val="24"/>
          <w:lang w:val="es-ES" w:eastAsia="es-ES_tradnl"/>
        </w:rPr>
        <w:t>[Énfasis fuera de texto].</w:t>
      </w:r>
    </w:p>
    <w:p w14:paraId="3AE39E13" w14:textId="77777777" w:rsidR="00362031" w:rsidRPr="002F17D0" w:rsidRDefault="00362031" w:rsidP="00362031">
      <w:pPr>
        <w:spacing w:after="0" w:line="276" w:lineRule="auto"/>
        <w:ind w:firstLine="709"/>
        <w:jc w:val="both"/>
        <w:rPr>
          <w:rFonts w:ascii="Century Gothic" w:eastAsia="Calibri" w:hAnsi="Century Gothic" w:cs="Arial"/>
          <w:sz w:val="24"/>
          <w:szCs w:val="24"/>
          <w:lang w:val="es-ES" w:eastAsia="es-ES_tradnl"/>
        </w:rPr>
      </w:pPr>
    </w:p>
    <w:p w14:paraId="49340E53" w14:textId="77777777" w:rsidR="00362031" w:rsidRPr="002F17D0" w:rsidRDefault="00362031" w:rsidP="00362031">
      <w:pPr>
        <w:spacing w:after="12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Según plantea la postura expuesta en el apartado transcrito, la publicación del Plan Anual de Adquisiciones se ofrece como una </w:t>
      </w:r>
      <w:r w:rsidRPr="002F17D0">
        <w:rPr>
          <w:rFonts w:ascii="Century Gothic" w:eastAsia="Calibri" w:hAnsi="Century Gothic" w:cs="Arial"/>
          <w:i/>
          <w:iCs/>
          <w:lang w:val="es-ES" w:eastAsia="es-ES_tradnl"/>
        </w:rPr>
        <w:t>conditio sine qua non</w:t>
      </w:r>
      <w:r w:rsidRPr="002F17D0">
        <w:rPr>
          <w:rFonts w:ascii="Century Gothic" w:eastAsia="Calibri" w:hAnsi="Century Gothic" w:cs="Arial"/>
          <w:lang w:val="es-ES" w:eastAsia="es-ES_tradnl"/>
        </w:rPr>
        <w:t xml:space="preserve">, para el poner en marcha la gestión contractual que, en virtud del principio de anualidad presupuestal, debe implementar cada Entidad Estatal para proveer las </w:t>
      </w:r>
      <w:r w:rsidRPr="002F17D0">
        <w:rPr>
          <w:rFonts w:ascii="Century Gothic" w:eastAsia="Calibri" w:hAnsi="Century Gothic" w:cs="Arial"/>
          <w:lang w:val="es-ES" w:eastAsia="es-ES_tradnl"/>
        </w:rPr>
        <w:lastRenderedPageBreak/>
        <w:t xml:space="preserve">necesidades incluidas en el referido documento de planificación. Esta interpretación implica que, una Entidad Estatal –sin perjuicio de la contratación de urgencia manifiesta–, está obligada a publicar el Plan Anual de Adquisiciones para poder dar inicio a los Procesos de Contratación encaminado a satisfacer las necesidades identificadas, incluso los de aquellos contratos planificados para iniciar ejecución antes del vencimiento del plazo máximo para publicar el Plan Anual de Adquisiciones, por lo que para celebrar un contrato antes del 31 de enero, tal interpretación exige haber publicado antes de celebrar el contrato. </w:t>
      </w:r>
    </w:p>
    <w:p w14:paraId="6D1674AB" w14:textId="77777777" w:rsidR="00362031" w:rsidRPr="002F17D0" w:rsidRDefault="00362031" w:rsidP="00362031">
      <w:pPr>
        <w:spacing w:after="0" w:line="276" w:lineRule="auto"/>
        <w:ind w:firstLine="709"/>
        <w:jc w:val="both"/>
        <w:rPr>
          <w:rFonts w:ascii="Century Gothic" w:eastAsia="Calibri" w:hAnsi="Century Gothic" w:cs="Arial"/>
          <w:lang w:val="es-ES" w:eastAsia="es-ES_tradnl"/>
        </w:rPr>
      </w:pPr>
      <w:r w:rsidRPr="002F17D0">
        <w:rPr>
          <w:rFonts w:ascii="Century Gothic" w:eastAsia="Calibri" w:hAnsi="Century Gothic" w:cs="Arial"/>
          <w:lang w:val="es-ES" w:eastAsia="es-ES_tradnl"/>
        </w:rPr>
        <w:t xml:space="preserve">La anterior postura hermenéutica no es compartida por la actual Subdirección, en la medida que, de ninguna de las disposiciones normativas analizadas que integran el marco normativo del Plan Anual de Adquisiciones se deriva una restricción para la celebración de contratos estatales, que impida que de manera previa a su expedición se puedan celebrar los contratos estatales que cumplan con los respectivos requisitos legales para su celebración, perfeccionamiento o ejecución, cuya fecha de inicio se tenga prevista para antes del 31 de enero. De hecho, antes de la expedición del Concepto Unificado CU-348 del 3 de julio de 2023, la postura de esta Subdirección reconocía la validez de la celebración de contratos en estas condiciones, tal como se expuso en el concepto 2201913000003587 del 27 de mayo de 2019, en el que sostuvo lo siguiente: </w:t>
      </w:r>
    </w:p>
    <w:p w14:paraId="1186C141" w14:textId="77777777" w:rsidR="00362031" w:rsidRPr="002F17D0" w:rsidRDefault="00362031" w:rsidP="00362031">
      <w:pPr>
        <w:spacing w:after="0" w:line="240" w:lineRule="auto"/>
        <w:ind w:left="709" w:right="709"/>
        <w:jc w:val="both"/>
        <w:rPr>
          <w:rFonts w:ascii="Century Gothic" w:eastAsia="Times New Roman" w:hAnsi="Century Gothic" w:cs="Times New Roman"/>
          <w:sz w:val="20"/>
          <w:szCs w:val="20"/>
          <w:lang w:eastAsia="es-ES_tradnl"/>
        </w:rPr>
      </w:pPr>
    </w:p>
    <w:p w14:paraId="79B09B46" w14:textId="77777777" w:rsidR="00362031" w:rsidRPr="002F17D0" w:rsidRDefault="00362031" w:rsidP="00362031">
      <w:pPr>
        <w:spacing w:after="0" w:line="240" w:lineRule="auto"/>
        <w:ind w:left="709" w:right="709"/>
        <w:jc w:val="both"/>
        <w:rPr>
          <w:rFonts w:ascii="Century Gothic" w:eastAsia="Times New Roman" w:hAnsi="Century Gothic" w:cs="Times New Roman"/>
          <w:sz w:val="20"/>
          <w:szCs w:val="20"/>
          <w:lang w:eastAsia="es-ES_tradnl"/>
        </w:rPr>
      </w:pPr>
      <w:r w:rsidRPr="002F17D0">
        <w:rPr>
          <w:rFonts w:ascii="Century Gothic" w:eastAsia="Times New Roman" w:hAnsi="Century Gothic" w:cs="Times New Roman"/>
          <w:sz w:val="20"/>
          <w:szCs w:val="20"/>
          <w:lang w:eastAsia="es-ES_tradnl"/>
        </w:rPr>
        <w:t>“Es posible que una Entidad Estatal inicie Procesos de Contratación sin haber publicado el Plan Anual de Adquisiciones siempre que esos procesos se inicien antes de que venza el plazo para publicar el Plan Anual de Adquisiciones -PAA-. Vencido el plazo, las Entidades Estatales sólo pueden adelantar aquellos procesos incluidos en el PAA, y en caso de no haberlo incluido, deben actualizar el PAA.</w:t>
      </w:r>
    </w:p>
    <w:p w14:paraId="0741C345" w14:textId="77777777" w:rsidR="00362031" w:rsidRPr="002F17D0" w:rsidRDefault="00362031" w:rsidP="00362031">
      <w:pPr>
        <w:spacing w:after="0" w:line="240" w:lineRule="auto"/>
        <w:ind w:left="709" w:right="709"/>
        <w:jc w:val="both"/>
        <w:rPr>
          <w:rFonts w:ascii="Century Gothic" w:eastAsia="Times New Roman" w:hAnsi="Century Gothic" w:cs="Times New Roman"/>
          <w:sz w:val="20"/>
          <w:szCs w:val="20"/>
          <w:lang w:eastAsia="es-ES_tradnl"/>
        </w:rPr>
      </w:pPr>
    </w:p>
    <w:p w14:paraId="00ECE4D8" w14:textId="77777777" w:rsidR="00362031" w:rsidRPr="002F17D0" w:rsidRDefault="00362031" w:rsidP="00362031">
      <w:pPr>
        <w:spacing w:after="0" w:line="240" w:lineRule="auto"/>
        <w:ind w:left="709" w:right="709"/>
        <w:jc w:val="both"/>
        <w:rPr>
          <w:rFonts w:ascii="Century Gothic" w:eastAsia="Times New Roman" w:hAnsi="Century Gothic" w:cs="Times New Roman"/>
          <w:sz w:val="20"/>
          <w:szCs w:val="20"/>
          <w:lang w:eastAsia="es-ES_tradnl"/>
        </w:rPr>
      </w:pPr>
      <w:r w:rsidRPr="002F17D0">
        <w:rPr>
          <w:rFonts w:ascii="Century Gothic" w:eastAsia="Times New Roman" w:hAnsi="Century Gothic" w:cs="Times New Roman"/>
          <w:sz w:val="20"/>
          <w:szCs w:val="20"/>
          <w:lang w:eastAsia="es-ES_tradnl"/>
        </w:rPr>
        <w:t>Ahora bien, el Plan Anual de Adquisiciones (PAA) debe contener la lista de bienes, obras y servicios que las Entidades Estatales pretenden adquirir durante el año, incluyendo aquellas que no impliquen una erogación presupuestal. En ese orden, si a través de determinada acción no se adquieren bienes, obras ni servicios y no se comunica información útil a los proveedores, estos contratos no deben estar incluidos en el Plan Anual de Adquisiciones y por tanto se podrían celebrar en cualquier momento sin necesidad que estén vinculados al PAA.</w:t>
      </w:r>
    </w:p>
    <w:p w14:paraId="1B13DD7B" w14:textId="77777777" w:rsidR="00362031" w:rsidRPr="002F17D0" w:rsidRDefault="00362031" w:rsidP="00362031">
      <w:pPr>
        <w:spacing w:after="0" w:line="240" w:lineRule="auto"/>
        <w:ind w:left="709" w:right="709"/>
        <w:jc w:val="both"/>
        <w:rPr>
          <w:rFonts w:ascii="Century Gothic" w:eastAsia="Times New Roman" w:hAnsi="Century Gothic" w:cs="Times New Roman"/>
          <w:sz w:val="20"/>
          <w:szCs w:val="20"/>
          <w:lang w:eastAsia="es-ES_tradnl"/>
        </w:rPr>
      </w:pPr>
      <w:r w:rsidRPr="002F17D0">
        <w:rPr>
          <w:rFonts w:ascii="Century Gothic" w:eastAsia="Times New Roman" w:hAnsi="Century Gothic" w:cs="Times New Roman"/>
          <w:sz w:val="20"/>
          <w:szCs w:val="20"/>
          <w:lang w:eastAsia="es-ES_tradnl"/>
        </w:rPr>
        <w:t>[…]</w:t>
      </w:r>
    </w:p>
    <w:p w14:paraId="64247533" w14:textId="77777777" w:rsidR="00362031" w:rsidRPr="002F17D0" w:rsidRDefault="00362031" w:rsidP="00362031">
      <w:pPr>
        <w:autoSpaceDE w:val="0"/>
        <w:autoSpaceDN w:val="0"/>
        <w:adjustRightInd w:val="0"/>
        <w:spacing w:after="0" w:line="240" w:lineRule="auto"/>
        <w:jc w:val="both"/>
        <w:rPr>
          <w:rFonts w:ascii="Century Gothic" w:eastAsia="Times New Roman" w:hAnsi="Century Gothic" w:cs="Arial"/>
          <w:sz w:val="24"/>
          <w:szCs w:val="24"/>
          <w:lang w:eastAsia="es-ES_tradnl"/>
        </w:rPr>
      </w:pPr>
    </w:p>
    <w:p w14:paraId="65B10FBC"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t xml:space="preserve">1. El objetivo del Plan Anual de Adquisiciones es comunicar información útil y temprana a los proveedores potenciales de las Entidades Estatales, para que estos participen de las adquisiciones que hace el Estado. </w:t>
      </w:r>
    </w:p>
    <w:p w14:paraId="54B59E86"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p>
    <w:p w14:paraId="568F64DA"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lastRenderedPageBreak/>
        <w:t xml:space="preserve">2. El Decreto 1082 de 2015 establece la obligación para las Entidades Estatales de elaborar un Plan Anual de Adquisiciones (PAA), el cual debe contener la lista de bienes, obras y servicios que pretenden adquirir durante el año. </w:t>
      </w:r>
    </w:p>
    <w:p w14:paraId="561CE7CB"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p>
    <w:p w14:paraId="2DF54677"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t xml:space="preserve">3. El Plan Anual de Adquisiciones es el instrumento de planeación de la actividad de compras y contratación pública para facilitar a las Entidades Estatales identificar, registrar, programar y divulgar sus necesidades de bienes, obras y servicios, y para diseñar estrategias de contratación basadas en agregación de demanda que permitan incrementar la eficiencia del Proceso de Contratación, aun si estos no contemplan erogación presupuestal, incluyen aportes en especie o son suscritos por varias entidades. </w:t>
      </w:r>
    </w:p>
    <w:p w14:paraId="359D1667"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4"/>
          <w:szCs w:val="24"/>
          <w:lang w:eastAsia="es-ES_tradnl"/>
        </w:rPr>
      </w:pPr>
    </w:p>
    <w:p w14:paraId="667138B8"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t xml:space="preserve">4. El Plan Anual de Adquisiciones se usa para: </w:t>
      </w:r>
    </w:p>
    <w:p w14:paraId="2099D9BD"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p>
    <w:p w14:paraId="4942FAE8"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t xml:space="preserve"> Identificar y justificar el valor total de recursos requeridos por la entidad para compras y contratación. </w:t>
      </w:r>
    </w:p>
    <w:p w14:paraId="29A0688E"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t xml:space="preserve"> Identificar sinergias entre las entidades estatales para realizar compras en bloque, coordinadas y colaborativas. </w:t>
      </w:r>
    </w:p>
    <w:p w14:paraId="09D7D400"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t xml:space="preserve"> Como referente inicial para evaluar el nivel de ejecución del presupuesto. </w:t>
      </w:r>
    </w:p>
    <w:p w14:paraId="37ECB142"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t xml:space="preserve"> Para pronosticar la demanda de bienes y servicios de la entidad durante el año referido en el PAA, propiciando una comunicación temprana con los posibles proveedores y promover su participación en los Procesos de Contratación. </w:t>
      </w:r>
    </w:p>
    <w:p w14:paraId="0E58FFBB"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p>
    <w:p w14:paraId="075758BE" w14:textId="77777777" w:rsidR="00362031" w:rsidRPr="002F17D0" w:rsidRDefault="00362031" w:rsidP="00362031">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2F17D0">
        <w:rPr>
          <w:rFonts w:ascii="Century Gothic" w:eastAsia="Times New Roman" w:hAnsi="Century Gothic" w:cs="Arial"/>
          <w:sz w:val="20"/>
          <w:szCs w:val="20"/>
          <w:lang w:eastAsia="es-ES_tradnl"/>
        </w:rPr>
        <w:t>5. En conclusión, las Entidades Estatales sólo pueden adelantar aquellos procesos incluidos en el PAA antes de que venza el plazo para publicar el Plan Anual de Adquisiciones -PAA-. Vencido el plazo, las Entidades Estatales sólo pueden adelantar aquellos procesos incluidos en el PAA, y en caso de no haberlo incluido, deben actualizar el PAA. Tratándose de temas en que no se adquieren bienes, obras ni servicios y no se comunica información útil a los proveedores y que por tanto no deben ser incluidos en el PAA, las Entidades Estatales podrán adelantar dichos procesos de contratación sin importar el contenido o fecha de publicación del PAA”</w:t>
      </w:r>
      <w:r w:rsidRPr="002F17D0">
        <w:rPr>
          <w:rFonts w:ascii="Century Gothic" w:eastAsia="Times New Roman" w:hAnsi="Century Gothic" w:cs="Arial"/>
          <w:sz w:val="20"/>
          <w:szCs w:val="20"/>
          <w:vertAlign w:val="superscript"/>
          <w:lang w:eastAsia="es-ES_tradnl"/>
        </w:rPr>
        <w:footnoteReference w:id="24"/>
      </w:r>
      <w:r w:rsidRPr="002F17D0">
        <w:rPr>
          <w:rFonts w:ascii="Century Gothic" w:eastAsia="Times New Roman" w:hAnsi="Century Gothic" w:cs="Arial"/>
          <w:sz w:val="20"/>
          <w:szCs w:val="20"/>
          <w:lang w:eastAsia="es-ES_tradnl"/>
        </w:rPr>
        <w:t xml:space="preserve"> </w:t>
      </w:r>
    </w:p>
    <w:p w14:paraId="3CF42027" w14:textId="77777777" w:rsidR="00362031" w:rsidRPr="002F17D0" w:rsidRDefault="00362031" w:rsidP="00362031">
      <w:pPr>
        <w:autoSpaceDE w:val="0"/>
        <w:autoSpaceDN w:val="0"/>
        <w:adjustRightInd w:val="0"/>
        <w:spacing w:after="0" w:line="240" w:lineRule="auto"/>
        <w:jc w:val="both"/>
        <w:rPr>
          <w:rFonts w:ascii="Century Gothic" w:eastAsia="Times New Roman" w:hAnsi="Century Gothic" w:cs="Arial"/>
          <w:sz w:val="20"/>
          <w:szCs w:val="20"/>
          <w:lang w:eastAsia="es-ES_tradnl"/>
        </w:rPr>
      </w:pPr>
    </w:p>
    <w:p w14:paraId="7C825BAB" w14:textId="77777777" w:rsidR="00362031" w:rsidRPr="002F17D0" w:rsidRDefault="00362031" w:rsidP="00362031">
      <w:pPr>
        <w:spacing w:after="120" w:line="276" w:lineRule="auto"/>
        <w:ind w:firstLine="709"/>
        <w:jc w:val="both"/>
        <w:rPr>
          <w:rFonts w:ascii="Century Gothic" w:eastAsia="Calibri" w:hAnsi="Century Gothic" w:cs="Arial"/>
          <w:lang w:eastAsia="es-ES_tradnl"/>
        </w:rPr>
      </w:pPr>
      <w:r w:rsidRPr="002F17D0">
        <w:rPr>
          <w:rFonts w:ascii="Century Gothic" w:eastAsia="Calibri" w:hAnsi="Century Gothic" w:cs="Arial"/>
          <w:lang w:eastAsia="es-ES_tradnl"/>
        </w:rPr>
        <w:t>Se observa que la postura hermenéutica expuesta en este concepto expone a la naturaleza jurídica no coercitiva y el carácter estimativo del Plan Anual de Adquisiciones que se han explicado a lo largo de este concepto. Si bien el artículo 74 de la Ley 1474 de 2011 establece la publicación del Plan Anual del Adquisiciones como un deber legal que deben cumplir las</w:t>
      </w:r>
      <w:r>
        <w:rPr>
          <w:rFonts w:ascii="Century Gothic" w:eastAsia="Calibri" w:hAnsi="Century Gothic" w:cs="Arial"/>
          <w:lang w:eastAsia="es-ES_tradnl"/>
        </w:rPr>
        <w:t xml:space="preserve"> E</w:t>
      </w:r>
      <w:r w:rsidRPr="002F17D0">
        <w:rPr>
          <w:rFonts w:ascii="Century Gothic" w:eastAsia="Calibri" w:hAnsi="Century Gothic" w:cs="Arial"/>
          <w:lang w:eastAsia="es-ES_tradnl"/>
        </w:rPr>
        <w:t xml:space="preserve">ntidades </w:t>
      </w:r>
      <w:r>
        <w:rPr>
          <w:rFonts w:ascii="Century Gothic" w:eastAsia="Calibri" w:hAnsi="Century Gothic" w:cs="Arial"/>
          <w:lang w:eastAsia="es-ES_tradnl"/>
        </w:rPr>
        <w:t>E</w:t>
      </w:r>
      <w:r w:rsidRPr="002F17D0">
        <w:rPr>
          <w:rFonts w:ascii="Century Gothic" w:eastAsia="Calibri" w:hAnsi="Century Gothic" w:cs="Arial"/>
          <w:lang w:eastAsia="es-ES_tradnl"/>
        </w:rPr>
        <w:t xml:space="preserve">statales antes del 31 de enero, su falta de publicación, cuando no se ha vencido el plazo legal para cumplir dicho deber, no puede ser vista como un obstáculo para que las Entidades </w:t>
      </w:r>
      <w:r w:rsidRPr="002F17D0">
        <w:rPr>
          <w:rFonts w:ascii="Century Gothic" w:eastAsia="Calibri" w:hAnsi="Century Gothic" w:cs="Arial"/>
          <w:lang w:eastAsia="es-ES_tradnl"/>
        </w:rPr>
        <w:lastRenderedPageBreak/>
        <w:t xml:space="preserve">Estatales realicen la contratación de los objetos que se requieren para proveer necesidades cuya satisfacción apremia en aras de garantizar la continuidad en la prestación de los servicios y actividades a cargo de una </w:t>
      </w:r>
      <w:r>
        <w:rPr>
          <w:rFonts w:ascii="Century Gothic" w:eastAsia="Calibri" w:hAnsi="Century Gothic" w:cs="Arial"/>
          <w:lang w:eastAsia="es-ES_tradnl"/>
        </w:rPr>
        <w:t>E</w:t>
      </w:r>
      <w:r w:rsidRPr="002F17D0">
        <w:rPr>
          <w:rFonts w:ascii="Century Gothic" w:eastAsia="Calibri" w:hAnsi="Century Gothic" w:cs="Arial"/>
          <w:lang w:eastAsia="es-ES_tradnl"/>
        </w:rPr>
        <w:t xml:space="preserve">ntidad </w:t>
      </w:r>
      <w:r>
        <w:rPr>
          <w:rFonts w:ascii="Century Gothic" w:eastAsia="Calibri" w:hAnsi="Century Gothic" w:cs="Arial"/>
          <w:lang w:eastAsia="es-ES_tradnl"/>
        </w:rPr>
        <w:t>E</w:t>
      </w:r>
      <w:r w:rsidRPr="002F17D0">
        <w:rPr>
          <w:rFonts w:ascii="Century Gothic" w:eastAsia="Calibri" w:hAnsi="Century Gothic" w:cs="Arial"/>
          <w:lang w:eastAsia="es-ES_tradnl"/>
        </w:rPr>
        <w:t xml:space="preserve">statal, siempre que se cumplan los respectivos requisitos y presupuestos legales para la celebración de un contrato estatal. </w:t>
      </w:r>
    </w:p>
    <w:p w14:paraId="3003B7B7" w14:textId="77777777" w:rsidR="00362031" w:rsidRPr="002F17D0" w:rsidRDefault="00362031" w:rsidP="00362031">
      <w:pPr>
        <w:spacing w:after="120" w:line="276" w:lineRule="auto"/>
        <w:jc w:val="both"/>
        <w:rPr>
          <w:rFonts w:ascii="Century Gothic" w:eastAsia="Calibri" w:hAnsi="Century Gothic" w:cs="Arial"/>
          <w:lang w:eastAsia="es-ES_tradnl"/>
        </w:rPr>
      </w:pPr>
      <w:r w:rsidRPr="002F17D0">
        <w:rPr>
          <w:rFonts w:ascii="Century Gothic" w:eastAsia="Calibri" w:hAnsi="Century Gothic" w:cs="Arial"/>
          <w:sz w:val="24"/>
          <w:szCs w:val="24"/>
          <w:lang w:eastAsia="es-ES_tradnl"/>
        </w:rPr>
        <w:tab/>
      </w:r>
      <w:r w:rsidRPr="002F17D0">
        <w:rPr>
          <w:rFonts w:ascii="Century Gothic" w:eastAsia="Calibri" w:hAnsi="Century Gothic" w:cs="Arial"/>
          <w:lang w:eastAsia="es-ES_tradnl"/>
        </w:rPr>
        <w:t xml:space="preserve">Al revisar lo dispuesto en el artículo 74 de la Ley 1474 de 2011 no se advierte que se planté la publicación del Plan Anual de Adquisiciones, como un presupuesto indispensable para iniciar la gestión contractual, ni como como un requisito previo para adelantar un Proceso de Contratación. Dicha norma tampoco modifica ni adiciona disposiciones como los artículos 39, 40 y 41 de la Ley 80 de 1993, que regulan de manera general los requisitos de forma, contenido, perfeccionamiento y ejecución de los contratos estatales, por lo que, si bien su publicación en el plazo fijado por la norma no deja ser un deber funcional del servidor público encargado de su expedición –en los términos del artículo 38, numeral 1 de la Ley 1952 de 2019–, es claro que no se trata de una actuación que condicione el inicio de la gestión contractual, ni la validez de los contratos estatales.    </w:t>
      </w:r>
    </w:p>
    <w:p w14:paraId="19ABC66B" w14:textId="77777777" w:rsidR="00362031" w:rsidRPr="002F17D0" w:rsidRDefault="00362031" w:rsidP="00362031">
      <w:pPr>
        <w:spacing w:after="120" w:line="276" w:lineRule="auto"/>
        <w:ind w:firstLine="709"/>
        <w:jc w:val="both"/>
        <w:rPr>
          <w:rFonts w:ascii="Century Gothic" w:eastAsia="Calibri" w:hAnsi="Century Gothic" w:cs="Arial"/>
          <w:lang w:eastAsia="es-ES_tradnl"/>
        </w:rPr>
      </w:pPr>
      <w:r w:rsidRPr="002F17D0">
        <w:rPr>
          <w:rFonts w:ascii="Century Gothic" w:eastAsia="Calibri" w:hAnsi="Century Gothic" w:cs="Arial"/>
          <w:lang w:eastAsia="es-ES_tradnl"/>
        </w:rPr>
        <w:t>Conforme a lo anterior, si bien el Plan Anual de Adquisiciones es un instrumento de planeación, no es el único documento a través del cual se materializa la planeación en un proceso de contratación, el cual también debe atender a los demás instrumentos generales de planeación que obligan a la entidad contratante –</w:t>
      </w:r>
      <w:r w:rsidRPr="002F17D0">
        <w:rPr>
          <w:rFonts w:ascii="Century Gothic" w:eastAsia="Calibri" w:hAnsi="Century Gothic" w:cs="Arial"/>
          <w:i/>
          <w:iCs/>
          <w:lang w:eastAsia="es-ES_tradnl"/>
        </w:rPr>
        <w:t>v.g.</w:t>
      </w:r>
      <w:r w:rsidRPr="002F17D0">
        <w:rPr>
          <w:rFonts w:ascii="Century Gothic" w:eastAsia="Calibri" w:hAnsi="Century Gothic" w:cs="Arial"/>
          <w:lang w:eastAsia="es-ES_tradnl"/>
        </w:rPr>
        <w:t xml:space="preserve"> planes de desarrollo nacionales, presupuestos plurianuales, planes territoriales, etc.–, además de requerir la expedición de los estudios técnicos, jurídicos y/o financieros necesarios, según el caso, para determinar la conveniencia y la legalidad de la contratación–art. 25 de la Ley 80 de 1993– , los estudios previos y el análisis del sector relativo a la contratación que se pretende adelantar –2.2.1.1.2.1.1 y 2.2.1.1.1.6.1 del Decreto 1082 de 2015–.  </w:t>
      </w:r>
    </w:p>
    <w:p w14:paraId="6DE7AFAA" w14:textId="77777777" w:rsidR="00362031" w:rsidRPr="00A363AB" w:rsidRDefault="00362031" w:rsidP="00362031">
      <w:pPr>
        <w:spacing w:after="120" w:line="276" w:lineRule="auto"/>
        <w:ind w:firstLine="709"/>
        <w:jc w:val="both"/>
        <w:rPr>
          <w:rFonts w:ascii="Century Gothic" w:eastAsia="Calibri" w:hAnsi="Century Gothic" w:cs="Arial"/>
        </w:rPr>
      </w:pPr>
      <w:r>
        <w:rPr>
          <w:rFonts w:ascii="Century Gothic" w:eastAsia="Calibri" w:hAnsi="Century Gothic" w:cs="Arial"/>
          <w:lang w:eastAsia="es-ES_tradnl"/>
        </w:rPr>
        <w:t>C</w:t>
      </w:r>
      <w:r w:rsidRPr="002F17D0">
        <w:rPr>
          <w:rFonts w:ascii="Century Gothic" w:eastAsia="Calibri" w:hAnsi="Century Gothic" w:cs="Arial"/>
          <w:lang w:eastAsia="es-ES_tradnl"/>
        </w:rPr>
        <w:t>omoquiera que el artículo 74 de Ley 1474 de 2011 exige que el Plan Anual de Adquisiciones incluya todas las necesidades relativas a la contratación a realizar entre el 1 de enero y el 31 de diciembre, el cumplimiento de este deber para las Entidades Estatales que hayan celebrado contratos en el mes de enero, exige que estas, al publicar el respectivo plan anual en el plazo descrito por la norma, incluyan en el listado de necesidades</w:t>
      </w:r>
      <w:r>
        <w:rPr>
          <w:rFonts w:ascii="Century Gothic" w:eastAsia="Calibri" w:hAnsi="Century Gothic" w:cs="Arial"/>
          <w:lang w:eastAsia="es-ES_tradnl"/>
        </w:rPr>
        <w:t>,</w:t>
      </w:r>
      <w:r w:rsidRPr="002F17D0">
        <w:rPr>
          <w:rFonts w:ascii="Century Gothic" w:eastAsia="Calibri" w:hAnsi="Century Gothic" w:cs="Arial"/>
          <w:lang w:eastAsia="es-ES_tradnl"/>
        </w:rPr>
        <w:t xml:space="preserve"> los contratos que hayan celebrado para entonces.</w:t>
      </w:r>
      <w:r>
        <w:rPr>
          <w:rFonts w:ascii="Century Gothic" w:eastAsia="Calibri" w:hAnsi="Century Gothic" w:cs="Arial"/>
          <w:lang w:eastAsia="es-ES_tradnl"/>
        </w:rPr>
        <w:t xml:space="preserve"> </w:t>
      </w:r>
      <w:r w:rsidRPr="00A363AB">
        <w:rPr>
          <w:rFonts w:ascii="Century Gothic" w:eastAsia="Calibri" w:hAnsi="Century Gothic" w:cs="Arial"/>
        </w:rPr>
        <w:t xml:space="preserve">Para estos efectos, el SECOP II tiene habilitada la opción “asociar” aplicable a </w:t>
      </w:r>
      <w:r w:rsidRPr="00A363AB">
        <w:rPr>
          <w:rFonts w:ascii="Century Gothic" w:eastAsia="Calibri" w:hAnsi="Century Gothic" w:cs="Arial"/>
          <w:i/>
          <w:iCs/>
        </w:rPr>
        <w:t xml:space="preserve">“[…] los Procesos de Contratación adelantados antes de la publicación del PAA de </w:t>
      </w:r>
      <w:r w:rsidRPr="00A363AB">
        <w:rPr>
          <w:rFonts w:ascii="Century Gothic" w:eastAsia="Calibri" w:hAnsi="Century Gothic" w:cs="Arial"/>
          <w:i/>
          <w:iCs/>
        </w:rPr>
        <w:lastRenderedPageBreak/>
        <w:t>cada vigencia”</w:t>
      </w:r>
      <w:r w:rsidRPr="00A363AB">
        <w:rPr>
          <w:rFonts w:ascii="Century Gothic" w:eastAsia="Calibri" w:hAnsi="Century Gothic" w:cs="Arial"/>
          <w:i/>
          <w:iCs/>
          <w:vertAlign w:val="superscript"/>
        </w:rPr>
        <w:footnoteReference w:id="25"/>
      </w:r>
      <w:r w:rsidRPr="00A363AB">
        <w:rPr>
          <w:rFonts w:ascii="Century Gothic" w:eastAsia="Calibri" w:hAnsi="Century Gothic" w:cs="Arial"/>
        </w:rPr>
        <w:t xml:space="preserve">. De esta manera se garantiza que la contratación realizada antes de la publicación del plan se enmarque en el ejercicio de planificación que recoge el instrumento en comento, sin perjuicio del cumplimiento de los demás requisitos legales que imponga la planeación de la respectiva contratación.       </w:t>
      </w:r>
    </w:p>
    <w:p w14:paraId="6C4B00D2" w14:textId="77777777" w:rsidR="00362031" w:rsidRDefault="00362031" w:rsidP="00362031">
      <w:pPr>
        <w:spacing w:after="0" w:line="276" w:lineRule="auto"/>
        <w:ind w:firstLine="709"/>
        <w:jc w:val="both"/>
        <w:rPr>
          <w:rFonts w:ascii="Century Gothic" w:eastAsia="Calibri" w:hAnsi="Century Gothic" w:cs="Arial"/>
          <w:lang w:eastAsia="es-ES_tradnl"/>
        </w:rPr>
      </w:pPr>
      <w:r>
        <w:rPr>
          <w:rFonts w:ascii="Century Gothic" w:eastAsia="Calibri" w:hAnsi="Century Gothic" w:cs="Arial"/>
          <w:lang w:eastAsia="es-ES_tradnl"/>
        </w:rPr>
        <w:t>Finalmente, en lo que concierne a las necesidades adicionales, debe aclararse que estas se entienden como aquellas que la Entidad Estatal aún no ha identificado completamente, esto es, en lo correspondiente al bien, obra o servicio que pretende satisfacer, o cuando no cuenta con la información detallada para ello.</w:t>
      </w:r>
      <w:r w:rsidRPr="004E1906">
        <w:rPr>
          <w:rFonts w:ascii="Century Gothic" w:eastAsia="Calibri" w:hAnsi="Century Gothic" w:cs="Arial"/>
          <w:lang w:eastAsia="es-ES_tradnl"/>
        </w:rPr>
        <w:t xml:space="preserve"> </w:t>
      </w:r>
      <w:r>
        <w:rPr>
          <w:rFonts w:ascii="Century Gothic" w:eastAsia="Calibri" w:hAnsi="Century Gothic" w:cs="Arial"/>
          <w:lang w:eastAsia="es-ES_tradnl"/>
        </w:rPr>
        <w:t>Por esto</w:t>
      </w:r>
      <w:r w:rsidRPr="002F17D0">
        <w:rPr>
          <w:rFonts w:ascii="Century Gothic" w:eastAsia="Calibri" w:hAnsi="Century Gothic" w:cs="Arial"/>
          <w:lang w:eastAsia="es-ES_tradnl"/>
        </w:rPr>
        <w:t>, el SECOP II</w:t>
      </w:r>
      <w:r>
        <w:rPr>
          <w:rFonts w:ascii="Century Gothic" w:eastAsia="Calibri" w:hAnsi="Century Gothic" w:cs="Arial"/>
          <w:lang w:eastAsia="es-ES_tradnl"/>
        </w:rPr>
        <w:t xml:space="preserve">, cuenta con una sección de uso opcional, donde se podrán agregar adquisiciones adicionales que se podría realizar por parte de la Entidad Estatal en la vigencia correspondiente. Esto puede consultarse en el numeral 3.3 de la Guía elaborada por esta Agencia, denominada “SECOP II – Pasos previos: Plan Anual de Adquisiciones”, disponible en el siguiente enlace: </w:t>
      </w:r>
      <w:hyperlink r:id="rId15" w:history="1">
        <w:r w:rsidRPr="00275F8D">
          <w:rPr>
            <w:rStyle w:val="Hipervnculo"/>
            <w:rFonts w:ascii="Century Gothic" w:eastAsia="Calibri" w:hAnsi="Century Gothic" w:cs="Arial"/>
            <w:lang w:eastAsia="es-ES_tradnl"/>
          </w:rPr>
          <w:t>https://www.colombiacompra.gov.co/sites/cce_public/files/cce_step/cce-sec-gi-11eeppplananualadquisiciones08-09-2021.pdf</w:t>
        </w:r>
      </w:hyperlink>
      <w:r>
        <w:rPr>
          <w:rFonts w:ascii="Century Gothic" w:eastAsia="Calibri" w:hAnsi="Century Gothic" w:cs="Arial"/>
          <w:lang w:eastAsia="es-ES_tradnl"/>
        </w:rPr>
        <w:t xml:space="preserve"> </w:t>
      </w:r>
    </w:p>
    <w:bookmarkEnd w:id="4"/>
    <w:p w14:paraId="146B6011" w14:textId="77777777" w:rsidR="00362031" w:rsidRPr="002F17D0" w:rsidRDefault="00362031" w:rsidP="00362031">
      <w:pPr>
        <w:spacing w:after="0" w:line="276" w:lineRule="auto"/>
        <w:ind w:firstLine="709"/>
        <w:jc w:val="both"/>
        <w:rPr>
          <w:rFonts w:ascii="Century Gothic" w:eastAsia="Calibri" w:hAnsi="Century Gothic" w:cs="Arial"/>
          <w:b/>
          <w:lang w:val="es-ES_tradnl"/>
        </w:rPr>
      </w:pPr>
    </w:p>
    <w:p w14:paraId="765135AD" w14:textId="77777777" w:rsidR="00362031" w:rsidRPr="002F17D0" w:rsidRDefault="00362031" w:rsidP="00362031">
      <w:pPr>
        <w:tabs>
          <w:tab w:val="left" w:pos="0"/>
        </w:tabs>
        <w:spacing w:after="0"/>
        <w:jc w:val="both"/>
        <w:rPr>
          <w:rFonts w:ascii="Century Gothic" w:eastAsia="Calibri" w:hAnsi="Century Gothic" w:cs="Arial"/>
          <w:b/>
          <w:lang w:val="es-ES_tradnl"/>
        </w:rPr>
      </w:pPr>
      <w:r w:rsidRPr="002F17D0">
        <w:rPr>
          <w:rFonts w:ascii="Century Gothic" w:eastAsia="Calibri" w:hAnsi="Century Gothic" w:cs="Arial"/>
          <w:b/>
          <w:lang w:val="es-ES_tradnl"/>
        </w:rPr>
        <w:t>3. Respuestas</w:t>
      </w:r>
    </w:p>
    <w:p w14:paraId="24853552" w14:textId="77777777" w:rsidR="00362031" w:rsidRPr="002F17D0" w:rsidRDefault="00362031" w:rsidP="00362031">
      <w:pPr>
        <w:spacing w:after="0" w:line="276" w:lineRule="auto"/>
        <w:jc w:val="both"/>
        <w:rPr>
          <w:rFonts w:ascii="Century Gothic" w:hAnsi="Century Gothic" w:cs="Arial"/>
          <w:lang w:val="es-ES_tradnl"/>
        </w:rPr>
      </w:pPr>
    </w:p>
    <w:p w14:paraId="255B4DDA" w14:textId="77777777" w:rsidR="00362031" w:rsidRPr="00D86E52" w:rsidRDefault="00362031" w:rsidP="00362031">
      <w:pPr>
        <w:spacing w:after="0" w:line="240" w:lineRule="auto"/>
        <w:ind w:left="709" w:right="709"/>
        <w:jc w:val="both"/>
        <w:rPr>
          <w:rFonts w:ascii="Century Gothic" w:hAnsi="Century Gothic" w:cs="Arial"/>
          <w:sz w:val="21"/>
          <w:szCs w:val="21"/>
          <w:lang w:val="es-ES_tradnl"/>
        </w:rPr>
      </w:pPr>
      <w:r w:rsidRPr="00D86E52">
        <w:rPr>
          <w:rFonts w:ascii="Century Gothic" w:hAnsi="Century Gothic" w:cs="Arial"/>
          <w:sz w:val="21"/>
          <w:szCs w:val="21"/>
          <w:lang w:val="es-ES_tradnl"/>
        </w:rPr>
        <w:t>“1. ¿Cuál es la diferencia entre el Plan Anual de Adquisiciones y el plan de compras?” [sic]</w:t>
      </w:r>
    </w:p>
    <w:p w14:paraId="3AC66D7A" w14:textId="77777777" w:rsidR="00362031" w:rsidRPr="002F17D0" w:rsidRDefault="00362031" w:rsidP="00362031">
      <w:pPr>
        <w:spacing w:after="0" w:line="276" w:lineRule="auto"/>
        <w:ind w:left="709" w:right="709"/>
        <w:jc w:val="both"/>
        <w:rPr>
          <w:rFonts w:ascii="Century Gothic" w:hAnsi="Century Gothic" w:cs="Arial"/>
          <w:lang w:val="es-ES_tradnl"/>
        </w:rPr>
      </w:pPr>
    </w:p>
    <w:p w14:paraId="6962AD85" w14:textId="77777777" w:rsidR="00362031" w:rsidRPr="002F17D0" w:rsidRDefault="00362031" w:rsidP="00362031">
      <w:pPr>
        <w:spacing w:after="0" w:line="276" w:lineRule="auto"/>
        <w:jc w:val="both"/>
        <w:rPr>
          <w:rFonts w:ascii="Century Gothic" w:hAnsi="Century Gothic" w:cs="Arial"/>
          <w:lang w:val="es-ES"/>
        </w:rPr>
      </w:pPr>
      <w:r w:rsidRPr="002F17D0">
        <w:rPr>
          <w:rFonts w:ascii="Century Gothic" w:eastAsia="Calibri" w:hAnsi="Century Gothic" w:cs="Arial"/>
          <w:lang w:val="es-ES"/>
        </w:rPr>
        <w:t xml:space="preserve">De acuerdo con el artículo </w:t>
      </w:r>
      <w:r w:rsidRPr="002F17D0">
        <w:rPr>
          <w:rFonts w:ascii="Century Gothic" w:eastAsia="Calibri" w:hAnsi="Century Gothic" w:cs="Arial"/>
          <w:kern w:val="2"/>
          <w14:ligatures w14:val="standardContextual"/>
        </w:rPr>
        <w:t>2.2.1.1.1.3.1 del Decreto 1082 de 2015, el Plan Anual de Adquisiciones es el plan general de compras al que se refiere el artículo 74 de la Ley 1474 de 2011 y el plan de compras al que se refiere la Ley Anual de Presupuesto. Asimismo, el artículo 2.1.1.1.3.1 del Decreto 1082 de 2015 lo define como un instrumento de planeación contractual que las Entidades Estatales debe</w:t>
      </w:r>
      <w:r>
        <w:rPr>
          <w:rFonts w:ascii="Century Gothic" w:eastAsia="Calibri" w:hAnsi="Century Gothic" w:cs="Arial"/>
          <w:kern w:val="2"/>
          <w14:ligatures w14:val="standardContextual"/>
        </w:rPr>
        <w:t>n</w:t>
      </w:r>
      <w:r w:rsidRPr="002F17D0">
        <w:rPr>
          <w:rFonts w:ascii="Century Gothic" w:eastAsia="Calibri" w:hAnsi="Century Gothic" w:cs="Arial"/>
          <w:kern w:val="2"/>
          <w14:ligatures w14:val="standardContextual"/>
        </w:rPr>
        <w:t xml:space="preserve"> diligenciar, publicar y actualizar.</w:t>
      </w:r>
      <w:r>
        <w:rPr>
          <w:rFonts w:ascii="Century Gothic" w:eastAsia="Calibri" w:hAnsi="Century Gothic" w:cs="Arial"/>
          <w:kern w:val="2"/>
          <w14:ligatures w14:val="standardContextual"/>
        </w:rPr>
        <w:t xml:space="preserve"> En ese sentido, podría colegirse que no existe diferencia entre uno y otro, pues como se indicó, para la norma estos dos términos configuran el mismo concepto.</w:t>
      </w:r>
    </w:p>
    <w:p w14:paraId="09A7BD1B" w14:textId="77777777" w:rsidR="00362031" w:rsidRPr="002F17D0" w:rsidRDefault="00362031" w:rsidP="00362031">
      <w:pPr>
        <w:spacing w:after="0" w:line="276" w:lineRule="auto"/>
        <w:jc w:val="both"/>
        <w:rPr>
          <w:rFonts w:ascii="Century Gothic" w:hAnsi="Century Gothic" w:cs="Arial"/>
          <w:lang w:val="es-ES"/>
        </w:rPr>
      </w:pPr>
    </w:p>
    <w:p w14:paraId="030E7CF8" w14:textId="77777777" w:rsidR="00362031" w:rsidRPr="00D86E52" w:rsidRDefault="00362031" w:rsidP="00362031">
      <w:pPr>
        <w:spacing w:after="0" w:line="240" w:lineRule="auto"/>
        <w:ind w:left="709" w:right="709"/>
        <w:jc w:val="both"/>
        <w:rPr>
          <w:rFonts w:ascii="Century Gothic" w:hAnsi="Century Gothic" w:cs="Arial"/>
          <w:sz w:val="21"/>
          <w:szCs w:val="21"/>
          <w:lang w:val="es-ES"/>
        </w:rPr>
      </w:pPr>
      <w:r w:rsidRPr="00D86E52">
        <w:rPr>
          <w:rFonts w:ascii="Century Gothic" w:hAnsi="Century Gothic" w:cs="Arial"/>
          <w:sz w:val="21"/>
          <w:szCs w:val="21"/>
          <w:lang w:val="es-ES"/>
        </w:rPr>
        <w:t>“2. ¿Qué es el valor estimado en el Plan Anual de Adquisiciones?</w:t>
      </w:r>
    </w:p>
    <w:p w14:paraId="5DDCE67F" w14:textId="77777777" w:rsidR="00362031" w:rsidRPr="00D86E52" w:rsidRDefault="00362031" w:rsidP="00362031">
      <w:pPr>
        <w:spacing w:after="0" w:line="240" w:lineRule="auto"/>
        <w:ind w:left="709" w:right="709"/>
        <w:jc w:val="both"/>
        <w:rPr>
          <w:rFonts w:ascii="Century Gothic" w:hAnsi="Century Gothic" w:cs="Arial"/>
          <w:sz w:val="21"/>
          <w:szCs w:val="21"/>
          <w:lang w:val="es-ES"/>
        </w:rPr>
      </w:pPr>
      <w:r w:rsidRPr="00D86E52">
        <w:rPr>
          <w:rFonts w:ascii="Century Gothic" w:hAnsi="Century Gothic" w:cs="Arial"/>
          <w:sz w:val="21"/>
          <w:szCs w:val="21"/>
          <w:lang w:val="es-ES"/>
        </w:rPr>
        <w:t>3. ¿Debe incluirse todas las modalidades de selección en el Plan Anual de [Adquisiciones]?</w:t>
      </w:r>
    </w:p>
    <w:p w14:paraId="7E837D03" w14:textId="77777777" w:rsidR="00362031" w:rsidRPr="00D86E52" w:rsidRDefault="00362031" w:rsidP="00362031">
      <w:pPr>
        <w:spacing w:after="0" w:line="240" w:lineRule="auto"/>
        <w:ind w:left="709" w:right="709"/>
        <w:jc w:val="both"/>
        <w:rPr>
          <w:rFonts w:ascii="Century Gothic" w:hAnsi="Century Gothic" w:cs="Arial"/>
          <w:sz w:val="21"/>
          <w:szCs w:val="21"/>
          <w:lang w:val="es-ES"/>
        </w:rPr>
      </w:pPr>
      <w:r w:rsidRPr="00D86E52">
        <w:rPr>
          <w:rFonts w:ascii="Century Gothic" w:hAnsi="Century Gothic" w:cs="Arial"/>
          <w:sz w:val="21"/>
          <w:szCs w:val="21"/>
          <w:lang w:val="es-ES"/>
        </w:rPr>
        <w:t>[…]</w:t>
      </w:r>
    </w:p>
    <w:p w14:paraId="155FDBFF" w14:textId="77777777" w:rsidR="00362031" w:rsidRPr="00D86E52" w:rsidRDefault="00362031" w:rsidP="00362031">
      <w:pPr>
        <w:spacing w:after="0" w:line="240" w:lineRule="auto"/>
        <w:ind w:left="709" w:right="709"/>
        <w:jc w:val="both"/>
        <w:rPr>
          <w:rFonts w:ascii="Century Gothic" w:hAnsi="Century Gothic" w:cs="Arial"/>
          <w:sz w:val="21"/>
          <w:szCs w:val="21"/>
          <w:lang w:val="es-ES"/>
        </w:rPr>
      </w:pPr>
      <w:r w:rsidRPr="00D86E52">
        <w:rPr>
          <w:rFonts w:ascii="Century Gothic" w:hAnsi="Century Gothic" w:cs="Arial"/>
          <w:sz w:val="21"/>
          <w:szCs w:val="21"/>
          <w:lang w:val="es-ES"/>
        </w:rPr>
        <w:lastRenderedPageBreak/>
        <w:t>5. ¿Hay un valor mínimo de los bienes y servicios para que hagan parte del plan anual de compras?</w:t>
      </w:r>
    </w:p>
    <w:p w14:paraId="19877B83" w14:textId="77777777" w:rsidR="00362031" w:rsidRPr="00D86E52" w:rsidRDefault="00362031" w:rsidP="00362031">
      <w:pPr>
        <w:spacing w:after="0" w:line="240" w:lineRule="auto"/>
        <w:ind w:left="709" w:right="709"/>
        <w:jc w:val="both"/>
        <w:rPr>
          <w:rFonts w:ascii="Century Gothic" w:hAnsi="Century Gothic" w:cs="Arial"/>
          <w:sz w:val="21"/>
          <w:szCs w:val="21"/>
          <w:lang w:val="es-ES"/>
        </w:rPr>
      </w:pPr>
      <w:r w:rsidRPr="00D86E52">
        <w:rPr>
          <w:rFonts w:ascii="Century Gothic" w:hAnsi="Century Gothic" w:cs="Arial"/>
          <w:sz w:val="21"/>
          <w:szCs w:val="21"/>
          <w:lang w:val="es-ES"/>
        </w:rPr>
        <w:t>6. ¿Las contrataciones de profesionales y personal de apoyo se incluyen en el Plan de compras?</w:t>
      </w:r>
    </w:p>
    <w:p w14:paraId="7D9A1B11" w14:textId="77777777" w:rsidR="00362031" w:rsidRPr="00D86E52" w:rsidRDefault="00362031" w:rsidP="00362031">
      <w:pPr>
        <w:spacing w:after="0" w:line="240" w:lineRule="auto"/>
        <w:ind w:left="709" w:right="709"/>
        <w:jc w:val="both"/>
        <w:rPr>
          <w:rFonts w:ascii="Century Gothic" w:hAnsi="Century Gothic" w:cs="Arial"/>
          <w:sz w:val="21"/>
          <w:szCs w:val="21"/>
          <w:lang w:val="es-ES"/>
        </w:rPr>
      </w:pPr>
      <w:r w:rsidRPr="00D86E52">
        <w:rPr>
          <w:rFonts w:ascii="Century Gothic" w:hAnsi="Century Gothic" w:cs="Arial"/>
          <w:sz w:val="21"/>
          <w:szCs w:val="21"/>
          <w:lang w:val="es-ES"/>
        </w:rPr>
        <w:t>[…]</w:t>
      </w:r>
    </w:p>
    <w:p w14:paraId="1C0D4A26" w14:textId="77777777" w:rsidR="00362031" w:rsidRPr="00D86E52" w:rsidRDefault="00362031" w:rsidP="00362031">
      <w:pPr>
        <w:spacing w:after="0" w:line="240" w:lineRule="auto"/>
        <w:ind w:left="709" w:right="709"/>
        <w:jc w:val="both"/>
        <w:rPr>
          <w:rFonts w:ascii="Century Gothic" w:hAnsi="Century Gothic" w:cs="Arial"/>
          <w:sz w:val="21"/>
          <w:szCs w:val="21"/>
          <w:lang w:val="es-ES"/>
        </w:rPr>
      </w:pPr>
      <w:r w:rsidRPr="00D86E52">
        <w:rPr>
          <w:rFonts w:ascii="Century Gothic" w:hAnsi="Century Gothic" w:cs="Arial"/>
          <w:sz w:val="21"/>
          <w:szCs w:val="21"/>
          <w:lang w:val="es-ES"/>
        </w:rPr>
        <w:t>13. ¿Es obligatorio comprar los bienes y servicios que establezca en el Plan Anual de Adquisiciones?”</w:t>
      </w:r>
    </w:p>
    <w:p w14:paraId="44E247BB" w14:textId="77777777" w:rsidR="00362031" w:rsidRPr="002F17D0" w:rsidRDefault="00362031" w:rsidP="00362031">
      <w:pPr>
        <w:spacing w:after="0" w:line="276" w:lineRule="auto"/>
        <w:jc w:val="both"/>
        <w:rPr>
          <w:rFonts w:ascii="Century Gothic" w:hAnsi="Century Gothic" w:cs="Arial"/>
          <w:lang w:val="es-ES"/>
        </w:rPr>
      </w:pPr>
    </w:p>
    <w:p w14:paraId="37E6A60E" w14:textId="77777777" w:rsidR="00362031" w:rsidRPr="002F17D0" w:rsidRDefault="00362031" w:rsidP="00362031">
      <w:pPr>
        <w:spacing w:after="0" w:line="276" w:lineRule="auto"/>
        <w:jc w:val="both"/>
        <w:rPr>
          <w:rFonts w:ascii="Century Gothic" w:hAnsi="Century Gothic" w:cs="Arial"/>
          <w:lang w:val="es-ES"/>
        </w:rPr>
      </w:pPr>
      <w:r w:rsidRPr="1CC9B325">
        <w:rPr>
          <w:rFonts w:ascii="Century Gothic" w:hAnsi="Century Gothic" w:cs="Arial"/>
          <w:lang w:val="es-ES"/>
        </w:rPr>
        <w:t xml:space="preserve">Como se indicó en las consideraciones de este concepto, el Decreto 1082 de 2015 establece la obligación de enunciar en el Plan Anual de Adquisiciones, la información de manera indicativa; es decir, que no impone determinar valores precisos, tiempos, bienes, obras o servicios de forma exacta. Todo lo contrario, permite realizar un pronóstico indicativo de las necesidades que debe contratar la entidad. Este carácter estimativo del Plan Anual de Adquisiciones, fue reconocido </w:t>
      </w:r>
      <w:bookmarkStart w:id="6" w:name="_Hlk166059789"/>
      <w:r w:rsidRPr="1CC9B325">
        <w:rPr>
          <w:rFonts w:ascii="Century Gothic" w:hAnsi="Century Gothic" w:cs="Arial"/>
          <w:lang w:val="es-ES"/>
        </w:rPr>
        <w:t xml:space="preserve">por esta Agencia, en la </w:t>
      </w:r>
      <w:r w:rsidRPr="1CC9B325">
        <w:rPr>
          <w:rFonts w:ascii="Century Gothic" w:hAnsi="Century Gothic" w:cs="Arial"/>
          <w:i/>
          <w:lang w:val="es-ES"/>
        </w:rPr>
        <w:t>“Guía para elaborar el Plan Anual de Adquisiciones”</w:t>
      </w:r>
      <w:r w:rsidRPr="1CC9B325">
        <w:rPr>
          <w:rFonts w:ascii="Century Gothic" w:hAnsi="Century Gothic" w:cs="Arial"/>
          <w:lang w:val="es-ES"/>
        </w:rPr>
        <w:t xml:space="preserve"> donde precisó, como una de sus finalidades “[…] servir como referente inicial para evaluar la ejecución de presupuesto y pronosticar la demanda de bienes y servicios de la entidad durante el año referido del plan”.</w:t>
      </w:r>
    </w:p>
    <w:p w14:paraId="267D27C0" w14:textId="77777777" w:rsidR="00362031" w:rsidRPr="002F17D0" w:rsidRDefault="00362031" w:rsidP="00362031">
      <w:pPr>
        <w:spacing w:before="120" w:after="0" w:line="276" w:lineRule="auto"/>
        <w:ind w:firstLine="708"/>
        <w:jc w:val="both"/>
        <w:rPr>
          <w:rFonts w:ascii="Century Gothic" w:hAnsi="Century Gothic" w:cs="Arial"/>
          <w:lang w:val="es-ES_tradnl"/>
        </w:rPr>
      </w:pPr>
      <w:r w:rsidRPr="002F17D0">
        <w:rPr>
          <w:rFonts w:ascii="Century Gothic" w:hAnsi="Century Gothic" w:cs="Arial"/>
          <w:lang w:val="es-ES_tradnl"/>
        </w:rPr>
        <w:t xml:space="preserve">En ese orden, las Subdirección de Gestión Contractual de esta Agencia, considera que el Plan Anual de Adquisiciones es un instrumento de planificación y orientación de las Entidades Estatales,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2A6AC13A" w14:textId="77777777" w:rsidR="00362031" w:rsidRPr="002F17D0" w:rsidRDefault="00362031" w:rsidP="00362031">
      <w:pPr>
        <w:spacing w:before="120" w:after="0" w:line="276" w:lineRule="auto"/>
        <w:ind w:firstLine="708"/>
        <w:jc w:val="both"/>
        <w:rPr>
          <w:rFonts w:ascii="Century Gothic" w:hAnsi="Century Gothic" w:cs="Arial"/>
          <w:lang w:val="es-ES"/>
        </w:rPr>
      </w:pPr>
      <w:r w:rsidRPr="1CC9B325">
        <w:rPr>
          <w:rFonts w:ascii="Century Gothic" w:hAnsi="Century Gothic" w:cs="Arial"/>
          <w:lang w:val="es-ES"/>
        </w:rPr>
        <w:t xml:space="preserve">Lo anterior, explica por qué no tiene que existir necesariamente identidad entre el valor del contrato previsto en el plan y el de cada procedimiento de contratación, porque la norma señaló que el valor del contrato, señalado en el plan, es “estimado”. Al respecto, es preciso indicar que el Consejo de Estado, en el Concepto No. 1.920 del 2008, asimila el “valor inicial” del contrato, como aquel aproximado o </w:t>
      </w:r>
      <w:r w:rsidRPr="1CC9B325">
        <w:rPr>
          <w:rFonts w:ascii="Century Gothic" w:hAnsi="Century Gothic" w:cs="Arial"/>
          <w:i/>
          <w:lang w:val="es-ES"/>
        </w:rPr>
        <w:t>estimado</w:t>
      </w:r>
      <w:r w:rsidRPr="1CC9B325">
        <w:rPr>
          <w:rFonts w:ascii="Century Gothic" w:hAnsi="Century Gothic" w:cs="Arial"/>
          <w:lang w:val="es-ES"/>
        </w:rPr>
        <w:t xml:space="preserve"> por el que se firmó el contrato. Esto significa que el valor estimado debe entenderse como la estimación inicial de todos los compromisos económicos que puedan derivar del contrato, sin importar si es una entidad la que realiza el aporte o varias. En conclusión, el valor estimado del contrato que las entidades incluyen en el Plan Anual de Adquisiciones, es el valor total del proceso contractual.</w:t>
      </w:r>
    </w:p>
    <w:bookmarkEnd w:id="6"/>
    <w:p w14:paraId="5C8384B1" w14:textId="77777777" w:rsidR="00362031" w:rsidRPr="002F17D0" w:rsidRDefault="00362031" w:rsidP="00362031">
      <w:pPr>
        <w:spacing w:before="120" w:after="0" w:line="276" w:lineRule="auto"/>
        <w:ind w:firstLine="708"/>
        <w:jc w:val="both"/>
        <w:rPr>
          <w:rFonts w:ascii="Century Gothic" w:hAnsi="Century Gothic" w:cs="Arial"/>
          <w:lang w:val="es-ES"/>
        </w:rPr>
      </w:pPr>
      <w:r w:rsidRPr="1CC9B325">
        <w:rPr>
          <w:rFonts w:ascii="Century Gothic" w:hAnsi="Century Gothic" w:cs="Arial"/>
          <w:lang w:val="es-ES"/>
        </w:rPr>
        <w:lastRenderedPageBreak/>
        <w:t>Respecto de la modalidad de selección del contratista, conviene mencionar que en el caso de las Entidades Estatales sometidas al EGCAP, esta información se refiere a cualquiera de las modalidades establecidas en el artículo 2 de la Ley 1150 de 2007 que sean aplicables al proceso de contratación. En el caso de las entidades públicas exceptuadas de dicho estatuto, la modalidad de selección que se debe indicar en el Plan Anual de Adquisiciones será la que haya sido establecida en su manual de contratación.</w:t>
      </w:r>
    </w:p>
    <w:p w14:paraId="3C86641A" w14:textId="77777777" w:rsidR="00362031" w:rsidRPr="002F17D0" w:rsidRDefault="00362031" w:rsidP="00362031">
      <w:pPr>
        <w:spacing w:after="0" w:line="276" w:lineRule="auto"/>
        <w:jc w:val="both"/>
        <w:rPr>
          <w:rFonts w:ascii="Century Gothic" w:hAnsi="Century Gothic" w:cs="Arial"/>
          <w:lang w:val="es-ES"/>
        </w:rPr>
      </w:pPr>
    </w:p>
    <w:p w14:paraId="0ABAFF35" w14:textId="77777777" w:rsidR="00362031" w:rsidRPr="00AF1273" w:rsidRDefault="00362031" w:rsidP="00362031">
      <w:pPr>
        <w:spacing w:after="0" w:line="240" w:lineRule="auto"/>
        <w:ind w:left="709" w:right="709"/>
        <w:jc w:val="both"/>
        <w:rPr>
          <w:rFonts w:ascii="Century Gothic" w:hAnsi="Century Gothic" w:cs="Arial"/>
          <w:sz w:val="21"/>
          <w:szCs w:val="21"/>
          <w:lang w:val="es-ES_tradnl"/>
        </w:rPr>
      </w:pPr>
      <w:r w:rsidRPr="00AF1273">
        <w:rPr>
          <w:rFonts w:ascii="Century Gothic" w:hAnsi="Century Gothic" w:cs="Arial"/>
          <w:sz w:val="21"/>
          <w:szCs w:val="21"/>
          <w:lang w:val="es-ES_tradnl"/>
        </w:rPr>
        <w:t>“7. ¿Qué son las necesidades adicionales en el Plan Anual de Adquisiciones?”</w:t>
      </w:r>
    </w:p>
    <w:p w14:paraId="42DD4BDA" w14:textId="77777777" w:rsidR="00362031" w:rsidRPr="00AF1273" w:rsidRDefault="00362031" w:rsidP="00362031">
      <w:pPr>
        <w:spacing w:after="0"/>
        <w:rPr>
          <w:rFonts w:ascii="Century Gothic" w:hAnsi="Century Gothic"/>
        </w:rPr>
      </w:pPr>
    </w:p>
    <w:p w14:paraId="3EB3BB7E" w14:textId="77777777" w:rsidR="00362031" w:rsidRPr="000B755B" w:rsidRDefault="00362031" w:rsidP="00362031">
      <w:pPr>
        <w:jc w:val="both"/>
        <w:rPr>
          <w:rFonts w:ascii="Century Gothic" w:hAnsi="Century Gothic"/>
        </w:rPr>
      </w:pPr>
      <w:r>
        <w:rPr>
          <w:rFonts w:ascii="Century Gothic" w:hAnsi="Century Gothic"/>
        </w:rPr>
        <w:t>E</w:t>
      </w:r>
      <w:r w:rsidRPr="00AF1273">
        <w:rPr>
          <w:rFonts w:ascii="Century Gothic" w:hAnsi="Century Gothic"/>
        </w:rPr>
        <w:t>n lo que concierne a las necesidades adicionales, debe aclararse que estas se entienden como aquellas que la Entidad Estatal aún no ha identificado completamente, esto es, en lo correspondiente al bien, obra o servicio que pretende satisfacer, o cuando no cuenta con la información detallada para ello.</w:t>
      </w:r>
      <w:r>
        <w:rPr>
          <w:rFonts w:ascii="Century Gothic" w:hAnsi="Century Gothic"/>
        </w:rPr>
        <w:t xml:space="preserve"> Por esto, el SECOP II, </w:t>
      </w:r>
      <w:r w:rsidRPr="00AF1273">
        <w:rPr>
          <w:rFonts w:ascii="Century Gothic" w:eastAsia="Calibri" w:hAnsi="Century Gothic" w:cs="Arial"/>
          <w:lang w:eastAsia="es-ES_tradnl"/>
        </w:rPr>
        <w:t>cuenta con una sección de uso opcional, donde se podrán agregar adquisiciones adicionales que se podría realizar por parte de la Entidad Estatal en la vigencia correspondiente. Esto puede consultarse en el numeral 3.3 de la Guía elaborada por esta Agencia, denominada “SECOP II – Pasos previos: Plan Anual de Adquisiciones”, disponible en el siguiente enlace</w:t>
      </w:r>
      <w:r>
        <w:rPr>
          <w:rFonts w:ascii="Century Gothic" w:eastAsia="Calibri" w:hAnsi="Century Gothic" w:cs="Arial"/>
          <w:lang w:eastAsia="es-ES_tradnl"/>
        </w:rPr>
        <w:t>:</w:t>
      </w:r>
      <w:hyperlink r:id="rId16" w:history="1">
        <w:r w:rsidRPr="00275F8D">
          <w:rPr>
            <w:rStyle w:val="Hipervnculo"/>
            <w:rFonts w:ascii="Century Gothic" w:eastAsia="Calibri" w:hAnsi="Century Gothic" w:cs="Arial"/>
            <w:lang w:eastAsia="es-ES_tradnl"/>
          </w:rPr>
          <w:t>https://www.colombiacompra.gov.co/sites/cce_public/files/cce_step/cce-sec-gi-11eeppplananualadquisiciones08-09-2021.pdf</w:t>
        </w:r>
      </w:hyperlink>
      <w:r w:rsidRPr="00AF1273">
        <w:rPr>
          <w:rFonts w:ascii="Century Gothic" w:eastAsia="Calibri" w:hAnsi="Century Gothic" w:cs="Arial"/>
          <w:lang w:eastAsia="es-ES_tradnl"/>
        </w:rPr>
        <w:t xml:space="preserve"> </w:t>
      </w:r>
    </w:p>
    <w:p w14:paraId="102CADB0" w14:textId="77777777" w:rsidR="00362031" w:rsidRPr="002F17D0" w:rsidRDefault="00362031" w:rsidP="00362031">
      <w:pPr>
        <w:spacing w:after="0" w:line="240" w:lineRule="auto"/>
        <w:ind w:left="709" w:right="709"/>
        <w:jc w:val="both"/>
        <w:rPr>
          <w:rFonts w:ascii="Century Gothic" w:hAnsi="Century Gothic" w:cs="Arial"/>
          <w:sz w:val="21"/>
          <w:szCs w:val="21"/>
          <w:lang w:val="es-ES_tradnl"/>
        </w:rPr>
      </w:pPr>
    </w:p>
    <w:p w14:paraId="1D0FF568" w14:textId="77777777" w:rsidR="00362031" w:rsidRPr="002F17D0" w:rsidRDefault="00362031" w:rsidP="00362031">
      <w:pPr>
        <w:spacing w:after="0" w:line="276" w:lineRule="auto"/>
        <w:ind w:left="709" w:right="709"/>
        <w:jc w:val="both"/>
        <w:rPr>
          <w:rFonts w:ascii="Century Gothic" w:hAnsi="Century Gothic" w:cs="Arial"/>
          <w:lang w:val="es-ES"/>
        </w:rPr>
      </w:pPr>
      <w:r w:rsidRPr="002F17D0">
        <w:rPr>
          <w:rFonts w:ascii="Century Gothic" w:hAnsi="Century Gothic" w:cs="Arial"/>
          <w:sz w:val="21"/>
          <w:szCs w:val="21"/>
          <w:lang w:val="es-ES_tradnl"/>
        </w:rPr>
        <w:t>8. ¿Cuál es el proceso para publicar el Plan Anual de Adquisiciones?</w:t>
      </w:r>
    </w:p>
    <w:p w14:paraId="084660AA" w14:textId="77777777" w:rsidR="00362031" w:rsidRPr="002F17D0" w:rsidRDefault="00362031" w:rsidP="00362031">
      <w:pPr>
        <w:spacing w:after="0" w:line="276" w:lineRule="auto"/>
        <w:jc w:val="both"/>
        <w:rPr>
          <w:rFonts w:ascii="Century Gothic" w:hAnsi="Century Gothic" w:cs="Arial"/>
          <w:lang w:val="es-ES"/>
        </w:rPr>
      </w:pPr>
    </w:p>
    <w:p w14:paraId="0EF710FC" w14:textId="77777777" w:rsidR="00362031" w:rsidRPr="002F17D0" w:rsidRDefault="00362031" w:rsidP="00362031">
      <w:pPr>
        <w:spacing w:after="0" w:line="276" w:lineRule="auto"/>
        <w:jc w:val="both"/>
        <w:rPr>
          <w:rFonts w:ascii="Century Gothic" w:hAnsi="Century Gothic" w:cs="Arial"/>
          <w:lang w:val="es-ES_tradnl"/>
        </w:rPr>
      </w:pPr>
      <w:r w:rsidRPr="002F17D0">
        <w:rPr>
          <w:rFonts w:ascii="Century Gothic" w:hAnsi="Century Gothic" w:cs="Arial"/>
          <w:lang w:val="es-ES_tradnl"/>
        </w:rPr>
        <w:t xml:space="preserve">El artículo 74 de la Ley 1474 de 2011 dispone que “todas las entidades del Estado” deben publicar, a más tardar el 31 de enero de cada año, en su respectiva página web, el plan de acción, en el cual se incluye el plan general de compras. Como ya se indicó, el plan general de compras para el ordenamiento vigente corresponde con el concepto de Plan Anual de Adquisiciones como lo establece el artículo 2.2.1.1.1.3.1. del Decreto 1082 de 2015. Además, de acuerdo con el artículo 2.2.1.1.1.4.3 </w:t>
      </w:r>
      <w:r w:rsidRPr="002F17D0">
        <w:rPr>
          <w:rFonts w:ascii="Century Gothic" w:hAnsi="Century Gothic" w:cs="Arial"/>
          <w:i/>
          <w:iCs/>
          <w:lang w:val="es-ES_tradnl"/>
        </w:rPr>
        <w:t>ibidem</w:t>
      </w:r>
      <w:r w:rsidRPr="002F17D0">
        <w:rPr>
          <w:rFonts w:ascii="Century Gothic" w:hAnsi="Century Gothic" w:cs="Arial"/>
          <w:lang w:val="es-ES_tradnl"/>
        </w:rPr>
        <w:t>, el Plan Anual de Adquisiciones también debe publicarse en el SECOP. Se trata de una obligación que involucra a todas las Entidades del Estado sin importar la rama a la cual pertenecen, o si se trata de entidades descentralizadas territorialmente o por servicios; las empresas del Estado y las sociedades en las que el Estado tenga participación, sin que importe su monto.</w:t>
      </w:r>
    </w:p>
    <w:p w14:paraId="37534201" w14:textId="77777777" w:rsidR="00362031" w:rsidRDefault="00362031" w:rsidP="00362031">
      <w:pPr>
        <w:spacing w:before="120" w:after="0" w:line="276" w:lineRule="auto"/>
        <w:jc w:val="both"/>
        <w:rPr>
          <w:rFonts w:ascii="Century Gothic" w:hAnsi="Century Gothic" w:cs="Arial"/>
          <w:lang w:val="es-ES_tradnl"/>
        </w:rPr>
      </w:pPr>
      <w:r w:rsidRPr="002F17D0">
        <w:rPr>
          <w:rFonts w:ascii="Century Gothic" w:hAnsi="Century Gothic" w:cs="Arial"/>
          <w:lang w:val="es-ES_tradnl"/>
        </w:rPr>
        <w:tab/>
        <w:t xml:space="preserve">De esta forma, y teniendo en cuenta que el artículo 2.1.1.2.1.10 del Decreto 1082 de 2015 dispone que los sujetos obligados que contraten con cargo a recursos </w:t>
      </w:r>
      <w:r w:rsidRPr="002F17D0">
        <w:rPr>
          <w:rFonts w:ascii="Century Gothic" w:hAnsi="Century Gothic" w:cs="Arial"/>
          <w:lang w:val="es-ES_tradnl"/>
        </w:rPr>
        <w:lastRenderedPageBreak/>
        <w:t>públicos tienen la obligación de publicar el Plan Anual de Adquisiciones en el SECOP, se sugiere consultar los lineamientos dispuestos por esta Agencia en la “</w:t>
      </w:r>
      <w:r w:rsidRPr="00C221AC">
        <w:rPr>
          <w:rFonts w:ascii="Century Gothic" w:hAnsi="Century Gothic" w:cs="Arial"/>
          <w:i/>
          <w:iCs/>
          <w:lang w:val="es-ES_tradnl"/>
        </w:rPr>
        <w:t>Guía Práctica para Publicar el Plan Anual de Adquisiciones en el SECOP II</w:t>
      </w:r>
      <w:r w:rsidRPr="002F17D0">
        <w:rPr>
          <w:rFonts w:ascii="Century Gothic" w:hAnsi="Century Gothic" w:cs="Arial"/>
          <w:lang w:val="es-ES_tradnl"/>
        </w:rPr>
        <w:t>”</w:t>
      </w:r>
      <w:r>
        <w:rPr>
          <w:rFonts w:ascii="Century Gothic" w:hAnsi="Century Gothic" w:cs="Arial"/>
          <w:lang w:val="es-ES_tradnl"/>
        </w:rPr>
        <w:t xml:space="preserve">, disponible en el siguiente enlace: </w:t>
      </w:r>
      <w:hyperlink r:id="rId17" w:history="1">
        <w:r w:rsidRPr="00275F8D">
          <w:rPr>
            <w:rStyle w:val="Hipervnculo"/>
            <w:rFonts w:ascii="Century Gothic" w:hAnsi="Century Gothic" w:cs="Arial"/>
            <w:lang w:val="es-ES_tradnl"/>
          </w:rPr>
          <w:t>https://www.colombiacompra.gov.co/sites/cce_public/files/cce_documentos/guia_plan_anual_adquisiciones_vf.pdf</w:t>
        </w:r>
      </w:hyperlink>
      <w:r>
        <w:rPr>
          <w:rFonts w:ascii="Century Gothic" w:hAnsi="Century Gothic" w:cs="Arial"/>
          <w:lang w:val="es-ES_tradnl"/>
        </w:rPr>
        <w:t xml:space="preserve"> </w:t>
      </w:r>
    </w:p>
    <w:p w14:paraId="1017EB85" w14:textId="77777777" w:rsidR="00362031" w:rsidRPr="002F17D0" w:rsidRDefault="00362031" w:rsidP="00362031">
      <w:pPr>
        <w:spacing w:before="120" w:after="0" w:line="276" w:lineRule="auto"/>
        <w:ind w:firstLine="708"/>
        <w:jc w:val="both"/>
        <w:rPr>
          <w:rFonts w:ascii="Century Gothic" w:hAnsi="Century Gothic" w:cs="Arial"/>
          <w:lang w:val="es-ES"/>
        </w:rPr>
      </w:pPr>
      <w:r w:rsidRPr="1CC9B325">
        <w:rPr>
          <w:rFonts w:ascii="Century Gothic" w:hAnsi="Century Gothic" w:cs="Arial"/>
          <w:lang w:val="es-ES"/>
        </w:rPr>
        <w:t>Adicionalmente se aclara, que los sujetos que no contratan con cargo a recursos públicos no están obligados a publicarlo, mientras que aquellos que contratan tanto con cargo a recursos públicos como con aquellos que no tienen esta naturaleza, solamente están obligados a publicar el Plan Anual de Adquisiciones para los recursos de carácter público que se ejecutarán duranta la vigencia fiscal.</w:t>
      </w:r>
    </w:p>
    <w:p w14:paraId="00B307EA" w14:textId="77777777" w:rsidR="00362031" w:rsidRPr="002F17D0" w:rsidRDefault="00362031" w:rsidP="00362031">
      <w:pPr>
        <w:spacing w:after="0" w:line="240" w:lineRule="auto"/>
        <w:ind w:left="709" w:right="709"/>
        <w:jc w:val="both"/>
        <w:rPr>
          <w:rFonts w:ascii="Century Gothic" w:hAnsi="Century Gothic" w:cs="Arial"/>
          <w:sz w:val="21"/>
          <w:szCs w:val="21"/>
          <w:lang w:val="es-ES_tradnl"/>
        </w:rPr>
      </w:pPr>
    </w:p>
    <w:p w14:paraId="6F435121" w14:textId="77777777" w:rsidR="00362031" w:rsidRPr="002F17D0" w:rsidRDefault="00362031" w:rsidP="00362031">
      <w:pPr>
        <w:spacing w:after="0" w:line="240" w:lineRule="auto"/>
        <w:ind w:left="709" w:right="709"/>
        <w:jc w:val="both"/>
        <w:rPr>
          <w:rFonts w:ascii="Century Gothic" w:hAnsi="Century Gothic" w:cs="Arial"/>
          <w:sz w:val="21"/>
          <w:szCs w:val="21"/>
          <w:lang w:val="es-ES_tradnl"/>
        </w:rPr>
      </w:pPr>
      <w:r w:rsidRPr="002F17D0">
        <w:rPr>
          <w:rFonts w:ascii="Century Gothic" w:hAnsi="Century Gothic" w:cs="Arial"/>
          <w:sz w:val="21"/>
          <w:szCs w:val="21"/>
          <w:lang w:val="es-ES_tradnl"/>
        </w:rPr>
        <w:t>“9. ¿Cómo modifico el Plan Anual de Adquisiciones de la entidad?</w:t>
      </w:r>
    </w:p>
    <w:p w14:paraId="048C56E1" w14:textId="77777777" w:rsidR="00362031" w:rsidRPr="002F17D0" w:rsidRDefault="00362031" w:rsidP="00362031">
      <w:pPr>
        <w:spacing w:after="0" w:line="240" w:lineRule="auto"/>
        <w:ind w:left="709" w:right="709"/>
        <w:jc w:val="both"/>
        <w:rPr>
          <w:rFonts w:ascii="Century Gothic" w:hAnsi="Century Gothic" w:cs="Arial"/>
          <w:sz w:val="21"/>
          <w:szCs w:val="21"/>
          <w:lang w:val="es-ES_tradnl"/>
        </w:rPr>
      </w:pPr>
      <w:r w:rsidRPr="002F17D0">
        <w:rPr>
          <w:rFonts w:ascii="Century Gothic" w:hAnsi="Century Gothic" w:cs="Arial"/>
          <w:sz w:val="21"/>
          <w:szCs w:val="21"/>
          <w:lang w:val="es-ES_tradnl"/>
        </w:rPr>
        <w:t>10. ¿Cuándo debo actualizar el Plan Anual de Adquisiciones?</w:t>
      </w:r>
    </w:p>
    <w:p w14:paraId="16EDA65F" w14:textId="77777777" w:rsidR="00362031" w:rsidRPr="002F17D0" w:rsidRDefault="00362031" w:rsidP="00362031">
      <w:pPr>
        <w:spacing w:after="0" w:line="240" w:lineRule="auto"/>
        <w:ind w:left="709" w:right="709"/>
        <w:jc w:val="both"/>
        <w:rPr>
          <w:rFonts w:ascii="Century Gothic" w:hAnsi="Century Gothic" w:cs="Arial"/>
          <w:sz w:val="21"/>
          <w:szCs w:val="21"/>
          <w:lang w:val="es-ES"/>
        </w:rPr>
      </w:pPr>
      <w:r w:rsidRPr="1CC9B325">
        <w:rPr>
          <w:rFonts w:ascii="Century Gothic" w:hAnsi="Century Gothic" w:cs="Arial"/>
          <w:sz w:val="21"/>
          <w:szCs w:val="21"/>
          <w:lang w:val="es-ES"/>
        </w:rPr>
        <w:t>11. ¿Cuál es el proceso para llevar a cabo la actualización o modificación del Plan Anual de Adquisiciones?</w:t>
      </w:r>
    </w:p>
    <w:p w14:paraId="36143991" w14:textId="77777777" w:rsidR="00362031" w:rsidRPr="002F17D0" w:rsidRDefault="00362031" w:rsidP="00362031">
      <w:pPr>
        <w:spacing w:after="0" w:line="240" w:lineRule="auto"/>
        <w:ind w:left="709" w:right="709"/>
        <w:jc w:val="both"/>
        <w:rPr>
          <w:rFonts w:ascii="Century Gothic" w:hAnsi="Century Gothic" w:cs="Arial"/>
          <w:sz w:val="21"/>
          <w:szCs w:val="21"/>
          <w:lang w:val="es-ES_tradnl"/>
        </w:rPr>
      </w:pPr>
      <w:r w:rsidRPr="002F17D0">
        <w:rPr>
          <w:rFonts w:ascii="Century Gothic" w:hAnsi="Century Gothic" w:cs="Arial"/>
          <w:sz w:val="21"/>
          <w:szCs w:val="21"/>
          <w:lang w:val="es-ES_tradnl"/>
        </w:rPr>
        <w:t>12. ¿Cuántas veces puedo realizar actualización o modificación del Plan Anual de Adquisiciones?”</w:t>
      </w:r>
    </w:p>
    <w:p w14:paraId="40F14C36" w14:textId="77777777" w:rsidR="00362031" w:rsidRPr="002F17D0" w:rsidRDefault="00362031" w:rsidP="00362031">
      <w:pPr>
        <w:spacing w:after="0" w:line="240" w:lineRule="auto"/>
        <w:ind w:left="709" w:right="709"/>
        <w:jc w:val="both"/>
        <w:rPr>
          <w:rFonts w:ascii="Century Gothic" w:hAnsi="Century Gothic" w:cs="Arial"/>
          <w:sz w:val="21"/>
          <w:szCs w:val="21"/>
          <w:lang w:val="es-ES_tradnl"/>
        </w:rPr>
      </w:pPr>
      <w:r w:rsidRPr="002F17D0">
        <w:rPr>
          <w:rFonts w:ascii="Century Gothic" w:hAnsi="Century Gothic" w:cs="Arial"/>
          <w:sz w:val="21"/>
          <w:szCs w:val="21"/>
          <w:lang w:val="es-ES_tradnl"/>
        </w:rPr>
        <w:t>[…]</w:t>
      </w:r>
    </w:p>
    <w:p w14:paraId="040599F9" w14:textId="77777777" w:rsidR="00362031" w:rsidRPr="002F17D0" w:rsidRDefault="00362031" w:rsidP="00362031">
      <w:pPr>
        <w:spacing w:after="0" w:line="240" w:lineRule="auto"/>
        <w:ind w:left="709" w:right="709"/>
        <w:jc w:val="both"/>
        <w:rPr>
          <w:rFonts w:ascii="Century Gothic" w:hAnsi="Century Gothic" w:cs="Arial"/>
          <w:sz w:val="21"/>
          <w:szCs w:val="21"/>
          <w:lang w:val="es-ES_tradnl"/>
        </w:rPr>
      </w:pPr>
      <w:r w:rsidRPr="002F17D0">
        <w:rPr>
          <w:rFonts w:ascii="Century Gothic" w:hAnsi="Century Gothic" w:cs="Arial"/>
          <w:sz w:val="21"/>
          <w:szCs w:val="21"/>
          <w:lang w:val="es-ES_tradnl"/>
        </w:rPr>
        <w:t>14. ¿Puedo incluir nuevas necesidades de compra y contratación de bienes y servicios identificados durante la vigencia actual?</w:t>
      </w:r>
      <w:r>
        <w:rPr>
          <w:rFonts w:ascii="Century Gothic" w:hAnsi="Century Gothic" w:cs="Arial"/>
          <w:sz w:val="21"/>
          <w:szCs w:val="21"/>
          <w:lang w:val="es-ES_tradnl"/>
        </w:rPr>
        <w:t>”</w:t>
      </w:r>
    </w:p>
    <w:p w14:paraId="65F09D94" w14:textId="77777777" w:rsidR="00362031" w:rsidRPr="002F17D0" w:rsidRDefault="00362031" w:rsidP="00362031">
      <w:pPr>
        <w:spacing w:after="0" w:line="240" w:lineRule="auto"/>
        <w:ind w:left="709" w:right="709"/>
        <w:jc w:val="both"/>
        <w:rPr>
          <w:rFonts w:ascii="Century Gothic" w:hAnsi="Century Gothic" w:cs="Arial"/>
          <w:lang w:val="es-ES"/>
        </w:rPr>
      </w:pPr>
      <w:r w:rsidRPr="002F17D0">
        <w:rPr>
          <w:rFonts w:ascii="Century Gothic" w:hAnsi="Century Gothic" w:cs="Arial"/>
          <w:sz w:val="21"/>
          <w:szCs w:val="21"/>
          <w:lang w:val="es-ES_tradnl"/>
        </w:rPr>
        <w:t xml:space="preserve"> </w:t>
      </w:r>
    </w:p>
    <w:p w14:paraId="5ADA127A" w14:textId="77777777" w:rsidR="00362031" w:rsidRPr="002F17D0" w:rsidRDefault="00362031" w:rsidP="00362031">
      <w:pPr>
        <w:spacing w:after="0" w:line="276" w:lineRule="auto"/>
        <w:jc w:val="both"/>
        <w:rPr>
          <w:rFonts w:ascii="Century Gothic" w:hAnsi="Century Gothic" w:cs="Arial"/>
          <w:lang w:val="es-ES_tradnl"/>
        </w:rPr>
      </w:pPr>
      <w:r w:rsidRPr="002F17D0">
        <w:rPr>
          <w:rFonts w:ascii="Century Gothic" w:hAnsi="Century Gothic" w:cs="Arial"/>
          <w:lang w:val="es-ES_tradnl"/>
        </w:rPr>
        <w:t>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De esta forma, se tiene que 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7B03B8BE" w14:textId="77777777" w:rsidR="00362031" w:rsidRPr="002F17D0" w:rsidRDefault="00362031" w:rsidP="00362031">
      <w:pPr>
        <w:spacing w:before="120" w:after="0" w:line="276" w:lineRule="auto"/>
        <w:ind w:firstLine="709"/>
        <w:jc w:val="both"/>
        <w:rPr>
          <w:rFonts w:ascii="Century Gothic" w:hAnsi="Century Gothic" w:cs="Arial"/>
          <w:lang w:val="es-ES"/>
        </w:rPr>
      </w:pPr>
      <w:r w:rsidRPr="1CC9B325">
        <w:rPr>
          <w:rFonts w:ascii="Century Gothic" w:hAnsi="Century Gothic" w:cs="Arial"/>
          <w:lang w:val="es-ES"/>
        </w:rPr>
        <w:t xml:space="preserve">Con el deber de actualizar el Plan Anual de Adquisiciones,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w:t>
      </w:r>
      <w:r w:rsidRPr="1CC9B325">
        <w:rPr>
          <w:rFonts w:ascii="Century Gothic" w:hAnsi="Century Gothic" w:cs="Arial"/>
          <w:lang w:val="es-ES"/>
        </w:rPr>
        <w:lastRenderedPageBreak/>
        <w:t xml:space="preserve">máximo, pero estableció un número mínimo, pues indicó que debían actualizarlo por lo menos una vez durante su vigencia. </w:t>
      </w:r>
    </w:p>
    <w:p w14:paraId="58D35CD7" w14:textId="77777777" w:rsidR="00362031" w:rsidRPr="002F17D0" w:rsidRDefault="00362031" w:rsidP="00362031">
      <w:pPr>
        <w:spacing w:before="120" w:after="0" w:line="276" w:lineRule="auto"/>
        <w:ind w:firstLine="709"/>
        <w:jc w:val="both"/>
        <w:rPr>
          <w:rFonts w:ascii="Century Gothic" w:hAnsi="Century Gothic" w:cs="Arial"/>
          <w:lang w:val="es-ES"/>
        </w:rPr>
      </w:pPr>
      <w:r w:rsidRPr="1CC9B325">
        <w:rPr>
          <w:rFonts w:ascii="Century Gothic" w:hAnsi="Century Gothic" w:cs="Arial"/>
          <w:lang w:val="es-ES"/>
        </w:rPr>
        <w:t>De esta forma, el inciso 2 del artículo citado estableció cuatro (4) eventos en los que procede actualizar el Plan Anual de Adquisiciones: i) ajustes en los cronogramas de adquisición, valores, modalidad de selección y origen de los recursos; ii) para incluir nuevas obras, bienes o servicios; iii) excluir obras, bienes o servicios y iv)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w:t>
      </w:r>
    </w:p>
    <w:p w14:paraId="3F9D7BD9" w14:textId="77777777" w:rsidR="00362031" w:rsidRPr="002F17D0" w:rsidRDefault="00362031" w:rsidP="00362031">
      <w:pPr>
        <w:spacing w:after="0" w:line="276" w:lineRule="auto"/>
        <w:jc w:val="both"/>
        <w:rPr>
          <w:rFonts w:ascii="Century Gothic" w:hAnsi="Century Gothic" w:cs="Arial"/>
          <w:lang w:val="es-ES"/>
        </w:rPr>
      </w:pPr>
    </w:p>
    <w:p w14:paraId="17A50236" w14:textId="77777777" w:rsidR="00362031" w:rsidRPr="002F17D0" w:rsidRDefault="00362031" w:rsidP="00362031">
      <w:pPr>
        <w:spacing w:after="0" w:line="240" w:lineRule="auto"/>
        <w:ind w:left="709" w:right="709"/>
        <w:jc w:val="both"/>
        <w:rPr>
          <w:rFonts w:ascii="Century Gothic" w:hAnsi="Century Gothic" w:cs="Arial"/>
          <w:i/>
          <w:iCs/>
          <w:sz w:val="21"/>
          <w:szCs w:val="21"/>
          <w:lang w:val="es-ES_tradnl"/>
        </w:rPr>
      </w:pPr>
      <w:r w:rsidRPr="002F17D0">
        <w:rPr>
          <w:rFonts w:ascii="Century Gothic" w:hAnsi="Century Gothic" w:cs="Arial"/>
          <w:sz w:val="21"/>
          <w:szCs w:val="21"/>
          <w:lang w:val="es-ES_tradnl"/>
        </w:rPr>
        <w:t xml:space="preserve">“15. ¿Cuándo se finalice la vigencia se debe realizar algún informe sobre el Plan Anual de Adquisiciones o únicamente se da por finalizado y se proyecta el de la siguiente vigencia?” </w:t>
      </w:r>
    </w:p>
    <w:p w14:paraId="305284F2" w14:textId="77777777" w:rsidR="00362031" w:rsidRPr="002F17D0" w:rsidRDefault="00362031" w:rsidP="00362031">
      <w:pPr>
        <w:spacing w:after="0" w:line="276" w:lineRule="auto"/>
        <w:jc w:val="both"/>
        <w:rPr>
          <w:rFonts w:ascii="Century Gothic" w:hAnsi="Century Gothic" w:cs="Arial"/>
          <w:lang w:val="es-ES"/>
        </w:rPr>
      </w:pPr>
    </w:p>
    <w:p w14:paraId="68C2FBA6" w14:textId="77777777" w:rsidR="00362031" w:rsidRPr="002F17D0" w:rsidRDefault="00362031" w:rsidP="00362031">
      <w:pPr>
        <w:spacing w:after="0" w:line="276" w:lineRule="auto"/>
        <w:jc w:val="both"/>
        <w:rPr>
          <w:rFonts w:ascii="Century Gothic" w:hAnsi="Century Gothic" w:cs="Arial"/>
          <w:lang w:val="es-ES"/>
        </w:rPr>
      </w:pPr>
      <w:r w:rsidRPr="002F17D0">
        <w:rPr>
          <w:rFonts w:ascii="Century Gothic" w:hAnsi="Century Gothic" w:cs="Arial"/>
          <w:lang w:val="es-ES"/>
        </w:rPr>
        <w:t>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brindar asesorías o validar las actuaciones que les corresponde realizar a las Entidades Estatales. Por ello, corresponderá a dichas entidades, de acuerdo con las disposiciones aplicables al Plan Anual de Adquisiciones, señaladas en este concepto, determinar las actuaciones que, posterior al cierre de su vigencia fiscal, deberán adelantar.</w:t>
      </w:r>
    </w:p>
    <w:p w14:paraId="1B3CF0F0" w14:textId="77777777" w:rsidR="00362031" w:rsidRPr="002F17D0" w:rsidRDefault="00362031" w:rsidP="00362031">
      <w:pPr>
        <w:spacing w:after="0" w:line="276" w:lineRule="auto"/>
        <w:jc w:val="both"/>
        <w:rPr>
          <w:rFonts w:ascii="Century Gothic" w:hAnsi="Century Gothic" w:cs="Arial"/>
          <w:lang w:val="es-ES"/>
        </w:rPr>
      </w:pPr>
    </w:p>
    <w:p w14:paraId="0BF3F4AB" w14:textId="77777777" w:rsidR="00362031" w:rsidRPr="002F17D0" w:rsidRDefault="00362031" w:rsidP="00362031">
      <w:pPr>
        <w:widowControl w:val="0"/>
        <w:autoSpaceDE w:val="0"/>
        <w:autoSpaceDN w:val="0"/>
        <w:spacing w:after="0" w:line="276" w:lineRule="auto"/>
        <w:jc w:val="both"/>
        <w:rPr>
          <w:rFonts w:ascii="Century Gothic" w:hAnsi="Century Gothic" w:cs="Arial"/>
          <w:lang w:val="es-ES_tradnl" w:bidi="es-ES"/>
        </w:rPr>
      </w:pPr>
      <w:r w:rsidRPr="002F17D0">
        <w:rPr>
          <w:rFonts w:ascii="Century Gothic" w:hAnsi="Century Gothic" w:cs="Arial"/>
          <w:lang w:val="es-ES_tradnl"/>
        </w:rPr>
        <w:t>Este concepto tiene el alcance previsto en el artículo 28 del Código de Procedimiento Administrativo y de lo Contencioso Administrativo.</w:t>
      </w:r>
    </w:p>
    <w:p w14:paraId="28FDF08E" w14:textId="77777777" w:rsidR="00362031" w:rsidRPr="002F17D0" w:rsidRDefault="00362031" w:rsidP="00362031">
      <w:pPr>
        <w:widowControl w:val="0"/>
        <w:autoSpaceDE w:val="0"/>
        <w:autoSpaceDN w:val="0"/>
        <w:spacing w:after="0" w:line="276" w:lineRule="auto"/>
        <w:jc w:val="both"/>
        <w:rPr>
          <w:rFonts w:ascii="Century Gothic" w:hAnsi="Century Gothic" w:cs="Arial"/>
          <w:lang w:val="es-ES_tradnl" w:bidi="es-ES"/>
        </w:rPr>
      </w:pPr>
    </w:p>
    <w:p w14:paraId="31024669" w14:textId="77777777" w:rsidR="00362031" w:rsidRPr="002F17D0" w:rsidRDefault="00362031" w:rsidP="00362031">
      <w:pPr>
        <w:tabs>
          <w:tab w:val="left" w:pos="426"/>
        </w:tabs>
        <w:spacing w:line="276" w:lineRule="auto"/>
        <w:jc w:val="both"/>
        <w:rPr>
          <w:rFonts w:ascii="Century Gothic" w:eastAsia="Times New Roman" w:hAnsi="Century Gothic" w:cs="Arial"/>
        </w:rPr>
      </w:pPr>
      <w:r w:rsidRPr="002F17D0">
        <w:rPr>
          <w:rFonts w:ascii="Century Gothic" w:eastAsia="Times New Roman" w:hAnsi="Century Gothic" w:cs="Arial"/>
        </w:rPr>
        <w:t>Atentamente,</w:t>
      </w:r>
    </w:p>
    <w:p w14:paraId="3F540748" w14:textId="78376F66" w:rsidR="00362031" w:rsidRPr="002F17D0" w:rsidRDefault="00FD6FE5" w:rsidP="00362031">
      <w:pPr>
        <w:jc w:val="center"/>
        <w:rPr>
          <w:rFonts w:ascii="Century Gothic" w:hAnsi="Century Gothic" w:cs="Calibri"/>
          <w:shd w:val="clear" w:color="auto" w:fill="FFFFFF"/>
        </w:rPr>
      </w:pPr>
      <w:r>
        <w:rPr>
          <w:noProof/>
        </w:rPr>
        <w:drawing>
          <wp:inline distT="0" distB="0" distL="0" distR="0" wp14:anchorId="01B98230" wp14:editId="44C40EBB">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362031" w:rsidRPr="002F17D0" w14:paraId="53EC352F" w14:textId="77777777" w:rsidTr="00FD6FE5">
        <w:trPr>
          <w:trHeight w:val="315"/>
        </w:trPr>
        <w:tc>
          <w:tcPr>
            <w:tcW w:w="810" w:type="dxa"/>
            <w:tcBorders>
              <w:top w:val="nil"/>
              <w:left w:val="nil"/>
              <w:bottom w:val="nil"/>
              <w:right w:val="nil"/>
            </w:tcBorders>
            <w:shd w:val="clear" w:color="auto" w:fill="auto"/>
            <w:vAlign w:val="center"/>
            <w:hideMark/>
          </w:tcPr>
          <w:p w14:paraId="6EDAECEB" w14:textId="6FFED889" w:rsidR="00362031" w:rsidRPr="002F17D0" w:rsidRDefault="00362031" w:rsidP="00070249">
            <w:pPr>
              <w:spacing w:after="0" w:line="240" w:lineRule="auto"/>
              <w:textAlignment w:val="baseline"/>
              <w:rPr>
                <w:rFonts w:ascii="Century Gothic" w:eastAsia="Times New Roman" w:hAnsi="Century Gothic" w:cs="Segoe UI"/>
                <w:sz w:val="18"/>
                <w:szCs w:val="18"/>
                <w:lang w:eastAsia="es-CO"/>
              </w:rPr>
            </w:pPr>
            <w:r w:rsidRPr="002F17D0">
              <w:rPr>
                <w:rFonts w:ascii="Century Gothic" w:hAnsi="Century Gothic" w:cs="Calibri"/>
                <w:shd w:val="clear" w:color="auto" w:fill="FFFFFF"/>
              </w:rPr>
              <w:lastRenderedPageBreak/>
              <w:br/>
            </w:r>
            <w:bookmarkEnd w:id="2"/>
            <w:r w:rsidRPr="002F17D0">
              <w:rPr>
                <w:rFonts w:ascii="Century Gothic" w:eastAsia="Times New Roman" w:hAnsi="Century Gothic" w:cs="Segoe UI"/>
                <w:sz w:val="12"/>
                <w:szCs w:val="12"/>
                <w:lang w:val="es-ES" w:eastAsia="es-CO"/>
              </w:rPr>
              <w:t>Elaboró:</w:t>
            </w:r>
            <w:r w:rsidRPr="002F17D0">
              <w:rPr>
                <w:rFonts w:ascii="Arial" w:eastAsia="Times New Roman" w:hAnsi="Arial" w:cs="Arial"/>
                <w:sz w:val="12"/>
                <w:szCs w:val="12"/>
                <w:lang w:val="es-ES" w:eastAsia="es-CO"/>
              </w:rPr>
              <w:t> </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 </w:t>
            </w:r>
          </w:p>
        </w:tc>
        <w:tc>
          <w:tcPr>
            <w:tcW w:w="4410" w:type="dxa"/>
            <w:tcBorders>
              <w:top w:val="nil"/>
              <w:left w:val="nil"/>
              <w:bottom w:val="dotted" w:sz="6" w:space="0" w:color="7F7F7F"/>
              <w:right w:val="nil"/>
            </w:tcBorders>
            <w:shd w:val="clear" w:color="auto" w:fill="auto"/>
            <w:vAlign w:val="center"/>
            <w:hideMark/>
          </w:tcPr>
          <w:p w14:paraId="5FBFF871" w14:textId="77777777" w:rsidR="00362031" w:rsidRPr="002F17D0" w:rsidRDefault="00362031" w:rsidP="00070249">
            <w:pPr>
              <w:spacing w:after="0" w:line="240" w:lineRule="auto"/>
              <w:textAlignment w:val="baseline"/>
              <w:rPr>
                <w:rFonts w:ascii="Century Gothic" w:eastAsia="Times New Roman" w:hAnsi="Century Gothic" w:cs="Segoe UI"/>
                <w:sz w:val="18"/>
                <w:szCs w:val="18"/>
                <w:lang w:eastAsia="es-CO"/>
              </w:rPr>
            </w:pPr>
            <w:r w:rsidRPr="002F17D0">
              <w:rPr>
                <w:rFonts w:ascii="Century Gothic" w:eastAsia="Times New Roman" w:hAnsi="Century Gothic" w:cs="Segoe UI"/>
                <w:sz w:val="12"/>
                <w:szCs w:val="12"/>
                <w:lang w:val="es-ES" w:eastAsia="es-CO"/>
              </w:rPr>
              <w:t>Nasly Yeana Mosquera Rivas</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 </w:t>
            </w:r>
          </w:p>
          <w:p w14:paraId="62AAF7AB" w14:textId="77777777" w:rsidR="00362031" w:rsidRPr="002F17D0" w:rsidRDefault="00362031" w:rsidP="00070249">
            <w:pPr>
              <w:spacing w:after="0" w:line="240" w:lineRule="auto"/>
              <w:textAlignment w:val="baseline"/>
              <w:rPr>
                <w:rFonts w:ascii="Century Gothic" w:eastAsia="Times New Roman" w:hAnsi="Century Gothic" w:cs="Segoe UI"/>
                <w:sz w:val="18"/>
                <w:szCs w:val="18"/>
                <w:lang w:eastAsia="es-CO"/>
              </w:rPr>
            </w:pPr>
            <w:r w:rsidRPr="002F17D0">
              <w:rPr>
                <w:rFonts w:ascii="Century Gothic" w:eastAsia="Times New Roman" w:hAnsi="Century Gothic" w:cs="Segoe UI"/>
                <w:sz w:val="12"/>
                <w:szCs w:val="12"/>
                <w:lang w:val="es-ES" w:eastAsia="es-CO"/>
              </w:rPr>
              <w:t>Analista T2 – 06 de la Subdirección de Gestión Contractual</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 </w:t>
            </w:r>
          </w:p>
        </w:tc>
      </w:tr>
      <w:tr w:rsidR="00362031" w:rsidRPr="002F17D0" w14:paraId="6B1D0BA3" w14:textId="77777777" w:rsidTr="00FD6FE5">
        <w:trPr>
          <w:trHeight w:val="315"/>
        </w:trPr>
        <w:tc>
          <w:tcPr>
            <w:tcW w:w="810" w:type="dxa"/>
            <w:tcBorders>
              <w:top w:val="nil"/>
              <w:left w:val="nil"/>
              <w:bottom w:val="nil"/>
              <w:right w:val="nil"/>
            </w:tcBorders>
            <w:shd w:val="clear" w:color="auto" w:fill="auto"/>
            <w:vAlign w:val="center"/>
            <w:hideMark/>
          </w:tcPr>
          <w:p w14:paraId="27C132A7" w14:textId="77777777" w:rsidR="00362031" w:rsidRPr="002F17D0" w:rsidRDefault="00362031" w:rsidP="00070249">
            <w:pPr>
              <w:spacing w:after="0" w:line="240" w:lineRule="auto"/>
              <w:textAlignment w:val="baseline"/>
              <w:rPr>
                <w:rFonts w:ascii="Century Gothic" w:eastAsia="Times New Roman" w:hAnsi="Century Gothic" w:cs="Segoe UI"/>
                <w:sz w:val="18"/>
                <w:szCs w:val="18"/>
                <w:lang w:eastAsia="es-CO"/>
              </w:rPr>
            </w:pPr>
            <w:r w:rsidRPr="002F17D0">
              <w:rPr>
                <w:rFonts w:ascii="Century Gothic" w:eastAsia="Times New Roman" w:hAnsi="Century Gothic" w:cs="Segoe UI"/>
                <w:sz w:val="12"/>
                <w:szCs w:val="12"/>
                <w:lang w:val="es-ES" w:eastAsia="es-CO"/>
              </w:rPr>
              <w:t>Revisó:</w:t>
            </w:r>
            <w:r w:rsidRPr="002F17D0">
              <w:rPr>
                <w:rFonts w:ascii="Arial" w:eastAsia="Times New Roman" w:hAnsi="Arial" w:cs="Arial"/>
                <w:sz w:val="12"/>
                <w:szCs w:val="12"/>
                <w:lang w:val="es-ES" w:eastAsia="es-CO"/>
              </w:rPr>
              <w:t> </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39C0FDB2" w14:textId="77777777" w:rsidR="00362031" w:rsidRPr="002F17D0" w:rsidRDefault="00362031" w:rsidP="00070249">
            <w:pPr>
              <w:spacing w:after="0" w:line="240" w:lineRule="auto"/>
              <w:textAlignment w:val="baseline"/>
              <w:rPr>
                <w:rFonts w:ascii="Century Gothic" w:eastAsia="Times New Roman" w:hAnsi="Century Gothic" w:cs="Segoe UI"/>
                <w:sz w:val="18"/>
                <w:szCs w:val="18"/>
                <w:lang w:eastAsia="es-CO"/>
              </w:rPr>
            </w:pPr>
            <w:r w:rsidRPr="002F17D0">
              <w:rPr>
                <w:rFonts w:ascii="Century Gothic" w:eastAsia="Times New Roman" w:hAnsi="Century Gothic" w:cs="Segoe UI"/>
                <w:sz w:val="12"/>
                <w:szCs w:val="12"/>
                <w:lang w:val="es-ES" w:eastAsia="es-CO"/>
              </w:rPr>
              <w:t>Alejandro Sarmiento Cantillo</w:t>
            </w:r>
            <w:r w:rsidRPr="002F17D0">
              <w:rPr>
                <w:rFonts w:ascii="Century Gothic" w:eastAsia="Times New Roman" w:hAnsi="Century Gothic" w:cs="Segoe UI"/>
                <w:sz w:val="12"/>
                <w:szCs w:val="12"/>
                <w:lang w:eastAsia="es-CO"/>
              </w:rPr>
              <w:t> </w:t>
            </w:r>
          </w:p>
          <w:p w14:paraId="3BD16504" w14:textId="77777777" w:rsidR="00362031" w:rsidRPr="002F17D0" w:rsidRDefault="00362031" w:rsidP="00070249">
            <w:pPr>
              <w:spacing w:after="0" w:line="240" w:lineRule="auto"/>
              <w:textAlignment w:val="baseline"/>
              <w:rPr>
                <w:rFonts w:ascii="Century Gothic" w:eastAsia="Times New Roman" w:hAnsi="Century Gothic" w:cs="Segoe UI"/>
                <w:sz w:val="12"/>
                <w:szCs w:val="12"/>
                <w:lang w:val="es-ES" w:eastAsia="es-CO"/>
              </w:rPr>
            </w:pPr>
            <w:r w:rsidRPr="002F17D0">
              <w:rPr>
                <w:rFonts w:ascii="Century Gothic" w:eastAsia="Times New Roman" w:hAnsi="Century Gothic" w:cs="Segoe UI"/>
                <w:sz w:val="12"/>
                <w:szCs w:val="12"/>
                <w:lang w:val="es-ES" w:eastAsia="es-CO"/>
              </w:rPr>
              <w:t>Gestor T1 – 15 de la Subdirección de Gestión Contractual</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 </w:t>
            </w:r>
          </w:p>
        </w:tc>
      </w:tr>
      <w:tr w:rsidR="00362031" w:rsidRPr="002F17D0" w14:paraId="6D2ABE6B" w14:textId="77777777" w:rsidTr="00FD6FE5">
        <w:trPr>
          <w:trHeight w:val="300"/>
        </w:trPr>
        <w:tc>
          <w:tcPr>
            <w:tcW w:w="810" w:type="dxa"/>
            <w:tcBorders>
              <w:top w:val="nil"/>
              <w:left w:val="nil"/>
              <w:bottom w:val="nil"/>
              <w:right w:val="nil"/>
            </w:tcBorders>
            <w:shd w:val="clear" w:color="auto" w:fill="auto"/>
            <w:vAlign w:val="center"/>
            <w:hideMark/>
          </w:tcPr>
          <w:p w14:paraId="54546D77" w14:textId="77777777" w:rsidR="00362031" w:rsidRPr="002F17D0" w:rsidRDefault="00362031" w:rsidP="00070249">
            <w:pPr>
              <w:spacing w:after="0" w:line="240" w:lineRule="auto"/>
              <w:textAlignment w:val="baseline"/>
              <w:rPr>
                <w:rFonts w:ascii="Century Gothic" w:eastAsia="Times New Roman" w:hAnsi="Century Gothic" w:cs="Segoe UI"/>
                <w:sz w:val="18"/>
                <w:szCs w:val="18"/>
                <w:lang w:eastAsia="es-CO"/>
              </w:rPr>
            </w:pPr>
            <w:r w:rsidRPr="002F17D0">
              <w:rPr>
                <w:rFonts w:ascii="Century Gothic" w:eastAsia="Times New Roman" w:hAnsi="Century Gothic" w:cs="Segoe UI"/>
                <w:sz w:val="12"/>
                <w:szCs w:val="12"/>
                <w:lang w:val="es-ES" w:eastAsia="es-CO"/>
              </w:rPr>
              <w:t>Aprobó:</w:t>
            </w:r>
            <w:r w:rsidRPr="002F17D0">
              <w:rPr>
                <w:rFonts w:ascii="Arial" w:eastAsia="Times New Roman" w:hAnsi="Arial" w:cs="Arial"/>
                <w:sz w:val="12"/>
                <w:szCs w:val="12"/>
                <w:lang w:val="es-ES" w:eastAsia="es-CO"/>
              </w:rPr>
              <w:t> </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45F854CF" w14:textId="77777777" w:rsidR="00362031" w:rsidRPr="002F17D0" w:rsidRDefault="00362031" w:rsidP="00070249">
            <w:pPr>
              <w:spacing w:after="0" w:line="240" w:lineRule="auto"/>
              <w:textAlignment w:val="baseline"/>
              <w:rPr>
                <w:rFonts w:ascii="Century Gothic" w:eastAsia="Times New Roman" w:hAnsi="Century Gothic" w:cs="Segoe UI"/>
                <w:sz w:val="18"/>
                <w:szCs w:val="18"/>
                <w:lang w:eastAsia="es-CO"/>
              </w:rPr>
            </w:pPr>
            <w:r w:rsidRPr="002F17D0">
              <w:rPr>
                <w:rFonts w:ascii="Century Gothic" w:eastAsia="Times New Roman" w:hAnsi="Century Gothic" w:cs="Segoe UI"/>
                <w:sz w:val="12"/>
                <w:szCs w:val="12"/>
                <w:lang w:val="es-ES" w:eastAsia="es-CO"/>
              </w:rPr>
              <w:t>Nohelia del Carmen Zawady Palacio</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 </w:t>
            </w:r>
          </w:p>
          <w:p w14:paraId="62DA5639" w14:textId="77777777" w:rsidR="00362031" w:rsidRPr="002F17D0" w:rsidRDefault="00362031" w:rsidP="00070249">
            <w:pPr>
              <w:spacing w:after="0" w:line="240" w:lineRule="auto"/>
              <w:textAlignment w:val="baseline"/>
              <w:rPr>
                <w:rFonts w:ascii="Century Gothic" w:eastAsia="Times New Roman" w:hAnsi="Century Gothic" w:cs="Segoe UI"/>
                <w:sz w:val="18"/>
                <w:szCs w:val="18"/>
                <w:lang w:eastAsia="es-CO"/>
              </w:rPr>
            </w:pPr>
            <w:r w:rsidRPr="002F17D0">
              <w:rPr>
                <w:rFonts w:ascii="Century Gothic" w:eastAsia="Times New Roman" w:hAnsi="Century Gothic" w:cs="Segoe UI"/>
                <w:sz w:val="12"/>
                <w:szCs w:val="12"/>
                <w:lang w:val="es-ES" w:eastAsia="es-CO"/>
              </w:rPr>
              <w:t>Subdirectora de Gestión Contractual</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ANCP–CCE–</w:t>
            </w:r>
            <w:r w:rsidRPr="002F17D0">
              <w:rPr>
                <w:rFonts w:ascii="Arial" w:eastAsia="Times New Roman" w:hAnsi="Arial" w:cs="Arial"/>
                <w:sz w:val="12"/>
                <w:szCs w:val="12"/>
                <w:lang w:eastAsia="es-CO"/>
              </w:rPr>
              <w:t> </w:t>
            </w:r>
            <w:r w:rsidRPr="002F17D0">
              <w:rPr>
                <w:rFonts w:ascii="Century Gothic" w:eastAsia="Times New Roman" w:hAnsi="Century Gothic" w:cs="Segoe UI"/>
                <w:sz w:val="12"/>
                <w:szCs w:val="12"/>
                <w:lang w:eastAsia="es-CO"/>
              </w:rPr>
              <w:t> </w:t>
            </w:r>
          </w:p>
        </w:tc>
      </w:tr>
    </w:tbl>
    <w:p w14:paraId="1BD7F66D" w14:textId="77777777" w:rsidR="00362031" w:rsidRPr="002F17D0" w:rsidRDefault="00362031" w:rsidP="00362031">
      <w:pPr>
        <w:rPr>
          <w:rFonts w:ascii="Century Gothic" w:hAnsi="Century Gothic"/>
        </w:rPr>
      </w:pPr>
    </w:p>
    <w:p w14:paraId="47156846" w14:textId="77777777" w:rsidR="00362031" w:rsidRPr="002F17D0" w:rsidRDefault="00362031" w:rsidP="00362031">
      <w:pPr>
        <w:rPr>
          <w:rFonts w:ascii="Century Gothic" w:hAnsi="Century Gothic"/>
        </w:rPr>
      </w:pPr>
    </w:p>
    <w:p w14:paraId="1B4E1382" w14:textId="77777777" w:rsidR="00362031" w:rsidRPr="0079449F" w:rsidRDefault="00362031" w:rsidP="00362031"/>
    <w:p w14:paraId="0F293BF4" w14:textId="7BBFAB11" w:rsidR="00127233" w:rsidRPr="00362031" w:rsidRDefault="00127233" w:rsidP="00362031"/>
    <w:sectPr w:rsidR="00127233" w:rsidRPr="00362031" w:rsidSect="00DB2464">
      <w:headerReference w:type="default" r:id="rId19"/>
      <w:footerReference w:type="default" r:id="rId20"/>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EFA4C" w14:textId="77777777" w:rsidR="00DB2464" w:rsidRDefault="00DB2464" w:rsidP="004A1847">
      <w:pPr>
        <w:spacing w:after="0" w:line="240" w:lineRule="auto"/>
      </w:pPr>
      <w:r>
        <w:separator/>
      </w:r>
    </w:p>
  </w:endnote>
  <w:endnote w:type="continuationSeparator" w:id="0">
    <w:p w14:paraId="43026DE2" w14:textId="77777777" w:rsidR="00DB2464" w:rsidRDefault="00DB246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BADB" w14:textId="77777777" w:rsidR="00DB2464" w:rsidRDefault="00DB2464" w:rsidP="004A1847">
      <w:pPr>
        <w:spacing w:after="0" w:line="240" w:lineRule="auto"/>
      </w:pPr>
      <w:r>
        <w:separator/>
      </w:r>
    </w:p>
  </w:footnote>
  <w:footnote w:type="continuationSeparator" w:id="0">
    <w:p w14:paraId="72C51C5A" w14:textId="77777777" w:rsidR="00DB2464" w:rsidRDefault="00DB2464" w:rsidP="004A1847">
      <w:pPr>
        <w:spacing w:after="0" w:line="240" w:lineRule="auto"/>
      </w:pPr>
      <w:r>
        <w:continuationSeparator/>
      </w:r>
    </w:p>
  </w:footnote>
  <w:footnote w:id="1">
    <w:p w14:paraId="6333901D" w14:textId="77777777" w:rsidR="00362031" w:rsidRPr="000534B5" w:rsidRDefault="00362031" w:rsidP="00362031">
      <w:pPr>
        <w:pStyle w:val="Textonotapie"/>
        <w:ind w:firstLine="708"/>
        <w:jc w:val="both"/>
        <w:rPr>
          <w:rFonts w:ascii="Century Gothic" w:hAnsi="Century Gothic" w:cs="Arial"/>
          <w:sz w:val="16"/>
          <w:szCs w:val="16"/>
          <w:lang w:val="es-ES"/>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La Agencia Nacional de Contratación Pública </w:t>
      </w:r>
      <w:r w:rsidRPr="000534B5">
        <w:rPr>
          <w:rFonts w:ascii="Arial" w:hAnsi="Arial" w:cs="Arial"/>
          <w:sz w:val="16"/>
          <w:szCs w:val="16"/>
        </w:rPr>
        <w:t>‒</w:t>
      </w:r>
      <w:r w:rsidRPr="000534B5">
        <w:rPr>
          <w:rFonts w:ascii="Century Gothic" w:hAnsi="Century Gothic" w:cs="Arial"/>
          <w:sz w:val="16"/>
          <w:szCs w:val="16"/>
        </w:rPr>
        <w:t xml:space="preserve"> Colombia Compra Eficiente fue creada por el Decreto Ley 4170 de 2011. Su objetivo es servir como ente rector de la pol</w:t>
      </w:r>
      <w:r w:rsidRPr="000534B5">
        <w:rPr>
          <w:rFonts w:ascii="Century Gothic" w:hAnsi="Century Gothic" w:cs="Century Gothic"/>
          <w:sz w:val="16"/>
          <w:szCs w:val="16"/>
        </w:rPr>
        <w:t>í</w:t>
      </w:r>
      <w:r w:rsidRPr="000534B5">
        <w:rPr>
          <w:rFonts w:ascii="Century Gothic" w:hAnsi="Century Gothic" w:cs="Arial"/>
          <w:sz w:val="16"/>
          <w:szCs w:val="16"/>
        </w:rPr>
        <w:t>tica de compras y contrataci</w:t>
      </w:r>
      <w:r w:rsidRPr="000534B5">
        <w:rPr>
          <w:rFonts w:ascii="Century Gothic" w:hAnsi="Century Gothic" w:cs="Century Gothic"/>
          <w:sz w:val="16"/>
          <w:szCs w:val="16"/>
        </w:rPr>
        <w:t>ó</w:t>
      </w:r>
      <w:r w:rsidRPr="000534B5">
        <w:rPr>
          <w:rFonts w:ascii="Century Gothic" w:hAnsi="Century Gothic" w:cs="Arial"/>
          <w:sz w:val="16"/>
          <w:szCs w:val="16"/>
        </w:rPr>
        <w:t xml:space="preserve">n del Estado. Para tales fines, como </w:t>
      </w:r>
      <w:r w:rsidRPr="000534B5">
        <w:rPr>
          <w:rFonts w:ascii="Century Gothic" w:hAnsi="Century Gothic" w:cs="Century Gothic"/>
          <w:sz w:val="16"/>
          <w:szCs w:val="16"/>
        </w:rPr>
        <w:t>ó</w:t>
      </w:r>
      <w:r w:rsidRPr="000534B5">
        <w:rPr>
          <w:rFonts w:ascii="Century Gothic" w:hAnsi="Century Gothic" w:cs="Arial"/>
          <w:sz w:val="16"/>
          <w:szCs w:val="16"/>
        </w:rPr>
        <w:t>rgano t</w:t>
      </w:r>
      <w:r w:rsidRPr="000534B5">
        <w:rPr>
          <w:rFonts w:ascii="Century Gothic" w:hAnsi="Century Gothic" w:cs="Century Gothic"/>
          <w:sz w:val="16"/>
          <w:szCs w:val="16"/>
        </w:rPr>
        <w:t>é</w:t>
      </w:r>
      <w:r w:rsidRPr="000534B5">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0534B5">
        <w:rPr>
          <w:rFonts w:ascii="Century Gothic" w:hAnsi="Century Gothic" w:cs="Arial"/>
          <w:i/>
          <w:sz w:val="16"/>
          <w:szCs w:val="16"/>
        </w:rPr>
        <w:t xml:space="preserve">ibidem </w:t>
      </w:r>
      <w:r w:rsidRPr="000534B5">
        <w:rPr>
          <w:rFonts w:ascii="Century Gothic" w:hAnsi="Century Gothic" w:cs="Arial"/>
          <w:sz w:val="16"/>
          <w:szCs w:val="16"/>
        </w:rPr>
        <w:t xml:space="preserve">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 </w:t>
      </w:r>
    </w:p>
  </w:footnote>
  <w:footnote w:id="2">
    <w:p w14:paraId="4C2C842C" w14:textId="77777777" w:rsidR="00362031" w:rsidRPr="000534B5" w:rsidRDefault="00362031" w:rsidP="00362031">
      <w:pPr>
        <w:pStyle w:val="Textonotapie"/>
        <w:ind w:firstLine="708"/>
        <w:contextualSpacing/>
        <w:jc w:val="both"/>
        <w:rPr>
          <w:rFonts w:ascii="Century Gothic" w:hAnsi="Century Gothic" w:cs="Arial"/>
          <w:sz w:val="16"/>
          <w:szCs w:val="16"/>
          <w:shd w:val="clear" w:color="auto" w:fill="E6E6E6"/>
        </w:rPr>
      </w:pPr>
      <w:r w:rsidRPr="000534B5">
        <w:rPr>
          <w:rStyle w:val="Refdenotaalpie"/>
          <w:rFonts w:ascii="Century Gothic" w:hAnsi="Century Gothic" w:cs="Arial"/>
          <w:sz w:val="16"/>
          <w:szCs w:val="16"/>
        </w:rPr>
        <w:footnoteRef/>
      </w:r>
      <w:r w:rsidRPr="000534B5">
        <w:rPr>
          <w:rFonts w:ascii="Century Gothic" w:hAnsi="Century Gothic" w:cs="Arial"/>
          <w:sz w:val="16"/>
          <w:szCs w:val="16"/>
          <w:shd w:val="clear" w:color="auto" w:fill="E6E6E6"/>
        </w:rPr>
        <w:t xml:space="preserve"> </w:t>
      </w:r>
      <w:r w:rsidRPr="000534B5">
        <w:rPr>
          <w:rFonts w:ascii="Century Gothic" w:hAnsi="Century Gothic" w:cs="Arial"/>
          <w:sz w:val="16"/>
          <w:szCs w:val="16"/>
        </w:rPr>
        <w:t>Los conceptos referenciados, así como otros expedidos por la Subdirección se encuentran disponibles para consulta pública en el portal de relatoría de la Agencia, al cual se puede acceder a través del siguiente enlace:</w:t>
      </w:r>
      <w:r w:rsidRPr="000534B5">
        <w:rPr>
          <w:rFonts w:ascii="Century Gothic" w:hAnsi="Century Gothic" w:cs="Arial"/>
          <w:sz w:val="16"/>
          <w:szCs w:val="16"/>
          <w:shd w:val="clear" w:color="auto" w:fill="E6E6E6"/>
        </w:rPr>
        <w:t xml:space="preserve"> </w:t>
      </w:r>
      <w:hyperlink r:id="rId1" w:history="1">
        <w:r w:rsidRPr="000534B5">
          <w:rPr>
            <w:rStyle w:val="Hipervnculo"/>
            <w:rFonts w:ascii="Century Gothic" w:hAnsi="Century Gothic" w:cs="Arial"/>
            <w:sz w:val="16"/>
            <w:szCs w:val="16"/>
          </w:rPr>
          <w:t>https://relatoria.colombiacompra.gov.co/busqueda/conceptos</w:t>
        </w:r>
      </w:hyperlink>
      <w:r w:rsidRPr="000534B5">
        <w:rPr>
          <w:rFonts w:ascii="Century Gothic" w:hAnsi="Century Gothic" w:cs="Arial"/>
          <w:sz w:val="16"/>
          <w:szCs w:val="16"/>
          <w:shd w:val="clear" w:color="auto" w:fill="E6E6E6"/>
        </w:rPr>
        <w:t xml:space="preserve"> </w:t>
      </w:r>
    </w:p>
    <w:p w14:paraId="62D76B71" w14:textId="77777777" w:rsidR="00362031" w:rsidRPr="000534B5" w:rsidRDefault="00362031" w:rsidP="00362031">
      <w:pPr>
        <w:pStyle w:val="Textonotapie"/>
        <w:ind w:firstLine="708"/>
        <w:contextualSpacing/>
        <w:jc w:val="both"/>
        <w:rPr>
          <w:rFonts w:ascii="Century Gothic" w:hAnsi="Century Gothic" w:cs="Arial"/>
          <w:sz w:val="16"/>
          <w:szCs w:val="16"/>
        </w:rPr>
      </w:pPr>
    </w:p>
  </w:footnote>
  <w:footnote w:id="3">
    <w:p w14:paraId="7D41B79F" w14:textId="77777777" w:rsidR="00362031" w:rsidRPr="000534B5" w:rsidRDefault="00362031" w:rsidP="00362031">
      <w:pPr>
        <w:pStyle w:val="Textonotapie"/>
        <w:ind w:firstLine="709"/>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w:t>
      </w:r>
      <w:r w:rsidRPr="000534B5">
        <w:rPr>
          <w:rFonts w:ascii="Century Gothic" w:hAnsi="Century Gothic" w:cs="Arial"/>
          <w:sz w:val="16"/>
          <w:szCs w:val="16"/>
          <w:lang w:val="es-ES"/>
        </w:rPr>
        <w:t>“</w:t>
      </w:r>
      <w:r w:rsidRPr="000534B5">
        <w:rPr>
          <w:rFonts w:ascii="Century Gothic" w:hAnsi="Century Gothic" w:cs="Arial"/>
          <w:sz w:val="16"/>
          <w:szCs w:val="16"/>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0534B5">
        <w:rPr>
          <w:rFonts w:ascii="Century Gothic" w:hAnsi="Century Gothic" w:cs="Arial"/>
          <w:sz w:val="16"/>
          <w:szCs w:val="16"/>
          <w:lang w:val="es-ES"/>
        </w:rPr>
        <w:t>”.</w:t>
      </w:r>
    </w:p>
  </w:footnote>
  <w:footnote w:id="4">
    <w:p w14:paraId="5D2E4C57" w14:textId="77777777" w:rsidR="00362031" w:rsidRPr="000534B5" w:rsidRDefault="00362031" w:rsidP="00362031">
      <w:pPr>
        <w:pStyle w:val="Textonotapie"/>
        <w:ind w:firstLine="709"/>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Consejo de Estado. Sección Tercera. Sentencia 18 de febrero de 2010. Rad: 11001-03-26-000-2009-00058-00(37004). CP: Enrique Gil Botero. </w:t>
      </w:r>
    </w:p>
    <w:p w14:paraId="54338FEE" w14:textId="77777777" w:rsidR="00362031" w:rsidRPr="000534B5" w:rsidRDefault="00362031" w:rsidP="00362031">
      <w:pPr>
        <w:pStyle w:val="Textonotapie"/>
        <w:ind w:firstLine="709"/>
        <w:jc w:val="both"/>
        <w:rPr>
          <w:rFonts w:ascii="Century Gothic" w:hAnsi="Century Gothic" w:cs="Arial"/>
          <w:sz w:val="16"/>
          <w:szCs w:val="16"/>
        </w:rPr>
      </w:pPr>
    </w:p>
  </w:footnote>
  <w:footnote w:id="5">
    <w:p w14:paraId="59256DA2" w14:textId="77777777" w:rsidR="00362031" w:rsidRPr="000534B5" w:rsidRDefault="00362031" w:rsidP="00362031">
      <w:pPr>
        <w:pStyle w:val="Textonotapie"/>
        <w:ind w:firstLine="709"/>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En sentencia C-655 de 2000, la Corte Constitucional se pronunció, así: </w:t>
      </w:r>
      <w:r w:rsidRPr="000534B5">
        <w:rPr>
          <w:rFonts w:ascii="Century Gothic" w:hAnsi="Century Gothic" w:cs="Arial"/>
          <w:sz w:val="16"/>
          <w:szCs w:val="16"/>
          <w:lang w:val="es-ES_tradnl"/>
        </w:rPr>
        <w:t>“</w:t>
      </w:r>
      <w:r w:rsidRPr="000534B5">
        <w:rPr>
          <w:rFonts w:ascii="Century Gothic" w:hAnsi="Century Gothic" w:cs="Arial"/>
          <w:color w:val="000000"/>
          <w:sz w:val="16"/>
          <w:szCs w:val="16"/>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534B5">
        <w:rPr>
          <w:rFonts w:ascii="Century Gothic" w:hAnsi="Century Gothic" w:cs="Arial"/>
          <w:sz w:val="16"/>
          <w:szCs w:val="16"/>
          <w:lang w:val="es-ES_tradnl"/>
        </w:rPr>
        <w:t>”</w:t>
      </w:r>
      <w:r w:rsidRPr="000534B5">
        <w:rPr>
          <w:rFonts w:ascii="Century Gothic" w:hAnsi="Century Gothic" w:cs="Arial"/>
          <w:color w:val="000000"/>
          <w:sz w:val="16"/>
          <w:szCs w:val="16"/>
        </w:rPr>
        <w:t>.</w:t>
      </w:r>
    </w:p>
  </w:footnote>
  <w:footnote w:id="6">
    <w:p w14:paraId="0BEBC755" w14:textId="77777777" w:rsidR="00362031" w:rsidRPr="000534B5" w:rsidRDefault="00362031" w:rsidP="00362031">
      <w:pPr>
        <w:spacing w:after="0" w:line="240" w:lineRule="auto"/>
        <w:ind w:firstLine="709"/>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Consejo de Estado, Sección Tercera, sentencia de 27 de febrero de 2013, C.P: Mauricio Fajardo Gómez de Estado. Secc. 3ª, sentencia de 8 de abril de 2014, rad. No.</w:t>
      </w:r>
      <w:r w:rsidRPr="000534B5">
        <w:rPr>
          <w:rFonts w:ascii="Century Gothic" w:hAnsi="Century Gothic" w:cs="Arial"/>
          <w:spacing w:val="-2"/>
          <w:sz w:val="16"/>
          <w:szCs w:val="16"/>
        </w:rPr>
        <w:t xml:space="preserve"> </w:t>
      </w:r>
      <w:r w:rsidRPr="000534B5">
        <w:rPr>
          <w:rFonts w:ascii="Century Gothic" w:hAnsi="Century Gothic" w:cs="Arial"/>
          <w:sz w:val="16"/>
          <w:szCs w:val="16"/>
        </w:rPr>
        <w:t>2000-01561-01(25.590).</w:t>
      </w:r>
    </w:p>
  </w:footnote>
  <w:footnote w:id="7">
    <w:p w14:paraId="6F4AB56F" w14:textId="77777777" w:rsidR="00362031" w:rsidRPr="000534B5" w:rsidRDefault="00362031" w:rsidP="00362031">
      <w:pPr>
        <w:pStyle w:val="Textonotapie"/>
        <w:ind w:firstLine="709"/>
        <w:jc w:val="both"/>
        <w:rPr>
          <w:rFonts w:ascii="Century Gothic" w:hAnsi="Century Gothic" w:cs="Arial"/>
          <w:color w:val="000000" w:themeColor="text1"/>
          <w:sz w:val="16"/>
          <w:szCs w:val="16"/>
        </w:rPr>
      </w:pPr>
      <w:r w:rsidRPr="000534B5">
        <w:rPr>
          <w:rStyle w:val="Refdenotaalpie"/>
          <w:rFonts w:ascii="Century Gothic" w:hAnsi="Century Gothic" w:cs="Arial"/>
          <w:color w:val="000000" w:themeColor="text1"/>
          <w:sz w:val="16"/>
          <w:szCs w:val="16"/>
        </w:rPr>
        <w:footnoteRef/>
      </w:r>
      <w:r w:rsidRPr="000534B5">
        <w:rPr>
          <w:rFonts w:ascii="Century Gothic" w:hAnsi="Century Gothic" w:cs="Arial"/>
          <w:color w:val="000000" w:themeColor="text1"/>
          <w:sz w:val="16"/>
          <w:szCs w:val="16"/>
        </w:rPr>
        <w:t xml:space="preserve"> Consejo de Estado. Sala de Consulta y Servicio Civil. Concepto del 27 de agosto de 1998, radicación No. 1.127, M.P. Javier Henao Hidrón; y concepto del 6 de abril de 2000. Radicación No. 1.263, M.P. Flavio Augusto Rodriguez Arce</w:t>
      </w:r>
    </w:p>
    <w:p w14:paraId="201F4DF3" w14:textId="77777777" w:rsidR="00362031" w:rsidRPr="000534B5" w:rsidRDefault="00362031" w:rsidP="00362031">
      <w:pPr>
        <w:pStyle w:val="Textonotapie"/>
        <w:ind w:firstLine="709"/>
        <w:jc w:val="both"/>
        <w:rPr>
          <w:rFonts w:ascii="Century Gothic" w:hAnsi="Century Gothic" w:cs="Arial"/>
          <w:color w:val="000000" w:themeColor="text1"/>
          <w:sz w:val="16"/>
          <w:szCs w:val="16"/>
        </w:rPr>
      </w:pPr>
    </w:p>
  </w:footnote>
  <w:footnote w:id="8">
    <w:p w14:paraId="6BFE2909" w14:textId="77777777" w:rsidR="00362031" w:rsidRPr="000534B5" w:rsidRDefault="00362031" w:rsidP="00362031">
      <w:pPr>
        <w:pStyle w:val="Textonotapie"/>
        <w:ind w:firstLine="709"/>
        <w:jc w:val="both"/>
        <w:rPr>
          <w:rFonts w:ascii="Century Gothic" w:hAnsi="Century Gothic" w:cs="Arial"/>
          <w:color w:val="000000" w:themeColor="text1"/>
          <w:sz w:val="16"/>
          <w:szCs w:val="16"/>
        </w:rPr>
      </w:pPr>
      <w:r w:rsidRPr="000534B5">
        <w:rPr>
          <w:rStyle w:val="Refdenotaalpie"/>
          <w:rFonts w:ascii="Century Gothic" w:hAnsi="Century Gothic" w:cs="Arial"/>
          <w:color w:val="000000" w:themeColor="text1"/>
          <w:sz w:val="16"/>
          <w:szCs w:val="16"/>
        </w:rPr>
        <w:footnoteRef/>
      </w:r>
      <w:r w:rsidRPr="000534B5">
        <w:rPr>
          <w:rFonts w:ascii="Century Gothic" w:hAnsi="Century Gothic" w:cs="Arial"/>
          <w:color w:val="000000" w:themeColor="text1"/>
          <w:sz w:val="16"/>
          <w:szCs w:val="16"/>
        </w:rPr>
        <w:t xml:space="preserve"> Ministerio de Salud y la Protección Social. Concepto del 16 de agosto de 2019. Expediente No. 201942301304712. </w:t>
      </w:r>
    </w:p>
    <w:p w14:paraId="10791C3C" w14:textId="77777777" w:rsidR="00362031" w:rsidRPr="000534B5" w:rsidRDefault="00362031" w:rsidP="00362031">
      <w:pPr>
        <w:pStyle w:val="Textonotapie"/>
        <w:ind w:firstLine="709"/>
        <w:jc w:val="both"/>
        <w:rPr>
          <w:rFonts w:ascii="Century Gothic" w:hAnsi="Century Gothic" w:cs="Arial"/>
          <w:color w:val="000000" w:themeColor="text1"/>
          <w:sz w:val="16"/>
          <w:szCs w:val="16"/>
        </w:rPr>
      </w:pPr>
    </w:p>
  </w:footnote>
  <w:footnote w:id="9">
    <w:p w14:paraId="113CD4E2" w14:textId="77777777" w:rsidR="00362031" w:rsidRPr="000534B5" w:rsidRDefault="00362031" w:rsidP="00362031">
      <w:pPr>
        <w:pStyle w:val="Textonotapie"/>
        <w:ind w:firstLine="709"/>
        <w:jc w:val="both"/>
        <w:rPr>
          <w:rFonts w:ascii="Century Gothic" w:hAnsi="Century Gothic" w:cs="Arial"/>
          <w:color w:val="000000" w:themeColor="text1"/>
          <w:sz w:val="16"/>
          <w:szCs w:val="16"/>
          <w:lang w:val="es-ES"/>
        </w:rPr>
      </w:pPr>
      <w:r w:rsidRPr="000534B5">
        <w:rPr>
          <w:rStyle w:val="Refdenotaalpie"/>
          <w:rFonts w:ascii="Century Gothic" w:hAnsi="Century Gothic" w:cs="Arial"/>
          <w:color w:val="000000" w:themeColor="text1"/>
          <w:sz w:val="16"/>
          <w:szCs w:val="16"/>
        </w:rPr>
        <w:footnoteRef/>
      </w:r>
      <w:r w:rsidRPr="000534B5">
        <w:rPr>
          <w:rFonts w:ascii="Century Gothic" w:hAnsi="Century Gothic" w:cs="Arial"/>
          <w:color w:val="000000" w:themeColor="text1"/>
          <w:sz w:val="16"/>
          <w:szCs w:val="16"/>
        </w:rPr>
        <w:t xml:space="preserve"> </w:t>
      </w:r>
      <w:r w:rsidRPr="000534B5">
        <w:rPr>
          <w:rFonts w:ascii="Century Gothic" w:hAnsi="Century Gothic" w:cs="Arial"/>
          <w:color w:val="000000" w:themeColor="text1"/>
          <w:sz w:val="16"/>
          <w:szCs w:val="16"/>
          <w:lang w:val="es-ES"/>
        </w:rPr>
        <w:t>Consejo de Estado. Sección Tercera. Subsección “C”. Providencia del 8 de abril de 2014. Expediente No. 25801. C.P. Enrique Gil Botero.</w:t>
      </w:r>
    </w:p>
  </w:footnote>
  <w:footnote w:id="10">
    <w:p w14:paraId="65BFA696" w14:textId="77777777" w:rsidR="00362031" w:rsidRPr="000534B5" w:rsidRDefault="00362031" w:rsidP="00362031">
      <w:pPr>
        <w:pStyle w:val="Textonotapie"/>
        <w:ind w:firstLine="708"/>
        <w:jc w:val="both"/>
        <w:rPr>
          <w:rFonts w:ascii="Century Gothic" w:hAnsi="Century Gothic" w:cs="Arial"/>
          <w:sz w:val="16"/>
          <w:szCs w:val="16"/>
          <w:lang w:val="es-CO"/>
        </w:rPr>
      </w:pPr>
      <w:r w:rsidRPr="000534B5">
        <w:rPr>
          <w:rStyle w:val="Refdenotaalpie"/>
          <w:rFonts w:ascii="Century Gothic" w:hAnsi="Century Gothic" w:cs="Arial"/>
          <w:sz w:val="16"/>
          <w:szCs w:val="16"/>
        </w:rPr>
        <w:footnoteRef/>
      </w:r>
      <w:r w:rsidRPr="000534B5">
        <w:rPr>
          <w:rFonts w:ascii="Century Gothic" w:eastAsia="Calibri" w:hAnsi="Century Gothic" w:cs="Arial"/>
          <w:sz w:val="16"/>
          <w:szCs w:val="16"/>
        </w:rPr>
        <w:t xml:space="preserve"> Agencia Nacional de Contratación Pública – Colombia Compra Eficiente</w:t>
      </w:r>
      <w:r w:rsidRPr="000534B5">
        <w:rPr>
          <w:rFonts w:ascii="Century Gothic" w:hAnsi="Century Gothic" w:cs="Arial"/>
          <w:sz w:val="16"/>
          <w:szCs w:val="16"/>
          <w:lang w:val="es-CO"/>
        </w:rPr>
        <w:t xml:space="preserve"> Guía para elaborar el Plan Anual de Adquisiciones. Página 3. </w:t>
      </w:r>
    </w:p>
  </w:footnote>
  <w:footnote w:id="11">
    <w:p w14:paraId="0466A316" w14:textId="77777777" w:rsidR="00362031" w:rsidRPr="000534B5" w:rsidRDefault="00362031" w:rsidP="00362031">
      <w:pPr>
        <w:pStyle w:val="Textonotapie"/>
        <w:ind w:firstLine="708"/>
        <w:jc w:val="both"/>
        <w:rPr>
          <w:rFonts w:ascii="Century Gothic" w:hAnsi="Century Gothic" w:cs="Arial"/>
          <w:sz w:val="16"/>
          <w:szCs w:val="16"/>
        </w:rPr>
      </w:pPr>
    </w:p>
    <w:p w14:paraId="708B2741" w14:textId="77777777" w:rsidR="00362031" w:rsidRPr="000534B5" w:rsidRDefault="00362031" w:rsidP="00362031">
      <w:pPr>
        <w:pStyle w:val="Textonotapie"/>
        <w:ind w:firstLine="708"/>
        <w:jc w:val="both"/>
        <w:rPr>
          <w:rFonts w:ascii="Century Gothic" w:hAnsi="Century Gothic" w:cs="Arial"/>
          <w:sz w:val="16"/>
          <w:szCs w:val="16"/>
          <w:lang w:val="es-ES"/>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El artículo 74 de la Ley 1474 prescribe: “</w:t>
      </w:r>
      <w:r w:rsidRPr="000534B5">
        <w:rPr>
          <w:rFonts w:ascii="Century Gothic" w:hAnsi="Century Gothic" w:cs="Arial"/>
          <w:sz w:val="16"/>
          <w:szCs w:val="16"/>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256DE585" w14:textId="77777777" w:rsidR="00362031" w:rsidRPr="000534B5" w:rsidRDefault="00362031" w:rsidP="00362031">
      <w:pPr>
        <w:pStyle w:val="Textonotapie"/>
        <w:ind w:firstLine="708"/>
        <w:jc w:val="both"/>
        <w:rPr>
          <w:rFonts w:ascii="Century Gothic" w:hAnsi="Century Gothic" w:cs="Arial"/>
          <w:sz w:val="16"/>
          <w:szCs w:val="16"/>
          <w:lang w:val="es-ES"/>
        </w:rPr>
      </w:pPr>
      <w:r w:rsidRPr="000534B5">
        <w:rPr>
          <w:rFonts w:ascii="Century Gothic" w:hAnsi="Century Gothic" w:cs="Arial"/>
          <w:sz w:val="16"/>
          <w:szCs w:val="16"/>
          <w:lang w:val="es-ES"/>
        </w:rPr>
        <w:t>A partir del año siguiente, el Plan de Acción deberá estar acompañado del informe de gestión del año inmediatamente anterior.</w:t>
      </w:r>
    </w:p>
    <w:p w14:paraId="040AF15E" w14:textId="77777777" w:rsidR="00362031" w:rsidRPr="000534B5" w:rsidRDefault="00362031" w:rsidP="00362031">
      <w:pPr>
        <w:pStyle w:val="Textonotapie"/>
        <w:ind w:firstLine="708"/>
        <w:jc w:val="both"/>
        <w:rPr>
          <w:rFonts w:ascii="Century Gothic" w:hAnsi="Century Gothic" w:cs="Arial"/>
          <w:sz w:val="16"/>
          <w:szCs w:val="16"/>
          <w:lang w:val="es-ES"/>
        </w:rPr>
      </w:pPr>
      <w:r w:rsidRPr="000534B5">
        <w:rPr>
          <w:rFonts w:ascii="Century Gothic" w:hAnsi="Century Gothic" w:cs="Arial"/>
          <w:sz w:val="16"/>
          <w:szCs w:val="16"/>
          <w:lang w:val="es-ES"/>
        </w:rPr>
        <w:t>Igualmente publicarán por dicho medio su presupuesto debidamente desagregado, así como las modificaciones a este o a su desagregación.</w:t>
      </w:r>
      <w:r w:rsidRPr="000534B5">
        <w:rPr>
          <w:rFonts w:ascii="Century Gothic" w:hAnsi="Century Gothic" w:cs="Arial"/>
          <w:sz w:val="16"/>
          <w:szCs w:val="16"/>
          <w:lang w:val="es-ES"/>
        </w:rPr>
        <w:tab/>
      </w:r>
    </w:p>
    <w:p w14:paraId="32DA52A7" w14:textId="77777777" w:rsidR="00362031" w:rsidRPr="000534B5" w:rsidRDefault="00362031" w:rsidP="00362031">
      <w:pPr>
        <w:pStyle w:val="Textonotapie"/>
        <w:ind w:firstLine="708"/>
        <w:jc w:val="both"/>
        <w:rPr>
          <w:rFonts w:ascii="Century Gothic" w:hAnsi="Century Gothic" w:cs="Arial"/>
          <w:sz w:val="16"/>
          <w:szCs w:val="16"/>
          <w:lang w:val="es-ES"/>
        </w:rPr>
      </w:pPr>
      <w:r w:rsidRPr="000534B5">
        <w:rPr>
          <w:rFonts w:ascii="Century Gothic" w:hAnsi="Century Gothic" w:cs="Arial"/>
          <w:sz w:val="16"/>
          <w:szCs w:val="16"/>
          <w:lang w:val="es-ES"/>
        </w:rPr>
        <w:t>Parágrafo. Las empresas industriales y comerciales del Estado y las Sociedades de Economía Mixta estarán exentas de publicar la información relacionada con sus proyectos de inversión”.</w:t>
      </w:r>
    </w:p>
    <w:p w14:paraId="7CA1B0A6" w14:textId="77777777" w:rsidR="00362031" w:rsidRPr="000534B5" w:rsidRDefault="00362031" w:rsidP="00362031">
      <w:pPr>
        <w:pStyle w:val="Textonotapie"/>
        <w:ind w:firstLine="708"/>
        <w:jc w:val="both"/>
        <w:rPr>
          <w:rFonts w:ascii="Century Gothic" w:hAnsi="Century Gothic" w:cs="Arial"/>
          <w:sz w:val="16"/>
          <w:szCs w:val="16"/>
          <w:lang w:val="es-ES"/>
        </w:rPr>
      </w:pPr>
      <w:r w:rsidRPr="000534B5">
        <w:rPr>
          <w:rFonts w:ascii="Century Gothic" w:hAnsi="Century Gothic" w:cs="Arial"/>
          <w:sz w:val="16"/>
          <w:szCs w:val="16"/>
          <w:lang w:val="es-ES"/>
        </w:rPr>
        <w:t xml:space="preserve"> </w:t>
      </w:r>
    </w:p>
  </w:footnote>
  <w:footnote w:id="12">
    <w:p w14:paraId="6202C44B" w14:textId="77777777" w:rsidR="00362031" w:rsidRPr="000534B5" w:rsidRDefault="00362031" w:rsidP="00362031">
      <w:pPr>
        <w:pStyle w:val="Textonotapie"/>
        <w:ind w:firstLine="709"/>
        <w:jc w:val="both"/>
        <w:rPr>
          <w:rFonts w:ascii="Century Gothic" w:hAnsi="Century Gothic" w:cs="Arial"/>
          <w:color w:val="000000"/>
          <w:sz w:val="16"/>
          <w:szCs w:val="16"/>
          <w:shd w:val="clear" w:color="auto" w:fill="FFFFFF"/>
        </w:rPr>
      </w:pPr>
      <w:r w:rsidRPr="000534B5">
        <w:rPr>
          <w:rStyle w:val="Refdenotaalpie"/>
          <w:rFonts w:ascii="Century Gothic" w:hAnsi="Century Gothic" w:cs="Arial"/>
          <w:color w:val="000000"/>
          <w:sz w:val="16"/>
          <w:szCs w:val="16"/>
        </w:rPr>
        <w:footnoteRef/>
      </w:r>
      <w:r w:rsidRPr="000534B5">
        <w:rPr>
          <w:rFonts w:ascii="Century Gothic" w:hAnsi="Century Gothic" w:cs="Arial"/>
          <w:color w:val="000000"/>
          <w:sz w:val="16"/>
          <w:szCs w:val="16"/>
        </w:rPr>
        <w:t xml:space="preserve"> “</w:t>
      </w:r>
      <w:r w:rsidRPr="000534B5">
        <w:rPr>
          <w:rStyle w:val="Textoennegrita"/>
          <w:rFonts w:ascii="Century Gothic" w:hAnsi="Century Gothic" w:cs="Arial"/>
          <w:color w:val="000000"/>
          <w:sz w:val="16"/>
          <w:szCs w:val="16"/>
          <w:shd w:val="clear" w:color="auto" w:fill="FFFFFF"/>
        </w:rPr>
        <w:t>Artículo 2.2.1.1.1.3.1. </w:t>
      </w:r>
      <w:r w:rsidRPr="000534B5">
        <w:rPr>
          <w:rStyle w:val="nfasis"/>
          <w:rFonts w:ascii="Century Gothic" w:hAnsi="Century Gothic" w:cs="Arial"/>
          <w:color w:val="000000"/>
          <w:sz w:val="16"/>
          <w:szCs w:val="16"/>
          <w:shd w:val="clear" w:color="auto" w:fill="FFFFFF"/>
        </w:rPr>
        <w:t>Definiciones. </w:t>
      </w:r>
      <w:r w:rsidRPr="000534B5">
        <w:rPr>
          <w:rFonts w:ascii="Century Gothic" w:hAnsi="Century Gothic" w:cs="Arial"/>
          <w:color w:val="000000"/>
          <w:sz w:val="16"/>
          <w:szCs w:val="16"/>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1F3151FB" w14:textId="77777777" w:rsidR="00362031" w:rsidRPr="000534B5" w:rsidRDefault="00362031" w:rsidP="00362031">
      <w:pPr>
        <w:pStyle w:val="Textonotapie"/>
        <w:ind w:firstLine="709"/>
        <w:jc w:val="both"/>
        <w:rPr>
          <w:rFonts w:ascii="Century Gothic" w:hAnsi="Century Gothic" w:cs="Arial"/>
          <w:color w:val="000000"/>
          <w:sz w:val="16"/>
          <w:szCs w:val="16"/>
          <w:shd w:val="clear" w:color="auto" w:fill="FFFFFF"/>
        </w:rPr>
      </w:pPr>
      <w:r w:rsidRPr="000534B5">
        <w:rPr>
          <w:rFonts w:ascii="Century Gothic" w:hAnsi="Century Gothic" w:cs="Arial"/>
          <w:color w:val="000000"/>
          <w:sz w:val="16"/>
          <w:szCs w:val="16"/>
          <w:shd w:val="clear" w:color="auto" w:fill="FFFFFF"/>
        </w:rPr>
        <w:t>[…]</w:t>
      </w:r>
    </w:p>
    <w:p w14:paraId="4222D0C4" w14:textId="77777777" w:rsidR="00362031" w:rsidRPr="000534B5" w:rsidRDefault="00362031" w:rsidP="00362031">
      <w:pPr>
        <w:pStyle w:val="Textonotapie"/>
        <w:ind w:firstLine="709"/>
        <w:jc w:val="both"/>
        <w:rPr>
          <w:rFonts w:ascii="Century Gothic" w:hAnsi="Century Gothic" w:cs="Arial"/>
          <w:color w:val="000000"/>
          <w:sz w:val="16"/>
          <w:szCs w:val="16"/>
        </w:rPr>
      </w:pPr>
      <w:r w:rsidRPr="000534B5">
        <w:rPr>
          <w:rStyle w:val="nfasis"/>
          <w:rFonts w:ascii="Century Gothic" w:hAnsi="Century Gothic" w:cs="Arial"/>
          <w:color w:val="000000"/>
          <w:sz w:val="16"/>
          <w:szCs w:val="16"/>
        </w:rPr>
        <w:t>Plan Anual de Adquisiciones: </w:t>
      </w:r>
      <w:r w:rsidRPr="000534B5">
        <w:rPr>
          <w:rFonts w:ascii="Century Gothic" w:hAnsi="Century Gothic" w:cs="Arial"/>
          <w:color w:val="000000"/>
          <w:sz w:val="16"/>
          <w:szCs w:val="16"/>
        </w:rPr>
        <w:t>Plan general de compras al que se refiere el </w:t>
      </w:r>
      <w:hyperlink r:id="rId2" w:history="1">
        <w:r w:rsidRPr="000534B5">
          <w:rPr>
            <w:rStyle w:val="Hipervnculo1"/>
            <w:rFonts w:ascii="Century Gothic" w:hAnsi="Century Gothic" w:cs="Arial"/>
            <w:color w:val="000000"/>
            <w:sz w:val="16"/>
            <w:szCs w:val="16"/>
          </w:rPr>
          <w:t>artículo 74 de la Ley 1474 de 2011</w:t>
        </w:r>
      </w:hyperlink>
      <w:r w:rsidRPr="000534B5">
        <w:rPr>
          <w:rFonts w:ascii="Century Gothic" w:hAnsi="Century Gothic" w:cs="Arial"/>
          <w:color w:val="000000"/>
          <w:sz w:val="16"/>
          <w:szCs w:val="16"/>
        </w:rPr>
        <w:t> y el plan de compras al que se refiere la Ley Anual de Presupuesto. Es un instrumento de planeación contractual que las Entidades Estatales deben diligenciar, publicar y actualizar en los términos del presente título”.</w:t>
      </w:r>
    </w:p>
  </w:footnote>
  <w:footnote w:id="13">
    <w:p w14:paraId="4CAFCD16" w14:textId="77777777" w:rsidR="00362031" w:rsidRPr="000534B5" w:rsidRDefault="00362031" w:rsidP="00362031">
      <w:pPr>
        <w:pStyle w:val="Textonotapie"/>
        <w:ind w:firstLine="708"/>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Decreto 1082 de 2015: “Artículo 2.2.1.1.1.4.3. Publicación del Plan Anual de Adquisiciones.</w:t>
      </w:r>
      <w:r w:rsidRPr="000534B5">
        <w:rPr>
          <w:rFonts w:ascii="Century Gothic" w:hAnsi="Century Gothic" w:cs="Arial"/>
          <w:i/>
          <w:sz w:val="16"/>
          <w:szCs w:val="16"/>
        </w:rPr>
        <w:t> </w:t>
      </w:r>
      <w:r w:rsidRPr="000534B5">
        <w:rPr>
          <w:rFonts w:ascii="Century Gothic" w:hAnsi="Century Gothic" w:cs="Arial"/>
          <w:sz w:val="16"/>
          <w:szCs w:val="16"/>
        </w:rPr>
        <w:t>La Entidad Estatal debe publicar su Plan Anual de Adquisiciones y las actualizaciones del mismo en su página web y en el SECOP, en la forma que para el efecto disponga Colombia Compra Eficiente”.</w:t>
      </w:r>
    </w:p>
    <w:p w14:paraId="0F5BB5B0" w14:textId="77777777" w:rsidR="00362031" w:rsidRPr="000534B5" w:rsidRDefault="00362031" w:rsidP="00362031">
      <w:pPr>
        <w:pStyle w:val="Textonotapie"/>
        <w:ind w:firstLine="708"/>
        <w:jc w:val="both"/>
        <w:rPr>
          <w:rFonts w:ascii="Century Gothic" w:hAnsi="Century Gothic" w:cs="Arial"/>
          <w:sz w:val="16"/>
          <w:szCs w:val="16"/>
        </w:rPr>
      </w:pPr>
    </w:p>
  </w:footnote>
  <w:footnote w:id="14">
    <w:p w14:paraId="4C55DB9B" w14:textId="77777777" w:rsidR="00362031" w:rsidRPr="000534B5" w:rsidRDefault="00362031" w:rsidP="00362031">
      <w:pPr>
        <w:pStyle w:val="Textonotapie"/>
        <w:ind w:firstLine="708"/>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Decreto 1082 de 2015, modificado por artículo 2 del Decreto 142 de 2023: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p>
    <w:p w14:paraId="14D6ABC4" w14:textId="77777777" w:rsidR="00362031" w:rsidRPr="000534B5" w:rsidRDefault="00362031" w:rsidP="00362031">
      <w:pPr>
        <w:pStyle w:val="Textonotapie"/>
        <w:ind w:firstLine="708"/>
        <w:jc w:val="both"/>
        <w:rPr>
          <w:rFonts w:ascii="Century Gothic" w:hAnsi="Century Gothic" w:cs="Arial"/>
          <w:sz w:val="16"/>
          <w:szCs w:val="16"/>
        </w:rPr>
      </w:pPr>
      <w:r w:rsidRPr="000534B5">
        <w:rPr>
          <w:rFonts w:ascii="Century Gothic" w:hAnsi="Century Gothic" w:cs="Arial"/>
          <w:sz w:val="16"/>
          <w:szCs w:val="16"/>
        </w:rPr>
        <w:t>Las entidades estatales deberán planear su contratación de manera que se promueva la división de Procesos de Contratación en lotes o segmentos en los que se facilite la participación de las Mipymes.</w:t>
      </w:r>
    </w:p>
    <w:p w14:paraId="0A884B9C" w14:textId="77777777" w:rsidR="00362031" w:rsidRPr="000534B5" w:rsidRDefault="00362031" w:rsidP="00362031">
      <w:pPr>
        <w:pStyle w:val="Textonotapie"/>
        <w:ind w:firstLine="708"/>
        <w:jc w:val="both"/>
        <w:rPr>
          <w:rFonts w:ascii="Century Gothic" w:hAnsi="Century Gothic" w:cs="Arial"/>
          <w:sz w:val="16"/>
          <w:szCs w:val="16"/>
        </w:rPr>
      </w:pPr>
      <w:r w:rsidRPr="000534B5">
        <w:rPr>
          <w:rFonts w:ascii="Century Gothic" w:hAnsi="Century Gothic" w:cs="Arial"/>
          <w:sz w:val="16"/>
          <w:szCs w:val="16"/>
        </w:rPr>
        <w:t xml:space="preserve">Dentro de estas Mipymes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29C94523" w14:textId="77777777" w:rsidR="00362031" w:rsidRPr="000534B5" w:rsidRDefault="00362031" w:rsidP="00362031">
      <w:pPr>
        <w:pStyle w:val="Textonotapie"/>
        <w:ind w:firstLine="708"/>
        <w:jc w:val="both"/>
        <w:rPr>
          <w:rFonts w:ascii="Century Gothic" w:hAnsi="Century Gothic" w:cs="Arial"/>
          <w:sz w:val="16"/>
          <w:szCs w:val="16"/>
        </w:rPr>
      </w:pPr>
      <w:r w:rsidRPr="000534B5">
        <w:rPr>
          <w:rFonts w:ascii="Century Gothic" w:hAnsi="Century Gothic" w:cs="Arial"/>
          <w:sz w:val="16"/>
          <w:szCs w:val="16"/>
        </w:rPr>
        <w:t>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Mipymes en los términos previstos en el artículo 23 de la Ley 2069 de 2020, el artículo 2 de la Ley 590 de 2000 y por el Decreto 957 de 2019 o las normas que los modifiquen”.</w:t>
      </w:r>
    </w:p>
  </w:footnote>
  <w:footnote w:id="15">
    <w:p w14:paraId="296E22AA" w14:textId="77777777" w:rsidR="00362031" w:rsidRPr="000534B5" w:rsidRDefault="00362031" w:rsidP="00362031">
      <w:pPr>
        <w:pStyle w:val="Textonotapie"/>
        <w:ind w:firstLine="708"/>
        <w:jc w:val="both"/>
        <w:rPr>
          <w:rFonts w:ascii="Century Gothic" w:hAnsi="Century Gothic"/>
          <w:sz w:val="16"/>
          <w:szCs w:val="16"/>
        </w:rPr>
      </w:pPr>
      <w:r w:rsidRPr="000534B5">
        <w:rPr>
          <w:rStyle w:val="Refdenotaalpie"/>
          <w:rFonts w:ascii="Century Gothic" w:hAnsi="Century Gothic"/>
          <w:sz w:val="16"/>
          <w:szCs w:val="16"/>
        </w:rPr>
        <w:footnoteRef/>
      </w:r>
      <w:r w:rsidRPr="000534B5">
        <w:rPr>
          <w:rFonts w:ascii="Century Gothic" w:hAnsi="Century Gothic"/>
          <w:sz w:val="16"/>
          <w:szCs w:val="16"/>
        </w:rPr>
        <w:t xml:space="preserve"> Decreto 142 de 2023: “Artículo 2°. Modificación del artículo 2.2.1.1.1.4.1 de la Subsección 4 de la Sección 1 del Capítulo 1 del Título 1 de la Parte 2 del Libro 2 del Decreto número 1082 de 2015.  Modifíquese el artículo 2.2.1.1.1.4.1. del Decreto número 1082 de 2025, la cual quedará de la siguiente manera: </w:t>
      </w:r>
    </w:p>
    <w:p w14:paraId="01348A29"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p>
    <w:p w14:paraId="57A4F56D"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Las entidades estatales deberán planear su contratación de manera que se promueva la división de Procesos de Contratación en lotes o segmentos en los que se facilite la participación de las Mipymes. </w:t>
      </w:r>
    </w:p>
    <w:p w14:paraId="6E6828B8"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Dentro de estas Mipymes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2CEF0325"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Mipymes en los términos previstos en el artículo 23 de la Ley 2069 de 2020, el artículo 2° de la Ley 590 de 2000 y por el Decreto número 957 de 2019 o las normas que los modifiquen”. </w:t>
      </w:r>
    </w:p>
    <w:p w14:paraId="68587649"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 </w:t>
      </w:r>
    </w:p>
  </w:footnote>
  <w:footnote w:id="16">
    <w:p w14:paraId="24BEB22D" w14:textId="77777777" w:rsidR="00362031" w:rsidRPr="000534B5" w:rsidRDefault="00362031" w:rsidP="00362031">
      <w:pPr>
        <w:pStyle w:val="Textonotapie"/>
        <w:ind w:firstLine="708"/>
        <w:jc w:val="both"/>
        <w:rPr>
          <w:rFonts w:ascii="Century Gothic" w:hAnsi="Century Gothic" w:cs="Arial"/>
          <w:color w:val="000000"/>
          <w:sz w:val="16"/>
          <w:szCs w:val="16"/>
        </w:rPr>
      </w:pPr>
      <w:r w:rsidRPr="000534B5">
        <w:rPr>
          <w:rStyle w:val="Refdenotaalpie"/>
          <w:rFonts w:ascii="Century Gothic" w:hAnsi="Century Gothic"/>
          <w:sz w:val="16"/>
          <w:szCs w:val="16"/>
        </w:rPr>
        <w:footnoteRef/>
      </w:r>
      <w:r w:rsidRPr="000534B5">
        <w:rPr>
          <w:rFonts w:ascii="Century Gothic" w:hAnsi="Century Gothic"/>
          <w:sz w:val="16"/>
          <w:szCs w:val="16"/>
        </w:rPr>
        <w:t xml:space="preserve"> Decreto 142 de 2023: “</w:t>
      </w:r>
      <w:r w:rsidRPr="000534B5">
        <w:rPr>
          <w:rStyle w:val="Textoennegrita"/>
          <w:rFonts w:ascii="Century Gothic" w:hAnsi="Century Gothic" w:cs="Arial"/>
          <w:color w:val="000000"/>
          <w:sz w:val="16"/>
          <w:szCs w:val="16"/>
        </w:rPr>
        <w:t>Artículo 6°.</w:t>
      </w:r>
      <w:r w:rsidRPr="000534B5">
        <w:rPr>
          <w:rStyle w:val="nfasis"/>
          <w:rFonts w:ascii="Century Gothic" w:hAnsi="Century Gothic" w:cs="Arial"/>
          <w:color w:val="000000"/>
          <w:sz w:val="16"/>
          <w:szCs w:val="16"/>
        </w:rPr>
        <w:t>Adición del artículo 2.2.1.2.4.2.19 a la Subsección 2 de la Sección 4 del Capítulo 2 del Título 1 de la Parte 2 del Libro 2 del Decreto número 1082 de 2015. </w:t>
      </w:r>
      <w:r w:rsidRPr="000534B5">
        <w:rPr>
          <w:rFonts w:ascii="Century Gothic" w:hAnsi="Century Gothic" w:cs="Arial"/>
          <w:color w:val="000000"/>
          <w:sz w:val="16"/>
          <w:szCs w:val="16"/>
        </w:rPr>
        <w:t xml:space="preserve">Adiciónense el artículo 2.2.1.2.4.2.19 a la Subsección 2 de la Sección 4 del Capítulo 2 del Título 1 de la Parte 2 del Libro 2 del Decreto número 1082 de 2015, el cual quedará así: </w:t>
      </w:r>
    </w:p>
    <w:p w14:paraId="42C63227"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cs="Arial"/>
          <w:color w:val="000000"/>
          <w:sz w:val="16"/>
          <w:szCs w:val="16"/>
        </w:rPr>
        <w:t>“</w:t>
      </w:r>
      <w:r w:rsidRPr="000534B5">
        <w:rPr>
          <w:rFonts w:ascii="Century Gothic" w:hAnsi="Century Gothic"/>
          <w:sz w:val="16"/>
          <w:szCs w:val="16"/>
        </w:rPr>
        <w:t xml:space="preserve">Artículo 2.2.1.2.4.2.19. División en lotes o segmentos. Las entidades estatales promoverán la división de procesos de contratación en lotes o segmentos que faciliten la participación de las Mipymes atendiendo a criterios tales como: i) el tipo de entregable, ii) el valor del contrato y iii) el ámbito geográfico de la entrega. Para el efecto: las entidades estatales deberán tener en cuenta el análisis del sector económico y de los oferentes en los términos establecidos en el artículo 2.2.1.1.1.6.1. de presente decreto. </w:t>
      </w:r>
    </w:p>
    <w:p w14:paraId="487ED8C9"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Dentro de estas Mipymes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454F6FF6"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Mipymes en los términos previstos en el artículo 23 de la Ley 2069 de 2020, el artículo 2° de la Ley 590 de 2000 y por el Decreto número 957 de 2019 o las normas que los modifiquen. </w:t>
      </w:r>
    </w:p>
    <w:p w14:paraId="1386FB26"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Las entidades estatales podrán incluir en el pliego de condiciones mecanismos o reglas que limiten el número de lotes que se adjudican a un mismo proponente, con el fin de evitar que se concentre la contratación, sobre la base de criterios objetivos y no discriminatorios. La decisión de no adjudicar un contrato en lotes o segmentos podrá obedecer entre otras razones, a que mediante este mecanismo se pueda restringir la competencia o que la segmentación del mercado pueda conducir a que la ejecución del contrato sea imposible desde el punto de vista técnico o económico. </w:t>
      </w:r>
    </w:p>
    <w:p w14:paraId="3C5D9EEC"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Parágrafo. En los Procesos de Contratación adelantados por lotes o grupos deberá aplicarse lo regulado en el artículo 2.2.1.2.4.2.2. del presente Decreto, tornando en consideración el valor del Proceso de Contratación imputable al respectivo lote en el que se solicite su aplicación. De igual manera será aplicable lo previsto en el artículo 2.2.1.2.4.2.3. a partir del lugar de ejecución del contrato asociado al respectivo lote o segmento”. </w:t>
      </w:r>
    </w:p>
    <w:p w14:paraId="6EA68D76"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sz w:val="16"/>
          <w:szCs w:val="16"/>
        </w:rPr>
        <w:t xml:space="preserve"> </w:t>
      </w:r>
    </w:p>
  </w:footnote>
  <w:footnote w:id="17">
    <w:p w14:paraId="068DDDE2" w14:textId="77777777" w:rsidR="00362031" w:rsidRPr="000534B5" w:rsidRDefault="00362031" w:rsidP="00362031">
      <w:pPr>
        <w:pStyle w:val="NormalWeb"/>
        <w:spacing w:before="0" w:beforeAutospacing="0" w:after="0" w:afterAutospacing="0"/>
        <w:ind w:firstLine="708"/>
        <w:jc w:val="both"/>
        <w:rPr>
          <w:rFonts w:ascii="Century Gothic" w:hAnsi="Century Gothic" w:cs="Arial"/>
          <w:color w:val="000000"/>
          <w:sz w:val="16"/>
          <w:szCs w:val="16"/>
        </w:rPr>
      </w:pPr>
      <w:r w:rsidRPr="000534B5">
        <w:rPr>
          <w:rStyle w:val="Refdenotaalpie"/>
          <w:rFonts w:ascii="Century Gothic" w:eastAsiaTheme="majorEastAsia" w:hAnsi="Century Gothic"/>
          <w:sz w:val="16"/>
          <w:szCs w:val="16"/>
        </w:rPr>
        <w:footnoteRef/>
      </w:r>
      <w:r w:rsidRPr="000534B5">
        <w:rPr>
          <w:rFonts w:ascii="Century Gothic" w:hAnsi="Century Gothic"/>
          <w:sz w:val="16"/>
          <w:szCs w:val="16"/>
        </w:rPr>
        <w:t xml:space="preserve"> Ley 2069 de 2020: “</w:t>
      </w:r>
      <w:r w:rsidRPr="000534B5">
        <w:rPr>
          <w:rStyle w:val="Textoennegrita"/>
          <w:rFonts w:ascii="Century Gothic" w:hAnsi="Century Gothic" w:cs="Arial"/>
          <w:color w:val="000000"/>
          <w:sz w:val="16"/>
          <w:szCs w:val="16"/>
        </w:rPr>
        <w:t>Artículo 33.</w:t>
      </w:r>
      <w:r w:rsidRPr="000534B5">
        <w:rPr>
          <w:rStyle w:val="nfasis"/>
          <w:rFonts w:ascii="Century Gothic" w:hAnsi="Century Gothic" w:cs="Arial"/>
          <w:b/>
          <w:color w:val="000000"/>
          <w:sz w:val="16"/>
          <w:szCs w:val="16"/>
        </w:rPr>
        <w:t> </w:t>
      </w:r>
      <w:r w:rsidRPr="000534B5">
        <w:rPr>
          <w:rStyle w:val="nfasis"/>
          <w:rFonts w:ascii="Century Gothic" w:hAnsi="Century Gothic" w:cs="Arial"/>
          <w:color w:val="000000"/>
          <w:sz w:val="16"/>
          <w:szCs w:val="16"/>
        </w:rPr>
        <w:t>Promoción del acceso de las mipymes al mercado de compras públicas</w:t>
      </w:r>
      <w:r w:rsidRPr="000534B5">
        <w:rPr>
          <w:rFonts w:ascii="Century Gothic" w:hAnsi="Century Gothic" w:cs="Arial"/>
          <w:i/>
          <w:color w:val="000000"/>
          <w:sz w:val="16"/>
          <w:szCs w:val="16"/>
        </w:rPr>
        <w:t>.</w:t>
      </w:r>
      <w:r w:rsidRPr="000534B5">
        <w:rPr>
          <w:rFonts w:ascii="Century Gothic" w:hAnsi="Century Gothic" w:cs="Arial"/>
          <w:color w:val="000000"/>
          <w:sz w:val="16"/>
          <w:szCs w:val="16"/>
        </w:rPr>
        <w:t xml:space="preserve"> Modifíquese el artículo 12 de la Ley 590 de 2000, el cual quedará así:  </w:t>
      </w:r>
    </w:p>
    <w:p w14:paraId="0B85DDE1" w14:textId="77777777" w:rsidR="00362031" w:rsidRPr="000534B5" w:rsidRDefault="00362031" w:rsidP="00362031">
      <w:pPr>
        <w:pStyle w:val="NormalWeb"/>
        <w:spacing w:before="0" w:beforeAutospacing="0" w:after="0" w:afterAutospacing="0"/>
        <w:ind w:firstLine="708"/>
        <w:jc w:val="both"/>
        <w:rPr>
          <w:rFonts w:ascii="Century Gothic" w:hAnsi="Century Gothic" w:cs="Arial"/>
          <w:color w:val="000000"/>
          <w:sz w:val="16"/>
          <w:szCs w:val="16"/>
        </w:rPr>
      </w:pPr>
      <w:r w:rsidRPr="000534B5">
        <w:rPr>
          <w:rFonts w:ascii="Century Gothic" w:hAnsi="Century Gothic" w:cs="Arial"/>
          <w:color w:val="000000"/>
          <w:sz w:val="16"/>
          <w:szCs w:val="16"/>
        </w:rPr>
        <w:t>"Artículo 12. Promoción del acceso de las MIPYMES al mercado de Compras Públicas. Con el fin de promover el acceso de las MIPYMES al mercado de Compras Públicas, las Entidades Estatales indistintamente de su régimen de contratación, los patrimonios autónomos constituidos por Entidades Estatales y los particulares que ejecuten recursos públicos:  </w:t>
      </w:r>
    </w:p>
    <w:p w14:paraId="299DABC0" w14:textId="77777777" w:rsidR="00362031" w:rsidRPr="000534B5" w:rsidRDefault="00362031" w:rsidP="00362031">
      <w:pPr>
        <w:pStyle w:val="NormalWeb"/>
        <w:spacing w:before="0" w:beforeAutospacing="0" w:after="0" w:afterAutospacing="0"/>
        <w:ind w:firstLine="708"/>
        <w:jc w:val="both"/>
        <w:rPr>
          <w:rFonts w:ascii="Century Gothic" w:hAnsi="Century Gothic" w:cs="Arial"/>
          <w:color w:val="000000"/>
          <w:sz w:val="16"/>
          <w:szCs w:val="16"/>
        </w:rPr>
      </w:pPr>
      <w:r w:rsidRPr="000534B5">
        <w:rPr>
          <w:rFonts w:ascii="Century Gothic" w:hAnsi="Century Gothic" w:cs="Arial"/>
          <w:color w:val="000000"/>
          <w:sz w:val="16"/>
          <w:szCs w:val="16"/>
        </w:rPr>
        <w:t>[…]</w:t>
      </w:r>
    </w:p>
    <w:p w14:paraId="20D2A245" w14:textId="77777777" w:rsidR="00362031" w:rsidRPr="000534B5" w:rsidRDefault="00362031" w:rsidP="00362031">
      <w:pPr>
        <w:pStyle w:val="Textonotapie"/>
        <w:ind w:firstLine="708"/>
        <w:jc w:val="both"/>
        <w:rPr>
          <w:rFonts w:ascii="Century Gothic" w:hAnsi="Century Gothic"/>
          <w:sz w:val="16"/>
          <w:szCs w:val="16"/>
        </w:rPr>
      </w:pPr>
      <w:r w:rsidRPr="000534B5">
        <w:rPr>
          <w:rFonts w:ascii="Century Gothic" w:hAnsi="Century Gothic" w:cs="Arial"/>
          <w:color w:val="000000"/>
          <w:sz w:val="16"/>
          <w:szCs w:val="16"/>
        </w:rPr>
        <w:t>6. Promoverán la división del Proceso de Contratación en lotes o segmentos que faciliten la participación de las MIPYMES en el Proceso de Contratación […]”.  </w:t>
      </w:r>
    </w:p>
  </w:footnote>
  <w:footnote w:id="18">
    <w:p w14:paraId="4BA7E969" w14:textId="77777777" w:rsidR="00362031" w:rsidRPr="000534B5" w:rsidRDefault="00362031" w:rsidP="00362031">
      <w:pPr>
        <w:pStyle w:val="Textonotapie"/>
        <w:ind w:firstLine="708"/>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Decreto 1082 de 2015:” Artículo 2.2.1.1.1.4.3. Publicación del Plan Anual de Adquisiciones.</w:t>
      </w:r>
      <w:r w:rsidRPr="000534B5">
        <w:rPr>
          <w:rFonts w:ascii="Century Gothic" w:hAnsi="Century Gothic" w:cs="Arial"/>
          <w:i/>
          <w:sz w:val="16"/>
          <w:szCs w:val="16"/>
        </w:rPr>
        <w:t> </w:t>
      </w:r>
      <w:r w:rsidRPr="000534B5">
        <w:rPr>
          <w:rFonts w:ascii="Century Gothic" w:hAnsi="Century Gothic" w:cs="Arial"/>
          <w:sz w:val="16"/>
          <w:szCs w:val="16"/>
        </w:rPr>
        <w:t>La Entidad Estatal debe publicar su Plan Anual de Adquisiciones y las actualizaciones del mismo en su página web y en el SECOP, en la forma que para el efecto disponga Colombia Compra Eficiente”.</w:t>
      </w:r>
    </w:p>
    <w:p w14:paraId="03B251C4" w14:textId="77777777" w:rsidR="00362031" w:rsidRPr="000534B5" w:rsidRDefault="00362031" w:rsidP="00362031">
      <w:pPr>
        <w:pStyle w:val="Textonotapie"/>
        <w:ind w:firstLine="708"/>
        <w:jc w:val="both"/>
        <w:rPr>
          <w:rFonts w:ascii="Century Gothic" w:hAnsi="Century Gothic" w:cs="Arial"/>
          <w:sz w:val="16"/>
          <w:szCs w:val="16"/>
        </w:rPr>
      </w:pPr>
    </w:p>
  </w:footnote>
  <w:footnote w:id="19">
    <w:p w14:paraId="6AF77FE7" w14:textId="77777777" w:rsidR="00362031" w:rsidRPr="000534B5" w:rsidRDefault="00362031" w:rsidP="00362031">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MX" w:eastAsia="en-US"/>
        </w:rPr>
      </w:pPr>
      <w:r w:rsidRPr="000534B5">
        <w:rPr>
          <w:rStyle w:val="Refdenotaalpie"/>
          <w:rFonts w:ascii="Century Gothic" w:eastAsiaTheme="majorEastAsia" w:hAnsi="Century Gothic" w:cs="Arial"/>
          <w:sz w:val="16"/>
          <w:szCs w:val="16"/>
        </w:rPr>
        <w:footnoteRef/>
      </w:r>
      <w:r w:rsidRPr="000534B5">
        <w:rPr>
          <w:rFonts w:ascii="Century Gothic" w:hAnsi="Century Gothic" w:cs="Arial"/>
          <w:sz w:val="16"/>
          <w:szCs w:val="16"/>
        </w:rPr>
        <w:t xml:space="preserve"> Decreto 1082 de 2015:”</w:t>
      </w:r>
      <w:r w:rsidRPr="000534B5">
        <w:rPr>
          <w:rFonts w:ascii="Century Gothic" w:eastAsiaTheme="minorHAnsi" w:hAnsi="Century Gothic" w:cs="Arial"/>
          <w:sz w:val="16"/>
          <w:szCs w:val="16"/>
          <w:lang w:val="es-MX" w:eastAsia="en-US"/>
        </w:rPr>
        <w:t xml:space="preserve"> Artículo 2.2.1.1.1.4.4. Actualización del Plan Anual de Adquisiciones. La Entidad Estatal debe actualizar el Plan Anual de Adquisiciones por lo menos una vez durante su vigencia, en la forma y la oportunidad que para el efecto disponga Colombia Compra Eficiente.</w:t>
      </w:r>
    </w:p>
    <w:p w14:paraId="33F2A77F" w14:textId="77777777" w:rsidR="00362031" w:rsidRPr="000534B5" w:rsidRDefault="00362031" w:rsidP="00362031">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MX" w:eastAsia="en-US"/>
        </w:rPr>
      </w:pPr>
      <w:r w:rsidRPr="000534B5">
        <w:rPr>
          <w:rFonts w:ascii="Century Gothic" w:eastAsiaTheme="minorHAnsi" w:hAnsi="Century Gothic" w:cs="Arial"/>
          <w:sz w:val="16"/>
          <w:szCs w:val="16"/>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7F10803C" w14:textId="77777777" w:rsidR="00362031" w:rsidRPr="000534B5" w:rsidRDefault="00362031" w:rsidP="00362031">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MX" w:eastAsia="en-US"/>
        </w:rPr>
      </w:pPr>
    </w:p>
  </w:footnote>
  <w:footnote w:id="20">
    <w:p w14:paraId="37147A7A" w14:textId="77777777" w:rsidR="00362031" w:rsidRPr="000534B5" w:rsidRDefault="00362031" w:rsidP="00362031">
      <w:pPr>
        <w:pStyle w:val="Textonotapie"/>
        <w:ind w:firstLine="708"/>
        <w:jc w:val="both"/>
        <w:rPr>
          <w:rFonts w:ascii="Century Gothic" w:hAnsi="Century Gothic" w:cs="Arial"/>
          <w:sz w:val="16"/>
          <w:szCs w:val="16"/>
          <w:lang w:val="es-CO"/>
        </w:rPr>
      </w:pPr>
      <w:r w:rsidRPr="000534B5">
        <w:rPr>
          <w:rStyle w:val="Refdenotaalpie"/>
          <w:rFonts w:ascii="Century Gothic" w:hAnsi="Century Gothic" w:cs="Arial"/>
          <w:sz w:val="16"/>
          <w:szCs w:val="16"/>
        </w:rPr>
        <w:footnoteRef/>
      </w:r>
      <w:r w:rsidRPr="000534B5">
        <w:rPr>
          <w:rFonts w:ascii="Century Gothic" w:eastAsia="Calibri" w:hAnsi="Century Gothic" w:cs="Arial"/>
          <w:sz w:val="16"/>
          <w:szCs w:val="16"/>
        </w:rPr>
        <w:t xml:space="preserve"> Agencia Nacional de Contratación Pública </w:t>
      </w:r>
      <w:r w:rsidRPr="000534B5">
        <w:rPr>
          <w:rFonts w:ascii="Century Gothic" w:eastAsia="Calibri" w:hAnsi="Century Gothic" w:cs="Arial"/>
          <w:b/>
          <w:sz w:val="16"/>
          <w:szCs w:val="16"/>
        </w:rPr>
        <w:t>―</w:t>
      </w:r>
      <w:r w:rsidRPr="000534B5">
        <w:rPr>
          <w:rFonts w:ascii="Century Gothic" w:eastAsia="Calibri" w:hAnsi="Century Gothic" w:cs="Arial"/>
          <w:sz w:val="16"/>
          <w:szCs w:val="16"/>
        </w:rPr>
        <w:t>Colombia Compra Eficiente</w:t>
      </w:r>
      <w:r w:rsidRPr="000534B5">
        <w:rPr>
          <w:rFonts w:ascii="Century Gothic" w:hAnsi="Century Gothic" w:cs="Arial"/>
          <w:sz w:val="16"/>
          <w:szCs w:val="16"/>
          <w:lang w:val="es-CO"/>
        </w:rPr>
        <w:t xml:space="preserve"> Guía para elaborar el plan anual de adquisiciones. Página 3. </w:t>
      </w:r>
    </w:p>
  </w:footnote>
  <w:footnote w:id="21">
    <w:p w14:paraId="27AB7DC1" w14:textId="77777777" w:rsidR="00362031" w:rsidRPr="000534B5" w:rsidRDefault="00362031" w:rsidP="00362031">
      <w:pPr>
        <w:pStyle w:val="Textonotapie"/>
        <w:ind w:firstLine="708"/>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79040A02" w14:textId="77777777" w:rsidR="00362031" w:rsidRPr="000534B5" w:rsidRDefault="00362031" w:rsidP="00362031">
      <w:pPr>
        <w:pStyle w:val="Textonotapie"/>
        <w:ind w:firstLine="708"/>
        <w:jc w:val="both"/>
        <w:rPr>
          <w:rFonts w:ascii="Century Gothic" w:hAnsi="Century Gothic" w:cs="Arial"/>
          <w:sz w:val="16"/>
          <w:szCs w:val="16"/>
        </w:rPr>
      </w:pPr>
      <w:r w:rsidRPr="000534B5">
        <w:rPr>
          <w:rFonts w:ascii="Century Gothic" w:hAnsi="Century Gothic" w:cs="Arial"/>
          <w:sz w:val="16"/>
          <w:szCs w:val="16"/>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2B00F812" w14:textId="77777777" w:rsidR="00362031" w:rsidRPr="000534B5" w:rsidRDefault="00362031" w:rsidP="00362031">
      <w:pPr>
        <w:pStyle w:val="Textonotapie"/>
        <w:ind w:firstLine="708"/>
        <w:jc w:val="both"/>
        <w:rPr>
          <w:rFonts w:ascii="Century Gothic" w:hAnsi="Century Gothic" w:cs="Arial"/>
          <w:sz w:val="16"/>
          <w:szCs w:val="16"/>
        </w:rPr>
      </w:pPr>
    </w:p>
  </w:footnote>
  <w:footnote w:id="22">
    <w:p w14:paraId="5F39A26E" w14:textId="77777777" w:rsidR="00362031" w:rsidRPr="000534B5" w:rsidRDefault="00362031" w:rsidP="00362031">
      <w:pPr>
        <w:pStyle w:val="Textonotapie"/>
        <w:ind w:firstLine="708"/>
        <w:jc w:val="both"/>
        <w:rPr>
          <w:rFonts w:ascii="Century Gothic" w:hAnsi="Century Gothic" w:cs="Arial"/>
          <w:sz w:val="16"/>
          <w:szCs w:val="16"/>
        </w:rPr>
      </w:pPr>
      <w:r w:rsidRPr="000534B5">
        <w:rPr>
          <w:rStyle w:val="Refdenotaalpie"/>
          <w:rFonts w:ascii="Century Gothic" w:hAnsi="Century Gothic" w:cs="Arial"/>
          <w:sz w:val="16"/>
          <w:szCs w:val="16"/>
        </w:rPr>
        <w:footnoteRef/>
      </w:r>
      <w:r w:rsidRPr="000534B5">
        <w:rPr>
          <w:rFonts w:ascii="Century Gothic" w:hAnsi="Century Gothic" w:cs="Arial"/>
          <w:sz w:val="16"/>
          <w:szCs w:val="16"/>
        </w:rPr>
        <w:t xml:space="preserve"> Ley 152 de 1994: “Artículo 26. Planes de acción. Con base en el Plan Nacional de Desarrollo aprobado cada uno de los organismos públicos de todo orden a los que se aplica esta Ley preparará su correspondiente plan de acción.</w:t>
      </w:r>
    </w:p>
    <w:p w14:paraId="41193246" w14:textId="77777777" w:rsidR="00362031" w:rsidRPr="000534B5" w:rsidRDefault="00362031" w:rsidP="00362031">
      <w:pPr>
        <w:pStyle w:val="Textonotapie"/>
        <w:ind w:firstLine="708"/>
        <w:jc w:val="both"/>
        <w:rPr>
          <w:rFonts w:ascii="Century Gothic" w:hAnsi="Century Gothic" w:cs="Arial"/>
          <w:sz w:val="16"/>
          <w:szCs w:val="16"/>
        </w:rPr>
      </w:pPr>
      <w:r w:rsidRPr="000534B5">
        <w:rPr>
          <w:rFonts w:ascii="Century Gothic" w:hAnsi="Century Gothic" w:cs="Arial"/>
          <w:sz w:val="16"/>
          <w:szCs w:val="16"/>
        </w:rPr>
        <w:t>En la elaboración del plan de acción y en la programación del gasto se tendrán en cuenta los principios a que se refiere el artículo 3 de la presente Ley, así como las disposiciones constitucionales y legales pertinentes.</w:t>
      </w:r>
    </w:p>
    <w:p w14:paraId="7EAA78E0" w14:textId="77777777" w:rsidR="00362031" w:rsidRPr="000534B5" w:rsidRDefault="00362031" w:rsidP="00362031">
      <w:pPr>
        <w:pStyle w:val="Textonotapie"/>
        <w:ind w:firstLine="708"/>
        <w:jc w:val="both"/>
        <w:rPr>
          <w:rFonts w:ascii="Century Gothic" w:hAnsi="Century Gothic" w:cs="Arial"/>
          <w:sz w:val="16"/>
          <w:szCs w:val="16"/>
        </w:rPr>
      </w:pPr>
      <w:r w:rsidRPr="000534B5">
        <w:rPr>
          <w:rFonts w:ascii="Century Gothic" w:hAnsi="Century Gothic" w:cs="Arial"/>
          <w:sz w:val="16"/>
          <w:szCs w:val="16"/>
        </w:rPr>
        <w:t>Los planes que ejecuten las entidades nacionales con asiento en las entidades territoriales deberán ser consultados previamente con las respectivas autoridades de planeación, de acuerdo con sus competencias”.</w:t>
      </w:r>
    </w:p>
    <w:p w14:paraId="6CEC1438" w14:textId="77777777" w:rsidR="00362031" w:rsidRPr="000534B5" w:rsidRDefault="00362031" w:rsidP="00362031">
      <w:pPr>
        <w:pStyle w:val="Textonotapie"/>
        <w:ind w:firstLine="708"/>
        <w:jc w:val="both"/>
        <w:rPr>
          <w:rFonts w:ascii="Century Gothic" w:hAnsi="Century Gothic" w:cs="Arial"/>
          <w:sz w:val="16"/>
          <w:szCs w:val="16"/>
        </w:rPr>
      </w:pPr>
    </w:p>
  </w:footnote>
  <w:footnote w:id="23">
    <w:p w14:paraId="37D0A972" w14:textId="77777777" w:rsidR="00362031" w:rsidRPr="000534B5" w:rsidRDefault="00362031" w:rsidP="00362031">
      <w:pPr>
        <w:pStyle w:val="Textonotapie"/>
        <w:ind w:firstLine="708"/>
        <w:jc w:val="both"/>
        <w:rPr>
          <w:rFonts w:ascii="Century Gothic" w:hAnsi="Century Gothic"/>
          <w:sz w:val="16"/>
          <w:szCs w:val="16"/>
        </w:rPr>
      </w:pPr>
      <w:r w:rsidRPr="000534B5">
        <w:rPr>
          <w:rStyle w:val="Refdenotaalpie"/>
          <w:rFonts w:ascii="Century Gothic" w:hAnsi="Century Gothic"/>
          <w:sz w:val="16"/>
          <w:szCs w:val="16"/>
        </w:rPr>
        <w:footnoteRef/>
      </w:r>
      <w:r w:rsidRPr="000534B5">
        <w:rPr>
          <w:rFonts w:ascii="Century Gothic" w:hAnsi="Century Gothic"/>
          <w:sz w:val="16"/>
          <w:szCs w:val="16"/>
        </w:rPr>
        <w:t xml:space="preserve"> Agencia Nacional de Contratación Pública–Colombia Compra Eficiente–.  Concepto CU-348 de 3 de julio de 2020, radicado de entrada No. 4202013000003557, radicado de salida No. 2202013000005756.</w:t>
      </w:r>
    </w:p>
  </w:footnote>
  <w:footnote w:id="24">
    <w:p w14:paraId="5B01530E" w14:textId="77777777" w:rsidR="00362031" w:rsidRPr="000534B5" w:rsidRDefault="00362031" w:rsidP="00362031">
      <w:pPr>
        <w:pStyle w:val="Textonotapie"/>
        <w:ind w:firstLine="708"/>
        <w:jc w:val="both"/>
        <w:rPr>
          <w:rFonts w:ascii="Century Gothic" w:hAnsi="Century Gothic"/>
          <w:sz w:val="16"/>
          <w:szCs w:val="16"/>
        </w:rPr>
      </w:pPr>
      <w:r w:rsidRPr="000534B5">
        <w:rPr>
          <w:rStyle w:val="Refdenotaalpie"/>
          <w:rFonts w:ascii="Century Gothic" w:hAnsi="Century Gothic"/>
          <w:sz w:val="16"/>
          <w:szCs w:val="16"/>
        </w:rPr>
        <w:footnoteRef/>
      </w:r>
      <w:r w:rsidRPr="000534B5">
        <w:rPr>
          <w:rFonts w:ascii="Century Gothic" w:hAnsi="Century Gothic"/>
          <w:sz w:val="16"/>
          <w:szCs w:val="16"/>
        </w:rPr>
        <w:t xml:space="preserve">  Agencia Nacional de Contratación Pública–Colombia Compra Eficiente–. Concepto del 27 de mayo de 2019, radicado de entrada No. 4201912000002465, radicado de salida No. 2201913000003587.</w:t>
      </w:r>
    </w:p>
  </w:footnote>
  <w:footnote w:id="25">
    <w:p w14:paraId="5CDC155A" w14:textId="77777777" w:rsidR="00362031" w:rsidRPr="000534B5" w:rsidRDefault="00362031" w:rsidP="00362031">
      <w:pPr>
        <w:pStyle w:val="Textonotapie"/>
        <w:ind w:firstLine="708"/>
        <w:jc w:val="both"/>
        <w:rPr>
          <w:rFonts w:ascii="Century Gothic" w:hAnsi="Century Gothic"/>
          <w:sz w:val="16"/>
          <w:szCs w:val="16"/>
        </w:rPr>
      </w:pPr>
      <w:r w:rsidRPr="000534B5">
        <w:rPr>
          <w:rStyle w:val="Refdenotaalpie"/>
          <w:rFonts w:ascii="Century Gothic" w:hAnsi="Century Gothic"/>
          <w:sz w:val="16"/>
          <w:szCs w:val="16"/>
        </w:rPr>
        <w:footnoteRef/>
      </w:r>
      <w:r w:rsidRPr="000534B5">
        <w:rPr>
          <w:rFonts w:ascii="Century Gothic" w:hAnsi="Century Gothic"/>
          <w:sz w:val="16"/>
          <w:szCs w:val="16"/>
        </w:rPr>
        <w:t xml:space="preserve"> Agencia Nacional de Contratación Pública–Colombia Compra Eficiente–. SECOP II – Pasos previos: Plan Anual de Adquisiciones. Vigente desde el 08 de septiembre de 2021. Disponible en: </w:t>
      </w:r>
      <w:hyperlink r:id="rId3" w:history="1">
        <w:r w:rsidRPr="000534B5">
          <w:rPr>
            <w:rStyle w:val="Hipervnculo"/>
            <w:rFonts w:ascii="Century Gothic" w:hAnsi="Century Gothic"/>
            <w:sz w:val="16"/>
            <w:szCs w:val="16"/>
          </w:rPr>
          <w:t>https://www.colombiacompra.gov.co/sites/cce_public/files/cce_step/cce-sec-gi-11eeppplananualadquisiciones08-09-2021.pdf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11.5pt;height:11.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210D2"/>
    <w:multiLevelType w:val="hybridMultilevel"/>
    <w:tmpl w:val="FB90484A"/>
    <w:lvl w:ilvl="0" w:tplc="682A8F9C">
      <w:start w:val="1"/>
      <w:numFmt w:val="lowerRoman"/>
      <w:lvlText w:val="%1)"/>
      <w:lvlJc w:val="left"/>
      <w:pPr>
        <w:ind w:left="1425" w:hanging="720"/>
      </w:pPr>
      <w:rPr>
        <w:rFonts w:ascii="Century Gothic" w:eastAsia="Arial" w:hAnsi="Century Gothic" w:hint="default"/>
        <w:color w:val="00000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FF4795"/>
    <w:multiLevelType w:val="hybridMultilevel"/>
    <w:tmpl w:val="CD0600DE"/>
    <w:lvl w:ilvl="0" w:tplc="D98453F2">
      <w:start w:val="1"/>
      <w:numFmt w:val="lowerRoman"/>
      <w:lvlText w:val="%1)"/>
      <w:lvlJc w:val="left"/>
      <w:pPr>
        <w:ind w:left="1425" w:hanging="720"/>
      </w:pPr>
      <w:rPr>
        <w:rFonts w:eastAsiaTheme="minorHAnsi" w:hint="default"/>
        <w:color w:val="000000" w:themeColor="text1"/>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4C434A"/>
    <w:multiLevelType w:val="hybridMultilevel"/>
    <w:tmpl w:val="23F253E8"/>
    <w:lvl w:ilvl="0" w:tplc="E050F1E2">
      <w:start w:val="1"/>
      <w:numFmt w:val="lowerRoman"/>
      <w:lvlText w:val="%1)"/>
      <w:lvlJc w:val="left"/>
      <w:pPr>
        <w:ind w:left="2145" w:hanging="720"/>
      </w:pPr>
      <w:rPr>
        <w:rFonts w:hint="default"/>
      </w:rPr>
    </w:lvl>
    <w:lvl w:ilvl="1" w:tplc="240A0019" w:tentative="1">
      <w:start w:val="1"/>
      <w:numFmt w:val="lowerLetter"/>
      <w:lvlText w:val="%2."/>
      <w:lvlJc w:val="left"/>
      <w:pPr>
        <w:ind w:left="2505" w:hanging="360"/>
      </w:pPr>
    </w:lvl>
    <w:lvl w:ilvl="2" w:tplc="240A001B" w:tentative="1">
      <w:start w:val="1"/>
      <w:numFmt w:val="lowerRoman"/>
      <w:lvlText w:val="%3."/>
      <w:lvlJc w:val="right"/>
      <w:pPr>
        <w:ind w:left="3225" w:hanging="180"/>
      </w:pPr>
    </w:lvl>
    <w:lvl w:ilvl="3" w:tplc="240A000F" w:tentative="1">
      <w:start w:val="1"/>
      <w:numFmt w:val="decimal"/>
      <w:lvlText w:val="%4."/>
      <w:lvlJc w:val="left"/>
      <w:pPr>
        <w:ind w:left="3945" w:hanging="360"/>
      </w:pPr>
    </w:lvl>
    <w:lvl w:ilvl="4" w:tplc="240A0019" w:tentative="1">
      <w:start w:val="1"/>
      <w:numFmt w:val="lowerLetter"/>
      <w:lvlText w:val="%5."/>
      <w:lvlJc w:val="left"/>
      <w:pPr>
        <w:ind w:left="4665" w:hanging="360"/>
      </w:pPr>
    </w:lvl>
    <w:lvl w:ilvl="5" w:tplc="240A001B" w:tentative="1">
      <w:start w:val="1"/>
      <w:numFmt w:val="lowerRoman"/>
      <w:lvlText w:val="%6."/>
      <w:lvlJc w:val="right"/>
      <w:pPr>
        <w:ind w:left="5385" w:hanging="180"/>
      </w:pPr>
    </w:lvl>
    <w:lvl w:ilvl="6" w:tplc="240A000F" w:tentative="1">
      <w:start w:val="1"/>
      <w:numFmt w:val="decimal"/>
      <w:lvlText w:val="%7."/>
      <w:lvlJc w:val="left"/>
      <w:pPr>
        <w:ind w:left="6105" w:hanging="360"/>
      </w:pPr>
    </w:lvl>
    <w:lvl w:ilvl="7" w:tplc="240A0019" w:tentative="1">
      <w:start w:val="1"/>
      <w:numFmt w:val="lowerLetter"/>
      <w:lvlText w:val="%8."/>
      <w:lvlJc w:val="left"/>
      <w:pPr>
        <w:ind w:left="6825" w:hanging="360"/>
      </w:pPr>
    </w:lvl>
    <w:lvl w:ilvl="8" w:tplc="240A001B" w:tentative="1">
      <w:start w:val="1"/>
      <w:numFmt w:val="lowerRoman"/>
      <w:lvlText w:val="%9."/>
      <w:lvlJc w:val="right"/>
      <w:pPr>
        <w:ind w:left="7545" w:hanging="180"/>
      </w:pPr>
    </w:lvl>
  </w:abstractNum>
  <w:num w:numId="1" w16cid:durableId="1909875493">
    <w:abstractNumId w:val="9"/>
  </w:num>
  <w:num w:numId="2" w16cid:durableId="186452530">
    <w:abstractNumId w:val="3"/>
  </w:num>
  <w:num w:numId="3" w16cid:durableId="536627700">
    <w:abstractNumId w:val="7"/>
  </w:num>
  <w:num w:numId="4" w16cid:durableId="1050542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2292974">
    <w:abstractNumId w:val="3"/>
  </w:num>
  <w:num w:numId="6" w16cid:durableId="1542129238">
    <w:abstractNumId w:val="16"/>
  </w:num>
  <w:num w:numId="7" w16cid:durableId="1381710113">
    <w:abstractNumId w:val="8"/>
  </w:num>
  <w:num w:numId="8" w16cid:durableId="652611838">
    <w:abstractNumId w:val="15"/>
  </w:num>
  <w:num w:numId="9" w16cid:durableId="1283994427">
    <w:abstractNumId w:val="11"/>
  </w:num>
  <w:num w:numId="10" w16cid:durableId="296689627">
    <w:abstractNumId w:val="14"/>
  </w:num>
  <w:num w:numId="11" w16cid:durableId="1308512577">
    <w:abstractNumId w:val="12"/>
  </w:num>
  <w:num w:numId="12" w16cid:durableId="625157722">
    <w:abstractNumId w:val="2"/>
  </w:num>
  <w:num w:numId="13" w16cid:durableId="1431706777">
    <w:abstractNumId w:val="6"/>
  </w:num>
  <w:num w:numId="14" w16cid:durableId="1008022222">
    <w:abstractNumId w:val="17"/>
  </w:num>
  <w:num w:numId="15" w16cid:durableId="1215702968">
    <w:abstractNumId w:val="13"/>
  </w:num>
  <w:num w:numId="16" w16cid:durableId="790786103">
    <w:abstractNumId w:val="0"/>
  </w:num>
  <w:num w:numId="17" w16cid:durableId="2119176779">
    <w:abstractNumId w:val="1"/>
  </w:num>
  <w:num w:numId="18" w16cid:durableId="818425941">
    <w:abstractNumId w:val="10"/>
  </w:num>
  <w:num w:numId="19" w16cid:durableId="1938705569">
    <w:abstractNumId w:val="18"/>
  </w:num>
  <w:num w:numId="20" w16cid:durableId="1756242842">
    <w:abstractNumId w:val="5"/>
  </w:num>
  <w:num w:numId="21" w16cid:durableId="1028488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115"/>
    <w:rsid w:val="00004E30"/>
    <w:rsid w:val="00007942"/>
    <w:rsid w:val="000114B7"/>
    <w:rsid w:val="00020F04"/>
    <w:rsid w:val="000262C5"/>
    <w:rsid w:val="000321CB"/>
    <w:rsid w:val="000360DC"/>
    <w:rsid w:val="000421CE"/>
    <w:rsid w:val="00044278"/>
    <w:rsid w:val="00051989"/>
    <w:rsid w:val="00061B2A"/>
    <w:rsid w:val="00065049"/>
    <w:rsid w:val="00070C02"/>
    <w:rsid w:val="00074D39"/>
    <w:rsid w:val="00080CC3"/>
    <w:rsid w:val="00082362"/>
    <w:rsid w:val="00082DE9"/>
    <w:rsid w:val="00086B9B"/>
    <w:rsid w:val="000909E7"/>
    <w:rsid w:val="000A683E"/>
    <w:rsid w:val="000B19B9"/>
    <w:rsid w:val="000B20E4"/>
    <w:rsid w:val="000B3DDA"/>
    <w:rsid w:val="000B755B"/>
    <w:rsid w:val="000C42A7"/>
    <w:rsid w:val="000C488A"/>
    <w:rsid w:val="000C5C72"/>
    <w:rsid w:val="000C6AB7"/>
    <w:rsid w:val="000D0334"/>
    <w:rsid w:val="000D5D4C"/>
    <w:rsid w:val="000D6F22"/>
    <w:rsid w:val="000D74BE"/>
    <w:rsid w:val="000F642B"/>
    <w:rsid w:val="000F6486"/>
    <w:rsid w:val="000F7233"/>
    <w:rsid w:val="00101DEB"/>
    <w:rsid w:val="001035ED"/>
    <w:rsid w:val="00104747"/>
    <w:rsid w:val="00106AB2"/>
    <w:rsid w:val="001106ED"/>
    <w:rsid w:val="00112460"/>
    <w:rsid w:val="00112B7E"/>
    <w:rsid w:val="00116E81"/>
    <w:rsid w:val="0012007B"/>
    <w:rsid w:val="00125105"/>
    <w:rsid w:val="00127233"/>
    <w:rsid w:val="001272A0"/>
    <w:rsid w:val="0013425F"/>
    <w:rsid w:val="00134FDF"/>
    <w:rsid w:val="00135149"/>
    <w:rsid w:val="00137536"/>
    <w:rsid w:val="001451AE"/>
    <w:rsid w:val="0015381B"/>
    <w:rsid w:val="001547BC"/>
    <w:rsid w:val="0015640F"/>
    <w:rsid w:val="001704FF"/>
    <w:rsid w:val="001717E0"/>
    <w:rsid w:val="00174AFC"/>
    <w:rsid w:val="00186314"/>
    <w:rsid w:val="00187EE8"/>
    <w:rsid w:val="001A20FE"/>
    <w:rsid w:val="001A2C2E"/>
    <w:rsid w:val="001A30D1"/>
    <w:rsid w:val="001A326B"/>
    <w:rsid w:val="001A45AD"/>
    <w:rsid w:val="001A56BD"/>
    <w:rsid w:val="001B2296"/>
    <w:rsid w:val="001C397A"/>
    <w:rsid w:val="001D2793"/>
    <w:rsid w:val="001E062D"/>
    <w:rsid w:val="001E33C9"/>
    <w:rsid w:val="001E4177"/>
    <w:rsid w:val="001F4752"/>
    <w:rsid w:val="001F7C11"/>
    <w:rsid w:val="001F7DC6"/>
    <w:rsid w:val="00204D85"/>
    <w:rsid w:val="00207C39"/>
    <w:rsid w:val="002117CD"/>
    <w:rsid w:val="002131CB"/>
    <w:rsid w:val="00222D06"/>
    <w:rsid w:val="00226697"/>
    <w:rsid w:val="002319B7"/>
    <w:rsid w:val="00234070"/>
    <w:rsid w:val="00241661"/>
    <w:rsid w:val="002421BB"/>
    <w:rsid w:val="00242FF2"/>
    <w:rsid w:val="00246515"/>
    <w:rsid w:val="002517D0"/>
    <w:rsid w:val="00252916"/>
    <w:rsid w:val="00255BE3"/>
    <w:rsid w:val="00263BF9"/>
    <w:rsid w:val="00265C25"/>
    <w:rsid w:val="002707A2"/>
    <w:rsid w:val="00271C51"/>
    <w:rsid w:val="002733A1"/>
    <w:rsid w:val="00273C35"/>
    <w:rsid w:val="00276719"/>
    <w:rsid w:val="00287A13"/>
    <w:rsid w:val="00290A57"/>
    <w:rsid w:val="00290EC5"/>
    <w:rsid w:val="00291393"/>
    <w:rsid w:val="002951A0"/>
    <w:rsid w:val="002959CA"/>
    <w:rsid w:val="002962BC"/>
    <w:rsid w:val="002A08B4"/>
    <w:rsid w:val="002A093D"/>
    <w:rsid w:val="002A0DD0"/>
    <w:rsid w:val="002A1F71"/>
    <w:rsid w:val="002A49AC"/>
    <w:rsid w:val="002A64FD"/>
    <w:rsid w:val="002A77C9"/>
    <w:rsid w:val="002A77D0"/>
    <w:rsid w:val="002A7F8C"/>
    <w:rsid w:val="002B08FB"/>
    <w:rsid w:val="002B448E"/>
    <w:rsid w:val="002B7390"/>
    <w:rsid w:val="002C1340"/>
    <w:rsid w:val="002C4C04"/>
    <w:rsid w:val="002C7A84"/>
    <w:rsid w:val="002D1513"/>
    <w:rsid w:val="002D5C89"/>
    <w:rsid w:val="002D670A"/>
    <w:rsid w:val="002E4FD9"/>
    <w:rsid w:val="002E690C"/>
    <w:rsid w:val="002F17D0"/>
    <w:rsid w:val="002F50EA"/>
    <w:rsid w:val="002F7174"/>
    <w:rsid w:val="0030119D"/>
    <w:rsid w:val="00311077"/>
    <w:rsid w:val="00316C4A"/>
    <w:rsid w:val="00320102"/>
    <w:rsid w:val="00322A85"/>
    <w:rsid w:val="00322DA4"/>
    <w:rsid w:val="0033482C"/>
    <w:rsid w:val="003367FA"/>
    <w:rsid w:val="003448F4"/>
    <w:rsid w:val="003552E0"/>
    <w:rsid w:val="00356AC5"/>
    <w:rsid w:val="0035731E"/>
    <w:rsid w:val="00360110"/>
    <w:rsid w:val="0036042A"/>
    <w:rsid w:val="00360C82"/>
    <w:rsid w:val="00362031"/>
    <w:rsid w:val="0036261B"/>
    <w:rsid w:val="003705A8"/>
    <w:rsid w:val="00372CE8"/>
    <w:rsid w:val="00374F5E"/>
    <w:rsid w:val="00377E3E"/>
    <w:rsid w:val="00387412"/>
    <w:rsid w:val="00387416"/>
    <w:rsid w:val="003913FD"/>
    <w:rsid w:val="00393191"/>
    <w:rsid w:val="0039580A"/>
    <w:rsid w:val="00397969"/>
    <w:rsid w:val="003A779E"/>
    <w:rsid w:val="003C3153"/>
    <w:rsid w:val="003D0F4D"/>
    <w:rsid w:val="003D2466"/>
    <w:rsid w:val="003D3535"/>
    <w:rsid w:val="003D5B0D"/>
    <w:rsid w:val="003E0499"/>
    <w:rsid w:val="003E08EE"/>
    <w:rsid w:val="003E1F8D"/>
    <w:rsid w:val="003E6491"/>
    <w:rsid w:val="003F0FA4"/>
    <w:rsid w:val="003F29D9"/>
    <w:rsid w:val="003F2EEB"/>
    <w:rsid w:val="003F3941"/>
    <w:rsid w:val="00402A4B"/>
    <w:rsid w:val="00406575"/>
    <w:rsid w:val="00423DD2"/>
    <w:rsid w:val="0042712A"/>
    <w:rsid w:val="0042722E"/>
    <w:rsid w:val="004348F4"/>
    <w:rsid w:val="00434CAA"/>
    <w:rsid w:val="00441979"/>
    <w:rsid w:val="0044457F"/>
    <w:rsid w:val="004476ED"/>
    <w:rsid w:val="00450D20"/>
    <w:rsid w:val="0045311F"/>
    <w:rsid w:val="00455D0B"/>
    <w:rsid w:val="00464C5A"/>
    <w:rsid w:val="0046638F"/>
    <w:rsid w:val="004679DE"/>
    <w:rsid w:val="00474B11"/>
    <w:rsid w:val="004816CC"/>
    <w:rsid w:val="00482DC1"/>
    <w:rsid w:val="00483F5F"/>
    <w:rsid w:val="0048634F"/>
    <w:rsid w:val="00487E2D"/>
    <w:rsid w:val="0049128A"/>
    <w:rsid w:val="00491E31"/>
    <w:rsid w:val="00496C7E"/>
    <w:rsid w:val="004A1847"/>
    <w:rsid w:val="004A1FFC"/>
    <w:rsid w:val="004A305D"/>
    <w:rsid w:val="004A3E23"/>
    <w:rsid w:val="004B1CD8"/>
    <w:rsid w:val="004B2383"/>
    <w:rsid w:val="004B6D90"/>
    <w:rsid w:val="004B7659"/>
    <w:rsid w:val="004C6711"/>
    <w:rsid w:val="004D150C"/>
    <w:rsid w:val="004D3AA6"/>
    <w:rsid w:val="004E1906"/>
    <w:rsid w:val="004E7E24"/>
    <w:rsid w:val="004F0568"/>
    <w:rsid w:val="004F150F"/>
    <w:rsid w:val="004F21C4"/>
    <w:rsid w:val="004F685F"/>
    <w:rsid w:val="004F7998"/>
    <w:rsid w:val="0050065E"/>
    <w:rsid w:val="00500B9B"/>
    <w:rsid w:val="005013C4"/>
    <w:rsid w:val="00506764"/>
    <w:rsid w:val="00506E30"/>
    <w:rsid w:val="00514CC9"/>
    <w:rsid w:val="00523106"/>
    <w:rsid w:val="00524B7C"/>
    <w:rsid w:val="005255B2"/>
    <w:rsid w:val="00532ABE"/>
    <w:rsid w:val="00542C70"/>
    <w:rsid w:val="00543DB3"/>
    <w:rsid w:val="005520F3"/>
    <w:rsid w:val="005524D6"/>
    <w:rsid w:val="00553ECD"/>
    <w:rsid w:val="005566E8"/>
    <w:rsid w:val="00560011"/>
    <w:rsid w:val="0057360B"/>
    <w:rsid w:val="00574488"/>
    <w:rsid w:val="00574867"/>
    <w:rsid w:val="005829F9"/>
    <w:rsid w:val="00582F79"/>
    <w:rsid w:val="00591460"/>
    <w:rsid w:val="005A2340"/>
    <w:rsid w:val="005A337C"/>
    <w:rsid w:val="005C0BC7"/>
    <w:rsid w:val="005C2FC1"/>
    <w:rsid w:val="005C3777"/>
    <w:rsid w:val="005C5CDC"/>
    <w:rsid w:val="005C76CF"/>
    <w:rsid w:val="005D09FA"/>
    <w:rsid w:val="005D1429"/>
    <w:rsid w:val="005D2098"/>
    <w:rsid w:val="005D26AA"/>
    <w:rsid w:val="005D476C"/>
    <w:rsid w:val="005E07FD"/>
    <w:rsid w:val="005E4F93"/>
    <w:rsid w:val="005F142A"/>
    <w:rsid w:val="005F60CF"/>
    <w:rsid w:val="00600BB6"/>
    <w:rsid w:val="00600CB9"/>
    <w:rsid w:val="00607DC5"/>
    <w:rsid w:val="00610E35"/>
    <w:rsid w:val="006117BD"/>
    <w:rsid w:val="00620581"/>
    <w:rsid w:val="0062132E"/>
    <w:rsid w:val="006219F8"/>
    <w:rsid w:val="006229B3"/>
    <w:rsid w:val="00630E33"/>
    <w:rsid w:val="0063179B"/>
    <w:rsid w:val="0064422E"/>
    <w:rsid w:val="00647BB9"/>
    <w:rsid w:val="006658DE"/>
    <w:rsid w:val="00665D70"/>
    <w:rsid w:val="00666043"/>
    <w:rsid w:val="006729F9"/>
    <w:rsid w:val="006761B2"/>
    <w:rsid w:val="006765CA"/>
    <w:rsid w:val="00677915"/>
    <w:rsid w:val="00680DC5"/>
    <w:rsid w:val="006900D9"/>
    <w:rsid w:val="00693466"/>
    <w:rsid w:val="006A7558"/>
    <w:rsid w:val="006B191D"/>
    <w:rsid w:val="006B2384"/>
    <w:rsid w:val="006B6E7C"/>
    <w:rsid w:val="006B7536"/>
    <w:rsid w:val="006B7C06"/>
    <w:rsid w:val="006C1AA7"/>
    <w:rsid w:val="006C6F19"/>
    <w:rsid w:val="006D247D"/>
    <w:rsid w:val="006D2A52"/>
    <w:rsid w:val="006D3E3F"/>
    <w:rsid w:val="006D513A"/>
    <w:rsid w:val="006E14AA"/>
    <w:rsid w:val="006E17EC"/>
    <w:rsid w:val="006E2C41"/>
    <w:rsid w:val="006E3E3C"/>
    <w:rsid w:val="006F398D"/>
    <w:rsid w:val="006F7EB0"/>
    <w:rsid w:val="00702F05"/>
    <w:rsid w:val="00706C16"/>
    <w:rsid w:val="007121EC"/>
    <w:rsid w:val="007137E2"/>
    <w:rsid w:val="00716A50"/>
    <w:rsid w:val="007200F7"/>
    <w:rsid w:val="007204E1"/>
    <w:rsid w:val="00723230"/>
    <w:rsid w:val="00731C36"/>
    <w:rsid w:val="00731F5B"/>
    <w:rsid w:val="0073248C"/>
    <w:rsid w:val="00732BC0"/>
    <w:rsid w:val="007361E0"/>
    <w:rsid w:val="00742A17"/>
    <w:rsid w:val="0075267A"/>
    <w:rsid w:val="00756841"/>
    <w:rsid w:val="00760811"/>
    <w:rsid w:val="007649AB"/>
    <w:rsid w:val="00771862"/>
    <w:rsid w:val="00771BC5"/>
    <w:rsid w:val="00771D0C"/>
    <w:rsid w:val="00772FE9"/>
    <w:rsid w:val="007833AC"/>
    <w:rsid w:val="007845D3"/>
    <w:rsid w:val="007868A9"/>
    <w:rsid w:val="00786E61"/>
    <w:rsid w:val="007901E7"/>
    <w:rsid w:val="00795ECA"/>
    <w:rsid w:val="007A60B0"/>
    <w:rsid w:val="007B0DFB"/>
    <w:rsid w:val="007B268C"/>
    <w:rsid w:val="007B5D17"/>
    <w:rsid w:val="007B7171"/>
    <w:rsid w:val="007C2A7B"/>
    <w:rsid w:val="007C3DC2"/>
    <w:rsid w:val="007E5497"/>
    <w:rsid w:val="007F2135"/>
    <w:rsid w:val="007F2BC7"/>
    <w:rsid w:val="00805EAE"/>
    <w:rsid w:val="00806F5F"/>
    <w:rsid w:val="0081205E"/>
    <w:rsid w:val="00815DC8"/>
    <w:rsid w:val="00820278"/>
    <w:rsid w:val="008223CE"/>
    <w:rsid w:val="008234EB"/>
    <w:rsid w:val="00833B2F"/>
    <w:rsid w:val="0083415E"/>
    <w:rsid w:val="00844026"/>
    <w:rsid w:val="0084453F"/>
    <w:rsid w:val="008454D1"/>
    <w:rsid w:val="00852BB2"/>
    <w:rsid w:val="00853EAD"/>
    <w:rsid w:val="00854DAA"/>
    <w:rsid w:val="00861769"/>
    <w:rsid w:val="00872A84"/>
    <w:rsid w:val="00874455"/>
    <w:rsid w:val="00880725"/>
    <w:rsid w:val="008843B6"/>
    <w:rsid w:val="008909E3"/>
    <w:rsid w:val="00891928"/>
    <w:rsid w:val="00892002"/>
    <w:rsid w:val="00895460"/>
    <w:rsid w:val="008A050D"/>
    <w:rsid w:val="008A2709"/>
    <w:rsid w:val="008A446D"/>
    <w:rsid w:val="008A5188"/>
    <w:rsid w:val="008B57D4"/>
    <w:rsid w:val="008B770B"/>
    <w:rsid w:val="008B78B4"/>
    <w:rsid w:val="008B79DB"/>
    <w:rsid w:val="008C0447"/>
    <w:rsid w:val="008C11CF"/>
    <w:rsid w:val="008C30CD"/>
    <w:rsid w:val="008C7026"/>
    <w:rsid w:val="008C7BC1"/>
    <w:rsid w:val="008C7C37"/>
    <w:rsid w:val="008D180B"/>
    <w:rsid w:val="008D42B3"/>
    <w:rsid w:val="008D571E"/>
    <w:rsid w:val="008D76E5"/>
    <w:rsid w:val="008E1C68"/>
    <w:rsid w:val="008E3BD3"/>
    <w:rsid w:val="008E3F6F"/>
    <w:rsid w:val="008E5547"/>
    <w:rsid w:val="008F0EA7"/>
    <w:rsid w:val="008F1CDD"/>
    <w:rsid w:val="008F205C"/>
    <w:rsid w:val="008F663D"/>
    <w:rsid w:val="009004E2"/>
    <w:rsid w:val="00903FEF"/>
    <w:rsid w:val="009040DA"/>
    <w:rsid w:val="009139F8"/>
    <w:rsid w:val="00914B0C"/>
    <w:rsid w:val="00923EEF"/>
    <w:rsid w:val="009268A2"/>
    <w:rsid w:val="00927A62"/>
    <w:rsid w:val="00930770"/>
    <w:rsid w:val="00931738"/>
    <w:rsid w:val="0093237B"/>
    <w:rsid w:val="00937ECB"/>
    <w:rsid w:val="00941856"/>
    <w:rsid w:val="009419F9"/>
    <w:rsid w:val="0094360E"/>
    <w:rsid w:val="009619B4"/>
    <w:rsid w:val="00961B09"/>
    <w:rsid w:val="009636CE"/>
    <w:rsid w:val="00965334"/>
    <w:rsid w:val="00966E02"/>
    <w:rsid w:val="0097093E"/>
    <w:rsid w:val="00971D5B"/>
    <w:rsid w:val="00973327"/>
    <w:rsid w:val="00974CE8"/>
    <w:rsid w:val="00981DB2"/>
    <w:rsid w:val="0098433C"/>
    <w:rsid w:val="0099335C"/>
    <w:rsid w:val="00995055"/>
    <w:rsid w:val="00996BF5"/>
    <w:rsid w:val="00997B59"/>
    <w:rsid w:val="009A18FA"/>
    <w:rsid w:val="009A6976"/>
    <w:rsid w:val="009A6C66"/>
    <w:rsid w:val="009B0902"/>
    <w:rsid w:val="009B190C"/>
    <w:rsid w:val="009C0B36"/>
    <w:rsid w:val="009C327F"/>
    <w:rsid w:val="009C7078"/>
    <w:rsid w:val="009C71FA"/>
    <w:rsid w:val="009C72E7"/>
    <w:rsid w:val="009D7BFB"/>
    <w:rsid w:val="009E085A"/>
    <w:rsid w:val="009E0C7B"/>
    <w:rsid w:val="009E1A4F"/>
    <w:rsid w:val="009E2F62"/>
    <w:rsid w:val="009E50A6"/>
    <w:rsid w:val="009E5328"/>
    <w:rsid w:val="009E543D"/>
    <w:rsid w:val="009F3A13"/>
    <w:rsid w:val="009F6D41"/>
    <w:rsid w:val="00A0086A"/>
    <w:rsid w:val="00A067A1"/>
    <w:rsid w:val="00A107A2"/>
    <w:rsid w:val="00A122D3"/>
    <w:rsid w:val="00A15B71"/>
    <w:rsid w:val="00A17F13"/>
    <w:rsid w:val="00A20543"/>
    <w:rsid w:val="00A20739"/>
    <w:rsid w:val="00A23806"/>
    <w:rsid w:val="00A239DA"/>
    <w:rsid w:val="00A26481"/>
    <w:rsid w:val="00A3034A"/>
    <w:rsid w:val="00A33C78"/>
    <w:rsid w:val="00A3613B"/>
    <w:rsid w:val="00A40C55"/>
    <w:rsid w:val="00A51B32"/>
    <w:rsid w:val="00A66151"/>
    <w:rsid w:val="00A66347"/>
    <w:rsid w:val="00A67667"/>
    <w:rsid w:val="00A74B05"/>
    <w:rsid w:val="00A75F95"/>
    <w:rsid w:val="00A80583"/>
    <w:rsid w:val="00A8568D"/>
    <w:rsid w:val="00A93F09"/>
    <w:rsid w:val="00AA1E17"/>
    <w:rsid w:val="00AA21C5"/>
    <w:rsid w:val="00AB02C6"/>
    <w:rsid w:val="00AB0ADB"/>
    <w:rsid w:val="00AB1F2D"/>
    <w:rsid w:val="00AB466D"/>
    <w:rsid w:val="00AB7CCF"/>
    <w:rsid w:val="00AC0CF1"/>
    <w:rsid w:val="00AC6C14"/>
    <w:rsid w:val="00AD498C"/>
    <w:rsid w:val="00AE06FC"/>
    <w:rsid w:val="00AE63B3"/>
    <w:rsid w:val="00AE6E17"/>
    <w:rsid w:val="00AF717E"/>
    <w:rsid w:val="00AF7B50"/>
    <w:rsid w:val="00B15851"/>
    <w:rsid w:val="00B15E6D"/>
    <w:rsid w:val="00B1652B"/>
    <w:rsid w:val="00B26A17"/>
    <w:rsid w:val="00B27090"/>
    <w:rsid w:val="00B3054D"/>
    <w:rsid w:val="00B34DC7"/>
    <w:rsid w:val="00B44C0B"/>
    <w:rsid w:val="00B510C6"/>
    <w:rsid w:val="00B5684F"/>
    <w:rsid w:val="00B57EAE"/>
    <w:rsid w:val="00B60418"/>
    <w:rsid w:val="00B64103"/>
    <w:rsid w:val="00B67BA8"/>
    <w:rsid w:val="00B70A0C"/>
    <w:rsid w:val="00B72CD3"/>
    <w:rsid w:val="00B72FFF"/>
    <w:rsid w:val="00B75576"/>
    <w:rsid w:val="00B758C7"/>
    <w:rsid w:val="00B83C55"/>
    <w:rsid w:val="00B851E3"/>
    <w:rsid w:val="00B8720C"/>
    <w:rsid w:val="00B87432"/>
    <w:rsid w:val="00BA3126"/>
    <w:rsid w:val="00BB2A33"/>
    <w:rsid w:val="00BB7E0B"/>
    <w:rsid w:val="00BC3D36"/>
    <w:rsid w:val="00BD045A"/>
    <w:rsid w:val="00BD3B77"/>
    <w:rsid w:val="00BD7F72"/>
    <w:rsid w:val="00BE4AC7"/>
    <w:rsid w:val="00BE5541"/>
    <w:rsid w:val="00C04B8E"/>
    <w:rsid w:val="00C04FB3"/>
    <w:rsid w:val="00C059D3"/>
    <w:rsid w:val="00C064B5"/>
    <w:rsid w:val="00C10E64"/>
    <w:rsid w:val="00C11814"/>
    <w:rsid w:val="00C13C5A"/>
    <w:rsid w:val="00C200D8"/>
    <w:rsid w:val="00C206A3"/>
    <w:rsid w:val="00C221AC"/>
    <w:rsid w:val="00C2616E"/>
    <w:rsid w:val="00C330EB"/>
    <w:rsid w:val="00C34262"/>
    <w:rsid w:val="00C376DA"/>
    <w:rsid w:val="00C51D32"/>
    <w:rsid w:val="00C53AFE"/>
    <w:rsid w:val="00C633A0"/>
    <w:rsid w:val="00C63CA5"/>
    <w:rsid w:val="00C7474A"/>
    <w:rsid w:val="00C754BE"/>
    <w:rsid w:val="00C764C8"/>
    <w:rsid w:val="00C76B1C"/>
    <w:rsid w:val="00C815DF"/>
    <w:rsid w:val="00C81D7A"/>
    <w:rsid w:val="00C849C9"/>
    <w:rsid w:val="00C87144"/>
    <w:rsid w:val="00C87689"/>
    <w:rsid w:val="00C94073"/>
    <w:rsid w:val="00CA22D5"/>
    <w:rsid w:val="00CA4F4A"/>
    <w:rsid w:val="00CA6A7A"/>
    <w:rsid w:val="00CA74F2"/>
    <w:rsid w:val="00CB3818"/>
    <w:rsid w:val="00CB6357"/>
    <w:rsid w:val="00CC1B26"/>
    <w:rsid w:val="00CD23FE"/>
    <w:rsid w:val="00CD5A6E"/>
    <w:rsid w:val="00CD6450"/>
    <w:rsid w:val="00CD6CC9"/>
    <w:rsid w:val="00CE169B"/>
    <w:rsid w:val="00CF247C"/>
    <w:rsid w:val="00CF2C6A"/>
    <w:rsid w:val="00CF2F1F"/>
    <w:rsid w:val="00CF3568"/>
    <w:rsid w:val="00CF7B55"/>
    <w:rsid w:val="00D05918"/>
    <w:rsid w:val="00D073A1"/>
    <w:rsid w:val="00D104C5"/>
    <w:rsid w:val="00D11D5F"/>
    <w:rsid w:val="00D16652"/>
    <w:rsid w:val="00D16C67"/>
    <w:rsid w:val="00D170D8"/>
    <w:rsid w:val="00D20EB5"/>
    <w:rsid w:val="00D20EBF"/>
    <w:rsid w:val="00D23FDD"/>
    <w:rsid w:val="00D33CF4"/>
    <w:rsid w:val="00D35014"/>
    <w:rsid w:val="00D40192"/>
    <w:rsid w:val="00D423A2"/>
    <w:rsid w:val="00D52DCB"/>
    <w:rsid w:val="00D62C00"/>
    <w:rsid w:val="00D63AC2"/>
    <w:rsid w:val="00D7383B"/>
    <w:rsid w:val="00D76B7D"/>
    <w:rsid w:val="00D77DC9"/>
    <w:rsid w:val="00D800E3"/>
    <w:rsid w:val="00D813F8"/>
    <w:rsid w:val="00D84474"/>
    <w:rsid w:val="00D8587D"/>
    <w:rsid w:val="00D86E52"/>
    <w:rsid w:val="00D937C6"/>
    <w:rsid w:val="00D948E6"/>
    <w:rsid w:val="00DA231B"/>
    <w:rsid w:val="00DB12AD"/>
    <w:rsid w:val="00DB2464"/>
    <w:rsid w:val="00DC2D55"/>
    <w:rsid w:val="00DC53EC"/>
    <w:rsid w:val="00DC67F8"/>
    <w:rsid w:val="00DD2270"/>
    <w:rsid w:val="00DD48B9"/>
    <w:rsid w:val="00DD5BE3"/>
    <w:rsid w:val="00DE24FA"/>
    <w:rsid w:val="00DF09CA"/>
    <w:rsid w:val="00DF2FFA"/>
    <w:rsid w:val="00DF3513"/>
    <w:rsid w:val="00DF5254"/>
    <w:rsid w:val="00DF66FB"/>
    <w:rsid w:val="00E02C17"/>
    <w:rsid w:val="00E0694E"/>
    <w:rsid w:val="00E0761E"/>
    <w:rsid w:val="00E118FA"/>
    <w:rsid w:val="00E156CC"/>
    <w:rsid w:val="00E16408"/>
    <w:rsid w:val="00E20894"/>
    <w:rsid w:val="00E245AB"/>
    <w:rsid w:val="00E255D1"/>
    <w:rsid w:val="00E25E6E"/>
    <w:rsid w:val="00E263B6"/>
    <w:rsid w:val="00E2764C"/>
    <w:rsid w:val="00E27F2E"/>
    <w:rsid w:val="00E334AC"/>
    <w:rsid w:val="00E3361F"/>
    <w:rsid w:val="00E412EE"/>
    <w:rsid w:val="00E41DF9"/>
    <w:rsid w:val="00E456CF"/>
    <w:rsid w:val="00E50AFE"/>
    <w:rsid w:val="00E57059"/>
    <w:rsid w:val="00E620EE"/>
    <w:rsid w:val="00E654E8"/>
    <w:rsid w:val="00E668DC"/>
    <w:rsid w:val="00E7294E"/>
    <w:rsid w:val="00E75C69"/>
    <w:rsid w:val="00E771DC"/>
    <w:rsid w:val="00E80874"/>
    <w:rsid w:val="00E819ED"/>
    <w:rsid w:val="00E81AD2"/>
    <w:rsid w:val="00E84AC9"/>
    <w:rsid w:val="00E8772A"/>
    <w:rsid w:val="00E90F6B"/>
    <w:rsid w:val="00E92C27"/>
    <w:rsid w:val="00E95810"/>
    <w:rsid w:val="00E9700A"/>
    <w:rsid w:val="00E97D30"/>
    <w:rsid w:val="00EA0E3D"/>
    <w:rsid w:val="00EA0E6F"/>
    <w:rsid w:val="00EB3162"/>
    <w:rsid w:val="00ED286B"/>
    <w:rsid w:val="00EE1AA8"/>
    <w:rsid w:val="00EE3860"/>
    <w:rsid w:val="00EF7BB5"/>
    <w:rsid w:val="00F00D6C"/>
    <w:rsid w:val="00F12FAA"/>
    <w:rsid w:val="00F14182"/>
    <w:rsid w:val="00F15AC4"/>
    <w:rsid w:val="00F27DAA"/>
    <w:rsid w:val="00F31EDC"/>
    <w:rsid w:val="00F32B27"/>
    <w:rsid w:val="00F3431C"/>
    <w:rsid w:val="00F37EFA"/>
    <w:rsid w:val="00F446AF"/>
    <w:rsid w:val="00F462B3"/>
    <w:rsid w:val="00F46B67"/>
    <w:rsid w:val="00F5664F"/>
    <w:rsid w:val="00F63296"/>
    <w:rsid w:val="00F64DC2"/>
    <w:rsid w:val="00F6552E"/>
    <w:rsid w:val="00F666C4"/>
    <w:rsid w:val="00F669B9"/>
    <w:rsid w:val="00F669BD"/>
    <w:rsid w:val="00F67D7F"/>
    <w:rsid w:val="00F71B52"/>
    <w:rsid w:val="00F7206D"/>
    <w:rsid w:val="00F76AFC"/>
    <w:rsid w:val="00F76E7D"/>
    <w:rsid w:val="00F775B1"/>
    <w:rsid w:val="00F807B7"/>
    <w:rsid w:val="00F81467"/>
    <w:rsid w:val="00F823C3"/>
    <w:rsid w:val="00F85695"/>
    <w:rsid w:val="00F9159D"/>
    <w:rsid w:val="00F97D5B"/>
    <w:rsid w:val="00FB4E9A"/>
    <w:rsid w:val="00FB5DD1"/>
    <w:rsid w:val="00FB71F0"/>
    <w:rsid w:val="00FC26CE"/>
    <w:rsid w:val="00FC2B5D"/>
    <w:rsid w:val="00FC368C"/>
    <w:rsid w:val="00FC5B8E"/>
    <w:rsid w:val="00FD5792"/>
    <w:rsid w:val="00FD5CF6"/>
    <w:rsid w:val="00FD67E5"/>
    <w:rsid w:val="00FD6FE5"/>
    <w:rsid w:val="00FE53AF"/>
    <w:rsid w:val="00FE795A"/>
    <w:rsid w:val="00FF1449"/>
    <w:rsid w:val="00FF29BB"/>
    <w:rsid w:val="00FF5B21"/>
    <w:rsid w:val="262959AC"/>
    <w:rsid w:val="2A56B2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3179B"/>
    <w:pPr>
      <w:spacing w:line="240" w:lineRule="exact"/>
    </w:pPr>
    <w:rPr>
      <w:vertAlign w:val="superscript"/>
    </w:rPr>
  </w:style>
  <w:style w:type="paragraph" w:styleId="Sinespaciado">
    <w:name w:val="No Spacing"/>
    <w:aliases w:val="No Indent"/>
    <w:uiPriority w:val="1"/>
    <w:qFormat/>
    <w:rsid w:val="0063179B"/>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3179B"/>
    <w:rPr>
      <w:rFonts w:ascii="Geomanist Light" w:hAnsi="Geomanist Light"/>
      <w:lang w:val="es-ES"/>
    </w:rPr>
  </w:style>
  <w:style w:type="paragraph" w:styleId="Textoindependiente">
    <w:name w:val="Body Text"/>
    <w:basedOn w:val="Normal"/>
    <w:link w:val="TextoindependienteCar"/>
    <w:uiPriority w:val="99"/>
    <w:unhideWhenUsed/>
    <w:rsid w:val="0063179B"/>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63179B"/>
    <w:rPr>
      <w:rFonts w:eastAsiaTheme="minorEastAsia"/>
      <w:lang w:eastAsia="es-CO"/>
    </w:rPr>
  </w:style>
  <w:style w:type="character" w:customStyle="1" w:styleId="findhit">
    <w:name w:val="findhit"/>
    <w:basedOn w:val="Fuentedeprrafopredeter"/>
    <w:rsid w:val="0063179B"/>
  </w:style>
  <w:style w:type="paragraph" w:styleId="Descripcin">
    <w:name w:val="caption"/>
    <w:basedOn w:val="Normal"/>
    <w:next w:val="Normal"/>
    <w:uiPriority w:val="35"/>
    <w:unhideWhenUsed/>
    <w:qFormat/>
    <w:rsid w:val="0063179B"/>
    <w:pPr>
      <w:spacing w:after="200" w:line="240" w:lineRule="auto"/>
    </w:pPr>
    <w:rPr>
      <w:rFonts w:ascii="Times New Roman" w:eastAsia="Times New Roman" w:hAnsi="Times New Roman" w:cs="Times New Roman"/>
      <w:i/>
      <w:iCs/>
      <w:color w:val="44546A" w:themeColor="text2"/>
      <w:sz w:val="18"/>
      <w:szCs w:val="18"/>
    </w:rPr>
  </w:style>
  <w:style w:type="character" w:customStyle="1" w:styleId="wacimagecontainer">
    <w:name w:val="wacimagecontainer"/>
    <w:basedOn w:val="Fuentedeprrafopredeter"/>
    <w:rsid w:val="0063179B"/>
  </w:style>
  <w:style w:type="character" w:customStyle="1" w:styleId="baj">
    <w:name w:val="b_aj"/>
    <w:basedOn w:val="Fuentedeprrafopredeter"/>
    <w:rsid w:val="0063179B"/>
  </w:style>
  <w:style w:type="character" w:styleId="nfasis">
    <w:name w:val="Emphasis"/>
    <w:basedOn w:val="Fuentedeprrafopredeter"/>
    <w:uiPriority w:val="20"/>
    <w:qFormat/>
    <w:rsid w:val="0063179B"/>
    <w:rPr>
      <w:i/>
      <w:iCs/>
    </w:rPr>
  </w:style>
  <w:style w:type="character" w:styleId="Textoennegrita">
    <w:name w:val="Strong"/>
    <w:basedOn w:val="Fuentedeprrafopredeter"/>
    <w:uiPriority w:val="22"/>
    <w:qFormat/>
    <w:rsid w:val="00AE63B3"/>
    <w:rPr>
      <w:b/>
      <w:bCs/>
    </w:rPr>
  </w:style>
  <w:style w:type="character" w:customStyle="1" w:styleId="NormalWebCar">
    <w:name w:val="Normal (Web) Car"/>
    <w:link w:val="NormalWeb"/>
    <w:uiPriority w:val="99"/>
    <w:rsid w:val="00AE63B3"/>
    <w:rPr>
      <w:rFonts w:ascii="Times New Roman" w:eastAsia="Times New Roman" w:hAnsi="Times New Roman" w:cs="Times New Roman"/>
      <w:sz w:val="24"/>
      <w:szCs w:val="24"/>
      <w:lang w:eastAsia="es-CO"/>
    </w:rPr>
  </w:style>
  <w:style w:type="character" w:customStyle="1" w:styleId="Hipervnculo1">
    <w:name w:val="Hipervínculo1"/>
    <w:basedOn w:val="Fuentedeprrafopredeter"/>
    <w:uiPriority w:val="99"/>
    <w:unhideWhenUsed/>
    <w:rsid w:val="009D7BFB"/>
    <w:rPr>
      <w:color w:val="F2F2F2"/>
      <w:u w:val="single"/>
    </w:rPr>
  </w:style>
  <w:style w:type="character" w:customStyle="1" w:styleId="superscript">
    <w:name w:val="superscript"/>
    <w:basedOn w:val="Fuentedeprrafopredeter"/>
    <w:rsid w:val="00116E81"/>
  </w:style>
  <w:style w:type="paragraph" w:customStyle="1" w:styleId="Car1">
    <w:name w:val="Car1"/>
    <w:basedOn w:val="Normal"/>
    <w:next w:val="Textonotapie"/>
    <w:uiPriority w:val="99"/>
    <w:unhideWhenUsed/>
    <w:qFormat/>
    <w:rsid w:val="00BA3126"/>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91040322">
      <w:bodyDiv w:val="1"/>
      <w:marLeft w:val="0"/>
      <w:marRight w:val="0"/>
      <w:marTop w:val="0"/>
      <w:marBottom w:val="0"/>
      <w:divBdr>
        <w:top w:val="none" w:sz="0" w:space="0" w:color="auto"/>
        <w:left w:val="none" w:sz="0" w:space="0" w:color="auto"/>
        <w:bottom w:val="none" w:sz="0" w:space="0" w:color="auto"/>
        <w:right w:val="none" w:sz="0" w:space="0" w:color="auto"/>
      </w:divBdr>
      <w:divsChild>
        <w:div w:id="1550338037">
          <w:marLeft w:val="0"/>
          <w:marRight w:val="0"/>
          <w:marTop w:val="0"/>
          <w:marBottom w:val="0"/>
          <w:divBdr>
            <w:top w:val="none" w:sz="0" w:space="0" w:color="auto"/>
            <w:left w:val="none" w:sz="0" w:space="0" w:color="auto"/>
            <w:bottom w:val="none" w:sz="0" w:space="0" w:color="auto"/>
            <w:right w:val="none" w:sz="0" w:space="0" w:color="auto"/>
          </w:divBdr>
          <w:divsChild>
            <w:div w:id="704595255">
              <w:marLeft w:val="0"/>
              <w:marRight w:val="0"/>
              <w:marTop w:val="0"/>
              <w:marBottom w:val="0"/>
              <w:divBdr>
                <w:top w:val="none" w:sz="0" w:space="0" w:color="auto"/>
                <w:left w:val="none" w:sz="0" w:space="0" w:color="auto"/>
                <w:bottom w:val="none" w:sz="0" w:space="0" w:color="auto"/>
                <w:right w:val="none" w:sz="0" w:space="0" w:color="auto"/>
              </w:divBdr>
            </w:div>
          </w:divsChild>
        </w:div>
        <w:div w:id="1808817546">
          <w:marLeft w:val="0"/>
          <w:marRight w:val="0"/>
          <w:marTop w:val="0"/>
          <w:marBottom w:val="0"/>
          <w:divBdr>
            <w:top w:val="none" w:sz="0" w:space="0" w:color="auto"/>
            <w:left w:val="none" w:sz="0" w:space="0" w:color="auto"/>
            <w:bottom w:val="none" w:sz="0" w:space="0" w:color="auto"/>
            <w:right w:val="none" w:sz="0" w:space="0" w:color="auto"/>
          </w:divBdr>
          <w:divsChild>
            <w:div w:id="451629487">
              <w:marLeft w:val="0"/>
              <w:marRight w:val="0"/>
              <w:marTop w:val="0"/>
              <w:marBottom w:val="0"/>
              <w:divBdr>
                <w:top w:val="none" w:sz="0" w:space="0" w:color="auto"/>
                <w:left w:val="none" w:sz="0" w:space="0" w:color="auto"/>
                <w:bottom w:val="none" w:sz="0" w:space="0" w:color="auto"/>
                <w:right w:val="none" w:sz="0" w:space="0" w:color="auto"/>
              </w:divBdr>
            </w:div>
            <w:div w:id="1027373247">
              <w:marLeft w:val="0"/>
              <w:marRight w:val="0"/>
              <w:marTop w:val="0"/>
              <w:marBottom w:val="0"/>
              <w:divBdr>
                <w:top w:val="none" w:sz="0" w:space="0" w:color="auto"/>
                <w:left w:val="none" w:sz="0" w:space="0" w:color="auto"/>
                <w:bottom w:val="none" w:sz="0" w:space="0" w:color="auto"/>
                <w:right w:val="none" w:sz="0" w:space="0" w:color="auto"/>
              </w:divBdr>
            </w:div>
          </w:divsChild>
        </w:div>
        <w:div w:id="1229459257">
          <w:marLeft w:val="0"/>
          <w:marRight w:val="0"/>
          <w:marTop w:val="0"/>
          <w:marBottom w:val="0"/>
          <w:divBdr>
            <w:top w:val="none" w:sz="0" w:space="0" w:color="auto"/>
            <w:left w:val="none" w:sz="0" w:space="0" w:color="auto"/>
            <w:bottom w:val="none" w:sz="0" w:space="0" w:color="auto"/>
            <w:right w:val="none" w:sz="0" w:space="0" w:color="auto"/>
          </w:divBdr>
          <w:divsChild>
            <w:div w:id="486169768">
              <w:marLeft w:val="0"/>
              <w:marRight w:val="0"/>
              <w:marTop w:val="0"/>
              <w:marBottom w:val="0"/>
              <w:divBdr>
                <w:top w:val="none" w:sz="0" w:space="0" w:color="auto"/>
                <w:left w:val="none" w:sz="0" w:space="0" w:color="auto"/>
                <w:bottom w:val="none" w:sz="0" w:space="0" w:color="auto"/>
                <w:right w:val="none" w:sz="0" w:space="0" w:color="auto"/>
              </w:divBdr>
            </w:div>
          </w:divsChild>
        </w:div>
        <w:div w:id="786118110">
          <w:marLeft w:val="0"/>
          <w:marRight w:val="0"/>
          <w:marTop w:val="0"/>
          <w:marBottom w:val="0"/>
          <w:divBdr>
            <w:top w:val="none" w:sz="0" w:space="0" w:color="auto"/>
            <w:left w:val="none" w:sz="0" w:space="0" w:color="auto"/>
            <w:bottom w:val="none" w:sz="0" w:space="0" w:color="auto"/>
            <w:right w:val="none" w:sz="0" w:space="0" w:color="auto"/>
          </w:divBdr>
          <w:divsChild>
            <w:div w:id="396633766">
              <w:marLeft w:val="0"/>
              <w:marRight w:val="0"/>
              <w:marTop w:val="0"/>
              <w:marBottom w:val="0"/>
              <w:divBdr>
                <w:top w:val="none" w:sz="0" w:space="0" w:color="auto"/>
                <w:left w:val="none" w:sz="0" w:space="0" w:color="auto"/>
                <w:bottom w:val="none" w:sz="0" w:space="0" w:color="auto"/>
                <w:right w:val="none" w:sz="0" w:space="0" w:color="auto"/>
              </w:divBdr>
            </w:div>
            <w:div w:id="1032418824">
              <w:marLeft w:val="0"/>
              <w:marRight w:val="0"/>
              <w:marTop w:val="0"/>
              <w:marBottom w:val="0"/>
              <w:divBdr>
                <w:top w:val="none" w:sz="0" w:space="0" w:color="auto"/>
                <w:left w:val="none" w:sz="0" w:space="0" w:color="auto"/>
                <w:bottom w:val="none" w:sz="0" w:space="0" w:color="auto"/>
                <w:right w:val="none" w:sz="0" w:space="0" w:color="auto"/>
              </w:divBdr>
            </w:div>
          </w:divsChild>
        </w:div>
        <w:div w:id="229586785">
          <w:marLeft w:val="0"/>
          <w:marRight w:val="0"/>
          <w:marTop w:val="0"/>
          <w:marBottom w:val="0"/>
          <w:divBdr>
            <w:top w:val="none" w:sz="0" w:space="0" w:color="auto"/>
            <w:left w:val="none" w:sz="0" w:space="0" w:color="auto"/>
            <w:bottom w:val="none" w:sz="0" w:space="0" w:color="auto"/>
            <w:right w:val="none" w:sz="0" w:space="0" w:color="auto"/>
          </w:divBdr>
          <w:divsChild>
            <w:div w:id="746921786">
              <w:marLeft w:val="0"/>
              <w:marRight w:val="0"/>
              <w:marTop w:val="0"/>
              <w:marBottom w:val="0"/>
              <w:divBdr>
                <w:top w:val="none" w:sz="0" w:space="0" w:color="auto"/>
                <w:left w:val="none" w:sz="0" w:space="0" w:color="auto"/>
                <w:bottom w:val="none" w:sz="0" w:space="0" w:color="auto"/>
                <w:right w:val="none" w:sz="0" w:space="0" w:color="auto"/>
              </w:divBdr>
            </w:div>
          </w:divsChild>
        </w:div>
        <w:div w:id="830221082">
          <w:marLeft w:val="0"/>
          <w:marRight w:val="0"/>
          <w:marTop w:val="0"/>
          <w:marBottom w:val="0"/>
          <w:divBdr>
            <w:top w:val="none" w:sz="0" w:space="0" w:color="auto"/>
            <w:left w:val="none" w:sz="0" w:space="0" w:color="auto"/>
            <w:bottom w:val="none" w:sz="0" w:space="0" w:color="auto"/>
            <w:right w:val="none" w:sz="0" w:space="0" w:color="auto"/>
          </w:divBdr>
          <w:divsChild>
            <w:div w:id="541403964">
              <w:marLeft w:val="0"/>
              <w:marRight w:val="0"/>
              <w:marTop w:val="0"/>
              <w:marBottom w:val="0"/>
              <w:divBdr>
                <w:top w:val="none" w:sz="0" w:space="0" w:color="auto"/>
                <w:left w:val="none" w:sz="0" w:space="0" w:color="auto"/>
                <w:bottom w:val="none" w:sz="0" w:space="0" w:color="auto"/>
                <w:right w:val="none" w:sz="0" w:space="0" w:color="auto"/>
              </w:divBdr>
            </w:div>
            <w:div w:id="10225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44071356">
      <w:bodyDiv w:val="1"/>
      <w:marLeft w:val="0"/>
      <w:marRight w:val="0"/>
      <w:marTop w:val="0"/>
      <w:marBottom w:val="0"/>
      <w:divBdr>
        <w:top w:val="none" w:sz="0" w:space="0" w:color="auto"/>
        <w:left w:val="none" w:sz="0" w:space="0" w:color="auto"/>
        <w:bottom w:val="none" w:sz="0" w:space="0" w:color="auto"/>
        <w:right w:val="none" w:sz="0" w:space="0" w:color="auto"/>
      </w:divBdr>
      <w:divsChild>
        <w:div w:id="1223827966">
          <w:marLeft w:val="0"/>
          <w:marRight w:val="0"/>
          <w:marTop w:val="0"/>
          <w:marBottom w:val="0"/>
          <w:divBdr>
            <w:top w:val="none" w:sz="0" w:space="0" w:color="auto"/>
            <w:left w:val="none" w:sz="0" w:space="0" w:color="auto"/>
            <w:bottom w:val="none" w:sz="0" w:space="0" w:color="auto"/>
            <w:right w:val="none" w:sz="0" w:space="0" w:color="auto"/>
          </w:divBdr>
        </w:div>
        <w:div w:id="572472095">
          <w:marLeft w:val="0"/>
          <w:marRight w:val="0"/>
          <w:marTop w:val="0"/>
          <w:marBottom w:val="0"/>
          <w:divBdr>
            <w:top w:val="none" w:sz="0" w:space="0" w:color="auto"/>
            <w:left w:val="none" w:sz="0" w:space="0" w:color="auto"/>
            <w:bottom w:val="none" w:sz="0" w:space="0" w:color="auto"/>
            <w:right w:val="none" w:sz="0" w:space="0" w:color="auto"/>
          </w:divBdr>
        </w:div>
        <w:div w:id="965745090">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colombiacompra.gov.co/sites/cce_public/files/cce_documentos/guia_plan_anual_adquisiciones_vf.pdf" TargetMode="External"/><Relationship Id="rId2" Type="http://schemas.openxmlformats.org/officeDocument/2006/relationships/customXml" Target="../customXml/item2.xml"/><Relationship Id="rId16" Type="http://schemas.openxmlformats.org/officeDocument/2006/relationships/hyperlink" Target="https://www.colombiacompra.gov.co/sites/cce_public/files/cce_step/cce-sec-gi-11eeppplananualadquisiciones08-09-20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sites/cce_public/files/cce_step/cce-sec-gi-11eeppplananualadquisiciones08-09-2021.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documentos/guia_plan_anual_adquisiciones_vf.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step/cce-sec-gi-11eeppplananualadquisiciones08-09-2021.pdf" TargetMode="External"/><Relationship Id="rId2" Type="http://schemas.openxmlformats.org/officeDocument/2006/relationships/hyperlink" Target="http://www.alcaldiabogota.gov.co/sisjur/normas/Norma1.jsp?i=4329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a6cb9e4b-f1d1-4245-83ec-6cad768d538a"/>
    <ds:schemaRef ds:uri="9d85dbaf-23eb-4e57-a637-93dcacc8b1a1"/>
    <ds:schemaRef ds:uri="http://purl.org/dc/dcmitype/"/>
  </ds:schemaRefs>
</ds:datastoreItem>
</file>

<file path=customXml/itemProps3.xml><?xml version="1.0" encoding="utf-8"?>
<ds:datastoreItem xmlns:ds="http://schemas.openxmlformats.org/officeDocument/2006/customXml" ds:itemID="{94364828-5CA8-4977-BB8D-442DC103B73B}">
  <ds:schemaRefs>
    <ds:schemaRef ds:uri="http://schemas.openxmlformats.org/officeDocument/2006/bibliography"/>
  </ds:schemaRefs>
</ds:datastoreItem>
</file>

<file path=customXml/itemProps4.xml><?xml version="1.0" encoding="utf-8"?>
<ds:datastoreItem xmlns:ds="http://schemas.openxmlformats.org/officeDocument/2006/customXml" ds:itemID="{6D4809CA-7676-45B9-AB24-0EED4B0E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10382</Words>
  <Characters>57101</Characters>
  <Application>Microsoft Office Word</Application>
  <DocSecurity>0</DocSecurity>
  <Lines>475</Lines>
  <Paragraphs>134</Paragraphs>
  <ScaleCrop>false</ScaleCrop>
  <Company/>
  <LinksUpToDate>false</LinksUpToDate>
  <CharactersWithSpaces>67349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Nasly Yeana Mosquera Rivas</cp:lastModifiedBy>
  <cp:revision>4</cp:revision>
  <cp:lastPrinted>2023-01-10T21:18:00Z</cp:lastPrinted>
  <dcterms:created xsi:type="dcterms:W3CDTF">2024-05-14T21:13:00Z</dcterms:created>
  <dcterms:modified xsi:type="dcterms:W3CDTF">2024-05-14T21:15:00Z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