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1D136" w14:textId="77777777" w:rsidR="006450EE" w:rsidRPr="0044528D" w:rsidRDefault="006450EE" w:rsidP="006450EE">
      <w:pPr>
        <w:spacing w:after="0"/>
        <w:rPr>
          <w:rFonts w:ascii="Verdana" w:hAnsi="Verdana"/>
        </w:rPr>
      </w:pPr>
      <w:bookmarkStart w:id="0" w:name="_Hlk143780582"/>
    </w:p>
    <w:bookmarkEnd w:id="0"/>
    <w:p w14:paraId="1B43F47D" w14:textId="77777777" w:rsidR="006450EE" w:rsidRPr="00676A8B" w:rsidRDefault="006450EE" w:rsidP="006450EE">
      <w:pPr>
        <w:spacing w:after="0" w:line="240" w:lineRule="auto"/>
        <w:rPr>
          <w:rFonts w:ascii="Verdana" w:eastAsia="Geomanist Light" w:hAnsi="Verdana" w:cs="Arial"/>
          <w:b/>
          <w:bCs/>
          <w:lang w:val="es-ES"/>
        </w:rPr>
      </w:pPr>
      <w:r w:rsidRPr="00676A8B">
        <w:rPr>
          <w:rFonts w:ascii="Verdana" w:eastAsia="Geomanist Light" w:hAnsi="Verdana" w:cs="Arial"/>
          <w:b/>
          <w:bCs/>
          <w:lang w:val="es-ES"/>
        </w:rPr>
        <w:t xml:space="preserve">PLAN ANUAL DE ADQUISICIONES – Contenido </w:t>
      </w:r>
    </w:p>
    <w:p w14:paraId="19071A3B" w14:textId="77777777" w:rsidR="006450EE" w:rsidRPr="00676A8B" w:rsidRDefault="006450EE" w:rsidP="006450EE">
      <w:pPr>
        <w:spacing w:after="0" w:line="240" w:lineRule="auto"/>
        <w:rPr>
          <w:rFonts w:ascii="Verdana" w:eastAsia="Geomanist Light" w:hAnsi="Verdana" w:cs="Arial"/>
          <w:lang w:val="es-ES"/>
        </w:rPr>
      </w:pPr>
    </w:p>
    <w:p w14:paraId="40861377" w14:textId="77777777" w:rsidR="006450EE" w:rsidRPr="00676A8B" w:rsidRDefault="006450EE" w:rsidP="006450EE">
      <w:pPr>
        <w:spacing w:after="0" w:line="240" w:lineRule="auto"/>
        <w:jc w:val="both"/>
        <w:rPr>
          <w:rFonts w:ascii="Verdana" w:eastAsia="Geomanist Light" w:hAnsi="Verdana" w:cs="Arial"/>
          <w:lang w:val="es-ES"/>
        </w:rPr>
      </w:pPr>
      <w:r w:rsidRPr="00676A8B">
        <w:rPr>
          <w:rFonts w:ascii="Verdana" w:eastAsia="Geomanist Light" w:hAnsi="Verdana" w:cs="Arial"/>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w:t>
      </w:r>
      <w:proofErr w:type="spellStart"/>
      <w:r w:rsidRPr="00676A8B">
        <w:rPr>
          <w:rFonts w:ascii="Verdana" w:eastAsia="Geomanist Light" w:hAnsi="Verdana" w:cs="Arial"/>
          <w:lang w:val="es-ES"/>
        </w:rPr>
        <w:t>iii</w:t>
      </w:r>
      <w:proofErr w:type="spellEnd"/>
      <w:r w:rsidRPr="00676A8B">
        <w:rPr>
          <w:rFonts w:ascii="Verdana" w:eastAsia="Geomanist Light" w:hAnsi="Verdana" w:cs="Arial"/>
          <w:lang w:val="es-ES"/>
        </w:rPr>
        <w:t xml:space="preserve">) tipo de recursos, </w:t>
      </w:r>
      <w:proofErr w:type="spellStart"/>
      <w:r w:rsidRPr="00676A8B">
        <w:rPr>
          <w:rFonts w:ascii="Verdana" w:eastAsia="Geomanist Light" w:hAnsi="Verdana" w:cs="Arial"/>
          <w:lang w:val="es-ES"/>
        </w:rPr>
        <w:t>iv</w:t>
      </w:r>
      <w:proofErr w:type="spellEnd"/>
      <w:r w:rsidRPr="00676A8B">
        <w:rPr>
          <w:rFonts w:ascii="Verdana" w:eastAsia="Geomanist Light" w:hAnsi="Verdana" w:cs="Arial"/>
          <w:lang w:val="es-ES"/>
        </w:rPr>
        <w:t>) modalidad de selección y v) fecha de inicio del proceso contractual . Con relación a la configuración de dicho listado, en primer lugar, es necesario resaltar que el objetivo del Plan Anual de Adquisiciones es indicar los bienes, obras y servicios que la entidad pretende adquirir, sin consideración a la forma en que estos se obtendrán,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w:t>
      </w:r>
    </w:p>
    <w:p w14:paraId="72A58163" w14:textId="77777777" w:rsidR="006450EE" w:rsidRPr="00676A8B" w:rsidRDefault="006450EE" w:rsidP="006450EE">
      <w:pPr>
        <w:spacing w:after="0" w:line="240" w:lineRule="auto"/>
        <w:jc w:val="both"/>
        <w:rPr>
          <w:rFonts w:ascii="Verdana" w:eastAsia="Geomanist Light" w:hAnsi="Verdana" w:cs="Arial"/>
          <w:lang w:val="es-ES"/>
        </w:rPr>
      </w:pPr>
    </w:p>
    <w:p w14:paraId="5261A5E7" w14:textId="77777777" w:rsidR="006450EE" w:rsidRPr="00676A8B" w:rsidRDefault="006450EE" w:rsidP="006450EE">
      <w:pPr>
        <w:spacing w:after="0" w:line="240" w:lineRule="auto"/>
        <w:rPr>
          <w:rFonts w:ascii="Verdana" w:eastAsia="Geomanist Light" w:hAnsi="Verdana" w:cs="Arial"/>
          <w:b/>
          <w:bCs/>
          <w:lang w:val="es-ES"/>
        </w:rPr>
      </w:pPr>
      <w:r w:rsidRPr="00676A8B">
        <w:rPr>
          <w:rFonts w:ascii="Verdana" w:eastAsia="Geomanist Light" w:hAnsi="Verdana" w:cs="Arial"/>
          <w:b/>
          <w:bCs/>
          <w:lang w:val="es-ES"/>
        </w:rPr>
        <w:t xml:space="preserve">PLAN ANUAL DE ADQUISICIONES – Actualización </w:t>
      </w:r>
    </w:p>
    <w:p w14:paraId="07268156" w14:textId="77777777" w:rsidR="006450EE" w:rsidRPr="00676A8B" w:rsidRDefault="006450EE" w:rsidP="006450EE">
      <w:pPr>
        <w:spacing w:after="0" w:line="240" w:lineRule="auto"/>
        <w:jc w:val="both"/>
        <w:rPr>
          <w:rFonts w:ascii="Verdana" w:eastAsia="Geomanist Light" w:hAnsi="Verdana" w:cs="Arial"/>
          <w:lang w:val="es-ES"/>
        </w:rPr>
      </w:pPr>
    </w:p>
    <w:p w14:paraId="6B3C81BA" w14:textId="77777777" w:rsidR="006450EE" w:rsidRPr="00676A8B" w:rsidRDefault="006450EE" w:rsidP="006450EE">
      <w:p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0B49B356" w14:textId="77777777" w:rsidR="006450EE" w:rsidRPr="00676A8B" w:rsidRDefault="006450EE" w:rsidP="006450EE">
      <w:pPr>
        <w:spacing w:after="0" w:line="240" w:lineRule="auto"/>
        <w:jc w:val="both"/>
        <w:rPr>
          <w:rFonts w:ascii="Verdana" w:eastAsia="Geomanist Light" w:hAnsi="Verdana" w:cs="Arial"/>
          <w:lang w:val="es-ES_tradnl"/>
        </w:rPr>
      </w:pPr>
    </w:p>
    <w:p w14:paraId="257199F9" w14:textId="77777777" w:rsidR="006450EE" w:rsidRPr="00676A8B" w:rsidRDefault="006450EE" w:rsidP="006450EE">
      <w:pPr>
        <w:spacing w:after="0" w:line="240" w:lineRule="auto"/>
        <w:rPr>
          <w:rFonts w:ascii="Verdana" w:eastAsia="Geomanist Light" w:hAnsi="Verdana" w:cs="Arial"/>
          <w:lang w:val="es-MX"/>
        </w:rPr>
      </w:pPr>
    </w:p>
    <w:p w14:paraId="122CB3FC" w14:textId="77777777" w:rsidR="006450EE" w:rsidRPr="00676A8B" w:rsidRDefault="006450EE" w:rsidP="006450EE">
      <w:pPr>
        <w:spacing w:after="0" w:line="240" w:lineRule="auto"/>
        <w:rPr>
          <w:rFonts w:ascii="Verdana" w:eastAsia="Geomanist Light" w:hAnsi="Verdana" w:cs="Arial"/>
          <w:lang w:val="es-MX"/>
        </w:rPr>
      </w:pPr>
    </w:p>
    <w:p w14:paraId="58018BCF" w14:textId="77777777" w:rsidR="006450EE" w:rsidRPr="00676A8B" w:rsidRDefault="006450EE" w:rsidP="006450EE">
      <w:pPr>
        <w:spacing w:after="0" w:line="240" w:lineRule="auto"/>
        <w:rPr>
          <w:rFonts w:ascii="Verdana" w:eastAsia="Geomanist Light" w:hAnsi="Verdana" w:cs="Arial"/>
          <w:lang w:val="es-MX"/>
        </w:rPr>
      </w:pPr>
    </w:p>
    <w:p w14:paraId="4E5D660E" w14:textId="77777777" w:rsidR="006450EE" w:rsidRPr="00676A8B" w:rsidRDefault="006450EE" w:rsidP="006450EE">
      <w:pPr>
        <w:spacing w:after="0" w:line="240" w:lineRule="auto"/>
        <w:rPr>
          <w:rFonts w:ascii="Verdana" w:eastAsia="Geomanist Light" w:hAnsi="Verdana" w:cs="Arial"/>
          <w:lang w:val="es-MX"/>
        </w:rPr>
      </w:pPr>
    </w:p>
    <w:p w14:paraId="70210977" w14:textId="77777777" w:rsidR="006450EE" w:rsidRPr="00676A8B" w:rsidRDefault="006450EE" w:rsidP="006450EE">
      <w:pPr>
        <w:spacing w:after="0" w:line="240" w:lineRule="auto"/>
        <w:rPr>
          <w:rFonts w:ascii="Verdana" w:eastAsia="Geomanist Light" w:hAnsi="Verdana" w:cs="Arial"/>
          <w:lang w:val="es-MX"/>
        </w:rPr>
      </w:pPr>
    </w:p>
    <w:p w14:paraId="3E750707" w14:textId="77777777" w:rsidR="006450EE" w:rsidRPr="00676A8B" w:rsidRDefault="006450EE" w:rsidP="006450EE">
      <w:pPr>
        <w:spacing w:after="0" w:line="240" w:lineRule="auto"/>
        <w:rPr>
          <w:rFonts w:ascii="Verdana" w:eastAsia="Geomanist Light" w:hAnsi="Verdana" w:cs="Arial"/>
          <w:lang w:val="es-MX"/>
        </w:rPr>
      </w:pPr>
    </w:p>
    <w:p w14:paraId="2A9B677E" w14:textId="77777777" w:rsidR="006450EE" w:rsidRPr="00676A8B" w:rsidRDefault="006450EE" w:rsidP="006450EE">
      <w:pPr>
        <w:spacing w:after="0" w:line="240" w:lineRule="auto"/>
        <w:rPr>
          <w:rFonts w:ascii="Verdana" w:eastAsia="Geomanist Light" w:hAnsi="Verdana" w:cs="Arial"/>
          <w:lang w:val="es-MX"/>
        </w:rPr>
      </w:pPr>
    </w:p>
    <w:p w14:paraId="26DE1F59" w14:textId="77777777" w:rsidR="006450EE" w:rsidRPr="00676A8B" w:rsidRDefault="006450EE" w:rsidP="006450EE">
      <w:pPr>
        <w:spacing w:after="0" w:line="240" w:lineRule="auto"/>
        <w:rPr>
          <w:rFonts w:ascii="Verdana" w:eastAsia="Geomanist Light" w:hAnsi="Verdana" w:cs="Arial"/>
          <w:lang w:val="es-MX"/>
        </w:rPr>
      </w:pPr>
    </w:p>
    <w:p w14:paraId="32655341" w14:textId="77777777" w:rsidR="006450EE" w:rsidRPr="00676A8B" w:rsidRDefault="006450EE" w:rsidP="006450EE">
      <w:pPr>
        <w:spacing w:after="0" w:line="240" w:lineRule="auto"/>
        <w:rPr>
          <w:rFonts w:ascii="Verdana" w:eastAsia="Geomanist Light" w:hAnsi="Verdana" w:cs="Arial"/>
          <w:lang w:val="es-MX"/>
        </w:rPr>
      </w:pPr>
    </w:p>
    <w:p w14:paraId="7437A7BF" w14:textId="77777777" w:rsidR="006450EE" w:rsidRPr="00676A8B" w:rsidRDefault="006450EE" w:rsidP="006450EE">
      <w:pPr>
        <w:spacing w:after="0" w:line="240" w:lineRule="auto"/>
        <w:rPr>
          <w:rFonts w:ascii="Verdana" w:eastAsia="Geomanist Light" w:hAnsi="Verdana" w:cs="Arial"/>
          <w:lang w:val="es-MX"/>
        </w:rPr>
      </w:pPr>
    </w:p>
    <w:p w14:paraId="2A5A864D" w14:textId="77777777" w:rsidR="006450EE" w:rsidRDefault="006450EE" w:rsidP="006450EE">
      <w:pPr>
        <w:spacing w:after="0" w:line="240" w:lineRule="auto"/>
        <w:rPr>
          <w:rFonts w:ascii="Verdana" w:eastAsia="Geomanist Light" w:hAnsi="Verdana" w:cs="Arial"/>
          <w:lang w:val="es-MX"/>
        </w:rPr>
      </w:pPr>
    </w:p>
    <w:p w14:paraId="6DDEF87C" w14:textId="77777777" w:rsidR="006450EE" w:rsidRDefault="006450EE" w:rsidP="006450EE">
      <w:pPr>
        <w:spacing w:after="0" w:line="240" w:lineRule="auto"/>
        <w:rPr>
          <w:rFonts w:ascii="Verdana" w:eastAsia="Geomanist Light" w:hAnsi="Verdana" w:cs="Arial"/>
          <w:lang w:val="es-MX"/>
        </w:rPr>
      </w:pPr>
    </w:p>
    <w:p w14:paraId="1DEF95F3" w14:textId="77777777" w:rsidR="006450EE" w:rsidRDefault="006450EE" w:rsidP="006450EE">
      <w:pPr>
        <w:spacing w:after="0" w:line="240" w:lineRule="auto"/>
        <w:rPr>
          <w:rFonts w:ascii="Verdana" w:eastAsia="Geomanist Light" w:hAnsi="Verdana" w:cs="Arial"/>
          <w:lang w:val="es-MX"/>
        </w:rPr>
      </w:pPr>
    </w:p>
    <w:p w14:paraId="0B584A25" w14:textId="77777777" w:rsidR="006450EE" w:rsidRDefault="006450EE" w:rsidP="006450EE">
      <w:pPr>
        <w:spacing w:after="0" w:line="240" w:lineRule="auto"/>
        <w:rPr>
          <w:rFonts w:ascii="Verdana" w:eastAsia="Geomanist Light" w:hAnsi="Verdana" w:cs="Arial"/>
          <w:lang w:val="es-MX"/>
        </w:rPr>
      </w:pPr>
    </w:p>
    <w:p w14:paraId="55213020" w14:textId="3B63802B" w:rsidR="006450EE" w:rsidRDefault="006450EE" w:rsidP="006450EE">
      <w:pPr>
        <w:spacing w:after="0" w:line="240" w:lineRule="auto"/>
        <w:rPr>
          <w:rFonts w:ascii="Verdana" w:eastAsia="Geomanist Light" w:hAnsi="Verdana" w:cs="Arial"/>
          <w:lang w:val="es-MX"/>
        </w:rPr>
      </w:pPr>
    </w:p>
    <w:p w14:paraId="75402EC9" w14:textId="23F94097" w:rsidR="006450EE" w:rsidRPr="00676A8B" w:rsidRDefault="006450EE" w:rsidP="006450EE">
      <w:pPr>
        <w:spacing w:after="0" w:line="240" w:lineRule="auto"/>
        <w:rPr>
          <w:rFonts w:ascii="Verdana" w:eastAsia="Geomanist Light" w:hAnsi="Verdana" w:cs="Arial"/>
          <w:lang w:val="es-MX"/>
        </w:rPr>
      </w:pPr>
      <w:r w:rsidRPr="00676A8B">
        <w:rPr>
          <w:rFonts w:ascii="Verdana" w:eastAsia="Geomanist Light" w:hAnsi="Verdana" w:cs="Arial"/>
          <w:lang w:val="es-MX"/>
        </w:rPr>
        <w:t>Bogotá D.C., </w:t>
      </w:r>
      <w:r w:rsidR="003471E6">
        <w:rPr>
          <w:rFonts w:ascii="Verdana" w:eastAsia="Geomanist Light" w:hAnsi="Verdana" w:cs="Arial"/>
          <w:lang w:val="es-MX"/>
        </w:rPr>
        <w:t xml:space="preserve">9 de junio de 2024 </w:t>
      </w:r>
    </w:p>
    <w:p w14:paraId="3A4FDC31" w14:textId="200C3E0B" w:rsidR="006450EE" w:rsidRPr="00676A8B" w:rsidRDefault="006450EE" w:rsidP="006450EE">
      <w:pPr>
        <w:spacing w:after="0" w:line="240" w:lineRule="auto"/>
        <w:jc w:val="both"/>
        <w:rPr>
          <w:rFonts w:ascii="Verdana" w:eastAsia="Calibri" w:hAnsi="Verdana" w:cs="Arial"/>
          <w:lang w:val="es-ES"/>
        </w:rPr>
      </w:pPr>
    </w:p>
    <w:p w14:paraId="24BF115B" w14:textId="364D34ED" w:rsidR="006450EE" w:rsidRDefault="00C31F97" w:rsidP="006450EE">
      <w:pPr>
        <w:spacing w:after="0" w:line="240" w:lineRule="auto"/>
        <w:jc w:val="both"/>
        <w:rPr>
          <w:rFonts w:ascii="Verdana" w:eastAsia="Calibri" w:hAnsi="Verdana" w:cs="Arial"/>
          <w:lang w:val="es-ES" w:eastAsia="es-ES"/>
        </w:rPr>
      </w:pPr>
      <w:r w:rsidRPr="00C31F97">
        <w:rPr>
          <w:rFonts w:ascii="Verdana" w:eastAsia="Calibri" w:hAnsi="Verdana" w:cs="Arial"/>
          <w:lang w:val="es-ES" w:eastAsia="es-ES"/>
        </w:rPr>
        <w:drawing>
          <wp:anchor distT="0" distB="0" distL="114300" distR="114300" simplePos="0" relativeHeight="251658240" behindDoc="1" locked="0" layoutInCell="1" allowOverlap="1" wp14:anchorId="6E1E324F" wp14:editId="4AF43B58">
            <wp:simplePos x="0" y="0"/>
            <wp:positionH relativeFrom="margin">
              <wp:align>right</wp:align>
            </wp:positionH>
            <wp:positionV relativeFrom="paragraph">
              <wp:posOffset>62230</wp:posOffset>
            </wp:positionV>
            <wp:extent cx="3390900" cy="1047750"/>
            <wp:effectExtent l="0" t="0" r="0" b="0"/>
            <wp:wrapTight wrapText="bothSides">
              <wp:wrapPolygon edited="0">
                <wp:start x="0" y="0"/>
                <wp:lineTo x="0" y="21207"/>
                <wp:lineTo x="21479" y="21207"/>
                <wp:lineTo x="21479" y="0"/>
                <wp:lineTo x="0" y="0"/>
              </wp:wrapPolygon>
            </wp:wrapTight>
            <wp:docPr id="19685138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1382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90900" cy="1047750"/>
                    </a:xfrm>
                    <a:prstGeom prst="rect">
                      <a:avLst/>
                    </a:prstGeom>
                  </pic:spPr>
                </pic:pic>
              </a:graphicData>
            </a:graphic>
          </wp:anchor>
        </w:drawing>
      </w:r>
    </w:p>
    <w:p w14:paraId="1E8759D5" w14:textId="4CC4439D" w:rsidR="00C31F97" w:rsidRDefault="00C31F97" w:rsidP="006450EE">
      <w:pPr>
        <w:spacing w:after="0" w:line="240" w:lineRule="auto"/>
        <w:jc w:val="both"/>
        <w:rPr>
          <w:rFonts w:ascii="Verdana" w:eastAsia="Calibri" w:hAnsi="Verdana" w:cs="Arial"/>
          <w:lang w:val="es-ES" w:eastAsia="es-ES"/>
        </w:rPr>
      </w:pPr>
    </w:p>
    <w:p w14:paraId="68F8A5E3" w14:textId="6FAC0BCA" w:rsidR="00C31F97" w:rsidRDefault="00C31F97" w:rsidP="006450EE">
      <w:pPr>
        <w:spacing w:after="0" w:line="240" w:lineRule="auto"/>
        <w:jc w:val="both"/>
        <w:rPr>
          <w:rFonts w:ascii="Verdana" w:eastAsia="Calibri" w:hAnsi="Verdana" w:cs="Arial"/>
          <w:lang w:val="es-ES" w:eastAsia="es-ES"/>
        </w:rPr>
      </w:pPr>
    </w:p>
    <w:p w14:paraId="7EB21CAF" w14:textId="77777777" w:rsidR="004439C0" w:rsidRDefault="004439C0" w:rsidP="006450EE">
      <w:pPr>
        <w:spacing w:after="0" w:line="240" w:lineRule="auto"/>
        <w:jc w:val="both"/>
        <w:rPr>
          <w:rFonts w:ascii="Verdana" w:eastAsia="Calibri" w:hAnsi="Verdana" w:cs="Arial"/>
          <w:lang w:val="es-ES" w:eastAsia="es-ES"/>
        </w:rPr>
      </w:pPr>
    </w:p>
    <w:p w14:paraId="2AD4F99B" w14:textId="77777777" w:rsidR="004439C0" w:rsidRDefault="004439C0" w:rsidP="006450EE">
      <w:pPr>
        <w:spacing w:after="0" w:line="240" w:lineRule="auto"/>
        <w:jc w:val="both"/>
        <w:rPr>
          <w:rFonts w:ascii="Verdana" w:eastAsia="Calibri" w:hAnsi="Verdana" w:cs="Arial"/>
          <w:lang w:val="es-ES" w:eastAsia="es-ES"/>
        </w:rPr>
      </w:pPr>
    </w:p>
    <w:p w14:paraId="7166DFB2" w14:textId="77777777" w:rsidR="004439C0" w:rsidRDefault="004439C0" w:rsidP="006450EE">
      <w:pPr>
        <w:spacing w:after="0" w:line="240" w:lineRule="auto"/>
        <w:jc w:val="both"/>
        <w:rPr>
          <w:rFonts w:ascii="Verdana" w:eastAsia="Calibri" w:hAnsi="Verdana" w:cs="Arial"/>
          <w:lang w:val="es-ES" w:eastAsia="es-ES"/>
        </w:rPr>
      </w:pPr>
    </w:p>
    <w:p w14:paraId="38B5D2E9" w14:textId="6468182B" w:rsidR="004439C0" w:rsidRDefault="004439C0" w:rsidP="006450EE">
      <w:pPr>
        <w:spacing w:after="0" w:line="240" w:lineRule="auto"/>
        <w:jc w:val="both"/>
        <w:rPr>
          <w:rFonts w:ascii="Verdana" w:eastAsia="Calibri" w:hAnsi="Verdana" w:cs="Arial"/>
          <w:lang w:val="es-ES" w:eastAsia="es-ES"/>
        </w:rPr>
      </w:pPr>
    </w:p>
    <w:p w14:paraId="0FD1BB31" w14:textId="77777777" w:rsidR="00C31F97" w:rsidRDefault="00C31F97" w:rsidP="006450EE">
      <w:pPr>
        <w:spacing w:after="0" w:line="240" w:lineRule="auto"/>
        <w:jc w:val="both"/>
        <w:rPr>
          <w:rFonts w:ascii="Verdana" w:eastAsia="Calibri" w:hAnsi="Verdana" w:cs="Arial"/>
          <w:lang w:val="es-ES" w:eastAsia="es-ES"/>
        </w:rPr>
      </w:pPr>
    </w:p>
    <w:p w14:paraId="2F65833A" w14:textId="77777777" w:rsidR="004439C0" w:rsidRDefault="004439C0" w:rsidP="006450EE">
      <w:pPr>
        <w:spacing w:after="0" w:line="240" w:lineRule="auto"/>
        <w:jc w:val="both"/>
        <w:rPr>
          <w:rFonts w:ascii="Verdana" w:eastAsia="Calibri" w:hAnsi="Verdana" w:cs="Arial"/>
          <w:lang w:val="es-ES" w:eastAsia="es-ES"/>
        </w:rPr>
      </w:pPr>
    </w:p>
    <w:p w14:paraId="51098375" w14:textId="767CDE35" w:rsidR="006450EE" w:rsidRPr="00676A8B" w:rsidRDefault="006450EE" w:rsidP="006450EE">
      <w:pPr>
        <w:spacing w:after="0" w:line="240" w:lineRule="auto"/>
        <w:jc w:val="both"/>
        <w:rPr>
          <w:rFonts w:ascii="Verdana" w:eastAsia="Calibri" w:hAnsi="Verdana" w:cs="Arial"/>
          <w:lang w:val="es-ES" w:eastAsia="es-ES"/>
        </w:rPr>
      </w:pPr>
      <w:r w:rsidRPr="00676A8B">
        <w:rPr>
          <w:rFonts w:ascii="Verdana" w:eastAsia="Calibri" w:hAnsi="Verdana" w:cs="Arial"/>
          <w:lang w:val="es-ES" w:eastAsia="es-ES"/>
        </w:rPr>
        <w:t>Señor(a)</w:t>
      </w:r>
    </w:p>
    <w:p w14:paraId="75051091" w14:textId="77777777" w:rsidR="006450EE" w:rsidRPr="00676A8B" w:rsidRDefault="006450EE" w:rsidP="006450EE">
      <w:pPr>
        <w:spacing w:after="0" w:line="240" w:lineRule="auto"/>
        <w:rPr>
          <w:rFonts w:ascii="Verdana" w:eastAsia="Calibri" w:hAnsi="Verdana" w:cs="Arial"/>
          <w:b/>
          <w:lang w:val="es-ES_tradnl" w:eastAsia="es-ES_tradnl"/>
        </w:rPr>
      </w:pPr>
      <w:r w:rsidRPr="00676A8B">
        <w:rPr>
          <w:rFonts w:ascii="Verdana" w:eastAsia="Calibri" w:hAnsi="Verdana" w:cs="Arial"/>
          <w:b/>
          <w:lang w:val="es-ES_tradnl" w:eastAsia="es-ES_tradnl"/>
        </w:rPr>
        <w:t>Anónimo</w:t>
      </w:r>
    </w:p>
    <w:p w14:paraId="5E598E8C" w14:textId="77777777" w:rsidR="006450EE" w:rsidRPr="00676A8B" w:rsidRDefault="006450EE" w:rsidP="006450EE">
      <w:pPr>
        <w:spacing w:after="0" w:line="240" w:lineRule="auto"/>
        <w:rPr>
          <w:rFonts w:ascii="Verdana" w:eastAsia="Calibri" w:hAnsi="Verdana" w:cs="Arial"/>
          <w:lang w:val="es-ES" w:eastAsia="es-ES"/>
        </w:rPr>
      </w:pPr>
      <w:r w:rsidRPr="00676A8B">
        <w:rPr>
          <w:rFonts w:ascii="Verdana" w:eastAsia="Calibri" w:hAnsi="Verdana" w:cs="Arial"/>
          <w:lang w:val="es-ES" w:eastAsia="es-ES"/>
        </w:rPr>
        <w:t xml:space="preserve">pdm.planeacion@gmail.com </w:t>
      </w:r>
    </w:p>
    <w:p w14:paraId="2CBE8513" w14:textId="77777777" w:rsidR="006450EE" w:rsidRPr="00676A8B" w:rsidRDefault="006450EE" w:rsidP="006450EE">
      <w:pPr>
        <w:spacing w:after="0" w:line="240" w:lineRule="auto"/>
        <w:rPr>
          <w:rFonts w:ascii="Verdana" w:eastAsia="Calibri" w:hAnsi="Verdana" w:cs="Arial"/>
          <w:b/>
          <w:bCs/>
          <w:lang w:val="es-ES" w:eastAsia="es-ES"/>
        </w:rPr>
      </w:pPr>
      <w:r w:rsidRPr="00676A8B">
        <w:rPr>
          <w:rFonts w:ascii="Verdana" w:eastAsia="Calibri" w:hAnsi="Verdana" w:cs="Arial"/>
          <w:lang w:val="es-ES" w:eastAsia="es-ES"/>
        </w:rPr>
        <w:t>Bogotá D.C</w:t>
      </w:r>
    </w:p>
    <w:p w14:paraId="2403F92E" w14:textId="77777777" w:rsidR="006450EE" w:rsidRPr="00676A8B" w:rsidRDefault="006450EE" w:rsidP="006450EE">
      <w:pPr>
        <w:spacing w:after="0" w:line="240" w:lineRule="auto"/>
        <w:rPr>
          <w:rFonts w:ascii="Verdana" w:eastAsia="Calibri" w:hAnsi="Verdana" w:cs="Arial"/>
          <w:b/>
          <w:bCs/>
          <w:lang w:val="es-ES_tradnl" w:eastAsia="es-ES_tradnl"/>
        </w:rPr>
      </w:pPr>
    </w:p>
    <w:p w14:paraId="477B13EE" w14:textId="77777777" w:rsidR="006450EE" w:rsidRPr="00676A8B" w:rsidRDefault="006450EE" w:rsidP="006450EE">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450EE" w:rsidRPr="00676A8B" w14:paraId="25462FCA" w14:textId="77777777" w:rsidTr="005D05F7">
        <w:trPr>
          <w:trHeight w:val="884"/>
        </w:trPr>
        <w:tc>
          <w:tcPr>
            <w:tcW w:w="2689" w:type="dxa"/>
          </w:tcPr>
          <w:p w14:paraId="57B87078" w14:textId="77777777" w:rsidR="006450EE" w:rsidRPr="00676A8B" w:rsidRDefault="006450EE" w:rsidP="005D05F7">
            <w:pPr>
              <w:jc w:val="both"/>
              <w:rPr>
                <w:rFonts w:ascii="Verdana" w:eastAsia="Calibri" w:hAnsi="Verdana" w:cs="Arial"/>
                <w:b/>
                <w:bCs/>
                <w:lang w:val="es-ES_tradnl" w:eastAsia="es-ES_tradnl"/>
              </w:rPr>
            </w:pPr>
          </w:p>
        </w:tc>
        <w:tc>
          <w:tcPr>
            <w:tcW w:w="6100" w:type="dxa"/>
          </w:tcPr>
          <w:p w14:paraId="59BF91B8" w14:textId="77777777" w:rsidR="006450EE" w:rsidRPr="00676A8B" w:rsidRDefault="006450EE" w:rsidP="005D05F7">
            <w:pPr>
              <w:jc w:val="both"/>
              <w:rPr>
                <w:rFonts w:ascii="Verdana" w:eastAsia="Calibri" w:hAnsi="Verdana" w:cs="Arial"/>
                <w:b/>
                <w:bCs/>
                <w:lang w:val="es-ES" w:eastAsia="es-ES"/>
              </w:rPr>
            </w:pPr>
            <w:r w:rsidRPr="00676A8B">
              <w:rPr>
                <w:rFonts w:ascii="Verdana" w:eastAsia="Calibri" w:hAnsi="Verdana" w:cs="Arial"/>
                <w:b/>
                <w:bCs/>
                <w:lang w:val="es-ES" w:eastAsia="es-ES"/>
              </w:rPr>
              <w:t>Concepto C- 162 de 2024</w:t>
            </w:r>
          </w:p>
        </w:tc>
      </w:tr>
      <w:tr w:rsidR="006450EE" w:rsidRPr="00676A8B" w14:paraId="00C9DFD7" w14:textId="77777777" w:rsidTr="005D05F7">
        <w:trPr>
          <w:trHeight w:val="884"/>
        </w:trPr>
        <w:tc>
          <w:tcPr>
            <w:tcW w:w="2689" w:type="dxa"/>
          </w:tcPr>
          <w:p w14:paraId="10A41A19" w14:textId="77777777" w:rsidR="006450EE" w:rsidRPr="00676A8B" w:rsidRDefault="006450EE" w:rsidP="005D05F7">
            <w:pPr>
              <w:jc w:val="both"/>
              <w:rPr>
                <w:rFonts w:ascii="Verdana" w:eastAsia="Calibri" w:hAnsi="Verdana" w:cs="Arial"/>
                <w:lang w:val="es-ES_tradnl" w:eastAsia="es-ES_tradnl"/>
              </w:rPr>
            </w:pPr>
            <w:r w:rsidRPr="00676A8B">
              <w:rPr>
                <w:rFonts w:ascii="Verdana" w:eastAsia="Calibri" w:hAnsi="Verdana" w:cs="Arial"/>
                <w:b/>
                <w:lang w:val="es-ES_tradnl" w:eastAsia="es-ES_tradnl"/>
              </w:rPr>
              <w:t>Temas:</w:t>
            </w:r>
            <w:r w:rsidRPr="00676A8B">
              <w:rPr>
                <w:rFonts w:ascii="Verdana" w:eastAsia="Calibri" w:hAnsi="Verdana" w:cs="Arial"/>
                <w:lang w:val="es-ES_tradnl" w:eastAsia="es-ES_tradnl"/>
              </w:rPr>
              <w:t xml:space="preserve">                   </w:t>
            </w:r>
          </w:p>
        </w:tc>
        <w:tc>
          <w:tcPr>
            <w:tcW w:w="6100" w:type="dxa"/>
          </w:tcPr>
          <w:p w14:paraId="0289F007" w14:textId="77777777" w:rsidR="006450EE" w:rsidRPr="00676A8B" w:rsidRDefault="006450EE" w:rsidP="005D05F7">
            <w:pPr>
              <w:spacing w:line="276" w:lineRule="auto"/>
              <w:jc w:val="both"/>
              <w:rPr>
                <w:rFonts w:ascii="Verdana" w:hAnsi="Verdana" w:cs="Arial"/>
              </w:rPr>
            </w:pPr>
            <w:r w:rsidRPr="00676A8B">
              <w:rPr>
                <w:rFonts w:ascii="Verdana" w:hAnsi="Verdana" w:cs="Arial"/>
              </w:rPr>
              <w:t>PLAN ANUAL DE ADQUISICIONES – Noción – Carácter estimativo / PLAN ANUAL DE ADQUISICIONES – Actualización- Contenido</w:t>
            </w:r>
          </w:p>
        </w:tc>
      </w:tr>
      <w:tr w:rsidR="006450EE" w:rsidRPr="00676A8B" w14:paraId="68D066BA" w14:textId="77777777" w:rsidTr="005D05F7">
        <w:tc>
          <w:tcPr>
            <w:tcW w:w="2689" w:type="dxa"/>
          </w:tcPr>
          <w:p w14:paraId="5B9CDD6C" w14:textId="77777777" w:rsidR="006450EE" w:rsidRPr="00676A8B" w:rsidRDefault="006450EE" w:rsidP="005D05F7">
            <w:pPr>
              <w:jc w:val="both"/>
              <w:rPr>
                <w:rFonts w:ascii="Verdana" w:eastAsia="Calibri" w:hAnsi="Verdana" w:cs="Arial"/>
                <w:b/>
                <w:lang w:val="es-ES_tradnl" w:eastAsia="es-ES_tradnl"/>
              </w:rPr>
            </w:pPr>
            <w:r w:rsidRPr="00676A8B">
              <w:rPr>
                <w:rFonts w:ascii="Verdana" w:eastAsia="Calibri" w:hAnsi="Verdana" w:cs="Arial"/>
                <w:b/>
                <w:lang w:val="es-ES_tradnl" w:eastAsia="es-ES_tradnl"/>
              </w:rPr>
              <w:t>Radicación:</w:t>
            </w:r>
            <w:r w:rsidRPr="00676A8B">
              <w:rPr>
                <w:rFonts w:ascii="Verdana" w:eastAsia="Calibri" w:hAnsi="Verdana" w:cs="Arial"/>
                <w:lang w:val="es-ES_tradnl" w:eastAsia="es-ES_tradnl"/>
              </w:rPr>
              <w:t xml:space="preserve">               </w:t>
            </w:r>
          </w:p>
        </w:tc>
        <w:tc>
          <w:tcPr>
            <w:tcW w:w="6100" w:type="dxa"/>
          </w:tcPr>
          <w:p w14:paraId="2BE7706A" w14:textId="77777777" w:rsidR="006450EE" w:rsidRPr="00676A8B" w:rsidRDefault="006450EE" w:rsidP="005D05F7">
            <w:pPr>
              <w:jc w:val="both"/>
              <w:rPr>
                <w:rFonts w:ascii="Verdana" w:hAnsi="Verdana" w:cs="Arial"/>
              </w:rPr>
            </w:pPr>
            <w:r w:rsidRPr="00676A8B">
              <w:rPr>
                <w:rFonts w:ascii="Verdana" w:hAnsi="Verdana" w:cs="Arial"/>
              </w:rPr>
              <w:t>Respuesta a consultas acumuladas con radicados No. P20240611005954-P20240612006010</w:t>
            </w:r>
          </w:p>
        </w:tc>
      </w:tr>
    </w:tbl>
    <w:p w14:paraId="1E01CDB5" w14:textId="77777777" w:rsidR="006450EE" w:rsidRPr="00676A8B" w:rsidRDefault="006450EE" w:rsidP="006450EE">
      <w:pPr>
        <w:spacing w:after="0" w:line="240" w:lineRule="auto"/>
        <w:jc w:val="both"/>
        <w:rPr>
          <w:rFonts w:ascii="Verdana" w:eastAsia="Calibri" w:hAnsi="Verdana" w:cs="Arial"/>
          <w:lang w:val="es-ES_tradnl" w:eastAsia="es-ES_tradnl"/>
        </w:rPr>
      </w:pPr>
    </w:p>
    <w:p w14:paraId="463D4DF4" w14:textId="77777777" w:rsidR="006450EE" w:rsidRPr="00676A8B" w:rsidRDefault="006450EE" w:rsidP="006450EE">
      <w:pPr>
        <w:spacing w:after="0" w:line="240" w:lineRule="auto"/>
        <w:jc w:val="both"/>
        <w:rPr>
          <w:rFonts w:ascii="Verdana" w:eastAsia="Calibri" w:hAnsi="Verdana" w:cs="Arial"/>
          <w:lang w:val="es-ES_tradnl" w:eastAsia="es-ES_tradnl"/>
        </w:rPr>
      </w:pPr>
    </w:p>
    <w:p w14:paraId="38E46222" w14:textId="77777777" w:rsidR="006450EE" w:rsidRPr="00676A8B" w:rsidRDefault="006450EE" w:rsidP="006450EE">
      <w:pPr>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Estimado</w:t>
      </w:r>
      <w:r>
        <w:rPr>
          <w:rFonts w:ascii="Verdana" w:eastAsia="Calibri" w:hAnsi="Verdana" w:cs="Arial"/>
          <w:lang w:val="es-ES" w:eastAsia="es-ES"/>
        </w:rPr>
        <w:t xml:space="preserve"> (</w:t>
      </w:r>
      <w:proofErr w:type="gramStart"/>
      <w:r>
        <w:rPr>
          <w:rFonts w:ascii="Verdana" w:eastAsia="Calibri" w:hAnsi="Verdana" w:cs="Arial"/>
          <w:lang w:val="es-ES" w:eastAsia="es-ES"/>
        </w:rPr>
        <w:t xml:space="preserve">a) </w:t>
      </w:r>
      <w:r w:rsidRPr="00676A8B">
        <w:rPr>
          <w:rFonts w:ascii="Verdana" w:eastAsia="Calibri" w:hAnsi="Verdana" w:cs="Arial"/>
          <w:lang w:val="es-ES" w:eastAsia="es-ES"/>
        </w:rPr>
        <w:t xml:space="preserve"> señor</w:t>
      </w:r>
      <w:proofErr w:type="gramEnd"/>
      <w:r>
        <w:rPr>
          <w:rFonts w:ascii="Verdana" w:eastAsia="Calibri" w:hAnsi="Verdana" w:cs="Arial"/>
          <w:lang w:val="es-ES" w:eastAsia="es-ES"/>
        </w:rPr>
        <w:t xml:space="preserve"> </w:t>
      </w:r>
      <w:r w:rsidRPr="00676A8B">
        <w:rPr>
          <w:rFonts w:ascii="Verdana" w:eastAsia="Calibri" w:hAnsi="Verdana" w:cs="Arial"/>
          <w:lang w:val="es-ES" w:eastAsia="es-ES"/>
        </w:rPr>
        <w:t xml:space="preserve">(a) anónimo: </w:t>
      </w:r>
    </w:p>
    <w:p w14:paraId="2C9579AF" w14:textId="77777777" w:rsidR="006450EE" w:rsidRPr="00676A8B" w:rsidRDefault="006450EE" w:rsidP="006450EE">
      <w:pPr>
        <w:tabs>
          <w:tab w:val="left" w:pos="3768"/>
        </w:tabs>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ab/>
      </w:r>
    </w:p>
    <w:p w14:paraId="7D6A056A" w14:textId="77777777" w:rsidR="006450EE" w:rsidRPr="00676A8B" w:rsidRDefault="006450EE" w:rsidP="006450EE">
      <w:pPr>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En ejercicio de la competencia otorgada por los artículos 3, numeral 5º, y 11, numeral 8º, del Decreto Ley 4170 de 2011,</w:t>
      </w:r>
      <w:r w:rsidRPr="00676A8B">
        <w:rPr>
          <w:rFonts w:ascii="Verdana" w:eastAsia="Arial MT" w:hAnsi="Verdana" w:cs="Arial MT"/>
          <w:lang w:val="es-ES" w:eastAsia="es-ES"/>
        </w:rPr>
        <w:t xml:space="preserve"> </w:t>
      </w:r>
      <w:r w:rsidRPr="00676A8B">
        <w:rPr>
          <w:rFonts w:ascii="Verdana" w:hAnsi="Verdana" w:cs="Arial"/>
        </w:rPr>
        <w:t xml:space="preserve">así como lo establecido en el artículo 4 de la Resolución 1707 de 2018 expedida por esta Entidad, </w:t>
      </w:r>
      <w:r w:rsidRPr="00676A8B">
        <w:rPr>
          <w:rFonts w:ascii="Verdana" w:eastAsia="Calibri" w:hAnsi="Verdana" w:cs="Arial"/>
          <w:lang w:val="es-ES" w:eastAsia="es-ES"/>
        </w:rPr>
        <w:t xml:space="preserve">la Agencia Nacional de Contratación Pública – Colombia Compra Eficiente– responde su solicitud de consulta de fecha 7 de junio de 2024, en la cual manifiesta lo siguiente: </w:t>
      </w:r>
    </w:p>
    <w:p w14:paraId="675EA15A" w14:textId="77777777" w:rsidR="006450EE" w:rsidRPr="00676A8B" w:rsidRDefault="006450EE" w:rsidP="006450EE">
      <w:pPr>
        <w:pStyle w:val="Prrafodelista"/>
        <w:tabs>
          <w:tab w:val="left" w:pos="142"/>
          <w:tab w:val="left" w:pos="284"/>
        </w:tabs>
        <w:spacing w:line="276" w:lineRule="auto"/>
        <w:ind w:left="0"/>
        <w:jc w:val="both"/>
        <w:rPr>
          <w:rFonts w:ascii="Verdana" w:eastAsia="Century Gothic" w:hAnsi="Verdana" w:cs="Century Gothic"/>
          <w:b/>
          <w:bCs/>
        </w:rPr>
      </w:pPr>
    </w:p>
    <w:p w14:paraId="3460DEA0" w14:textId="77777777" w:rsidR="006450EE" w:rsidRPr="00676A8B" w:rsidRDefault="006450EE" w:rsidP="006450EE">
      <w:pPr>
        <w:spacing w:after="0" w:line="240" w:lineRule="auto"/>
        <w:ind w:left="709" w:right="709"/>
        <w:jc w:val="both"/>
        <w:rPr>
          <w:rFonts w:ascii="Verdana" w:eastAsia="Century Gothic" w:hAnsi="Verdana" w:cs="Century Gothic"/>
          <w:sz w:val="20"/>
          <w:szCs w:val="20"/>
          <w:lang w:val="es-ES"/>
        </w:rPr>
      </w:pPr>
      <w:bookmarkStart w:id="1" w:name="_Hlk95313578"/>
      <w:r w:rsidRPr="00676A8B">
        <w:rPr>
          <w:rFonts w:ascii="Verdana" w:eastAsia="Century Gothic" w:hAnsi="Verdana" w:cs="Century Gothic"/>
          <w:sz w:val="20"/>
          <w:szCs w:val="20"/>
          <w:lang w:val="es-ES"/>
        </w:rPr>
        <w:t xml:space="preserve">“ME GUSTARIA REALIZAR UNA CONSULTA SOBRE EL AJUSTE AL PLAN ANUAL DE ADQUISICIONES, UNA VEZ APROBADO EL NUEVO PLAN DE DESARROLLO ¿SE DEBE CARGAR NUEVAMENTE EL PLAN ANUAL CON LOS NUEVOS OBJETOS DE CONTRATACION DE INVERSION O CUAL ES </w:t>
      </w:r>
      <w:proofErr w:type="gramStart"/>
      <w:r w:rsidRPr="00676A8B">
        <w:rPr>
          <w:rFonts w:ascii="Verdana" w:eastAsia="Century Gothic" w:hAnsi="Verdana" w:cs="Century Gothic"/>
          <w:sz w:val="20"/>
          <w:szCs w:val="20"/>
          <w:lang w:val="es-ES"/>
        </w:rPr>
        <w:t>EL PROCESO A SEGUIR</w:t>
      </w:r>
      <w:bookmarkEnd w:id="1"/>
      <w:proofErr w:type="gramEnd"/>
      <w:r w:rsidRPr="00676A8B">
        <w:rPr>
          <w:rFonts w:ascii="Verdana" w:eastAsia="Century Gothic" w:hAnsi="Verdana" w:cs="Century Gothic"/>
          <w:sz w:val="20"/>
          <w:szCs w:val="20"/>
          <w:lang w:val="es-ES"/>
        </w:rPr>
        <w:t>?</w:t>
      </w:r>
      <w:r w:rsidRPr="00676A8B">
        <w:rPr>
          <w:rStyle w:val="normaltextrun"/>
          <w:rFonts w:ascii="Verdana" w:hAnsi="Verdana" w:cs="Arial"/>
          <w:sz w:val="20"/>
          <w:szCs w:val="20"/>
          <w:shd w:val="clear" w:color="auto" w:fill="FFFFFF"/>
          <w:lang w:val="es-ES"/>
        </w:rPr>
        <w:t>”</w:t>
      </w:r>
      <w:r w:rsidRPr="00676A8B">
        <w:rPr>
          <w:rFonts w:ascii="Verdana" w:eastAsia="Century Gothic" w:hAnsi="Verdana" w:cs="Century Gothic"/>
          <w:sz w:val="20"/>
          <w:szCs w:val="20"/>
          <w:lang w:val="es-ES"/>
        </w:rPr>
        <w:t>.</w:t>
      </w:r>
    </w:p>
    <w:p w14:paraId="03496D4E" w14:textId="77777777" w:rsidR="006450EE" w:rsidRPr="00676A8B" w:rsidRDefault="006450EE" w:rsidP="006450EE">
      <w:pPr>
        <w:pStyle w:val="Prrafodelista"/>
        <w:tabs>
          <w:tab w:val="left" w:pos="142"/>
          <w:tab w:val="left" w:pos="284"/>
        </w:tabs>
        <w:spacing w:line="276" w:lineRule="auto"/>
        <w:ind w:left="0"/>
        <w:jc w:val="both"/>
        <w:rPr>
          <w:rFonts w:ascii="Verdana" w:eastAsia="Century Gothic" w:hAnsi="Verdana" w:cs="Century Gothic"/>
          <w:b/>
          <w:bCs/>
        </w:rPr>
      </w:pPr>
    </w:p>
    <w:p w14:paraId="32F30042" w14:textId="77777777" w:rsidR="006450EE" w:rsidRPr="00676A8B" w:rsidRDefault="006450EE" w:rsidP="006450EE">
      <w:pPr>
        <w:spacing w:after="120" w:line="276" w:lineRule="auto"/>
        <w:ind w:firstLine="709"/>
        <w:jc w:val="both"/>
        <w:rPr>
          <w:rFonts w:ascii="Verdana" w:eastAsia="Calibri" w:hAnsi="Verdana" w:cs="Arial"/>
          <w:szCs w:val="24"/>
          <w:lang w:val="es-ES_tradnl" w:eastAsia="es-ES_tradnl"/>
        </w:rPr>
      </w:pPr>
      <w:r w:rsidRPr="00676A8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76A8B">
        <w:rPr>
          <w:rFonts w:ascii="Verdana" w:eastAsia="Calibri" w:hAnsi="Verdana" w:cs="Arial"/>
          <w:szCs w:val="24"/>
          <w:lang w:val="es-ES_tradnl" w:eastAsia="es-ES_tradnl"/>
        </w:rPr>
        <w:tab/>
      </w:r>
    </w:p>
    <w:p w14:paraId="2F5DC34A" w14:textId="77777777" w:rsidR="006450EE" w:rsidRPr="00676A8B" w:rsidRDefault="006450EE" w:rsidP="006450EE">
      <w:pPr>
        <w:spacing w:after="0" w:line="276" w:lineRule="auto"/>
        <w:ind w:firstLine="709"/>
        <w:jc w:val="both"/>
        <w:rPr>
          <w:rFonts w:ascii="Verdana" w:eastAsia="Calibri" w:hAnsi="Verdana" w:cs="Arial"/>
          <w:lang w:val="es-ES" w:eastAsia="es-ES"/>
        </w:rPr>
      </w:pPr>
      <w:r w:rsidRPr="00676A8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B19BA29" w14:textId="77777777" w:rsidR="006450EE" w:rsidRPr="00676A8B" w:rsidRDefault="006450EE" w:rsidP="006450EE">
      <w:pPr>
        <w:spacing w:after="0" w:line="276" w:lineRule="auto"/>
        <w:ind w:firstLine="709"/>
        <w:jc w:val="both"/>
        <w:rPr>
          <w:rFonts w:ascii="Verdana" w:eastAsia="Calibri" w:hAnsi="Verdana" w:cs="Arial"/>
          <w:lang w:val="es-ES" w:eastAsia="es-ES"/>
        </w:rPr>
      </w:pPr>
    </w:p>
    <w:p w14:paraId="65078D49" w14:textId="77777777" w:rsidR="006450EE" w:rsidRPr="00676A8B" w:rsidRDefault="006450EE" w:rsidP="006450EE">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676A8B">
        <w:rPr>
          <w:rFonts w:ascii="Verdana" w:eastAsia="Century Gothic" w:hAnsi="Verdana" w:cs="Century Gothic"/>
          <w:b/>
          <w:bCs/>
        </w:rPr>
        <w:t>Problema planteado:</w:t>
      </w:r>
    </w:p>
    <w:p w14:paraId="6DC413EA" w14:textId="77777777" w:rsidR="006450EE" w:rsidRPr="00676A8B" w:rsidRDefault="006450EE" w:rsidP="006450EE">
      <w:pPr>
        <w:tabs>
          <w:tab w:val="left" w:pos="426"/>
        </w:tabs>
        <w:spacing w:after="0" w:line="276" w:lineRule="auto"/>
        <w:jc w:val="both"/>
        <w:rPr>
          <w:rFonts w:ascii="Verdana" w:eastAsia="Century Gothic" w:hAnsi="Verdana" w:cs="Century Gothic"/>
          <w:lang w:val="es-ES"/>
        </w:rPr>
      </w:pPr>
    </w:p>
    <w:p w14:paraId="163CF584" w14:textId="77777777" w:rsidR="006450EE" w:rsidRPr="00676A8B" w:rsidRDefault="006450EE" w:rsidP="006450EE">
      <w:pPr>
        <w:spacing w:after="0" w:line="276" w:lineRule="auto"/>
        <w:jc w:val="both"/>
        <w:rPr>
          <w:rFonts w:ascii="Verdana" w:eastAsia="Century Gothic" w:hAnsi="Verdana" w:cs="Century Gothic"/>
        </w:rPr>
      </w:pPr>
      <w:r w:rsidRPr="00676A8B">
        <w:rPr>
          <w:rFonts w:ascii="Verdana" w:eastAsia="Century Gothic" w:hAnsi="Verdana" w:cs="Century Gothic"/>
        </w:rPr>
        <w:t>De acuerdo con el contenido de su solicitud, esta Agencia resolverá el siguiente</w:t>
      </w:r>
      <w:r>
        <w:rPr>
          <w:rFonts w:ascii="Verdana" w:eastAsia="Century Gothic" w:hAnsi="Verdana" w:cs="Century Gothic"/>
        </w:rPr>
        <w:t xml:space="preserve"> </w:t>
      </w:r>
      <w:r w:rsidRPr="00676A8B">
        <w:rPr>
          <w:rFonts w:ascii="Verdana" w:eastAsia="Century Gothic" w:hAnsi="Verdana" w:cs="Century Gothic"/>
        </w:rPr>
        <w:t>problema jurídico</w:t>
      </w:r>
      <w:r>
        <w:rPr>
          <w:rFonts w:ascii="Verdana" w:eastAsia="Century Gothic" w:hAnsi="Verdana" w:cs="Century Gothic"/>
        </w:rPr>
        <w:t>:</w:t>
      </w:r>
      <w:r w:rsidRPr="00676A8B">
        <w:rPr>
          <w:rFonts w:ascii="Verdana" w:eastAsia="Century Gothic" w:hAnsi="Verdana" w:cs="Century Gothic"/>
        </w:rPr>
        <w:t xml:space="preserve"> ¿Cuándo se debe cargar y actualizar el plan anual de adquisiciones? </w:t>
      </w:r>
    </w:p>
    <w:p w14:paraId="3BA38605" w14:textId="77777777" w:rsidR="006450EE" w:rsidRPr="00676A8B" w:rsidRDefault="006450EE" w:rsidP="006450EE">
      <w:pPr>
        <w:spacing w:after="0" w:line="276" w:lineRule="auto"/>
        <w:jc w:val="both"/>
        <w:rPr>
          <w:rFonts w:ascii="Verdana" w:eastAsia="Calibri" w:hAnsi="Verdana" w:cs="Arial"/>
          <w:lang w:val="es-ES"/>
        </w:rPr>
      </w:pPr>
    </w:p>
    <w:p w14:paraId="0B594915" w14:textId="77777777" w:rsidR="006450EE" w:rsidRPr="00676A8B" w:rsidRDefault="006450EE" w:rsidP="006450E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6A8B">
        <w:rPr>
          <w:rFonts w:ascii="Verdana" w:eastAsia="Century Gothic" w:hAnsi="Verdana" w:cs="Century Gothic"/>
          <w:b/>
          <w:bCs/>
        </w:rPr>
        <w:t>Respuesta:</w:t>
      </w:r>
    </w:p>
    <w:p w14:paraId="7B55673E" w14:textId="77777777" w:rsidR="006450EE" w:rsidRPr="00676A8B" w:rsidRDefault="006450EE" w:rsidP="006450E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450EE" w:rsidRPr="00676A8B" w14:paraId="2B69A2E9" w14:textId="77777777" w:rsidTr="005D05F7">
        <w:tc>
          <w:tcPr>
            <w:tcW w:w="8828" w:type="dxa"/>
            <w:shd w:val="clear" w:color="auto" w:fill="auto"/>
          </w:tcPr>
          <w:p w14:paraId="1666B3B5" w14:textId="77777777" w:rsidR="006450EE" w:rsidRPr="00676A8B" w:rsidRDefault="006450EE" w:rsidP="005D05F7">
            <w:pPr>
              <w:spacing w:line="276" w:lineRule="auto"/>
              <w:jc w:val="both"/>
              <w:rPr>
                <w:rFonts w:ascii="Verdana" w:eastAsia="Calibri" w:hAnsi="Verdana" w:cs="Arial"/>
                <w:lang w:val="es-ES"/>
              </w:rPr>
            </w:pPr>
            <w:r w:rsidRPr="00676A8B">
              <w:rPr>
                <w:rFonts w:ascii="Verdana" w:eastAsia="Calibri" w:hAnsi="Verdana" w:cs="Arial"/>
                <w:lang w:val="es-ES"/>
              </w:rPr>
              <w:lastRenderedPageBreak/>
              <w:t>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De esta forma, se tiene que 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7D08D5BB" w14:textId="77777777" w:rsidR="006450EE" w:rsidRPr="00676A8B" w:rsidRDefault="006450EE" w:rsidP="005D05F7">
            <w:pPr>
              <w:spacing w:line="276" w:lineRule="auto"/>
              <w:jc w:val="both"/>
              <w:rPr>
                <w:rFonts w:ascii="Verdana" w:eastAsia="Calibri" w:hAnsi="Verdana" w:cs="Arial"/>
                <w:lang w:val="es-ES"/>
              </w:rPr>
            </w:pPr>
            <w:r w:rsidRPr="00676A8B">
              <w:rPr>
                <w:rFonts w:ascii="Verdana" w:eastAsia="Calibri" w:hAnsi="Verdana" w:cs="Arial"/>
                <w:lang w:val="es-ES"/>
              </w:rPr>
              <w:t xml:space="preserve">Con el deber de actualizar el Plan Anual de Adquisiciones,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56FC62DD" w14:textId="77777777" w:rsidR="006450EE" w:rsidRPr="00676A8B" w:rsidRDefault="006450EE" w:rsidP="005D05F7">
            <w:pPr>
              <w:spacing w:line="276" w:lineRule="auto"/>
              <w:jc w:val="both"/>
              <w:rPr>
                <w:rFonts w:ascii="Verdana" w:eastAsia="Calibri" w:hAnsi="Verdana" w:cs="Arial"/>
                <w:lang w:val="es-ES"/>
              </w:rPr>
            </w:pPr>
            <w:r w:rsidRPr="00676A8B">
              <w:rPr>
                <w:rFonts w:ascii="Verdana" w:eastAsia="Calibri" w:hAnsi="Verdana" w:cs="Arial"/>
                <w:lang w:val="es-ES"/>
              </w:rPr>
              <w:t xml:space="preserve">De esta forma, el inciso 2 del artículo citado estableció cuatro (4) eventos en los que procede actualizar el Plan Anual de Adquisiciones: i) ajustes en los cronogramas de adquisición, valores, modalidad de selección y origen de los recursos; ii) para incluir nuevas obras, bienes o servicios; </w:t>
            </w:r>
            <w:proofErr w:type="spellStart"/>
            <w:r w:rsidRPr="00676A8B">
              <w:rPr>
                <w:rFonts w:ascii="Verdana" w:eastAsia="Calibri" w:hAnsi="Verdana" w:cs="Arial"/>
                <w:lang w:val="es-ES"/>
              </w:rPr>
              <w:t>iii</w:t>
            </w:r>
            <w:proofErr w:type="spellEnd"/>
            <w:r w:rsidRPr="00676A8B">
              <w:rPr>
                <w:rFonts w:ascii="Verdana" w:eastAsia="Calibri" w:hAnsi="Verdana" w:cs="Arial"/>
                <w:lang w:val="es-ES"/>
              </w:rPr>
              <w:t xml:space="preserve">) excluir obras, bienes o servicios y </w:t>
            </w:r>
            <w:proofErr w:type="spellStart"/>
            <w:r w:rsidRPr="00676A8B">
              <w:rPr>
                <w:rFonts w:ascii="Verdana" w:eastAsia="Calibri" w:hAnsi="Verdana" w:cs="Arial"/>
                <w:lang w:val="es-ES"/>
              </w:rPr>
              <w:t>iv</w:t>
            </w:r>
            <w:proofErr w:type="spellEnd"/>
            <w:r w:rsidRPr="00676A8B">
              <w:rPr>
                <w:rFonts w:ascii="Verdana" w:eastAsia="Calibri" w:hAnsi="Verdana" w:cs="Arial"/>
                <w:lang w:val="es-ES"/>
              </w:rPr>
              <w:t>)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w:t>
            </w:r>
          </w:p>
        </w:tc>
      </w:tr>
    </w:tbl>
    <w:p w14:paraId="0E9B8A55" w14:textId="77777777" w:rsidR="006450EE" w:rsidRPr="00676A8B" w:rsidRDefault="006450EE" w:rsidP="006450EE">
      <w:pPr>
        <w:tabs>
          <w:tab w:val="left" w:pos="142"/>
          <w:tab w:val="left" w:pos="284"/>
        </w:tabs>
        <w:spacing w:after="0" w:line="276" w:lineRule="auto"/>
        <w:jc w:val="both"/>
        <w:rPr>
          <w:rFonts w:ascii="Verdana" w:eastAsia="Century Gothic" w:hAnsi="Verdana" w:cs="Century Gothic"/>
          <w:b/>
          <w:bCs/>
          <w:lang w:val="es-ES"/>
        </w:rPr>
      </w:pPr>
    </w:p>
    <w:p w14:paraId="00168F83" w14:textId="77777777" w:rsidR="006450EE" w:rsidRPr="00676A8B" w:rsidRDefault="006450EE" w:rsidP="006450E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6A8B">
        <w:rPr>
          <w:rFonts w:ascii="Verdana" w:eastAsia="Century Gothic" w:hAnsi="Verdana" w:cs="Century Gothic"/>
          <w:b/>
          <w:bCs/>
        </w:rPr>
        <w:t>Razones de la respuesta:</w:t>
      </w:r>
    </w:p>
    <w:p w14:paraId="7C8C43A4" w14:textId="77777777" w:rsidR="006450EE" w:rsidRPr="00676A8B" w:rsidRDefault="006450EE" w:rsidP="006450EE">
      <w:pPr>
        <w:spacing w:after="0" w:line="276" w:lineRule="auto"/>
        <w:jc w:val="both"/>
        <w:rPr>
          <w:rFonts w:ascii="Verdana" w:eastAsia="Calibri" w:hAnsi="Verdana" w:cs="Arial"/>
          <w:lang w:val="es-ES"/>
        </w:rPr>
      </w:pPr>
    </w:p>
    <w:p w14:paraId="2C0BED7B" w14:textId="77777777" w:rsidR="006450EE" w:rsidRPr="00676A8B" w:rsidRDefault="006450EE" w:rsidP="006450EE">
      <w:pPr>
        <w:spacing w:after="0" w:line="276" w:lineRule="auto"/>
        <w:jc w:val="both"/>
        <w:rPr>
          <w:rFonts w:ascii="Verdana" w:eastAsia="Calibri" w:hAnsi="Verdana" w:cs="Arial"/>
          <w:lang w:val="es-ES"/>
        </w:rPr>
      </w:pPr>
      <w:r w:rsidRPr="00676A8B">
        <w:rPr>
          <w:rFonts w:ascii="Verdana" w:eastAsia="Calibri" w:hAnsi="Verdana" w:cs="Arial"/>
          <w:lang w:val="es-ES"/>
        </w:rPr>
        <w:t xml:space="preserve">Lo anterior se sustenta en las siguientes consideraciones: </w:t>
      </w:r>
    </w:p>
    <w:p w14:paraId="60A25562" w14:textId="77777777" w:rsidR="006450EE" w:rsidRPr="00676A8B" w:rsidRDefault="006450EE" w:rsidP="006450EE">
      <w:pPr>
        <w:spacing w:after="0" w:line="276" w:lineRule="auto"/>
        <w:jc w:val="both"/>
        <w:rPr>
          <w:rFonts w:ascii="Verdana" w:eastAsia="Calibri" w:hAnsi="Verdana" w:cs="Arial"/>
          <w:lang w:val="es-ES"/>
        </w:rPr>
      </w:pPr>
    </w:p>
    <w:p w14:paraId="4EB2784D" w14:textId="77777777" w:rsidR="006450EE" w:rsidRPr="00676A8B" w:rsidRDefault="006450EE" w:rsidP="006450EE">
      <w:pPr>
        <w:spacing w:after="0" w:line="276" w:lineRule="auto"/>
        <w:jc w:val="both"/>
        <w:rPr>
          <w:rFonts w:ascii="Verdana" w:eastAsia="Calibri" w:hAnsi="Verdana" w:cs="Arial"/>
          <w:lang w:val="es-ES"/>
        </w:rPr>
      </w:pPr>
    </w:p>
    <w:p w14:paraId="2FBE0ACC"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lastRenderedPageBreak/>
        <w:t xml:space="preserve">El plan anual de adquisiciones supone el análisis de lo dispuesto en los artículos 2.2.1.1.1.4.1, 2.2.1.1.1.4.3 y 2.2.1.1.1.4.4   del Decreto 1082 de 2015. El primer artículo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w:t>
      </w:r>
      <w:proofErr w:type="spellStart"/>
      <w:r w:rsidRPr="00676A8B">
        <w:rPr>
          <w:rFonts w:ascii="Verdana" w:eastAsia="Calibri" w:hAnsi="Verdana" w:cs="Arial"/>
          <w:lang w:val="es-ES_tradnl"/>
        </w:rPr>
        <w:t>iii</w:t>
      </w:r>
      <w:proofErr w:type="spellEnd"/>
      <w:r w:rsidRPr="00676A8B">
        <w:rPr>
          <w:rFonts w:ascii="Verdana" w:eastAsia="Calibri" w:hAnsi="Verdana" w:cs="Arial"/>
          <w:lang w:val="es-ES_tradnl"/>
        </w:rPr>
        <w:t xml:space="preserve">) el valor estimado del contrato; </w:t>
      </w:r>
      <w:proofErr w:type="spellStart"/>
      <w:r w:rsidRPr="00676A8B">
        <w:rPr>
          <w:rFonts w:ascii="Verdana" w:eastAsia="Calibri" w:hAnsi="Verdana" w:cs="Arial"/>
          <w:lang w:val="es-ES_tradnl"/>
        </w:rPr>
        <w:t>iv</w:t>
      </w:r>
      <w:proofErr w:type="spellEnd"/>
      <w:r w:rsidRPr="00676A8B">
        <w:rPr>
          <w:rFonts w:ascii="Verdana" w:eastAsia="Calibri" w:hAnsi="Verdana" w:cs="Arial"/>
          <w:lang w:val="es-ES_tradnl"/>
        </w:rPr>
        <w:t xml:space="preserve">) el tipo de recursos con cargo a los cuales la entidad pagará el bien, obra o servicio; v) la modalidad de selección del contratista y vi) la fecha aproximada en la cual la entidad indicará el procedimiento de selección. </w:t>
      </w:r>
    </w:p>
    <w:p w14:paraId="28B1125F"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sobre el tema, donde precisó, como una de sus finalidades, “servir como referente inicial para evaluar la ejecución de presupuesto y pronosticar la demanda de bienes y servicios de la entidad durante el año referido del plan”. </w:t>
      </w:r>
    </w:p>
    <w:p w14:paraId="2C1A8D52"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La segunda disposición relevante –esto es, el artículo 2.2.1.1.1.4.3 del Decreto 1082 de 2015– establece el deber de publicidad de las entidades públicas del plan anual de adquisiciones, en sus páginas web y en el SECOP II, con la información mínima señalada en el artículo 2.2.1.1.1.4.1. del Decreto 1082 de 2015. La norma impone a las entidades el deber de publicar las actualizaciones que realicen al plan anual. De esta manera, se faculta a la Administración para realizar cambios y modificaciones, por lo que no es un documento rígido que vincule la contratación, sino que, por el contrario, se trata de un instrumento de planificación que orienta y </w:t>
      </w:r>
      <w:r w:rsidRPr="00676A8B">
        <w:rPr>
          <w:rFonts w:ascii="Verdana" w:eastAsia="Calibri" w:hAnsi="Verdana" w:cs="Arial"/>
          <w:lang w:val="es-ES_tradnl"/>
        </w:rPr>
        <w:lastRenderedPageBreak/>
        <w:t xml:space="preserve">permite tener un referente de las necesidades de bienes, obras y servicio que debe contratar para la respectiva anualidad, y que además puede ser actualizado. </w:t>
      </w:r>
    </w:p>
    <w:p w14:paraId="11AC4F38"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1A67D550"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1C6F19DC"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El numeral 5.7 de la Circular Externa Única “Formas y oportunidades para actualizar el Plan Anual de Adquisiciones”, expedida por Agencia Nacional de Contratación Pública – Colombia Compra Eficiente, dispone que las Entidades Estatales deben actualizar su Plan Anual de Adquisiciones cada vez que lo requieran utilizando el formato al que se refieren los numerales 6.4 o 6.5 de dicha Circular, según el caso. La actualización debe publicarse en la página web de la Entidad y en el SECOP, de tal manera que solo será visible el Plan Anual de Adquisiciones actualizado. En todo caso, las Entidades Estatales deben actualizarlo al menos una vez durante su vigencia. Esto en concordancia con el artículo 2.2.1.1.1.4.4 del Decreto 1082 de 2015, el cual señala que la Entidad Estatal debe actualizar el Plan Anual de Adquisiciones por lo menos una vez durante su vigencia, en la forma y la oportunidad que para el efecto disponga Colombia Compra Eficiente.</w:t>
      </w:r>
    </w:p>
    <w:p w14:paraId="6D3FBE72"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w:t>
      </w:r>
      <w:r w:rsidRPr="00676A8B">
        <w:rPr>
          <w:rFonts w:ascii="Verdana" w:eastAsia="Calibri" w:hAnsi="Verdana" w:cs="Arial"/>
          <w:lang w:val="es-ES_tradnl"/>
        </w:rPr>
        <w:lastRenderedPageBreak/>
        <w:t xml:space="preserve">modificarse. Además, la norma no limita la actualización del plan a un tope máximo, pero estableció un número mínimo, pues indicó que debían actualizarlo por lo menos una vez durante su vigencia. </w:t>
      </w:r>
    </w:p>
    <w:p w14:paraId="417A1E17"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El inciso 2 del artículo citado estableció cuatro (4) eventos en los que procede actualizar el plan anual de adquisiciones: i) ajustes en los cronogramas de adquisición, valores, modalidad de selección y origen de los recursos; ii) para incluir nuevas obras, bienes o servicios; </w:t>
      </w:r>
      <w:proofErr w:type="spellStart"/>
      <w:r w:rsidRPr="00676A8B">
        <w:rPr>
          <w:rFonts w:ascii="Verdana" w:eastAsia="Calibri" w:hAnsi="Verdana" w:cs="Arial"/>
          <w:lang w:val="es-ES_tradnl"/>
        </w:rPr>
        <w:t>iii</w:t>
      </w:r>
      <w:proofErr w:type="spellEnd"/>
      <w:r w:rsidRPr="00676A8B">
        <w:rPr>
          <w:rFonts w:ascii="Verdana" w:eastAsia="Calibri" w:hAnsi="Verdana" w:cs="Arial"/>
          <w:lang w:val="es-ES_tradnl"/>
        </w:rPr>
        <w:t xml:space="preserve">) excluir obras, bienes o servicios y </w:t>
      </w:r>
      <w:proofErr w:type="spellStart"/>
      <w:r w:rsidRPr="00676A8B">
        <w:rPr>
          <w:rFonts w:ascii="Verdana" w:eastAsia="Calibri" w:hAnsi="Verdana" w:cs="Arial"/>
          <w:lang w:val="es-ES_tradnl"/>
        </w:rPr>
        <w:t>iv</w:t>
      </w:r>
      <w:proofErr w:type="spellEnd"/>
      <w:r w:rsidRPr="00676A8B">
        <w:rPr>
          <w:rFonts w:ascii="Verdana" w:eastAsia="Calibri" w:hAnsi="Verdana" w:cs="Arial"/>
          <w:lang w:val="es-ES_tradnl"/>
        </w:rPr>
        <w:t xml:space="preserve">)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04E129CE"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Así las cosas,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4D0D8852"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w:t>
      </w:r>
    </w:p>
    <w:p w14:paraId="1B338C61" w14:textId="77777777" w:rsidR="006450EE" w:rsidRPr="00676A8B" w:rsidRDefault="006450EE" w:rsidP="006450EE">
      <w:pPr>
        <w:spacing w:after="0" w:line="276" w:lineRule="auto"/>
        <w:ind w:firstLine="708"/>
        <w:jc w:val="both"/>
        <w:rPr>
          <w:rFonts w:ascii="Verdana" w:eastAsia="Calibri" w:hAnsi="Verdana" w:cs="Arial"/>
          <w:lang w:val="es-ES"/>
        </w:rPr>
      </w:pPr>
    </w:p>
    <w:p w14:paraId="239D2FDE" w14:textId="77777777" w:rsidR="006450EE" w:rsidRDefault="006450EE" w:rsidP="006450EE">
      <w:pPr>
        <w:spacing w:after="0" w:line="276" w:lineRule="auto"/>
        <w:ind w:firstLine="708"/>
        <w:jc w:val="both"/>
        <w:rPr>
          <w:rFonts w:ascii="Verdana" w:eastAsia="Calibri" w:hAnsi="Verdana" w:cs="Arial"/>
          <w:lang w:val="es-ES"/>
        </w:rPr>
      </w:pPr>
    </w:p>
    <w:p w14:paraId="60422E30" w14:textId="77777777" w:rsidR="006450EE" w:rsidRDefault="006450EE" w:rsidP="006450EE">
      <w:pPr>
        <w:spacing w:after="0" w:line="276" w:lineRule="auto"/>
        <w:ind w:firstLine="708"/>
        <w:jc w:val="both"/>
        <w:rPr>
          <w:rFonts w:ascii="Verdana" w:eastAsia="Calibri" w:hAnsi="Verdana" w:cs="Arial"/>
          <w:lang w:val="es-ES"/>
        </w:rPr>
      </w:pPr>
    </w:p>
    <w:p w14:paraId="65F2DFC5" w14:textId="77777777" w:rsidR="006450EE" w:rsidRDefault="006450EE" w:rsidP="006450EE">
      <w:pPr>
        <w:spacing w:after="0" w:line="276" w:lineRule="auto"/>
        <w:ind w:firstLine="708"/>
        <w:jc w:val="both"/>
        <w:rPr>
          <w:rFonts w:ascii="Verdana" w:eastAsia="Calibri" w:hAnsi="Verdana" w:cs="Arial"/>
          <w:lang w:val="es-ES"/>
        </w:rPr>
      </w:pPr>
    </w:p>
    <w:p w14:paraId="317F7DD5" w14:textId="77777777" w:rsidR="006450EE" w:rsidRDefault="006450EE" w:rsidP="006450EE">
      <w:pPr>
        <w:spacing w:after="0" w:line="276" w:lineRule="auto"/>
        <w:ind w:firstLine="708"/>
        <w:jc w:val="both"/>
        <w:rPr>
          <w:rFonts w:ascii="Verdana" w:eastAsia="Calibri" w:hAnsi="Verdana" w:cs="Arial"/>
          <w:lang w:val="es-ES"/>
        </w:rPr>
      </w:pPr>
    </w:p>
    <w:p w14:paraId="030B1220" w14:textId="77777777" w:rsidR="006450EE" w:rsidRPr="00676A8B" w:rsidRDefault="006450EE" w:rsidP="006450EE">
      <w:pPr>
        <w:spacing w:after="0" w:line="276" w:lineRule="auto"/>
        <w:ind w:firstLine="708"/>
        <w:jc w:val="both"/>
        <w:rPr>
          <w:rFonts w:ascii="Verdana" w:eastAsia="Calibri" w:hAnsi="Verdana" w:cs="Arial"/>
          <w:lang w:val="es-ES"/>
        </w:rPr>
      </w:pPr>
    </w:p>
    <w:p w14:paraId="5AC2FC83" w14:textId="77777777" w:rsidR="006450EE" w:rsidRPr="00676A8B" w:rsidRDefault="006450EE" w:rsidP="006450EE">
      <w:pPr>
        <w:widowControl w:val="0"/>
        <w:autoSpaceDE w:val="0"/>
        <w:autoSpaceDN w:val="0"/>
        <w:spacing w:after="0" w:line="276" w:lineRule="auto"/>
        <w:jc w:val="both"/>
        <w:rPr>
          <w:rFonts w:ascii="Verdana" w:hAnsi="Verdana" w:cs="Arial"/>
        </w:rPr>
      </w:pPr>
    </w:p>
    <w:p w14:paraId="055E11DA" w14:textId="77777777" w:rsidR="006450EE" w:rsidRPr="00676A8B" w:rsidRDefault="006450EE" w:rsidP="006450E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6A8B">
        <w:rPr>
          <w:rFonts w:ascii="Verdana" w:eastAsia="Century Gothic" w:hAnsi="Verdana" w:cs="Century Gothic"/>
          <w:b/>
          <w:bCs/>
        </w:rPr>
        <w:t>Referencias normativas, jurisprudenciales y otras fuentes:</w:t>
      </w:r>
    </w:p>
    <w:p w14:paraId="04DF7DAA" w14:textId="77777777" w:rsidR="006450EE" w:rsidRPr="00676A8B" w:rsidRDefault="006450EE" w:rsidP="006450E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450EE" w:rsidRPr="00676A8B" w14:paraId="49ED65E5" w14:textId="77777777" w:rsidTr="005D05F7">
        <w:trPr>
          <w:trHeight w:val="870"/>
        </w:trPr>
        <w:tc>
          <w:tcPr>
            <w:tcW w:w="8647" w:type="dxa"/>
          </w:tcPr>
          <w:p w14:paraId="0CE48F58" w14:textId="77777777" w:rsidR="006450EE" w:rsidRPr="00676A8B" w:rsidRDefault="006450EE" w:rsidP="006450EE">
            <w:pPr>
              <w:pStyle w:val="Prrafodelista"/>
              <w:widowControl w:val="0"/>
              <w:numPr>
                <w:ilvl w:val="0"/>
                <w:numId w:val="8"/>
              </w:numPr>
              <w:autoSpaceDE w:val="0"/>
              <w:autoSpaceDN w:val="0"/>
              <w:spacing w:after="120" w:line="276" w:lineRule="auto"/>
              <w:jc w:val="both"/>
              <w:rPr>
                <w:rFonts w:ascii="Verdana" w:hAnsi="Verdana" w:cs="Arial"/>
              </w:rPr>
            </w:pPr>
            <w:r w:rsidRPr="00676A8B">
              <w:rPr>
                <w:rFonts w:ascii="Verdana" w:eastAsia="Calibri" w:hAnsi="Verdana" w:cs="Arial"/>
                <w:lang w:val="es-ES_tradnl"/>
              </w:rPr>
              <w:t xml:space="preserve">Decreto 1082 de 2015 artículos 2.2.1.1.1.4.1, 2.2.1.1.1.4.3 y 2.2.1.1.1.4.4  </w:t>
            </w:r>
          </w:p>
          <w:p w14:paraId="375BD95E" w14:textId="77777777" w:rsidR="006450EE" w:rsidRPr="00676A8B" w:rsidRDefault="006450EE" w:rsidP="006450E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676A8B">
              <w:rPr>
                <w:rFonts w:ascii="Verdana" w:hAnsi="Verdana" w:cs="Arial"/>
              </w:rPr>
              <w:t xml:space="preserve">Circular Externa Única del 27 de diciembre de 2023. Disponible en: </w:t>
            </w:r>
            <w:hyperlink r:id="rId12" w:history="1">
              <w:r w:rsidRPr="00676A8B">
                <w:rPr>
                  <w:rStyle w:val="Hipervnculo"/>
                  <w:rFonts w:ascii="Verdana" w:hAnsi="Verdana" w:cs="Arial"/>
                </w:rPr>
                <w:t>https://www.colombiacompra.gov.co/sites/cce_public/files/cce_circulares/circular_externa_unica_version_3_vf49.pdf</w:t>
              </w:r>
            </w:hyperlink>
            <w:r w:rsidRPr="00676A8B">
              <w:rPr>
                <w:rFonts w:ascii="Verdana" w:hAnsi="Verdana" w:cs="Arial"/>
              </w:rPr>
              <w:t xml:space="preserve"> </w:t>
            </w:r>
          </w:p>
          <w:p w14:paraId="59AEC00A" w14:textId="77777777" w:rsidR="006450EE" w:rsidRPr="00676A8B" w:rsidRDefault="006450EE" w:rsidP="006450E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676A8B">
              <w:rPr>
                <w:rFonts w:ascii="Verdana" w:hAnsi="Verdana" w:cs="Arial"/>
              </w:rPr>
              <w:t xml:space="preserve">Resolución </w:t>
            </w:r>
            <w:r w:rsidRPr="00676A8B">
              <w:rPr>
                <w:rFonts w:ascii="Verdana" w:eastAsia="Times New Roman" w:hAnsi="Verdana" w:cs="Arial"/>
                <w:lang w:val="es-ES_tradnl" w:eastAsia="es-ES"/>
              </w:rPr>
              <w:t xml:space="preserve">219 de 2021 de la Agencia Nacional de Contratación Pública–Colombia Compra Eficiente–. Disponible en: </w:t>
            </w:r>
            <w:hyperlink r:id="rId13" w:history="1">
              <w:r w:rsidRPr="00676A8B">
                <w:rPr>
                  <w:rStyle w:val="Hipervnculo"/>
                  <w:rFonts w:ascii="Verdana" w:eastAsia="Times New Roman" w:hAnsi="Verdana" w:cs="Arial"/>
                  <w:lang w:val="es-ES_tradnl" w:eastAsia="es-ES"/>
                </w:rPr>
                <w:t>https://www.colombiacompra.gov.co/content/04-documentos-tipo-de-licitacion-de-obra-publica-para-proyectos-de-infraestructura-social</w:t>
              </w:r>
            </w:hyperlink>
            <w:r w:rsidRPr="00676A8B">
              <w:rPr>
                <w:rFonts w:ascii="Verdana" w:eastAsia="Times New Roman" w:hAnsi="Verdana" w:cs="Arial"/>
                <w:lang w:val="es-ES_tradnl" w:eastAsia="es-ES"/>
              </w:rPr>
              <w:t xml:space="preserve"> </w:t>
            </w:r>
          </w:p>
          <w:p w14:paraId="200A381F" w14:textId="77777777" w:rsidR="006450EE" w:rsidRPr="00676A8B" w:rsidRDefault="006450EE" w:rsidP="006450E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676A8B">
              <w:rPr>
                <w:rFonts w:ascii="Verdana" w:hAnsi="Verdana" w:cs="Arial"/>
              </w:rPr>
              <w:t xml:space="preserve">Jurisprudencia del Consejo de Estado. Disponible en: </w:t>
            </w:r>
            <w:hyperlink r:id="rId14" w:history="1">
              <w:r w:rsidRPr="00676A8B">
                <w:rPr>
                  <w:rStyle w:val="Hipervnculo"/>
                  <w:rFonts w:ascii="Verdana" w:hAnsi="Verdana" w:cs="Arial"/>
                </w:rPr>
                <w:t>https://relatoria.colombiacompra.gov.co/providencias-consejo-de-estado/</w:t>
              </w:r>
            </w:hyperlink>
            <w:r w:rsidRPr="00676A8B">
              <w:rPr>
                <w:rFonts w:ascii="Verdana" w:hAnsi="Verdana" w:cs="Arial"/>
              </w:rPr>
              <w:t xml:space="preserve"> </w:t>
            </w:r>
          </w:p>
          <w:p w14:paraId="4317B3BC" w14:textId="77777777" w:rsidR="006450EE" w:rsidRPr="00676A8B" w:rsidRDefault="006450EE" w:rsidP="006450E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676A8B">
              <w:rPr>
                <w:rFonts w:ascii="Verdana" w:hAnsi="Verdana" w:cs="Arial"/>
              </w:rPr>
              <w:t>Guías y manuales expedidos por la ANCP-CCE. Disponible en:</w:t>
            </w:r>
            <w:r w:rsidRPr="00676A8B">
              <w:rPr>
                <w:rFonts w:ascii="Verdana" w:hAnsi="Verdana"/>
              </w:rPr>
              <w:t xml:space="preserve"> </w:t>
            </w:r>
            <w:hyperlink r:id="rId15" w:history="1">
              <w:r w:rsidRPr="00676A8B">
                <w:rPr>
                  <w:rStyle w:val="Hipervnculo"/>
                  <w:rFonts w:ascii="Verdana" w:hAnsi="Verdana" w:cs="Arial"/>
                </w:rPr>
                <w:t>https://www.colombiacompra.gov.co/manuales-guias-y-pliegos-tipo/manuales-y-guias</w:t>
              </w:r>
            </w:hyperlink>
            <w:r w:rsidRPr="00676A8B">
              <w:rPr>
                <w:rFonts w:ascii="Verdana" w:hAnsi="Verdana" w:cs="Arial"/>
              </w:rPr>
              <w:t xml:space="preserve"> </w:t>
            </w:r>
          </w:p>
          <w:p w14:paraId="7F570F28" w14:textId="77777777" w:rsidR="006450EE" w:rsidRPr="00676A8B" w:rsidRDefault="006450EE" w:rsidP="005D05F7">
            <w:pPr>
              <w:widowControl w:val="0"/>
              <w:autoSpaceDE w:val="0"/>
              <w:autoSpaceDN w:val="0"/>
              <w:spacing w:after="120" w:line="276" w:lineRule="auto"/>
              <w:ind w:left="360"/>
              <w:jc w:val="both"/>
              <w:rPr>
                <w:rFonts w:ascii="Verdana" w:hAnsi="Verdana" w:cs="Arial"/>
              </w:rPr>
            </w:pPr>
          </w:p>
        </w:tc>
      </w:tr>
    </w:tbl>
    <w:p w14:paraId="336ADF7A" w14:textId="77777777" w:rsidR="006450EE" w:rsidRPr="00676A8B" w:rsidRDefault="006450EE" w:rsidP="006450EE">
      <w:pPr>
        <w:widowControl w:val="0"/>
        <w:autoSpaceDE w:val="0"/>
        <w:autoSpaceDN w:val="0"/>
        <w:spacing w:after="0" w:line="276" w:lineRule="auto"/>
        <w:jc w:val="both"/>
        <w:rPr>
          <w:rFonts w:ascii="Verdana" w:hAnsi="Verdana" w:cs="Arial"/>
        </w:rPr>
      </w:pPr>
    </w:p>
    <w:p w14:paraId="260C2AA2" w14:textId="77777777" w:rsidR="006450EE" w:rsidRDefault="006450EE" w:rsidP="006450EE">
      <w:pPr>
        <w:widowControl w:val="0"/>
        <w:autoSpaceDE w:val="0"/>
        <w:autoSpaceDN w:val="0"/>
        <w:spacing w:after="0" w:line="276" w:lineRule="auto"/>
        <w:jc w:val="both"/>
        <w:rPr>
          <w:rFonts w:ascii="Verdana" w:hAnsi="Verdana" w:cs="Arial"/>
        </w:rPr>
      </w:pPr>
    </w:p>
    <w:p w14:paraId="3BCC3E20" w14:textId="77777777" w:rsidR="006450EE" w:rsidRPr="00676A8B" w:rsidRDefault="006450EE" w:rsidP="006450EE">
      <w:pPr>
        <w:widowControl w:val="0"/>
        <w:autoSpaceDE w:val="0"/>
        <w:autoSpaceDN w:val="0"/>
        <w:spacing w:after="0" w:line="276" w:lineRule="auto"/>
        <w:jc w:val="both"/>
        <w:rPr>
          <w:rFonts w:ascii="Verdana" w:hAnsi="Verdana" w:cs="Arial"/>
        </w:rPr>
      </w:pPr>
    </w:p>
    <w:p w14:paraId="25783116" w14:textId="77777777" w:rsidR="006450EE" w:rsidRPr="00676A8B" w:rsidRDefault="006450EE" w:rsidP="006450E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6A8B">
        <w:rPr>
          <w:rFonts w:ascii="Verdana" w:eastAsia="Century Gothic" w:hAnsi="Verdana" w:cs="Century Gothic"/>
          <w:b/>
          <w:bCs/>
        </w:rPr>
        <w:t>Doctrina de la Agencia Nacional de Contratación Pública:</w:t>
      </w:r>
    </w:p>
    <w:p w14:paraId="0EFFDC35" w14:textId="77777777" w:rsidR="006450EE" w:rsidRPr="00676A8B" w:rsidRDefault="006450EE" w:rsidP="006450EE">
      <w:pPr>
        <w:widowControl w:val="0"/>
        <w:autoSpaceDE w:val="0"/>
        <w:autoSpaceDN w:val="0"/>
        <w:spacing w:after="0" w:line="276" w:lineRule="auto"/>
        <w:jc w:val="both"/>
        <w:rPr>
          <w:rFonts w:ascii="Verdana" w:hAnsi="Verdana" w:cs="Arial"/>
        </w:rPr>
      </w:pPr>
    </w:p>
    <w:p w14:paraId="08AF8E1C" w14:textId="77777777" w:rsidR="006450EE" w:rsidRDefault="006450EE" w:rsidP="006450EE">
      <w:pPr>
        <w:widowControl w:val="0"/>
        <w:autoSpaceDE w:val="0"/>
        <w:autoSpaceDN w:val="0"/>
        <w:spacing w:after="0" w:line="276" w:lineRule="auto"/>
        <w:jc w:val="both"/>
        <w:rPr>
          <w:rFonts w:ascii="Verdana" w:eastAsia="Calibri" w:hAnsi="Verdana"/>
          <w:lang w:val="es-ES_tradnl"/>
        </w:rPr>
      </w:pPr>
      <w:r w:rsidRPr="00676A8B">
        <w:rPr>
          <w:rFonts w:ascii="Verdana" w:eastAsia="Calibri" w:hAnsi="Verdana" w:cs="Arial"/>
          <w:lang w:val="es-ES_tradnl"/>
        </w:rPr>
        <w:t>Se ha pronunciado tema del plan anual de adquisiciones en los siguientes conceptos 2201913000003587 del 27 de mayo de 2019, 4201913000006571 del 8 de noviembre de 2019, reiterado y desarrollado en los conceptos 4201912000007258 del 4 de diciembre de 2019, C-048 del 13 de enero de 2020, C-106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w:t>
      </w:r>
      <w:r w:rsidRPr="00676A8B">
        <w:rPr>
          <w:rFonts w:ascii="Verdana" w:eastAsia="Calibri" w:hAnsi="Verdana" w:cs="Arial"/>
          <w:lang w:val="es-ES_tradnl"/>
        </w:rPr>
        <w:lastRenderedPageBreak/>
        <w:t>648 del 25 de octubre de 2020 y C-686 del 01 de diciembre de 2020, C-131 de 6 de abril de 2021, C-257 de 3 de junio de 2021, C-258 de 3 de junio de 2021, C-345 de 13 de julio de 2021, C-376 de 26 de julio de 2021, C-489 de 13 de septiembre de 2021, C-637 del 7 de diciembre de 2021 y C-733 del 13 de enero de 2022, C-026 del 18 de febrero de 2022, C-027 del 25 de febrero de 2022, C-047 del 2 de marzo de 2022, C-087 del 17 de marzo de 2022, C-408 del 23 de junio de 2022, C-622 de 28 de septiembre de 2022, C-754 de 9 de noviembre de 2022, C-763 de 15 de noviembre de 2022, C-062 de 18 de abril de 2023, C-142 de 30 de mayo de 2023, C-196 de 15 de junio de 2023, C-122 de 21 de junio de 2023, C-364 de 6 de septiembre de 2023, C-438 del 24 de octubre 2023 .  el concepto unificado 007 del 16 de enero de 2024 y el C-075 del 14 de mayo de 2024</w:t>
      </w:r>
      <w:r w:rsidRPr="00676A8B">
        <w:rPr>
          <w:rFonts w:ascii="Verdana" w:eastAsia="Calibri" w:hAnsi="Verdana"/>
          <w:lang w:val="es-ES_tradnl"/>
        </w:rPr>
        <w:t>. Es</w:t>
      </w:r>
      <w:r w:rsidRPr="00676A8B">
        <w:rPr>
          <w:rFonts w:ascii="Verdana" w:eastAsia="Calibri" w:hAnsi="Verdana" w:cs="Arial"/>
          <w:lang w:val="es-ES_tradnl"/>
        </w:rPr>
        <w:t>tos y otros conceptos se encuentran disponibles para consulta en el Sistema de relatoría de la Agencia, al cual se puede acceder a través del siguiente enlace:</w:t>
      </w:r>
      <w:r w:rsidRPr="00676A8B">
        <w:rPr>
          <w:rFonts w:ascii="Verdana" w:eastAsia="Calibri" w:hAnsi="Verdana"/>
          <w:lang w:val="es-ES_tradnl"/>
        </w:rPr>
        <w:t xml:space="preserve"> </w:t>
      </w:r>
    </w:p>
    <w:p w14:paraId="51EB8C22" w14:textId="77777777" w:rsidR="006450EE" w:rsidRDefault="006450EE" w:rsidP="006450EE">
      <w:pPr>
        <w:widowControl w:val="0"/>
        <w:autoSpaceDE w:val="0"/>
        <w:autoSpaceDN w:val="0"/>
        <w:spacing w:after="0" w:line="276" w:lineRule="auto"/>
        <w:jc w:val="both"/>
        <w:rPr>
          <w:rFonts w:ascii="Verdana" w:eastAsia="Calibri" w:hAnsi="Verdana"/>
          <w:lang w:val="es-ES_tradnl"/>
        </w:rPr>
      </w:pPr>
    </w:p>
    <w:p w14:paraId="546BC486" w14:textId="77777777" w:rsidR="006450EE" w:rsidRPr="00676A8B" w:rsidRDefault="00000000" w:rsidP="006450EE">
      <w:pPr>
        <w:widowControl w:val="0"/>
        <w:autoSpaceDE w:val="0"/>
        <w:autoSpaceDN w:val="0"/>
        <w:spacing w:after="0" w:line="276" w:lineRule="auto"/>
        <w:jc w:val="both"/>
        <w:rPr>
          <w:rFonts w:ascii="Verdana" w:eastAsia="Calibri" w:hAnsi="Verdana"/>
          <w:lang w:val="es-ES_tradnl"/>
        </w:rPr>
      </w:pPr>
      <w:hyperlink r:id="rId16" w:history="1">
        <w:r w:rsidR="006450EE" w:rsidRPr="008064AB">
          <w:rPr>
            <w:rStyle w:val="Hipervnculo"/>
            <w:rFonts w:ascii="Verdana" w:eastAsia="Calibri" w:hAnsi="Verdana"/>
            <w:lang w:val="es-ES_tradnl"/>
          </w:rPr>
          <w:t>https://relatoria.colombiacompra.gov.co/busqueda/conceptos</w:t>
        </w:r>
      </w:hyperlink>
      <w:r w:rsidR="006450EE" w:rsidRPr="00676A8B">
        <w:rPr>
          <w:rFonts w:ascii="Verdana" w:eastAsia="Calibri" w:hAnsi="Verdana"/>
          <w:lang w:val="es-ES_tradnl"/>
        </w:rPr>
        <w:t xml:space="preserve">. </w:t>
      </w:r>
    </w:p>
    <w:p w14:paraId="455F3028" w14:textId="77777777" w:rsidR="006450EE" w:rsidRPr="00676A8B" w:rsidRDefault="006450EE" w:rsidP="006450EE">
      <w:pPr>
        <w:widowControl w:val="0"/>
        <w:autoSpaceDE w:val="0"/>
        <w:autoSpaceDN w:val="0"/>
        <w:spacing w:after="0" w:line="276" w:lineRule="auto"/>
        <w:jc w:val="both"/>
        <w:rPr>
          <w:rFonts w:ascii="Verdana" w:eastAsia="Calibri" w:hAnsi="Verdana"/>
          <w:lang w:val="es-ES_tradnl"/>
        </w:rPr>
      </w:pPr>
    </w:p>
    <w:p w14:paraId="6FC74273" w14:textId="77777777" w:rsidR="006450EE" w:rsidRPr="00676A8B" w:rsidRDefault="006450EE" w:rsidP="006450EE">
      <w:pPr>
        <w:widowControl w:val="0"/>
        <w:autoSpaceDE w:val="0"/>
        <w:autoSpaceDN w:val="0"/>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También le invitamos a consultar las versiones I y II de 2024 del Boletín de Relatoría de la Subdirección de Gestión Contractual, las cuales puede descargar en la página web de la Agencia: </w:t>
      </w:r>
      <w:hyperlink r:id="rId17" w:history="1">
        <w:r w:rsidRPr="00676A8B">
          <w:rPr>
            <w:rFonts w:ascii="Verdana" w:eastAsia="Calibri" w:hAnsi="Verdana" w:cs="Arial"/>
            <w:lang w:val="es-ES_tradnl"/>
          </w:rPr>
          <w:t>https://www.colombiacompra.gov.co/sala-de-prensa/boletin-digital</w:t>
        </w:r>
      </w:hyperlink>
      <w:r w:rsidRPr="00676A8B">
        <w:rPr>
          <w:rFonts w:ascii="Verdana" w:eastAsia="Calibri" w:hAnsi="Verdana" w:cs="Arial"/>
          <w:lang w:val="es-ES_tradnl"/>
        </w:rPr>
        <w:t xml:space="preserve">      </w:t>
      </w:r>
    </w:p>
    <w:p w14:paraId="4A4D2066" w14:textId="77777777" w:rsidR="006450EE" w:rsidRPr="00676A8B" w:rsidRDefault="006450EE" w:rsidP="006450EE">
      <w:pPr>
        <w:widowControl w:val="0"/>
        <w:autoSpaceDE w:val="0"/>
        <w:autoSpaceDN w:val="0"/>
        <w:spacing w:after="0" w:line="276" w:lineRule="auto"/>
        <w:jc w:val="both"/>
        <w:rPr>
          <w:rFonts w:ascii="Verdana" w:eastAsia="Calibri" w:hAnsi="Verdana" w:cs="Arial"/>
          <w:lang w:val="es-ES_tradnl"/>
        </w:rPr>
      </w:pPr>
    </w:p>
    <w:p w14:paraId="0BE0D52E" w14:textId="77777777" w:rsidR="006450EE" w:rsidRDefault="006450EE" w:rsidP="006450EE">
      <w:pPr>
        <w:widowControl w:val="0"/>
        <w:autoSpaceDE w:val="0"/>
        <w:autoSpaceDN w:val="0"/>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Adicionalmente, los invitamos a participar con sus observaciones al borrador de los documentos tipo del sector de Infraestructura de Transporte, bajo las modalidades de licitación pública, selección abreviada de menor cuantía y mínima cuantía. </w:t>
      </w:r>
    </w:p>
    <w:p w14:paraId="4B5EFD4F" w14:textId="77777777" w:rsidR="006450EE" w:rsidRDefault="006450EE" w:rsidP="006450EE">
      <w:pPr>
        <w:widowControl w:val="0"/>
        <w:autoSpaceDE w:val="0"/>
        <w:autoSpaceDN w:val="0"/>
        <w:spacing w:after="0" w:line="276" w:lineRule="auto"/>
        <w:jc w:val="both"/>
        <w:rPr>
          <w:rFonts w:ascii="Verdana" w:eastAsia="Calibri" w:hAnsi="Verdana" w:cs="Arial"/>
          <w:lang w:val="es-ES_tradnl"/>
        </w:rPr>
      </w:pPr>
    </w:p>
    <w:p w14:paraId="16289100" w14:textId="77777777" w:rsidR="006450EE" w:rsidRPr="00676A8B" w:rsidRDefault="00000000" w:rsidP="006450EE">
      <w:pPr>
        <w:widowControl w:val="0"/>
        <w:autoSpaceDE w:val="0"/>
        <w:autoSpaceDN w:val="0"/>
        <w:spacing w:after="0" w:line="276" w:lineRule="auto"/>
        <w:jc w:val="both"/>
        <w:rPr>
          <w:rFonts w:ascii="Verdana" w:eastAsia="Calibri" w:hAnsi="Verdana"/>
          <w:lang w:val="es-ES_tradnl"/>
        </w:rPr>
      </w:pPr>
      <w:hyperlink r:id="rId18" w:history="1">
        <w:r w:rsidR="006450EE" w:rsidRPr="00676A8B">
          <w:rPr>
            <w:rStyle w:val="Hipervnculo"/>
            <w:rFonts w:ascii="Verdana" w:eastAsia="Calibri" w:hAnsi="Verdana"/>
            <w:lang w:val="es-ES_tradnl"/>
          </w:rPr>
          <w:t>https://www.colombiacompra.gov.co/search/node/COMENTARIOS</w:t>
        </w:r>
      </w:hyperlink>
      <w:r w:rsidR="006450EE" w:rsidRPr="00676A8B">
        <w:rPr>
          <w:rFonts w:ascii="Verdana" w:eastAsia="Calibri" w:hAnsi="Verdana"/>
          <w:lang w:val="es-ES_tradnl"/>
        </w:rPr>
        <w:t>.</w:t>
      </w:r>
    </w:p>
    <w:p w14:paraId="2D4F638D" w14:textId="77777777" w:rsidR="006450EE" w:rsidRPr="00676A8B" w:rsidRDefault="006450EE" w:rsidP="006450EE">
      <w:pPr>
        <w:widowControl w:val="0"/>
        <w:autoSpaceDE w:val="0"/>
        <w:autoSpaceDN w:val="0"/>
        <w:spacing w:after="0" w:line="276" w:lineRule="auto"/>
        <w:jc w:val="both"/>
        <w:rPr>
          <w:rFonts w:ascii="Verdana" w:eastAsia="Calibri" w:hAnsi="Verdana" w:cs="Arial"/>
          <w:lang w:val="es-ES_tradnl"/>
        </w:rPr>
      </w:pPr>
    </w:p>
    <w:p w14:paraId="59AAD4B0" w14:textId="77777777" w:rsidR="006450EE" w:rsidRPr="00676A8B" w:rsidRDefault="006450EE" w:rsidP="006450EE">
      <w:pPr>
        <w:spacing w:after="0" w:line="240" w:lineRule="auto"/>
        <w:jc w:val="both"/>
        <w:rPr>
          <w:rFonts w:ascii="Verdana" w:eastAsia="Calibri" w:hAnsi="Verdana" w:cs="Arial"/>
          <w:lang w:val="es-ES_tradnl"/>
        </w:rPr>
      </w:pPr>
      <w:r w:rsidRPr="00676A8B">
        <w:rPr>
          <w:rFonts w:ascii="Verdana" w:eastAsia="Calibri" w:hAnsi="Verdana" w:cs="Arial"/>
          <w:lang w:val="es-ES_tradnl"/>
        </w:rPr>
        <w:t xml:space="preserve">Por último, lo invitamos a seguirnos en las redes sociales en las cuales se difunde información institucional: </w:t>
      </w:r>
    </w:p>
    <w:p w14:paraId="09AE542F" w14:textId="77777777" w:rsidR="006450EE" w:rsidRPr="00676A8B" w:rsidRDefault="006450EE" w:rsidP="006450EE">
      <w:pPr>
        <w:spacing w:after="0" w:line="240" w:lineRule="auto"/>
        <w:jc w:val="both"/>
        <w:rPr>
          <w:rFonts w:ascii="Verdana" w:eastAsia="Calibri" w:hAnsi="Verdana" w:cs="Arial"/>
          <w:lang w:val="es-ES_tradnl"/>
        </w:rPr>
      </w:pPr>
    </w:p>
    <w:p w14:paraId="7FE0464B" w14:textId="77777777" w:rsidR="006450EE" w:rsidRPr="00676A8B" w:rsidRDefault="006450EE" w:rsidP="006450EE">
      <w:pPr>
        <w:spacing w:after="0" w:line="240" w:lineRule="auto"/>
        <w:jc w:val="both"/>
        <w:rPr>
          <w:rFonts w:ascii="Verdana" w:eastAsia="Calibri" w:hAnsi="Verdana" w:cs="Arial"/>
          <w:lang w:val="es-ES_tradnl"/>
        </w:rPr>
      </w:pPr>
      <w:r w:rsidRPr="00676A8B">
        <w:rPr>
          <w:rFonts w:ascii="Verdana" w:eastAsia="Calibri" w:hAnsi="Verdana" w:cs="Arial"/>
          <w:lang w:val="es-ES_tradnl"/>
        </w:rPr>
        <w:t xml:space="preserve">Twitter: @colombiacompra </w:t>
      </w:r>
    </w:p>
    <w:p w14:paraId="59F5A66D" w14:textId="77777777" w:rsidR="006450EE" w:rsidRPr="00676A8B" w:rsidRDefault="006450EE" w:rsidP="006450EE">
      <w:pPr>
        <w:spacing w:after="0" w:line="240" w:lineRule="auto"/>
        <w:jc w:val="both"/>
        <w:rPr>
          <w:rFonts w:ascii="Verdana" w:eastAsia="Calibri" w:hAnsi="Verdana" w:cs="Arial"/>
          <w:lang w:val="es-ES_tradnl"/>
        </w:rPr>
      </w:pPr>
      <w:r w:rsidRPr="00676A8B">
        <w:rPr>
          <w:rFonts w:ascii="Verdana" w:eastAsia="Calibri" w:hAnsi="Verdana" w:cs="Arial"/>
          <w:lang w:val="es-ES_tradnl"/>
        </w:rPr>
        <w:t xml:space="preserve">Facebook: </w:t>
      </w:r>
      <w:proofErr w:type="spellStart"/>
      <w:r w:rsidRPr="00676A8B">
        <w:rPr>
          <w:rFonts w:ascii="Verdana" w:eastAsia="Calibri" w:hAnsi="Verdana" w:cs="Arial"/>
          <w:lang w:val="es-ES_tradnl"/>
        </w:rPr>
        <w:t>ColombiaCompraEficiente</w:t>
      </w:r>
      <w:proofErr w:type="spellEnd"/>
    </w:p>
    <w:p w14:paraId="3FFE951D" w14:textId="77777777" w:rsidR="006450EE" w:rsidRPr="00676A8B" w:rsidRDefault="006450EE" w:rsidP="006450EE">
      <w:pPr>
        <w:spacing w:after="0" w:line="240" w:lineRule="auto"/>
        <w:jc w:val="both"/>
        <w:rPr>
          <w:rFonts w:ascii="Verdana" w:eastAsia="Calibri" w:hAnsi="Verdana" w:cs="Arial"/>
          <w:lang w:val="es-ES_tradnl"/>
        </w:rPr>
      </w:pPr>
      <w:r w:rsidRPr="00676A8B">
        <w:rPr>
          <w:rFonts w:ascii="Verdana" w:eastAsia="Calibri" w:hAnsi="Verdana" w:cs="Arial"/>
          <w:lang w:val="es-ES_tradnl"/>
        </w:rPr>
        <w:lastRenderedPageBreak/>
        <w:t>LinkedIn: Agencia Nacional de Contratación Pública - Colombia Compra Eficiente Instagram: @colombiacompraeficiente_cce</w:t>
      </w:r>
    </w:p>
    <w:p w14:paraId="24AB5A7F" w14:textId="77777777" w:rsidR="006450EE" w:rsidRPr="00676A8B" w:rsidRDefault="006450EE" w:rsidP="006450EE">
      <w:pPr>
        <w:widowControl w:val="0"/>
        <w:autoSpaceDE w:val="0"/>
        <w:autoSpaceDN w:val="0"/>
        <w:spacing w:after="0" w:line="276" w:lineRule="auto"/>
        <w:jc w:val="both"/>
        <w:rPr>
          <w:rFonts w:ascii="Verdana" w:eastAsia="Calibri" w:hAnsi="Verdana" w:cs="Arial"/>
          <w:lang w:val="es-ES_tradnl"/>
        </w:rPr>
      </w:pPr>
    </w:p>
    <w:p w14:paraId="5CBB6F42" w14:textId="77777777" w:rsidR="006450EE" w:rsidRPr="00676A8B" w:rsidRDefault="006450EE" w:rsidP="006450EE">
      <w:pPr>
        <w:widowControl w:val="0"/>
        <w:autoSpaceDE w:val="0"/>
        <w:autoSpaceDN w:val="0"/>
        <w:spacing w:after="0" w:line="276" w:lineRule="auto"/>
        <w:jc w:val="both"/>
        <w:rPr>
          <w:rFonts w:ascii="Verdana" w:hAnsi="Verdana" w:cs="Arial"/>
          <w:lang w:val="es-ES_tradnl"/>
        </w:rPr>
      </w:pPr>
      <w:r w:rsidRPr="00676A8B">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676A8B">
        <w:rPr>
          <w:rFonts w:ascii="Verdana" w:hAnsi="Verdana" w:cs="Arial"/>
          <w:lang w:val="es-ES_tradnl"/>
        </w:rPr>
        <w:t>2 de 2015.</w:t>
      </w:r>
    </w:p>
    <w:p w14:paraId="1DA82EDD" w14:textId="77777777" w:rsidR="006450EE" w:rsidRPr="00676A8B" w:rsidRDefault="006450EE" w:rsidP="006450EE">
      <w:pPr>
        <w:widowControl w:val="0"/>
        <w:autoSpaceDE w:val="0"/>
        <w:autoSpaceDN w:val="0"/>
        <w:spacing w:after="0" w:line="276" w:lineRule="auto"/>
        <w:jc w:val="both"/>
        <w:rPr>
          <w:rFonts w:ascii="Verdana" w:hAnsi="Verdana" w:cs="Arial"/>
        </w:rPr>
      </w:pPr>
    </w:p>
    <w:p w14:paraId="581A9FBD" w14:textId="77777777" w:rsidR="006450EE" w:rsidRPr="00676A8B" w:rsidRDefault="006450EE" w:rsidP="006450EE">
      <w:pPr>
        <w:spacing w:after="0" w:line="240" w:lineRule="auto"/>
        <w:rPr>
          <w:rFonts w:ascii="Verdana" w:hAnsi="Verdana" w:cs="Arial"/>
          <w:lang w:eastAsia="es-CO"/>
        </w:rPr>
      </w:pPr>
      <w:r w:rsidRPr="00676A8B">
        <w:rPr>
          <w:rFonts w:ascii="Verdana" w:eastAsia="Times New Roman" w:hAnsi="Verdana" w:cs="Arial"/>
          <w:lang w:eastAsia="es-CO"/>
        </w:rPr>
        <w:t>Atentamente,</w:t>
      </w:r>
      <w:r w:rsidRPr="00676A8B">
        <w:rPr>
          <w:rFonts w:ascii="Verdana" w:hAnsi="Verdana" w:cs="Arial"/>
          <w:lang w:eastAsia="es-CO"/>
        </w:rPr>
        <w:t xml:space="preserve"> </w:t>
      </w:r>
    </w:p>
    <w:p w14:paraId="106EEC21" w14:textId="2BE45CAD" w:rsidR="006450EE" w:rsidRPr="00676A8B" w:rsidRDefault="003471E6" w:rsidP="006450EE">
      <w:pPr>
        <w:spacing w:line="276" w:lineRule="auto"/>
        <w:jc w:val="center"/>
        <w:rPr>
          <w:rFonts w:ascii="Verdana" w:hAnsi="Verdana" w:cs="Arial"/>
          <w:lang w:val="es-ES_tradnl" w:eastAsia="es-CO"/>
        </w:rPr>
      </w:pPr>
      <w:r w:rsidRPr="0065791A">
        <w:rPr>
          <w:rFonts w:ascii="Century Gothic" w:hAnsi="Century Gothic"/>
          <w:noProof/>
        </w:rPr>
        <w:drawing>
          <wp:inline distT="0" distB="0" distL="0" distR="0" wp14:anchorId="72C41503" wp14:editId="67670ED2">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9"/>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450EE" w:rsidRPr="00676A8B" w14:paraId="32FC7AAB" w14:textId="77777777" w:rsidTr="005D05F7">
        <w:trPr>
          <w:trHeight w:val="315"/>
        </w:trPr>
        <w:tc>
          <w:tcPr>
            <w:tcW w:w="893" w:type="dxa"/>
            <w:vAlign w:val="center"/>
            <w:hideMark/>
          </w:tcPr>
          <w:p w14:paraId="0A6578FF"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71DF7B4B"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 xml:space="preserve">María Valeska Medellín Mora </w:t>
            </w:r>
          </w:p>
          <w:p w14:paraId="2589CFFA"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Gestor T1-15</w:t>
            </w:r>
            <w:r w:rsidRPr="00676A8B">
              <w:rPr>
                <w:rFonts w:ascii="Verdana" w:eastAsia="Calibri" w:hAnsi="Verdana"/>
                <w:sz w:val="16"/>
                <w:szCs w:val="16"/>
                <w:lang w:val="es-ES_tradnl"/>
              </w:rPr>
              <w:t xml:space="preserve"> de la Subdirección de Gestión Contractual</w:t>
            </w:r>
          </w:p>
        </w:tc>
      </w:tr>
      <w:tr w:rsidR="006450EE" w:rsidRPr="00676A8B" w14:paraId="5FAFD664" w14:textId="77777777" w:rsidTr="005D05F7">
        <w:trPr>
          <w:trHeight w:val="330"/>
        </w:trPr>
        <w:tc>
          <w:tcPr>
            <w:tcW w:w="893" w:type="dxa"/>
            <w:vAlign w:val="center"/>
            <w:hideMark/>
          </w:tcPr>
          <w:p w14:paraId="1AFACB97"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2610EB0" w14:textId="77777777" w:rsidR="006450EE" w:rsidRPr="00676A8B" w:rsidRDefault="006450EE" w:rsidP="005D05F7">
            <w:pPr>
              <w:pStyle w:val="paragraph"/>
              <w:spacing w:before="0" w:beforeAutospacing="0" w:after="0" w:afterAutospacing="0"/>
              <w:contextualSpacing/>
              <w:textAlignment w:val="baseline"/>
              <w:rPr>
                <w:rFonts w:ascii="Verdana" w:eastAsia="Calibri" w:hAnsi="Verdana" w:cs="Arial"/>
                <w:sz w:val="16"/>
                <w:szCs w:val="16"/>
                <w:lang w:val="es-ES_tradnl" w:eastAsia="en-US"/>
              </w:rPr>
            </w:pPr>
            <w:r w:rsidRPr="00676A8B">
              <w:rPr>
                <w:rFonts w:ascii="Verdana" w:eastAsia="Calibri" w:hAnsi="Verdana" w:cs="Arial"/>
                <w:sz w:val="16"/>
                <w:szCs w:val="16"/>
                <w:lang w:val="es-ES_tradnl" w:eastAsia="en-US"/>
              </w:rPr>
              <w:t>Adriana Katerine Lopez Rodriguez</w:t>
            </w:r>
          </w:p>
          <w:p w14:paraId="007D3D93" w14:textId="77777777" w:rsidR="006450EE" w:rsidRPr="00676A8B" w:rsidRDefault="006450EE" w:rsidP="005D05F7">
            <w:pPr>
              <w:pStyle w:val="paragraph"/>
              <w:spacing w:before="0" w:beforeAutospacing="0" w:after="0" w:afterAutospacing="0"/>
              <w:contextualSpacing/>
              <w:textAlignment w:val="baseline"/>
              <w:rPr>
                <w:rFonts w:ascii="Verdana" w:eastAsia="Calibri" w:hAnsi="Verdana" w:cs="Arial"/>
                <w:sz w:val="16"/>
                <w:szCs w:val="16"/>
                <w:lang w:val="es-ES_tradnl" w:eastAsia="en-US"/>
              </w:rPr>
            </w:pPr>
            <w:r w:rsidRPr="00676A8B">
              <w:rPr>
                <w:rFonts w:ascii="Verdana" w:eastAsia="Calibri" w:hAnsi="Verdana"/>
                <w:sz w:val="16"/>
                <w:szCs w:val="16"/>
                <w:lang w:val="es-ES_tradnl" w:eastAsia="en-US"/>
              </w:rPr>
              <w:t>Contratista de la Subdirección de Gestión Contractual </w:t>
            </w:r>
          </w:p>
        </w:tc>
      </w:tr>
      <w:tr w:rsidR="006450EE" w:rsidRPr="00676A8B" w14:paraId="47407AFC" w14:textId="77777777" w:rsidTr="005D05F7">
        <w:trPr>
          <w:trHeight w:val="300"/>
        </w:trPr>
        <w:tc>
          <w:tcPr>
            <w:tcW w:w="893" w:type="dxa"/>
            <w:vAlign w:val="center"/>
          </w:tcPr>
          <w:p w14:paraId="77C097B0"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2882CAE"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Carolina Quintero Gacharná</w:t>
            </w:r>
          </w:p>
          <w:p w14:paraId="2D26DEDC"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Subdirectora de Gestión Contractual ANCP – CCE</w:t>
            </w:r>
          </w:p>
        </w:tc>
      </w:tr>
    </w:tbl>
    <w:p w14:paraId="0FBADFF4" w14:textId="77777777" w:rsidR="006450EE" w:rsidRPr="00676A8B" w:rsidRDefault="006450EE" w:rsidP="006450EE">
      <w:pPr>
        <w:spacing w:after="0" w:line="240" w:lineRule="auto"/>
        <w:rPr>
          <w:rFonts w:ascii="Verdana" w:eastAsia="Times New Roman" w:hAnsi="Verdana" w:cs="Arial"/>
          <w:sz w:val="24"/>
          <w:szCs w:val="24"/>
          <w:lang w:eastAsia="es-ES"/>
        </w:rPr>
      </w:pPr>
    </w:p>
    <w:p w14:paraId="0F2E5548" w14:textId="77777777" w:rsidR="006450EE" w:rsidRPr="00676A8B" w:rsidRDefault="006450EE" w:rsidP="006450EE">
      <w:pPr>
        <w:rPr>
          <w:rFonts w:ascii="Verdana" w:hAnsi="Verdana"/>
        </w:rPr>
      </w:pPr>
    </w:p>
    <w:p w14:paraId="7F8A6320" w14:textId="77777777" w:rsidR="006450EE" w:rsidRPr="0044528D" w:rsidRDefault="006450EE" w:rsidP="006450EE">
      <w:pPr>
        <w:spacing w:after="0"/>
        <w:jc w:val="both"/>
        <w:rPr>
          <w:rFonts w:ascii="Verdana" w:hAnsi="Verdana"/>
        </w:rPr>
      </w:pPr>
    </w:p>
    <w:p w14:paraId="0083C991" w14:textId="5C765C2F" w:rsidR="5D8505AD" w:rsidRPr="006450EE" w:rsidRDefault="5D8505AD" w:rsidP="006450EE"/>
    <w:sectPr w:rsidR="5D8505AD" w:rsidRPr="006450EE" w:rsidSect="00E45F4B">
      <w:headerReference w:type="default" r:id="rId20"/>
      <w:footerReference w:type="default" r:id="rId2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EB65" w14:textId="77777777" w:rsidR="0019293F" w:rsidRDefault="0019293F" w:rsidP="00B30448">
      <w:pPr>
        <w:spacing w:after="0" w:line="240" w:lineRule="auto"/>
      </w:pPr>
      <w:r>
        <w:separator/>
      </w:r>
    </w:p>
  </w:endnote>
  <w:endnote w:type="continuationSeparator" w:id="0">
    <w:p w14:paraId="7D9373D9" w14:textId="77777777" w:rsidR="0019293F" w:rsidRDefault="0019293F" w:rsidP="00B30448">
      <w:pPr>
        <w:spacing w:after="0" w:line="240" w:lineRule="auto"/>
      </w:pPr>
      <w:r>
        <w:continuationSeparator/>
      </w:r>
    </w:p>
  </w:endnote>
  <w:endnote w:type="continuationNotice" w:id="1">
    <w:p w14:paraId="7EFEBBA2" w14:textId="77777777" w:rsidR="0019293F" w:rsidRDefault="00192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F34A3" w14:textId="77777777" w:rsidR="0019293F" w:rsidRDefault="0019293F" w:rsidP="00B30448">
      <w:pPr>
        <w:spacing w:after="0" w:line="240" w:lineRule="auto"/>
      </w:pPr>
      <w:r>
        <w:separator/>
      </w:r>
    </w:p>
  </w:footnote>
  <w:footnote w:type="continuationSeparator" w:id="0">
    <w:p w14:paraId="0415B95B" w14:textId="77777777" w:rsidR="0019293F" w:rsidRDefault="0019293F" w:rsidP="00B30448">
      <w:pPr>
        <w:spacing w:after="0" w:line="240" w:lineRule="auto"/>
      </w:pPr>
      <w:r>
        <w:continuationSeparator/>
      </w:r>
    </w:p>
  </w:footnote>
  <w:footnote w:type="continuationNotice" w:id="1">
    <w:p w14:paraId="1F56B842" w14:textId="77777777" w:rsidR="0019293F" w:rsidRDefault="00192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8"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5"/>
  </w:num>
  <w:num w:numId="2" w16cid:durableId="4285022">
    <w:abstractNumId w:val="2"/>
  </w:num>
  <w:num w:numId="3" w16cid:durableId="881983949">
    <w:abstractNumId w:val="3"/>
  </w:num>
  <w:num w:numId="4" w16cid:durableId="341274352">
    <w:abstractNumId w:val="0"/>
  </w:num>
  <w:num w:numId="5" w16cid:durableId="1887524674">
    <w:abstractNumId w:val="7"/>
  </w:num>
  <w:num w:numId="6" w16cid:durableId="1082990391">
    <w:abstractNumId w:val="1"/>
  </w:num>
  <w:num w:numId="7" w16cid:durableId="1492209491">
    <w:abstractNumId w:val="4"/>
  </w:num>
  <w:num w:numId="8" w16cid:durableId="679089576">
    <w:abstractNumId w:val="6"/>
  </w:num>
  <w:num w:numId="9" w16cid:durableId="1995644544">
    <w:abstractNumId w:val="9"/>
  </w:num>
  <w:num w:numId="10" w16cid:durableId="1264656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1A77"/>
    <w:rsid w:val="0001222D"/>
    <w:rsid w:val="000135EB"/>
    <w:rsid w:val="00015D2B"/>
    <w:rsid w:val="00023823"/>
    <w:rsid w:val="00031584"/>
    <w:rsid w:val="00032A0E"/>
    <w:rsid w:val="00037347"/>
    <w:rsid w:val="00040A35"/>
    <w:rsid w:val="000442CC"/>
    <w:rsid w:val="000556D4"/>
    <w:rsid w:val="000716AB"/>
    <w:rsid w:val="00082E4C"/>
    <w:rsid w:val="000849D5"/>
    <w:rsid w:val="0008528F"/>
    <w:rsid w:val="00090E20"/>
    <w:rsid w:val="000A6E0C"/>
    <w:rsid w:val="000A7A56"/>
    <w:rsid w:val="000B1FF7"/>
    <w:rsid w:val="000B2513"/>
    <w:rsid w:val="000B4024"/>
    <w:rsid w:val="000B5FFE"/>
    <w:rsid w:val="000C3C51"/>
    <w:rsid w:val="000C7262"/>
    <w:rsid w:val="000D2A7F"/>
    <w:rsid w:val="000D4FCE"/>
    <w:rsid w:val="000E670C"/>
    <w:rsid w:val="000F2DCB"/>
    <w:rsid w:val="001079A9"/>
    <w:rsid w:val="0011037E"/>
    <w:rsid w:val="001363C7"/>
    <w:rsid w:val="00141AC5"/>
    <w:rsid w:val="00146B11"/>
    <w:rsid w:val="00147A04"/>
    <w:rsid w:val="0015476D"/>
    <w:rsid w:val="00161E13"/>
    <w:rsid w:val="00164AE0"/>
    <w:rsid w:val="00165E83"/>
    <w:rsid w:val="00166CD7"/>
    <w:rsid w:val="0017120C"/>
    <w:rsid w:val="00172F3A"/>
    <w:rsid w:val="0019293F"/>
    <w:rsid w:val="0019532A"/>
    <w:rsid w:val="0019670E"/>
    <w:rsid w:val="00197205"/>
    <w:rsid w:val="001A5DD4"/>
    <w:rsid w:val="001A67E9"/>
    <w:rsid w:val="001B143B"/>
    <w:rsid w:val="001B21CA"/>
    <w:rsid w:val="001B5566"/>
    <w:rsid w:val="001C04FC"/>
    <w:rsid w:val="001C25A3"/>
    <w:rsid w:val="001C5D03"/>
    <w:rsid w:val="001C7771"/>
    <w:rsid w:val="001D62FF"/>
    <w:rsid w:val="001E2B8E"/>
    <w:rsid w:val="001E5CC4"/>
    <w:rsid w:val="001F3F48"/>
    <w:rsid w:val="002000AA"/>
    <w:rsid w:val="00204109"/>
    <w:rsid w:val="0021026D"/>
    <w:rsid w:val="00211E6E"/>
    <w:rsid w:val="00212A46"/>
    <w:rsid w:val="0021401D"/>
    <w:rsid w:val="002146B8"/>
    <w:rsid w:val="00215516"/>
    <w:rsid w:val="00244C79"/>
    <w:rsid w:val="002527C2"/>
    <w:rsid w:val="00270443"/>
    <w:rsid w:val="00270EE2"/>
    <w:rsid w:val="00272972"/>
    <w:rsid w:val="0028252D"/>
    <w:rsid w:val="00285F49"/>
    <w:rsid w:val="00286491"/>
    <w:rsid w:val="002A097D"/>
    <w:rsid w:val="002A0F8D"/>
    <w:rsid w:val="002B6E44"/>
    <w:rsid w:val="002D580F"/>
    <w:rsid w:val="002E1DB5"/>
    <w:rsid w:val="002F6CCB"/>
    <w:rsid w:val="00300925"/>
    <w:rsid w:val="0030461E"/>
    <w:rsid w:val="0032756A"/>
    <w:rsid w:val="00334EF8"/>
    <w:rsid w:val="00336408"/>
    <w:rsid w:val="00340DFB"/>
    <w:rsid w:val="0034404F"/>
    <w:rsid w:val="003471E6"/>
    <w:rsid w:val="00356980"/>
    <w:rsid w:val="003639DA"/>
    <w:rsid w:val="00367462"/>
    <w:rsid w:val="00371ECA"/>
    <w:rsid w:val="00372748"/>
    <w:rsid w:val="0037332A"/>
    <w:rsid w:val="0038151A"/>
    <w:rsid w:val="0039082A"/>
    <w:rsid w:val="00390C21"/>
    <w:rsid w:val="003A37BD"/>
    <w:rsid w:val="003B6D94"/>
    <w:rsid w:val="003C0DF9"/>
    <w:rsid w:val="003C4C96"/>
    <w:rsid w:val="003C55E0"/>
    <w:rsid w:val="003F519B"/>
    <w:rsid w:val="00404EAA"/>
    <w:rsid w:val="0040544F"/>
    <w:rsid w:val="00406A19"/>
    <w:rsid w:val="0041222D"/>
    <w:rsid w:val="0041483E"/>
    <w:rsid w:val="00415369"/>
    <w:rsid w:val="004221C8"/>
    <w:rsid w:val="00430492"/>
    <w:rsid w:val="00432FFE"/>
    <w:rsid w:val="004439C0"/>
    <w:rsid w:val="00450BE7"/>
    <w:rsid w:val="0046741E"/>
    <w:rsid w:val="00472CC6"/>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FB5"/>
    <w:rsid w:val="005207F7"/>
    <w:rsid w:val="0052365C"/>
    <w:rsid w:val="005271EB"/>
    <w:rsid w:val="005426DB"/>
    <w:rsid w:val="0055082B"/>
    <w:rsid w:val="00552503"/>
    <w:rsid w:val="00552B57"/>
    <w:rsid w:val="00557DA1"/>
    <w:rsid w:val="0056322C"/>
    <w:rsid w:val="00586562"/>
    <w:rsid w:val="0058743A"/>
    <w:rsid w:val="005A4DB0"/>
    <w:rsid w:val="005A7B8E"/>
    <w:rsid w:val="005B012B"/>
    <w:rsid w:val="005B0C87"/>
    <w:rsid w:val="005C4978"/>
    <w:rsid w:val="005D23F6"/>
    <w:rsid w:val="005D2FA8"/>
    <w:rsid w:val="005E2281"/>
    <w:rsid w:val="005E667C"/>
    <w:rsid w:val="005F077C"/>
    <w:rsid w:val="005F50D7"/>
    <w:rsid w:val="005F5F33"/>
    <w:rsid w:val="005F63D0"/>
    <w:rsid w:val="005F7973"/>
    <w:rsid w:val="00606D1F"/>
    <w:rsid w:val="0061690E"/>
    <w:rsid w:val="00627361"/>
    <w:rsid w:val="0063017E"/>
    <w:rsid w:val="00631B28"/>
    <w:rsid w:val="006450EE"/>
    <w:rsid w:val="00645B90"/>
    <w:rsid w:val="00650991"/>
    <w:rsid w:val="006511D7"/>
    <w:rsid w:val="00663D75"/>
    <w:rsid w:val="0066531E"/>
    <w:rsid w:val="00670AEF"/>
    <w:rsid w:val="00675678"/>
    <w:rsid w:val="00676A8B"/>
    <w:rsid w:val="00677012"/>
    <w:rsid w:val="006825B4"/>
    <w:rsid w:val="00682AF2"/>
    <w:rsid w:val="006864DF"/>
    <w:rsid w:val="006A1D37"/>
    <w:rsid w:val="006A3C8A"/>
    <w:rsid w:val="006A7552"/>
    <w:rsid w:val="006B5953"/>
    <w:rsid w:val="006B7A81"/>
    <w:rsid w:val="006C4BAC"/>
    <w:rsid w:val="006C52F3"/>
    <w:rsid w:val="006E1F18"/>
    <w:rsid w:val="006E7F37"/>
    <w:rsid w:val="006F3B81"/>
    <w:rsid w:val="006F4F79"/>
    <w:rsid w:val="00705B37"/>
    <w:rsid w:val="00711FD9"/>
    <w:rsid w:val="00735062"/>
    <w:rsid w:val="00745400"/>
    <w:rsid w:val="00746BA5"/>
    <w:rsid w:val="00751D23"/>
    <w:rsid w:val="00770577"/>
    <w:rsid w:val="00777666"/>
    <w:rsid w:val="0078159B"/>
    <w:rsid w:val="0078296B"/>
    <w:rsid w:val="00782E10"/>
    <w:rsid w:val="0078706B"/>
    <w:rsid w:val="00790836"/>
    <w:rsid w:val="00797131"/>
    <w:rsid w:val="007A3C1D"/>
    <w:rsid w:val="007B285D"/>
    <w:rsid w:val="007C6BC6"/>
    <w:rsid w:val="00807D79"/>
    <w:rsid w:val="00813634"/>
    <w:rsid w:val="00822821"/>
    <w:rsid w:val="00831C29"/>
    <w:rsid w:val="008431EF"/>
    <w:rsid w:val="008468E0"/>
    <w:rsid w:val="00865FBA"/>
    <w:rsid w:val="00871B59"/>
    <w:rsid w:val="00876251"/>
    <w:rsid w:val="00877D03"/>
    <w:rsid w:val="00877E96"/>
    <w:rsid w:val="008806CA"/>
    <w:rsid w:val="008815E5"/>
    <w:rsid w:val="00884277"/>
    <w:rsid w:val="00887B37"/>
    <w:rsid w:val="008909B9"/>
    <w:rsid w:val="00891DFC"/>
    <w:rsid w:val="008B12B4"/>
    <w:rsid w:val="008B7914"/>
    <w:rsid w:val="008C5D2A"/>
    <w:rsid w:val="008C7AF4"/>
    <w:rsid w:val="008D1EB8"/>
    <w:rsid w:val="008D529F"/>
    <w:rsid w:val="008F5CC8"/>
    <w:rsid w:val="009061B8"/>
    <w:rsid w:val="0091008B"/>
    <w:rsid w:val="00911EA2"/>
    <w:rsid w:val="00916C7D"/>
    <w:rsid w:val="00923D6E"/>
    <w:rsid w:val="0092575D"/>
    <w:rsid w:val="009341DA"/>
    <w:rsid w:val="009430F9"/>
    <w:rsid w:val="009442E8"/>
    <w:rsid w:val="009457B6"/>
    <w:rsid w:val="00946BD0"/>
    <w:rsid w:val="0095426C"/>
    <w:rsid w:val="00962196"/>
    <w:rsid w:val="00962498"/>
    <w:rsid w:val="00970087"/>
    <w:rsid w:val="00971074"/>
    <w:rsid w:val="00987B8D"/>
    <w:rsid w:val="00995D86"/>
    <w:rsid w:val="009A5453"/>
    <w:rsid w:val="009B1186"/>
    <w:rsid w:val="009B4D94"/>
    <w:rsid w:val="009C2871"/>
    <w:rsid w:val="009D2600"/>
    <w:rsid w:val="009D3C33"/>
    <w:rsid w:val="009D7F3A"/>
    <w:rsid w:val="009E4885"/>
    <w:rsid w:val="00A07DB6"/>
    <w:rsid w:val="00A10A73"/>
    <w:rsid w:val="00A170B3"/>
    <w:rsid w:val="00A223D5"/>
    <w:rsid w:val="00A37D1C"/>
    <w:rsid w:val="00A5453E"/>
    <w:rsid w:val="00A55848"/>
    <w:rsid w:val="00A558E2"/>
    <w:rsid w:val="00A56F6C"/>
    <w:rsid w:val="00A679CB"/>
    <w:rsid w:val="00A76C8C"/>
    <w:rsid w:val="00A85F30"/>
    <w:rsid w:val="00A9099E"/>
    <w:rsid w:val="00A91FB7"/>
    <w:rsid w:val="00A9298F"/>
    <w:rsid w:val="00AA0351"/>
    <w:rsid w:val="00AA0DA9"/>
    <w:rsid w:val="00AA132B"/>
    <w:rsid w:val="00AA5F4A"/>
    <w:rsid w:val="00AB1984"/>
    <w:rsid w:val="00AB52B1"/>
    <w:rsid w:val="00AC1CAB"/>
    <w:rsid w:val="00AC4CB3"/>
    <w:rsid w:val="00AC780D"/>
    <w:rsid w:val="00AD036B"/>
    <w:rsid w:val="00AD1996"/>
    <w:rsid w:val="00AD4099"/>
    <w:rsid w:val="00AD4901"/>
    <w:rsid w:val="00B02FE0"/>
    <w:rsid w:val="00B057B6"/>
    <w:rsid w:val="00B118C5"/>
    <w:rsid w:val="00B30448"/>
    <w:rsid w:val="00B34786"/>
    <w:rsid w:val="00B400EC"/>
    <w:rsid w:val="00B40162"/>
    <w:rsid w:val="00B41ACE"/>
    <w:rsid w:val="00B50156"/>
    <w:rsid w:val="00B518AD"/>
    <w:rsid w:val="00B60A96"/>
    <w:rsid w:val="00B678EC"/>
    <w:rsid w:val="00B73DDD"/>
    <w:rsid w:val="00B76C94"/>
    <w:rsid w:val="00B772D0"/>
    <w:rsid w:val="00B836EA"/>
    <w:rsid w:val="00B84C05"/>
    <w:rsid w:val="00B91B81"/>
    <w:rsid w:val="00B97135"/>
    <w:rsid w:val="00BB3072"/>
    <w:rsid w:val="00BC7632"/>
    <w:rsid w:val="00BD48A9"/>
    <w:rsid w:val="00BD630F"/>
    <w:rsid w:val="00BD7EC6"/>
    <w:rsid w:val="00BE3E91"/>
    <w:rsid w:val="00BE45FE"/>
    <w:rsid w:val="00BE73FA"/>
    <w:rsid w:val="00BF5C2A"/>
    <w:rsid w:val="00BF6B4B"/>
    <w:rsid w:val="00C0511C"/>
    <w:rsid w:val="00C20ACF"/>
    <w:rsid w:val="00C22307"/>
    <w:rsid w:val="00C23469"/>
    <w:rsid w:val="00C30C62"/>
    <w:rsid w:val="00C315BE"/>
    <w:rsid w:val="00C31F97"/>
    <w:rsid w:val="00C371DF"/>
    <w:rsid w:val="00C42055"/>
    <w:rsid w:val="00C44B4C"/>
    <w:rsid w:val="00C46734"/>
    <w:rsid w:val="00C47A86"/>
    <w:rsid w:val="00C53220"/>
    <w:rsid w:val="00CA3347"/>
    <w:rsid w:val="00CB28AD"/>
    <w:rsid w:val="00CC299A"/>
    <w:rsid w:val="00CD03E3"/>
    <w:rsid w:val="00CD3DF5"/>
    <w:rsid w:val="00CE6BDA"/>
    <w:rsid w:val="00D03DBE"/>
    <w:rsid w:val="00D072C0"/>
    <w:rsid w:val="00D131D2"/>
    <w:rsid w:val="00D34C82"/>
    <w:rsid w:val="00D3757A"/>
    <w:rsid w:val="00D504A9"/>
    <w:rsid w:val="00D5206D"/>
    <w:rsid w:val="00D53CEB"/>
    <w:rsid w:val="00D7177D"/>
    <w:rsid w:val="00D81311"/>
    <w:rsid w:val="00DB201E"/>
    <w:rsid w:val="00DB5D94"/>
    <w:rsid w:val="00DC0E68"/>
    <w:rsid w:val="00DC744B"/>
    <w:rsid w:val="00DD25ED"/>
    <w:rsid w:val="00DE0D6E"/>
    <w:rsid w:val="00DE3E5A"/>
    <w:rsid w:val="00E1610C"/>
    <w:rsid w:val="00E16D73"/>
    <w:rsid w:val="00E23E9E"/>
    <w:rsid w:val="00E25722"/>
    <w:rsid w:val="00E27F0A"/>
    <w:rsid w:val="00E4231E"/>
    <w:rsid w:val="00E4302C"/>
    <w:rsid w:val="00E44AC7"/>
    <w:rsid w:val="00E45F4B"/>
    <w:rsid w:val="00E60A16"/>
    <w:rsid w:val="00E82B6E"/>
    <w:rsid w:val="00E83657"/>
    <w:rsid w:val="00E92110"/>
    <w:rsid w:val="00E94258"/>
    <w:rsid w:val="00E96C18"/>
    <w:rsid w:val="00EA2E61"/>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7695"/>
    <w:rsid w:val="00F53BE2"/>
    <w:rsid w:val="00F55684"/>
    <w:rsid w:val="00F64D5A"/>
    <w:rsid w:val="00F709CD"/>
    <w:rsid w:val="00F906F4"/>
    <w:rsid w:val="00FA0716"/>
    <w:rsid w:val="00FB4629"/>
    <w:rsid w:val="00FB6FB1"/>
    <w:rsid w:val="00FB7063"/>
    <w:rsid w:val="00FC5FA1"/>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04-documentos-tipo-de-licitacion-de-obra-publica-para-proyectos-de-infraestructura-social" TargetMode="External"/><Relationship Id="rId18" Type="http://schemas.openxmlformats.org/officeDocument/2006/relationships/hyperlink" Target="https://www.colombiacompra.gov.co/search/node/COMENTARIO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2691</Words>
  <Characters>14804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Andreina Cerpa Muñoz</cp:lastModifiedBy>
  <cp:revision>68</cp:revision>
  <dcterms:created xsi:type="dcterms:W3CDTF">2024-07-04T20:24:00Z</dcterms:created>
  <dcterms:modified xsi:type="dcterms:W3CDTF">2024-07-25T21:13:00Z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