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ECE60" w14:textId="03BAD549" w:rsidR="00DE1054" w:rsidRDefault="00DE1054">
      <w:pPr>
        <w:pStyle w:val="Textoindependiente"/>
        <w:spacing w:before="138"/>
        <w:ind w:left="101"/>
      </w:pPr>
    </w:p>
    <w:p w14:paraId="5873CD83" w14:textId="77777777" w:rsidR="00DE1054" w:rsidRDefault="00DE1054">
      <w:pPr>
        <w:pStyle w:val="Textoindependiente"/>
        <w:spacing w:before="138"/>
        <w:ind w:left="101"/>
      </w:pPr>
    </w:p>
    <w:p w14:paraId="2EBE371F" w14:textId="28F60934" w:rsidR="00DE1054" w:rsidRDefault="00DE1054">
      <w:pPr>
        <w:pStyle w:val="Textoindependiente"/>
        <w:spacing w:before="138"/>
        <w:ind w:left="101"/>
      </w:pPr>
    </w:p>
    <w:p w14:paraId="5FE5EADD" w14:textId="77777777" w:rsidR="00DE1054" w:rsidRDefault="00DE1054" w:rsidP="00DE1054">
      <w:pPr>
        <w:pStyle w:val="Textoindependiente"/>
        <w:spacing w:before="138"/>
        <w:ind w:left="0"/>
      </w:pPr>
    </w:p>
    <w:p w14:paraId="5DA05C46" w14:textId="77777777" w:rsidR="00DE1054" w:rsidRPr="00F86AD5" w:rsidRDefault="00DE1054" w:rsidP="00DE1054">
      <w:pPr>
        <w:spacing w:before="120" w:line="276" w:lineRule="auto"/>
        <w:jc w:val="both"/>
        <w:textAlignment w:val="baseline"/>
        <w:rPr>
          <w:b/>
          <w:bCs/>
        </w:rPr>
      </w:pPr>
      <w:r w:rsidRPr="00F86AD5">
        <w:rPr>
          <w:b/>
          <w:bCs/>
        </w:rPr>
        <w:t xml:space="preserve">CESIÓN DEL CONTRATO ESTATAL – Noción  </w:t>
      </w:r>
    </w:p>
    <w:p w14:paraId="6C00C25F" w14:textId="77777777" w:rsidR="00DE1054" w:rsidRPr="00F86AD5" w:rsidRDefault="00DE1054" w:rsidP="00DE1054">
      <w:pPr>
        <w:spacing w:after="20" w:line="276" w:lineRule="auto"/>
        <w:jc w:val="both"/>
        <w:rPr>
          <w:rFonts w:cs="Arial"/>
          <w:color w:val="000000" w:themeColor="text1"/>
          <w:sz w:val="20"/>
          <w:szCs w:val="20"/>
          <w:highlight w:val="yellow"/>
        </w:rPr>
      </w:pPr>
    </w:p>
    <w:p w14:paraId="742D984A" w14:textId="77777777" w:rsidR="00DE1054" w:rsidRPr="00F86AD5" w:rsidRDefault="00DE1054" w:rsidP="00DE1054">
      <w:pPr>
        <w:spacing w:after="20" w:line="276" w:lineRule="auto"/>
        <w:jc w:val="both"/>
        <w:rPr>
          <w:rFonts w:eastAsia="Calibri" w:cs="Arial"/>
          <w:color w:val="000000" w:themeColor="text1"/>
          <w:sz w:val="20"/>
          <w:szCs w:val="20"/>
        </w:rPr>
      </w:pPr>
      <w:r w:rsidRPr="00F86AD5">
        <w:rPr>
          <w:rFonts w:eastAsia="Calibri" w:cs="Arial"/>
          <w:color w:val="000000" w:themeColor="text1"/>
          <w:sz w:val="20"/>
          <w:szCs w:val="20"/>
        </w:rPr>
        <w:t xml:space="preserve">La cesión de la posición contractual puede entenderse como un acto y como un efecto. Por un lado, “(…) es el contrato con el cual el cedente, parte de otro contrato ya en curso con otro sujeto (cedido), transfiere la relativa posición contractual (en sus componentes activos y pasivos) al cesionario, el cual le encuentra en la relación con el cedido (…)”. Por otro, “(…) es la transferencia de la posición contractual de un contratante a otro sujeto, que le encuentra en la relación con la contraparte (…)”. De esta manera, concurren tres (3) sujetos: i) el cedente, esto es, el contratista inicial; </w:t>
      </w:r>
      <w:proofErr w:type="spellStart"/>
      <w:r w:rsidRPr="00F86AD5">
        <w:rPr>
          <w:rFonts w:eastAsia="Calibri" w:cs="Arial"/>
          <w:color w:val="000000" w:themeColor="text1"/>
          <w:sz w:val="20"/>
          <w:szCs w:val="20"/>
        </w:rPr>
        <w:t>ii</w:t>
      </w:r>
      <w:proofErr w:type="spellEnd"/>
      <w:r w:rsidRPr="00F86AD5">
        <w:rPr>
          <w:rFonts w:eastAsia="Calibri" w:cs="Arial"/>
          <w:color w:val="000000" w:themeColor="text1"/>
          <w:sz w:val="20"/>
          <w:szCs w:val="20"/>
        </w:rPr>
        <w:t xml:space="preserve">) el cesionario, es decir, quien asume total o parcialmente los derechos y obligaciones de este último; y </w:t>
      </w:r>
      <w:proofErr w:type="spellStart"/>
      <w:r w:rsidRPr="00F86AD5">
        <w:rPr>
          <w:rFonts w:eastAsia="Calibri" w:cs="Arial"/>
          <w:color w:val="000000" w:themeColor="text1"/>
          <w:sz w:val="20"/>
          <w:szCs w:val="20"/>
        </w:rPr>
        <w:t>iii</w:t>
      </w:r>
      <w:proofErr w:type="spellEnd"/>
      <w:r w:rsidRPr="00F86AD5">
        <w:rPr>
          <w:rFonts w:eastAsia="Calibri" w:cs="Arial"/>
          <w:color w:val="000000" w:themeColor="text1"/>
          <w:sz w:val="20"/>
          <w:szCs w:val="20"/>
        </w:rPr>
        <w:t>) el cedido que, en el caso de los contratos estatales, sería la entidad suscribiente. Por tanto, la cesión de contrato es una figura jurídica por la que terceros ajenos a los contratantes iniciales participan en negocios que están ejecutando cuando no se hayan cumplido la totalidad de las obligaciones, permitiendo que sean éstos quienes realicen las prestaciones faltantes.</w:t>
      </w:r>
    </w:p>
    <w:p w14:paraId="143850BD" w14:textId="77777777" w:rsidR="00DE1054" w:rsidRPr="00F86AD5" w:rsidRDefault="00DE1054" w:rsidP="00DE1054">
      <w:pPr>
        <w:spacing w:after="20" w:line="276" w:lineRule="auto"/>
        <w:jc w:val="both"/>
        <w:rPr>
          <w:rFonts w:cs="Arial"/>
          <w:color w:val="000000" w:themeColor="text1"/>
          <w:sz w:val="20"/>
          <w:szCs w:val="20"/>
          <w:highlight w:val="yellow"/>
        </w:rPr>
      </w:pPr>
    </w:p>
    <w:p w14:paraId="4F7E0DE5" w14:textId="77777777" w:rsidR="00DE1054" w:rsidRPr="00F86AD5" w:rsidRDefault="00DE1054" w:rsidP="00DE1054">
      <w:pPr>
        <w:spacing w:after="20"/>
        <w:jc w:val="both"/>
        <w:rPr>
          <w:rFonts w:eastAsia="Calibri" w:cs="Arial"/>
          <w:b/>
          <w:bCs/>
          <w:lang w:eastAsia="es-ES"/>
        </w:rPr>
      </w:pPr>
      <w:r w:rsidRPr="00F86AD5">
        <w:rPr>
          <w:rFonts w:eastAsia="Calibri" w:cs="Arial"/>
          <w:b/>
          <w:bCs/>
          <w:lang w:eastAsia="es-ES"/>
        </w:rPr>
        <w:t>CESIÓN DEL CONTRATO ESTATAL – Requisitos – Restricciones</w:t>
      </w:r>
    </w:p>
    <w:p w14:paraId="31E7DC9D" w14:textId="77777777" w:rsidR="00DE1054" w:rsidRPr="00F86AD5" w:rsidRDefault="00DE1054" w:rsidP="00DE1054">
      <w:pPr>
        <w:spacing w:after="20"/>
        <w:jc w:val="both"/>
        <w:rPr>
          <w:rFonts w:eastAsia="Calibri" w:cs="Arial"/>
          <w:b/>
          <w:bCs/>
          <w:sz w:val="20"/>
          <w:szCs w:val="20"/>
          <w:highlight w:val="yellow"/>
          <w:lang w:eastAsia="es-ES"/>
        </w:rPr>
      </w:pPr>
    </w:p>
    <w:p w14:paraId="27074562" w14:textId="77777777" w:rsidR="00DE1054" w:rsidRPr="00F86AD5" w:rsidRDefault="00DE1054" w:rsidP="00DE1054">
      <w:pPr>
        <w:jc w:val="both"/>
        <w:rPr>
          <w:rFonts w:eastAsia="Calibri" w:cs="Arial"/>
          <w:color w:val="000000" w:themeColor="text1"/>
          <w:sz w:val="20"/>
          <w:szCs w:val="20"/>
        </w:rPr>
      </w:pPr>
      <w:r w:rsidRPr="00F86AD5">
        <w:rPr>
          <w:rFonts w:eastAsia="Calibri" w:cs="Arial"/>
          <w:color w:val="000000" w:themeColor="text1"/>
          <w:sz w:val="20"/>
          <w:szCs w:val="20"/>
        </w:rPr>
        <w:t xml:space="preserve">Por lo demás, el Consejo de Estado ha precisado como requisitos de la cesión del contrato estatal los siguientes: i) debe recaer en un tercero; </w:t>
      </w:r>
      <w:proofErr w:type="spellStart"/>
      <w:r w:rsidRPr="00F86AD5">
        <w:rPr>
          <w:rFonts w:eastAsia="Calibri" w:cs="Arial"/>
          <w:color w:val="000000" w:themeColor="text1"/>
          <w:sz w:val="20"/>
          <w:szCs w:val="20"/>
        </w:rPr>
        <w:t>ii</w:t>
      </w:r>
      <w:proofErr w:type="spellEnd"/>
      <w:r w:rsidRPr="00F86AD5">
        <w:rPr>
          <w:rFonts w:eastAsia="Calibri" w:cs="Arial"/>
          <w:color w:val="000000" w:themeColor="text1"/>
          <w:sz w:val="20"/>
          <w:szCs w:val="20"/>
        </w:rPr>
        <w:t xml:space="preserve">) el cesionario debe tener capacidad jurídica para continuar con la ejecución del objeto contractual y no estar incurso en causales de inhabilidad e incompatibilidad para contratar; y </w:t>
      </w:r>
      <w:proofErr w:type="spellStart"/>
      <w:r w:rsidRPr="00F86AD5">
        <w:rPr>
          <w:rFonts w:eastAsia="Calibri" w:cs="Arial"/>
          <w:color w:val="000000" w:themeColor="text1"/>
          <w:sz w:val="20"/>
          <w:szCs w:val="20"/>
        </w:rPr>
        <w:t>iii</w:t>
      </w:r>
      <w:proofErr w:type="spellEnd"/>
      <w:r w:rsidRPr="00F86AD5">
        <w:rPr>
          <w:rFonts w:eastAsia="Calibri" w:cs="Arial"/>
          <w:color w:val="000000" w:themeColor="text1"/>
          <w:sz w:val="20"/>
          <w:szCs w:val="20"/>
        </w:rPr>
        <w:t>) el cesionario debe contar con capacidad técnica, económica y financiera suficientes para el cumplimiento de las obligaciones emanadas del contrato cedido.</w:t>
      </w:r>
    </w:p>
    <w:p w14:paraId="5CFD8BFA" w14:textId="77777777" w:rsidR="00DE1054" w:rsidRPr="00F86AD5" w:rsidRDefault="00DE1054" w:rsidP="00DE1054">
      <w:pPr>
        <w:jc w:val="both"/>
        <w:rPr>
          <w:rStyle w:val="eop"/>
          <w:color w:val="000000"/>
          <w:shd w:val="clear" w:color="auto" w:fill="FFFFFF"/>
        </w:rPr>
      </w:pPr>
      <w:r w:rsidRPr="00F86AD5">
        <w:rPr>
          <w:rStyle w:val="normaltextrun"/>
          <w:b/>
          <w:bCs/>
          <w:color w:val="000000"/>
          <w:shd w:val="clear" w:color="auto" w:fill="FFFFFF"/>
        </w:rPr>
        <w:t>CONSORCIOS Y UNIONES TEMPORALES – Ausencia de personería jurídica – falta de capacidad como cesionarios</w:t>
      </w:r>
      <w:r w:rsidRPr="00F86AD5">
        <w:rPr>
          <w:rStyle w:val="eop"/>
          <w:color w:val="000000"/>
          <w:shd w:val="clear" w:color="auto" w:fill="FFFFFF"/>
        </w:rPr>
        <w:t> </w:t>
      </w:r>
    </w:p>
    <w:p w14:paraId="05EFEBB0" w14:textId="77777777" w:rsidR="00DE1054" w:rsidRPr="00F86AD5" w:rsidRDefault="00DE1054" w:rsidP="00DE1054">
      <w:pPr>
        <w:jc w:val="both"/>
        <w:rPr>
          <w:rFonts w:cs="Arial"/>
          <w:color w:val="000000" w:themeColor="text1"/>
          <w:sz w:val="20"/>
        </w:rPr>
      </w:pPr>
      <w:r w:rsidRPr="00F86AD5">
        <w:rPr>
          <w:rFonts w:eastAsia="Calibri" w:cs="Arial"/>
          <w:bCs/>
          <w:color w:val="000000" w:themeColor="text1"/>
          <w:sz w:val="20"/>
        </w:rPr>
        <w:t>Como se observa, el artículo citado señala que el consorcio o la unión temporal se da “cuando dos o más personas en forma conjunta presentan una misma propuesta para la adjudicación, celebración y ejecución de un contrato (…)”.</w:t>
      </w:r>
      <w:r w:rsidRPr="00F86AD5">
        <w:rPr>
          <w:rFonts w:cs="Arial"/>
          <w:color w:val="000000" w:themeColor="text1"/>
          <w:sz w:val="20"/>
        </w:rPr>
        <w:t xml:space="preserve"> Desde esta perspectiva, su capacidad para participar en la adjudicación, celebración y ejecución de los contratos estatales depende de que los integrantes de la estructura plural adopten la decisión conjunta de presentar una misma propuesta al proceso de selección. Como existe una relación de medio – fin, sin la entrega de la oferta no surge la habilitación legal para todo lo demás. (…)</w:t>
      </w:r>
    </w:p>
    <w:p w14:paraId="603167B2" w14:textId="77777777" w:rsidR="00DE1054" w:rsidRPr="00F86AD5" w:rsidRDefault="00DE1054" w:rsidP="00DE1054">
      <w:pPr>
        <w:jc w:val="both"/>
        <w:rPr>
          <w:rFonts w:cs="Arial"/>
          <w:color w:val="000000" w:themeColor="text1"/>
        </w:rPr>
      </w:pPr>
      <w:r w:rsidRPr="00F86AD5">
        <w:rPr>
          <w:rFonts w:cs="Arial"/>
          <w:color w:val="000000" w:themeColor="text1"/>
          <w:sz w:val="20"/>
        </w:rPr>
        <w:t xml:space="preserve">(…) La capacidad jurídica de los proponentes plurales se limita al campo de la contratación estatal de las entidades sometidas al EGCAP, es decir, a las relaciones en consorcios y las uniones temporales con las entidades estatales del artículo 2 de la Ley 80 de 1993. Esta precisión es importante, porque la habilitación de los numerales 6 y 7 del artículo 7 </w:t>
      </w:r>
      <w:r w:rsidRPr="00F86AD5">
        <w:rPr>
          <w:rFonts w:cs="Arial"/>
          <w:i/>
          <w:iCs/>
          <w:color w:val="000000" w:themeColor="text1"/>
          <w:sz w:val="20"/>
        </w:rPr>
        <w:t>ibidem</w:t>
      </w:r>
      <w:r w:rsidRPr="00F86AD5">
        <w:rPr>
          <w:rFonts w:cs="Arial"/>
          <w:color w:val="000000" w:themeColor="text1"/>
          <w:sz w:val="20"/>
        </w:rPr>
        <w:t xml:space="preserve"> no les otorgan capacidad respecto a las relaciones entre particulares, como las que surgen entre el cedente y el cesionario del contrato. Como este último debe ser un tercero, es indispensable la personalidad jurídica. </w:t>
      </w:r>
      <w:r w:rsidRPr="00F86AD5">
        <w:rPr>
          <w:rFonts w:cs="Arial"/>
          <w:color w:val="000000" w:themeColor="text1"/>
        </w:rPr>
        <w:t xml:space="preserve">(…) </w:t>
      </w:r>
    </w:p>
    <w:p w14:paraId="6D70E892" w14:textId="2B27FC4B" w:rsidR="00DE1054" w:rsidRDefault="00DE1054">
      <w:pPr>
        <w:pStyle w:val="Textoindependiente"/>
        <w:spacing w:before="138"/>
        <w:ind w:left="101"/>
      </w:pPr>
    </w:p>
    <w:p w14:paraId="5910613F" w14:textId="12200F7D" w:rsidR="00C0313F" w:rsidRDefault="00000000">
      <w:pPr>
        <w:pStyle w:val="Textoindependiente"/>
        <w:spacing w:before="138"/>
        <w:ind w:left="101"/>
      </w:pPr>
      <w:r>
        <w:lastRenderedPageBreak/>
        <w:t>Bogotá</w:t>
      </w:r>
      <w:r>
        <w:rPr>
          <w:spacing w:val="-11"/>
        </w:rPr>
        <w:t xml:space="preserve"> </w:t>
      </w:r>
      <w:r>
        <w:t>D.C.,</w:t>
      </w:r>
      <w:r>
        <w:rPr>
          <w:spacing w:val="-7"/>
        </w:rPr>
        <w:t xml:space="preserve"> </w:t>
      </w:r>
      <w:r>
        <w:t>23</w:t>
      </w:r>
      <w:r>
        <w:rPr>
          <w:spacing w:val="-10"/>
        </w:rPr>
        <w:t xml:space="preserve"> </w:t>
      </w:r>
      <w:proofErr w:type="gramStart"/>
      <w:r>
        <w:t>Agosto</w:t>
      </w:r>
      <w:proofErr w:type="gramEnd"/>
      <w:r>
        <w:rPr>
          <w:spacing w:val="-8"/>
        </w:rPr>
        <w:t xml:space="preserve"> </w:t>
      </w:r>
      <w:r>
        <w:rPr>
          <w:spacing w:val="-4"/>
        </w:rPr>
        <w:t>2024</w:t>
      </w:r>
    </w:p>
    <w:p w14:paraId="646F9DAE" w14:textId="303B9EFF" w:rsidR="00C0313F" w:rsidRDefault="00272188">
      <w:pPr>
        <w:pStyle w:val="Textoindependiente"/>
        <w:spacing w:before="43"/>
        <w:ind w:left="0"/>
      </w:pPr>
      <w:r>
        <w:rPr>
          <w:noProof/>
        </w:rPr>
        <w:drawing>
          <wp:anchor distT="0" distB="0" distL="0" distR="0" simplePos="0" relativeHeight="487593472" behindDoc="0" locked="0" layoutInCell="1" allowOverlap="1" wp14:anchorId="2139E84F" wp14:editId="08C71289">
            <wp:simplePos x="0" y="0"/>
            <wp:positionH relativeFrom="page">
              <wp:posOffset>5267325</wp:posOffset>
            </wp:positionH>
            <wp:positionV relativeFrom="paragraph">
              <wp:posOffset>36830</wp:posOffset>
            </wp:positionV>
            <wp:extent cx="1751748" cy="485775"/>
            <wp:effectExtent l="0" t="0" r="1270" b="0"/>
            <wp:wrapNone/>
            <wp:docPr id="7" name="Image 7" descr="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Texto&#10;&#10;Descripción generada automáticamente"/>
                    <pic:cNvPicPr/>
                  </pic:nvPicPr>
                  <pic:blipFill>
                    <a:blip r:embed="rId10" cstate="print"/>
                    <a:stretch>
                      <a:fillRect/>
                    </a:stretch>
                  </pic:blipFill>
                  <pic:spPr>
                    <a:xfrm>
                      <a:off x="0" y="0"/>
                      <a:ext cx="1767465" cy="490133"/>
                    </a:xfrm>
                    <a:prstGeom prst="rect">
                      <a:avLst/>
                    </a:prstGeom>
                  </pic:spPr>
                </pic:pic>
              </a:graphicData>
            </a:graphic>
            <wp14:sizeRelH relativeFrom="margin">
              <wp14:pctWidth>0</wp14:pctWidth>
            </wp14:sizeRelH>
            <wp14:sizeRelV relativeFrom="margin">
              <wp14:pctHeight>0</wp14:pctHeight>
            </wp14:sizeRelV>
          </wp:anchor>
        </w:drawing>
      </w:r>
    </w:p>
    <w:p w14:paraId="2900F65A" w14:textId="79A4541C" w:rsidR="00C0313F" w:rsidRDefault="00000000">
      <w:pPr>
        <w:pStyle w:val="Textoindependiente"/>
      </w:pPr>
      <w:r>
        <w:rPr>
          <w:spacing w:val="-2"/>
        </w:rPr>
        <w:t>Señora</w:t>
      </w:r>
      <w:r w:rsidR="00272188">
        <w:rPr>
          <w:spacing w:val="-2"/>
        </w:rPr>
        <w:t xml:space="preserve"> </w:t>
      </w:r>
    </w:p>
    <w:p w14:paraId="24F7A1E1" w14:textId="77777777" w:rsidR="00C0313F" w:rsidRDefault="00000000">
      <w:pPr>
        <w:pStyle w:val="Ttulo1"/>
        <w:ind w:left="100" w:firstLine="0"/>
      </w:pPr>
      <w:r>
        <w:t>Angela</w:t>
      </w:r>
      <w:r>
        <w:rPr>
          <w:spacing w:val="-12"/>
        </w:rPr>
        <w:t xml:space="preserve"> </w:t>
      </w:r>
      <w:r>
        <w:t>María</w:t>
      </w:r>
      <w:r>
        <w:rPr>
          <w:spacing w:val="-12"/>
        </w:rPr>
        <w:t xml:space="preserve"> </w:t>
      </w:r>
      <w:r>
        <w:t>Montes</w:t>
      </w:r>
      <w:r>
        <w:rPr>
          <w:spacing w:val="-14"/>
        </w:rPr>
        <w:t xml:space="preserve"> </w:t>
      </w:r>
      <w:r>
        <w:rPr>
          <w:spacing w:val="-2"/>
        </w:rPr>
        <w:t>Loaiza</w:t>
      </w:r>
    </w:p>
    <w:p w14:paraId="4B09FDA5" w14:textId="77777777" w:rsidR="00C0313F" w:rsidRDefault="00C0313F">
      <w:pPr>
        <w:pStyle w:val="Textoindependiente"/>
      </w:pPr>
      <w:hyperlink r:id="rId11">
        <w:r>
          <w:rPr>
            <w:color w:val="0000FF"/>
            <w:spacing w:val="-2"/>
            <w:u w:val="single" w:color="0000FF"/>
          </w:rPr>
          <w:t>angelin85@yahoo.com</w:t>
        </w:r>
      </w:hyperlink>
    </w:p>
    <w:p w14:paraId="595472AA" w14:textId="77777777" w:rsidR="00C0313F" w:rsidRDefault="00000000">
      <w:pPr>
        <w:pStyle w:val="Textoindependiente"/>
      </w:pPr>
      <w:r>
        <w:rPr>
          <w:spacing w:val="-2"/>
        </w:rPr>
        <w:t>Ciudad</w:t>
      </w:r>
    </w:p>
    <w:p w14:paraId="17BFC7CA" w14:textId="77777777" w:rsidR="00C0313F" w:rsidRDefault="00C0313F">
      <w:pPr>
        <w:pStyle w:val="Textoindependiente"/>
        <w:ind w:left="0"/>
      </w:pPr>
    </w:p>
    <w:p w14:paraId="336056AB" w14:textId="77777777" w:rsidR="00C0313F" w:rsidRDefault="00000000">
      <w:pPr>
        <w:pStyle w:val="Ttulo1"/>
        <w:ind w:left="2795" w:firstLine="0"/>
      </w:pPr>
      <w:r>
        <w:t>Concepto</w:t>
      </w:r>
      <w:r>
        <w:rPr>
          <w:spacing w:val="-9"/>
        </w:rPr>
        <w:t xml:space="preserve"> </w:t>
      </w:r>
      <w:r>
        <w:t>C</w:t>
      </w:r>
      <w:r>
        <w:rPr>
          <w:spacing w:val="-7"/>
        </w:rPr>
        <w:t xml:space="preserve"> </w:t>
      </w:r>
      <w:r>
        <w:t>–228</w:t>
      </w:r>
      <w:r>
        <w:rPr>
          <w:spacing w:val="-9"/>
        </w:rPr>
        <w:t xml:space="preserve"> </w:t>
      </w:r>
      <w:r>
        <w:t>de</w:t>
      </w:r>
      <w:r>
        <w:rPr>
          <w:spacing w:val="-9"/>
        </w:rPr>
        <w:t xml:space="preserve"> </w:t>
      </w:r>
      <w:r>
        <w:rPr>
          <w:spacing w:val="-4"/>
        </w:rPr>
        <w:t>2024</w:t>
      </w:r>
    </w:p>
    <w:p w14:paraId="11E9A023" w14:textId="77777777" w:rsidR="00C0313F" w:rsidRDefault="00C0313F">
      <w:pPr>
        <w:pStyle w:val="Textoindependiente"/>
        <w:ind w:left="0"/>
        <w:rPr>
          <w:b/>
        </w:rPr>
      </w:pPr>
    </w:p>
    <w:p w14:paraId="4AB1132A" w14:textId="77777777" w:rsidR="00C0313F" w:rsidRDefault="00000000">
      <w:pPr>
        <w:pStyle w:val="Textoindependiente"/>
        <w:tabs>
          <w:tab w:val="left" w:pos="2789"/>
        </w:tabs>
        <w:jc w:val="both"/>
      </w:pPr>
      <w:r>
        <w:rPr>
          <w:b/>
          <w:spacing w:val="-2"/>
        </w:rPr>
        <w:t>Temas:</w:t>
      </w:r>
      <w:r>
        <w:rPr>
          <w:b/>
        </w:rPr>
        <w:tab/>
      </w:r>
      <w:r>
        <w:t>CESIÓN</w:t>
      </w:r>
      <w:r>
        <w:rPr>
          <w:spacing w:val="34"/>
        </w:rPr>
        <w:t xml:space="preserve"> </w:t>
      </w:r>
      <w:r>
        <w:t>DEL</w:t>
      </w:r>
      <w:r>
        <w:rPr>
          <w:spacing w:val="34"/>
        </w:rPr>
        <w:t xml:space="preserve"> </w:t>
      </w:r>
      <w:r>
        <w:t>CONTRATO</w:t>
      </w:r>
      <w:r>
        <w:rPr>
          <w:spacing w:val="34"/>
        </w:rPr>
        <w:t xml:space="preserve"> </w:t>
      </w:r>
      <w:r>
        <w:t>ESTATAL</w:t>
      </w:r>
      <w:r>
        <w:rPr>
          <w:spacing w:val="35"/>
        </w:rPr>
        <w:t xml:space="preserve"> </w:t>
      </w:r>
      <w:r>
        <w:t>–</w:t>
      </w:r>
      <w:r>
        <w:rPr>
          <w:spacing w:val="34"/>
        </w:rPr>
        <w:t xml:space="preserve"> </w:t>
      </w:r>
      <w:r>
        <w:t>Noción</w:t>
      </w:r>
      <w:r>
        <w:rPr>
          <w:spacing w:val="35"/>
        </w:rPr>
        <w:t xml:space="preserve"> </w:t>
      </w:r>
      <w:r>
        <w:t>/</w:t>
      </w:r>
      <w:r>
        <w:rPr>
          <w:spacing w:val="33"/>
        </w:rPr>
        <w:t xml:space="preserve"> </w:t>
      </w:r>
      <w:r>
        <w:rPr>
          <w:spacing w:val="-2"/>
        </w:rPr>
        <w:t>CESIÓN</w:t>
      </w:r>
    </w:p>
    <w:p w14:paraId="063911CC" w14:textId="77777777" w:rsidR="00C0313F" w:rsidRDefault="00000000">
      <w:pPr>
        <w:pStyle w:val="Textoindependiente"/>
        <w:spacing w:before="40" w:line="276" w:lineRule="auto"/>
        <w:ind w:left="2790" w:right="811"/>
        <w:jc w:val="both"/>
      </w:pPr>
      <w:r>
        <w:t>DEL</w:t>
      </w:r>
      <w:r>
        <w:rPr>
          <w:spacing w:val="-4"/>
        </w:rPr>
        <w:t xml:space="preserve"> </w:t>
      </w:r>
      <w:r>
        <w:t>CONTRATO</w:t>
      </w:r>
      <w:r>
        <w:rPr>
          <w:spacing w:val="-4"/>
        </w:rPr>
        <w:t xml:space="preserve"> </w:t>
      </w:r>
      <w:r>
        <w:t>ESTATAL</w:t>
      </w:r>
      <w:r>
        <w:rPr>
          <w:spacing w:val="-3"/>
        </w:rPr>
        <w:t xml:space="preserve"> </w:t>
      </w:r>
      <w:r>
        <w:t>–</w:t>
      </w:r>
      <w:r>
        <w:rPr>
          <w:spacing w:val="-5"/>
        </w:rPr>
        <w:t xml:space="preserve"> </w:t>
      </w:r>
      <w:r>
        <w:t>Régimen</w:t>
      </w:r>
      <w:r>
        <w:rPr>
          <w:spacing w:val="-3"/>
        </w:rPr>
        <w:t xml:space="preserve"> </w:t>
      </w:r>
      <w:r>
        <w:t>jurídico</w:t>
      </w:r>
      <w:r>
        <w:rPr>
          <w:spacing w:val="-3"/>
        </w:rPr>
        <w:t xml:space="preserve"> </w:t>
      </w:r>
      <w:r>
        <w:t>aplicable</w:t>
      </w:r>
      <w:r>
        <w:rPr>
          <w:spacing w:val="-2"/>
        </w:rPr>
        <w:t xml:space="preserve"> </w:t>
      </w:r>
      <w:r>
        <w:t>– EGCAP – Código de comercio / CESIÓN DEL CONTRATO ESTATAL – Requisitos – Restricciones / PROPONENTE PLURAL ‒ Consorcio ‒ Unión temporal ‒ Concepto – Diferencias</w:t>
      </w:r>
      <w:r>
        <w:rPr>
          <w:spacing w:val="5"/>
        </w:rPr>
        <w:t xml:space="preserve"> </w:t>
      </w:r>
      <w:r>
        <w:t>/</w:t>
      </w:r>
      <w:r>
        <w:rPr>
          <w:spacing w:val="4"/>
        </w:rPr>
        <w:t xml:space="preserve"> </w:t>
      </w:r>
      <w:r>
        <w:t>CONSORCIOS</w:t>
      </w:r>
      <w:r>
        <w:rPr>
          <w:spacing w:val="5"/>
        </w:rPr>
        <w:t xml:space="preserve"> </w:t>
      </w:r>
      <w:r>
        <w:t>Y</w:t>
      </w:r>
      <w:r>
        <w:rPr>
          <w:spacing w:val="3"/>
        </w:rPr>
        <w:t xml:space="preserve"> </w:t>
      </w:r>
      <w:r>
        <w:t>UNIONES</w:t>
      </w:r>
      <w:r>
        <w:rPr>
          <w:spacing w:val="5"/>
        </w:rPr>
        <w:t xml:space="preserve"> </w:t>
      </w:r>
      <w:r>
        <w:t>TEMPORALES</w:t>
      </w:r>
      <w:r>
        <w:rPr>
          <w:spacing w:val="5"/>
        </w:rPr>
        <w:t xml:space="preserve"> </w:t>
      </w:r>
      <w:r>
        <w:rPr>
          <w:spacing w:val="-10"/>
        </w:rPr>
        <w:t>–</w:t>
      </w:r>
    </w:p>
    <w:p w14:paraId="566C62ED" w14:textId="77777777" w:rsidR="00C0313F" w:rsidRDefault="00000000">
      <w:pPr>
        <w:pStyle w:val="Textoindependiente"/>
        <w:spacing w:line="276" w:lineRule="auto"/>
        <w:ind w:left="2790" w:right="813"/>
        <w:jc w:val="both"/>
      </w:pPr>
      <w:r>
        <w:t>Ausencia de personería jurídica – Falta de capacidad como</w:t>
      </w:r>
      <w:r>
        <w:rPr>
          <w:spacing w:val="-20"/>
        </w:rPr>
        <w:t xml:space="preserve"> </w:t>
      </w:r>
      <w:r>
        <w:t>cesionarios</w:t>
      </w:r>
      <w:r>
        <w:rPr>
          <w:spacing w:val="-19"/>
        </w:rPr>
        <w:t xml:space="preserve"> </w:t>
      </w:r>
      <w:r>
        <w:t>–</w:t>
      </w:r>
      <w:r>
        <w:rPr>
          <w:spacing w:val="-19"/>
        </w:rPr>
        <w:t xml:space="preserve"> </w:t>
      </w:r>
      <w:r>
        <w:t>Cesión</w:t>
      </w:r>
      <w:r>
        <w:rPr>
          <w:spacing w:val="-20"/>
        </w:rPr>
        <w:t xml:space="preserve"> </w:t>
      </w:r>
      <w:r>
        <w:t>de</w:t>
      </w:r>
      <w:r>
        <w:rPr>
          <w:spacing w:val="-19"/>
        </w:rPr>
        <w:t xml:space="preserve"> </w:t>
      </w:r>
      <w:r>
        <w:t>participación</w:t>
      </w:r>
      <w:r>
        <w:rPr>
          <w:spacing w:val="-20"/>
        </w:rPr>
        <w:t xml:space="preserve"> </w:t>
      </w:r>
      <w:r>
        <w:t>en</w:t>
      </w:r>
      <w:r>
        <w:rPr>
          <w:spacing w:val="-19"/>
        </w:rPr>
        <w:t xml:space="preserve"> </w:t>
      </w:r>
      <w:r>
        <w:t xml:space="preserve">contratista </w:t>
      </w:r>
      <w:r>
        <w:rPr>
          <w:spacing w:val="-2"/>
        </w:rPr>
        <w:t>plural</w:t>
      </w:r>
    </w:p>
    <w:p w14:paraId="171BF132" w14:textId="77777777" w:rsidR="00C0313F" w:rsidRDefault="00C0313F">
      <w:pPr>
        <w:pStyle w:val="Textoindependiente"/>
        <w:spacing w:before="170"/>
        <w:ind w:left="0"/>
      </w:pPr>
    </w:p>
    <w:p w14:paraId="2600CF80" w14:textId="77777777" w:rsidR="00C0313F" w:rsidRDefault="00000000">
      <w:pPr>
        <w:tabs>
          <w:tab w:val="left" w:pos="2789"/>
          <w:tab w:val="left" w:pos="4397"/>
          <w:tab w:val="left" w:pos="4996"/>
          <w:tab w:val="left" w:pos="6385"/>
          <w:tab w:val="left" w:pos="7240"/>
          <w:tab w:val="left" w:pos="8648"/>
        </w:tabs>
        <w:ind w:left="100"/>
      </w:pPr>
      <w:r>
        <w:rPr>
          <w:b/>
          <w:spacing w:val="-2"/>
        </w:rPr>
        <w:t>Radicación:</w:t>
      </w:r>
      <w:r>
        <w:rPr>
          <w:b/>
        </w:rPr>
        <w:tab/>
      </w:r>
      <w:r>
        <w:rPr>
          <w:spacing w:val="-2"/>
        </w:rPr>
        <w:t>Respuesta</w:t>
      </w:r>
      <w:r>
        <w:tab/>
      </w:r>
      <w:r>
        <w:rPr>
          <w:spacing w:val="-10"/>
        </w:rPr>
        <w:t>a</w:t>
      </w:r>
      <w:r>
        <w:tab/>
      </w:r>
      <w:r>
        <w:rPr>
          <w:spacing w:val="-2"/>
        </w:rPr>
        <w:t>consulta</w:t>
      </w:r>
      <w:r>
        <w:tab/>
      </w:r>
      <w:r>
        <w:rPr>
          <w:spacing w:val="-5"/>
        </w:rPr>
        <w:t>con</w:t>
      </w:r>
      <w:r>
        <w:tab/>
      </w:r>
      <w:r>
        <w:rPr>
          <w:spacing w:val="-2"/>
        </w:rPr>
        <w:t>radicado</w:t>
      </w:r>
      <w:r>
        <w:tab/>
      </w:r>
      <w:r>
        <w:rPr>
          <w:spacing w:val="-5"/>
        </w:rPr>
        <w:t>No.</w:t>
      </w:r>
    </w:p>
    <w:p w14:paraId="08252E28" w14:textId="77777777" w:rsidR="00C0313F" w:rsidRDefault="00000000">
      <w:pPr>
        <w:pStyle w:val="Textoindependiente"/>
        <w:ind w:left="2790"/>
      </w:pPr>
      <w:r>
        <w:rPr>
          <w:spacing w:val="-2"/>
        </w:rPr>
        <w:t>P20240626006541</w:t>
      </w:r>
    </w:p>
    <w:p w14:paraId="1568610B" w14:textId="77777777" w:rsidR="00C0313F" w:rsidRDefault="00C0313F">
      <w:pPr>
        <w:pStyle w:val="Textoindependiente"/>
        <w:spacing w:before="10"/>
        <w:ind w:left="0"/>
      </w:pPr>
    </w:p>
    <w:p w14:paraId="605F926D" w14:textId="77777777" w:rsidR="00C0313F" w:rsidRDefault="00000000">
      <w:pPr>
        <w:pStyle w:val="Textoindependiente"/>
      </w:pPr>
      <w:r>
        <w:t>Estimada</w:t>
      </w:r>
      <w:r>
        <w:rPr>
          <w:spacing w:val="-16"/>
        </w:rPr>
        <w:t xml:space="preserve"> </w:t>
      </w:r>
      <w:r>
        <w:t>señora</w:t>
      </w:r>
      <w:r>
        <w:rPr>
          <w:spacing w:val="-16"/>
        </w:rPr>
        <w:t xml:space="preserve"> </w:t>
      </w:r>
      <w:r>
        <w:rPr>
          <w:spacing w:val="-2"/>
        </w:rPr>
        <w:t>Angela:</w:t>
      </w:r>
    </w:p>
    <w:p w14:paraId="4D81389D" w14:textId="77777777" w:rsidR="00C0313F" w:rsidRDefault="00C0313F">
      <w:pPr>
        <w:pStyle w:val="Textoindependiente"/>
        <w:ind w:left="0"/>
      </w:pPr>
    </w:p>
    <w:p w14:paraId="7165B0C7" w14:textId="77777777" w:rsidR="00C0313F" w:rsidRDefault="00000000">
      <w:pPr>
        <w:pStyle w:val="Textoindependiente"/>
        <w:spacing w:line="276" w:lineRule="auto"/>
        <w:ind w:right="899"/>
        <w:jc w:val="both"/>
      </w:pPr>
      <w:r>
        <w:t>En ejercicio de la competencia otorgada por los artículos 3, numeral 5º, y 11, numeral</w:t>
      </w:r>
      <w:r>
        <w:rPr>
          <w:spacing w:val="-7"/>
        </w:rPr>
        <w:t xml:space="preserve"> </w:t>
      </w:r>
      <w:r>
        <w:t>8º,</w:t>
      </w:r>
      <w:r>
        <w:rPr>
          <w:spacing w:val="-8"/>
        </w:rPr>
        <w:t xml:space="preserve"> </w:t>
      </w:r>
      <w:r>
        <w:t>del</w:t>
      </w:r>
      <w:r>
        <w:rPr>
          <w:spacing w:val="-8"/>
        </w:rPr>
        <w:t xml:space="preserve"> </w:t>
      </w:r>
      <w:r>
        <w:t>Decreto</w:t>
      </w:r>
      <w:r>
        <w:rPr>
          <w:spacing w:val="-7"/>
        </w:rPr>
        <w:t xml:space="preserve"> </w:t>
      </w:r>
      <w:r>
        <w:t>Ley</w:t>
      </w:r>
      <w:r>
        <w:rPr>
          <w:spacing w:val="-7"/>
        </w:rPr>
        <w:t xml:space="preserve"> </w:t>
      </w:r>
      <w:r>
        <w:t>4170</w:t>
      </w:r>
      <w:r>
        <w:rPr>
          <w:spacing w:val="-7"/>
        </w:rPr>
        <w:t xml:space="preserve"> </w:t>
      </w:r>
      <w:r>
        <w:t>de</w:t>
      </w:r>
      <w:r>
        <w:rPr>
          <w:spacing w:val="-8"/>
        </w:rPr>
        <w:t xml:space="preserve"> </w:t>
      </w:r>
      <w:r>
        <w:t>2011,</w:t>
      </w:r>
      <w:r>
        <w:rPr>
          <w:spacing w:val="-7"/>
        </w:rPr>
        <w:t xml:space="preserve"> </w:t>
      </w:r>
      <w:r>
        <w:t>la</w:t>
      </w:r>
      <w:r>
        <w:rPr>
          <w:spacing w:val="-8"/>
        </w:rPr>
        <w:t xml:space="preserve"> </w:t>
      </w:r>
      <w:r>
        <w:t>Agencia</w:t>
      </w:r>
      <w:r>
        <w:rPr>
          <w:spacing w:val="-7"/>
        </w:rPr>
        <w:t xml:space="preserve"> </w:t>
      </w:r>
      <w:r>
        <w:t>Nacional</w:t>
      </w:r>
      <w:r>
        <w:rPr>
          <w:spacing w:val="-7"/>
        </w:rPr>
        <w:t xml:space="preserve"> </w:t>
      </w:r>
      <w:r>
        <w:t>de</w:t>
      </w:r>
      <w:r>
        <w:rPr>
          <w:spacing w:val="-8"/>
        </w:rPr>
        <w:t xml:space="preserve"> </w:t>
      </w:r>
      <w:r>
        <w:t>Contratación Pública – Colombia Compra Eficiente– responde su solicitud de consulta del 26 de junio de 2024. En la cual manifiesta lo siguiente:</w:t>
      </w:r>
    </w:p>
    <w:p w14:paraId="653BC903" w14:textId="77777777" w:rsidR="00C0313F" w:rsidRDefault="00000000">
      <w:pPr>
        <w:spacing w:before="120"/>
        <w:ind w:left="810" w:right="1609"/>
        <w:jc w:val="both"/>
        <w:rPr>
          <w:sz w:val="20"/>
        </w:rPr>
      </w:pPr>
      <w:r>
        <w:rPr>
          <w:sz w:val="20"/>
        </w:rPr>
        <w:t>“1.</w:t>
      </w:r>
      <w:r>
        <w:rPr>
          <w:spacing w:val="80"/>
          <w:sz w:val="20"/>
        </w:rPr>
        <w:t xml:space="preserve"> </w:t>
      </w:r>
      <w:r>
        <w:rPr>
          <w:sz w:val="20"/>
        </w:rPr>
        <w:t>¿Puede un consorcio ceder un contrato de obra pública a otro consorcio siempre y cuando reúna las mismas condiciones técnicas, jurídicas y financieras?</w:t>
      </w:r>
    </w:p>
    <w:p w14:paraId="419B68B5" w14:textId="77777777" w:rsidR="00C0313F" w:rsidRDefault="00000000">
      <w:pPr>
        <w:pStyle w:val="Prrafodelista"/>
        <w:numPr>
          <w:ilvl w:val="0"/>
          <w:numId w:val="3"/>
        </w:numPr>
        <w:tabs>
          <w:tab w:val="left" w:pos="1515"/>
        </w:tabs>
        <w:ind w:right="1608" w:firstLine="0"/>
        <w:jc w:val="both"/>
        <w:rPr>
          <w:sz w:val="20"/>
        </w:rPr>
      </w:pPr>
      <w:r>
        <w:rPr>
          <w:sz w:val="20"/>
        </w:rPr>
        <w:t>¿Un consorcio ya constituido puede realizar el cambio de las empresas que lo constituye cuando ya se encuentra en ejecución un contrato de obra pública?</w:t>
      </w:r>
    </w:p>
    <w:p w14:paraId="020CC1D2" w14:textId="77777777" w:rsidR="00C0313F" w:rsidRDefault="00000000">
      <w:pPr>
        <w:pStyle w:val="Prrafodelista"/>
        <w:numPr>
          <w:ilvl w:val="0"/>
          <w:numId w:val="3"/>
        </w:numPr>
        <w:tabs>
          <w:tab w:val="left" w:pos="1515"/>
        </w:tabs>
        <w:ind w:right="1536" w:firstLine="0"/>
        <w:jc w:val="both"/>
        <w:rPr>
          <w:sz w:val="20"/>
        </w:rPr>
      </w:pPr>
      <w:r>
        <w:rPr>
          <w:sz w:val="20"/>
        </w:rPr>
        <w:t>¿Siempre</w:t>
      </w:r>
      <w:r>
        <w:rPr>
          <w:spacing w:val="-14"/>
          <w:sz w:val="20"/>
        </w:rPr>
        <w:t xml:space="preserve"> </w:t>
      </w:r>
      <w:r>
        <w:rPr>
          <w:sz w:val="20"/>
        </w:rPr>
        <w:t>que</w:t>
      </w:r>
      <w:r>
        <w:rPr>
          <w:spacing w:val="-16"/>
          <w:sz w:val="20"/>
        </w:rPr>
        <w:t xml:space="preserve"> </w:t>
      </w:r>
      <w:r>
        <w:rPr>
          <w:sz w:val="20"/>
        </w:rPr>
        <w:t>se</w:t>
      </w:r>
      <w:r>
        <w:rPr>
          <w:spacing w:val="-16"/>
          <w:sz w:val="20"/>
        </w:rPr>
        <w:t xml:space="preserve"> </w:t>
      </w:r>
      <w:r>
        <w:rPr>
          <w:sz w:val="20"/>
        </w:rPr>
        <w:t>habla</w:t>
      </w:r>
      <w:r>
        <w:rPr>
          <w:spacing w:val="-15"/>
          <w:sz w:val="20"/>
        </w:rPr>
        <w:t xml:space="preserve"> </w:t>
      </w:r>
      <w:r>
        <w:rPr>
          <w:sz w:val="20"/>
        </w:rPr>
        <w:t>de</w:t>
      </w:r>
      <w:r>
        <w:rPr>
          <w:spacing w:val="-16"/>
          <w:sz w:val="20"/>
        </w:rPr>
        <w:t xml:space="preserve"> </w:t>
      </w:r>
      <w:r>
        <w:rPr>
          <w:sz w:val="20"/>
        </w:rPr>
        <w:t>una</w:t>
      </w:r>
      <w:r>
        <w:rPr>
          <w:spacing w:val="-16"/>
          <w:sz w:val="20"/>
        </w:rPr>
        <w:t xml:space="preserve"> </w:t>
      </w:r>
      <w:r>
        <w:rPr>
          <w:sz w:val="20"/>
        </w:rPr>
        <w:t>cesión</w:t>
      </w:r>
      <w:r>
        <w:rPr>
          <w:spacing w:val="-15"/>
          <w:sz w:val="20"/>
        </w:rPr>
        <w:t xml:space="preserve"> </w:t>
      </w:r>
      <w:r>
        <w:rPr>
          <w:sz w:val="20"/>
        </w:rPr>
        <w:t>dentro</w:t>
      </w:r>
      <w:r>
        <w:rPr>
          <w:spacing w:val="-15"/>
          <w:sz w:val="20"/>
        </w:rPr>
        <w:t xml:space="preserve"> </w:t>
      </w:r>
      <w:r>
        <w:rPr>
          <w:sz w:val="20"/>
        </w:rPr>
        <w:t>de</w:t>
      </w:r>
      <w:r>
        <w:rPr>
          <w:spacing w:val="-16"/>
          <w:sz w:val="20"/>
        </w:rPr>
        <w:t xml:space="preserve"> </w:t>
      </w:r>
      <w:r>
        <w:rPr>
          <w:sz w:val="20"/>
        </w:rPr>
        <w:t>un</w:t>
      </w:r>
      <w:r>
        <w:rPr>
          <w:spacing w:val="-16"/>
          <w:sz w:val="20"/>
        </w:rPr>
        <w:t xml:space="preserve"> </w:t>
      </w:r>
      <w:r>
        <w:rPr>
          <w:sz w:val="20"/>
        </w:rPr>
        <w:t>contrato</w:t>
      </w:r>
      <w:r>
        <w:rPr>
          <w:spacing w:val="-14"/>
          <w:sz w:val="20"/>
        </w:rPr>
        <w:t xml:space="preserve"> </w:t>
      </w:r>
      <w:r>
        <w:rPr>
          <w:sz w:val="20"/>
        </w:rPr>
        <w:t>de</w:t>
      </w:r>
      <w:r>
        <w:rPr>
          <w:spacing w:val="-16"/>
          <w:sz w:val="20"/>
        </w:rPr>
        <w:t xml:space="preserve"> </w:t>
      </w:r>
      <w:r>
        <w:rPr>
          <w:sz w:val="20"/>
        </w:rPr>
        <w:t>obra, la entidad contratante debe emitir un concepto de viabilidad</w:t>
      </w:r>
      <w:proofErr w:type="gramStart"/>
      <w:r>
        <w:rPr>
          <w:sz w:val="20"/>
        </w:rPr>
        <w:t>?</w:t>
      </w:r>
      <w:r>
        <w:rPr>
          <w:spacing w:val="-49"/>
          <w:sz w:val="20"/>
        </w:rPr>
        <w:t xml:space="preserve"> </w:t>
      </w:r>
      <w:r>
        <w:rPr>
          <w:sz w:val="20"/>
        </w:rPr>
        <w:t>”</w:t>
      </w:r>
      <w:proofErr w:type="gramEnd"/>
    </w:p>
    <w:p w14:paraId="3E745581" w14:textId="77777777" w:rsidR="00C0313F" w:rsidRDefault="00C0313F">
      <w:pPr>
        <w:pStyle w:val="Textoindependiente"/>
        <w:ind w:left="0"/>
        <w:rPr>
          <w:sz w:val="20"/>
        </w:rPr>
      </w:pPr>
    </w:p>
    <w:p w14:paraId="100102E5" w14:textId="77777777" w:rsidR="00C0313F" w:rsidRDefault="00000000">
      <w:pPr>
        <w:pStyle w:val="Textoindependiente"/>
        <w:spacing w:line="276" w:lineRule="auto"/>
        <w:ind w:right="900" w:firstLine="708"/>
        <w:jc w:val="both"/>
      </w:pPr>
      <w:r>
        <w:t>De</w:t>
      </w:r>
      <w:r>
        <w:rPr>
          <w:spacing w:val="-20"/>
        </w:rPr>
        <w:t xml:space="preserve"> </w:t>
      </w:r>
      <w:r>
        <w:t>manera</w:t>
      </w:r>
      <w:r>
        <w:rPr>
          <w:spacing w:val="-19"/>
        </w:rPr>
        <w:t xml:space="preserve"> </w:t>
      </w:r>
      <w:r>
        <w:t>preliminar,</w:t>
      </w:r>
      <w:r>
        <w:rPr>
          <w:spacing w:val="-19"/>
        </w:rPr>
        <w:t xml:space="preserve"> </w:t>
      </w:r>
      <w:r>
        <w:t>resulta</w:t>
      </w:r>
      <w:r>
        <w:rPr>
          <w:spacing w:val="-20"/>
        </w:rPr>
        <w:t xml:space="preserve"> </w:t>
      </w:r>
      <w:r>
        <w:t>necesario</w:t>
      </w:r>
      <w:r>
        <w:rPr>
          <w:spacing w:val="-19"/>
        </w:rPr>
        <w:t xml:space="preserve"> </w:t>
      </w:r>
      <w:r>
        <w:t>acotar</w:t>
      </w:r>
      <w:r>
        <w:rPr>
          <w:spacing w:val="-20"/>
        </w:rPr>
        <w:t xml:space="preserve"> </w:t>
      </w:r>
      <w:r>
        <w:t>que</w:t>
      </w:r>
      <w:r>
        <w:rPr>
          <w:spacing w:val="-19"/>
        </w:rPr>
        <w:t xml:space="preserve"> </w:t>
      </w:r>
      <w:r>
        <w:t>esta</w:t>
      </w:r>
      <w:r>
        <w:rPr>
          <w:spacing w:val="-19"/>
        </w:rPr>
        <w:t xml:space="preserve"> </w:t>
      </w:r>
      <w:r>
        <w:t>entidad</w:t>
      </w:r>
      <w:r>
        <w:rPr>
          <w:spacing w:val="-20"/>
        </w:rPr>
        <w:t xml:space="preserve"> </w:t>
      </w:r>
      <w:r>
        <w:t>solo</w:t>
      </w:r>
      <w:r>
        <w:rPr>
          <w:spacing w:val="-19"/>
        </w:rPr>
        <w:t xml:space="preserve"> </w:t>
      </w:r>
      <w:r>
        <w:t>tiene competencia</w:t>
      </w:r>
      <w:r>
        <w:rPr>
          <w:spacing w:val="-15"/>
        </w:rPr>
        <w:t xml:space="preserve"> </w:t>
      </w:r>
      <w:r>
        <w:t>para</w:t>
      </w:r>
      <w:r>
        <w:rPr>
          <w:spacing w:val="-17"/>
        </w:rPr>
        <w:t xml:space="preserve"> </w:t>
      </w:r>
      <w:r>
        <w:t>responder</w:t>
      </w:r>
      <w:r>
        <w:rPr>
          <w:spacing w:val="-16"/>
        </w:rPr>
        <w:t xml:space="preserve"> </w:t>
      </w:r>
      <w:r>
        <w:t>consultas</w:t>
      </w:r>
      <w:r>
        <w:rPr>
          <w:spacing w:val="-16"/>
        </w:rPr>
        <w:t xml:space="preserve"> </w:t>
      </w:r>
      <w:r>
        <w:t>sobre</w:t>
      </w:r>
      <w:r>
        <w:rPr>
          <w:spacing w:val="-17"/>
        </w:rPr>
        <w:t xml:space="preserve"> </w:t>
      </w:r>
      <w:r>
        <w:t>la</w:t>
      </w:r>
      <w:r>
        <w:rPr>
          <w:spacing w:val="-18"/>
        </w:rPr>
        <w:t xml:space="preserve"> </w:t>
      </w:r>
      <w:r>
        <w:t>aplicación</w:t>
      </w:r>
      <w:r>
        <w:rPr>
          <w:spacing w:val="-15"/>
        </w:rPr>
        <w:t xml:space="preserve"> </w:t>
      </w:r>
      <w:r>
        <w:t>de</w:t>
      </w:r>
      <w:r>
        <w:rPr>
          <w:spacing w:val="-18"/>
        </w:rPr>
        <w:t xml:space="preserve"> </w:t>
      </w:r>
      <w:r>
        <w:t>normas</w:t>
      </w:r>
      <w:r>
        <w:rPr>
          <w:spacing w:val="-17"/>
        </w:rPr>
        <w:t xml:space="preserve"> </w:t>
      </w:r>
      <w:r>
        <w:t>de</w:t>
      </w:r>
      <w:r>
        <w:rPr>
          <w:spacing w:val="-18"/>
        </w:rPr>
        <w:t xml:space="preserve"> </w:t>
      </w:r>
      <w:r>
        <w:t>carácter general en materia de compras y</w:t>
      </w:r>
      <w:r>
        <w:rPr>
          <w:spacing w:val="-1"/>
        </w:rPr>
        <w:t xml:space="preserve"> </w:t>
      </w:r>
      <w:r>
        <w:t>contratación pública. En ese sentido, resolver</w:t>
      </w:r>
    </w:p>
    <w:p w14:paraId="11D8CB2F" w14:textId="77777777" w:rsidR="00C0313F" w:rsidRDefault="00C0313F">
      <w:pPr>
        <w:spacing w:line="276" w:lineRule="auto"/>
        <w:jc w:val="both"/>
        <w:sectPr w:rsidR="00C0313F">
          <w:headerReference w:type="default" r:id="rId12"/>
          <w:footerReference w:type="default" r:id="rId13"/>
          <w:type w:val="continuous"/>
          <w:pgSz w:w="12240" w:h="15840"/>
          <w:pgMar w:top="1880" w:right="800" w:bottom="1980" w:left="1600" w:header="434" w:footer="1782" w:gutter="0"/>
          <w:pgNumType w:start="1"/>
          <w:cols w:space="720"/>
        </w:sectPr>
      </w:pPr>
    </w:p>
    <w:p w14:paraId="44F78232" w14:textId="77777777" w:rsidR="00C0313F" w:rsidRDefault="00000000">
      <w:pPr>
        <w:pStyle w:val="Textoindependiente"/>
        <w:spacing w:before="138" w:line="276" w:lineRule="auto"/>
        <w:ind w:right="899"/>
        <w:jc w:val="both"/>
      </w:pPr>
      <w:r>
        <w:lastRenderedPageBreak/>
        <w:t>casos particulares desborda las atribuciones asignadas por el legislador extraordinario,</w:t>
      </w:r>
      <w:r>
        <w:rPr>
          <w:spacing w:val="-20"/>
        </w:rPr>
        <w:t xml:space="preserve"> </w:t>
      </w:r>
      <w:r>
        <w:t>que</w:t>
      </w:r>
      <w:r>
        <w:rPr>
          <w:spacing w:val="-19"/>
        </w:rPr>
        <w:t xml:space="preserve"> </w:t>
      </w:r>
      <w:r>
        <w:t>no</w:t>
      </w:r>
      <w:r>
        <w:rPr>
          <w:spacing w:val="-19"/>
        </w:rPr>
        <w:t xml:space="preserve"> </w:t>
      </w:r>
      <w:r>
        <w:t>concibió</w:t>
      </w:r>
      <w:r>
        <w:rPr>
          <w:spacing w:val="-20"/>
        </w:rPr>
        <w:t xml:space="preserve"> </w:t>
      </w:r>
      <w:r>
        <w:t>a</w:t>
      </w:r>
      <w:r>
        <w:rPr>
          <w:spacing w:val="-19"/>
        </w:rPr>
        <w:t xml:space="preserve"> </w:t>
      </w:r>
      <w:r>
        <w:t>Colombia</w:t>
      </w:r>
      <w:r>
        <w:rPr>
          <w:spacing w:val="-20"/>
        </w:rPr>
        <w:t xml:space="preserve"> </w:t>
      </w:r>
      <w:r>
        <w:t>Compra</w:t>
      </w:r>
      <w:r>
        <w:rPr>
          <w:spacing w:val="-19"/>
        </w:rPr>
        <w:t xml:space="preserve"> </w:t>
      </w:r>
      <w:r>
        <w:t>Eficiente</w:t>
      </w:r>
      <w:r>
        <w:rPr>
          <w:spacing w:val="-19"/>
        </w:rPr>
        <w:t xml:space="preserve"> </w:t>
      </w:r>
      <w:r>
        <w:t>como</w:t>
      </w:r>
      <w:r>
        <w:rPr>
          <w:spacing w:val="-20"/>
        </w:rPr>
        <w:t xml:space="preserve"> </w:t>
      </w:r>
      <w:r>
        <w:t>una</w:t>
      </w:r>
      <w:r>
        <w:rPr>
          <w:spacing w:val="-19"/>
        </w:rPr>
        <w:t xml:space="preserve"> </w:t>
      </w:r>
      <w:r>
        <w:t>autoridad para solucionar problemas jurídicos particulares de todos los partícipes del sistema de compra pública. La competencia de esta entidad se fija con límites claros, con el objeto de evitar que la Agencia actúe como una instancia de validación de</w:t>
      </w:r>
      <w:r>
        <w:rPr>
          <w:spacing w:val="-1"/>
        </w:rPr>
        <w:t xml:space="preserve"> </w:t>
      </w:r>
      <w:r>
        <w:t>las actuaciones de</w:t>
      </w:r>
      <w:r>
        <w:rPr>
          <w:spacing w:val="-1"/>
        </w:rPr>
        <w:t xml:space="preserve"> </w:t>
      </w:r>
      <w:r>
        <w:t>las entidades sujetas a</w:t>
      </w:r>
      <w:r>
        <w:rPr>
          <w:spacing w:val="-1"/>
        </w:rPr>
        <w:t xml:space="preserve"> </w:t>
      </w:r>
      <w:r>
        <w:t>la</w:t>
      </w:r>
      <w:r>
        <w:rPr>
          <w:spacing w:val="-1"/>
        </w:rPr>
        <w:t xml:space="preserve"> </w:t>
      </w:r>
      <w:r>
        <w:t>Ley 80</w:t>
      </w:r>
      <w:r>
        <w:rPr>
          <w:spacing w:val="-1"/>
        </w:rPr>
        <w:t xml:space="preserve"> </w:t>
      </w:r>
      <w:r>
        <w:t>de</w:t>
      </w:r>
      <w:r>
        <w:rPr>
          <w:spacing w:val="-1"/>
        </w:rPr>
        <w:t xml:space="preserve"> </w:t>
      </w:r>
      <w:r>
        <w:t>1993 o</w:t>
      </w:r>
      <w:r>
        <w:rPr>
          <w:spacing w:val="-1"/>
        </w:rPr>
        <w:t xml:space="preserve"> </w:t>
      </w:r>
      <w:r>
        <w:t>de los demás participantes de la contratación pública. Esta competencia de interpretación de normas generales, por definición, no puede extenderse a la resolución de controversias, ni a brindar asesorías sobre casos puntuales.</w:t>
      </w:r>
    </w:p>
    <w:p w14:paraId="664A93E0" w14:textId="77777777" w:rsidR="00C0313F" w:rsidRDefault="00000000">
      <w:pPr>
        <w:pStyle w:val="Textoindependiente"/>
        <w:spacing w:before="120" w:line="276" w:lineRule="auto"/>
        <w:ind w:right="899" w:firstLine="708"/>
        <w:jc w:val="both"/>
      </w:pPr>
      <w:r>
        <w:t>Conforme lo expuesto, en aras de satisfacer el derecho fundamental de petición</w:t>
      </w:r>
      <w:r>
        <w:rPr>
          <w:spacing w:val="-13"/>
        </w:rPr>
        <w:t xml:space="preserve"> </w:t>
      </w:r>
      <w:r>
        <w:t>se</w:t>
      </w:r>
      <w:r>
        <w:rPr>
          <w:spacing w:val="-15"/>
        </w:rPr>
        <w:t xml:space="preserve"> </w:t>
      </w:r>
      <w:r>
        <w:t>resolverá</w:t>
      </w:r>
      <w:r>
        <w:rPr>
          <w:spacing w:val="-13"/>
        </w:rPr>
        <w:t xml:space="preserve"> </w:t>
      </w:r>
      <w:r>
        <w:t>su</w:t>
      </w:r>
      <w:r>
        <w:rPr>
          <w:spacing w:val="-15"/>
        </w:rPr>
        <w:t xml:space="preserve"> </w:t>
      </w:r>
      <w:r>
        <w:t>consulta</w:t>
      </w:r>
      <w:r>
        <w:rPr>
          <w:spacing w:val="-13"/>
        </w:rPr>
        <w:t xml:space="preserve"> </w:t>
      </w:r>
      <w:r>
        <w:t>dentro</w:t>
      </w:r>
      <w:r>
        <w:rPr>
          <w:spacing w:val="-14"/>
        </w:rPr>
        <w:t xml:space="preserve"> </w:t>
      </w:r>
      <w:r>
        <w:t>de</w:t>
      </w:r>
      <w:r>
        <w:rPr>
          <w:spacing w:val="-15"/>
        </w:rPr>
        <w:t xml:space="preserve"> </w:t>
      </w:r>
      <w:r>
        <w:t>los</w:t>
      </w:r>
      <w:r>
        <w:rPr>
          <w:spacing w:val="-15"/>
        </w:rPr>
        <w:t xml:space="preserve"> </w:t>
      </w:r>
      <w:r>
        <w:t>límites</w:t>
      </w:r>
      <w:r>
        <w:rPr>
          <w:spacing w:val="-14"/>
        </w:rPr>
        <w:t xml:space="preserve"> </w:t>
      </w:r>
      <w:r>
        <w:t>de</w:t>
      </w:r>
      <w:r>
        <w:rPr>
          <w:spacing w:val="-15"/>
        </w:rPr>
        <w:t xml:space="preserve"> </w:t>
      </w:r>
      <w:r>
        <w:t>la</w:t>
      </w:r>
      <w:r>
        <w:rPr>
          <w:spacing w:val="-15"/>
        </w:rPr>
        <w:t xml:space="preserve"> </w:t>
      </w:r>
      <w:r>
        <w:t>referida</w:t>
      </w:r>
      <w:r>
        <w:rPr>
          <w:spacing w:val="-13"/>
        </w:rPr>
        <w:t xml:space="preserve"> </w:t>
      </w:r>
      <w:r>
        <w:t>competencia consultiva, esto es, haciendo abstracción de las circunstancias particulares y concretas mencionadas en su petición, pero haciendo unas consideraciones sobre</w:t>
      </w:r>
      <w:r>
        <w:rPr>
          <w:spacing w:val="-19"/>
        </w:rPr>
        <w:t xml:space="preserve"> </w:t>
      </w:r>
      <w:r>
        <w:t>las</w:t>
      </w:r>
      <w:r>
        <w:rPr>
          <w:spacing w:val="-20"/>
        </w:rPr>
        <w:t xml:space="preserve"> </w:t>
      </w:r>
      <w:r>
        <w:t>normas</w:t>
      </w:r>
      <w:r>
        <w:rPr>
          <w:spacing w:val="-18"/>
        </w:rPr>
        <w:t xml:space="preserve"> </w:t>
      </w:r>
      <w:r>
        <w:t>generales</w:t>
      </w:r>
      <w:r>
        <w:rPr>
          <w:spacing w:val="-18"/>
        </w:rPr>
        <w:t xml:space="preserve"> </w:t>
      </w:r>
      <w:r>
        <w:t>relacionadas</w:t>
      </w:r>
      <w:r>
        <w:rPr>
          <w:spacing w:val="-17"/>
        </w:rPr>
        <w:t xml:space="preserve"> </w:t>
      </w:r>
      <w:r>
        <w:t>con</w:t>
      </w:r>
      <w:r>
        <w:rPr>
          <w:spacing w:val="-20"/>
        </w:rPr>
        <w:t xml:space="preserve"> </w:t>
      </w:r>
      <w:r>
        <w:t>el</w:t>
      </w:r>
      <w:r>
        <w:rPr>
          <w:spacing w:val="-19"/>
        </w:rPr>
        <w:t xml:space="preserve"> </w:t>
      </w:r>
      <w:r>
        <w:t>problema</w:t>
      </w:r>
      <w:r>
        <w:rPr>
          <w:spacing w:val="-18"/>
        </w:rPr>
        <w:t xml:space="preserve"> </w:t>
      </w:r>
      <w:r>
        <w:t>jurídico</w:t>
      </w:r>
      <w:r>
        <w:rPr>
          <w:spacing w:val="-18"/>
        </w:rPr>
        <w:t xml:space="preserve"> </w:t>
      </w:r>
      <w:r>
        <w:t>de</w:t>
      </w:r>
      <w:r>
        <w:rPr>
          <w:spacing w:val="-20"/>
        </w:rPr>
        <w:t xml:space="preserve"> </w:t>
      </w:r>
      <w:r>
        <w:t>su</w:t>
      </w:r>
      <w:r>
        <w:rPr>
          <w:spacing w:val="-19"/>
        </w:rPr>
        <w:t xml:space="preserve"> </w:t>
      </w:r>
      <w:r>
        <w:t>consulta.</w:t>
      </w:r>
    </w:p>
    <w:p w14:paraId="5617DECD" w14:textId="77777777" w:rsidR="00C0313F" w:rsidRDefault="00000000">
      <w:pPr>
        <w:pStyle w:val="Ttulo1"/>
        <w:numPr>
          <w:ilvl w:val="0"/>
          <w:numId w:val="2"/>
        </w:numPr>
        <w:tabs>
          <w:tab w:val="left" w:pos="382"/>
        </w:tabs>
        <w:spacing w:before="120"/>
        <w:ind w:left="382" w:hanging="282"/>
        <w:jc w:val="both"/>
      </w:pPr>
      <w:r>
        <w:rPr>
          <w:spacing w:val="-2"/>
        </w:rPr>
        <w:t>Problema</w:t>
      </w:r>
      <w:r>
        <w:rPr>
          <w:spacing w:val="-4"/>
        </w:rPr>
        <w:t xml:space="preserve"> </w:t>
      </w:r>
      <w:r>
        <w:rPr>
          <w:spacing w:val="-2"/>
        </w:rPr>
        <w:t>planteado:</w:t>
      </w:r>
    </w:p>
    <w:p w14:paraId="6CCB43EC" w14:textId="77777777" w:rsidR="00C0313F" w:rsidRDefault="00C0313F">
      <w:pPr>
        <w:pStyle w:val="Textoindependiente"/>
        <w:spacing w:before="240"/>
        <w:ind w:left="0"/>
        <w:rPr>
          <w:b/>
        </w:rPr>
      </w:pPr>
    </w:p>
    <w:p w14:paraId="4CF9B2B0" w14:textId="77777777" w:rsidR="00C0313F" w:rsidRDefault="00000000">
      <w:pPr>
        <w:pStyle w:val="Textoindependiente"/>
        <w:spacing w:before="1" w:line="276" w:lineRule="auto"/>
        <w:ind w:right="899"/>
        <w:jc w:val="both"/>
      </w:pPr>
      <w:r>
        <w:t>De</w:t>
      </w:r>
      <w:r>
        <w:rPr>
          <w:spacing w:val="-20"/>
        </w:rPr>
        <w:t xml:space="preserve"> </w:t>
      </w:r>
      <w:r>
        <w:t>acuerdo</w:t>
      </w:r>
      <w:r>
        <w:rPr>
          <w:spacing w:val="-19"/>
        </w:rPr>
        <w:t xml:space="preserve"> </w:t>
      </w:r>
      <w:r>
        <w:t>con</w:t>
      </w:r>
      <w:r>
        <w:rPr>
          <w:spacing w:val="-19"/>
        </w:rPr>
        <w:t xml:space="preserve"> </w:t>
      </w:r>
      <w:r>
        <w:t>el</w:t>
      </w:r>
      <w:r>
        <w:rPr>
          <w:spacing w:val="-20"/>
        </w:rPr>
        <w:t xml:space="preserve"> </w:t>
      </w:r>
      <w:r>
        <w:t>contenido</w:t>
      </w:r>
      <w:r>
        <w:rPr>
          <w:spacing w:val="-19"/>
        </w:rPr>
        <w:t xml:space="preserve"> </w:t>
      </w:r>
      <w:r>
        <w:t>de</w:t>
      </w:r>
      <w:r>
        <w:rPr>
          <w:spacing w:val="-20"/>
        </w:rPr>
        <w:t xml:space="preserve"> </w:t>
      </w:r>
      <w:r>
        <w:t>su</w:t>
      </w:r>
      <w:r>
        <w:rPr>
          <w:spacing w:val="-19"/>
        </w:rPr>
        <w:t xml:space="preserve"> </w:t>
      </w:r>
      <w:r>
        <w:t>solicitud,</w:t>
      </w:r>
      <w:r>
        <w:rPr>
          <w:spacing w:val="-19"/>
        </w:rPr>
        <w:t xml:space="preserve"> </w:t>
      </w:r>
      <w:r>
        <w:t>esta</w:t>
      </w:r>
      <w:r>
        <w:rPr>
          <w:spacing w:val="-20"/>
        </w:rPr>
        <w:t xml:space="preserve"> </w:t>
      </w:r>
      <w:r>
        <w:t>Agencia</w:t>
      </w:r>
      <w:r>
        <w:rPr>
          <w:spacing w:val="-19"/>
        </w:rPr>
        <w:t xml:space="preserve"> </w:t>
      </w:r>
      <w:r>
        <w:t>resolverá</w:t>
      </w:r>
      <w:r>
        <w:rPr>
          <w:spacing w:val="-19"/>
        </w:rPr>
        <w:t xml:space="preserve"> </w:t>
      </w:r>
      <w:r>
        <w:t>los</w:t>
      </w:r>
      <w:r>
        <w:rPr>
          <w:spacing w:val="-20"/>
        </w:rPr>
        <w:t xml:space="preserve"> </w:t>
      </w:r>
      <w:r>
        <w:t>siguientes problemas</w:t>
      </w:r>
      <w:r>
        <w:rPr>
          <w:spacing w:val="-6"/>
        </w:rPr>
        <w:t xml:space="preserve"> </w:t>
      </w:r>
      <w:r>
        <w:t>jurídicos:</w:t>
      </w:r>
      <w:r>
        <w:rPr>
          <w:spacing w:val="-5"/>
        </w:rPr>
        <w:t xml:space="preserve"> </w:t>
      </w:r>
      <w:r>
        <w:t>i)</w:t>
      </w:r>
      <w:r>
        <w:rPr>
          <w:spacing w:val="-8"/>
        </w:rPr>
        <w:t xml:space="preserve"> </w:t>
      </w:r>
      <w:r>
        <w:t>¿Puede</w:t>
      </w:r>
      <w:r>
        <w:rPr>
          <w:spacing w:val="-7"/>
        </w:rPr>
        <w:t xml:space="preserve"> </w:t>
      </w:r>
      <w:r>
        <w:t>un</w:t>
      </w:r>
      <w:r>
        <w:rPr>
          <w:spacing w:val="-8"/>
        </w:rPr>
        <w:t xml:space="preserve"> </w:t>
      </w:r>
      <w:r>
        <w:t>consorcio</w:t>
      </w:r>
      <w:r>
        <w:rPr>
          <w:spacing w:val="-5"/>
        </w:rPr>
        <w:t xml:space="preserve"> </w:t>
      </w:r>
      <w:r>
        <w:t>ceder</w:t>
      </w:r>
      <w:r>
        <w:rPr>
          <w:spacing w:val="-7"/>
        </w:rPr>
        <w:t xml:space="preserve"> </w:t>
      </w:r>
      <w:r>
        <w:t>su</w:t>
      </w:r>
      <w:r>
        <w:rPr>
          <w:spacing w:val="-8"/>
        </w:rPr>
        <w:t xml:space="preserve"> </w:t>
      </w:r>
      <w:r>
        <w:t>posición</w:t>
      </w:r>
      <w:r>
        <w:rPr>
          <w:spacing w:val="-6"/>
        </w:rPr>
        <w:t xml:space="preserve"> </w:t>
      </w:r>
      <w:r>
        <w:t>contractual</w:t>
      </w:r>
      <w:r>
        <w:rPr>
          <w:spacing w:val="-7"/>
        </w:rPr>
        <w:t xml:space="preserve"> </w:t>
      </w:r>
      <w:r>
        <w:t>a</w:t>
      </w:r>
      <w:r>
        <w:rPr>
          <w:spacing w:val="-8"/>
        </w:rPr>
        <w:t xml:space="preserve"> </w:t>
      </w:r>
      <w:r>
        <w:t xml:space="preserve">otro contratista plural?; </w:t>
      </w:r>
      <w:proofErr w:type="spellStart"/>
      <w:r>
        <w:t>ii</w:t>
      </w:r>
      <w:proofErr w:type="spellEnd"/>
      <w:r>
        <w:t xml:space="preserve">) ¿Es jurídicamente que viable que un miembro de un contratista plural ceda su participación de un contrato que se encuentra en </w:t>
      </w:r>
      <w:r>
        <w:rPr>
          <w:spacing w:val="-2"/>
        </w:rPr>
        <w:t>ejecución?</w:t>
      </w:r>
    </w:p>
    <w:p w14:paraId="2248F0D1" w14:textId="77777777" w:rsidR="00C0313F" w:rsidRDefault="00000000">
      <w:pPr>
        <w:pStyle w:val="Ttulo1"/>
        <w:numPr>
          <w:ilvl w:val="0"/>
          <w:numId w:val="2"/>
        </w:numPr>
        <w:tabs>
          <w:tab w:val="left" w:pos="409"/>
        </w:tabs>
        <w:spacing w:before="160"/>
        <w:ind w:left="409" w:hanging="309"/>
        <w:jc w:val="both"/>
      </w:pPr>
      <w:r>
        <w:rPr>
          <w:spacing w:val="-2"/>
        </w:rPr>
        <w:t>Respuesta:</w:t>
      </w:r>
    </w:p>
    <w:p w14:paraId="634B4476" w14:textId="77777777" w:rsidR="00C0313F" w:rsidRDefault="00000000">
      <w:pPr>
        <w:pStyle w:val="Textoindependiente"/>
        <w:spacing w:before="200" w:line="276" w:lineRule="auto"/>
        <w:ind w:right="899"/>
        <w:jc w:val="both"/>
      </w:pPr>
      <w:r>
        <w:t>Respecto</w:t>
      </w:r>
      <w:r>
        <w:rPr>
          <w:spacing w:val="-2"/>
        </w:rPr>
        <w:t xml:space="preserve"> </w:t>
      </w:r>
      <w:r>
        <w:t>del</w:t>
      </w:r>
      <w:r>
        <w:rPr>
          <w:spacing w:val="-4"/>
        </w:rPr>
        <w:t xml:space="preserve"> </w:t>
      </w:r>
      <w:r>
        <w:t>primer</w:t>
      </w:r>
      <w:r>
        <w:rPr>
          <w:spacing w:val="-2"/>
        </w:rPr>
        <w:t xml:space="preserve"> </w:t>
      </w:r>
      <w:r>
        <w:t>punto</w:t>
      </w:r>
      <w:r>
        <w:rPr>
          <w:spacing w:val="-3"/>
        </w:rPr>
        <w:t xml:space="preserve"> </w:t>
      </w:r>
      <w:r>
        <w:t>es</w:t>
      </w:r>
      <w:r>
        <w:rPr>
          <w:spacing w:val="-4"/>
        </w:rPr>
        <w:t xml:space="preserve"> </w:t>
      </w:r>
      <w:r>
        <w:t>necesario</w:t>
      </w:r>
      <w:r>
        <w:rPr>
          <w:spacing w:val="-1"/>
        </w:rPr>
        <w:t xml:space="preserve"> </w:t>
      </w:r>
      <w:r>
        <w:t>indicar</w:t>
      </w:r>
      <w:r>
        <w:rPr>
          <w:spacing w:val="-2"/>
        </w:rPr>
        <w:t xml:space="preserve"> </w:t>
      </w:r>
      <w:r>
        <w:t>que,</w:t>
      </w:r>
      <w:r>
        <w:rPr>
          <w:spacing w:val="-3"/>
        </w:rPr>
        <w:t xml:space="preserve"> </w:t>
      </w:r>
      <w:r>
        <w:t>la</w:t>
      </w:r>
      <w:r>
        <w:rPr>
          <w:spacing w:val="-4"/>
        </w:rPr>
        <w:t xml:space="preserve"> </w:t>
      </w:r>
      <w:r>
        <w:t>capacidad</w:t>
      </w:r>
      <w:r>
        <w:rPr>
          <w:spacing w:val="-2"/>
        </w:rPr>
        <w:t xml:space="preserve"> </w:t>
      </w:r>
      <w:r>
        <w:t>jurídica</w:t>
      </w:r>
      <w:r>
        <w:rPr>
          <w:spacing w:val="-2"/>
        </w:rPr>
        <w:t xml:space="preserve"> </w:t>
      </w:r>
      <w:r>
        <w:t>de</w:t>
      </w:r>
      <w:r>
        <w:rPr>
          <w:spacing w:val="-4"/>
        </w:rPr>
        <w:t xml:space="preserve"> </w:t>
      </w:r>
      <w:r>
        <w:t>los proponentes plurales se limita al campo de la contratación estatal de las entidades sometidas al Estatuto General de Contratación de la Administración Pública,</w:t>
      </w:r>
      <w:r>
        <w:rPr>
          <w:spacing w:val="-11"/>
        </w:rPr>
        <w:t xml:space="preserve"> </w:t>
      </w:r>
      <w:r>
        <w:t>es</w:t>
      </w:r>
      <w:r>
        <w:rPr>
          <w:spacing w:val="-10"/>
        </w:rPr>
        <w:t xml:space="preserve"> </w:t>
      </w:r>
      <w:r>
        <w:t>decir,</w:t>
      </w:r>
      <w:r>
        <w:rPr>
          <w:spacing w:val="-9"/>
        </w:rPr>
        <w:t xml:space="preserve"> </w:t>
      </w:r>
      <w:r>
        <w:t>a</w:t>
      </w:r>
      <w:r>
        <w:rPr>
          <w:spacing w:val="-11"/>
        </w:rPr>
        <w:t xml:space="preserve"> </w:t>
      </w:r>
      <w:r>
        <w:t>las</w:t>
      </w:r>
      <w:r>
        <w:rPr>
          <w:spacing w:val="-10"/>
        </w:rPr>
        <w:t xml:space="preserve"> </w:t>
      </w:r>
      <w:r>
        <w:t>relaciones</w:t>
      </w:r>
      <w:r>
        <w:rPr>
          <w:spacing w:val="-8"/>
        </w:rPr>
        <w:t xml:space="preserve"> </w:t>
      </w:r>
      <w:r>
        <w:t>en</w:t>
      </w:r>
      <w:r>
        <w:rPr>
          <w:spacing w:val="-10"/>
        </w:rPr>
        <w:t xml:space="preserve"> </w:t>
      </w:r>
      <w:r>
        <w:t>consorcios</w:t>
      </w:r>
      <w:r>
        <w:rPr>
          <w:spacing w:val="-8"/>
        </w:rPr>
        <w:t xml:space="preserve"> </w:t>
      </w:r>
      <w:r>
        <w:t>y</w:t>
      </w:r>
      <w:r>
        <w:rPr>
          <w:spacing w:val="-11"/>
        </w:rPr>
        <w:t xml:space="preserve"> </w:t>
      </w:r>
      <w:r>
        <w:t>las</w:t>
      </w:r>
      <w:r>
        <w:rPr>
          <w:spacing w:val="-10"/>
        </w:rPr>
        <w:t xml:space="preserve"> </w:t>
      </w:r>
      <w:r>
        <w:t>uniones</w:t>
      </w:r>
      <w:r>
        <w:rPr>
          <w:spacing w:val="-9"/>
        </w:rPr>
        <w:t xml:space="preserve"> </w:t>
      </w:r>
      <w:r>
        <w:t>temporales</w:t>
      </w:r>
      <w:r>
        <w:rPr>
          <w:spacing w:val="-8"/>
        </w:rPr>
        <w:t xml:space="preserve"> </w:t>
      </w:r>
      <w:r>
        <w:t>con</w:t>
      </w:r>
      <w:r>
        <w:rPr>
          <w:spacing w:val="-10"/>
        </w:rPr>
        <w:t xml:space="preserve"> </w:t>
      </w:r>
      <w:r>
        <w:t>las entidades estatales del</w:t>
      </w:r>
      <w:r>
        <w:rPr>
          <w:spacing w:val="-2"/>
        </w:rPr>
        <w:t xml:space="preserve"> </w:t>
      </w:r>
      <w:r>
        <w:t>artículo 2</w:t>
      </w:r>
      <w:r>
        <w:rPr>
          <w:spacing w:val="-2"/>
        </w:rPr>
        <w:t xml:space="preserve"> </w:t>
      </w:r>
      <w:r>
        <w:t>de</w:t>
      </w:r>
      <w:r>
        <w:rPr>
          <w:spacing w:val="-2"/>
        </w:rPr>
        <w:t xml:space="preserve"> </w:t>
      </w:r>
      <w:r>
        <w:t>la</w:t>
      </w:r>
      <w:r>
        <w:rPr>
          <w:spacing w:val="-2"/>
        </w:rPr>
        <w:t xml:space="preserve"> </w:t>
      </w:r>
      <w:r>
        <w:t>Ley</w:t>
      </w:r>
      <w:r>
        <w:rPr>
          <w:spacing w:val="-2"/>
        </w:rPr>
        <w:t xml:space="preserve"> </w:t>
      </w:r>
      <w:r>
        <w:t>80</w:t>
      </w:r>
      <w:r>
        <w:rPr>
          <w:spacing w:val="-2"/>
        </w:rPr>
        <w:t xml:space="preserve"> </w:t>
      </w:r>
      <w:r>
        <w:t>de</w:t>
      </w:r>
      <w:r>
        <w:rPr>
          <w:spacing w:val="-2"/>
        </w:rPr>
        <w:t xml:space="preserve"> </w:t>
      </w:r>
      <w:r>
        <w:t>1993,</w:t>
      </w:r>
      <w:r>
        <w:rPr>
          <w:spacing w:val="-2"/>
        </w:rPr>
        <w:t xml:space="preserve"> </w:t>
      </w:r>
      <w:r>
        <w:t>en</w:t>
      </w:r>
      <w:r>
        <w:rPr>
          <w:spacing w:val="-2"/>
        </w:rPr>
        <w:t xml:space="preserve"> </w:t>
      </w:r>
      <w:r>
        <w:t>el</w:t>
      </w:r>
      <w:r>
        <w:rPr>
          <w:spacing w:val="-2"/>
        </w:rPr>
        <w:t xml:space="preserve"> </w:t>
      </w:r>
      <w:r>
        <w:t>marco</w:t>
      </w:r>
      <w:r>
        <w:rPr>
          <w:spacing w:val="-1"/>
        </w:rPr>
        <w:t xml:space="preserve"> </w:t>
      </w:r>
      <w:r>
        <w:t>del</w:t>
      </w:r>
      <w:r>
        <w:rPr>
          <w:spacing w:val="-2"/>
        </w:rPr>
        <w:t xml:space="preserve"> </w:t>
      </w:r>
      <w:r>
        <w:t>cual,</w:t>
      </w:r>
      <w:r>
        <w:rPr>
          <w:spacing w:val="-1"/>
        </w:rPr>
        <w:t xml:space="preserve"> </w:t>
      </w:r>
      <w:r>
        <w:t>la habilitación de los numerales 6 y 7 del artículo 7 de la Ley 80 de 1993 no les otorga capacidad respecto a las relaciones entre particulares, como las que surgen entre el cedente y el cesionario del contrato.</w:t>
      </w:r>
    </w:p>
    <w:p w14:paraId="598E4818" w14:textId="77777777" w:rsidR="00C0313F" w:rsidRDefault="00000000">
      <w:pPr>
        <w:pStyle w:val="Textoindependiente"/>
        <w:spacing w:before="120" w:line="276" w:lineRule="auto"/>
        <w:ind w:right="899" w:firstLine="708"/>
        <w:jc w:val="both"/>
      </w:pPr>
      <w:r>
        <w:t xml:space="preserve">Por el contrario, frente al segundo problema si podrá </w:t>
      </w:r>
      <w:proofErr w:type="spellStart"/>
      <w:r>
        <w:t>consi</w:t>
      </w:r>
      <w:proofErr w:type="spellEnd"/>
      <w:r>
        <w:t xml:space="preserve"> que la posibilidad de celebrar una cesión de la participación de una persona en un contratista</w:t>
      </w:r>
      <w:r>
        <w:rPr>
          <w:spacing w:val="-17"/>
        </w:rPr>
        <w:t xml:space="preserve"> </w:t>
      </w:r>
      <w:r>
        <w:t>plural</w:t>
      </w:r>
      <w:r>
        <w:rPr>
          <w:spacing w:val="-18"/>
        </w:rPr>
        <w:t xml:space="preserve"> </w:t>
      </w:r>
      <w:r>
        <w:t>a</w:t>
      </w:r>
      <w:r>
        <w:rPr>
          <w:spacing w:val="-20"/>
        </w:rPr>
        <w:t xml:space="preserve"> </w:t>
      </w:r>
      <w:r>
        <w:t>dependerá</w:t>
      </w:r>
      <w:r>
        <w:rPr>
          <w:spacing w:val="-16"/>
        </w:rPr>
        <w:t xml:space="preserve"> </w:t>
      </w:r>
      <w:r>
        <w:t>de</w:t>
      </w:r>
      <w:r>
        <w:rPr>
          <w:spacing w:val="-19"/>
        </w:rPr>
        <w:t xml:space="preserve"> </w:t>
      </w:r>
      <w:r>
        <w:t>su</w:t>
      </w:r>
      <w:r>
        <w:rPr>
          <w:spacing w:val="-19"/>
        </w:rPr>
        <w:t xml:space="preserve"> </w:t>
      </w:r>
      <w:r>
        <w:t>capacidad</w:t>
      </w:r>
      <w:r>
        <w:rPr>
          <w:spacing w:val="-17"/>
        </w:rPr>
        <w:t xml:space="preserve"> </w:t>
      </w:r>
      <w:r>
        <w:t>jurídica</w:t>
      </w:r>
      <w:r>
        <w:rPr>
          <w:spacing w:val="-18"/>
        </w:rPr>
        <w:t xml:space="preserve"> </w:t>
      </w:r>
      <w:r>
        <w:t>y</w:t>
      </w:r>
      <w:r>
        <w:rPr>
          <w:spacing w:val="-20"/>
        </w:rPr>
        <w:t xml:space="preserve"> </w:t>
      </w:r>
      <w:r>
        <w:t>autonomía</w:t>
      </w:r>
      <w:r>
        <w:rPr>
          <w:spacing w:val="-17"/>
        </w:rPr>
        <w:t xml:space="preserve"> </w:t>
      </w:r>
      <w:r>
        <w:t>de</w:t>
      </w:r>
      <w:r>
        <w:rPr>
          <w:spacing w:val="-19"/>
        </w:rPr>
        <w:t xml:space="preserve"> </w:t>
      </w:r>
      <w:r>
        <w:t>voluntad, así como de la autorización escrita y expresa de la Entidad Estatal contratante exigida</w:t>
      </w:r>
      <w:r>
        <w:rPr>
          <w:spacing w:val="21"/>
        </w:rPr>
        <w:t xml:space="preserve"> </w:t>
      </w:r>
      <w:r>
        <w:t>por</w:t>
      </w:r>
      <w:r>
        <w:rPr>
          <w:spacing w:val="20"/>
        </w:rPr>
        <w:t xml:space="preserve"> </w:t>
      </w:r>
      <w:r>
        <w:t>el</w:t>
      </w:r>
      <w:r>
        <w:rPr>
          <w:spacing w:val="20"/>
        </w:rPr>
        <w:t xml:space="preserve"> </w:t>
      </w:r>
      <w:r>
        <w:t>artículo</w:t>
      </w:r>
      <w:r>
        <w:rPr>
          <w:spacing w:val="22"/>
        </w:rPr>
        <w:t xml:space="preserve"> </w:t>
      </w:r>
      <w:r>
        <w:t>41</w:t>
      </w:r>
      <w:r>
        <w:rPr>
          <w:spacing w:val="20"/>
        </w:rPr>
        <w:t xml:space="preserve"> </w:t>
      </w:r>
      <w:r>
        <w:t>de</w:t>
      </w:r>
      <w:r>
        <w:rPr>
          <w:spacing w:val="20"/>
        </w:rPr>
        <w:t xml:space="preserve"> </w:t>
      </w:r>
      <w:r>
        <w:t>la</w:t>
      </w:r>
      <w:r>
        <w:rPr>
          <w:spacing w:val="20"/>
        </w:rPr>
        <w:t xml:space="preserve"> </w:t>
      </w:r>
      <w:r>
        <w:t>Ley</w:t>
      </w:r>
      <w:r>
        <w:rPr>
          <w:spacing w:val="20"/>
        </w:rPr>
        <w:t xml:space="preserve"> </w:t>
      </w:r>
      <w:r>
        <w:t>80</w:t>
      </w:r>
      <w:r>
        <w:rPr>
          <w:spacing w:val="20"/>
        </w:rPr>
        <w:t xml:space="preserve"> </w:t>
      </w:r>
      <w:r>
        <w:t>de</w:t>
      </w:r>
      <w:r>
        <w:rPr>
          <w:spacing w:val="20"/>
        </w:rPr>
        <w:t xml:space="preserve"> </w:t>
      </w:r>
      <w:r>
        <w:t>1993.</w:t>
      </w:r>
      <w:r>
        <w:rPr>
          <w:spacing w:val="21"/>
        </w:rPr>
        <w:t xml:space="preserve"> </w:t>
      </w:r>
      <w:r>
        <w:t>De</w:t>
      </w:r>
      <w:r>
        <w:rPr>
          <w:spacing w:val="20"/>
        </w:rPr>
        <w:t xml:space="preserve"> </w:t>
      </w:r>
      <w:r>
        <w:t>hecho,</w:t>
      </w:r>
      <w:r>
        <w:rPr>
          <w:spacing w:val="21"/>
        </w:rPr>
        <w:t xml:space="preserve"> </w:t>
      </w:r>
      <w:r>
        <w:t>el</w:t>
      </w:r>
      <w:r>
        <w:rPr>
          <w:spacing w:val="20"/>
        </w:rPr>
        <w:t xml:space="preserve"> </w:t>
      </w:r>
      <w:r>
        <w:t>propio</w:t>
      </w:r>
      <w:r>
        <w:rPr>
          <w:spacing w:val="21"/>
        </w:rPr>
        <w:t xml:space="preserve"> </w:t>
      </w:r>
      <w:r>
        <w:t>Estatuto</w:t>
      </w:r>
    </w:p>
    <w:p w14:paraId="4270A9C5" w14:textId="77777777" w:rsidR="00C0313F" w:rsidRDefault="00C0313F">
      <w:pPr>
        <w:spacing w:line="276" w:lineRule="auto"/>
        <w:jc w:val="both"/>
        <w:sectPr w:rsidR="00C0313F">
          <w:pgSz w:w="12240" w:h="15840"/>
          <w:pgMar w:top="1880" w:right="800" w:bottom="1980" w:left="1600" w:header="434" w:footer="1782" w:gutter="0"/>
          <w:cols w:space="720"/>
        </w:sectPr>
      </w:pPr>
    </w:p>
    <w:p w14:paraId="772DB75D" w14:textId="77777777" w:rsidR="00C0313F" w:rsidRDefault="00000000">
      <w:pPr>
        <w:pStyle w:val="Textoindependiente"/>
        <w:spacing w:before="138" w:line="276" w:lineRule="auto"/>
        <w:ind w:right="899"/>
        <w:jc w:val="both"/>
      </w:pPr>
      <w:r>
        <w:lastRenderedPageBreak/>
        <w:t>General</w:t>
      </w:r>
      <w:r>
        <w:rPr>
          <w:spacing w:val="-9"/>
        </w:rPr>
        <w:t xml:space="preserve"> </w:t>
      </w:r>
      <w:r>
        <w:t>de</w:t>
      </w:r>
      <w:r>
        <w:rPr>
          <w:spacing w:val="-11"/>
        </w:rPr>
        <w:t xml:space="preserve"> </w:t>
      </w:r>
      <w:r>
        <w:t>Contratación</w:t>
      </w:r>
      <w:r>
        <w:rPr>
          <w:spacing w:val="-8"/>
        </w:rPr>
        <w:t xml:space="preserve"> </w:t>
      </w:r>
      <w:r>
        <w:t>de</w:t>
      </w:r>
      <w:r>
        <w:rPr>
          <w:spacing w:val="-11"/>
        </w:rPr>
        <w:t xml:space="preserve"> </w:t>
      </w:r>
      <w:r>
        <w:t>la</w:t>
      </w:r>
      <w:r>
        <w:rPr>
          <w:spacing w:val="-11"/>
        </w:rPr>
        <w:t xml:space="preserve"> </w:t>
      </w:r>
      <w:r>
        <w:t>Administración</w:t>
      </w:r>
      <w:r>
        <w:rPr>
          <w:spacing w:val="-7"/>
        </w:rPr>
        <w:t xml:space="preserve"> </w:t>
      </w:r>
      <w:r>
        <w:t>Pública</w:t>
      </w:r>
      <w:r>
        <w:rPr>
          <w:spacing w:val="-10"/>
        </w:rPr>
        <w:t xml:space="preserve"> </w:t>
      </w:r>
      <w:r>
        <w:t>contempla</w:t>
      </w:r>
      <w:r>
        <w:rPr>
          <w:spacing w:val="-9"/>
        </w:rPr>
        <w:t xml:space="preserve"> </w:t>
      </w:r>
      <w:r>
        <w:t>la</w:t>
      </w:r>
      <w:r>
        <w:rPr>
          <w:spacing w:val="-11"/>
        </w:rPr>
        <w:t xml:space="preserve"> </w:t>
      </w:r>
      <w:r>
        <w:t>utilización</w:t>
      </w:r>
      <w:r>
        <w:rPr>
          <w:spacing w:val="-8"/>
        </w:rPr>
        <w:t xml:space="preserve"> </w:t>
      </w:r>
      <w:r>
        <w:t>de esta figura en los casos de configuración sobreviniente de inhabilidades o incompatibilidades en alguno de los miembros de un contratista plural, de acuerdo con el artículo 9 de la Ley 80 de 1993, supuesto en el cual procede incluso la cesión unilateral por parte de la entidad si</w:t>
      </w:r>
      <w:r>
        <w:rPr>
          <w:spacing w:val="40"/>
        </w:rPr>
        <w:t xml:space="preserve"> </w:t>
      </w:r>
      <w:r>
        <w:t>la inhabilidad que sobreviene</w:t>
      </w:r>
      <w:r>
        <w:rPr>
          <w:spacing w:val="-4"/>
        </w:rPr>
        <w:t xml:space="preserve"> </w:t>
      </w:r>
      <w:r>
        <w:t>es</w:t>
      </w:r>
      <w:r>
        <w:rPr>
          <w:spacing w:val="-7"/>
        </w:rPr>
        <w:t xml:space="preserve"> </w:t>
      </w:r>
      <w:r>
        <w:t>la</w:t>
      </w:r>
      <w:r>
        <w:rPr>
          <w:spacing w:val="-7"/>
        </w:rPr>
        <w:t xml:space="preserve"> </w:t>
      </w:r>
      <w:r>
        <w:t>establecida</w:t>
      </w:r>
      <w:r>
        <w:rPr>
          <w:spacing w:val="-4"/>
        </w:rPr>
        <w:t xml:space="preserve"> </w:t>
      </w:r>
      <w:r>
        <w:t>en</w:t>
      </w:r>
      <w:r>
        <w:rPr>
          <w:spacing w:val="-7"/>
        </w:rPr>
        <w:t xml:space="preserve"> </w:t>
      </w:r>
      <w:r>
        <w:t>el</w:t>
      </w:r>
      <w:r>
        <w:rPr>
          <w:spacing w:val="-7"/>
        </w:rPr>
        <w:t xml:space="preserve"> </w:t>
      </w:r>
      <w:r>
        <w:t>literal</w:t>
      </w:r>
      <w:r>
        <w:rPr>
          <w:spacing w:val="-5"/>
        </w:rPr>
        <w:t xml:space="preserve"> </w:t>
      </w:r>
      <w:r>
        <w:t>j)</w:t>
      </w:r>
      <w:r>
        <w:rPr>
          <w:spacing w:val="-7"/>
        </w:rPr>
        <w:t xml:space="preserve"> </w:t>
      </w:r>
      <w:r>
        <w:t>del</w:t>
      </w:r>
      <w:r>
        <w:rPr>
          <w:spacing w:val="-7"/>
        </w:rPr>
        <w:t xml:space="preserve"> </w:t>
      </w:r>
      <w:r>
        <w:t>numeral</w:t>
      </w:r>
      <w:r>
        <w:rPr>
          <w:spacing w:val="-5"/>
        </w:rPr>
        <w:t xml:space="preserve"> </w:t>
      </w:r>
      <w:r>
        <w:t>1</w:t>
      </w:r>
      <w:r>
        <w:rPr>
          <w:spacing w:val="-7"/>
        </w:rPr>
        <w:t xml:space="preserve"> </w:t>
      </w:r>
      <w:r>
        <w:t>del</w:t>
      </w:r>
      <w:r>
        <w:rPr>
          <w:spacing w:val="-7"/>
        </w:rPr>
        <w:t xml:space="preserve"> </w:t>
      </w:r>
      <w:r>
        <w:t>artículo</w:t>
      </w:r>
      <w:r>
        <w:rPr>
          <w:spacing w:val="-5"/>
        </w:rPr>
        <w:t xml:space="preserve"> </w:t>
      </w:r>
      <w:r>
        <w:t>8</w:t>
      </w:r>
      <w:r>
        <w:rPr>
          <w:spacing w:val="-7"/>
        </w:rPr>
        <w:t xml:space="preserve"> </w:t>
      </w:r>
      <w:r>
        <w:t>de</w:t>
      </w:r>
      <w:r>
        <w:rPr>
          <w:spacing w:val="-7"/>
        </w:rPr>
        <w:t xml:space="preserve"> </w:t>
      </w:r>
      <w:r>
        <w:t>la</w:t>
      </w:r>
      <w:r>
        <w:rPr>
          <w:spacing w:val="-7"/>
        </w:rPr>
        <w:t xml:space="preserve"> </w:t>
      </w:r>
      <w:r>
        <w:t>Ley 80 de 1993.</w:t>
      </w:r>
    </w:p>
    <w:p w14:paraId="2FE071F5" w14:textId="77777777" w:rsidR="00C0313F" w:rsidRDefault="00000000">
      <w:pPr>
        <w:pStyle w:val="Ttulo1"/>
        <w:numPr>
          <w:ilvl w:val="0"/>
          <w:numId w:val="2"/>
        </w:numPr>
        <w:tabs>
          <w:tab w:val="left" w:pos="409"/>
        </w:tabs>
        <w:spacing w:before="160"/>
        <w:ind w:left="409" w:hanging="309"/>
      </w:pPr>
      <w:r>
        <w:t>Razones</w:t>
      </w:r>
      <w:r>
        <w:rPr>
          <w:spacing w:val="-9"/>
        </w:rPr>
        <w:t xml:space="preserve"> </w:t>
      </w:r>
      <w:r>
        <w:t>de</w:t>
      </w:r>
      <w:r>
        <w:rPr>
          <w:spacing w:val="-9"/>
        </w:rPr>
        <w:t xml:space="preserve"> </w:t>
      </w:r>
      <w:r>
        <w:t>la</w:t>
      </w:r>
      <w:r>
        <w:rPr>
          <w:spacing w:val="-9"/>
        </w:rPr>
        <w:t xml:space="preserve"> </w:t>
      </w:r>
      <w:r>
        <w:rPr>
          <w:spacing w:val="-2"/>
        </w:rPr>
        <w:t>respuesta:</w:t>
      </w:r>
    </w:p>
    <w:p w14:paraId="5080918E" w14:textId="77777777" w:rsidR="00C0313F" w:rsidRDefault="00C0313F">
      <w:pPr>
        <w:pStyle w:val="Textoindependiente"/>
        <w:spacing w:before="80"/>
        <w:ind w:left="0"/>
        <w:rPr>
          <w:b/>
        </w:rPr>
      </w:pPr>
    </w:p>
    <w:p w14:paraId="6F5CCE59" w14:textId="77777777" w:rsidR="00C0313F" w:rsidRDefault="00000000">
      <w:pPr>
        <w:pStyle w:val="Textoindependiente"/>
        <w:spacing w:before="1"/>
        <w:jc w:val="both"/>
      </w:pPr>
      <w:r>
        <w:t>Lo</w:t>
      </w:r>
      <w:r>
        <w:rPr>
          <w:spacing w:val="-11"/>
        </w:rPr>
        <w:t xml:space="preserve"> </w:t>
      </w:r>
      <w:r>
        <w:t>anterior</w:t>
      </w:r>
      <w:r>
        <w:rPr>
          <w:spacing w:val="-11"/>
        </w:rPr>
        <w:t xml:space="preserve"> </w:t>
      </w:r>
      <w:r>
        <w:t>se</w:t>
      </w:r>
      <w:r>
        <w:rPr>
          <w:spacing w:val="-11"/>
        </w:rPr>
        <w:t xml:space="preserve"> </w:t>
      </w:r>
      <w:r>
        <w:t>sustenta</w:t>
      </w:r>
      <w:r>
        <w:rPr>
          <w:spacing w:val="-10"/>
        </w:rPr>
        <w:t xml:space="preserve"> </w:t>
      </w:r>
      <w:r>
        <w:t>en</w:t>
      </w:r>
      <w:r>
        <w:rPr>
          <w:spacing w:val="-11"/>
        </w:rPr>
        <w:t xml:space="preserve"> </w:t>
      </w:r>
      <w:r>
        <w:t>las</w:t>
      </w:r>
      <w:r>
        <w:rPr>
          <w:spacing w:val="-11"/>
        </w:rPr>
        <w:t xml:space="preserve"> </w:t>
      </w:r>
      <w:r>
        <w:t>siguientes</w:t>
      </w:r>
      <w:r>
        <w:rPr>
          <w:spacing w:val="-11"/>
        </w:rPr>
        <w:t xml:space="preserve"> </w:t>
      </w:r>
      <w:r>
        <w:rPr>
          <w:spacing w:val="-2"/>
        </w:rPr>
        <w:t>consideraciones:</w:t>
      </w:r>
    </w:p>
    <w:p w14:paraId="56651D66" w14:textId="77777777" w:rsidR="00C0313F" w:rsidRDefault="00C0313F">
      <w:pPr>
        <w:pStyle w:val="Textoindependiente"/>
        <w:spacing w:before="80"/>
        <w:ind w:left="0"/>
      </w:pPr>
    </w:p>
    <w:p w14:paraId="0025AFA5" w14:textId="77777777" w:rsidR="00C0313F" w:rsidRDefault="00000000">
      <w:pPr>
        <w:pStyle w:val="Textoindependiente"/>
        <w:spacing w:line="276" w:lineRule="auto"/>
        <w:ind w:right="899"/>
        <w:jc w:val="both"/>
      </w:pPr>
      <w:r>
        <w:t>Conforme a los artículos 887 y siguientes del Código de Comercio, la cesión de los contratos juega un papel importante en la gestión de los intereses patrimoniales de los sujetos de derecho privado, ya que –a diferencia de la regulada en los artículos 1959 y siguientes del Código Civil– facilita el tráfico jurídico</w:t>
      </w:r>
      <w:r>
        <w:rPr>
          <w:spacing w:val="-7"/>
        </w:rPr>
        <w:t xml:space="preserve"> </w:t>
      </w:r>
      <w:r>
        <w:t>tanto</w:t>
      </w:r>
      <w:r>
        <w:rPr>
          <w:spacing w:val="-9"/>
        </w:rPr>
        <w:t xml:space="preserve"> </w:t>
      </w:r>
      <w:r>
        <w:t>de</w:t>
      </w:r>
      <w:r>
        <w:rPr>
          <w:spacing w:val="-10"/>
        </w:rPr>
        <w:t xml:space="preserve"> </w:t>
      </w:r>
      <w:r>
        <w:t>los</w:t>
      </w:r>
      <w:r>
        <w:rPr>
          <w:spacing w:val="-9"/>
        </w:rPr>
        <w:t xml:space="preserve"> </w:t>
      </w:r>
      <w:r>
        <w:t>derechos</w:t>
      </w:r>
      <w:r>
        <w:rPr>
          <w:spacing w:val="-8"/>
        </w:rPr>
        <w:t xml:space="preserve"> </w:t>
      </w:r>
      <w:r>
        <w:t>como</w:t>
      </w:r>
      <w:r>
        <w:rPr>
          <w:spacing w:val="-9"/>
        </w:rPr>
        <w:t xml:space="preserve"> </w:t>
      </w:r>
      <w:r>
        <w:t>de</w:t>
      </w:r>
      <w:r>
        <w:rPr>
          <w:spacing w:val="-10"/>
        </w:rPr>
        <w:t xml:space="preserve"> </w:t>
      </w:r>
      <w:r>
        <w:t>las</w:t>
      </w:r>
      <w:r>
        <w:rPr>
          <w:spacing w:val="-9"/>
        </w:rPr>
        <w:t xml:space="preserve"> </w:t>
      </w:r>
      <w:r>
        <w:t>obligaciones</w:t>
      </w:r>
      <w:r>
        <w:rPr>
          <w:spacing w:val="-7"/>
        </w:rPr>
        <w:t xml:space="preserve"> </w:t>
      </w:r>
      <w:r>
        <w:t>surgidos</w:t>
      </w:r>
      <w:r>
        <w:rPr>
          <w:spacing w:val="-8"/>
        </w:rPr>
        <w:t xml:space="preserve"> </w:t>
      </w:r>
      <w:r>
        <w:t>con</w:t>
      </w:r>
      <w:r>
        <w:rPr>
          <w:spacing w:val="-9"/>
        </w:rPr>
        <w:t xml:space="preserve"> </w:t>
      </w:r>
      <w:r>
        <w:t>ocasión</w:t>
      </w:r>
      <w:r>
        <w:rPr>
          <w:spacing w:val="-7"/>
        </w:rPr>
        <w:t xml:space="preserve"> </w:t>
      </w:r>
      <w:r>
        <w:t>del acuerdo</w:t>
      </w:r>
      <w:r>
        <w:rPr>
          <w:spacing w:val="-9"/>
        </w:rPr>
        <w:t xml:space="preserve"> </w:t>
      </w:r>
      <w:r>
        <w:t>de</w:t>
      </w:r>
      <w:r>
        <w:rPr>
          <w:spacing w:val="-11"/>
        </w:rPr>
        <w:t xml:space="preserve"> </w:t>
      </w:r>
      <w:r>
        <w:t>voluntades,</w:t>
      </w:r>
      <w:r>
        <w:rPr>
          <w:spacing w:val="-8"/>
        </w:rPr>
        <w:t xml:space="preserve"> </w:t>
      </w:r>
      <w:r>
        <w:t>lo</w:t>
      </w:r>
      <w:r>
        <w:rPr>
          <w:spacing w:val="-11"/>
        </w:rPr>
        <w:t xml:space="preserve"> </w:t>
      </w:r>
      <w:r>
        <w:t>que</w:t>
      </w:r>
      <w:r>
        <w:rPr>
          <w:spacing w:val="-11"/>
        </w:rPr>
        <w:t xml:space="preserve"> </w:t>
      </w:r>
      <w:r>
        <w:t>permite</w:t>
      </w:r>
      <w:r>
        <w:rPr>
          <w:spacing w:val="-10"/>
        </w:rPr>
        <w:t xml:space="preserve"> </w:t>
      </w:r>
      <w:r>
        <w:t>su</w:t>
      </w:r>
      <w:r>
        <w:rPr>
          <w:spacing w:val="-11"/>
        </w:rPr>
        <w:t xml:space="preserve"> </w:t>
      </w:r>
      <w:r>
        <w:t>transferencia</w:t>
      </w:r>
      <w:r>
        <w:rPr>
          <w:spacing w:val="-7"/>
        </w:rPr>
        <w:t xml:space="preserve"> </w:t>
      </w:r>
      <w:r>
        <w:t>total</w:t>
      </w:r>
      <w:r>
        <w:rPr>
          <w:spacing w:val="-10"/>
        </w:rPr>
        <w:t xml:space="preserve"> </w:t>
      </w:r>
      <w:r>
        <w:t>o</w:t>
      </w:r>
      <w:r>
        <w:rPr>
          <w:spacing w:val="-12"/>
        </w:rPr>
        <w:t xml:space="preserve"> </w:t>
      </w:r>
      <w:r>
        <w:t>parcial</w:t>
      </w:r>
      <w:r>
        <w:rPr>
          <w:spacing w:val="-9"/>
        </w:rPr>
        <w:t xml:space="preserve"> </w:t>
      </w:r>
      <w:r>
        <w:t>a</w:t>
      </w:r>
      <w:r>
        <w:rPr>
          <w:spacing w:val="-11"/>
        </w:rPr>
        <w:t xml:space="preserve"> </w:t>
      </w:r>
      <w:r>
        <w:t>terceros como negocio generador de riqueza</w:t>
      </w:r>
      <w:r>
        <w:rPr>
          <w:vertAlign w:val="superscript"/>
        </w:rPr>
        <w:t>1</w:t>
      </w:r>
      <w:r>
        <w:t xml:space="preserve">. Para la doctrina, “La cesión del contrato sirve para hacer posible la </w:t>
      </w:r>
      <w:r>
        <w:rPr>
          <w:i/>
        </w:rPr>
        <w:t>circulación del contrato en su integridad</w:t>
      </w:r>
      <w:r>
        <w:t>, es decir, para</w:t>
      </w:r>
      <w:r>
        <w:rPr>
          <w:spacing w:val="-14"/>
        </w:rPr>
        <w:t xml:space="preserve"> </w:t>
      </w:r>
      <w:r>
        <w:t>hacer</w:t>
      </w:r>
      <w:r>
        <w:rPr>
          <w:spacing w:val="-14"/>
        </w:rPr>
        <w:t xml:space="preserve"> </w:t>
      </w:r>
      <w:r>
        <w:rPr>
          <w:i/>
        </w:rPr>
        <w:t>subintrar</w:t>
      </w:r>
      <w:r>
        <w:rPr>
          <w:i/>
          <w:spacing w:val="-13"/>
        </w:rPr>
        <w:t xml:space="preserve"> </w:t>
      </w:r>
      <w:r>
        <w:t>un</w:t>
      </w:r>
      <w:r>
        <w:rPr>
          <w:spacing w:val="-15"/>
        </w:rPr>
        <w:t xml:space="preserve"> </w:t>
      </w:r>
      <w:r>
        <w:t>extraño</w:t>
      </w:r>
      <w:r>
        <w:rPr>
          <w:spacing w:val="-14"/>
        </w:rPr>
        <w:t xml:space="preserve"> </w:t>
      </w:r>
      <w:r>
        <w:t>en</w:t>
      </w:r>
      <w:r>
        <w:rPr>
          <w:spacing w:val="-15"/>
        </w:rPr>
        <w:t xml:space="preserve"> </w:t>
      </w:r>
      <w:r>
        <w:t>la</w:t>
      </w:r>
      <w:r>
        <w:rPr>
          <w:spacing w:val="-15"/>
        </w:rPr>
        <w:t xml:space="preserve"> </w:t>
      </w:r>
      <w:r>
        <w:t>categoría</w:t>
      </w:r>
      <w:r>
        <w:rPr>
          <w:spacing w:val="-14"/>
        </w:rPr>
        <w:t xml:space="preserve"> </w:t>
      </w:r>
      <w:r>
        <w:t>de</w:t>
      </w:r>
      <w:r>
        <w:rPr>
          <w:spacing w:val="-15"/>
        </w:rPr>
        <w:t xml:space="preserve"> </w:t>
      </w:r>
      <w:r>
        <w:t>parte</w:t>
      </w:r>
      <w:r>
        <w:rPr>
          <w:spacing w:val="-14"/>
        </w:rPr>
        <w:t xml:space="preserve"> </w:t>
      </w:r>
      <w:r>
        <w:t>contractual,</w:t>
      </w:r>
      <w:r>
        <w:rPr>
          <w:spacing w:val="-12"/>
        </w:rPr>
        <w:t xml:space="preserve"> </w:t>
      </w:r>
      <w:r>
        <w:t>en</w:t>
      </w:r>
      <w:r>
        <w:rPr>
          <w:spacing w:val="-15"/>
        </w:rPr>
        <w:t xml:space="preserve"> </w:t>
      </w:r>
      <w:r>
        <w:rPr>
          <w:i/>
        </w:rPr>
        <w:t>lugar</w:t>
      </w:r>
      <w:r>
        <w:rPr>
          <w:i/>
          <w:spacing w:val="-14"/>
        </w:rPr>
        <w:t xml:space="preserve"> </w:t>
      </w:r>
      <w:r>
        <w:t>de uno de los contratantes originarios”</w:t>
      </w:r>
      <w:r>
        <w:rPr>
          <w:vertAlign w:val="superscript"/>
        </w:rPr>
        <w:t>2</w:t>
      </w:r>
      <w:r>
        <w:t>.</w:t>
      </w:r>
    </w:p>
    <w:p w14:paraId="40CFFB66" w14:textId="77777777" w:rsidR="00C0313F" w:rsidRDefault="00000000">
      <w:pPr>
        <w:pStyle w:val="Textoindependiente"/>
        <w:spacing w:before="120" w:line="276" w:lineRule="auto"/>
        <w:ind w:right="899" w:firstLine="708"/>
        <w:jc w:val="both"/>
      </w:pPr>
      <w:r>
        <w:t>La cesión de la posición contractual puede entenderse como un acto y como</w:t>
      </w:r>
      <w:r>
        <w:rPr>
          <w:spacing w:val="-6"/>
        </w:rPr>
        <w:t xml:space="preserve"> </w:t>
      </w:r>
      <w:r>
        <w:t>un</w:t>
      </w:r>
      <w:r>
        <w:rPr>
          <w:spacing w:val="-7"/>
        </w:rPr>
        <w:t xml:space="preserve"> </w:t>
      </w:r>
      <w:r>
        <w:t>efecto.</w:t>
      </w:r>
      <w:r>
        <w:rPr>
          <w:spacing w:val="-5"/>
        </w:rPr>
        <w:t xml:space="preserve"> </w:t>
      </w:r>
      <w:r>
        <w:t>Por</w:t>
      </w:r>
      <w:r>
        <w:rPr>
          <w:spacing w:val="-7"/>
        </w:rPr>
        <w:t xml:space="preserve"> </w:t>
      </w:r>
      <w:r>
        <w:t>un</w:t>
      </w:r>
      <w:r>
        <w:rPr>
          <w:spacing w:val="-7"/>
        </w:rPr>
        <w:t xml:space="preserve"> </w:t>
      </w:r>
      <w:r>
        <w:t>lado,</w:t>
      </w:r>
      <w:r>
        <w:rPr>
          <w:spacing w:val="-6"/>
        </w:rPr>
        <w:t xml:space="preserve"> </w:t>
      </w:r>
      <w:r>
        <w:t>“[…]</w:t>
      </w:r>
      <w:r>
        <w:rPr>
          <w:spacing w:val="-7"/>
        </w:rPr>
        <w:t xml:space="preserve"> </w:t>
      </w:r>
      <w:r>
        <w:t>es</w:t>
      </w:r>
      <w:r>
        <w:rPr>
          <w:spacing w:val="-7"/>
        </w:rPr>
        <w:t xml:space="preserve"> </w:t>
      </w:r>
      <w:r>
        <w:t>el</w:t>
      </w:r>
      <w:r>
        <w:rPr>
          <w:spacing w:val="-7"/>
        </w:rPr>
        <w:t xml:space="preserve"> </w:t>
      </w:r>
      <w:r>
        <w:t>contrato</w:t>
      </w:r>
      <w:r>
        <w:rPr>
          <w:spacing w:val="-5"/>
        </w:rPr>
        <w:t xml:space="preserve"> </w:t>
      </w:r>
      <w:r>
        <w:t>con</w:t>
      </w:r>
      <w:r>
        <w:rPr>
          <w:spacing w:val="-7"/>
        </w:rPr>
        <w:t xml:space="preserve"> </w:t>
      </w:r>
      <w:r>
        <w:t>el</w:t>
      </w:r>
      <w:r>
        <w:rPr>
          <w:spacing w:val="-7"/>
        </w:rPr>
        <w:t xml:space="preserve"> </w:t>
      </w:r>
      <w:r>
        <w:t>cual</w:t>
      </w:r>
      <w:r>
        <w:rPr>
          <w:spacing w:val="-6"/>
        </w:rPr>
        <w:t xml:space="preserve"> </w:t>
      </w:r>
      <w:r>
        <w:t>el</w:t>
      </w:r>
      <w:r>
        <w:rPr>
          <w:spacing w:val="-7"/>
        </w:rPr>
        <w:t xml:space="preserve"> </w:t>
      </w:r>
      <w:r>
        <w:t>cedente,</w:t>
      </w:r>
      <w:r>
        <w:rPr>
          <w:spacing w:val="-5"/>
        </w:rPr>
        <w:t xml:space="preserve"> </w:t>
      </w:r>
      <w:r>
        <w:t>parte</w:t>
      </w:r>
      <w:r>
        <w:rPr>
          <w:spacing w:val="-6"/>
        </w:rPr>
        <w:t xml:space="preserve"> </w:t>
      </w:r>
      <w:r>
        <w:t>de otro</w:t>
      </w:r>
      <w:r>
        <w:rPr>
          <w:spacing w:val="-10"/>
        </w:rPr>
        <w:t xml:space="preserve"> </w:t>
      </w:r>
      <w:r>
        <w:t>contrato</w:t>
      </w:r>
      <w:r>
        <w:rPr>
          <w:spacing w:val="-9"/>
        </w:rPr>
        <w:t xml:space="preserve"> </w:t>
      </w:r>
      <w:r>
        <w:t>ya</w:t>
      </w:r>
      <w:r>
        <w:rPr>
          <w:spacing w:val="-11"/>
        </w:rPr>
        <w:t xml:space="preserve"> </w:t>
      </w:r>
      <w:r>
        <w:t>en</w:t>
      </w:r>
      <w:r>
        <w:rPr>
          <w:spacing w:val="-11"/>
        </w:rPr>
        <w:t xml:space="preserve"> </w:t>
      </w:r>
      <w:r>
        <w:t>curso</w:t>
      </w:r>
      <w:r>
        <w:rPr>
          <w:spacing w:val="-9"/>
        </w:rPr>
        <w:t xml:space="preserve"> </w:t>
      </w:r>
      <w:r>
        <w:t>con</w:t>
      </w:r>
      <w:r>
        <w:rPr>
          <w:spacing w:val="-10"/>
        </w:rPr>
        <w:t xml:space="preserve"> </w:t>
      </w:r>
      <w:r>
        <w:t>otro</w:t>
      </w:r>
      <w:r>
        <w:rPr>
          <w:spacing w:val="-10"/>
        </w:rPr>
        <w:t xml:space="preserve"> </w:t>
      </w:r>
      <w:r>
        <w:t>sujeto</w:t>
      </w:r>
      <w:r>
        <w:rPr>
          <w:spacing w:val="-9"/>
        </w:rPr>
        <w:t xml:space="preserve"> </w:t>
      </w:r>
      <w:r>
        <w:t>(cedido),</w:t>
      </w:r>
      <w:r>
        <w:rPr>
          <w:spacing w:val="-9"/>
        </w:rPr>
        <w:t xml:space="preserve"> </w:t>
      </w:r>
      <w:r>
        <w:t>transfiere</w:t>
      </w:r>
      <w:r>
        <w:rPr>
          <w:spacing w:val="-8"/>
        </w:rPr>
        <w:t xml:space="preserve"> </w:t>
      </w:r>
      <w:r>
        <w:t>la</w:t>
      </w:r>
      <w:r>
        <w:rPr>
          <w:spacing w:val="-11"/>
        </w:rPr>
        <w:t xml:space="preserve"> </w:t>
      </w:r>
      <w:r>
        <w:t>relativa</w:t>
      </w:r>
      <w:r>
        <w:rPr>
          <w:spacing w:val="-9"/>
        </w:rPr>
        <w:t xml:space="preserve"> </w:t>
      </w:r>
      <w:r>
        <w:t>posición contractual</w:t>
      </w:r>
      <w:r>
        <w:rPr>
          <w:spacing w:val="40"/>
        </w:rPr>
        <w:t xml:space="preserve"> </w:t>
      </w:r>
      <w:r>
        <w:t>(en</w:t>
      </w:r>
      <w:r>
        <w:rPr>
          <w:spacing w:val="40"/>
        </w:rPr>
        <w:t xml:space="preserve"> </w:t>
      </w:r>
      <w:r>
        <w:t>sus</w:t>
      </w:r>
      <w:r>
        <w:rPr>
          <w:spacing w:val="40"/>
        </w:rPr>
        <w:t xml:space="preserve"> </w:t>
      </w:r>
      <w:r>
        <w:t>componentes</w:t>
      </w:r>
      <w:r>
        <w:rPr>
          <w:spacing w:val="40"/>
        </w:rPr>
        <w:t xml:space="preserve"> </w:t>
      </w:r>
      <w:r>
        <w:t>activos</w:t>
      </w:r>
      <w:r>
        <w:rPr>
          <w:spacing w:val="40"/>
        </w:rPr>
        <w:t xml:space="preserve"> </w:t>
      </w:r>
      <w:r>
        <w:t>y</w:t>
      </w:r>
      <w:r>
        <w:rPr>
          <w:spacing w:val="40"/>
        </w:rPr>
        <w:t xml:space="preserve"> </w:t>
      </w:r>
      <w:r>
        <w:t>pasivos)</w:t>
      </w:r>
      <w:r>
        <w:rPr>
          <w:spacing w:val="40"/>
        </w:rPr>
        <w:t xml:space="preserve"> </w:t>
      </w:r>
      <w:r>
        <w:t>al</w:t>
      </w:r>
      <w:r>
        <w:rPr>
          <w:spacing w:val="40"/>
        </w:rPr>
        <w:t xml:space="preserve"> </w:t>
      </w:r>
      <w:r>
        <w:t>cesionario,</w:t>
      </w:r>
      <w:r>
        <w:rPr>
          <w:spacing w:val="40"/>
        </w:rPr>
        <w:t xml:space="preserve"> </w:t>
      </w:r>
      <w:r>
        <w:t>el</w:t>
      </w:r>
      <w:r>
        <w:rPr>
          <w:spacing w:val="40"/>
        </w:rPr>
        <w:t xml:space="preserve"> </w:t>
      </w:r>
      <w:r>
        <w:t>cual</w:t>
      </w:r>
      <w:r>
        <w:rPr>
          <w:spacing w:val="40"/>
        </w:rPr>
        <w:t xml:space="preserve"> </w:t>
      </w:r>
      <w:r>
        <w:t>le</w:t>
      </w:r>
    </w:p>
    <w:p w14:paraId="05EC4337" w14:textId="77777777" w:rsidR="00C0313F" w:rsidRDefault="00000000">
      <w:pPr>
        <w:pStyle w:val="Textoindependiente"/>
        <w:spacing w:before="94"/>
        <w:ind w:left="0"/>
        <w:rPr>
          <w:sz w:val="20"/>
        </w:rPr>
      </w:pPr>
      <w:r>
        <w:rPr>
          <w:noProof/>
        </w:rPr>
        <mc:AlternateContent>
          <mc:Choice Requires="wps">
            <w:drawing>
              <wp:anchor distT="0" distB="0" distL="0" distR="0" simplePos="0" relativeHeight="487588352" behindDoc="1" locked="0" layoutInCell="1" allowOverlap="1" wp14:anchorId="532A9830" wp14:editId="241D53B0">
                <wp:simplePos x="0" y="0"/>
                <wp:positionH relativeFrom="page">
                  <wp:posOffset>1080135</wp:posOffset>
                </wp:positionH>
                <wp:positionV relativeFrom="paragraph">
                  <wp:posOffset>229864</wp:posOffset>
                </wp:positionV>
                <wp:extent cx="18288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59A84B" id="Graphic 8" o:spid="_x0000_s1026" style="position:absolute;margin-left:85.05pt;margin-top:18.1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" path="m,l1828800,e" filled="f" strokeweight=".5pt">
                <v:path arrowok="t"/>
                <w10:wrap type="topAndBottom" anchorx="page"/>
              </v:shape>
            </w:pict>
          </mc:Fallback>
        </mc:AlternateContent>
      </w:r>
    </w:p>
    <w:p w14:paraId="53DB3799" w14:textId="77777777" w:rsidR="00C0313F" w:rsidRDefault="00000000">
      <w:pPr>
        <w:spacing w:before="115"/>
        <w:ind w:left="100" w:right="899" w:firstLine="708"/>
        <w:jc w:val="both"/>
        <w:rPr>
          <w:sz w:val="16"/>
        </w:rPr>
      </w:pPr>
      <w:r>
        <w:rPr>
          <w:sz w:val="16"/>
          <w:vertAlign w:val="superscript"/>
        </w:rPr>
        <w:t>1</w:t>
      </w:r>
      <w:r>
        <w:rPr>
          <w:sz w:val="16"/>
        </w:rPr>
        <w:t xml:space="preserve"> </w:t>
      </w:r>
      <w:proofErr w:type="gramStart"/>
      <w:r>
        <w:rPr>
          <w:sz w:val="16"/>
        </w:rPr>
        <w:t>Al</w:t>
      </w:r>
      <w:proofErr w:type="gramEnd"/>
      <w:r>
        <w:rPr>
          <w:sz w:val="16"/>
        </w:rPr>
        <w:t xml:space="preserve"> respecto, el artículo 887 del Código de Comercio dispone lo siguiente: “En los contratos mercantiles de ejecución periódica o sucesiva cada una de las partes podrá hacerse sustituir por un tercero, en la totalidad o en parte de las relaciones derivadas del contrato, sin necesidad de aceptación expresa del contratante cedido, si por la ley o por estipulación de las mismas partes no se ha prohibido o limitado dicha </w:t>
      </w:r>
      <w:r>
        <w:rPr>
          <w:spacing w:val="-2"/>
          <w:sz w:val="16"/>
        </w:rPr>
        <w:t>sustitución.</w:t>
      </w:r>
    </w:p>
    <w:p w14:paraId="1BF0BF47" w14:textId="77777777" w:rsidR="00C0313F" w:rsidRDefault="00000000">
      <w:pPr>
        <w:ind w:left="100" w:right="899" w:firstLine="708"/>
        <w:jc w:val="both"/>
        <w:rPr>
          <w:sz w:val="16"/>
        </w:rPr>
      </w:pPr>
      <w:r>
        <w:rPr>
          <w:sz w:val="16"/>
        </w:rPr>
        <w:t xml:space="preserve">La misma sustitución podrá hacerse en los contratos mercantiles de ejecución instantánea que aún no hayan sido cumplidos en todo o en parte, y en los celebrados </w:t>
      </w:r>
      <w:proofErr w:type="spellStart"/>
      <w:r>
        <w:rPr>
          <w:i/>
          <w:sz w:val="16"/>
        </w:rPr>
        <w:t>intuitu</w:t>
      </w:r>
      <w:proofErr w:type="spellEnd"/>
      <w:r>
        <w:rPr>
          <w:i/>
          <w:sz w:val="16"/>
        </w:rPr>
        <w:t xml:space="preserve"> </w:t>
      </w:r>
      <w:proofErr w:type="spellStart"/>
      <w:r>
        <w:rPr>
          <w:i/>
          <w:sz w:val="16"/>
        </w:rPr>
        <w:t>personae</w:t>
      </w:r>
      <w:proofErr w:type="spellEnd"/>
      <w:r>
        <w:rPr>
          <w:sz w:val="16"/>
        </w:rPr>
        <w:t>, pero en estos casos será necesaria la aceptación del contratante cedido”.</w:t>
      </w:r>
    </w:p>
    <w:p w14:paraId="7DE6C056" w14:textId="77777777" w:rsidR="00C0313F" w:rsidRDefault="00000000">
      <w:pPr>
        <w:ind w:left="100" w:right="899" w:firstLine="708"/>
        <w:jc w:val="both"/>
        <w:rPr>
          <w:sz w:val="16"/>
        </w:rPr>
      </w:pPr>
      <w:r>
        <w:rPr>
          <w:sz w:val="16"/>
        </w:rPr>
        <w:t>En</w:t>
      </w:r>
      <w:r>
        <w:rPr>
          <w:spacing w:val="-12"/>
          <w:sz w:val="16"/>
        </w:rPr>
        <w:t xml:space="preserve"> </w:t>
      </w:r>
      <w:r>
        <w:rPr>
          <w:sz w:val="16"/>
        </w:rPr>
        <w:t>contraste,</w:t>
      </w:r>
      <w:r>
        <w:rPr>
          <w:spacing w:val="-10"/>
          <w:sz w:val="16"/>
        </w:rPr>
        <w:t xml:space="preserve"> </w:t>
      </w:r>
      <w:r>
        <w:rPr>
          <w:sz w:val="16"/>
        </w:rPr>
        <w:t>el</w:t>
      </w:r>
      <w:r>
        <w:rPr>
          <w:spacing w:val="-12"/>
          <w:sz w:val="16"/>
        </w:rPr>
        <w:t xml:space="preserve"> </w:t>
      </w:r>
      <w:r>
        <w:rPr>
          <w:sz w:val="16"/>
        </w:rPr>
        <w:t>artículo</w:t>
      </w:r>
      <w:r>
        <w:rPr>
          <w:spacing w:val="-10"/>
          <w:sz w:val="16"/>
        </w:rPr>
        <w:t xml:space="preserve"> </w:t>
      </w:r>
      <w:r>
        <w:rPr>
          <w:sz w:val="16"/>
        </w:rPr>
        <w:t>1959</w:t>
      </w:r>
      <w:r>
        <w:rPr>
          <w:spacing w:val="-11"/>
          <w:sz w:val="16"/>
        </w:rPr>
        <w:t xml:space="preserve"> </w:t>
      </w:r>
      <w:r>
        <w:rPr>
          <w:sz w:val="16"/>
        </w:rPr>
        <w:t>del</w:t>
      </w:r>
      <w:r>
        <w:rPr>
          <w:spacing w:val="-12"/>
          <w:sz w:val="16"/>
        </w:rPr>
        <w:t xml:space="preserve"> </w:t>
      </w:r>
      <w:r>
        <w:rPr>
          <w:sz w:val="16"/>
        </w:rPr>
        <w:t>Código</w:t>
      </w:r>
      <w:r>
        <w:rPr>
          <w:spacing w:val="-11"/>
          <w:sz w:val="16"/>
        </w:rPr>
        <w:t xml:space="preserve"> </w:t>
      </w:r>
      <w:r>
        <w:rPr>
          <w:sz w:val="16"/>
        </w:rPr>
        <w:t>Civil</w:t>
      </w:r>
      <w:r>
        <w:rPr>
          <w:spacing w:val="-11"/>
          <w:sz w:val="16"/>
        </w:rPr>
        <w:t xml:space="preserve"> </w:t>
      </w:r>
      <w:r>
        <w:rPr>
          <w:sz w:val="16"/>
        </w:rPr>
        <w:t>prescribe</w:t>
      </w:r>
      <w:r>
        <w:rPr>
          <w:spacing w:val="-10"/>
          <w:sz w:val="16"/>
        </w:rPr>
        <w:t xml:space="preserve"> </w:t>
      </w:r>
      <w:r>
        <w:rPr>
          <w:sz w:val="16"/>
        </w:rPr>
        <w:t>que</w:t>
      </w:r>
      <w:r>
        <w:rPr>
          <w:spacing w:val="-12"/>
          <w:sz w:val="16"/>
        </w:rPr>
        <w:t xml:space="preserve"> </w:t>
      </w:r>
      <w:r>
        <w:rPr>
          <w:sz w:val="16"/>
        </w:rPr>
        <w:t>“La</w:t>
      </w:r>
      <w:r>
        <w:rPr>
          <w:spacing w:val="-12"/>
          <w:sz w:val="16"/>
        </w:rPr>
        <w:t xml:space="preserve"> </w:t>
      </w:r>
      <w:r>
        <w:rPr>
          <w:sz w:val="16"/>
        </w:rPr>
        <w:t>cesión</w:t>
      </w:r>
      <w:r>
        <w:rPr>
          <w:spacing w:val="-11"/>
          <w:sz w:val="16"/>
        </w:rPr>
        <w:t xml:space="preserve"> </w:t>
      </w:r>
      <w:r>
        <w:rPr>
          <w:sz w:val="16"/>
        </w:rPr>
        <w:t>de</w:t>
      </w:r>
      <w:r>
        <w:rPr>
          <w:spacing w:val="-12"/>
          <w:sz w:val="16"/>
        </w:rPr>
        <w:t xml:space="preserve"> </w:t>
      </w:r>
      <w:r>
        <w:rPr>
          <w:sz w:val="16"/>
        </w:rPr>
        <w:t>un</w:t>
      </w:r>
      <w:r>
        <w:rPr>
          <w:spacing w:val="-12"/>
          <w:sz w:val="16"/>
        </w:rPr>
        <w:t xml:space="preserve"> </w:t>
      </w:r>
      <w:r>
        <w:rPr>
          <w:sz w:val="16"/>
        </w:rPr>
        <w:t>crédito,</w:t>
      </w:r>
      <w:r>
        <w:rPr>
          <w:spacing w:val="-11"/>
          <w:sz w:val="16"/>
        </w:rPr>
        <w:t xml:space="preserve"> </w:t>
      </w:r>
      <w:r>
        <w:rPr>
          <w:sz w:val="16"/>
        </w:rPr>
        <w:t>a</w:t>
      </w:r>
      <w:r>
        <w:rPr>
          <w:spacing w:val="-12"/>
          <w:sz w:val="16"/>
        </w:rPr>
        <w:t xml:space="preserve"> </w:t>
      </w:r>
      <w:r>
        <w:rPr>
          <w:sz w:val="16"/>
        </w:rPr>
        <w:t>cualquier</w:t>
      </w:r>
      <w:r>
        <w:rPr>
          <w:spacing w:val="-10"/>
          <w:sz w:val="16"/>
        </w:rPr>
        <w:t xml:space="preserve"> </w:t>
      </w:r>
      <w:r>
        <w:rPr>
          <w:sz w:val="16"/>
        </w:rPr>
        <w:t>título que</w:t>
      </w:r>
      <w:r>
        <w:rPr>
          <w:spacing w:val="-4"/>
          <w:sz w:val="16"/>
        </w:rPr>
        <w:t xml:space="preserve"> </w:t>
      </w:r>
      <w:r>
        <w:rPr>
          <w:sz w:val="16"/>
        </w:rPr>
        <w:t>se</w:t>
      </w:r>
      <w:r>
        <w:rPr>
          <w:spacing w:val="-5"/>
          <w:sz w:val="16"/>
        </w:rPr>
        <w:t xml:space="preserve"> </w:t>
      </w:r>
      <w:r>
        <w:rPr>
          <w:sz w:val="16"/>
        </w:rPr>
        <w:t>haga,</w:t>
      </w:r>
      <w:r>
        <w:rPr>
          <w:spacing w:val="-4"/>
          <w:sz w:val="16"/>
        </w:rPr>
        <w:t xml:space="preserve"> </w:t>
      </w:r>
      <w:r>
        <w:rPr>
          <w:sz w:val="16"/>
        </w:rPr>
        <w:t>no</w:t>
      </w:r>
      <w:r>
        <w:rPr>
          <w:spacing w:val="-5"/>
          <w:sz w:val="16"/>
        </w:rPr>
        <w:t xml:space="preserve"> </w:t>
      </w:r>
      <w:r>
        <w:rPr>
          <w:sz w:val="16"/>
        </w:rPr>
        <w:t>tendrá</w:t>
      </w:r>
      <w:r>
        <w:rPr>
          <w:spacing w:val="-4"/>
          <w:sz w:val="16"/>
        </w:rPr>
        <w:t xml:space="preserve"> </w:t>
      </w:r>
      <w:r>
        <w:rPr>
          <w:sz w:val="16"/>
        </w:rPr>
        <w:t>efecto</w:t>
      </w:r>
      <w:r>
        <w:rPr>
          <w:spacing w:val="-4"/>
          <w:sz w:val="16"/>
        </w:rPr>
        <w:t xml:space="preserve"> </w:t>
      </w:r>
      <w:r>
        <w:rPr>
          <w:sz w:val="16"/>
        </w:rPr>
        <w:t>entre</w:t>
      </w:r>
      <w:r>
        <w:rPr>
          <w:spacing w:val="-4"/>
          <w:sz w:val="16"/>
        </w:rPr>
        <w:t xml:space="preserve"> </w:t>
      </w:r>
      <w:r>
        <w:rPr>
          <w:sz w:val="16"/>
        </w:rPr>
        <w:t>el</w:t>
      </w:r>
      <w:r>
        <w:rPr>
          <w:spacing w:val="-5"/>
          <w:sz w:val="16"/>
        </w:rPr>
        <w:t xml:space="preserve"> </w:t>
      </w:r>
      <w:r>
        <w:rPr>
          <w:sz w:val="16"/>
        </w:rPr>
        <w:t>cedente</w:t>
      </w:r>
      <w:r>
        <w:rPr>
          <w:spacing w:val="-4"/>
          <w:sz w:val="16"/>
        </w:rPr>
        <w:t xml:space="preserve"> </w:t>
      </w:r>
      <w:r>
        <w:rPr>
          <w:sz w:val="16"/>
        </w:rPr>
        <w:t>y</w:t>
      </w:r>
      <w:r>
        <w:rPr>
          <w:spacing w:val="-5"/>
          <w:sz w:val="16"/>
        </w:rPr>
        <w:t xml:space="preserve"> </w:t>
      </w:r>
      <w:r>
        <w:rPr>
          <w:sz w:val="16"/>
        </w:rPr>
        <w:t>el</w:t>
      </w:r>
      <w:r>
        <w:rPr>
          <w:spacing w:val="-5"/>
          <w:sz w:val="16"/>
        </w:rPr>
        <w:t xml:space="preserve"> </w:t>
      </w:r>
      <w:r>
        <w:rPr>
          <w:sz w:val="16"/>
        </w:rPr>
        <w:t>cesionario</w:t>
      </w:r>
      <w:r>
        <w:rPr>
          <w:spacing w:val="-4"/>
          <w:sz w:val="16"/>
        </w:rPr>
        <w:t xml:space="preserve"> </w:t>
      </w:r>
      <w:r>
        <w:rPr>
          <w:sz w:val="16"/>
        </w:rPr>
        <w:t>sino</w:t>
      </w:r>
      <w:r>
        <w:rPr>
          <w:spacing w:val="-4"/>
          <w:sz w:val="16"/>
        </w:rPr>
        <w:t xml:space="preserve"> </w:t>
      </w:r>
      <w:r>
        <w:rPr>
          <w:sz w:val="16"/>
        </w:rPr>
        <w:t>en</w:t>
      </w:r>
      <w:r>
        <w:rPr>
          <w:spacing w:val="-5"/>
          <w:sz w:val="16"/>
        </w:rPr>
        <w:t xml:space="preserve"> </w:t>
      </w:r>
      <w:r>
        <w:rPr>
          <w:sz w:val="16"/>
        </w:rPr>
        <w:t>virtud</w:t>
      </w:r>
      <w:r>
        <w:rPr>
          <w:spacing w:val="-4"/>
          <w:sz w:val="16"/>
        </w:rPr>
        <w:t xml:space="preserve"> </w:t>
      </w:r>
      <w:r>
        <w:rPr>
          <w:sz w:val="16"/>
        </w:rPr>
        <w:t>de</w:t>
      </w:r>
      <w:r>
        <w:rPr>
          <w:spacing w:val="-5"/>
          <w:sz w:val="16"/>
        </w:rPr>
        <w:t xml:space="preserve"> </w:t>
      </w:r>
      <w:r>
        <w:rPr>
          <w:sz w:val="16"/>
        </w:rPr>
        <w:t>la</w:t>
      </w:r>
      <w:r>
        <w:rPr>
          <w:spacing w:val="-5"/>
          <w:sz w:val="16"/>
        </w:rPr>
        <w:t xml:space="preserve"> </w:t>
      </w:r>
      <w:r>
        <w:rPr>
          <w:sz w:val="16"/>
        </w:rPr>
        <w:t>entrega</w:t>
      </w:r>
      <w:r>
        <w:rPr>
          <w:spacing w:val="-4"/>
          <w:sz w:val="16"/>
        </w:rPr>
        <w:t xml:space="preserve"> </w:t>
      </w:r>
      <w:r>
        <w:rPr>
          <w:sz w:val="16"/>
        </w:rPr>
        <w:t>del</w:t>
      </w:r>
      <w:r>
        <w:rPr>
          <w:spacing w:val="-4"/>
          <w:sz w:val="16"/>
        </w:rPr>
        <w:t xml:space="preserve"> </w:t>
      </w:r>
      <w:r>
        <w:rPr>
          <w:sz w:val="16"/>
        </w:rPr>
        <w:t>título.</w:t>
      </w:r>
      <w:r>
        <w:rPr>
          <w:spacing w:val="-4"/>
          <w:sz w:val="16"/>
        </w:rPr>
        <w:t xml:space="preserve"> </w:t>
      </w:r>
      <w:r>
        <w:rPr>
          <w:sz w:val="16"/>
        </w:rPr>
        <w:t>Pero</w:t>
      </w:r>
      <w:r>
        <w:rPr>
          <w:spacing w:val="-4"/>
          <w:sz w:val="16"/>
        </w:rPr>
        <w:t xml:space="preserve"> </w:t>
      </w:r>
      <w:r>
        <w:rPr>
          <w:sz w:val="16"/>
        </w:rPr>
        <w:t>si</w:t>
      </w:r>
      <w:r>
        <w:rPr>
          <w:spacing w:val="-5"/>
          <w:sz w:val="16"/>
        </w:rPr>
        <w:t xml:space="preserve"> </w:t>
      </w:r>
      <w:r>
        <w:rPr>
          <w:sz w:val="16"/>
        </w:rPr>
        <w:t xml:space="preserve">el crédito que se cede no consta en documento, la cesión puede hacerse otorgándose uno por el cedente al cesionario, y en este caso la notificación de que trata el artículo 1961 debe hacerse con exhibición de dicho </w:t>
      </w:r>
      <w:r>
        <w:rPr>
          <w:spacing w:val="-2"/>
          <w:sz w:val="16"/>
        </w:rPr>
        <w:t>documento”.</w:t>
      </w:r>
    </w:p>
    <w:p w14:paraId="186D9044" w14:textId="77777777" w:rsidR="00C0313F" w:rsidRDefault="00000000">
      <w:pPr>
        <w:ind w:left="100" w:right="900" w:firstLine="708"/>
        <w:jc w:val="both"/>
        <w:rPr>
          <w:sz w:val="16"/>
        </w:rPr>
      </w:pPr>
      <w:r>
        <w:rPr>
          <w:sz w:val="16"/>
          <w:vertAlign w:val="superscript"/>
        </w:rPr>
        <w:t>2</w:t>
      </w:r>
      <w:r>
        <w:rPr>
          <w:spacing w:val="-15"/>
          <w:sz w:val="16"/>
        </w:rPr>
        <w:t xml:space="preserve"> </w:t>
      </w:r>
      <w:r>
        <w:rPr>
          <w:sz w:val="16"/>
        </w:rPr>
        <w:t>MESSINEO,</w:t>
      </w:r>
      <w:r>
        <w:rPr>
          <w:spacing w:val="-14"/>
          <w:sz w:val="16"/>
        </w:rPr>
        <w:t xml:space="preserve"> </w:t>
      </w:r>
      <w:r>
        <w:rPr>
          <w:sz w:val="16"/>
        </w:rPr>
        <w:t>Francesco.</w:t>
      </w:r>
      <w:r>
        <w:rPr>
          <w:spacing w:val="-14"/>
          <w:sz w:val="16"/>
        </w:rPr>
        <w:t xml:space="preserve"> </w:t>
      </w:r>
      <w:r>
        <w:rPr>
          <w:sz w:val="16"/>
        </w:rPr>
        <w:t>Doctrina</w:t>
      </w:r>
      <w:r>
        <w:rPr>
          <w:spacing w:val="-14"/>
          <w:sz w:val="16"/>
        </w:rPr>
        <w:t xml:space="preserve"> </w:t>
      </w:r>
      <w:r>
        <w:rPr>
          <w:sz w:val="16"/>
        </w:rPr>
        <w:t>general</w:t>
      </w:r>
      <w:r>
        <w:rPr>
          <w:spacing w:val="-14"/>
          <w:sz w:val="16"/>
        </w:rPr>
        <w:t xml:space="preserve"> </w:t>
      </w:r>
      <w:r>
        <w:rPr>
          <w:sz w:val="16"/>
        </w:rPr>
        <w:t>del</w:t>
      </w:r>
      <w:r>
        <w:rPr>
          <w:spacing w:val="-14"/>
          <w:sz w:val="16"/>
        </w:rPr>
        <w:t xml:space="preserve"> </w:t>
      </w:r>
      <w:r>
        <w:rPr>
          <w:sz w:val="16"/>
        </w:rPr>
        <w:t>contrato.</w:t>
      </w:r>
      <w:r>
        <w:rPr>
          <w:spacing w:val="-14"/>
          <w:sz w:val="16"/>
        </w:rPr>
        <w:t xml:space="preserve"> </w:t>
      </w:r>
      <w:r>
        <w:rPr>
          <w:sz w:val="16"/>
        </w:rPr>
        <w:t>Santiago:</w:t>
      </w:r>
      <w:r>
        <w:rPr>
          <w:spacing w:val="-14"/>
          <w:sz w:val="16"/>
        </w:rPr>
        <w:t xml:space="preserve"> </w:t>
      </w:r>
      <w:proofErr w:type="spellStart"/>
      <w:r>
        <w:rPr>
          <w:sz w:val="16"/>
        </w:rPr>
        <w:t>Olejnik</w:t>
      </w:r>
      <w:proofErr w:type="spellEnd"/>
      <w:r>
        <w:rPr>
          <w:sz w:val="16"/>
        </w:rPr>
        <w:t>,</w:t>
      </w:r>
      <w:r>
        <w:rPr>
          <w:spacing w:val="-14"/>
          <w:sz w:val="16"/>
        </w:rPr>
        <w:t xml:space="preserve"> </w:t>
      </w:r>
      <w:r>
        <w:rPr>
          <w:sz w:val="16"/>
        </w:rPr>
        <w:t>2018.</w:t>
      </w:r>
      <w:r>
        <w:rPr>
          <w:spacing w:val="-14"/>
          <w:sz w:val="16"/>
        </w:rPr>
        <w:t xml:space="preserve"> </w:t>
      </w:r>
      <w:r>
        <w:rPr>
          <w:sz w:val="16"/>
        </w:rPr>
        <w:t>p.</w:t>
      </w:r>
      <w:r>
        <w:rPr>
          <w:spacing w:val="-14"/>
          <w:sz w:val="16"/>
        </w:rPr>
        <w:t xml:space="preserve"> </w:t>
      </w:r>
      <w:r>
        <w:rPr>
          <w:sz w:val="16"/>
        </w:rPr>
        <w:t>633.</w:t>
      </w:r>
      <w:r>
        <w:rPr>
          <w:spacing w:val="-14"/>
          <w:sz w:val="16"/>
        </w:rPr>
        <w:t xml:space="preserve"> </w:t>
      </w:r>
      <w:r>
        <w:rPr>
          <w:sz w:val="16"/>
        </w:rPr>
        <w:t>Énfasis</w:t>
      </w:r>
      <w:r>
        <w:rPr>
          <w:spacing w:val="-14"/>
          <w:sz w:val="16"/>
        </w:rPr>
        <w:t xml:space="preserve"> </w:t>
      </w:r>
      <w:r>
        <w:rPr>
          <w:sz w:val="16"/>
        </w:rPr>
        <w:t>dentro del texto).</w:t>
      </w:r>
    </w:p>
    <w:p w14:paraId="3E443F45" w14:textId="77777777" w:rsidR="00C0313F" w:rsidRDefault="00C0313F">
      <w:pPr>
        <w:jc w:val="both"/>
        <w:rPr>
          <w:sz w:val="16"/>
        </w:rPr>
        <w:sectPr w:rsidR="00C0313F">
          <w:pgSz w:w="12240" w:h="15840"/>
          <w:pgMar w:top="1880" w:right="800" w:bottom="1980" w:left="1600" w:header="434" w:footer="1782" w:gutter="0"/>
          <w:cols w:space="720"/>
        </w:sectPr>
      </w:pPr>
    </w:p>
    <w:p w14:paraId="5B3C073E" w14:textId="77777777" w:rsidR="00C0313F" w:rsidRDefault="00000000">
      <w:pPr>
        <w:pStyle w:val="Textoindependiente"/>
        <w:spacing w:before="138" w:line="276" w:lineRule="auto"/>
        <w:ind w:right="801"/>
        <w:jc w:val="both"/>
      </w:pPr>
      <w:proofErr w:type="spellStart"/>
      <w:r>
        <w:lastRenderedPageBreak/>
        <w:t>subentra</w:t>
      </w:r>
      <w:proofErr w:type="spellEnd"/>
      <w:r>
        <w:t xml:space="preserve"> en la relación con el cedido […]”</w:t>
      </w:r>
      <w:r>
        <w:rPr>
          <w:vertAlign w:val="superscript"/>
        </w:rPr>
        <w:t>3</w:t>
      </w:r>
      <w:r>
        <w:t xml:space="preserve">. Por otro, “[…] es la transferencia de la posición contractual de un contratante a otro sujeto, que le </w:t>
      </w:r>
      <w:proofErr w:type="spellStart"/>
      <w:r>
        <w:t>subentra</w:t>
      </w:r>
      <w:proofErr w:type="spellEnd"/>
      <w:r>
        <w:t xml:space="preserve"> en la relación con</w:t>
      </w:r>
      <w:r>
        <w:rPr>
          <w:spacing w:val="-2"/>
        </w:rPr>
        <w:t xml:space="preserve"> </w:t>
      </w:r>
      <w:r>
        <w:t>la</w:t>
      </w:r>
      <w:r>
        <w:rPr>
          <w:spacing w:val="-3"/>
        </w:rPr>
        <w:t xml:space="preserve"> </w:t>
      </w:r>
      <w:r>
        <w:t>contraparte […]”</w:t>
      </w:r>
      <w:r>
        <w:rPr>
          <w:vertAlign w:val="superscript"/>
        </w:rPr>
        <w:t>4</w:t>
      </w:r>
      <w:r>
        <w:t>.</w:t>
      </w:r>
      <w:r>
        <w:rPr>
          <w:spacing w:val="-3"/>
        </w:rPr>
        <w:t xml:space="preserve"> </w:t>
      </w:r>
      <w:r>
        <w:t>De</w:t>
      </w:r>
      <w:r>
        <w:rPr>
          <w:spacing w:val="-2"/>
        </w:rPr>
        <w:t xml:space="preserve"> </w:t>
      </w:r>
      <w:r>
        <w:t>esta</w:t>
      </w:r>
      <w:r>
        <w:rPr>
          <w:spacing w:val="-2"/>
        </w:rPr>
        <w:t xml:space="preserve"> </w:t>
      </w:r>
      <w:r>
        <w:t>manera, concurren tres</w:t>
      </w:r>
      <w:r>
        <w:rPr>
          <w:spacing w:val="-2"/>
        </w:rPr>
        <w:t xml:space="preserve"> </w:t>
      </w:r>
      <w:r>
        <w:t>(3)</w:t>
      </w:r>
      <w:r>
        <w:rPr>
          <w:spacing w:val="-2"/>
        </w:rPr>
        <w:t xml:space="preserve"> </w:t>
      </w:r>
      <w:r>
        <w:t>sujetos:</w:t>
      </w:r>
      <w:r>
        <w:rPr>
          <w:spacing w:val="-1"/>
        </w:rPr>
        <w:t xml:space="preserve"> </w:t>
      </w:r>
      <w:r>
        <w:t xml:space="preserve">i) el cedente, esto es, el contratista inicial; </w:t>
      </w:r>
      <w:proofErr w:type="spellStart"/>
      <w:r>
        <w:t>ii</w:t>
      </w:r>
      <w:proofErr w:type="spellEnd"/>
      <w:r>
        <w:t xml:space="preserve">) el cesionario, es decir, quien asume total o parcialmente los derechos y obligaciones de este último; y </w:t>
      </w:r>
      <w:proofErr w:type="spellStart"/>
      <w:r>
        <w:t>iii</w:t>
      </w:r>
      <w:proofErr w:type="spellEnd"/>
      <w:r>
        <w:t>) el cedido que, en el caso de los contratos estatales, sería la entidad que suscribió el contrato. Por tanto, la cesión de contrato es una figura jurídica por la que terceros ajenos a los contratantes iniciales participan en negocios que están ejecutando cuando no se hayan cumplido la totalidad de las obligaciones, permitiendo</w:t>
      </w:r>
      <w:r>
        <w:rPr>
          <w:spacing w:val="-20"/>
        </w:rPr>
        <w:t xml:space="preserve"> </w:t>
      </w:r>
      <w:r>
        <w:t>que</w:t>
      </w:r>
      <w:r>
        <w:rPr>
          <w:spacing w:val="-19"/>
        </w:rPr>
        <w:t xml:space="preserve"> </w:t>
      </w:r>
      <w:r>
        <w:t>sean</w:t>
      </w:r>
      <w:r>
        <w:rPr>
          <w:spacing w:val="-19"/>
        </w:rPr>
        <w:t xml:space="preserve"> </w:t>
      </w:r>
      <w:r>
        <w:t>éstos</w:t>
      </w:r>
      <w:r>
        <w:rPr>
          <w:spacing w:val="-20"/>
        </w:rPr>
        <w:t xml:space="preserve"> </w:t>
      </w:r>
      <w:r>
        <w:t>quienes</w:t>
      </w:r>
      <w:r>
        <w:rPr>
          <w:spacing w:val="-19"/>
        </w:rPr>
        <w:t xml:space="preserve"> </w:t>
      </w:r>
      <w:r>
        <w:t>realicen</w:t>
      </w:r>
      <w:r>
        <w:rPr>
          <w:spacing w:val="-20"/>
        </w:rPr>
        <w:t xml:space="preserve"> </w:t>
      </w:r>
      <w:r>
        <w:t>las</w:t>
      </w:r>
      <w:r>
        <w:rPr>
          <w:spacing w:val="-19"/>
        </w:rPr>
        <w:t xml:space="preserve"> </w:t>
      </w:r>
      <w:r>
        <w:t>prestaciones</w:t>
      </w:r>
      <w:r>
        <w:rPr>
          <w:spacing w:val="-19"/>
        </w:rPr>
        <w:t xml:space="preserve"> </w:t>
      </w:r>
      <w:r>
        <w:t>faltantes.</w:t>
      </w:r>
      <w:r>
        <w:rPr>
          <w:spacing w:val="-20"/>
        </w:rPr>
        <w:t xml:space="preserve"> </w:t>
      </w:r>
      <w:r>
        <w:t>En</w:t>
      </w:r>
      <w:r>
        <w:rPr>
          <w:spacing w:val="-19"/>
        </w:rPr>
        <w:t xml:space="preserve"> </w:t>
      </w:r>
      <w:r>
        <w:t>efecto:</w:t>
      </w:r>
    </w:p>
    <w:p w14:paraId="28EEB2D0" w14:textId="77777777" w:rsidR="00C0313F" w:rsidRDefault="00C0313F">
      <w:pPr>
        <w:pStyle w:val="Textoindependiente"/>
        <w:spacing w:before="40"/>
        <w:ind w:left="0"/>
      </w:pPr>
    </w:p>
    <w:p w14:paraId="684E8E82" w14:textId="77777777" w:rsidR="00C0313F" w:rsidRDefault="00000000">
      <w:pPr>
        <w:ind w:left="810" w:right="1609"/>
        <w:jc w:val="both"/>
        <w:rPr>
          <w:sz w:val="20"/>
        </w:rPr>
      </w:pPr>
      <w:r>
        <w:rPr>
          <w:sz w:val="20"/>
        </w:rPr>
        <w:t>“[…]</w:t>
      </w:r>
      <w:r>
        <w:rPr>
          <w:spacing w:val="-6"/>
          <w:sz w:val="20"/>
        </w:rPr>
        <w:t xml:space="preserve"> </w:t>
      </w:r>
      <w:r>
        <w:rPr>
          <w:sz w:val="20"/>
        </w:rPr>
        <w:t>cuando</w:t>
      </w:r>
      <w:r>
        <w:rPr>
          <w:spacing w:val="-4"/>
          <w:sz w:val="20"/>
        </w:rPr>
        <w:t xml:space="preserve"> </w:t>
      </w:r>
      <w:r>
        <w:rPr>
          <w:sz w:val="20"/>
        </w:rPr>
        <w:t>lo</w:t>
      </w:r>
      <w:r>
        <w:rPr>
          <w:spacing w:val="-6"/>
          <w:sz w:val="20"/>
        </w:rPr>
        <w:t xml:space="preserve"> </w:t>
      </w:r>
      <w:r>
        <w:rPr>
          <w:sz w:val="20"/>
        </w:rPr>
        <w:t>que</w:t>
      </w:r>
      <w:r>
        <w:rPr>
          <w:spacing w:val="-5"/>
          <w:sz w:val="20"/>
        </w:rPr>
        <w:t xml:space="preserve"> </w:t>
      </w:r>
      <w:r>
        <w:rPr>
          <w:sz w:val="20"/>
        </w:rPr>
        <w:t>se</w:t>
      </w:r>
      <w:r>
        <w:rPr>
          <w:spacing w:val="-5"/>
          <w:sz w:val="20"/>
        </w:rPr>
        <w:t xml:space="preserve"> </w:t>
      </w:r>
      <w:r>
        <w:rPr>
          <w:sz w:val="20"/>
        </w:rPr>
        <w:t>cede</w:t>
      </w:r>
      <w:r>
        <w:rPr>
          <w:spacing w:val="-5"/>
          <w:sz w:val="20"/>
        </w:rPr>
        <w:t xml:space="preserve"> </w:t>
      </w:r>
      <w:r>
        <w:rPr>
          <w:sz w:val="20"/>
        </w:rPr>
        <w:t>(o</w:t>
      </w:r>
      <w:r>
        <w:rPr>
          <w:spacing w:val="-6"/>
          <w:sz w:val="20"/>
        </w:rPr>
        <w:t xml:space="preserve"> </w:t>
      </w:r>
      <w:r>
        <w:rPr>
          <w:sz w:val="20"/>
        </w:rPr>
        <w:t>asume)</w:t>
      </w:r>
      <w:r>
        <w:rPr>
          <w:spacing w:val="-4"/>
          <w:sz w:val="20"/>
        </w:rPr>
        <w:t xml:space="preserve"> </w:t>
      </w:r>
      <w:r>
        <w:rPr>
          <w:sz w:val="20"/>
        </w:rPr>
        <w:t>es</w:t>
      </w:r>
      <w:r>
        <w:rPr>
          <w:spacing w:val="-5"/>
          <w:sz w:val="20"/>
        </w:rPr>
        <w:t xml:space="preserve"> </w:t>
      </w:r>
      <w:r>
        <w:rPr>
          <w:sz w:val="20"/>
        </w:rPr>
        <w:t>un</w:t>
      </w:r>
      <w:r>
        <w:rPr>
          <w:spacing w:val="-5"/>
          <w:sz w:val="20"/>
        </w:rPr>
        <w:t xml:space="preserve"> </w:t>
      </w:r>
      <w:r>
        <w:rPr>
          <w:sz w:val="20"/>
        </w:rPr>
        <w:t>contrato,</w:t>
      </w:r>
      <w:r>
        <w:rPr>
          <w:spacing w:val="-3"/>
          <w:sz w:val="20"/>
        </w:rPr>
        <w:t xml:space="preserve"> </w:t>
      </w:r>
      <w:r>
        <w:rPr>
          <w:sz w:val="20"/>
        </w:rPr>
        <w:t>el</w:t>
      </w:r>
      <w:r>
        <w:rPr>
          <w:spacing w:val="-5"/>
          <w:sz w:val="20"/>
        </w:rPr>
        <w:t xml:space="preserve"> </w:t>
      </w:r>
      <w:r>
        <w:rPr>
          <w:sz w:val="20"/>
        </w:rPr>
        <w:t>punto</w:t>
      </w:r>
      <w:r>
        <w:rPr>
          <w:spacing w:val="-5"/>
          <w:sz w:val="20"/>
        </w:rPr>
        <w:t xml:space="preserve"> </w:t>
      </w:r>
      <w:r>
        <w:rPr>
          <w:sz w:val="20"/>
        </w:rPr>
        <w:t>de</w:t>
      </w:r>
      <w:r>
        <w:rPr>
          <w:spacing w:val="-5"/>
          <w:sz w:val="20"/>
        </w:rPr>
        <w:t xml:space="preserve"> </w:t>
      </w:r>
      <w:r>
        <w:rPr>
          <w:sz w:val="20"/>
        </w:rPr>
        <w:t>partida es la presencia de uno o varios créditos y otras tantas obligaciones, entrelazadas en términos de correlatividad y consideradas, tratadas y dispuestas como una unidad, o sea: el objeto de la operación es el traspaso simultáneo de unos créditos y de las obligaciones recíprocas, surgidos</w:t>
      </w:r>
      <w:r>
        <w:rPr>
          <w:spacing w:val="-16"/>
          <w:sz w:val="20"/>
        </w:rPr>
        <w:t xml:space="preserve"> </w:t>
      </w:r>
      <w:r>
        <w:rPr>
          <w:sz w:val="20"/>
        </w:rPr>
        <w:t>a</w:t>
      </w:r>
      <w:r>
        <w:rPr>
          <w:spacing w:val="-18"/>
          <w:sz w:val="20"/>
        </w:rPr>
        <w:t xml:space="preserve"> </w:t>
      </w:r>
      <w:r>
        <w:rPr>
          <w:sz w:val="20"/>
        </w:rPr>
        <w:t>una</w:t>
      </w:r>
      <w:r>
        <w:rPr>
          <w:spacing w:val="-17"/>
          <w:sz w:val="20"/>
        </w:rPr>
        <w:t xml:space="preserve"> </w:t>
      </w:r>
      <w:r>
        <w:rPr>
          <w:sz w:val="20"/>
        </w:rPr>
        <w:t>de</w:t>
      </w:r>
      <w:r>
        <w:rPr>
          <w:spacing w:val="-18"/>
          <w:sz w:val="20"/>
        </w:rPr>
        <w:t xml:space="preserve"> </w:t>
      </w:r>
      <w:r>
        <w:rPr>
          <w:sz w:val="20"/>
        </w:rPr>
        <w:t>un</w:t>
      </w:r>
      <w:r>
        <w:rPr>
          <w:spacing w:val="-17"/>
          <w:sz w:val="20"/>
        </w:rPr>
        <w:t xml:space="preserve"> </w:t>
      </w:r>
      <w:r>
        <w:rPr>
          <w:sz w:val="20"/>
        </w:rPr>
        <w:t>mismo</w:t>
      </w:r>
      <w:r>
        <w:rPr>
          <w:spacing w:val="-16"/>
          <w:sz w:val="20"/>
        </w:rPr>
        <w:t xml:space="preserve"> </w:t>
      </w:r>
      <w:r>
        <w:rPr>
          <w:sz w:val="20"/>
        </w:rPr>
        <w:t>contrato,</w:t>
      </w:r>
      <w:r>
        <w:rPr>
          <w:spacing w:val="-15"/>
          <w:sz w:val="20"/>
        </w:rPr>
        <w:t xml:space="preserve"> </w:t>
      </w:r>
      <w:r>
        <w:rPr>
          <w:sz w:val="20"/>
        </w:rPr>
        <w:t>por</w:t>
      </w:r>
      <w:r>
        <w:rPr>
          <w:spacing w:val="-17"/>
          <w:sz w:val="20"/>
        </w:rPr>
        <w:t xml:space="preserve"> </w:t>
      </w:r>
      <w:r>
        <w:rPr>
          <w:sz w:val="20"/>
        </w:rPr>
        <w:t>parte</w:t>
      </w:r>
      <w:r>
        <w:rPr>
          <w:spacing w:val="-17"/>
          <w:sz w:val="20"/>
        </w:rPr>
        <w:t xml:space="preserve"> </w:t>
      </w:r>
      <w:r>
        <w:rPr>
          <w:sz w:val="20"/>
        </w:rPr>
        <w:t>de</w:t>
      </w:r>
      <w:r>
        <w:rPr>
          <w:spacing w:val="-18"/>
          <w:sz w:val="20"/>
        </w:rPr>
        <w:t xml:space="preserve"> </w:t>
      </w:r>
      <w:r>
        <w:rPr>
          <w:sz w:val="20"/>
        </w:rPr>
        <w:t>uno</w:t>
      </w:r>
      <w:r>
        <w:rPr>
          <w:spacing w:val="-17"/>
          <w:sz w:val="20"/>
        </w:rPr>
        <w:t xml:space="preserve"> </w:t>
      </w:r>
      <w:r>
        <w:rPr>
          <w:sz w:val="20"/>
        </w:rPr>
        <w:t>de</w:t>
      </w:r>
      <w:r>
        <w:rPr>
          <w:spacing w:val="-18"/>
          <w:sz w:val="20"/>
        </w:rPr>
        <w:t xml:space="preserve"> </w:t>
      </w:r>
      <w:r>
        <w:rPr>
          <w:sz w:val="20"/>
        </w:rPr>
        <w:t>los</w:t>
      </w:r>
      <w:r>
        <w:rPr>
          <w:spacing w:val="-17"/>
          <w:sz w:val="20"/>
        </w:rPr>
        <w:t xml:space="preserve"> </w:t>
      </w:r>
      <w:r>
        <w:rPr>
          <w:sz w:val="20"/>
        </w:rPr>
        <w:t>contratantes a un tercero, esto es, en últimas, la transferencia de una posición o relación</w:t>
      </w:r>
      <w:r>
        <w:rPr>
          <w:spacing w:val="-2"/>
          <w:sz w:val="20"/>
        </w:rPr>
        <w:t xml:space="preserve"> </w:t>
      </w:r>
      <w:r>
        <w:rPr>
          <w:sz w:val="20"/>
        </w:rPr>
        <w:t>contractual,</w:t>
      </w:r>
      <w:r>
        <w:rPr>
          <w:spacing w:val="-1"/>
          <w:sz w:val="20"/>
        </w:rPr>
        <w:t xml:space="preserve"> </w:t>
      </w:r>
      <w:r>
        <w:rPr>
          <w:sz w:val="20"/>
        </w:rPr>
        <w:t>cuyo</w:t>
      </w:r>
      <w:r>
        <w:rPr>
          <w:spacing w:val="-3"/>
          <w:sz w:val="20"/>
        </w:rPr>
        <w:t xml:space="preserve"> </w:t>
      </w:r>
      <w:r>
        <w:rPr>
          <w:sz w:val="20"/>
        </w:rPr>
        <w:t>resultado</w:t>
      </w:r>
      <w:r>
        <w:rPr>
          <w:spacing w:val="-2"/>
          <w:sz w:val="20"/>
        </w:rPr>
        <w:t xml:space="preserve"> </w:t>
      </w:r>
      <w:r>
        <w:rPr>
          <w:sz w:val="20"/>
        </w:rPr>
        <w:t>es</w:t>
      </w:r>
      <w:r>
        <w:rPr>
          <w:spacing w:val="-4"/>
          <w:sz w:val="20"/>
        </w:rPr>
        <w:t xml:space="preserve"> </w:t>
      </w:r>
      <w:r>
        <w:rPr>
          <w:sz w:val="20"/>
        </w:rPr>
        <w:t>la</w:t>
      </w:r>
      <w:r>
        <w:rPr>
          <w:spacing w:val="-4"/>
          <w:sz w:val="20"/>
        </w:rPr>
        <w:t xml:space="preserve"> </w:t>
      </w:r>
      <w:r>
        <w:rPr>
          <w:sz w:val="20"/>
        </w:rPr>
        <w:t>sustitución</w:t>
      </w:r>
      <w:r>
        <w:rPr>
          <w:spacing w:val="-1"/>
          <w:sz w:val="20"/>
        </w:rPr>
        <w:t xml:space="preserve"> </w:t>
      </w:r>
      <w:r>
        <w:rPr>
          <w:sz w:val="20"/>
        </w:rPr>
        <w:t>de</w:t>
      </w:r>
      <w:r>
        <w:rPr>
          <w:spacing w:val="-4"/>
          <w:sz w:val="20"/>
        </w:rPr>
        <w:t xml:space="preserve"> </w:t>
      </w:r>
      <w:r>
        <w:rPr>
          <w:sz w:val="20"/>
        </w:rPr>
        <w:t>una</w:t>
      </w:r>
      <w:r>
        <w:rPr>
          <w:spacing w:val="-4"/>
          <w:sz w:val="20"/>
        </w:rPr>
        <w:t xml:space="preserve"> </w:t>
      </w:r>
      <w:r>
        <w:rPr>
          <w:sz w:val="20"/>
        </w:rPr>
        <w:t>de</w:t>
      </w:r>
      <w:r>
        <w:rPr>
          <w:spacing w:val="-4"/>
          <w:sz w:val="20"/>
        </w:rPr>
        <w:t xml:space="preserve"> </w:t>
      </w:r>
      <w:r>
        <w:rPr>
          <w:sz w:val="20"/>
        </w:rPr>
        <w:t>las</w:t>
      </w:r>
      <w:r>
        <w:rPr>
          <w:spacing w:val="-4"/>
          <w:sz w:val="20"/>
        </w:rPr>
        <w:t xml:space="preserve"> </w:t>
      </w:r>
      <w:r>
        <w:rPr>
          <w:sz w:val="20"/>
        </w:rPr>
        <w:t>partes (acreedora-deudora) […]”</w:t>
      </w:r>
      <w:r>
        <w:rPr>
          <w:sz w:val="20"/>
          <w:vertAlign w:val="superscript"/>
        </w:rPr>
        <w:t>5</w:t>
      </w:r>
      <w:r>
        <w:rPr>
          <w:sz w:val="20"/>
        </w:rPr>
        <w:t>.</w:t>
      </w:r>
    </w:p>
    <w:p w14:paraId="28BDECDE" w14:textId="77777777" w:rsidR="00C0313F" w:rsidRDefault="00C0313F">
      <w:pPr>
        <w:pStyle w:val="Textoindependiente"/>
        <w:spacing w:before="65"/>
        <w:ind w:left="0"/>
        <w:rPr>
          <w:sz w:val="20"/>
        </w:rPr>
      </w:pPr>
    </w:p>
    <w:p w14:paraId="1934B9BF" w14:textId="77777777" w:rsidR="00C0313F" w:rsidRDefault="00000000">
      <w:pPr>
        <w:pStyle w:val="Textoindependiente"/>
        <w:spacing w:line="276" w:lineRule="auto"/>
        <w:ind w:right="899" w:firstLine="708"/>
        <w:jc w:val="both"/>
      </w:pPr>
      <w:r>
        <w:t>Tratándose de la cesión de contratos estatales, conforme a la regulación del EGCAP, confluyen una mixtura entre el derecho público y privado en su regulación. En efecto, i) los contratos estatales se regirán por las normas comerciales y civiles pertinentes, salvo en lo concerniente a las materias particularmente reguladas en</w:t>
      </w:r>
      <w:r>
        <w:rPr>
          <w:spacing w:val="-1"/>
        </w:rPr>
        <w:t xml:space="preserve"> </w:t>
      </w:r>
      <w:r>
        <w:t>dicha ley,</w:t>
      </w:r>
      <w:r>
        <w:rPr>
          <w:spacing w:val="-1"/>
        </w:rPr>
        <w:t xml:space="preserve"> </w:t>
      </w:r>
      <w:r>
        <w:t>de</w:t>
      </w:r>
      <w:r>
        <w:rPr>
          <w:spacing w:val="-1"/>
        </w:rPr>
        <w:t xml:space="preserve"> </w:t>
      </w:r>
      <w:r>
        <w:t>acuerdo con</w:t>
      </w:r>
      <w:r>
        <w:rPr>
          <w:spacing w:val="-1"/>
        </w:rPr>
        <w:t xml:space="preserve"> </w:t>
      </w:r>
      <w:r>
        <w:t>lo</w:t>
      </w:r>
      <w:r>
        <w:rPr>
          <w:spacing w:val="-2"/>
        </w:rPr>
        <w:t xml:space="preserve"> </w:t>
      </w:r>
      <w:r>
        <w:t>prescrito en</w:t>
      </w:r>
      <w:r>
        <w:rPr>
          <w:spacing w:val="-1"/>
        </w:rPr>
        <w:t xml:space="preserve"> </w:t>
      </w:r>
      <w:r>
        <w:t>el</w:t>
      </w:r>
      <w:r>
        <w:rPr>
          <w:spacing w:val="-1"/>
        </w:rPr>
        <w:t xml:space="preserve"> </w:t>
      </w:r>
      <w:r>
        <w:t xml:space="preserve">inciso primero del artículo 13 de la Ley 80 de 1993, por lo que deben observarse en primer término las disposiciones establecidas en el EGCAP; </w:t>
      </w:r>
      <w:proofErr w:type="spellStart"/>
      <w:r>
        <w:t>ii</w:t>
      </w:r>
      <w:proofErr w:type="spellEnd"/>
      <w:r>
        <w:t xml:space="preserve">) corresponderán como actos jurídicos bilaterales generadores de obligaciones, entre otros, a los previstos en el derecho privado, en los términos del artículo 32 </w:t>
      </w:r>
      <w:r>
        <w:rPr>
          <w:i/>
        </w:rPr>
        <w:t>ibidem</w:t>
      </w:r>
      <w:r>
        <w:t xml:space="preserve">; y </w:t>
      </w:r>
      <w:proofErr w:type="spellStart"/>
      <w:r>
        <w:t>iii</w:t>
      </w:r>
      <w:proofErr w:type="spellEnd"/>
      <w:r>
        <w:t>) contendrán</w:t>
      </w:r>
      <w:r>
        <w:rPr>
          <w:spacing w:val="80"/>
          <w:w w:val="150"/>
        </w:rPr>
        <w:t xml:space="preserve"> </w:t>
      </w:r>
      <w:r>
        <w:t>las</w:t>
      </w:r>
      <w:r>
        <w:rPr>
          <w:spacing w:val="80"/>
          <w:w w:val="150"/>
        </w:rPr>
        <w:t xml:space="preserve"> </w:t>
      </w:r>
      <w:r>
        <w:t>estipulaciones</w:t>
      </w:r>
      <w:r>
        <w:rPr>
          <w:spacing w:val="80"/>
          <w:w w:val="150"/>
        </w:rPr>
        <w:t xml:space="preserve"> </w:t>
      </w:r>
      <w:r>
        <w:t>que,</w:t>
      </w:r>
      <w:r>
        <w:rPr>
          <w:spacing w:val="80"/>
          <w:w w:val="150"/>
        </w:rPr>
        <w:t xml:space="preserve"> </w:t>
      </w:r>
      <w:r>
        <w:t>de</w:t>
      </w:r>
      <w:r>
        <w:rPr>
          <w:spacing w:val="80"/>
          <w:w w:val="150"/>
        </w:rPr>
        <w:t xml:space="preserve"> </w:t>
      </w:r>
      <w:r>
        <w:t>acuerdo</w:t>
      </w:r>
      <w:r>
        <w:rPr>
          <w:spacing w:val="80"/>
          <w:w w:val="150"/>
        </w:rPr>
        <w:t xml:space="preserve"> </w:t>
      </w:r>
      <w:r>
        <w:t>con</w:t>
      </w:r>
      <w:r>
        <w:rPr>
          <w:spacing w:val="80"/>
          <w:w w:val="150"/>
        </w:rPr>
        <w:t xml:space="preserve"> </w:t>
      </w:r>
      <w:r>
        <w:t>las</w:t>
      </w:r>
      <w:r>
        <w:rPr>
          <w:spacing w:val="80"/>
          <w:w w:val="150"/>
        </w:rPr>
        <w:t xml:space="preserve"> </w:t>
      </w:r>
      <w:r>
        <w:t>normas</w:t>
      </w:r>
      <w:r>
        <w:rPr>
          <w:spacing w:val="80"/>
          <w:w w:val="150"/>
        </w:rPr>
        <w:t xml:space="preserve"> </w:t>
      </w:r>
      <w:r>
        <w:t>civiles,</w:t>
      </w:r>
    </w:p>
    <w:p w14:paraId="16C6979A" w14:textId="77777777" w:rsidR="00C0313F" w:rsidRDefault="00000000">
      <w:pPr>
        <w:pStyle w:val="Textoindependiente"/>
        <w:spacing w:before="9"/>
        <w:ind w:left="0"/>
        <w:rPr>
          <w:sz w:val="10"/>
        </w:rPr>
      </w:pPr>
      <w:r>
        <w:rPr>
          <w:noProof/>
        </w:rPr>
        <mc:AlternateContent>
          <mc:Choice Requires="wps">
            <w:drawing>
              <wp:anchor distT="0" distB="0" distL="0" distR="0" simplePos="0" relativeHeight="487588864" behindDoc="1" locked="0" layoutInCell="1" allowOverlap="1" wp14:anchorId="14205025" wp14:editId="36AF60AD">
                <wp:simplePos x="0" y="0"/>
                <wp:positionH relativeFrom="page">
                  <wp:posOffset>1080135</wp:posOffset>
                </wp:positionH>
                <wp:positionV relativeFrom="paragraph">
                  <wp:posOffset>98257</wp:posOffset>
                </wp:positionV>
                <wp:extent cx="1828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4D6B3D" id="Graphic 9" o:spid="_x0000_s1026" style="position:absolute;margin-left:85.05pt;margin-top:7.75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" path="m,l1828800,e" filled="f" strokeweight=".5pt">
                <v:path arrowok="t"/>
                <w10:wrap type="topAndBottom" anchorx="page"/>
              </v:shape>
            </w:pict>
          </mc:Fallback>
        </mc:AlternateContent>
      </w:r>
    </w:p>
    <w:p w14:paraId="5BB29FCC" w14:textId="77777777" w:rsidR="00C0313F" w:rsidRDefault="00000000">
      <w:pPr>
        <w:spacing w:before="115"/>
        <w:ind w:left="810"/>
        <w:jc w:val="both"/>
        <w:rPr>
          <w:sz w:val="16"/>
        </w:rPr>
      </w:pPr>
      <w:r>
        <w:rPr>
          <w:sz w:val="16"/>
          <w:vertAlign w:val="superscript"/>
        </w:rPr>
        <w:t>3</w:t>
      </w:r>
      <w:r>
        <w:rPr>
          <w:spacing w:val="-10"/>
          <w:sz w:val="16"/>
        </w:rPr>
        <w:t xml:space="preserve"> </w:t>
      </w:r>
      <w:r>
        <w:rPr>
          <w:sz w:val="16"/>
        </w:rPr>
        <w:t>ROPPO,</w:t>
      </w:r>
      <w:r>
        <w:rPr>
          <w:spacing w:val="-9"/>
          <w:sz w:val="16"/>
        </w:rPr>
        <w:t xml:space="preserve"> </w:t>
      </w:r>
      <w:proofErr w:type="spellStart"/>
      <w:r>
        <w:rPr>
          <w:sz w:val="16"/>
        </w:rPr>
        <w:t>Vincenzo</w:t>
      </w:r>
      <w:proofErr w:type="spellEnd"/>
      <w:r>
        <w:rPr>
          <w:sz w:val="16"/>
        </w:rPr>
        <w:t>.</w:t>
      </w:r>
      <w:r>
        <w:rPr>
          <w:spacing w:val="-9"/>
          <w:sz w:val="16"/>
        </w:rPr>
        <w:t xml:space="preserve"> </w:t>
      </w:r>
      <w:r>
        <w:rPr>
          <w:sz w:val="16"/>
        </w:rPr>
        <w:t>El</w:t>
      </w:r>
      <w:r>
        <w:rPr>
          <w:spacing w:val="-9"/>
          <w:sz w:val="16"/>
        </w:rPr>
        <w:t xml:space="preserve"> </w:t>
      </w:r>
      <w:r>
        <w:rPr>
          <w:sz w:val="16"/>
        </w:rPr>
        <w:t>contrato.</w:t>
      </w:r>
      <w:r>
        <w:rPr>
          <w:spacing w:val="-9"/>
          <w:sz w:val="16"/>
        </w:rPr>
        <w:t xml:space="preserve"> </w:t>
      </w:r>
      <w:r>
        <w:rPr>
          <w:sz w:val="16"/>
        </w:rPr>
        <w:t>Lima:</w:t>
      </w:r>
      <w:r>
        <w:rPr>
          <w:spacing w:val="-9"/>
          <w:sz w:val="16"/>
        </w:rPr>
        <w:t xml:space="preserve"> </w:t>
      </w:r>
      <w:r>
        <w:rPr>
          <w:sz w:val="16"/>
        </w:rPr>
        <w:t>Gaceta</w:t>
      </w:r>
      <w:r>
        <w:rPr>
          <w:spacing w:val="-9"/>
          <w:sz w:val="16"/>
        </w:rPr>
        <w:t xml:space="preserve"> </w:t>
      </w:r>
      <w:r>
        <w:rPr>
          <w:sz w:val="16"/>
        </w:rPr>
        <w:t>Jurídica,</w:t>
      </w:r>
      <w:r>
        <w:rPr>
          <w:spacing w:val="-10"/>
          <w:sz w:val="16"/>
        </w:rPr>
        <w:t xml:space="preserve"> </w:t>
      </w:r>
      <w:r>
        <w:rPr>
          <w:sz w:val="16"/>
        </w:rPr>
        <w:t>2009.</w:t>
      </w:r>
      <w:r>
        <w:rPr>
          <w:spacing w:val="-9"/>
          <w:sz w:val="16"/>
        </w:rPr>
        <w:t xml:space="preserve"> </w:t>
      </w:r>
      <w:r>
        <w:rPr>
          <w:sz w:val="16"/>
        </w:rPr>
        <w:t>p.</w:t>
      </w:r>
      <w:r>
        <w:rPr>
          <w:spacing w:val="-9"/>
          <w:sz w:val="16"/>
        </w:rPr>
        <w:t xml:space="preserve"> </w:t>
      </w:r>
      <w:r>
        <w:rPr>
          <w:spacing w:val="-4"/>
          <w:sz w:val="16"/>
        </w:rPr>
        <w:t>547.</w:t>
      </w:r>
    </w:p>
    <w:p w14:paraId="6EA93F6E" w14:textId="77777777" w:rsidR="00C0313F" w:rsidRDefault="00000000">
      <w:pPr>
        <w:ind w:left="810"/>
        <w:jc w:val="both"/>
        <w:rPr>
          <w:sz w:val="16"/>
        </w:rPr>
      </w:pPr>
      <w:r>
        <w:rPr>
          <w:w w:val="105"/>
          <w:sz w:val="16"/>
          <w:vertAlign w:val="superscript"/>
        </w:rPr>
        <w:t>4</w:t>
      </w:r>
      <w:r>
        <w:rPr>
          <w:spacing w:val="2"/>
          <w:w w:val="105"/>
          <w:sz w:val="16"/>
        </w:rPr>
        <w:t xml:space="preserve"> </w:t>
      </w:r>
      <w:proofErr w:type="gramStart"/>
      <w:r>
        <w:rPr>
          <w:i/>
          <w:spacing w:val="-2"/>
          <w:w w:val="105"/>
          <w:sz w:val="16"/>
        </w:rPr>
        <w:t>Ibidem</w:t>
      </w:r>
      <w:proofErr w:type="gramEnd"/>
      <w:r>
        <w:rPr>
          <w:spacing w:val="-2"/>
          <w:w w:val="105"/>
          <w:sz w:val="16"/>
        </w:rPr>
        <w:t>.</w:t>
      </w:r>
    </w:p>
    <w:p w14:paraId="6DF3557F" w14:textId="77777777" w:rsidR="00C0313F" w:rsidRDefault="00000000">
      <w:pPr>
        <w:ind w:left="100" w:right="899" w:firstLine="709"/>
        <w:jc w:val="both"/>
        <w:rPr>
          <w:sz w:val="16"/>
        </w:rPr>
      </w:pPr>
      <w:r>
        <w:rPr>
          <w:sz w:val="16"/>
          <w:vertAlign w:val="superscript"/>
        </w:rPr>
        <w:t>5</w:t>
      </w:r>
      <w:r>
        <w:rPr>
          <w:sz w:val="16"/>
        </w:rPr>
        <w:t xml:space="preserve"> HINESTROSA, Fernando. Tratado de las obligaciones: concepto, estructura y vicisitudes. Tercera Edición.</w:t>
      </w:r>
      <w:r>
        <w:rPr>
          <w:spacing w:val="-8"/>
          <w:sz w:val="16"/>
        </w:rPr>
        <w:t xml:space="preserve"> </w:t>
      </w:r>
      <w:r>
        <w:rPr>
          <w:sz w:val="16"/>
        </w:rPr>
        <w:t>Bogotá:</w:t>
      </w:r>
      <w:r>
        <w:rPr>
          <w:spacing w:val="-9"/>
          <w:sz w:val="16"/>
        </w:rPr>
        <w:t xml:space="preserve"> </w:t>
      </w:r>
      <w:r>
        <w:rPr>
          <w:sz w:val="16"/>
        </w:rPr>
        <w:t>Universidad</w:t>
      </w:r>
      <w:r>
        <w:rPr>
          <w:spacing w:val="-8"/>
          <w:sz w:val="16"/>
        </w:rPr>
        <w:t xml:space="preserve"> </w:t>
      </w:r>
      <w:r>
        <w:rPr>
          <w:sz w:val="16"/>
        </w:rPr>
        <w:t>Externado</w:t>
      </w:r>
      <w:r>
        <w:rPr>
          <w:spacing w:val="-8"/>
          <w:sz w:val="16"/>
        </w:rPr>
        <w:t xml:space="preserve"> </w:t>
      </w:r>
      <w:r>
        <w:rPr>
          <w:sz w:val="16"/>
        </w:rPr>
        <w:t>de</w:t>
      </w:r>
      <w:r>
        <w:rPr>
          <w:spacing w:val="-10"/>
          <w:sz w:val="16"/>
        </w:rPr>
        <w:t xml:space="preserve"> </w:t>
      </w:r>
      <w:r>
        <w:rPr>
          <w:sz w:val="16"/>
        </w:rPr>
        <w:t>Colombia,</w:t>
      </w:r>
      <w:r>
        <w:rPr>
          <w:spacing w:val="-8"/>
          <w:sz w:val="16"/>
        </w:rPr>
        <w:t xml:space="preserve"> </w:t>
      </w:r>
      <w:r>
        <w:rPr>
          <w:sz w:val="16"/>
        </w:rPr>
        <w:t>2007.</w:t>
      </w:r>
      <w:r>
        <w:rPr>
          <w:spacing w:val="-9"/>
          <w:sz w:val="16"/>
        </w:rPr>
        <w:t xml:space="preserve"> </w:t>
      </w:r>
      <w:r>
        <w:rPr>
          <w:sz w:val="16"/>
        </w:rPr>
        <w:t>Libro</w:t>
      </w:r>
      <w:r>
        <w:rPr>
          <w:spacing w:val="-9"/>
          <w:sz w:val="16"/>
        </w:rPr>
        <w:t xml:space="preserve"> </w:t>
      </w:r>
      <w:r>
        <w:rPr>
          <w:sz w:val="16"/>
        </w:rPr>
        <w:t>en</w:t>
      </w:r>
      <w:r>
        <w:rPr>
          <w:spacing w:val="-10"/>
          <w:sz w:val="16"/>
        </w:rPr>
        <w:t xml:space="preserve"> </w:t>
      </w:r>
      <w:r>
        <w:rPr>
          <w:sz w:val="16"/>
        </w:rPr>
        <w:t>formato</w:t>
      </w:r>
      <w:r>
        <w:rPr>
          <w:spacing w:val="-8"/>
          <w:sz w:val="16"/>
        </w:rPr>
        <w:t xml:space="preserve"> </w:t>
      </w:r>
      <w:r>
        <w:rPr>
          <w:sz w:val="16"/>
        </w:rPr>
        <w:t>EPUB.</w:t>
      </w:r>
      <w:r>
        <w:rPr>
          <w:spacing w:val="-9"/>
          <w:sz w:val="16"/>
        </w:rPr>
        <w:t xml:space="preserve"> </w:t>
      </w:r>
      <w:r>
        <w:rPr>
          <w:sz w:val="16"/>
        </w:rPr>
        <w:t>En</w:t>
      </w:r>
      <w:r>
        <w:rPr>
          <w:spacing w:val="-10"/>
          <w:sz w:val="16"/>
        </w:rPr>
        <w:t xml:space="preserve"> </w:t>
      </w:r>
      <w:r>
        <w:rPr>
          <w:sz w:val="16"/>
        </w:rPr>
        <w:t>contraste</w:t>
      </w:r>
      <w:r>
        <w:rPr>
          <w:spacing w:val="-8"/>
          <w:sz w:val="16"/>
        </w:rPr>
        <w:t xml:space="preserve"> </w:t>
      </w:r>
      <w:r>
        <w:rPr>
          <w:sz w:val="16"/>
        </w:rPr>
        <w:t>con</w:t>
      </w:r>
      <w:r>
        <w:rPr>
          <w:spacing w:val="-9"/>
          <w:sz w:val="16"/>
        </w:rPr>
        <w:t xml:space="preserve"> </w:t>
      </w:r>
      <w:r>
        <w:rPr>
          <w:sz w:val="16"/>
        </w:rPr>
        <w:t>la</w:t>
      </w:r>
      <w:r>
        <w:rPr>
          <w:spacing w:val="-10"/>
          <w:sz w:val="16"/>
        </w:rPr>
        <w:t xml:space="preserve"> </w:t>
      </w:r>
      <w:r>
        <w:rPr>
          <w:sz w:val="16"/>
        </w:rPr>
        <w:t>cesión de créditos, “La cesión de contrato […] al permitir la sustitución de una de las partes en el contrato que se ejecuta, valida al tercero cesionario para que adquiera los derechos y las obligaciones que correspondían al contratante cedente como efectos del contrato. Es decir, lo que en realidad se cede, es mucho más que las posiciones o lados activos de las relaciones obligacionales. se cede también el lado pasivo, pues del contrato surgen como efecto obligaciones y derechos para las partes y la cesión de la posición contractual de una de ellas coloca al tercero cesionario en su lugar, en las mismas circunstancias frente al otro contratante” (ARRUBLA</w:t>
      </w:r>
      <w:r>
        <w:rPr>
          <w:spacing w:val="-8"/>
          <w:sz w:val="16"/>
        </w:rPr>
        <w:t xml:space="preserve"> </w:t>
      </w:r>
      <w:r>
        <w:rPr>
          <w:sz w:val="16"/>
        </w:rPr>
        <w:t>PAUCAR,</w:t>
      </w:r>
      <w:r>
        <w:rPr>
          <w:spacing w:val="-8"/>
          <w:sz w:val="16"/>
        </w:rPr>
        <w:t xml:space="preserve"> </w:t>
      </w:r>
      <w:r>
        <w:rPr>
          <w:sz w:val="16"/>
        </w:rPr>
        <w:t>Jaime</w:t>
      </w:r>
      <w:r>
        <w:rPr>
          <w:spacing w:val="-8"/>
          <w:sz w:val="16"/>
        </w:rPr>
        <w:t xml:space="preserve"> </w:t>
      </w:r>
      <w:r>
        <w:rPr>
          <w:sz w:val="16"/>
        </w:rPr>
        <w:t>Alberto.</w:t>
      </w:r>
      <w:r>
        <w:rPr>
          <w:spacing w:val="-8"/>
          <w:sz w:val="16"/>
        </w:rPr>
        <w:t xml:space="preserve"> </w:t>
      </w:r>
      <w:r>
        <w:rPr>
          <w:sz w:val="16"/>
        </w:rPr>
        <w:t>Contratos</w:t>
      </w:r>
      <w:r>
        <w:rPr>
          <w:spacing w:val="-8"/>
          <w:sz w:val="16"/>
        </w:rPr>
        <w:t xml:space="preserve"> </w:t>
      </w:r>
      <w:r>
        <w:rPr>
          <w:sz w:val="16"/>
        </w:rPr>
        <w:t>mercantiles:</w:t>
      </w:r>
      <w:r>
        <w:rPr>
          <w:spacing w:val="-6"/>
          <w:sz w:val="16"/>
        </w:rPr>
        <w:t xml:space="preserve"> </w:t>
      </w:r>
      <w:r>
        <w:rPr>
          <w:sz w:val="16"/>
        </w:rPr>
        <w:t>teoría</w:t>
      </w:r>
      <w:r>
        <w:rPr>
          <w:spacing w:val="-8"/>
          <w:sz w:val="16"/>
        </w:rPr>
        <w:t xml:space="preserve"> </w:t>
      </w:r>
      <w:r>
        <w:rPr>
          <w:sz w:val="16"/>
        </w:rPr>
        <w:t>general</w:t>
      </w:r>
      <w:r>
        <w:rPr>
          <w:spacing w:val="-7"/>
          <w:sz w:val="16"/>
        </w:rPr>
        <w:t xml:space="preserve"> </w:t>
      </w:r>
      <w:r>
        <w:rPr>
          <w:sz w:val="16"/>
        </w:rPr>
        <w:t>del</w:t>
      </w:r>
      <w:r>
        <w:rPr>
          <w:spacing w:val="-9"/>
          <w:sz w:val="16"/>
        </w:rPr>
        <w:t xml:space="preserve"> </w:t>
      </w:r>
      <w:r>
        <w:rPr>
          <w:sz w:val="16"/>
        </w:rPr>
        <w:t>negocio</w:t>
      </w:r>
      <w:r>
        <w:rPr>
          <w:spacing w:val="-8"/>
          <w:sz w:val="16"/>
        </w:rPr>
        <w:t xml:space="preserve"> </w:t>
      </w:r>
      <w:r>
        <w:rPr>
          <w:sz w:val="16"/>
        </w:rPr>
        <w:t>mercantil.</w:t>
      </w:r>
      <w:r>
        <w:rPr>
          <w:spacing w:val="-7"/>
          <w:sz w:val="16"/>
        </w:rPr>
        <w:t xml:space="preserve"> </w:t>
      </w:r>
      <w:r>
        <w:rPr>
          <w:sz w:val="16"/>
        </w:rPr>
        <w:t>Decimocuarta Edición. Bogotá: Legis, 2021. p. 251).</w:t>
      </w:r>
    </w:p>
    <w:p w14:paraId="2B23D0C4" w14:textId="77777777" w:rsidR="00C0313F" w:rsidRDefault="00C0313F">
      <w:pPr>
        <w:jc w:val="both"/>
        <w:rPr>
          <w:sz w:val="16"/>
        </w:rPr>
        <w:sectPr w:rsidR="00C0313F">
          <w:pgSz w:w="12240" w:h="15840"/>
          <w:pgMar w:top="1880" w:right="800" w:bottom="1980" w:left="1600" w:header="434" w:footer="1782" w:gutter="0"/>
          <w:cols w:space="720"/>
        </w:sectPr>
      </w:pPr>
    </w:p>
    <w:p w14:paraId="180CAAC6" w14:textId="77777777" w:rsidR="00C0313F" w:rsidRDefault="00000000">
      <w:pPr>
        <w:pStyle w:val="Textoindependiente"/>
        <w:spacing w:before="138" w:line="276" w:lineRule="auto"/>
        <w:ind w:right="902"/>
        <w:jc w:val="both"/>
      </w:pPr>
      <w:r>
        <w:lastRenderedPageBreak/>
        <w:t>comerciales</w:t>
      </w:r>
      <w:r>
        <w:rPr>
          <w:spacing w:val="-6"/>
        </w:rPr>
        <w:t xml:space="preserve"> </w:t>
      </w:r>
      <w:r>
        <w:t>y</w:t>
      </w:r>
      <w:r>
        <w:rPr>
          <w:spacing w:val="-9"/>
        </w:rPr>
        <w:t xml:space="preserve"> </w:t>
      </w:r>
      <w:r>
        <w:t>las</w:t>
      </w:r>
      <w:r>
        <w:rPr>
          <w:spacing w:val="-8"/>
        </w:rPr>
        <w:t xml:space="preserve"> </w:t>
      </w:r>
      <w:r>
        <w:t>previstas</w:t>
      </w:r>
      <w:r>
        <w:rPr>
          <w:spacing w:val="-7"/>
        </w:rPr>
        <w:t xml:space="preserve"> </w:t>
      </w:r>
      <w:r>
        <w:t>en</w:t>
      </w:r>
      <w:r>
        <w:rPr>
          <w:spacing w:val="-9"/>
        </w:rPr>
        <w:t xml:space="preserve"> </w:t>
      </w:r>
      <w:r>
        <w:t>esta</w:t>
      </w:r>
      <w:r>
        <w:rPr>
          <w:spacing w:val="-8"/>
        </w:rPr>
        <w:t xml:space="preserve"> </w:t>
      </w:r>
      <w:r>
        <w:t>ley,</w:t>
      </w:r>
      <w:r>
        <w:rPr>
          <w:spacing w:val="-8"/>
        </w:rPr>
        <w:t xml:space="preserve"> </w:t>
      </w:r>
      <w:r>
        <w:t>correspondan</w:t>
      </w:r>
      <w:r>
        <w:rPr>
          <w:spacing w:val="-5"/>
        </w:rPr>
        <w:t xml:space="preserve"> </w:t>
      </w:r>
      <w:r>
        <w:t>a</w:t>
      </w:r>
      <w:r>
        <w:rPr>
          <w:spacing w:val="-9"/>
        </w:rPr>
        <w:t xml:space="preserve"> </w:t>
      </w:r>
      <w:r>
        <w:t>su</w:t>
      </w:r>
      <w:r>
        <w:rPr>
          <w:spacing w:val="-9"/>
        </w:rPr>
        <w:t xml:space="preserve"> </w:t>
      </w:r>
      <w:r>
        <w:t>esencia</w:t>
      </w:r>
      <w:r>
        <w:rPr>
          <w:spacing w:val="-7"/>
        </w:rPr>
        <w:t xml:space="preserve"> </w:t>
      </w:r>
      <w:r>
        <w:t>y</w:t>
      </w:r>
      <w:r>
        <w:rPr>
          <w:spacing w:val="-9"/>
        </w:rPr>
        <w:t xml:space="preserve"> </w:t>
      </w:r>
      <w:r>
        <w:t xml:space="preserve">naturaleza, conforme a lo dispuesto por el artículo 40 </w:t>
      </w:r>
      <w:r>
        <w:rPr>
          <w:i/>
        </w:rPr>
        <w:t>ibidem</w:t>
      </w:r>
      <w:r>
        <w:t>.</w:t>
      </w:r>
    </w:p>
    <w:p w14:paraId="390030EB" w14:textId="77777777" w:rsidR="00C0313F" w:rsidRDefault="00000000">
      <w:pPr>
        <w:pStyle w:val="Textoindependiente"/>
        <w:spacing w:before="120" w:line="276" w:lineRule="auto"/>
        <w:ind w:right="900" w:firstLine="708"/>
        <w:jc w:val="both"/>
      </w:pPr>
      <w:r>
        <w:t>En</w:t>
      </w:r>
      <w:r>
        <w:rPr>
          <w:spacing w:val="-6"/>
        </w:rPr>
        <w:t xml:space="preserve"> </w:t>
      </w:r>
      <w:r>
        <w:t>este</w:t>
      </w:r>
      <w:r>
        <w:rPr>
          <w:spacing w:val="-5"/>
        </w:rPr>
        <w:t xml:space="preserve"> </w:t>
      </w:r>
      <w:r>
        <w:t>sentido,</w:t>
      </w:r>
      <w:r>
        <w:rPr>
          <w:spacing w:val="-4"/>
        </w:rPr>
        <w:t xml:space="preserve"> </w:t>
      </w:r>
      <w:r>
        <w:t>el</w:t>
      </w:r>
      <w:r>
        <w:rPr>
          <w:spacing w:val="-6"/>
        </w:rPr>
        <w:t xml:space="preserve"> </w:t>
      </w:r>
      <w:r>
        <w:t>Estatuto</w:t>
      </w:r>
      <w:r>
        <w:rPr>
          <w:spacing w:val="-4"/>
        </w:rPr>
        <w:t xml:space="preserve"> </w:t>
      </w:r>
      <w:r>
        <w:t>General</w:t>
      </w:r>
      <w:r>
        <w:rPr>
          <w:spacing w:val="-4"/>
        </w:rPr>
        <w:t xml:space="preserve"> </w:t>
      </w:r>
      <w:r>
        <w:t>de</w:t>
      </w:r>
      <w:r>
        <w:rPr>
          <w:spacing w:val="-6"/>
        </w:rPr>
        <w:t xml:space="preserve"> </w:t>
      </w:r>
      <w:r>
        <w:t>Contratación</w:t>
      </w:r>
      <w:r>
        <w:rPr>
          <w:spacing w:val="-2"/>
        </w:rPr>
        <w:t xml:space="preserve"> </w:t>
      </w:r>
      <w:r>
        <w:t>de</w:t>
      </w:r>
      <w:r>
        <w:rPr>
          <w:spacing w:val="-6"/>
        </w:rPr>
        <w:t xml:space="preserve"> </w:t>
      </w:r>
      <w:r>
        <w:t>la</w:t>
      </w:r>
      <w:r>
        <w:rPr>
          <w:spacing w:val="-6"/>
        </w:rPr>
        <w:t xml:space="preserve"> </w:t>
      </w:r>
      <w:r>
        <w:t>Administración Pública establece disposiciones específicas relativas a la figura de la cesión contractual. En principio, si bien rigen las normas relativas a la cesión del contrato contenidas en sus artículos 887 y siguientes del Código de Comercio, su</w:t>
      </w:r>
      <w:r>
        <w:rPr>
          <w:spacing w:val="-20"/>
        </w:rPr>
        <w:t xml:space="preserve"> </w:t>
      </w:r>
      <w:r>
        <w:t>aplicación</w:t>
      </w:r>
      <w:r>
        <w:rPr>
          <w:spacing w:val="-19"/>
        </w:rPr>
        <w:t xml:space="preserve"> </w:t>
      </w:r>
      <w:r>
        <w:t>procede</w:t>
      </w:r>
      <w:r>
        <w:rPr>
          <w:spacing w:val="-19"/>
        </w:rPr>
        <w:t xml:space="preserve"> </w:t>
      </w:r>
      <w:r>
        <w:t>ante</w:t>
      </w:r>
      <w:r>
        <w:rPr>
          <w:spacing w:val="-20"/>
        </w:rPr>
        <w:t xml:space="preserve"> </w:t>
      </w:r>
      <w:r>
        <w:t>la</w:t>
      </w:r>
      <w:r>
        <w:rPr>
          <w:spacing w:val="-19"/>
        </w:rPr>
        <w:t xml:space="preserve"> </w:t>
      </w:r>
      <w:r>
        <w:t>ausencia</w:t>
      </w:r>
      <w:r>
        <w:rPr>
          <w:spacing w:val="-20"/>
        </w:rPr>
        <w:t xml:space="preserve"> </w:t>
      </w:r>
      <w:r>
        <w:t>de</w:t>
      </w:r>
      <w:r>
        <w:rPr>
          <w:spacing w:val="-19"/>
        </w:rPr>
        <w:t xml:space="preserve"> </w:t>
      </w:r>
      <w:r>
        <w:t>norma</w:t>
      </w:r>
      <w:r>
        <w:rPr>
          <w:spacing w:val="-19"/>
        </w:rPr>
        <w:t xml:space="preserve"> </w:t>
      </w:r>
      <w:r>
        <w:t>que</w:t>
      </w:r>
      <w:r>
        <w:rPr>
          <w:spacing w:val="-20"/>
        </w:rPr>
        <w:t xml:space="preserve"> </w:t>
      </w:r>
      <w:r>
        <w:t>de</w:t>
      </w:r>
      <w:r>
        <w:rPr>
          <w:spacing w:val="-19"/>
        </w:rPr>
        <w:t xml:space="preserve"> </w:t>
      </w:r>
      <w:r>
        <w:t>manera</w:t>
      </w:r>
      <w:r>
        <w:rPr>
          <w:spacing w:val="-19"/>
        </w:rPr>
        <w:t xml:space="preserve"> </w:t>
      </w:r>
      <w:r>
        <w:t>particular</w:t>
      </w:r>
      <w:r>
        <w:rPr>
          <w:spacing w:val="-19"/>
        </w:rPr>
        <w:t xml:space="preserve"> </w:t>
      </w:r>
      <w:r>
        <w:t>regule el asunto frente a la categoría especial del contrato estatal.</w:t>
      </w:r>
    </w:p>
    <w:p w14:paraId="576169AE" w14:textId="77777777" w:rsidR="00C0313F" w:rsidRDefault="00000000">
      <w:pPr>
        <w:pStyle w:val="Textoindependiente"/>
        <w:spacing w:before="120" w:line="276" w:lineRule="auto"/>
        <w:ind w:right="899" w:firstLine="709"/>
        <w:jc w:val="both"/>
      </w:pPr>
      <w:r>
        <w:t>Por ello, es pertinente indicar que el Decreto ley 410 de 1971 contempla ciertas</w:t>
      </w:r>
      <w:r>
        <w:rPr>
          <w:spacing w:val="-12"/>
        </w:rPr>
        <w:t xml:space="preserve"> </w:t>
      </w:r>
      <w:r>
        <w:t>disposiciones</w:t>
      </w:r>
      <w:r>
        <w:rPr>
          <w:spacing w:val="-11"/>
        </w:rPr>
        <w:t xml:space="preserve"> </w:t>
      </w:r>
      <w:r>
        <w:t>que</w:t>
      </w:r>
      <w:r>
        <w:rPr>
          <w:spacing w:val="-13"/>
        </w:rPr>
        <w:t xml:space="preserve"> </w:t>
      </w:r>
      <w:r>
        <w:t>no</w:t>
      </w:r>
      <w:r>
        <w:rPr>
          <w:spacing w:val="-14"/>
        </w:rPr>
        <w:t xml:space="preserve"> </w:t>
      </w:r>
      <w:r>
        <w:t>se</w:t>
      </w:r>
      <w:r>
        <w:rPr>
          <w:spacing w:val="-14"/>
        </w:rPr>
        <w:t xml:space="preserve"> </w:t>
      </w:r>
      <w:r>
        <w:t>encuentran</w:t>
      </w:r>
      <w:r>
        <w:rPr>
          <w:spacing w:val="-11"/>
        </w:rPr>
        <w:t xml:space="preserve"> </w:t>
      </w:r>
      <w:r>
        <w:t>en</w:t>
      </w:r>
      <w:r>
        <w:rPr>
          <w:spacing w:val="-14"/>
        </w:rPr>
        <w:t xml:space="preserve"> </w:t>
      </w:r>
      <w:r>
        <w:t>la</w:t>
      </w:r>
      <w:r>
        <w:rPr>
          <w:spacing w:val="-14"/>
        </w:rPr>
        <w:t xml:space="preserve"> </w:t>
      </w:r>
      <w:r>
        <w:t>Ley</w:t>
      </w:r>
      <w:r>
        <w:rPr>
          <w:spacing w:val="-13"/>
        </w:rPr>
        <w:t xml:space="preserve"> </w:t>
      </w:r>
      <w:r>
        <w:t>80</w:t>
      </w:r>
      <w:r>
        <w:rPr>
          <w:spacing w:val="-14"/>
        </w:rPr>
        <w:t xml:space="preserve"> </w:t>
      </w:r>
      <w:r>
        <w:t>de</w:t>
      </w:r>
      <w:r>
        <w:rPr>
          <w:spacing w:val="-14"/>
        </w:rPr>
        <w:t xml:space="preserve"> </w:t>
      </w:r>
      <w:r>
        <w:t>1993,</w:t>
      </w:r>
      <w:r>
        <w:rPr>
          <w:spacing w:val="-13"/>
        </w:rPr>
        <w:t xml:space="preserve"> </w:t>
      </w:r>
      <w:r>
        <w:t>lo</w:t>
      </w:r>
      <w:r>
        <w:rPr>
          <w:spacing w:val="-14"/>
        </w:rPr>
        <w:t xml:space="preserve"> </w:t>
      </w:r>
      <w:r>
        <w:t>que</w:t>
      </w:r>
      <w:r>
        <w:rPr>
          <w:spacing w:val="-13"/>
        </w:rPr>
        <w:t xml:space="preserve"> </w:t>
      </w:r>
      <w:r>
        <w:t>conlleva su aplicación en materia de contratos estatales. Por ejemplo, el artículo 890 establece lo relativo a la responsabilidad del cedente frente al cesionario y en torno</w:t>
      </w:r>
      <w:r>
        <w:rPr>
          <w:spacing w:val="-2"/>
        </w:rPr>
        <w:t xml:space="preserve"> </w:t>
      </w:r>
      <w:r>
        <w:t>a</w:t>
      </w:r>
      <w:r>
        <w:rPr>
          <w:spacing w:val="-3"/>
        </w:rPr>
        <w:t xml:space="preserve"> </w:t>
      </w:r>
      <w:r>
        <w:t>la</w:t>
      </w:r>
      <w:r>
        <w:rPr>
          <w:spacing w:val="-2"/>
        </w:rPr>
        <w:t xml:space="preserve"> </w:t>
      </w:r>
      <w:r>
        <w:t>existencia, validez</w:t>
      </w:r>
      <w:r>
        <w:rPr>
          <w:spacing w:val="-1"/>
        </w:rPr>
        <w:t xml:space="preserve"> </w:t>
      </w:r>
      <w:r>
        <w:t>y</w:t>
      </w:r>
      <w:r>
        <w:rPr>
          <w:spacing w:val="-3"/>
        </w:rPr>
        <w:t xml:space="preserve"> </w:t>
      </w:r>
      <w:r>
        <w:t>garantías del</w:t>
      </w:r>
      <w:r>
        <w:rPr>
          <w:spacing w:val="-2"/>
        </w:rPr>
        <w:t xml:space="preserve"> </w:t>
      </w:r>
      <w:r>
        <w:t>contrato cedido</w:t>
      </w:r>
      <w:r>
        <w:rPr>
          <w:vertAlign w:val="superscript"/>
        </w:rPr>
        <w:t>6</w:t>
      </w:r>
      <w:r>
        <w:t>.</w:t>
      </w:r>
      <w:r>
        <w:rPr>
          <w:spacing w:val="-3"/>
        </w:rPr>
        <w:t xml:space="preserve"> </w:t>
      </w:r>
      <w:r>
        <w:t>Por</w:t>
      </w:r>
      <w:r>
        <w:rPr>
          <w:spacing w:val="-2"/>
        </w:rPr>
        <w:t xml:space="preserve"> </w:t>
      </w:r>
      <w:r>
        <w:t>otra</w:t>
      </w:r>
      <w:r>
        <w:rPr>
          <w:spacing w:val="-2"/>
        </w:rPr>
        <w:t xml:space="preserve"> </w:t>
      </w:r>
      <w:r>
        <w:t>parte,</w:t>
      </w:r>
      <w:r>
        <w:rPr>
          <w:spacing w:val="-1"/>
        </w:rPr>
        <w:t xml:space="preserve"> </w:t>
      </w:r>
      <w:r>
        <w:t>el artículo 891 obliga al cesionario a avisar al cedente de la mora o el incumplimiento</w:t>
      </w:r>
      <w:r>
        <w:rPr>
          <w:spacing w:val="-5"/>
        </w:rPr>
        <w:t xml:space="preserve"> </w:t>
      </w:r>
      <w:r>
        <w:t>dentro</w:t>
      </w:r>
      <w:r>
        <w:rPr>
          <w:spacing w:val="-8"/>
        </w:rPr>
        <w:t xml:space="preserve"> </w:t>
      </w:r>
      <w:r>
        <w:t>de</w:t>
      </w:r>
      <w:r>
        <w:rPr>
          <w:spacing w:val="-9"/>
        </w:rPr>
        <w:t xml:space="preserve"> </w:t>
      </w:r>
      <w:r>
        <w:t>los</w:t>
      </w:r>
      <w:r>
        <w:rPr>
          <w:spacing w:val="-9"/>
        </w:rPr>
        <w:t xml:space="preserve"> </w:t>
      </w:r>
      <w:r>
        <w:t>10</w:t>
      </w:r>
      <w:r>
        <w:rPr>
          <w:spacing w:val="-9"/>
        </w:rPr>
        <w:t xml:space="preserve"> </w:t>
      </w:r>
      <w:r>
        <w:t>días</w:t>
      </w:r>
      <w:r>
        <w:rPr>
          <w:spacing w:val="-8"/>
        </w:rPr>
        <w:t xml:space="preserve"> </w:t>
      </w:r>
      <w:r>
        <w:t>siguientes,</w:t>
      </w:r>
      <w:r>
        <w:rPr>
          <w:spacing w:val="-6"/>
        </w:rPr>
        <w:t xml:space="preserve"> </w:t>
      </w:r>
      <w:r>
        <w:t>siempre</w:t>
      </w:r>
      <w:r>
        <w:rPr>
          <w:spacing w:val="-7"/>
        </w:rPr>
        <w:t xml:space="preserve"> </w:t>
      </w:r>
      <w:r>
        <w:t>y</w:t>
      </w:r>
      <w:r>
        <w:rPr>
          <w:spacing w:val="-9"/>
        </w:rPr>
        <w:t xml:space="preserve"> </w:t>
      </w:r>
      <w:r>
        <w:t>cuando</w:t>
      </w:r>
      <w:r>
        <w:rPr>
          <w:spacing w:val="-7"/>
        </w:rPr>
        <w:t xml:space="preserve"> </w:t>
      </w:r>
      <w:r>
        <w:t>este</w:t>
      </w:r>
      <w:r>
        <w:rPr>
          <w:spacing w:val="-8"/>
        </w:rPr>
        <w:t xml:space="preserve"> </w:t>
      </w:r>
      <w:r>
        <w:t>se</w:t>
      </w:r>
      <w:r>
        <w:rPr>
          <w:spacing w:val="-9"/>
        </w:rPr>
        <w:t xml:space="preserve"> </w:t>
      </w:r>
      <w:r>
        <w:t>haya obligado a garantizar el cumplimiento por parte del contratante cedido</w:t>
      </w:r>
      <w:r>
        <w:rPr>
          <w:vertAlign w:val="superscript"/>
        </w:rPr>
        <w:t>7</w:t>
      </w:r>
      <w:r>
        <w:t>. Asimismo,</w:t>
      </w:r>
      <w:r>
        <w:rPr>
          <w:spacing w:val="-6"/>
        </w:rPr>
        <w:t xml:space="preserve"> </w:t>
      </w:r>
      <w:r>
        <w:t>los</w:t>
      </w:r>
      <w:r>
        <w:rPr>
          <w:spacing w:val="-8"/>
        </w:rPr>
        <w:t xml:space="preserve"> </w:t>
      </w:r>
      <w:r>
        <w:t>artículos</w:t>
      </w:r>
      <w:r>
        <w:rPr>
          <w:spacing w:val="-6"/>
        </w:rPr>
        <w:t xml:space="preserve"> </w:t>
      </w:r>
      <w:r>
        <w:t>895</w:t>
      </w:r>
      <w:r>
        <w:rPr>
          <w:spacing w:val="-8"/>
        </w:rPr>
        <w:t xml:space="preserve"> </w:t>
      </w:r>
      <w:r>
        <w:t>y</w:t>
      </w:r>
      <w:r>
        <w:rPr>
          <w:spacing w:val="-8"/>
        </w:rPr>
        <w:t xml:space="preserve"> </w:t>
      </w:r>
      <w:r>
        <w:t>896</w:t>
      </w:r>
      <w:r>
        <w:rPr>
          <w:spacing w:val="-8"/>
        </w:rPr>
        <w:t xml:space="preserve"> </w:t>
      </w:r>
      <w:r>
        <w:t>disponen</w:t>
      </w:r>
      <w:r>
        <w:rPr>
          <w:spacing w:val="-6"/>
        </w:rPr>
        <w:t xml:space="preserve"> </w:t>
      </w:r>
      <w:r>
        <w:t>que</w:t>
      </w:r>
      <w:r>
        <w:rPr>
          <w:spacing w:val="-8"/>
        </w:rPr>
        <w:t xml:space="preserve"> </w:t>
      </w:r>
      <w:r>
        <w:t>la</w:t>
      </w:r>
      <w:r>
        <w:rPr>
          <w:spacing w:val="-8"/>
        </w:rPr>
        <w:t xml:space="preserve"> </w:t>
      </w:r>
      <w:r>
        <w:t>cesión</w:t>
      </w:r>
      <w:r>
        <w:rPr>
          <w:spacing w:val="-6"/>
        </w:rPr>
        <w:t xml:space="preserve"> </w:t>
      </w:r>
      <w:r>
        <w:t>de</w:t>
      </w:r>
      <w:r>
        <w:rPr>
          <w:spacing w:val="-8"/>
        </w:rPr>
        <w:t xml:space="preserve"> </w:t>
      </w:r>
      <w:r>
        <w:t>un</w:t>
      </w:r>
      <w:r>
        <w:rPr>
          <w:spacing w:val="-8"/>
        </w:rPr>
        <w:t xml:space="preserve"> </w:t>
      </w:r>
      <w:r>
        <w:t>contrato</w:t>
      </w:r>
      <w:r>
        <w:rPr>
          <w:spacing w:val="-6"/>
        </w:rPr>
        <w:t xml:space="preserve"> </w:t>
      </w:r>
      <w:r>
        <w:t>implica la transferencia de las acciones, privilegios y beneficios legales inherentes a la naturaleza</w:t>
      </w:r>
      <w:r>
        <w:rPr>
          <w:spacing w:val="-4"/>
        </w:rPr>
        <w:t xml:space="preserve"> </w:t>
      </w:r>
      <w:r>
        <w:t>y</w:t>
      </w:r>
      <w:r>
        <w:rPr>
          <w:spacing w:val="-6"/>
        </w:rPr>
        <w:t xml:space="preserve"> </w:t>
      </w:r>
      <w:r>
        <w:t>condiciones</w:t>
      </w:r>
      <w:r>
        <w:rPr>
          <w:spacing w:val="-4"/>
        </w:rPr>
        <w:t xml:space="preserve"> </w:t>
      </w:r>
      <w:r>
        <w:t>del</w:t>
      </w:r>
      <w:r>
        <w:rPr>
          <w:spacing w:val="-6"/>
        </w:rPr>
        <w:t xml:space="preserve"> </w:t>
      </w:r>
      <w:r>
        <w:t>contrato,</w:t>
      </w:r>
      <w:r>
        <w:rPr>
          <w:spacing w:val="-4"/>
        </w:rPr>
        <w:t xml:space="preserve"> </w:t>
      </w:r>
      <w:r>
        <w:t>excluyendo</w:t>
      </w:r>
      <w:r>
        <w:rPr>
          <w:spacing w:val="-3"/>
        </w:rPr>
        <w:t xml:space="preserve"> </w:t>
      </w:r>
      <w:r>
        <w:t>a</w:t>
      </w:r>
      <w:r>
        <w:rPr>
          <w:spacing w:val="-6"/>
        </w:rPr>
        <w:t xml:space="preserve"> </w:t>
      </w:r>
      <w:r>
        <w:t>aquellas</w:t>
      </w:r>
      <w:r>
        <w:rPr>
          <w:spacing w:val="-5"/>
        </w:rPr>
        <w:t xml:space="preserve"> </w:t>
      </w:r>
      <w:r>
        <w:t>que</w:t>
      </w:r>
      <w:r>
        <w:rPr>
          <w:spacing w:val="-6"/>
        </w:rPr>
        <w:t xml:space="preserve"> </w:t>
      </w:r>
      <w:r>
        <w:t>sean</w:t>
      </w:r>
      <w:r>
        <w:rPr>
          <w:spacing w:val="-5"/>
        </w:rPr>
        <w:t xml:space="preserve"> </w:t>
      </w:r>
      <w:r>
        <w:t>extrañas al mismo o que se funden en el estado o calidad particular de las partes, pudiendo, el contratante cedido, oponer contra el cesionario todas las excepciones que se deriven del contrato</w:t>
      </w:r>
      <w:r>
        <w:rPr>
          <w:vertAlign w:val="superscript"/>
        </w:rPr>
        <w:t>8</w:t>
      </w:r>
      <w:r>
        <w:t>.</w:t>
      </w:r>
    </w:p>
    <w:p w14:paraId="4F202EE6" w14:textId="77777777" w:rsidR="00C0313F" w:rsidRDefault="00000000">
      <w:pPr>
        <w:spacing w:before="120" w:line="276" w:lineRule="auto"/>
        <w:ind w:left="100" w:right="900" w:firstLine="709"/>
        <w:jc w:val="both"/>
        <w:rPr>
          <w:i/>
        </w:rPr>
      </w:pPr>
      <w:r>
        <w:t>Al margen de estas y otras disposiciones que de manera particular consagra</w:t>
      </w:r>
      <w:r>
        <w:rPr>
          <w:spacing w:val="-4"/>
        </w:rPr>
        <w:t xml:space="preserve"> </w:t>
      </w:r>
      <w:r>
        <w:t>el</w:t>
      </w:r>
      <w:r>
        <w:rPr>
          <w:spacing w:val="-6"/>
        </w:rPr>
        <w:t xml:space="preserve"> </w:t>
      </w:r>
      <w:r>
        <w:t>Código</w:t>
      </w:r>
      <w:r>
        <w:rPr>
          <w:spacing w:val="-5"/>
        </w:rPr>
        <w:t xml:space="preserve"> </w:t>
      </w:r>
      <w:r>
        <w:t>de</w:t>
      </w:r>
      <w:r>
        <w:rPr>
          <w:spacing w:val="-6"/>
        </w:rPr>
        <w:t xml:space="preserve"> </w:t>
      </w:r>
      <w:r>
        <w:t>Comercio</w:t>
      </w:r>
      <w:r>
        <w:rPr>
          <w:spacing w:val="-4"/>
        </w:rPr>
        <w:t xml:space="preserve"> </w:t>
      </w:r>
      <w:r>
        <w:t>sobre</w:t>
      </w:r>
      <w:r>
        <w:rPr>
          <w:spacing w:val="-5"/>
        </w:rPr>
        <w:t xml:space="preserve"> </w:t>
      </w:r>
      <w:r>
        <w:t>la</w:t>
      </w:r>
      <w:r>
        <w:rPr>
          <w:spacing w:val="-6"/>
        </w:rPr>
        <w:t xml:space="preserve"> </w:t>
      </w:r>
      <w:r>
        <w:t>cesión</w:t>
      </w:r>
      <w:r>
        <w:rPr>
          <w:spacing w:val="-4"/>
        </w:rPr>
        <w:t xml:space="preserve"> </w:t>
      </w:r>
      <w:r>
        <w:t>del</w:t>
      </w:r>
      <w:r>
        <w:rPr>
          <w:spacing w:val="-5"/>
        </w:rPr>
        <w:t xml:space="preserve"> </w:t>
      </w:r>
      <w:r>
        <w:t>contrato,</w:t>
      </w:r>
      <w:r>
        <w:rPr>
          <w:spacing w:val="-3"/>
        </w:rPr>
        <w:t xml:space="preserve"> </w:t>
      </w:r>
      <w:r>
        <w:t>esta</w:t>
      </w:r>
      <w:r>
        <w:rPr>
          <w:spacing w:val="-5"/>
        </w:rPr>
        <w:t xml:space="preserve"> </w:t>
      </w:r>
      <w:r>
        <w:t>figura</w:t>
      </w:r>
      <w:r>
        <w:rPr>
          <w:spacing w:val="-4"/>
        </w:rPr>
        <w:t xml:space="preserve"> </w:t>
      </w:r>
      <w:r>
        <w:t>cuenta con</w:t>
      </w:r>
      <w:r>
        <w:rPr>
          <w:spacing w:val="-16"/>
        </w:rPr>
        <w:t xml:space="preserve"> </w:t>
      </w:r>
      <w:r>
        <w:t>algunas</w:t>
      </w:r>
      <w:r>
        <w:rPr>
          <w:spacing w:val="-15"/>
        </w:rPr>
        <w:t xml:space="preserve"> </w:t>
      </w:r>
      <w:r>
        <w:t>normas</w:t>
      </w:r>
      <w:r>
        <w:rPr>
          <w:spacing w:val="-15"/>
        </w:rPr>
        <w:t xml:space="preserve"> </w:t>
      </w:r>
      <w:r>
        <w:t>especiales</w:t>
      </w:r>
      <w:r>
        <w:rPr>
          <w:spacing w:val="-13"/>
        </w:rPr>
        <w:t xml:space="preserve"> </w:t>
      </w:r>
      <w:r>
        <w:t>en</w:t>
      </w:r>
      <w:r>
        <w:rPr>
          <w:spacing w:val="-16"/>
        </w:rPr>
        <w:t xml:space="preserve"> </w:t>
      </w:r>
      <w:r>
        <w:t>la</w:t>
      </w:r>
      <w:r>
        <w:rPr>
          <w:spacing w:val="-16"/>
        </w:rPr>
        <w:t xml:space="preserve"> </w:t>
      </w:r>
      <w:r>
        <w:t>Ley</w:t>
      </w:r>
      <w:r>
        <w:rPr>
          <w:spacing w:val="-16"/>
        </w:rPr>
        <w:t xml:space="preserve"> </w:t>
      </w:r>
      <w:r>
        <w:t>80</w:t>
      </w:r>
      <w:r>
        <w:rPr>
          <w:spacing w:val="-16"/>
        </w:rPr>
        <w:t xml:space="preserve"> </w:t>
      </w:r>
      <w:r>
        <w:t>de</w:t>
      </w:r>
      <w:r>
        <w:rPr>
          <w:spacing w:val="-16"/>
        </w:rPr>
        <w:t xml:space="preserve"> </w:t>
      </w:r>
      <w:r>
        <w:t>1993.</w:t>
      </w:r>
      <w:r>
        <w:rPr>
          <w:spacing w:val="-15"/>
        </w:rPr>
        <w:t xml:space="preserve"> </w:t>
      </w:r>
      <w:r>
        <w:t>Por</w:t>
      </w:r>
      <w:r>
        <w:rPr>
          <w:spacing w:val="-16"/>
        </w:rPr>
        <w:t xml:space="preserve"> </w:t>
      </w:r>
      <w:r>
        <w:t>ejemplo,</w:t>
      </w:r>
      <w:r>
        <w:rPr>
          <w:spacing w:val="-14"/>
        </w:rPr>
        <w:t xml:space="preserve"> </w:t>
      </w:r>
      <w:r>
        <w:t>el</w:t>
      </w:r>
      <w:r>
        <w:rPr>
          <w:spacing w:val="-16"/>
        </w:rPr>
        <w:t xml:space="preserve"> </w:t>
      </w:r>
      <w:r>
        <w:t>artículo</w:t>
      </w:r>
      <w:r>
        <w:rPr>
          <w:spacing w:val="-14"/>
        </w:rPr>
        <w:t xml:space="preserve"> </w:t>
      </w:r>
      <w:r>
        <w:t xml:space="preserve">41, inciso tercero, del EGCAP prescribe que </w:t>
      </w:r>
      <w:r>
        <w:rPr>
          <w:i/>
        </w:rPr>
        <w:t xml:space="preserve">“Los contratos estatales son intuito </w:t>
      </w:r>
      <w:proofErr w:type="spellStart"/>
      <w:r>
        <w:rPr>
          <w:i/>
        </w:rPr>
        <w:t>personae</w:t>
      </w:r>
      <w:proofErr w:type="spellEnd"/>
      <w:r>
        <w:rPr>
          <w:i/>
        </w:rPr>
        <w:t xml:space="preserve"> y, en consecuencia, una vez celebrados no podrán cederse sin previa</w:t>
      </w:r>
    </w:p>
    <w:p w14:paraId="20B3FC9B" w14:textId="77777777" w:rsidR="00C0313F" w:rsidRDefault="00000000">
      <w:pPr>
        <w:pStyle w:val="Textoindependiente"/>
        <w:spacing w:before="8"/>
        <w:ind w:left="0"/>
        <w:rPr>
          <w:i/>
          <w:sz w:val="18"/>
        </w:rPr>
      </w:pPr>
      <w:r>
        <w:rPr>
          <w:noProof/>
        </w:rPr>
        <mc:AlternateContent>
          <mc:Choice Requires="wps">
            <w:drawing>
              <wp:anchor distT="0" distB="0" distL="0" distR="0" simplePos="0" relativeHeight="487589376" behindDoc="1" locked="0" layoutInCell="1" allowOverlap="1" wp14:anchorId="011CA066" wp14:editId="42420A79">
                <wp:simplePos x="0" y="0"/>
                <wp:positionH relativeFrom="page">
                  <wp:posOffset>1080135</wp:posOffset>
                </wp:positionH>
                <wp:positionV relativeFrom="paragraph">
                  <wp:posOffset>159365</wp:posOffset>
                </wp:positionV>
                <wp:extent cx="18288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579CE5" id="Graphic 10" o:spid="_x0000_s1026" style="position:absolute;margin-left:85.05pt;margin-top:12.55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" path="m,l1828800,e" filled="f" strokeweight=".5pt">
                <v:path arrowok="t"/>
                <w10:wrap type="topAndBottom" anchorx="page"/>
              </v:shape>
            </w:pict>
          </mc:Fallback>
        </mc:AlternateContent>
      </w:r>
    </w:p>
    <w:p w14:paraId="33EE91FD" w14:textId="77777777" w:rsidR="00C0313F" w:rsidRDefault="00000000">
      <w:pPr>
        <w:spacing w:before="115"/>
        <w:ind w:left="100" w:right="899" w:firstLine="709"/>
        <w:jc w:val="both"/>
        <w:rPr>
          <w:sz w:val="16"/>
        </w:rPr>
      </w:pPr>
      <w:r>
        <w:rPr>
          <w:sz w:val="16"/>
          <w:vertAlign w:val="superscript"/>
        </w:rPr>
        <w:t>6</w:t>
      </w:r>
      <w:r>
        <w:rPr>
          <w:sz w:val="16"/>
        </w:rPr>
        <w:t xml:space="preserve"> </w:t>
      </w:r>
      <w:proofErr w:type="gramStart"/>
      <w:r>
        <w:rPr>
          <w:sz w:val="16"/>
        </w:rPr>
        <w:t>Código</w:t>
      </w:r>
      <w:proofErr w:type="gramEnd"/>
      <w:r>
        <w:rPr>
          <w:sz w:val="16"/>
        </w:rPr>
        <w:t xml:space="preserve"> de Comercio: “Artículo 890. El que cede un contrato se obliga a responder de la existencia y validez del mismo y de sus garantías, pero, salvo estipulación expresa en contrario, no responderá de su cumplimiento por parte del otro contratante y de los </w:t>
      </w:r>
      <w:proofErr w:type="gramStart"/>
      <w:r>
        <w:rPr>
          <w:sz w:val="16"/>
        </w:rPr>
        <w:t>garantes</w:t>
      </w:r>
      <w:r>
        <w:rPr>
          <w:spacing w:val="-40"/>
          <w:sz w:val="16"/>
        </w:rPr>
        <w:t xml:space="preserve"> </w:t>
      </w:r>
      <w:r>
        <w:rPr>
          <w:sz w:val="16"/>
        </w:rPr>
        <w:t>”</w:t>
      </w:r>
      <w:proofErr w:type="gramEnd"/>
      <w:r>
        <w:rPr>
          <w:sz w:val="16"/>
        </w:rPr>
        <w:t>.</w:t>
      </w:r>
    </w:p>
    <w:p w14:paraId="62635BEB" w14:textId="77777777" w:rsidR="00C0313F" w:rsidRDefault="00000000">
      <w:pPr>
        <w:ind w:left="100" w:right="899" w:firstLine="709"/>
        <w:jc w:val="both"/>
        <w:rPr>
          <w:sz w:val="16"/>
        </w:rPr>
      </w:pPr>
      <w:r>
        <w:rPr>
          <w:sz w:val="16"/>
          <w:vertAlign w:val="superscript"/>
        </w:rPr>
        <w:t>7</w:t>
      </w:r>
      <w:r>
        <w:rPr>
          <w:sz w:val="16"/>
        </w:rPr>
        <w:t xml:space="preserve"> </w:t>
      </w:r>
      <w:proofErr w:type="gramStart"/>
      <w:r>
        <w:rPr>
          <w:sz w:val="16"/>
        </w:rPr>
        <w:t>Código</w:t>
      </w:r>
      <w:proofErr w:type="gramEnd"/>
      <w:r>
        <w:rPr>
          <w:sz w:val="16"/>
        </w:rPr>
        <w:t xml:space="preserve"> de Comercio: “Artículo 891: Cuando el cedente se obliga a responder del cumplimiento del contrato por parte del contratante cedido, el cesionario deberá darle aviso dentro de los diez días siguientes</w:t>
      </w:r>
      <w:r>
        <w:rPr>
          <w:spacing w:val="40"/>
          <w:sz w:val="16"/>
        </w:rPr>
        <w:t xml:space="preserve"> </w:t>
      </w:r>
      <w:r>
        <w:rPr>
          <w:sz w:val="16"/>
        </w:rPr>
        <w:t>a la mora o al incumplimiento, so pena de ser exonerado el cedente de la obligación de la garantía contraída con el cesionario”.</w:t>
      </w:r>
    </w:p>
    <w:p w14:paraId="18CA2B61" w14:textId="77777777" w:rsidR="00C0313F" w:rsidRDefault="00000000">
      <w:pPr>
        <w:ind w:left="100" w:right="900" w:firstLine="709"/>
        <w:jc w:val="both"/>
        <w:rPr>
          <w:sz w:val="16"/>
        </w:rPr>
      </w:pPr>
      <w:r>
        <w:rPr>
          <w:sz w:val="16"/>
          <w:vertAlign w:val="superscript"/>
        </w:rPr>
        <w:t>8</w:t>
      </w:r>
      <w:r>
        <w:rPr>
          <w:sz w:val="16"/>
        </w:rPr>
        <w:t xml:space="preserve"> </w:t>
      </w:r>
      <w:proofErr w:type="gramStart"/>
      <w:r>
        <w:rPr>
          <w:sz w:val="16"/>
        </w:rPr>
        <w:t>Código</w:t>
      </w:r>
      <w:proofErr w:type="gramEnd"/>
      <w:r>
        <w:rPr>
          <w:sz w:val="16"/>
        </w:rPr>
        <w:t xml:space="preserve"> de Comercio: “Artículo 895. La cesión de un contrato implica la de las acciones, privilegios</w:t>
      </w:r>
      <w:r>
        <w:rPr>
          <w:spacing w:val="40"/>
          <w:sz w:val="16"/>
        </w:rPr>
        <w:t xml:space="preserve"> </w:t>
      </w:r>
      <w:r>
        <w:rPr>
          <w:sz w:val="16"/>
        </w:rPr>
        <w:t>y</w:t>
      </w:r>
      <w:r>
        <w:rPr>
          <w:spacing w:val="-9"/>
          <w:sz w:val="16"/>
        </w:rPr>
        <w:t xml:space="preserve"> </w:t>
      </w:r>
      <w:r>
        <w:rPr>
          <w:sz w:val="16"/>
        </w:rPr>
        <w:t>beneficios</w:t>
      </w:r>
      <w:r>
        <w:rPr>
          <w:spacing w:val="-7"/>
          <w:sz w:val="16"/>
        </w:rPr>
        <w:t xml:space="preserve"> </w:t>
      </w:r>
      <w:r>
        <w:rPr>
          <w:sz w:val="16"/>
        </w:rPr>
        <w:t>legales</w:t>
      </w:r>
      <w:r>
        <w:rPr>
          <w:spacing w:val="-7"/>
          <w:sz w:val="16"/>
        </w:rPr>
        <w:t xml:space="preserve"> </w:t>
      </w:r>
      <w:r>
        <w:rPr>
          <w:sz w:val="16"/>
        </w:rPr>
        <w:t>inherentes</w:t>
      </w:r>
      <w:r>
        <w:rPr>
          <w:spacing w:val="-6"/>
          <w:sz w:val="16"/>
        </w:rPr>
        <w:t xml:space="preserve"> </w:t>
      </w:r>
      <w:r>
        <w:rPr>
          <w:sz w:val="16"/>
        </w:rPr>
        <w:t>a</w:t>
      </w:r>
      <w:r>
        <w:rPr>
          <w:spacing w:val="-9"/>
          <w:sz w:val="16"/>
        </w:rPr>
        <w:t xml:space="preserve"> </w:t>
      </w:r>
      <w:r>
        <w:rPr>
          <w:sz w:val="16"/>
        </w:rPr>
        <w:t>la</w:t>
      </w:r>
      <w:r>
        <w:rPr>
          <w:spacing w:val="-8"/>
          <w:sz w:val="16"/>
        </w:rPr>
        <w:t xml:space="preserve"> </w:t>
      </w:r>
      <w:r>
        <w:rPr>
          <w:sz w:val="16"/>
        </w:rPr>
        <w:t>naturaleza</w:t>
      </w:r>
      <w:r>
        <w:rPr>
          <w:spacing w:val="-7"/>
          <w:sz w:val="16"/>
        </w:rPr>
        <w:t xml:space="preserve"> </w:t>
      </w:r>
      <w:r>
        <w:rPr>
          <w:sz w:val="16"/>
        </w:rPr>
        <w:t>y</w:t>
      </w:r>
      <w:r>
        <w:rPr>
          <w:spacing w:val="-9"/>
          <w:sz w:val="16"/>
        </w:rPr>
        <w:t xml:space="preserve"> </w:t>
      </w:r>
      <w:r>
        <w:rPr>
          <w:sz w:val="16"/>
        </w:rPr>
        <w:t>condiciones</w:t>
      </w:r>
      <w:r>
        <w:rPr>
          <w:spacing w:val="-6"/>
          <w:sz w:val="16"/>
        </w:rPr>
        <w:t xml:space="preserve"> </w:t>
      </w:r>
      <w:r>
        <w:rPr>
          <w:sz w:val="16"/>
        </w:rPr>
        <w:t>del</w:t>
      </w:r>
      <w:r>
        <w:rPr>
          <w:spacing w:val="-8"/>
          <w:sz w:val="16"/>
        </w:rPr>
        <w:t xml:space="preserve"> </w:t>
      </w:r>
      <w:r>
        <w:rPr>
          <w:sz w:val="16"/>
        </w:rPr>
        <w:t>contrato;</w:t>
      </w:r>
      <w:r>
        <w:rPr>
          <w:spacing w:val="-7"/>
          <w:sz w:val="16"/>
        </w:rPr>
        <w:t xml:space="preserve"> </w:t>
      </w:r>
      <w:r>
        <w:rPr>
          <w:sz w:val="16"/>
        </w:rPr>
        <w:t>pero</w:t>
      </w:r>
      <w:r>
        <w:rPr>
          <w:spacing w:val="-8"/>
          <w:sz w:val="16"/>
        </w:rPr>
        <w:t xml:space="preserve"> </w:t>
      </w:r>
      <w:r>
        <w:rPr>
          <w:sz w:val="16"/>
        </w:rPr>
        <w:t>no</w:t>
      </w:r>
      <w:r>
        <w:rPr>
          <w:spacing w:val="-8"/>
          <w:sz w:val="16"/>
        </w:rPr>
        <w:t xml:space="preserve"> </w:t>
      </w:r>
      <w:r>
        <w:rPr>
          <w:sz w:val="16"/>
        </w:rPr>
        <w:t>transfiere</w:t>
      </w:r>
      <w:r>
        <w:rPr>
          <w:spacing w:val="-6"/>
          <w:sz w:val="16"/>
        </w:rPr>
        <w:t xml:space="preserve"> </w:t>
      </w:r>
      <w:r>
        <w:rPr>
          <w:sz w:val="16"/>
        </w:rPr>
        <w:t>los</w:t>
      </w:r>
      <w:r>
        <w:rPr>
          <w:spacing w:val="-8"/>
          <w:sz w:val="16"/>
        </w:rPr>
        <w:t xml:space="preserve"> </w:t>
      </w:r>
      <w:r>
        <w:rPr>
          <w:sz w:val="16"/>
        </w:rPr>
        <w:t>que</w:t>
      </w:r>
      <w:r>
        <w:rPr>
          <w:spacing w:val="-8"/>
          <w:sz w:val="16"/>
        </w:rPr>
        <w:t xml:space="preserve"> </w:t>
      </w:r>
      <w:r>
        <w:rPr>
          <w:sz w:val="16"/>
        </w:rPr>
        <w:t>se</w:t>
      </w:r>
      <w:r>
        <w:rPr>
          <w:spacing w:val="-8"/>
          <w:sz w:val="16"/>
        </w:rPr>
        <w:t xml:space="preserve"> </w:t>
      </w:r>
      <w:r>
        <w:rPr>
          <w:sz w:val="16"/>
        </w:rPr>
        <w:t xml:space="preserve">funden en causas ajenas al mismo, o en la calidad o estado de la persona de los </w:t>
      </w:r>
      <w:proofErr w:type="gramStart"/>
      <w:r>
        <w:rPr>
          <w:sz w:val="16"/>
        </w:rPr>
        <w:t>contratantes</w:t>
      </w:r>
      <w:r>
        <w:rPr>
          <w:spacing w:val="-34"/>
          <w:sz w:val="16"/>
        </w:rPr>
        <w:t xml:space="preserve"> </w:t>
      </w:r>
      <w:r>
        <w:rPr>
          <w:sz w:val="16"/>
        </w:rPr>
        <w:t>”</w:t>
      </w:r>
      <w:proofErr w:type="gramEnd"/>
      <w:r>
        <w:rPr>
          <w:sz w:val="16"/>
        </w:rPr>
        <w:t>.</w:t>
      </w:r>
    </w:p>
    <w:p w14:paraId="1EEED606" w14:textId="77777777" w:rsidR="00C0313F" w:rsidRDefault="00000000">
      <w:pPr>
        <w:ind w:left="100" w:right="899" w:firstLine="709"/>
        <w:jc w:val="both"/>
        <w:rPr>
          <w:sz w:val="16"/>
        </w:rPr>
      </w:pPr>
      <w:r>
        <w:rPr>
          <w:sz w:val="16"/>
        </w:rPr>
        <w:t>“Artículo</w:t>
      </w:r>
      <w:r>
        <w:rPr>
          <w:spacing w:val="-1"/>
          <w:sz w:val="16"/>
        </w:rPr>
        <w:t xml:space="preserve"> </w:t>
      </w:r>
      <w:r>
        <w:rPr>
          <w:sz w:val="16"/>
        </w:rPr>
        <w:t>896.</w:t>
      </w:r>
      <w:r>
        <w:rPr>
          <w:spacing w:val="-2"/>
          <w:sz w:val="16"/>
        </w:rPr>
        <w:t xml:space="preserve"> </w:t>
      </w:r>
      <w:r>
        <w:rPr>
          <w:sz w:val="16"/>
        </w:rPr>
        <w:t>El</w:t>
      </w:r>
      <w:r>
        <w:rPr>
          <w:spacing w:val="-2"/>
          <w:sz w:val="16"/>
        </w:rPr>
        <w:t xml:space="preserve"> </w:t>
      </w:r>
      <w:r>
        <w:rPr>
          <w:sz w:val="16"/>
        </w:rPr>
        <w:t>contratante cedido</w:t>
      </w:r>
      <w:r>
        <w:rPr>
          <w:spacing w:val="-1"/>
          <w:sz w:val="16"/>
        </w:rPr>
        <w:t xml:space="preserve"> </w:t>
      </w:r>
      <w:r>
        <w:rPr>
          <w:sz w:val="16"/>
        </w:rPr>
        <w:t>podrá</w:t>
      </w:r>
      <w:r>
        <w:rPr>
          <w:spacing w:val="-2"/>
          <w:sz w:val="16"/>
        </w:rPr>
        <w:t xml:space="preserve"> </w:t>
      </w:r>
      <w:r>
        <w:rPr>
          <w:sz w:val="16"/>
        </w:rPr>
        <w:t>oponer</w:t>
      </w:r>
      <w:r>
        <w:rPr>
          <w:spacing w:val="-2"/>
          <w:sz w:val="16"/>
        </w:rPr>
        <w:t xml:space="preserve"> </w:t>
      </w:r>
      <w:r>
        <w:rPr>
          <w:sz w:val="16"/>
        </w:rPr>
        <w:t>al</w:t>
      </w:r>
      <w:r>
        <w:rPr>
          <w:spacing w:val="-2"/>
          <w:sz w:val="16"/>
        </w:rPr>
        <w:t xml:space="preserve"> </w:t>
      </w:r>
      <w:r>
        <w:rPr>
          <w:sz w:val="16"/>
        </w:rPr>
        <w:t>cesionario todas</w:t>
      </w:r>
      <w:r>
        <w:rPr>
          <w:spacing w:val="-2"/>
          <w:sz w:val="16"/>
        </w:rPr>
        <w:t xml:space="preserve"> </w:t>
      </w:r>
      <w:r>
        <w:rPr>
          <w:sz w:val="16"/>
        </w:rPr>
        <w:t>las</w:t>
      </w:r>
      <w:r>
        <w:rPr>
          <w:spacing w:val="-2"/>
          <w:sz w:val="16"/>
        </w:rPr>
        <w:t xml:space="preserve"> </w:t>
      </w:r>
      <w:r>
        <w:rPr>
          <w:sz w:val="16"/>
        </w:rPr>
        <w:t>excepciones que</w:t>
      </w:r>
      <w:r>
        <w:rPr>
          <w:spacing w:val="-2"/>
          <w:sz w:val="16"/>
        </w:rPr>
        <w:t xml:space="preserve"> </w:t>
      </w:r>
      <w:r>
        <w:rPr>
          <w:sz w:val="16"/>
        </w:rPr>
        <w:t>se</w:t>
      </w:r>
      <w:r>
        <w:rPr>
          <w:spacing w:val="-2"/>
          <w:sz w:val="16"/>
        </w:rPr>
        <w:t xml:space="preserve"> </w:t>
      </w:r>
      <w:r>
        <w:rPr>
          <w:sz w:val="16"/>
        </w:rPr>
        <w:t>deriven del</w:t>
      </w:r>
      <w:r>
        <w:rPr>
          <w:spacing w:val="-6"/>
          <w:sz w:val="16"/>
        </w:rPr>
        <w:t xml:space="preserve"> </w:t>
      </w:r>
      <w:r>
        <w:rPr>
          <w:sz w:val="16"/>
        </w:rPr>
        <w:t>contrato.</w:t>
      </w:r>
      <w:r>
        <w:rPr>
          <w:spacing w:val="-5"/>
          <w:sz w:val="16"/>
        </w:rPr>
        <w:t xml:space="preserve"> </w:t>
      </w:r>
      <w:r>
        <w:rPr>
          <w:sz w:val="16"/>
        </w:rPr>
        <w:t>Podrá</w:t>
      </w:r>
      <w:r>
        <w:rPr>
          <w:spacing w:val="-6"/>
          <w:sz w:val="16"/>
        </w:rPr>
        <w:t xml:space="preserve"> </w:t>
      </w:r>
      <w:r>
        <w:rPr>
          <w:sz w:val="16"/>
        </w:rPr>
        <w:t>también</w:t>
      </w:r>
      <w:r>
        <w:rPr>
          <w:spacing w:val="-5"/>
          <w:sz w:val="16"/>
        </w:rPr>
        <w:t xml:space="preserve"> </w:t>
      </w:r>
      <w:r>
        <w:rPr>
          <w:sz w:val="16"/>
        </w:rPr>
        <w:t>oponer</w:t>
      </w:r>
      <w:r>
        <w:rPr>
          <w:spacing w:val="-6"/>
          <w:sz w:val="16"/>
        </w:rPr>
        <w:t xml:space="preserve"> </w:t>
      </w:r>
      <w:r>
        <w:rPr>
          <w:sz w:val="16"/>
        </w:rPr>
        <w:t>aquellas</w:t>
      </w:r>
      <w:r>
        <w:rPr>
          <w:spacing w:val="-5"/>
          <w:sz w:val="16"/>
        </w:rPr>
        <w:t xml:space="preserve"> </w:t>
      </w:r>
      <w:r>
        <w:rPr>
          <w:sz w:val="16"/>
        </w:rPr>
        <w:t>que</w:t>
      </w:r>
      <w:r>
        <w:rPr>
          <w:spacing w:val="-6"/>
          <w:sz w:val="16"/>
        </w:rPr>
        <w:t xml:space="preserve"> </w:t>
      </w:r>
      <w:r>
        <w:rPr>
          <w:sz w:val="16"/>
        </w:rPr>
        <w:t>se</w:t>
      </w:r>
      <w:r>
        <w:rPr>
          <w:spacing w:val="-7"/>
          <w:sz w:val="16"/>
        </w:rPr>
        <w:t xml:space="preserve"> </w:t>
      </w:r>
      <w:r>
        <w:rPr>
          <w:sz w:val="16"/>
        </w:rPr>
        <w:t>funden</w:t>
      </w:r>
      <w:r>
        <w:rPr>
          <w:spacing w:val="-6"/>
          <w:sz w:val="16"/>
        </w:rPr>
        <w:t xml:space="preserve"> </w:t>
      </w:r>
      <w:r>
        <w:rPr>
          <w:sz w:val="16"/>
        </w:rPr>
        <w:t>sobre</w:t>
      </w:r>
      <w:r>
        <w:rPr>
          <w:spacing w:val="-6"/>
          <w:sz w:val="16"/>
        </w:rPr>
        <w:t xml:space="preserve"> </w:t>
      </w:r>
      <w:r>
        <w:rPr>
          <w:sz w:val="16"/>
        </w:rPr>
        <w:t>otras</w:t>
      </w:r>
      <w:r>
        <w:rPr>
          <w:spacing w:val="-6"/>
          <w:sz w:val="16"/>
        </w:rPr>
        <w:t xml:space="preserve"> </w:t>
      </w:r>
      <w:r>
        <w:rPr>
          <w:sz w:val="16"/>
        </w:rPr>
        <w:t>relaciones</w:t>
      </w:r>
      <w:r>
        <w:rPr>
          <w:spacing w:val="-5"/>
          <w:sz w:val="16"/>
        </w:rPr>
        <w:t xml:space="preserve"> </w:t>
      </w:r>
      <w:r>
        <w:rPr>
          <w:sz w:val="16"/>
        </w:rPr>
        <w:t>con</w:t>
      </w:r>
      <w:r>
        <w:rPr>
          <w:spacing w:val="-6"/>
          <w:sz w:val="16"/>
        </w:rPr>
        <w:t xml:space="preserve"> </w:t>
      </w:r>
      <w:r>
        <w:rPr>
          <w:sz w:val="16"/>
        </w:rPr>
        <w:t>el</w:t>
      </w:r>
      <w:r>
        <w:rPr>
          <w:spacing w:val="-7"/>
          <w:sz w:val="16"/>
        </w:rPr>
        <w:t xml:space="preserve"> </w:t>
      </w:r>
      <w:r>
        <w:rPr>
          <w:sz w:val="16"/>
        </w:rPr>
        <w:t>cedente,</w:t>
      </w:r>
      <w:r>
        <w:rPr>
          <w:spacing w:val="-5"/>
          <w:sz w:val="16"/>
        </w:rPr>
        <w:t xml:space="preserve"> </w:t>
      </w:r>
      <w:r>
        <w:rPr>
          <w:sz w:val="16"/>
        </w:rPr>
        <w:t>respecto</w:t>
      </w:r>
      <w:r>
        <w:rPr>
          <w:spacing w:val="-5"/>
          <w:sz w:val="16"/>
        </w:rPr>
        <w:t xml:space="preserve"> </w:t>
      </w:r>
      <w:r>
        <w:rPr>
          <w:sz w:val="16"/>
        </w:rPr>
        <w:t xml:space="preserve">de las cuales haya hecho expresa reserva al momento de notificársele o aceptar la </w:t>
      </w:r>
      <w:proofErr w:type="gramStart"/>
      <w:r>
        <w:rPr>
          <w:sz w:val="16"/>
        </w:rPr>
        <w:t>cesión</w:t>
      </w:r>
      <w:r>
        <w:rPr>
          <w:spacing w:val="-33"/>
          <w:sz w:val="16"/>
        </w:rPr>
        <w:t xml:space="preserve"> </w:t>
      </w:r>
      <w:r>
        <w:rPr>
          <w:sz w:val="16"/>
        </w:rPr>
        <w:t>”</w:t>
      </w:r>
      <w:proofErr w:type="gramEnd"/>
      <w:r>
        <w:rPr>
          <w:sz w:val="16"/>
        </w:rPr>
        <w:t>.</w:t>
      </w:r>
    </w:p>
    <w:p w14:paraId="4B9556FB" w14:textId="77777777" w:rsidR="00C0313F" w:rsidRDefault="00C0313F">
      <w:pPr>
        <w:jc w:val="both"/>
        <w:rPr>
          <w:sz w:val="16"/>
        </w:rPr>
        <w:sectPr w:rsidR="00C0313F">
          <w:pgSz w:w="12240" w:h="15840"/>
          <w:pgMar w:top="1880" w:right="800" w:bottom="1980" w:left="1600" w:header="434" w:footer="1782" w:gutter="0"/>
          <w:cols w:space="720"/>
        </w:sectPr>
      </w:pPr>
    </w:p>
    <w:p w14:paraId="3B36BADE" w14:textId="77777777" w:rsidR="00C0313F" w:rsidRDefault="00000000">
      <w:pPr>
        <w:spacing w:before="138" w:line="276" w:lineRule="auto"/>
        <w:ind w:left="100" w:right="900"/>
        <w:jc w:val="both"/>
      </w:pPr>
      <w:r>
        <w:rPr>
          <w:i/>
        </w:rPr>
        <w:lastRenderedPageBreak/>
        <w:t xml:space="preserve">autorización escrita de la entidad contratante”. </w:t>
      </w:r>
      <w:r>
        <w:t>Esta norma contiene una prohibición general –</w:t>
      </w:r>
      <w:r>
        <w:rPr>
          <w:i/>
        </w:rPr>
        <w:t>faceta negativa</w:t>
      </w:r>
      <w:r>
        <w:t>– y una autorización excepcional –</w:t>
      </w:r>
      <w:r>
        <w:rPr>
          <w:i/>
        </w:rPr>
        <w:t xml:space="preserve">faceta </w:t>
      </w:r>
      <w:r>
        <w:rPr>
          <w:i/>
          <w:spacing w:val="-2"/>
        </w:rPr>
        <w:t>positiva</w:t>
      </w:r>
      <w:r>
        <w:rPr>
          <w:spacing w:val="-2"/>
        </w:rPr>
        <w:t>–.</w:t>
      </w:r>
    </w:p>
    <w:p w14:paraId="3DABAEC4" w14:textId="77777777" w:rsidR="00C0313F" w:rsidRDefault="00000000">
      <w:pPr>
        <w:pStyle w:val="Textoindependiente"/>
        <w:spacing w:before="120" w:line="276" w:lineRule="auto"/>
        <w:ind w:right="899" w:firstLine="709"/>
        <w:jc w:val="both"/>
      </w:pPr>
      <w:r>
        <w:t>En</w:t>
      </w:r>
      <w:r>
        <w:rPr>
          <w:spacing w:val="-13"/>
        </w:rPr>
        <w:t xml:space="preserve"> </w:t>
      </w:r>
      <w:r>
        <w:t>lo</w:t>
      </w:r>
      <w:r>
        <w:rPr>
          <w:spacing w:val="-14"/>
        </w:rPr>
        <w:t xml:space="preserve"> </w:t>
      </w:r>
      <w:r>
        <w:t>que</w:t>
      </w:r>
      <w:r>
        <w:rPr>
          <w:spacing w:val="-13"/>
        </w:rPr>
        <w:t xml:space="preserve"> </w:t>
      </w:r>
      <w:r>
        <w:t>respecta</w:t>
      </w:r>
      <w:r>
        <w:rPr>
          <w:spacing w:val="-11"/>
        </w:rPr>
        <w:t xml:space="preserve"> </w:t>
      </w:r>
      <w:r>
        <w:t>a</w:t>
      </w:r>
      <w:r>
        <w:rPr>
          <w:spacing w:val="-14"/>
        </w:rPr>
        <w:t xml:space="preserve"> </w:t>
      </w:r>
      <w:r>
        <w:t>la</w:t>
      </w:r>
      <w:r>
        <w:rPr>
          <w:spacing w:val="-13"/>
        </w:rPr>
        <w:t xml:space="preserve"> </w:t>
      </w:r>
      <w:r>
        <w:rPr>
          <w:i/>
        </w:rPr>
        <w:t>faceta</w:t>
      </w:r>
      <w:r>
        <w:rPr>
          <w:i/>
          <w:spacing w:val="-12"/>
        </w:rPr>
        <w:t xml:space="preserve"> </w:t>
      </w:r>
      <w:r>
        <w:rPr>
          <w:i/>
        </w:rPr>
        <w:t>negativa</w:t>
      </w:r>
      <w:r>
        <w:t>,</w:t>
      </w:r>
      <w:r>
        <w:rPr>
          <w:spacing w:val="-14"/>
        </w:rPr>
        <w:t xml:space="preserve"> </w:t>
      </w:r>
      <w:r>
        <w:t>el</w:t>
      </w:r>
      <w:r>
        <w:rPr>
          <w:spacing w:val="-13"/>
        </w:rPr>
        <w:t xml:space="preserve"> </w:t>
      </w:r>
      <w:r>
        <w:t>artículo</w:t>
      </w:r>
      <w:r>
        <w:rPr>
          <w:spacing w:val="-11"/>
        </w:rPr>
        <w:t xml:space="preserve"> </w:t>
      </w:r>
      <w:r>
        <w:t>41</w:t>
      </w:r>
      <w:r>
        <w:rPr>
          <w:spacing w:val="-13"/>
        </w:rPr>
        <w:t xml:space="preserve"> </w:t>
      </w:r>
      <w:r>
        <w:t>del</w:t>
      </w:r>
      <w:r>
        <w:rPr>
          <w:spacing w:val="-13"/>
        </w:rPr>
        <w:t xml:space="preserve"> </w:t>
      </w:r>
      <w:r>
        <w:t>Estatuto</w:t>
      </w:r>
      <w:r>
        <w:rPr>
          <w:spacing w:val="-11"/>
        </w:rPr>
        <w:t xml:space="preserve"> </w:t>
      </w:r>
      <w:r>
        <w:t>General ordena que el contrato se ejecute con quien inicialmente se celebró el acuerdo de voluntades, pues es la persona que –de acuerdo con los criterios definidos por</w:t>
      </w:r>
      <w:r>
        <w:rPr>
          <w:spacing w:val="-4"/>
        </w:rPr>
        <w:t xml:space="preserve"> </w:t>
      </w:r>
      <w:r>
        <w:t>la</w:t>
      </w:r>
      <w:r>
        <w:rPr>
          <w:spacing w:val="-4"/>
        </w:rPr>
        <w:t xml:space="preserve"> </w:t>
      </w:r>
      <w:r>
        <w:t>entidad</w:t>
      </w:r>
      <w:r>
        <w:rPr>
          <w:spacing w:val="-4"/>
        </w:rPr>
        <w:t xml:space="preserve"> </w:t>
      </w:r>
      <w:r>
        <w:t>para</w:t>
      </w:r>
      <w:r>
        <w:rPr>
          <w:spacing w:val="-4"/>
        </w:rPr>
        <w:t xml:space="preserve"> </w:t>
      </w:r>
      <w:r>
        <w:t>la</w:t>
      </w:r>
      <w:r>
        <w:rPr>
          <w:spacing w:val="-4"/>
        </w:rPr>
        <w:t xml:space="preserve"> </w:t>
      </w:r>
      <w:r>
        <w:t>selección</w:t>
      </w:r>
      <w:r>
        <w:rPr>
          <w:spacing w:val="-2"/>
        </w:rPr>
        <w:t xml:space="preserve"> </w:t>
      </w:r>
      <w:r>
        <w:t>del</w:t>
      </w:r>
      <w:r>
        <w:rPr>
          <w:spacing w:val="-4"/>
        </w:rPr>
        <w:t xml:space="preserve"> </w:t>
      </w:r>
      <w:r>
        <w:t>contratista–</w:t>
      </w:r>
      <w:r>
        <w:rPr>
          <w:spacing w:val="-4"/>
        </w:rPr>
        <w:t xml:space="preserve"> </w:t>
      </w:r>
      <w:r>
        <w:t>resulta</w:t>
      </w:r>
      <w:r>
        <w:rPr>
          <w:spacing w:val="-3"/>
        </w:rPr>
        <w:t xml:space="preserve"> </w:t>
      </w:r>
      <w:r>
        <w:t>idónea</w:t>
      </w:r>
      <w:r>
        <w:rPr>
          <w:spacing w:val="-4"/>
        </w:rPr>
        <w:t xml:space="preserve"> </w:t>
      </w:r>
      <w:r>
        <w:t>para</w:t>
      </w:r>
      <w:r>
        <w:rPr>
          <w:spacing w:val="-4"/>
        </w:rPr>
        <w:t xml:space="preserve"> </w:t>
      </w:r>
      <w:r>
        <w:t>cumplir</w:t>
      </w:r>
      <w:r>
        <w:rPr>
          <w:spacing w:val="-3"/>
        </w:rPr>
        <w:t xml:space="preserve"> </w:t>
      </w:r>
      <w:r>
        <w:t>con las</w:t>
      </w:r>
      <w:r>
        <w:rPr>
          <w:spacing w:val="-11"/>
        </w:rPr>
        <w:t xml:space="preserve"> </w:t>
      </w:r>
      <w:r>
        <w:t>obligaciones.</w:t>
      </w:r>
      <w:r>
        <w:rPr>
          <w:spacing w:val="-8"/>
        </w:rPr>
        <w:t xml:space="preserve"> </w:t>
      </w:r>
      <w:r>
        <w:t>De</w:t>
      </w:r>
      <w:r>
        <w:rPr>
          <w:spacing w:val="-11"/>
        </w:rPr>
        <w:t xml:space="preserve"> </w:t>
      </w:r>
      <w:r>
        <w:t>esta</w:t>
      </w:r>
      <w:r>
        <w:rPr>
          <w:spacing w:val="-11"/>
        </w:rPr>
        <w:t xml:space="preserve"> </w:t>
      </w:r>
      <w:r>
        <w:t>manera,</w:t>
      </w:r>
      <w:r>
        <w:rPr>
          <w:spacing w:val="-9"/>
        </w:rPr>
        <w:t xml:space="preserve"> </w:t>
      </w:r>
      <w:r>
        <w:t>la</w:t>
      </w:r>
      <w:r>
        <w:rPr>
          <w:spacing w:val="-12"/>
        </w:rPr>
        <w:t xml:space="preserve"> </w:t>
      </w:r>
      <w:r>
        <w:t>prohibición</w:t>
      </w:r>
      <w:r>
        <w:rPr>
          <w:spacing w:val="-8"/>
        </w:rPr>
        <w:t xml:space="preserve"> </w:t>
      </w:r>
      <w:r>
        <w:t>contenida</w:t>
      </w:r>
      <w:r>
        <w:rPr>
          <w:spacing w:val="-9"/>
        </w:rPr>
        <w:t xml:space="preserve"> </w:t>
      </w:r>
      <w:r>
        <w:t>en</w:t>
      </w:r>
      <w:r>
        <w:rPr>
          <w:spacing w:val="-11"/>
        </w:rPr>
        <w:t xml:space="preserve"> </w:t>
      </w:r>
      <w:r>
        <w:t>la</w:t>
      </w:r>
      <w:r>
        <w:rPr>
          <w:spacing w:val="-12"/>
        </w:rPr>
        <w:t xml:space="preserve"> </w:t>
      </w:r>
      <w:r>
        <w:t>norma</w:t>
      </w:r>
      <w:r>
        <w:rPr>
          <w:spacing w:val="-11"/>
        </w:rPr>
        <w:t xml:space="preserve"> </w:t>
      </w:r>
      <w:r>
        <w:t>citada</w:t>
      </w:r>
      <w:r>
        <w:rPr>
          <w:spacing w:val="-10"/>
        </w:rPr>
        <w:t xml:space="preserve"> </w:t>
      </w:r>
      <w:r>
        <w:t>es uno</w:t>
      </w:r>
      <w:r>
        <w:rPr>
          <w:spacing w:val="-5"/>
        </w:rPr>
        <w:t xml:space="preserve"> </w:t>
      </w:r>
      <w:r>
        <w:t>de</w:t>
      </w:r>
      <w:r>
        <w:rPr>
          <w:spacing w:val="-5"/>
        </w:rPr>
        <w:t xml:space="preserve"> </w:t>
      </w:r>
      <w:r>
        <w:t>los</w:t>
      </w:r>
      <w:r>
        <w:rPr>
          <w:spacing w:val="-5"/>
        </w:rPr>
        <w:t xml:space="preserve"> </w:t>
      </w:r>
      <w:r>
        <w:t>elementos</w:t>
      </w:r>
      <w:r>
        <w:rPr>
          <w:spacing w:val="-4"/>
        </w:rPr>
        <w:t xml:space="preserve"> </w:t>
      </w:r>
      <w:r>
        <w:t>de</w:t>
      </w:r>
      <w:r>
        <w:rPr>
          <w:spacing w:val="-5"/>
        </w:rPr>
        <w:t xml:space="preserve"> </w:t>
      </w:r>
      <w:r>
        <w:t>la</w:t>
      </w:r>
      <w:r>
        <w:rPr>
          <w:spacing w:val="-5"/>
        </w:rPr>
        <w:t xml:space="preserve"> </w:t>
      </w:r>
      <w:r>
        <w:t>naturaleza</w:t>
      </w:r>
      <w:r>
        <w:rPr>
          <w:spacing w:val="-4"/>
        </w:rPr>
        <w:t xml:space="preserve"> </w:t>
      </w:r>
      <w:r>
        <w:t>del</w:t>
      </w:r>
      <w:r>
        <w:rPr>
          <w:spacing w:val="-5"/>
        </w:rPr>
        <w:t xml:space="preserve"> </w:t>
      </w:r>
      <w:r>
        <w:t>contrato</w:t>
      </w:r>
      <w:r>
        <w:rPr>
          <w:spacing w:val="-4"/>
        </w:rPr>
        <w:t xml:space="preserve"> </w:t>
      </w:r>
      <w:r>
        <w:t>estatal,</w:t>
      </w:r>
      <w:r>
        <w:rPr>
          <w:spacing w:val="-4"/>
        </w:rPr>
        <w:t xml:space="preserve"> </w:t>
      </w:r>
      <w:r>
        <w:t>pues</w:t>
      </w:r>
      <w:r>
        <w:rPr>
          <w:spacing w:val="-5"/>
        </w:rPr>
        <w:t xml:space="preserve"> </w:t>
      </w:r>
      <w:r>
        <w:t>–conforme</w:t>
      </w:r>
      <w:r>
        <w:rPr>
          <w:spacing w:val="-4"/>
        </w:rPr>
        <w:t xml:space="preserve"> </w:t>
      </w:r>
      <w:r>
        <w:t>a</w:t>
      </w:r>
      <w:r>
        <w:rPr>
          <w:spacing w:val="-6"/>
        </w:rPr>
        <w:t xml:space="preserve"> </w:t>
      </w:r>
      <w:r>
        <w:t>lo previsto en</w:t>
      </w:r>
      <w:r>
        <w:rPr>
          <w:spacing w:val="-1"/>
        </w:rPr>
        <w:t xml:space="preserve"> </w:t>
      </w:r>
      <w:r>
        <w:t>el</w:t>
      </w:r>
      <w:r>
        <w:rPr>
          <w:spacing w:val="-1"/>
        </w:rPr>
        <w:t xml:space="preserve"> </w:t>
      </w:r>
      <w:r>
        <w:t>artículo 1501 del</w:t>
      </w:r>
      <w:r>
        <w:rPr>
          <w:spacing w:val="-1"/>
        </w:rPr>
        <w:t xml:space="preserve"> </w:t>
      </w:r>
      <w:r>
        <w:t>Código Civil–</w:t>
      </w:r>
      <w:r>
        <w:rPr>
          <w:spacing w:val="-2"/>
        </w:rPr>
        <w:t xml:space="preserve"> </w:t>
      </w:r>
      <w:r>
        <w:t>es</w:t>
      </w:r>
      <w:r>
        <w:rPr>
          <w:spacing w:val="-1"/>
        </w:rPr>
        <w:t xml:space="preserve"> </w:t>
      </w:r>
      <w:r>
        <w:t>de</w:t>
      </w:r>
      <w:r>
        <w:rPr>
          <w:spacing w:val="-1"/>
        </w:rPr>
        <w:t xml:space="preserve"> </w:t>
      </w:r>
      <w:r>
        <w:t>aquellos “[…]</w:t>
      </w:r>
      <w:r>
        <w:rPr>
          <w:spacing w:val="-2"/>
        </w:rPr>
        <w:t xml:space="preserve"> </w:t>
      </w:r>
      <w:proofErr w:type="gramStart"/>
      <w:r>
        <w:t>que</w:t>
      </w:r>
      <w:proofErr w:type="gramEnd"/>
      <w:r>
        <w:rPr>
          <w:spacing w:val="-1"/>
        </w:rPr>
        <w:t xml:space="preserve"> </w:t>
      </w:r>
      <w:r>
        <w:t>no</w:t>
      </w:r>
      <w:r>
        <w:rPr>
          <w:spacing w:val="-1"/>
        </w:rPr>
        <w:t xml:space="preserve"> </w:t>
      </w:r>
      <w:r>
        <w:t>siendo esenciales en él, se entienden pertenecerle, sin necesidad de una cláusula especial […]”</w:t>
      </w:r>
      <w:r>
        <w:rPr>
          <w:vertAlign w:val="superscript"/>
        </w:rPr>
        <w:t>9</w:t>
      </w:r>
      <w:r>
        <w:t>.</w:t>
      </w:r>
    </w:p>
    <w:p w14:paraId="7E5C600E" w14:textId="77777777" w:rsidR="00C0313F" w:rsidRDefault="00000000">
      <w:pPr>
        <w:pStyle w:val="Textoindependiente"/>
        <w:spacing w:before="120" w:line="276" w:lineRule="auto"/>
        <w:ind w:right="899" w:firstLine="708"/>
        <w:jc w:val="both"/>
      </w:pPr>
      <w:r>
        <w:t xml:space="preserve">En su </w:t>
      </w:r>
      <w:r>
        <w:rPr>
          <w:i/>
        </w:rPr>
        <w:t>faceta positiva</w:t>
      </w:r>
      <w:r>
        <w:t>, la Ley 80 de 1993 permite excepcionalmente la cesión del contrato estatal siempre que exista autorización previa escrita de la entidad contratante. Por ello, “[…] El cocontratante que ‘</w:t>
      </w:r>
      <w:r>
        <w:rPr>
          <w:i/>
        </w:rPr>
        <w:t>ceda</w:t>
      </w:r>
      <w:r>
        <w:t>’ el contrato sin estar autorizado para ello incurre en grave responsabilidad: su actitud implica ‘</w:t>
      </w:r>
      <w:r>
        <w:rPr>
          <w:i/>
        </w:rPr>
        <w:t>incumplimiento</w:t>
      </w:r>
      <w:r>
        <w:t>’</w:t>
      </w:r>
      <w:r>
        <w:rPr>
          <w:spacing w:val="-4"/>
        </w:rPr>
        <w:t xml:space="preserve"> </w:t>
      </w:r>
      <w:r>
        <w:t>del</w:t>
      </w:r>
      <w:r>
        <w:rPr>
          <w:spacing w:val="-3"/>
        </w:rPr>
        <w:t xml:space="preserve"> </w:t>
      </w:r>
      <w:r>
        <w:t>contrato;</w:t>
      </w:r>
      <w:r>
        <w:rPr>
          <w:spacing w:val="-2"/>
        </w:rPr>
        <w:t xml:space="preserve"> </w:t>
      </w:r>
      <w:r>
        <w:t>de</w:t>
      </w:r>
      <w:r>
        <w:rPr>
          <w:spacing w:val="-4"/>
        </w:rPr>
        <w:t xml:space="preserve"> </w:t>
      </w:r>
      <w:r>
        <w:t>ahí</w:t>
      </w:r>
      <w:r>
        <w:rPr>
          <w:spacing w:val="-3"/>
        </w:rPr>
        <w:t xml:space="preserve"> </w:t>
      </w:r>
      <w:r>
        <w:t>que</w:t>
      </w:r>
      <w:r>
        <w:rPr>
          <w:spacing w:val="-3"/>
        </w:rPr>
        <w:t xml:space="preserve"> </w:t>
      </w:r>
      <w:r>
        <w:t>esa</w:t>
      </w:r>
      <w:r>
        <w:rPr>
          <w:spacing w:val="-3"/>
        </w:rPr>
        <w:t xml:space="preserve"> </w:t>
      </w:r>
      <w:r>
        <w:t>cesión</w:t>
      </w:r>
      <w:r>
        <w:rPr>
          <w:spacing w:val="-2"/>
        </w:rPr>
        <w:t xml:space="preserve"> </w:t>
      </w:r>
      <w:r>
        <w:t>ilícita</w:t>
      </w:r>
      <w:r>
        <w:rPr>
          <w:spacing w:val="-2"/>
        </w:rPr>
        <w:t xml:space="preserve"> </w:t>
      </w:r>
      <w:r>
        <w:t>no</w:t>
      </w:r>
      <w:r>
        <w:rPr>
          <w:spacing w:val="-4"/>
        </w:rPr>
        <w:t xml:space="preserve"> </w:t>
      </w:r>
      <w:r>
        <w:t>resulte</w:t>
      </w:r>
      <w:r>
        <w:rPr>
          <w:spacing w:val="-2"/>
        </w:rPr>
        <w:t xml:space="preserve"> </w:t>
      </w:r>
      <w:r>
        <w:t>oponible</w:t>
      </w:r>
      <w:r>
        <w:rPr>
          <w:spacing w:val="-2"/>
        </w:rPr>
        <w:t xml:space="preserve"> </w:t>
      </w:r>
      <w:r>
        <w:t>a la Administración Pública […]”</w:t>
      </w:r>
      <w:r>
        <w:rPr>
          <w:vertAlign w:val="superscript"/>
        </w:rPr>
        <w:t>10</w:t>
      </w:r>
      <w:r>
        <w:t>. Este requisito introduce un elemento especial que no está previsto en el Código de Comercio, pues en el derecho privado – salvo las excepciones previstas en la ley– la cesión requiere el acuerdo de voluntades entre el cedente y el cesionario, sin que medie la aceptación del contratante</w:t>
      </w:r>
      <w:r>
        <w:rPr>
          <w:spacing w:val="-7"/>
        </w:rPr>
        <w:t xml:space="preserve"> </w:t>
      </w:r>
      <w:r>
        <w:t>cedido.</w:t>
      </w:r>
      <w:r>
        <w:rPr>
          <w:spacing w:val="-8"/>
        </w:rPr>
        <w:t xml:space="preserve"> </w:t>
      </w:r>
      <w:r>
        <w:t>En</w:t>
      </w:r>
      <w:r>
        <w:rPr>
          <w:spacing w:val="-9"/>
        </w:rPr>
        <w:t xml:space="preserve"> </w:t>
      </w:r>
      <w:r>
        <w:t>relación</w:t>
      </w:r>
      <w:r>
        <w:rPr>
          <w:spacing w:val="-7"/>
        </w:rPr>
        <w:t xml:space="preserve"> </w:t>
      </w:r>
      <w:r>
        <w:t>con</w:t>
      </w:r>
      <w:r>
        <w:rPr>
          <w:spacing w:val="-9"/>
        </w:rPr>
        <w:t xml:space="preserve"> </w:t>
      </w:r>
      <w:r>
        <w:t>lo</w:t>
      </w:r>
      <w:r>
        <w:rPr>
          <w:spacing w:val="-9"/>
        </w:rPr>
        <w:t xml:space="preserve"> </w:t>
      </w:r>
      <w:r>
        <w:t>anterior</w:t>
      </w:r>
      <w:r>
        <w:rPr>
          <w:spacing w:val="-8"/>
        </w:rPr>
        <w:t xml:space="preserve"> </w:t>
      </w:r>
      <w:r>
        <w:t>la</w:t>
      </w:r>
      <w:r>
        <w:rPr>
          <w:spacing w:val="-9"/>
        </w:rPr>
        <w:t xml:space="preserve"> </w:t>
      </w:r>
      <w:r>
        <w:t>doctrina</w:t>
      </w:r>
      <w:r>
        <w:rPr>
          <w:spacing w:val="-8"/>
        </w:rPr>
        <w:t xml:space="preserve"> </w:t>
      </w:r>
      <w:r>
        <w:t>define</w:t>
      </w:r>
      <w:r>
        <w:rPr>
          <w:spacing w:val="-8"/>
        </w:rPr>
        <w:t xml:space="preserve"> </w:t>
      </w:r>
      <w:r>
        <w:t>la</w:t>
      </w:r>
      <w:r>
        <w:rPr>
          <w:spacing w:val="-9"/>
        </w:rPr>
        <w:t xml:space="preserve"> </w:t>
      </w:r>
      <w:r>
        <w:t>cesión</w:t>
      </w:r>
      <w:r>
        <w:rPr>
          <w:spacing w:val="-8"/>
        </w:rPr>
        <w:t xml:space="preserve"> </w:t>
      </w:r>
      <w:r>
        <w:t>en</w:t>
      </w:r>
      <w:r>
        <w:rPr>
          <w:spacing w:val="-9"/>
        </w:rPr>
        <w:t xml:space="preserve"> </w:t>
      </w:r>
      <w:r>
        <w:t>los contratos estatales de la siguiente manera:</w:t>
      </w:r>
    </w:p>
    <w:p w14:paraId="38DDE489" w14:textId="77777777" w:rsidR="00C0313F" w:rsidRDefault="00C0313F">
      <w:pPr>
        <w:pStyle w:val="Textoindependiente"/>
        <w:spacing w:before="40"/>
        <w:ind w:left="0"/>
      </w:pPr>
    </w:p>
    <w:p w14:paraId="33952187" w14:textId="77777777" w:rsidR="00C0313F" w:rsidRDefault="00000000">
      <w:pPr>
        <w:ind w:left="810" w:right="1608"/>
        <w:jc w:val="both"/>
        <w:rPr>
          <w:sz w:val="21"/>
        </w:rPr>
      </w:pPr>
      <w:r>
        <w:rPr>
          <w:sz w:val="21"/>
        </w:rPr>
        <w:t>“La</w:t>
      </w:r>
      <w:r>
        <w:rPr>
          <w:spacing w:val="-4"/>
          <w:sz w:val="21"/>
        </w:rPr>
        <w:t xml:space="preserve"> </w:t>
      </w:r>
      <w:r>
        <w:rPr>
          <w:sz w:val="21"/>
        </w:rPr>
        <w:t>cesión</w:t>
      </w:r>
      <w:r>
        <w:rPr>
          <w:spacing w:val="-3"/>
          <w:sz w:val="21"/>
        </w:rPr>
        <w:t xml:space="preserve"> </w:t>
      </w:r>
      <w:r>
        <w:rPr>
          <w:sz w:val="21"/>
        </w:rPr>
        <w:t>en</w:t>
      </w:r>
      <w:r>
        <w:rPr>
          <w:spacing w:val="-4"/>
          <w:sz w:val="21"/>
        </w:rPr>
        <w:t xml:space="preserve"> </w:t>
      </w:r>
      <w:r>
        <w:rPr>
          <w:sz w:val="21"/>
        </w:rPr>
        <w:t>la</w:t>
      </w:r>
      <w:r>
        <w:rPr>
          <w:spacing w:val="-4"/>
          <w:sz w:val="21"/>
        </w:rPr>
        <w:t xml:space="preserve"> </w:t>
      </w:r>
      <w:r>
        <w:rPr>
          <w:sz w:val="21"/>
        </w:rPr>
        <w:t>contratación</w:t>
      </w:r>
      <w:r>
        <w:rPr>
          <w:spacing w:val="-1"/>
          <w:sz w:val="21"/>
        </w:rPr>
        <w:t xml:space="preserve"> </w:t>
      </w:r>
      <w:r>
        <w:rPr>
          <w:sz w:val="21"/>
        </w:rPr>
        <w:t>estatal</w:t>
      </w:r>
      <w:r>
        <w:rPr>
          <w:spacing w:val="-3"/>
          <w:sz w:val="21"/>
        </w:rPr>
        <w:t xml:space="preserve"> </w:t>
      </w:r>
      <w:r>
        <w:rPr>
          <w:sz w:val="21"/>
        </w:rPr>
        <w:t>supone,</w:t>
      </w:r>
      <w:r>
        <w:rPr>
          <w:spacing w:val="-3"/>
          <w:sz w:val="21"/>
        </w:rPr>
        <w:t xml:space="preserve"> </w:t>
      </w:r>
      <w:r>
        <w:rPr>
          <w:sz w:val="21"/>
        </w:rPr>
        <w:t>previa</w:t>
      </w:r>
      <w:r>
        <w:rPr>
          <w:spacing w:val="-3"/>
          <w:sz w:val="21"/>
        </w:rPr>
        <w:t xml:space="preserve"> </w:t>
      </w:r>
      <w:r>
        <w:rPr>
          <w:sz w:val="21"/>
        </w:rPr>
        <w:t>autorización</w:t>
      </w:r>
      <w:r>
        <w:rPr>
          <w:spacing w:val="-1"/>
          <w:sz w:val="21"/>
        </w:rPr>
        <w:t xml:space="preserve"> </w:t>
      </w:r>
      <w:r>
        <w:rPr>
          <w:sz w:val="21"/>
        </w:rPr>
        <w:t>de</w:t>
      </w:r>
      <w:r>
        <w:rPr>
          <w:spacing w:val="-4"/>
          <w:sz w:val="21"/>
        </w:rPr>
        <w:t xml:space="preserve"> </w:t>
      </w:r>
      <w:r>
        <w:rPr>
          <w:sz w:val="21"/>
        </w:rPr>
        <w:t>la entidad</w:t>
      </w:r>
      <w:r>
        <w:rPr>
          <w:spacing w:val="-10"/>
          <w:sz w:val="21"/>
        </w:rPr>
        <w:t xml:space="preserve"> </w:t>
      </w:r>
      <w:r>
        <w:rPr>
          <w:sz w:val="21"/>
        </w:rPr>
        <w:t>contratante,</w:t>
      </w:r>
      <w:r>
        <w:rPr>
          <w:spacing w:val="-8"/>
          <w:sz w:val="21"/>
        </w:rPr>
        <w:t xml:space="preserve"> </w:t>
      </w:r>
      <w:r>
        <w:rPr>
          <w:sz w:val="21"/>
        </w:rPr>
        <w:t>la</w:t>
      </w:r>
      <w:r>
        <w:rPr>
          <w:spacing w:val="-11"/>
          <w:sz w:val="21"/>
        </w:rPr>
        <w:t xml:space="preserve"> </w:t>
      </w:r>
      <w:r>
        <w:rPr>
          <w:sz w:val="21"/>
        </w:rPr>
        <w:t>sustitución</w:t>
      </w:r>
      <w:r>
        <w:rPr>
          <w:spacing w:val="-8"/>
          <w:sz w:val="21"/>
        </w:rPr>
        <w:t xml:space="preserve"> </w:t>
      </w:r>
      <w:r>
        <w:rPr>
          <w:i/>
          <w:sz w:val="21"/>
        </w:rPr>
        <w:t>in</w:t>
      </w:r>
      <w:r>
        <w:rPr>
          <w:i/>
          <w:spacing w:val="-11"/>
          <w:sz w:val="21"/>
        </w:rPr>
        <w:t xml:space="preserve"> </w:t>
      </w:r>
      <w:r>
        <w:rPr>
          <w:i/>
          <w:sz w:val="21"/>
        </w:rPr>
        <w:t>genere</w:t>
      </w:r>
      <w:r>
        <w:rPr>
          <w:sz w:val="21"/>
        </w:rPr>
        <w:t>,</w:t>
      </w:r>
      <w:r>
        <w:rPr>
          <w:spacing w:val="-11"/>
          <w:sz w:val="21"/>
        </w:rPr>
        <w:t xml:space="preserve"> </w:t>
      </w:r>
      <w:r>
        <w:rPr>
          <w:sz w:val="21"/>
        </w:rPr>
        <w:t>total</w:t>
      </w:r>
      <w:r>
        <w:rPr>
          <w:spacing w:val="-10"/>
          <w:sz w:val="21"/>
        </w:rPr>
        <w:t xml:space="preserve"> </w:t>
      </w:r>
      <w:r>
        <w:rPr>
          <w:sz w:val="21"/>
        </w:rPr>
        <w:t>o</w:t>
      </w:r>
      <w:r>
        <w:rPr>
          <w:spacing w:val="-12"/>
          <w:sz w:val="21"/>
        </w:rPr>
        <w:t xml:space="preserve"> </w:t>
      </w:r>
      <w:r>
        <w:rPr>
          <w:sz w:val="21"/>
        </w:rPr>
        <w:t>parcial,</w:t>
      </w:r>
      <w:r>
        <w:rPr>
          <w:spacing w:val="-9"/>
          <w:sz w:val="21"/>
        </w:rPr>
        <w:t xml:space="preserve"> </w:t>
      </w:r>
      <w:r>
        <w:rPr>
          <w:sz w:val="21"/>
        </w:rPr>
        <w:t>de</w:t>
      </w:r>
      <w:r>
        <w:rPr>
          <w:spacing w:val="-11"/>
          <w:sz w:val="21"/>
        </w:rPr>
        <w:t xml:space="preserve"> </w:t>
      </w:r>
      <w:r>
        <w:rPr>
          <w:sz w:val="21"/>
        </w:rPr>
        <w:t>una</w:t>
      </w:r>
      <w:r>
        <w:rPr>
          <w:spacing w:val="-11"/>
          <w:sz w:val="21"/>
        </w:rPr>
        <w:t xml:space="preserve"> </w:t>
      </w:r>
      <w:r>
        <w:rPr>
          <w:sz w:val="21"/>
        </w:rPr>
        <w:t>de las partes de la relación jurídica (contratante o contratista) por un tercero,</w:t>
      </w:r>
      <w:r>
        <w:rPr>
          <w:spacing w:val="-7"/>
          <w:sz w:val="21"/>
        </w:rPr>
        <w:t xml:space="preserve"> </w:t>
      </w:r>
      <w:r>
        <w:rPr>
          <w:sz w:val="21"/>
        </w:rPr>
        <w:t>que</w:t>
      </w:r>
      <w:r>
        <w:rPr>
          <w:spacing w:val="-9"/>
          <w:sz w:val="21"/>
        </w:rPr>
        <w:t xml:space="preserve"> </w:t>
      </w:r>
      <w:r>
        <w:rPr>
          <w:sz w:val="21"/>
        </w:rPr>
        <w:t>se</w:t>
      </w:r>
      <w:r>
        <w:rPr>
          <w:spacing w:val="-9"/>
          <w:sz w:val="21"/>
        </w:rPr>
        <w:t xml:space="preserve"> </w:t>
      </w:r>
      <w:r>
        <w:rPr>
          <w:sz w:val="21"/>
        </w:rPr>
        <w:t>subroga</w:t>
      </w:r>
      <w:r>
        <w:rPr>
          <w:spacing w:val="-8"/>
          <w:sz w:val="21"/>
        </w:rPr>
        <w:t xml:space="preserve"> </w:t>
      </w:r>
      <w:r>
        <w:rPr>
          <w:sz w:val="21"/>
        </w:rPr>
        <w:t>en</w:t>
      </w:r>
      <w:r>
        <w:rPr>
          <w:spacing w:val="-9"/>
          <w:sz w:val="21"/>
        </w:rPr>
        <w:t xml:space="preserve"> </w:t>
      </w:r>
      <w:r>
        <w:rPr>
          <w:sz w:val="21"/>
        </w:rPr>
        <w:t>los</w:t>
      </w:r>
      <w:r>
        <w:rPr>
          <w:spacing w:val="-9"/>
          <w:sz w:val="21"/>
        </w:rPr>
        <w:t xml:space="preserve"> </w:t>
      </w:r>
      <w:r>
        <w:rPr>
          <w:sz w:val="21"/>
        </w:rPr>
        <w:t>derechos</w:t>
      </w:r>
      <w:r>
        <w:rPr>
          <w:spacing w:val="-7"/>
          <w:sz w:val="21"/>
        </w:rPr>
        <w:t xml:space="preserve"> </w:t>
      </w:r>
      <w:r>
        <w:rPr>
          <w:sz w:val="21"/>
        </w:rPr>
        <w:t>y</w:t>
      </w:r>
      <w:r>
        <w:rPr>
          <w:spacing w:val="-9"/>
          <w:sz w:val="21"/>
        </w:rPr>
        <w:t xml:space="preserve"> </w:t>
      </w:r>
      <w:r>
        <w:rPr>
          <w:sz w:val="21"/>
        </w:rPr>
        <w:t>obligaciones</w:t>
      </w:r>
      <w:r>
        <w:rPr>
          <w:spacing w:val="-6"/>
          <w:sz w:val="21"/>
        </w:rPr>
        <w:t xml:space="preserve"> </w:t>
      </w:r>
      <w:r>
        <w:rPr>
          <w:sz w:val="21"/>
        </w:rPr>
        <w:t>de</w:t>
      </w:r>
      <w:r>
        <w:rPr>
          <w:spacing w:val="-9"/>
          <w:sz w:val="21"/>
        </w:rPr>
        <w:t xml:space="preserve"> </w:t>
      </w:r>
      <w:r>
        <w:rPr>
          <w:sz w:val="21"/>
        </w:rPr>
        <w:t>aquella,</w:t>
      </w:r>
      <w:r>
        <w:rPr>
          <w:spacing w:val="-7"/>
          <w:sz w:val="21"/>
        </w:rPr>
        <w:t xml:space="preserve"> </w:t>
      </w:r>
      <w:r>
        <w:rPr>
          <w:sz w:val="21"/>
        </w:rPr>
        <w:t>por medio</w:t>
      </w:r>
      <w:r>
        <w:rPr>
          <w:spacing w:val="40"/>
          <w:sz w:val="21"/>
        </w:rPr>
        <w:t xml:space="preserve"> </w:t>
      </w:r>
      <w:r>
        <w:rPr>
          <w:sz w:val="21"/>
        </w:rPr>
        <w:t>de</w:t>
      </w:r>
      <w:r>
        <w:rPr>
          <w:spacing w:val="40"/>
          <w:sz w:val="21"/>
        </w:rPr>
        <w:t xml:space="preserve"> </w:t>
      </w:r>
      <w:r>
        <w:rPr>
          <w:sz w:val="21"/>
        </w:rPr>
        <w:t>la</w:t>
      </w:r>
      <w:r>
        <w:rPr>
          <w:spacing w:val="40"/>
          <w:sz w:val="21"/>
        </w:rPr>
        <w:t xml:space="preserve"> </w:t>
      </w:r>
      <w:r>
        <w:rPr>
          <w:sz w:val="21"/>
        </w:rPr>
        <w:t>modificación</w:t>
      </w:r>
      <w:r>
        <w:rPr>
          <w:spacing w:val="40"/>
          <w:sz w:val="21"/>
        </w:rPr>
        <w:t xml:space="preserve"> </w:t>
      </w:r>
      <w:r>
        <w:rPr>
          <w:sz w:val="21"/>
        </w:rPr>
        <w:t>del</w:t>
      </w:r>
      <w:r>
        <w:rPr>
          <w:spacing w:val="40"/>
          <w:sz w:val="21"/>
        </w:rPr>
        <w:t xml:space="preserve"> </w:t>
      </w:r>
      <w:r>
        <w:rPr>
          <w:sz w:val="21"/>
        </w:rPr>
        <w:t>contrato</w:t>
      </w:r>
      <w:r>
        <w:rPr>
          <w:spacing w:val="40"/>
          <w:sz w:val="21"/>
        </w:rPr>
        <w:t xml:space="preserve"> </w:t>
      </w:r>
      <w:r>
        <w:rPr>
          <w:sz w:val="21"/>
        </w:rPr>
        <w:t>estatal</w:t>
      </w:r>
      <w:r>
        <w:rPr>
          <w:spacing w:val="40"/>
          <w:sz w:val="21"/>
        </w:rPr>
        <w:t xml:space="preserve"> </w:t>
      </w:r>
      <w:r>
        <w:rPr>
          <w:sz w:val="21"/>
        </w:rPr>
        <w:t>originario.</w:t>
      </w:r>
      <w:r>
        <w:rPr>
          <w:spacing w:val="40"/>
          <w:sz w:val="21"/>
        </w:rPr>
        <w:t xml:space="preserve"> </w:t>
      </w:r>
      <w:r>
        <w:rPr>
          <w:sz w:val="21"/>
        </w:rPr>
        <w:t>La</w:t>
      </w:r>
      <w:r>
        <w:rPr>
          <w:spacing w:val="40"/>
          <w:sz w:val="21"/>
        </w:rPr>
        <w:t xml:space="preserve"> </w:t>
      </w:r>
      <w:r>
        <w:rPr>
          <w:sz w:val="21"/>
        </w:rPr>
        <w:t>cesión</w:t>
      </w:r>
    </w:p>
    <w:p w14:paraId="7B341600" w14:textId="77777777" w:rsidR="00C0313F" w:rsidRDefault="00000000">
      <w:pPr>
        <w:pStyle w:val="Textoindependiente"/>
        <w:spacing w:before="5"/>
        <w:ind w:left="0"/>
        <w:rPr>
          <w:sz w:val="15"/>
        </w:rPr>
      </w:pPr>
      <w:r>
        <w:rPr>
          <w:noProof/>
        </w:rPr>
        <mc:AlternateContent>
          <mc:Choice Requires="wps">
            <w:drawing>
              <wp:anchor distT="0" distB="0" distL="0" distR="0" simplePos="0" relativeHeight="487589888" behindDoc="1" locked="0" layoutInCell="1" allowOverlap="1" wp14:anchorId="7A989E3E" wp14:editId="4BFBB778">
                <wp:simplePos x="0" y="0"/>
                <wp:positionH relativeFrom="page">
                  <wp:posOffset>1080135</wp:posOffset>
                </wp:positionH>
                <wp:positionV relativeFrom="paragraph">
                  <wp:posOffset>134534</wp:posOffset>
                </wp:positionV>
                <wp:extent cx="18288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ABD0BF" id="Graphic 11" o:spid="_x0000_s1026" style="position:absolute;margin-left:85.05pt;margin-top:10.6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" path="m,l1828800,e" filled="f" strokeweight=".5pt">
                <v:path arrowok="t"/>
                <w10:wrap type="topAndBottom" anchorx="page"/>
              </v:shape>
            </w:pict>
          </mc:Fallback>
        </mc:AlternateContent>
      </w:r>
    </w:p>
    <w:p w14:paraId="183CF5AA" w14:textId="77777777" w:rsidR="00C0313F" w:rsidRDefault="00000000">
      <w:pPr>
        <w:spacing w:before="115"/>
        <w:ind w:left="100" w:right="899" w:firstLine="708"/>
        <w:jc w:val="both"/>
        <w:rPr>
          <w:sz w:val="16"/>
        </w:rPr>
      </w:pPr>
      <w:r>
        <w:rPr>
          <w:sz w:val="16"/>
          <w:vertAlign w:val="superscript"/>
        </w:rPr>
        <w:t>9</w:t>
      </w:r>
      <w:r>
        <w:rPr>
          <w:spacing w:val="-6"/>
          <w:sz w:val="16"/>
        </w:rPr>
        <w:t xml:space="preserve"> </w:t>
      </w:r>
      <w:proofErr w:type="gramStart"/>
      <w:r>
        <w:rPr>
          <w:sz w:val="16"/>
        </w:rPr>
        <w:t>No</w:t>
      </w:r>
      <w:proofErr w:type="gramEnd"/>
      <w:r>
        <w:rPr>
          <w:spacing w:val="-6"/>
          <w:sz w:val="16"/>
        </w:rPr>
        <w:t xml:space="preserve"> </w:t>
      </w:r>
      <w:r>
        <w:rPr>
          <w:sz w:val="16"/>
        </w:rPr>
        <w:t>en</w:t>
      </w:r>
      <w:r>
        <w:rPr>
          <w:spacing w:val="-6"/>
          <w:sz w:val="16"/>
        </w:rPr>
        <w:t xml:space="preserve"> </w:t>
      </w:r>
      <w:r>
        <w:rPr>
          <w:sz w:val="16"/>
        </w:rPr>
        <w:t>vano,</w:t>
      </w:r>
      <w:r>
        <w:rPr>
          <w:spacing w:val="-5"/>
          <w:sz w:val="16"/>
        </w:rPr>
        <w:t xml:space="preserve"> </w:t>
      </w:r>
      <w:r>
        <w:rPr>
          <w:sz w:val="16"/>
        </w:rPr>
        <w:t>“Quien</w:t>
      </w:r>
      <w:r>
        <w:rPr>
          <w:spacing w:val="-5"/>
          <w:sz w:val="16"/>
        </w:rPr>
        <w:t xml:space="preserve"> </w:t>
      </w:r>
      <w:r>
        <w:rPr>
          <w:sz w:val="16"/>
        </w:rPr>
        <w:t>contrata</w:t>
      </w:r>
      <w:r>
        <w:rPr>
          <w:spacing w:val="-4"/>
          <w:sz w:val="16"/>
        </w:rPr>
        <w:t xml:space="preserve"> </w:t>
      </w:r>
      <w:r>
        <w:rPr>
          <w:sz w:val="16"/>
        </w:rPr>
        <w:t>con</w:t>
      </w:r>
      <w:r>
        <w:rPr>
          <w:spacing w:val="-5"/>
          <w:sz w:val="16"/>
        </w:rPr>
        <w:t xml:space="preserve"> </w:t>
      </w:r>
      <w:r>
        <w:rPr>
          <w:sz w:val="16"/>
        </w:rPr>
        <w:t>la</w:t>
      </w:r>
      <w:r>
        <w:rPr>
          <w:spacing w:val="-6"/>
          <w:sz w:val="16"/>
        </w:rPr>
        <w:t xml:space="preserve"> </w:t>
      </w:r>
      <w:r>
        <w:rPr>
          <w:sz w:val="16"/>
        </w:rPr>
        <w:t>administración</w:t>
      </w:r>
      <w:r>
        <w:rPr>
          <w:spacing w:val="-2"/>
          <w:sz w:val="16"/>
        </w:rPr>
        <w:t xml:space="preserve"> </w:t>
      </w:r>
      <w:r>
        <w:rPr>
          <w:sz w:val="16"/>
        </w:rPr>
        <w:t>debe</w:t>
      </w:r>
      <w:r>
        <w:rPr>
          <w:spacing w:val="-5"/>
          <w:sz w:val="16"/>
        </w:rPr>
        <w:t xml:space="preserve"> </w:t>
      </w:r>
      <w:r>
        <w:rPr>
          <w:sz w:val="16"/>
        </w:rPr>
        <w:t>reunir</w:t>
      </w:r>
      <w:r>
        <w:rPr>
          <w:spacing w:val="-5"/>
          <w:sz w:val="16"/>
        </w:rPr>
        <w:t xml:space="preserve"> </w:t>
      </w:r>
      <w:r>
        <w:rPr>
          <w:sz w:val="16"/>
        </w:rPr>
        <w:t>condiciones</w:t>
      </w:r>
      <w:r>
        <w:rPr>
          <w:spacing w:val="-4"/>
          <w:sz w:val="16"/>
        </w:rPr>
        <w:t xml:space="preserve"> </w:t>
      </w:r>
      <w:r>
        <w:rPr>
          <w:sz w:val="16"/>
        </w:rPr>
        <w:t>previas,</w:t>
      </w:r>
      <w:r>
        <w:rPr>
          <w:spacing w:val="-4"/>
          <w:sz w:val="16"/>
        </w:rPr>
        <w:t xml:space="preserve"> </w:t>
      </w:r>
      <w:r>
        <w:rPr>
          <w:sz w:val="16"/>
        </w:rPr>
        <w:t>acreditadas</w:t>
      </w:r>
      <w:r>
        <w:rPr>
          <w:spacing w:val="-4"/>
          <w:sz w:val="16"/>
        </w:rPr>
        <w:t xml:space="preserve"> </w:t>
      </w:r>
      <w:r>
        <w:rPr>
          <w:sz w:val="16"/>
        </w:rPr>
        <w:t>por muy distintos medios, relativas a su capacidad técnica, financiera e incluso moral. De esas personas se ha seleccionado aquella que resulta la más conveniente para el caso, y esa persona no puede ser reemplazada por otra, por la sola decisión de ese cocontratante.</w:t>
      </w:r>
    </w:p>
    <w:p w14:paraId="75A93161" w14:textId="77777777" w:rsidR="00C0313F" w:rsidRDefault="00000000">
      <w:pPr>
        <w:ind w:left="100" w:right="900" w:firstLine="708"/>
        <w:jc w:val="both"/>
        <w:rPr>
          <w:sz w:val="16"/>
        </w:rPr>
      </w:pPr>
      <w:r>
        <w:rPr>
          <w:sz w:val="16"/>
        </w:rPr>
        <w:t>De</w:t>
      </w:r>
      <w:r>
        <w:rPr>
          <w:spacing w:val="-2"/>
          <w:sz w:val="16"/>
        </w:rPr>
        <w:t xml:space="preserve"> </w:t>
      </w:r>
      <w:r>
        <w:rPr>
          <w:sz w:val="16"/>
        </w:rPr>
        <w:t>ahí</w:t>
      </w:r>
      <w:r>
        <w:rPr>
          <w:spacing w:val="-1"/>
          <w:sz w:val="16"/>
        </w:rPr>
        <w:t xml:space="preserve"> </w:t>
      </w:r>
      <w:r>
        <w:rPr>
          <w:sz w:val="16"/>
        </w:rPr>
        <w:t>que</w:t>
      </w:r>
      <w:r>
        <w:rPr>
          <w:spacing w:val="-1"/>
          <w:sz w:val="16"/>
        </w:rPr>
        <w:t xml:space="preserve"> </w:t>
      </w:r>
      <w:r>
        <w:rPr>
          <w:sz w:val="16"/>
        </w:rPr>
        <w:t>el</w:t>
      </w:r>
      <w:r>
        <w:rPr>
          <w:spacing w:val="-2"/>
          <w:sz w:val="16"/>
        </w:rPr>
        <w:t xml:space="preserve"> </w:t>
      </w:r>
      <w:r>
        <w:rPr>
          <w:sz w:val="16"/>
        </w:rPr>
        <w:t>principio del</w:t>
      </w:r>
      <w:r>
        <w:rPr>
          <w:spacing w:val="-1"/>
          <w:sz w:val="16"/>
        </w:rPr>
        <w:t xml:space="preserve"> </w:t>
      </w:r>
      <w:r>
        <w:rPr>
          <w:sz w:val="16"/>
        </w:rPr>
        <w:t>cumplimiento personal de</w:t>
      </w:r>
      <w:r>
        <w:rPr>
          <w:spacing w:val="-2"/>
          <w:sz w:val="16"/>
        </w:rPr>
        <w:t xml:space="preserve"> </w:t>
      </w:r>
      <w:r>
        <w:rPr>
          <w:sz w:val="16"/>
        </w:rPr>
        <w:t>sus</w:t>
      </w:r>
      <w:r>
        <w:rPr>
          <w:spacing w:val="-1"/>
          <w:sz w:val="16"/>
        </w:rPr>
        <w:t xml:space="preserve"> </w:t>
      </w:r>
      <w:r>
        <w:rPr>
          <w:sz w:val="16"/>
        </w:rPr>
        <w:t>obligaciones por</w:t>
      </w:r>
      <w:r>
        <w:rPr>
          <w:spacing w:val="-2"/>
          <w:sz w:val="16"/>
        </w:rPr>
        <w:t xml:space="preserve"> </w:t>
      </w:r>
      <w:r>
        <w:rPr>
          <w:sz w:val="16"/>
        </w:rPr>
        <w:t>el</w:t>
      </w:r>
      <w:r>
        <w:rPr>
          <w:spacing w:val="-2"/>
          <w:sz w:val="16"/>
        </w:rPr>
        <w:t xml:space="preserve"> </w:t>
      </w:r>
      <w:r>
        <w:rPr>
          <w:sz w:val="16"/>
        </w:rPr>
        <w:t>cocontratante particular es</w:t>
      </w:r>
      <w:r>
        <w:rPr>
          <w:spacing w:val="-15"/>
          <w:sz w:val="16"/>
        </w:rPr>
        <w:t xml:space="preserve"> </w:t>
      </w:r>
      <w:r>
        <w:rPr>
          <w:sz w:val="16"/>
        </w:rPr>
        <w:t>una</w:t>
      </w:r>
      <w:r>
        <w:rPr>
          <w:spacing w:val="-14"/>
          <w:sz w:val="16"/>
        </w:rPr>
        <w:t xml:space="preserve"> </w:t>
      </w:r>
      <w:r>
        <w:rPr>
          <w:sz w:val="16"/>
        </w:rPr>
        <w:t>exigencia</w:t>
      </w:r>
      <w:r>
        <w:rPr>
          <w:spacing w:val="-14"/>
          <w:sz w:val="16"/>
        </w:rPr>
        <w:t xml:space="preserve"> </w:t>
      </w:r>
      <w:r>
        <w:rPr>
          <w:sz w:val="16"/>
        </w:rPr>
        <w:t>del</w:t>
      </w:r>
      <w:r>
        <w:rPr>
          <w:spacing w:val="-14"/>
          <w:sz w:val="16"/>
        </w:rPr>
        <w:t xml:space="preserve"> </w:t>
      </w:r>
      <w:r>
        <w:rPr>
          <w:sz w:val="16"/>
        </w:rPr>
        <w:t>contrato</w:t>
      </w:r>
      <w:r>
        <w:rPr>
          <w:spacing w:val="-14"/>
          <w:sz w:val="16"/>
        </w:rPr>
        <w:t xml:space="preserve"> </w:t>
      </w:r>
      <w:r>
        <w:rPr>
          <w:sz w:val="16"/>
        </w:rPr>
        <w:t>administrativo</w:t>
      </w:r>
      <w:r>
        <w:rPr>
          <w:spacing w:val="-14"/>
          <w:sz w:val="16"/>
        </w:rPr>
        <w:t xml:space="preserve"> </w:t>
      </w:r>
      <w:r>
        <w:rPr>
          <w:sz w:val="16"/>
        </w:rPr>
        <w:t>que</w:t>
      </w:r>
      <w:r>
        <w:rPr>
          <w:spacing w:val="-14"/>
          <w:sz w:val="16"/>
        </w:rPr>
        <w:t xml:space="preserve"> </w:t>
      </w:r>
      <w:r>
        <w:rPr>
          <w:sz w:val="16"/>
        </w:rPr>
        <w:t>resulta</w:t>
      </w:r>
      <w:r>
        <w:rPr>
          <w:spacing w:val="-14"/>
          <w:sz w:val="16"/>
        </w:rPr>
        <w:t xml:space="preserve"> </w:t>
      </w:r>
      <w:r>
        <w:rPr>
          <w:sz w:val="16"/>
        </w:rPr>
        <w:t>de</w:t>
      </w:r>
      <w:r>
        <w:rPr>
          <w:spacing w:val="-14"/>
          <w:sz w:val="16"/>
        </w:rPr>
        <w:t xml:space="preserve"> </w:t>
      </w:r>
      <w:r>
        <w:rPr>
          <w:sz w:val="16"/>
        </w:rPr>
        <w:t>su</w:t>
      </w:r>
      <w:r>
        <w:rPr>
          <w:spacing w:val="-14"/>
          <w:sz w:val="16"/>
        </w:rPr>
        <w:t xml:space="preserve"> </w:t>
      </w:r>
      <w:r>
        <w:rPr>
          <w:sz w:val="16"/>
        </w:rPr>
        <w:t>naturaleza,</w:t>
      </w:r>
      <w:r>
        <w:rPr>
          <w:spacing w:val="-14"/>
          <w:sz w:val="16"/>
        </w:rPr>
        <w:t xml:space="preserve"> </w:t>
      </w:r>
      <w:r>
        <w:rPr>
          <w:sz w:val="16"/>
        </w:rPr>
        <w:t>por</w:t>
      </w:r>
      <w:r>
        <w:rPr>
          <w:spacing w:val="-14"/>
          <w:sz w:val="16"/>
        </w:rPr>
        <w:t xml:space="preserve"> </w:t>
      </w:r>
      <w:r>
        <w:rPr>
          <w:sz w:val="16"/>
        </w:rPr>
        <w:t>lo</w:t>
      </w:r>
      <w:r>
        <w:rPr>
          <w:spacing w:val="-14"/>
          <w:sz w:val="16"/>
        </w:rPr>
        <w:t xml:space="preserve"> </w:t>
      </w:r>
      <w:r>
        <w:rPr>
          <w:sz w:val="16"/>
        </w:rPr>
        <w:t>que</w:t>
      </w:r>
      <w:r>
        <w:rPr>
          <w:spacing w:val="-14"/>
          <w:sz w:val="16"/>
        </w:rPr>
        <w:t xml:space="preserve"> </w:t>
      </w:r>
      <w:r>
        <w:rPr>
          <w:sz w:val="16"/>
        </w:rPr>
        <w:t>su</w:t>
      </w:r>
      <w:r>
        <w:rPr>
          <w:spacing w:val="-14"/>
          <w:sz w:val="16"/>
        </w:rPr>
        <w:t xml:space="preserve"> </w:t>
      </w:r>
      <w:r>
        <w:rPr>
          <w:sz w:val="16"/>
        </w:rPr>
        <w:t>aplicación</w:t>
      </w:r>
      <w:r>
        <w:rPr>
          <w:spacing w:val="-14"/>
          <w:sz w:val="16"/>
        </w:rPr>
        <w:t xml:space="preserve"> </w:t>
      </w:r>
      <w:r>
        <w:rPr>
          <w:sz w:val="16"/>
        </w:rPr>
        <w:t>es</w:t>
      </w:r>
      <w:r>
        <w:rPr>
          <w:spacing w:val="-15"/>
          <w:sz w:val="16"/>
        </w:rPr>
        <w:t xml:space="preserve"> </w:t>
      </w:r>
      <w:r>
        <w:rPr>
          <w:sz w:val="16"/>
        </w:rPr>
        <w:t>ineludible, aun</w:t>
      </w:r>
      <w:r>
        <w:rPr>
          <w:spacing w:val="-2"/>
          <w:sz w:val="16"/>
        </w:rPr>
        <w:t xml:space="preserve"> </w:t>
      </w:r>
      <w:r>
        <w:rPr>
          <w:sz w:val="16"/>
        </w:rPr>
        <w:t>en</w:t>
      </w:r>
      <w:r>
        <w:rPr>
          <w:spacing w:val="-2"/>
          <w:sz w:val="16"/>
        </w:rPr>
        <w:t xml:space="preserve"> </w:t>
      </w:r>
      <w:r>
        <w:rPr>
          <w:sz w:val="16"/>
        </w:rPr>
        <w:t>los</w:t>
      </w:r>
      <w:r>
        <w:rPr>
          <w:spacing w:val="-2"/>
          <w:sz w:val="16"/>
        </w:rPr>
        <w:t xml:space="preserve"> </w:t>
      </w:r>
      <w:r>
        <w:rPr>
          <w:sz w:val="16"/>
        </w:rPr>
        <w:t>casos</w:t>
      </w:r>
      <w:r>
        <w:rPr>
          <w:spacing w:val="-1"/>
          <w:sz w:val="16"/>
        </w:rPr>
        <w:t xml:space="preserve"> </w:t>
      </w:r>
      <w:r>
        <w:rPr>
          <w:sz w:val="16"/>
        </w:rPr>
        <w:t>en</w:t>
      </w:r>
      <w:r>
        <w:rPr>
          <w:spacing w:val="-2"/>
          <w:sz w:val="16"/>
        </w:rPr>
        <w:t xml:space="preserve"> </w:t>
      </w:r>
      <w:r>
        <w:rPr>
          <w:sz w:val="16"/>
        </w:rPr>
        <w:t>que</w:t>
      </w:r>
      <w:r>
        <w:rPr>
          <w:spacing w:val="-2"/>
          <w:sz w:val="16"/>
        </w:rPr>
        <w:t xml:space="preserve"> </w:t>
      </w:r>
      <w:r>
        <w:rPr>
          <w:sz w:val="16"/>
        </w:rPr>
        <w:t>no</w:t>
      </w:r>
      <w:r>
        <w:rPr>
          <w:spacing w:val="-2"/>
          <w:sz w:val="16"/>
        </w:rPr>
        <w:t xml:space="preserve"> </w:t>
      </w:r>
      <w:r>
        <w:rPr>
          <w:sz w:val="16"/>
        </w:rPr>
        <w:t>existen</w:t>
      </w:r>
      <w:r>
        <w:rPr>
          <w:spacing w:val="-1"/>
          <w:sz w:val="16"/>
        </w:rPr>
        <w:t xml:space="preserve"> </w:t>
      </w:r>
      <w:r>
        <w:rPr>
          <w:sz w:val="16"/>
        </w:rPr>
        <w:t>cláusulas expresas que</w:t>
      </w:r>
      <w:r>
        <w:rPr>
          <w:spacing w:val="-2"/>
          <w:sz w:val="16"/>
        </w:rPr>
        <w:t xml:space="preserve"> </w:t>
      </w:r>
      <w:r>
        <w:rPr>
          <w:sz w:val="16"/>
        </w:rPr>
        <w:t>impongan</w:t>
      </w:r>
      <w:r>
        <w:rPr>
          <w:spacing w:val="-1"/>
          <w:sz w:val="16"/>
        </w:rPr>
        <w:t xml:space="preserve"> </w:t>
      </w:r>
      <w:r>
        <w:rPr>
          <w:sz w:val="16"/>
        </w:rPr>
        <w:t>esa</w:t>
      </w:r>
      <w:r>
        <w:rPr>
          <w:spacing w:val="-2"/>
          <w:sz w:val="16"/>
        </w:rPr>
        <w:t xml:space="preserve"> </w:t>
      </w:r>
      <w:r>
        <w:rPr>
          <w:sz w:val="16"/>
        </w:rPr>
        <w:t>prestación personal o</w:t>
      </w:r>
      <w:r>
        <w:rPr>
          <w:spacing w:val="-2"/>
          <w:sz w:val="16"/>
        </w:rPr>
        <w:t xml:space="preserve"> </w:t>
      </w:r>
      <w:r>
        <w:rPr>
          <w:sz w:val="16"/>
        </w:rPr>
        <w:t>que</w:t>
      </w:r>
      <w:r>
        <w:rPr>
          <w:spacing w:val="-2"/>
          <w:sz w:val="16"/>
        </w:rPr>
        <w:t xml:space="preserve"> </w:t>
      </w:r>
      <w:r>
        <w:rPr>
          <w:sz w:val="16"/>
        </w:rPr>
        <w:t xml:space="preserve">prohíban la cesión o trasferencia del contrato o la subcontratación” (ESCOLA, Jorge. Tratado integral de los contratos administrativos. Volumen I. Buenos Aires: </w:t>
      </w:r>
      <w:proofErr w:type="spellStart"/>
      <w:r>
        <w:rPr>
          <w:sz w:val="16"/>
        </w:rPr>
        <w:t>Depalma</w:t>
      </w:r>
      <w:proofErr w:type="spellEnd"/>
      <w:r>
        <w:rPr>
          <w:sz w:val="16"/>
        </w:rPr>
        <w:t>, 2012. p. 424).</w:t>
      </w:r>
    </w:p>
    <w:p w14:paraId="76D84009" w14:textId="77777777" w:rsidR="00C0313F" w:rsidRDefault="00000000">
      <w:pPr>
        <w:ind w:left="100" w:right="900" w:firstLine="708"/>
        <w:jc w:val="both"/>
        <w:rPr>
          <w:sz w:val="16"/>
        </w:rPr>
      </w:pPr>
      <w:r>
        <w:rPr>
          <w:sz w:val="16"/>
          <w:vertAlign w:val="superscript"/>
        </w:rPr>
        <w:t>10</w:t>
      </w:r>
      <w:r>
        <w:rPr>
          <w:sz w:val="16"/>
        </w:rPr>
        <w:t xml:space="preserve"> MARIENHOFF, Miguel S. Tratado de derecho administrativo. Tomo IIIA. Cuarta Edición. Buenos Aires: Abeledo Perrot, 1998. p. 318. Énfasis dentro del texto.</w:t>
      </w:r>
    </w:p>
    <w:p w14:paraId="611D8564" w14:textId="77777777" w:rsidR="00C0313F" w:rsidRDefault="00C0313F">
      <w:pPr>
        <w:jc w:val="both"/>
        <w:rPr>
          <w:sz w:val="16"/>
        </w:rPr>
        <w:sectPr w:rsidR="00C0313F">
          <w:pgSz w:w="12240" w:h="15840"/>
          <w:pgMar w:top="1880" w:right="800" w:bottom="1980" w:left="1600" w:header="434" w:footer="1782" w:gutter="0"/>
          <w:cols w:space="720"/>
        </w:sectPr>
      </w:pPr>
    </w:p>
    <w:p w14:paraId="44932B5D" w14:textId="77777777" w:rsidR="00C0313F" w:rsidRDefault="00000000">
      <w:pPr>
        <w:spacing w:before="138"/>
        <w:ind w:left="810" w:right="1608"/>
        <w:jc w:val="both"/>
        <w:rPr>
          <w:sz w:val="21"/>
        </w:rPr>
      </w:pPr>
      <w:r>
        <w:rPr>
          <w:sz w:val="21"/>
        </w:rPr>
        <w:lastRenderedPageBreak/>
        <w:t>posibilita el reemplazo total o parcial de una parte en su posición contractual</w:t>
      </w:r>
      <w:r>
        <w:rPr>
          <w:spacing w:val="-18"/>
          <w:sz w:val="21"/>
        </w:rPr>
        <w:t xml:space="preserve"> </w:t>
      </w:r>
      <w:r>
        <w:rPr>
          <w:sz w:val="21"/>
        </w:rPr>
        <w:t>originaria,</w:t>
      </w:r>
      <w:r>
        <w:rPr>
          <w:spacing w:val="-16"/>
          <w:sz w:val="21"/>
        </w:rPr>
        <w:t xml:space="preserve"> </w:t>
      </w:r>
      <w:r>
        <w:rPr>
          <w:sz w:val="21"/>
        </w:rPr>
        <w:t>sin</w:t>
      </w:r>
      <w:r>
        <w:rPr>
          <w:spacing w:val="-19"/>
          <w:sz w:val="21"/>
        </w:rPr>
        <w:t xml:space="preserve"> </w:t>
      </w:r>
      <w:r>
        <w:rPr>
          <w:sz w:val="21"/>
        </w:rPr>
        <w:t>que</w:t>
      </w:r>
      <w:r>
        <w:rPr>
          <w:spacing w:val="-18"/>
          <w:sz w:val="21"/>
        </w:rPr>
        <w:t xml:space="preserve"> </w:t>
      </w:r>
      <w:r>
        <w:rPr>
          <w:sz w:val="21"/>
        </w:rPr>
        <w:t>sea</w:t>
      </w:r>
      <w:r>
        <w:rPr>
          <w:spacing w:val="-19"/>
          <w:sz w:val="21"/>
        </w:rPr>
        <w:t xml:space="preserve"> </w:t>
      </w:r>
      <w:r>
        <w:rPr>
          <w:sz w:val="21"/>
        </w:rPr>
        <w:t>precisa</w:t>
      </w:r>
      <w:r>
        <w:rPr>
          <w:spacing w:val="-18"/>
          <w:sz w:val="21"/>
        </w:rPr>
        <w:t xml:space="preserve"> </w:t>
      </w:r>
      <w:r>
        <w:rPr>
          <w:sz w:val="21"/>
        </w:rPr>
        <w:t>la</w:t>
      </w:r>
      <w:r>
        <w:rPr>
          <w:spacing w:val="-19"/>
          <w:sz w:val="21"/>
        </w:rPr>
        <w:t xml:space="preserve"> </w:t>
      </w:r>
      <w:r>
        <w:rPr>
          <w:sz w:val="21"/>
        </w:rPr>
        <w:t>transferencia</w:t>
      </w:r>
      <w:r>
        <w:rPr>
          <w:spacing w:val="-16"/>
          <w:sz w:val="21"/>
        </w:rPr>
        <w:t xml:space="preserve"> </w:t>
      </w:r>
      <w:r>
        <w:rPr>
          <w:sz w:val="21"/>
        </w:rPr>
        <w:t>individual</w:t>
      </w:r>
      <w:r>
        <w:rPr>
          <w:spacing w:val="-17"/>
          <w:sz w:val="21"/>
        </w:rPr>
        <w:t xml:space="preserve"> </w:t>
      </w:r>
      <w:r>
        <w:rPr>
          <w:sz w:val="21"/>
        </w:rPr>
        <w:t>de cuantos</w:t>
      </w:r>
      <w:r>
        <w:rPr>
          <w:spacing w:val="-2"/>
          <w:sz w:val="21"/>
        </w:rPr>
        <w:t xml:space="preserve"> </w:t>
      </w:r>
      <w:r>
        <w:rPr>
          <w:sz w:val="21"/>
        </w:rPr>
        <w:t>derechos</w:t>
      </w:r>
      <w:r>
        <w:rPr>
          <w:spacing w:val="-1"/>
          <w:sz w:val="21"/>
        </w:rPr>
        <w:t xml:space="preserve"> </w:t>
      </w:r>
      <w:r>
        <w:rPr>
          <w:sz w:val="21"/>
        </w:rPr>
        <w:t>y</w:t>
      </w:r>
      <w:r>
        <w:rPr>
          <w:spacing w:val="-3"/>
          <w:sz w:val="21"/>
        </w:rPr>
        <w:t xml:space="preserve"> </w:t>
      </w:r>
      <w:r>
        <w:rPr>
          <w:sz w:val="21"/>
        </w:rPr>
        <w:t>obligaciones</w:t>
      </w:r>
      <w:r>
        <w:rPr>
          <w:spacing w:val="-1"/>
          <w:sz w:val="21"/>
        </w:rPr>
        <w:t xml:space="preserve"> </w:t>
      </w:r>
      <w:r>
        <w:rPr>
          <w:sz w:val="21"/>
        </w:rPr>
        <w:t>conforman</w:t>
      </w:r>
      <w:r>
        <w:rPr>
          <w:spacing w:val="-1"/>
          <w:sz w:val="21"/>
        </w:rPr>
        <w:t xml:space="preserve"> </w:t>
      </w:r>
      <w:r>
        <w:rPr>
          <w:sz w:val="21"/>
        </w:rPr>
        <w:t>la</w:t>
      </w:r>
      <w:r>
        <w:rPr>
          <w:spacing w:val="-3"/>
          <w:sz w:val="21"/>
        </w:rPr>
        <w:t xml:space="preserve"> </w:t>
      </w:r>
      <w:r>
        <w:rPr>
          <w:sz w:val="21"/>
        </w:rPr>
        <w:t>universalidad jurídica</w:t>
      </w:r>
      <w:r>
        <w:rPr>
          <w:spacing w:val="-1"/>
          <w:sz w:val="21"/>
        </w:rPr>
        <w:t xml:space="preserve"> </w:t>
      </w:r>
      <w:r>
        <w:rPr>
          <w:sz w:val="21"/>
        </w:rPr>
        <w:t>a ceder […]”</w:t>
      </w:r>
      <w:r>
        <w:rPr>
          <w:sz w:val="21"/>
          <w:vertAlign w:val="superscript"/>
        </w:rPr>
        <w:t>11</w:t>
      </w:r>
      <w:r>
        <w:rPr>
          <w:sz w:val="21"/>
        </w:rPr>
        <w:t>.</w:t>
      </w:r>
    </w:p>
    <w:p w14:paraId="5CF3670D" w14:textId="77777777" w:rsidR="00C0313F" w:rsidRDefault="00C0313F">
      <w:pPr>
        <w:pStyle w:val="Textoindependiente"/>
        <w:spacing w:before="52"/>
        <w:ind w:left="0"/>
        <w:rPr>
          <w:sz w:val="21"/>
        </w:rPr>
      </w:pPr>
    </w:p>
    <w:p w14:paraId="00C53684" w14:textId="77777777" w:rsidR="00C0313F" w:rsidRDefault="00000000">
      <w:pPr>
        <w:pStyle w:val="Textoindependiente"/>
        <w:spacing w:before="1" w:line="276" w:lineRule="auto"/>
        <w:ind w:right="899" w:firstLine="709"/>
        <w:jc w:val="both"/>
      </w:pPr>
      <w:r>
        <w:t>Autorizada previamente por la entidad cedida, esta forma de cesión requiere la suscripción de un contrato entre el cedente y el cesionario, por lo que es bilateral en la medida en que requiere un acuerdo voluntades. Con fundamento en el mismo, el cesionario reemplaza –en todo o en parte– al contratista cedente en la ejecución del contrato estatal, respondiendo por el cumplimiento de las obligaciones frente a la Administración. El inciso primero del</w:t>
      </w:r>
      <w:r>
        <w:rPr>
          <w:spacing w:val="-20"/>
        </w:rPr>
        <w:t xml:space="preserve"> </w:t>
      </w:r>
      <w:r>
        <w:t>artículo</w:t>
      </w:r>
      <w:r>
        <w:rPr>
          <w:spacing w:val="-19"/>
        </w:rPr>
        <w:t xml:space="preserve"> </w:t>
      </w:r>
      <w:r>
        <w:t>888</w:t>
      </w:r>
      <w:r>
        <w:rPr>
          <w:spacing w:val="-19"/>
        </w:rPr>
        <w:t xml:space="preserve"> </w:t>
      </w:r>
      <w:r>
        <w:t>del</w:t>
      </w:r>
      <w:r>
        <w:rPr>
          <w:spacing w:val="-20"/>
        </w:rPr>
        <w:t xml:space="preserve"> </w:t>
      </w:r>
      <w:r>
        <w:t>Código</w:t>
      </w:r>
      <w:r>
        <w:rPr>
          <w:spacing w:val="-19"/>
        </w:rPr>
        <w:t xml:space="preserve"> </w:t>
      </w:r>
      <w:r>
        <w:t>de</w:t>
      </w:r>
      <w:r>
        <w:rPr>
          <w:spacing w:val="-20"/>
        </w:rPr>
        <w:t xml:space="preserve"> </w:t>
      </w:r>
      <w:r>
        <w:t>Comercio</w:t>
      </w:r>
      <w:r>
        <w:rPr>
          <w:spacing w:val="-19"/>
        </w:rPr>
        <w:t xml:space="preserve"> </w:t>
      </w:r>
      <w:r>
        <w:t>señala</w:t>
      </w:r>
      <w:r>
        <w:rPr>
          <w:spacing w:val="-19"/>
        </w:rPr>
        <w:t xml:space="preserve"> </w:t>
      </w:r>
      <w:r>
        <w:t>que</w:t>
      </w:r>
      <w:r>
        <w:rPr>
          <w:spacing w:val="-20"/>
        </w:rPr>
        <w:t xml:space="preserve"> </w:t>
      </w:r>
      <w:r>
        <w:t>“La</w:t>
      </w:r>
      <w:r>
        <w:rPr>
          <w:spacing w:val="-19"/>
        </w:rPr>
        <w:t xml:space="preserve"> </w:t>
      </w:r>
      <w:r>
        <w:t>sustitución</w:t>
      </w:r>
      <w:r>
        <w:rPr>
          <w:spacing w:val="-19"/>
        </w:rPr>
        <w:t xml:space="preserve"> </w:t>
      </w:r>
      <w:r>
        <w:t>podrá</w:t>
      </w:r>
      <w:r>
        <w:rPr>
          <w:spacing w:val="-20"/>
        </w:rPr>
        <w:t xml:space="preserve"> </w:t>
      </w:r>
      <w:r>
        <w:t>hacerse por</w:t>
      </w:r>
      <w:r>
        <w:rPr>
          <w:spacing w:val="-11"/>
        </w:rPr>
        <w:t xml:space="preserve"> </w:t>
      </w:r>
      <w:r>
        <w:t>escrito</w:t>
      </w:r>
      <w:r>
        <w:rPr>
          <w:spacing w:val="-9"/>
        </w:rPr>
        <w:t xml:space="preserve"> </w:t>
      </w:r>
      <w:r>
        <w:t>o</w:t>
      </w:r>
      <w:r>
        <w:rPr>
          <w:spacing w:val="-11"/>
        </w:rPr>
        <w:t xml:space="preserve"> </w:t>
      </w:r>
      <w:r>
        <w:t>verbalmente,</w:t>
      </w:r>
      <w:r>
        <w:rPr>
          <w:spacing w:val="-7"/>
        </w:rPr>
        <w:t xml:space="preserve"> </w:t>
      </w:r>
      <w:r>
        <w:t>según</w:t>
      </w:r>
      <w:r>
        <w:rPr>
          <w:spacing w:val="-9"/>
        </w:rPr>
        <w:t xml:space="preserve"> </w:t>
      </w:r>
      <w:r>
        <w:t>que</w:t>
      </w:r>
      <w:r>
        <w:rPr>
          <w:spacing w:val="-10"/>
        </w:rPr>
        <w:t xml:space="preserve"> </w:t>
      </w:r>
      <w:r>
        <w:t>el</w:t>
      </w:r>
      <w:r>
        <w:rPr>
          <w:spacing w:val="-11"/>
        </w:rPr>
        <w:t xml:space="preserve"> </w:t>
      </w:r>
      <w:r>
        <w:t>contrato</w:t>
      </w:r>
      <w:r>
        <w:rPr>
          <w:spacing w:val="-9"/>
        </w:rPr>
        <w:t xml:space="preserve"> </w:t>
      </w:r>
      <w:r>
        <w:t>conste</w:t>
      </w:r>
      <w:r>
        <w:rPr>
          <w:spacing w:val="-9"/>
        </w:rPr>
        <w:t xml:space="preserve"> </w:t>
      </w:r>
      <w:r>
        <w:t>o</w:t>
      </w:r>
      <w:r>
        <w:rPr>
          <w:spacing w:val="-11"/>
        </w:rPr>
        <w:t xml:space="preserve"> </w:t>
      </w:r>
      <w:r>
        <w:t>no</w:t>
      </w:r>
      <w:r>
        <w:rPr>
          <w:spacing w:val="-11"/>
        </w:rPr>
        <w:t xml:space="preserve"> </w:t>
      </w:r>
      <w:r>
        <w:t>por</w:t>
      </w:r>
      <w:r>
        <w:rPr>
          <w:spacing w:val="-11"/>
        </w:rPr>
        <w:t xml:space="preserve"> </w:t>
      </w:r>
      <w:r>
        <w:t>escrito”.</w:t>
      </w:r>
      <w:r>
        <w:rPr>
          <w:spacing w:val="-11"/>
        </w:rPr>
        <w:t xml:space="preserve"> </w:t>
      </w:r>
      <w:r>
        <w:t>Como el</w:t>
      </w:r>
      <w:r>
        <w:rPr>
          <w:spacing w:val="-5"/>
        </w:rPr>
        <w:t xml:space="preserve"> </w:t>
      </w:r>
      <w:r>
        <w:t>contrato</w:t>
      </w:r>
      <w:r>
        <w:rPr>
          <w:spacing w:val="-3"/>
        </w:rPr>
        <w:t xml:space="preserve"> </w:t>
      </w:r>
      <w:r>
        <w:t>estatal</w:t>
      </w:r>
      <w:r>
        <w:rPr>
          <w:spacing w:val="-3"/>
        </w:rPr>
        <w:t xml:space="preserve"> </w:t>
      </w:r>
      <w:r>
        <w:t>es</w:t>
      </w:r>
      <w:r>
        <w:rPr>
          <w:spacing w:val="-5"/>
        </w:rPr>
        <w:t xml:space="preserve"> </w:t>
      </w:r>
      <w:r>
        <w:t>solemne</w:t>
      </w:r>
      <w:r>
        <w:rPr>
          <w:spacing w:val="-4"/>
        </w:rPr>
        <w:t xml:space="preserve"> </w:t>
      </w:r>
      <w:r>
        <w:t>en</w:t>
      </w:r>
      <w:r>
        <w:rPr>
          <w:spacing w:val="-5"/>
        </w:rPr>
        <w:t xml:space="preserve"> </w:t>
      </w:r>
      <w:r>
        <w:t>los</w:t>
      </w:r>
      <w:r>
        <w:rPr>
          <w:spacing w:val="-5"/>
        </w:rPr>
        <w:t xml:space="preserve"> </w:t>
      </w:r>
      <w:r>
        <w:t>términos</w:t>
      </w:r>
      <w:r>
        <w:rPr>
          <w:spacing w:val="-4"/>
        </w:rPr>
        <w:t xml:space="preserve"> </w:t>
      </w:r>
      <w:r>
        <w:t>de</w:t>
      </w:r>
      <w:r>
        <w:rPr>
          <w:spacing w:val="-5"/>
        </w:rPr>
        <w:t xml:space="preserve"> </w:t>
      </w:r>
      <w:r>
        <w:t>los</w:t>
      </w:r>
      <w:r>
        <w:rPr>
          <w:spacing w:val="-5"/>
        </w:rPr>
        <w:t xml:space="preserve"> </w:t>
      </w:r>
      <w:r>
        <w:t>artículos</w:t>
      </w:r>
      <w:r>
        <w:rPr>
          <w:spacing w:val="-3"/>
        </w:rPr>
        <w:t xml:space="preserve"> </w:t>
      </w:r>
      <w:r>
        <w:t>39</w:t>
      </w:r>
      <w:r>
        <w:rPr>
          <w:spacing w:val="-5"/>
        </w:rPr>
        <w:t xml:space="preserve"> </w:t>
      </w:r>
      <w:r>
        <w:t>y</w:t>
      </w:r>
      <w:r>
        <w:rPr>
          <w:spacing w:val="-6"/>
        </w:rPr>
        <w:t xml:space="preserve"> </w:t>
      </w:r>
      <w:r>
        <w:t>41</w:t>
      </w:r>
      <w:r>
        <w:rPr>
          <w:spacing w:val="-5"/>
        </w:rPr>
        <w:t xml:space="preserve"> </w:t>
      </w:r>
      <w:r>
        <w:t>de</w:t>
      </w:r>
      <w:r>
        <w:rPr>
          <w:spacing w:val="-5"/>
        </w:rPr>
        <w:t xml:space="preserve"> </w:t>
      </w:r>
      <w:r>
        <w:t>la</w:t>
      </w:r>
      <w:r>
        <w:rPr>
          <w:spacing w:val="-5"/>
        </w:rPr>
        <w:t xml:space="preserve"> </w:t>
      </w:r>
      <w:r>
        <w:t>Ley 80 de 1993, se impone la forma escrita para cederlo.</w:t>
      </w:r>
    </w:p>
    <w:p w14:paraId="28C922CC" w14:textId="77777777" w:rsidR="00C0313F" w:rsidRDefault="00000000">
      <w:pPr>
        <w:pStyle w:val="Textoindependiente"/>
        <w:spacing w:before="120" w:line="276" w:lineRule="auto"/>
        <w:ind w:right="899" w:firstLine="709"/>
        <w:jc w:val="both"/>
      </w:pPr>
      <w:r>
        <w:t xml:space="preserve">Por lo demás, el Consejo de Estado ha precisado como requisitos de la cesión del contrato estatal los siguientes: i) debe recaer en un tercero; </w:t>
      </w:r>
      <w:proofErr w:type="spellStart"/>
      <w:r>
        <w:t>ii</w:t>
      </w:r>
      <w:proofErr w:type="spellEnd"/>
      <w:r>
        <w:t xml:space="preserve">) el cesionario debe tener capacidad jurídica para continuar con la ejecución del objeto contractual y no estar incurso en causales de inhabilidad e incompatibilidad para contratar; y </w:t>
      </w:r>
      <w:proofErr w:type="spellStart"/>
      <w:r>
        <w:t>iii</w:t>
      </w:r>
      <w:proofErr w:type="spellEnd"/>
      <w:r>
        <w:t>) el cesionario debe contar con capacidad técnica, económica y financiera suficientes para el cumplimiento de las obligaciones emanadas del contrato cedido. Al respecto, la Sección Tercera del Consejo de Estado ha explicado que, en la medida que el tercero cesionario asume la posición contractual del contratista cedente, las disposiciones, los pliegos de condiciones y el contrato mismo serán aplicables a quien asuma la nueva</w:t>
      </w:r>
      <w:r>
        <w:rPr>
          <w:spacing w:val="-4"/>
        </w:rPr>
        <w:t xml:space="preserve"> </w:t>
      </w:r>
      <w:r>
        <w:t>posición</w:t>
      </w:r>
      <w:r>
        <w:rPr>
          <w:spacing w:val="-3"/>
        </w:rPr>
        <w:t xml:space="preserve"> </w:t>
      </w:r>
      <w:r>
        <w:t>contractual.</w:t>
      </w:r>
      <w:r>
        <w:rPr>
          <w:spacing w:val="-1"/>
        </w:rPr>
        <w:t xml:space="preserve"> </w:t>
      </w:r>
      <w:r>
        <w:t>De</w:t>
      </w:r>
      <w:r>
        <w:rPr>
          <w:spacing w:val="-5"/>
        </w:rPr>
        <w:t xml:space="preserve"> </w:t>
      </w:r>
      <w:r>
        <w:t>esta</w:t>
      </w:r>
      <w:r>
        <w:rPr>
          <w:spacing w:val="-4"/>
        </w:rPr>
        <w:t xml:space="preserve"> </w:t>
      </w:r>
      <w:r>
        <w:t>manera,</w:t>
      </w:r>
      <w:r>
        <w:rPr>
          <w:spacing w:val="-3"/>
        </w:rPr>
        <w:t xml:space="preserve"> </w:t>
      </w:r>
      <w:r>
        <w:t>la</w:t>
      </w:r>
      <w:r>
        <w:rPr>
          <w:spacing w:val="-5"/>
        </w:rPr>
        <w:t xml:space="preserve"> </w:t>
      </w:r>
      <w:r>
        <w:t>capacidad</w:t>
      </w:r>
      <w:r>
        <w:rPr>
          <w:spacing w:val="-3"/>
        </w:rPr>
        <w:t xml:space="preserve"> </w:t>
      </w:r>
      <w:r>
        <w:t>jurídica,</w:t>
      </w:r>
      <w:r>
        <w:rPr>
          <w:spacing w:val="-2"/>
        </w:rPr>
        <w:t xml:space="preserve"> </w:t>
      </w:r>
      <w:r>
        <w:t>económica</w:t>
      </w:r>
      <w:r>
        <w:rPr>
          <w:spacing w:val="-2"/>
        </w:rPr>
        <w:t xml:space="preserve"> </w:t>
      </w:r>
      <w:r>
        <w:t>y técnica del contratista cedente se exigirá también al cesionario, ya que “[…] el proceso cesión del contrato y las exigencias que se le impongan al tercero, no pueden</w:t>
      </w:r>
      <w:r>
        <w:rPr>
          <w:spacing w:val="-12"/>
        </w:rPr>
        <w:t xml:space="preserve"> </w:t>
      </w:r>
      <w:r>
        <w:t>alterar</w:t>
      </w:r>
      <w:r>
        <w:rPr>
          <w:spacing w:val="-12"/>
        </w:rPr>
        <w:t xml:space="preserve"> </w:t>
      </w:r>
      <w:r>
        <w:t>ni</w:t>
      </w:r>
      <w:r>
        <w:rPr>
          <w:spacing w:val="-14"/>
        </w:rPr>
        <w:t xml:space="preserve"> </w:t>
      </w:r>
      <w:r>
        <w:t>burlar</w:t>
      </w:r>
      <w:r>
        <w:rPr>
          <w:spacing w:val="-12"/>
        </w:rPr>
        <w:t xml:space="preserve"> </w:t>
      </w:r>
      <w:r>
        <w:t>los</w:t>
      </w:r>
      <w:r>
        <w:rPr>
          <w:spacing w:val="-14"/>
        </w:rPr>
        <w:t xml:space="preserve"> </w:t>
      </w:r>
      <w:r>
        <w:t>procedimientos</w:t>
      </w:r>
      <w:r>
        <w:rPr>
          <w:spacing w:val="-11"/>
        </w:rPr>
        <w:t xml:space="preserve"> </w:t>
      </w:r>
      <w:r>
        <w:t>de</w:t>
      </w:r>
      <w:r>
        <w:rPr>
          <w:spacing w:val="-14"/>
        </w:rPr>
        <w:t xml:space="preserve"> </w:t>
      </w:r>
      <w:r>
        <w:t>selección</w:t>
      </w:r>
      <w:r>
        <w:rPr>
          <w:spacing w:val="-11"/>
        </w:rPr>
        <w:t xml:space="preserve"> </w:t>
      </w:r>
      <w:r>
        <w:t>del</w:t>
      </w:r>
      <w:r>
        <w:rPr>
          <w:spacing w:val="-13"/>
        </w:rPr>
        <w:t xml:space="preserve"> </w:t>
      </w:r>
      <w:r>
        <w:t>contratista,</w:t>
      </w:r>
      <w:r>
        <w:rPr>
          <w:spacing w:val="-10"/>
        </w:rPr>
        <w:t xml:space="preserve"> </w:t>
      </w:r>
      <w:r>
        <w:t>en</w:t>
      </w:r>
      <w:r>
        <w:rPr>
          <w:spacing w:val="-14"/>
        </w:rPr>
        <w:t xml:space="preserve"> </w:t>
      </w:r>
      <w:r>
        <w:t>otras palabras, la figura de la cesión de contrato no puede servir como instrumento para desviar las obligaciones que tiene la entidad contratante de cumplimiento de los parámetros de la selección objetiva”</w:t>
      </w:r>
      <w:r>
        <w:rPr>
          <w:vertAlign w:val="superscript"/>
        </w:rPr>
        <w:t>12</w:t>
      </w:r>
      <w:r>
        <w:t>.</w:t>
      </w:r>
    </w:p>
    <w:p w14:paraId="4748B278" w14:textId="77777777" w:rsidR="00C0313F" w:rsidRDefault="00000000">
      <w:pPr>
        <w:pStyle w:val="Textoindependiente"/>
        <w:spacing w:before="120" w:line="276" w:lineRule="auto"/>
        <w:ind w:right="900" w:firstLine="709"/>
        <w:jc w:val="both"/>
      </w:pPr>
      <w:r>
        <w:t>Por</w:t>
      </w:r>
      <w:r>
        <w:rPr>
          <w:spacing w:val="-11"/>
        </w:rPr>
        <w:t xml:space="preserve"> </w:t>
      </w:r>
      <w:r>
        <w:t>lo</w:t>
      </w:r>
      <w:r>
        <w:rPr>
          <w:spacing w:val="-12"/>
        </w:rPr>
        <w:t xml:space="preserve"> </w:t>
      </w:r>
      <w:r>
        <w:t>tanto,</w:t>
      </w:r>
      <w:r>
        <w:rPr>
          <w:spacing w:val="-10"/>
        </w:rPr>
        <w:t xml:space="preserve"> </w:t>
      </w:r>
      <w:r>
        <w:t>la</w:t>
      </w:r>
      <w:r>
        <w:rPr>
          <w:spacing w:val="-11"/>
        </w:rPr>
        <w:t xml:space="preserve"> </w:t>
      </w:r>
      <w:r>
        <w:t>entidad</w:t>
      </w:r>
      <w:r>
        <w:rPr>
          <w:spacing w:val="-10"/>
        </w:rPr>
        <w:t xml:space="preserve"> </w:t>
      </w:r>
      <w:r>
        <w:t>estatal</w:t>
      </w:r>
      <w:r>
        <w:rPr>
          <w:spacing w:val="-9"/>
        </w:rPr>
        <w:t xml:space="preserve"> </w:t>
      </w:r>
      <w:r>
        <w:t>en</w:t>
      </w:r>
      <w:r>
        <w:rPr>
          <w:spacing w:val="-11"/>
        </w:rPr>
        <w:t xml:space="preserve"> </w:t>
      </w:r>
      <w:r>
        <w:t>el</w:t>
      </w:r>
      <w:r>
        <w:rPr>
          <w:spacing w:val="-11"/>
        </w:rPr>
        <w:t xml:space="preserve"> </w:t>
      </w:r>
      <w:r>
        <w:t>trámite</w:t>
      </w:r>
      <w:r>
        <w:rPr>
          <w:spacing w:val="-10"/>
        </w:rPr>
        <w:t xml:space="preserve"> </w:t>
      </w:r>
      <w:r>
        <w:t>de</w:t>
      </w:r>
      <w:r>
        <w:rPr>
          <w:spacing w:val="-11"/>
        </w:rPr>
        <w:t xml:space="preserve"> </w:t>
      </w:r>
      <w:r>
        <w:t>autorización</w:t>
      </w:r>
      <w:r>
        <w:rPr>
          <w:spacing w:val="-9"/>
        </w:rPr>
        <w:t xml:space="preserve"> </w:t>
      </w:r>
      <w:r>
        <w:t>de</w:t>
      </w:r>
      <w:r>
        <w:rPr>
          <w:spacing w:val="-11"/>
        </w:rPr>
        <w:t xml:space="preserve"> </w:t>
      </w:r>
      <w:r>
        <w:t>una</w:t>
      </w:r>
      <w:r>
        <w:rPr>
          <w:spacing w:val="-11"/>
        </w:rPr>
        <w:t xml:space="preserve"> </w:t>
      </w:r>
      <w:r>
        <w:t>cesión de</w:t>
      </w:r>
      <w:r>
        <w:rPr>
          <w:spacing w:val="25"/>
        </w:rPr>
        <w:t xml:space="preserve"> </w:t>
      </w:r>
      <w:r>
        <w:t>posición</w:t>
      </w:r>
      <w:r>
        <w:rPr>
          <w:spacing w:val="27"/>
        </w:rPr>
        <w:t xml:space="preserve"> </w:t>
      </w:r>
      <w:r>
        <w:t>contractual</w:t>
      </w:r>
      <w:r>
        <w:rPr>
          <w:spacing w:val="28"/>
        </w:rPr>
        <w:t xml:space="preserve"> </w:t>
      </w:r>
      <w:r>
        <w:t>está</w:t>
      </w:r>
      <w:r>
        <w:rPr>
          <w:spacing w:val="26"/>
        </w:rPr>
        <w:t xml:space="preserve"> </w:t>
      </w:r>
      <w:r>
        <w:t>obligada</w:t>
      </w:r>
      <w:r>
        <w:rPr>
          <w:spacing w:val="26"/>
        </w:rPr>
        <w:t xml:space="preserve"> </w:t>
      </w:r>
      <w:r>
        <w:t>a</w:t>
      </w:r>
      <w:r>
        <w:rPr>
          <w:spacing w:val="26"/>
        </w:rPr>
        <w:t xml:space="preserve"> </w:t>
      </w:r>
      <w:r>
        <w:t>respetar</w:t>
      </w:r>
      <w:r>
        <w:rPr>
          <w:spacing w:val="27"/>
        </w:rPr>
        <w:t xml:space="preserve"> </w:t>
      </w:r>
      <w:r>
        <w:t>los</w:t>
      </w:r>
      <w:r>
        <w:rPr>
          <w:spacing w:val="25"/>
        </w:rPr>
        <w:t xml:space="preserve"> </w:t>
      </w:r>
      <w:r>
        <w:t>criterios</w:t>
      </w:r>
      <w:r>
        <w:rPr>
          <w:spacing w:val="28"/>
        </w:rPr>
        <w:t xml:space="preserve"> </w:t>
      </w:r>
      <w:r>
        <w:t>normativos</w:t>
      </w:r>
      <w:r>
        <w:rPr>
          <w:spacing w:val="27"/>
        </w:rPr>
        <w:t xml:space="preserve"> </w:t>
      </w:r>
      <w:r>
        <w:rPr>
          <w:spacing w:val="-5"/>
        </w:rPr>
        <w:t>que</w:t>
      </w:r>
    </w:p>
    <w:p w14:paraId="4AF37A13" w14:textId="77777777" w:rsidR="00C0313F" w:rsidRDefault="00000000">
      <w:pPr>
        <w:pStyle w:val="Textoindependiente"/>
        <w:spacing w:before="7"/>
        <w:ind w:left="0"/>
        <w:rPr>
          <w:sz w:val="12"/>
        </w:rPr>
      </w:pPr>
      <w:r>
        <w:rPr>
          <w:noProof/>
        </w:rPr>
        <mc:AlternateContent>
          <mc:Choice Requires="wps">
            <w:drawing>
              <wp:anchor distT="0" distB="0" distL="0" distR="0" simplePos="0" relativeHeight="487590400" behindDoc="1" locked="0" layoutInCell="1" allowOverlap="1" wp14:anchorId="12BA55AE" wp14:editId="1175BAF2">
                <wp:simplePos x="0" y="0"/>
                <wp:positionH relativeFrom="page">
                  <wp:posOffset>1080135</wp:posOffset>
                </wp:positionH>
                <wp:positionV relativeFrom="paragraph">
                  <wp:posOffset>112388</wp:posOffset>
                </wp:positionV>
                <wp:extent cx="18288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78686E" id="Graphic 12" o:spid="_x0000_s1026" style="position:absolute;margin-left:85.05pt;margin-top:8.85pt;width:2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" path="m,l1828800,e" filled="f" strokeweight=".5pt">
                <v:path arrowok="t"/>
                <w10:wrap type="topAndBottom" anchorx="page"/>
              </v:shape>
            </w:pict>
          </mc:Fallback>
        </mc:AlternateContent>
      </w:r>
    </w:p>
    <w:p w14:paraId="799F1034" w14:textId="77777777" w:rsidR="00C0313F" w:rsidRDefault="00000000">
      <w:pPr>
        <w:spacing w:before="115"/>
        <w:ind w:left="100" w:right="820" w:firstLine="708"/>
        <w:rPr>
          <w:sz w:val="16"/>
        </w:rPr>
      </w:pPr>
      <w:r>
        <w:rPr>
          <w:sz w:val="16"/>
          <w:vertAlign w:val="superscript"/>
        </w:rPr>
        <w:t>11</w:t>
      </w:r>
      <w:r>
        <w:rPr>
          <w:spacing w:val="-7"/>
          <w:sz w:val="16"/>
        </w:rPr>
        <w:t xml:space="preserve"> </w:t>
      </w:r>
      <w:r>
        <w:rPr>
          <w:sz w:val="16"/>
        </w:rPr>
        <w:t>RAMÍREZ</w:t>
      </w:r>
      <w:r>
        <w:rPr>
          <w:spacing w:val="-6"/>
          <w:sz w:val="16"/>
        </w:rPr>
        <w:t xml:space="preserve"> </w:t>
      </w:r>
      <w:r>
        <w:rPr>
          <w:sz w:val="16"/>
        </w:rPr>
        <w:t>GRISALES,</w:t>
      </w:r>
      <w:r>
        <w:rPr>
          <w:spacing w:val="-5"/>
          <w:sz w:val="16"/>
        </w:rPr>
        <w:t xml:space="preserve"> </w:t>
      </w:r>
      <w:r>
        <w:rPr>
          <w:sz w:val="16"/>
        </w:rPr>
        <w:t>Richard.</w:t>
      </w:r>
      <w:r>
        <w:rPr>
          <w:spacing w:val="-5"/>
          <w:sz w:val="16"/>
        </w:rPr>
        <w:t xml:space="preserve"> </w:t>
      </w:r>
      <w:r>
        <w:rPr>
          <w:sz w:val="16"/>
        </w:rPr>
        <w:t>La</w:t>
      </w:r>
      <w:r>
        <w:rPr>
          <w:spacing w:val="-6"/>
          <w:sz w:val="16"/>
        </w:rPr>
        <w:t xml:space="preserve"> </w:t>
      </w:r>
      <w:r>
        <w:rPr>
          <w:sz w:val="16"/>
        </w:rPr>
        <w:t>cesión.</w:t>
      </w:r>
      <w:r>
        <w:rPr>
          <w:spacing w:val="-5"/>
          <w:sz w:val="16"/>
        </w:rPr>
        <w:t xml:space="preserve"> </w:t>
      </w:r>
      <w:r>
        <w:rPr>
          <w:sz w:val="16"/>
        </w:rPr>
        <w:t>Serie:</w:t>
      </w:r>
      <w:r>
        <w:rPr>
          <w:spacing w:val="-6"/>
          <w:sz w:val="16"/>
        </w:rPr>
        <w:t xml:space="preserve"> </w:t>
      </w:r>
      <w:r>
        <w:rPr>
          <w:sz w:val="16"/>
        </w:rPr>
        <w:t>Las</w:t>
      </w:r>
      <w:r>
        <w:rPr>
          <w:spacing w:val="-6"/>
          <w:sz w:val="16"/>
        </w:rPr>
        <w:t xml:space="preserve"> </w:t>
      </w:r>
      <w:r>
        <w:rPr>
          <w:sz w:val="16"/>
        </w:rPr>
        <w:t>cláusulas</w:t>
      </w:r>
      <w:r>
        <w:rPr>
          <w:spacing w:val="-5"/>
          <w:sz w:val="16"/>
        </w:rPr>
        <w:t xml:space="preserve"> </w:t>
      </w:r>
      <w:r>
        <w:rPr>
          <w:sz w:val="16"/>
        </w:rPr>
        <w:t>del</w:t>
      </w:r>
      <w:r>
        <w:rPr>
          <w:spacing w:val="-6"/>
          <w:sz w:val="16"/>
        </w:rPr>
        <w:t xml:space="preserve"> </w:t>
      </w:r>
      <w:r>
        <w:rPr>
          <w:sz w:val="16"/>
        </w:rPr>
        <w:t>contrato</w:t>
      </w:r>
      <w:r>
        <w:rPr>
          <w:spacing w:val="-5"/>
          <w:sz w:val="16"/>
        </w:rPr>
        <w:t xml:space="preserve"> </w:t>
      </w:r>
      <w:r>
        <w:rPr>
          <w:sz w:val="16"/>
        </w:rPr>
        <w:t>estatal.</w:t>
      </w:r>
      <w:r>
        <w:rPr>
          <w:spacing w:val="-5"/>
          <w:sz w:val="16"/>
        </w:rPr>
        <w:t xml:space="preserve"> </w:t>
      </w:r>
      <w:r>
        <w:rPr>
          <w:sz w:val="16"/>
        </w:rPr>
        <w:t>Medellín:</w:t>
      </w:r>
      <w:r>
        <w:rPr>
          <w:spacing w:val="-5"/>
          <w:sz w:val="16"/>
        </w:rPr>
        <w:t xml:space="preserve"> </w:t>
      </w:r>
      <w:r>
        <w:rPr>
          <w:sz w:val="16"/>
        </w:rPr>
        <w:t>Centro de Estudios de Derecho Administrativo –CEDA– y Librería Jurídica Sánchez R., 2014. pp. 71-72.</w:t>
      </w:r>
    </w:p>
    <w:p w14:paraId="663D8AE8" w14:textId="77777777" w:rsidR="00C0313F" w:rsidRDefault="00000000">
      <w:pPr>
        <w:ind w:left="810"/>
        <w:rPr>
          <w:sz w:val="16"/>
        </w:rPr>
      </w:pPr>
      <w:r>
        <w:rPr>
          <w:sz w:val="16"/>
          <w:vertAlign w:val="superscript"/>
        </w:rPr>
        <w:t>12</w:t>
      </w:r>
      <w:r>
        <w:rPr>
          <w:spacing w:val="7"/>
          <w:sz w:val="16"/>
        </w:rPr>
        <w:t xml:space="preserve"> </w:t>
      </w:r>
      <w:r>
        <w:rPr>
          <w:sz w:val="16"/>
        </w:rPr>
        <w:t>CONSEJO</w:t>
      </w:r>
      <w:r>
        <w:rPr>
          <w:spacing w:val="8"/>
          <w:sz w:val="16"/>
        </w:rPr>
        <w:t xml:space="preserve"> </w:t>
      </w:r>
      <w:r>
        <w:rPr>
          <w:sz w:val="16"/>
        </w:rPr>
        <w:t>DE</w:t>
      </w:r>
      <w:r>
        <w:rPr>
          <w:spacing w:val="8"/>
          <w:sz w:val="16"/>
        </w:rPr>
        <w:t xml:space="preserve"> </w:t>
      </w:r>
      <w:r>
        <w:rPr>
          <w:sz w:val="16"/>
        </w:rPr>
        <w:t>ESTADO,</w:t>
      </w:r>
      <w:r>
        <w:rPr>
          <w:spacing w:val="7"/>
          <w:sz w:val="16"/>
        </w:rPr>
        <w:t xml:space="preserve"> </w:t>
      </w:r>
      <w:r>
        <w:rPr>
          <w:sz w:val="16"/>
        </w:rPr>
        <w:t>Sección</w:t>
      </w:r>
      <w:r>
        <w:rPr>
          <w:spacing w:val="10"/>
          <w:sz w:val="16"/>
        </w:rPr>
        <w:t xml:space="preserve"> </w:t>
      </w:r>
      <w:r>
        <w:rPr>
          <w:sz w:val="16"/>
        </w:rPr>
        <w:t>Tercera,</w:t>
      </w:r>
      <w:r>
        <w:rPr>
          <w:spacing w:val="9"/>
          <w:sz w:val="16"/>
        </w:rPr>
        <w:t xml:space="preserve"> </w:t>
      </w:r>
      <w:r>
        <w:rPr>
          <w:sz w:val="16"/>
        </w:rPr>
        <w:t>Sentencia</w:t>
      </w:r>
      <w:r>
        <w:rPr>
          <w:spacing w:val="10"/>
          <w:sz w:val="16"/>
        </w:rPr>
        <w:t xml:space="preserve"> </w:t>
      </w:r>
      <w:r>
        <w:rPr>
          <w:sz w:val="16"/>
        </w:rPr>
        <w:t>del</w:t>
      </w:r>
      <w:r>
        <w:rPr>
          <w:spacing w:val="8"/>
          <w:sz w:val="16"/>
        </w:rPr>
        <w:t xml:space="preserve"> </w:t>
      </w:r>
      <w:r>
        <w:rPr>
          <w:sz w:val="16"/>
        </w:rPr>
        <w:t>16</w:t>
      </w:r>
      <w:r>
        <w:rPr>
          <w:spacing w:val="7"/>
          <w:sz w:val="16"/>
        </w:rPr>
        <w:t xml:space="preserve"> </w:t>
      </w:r>
      <w:r>
        <w:rPr>
          <w:sz w:val="16"/>
        </w:rPr>
        <w:t>de</w:t>
      </w:r>
      <w:r>
        <w:rPr>
          <w:spacing w:val="8"/>
          <w:sz w:val="16"/>
        </w:rPr>
        <w:t xml:space="preserve"> </w:t>
      </w:r>
      <w:r>
        <w:rPr>
          <w:sz w:val="16"/>
        </w:rPr>
        <w:t>marzo</w:t>
      </w:r>
      <w:r>
        <w:rPr>
          <w:spacing w:val="9"/>
          <w:sz w:val="16"/>
        </w:rPr>
        <w:t xml:space="preserve"> </w:t>
      </w:r>
      <w:r>
        <w:rPr>
          <w:sz w:val="16"/>
        </w:rPr>
        <w:t>de</w:t>
      </w:r>
      <w:r>
        <w:rPr>
          <w:spacing w:val="8"/>
          <w:sz w:val="16"/>
        </w:rPr>
        <w:t xml:space="preserve"> </w:t>
      </w:r>
      <w:r>
        <w:rPr>
          <w:sz w:val="16"/>
        </w:rPr>
        <w:t>2015,</w:t>
      </w:r>
      <w:r>
        <w:rPr>
          <w:spacing w:val="8"/>
          <w:sz w:val="16"/>
        </w:rPr>
        <w:t xml:space="preserve"> </w:t>
      </w:r>
      <w:r>
        <w:rPr>
          <w:sz w:val="16"/>
        </w:rPr>
        <w:t>Rad.</w:t>
      </w:r>
      <w:r>
        <w:rPr>
          <w:spacing w:val="9"/>
          <w:sz w:val="16"/>
        </w:rPr>
        <w:t xml:space="preserve"> </w:t>
      </w:r>
      <w:r>
        <w:rPr>
          <w:sz w:val="16"/>
        </w:rPr>
        <w:t>1999-</w:t>
      </w:r>
      <w:r>
        <w:rPr>
          <w:spacing w:val="-2"/>
          <w:sz w:val="16"/>
        </w:rPr>
        <w:t>03028,</w:t>
      </w:r>
    </w:p>
    <w:p w14:paraId="6206D566" w14:textId="77777777" w:rsidR="00C0313F" w:rsidRDefault="00000000">
      <w:pPr>
        <w:ind w:left="100"/>
        <w:rPr>
          <w:sz w:val="16"/>
        </w:rPr>
      </w:pPr>
      <w:r>
        <w:rPr>
          <w:sz w:val="16"/>
        </w:rPr>
        <w:t>M.P.</w:t>
      </w:r>
      <w:r>
        <w:rPr>
          <w:spacing w:val="-13"/>
          <w:sz w:val="16"/>
        </w:rPr>
        <w:t xml:space="preserve"> </w:t>
      </w:r>
      <w:r>
        <w:rPr>
          <w:sz w:val="16"/>
        </w:rPr>
        <w:t>Jaime</w:t>
      </w:r>
      <w:r>
        <w:rPr>
          <w:spacing w:val="-12"/>
          <w:sz w:val="16"/>
        </w:rPr>
        <w:t xml:space="preserve"> </w:t>
      </w:r>
      <w:r>
        <w:rPr>
          <w:sz w:val="16"/>
        </w:rPr>
        <w:t>Orlando</w:t>
      </w:r>
      <w:r>
        <w:rPr>
          <w:spacing w:val="-12"/>
          <w:sz w:val="16"/>
        </w:rPr>
        <w:t xml:space="preserve"> </w:t>
      </w:r>
      <w:r>
        <w:rPr>
          <w:sz w:val="16"/>
        </w:rPr>
        <w:t>Santofimio</w:t>
      </w:r>
      <w:r>
        <w:rPr>
          <w:spacing w:val="-13"/>
          <w:sz w:val="16"/>
        </w:rPr>
        <w:t xml:space="preserve"> </w:t>
      </w:r>
      <w:r>
        <w:rPr>
          <w:spacing w:val="-2"/>
          <w:sz w:val="16"/>
        </w:rPr>
        <w:t>Gamboa.</w:t>
      </w:r>
    </w:p>
    <w:p w14:paraId="3B359235" w14:textId="77777777" w:rsidR="00C0313F" w:rsidRDefault="00C0313F">
      <w:pPr>
        <w:rPr>
          <w:sz w:val="16"/>
        </w:rPr>
        <w:sectPr w:rsidR="00C0313F">
          <w:pgSz w:w="12240" w:h="15840"/>
          <w:pgMar w:top="1880" w:right="800" w:bottom="1980" w:left="1600" w:header="434" w:footer="1782" w:gutter="0"/>
          <w:cols w:space="720"/>
        </w:sectPr>
      </w:pPr>
    </w:p>
    <w:p w14:paraId="1136C12A" w14:textId="77777777" w:rsidR="00C0313F" w:rsidRDefault="00000000">
      <w:pPr>
        <w:pStyle w:val="Textoindependiente"/>
        <w:spacing w:before="138" w:line="276" w:lineRule="auto"/>
        <w:ind w:right="899"/>
        <w:jc w:val="both"/>
      </w:pPr>
      <w:r>
        <w:lastRenderedPageBreak/>
        <w:t>resulten aplicables al proceso de contratación, entre otros, los principios de transparencia, selección objetiva e igualdad. En otros términos, so pretexto de una cesión contractual, no pueden vulnerarse las reglas y principios de la contratación estatal.</w:t>
      </w:r>
    </w:p>
    <w:p w14:paraId="7C9D2DCA" w14:textId="77777777" w:rsidR="00C0313F" w:rsidRDefault="00000000">
      <w:pPr>
        <w:pStyle w:val="Textoindependiente"/>
        <w:spacing w:before="120" w:line="276" w:lineRule="auto"/>
        <w:ind w:right="899" w:firstLine="709"/>
        <w:jc w:val="both"/>
      </w:pPr>
      <w:r>
        <w:t>Además, el inciso primero del artículo 9 de la Ley 80 de 1993 establece una</w:t>
      </w:r>
      <w:r>
        <w:rPr>
          <w:spacing w:val="-1"/>
        </w:rPr>
        <w:t xml:space="preserve"> </w:t>
      </w:r>
      <w:r>
        <w:t>importante previsión en</w:t>
      </w:r>
      <w:r>
        <w:rPr>
          <w:spacing w:val="-1"/>
        </w:rPr>
        <w:t xml:space="preserve"> </w:t>
      </w:r>
      <w:r>
        <w:t>materia de</w:t>
      </w:r>
      <w:r>
        <w:rPr>
          <w:spacing w:val="-2"/>
        </w:rPr>
        <w:t xml:space="preserve"> </w:t>
      </w:r>
      <w:r>
        <w:t>cesión del</w:t>
      </w:r>
      <w:r>
        <w:rPr>
          <w:spacing w:val="-1"/>
        </w:rPr>
        <w:t xml:space="preserve"> </w:t>
      </w:r>
      <w:r>
        <w:t>contrato estatal, conforme a la cual “Si llegare a sobrevenir inhabilidad o incompatibilidad en el contratista, este cederá el contrato previa autorización escrita de la entidad contratante o, si</w:t>
      </w:r>
      <w:r>
        <w:rPr>
          <w:spacing w:val="-7"/>
        </w:rPr>
        <w:t xml:space="preserve"> </w:t>
      </w:r>
      <w:r>
        <w:t>ello</w:t>
      </w:r>
      <w:r>
        <w:rPr>
          <w:spacing w:val="-6"/>
        </w:rPr>
        <w:t xml:space="preserve"> </w:t>
      </w:r>
      <w:r>
        <w:t>no</w:t>
      </w:r>
      <w:r>
        <w:rPr>
          <w:spacing w:val="-7"/>
        </w:rPr>
        <w:t xml:space="preserve"> </w:t>
      </w:r>
      <w:r>
        <w:t>fuere</w:t>
      </w:r>
      <w:r>
        <w:rPr>
          <w:spacing w:val="-6"/>
        </w:rPr>
        <w:t xml:space="preserve"> </w:t>
      </w:r>
      <w:r>
        <w:t>posible,</w:t>
      </w:r>
      <w:r>
        <w:rPr>
          <w:spacing w:val="-5"/>
        </w:rPr>
        <w:t xml:space="preserve"> </w:t>
      </w:r>
      <w:r>
        <w:t>renunciará</w:t>
      </w:r>
      <w:r>
        <w:rPr>
          <w:spacing w:val="-4"/>
        </w:rPr>
        <w:t xml:space="preserve"> </w:t>
      </w:r>
      <w:r>
        <w:t>a</w:t>
      </w:r>
      <w:r>
        <w:rPr>
          <w:spacing w:val="-7"/>
        </w:rPr>
        <w:t xml:space="preserve"> </w:t>
      </w:r>
      <w:r>
        <w:t>su</w:t>
      </w:r>
      <w:r>
        <w:rPr>
          <w:spacing w:val="-7"/>
        </w:rPr>
        <w:t xml:space="preserve"> </w:t>
      </w:r>
      <w:r>
        <w:t>ejecución”.</w:t>
      </w:r>
      <w:r>
        <w:rPr>
          <w:spacing w:val="-7"/>
        </w:rPr>
        <w:t xml:space="preserve"> </w:t>
      </w:r>
      <w:r>
        <w:t>Además,</w:t>
      </w:r>
      <w:r>
        <w:rPr>
          <w:spacing w:val="-5"/>
        </w:rPr>
        <w:t xml:space="preserve"> </w:t>
      </w:r>
      <w:r>
        <w:t>en</w:t>
      </w:r>
      <w:r>
        <w:rPr>
          <w:spacing w:val="-7"/>
        </w:rPr>
        <w:t xml:space="preserve"> </w:t>
      </w:r>
      <w:r>
        <w:t>el</w:t>
      </w:r>
      <w:r>
        <w:rPr>
          <w:spacing w:val="-7"/>
        </w:rPr>
        <w:t xml:space="preserve"> </w:t>
      </w:r>
      <w:r>
        <w:t>inciso</w:t>
      </w:r>
      <w:r>
        <w:rPr>
          <w:spacing w:val="-5"/>
        </w:rPr>
        <w:t xml:space="preserve"> </w:t>
      </w:r>
      <w:r>
        <w:t>tercero del</w:t>
      </w:r>
      <w:r>
        <w:rPr>
          <w:spacing w:val="-5"/>
        </w:rPr>
        <w:t xml:space="preserve"> </w:t>
      </w:r>
      <w:r>
        <w:t>artículo</w:t>
      </w:r>
      <w:r>
        <w:rPr>
          <w:spacing w:val="-3"/>
        </w:rPr>
        <w:t xml:space="preserve"> </w:t>
      </w:r>
      <w:r>
        <w:t>citado</w:t>
      </w:r>
      <w:r>
        <w:rPr>
          <w:spacing w:val="-4"/>
        </w:rPr>
        <w:t xml:space="preserve"> </w:t>
      </w:r>
      <w:r>
        <w:t>impone</w:t>
      </w:r>
      <w:r>
        <w:rPr>
          <w:spacing w:val="-4"/>
        </w:rPr>
        <w:t xml:space="preserve"> </w:t>
      </w:r>
      <w:r>
        <w:t>una</w:t>
      </w:r>
      <w:r>
        <w:rPr>
          <w:spacing w:val="-5"/>
        </w:rPr>
        <w:t xml:space="preserve"> </w:t>
      </w:r>
      <w:r>
        <w:t>limitación</w:t>
      </w:r>
      <w:r>
        <w:rPr>
          <w:spacing w:val="-2"/>
        </w:rPr>
        <w:t xml:space="preserve"> </w:t>
      </w:r>
      <w:r>
        <w:t>a</w:t>
      </w:r>
      <w:r>
        <w:rPr>
          <w:spacing w:val="-6"/>
        </w:rPr>
        <w:t xml:space="preserve"> </w:t>
      </w:r>
      <w:r>
        <w:t>la</w:t>
      </w:r>
      <w:r>
        <w:rPr>
          <w:spacing w:val="-5"/>
        </w:rPr>
        <w:t xml:space="preserve"> </w:t>
      </w:r>
      <w:r>
        <w:t>cesión</w:t>
      </w:r>
      <w:r>
        <w:rPr>
          <w:spacing w:val="-3"/>
        </w:rPr>
        <w:t xml:space="preserve"> </w:t>
      </w:r>
      <w:r>
        <w:t>dentro</w:t>
      </w:r>
      <w:r>
        <w:rPr>
          <w:spacing w:val="-4"/>
        </w:rPr>
        <w:t xml:space="preserve"> </w:t>
      </w:r>
      <w:r>
        <w:t>del</w:t>
      </w:r>
      <w:r>
        <w:rPr>
          <w:spacing w:val="-5"/>
        </w:rPr>
        <w:t xml:space="preserve"> </w:t>
      </w:r>
      <w:r>
        <w:t>contrato</w:t>
      </w:r>
      <w:r>
        <w:rPr>
          <w:spacing w:val="-3"/>
        </w:rPr>
        <w:t xml:space="preserve"> </w:t>
      </w:r>
      <w:r>
        <w:t>estatal, que</w:t>
      </w:r>
      <w:r>
        <w:rPr>
          <w:spacing w:val="-7"/>
        </w:rPr>
        <w:t xml:space="preserve"> </w:t>
      </w:r>
      <w:r>
        <w:t>consiste</w:t>
      </w:r>
      <w:r>
        <w:rPr>
          <w:spacing w:val="-6"/>
        </w:rPr>
        <w:t xml:space="preserve"> </w:t>
      </w:r>
      <w:r>
        <w:t>en</w:t>
      </w:r>
      <w:r>
        <w:rPr>
          <w:spacing w:val="-8"/>
        </w:rPr>
        <w:t xml:space="preserve"> </w:t>
      </w:r>
      <w:r>
        <w:t>que,</w:t>
      </w:r>
      <w:r>
        <w:rPr>
          <w:spacing w:val="-7"/>
        </w:rPr>
        <w:t xml:space="preserve"> </w:t>
      </w:r>
      <w:r>
        <w:t>si</w:t>
      </w:r>
      <w:r>
        <w:rPr>
          <w:spacing w:val="-8"/>
        </w:rPr>
        <w:t xml:space="preserve"> </w:t>
      </w:r>
      <w:r>
        <w:t>la</w:t>
      </w:r>
      <w:r>
        <w:rPr>
          <w:spacing w:val="-8"/>
        </w:rPr>
        <w:t xml:space="preserve"> </w:t>
      </w:r>
      <w:r>
        <w:t>inhabilidad</w:t>
      </w:r>
      <w:r>
        <w:rPr>
          <w:spacing w:val="-5"/>
        </w:rPr>
        <w:t xml:space="preserve"> </w:t>
      </w:r>
      <w:r>
        <w:t>o</w:t>
      </w:r>
      <w:r>
        <w:rPr>
          <w:spacing w:val="-8"/>
        </w:rPr>
        <w:t xml:space="preserve"> </w:t>
      </w:r>
      <w:r>
        <w:t>incompatibilidad</w:t>
      </w:r>
      <w:r>
        <w:rPr>
          <w:spacing w:val="-4"/>
        </w:rPr>
        <w:t xml:space="preserve"> </w:t>
      </w:r>
      <w:r>
        <w:t>sobreviene</w:t>
      </w:r>
      <w:r>
        <w:rPr>
          <w:spacing w:val="-5"/>
        </w:rPr>
        <w:t xml:space="preserve"> </w:t>
      </w:r>
      <w:r>
        <w:t>a</w:t>
      </w:r>
      <w:r>
        <w:rPr>
          <w:spacing w:val="-8"/>
        </w:rPr>
        <w:t xml:space="preserve"> </w:t>
      </w:r>
      <w:r>
        <w:t>uno</w:t>
      </w:r>
      <w:r>
        <w:rPr>
          <w:spacing w:val="-7"/>
        </w:rPr>
        <w:t xml:space="preserve"> </w:t>
      </w:r>
      <w:r>
        <w:t>de</w:t>
      </w:r>
      <w:r>
        <w:rPr>
          <w:spacing w:val="-8"/>
        </w:rPr>
        <w:t xml:space="preserve"> </w:t>
      </w:r>
      <w:r>
        <w:t>los miembros</w:t>
      </w:r>
      <w:r>
        <w:rPr>
          <w:spacing w:val="-13"/>
        </w:rPr>
        <w:t xml:space="preserve"> </w:t>
      </w:r>
      <w:r>
        <w:t>del</w:t>
      </w:r>
      <w:r>
        <w:rPr>
          <w:spacing w:val="-15"/>
        </w:rPr>
        <w:t xml:space="preserve"> </w:t>
      </w:r>
      <w:r>
        <w:t>consorcio</w:t>
      </w:r>
      <w:r>
        <w:rPr>
          <w:spacing w:val="-12"/>
        </w:rPr>
        <w:t xml:space="preserve"> </w:t>
      </w:r>
      <w:r>
        <w:t>o</w:t>
      </w:r>
      <w:r>
        <w:rPr>
          <w:spacing w:val="-15"/>
        </w:rPr>
        <w:t xml:space="preserve"> </w:t>
      </w:r>
      <w:r>
        <w:t>unión</w:t>
      </w:r>
      <w:r>
        <w:rPr>
          <w:spacing w:val="-14"/>
        </w:rPr>
        <w:t xml:space="preserve"> </w:t>
      </w:r>
      <w:r>
        <w:t>temporal,</w:t>
      </w:r>
      <w:r>
        <w:rPr>
          <w:spacing w:val="-13"/>
        </w:rPr>
        <w:t xml:space="preserve"> </w:t>
      </w:r>
      <w:r>
        <w:t>“[…]</w:t>
      </w:r>
      <w:r>
        <w:rPr>
          <w:spacing w:val="-15"/>
        </w:rPr>
        <w:t xml:space="preserve"> </w:t>
      </w:r>
      <w:r>
        <w:t>este</w:t>
      </w:r>
      <w:r>
        <w:rPr>
          <w:spacing w:val="-14"/>
        </w:rPr>
        <w:t xml:space="preserve"> </w:t>
      </w:r>
      <w:r>
        <w:t>cederá</w:t>
      </w:r>
      <w:r>
        <w:rPr>
          <w:spacing w:val="-13"/>
        </w:rPr>
        <w:t xml:space="preserve"> </w:t>
      </w:r>
      <w:r>
        <w:t>su</w:t>
      </w:r>
      <w:r>
        <w:rPr>
          <w:spacing w:val="-15"/>
        </w:rPr>
        <w:t xml:space="preserve"> </w:t>
      </w:r>
      <w:r>
        <w:t>participación</w:t>
      </w:r>
      <w:r>
        <w:rPr>
          <w:spacing w:val="-11"/>
        </w:rPr>
        <w:t xml:space="preserve"> </w:t>
      </w:r>
      <w:r>
        <w:t>a</w:t>
      </w:r>
      <w:r>
        <w:rPr>
          <w:spacing w:val="-15"/>
        </w:rPr>
        <w:t xml:space="preserve"> </w:t>
      </w:r>
      <w:r>
        <w:t>un tercero previa autorización escrita de la entidad contratante […]”, y establece que</w:t>
      </w:r>
      <w:r>
        <w:rPr>
          <w:spacing w:val="-17"/>
        </w:rPr>
        <w:t xml:space="preserve"> </w:t>
      </w:r>
      <w:r>
        <w:t>“[…]</w:t>
      </w:r>
      <w:r>
        <w:rPr>
          <w:spacing w:val="-18"/>
        </w:rPr>
        <w:t xml:space="preserve"> </w:t>
      </w:r>
      <w:r>
        <w:t>En</w:t>
      </w:r>
      <w:r>
        <w:rPr>
          <w:spacing w:val="-17"/>
        </w:rPr>
        <w:t xml:space="preserve"> </w:t>
      </w:r>
      <w:r>
        <w:t>ningún</w:t>
      </w:r>
      <w:r>
        <w:rPr>
          <w:spacing w:val="-16"/>
        </w:rPr>
        <w:t xml:space="preserve"> </w:t>
      </w:r>
      <w:r>
        <w:t>caso,</w:t>
      </w:r>
      <w:r>
        <w:rPr>
          <w:spacing w:val="-16"/>
        </w:rPr>
        <w:t xml:space="preserve"> </w:t>
      </w:r>
      <w:r>
        <w:t>podrá</w:t>
      </w:r>
      <w:r>
        <w:rPr>
          <w:spacing w:val="-17"/>
        </w:rPr>
        <w:t xml:space="preserve"> </w:t>
      </w:r>
      <w:r>
        <w:t>haber</w:t>
      </w:r>
      <w:r>
        <w:rPr>
          <w:spacing w:val="-16"/>
        </w:rPr>
        <w:t xml:space="preserve"> </w:t>
      </w:r>
      <w:r>
        <w:t>cesión</w:t>
      </w:r>
      <w:r>
        <w:rPr>
          <w:spacing w:val="-16"/>
        </w:rPr>
        <w:t xml:space="preserve"> </w:t>
      </w:r>
      <w:r>
        <w:t>del</w:t>
      </w:r>
      <w:r>
        <w:rPr>
          <w:spacing w:val="-17"/>
        </w:rPr>
        <w:t xml:space="preserve"> </w:t>
      </w:r>
      <w:r>
        <w:t>contrato</w:t>
      </w:r>
      <w:r>
        <w:rPr>
          <w:spacing w:val="-15"/>
        </w:rPr>
        <w:t xml:space="preserve"> </w:t>
      </w:r>
      <w:r>
        <w:t>entre</w:t>
      </w:r>
      <w:r>
        <w:rPr>
          <w:spacing w:val="-16"/>
        </w:rPr>
        <w:t xml:space="preserve"> </w:t>
      </w:r>
      <w:r>
        <w:t>quienes</w:t>
      </w:r>
      <w:r>
        <w:rPr>
          <w:spacing w:val="-16"/>
        </w:rPr>
        <w:t xml:space="preserve"> </w:t>
      </w:r>
      <w:r>
        <w:t>integran el consorcio o unión temporal”.</w:t>
      </w:r>
    </w:p>
    <w:p w14:paraId="34F28DCD" w14:textId="77777777" w:rsidR="00C0313F" w:rsidRDefault="00000000">
      <w:pPr>
        <w:pStyle w:val="Textoindependiente"/>
        <w:spacing w:before="120" w:line="276" w:lineRule="auto"/>
        <w:ind w:right="950" w:firstLine="709"/>
        <w:jc w:val="both"/>
      </w:pPr>
      <w:r>
        <w:t>En suma, la Ley 80 de 1993 no reguló en su integridad la cesión del contrato, como tampoco lo hizo el Código Civil en el que se consagra la figura de la cesión de créditos –arts. 1959 y ss.–. En cambio, los artículos 887 a 896 del</w:t>
      </w:r>
      <w:r>
        <w:rPr>
          <w:spacing w:val="-20"/>
        </w:rPr>
        <w:t xml:space="preserve"> </w:t>
      </w:r>
      <w:r>
        <w:t>Código</w:t>
      </w:r>
      <w:r>
        <w:rPr>
          <w:spacing w:val="-19"/>
        </w:rPr>
        <w:t xml:space="preserve"> </w:t>
      </w:r>
      <w:r>
        <w:t>de</w:t>
      </w:r>
      <w:r>
        <w:rPr>
          <w:spacing w:val="-19"/>
        </w:rPr>
        <w:t xml:space="preserve"> </w:t>
      </w:r>
      <w:r>
        <w:t>Comercio</w:t>
      </w:r>
      <w:r>
        <w:rPr>
          <w:spacing w:val="-20"/>
        </w:rPr>
        <w:t xml:space="preserve"> </w:t>
      </w:r>
      <w:r>
        <w:t>definen</w:t>
      </w:r>
      <w:r>
        <w:rPr>
          <w:spacing w:val="-19"/>
        </w:rPr>
        <w:t xml:space="preserve"> </w:t>
      </w:r>
      <w:r>
        <w:t>la</w:t>
      </w:r>
      <w:r>
        <w:rPr>
          <w:spacing w:val="-20"/>
        </w:rPr>
        <w:t xml:space="preserve"> </w:t>
      </w:r>
      <w:r>
        <w:t>cesión</w:t>
      </w:r>
      <w:r>
        <w:rPr>
          <w:spacing w:val="-19"/>
        </w:rPr>
        <w:t xml:space="preserve"> </w:t>
      </w:r>
      <w:r>
        <w:t>del</w:t>
      </w:r>
      <w:r>
        <w:rPr>
          <w:spacing w:val="-19"/>
        </w:rPr>
        <w:t xml:space="preserve"> </w:t>
      </w:r>
      <w:r>
        <w:t>contrato.</w:t>
      </w:r>
      <w:r>
        <w:rPr>
          <w:spacing w:val="-20"/>
        </w:rPr>
        <w:t xml:space="preserve"> </w:t>
      </w:r>
      <w:r>
        <w:t>Por</w:t>
      </w:r>
      <w:r>
        <w:rPr>
          <w:spacing w:val="-19"/>
        </w:rPr>
        <w:t xml:space="preserve"> </w:t>
      </w:r>
      <w:r>
        <w:t>consiguiente,</w:t>
      </w:r>
      <w:r>
        <w:rPr>
          <w:spacing w:val="-19"/>
        </w:rPr>
        <w:t xml:space="preserve"> </w:t>
      </w:r>
      <w:r>
        <w:t>resultan aplicables</w:t>
      </w:r>
      <w:r>
        <w:rPr>
          <w:spacing w:val="-8"/>
        </w:rPr>
        <w:t xml:space="preserve"> </w:t>
      </w:r>
      <w:r>
        <w:t>las</w:t>
      </w:r>
      <w:r>
        <w:rPr>
          <w:spacing w:val="-10"/>
        </w:rPr>
        <w:t xml:space="preserve"> </w:t>
      </w:r>
      <w:r>
        <w:t>normas</w:t>
      </w:r>
      <w:r>
        <w:rPr>
          <w:spacing w:val="-9"/>
        </w:rPr>
        <w:t xml:space="preserve"> </w:t>
      </w:r>
      <w:r>
        <w:t>del</w:t>
      </w:r>
      <w:r>
        <w:rPr>
          <w:spacing w:val="-10"/>
        </w:rPr>
        <w:t xml:space="preserve"> </w:t>
      </w:r>
      <w:r>
        <w:t>derecho</w:t>
      </w:r>
      <w:r>
        <w:rPr>
          <w:spacing w:val="-8"/>
        </w:rPr>
        <w:t xml:space="preserve"> </w:t>
      </w:r>
      <w:r>
        <w:t>civil</w:t>
      </w:r>
      <w:r>
        <w:rPr>
          <w:spacing w:val="-9"/>
        </w:rPr>
        <w:t xml:space="preserve"> </w:t>
      </w:r>
      <w:r>
        <w:t>y</w:t>
      </w:r>
      <w:r>
        <w:rPr>
          <w:spacing w:val="-11"/>
        </w:rPr>
        <w:t xml:space="preserve"> </w:t>
      </w:r>
      <w:r>
        <w:t>comercial</w:t>
      </w:r>
      <w:r>
        <w:rPr>
          <w:spacing w:val="-8"/>
        </w:rPr>
        <w:t xml:space="preserve"> </w:t>
      </w:r>
      <w:r>
        <w:t>pertinentes,</w:t>
      </w:r>
      <w:r>
        <w:rPr>
          <w:spacing w:val="-8"/>
        </w:rPr>
        <w:t xml:space="preserve"> </w:t>
      </w:r>
      <w:r>
        <w:t>sobre</w:t>
      </w:r>
      <w:r>
        <w:rPr>
          <w:spacing w:val="-10"/>
        </w:rPr>
        <w:t xml:space="preserve"> </w:t>
      </w:r>
      <w:r>
        <w:t>cesión</w:t>
      </w:r>
      <w:r>
        <w:rPr>
          <w:spacing w:val="-9"/>
        </w:rPr>
        <w:t xml:space="preserve"> </w:t>
      </w:r>
      <w:r>
        <w:t>del crédito y cesión de contratos respectivamente, salvo en las materias particularmente reguladas por el Estatuto General de Contratación de la Administración Pública, como lo señala el artículo 13 de la Ley 80 de 1993.</w:t>
      </w:r>
    </w:p>
    <w:p w14:paraId="5836CF35" w14:textId="77777777" w:rsidR="00C0313F" w:rsidRDefault="00000000">
      <w:pPr>
        <w:pStyle w:val="Textoindependiente"/>
        <w:spacing w:before="160" w:line="276" w:lineRule="auto"/>
        <w:ind w:right="900" w:firstLine="709"/>
        <w:jc w:val="both"/>
      </w:pPr>
      <w:r>
        <w:t>De</w:t>
      </w:r>
      <w:r>
        <w:rPr>
          <w:spacing w:val="-3"/>
        </w:rPr>
        <w:t xml:space="preserve"> </w:t>
      </w:r>
      <w:r>
        <w:t>conformidad</w:t>
      </w:r>
      <w:r>
        <w:rPr>
          <w:spacing w:val="-2"/>
        </w:rPr>
        <w:t xml:space="preserve"> </w:t>
      </w:r>
      <w:r>
        <w:t>con</w:t>
      </w:r>
      <w:r>
        <w:rPr>
          <w:spacing w:val="-3"/>
        </w:rPr>
        <w:t xml:space="preserve"> </w:t>
      </w:r>
      <w:r>
        <w:t>los</w:t>
      </w:r>
      <w:r>
        <w:rPr>
          <w:spacing w:val="-3"/>
        </w:rPr>
        <w:t xml:space="preserve"> </w:t>
      </w:r>
      <w:r>
        <w:t>requisitos</w:t>
      </w:r>
      <w:r>
        <w:rPr>
          <w:spacing w:val="-2"/>
        </w:rPr>
        <w:t xml:space="preserve"> </w:t>
      </w:r>
      <w:r>
        <w:t>y</w:t>
      </w:r>
      <w:r>
        <w:rPr>
          <w:spacing w:val="-4"/>
        </w:rPr>
        <w:t xml:space="preserve"> </w:t>
      </w:r>
      <w:r>
        <w:t>las</w:t>
      </w:r>
      <w:r>
        <w:rPr>
          <w:spacing w:val="-3"/>
        </w:rPr>
        <w:t xml:space="preserve"> </w:t>
      </w:r>
      <w:r>
        <w:t>restricciones</w:t>
      </w:r>
      <w:r>
        <w:rPr>
          <w:spacing w:val="-1"/>
        </w:rPr>
        <w:t xml:space="preserve"> </w:t>
      </w:r>
      <w:r>
        <w:t>explicadas</w:t>
      </w:r>
      <w:r>
        <w:rPr>
          <w:spacing w:val="-2"/>
        </w:rPr>
        <w:t xml:space="preserve"> </w:t>
      </w:r>
      <w:r>
        <w:rPr>
          <w:i/>
        </w:rPr>
        <w:t>ut</w:t>
      </w:r>
      <w:r>
        <w:rPr>
          <w:i/>
          <w:spacing w:val="-3"/>
        </w:rPr>
        <w:t xml:space="preserve"> </w:t>
      </w:r>
      <w:r>
        <w:rPr>
          <w:i/>
        </w:rPr>
        <w:t>supra</w:t>
      </w:r>
      <w:r>
        <w:t>, en los contratos estatales cuya ejecución aún no haya sido cumplida en todo o en parte, el contratista podrá hacerse sustituir por un tercero en la relación derivada</w:t>
      </w:r>
      <w:r>
        <w:rPr>
          <w:spacing w:val="-8"/>
        </w:rPr>
        <w:t xml:space="preserve"> </w:t>
      </w:r>
      <w:r>
        <w:t>del</w:t>
      </w:r>
      <w:r>
        <w:rPr>
          <w:spacing w:val="-9"/>
        </w:rPr>
        <w:t xml:space="preserve"> </w:t>
      </w:r>
      <w:r>
        <w:t>contrato,</w:t>
      </w:r>
      <w:r>
        <w:rPr>
          <w:spacing w:val="-7"/>
        </w:rPr>
        <w:t xml:space="preserve"> </w:t>
      </w:r>
      <w:r>
        <w:t>quien</w:t>
      </w:r>
      <w:r>
        <w:rPr>
          <w:spacing w:val="-9"/>
        </w:rPr>
        <w:t xml:space="preserve"> </w:t>
      </w:r>
      <w:r>
        <w:t>en</w:t>
      </w:r>
      <w:r>
        <w:rPr>
          <w:spacing w:val="-9"/>
        </w:rPr>
        <w:t xml:space="preserve"> </w:t>
      </w:r>
      <w:r>
        <w:t>adelante</w:t>
      </w:r>
      <w:r>
        <w:rPr>
          <w:spacing w:val="-8"/>
        </w:rPr>
        <w:t xml:space="preserve"> </w:t>
      </w:r>
      <w:r>
        <w:t>ocupará</w:t>
      </w:r>
      <w:r>
        <w:rPr>
          <w:spacing w:val="-8"/>
        </w:rPr>
        <w:t xml:space="preserve"> </w:t>
      </w:r>
      <w:r>
        <w:t>su</w:t>
      </w:r>
      <w:r>
        <w:rPr>
          <w:spacing w:val="-9"/>
        </w:rPr>
        <w:t xml:space="preserve"> </w:t>
      </w:r>
      <w:r>
        <w:t>posición</w:t>
      </w:r>
      <w:r>
        <w:rPr>
          <w:spacing w:val="-7"/>
        </w:rPr>
        <w:t xml:space="preserve"> </w:t>
      </w:r>
      <w:r>
        <w:t>jurídica.</w:t>
      </w:r>
      <w:r>
        <w:rPr>
          <w:spacing w:val="-7"/>
        </w:rPr>
        <w:t xml:space="preserve"> </w:t>
      </w:r>
      <w:r>
        <w:t>Es</w:t>
      </w:r>
      <w:r>
        <w:rPr>
          <w:spacing w:val="-10"/>
        </w:rPr>
        <w:t xml:space="preserve"> </w:t>
      </w:r>
      <w:r>
        <w:t>una</w:t>
      </w:r>
      <w:r>
        <w:rPr>
          <w:spacing w:val="-9"/>
        </w:rPr>
        <w:t xml:space="preserve"> </w:t>
      </w:r>
      <w:r>
        <w:t>de las posibilidades en las cuales existe una modificación de uno de los extremos de la relación contractual, es decir de uno de los sujetos, siempre que sea autorizada previamente por la entidad cedida, en cuyo caso requiere la suscripción</w:t>
      </w:r>
      <w:r>
        <w:rPr>
          <w:spacing w:val="-9"/>
        </w:rPr>
        <w:t xml:space="preserve"> </w:t>
      </w:r>
      <w:r>
        <w:t>de</w:t>
      </w:r>
      <w:r>
        <w:rPr>
          <w:spacing w:val="-13"/>
        </w:rPr>
        <w:t xml:space="preserve"> </w:t>
      </w:r>
      <w:r>
        <w:t>un</w:t>
      </w:r>
      <w:r>
        <w:rPr>
          <w:spacing w:val="-13"/>
        </w:rPr>
        <w:t xml:space="preserve"> </w:t>
      </w:r>
      <w:r>
        <w:t>contrato</w:t>
      </w:r>
      <w:r>
        <w:rPr>
          <w:spacing w:val="-11"/>
        </w:rPr>
        <w:t xml:space="preserve"> </w:t>
      </w:r>
      <w:r>
        <w:t>entre</w:t>
      </w:r>
      <w:r>
        <w:rPr>
          <w:spacing w:val="-12"/>
        </w:rPr>
        <w:t xml:space="preserve"> </w:t>
      </w:r>
      <w:r>
        <w:t>el</w:t>
      </w:r>
      <w:r>
        <w:rPr>
          <w:spacing w:val="-13"/>
        </w:rPr>
        <w:t xml:space="preserve"> </w:t>
      </w:r>
      <w:r>
        <w:t>cedente</w:t>
      </w:r>
      <w:r>
        <w:rPr>
          <w:spacing w:val="-11"/>
        </w:rPr>
        <w:t xml:space="preserve"> </w:t>
      </w:r>
      <w:r>
        <w:t>y</w:t>
      </w:r>
      <w:r>
        <w:rPr>
          <w:spacing w:val="-13"/>
        </w:rPr>
        <w:t xml:space="preserve"> </w:t>
      </w:r>
      <w:r>
        <w:t>el</w:t>
      </w:r>
      <w:r>
        <w:rPr>
          <w:spacing w:val="-13"/>
        </w:rPr>
        <w:t xml:space="preserve"> </w:t>
      </w:r>
      <w:r>
        <w:t>cesionario,</w:t>
      </w:r>
      <w:r>
        <w:rPr>
          <w:spacing w:val="-10"/>
        </w:rPr>
        <w:t xml:space="preserve"> </w:t>
      </w:r>
      <w:r>
        <w:t>de</w:t>
      </w:r>
      <w:r>
        <w:rPr>
          <w:spacing w:val="-13"/>
        </w:rPr>
        <w:t xml:space="preserve"> </w:t>
      </w:r>
      <w:r>
        <w:t>manera</w:t>
      </w:r>
      <w:r>
        <w:rPr>
          <w:spacing w:val="-11"/>
        </w:rPr>
        <w:t xml:space="preserve"> </w:t>
      </w:r>
      <w:r>
        <w:t>que</w:t>
      </w:r>
      <w:r>
        <w:rPr>
          <w:spacing w:val="-13"/>
        </w:rPr>
        <w:t xml:space="preserve"> </w:t>
      </w:r>
      <w:r>
        <w:t>es</w:t>
      </w:r>
      <w:r>
        <w:rPr>
          <w:spacing w:val="-13"/>
        </w:rPr>
        <w:t xml:space="preserve"> </w:t>
      </w:r>
      <w:r>
        <w:t>de carácter</w:t>
      </w:r>
      <w:r>
        <w:rPr>
          <w:spacing w:val="-8"/>
        </w:rPr>
        <w:t xml:space="preserve"> </w:t>
      </w:r>
      <w:r>
        <w:t>bilateral</w:t>
      </w:r>
      <w:r>
        <w:rPr>
          <w:spacing w:val="-8"/>
        </w:rPr>
        <w:t xml:space="preserve"> </w:t>
      </w:r>
      <w:r>
        <w:t>en</w:t>
      </w:r>
      <w:r>
        <w:rPr>
          <w:spacing w:val="-11"/>
        </w:rPr>
        <w:t xml:space="preserve"> </w:t>
      </w:r>
      <w:r>
        <w:t>la</w:t>
      </w:r>
      <w:r>
        <w:rPr>
          <w:spacing w:val="-11"/>
        </w:rPr>
        <w:t xml:space="preserve"> </w:t>
      </w:r>
      <w:r>
        <w:t>medida</w:t>
      </w:r>
      <w:r>
        <w:rPr>
          <w:spacing w:val="-10"/>
        </w:rPr>
        <w:t xml:space="preserve"> </w:t>
      </w:r>
      <w:r>
        <w:t>en</w:t>
      </w:r>
      <w:r>
        <w:rPr>
          <w:spacing w:val="-11"/>
        </w:rPr>
        <w:t xml:space="preserve"> </w:t>
      </w:r>
      <w:r>
        <w:t>que</w:t>
      </w:r>
      <w:r>
        <w:rPr>
          <w:spacing w:val="-11"/>
        </w:rPr>
        <w:t xml:space="preserve"> </w:t>
      </w:r>
      <w:r>
        <w:t>es</w:t>
      </w:r>
      <w:r>
        <w:rPr>
          <w:spacing w:val="-11"/>
        </w:rPr>
        <w:t xml:space="preserve"> </w:t>
      </w:r>
      <w:r>
        <w:t>el</w:t>
      </w:r>
      <w:r>
        <w:rPr>
          <w:spacing w:val="-11"/>
        </w:rPr>
        <w:t xml:space="preserve"> </w:t>
      </w:r>
      <w:r>
        <w:t>resultado</w:t>
      </w:r>
      <w:r>
        <w:rPr>
          <w:spacing w:val="-8"/>
        </w:rPr>
        <w:t xml:space="preserve"> </w:t>
      </w:r>
      <w:r>
        <w:t>de</w:t>
      </w:r>
      <w:r>
        <w:rPr>
          <w:spacing w:val="-11"/>
        </w:rPr>
        <w:t xml:space="preserve"> </w:t>
      </w:r>
      <w:r>
        <w:t>un</w:t>
      </w:r>
      <w:r>
        <w:rPr>
          <w:spacing w:val="-11"/>
        </w:rPr>
        <w:t xml:space="preserve"> </w:t>
      </w:r>
      <w:r>
        <w:t>acuerdo</w:t>
      </w:r>
      <w:r>
        <w:rPr>
          <w:spacing w:val="-9"/>
        </w:rPr>
        <w:t xml:space="preserve"> </w:t>
      </w:r>
      <w:r>
        <w:t>voluntades. Con</w:t>
      </w:r>
      <w:r>
        <w:rPr>
          <w:spacing w:val="-12"/>
        </w:rPr>
        <w:t xml:space="preserve"> </w:t>
      </w:r>
      <w:r>
        <w:t>fundamento</w:t>
      </w:r>
      <w:r>
        <w:rPr>
          <w:spacing w:val="-9"/>
        </w:rPr>
        <w:t xml:space="preserve"> </w:t>
      </w:r>
      <w:r>
        <w:t>en</w:t>
      </w:r>
      <w:r>
        <w:rPr>
          <w:spacing w:val="-12"/>
        </w:rPr>
        <w:t xml:space="preserve"> </w:t>
      </w:r>
      <w:r>
        <w:t>el</w:t>
      </w:r>
      <w:r>
        <w:rPr>
          <w:spacing w:val="-12"/>
        </w:rPr>
        <w:t xml:space="preserve"> </w:t>
      </w:r>
      <w:r>
        <w:t>contrato</w:t>
      </w:r>
      <w:r>
        <w:rPr>
          <w:spacing w:val="-10"/>
        </w:rPr>
        <w:t xml:space="preserve"> </w:t>
      </w:r>
      <w:r>
        <w:t>de</w:t>
      </w:r>
      <w:r>
        <w:rPr>
          <w:spacing w:val="-12"/>
        </w:rPr>
        <w:t xml:space="preserve"> </w:t>
      </w:r>
      <w:r>
        <w:t>cesión,</w:t>
      </w:r>
      <w:r>
        <w:rPr>
          <w:spacing w:val="-10"/>
        </w:rPr>
        <w:t xml:space="preserve"> </w:t>
      </w:r>
      <w:r>
        <w:t>el</w:t>
      </w:r>
      <w:r>
        <w:rPr>
          <w:spacing w:val="-12"/>
        </w:rPr>
        <w:t xml:space="preserve"> </w:t>
      </w:r>
      <w:r>
        <w:t>cesionario</w:t>
      </w:r>
      <w:r>
        <w:rPr>
          <w:spacing w:val="-9"/>
        </w:rPr>
        <w:t xml:space="preserve"> </w:t>
      </w:r>
      <w:r>
        <w:t>reemplaza</w:t>
      </w:r>
      <w:r>
        <w:rPr>
          <w:spacing w:val="-10"/>
        </w:rPr>
        <w:t xml:space="preserve"> </w:t>
      </w:r>
      <w:r>
        <w:t>–en</w:t>
      </w:r>
      <w:r>
        <w:rPr>
          <w:spacing w:val="-12"/>
        </w:rPr>
        <w:t xml:space="preserve"> </w:t>
      </w:r>
      <w:r>
        <w:t>todo</w:t>
      </w:r>
      <w:r>
        <w:rPr>
          <w:spacing w:val="-12"/>
        </w:rPr>
        <w:t xml:space="preserve"> </w:t>
      </w:r>
      <w:r>
        <w:t>o</w:t>
      </w:r>
      <w:r>
        <w:rPr>
          <w:spacing w:val="-12"/>
        </w:rPr>
        <w:t xml:space="preserve"> </w:t>
      </w:r>
      <w:r>
        <w:t>en parte–</w:t>
      </w:r>
      <w:r>
        <w:rPr>
          <w:spacing w:val="-3"/>
        </w:rPr>
        <w:t xml:space="preserve"> </w:t>
      </w:r>
      <w:r>
        <w:t>al</w:t>
      </w:r>
      <w:r>
        <w:rPr>
          <w:spacing w:val="-2"/>
        </w:rPr>
        <w:t xml:space="preserve"> </w:t>
      </w:r>
      <w:r>
        <w:t>contratista cedente en</w:t>
      </w:r>
      <w:r>
        <w:rPr>
          <w:spacing w:val="-2"/>
        </w:rPr>
        <w:t xml:space="preserve"> </w:t>
      </w:r>
      <w:r>
        <w:t>la</w:t>
      </w:r>
      <w:r>
        <w:rPr>
          <w:spacing w:val="-2"/>
        </w:rPr>
        <w:t xml:space="preserve"> </w:t>
      </w:r>
      <w:r>
        <w:t>ejecución del</w:t>
      </w:r>
      <w:r>
        <w:rPr>
          <w:spacing w:val="-2"/>
        </w:rPr>
        <w:t xml:space="preserve"> </w:t>
      </w:r>
      <w:r>
        <w:t>contrato estatal, respondiendo por el cumplimiento de las obligaciones frente a la Administración.</w:t>
      </w:r>
    </w:p>
    <w:p w14:paraId="49B80702" w14:textId="77777777" w:rsidR="00C0313F" w:rsidRDefault="00C0313F">
      <w:pPr>
        <w:spacing w:line="276" w:lineRule="auto"/>
        <w:jc w:val="both"/>
        <w:sectPr w:rsidR="00C0313F">
          <w:pgSz w:w="12240" w:h="15840"/>
          <w:pgMar w:top="1880" w:right="800" w:bottom="1980" w:left="1600" w:header="434" w:footer="1782" w:gutter="0"/>
          <w:cols w:space="720"/>
        </w:sectPr>
      </w:pPr>
    </w:p>
    <w:p w14:paraId="33F1C100" w14:textId="77777777" w:rsidR="00C0313F" w:rsidRDefault="00000000">
      <w:pPr>
        <w:spacing w:before="138" w:line="276" w:lineRule="auto"/>
        <w:ind w:left="100" w:right="899" w:firstLine="708"/>
        <w:jc w:val="both"/>
        <w:rPr>
          <w:i/>
        </w:rPr>
      </w:pPr>
      <w:r>
        <w:lastRenderedPageBreak/>
        <w:t xml:space="preserve">En todo caso, uno de los presupuestos para que se pueda consolidar la </w:t>
      </w:r>
      <w:r>
        <w:rPr>
          <w:spacing w:val="-2"/>
        </w:rPr>
        <w:t>cesión</w:t>
      </w:r>
      <w:r>
        <w:rPr>
          <w:spacing w:val="-11"/>
        </w:rPr>
        <w:t xml:space="preserve"> </w:t>
      </w:r>
      <w:r>
        <w:rPr>
          <w:spacing w:val="-2"/>
        </w:rPr>
        <w:t>es</w:t>
      </w:r>
      <w:r>
        <w:rPr>
          <w:spacing w:val="-13"/>
        </w:rPr>
        <w:t xml:space="preserve"> </w:t>
      </w:r>
      <w:r>
        <w:rPr>
          <w:spacing w:val="-2"/>
        </w:rPr>
        <w:t>la</w:t>
      </w:r>
      <w:r>
        <w:rPr>
          <w:spacing w:val="-13"/>
        </w:rPr>
        <w:t xml:space="preserve"> </w:t>
      </w:r>
      <w:r>
        <w:rPr>
          <w:spacing w:val="-2"/>
        </w:rPr>
        <w:t>capacidad</w:t>
      </w:r>
      <w:r>
        <w:rPr>
          <w:spacing w:val="-11"/>
        </w:rPr>
        <w:t xml:space="preserve"> </w:t>
      </w:r>
      <w:r>
        <w:rPr>
          <w:spacing w:val="-2"/>
        </w:rPr>
        <w:t>jurídica</w:t>
      </w:r>
      <w:r>
        <w:rPr>
          <w:spacing w:val="-11"/>
        </w:rPr>
        <w:t xml:space="preserve"> </w:t>
      </w:r>
      <w:r>
        <w:rPr>
          <w:spacing w:val="-2"/>
        </w:rPr>
        <w:t>del</w:t>
      </w:r>
      <w:r>
        <w:rPr>
          <w:spacing w:val="-13"/>
        </w:rPr>
        <w:t xml:space="preserve"> </w:t>
      </w:r>
      <w:r>
        <w:rPr>
          <w:spacing w:val="-2"/>
        </w:rPr>
        <w:t>cesionario.</w:t>
      </w:r>
      <w:r>
        <w:rPr>
          <w:spacing w:val="-9"/>
        </w:rPr>
        <w:t xml:space="preserve"> </w:t>
      </w:r>
      <w:r>
        <w:rPr>
          <w:spacing w:val="-2"/>
        </w:rPr>
        <w:t>En</w:t>
      </w:r>
      <w:r>
        <w:rPr>
          <w:spacing w:val="-13"/>
        </w:rPr>
        <w:t xml:space="preserve"> </w:t>
      </w:r>
      <w:r>
        <w:rPr>
          <w:spacing w:val="-2"/>
        </w:rPr>
        <w:t>efecto,</w:t>
      </w:r>
      <w:r>
        <w:rPr>
          <w:spacing w:val="-11"/>
        </w:rPr>
        <w:t xml:space="preserve"> </w:t>
      </w:r>
      <w:r>
        <w:rPr>
          <w:spacing w:val="-2"/>
        </w:rPr>
        <w:t>de</w:t>
      </w:r>
      <w:r>
        <w:rPr>
          <w:spacing w:val="-13"/>
        </w:rPr>
        <w:t xml:space="preserve"> </w:t>
      </w:r>
      <w:r>
        <w:rPr>
          <w:spacing w:val="-2"/>
        </w:rPr>
        <w:t>acuerdo</w:t>
      </w:r>
      <w:r>
        <w:rPr>
          <w:spacing w:val="-11"/>
        </w:rPr>
        <w:t xml:space="preserve"> </w:t>
      </w:r>
      <w:r>
        <w:rPr>
          <w:spacing w:val="-2"/>
        </w:rPr>
        <w:t>con</w:t>
      </w:r>
      <w:r>
        <w:rPr>
          <w:spacing w:val="-13"/>
        </w:rPr>
        <w:t xml:space="preserve"> </w:t>
      </w:r>
      <w:r>
        <w:rPr>
          <w:spacing w:val="-2"/>
        </w:rPr>
        <w:t>el</w:t>
      </w:r>
      <w:r>
        <w:rPr>
          <w:spacing w:val="-13"/>
        </w:rPr>
        <w:t xml:space="preserve"> </w:t>
      </w:r>
      <w:r>
        <w:rPr>
          <w:spacing w:val="-2"/>
        </w:rPr>
        <w:t xml:space="preserve">Código </w:t>
      </w:r>
      <w:r>
        <w:t>Civil,</w:t>
      </w:r>
      <w:r>
        <w:rPr>
          <w:spacing w:val="-9"/>
        </w:rPr>
        <w:t xml:space="preserve"> </w:t>
      </w:r>
      <w:r>
        <w:t>la</w:t>
      </w:r>
      <w:r>
        <w:rPr>
          <w:spacing w:val="-10"/>
        </w:rPr>
        <w:t xml:space="preserve"> </w:t>
      </w:r>
      <w:r>
        <w:t>capacidad</w:t>
      </w:r>
      <w:r>
        <w:rPr>
          <w:spacing w:val="-8"/>
        </w:rPr>
        <w:t xml:space="preserve"> </w:t>
      </w:r>
      <w:r>
        <w:t>se</w:t>
      </w:r>
      <w:r>
        <w:rPr>
          <w:spacing w:val="-10"/>
        </w:rPr>
        <w:t xml:space="preserve"> </w:t>
      </w:r>
      <w:r>
        <w:t>refiere</w:t>
      </w:r>
      <w:r>
        <w:rPr>
          <w:spacing w:val="-8"/>
        </w:rPr>
        <w:t xml:space="preserve"> </w:t>
      </w:r>
      <w:r>
        <w:t>a</w:t>
      </w:r>
      <w:r>
        <w:rPr>
          <w:spacing w:val="-10"/>
        </w:rPr>
        <w:t xml:space="preserve"> </w:t>
      </w:r>
      <w:r>
        <w:t>la</w:t>
      </w:r>
      <w:r>
        <w:rPr>
          <w:spacing w:val="-10"/>
        </w:rPr>
        <w:t xml:space="preserve"> </w:t>
      </w:r>
      <w:r>
        <w:t>facultad</w:t>
      </w:r>
      <w:r>
        <w:rPr>
          <w:spacing w:val="-8"/>
        </w:rPr>
        <w:t xml:space="preserve"> </w:t>
      </w:r>
      <w:r>
        <w:t>que</w:t>
      </w:r>
      <w:r>
        <w:rPr>
          <w:spacing w:val="-10"/>
        </w:rPr>
        <w:t xml:space="preserve"> </w:t>
      </w:r>
      <w:r>
        <w:t>la</w:t>
      </w:r>
      <w:r>
        <w:rPr>
          <w:spacing w:val="-10"/>
        </w:rPr>
        <w:t xml:space="preserve"> </w:t>
      </w:r>
      <w:r>
        <w:t>ley</w:t>
      </w:r>
      <w:r>
        <w:rPr>
          <w:spacing w:val="-10"/>
        </w:rPr>
        <w:t xml:space="preserve"> </w:t>
      </w:r>
      <w:r>
        <w:t>le</w:t>
      </w:r>
      <w:r>
        <w:rPr>
          <w:spacing w:val="-10"/>
        </w:rPr>
        <w:t xml:space="preserve"> </w:t>
      </w:r>
      <w:r>
        <w:t>confiere</w:t>
      </w:r>
      <w:r>
        <w:rPr>
          <w:spacing w:val="-8"/>
        </w:rPr>
        <w:t xml:space="preserve"> </w:t>
      </w:r>
      <w:r>
        <w:t>a</w:t>
      </w:r>
      <w:r>
        <w:rPr>
          <w:spacing w:val="-10"/>
        </w:rPr>
        <w:t xml:space="preserve"> </w:t>
      </w:r>
      <w:r>
        <w:t>la</w:t>
      </w:r>
      <w:r>
        <w:rPr>
          <w:spacing w:val="-10"/>
        </w:rPr>
        <w:t xml:space="preserve"> </w:t>
      </w:r>
      <w:r>
        <w:t>persona</w:t>
      </w:r>
      <w:r>
        <w:rPr>
          <w:spacing w:val="-9"/>
        </w:rPr>
        <w:t xml:space="preserve"> </w:t>
      </w:r>
      <w:r>
        <w:t>para ejercer</w:t>
      </w:r>
      <w:r>
        <w:rPr>
          <w:spacing w:val="-6"/>
        </w:rPr>
        <w:t xml:space="preserve"> </w:t>
      </w:r>
      <w:r>
        <w:t>derechos</w:t>
      </w:r>
      <w:r>
        <w:rPr>
          <w:spacing w:val="-6"/>
        </w:rPr>
        <w:t xml:space="preserve"> </w:t>
      </w:r>
      <w:r>
        <w:t>y</w:t>
      </w:r>
      <w:r>
        <w:rPr>
          <w:spacing w:val="-8"/>
        </w:rPr>
        <w:t xml:space="preserve"> </w:t>
      </w:r>
      <w:r>
        <w:t>contraer</w:t>
      </w:r>
      <w:r>
        <w:rPr>
          <w:spacing w:val="-6"/>
        </w:rPr>
        <w:t xml:space="preserve"> </w:t>
      </w:r>
      <w:r>
        <w:t>obligaciones.</w:t>
      </w:r>
      <w:r>
        <w:rPr>
          <w:spacing w:val="-5"/>
        </w:rPr>
        <w:t xml:space="preserve"> </w:t>
      </w:r>
      <w:r>
        <w:t>Esta</w:t>
      </w:r>
      <w:r>
        <w:rPr>
          <w:spacing w:val="-7"/>
        </w:rPr>
        <w:t xml:space="preserve"> </w:t>
      </w:r>
      <w:r>
        <w:t>norma</w:t>
      </w:r>
      <w:r>
        <w:rPr>
          <w:spacing w:val="-7"/>
        </w:rPr>
        <w:t xml:space="preserve"> </w:t>
      </w:r>
      <w:r>
        <w:t>parte</w:t>
      </w:r>
      <w:r>
        <w:rPr>
          <w:spacing w:val="-7"/>
        </w:rPr>
        <w:t xml:space="preserve"> </w:t>
      </w:r>
      <w:r>
        <w:t>del</w:t>
      </w:r>
      <w:r>
        <w:rPr>
          <w:spacing w:val="-8"/>
        </w:rPr>
        <w:t xml:space="preserve"> </w:t>
      </w:r>
      <w:r>
        <w:t>supuesto</w:t>
      </w:r>
      <w:r>
        <w:rPr>
          <w:spacing w:val="-6"/>
        </w:rPr>
        <w:t xml:space="preserve"> </w:t>
      </w:r>
      <w:r>
        <w:t>de</w:t>
      </w:r>
      <w:r>
        <w:rPr>
          <w:spacing w:val="-8"/>
        </w:rPr>
        <w:t xml:space="preserve"> </w:t>
      </w:r>
      <w:r>
        <w:t>que todas las personas naturales mayores de edad son capaces, con excepción de aquellas que la ley expresamente excluye de esta presunción –artículos 1502, 1503</w:t>
      </w:r>
      <w:r>
        <w:rPr>
          <w:spacing w:val="-3"/>
        </w:rPr>
        <w:t xml:space="preserve"> </w:t>
      </w:r>
      <w:r>
        <w:t>y</w:t>
      </w:r>
      <w:r>
        <w:rPr>
          <w:spacing w:val="-4"/>
        </w:rPr>
        <w:t xml:space="preserve"> </w:t>
      </w:r>
      <w:r>
        <w:t>1504–,</w:t>
      </w:r>
      <w:r>
        <w:rPr>
          <w:spacing w:val="-4"/>
        </w:rPr>
        <w:t xml:space="preserve"> </w:t>
      </w:r>
      <w:r>
        <w:t>y</w:t>
      </w:r>
      <w:r>
        <w:rPr>
          <w:spacing w:val="-4"/>
        </w:rPr>
        <w:t xml:space="preserve"> </w:t>
      </w:r>
      <w:r>
        <w:t>de</w:t>
      </w:r>
      <w:r>
        <w:rPr>
          <w:spacing w:val="-4"/>
        </w:rPr>
        <w:t xml:space="preserve"> </w:t>
      </w:r>
      <w:r>
        <w:t>que</w:t>
      </w:r>
      <w:r>
        <w:rPr>
          <w:spacing w:val="-4"/>
        </w:rPr>
        <w:t xml:space="preserve"> </w:t>
      </w:r>
      <w:r>
        <w:t>la</w:t>
      </w:r>
      <w:r>
        <w:rPr>
          <w:spacing w:val="-4"/>
        </w:rPr>
        <w:t xml:space="preserve"> </w:t>
      </w:r>
      <w:r>
        <w:t>capacidad</w:t>
      </w:r>
      <w:r>
        <w:rPr>
          <w:spacing w:val="-2"/>
        </w:rPr>
        <w:t xml:space="preserve"> </w:t>
      </w:r>
      <w:r>
        <w:t>de</w:t>
      </w:r>
      <w:r>
        <w:rPr>
          <w:spacing w:val="-4"/>
        </w:rPr>
        <w:t xml:space="preserve"> </w:t>
      </w:r>
      <w:r>
        <w:t>las</w:t>
      </w:r>
      <w:r>
        <w:rPr>
          <w:spacing w:val="-4"/>
        </w:rPr>
        <w:t xml:space="preserve"> </w:t>
      </w:r>
      <w:r>
        <w:t>personas</w:t>
      </w:r>
      <w:r>
        <w:rPr>
          <w:spacing w:val="-2"/>
        </w:rPr>
        <w:t xml:space="preserve"> </w:t>
      </w:r>
      <w:r>
        <w:t>jurídicas</w:t>
      </w:r>
      <w:r>
        <w:rPr>
          <w:spacing w:val="-2"/>
        </w:rPr>
        <w:t xml:space="preserve"> </w:t>
      </w:r>
      <w:r>
        <w:t>se</w:t>
      </w:r>
      <w:r>
        <w:rPr>
          <w:spacing w:val="-4"/>
        </w:rPr>
        <w:t xml:space="preserve"> </w:t>
      </w:r>
      <w:r>
        <w:t>circunscribe a su</w:t>
      </w:r>
      <w:r>
        <w:rPr>
          <w:spacing w:val="-1"/>
        </w:rPr>
        <w:t xml:space="preserve"> </w:t>
      </w:r>
      <w:r>
        <w:t>objeto social –artículo 99</w:t>
      </w:r>
      <w:r>
        <w:rPr>
          <w:spacing w:val="-1"/>
        </w:rPr>
        <w:t xml:space="preserve"> </w:t>
      </w:r>
      <w:r>
        <w:t>del</w:t>
      </w:r>
      <w:r>
        <w:rPr>
          <w:spacing w:val="-1"/>
        </w:rPr>
        <w:t xml:space="preserve"> </w:t>
      </w:r>
      <w:r>
        <w:t>Código de</w:t>
      </w:r>
      <w:r>
        <w:rPr>
          <w:spacing w:val="-1"/>
        </w:rPr>
        <w:t xml:space="preserve"> </w:t>
      </w:r>
      <w:r>
        <w:t>Comercio–.</w:t>
      </w:r>
      <w:r>
        <w:rPr>
          <w:spacing w:val="-2"/>
        </w:rPr>
        <w:t xml:space="preserve"> </w:t>
      </w:r>
      <w:r>
        <w:t>Al</w:t>
      </w:r>
      <w:r>
        <w:rPr>
          <w:spacing w:val="-1"/>
        </w:rPr>
        <w:t xml:space="preserve"> </w:t>
      </w:r>
      <w:r>
        <w:t>respecto, el</w:t>
      </w:r>
      <w:r>
        <w:rPr>
          <w:spacing w:val="-1"/>
        </w:rPr>
        <w:t xml:space="preserve"> </w:t>
      </w:r>
      <w:r>
        <w:t xml:space="preserve">artículo 6 de la Ley 80 de 1993 –modificado por el artículo 1 de la Ley 2160 de 2021– </w:t>
      </w:r>
      <w:r>
        <w:rPr>
          <w:spacing w:val="-2"/>
        </w:rPr>
        <w:t>dispone</w:t>
      </w:r>
      <w:r>
        <w:rPr>
          <w:spacing w:val="-9"/>
        </w:rPr>
        <w:t xml:space="preserve"> </w:t>
      </w:r>
      <w:r>
        <w:rPr>
          <w:spacing w:val="-2"/>
        </w:rPr>
        <w:t>que:</w:t>
      </w:r>
      <w:r>
        <w:rPr>
          <w:spacing w:val="-11"/>
        </w:rPr>
        <w:t xml:space="preserve"> </w:t>
      </w:r>
      <w:r>
        <w:rPr>
          <w:i/>
          <w:spacing w:val="-2"/>
        </w:rPr>
        <w:t>“Pueden</w:t>
      </w:r>
      <w:r>
        <w:rPr>
          <w:i/>
          <w:spacing w:val="-9"/>
        </w:rPr>
        <w:t xml:space="preserve"> </w:t>
      </w:r>
      <w:r>
        <w:rPr>
          <w:i/>
          <w:spacing w:val="-2"/>
        </w:rPr>
        <w:t>celebrar</w:t>
      </w:r>
      <w:r>
        <w:rPr>
          <w:i/>
          <w:spacing w:val="-8"/>
        </w:rPr>
        <w:t xml:space="preserve"> </w:t>
      </w:r>
      <w:r>
        <w:rPr>
          <w:i/>
          <w:spacing w:val="-2"/>
        </w:rPr>
        <w:t>contratos</w:t>
      </w:r>
      <w:r>
        <w:rPr>
          <w:i/>
          <w:spacing w:val="-8"/>
        </w:rPr>
        <w:t xml:space="preserve"> </w:t>
      </w:r>
      <w:r>
        <w:rPr>
          <w:i/>
          <w:spacing w:val="-2"/>
        </w:rPr>
        <w:t>con</w:t>
      </w:r>
      <w:r>
        <w:rPr>
          <w:i/>
          <w:spacing w:val="-11"/>
        </w:rPr>
        <w:t xml:space="preserve"> </w:t>
      </w:r>
      <w:r>
        <w:rPr>
          <w:i/>
          <w:spacing w:val="-2"/>
        </w:rPr>
        <w:t>las</w:t>
      </w:r>
      <w:r>
        <w:rPr>
          <w:i/>
          <w:spacing w:val="-11"/>
        </w:rPr>
        <w:t xml:space="preserve"> </w:t>
      </w:r>
      <w:r>
        <w:rPr>
          <w:i/>
          <w:spacing w:val="-2"/>
        </w:rPr>
        <w:t>entidades</w:t>
      </w:r>
      <w:r>
        <w:rPr>
          <w:i/>
          <w:spacing w:val="-8"/>
        </w:rPr>
        <w:t xml:space="preserve"> </w:t>
      </w:r>
      <w:r>
        <w:rPr>
          <w:i/>
          <w:spacing w:val="-2"/>
        </w:rPr>
        <w:t>estatales</w:t>
      </w:r>
      <w:r>
        <w:rPr>
          <w:i/>
          <w:spacing w:val="-8"/>
        </w:rPr>
        <w:t xml:space="preserve"> </w:t>
      </w:r>
      <w:r>
        <w:rPr>
          <w:i/>
          <w:spacing w:val="-2"/>
        </w:rPr>
        <w:t>las</w:t>
      </w:r>
      <w:r>
        <w:rPr>
          <w:i/>
          <w:spacing w:val="-11"/>
        </w:rPr>
        <w:t xml:space="preserve"> </w:t>
      </w:r>
      <w:r>
        <w:rPr>
          <w:i/>
          <w:spacing w:val="-2"/>
        </w:rPr>
        <w:t xml:space="preserve">personas </w:t>
      </w:r>
      <w:r>
        <w:rPr>
          <w:i/>
        </w:rPr>
        <w:t>consideradas</w:t>
      </w:r>
      <w:r>
        <w:rPr>
          <w:i/>
          <w:spacing w:val="-14"/>
        </w:rPr>
        <w:t xml:space="preserve"> </w:t>
      </w:r>
      <w:r>
        <w:rPr>
          <w:i/>
        </w:rPr>
        <w:t>legalmente</w:t>
      </w:r>
      <w:r>
        <w:rPr>
          <w:i/>
          <w:spacing w:val="-14"/>
        </w:rPr>
        <w:t xml:space="preserve"> </w:t>
      </w:r>
      <w:r>
        <w:rPr>
          <w:i/>
        </w:rPr>
        <w:t>capaces</w:t>
      </w:r>
      <w:r>
        <w:rPr>
          <w:i/>
          <w:spacing w:val="-15"/>
        </w:rPr>
        <w:t xml:space="preserve"> </w:t>
      </w:r>
      <w:r>
        <w:rPr>
          <w:i/>
        </w:rPr>
        <w:t>en</w:t>
      </w:r>
      <w:r>
        <w:rPr>
          <w:i/>
          <w:spacing w:val="-17"/>
        </w:rPr>
        <w:t xml:space="preserve"> </w:t>
      </w:r>
      <w:r>
        <w:rPr>
          <w:i/>
        </w:rPr>
        <w:t>las</w:t>
      </w:r>
      <w:r>
        <w:rPr>
          <w:i/>
          <w:spacing w:val="-17"/>
        </w:rPr>
        <w:t xml:space="preserve"> </w:t>
      </w:r>
      <w:r>
        <w:rPr>
          <w:i/>
        </w:rPr>
        <w:t>disposiciones</w:t>
      </w:r>
      <w:r>
        <w:rPr>
          <w:i/>
          <w:spacing w:val="-14"/>
        </w:rPr>
        <w:t xml:space="preserve"> </w:t>
      </w:r>
      <w:r>
        <w:rPr>
          <w:i/>
        </w:rPr>
        <w:t>vigentes.</w:t>
      </w:r>
      <w:r>
        <w:rPr>
          <w:i/>
          <w:spacing w:val="-14"/>
        </w:rPr>
        <w:t xml:space="preserve"> </w:t>
      </w:r>
      <w:r>
        <w:rPr>
          <w:i/>
        </w:rPr>
        <w:t>También</w:t>
      </w:r>
      <w:r>
        <w:rPr>
          <w:i/>
          <w:spacing w:val="-15"/>
        </w:rPr>
        <w:t xml:space="preserve"> </w:t>
      </w:r>
      <w:r>
        <w:rPr>
          <w:i/>
        </w:rPr>
        <w:t xml:space="preserve">podrán celebrar contratos con las entidades estatales […] los consorcios y uniones </w:t>
      </w:r>
      <w:r>
        <w:rPr>
          <w:i/>
          <w:spacing w:val="-2"/>
        </w:rPr>
        <w:t>temporales”.</w:t>
      </w:r>
    </w:p>
    <w:p w14:paraId="5C85FEB4" w14:textId="77777777" w:rsidR="00C0313F" w:rsidRDefault="00000000">
      <w:pPr>
        <w:pStyle w:val="Textoindependiente"/>
        <w:spacing w:before="120" w:line="276" w:lineRule="auto"/>
        <w:ind w:right="899" w:firstLine="720"/>
        <w:jc w:val="both"/>
      </w:pPr>
      <w:r>
        <w:t>La capacidad para contratar, e incluso la de realizar actos jurídicamente vinculantes</w:t>
      </w:r>
      <w:r>
        <w:rPr>
          <w:spacing w:val="-20"/>
        </w:rPr>
        <w:t xml:space="preserve"> </w:t>
      </w:r>
      <w:r>
        <w:t>como</w:t>
      </w:r>
      <w:r>
        <w:rPr>
          <w:spacing w:val="-19"/>
        </w:rPr>
        <w:t xml:space="preserve"> </w:t>
      </w:r>
      <w:r>
        <w:t>la</w:t>
      </w:r>
      <w:r>
        <w:rPr>
          <w:spacing w:val="-19"/>
        </w:rPr>
        <w:t xml:space="preserve"> </w:t>
      </w:r>
      <w:r>
        <w:t>presentación</w:t>
      </w:r>
      <w:r>
        <w:rPr>
          <w:spacing w:val="-20"/>
        </w:rPr>
        <w:t xml:space="preserve"> </w:t>
      </w:r>
      <w:r>
        <w:t>de</w:t>
      </w:r>
      <w:r>
        <w:rPr>
          <w:spacing w:val="-19"/>
        </w:rPr>
        <w:t xml:space="preserve"> </w:t>
      </w:r>
      <w:r>
        <w:t>una</w:t>
      </w:r>
      <w:r>
        <w:rPr>
          <w:spacing w:val="-20"/>
        </w:rPr>
        <w:t xml:space="preserve"> </w:t>
      </w:r>
      <w:r>
        <w:t>oferta</w:t>
      </w:r>
      <w:r>
        <w:rPr>
          <w:spacing w:val="-19"/>
        </w:rPr>
        <w:t xml:space="preserve"> </w:t>
      </w:r>
      <w:r>
        <w:t>en</w:t>
      </w:r>
      <w:r>
        <w:rPr>
          <w:spacing w:val="-19"/>
        </w:rPr>
        <w:t xml:space="preserve"> </w:t>
      </w:r>
      <w:r>
        <w:t>un</w:t>
      </w:r>
      <w:r>
        <w:rPr>
          <w:spacing w:val="-20"/>
        </w:rPr>
        <w:t xml:space="preserve"> </w:t>
      </w:r>
      <w:r>
        <w:t>procedimiento</w:t>
      </w:r>
      <w:r>
        <w:rPr>
          <w:spacing w:val="-19"/>
        </w:rPr>
        <w:t xml:space="preserve"> </w:t>
      </w:r>
      <w:r>
        <w:t>de</w:t>
      </w:r>
      <w:r>
        <w:rPr>
          <w:spacing w:val="-19"/>
        </w:rPr>
        <w:t xml:space="preserve"> </w:t>
      </w:r>
      <w:r>
        <w:t>selección de contratistas, se consideró por mucho tiempo uno de los atributos de la personalidad reservado, en tanto tal, a las personas jurídicas y naturales. No obstante, el progreso en las formas negociales y asociativas hizo necesario reconocer nuevas estructuras plurales y otorgarles ciertos atributos que tradicionalmente habían estado reservados a las personas jurídicas. Tal es precisamente el caso de la capacidad para contratar otorgada a los consorcios</w:t>
      </w:r>
      <w:r>
        <w:rPr>
          <w:spacing w:val="40"/>
        </w:rPr>
        <w:t xml:space="preserve"> </w:t>
      </w:r>
      <w:r>
        <w:t>y uniones temporales. En este sentido, la Corte Constitucional ha sostenido:</w:t>
      </w:r>
    </w:p>
    <w:p w14:paraId="1B893A33" w14:textId="77777777" w:rsidR="00C0313F" w:rsidRDefault="00C0313F">
      <w:pPr>
        <w:pStyle w:val="Textoindependiente"/>
        <w:spacing w:before="40"/>
        <w:ind w:left="0"/>
      </w:pPr>
    </w:p>
    <w:p w14:paraId="7A8A8533" w14:textId="77777777" w:rsidR="00C0313F" w:rsidRDefault="00000000">
      <w:pPr>
        <w:ind w:left="810" w:right="1608"/>
        <w:jc w:val="both"/>
        <w:rPr>
          <w:sz w:val="20"/>
        </w:rPr>
      </w:pPr>
      <w:r>
        <w:rPr>
          <w:sz w:val="20"/>
        </w:rPr>
        <w:t>“Respecto de la capacidad legal para contratar y la personalidad jurídica señala, que la Ley 80 de 1993 al crear las figuras de los consorcios y uniones temporales, y construirlas como sujetos de la contratación administrativa,</w:t>
      </w:r>
      <w:r>
        <w:rPr>
          <w:spacing w:val="-18"/>
          <w:sz w:val="20"/>
        </w:rPr>
        <w:t xml:space="preserve"> </w:t>
      </w:r>
      <w:r>
        <w:rPr>
          <w:sz w:val="20"/>
        </w:rPr>
        <w:t>reconoce</w:t>
      </w:r>
      <w:r>
        <w:rPr>
          <w:spacing w:val="-18"/>
          <w:sz w:val="20"/>
        </w:rPr>
        <w:t xml:space="preserve"> </w:t>
      </w:r>
      <w:r>
        <w:rPr>
          <w:sz w:val="20"/>
        </w:rPr>
        <w:t>una</w:t>
      </w:r>
      <w:r>
        <w:rPr>
          <w:spacing w:val="-17"/>
          <w:sz w:val="20"/>
        </w:rPr>
        <w:t xml:space="preserve"> </w:t>
      </w:r>
      <w:r>
        <w:rPr>
          <w:sz w:val="20"/>
        </w:rPr>
        <w:t>realidad</w:t>
      </w:r>
      <w:r>
        <w:rPr>
          <w:spacing w:val="-18"/>
          <w:sz w:val="20"/>
        </w:rPr>
        <w:t xml:space="preserve"> </w:t>
      </w:r>
      <w:r>
        <w:rPr>
          <w:sz w:val="20"/>
        </w:rPr>
        <w:t>del</w:t>
      </w:r>
      <w:r>
        <w:rPr>
          <w:spacing w:val="-17"/>
          <w:sz w:val="20"/>
        </w:rPr>
        <w:t xml:space="preserve"> </w:t>
      </w:r>
      <w:r>
        <w:rPr>
          <w:sz w:val="20"/>
        </w:rPr>
        <w:t>mundo</w:t>
      </w:r>
      <w:r>
        <w:rPr>
          <w:spacing w:val="-18"/>
          <w:sz w:val="20"/>
        </w:rPr>
        <w:t xml:space="preserve"> </w:t>
      </w:r>
      <w:r>
        <w:rPr>
          <w:sz w:val="20"/>
        </w:rPr>
        <w:t>negocial:</w:t>
      </w:r>
      <w:r>
        <w:rPr>
          <w:spacing w:val="-18"/>
          <w:sz w:val="20"/>
        </w:rPr>
        <w:t xml:space="preserve"> </w:t>
      </w:r>
      <w:r>
        <w:rPr>
          <w:sz w:val="20"/>
        </w:rPr>
        <w:t>la</w:t>
      </w:r>
      <w:r>
        <w:rPr>
          <w:spacing w:val="-17"/>
          <w:sz w:val="20"/>
        </w:rPr>
        <w:t xml:space="preserve"> </w:t>
      </w:r>
      <w:r>
        <w:rPr>
          <w:sz w:val="20"/>
        </w:rPr>
        <w:t>necesidad</w:t>
      </w:r>
      <w:r>
        <w:rPr>
          <w:spacing w:val="-18"/>
          <w:sz w:val="20"/>
        </w:rPr>
        <w:t xml:space="preserve"> </w:t>
      </w:r>
      <w:r>
        <w:rPr>
          <w:sz w:val="20"/>
        </w:rPr>
        <w:t>de los contratos de colaboración económica para la efectiva realización de proyectos de contratación pública, altamente especializados e intensivos en capital y, así mismo, indispensables para que el Estado Social de Derecho,</w:t>
      </w:r>
      <w:r>
        <w:rPr>
          <w:spacing w:val="-1"/>
          <w:sz w:val="20"/>
        </w:rPr>
        <w:t xml:space="preserve"> </w:t>
      </w:r>
      <w:r>
        <w:rPr>
          <w:sz w:val="20"/>
        </w:rPr>
        <w:t>cumpla</w:t>
      </w:r>
      <w:r>
        <w:rPr>
          <w:spacing w:val="-2"/>
          <w:sz w:val="20"/>
        </w:rPr>
        <w:t xml:space="preserve"> </w:t>
      </w:r>
      <w:r>
        <w:rPr>
          <w:sz w:val="20"/>
        </w:rPr>
        <w:t>los</w:t>
      </w:r>
      <w:r>
        <w:rPr>
          <w:spacing w:val="-3"/>
          <w:sz w:val="20"/>
        </w:rPr>
        <w:t xml:space="preserve"> </w:t>
      </w:r>
      <w:r>
        <w:rPr>
          <w:sz w:val="20"/>
        </w:rPr>
        <w:t>cometidos</w:t>
      </w:r>
      <w:r>
        <w:rPr>
          <w:spacing w:val="-2"/>
          <w:sz w:val="20"/>
        </w:rPr>
        <w:t xml:space="preserve"> </w:t>
      </w:r>
      <w:r>
        <w:rPr>
          <w:sz w:val="20"/>
        </w:rPr>
        <w:t>para</w:t>
      </w:r>
      <w:r>
        <w:rPr>
          <w:spacing w:val="-3"/>
          <w:sz w:val="20"/>
        </w:rPr>
        <w:t xml:space="preserve"> </w:t>
      </w:r>
      <w:r>
        <w:rPr>
          <w:sz w:val="20"/>
        </w:rPr>
        <w:t>los</w:t>
      </w:r>
      <w:r>
        <w:rPr>
          <w:spacing w:val="-3"/>
          <w:sz w:val="20"/>
        </w:rPr>
        <w:t xml:space="preserve"> </w:t>
      </w:r>
      <w:r>
        <w:rPr>
          <w:sz w:val="20"/>
        </w:rPr>
        <w:t>cuales</w:t>
      </w:r>
      <w:r>
        <w:rPr>
          <w:spacing w:val="-2"/>
          <w:sz w:val="20"/>
        </w:rPr>
        <w:t xml:space="preserve"> </w:t>
      </w:r>
      <w:r>
        <w:rPr>
          <w:sz w:val="20"/>
        </w:rPr>
        <w:t>fue</w:t>
      </w:r>
      <w:r>
        <w:rPr>
          <w:spacing w:val="-3"/>
          <w:sz w:val="20"/>
        </w:rPr>
        <w:t xml:space="preserve"> </w:t>
      </w:r>
      <w:r>
        <w:rPr>
          <w:sz w:val="20"/>
        </w:rPr>
        <w:t>instituido-</w:t>
      </w:r>
      <w:r>
        <w:rPr>
          <w:spacing w:val="-1"/>
          <w:sz w:val="20"/>
        </w:rPr>
        <w:t xml:space="preserve"> </w:t>
      </w:r>
      <w:r>
        <w:rPr>
          <w:sz w:val="20"/>
        </w:rPr>
        <w:t>Preámbulo, artículos 1 y 2 de la Carta Política.</w:t>
      </w:r>
    </w:p>
    <w:p w14:paraId="2F24EB17" w14:textId="77777777" w:rsidR="00C0313F" w:rsidRDefault="00000000">
      <w:pPr>
        <w:ind w:left="810"/>
        <w:rPr>
          <w:sz w:val="20"/>
        </w:rPr>
      </w:pPr>
      <w:r>
        <w:rPr>
          <w:spacing w:val="-5"/>
          <w:sz w:val="20"/>
        </w:rPr>
        <w:t>[…]</w:t>
      </w:r>
    </w:p>
    <w:p w14:paraId="365BAB0C" w14:textId="77777777" w:rsidR="00C0313F" w:rsidRDefault="00000000">
      <w:pPr>
        <w:spacing w:before="120"/>
        <w:ind w:left="810" w:right="1608"/>
        <w:jc w:val="both"/>
        <w:rPr>
          <w:sz w:val="20"/>
        </w:rPr>
      </w:pPr>
      <w:r>
        <w:rPr>
          <w:sz w:val="20"/>
        </w:rPr>
        <w:t>En</w:t>
      </w:r>
      <w:r>
        <w:rPr>
          <w:spacing w:val="-18"/>
          <w:sz w:val="20"/>
        </w:rPr>
        <w:t xml:space="preserve"> </w:t>
      </w:r>
      <w:r>
        <w:rPr>
          <w:sz w:val="20"/>
        </w:rPr>
        <w:t>torno</w:t>
      </w:r>
      <w:r>
        <w:rPr>
          <w:spacing w:val="-17"/>
          <w:sz w:val="20"/>
        </w:rPr>
        <w:t xml:space="preserve"> </w:t>
      </w:r>
      <w:r>
        <w:rPr>
          <w:sz w:val="20"/>
        </w:rPr>
        <w:t>a</w:t>
      </w:r>
      <w:r>
        <w:rPr>
          <w:spacing w:val="-18"/>
          <w:sz w:val="20"/>
        </w:rPr>
        <w:t xml:space="preserve"> </w:t>
      </w:r>
      <w:r>
        <w:rPr>
          <w:sz w:val="20"/>
        </w:rPr>
        <w:t>la</w:t>
      </w:r>
      <w:r>
        <w:rPr>
          <w:spacing w:val="-17"/>
          <w:sz w:val="20"/>
        </w:rPr>
        <w:t xml:space="preserve"> </w:t>
      </w:r>
      <w:r>
        <w:rPr>
          <w:sz w:val="20"/>
        </w:rPr>
        <w:t>capacidad</w:t>
      </w:r>
      <w:r>
        <w:rPr>
          <w:spacing w:val="-16"/>
          <w:sz w:val="20"/>
        </w:rPr>
        <w:t xml:space="preserve"> </w:t>
      </w:r>
      <w:r>
        <w:rPr>
          <w:sz w:val="20"/>
        </w:rPr>
        <w:t>contractual</w:t>
      </w:r>
      <w:r>
        <w:rPr>
          <w:spacing w:val="-15"/>
          <w:sz w:val="20"/>
        </w:rPr>
        <w:t xml:space="preserve"> </w:t>
      </w:r>
      <w:r>
        <w:rPr>
          <w:sz w:val="20"/>
        </w:rPr>
        <w:t>de</w:t>
      </w:r>
      <w:r>
        <w:rPr>
          <w:spacing w:val="-18"/>
          <w:sz w:val="20"/>
        </w:rPr>
        <w:t xml:space="preserve"> </w:t>
      </w:r>
      <w:r>
        <w:rPr>
          <w:sz w:val="20"/>
        </w:rPr>
        <w:t>los</w:t>
      </w:r>
      <w:r>
        <w:rPr>
          <w:spacing w:val="-17"/>
          <w:sz w:val="20"/>
        </w:rPr>
        <w:t xml:space="preserve"> </w:t>
      </w:r>
      <w:r>
        <w:rPr>
          <w:sz w:val="20"/>
        </w:rPr>
        <w:t>consorcios</w:t>
      </w:r>
      <w:r>
        <w:rPr>
          <w:spacing w:val="-16"/>
          <w:sz w:val="20"/>
        </w:rPr>
        <w:t xml:space="preserve"> </w:t>
      </w:r>
      <w:r>
        <w:rPr>
          <w:sz w:val="20"/>
        </w:rPr>
        <w:t>y</w:t>
      </w:r>
      <w:r>
        <w:rPr>
          <w:spacing w:val="-18"/>
          <w:sz w:val="20"/>
        </w:rPr>
        <w:t xml:space="preserve"> </w:t>
      </w:r>
      <w:r>
        <w:rPr>
          <w:sz w:val="20"/>
        </w:rPr>
        <w:t>uniones</w:t>
      </w:r>
      <w:r>
        <w:rPr>
          <w:spacing w:val="-16"/>
          <w:sz w:val="20"/>
        </w:rPr>
        <w:t xml:space="preserve"> </w:t>
      </w:r>
      <w:r>
        <w:rPr>
          <w:sz w:val="20"/>
        </w:rPr>
        <w:t>temporales la jurisprudencia constitucional ha expresado que el Estatuto de contratación</w:t>
      </w:r>
      <w:r>
        <w:rPr>
          <w:spacing w:val="-2"/>
          <w:sz w:val="20"/>
        </w:rPr>
        <w:t xml:space="preserve"> </w:t>
      </w:r>
      <w:r>
        <w:rPr>
          <w:sz w:val="20"/>
        </w:rPr>
        <w:t>les</w:t>
      </w:r>
      <w:r>
        <w:rPr>
          <w:spacing w:val="-5"/>
          <w:sz w:val="20"/>
        </w:rPr>
        <w:t xml:space="preserve"> </w:t>
      </w:r>
      <w:r>
        <w:rPr>
          <w:sz w:val="20"/>
        </w:rPr>
        <w:t>reconoce</w:t>
      </w:r>
      <w:r>
        <w:rPr>
          <w:spacing w:val="-3"/>
          <w:sz w:val="20"/>
        </w:rPr>
        <w:t xml:space="preserve"> </w:t>
      </w:r>
      <w:r>
        <w:rPr>
          <w:sz w:val="20"/>
        </w:rPr>
        <w:t>este</w:t>
      </w:r>
      <w:r>
        <w:rPr>
          <w:spacing w:val="-5"/>
          <w:sz w:val="20"/>
        </w:rPr>
        <w:t xml:space="preserve"> </w:t>
      </w:r>
      <w:r>
        <w:rPr>
          <w:sz w:val="20"/>
        </w:rPr>
        <w:t>atributo</w:t>
      </w:r>
      <w:r>
        <w:rPr>
          <w:spacing w:val="-3"/>
          <w:sz w:val="20"/>
        </w:rPr>
        <w:t xml:space="preserve"> </w:t>
      </w:r>
      <w:r>
        <w:rPr>
          <w:sz w:val="20"/>
        </w:rPr>
        <w:t>sin</w:t>
      </w:r>
      <w:r>
        <w:rPr>
          <w:spacing w:val="-5"/>
          <w:sz w:val="20"/>
        </w:rPr>
        <w:t xml:space="preserve"> </w:t>
      </w:r>
      <w:r>
        <w:rPr>
          <w:sz w:val="20"/>
        </w:rPr>
        <w:t>exigirles</w:t>
      </w:r>
      <w:r>
        <w:rPr>
          <w:spacing w:val="-3"/>
          <w:sz w:val="20"/>
        </w:rPr>
        <w:t xml:space="preserve"> </w:t>
      </w:r>
      <w:r>
        <w:rPr>
          <w:sz w:val="20"/>
        </w:rPr>
        <w:t>como</w:t>
      </w:r>
      <w:r>
        <w:rPr>
          <w:spacing w:val="-5"/>
          <w:sz w:val="20"/>
        </w:rPr>
        <w:t xml:space="preserve"> </w:t>
      </w:r>
      <w:r>
        <w:rPr>
          <w:sz w:val="20"/>
        </w:rPr>
        <w:t>condición</w:t>
      </w:r>
      <w:r>
        <w:rPr>
          <w:spacing w:val="-3"/>
          <w:sz w:val="20"/>
        </w:rPr>
        <w:t xml:space="preserve"> </w:t>
      </w:r>
      <w:r>
        <w:rPr>
          <w:sz w:val="20"/>
        </w:rPr>
        <w:t>de</w:t>
      </w:r>
      <w:r>
        <w:rPr>
          <w:spacing w:val="-5"/>
          <w:sz w:val="20"/>
        </w:rPr>
        <w:t xml:space="preserve"> </w:t>
      </w:r>
      <w:r>
        <w:rPr>
          <w:sz w:val="20"/>
        </w:rPr>
        <w:t>su ejercicio</w:t>
      </w:r>
      <w:r>
        <w:rPr>
          <w:spacing w:val="-12"/>
          <w:sz w:val="20"/>
        </w:rPr>
        <w:t xml:space="preserve"> </w:t>
      </w:r>
      <w:r>
        <w:rPr>
          <w:sz w:val="20"/>
        </w:rPr>
        <w:t>la</w:t>
      </w:r>
      <w:r>
        <w:rPr>
          <w:spacing w:val="-15"/>
          <w:sz w:val="20"/>
        </w:rPr>
        <w:t xml:space="preserve"> </w:t>
      </w:r>
      <w:r>
        <w:rPr>
          <w:sz w:val="20"/>
        </w:rPr>
        <w:t>de</w:t>
      </w:r>
      <w:r>
        <w:rPr>
          <w:spacing w:val="-15"/>
          <w:sz w:val="20"/>
        </w:rPr>
        <w:t xml:space="preserve"> </w:t>
      </w:r>
      <w:r>
        <w:rPr>
          <w:sz w:val="20"/>
        </w:rPr>
        <w:t>ser</w:t>
      </w:r>
      <w:r>
        <w:rPr>
          <w:spacing w:val="-14"/>
          <w:sz w:val="20"/>
        </w:rPr>
        <w:t xml:space="preserve"> </w:t>
      </w:r>
      <w:r>
        <w:rPr>
          <w:sz w:val="20"/>
        </w:rPr>
        <w:t>personas</w:t>
      </w:r>
      <w:r>
        <w:rPr>
          <w:spacing w:val="-13"/>
          <w:sz w:val="20"/>
        </w:rPr>
        <w:t xml:space="preserve"> </w:t>
      </w:r>
      <w:r>
        <w:rPr>
          <w:sz w:val="20"/>
        </w:rPr>
        <w:t>morales.</w:t>
      </w:r>
      <w:r>
        <w:rPr>
          <w:spacing w:val="-12"/>
          <w:sz w:val="20"/>
        </w:rPr>
        <w:t xml:space="preserve"> </w:t>
      </w:r>
      <w:r>
        <w:rPr>
          <w:sz w:val="20"/>
        </w:rPr>
        <w:t>También</w:t>
      </w:r>
      <w:r>
        <w:rPr>
          <w:spacing w:val="-13"/>
          <w:sz w:val="20"/>
        </w:rPr>
        <w:t xml:space="preserve"> </w:t>
      </w:r>
      <w:r>
        <w:rPr>
          <w:sz w:val="20"/>
        </w:rPr>
        <w:t>ha</w:t>
      </w:r>
      <w:r>
        <w:rPr>
          <w:spacing w:val="-14"/>
          <w:sz w:val="20"/>
        </w:rPr>
        <w:t xml:space="preserve"> </w:t>
      </w:r>
      <w:r>
        <w:rPr>
          <w:sz w:val="20"/>
        </w:rPr>
        <w:t>dicho</w:t>
      </w:r>
      <w:r>
        <w:rPr>
          <w:spacing w:val="-14"/>
          <w:sz w:val="20"/>
        </w:rPr>
        <w:t xml:space="preserve"> </w:t>
      </w:r>
      <w:r>
        <w:rPr>
          <w:sz w:val="20"/>
        </w:rPr>
        <w:t>que</w:t>
      </w:r>
      <w:r>
        <w:rPr>
          <w:spacing w:val="-14"/>
          <w:sz w:val="20"/>
        </w:rPr>
        <w:t xml:space="preserve"> </w:t>
      </w:r>
      <w:r>
        <w:rPr>
          <w:sz w:val="20"/>
        </w:rPr>
        <w:t>el</w:t>
      </w:r>
      <w:r>
        <w:rPr>
          <w:spacing w:val="-14"/>
          <w:sz w:val="20"/>
        </w:rPr>
        <w:t xml:space="preserve"> </w:t>
      </w:r>
      <w:r>
        <w:rPr>
          <w:sz w:val="20"/>
        </w:rPr>
        <w:t>consorcio</w:t>
      </w:r>
      <w:r>
        <w:rPr>
          <w:spacing w:val="-12"/>
          <w:sz w:val="20"/>
        </w:rPr>
        <w:t xml:space="preserve"> </w:t>
      </w:r>
      <w:r>
        <w:rPr>
          <w:sz w:val="20"/>
        </w:rPr>
        <w:t>es un</w:t>
      </w:r>
      <w:r>
        <w:rPr>
          <w:spacing w:val="-11"/>
          <w:sz w:val="20"/>
        </w:rPr>
        <w:t xml:space="preserve"> </w:t>
      </w:r>
      <w:r>
        <w:rPr>
          <w:sz w:val="20"/>
        </w:rPr>
        <w:t>convenio</w:t>
      </w:r>
      <w:r>
        <w:rPr>
          <w:spacing w:val="-9"/>
          <w:sz w:val="20"/>
        </w:rPr>
        <w:t xml:space="preserve"> </w:t>
      </w:r>
      <w:r>
        <w:rPr>
          <w:sz w:val="20"/>
        </w:rPr>
        <w:t>de</w:t>
      </w:r>
      <w:r>
        <w:rPr>
          <w:spacing w:val="-11"/>
          <w:sz w:val="20"/>
        </w:rPr>
        <w:t xml:space="preserve"> </w:t>
      </w:r>
      <w:r>
        <w:rPr>
          <w:sz w:val="20"/>
        </w:rPr>
        <w:t>asociación,</w:t>
      </w:r>
      <w:r>
        <w:rPr>
          <w:spacing w:val="-8"/>
          <w:sz w:val="20"/>
        </w:rPr>
        <w:t xml:space="preserve"> </w:t>
      </w:r>
      <w:r>
        <w:rPr>
          <w:sz w:val="20"/>
        </w:rPr>
        <w:t>o</w:t>
      </w:r>
      <w:r>
        <w:rPr>
          <w:spacing w:val="-12"/>
          <w:sz w:val="20"/>
        </w:rPr>
        <w:t xml:space="preserve"> </w:t>
      </w:r>
      <w:r>
        <w:rPr>
          <w:sz w:val="20"/>
        </w:rPr>
        <w:t>mejor,</w:t>
      </w:r>
      <w:r>
        <w:rPr>
          <w:spacing w:val="-10"/>
          <w:sz w:val="20"/>
        </w:rPr>
        <w:t xml:space="preserve"> </w:t>
      </w:r>
      <w:r>
        <w:rPr>
          <w:sz w:val="20"/>
        </w:rPr>
        <w:t>un</w:t>
      </w:r>
      <w:r>
        <w:rPr>
          <w:spacing w:val="-11"/>
          <w:sz w:val="20"/>
        </w:rPr>
        <w:t xml:space="preserve"> </w:t>
      </w:r>
      <w:r>
        <w:rPr>
          <w:sz w:val="20"/>
        </w:rPr>
        <w:t>sistema</w:t>
      </w:r>
      <w:r>
        <w:rPr>
          <w:spacing w:val="-10"/>
          <w:sz w:val="20"/>
        </w:rPr>
        <w:t xml:space="preserve"> </w:t>
      </w:r>
      <w:r>
        <w:rPr>
          <w:sz w:val="20"/>
        </w:rPr>
        <w:t>de</w:t>
      </w:r>
      <w:r>
        <w:rPr>
          <w:spacing w:val="-11"/>
          <w:sz w:val="20"/>
        </w:rPr>
        <w:t xml:space="preserve"> </w:t>
      </w:r>
      <w:r>
        <w:rPr>
          <w:sz w:val="20"/>
        </w:rPr>
        <w:t>mediación</w:t>
      </w:r>
      <w:r>
        <w:rPr>
          <w:spacing w:val="-9"/>
          <w:sz w:val="20"/>
        </w:rPr>
        <w:t xml:space="preserve"> </w:t>
      </w:r>
      <w:r>
        <w:rPr>
          <w:sz w:val="20"/>
        </w:rPr>
        <w:t>que</w:t>
      </w:r>
      <w:r>
        <w:rPr>
          <w:spacing w:val="-11"/>
          <w:sz w:val="20"/>
        </w:rPr>
        <w:t xml:space="preserve"> </w:t>
      </w:r>
      <w:r>
        <w:rPr>
          <w:sz w:val="20"/>
        </w:rPr>
        <w:t>permite a sus miembros organizarse mancomunadamente para la celebración y ejecución</w:t>
      </w:r>
      <w:r>
        <w:rPr>
          <w:spacing w:val="40"/>
          <w:sz w:val="20"/>
        </w:rPr>
        <w:t xml:space="preserve"> </w:t>
      </w:r>
      <w:r>
        <w:rPr>
          <w:sz w:val="20"/>
        </w:rPr>
        <w:t>de</w:t>
      </w:r>
      <w:r>
        <w:rPr>
          <w:spacing w:val="40"/>
          <w:sz w:val="20"/>
        </w:rPr>
        <w:t xml:space="preserve"> </w:t>
      </w:r>
      <w:r>
        <w:rPr>
          <w:sz w:val="20"/>
        </w:rPr>
        <w:t>un</w:t>
      </w:r>
      <w:r>
        <w:rPr>
          <w:spacing w:val="40"/>
          <w:sz w:val="20"/>
        </w:rPr>
        <w:t xml:space="preserve"> </w:t>
      </w:r>
      <w:r>
        <w:rPr>
          <w:sz w:val="20"/>
        </w:rPr>
        <w:t>contrato</w:t>
      </w:r>
      <w:r>
        <w:rPr>
          <w:spacing w:val="40"/>
          <w:sz w:val="20"/>
        </w:rPr>
        <w:t xml:space="preserve"> </w:t>
      </w:r>
      <w:r>
        <w:rPr>
          <w:sz w:val="20"/>
        </w:rPr>
        <w:t>con</w:t>
      </w:r>
      <w:r>
        <w:rPr>
          <w:spacing w:val="40"/>
          <w:sz w:val="20"/>
        </w:rPr>
        <w:t xml:space="preserve"> </w:t>
      </w:r>
      <w:r>
        <w:rPr>
          <w:sz w:val="20"/>
        </w:rPr>
        <w:t>el</w:t>
      </w:r>
      <w:r>
        <w:rPr>
          <w:spacing w:val="40"/>
          <w:sz w:val="20"/>
        </w:rPr>
        <w:t xml:space="preserve"> </w:t>
      </w:r>
      <w:r>
        <w:rPr>
          <w:sz w:val="20"/>
        </w:rPr>
        <w:t>Estado,</w:t>
      </w:r>
      <w:r>
        <w:rPr>
          <w:spacing w:val="40"/>
          <w:sz w:val="20"/>
        </w:rPr>
        <w:t xml:space="preserve"> </w:t>
      </w:r>
      <w:r>
        <w:rPr>
          <w:sz w:val="20"/>
        </w:rPr>
        <w:t>sin</w:t>
      </w:r>
      <w:r>
        <w:rPr>
          <w:spacing w:val="40"/>
          <w:sz w:val="20"/>
        </w:rPr>
        <w:t xml:space="preserve"> </w:t>
      </w:r>
      <w:r>
        <w:rPr>
          <w:sz w:val="20"/>
        </w:rPr>
        <w:t>que</w:t>
      </w:r>
      <w:r>
        <w:rPr>
          <w:spacing w:val="40"/>
          <w:sz w:val="20"/>
        </w:rPr>
        <w:t xml:space="preserve"> </w:t>
      </w:r>
      <w:r>
        <w:rPr>
          <w:sz w:val="20"/>
        </w:rPr>
        <w:t>por</w:t>
      </w:r>
      <w:r>
        <w:rPr>
          <w:spacing w:val="40"/>
          <w:sz w:val="20"/>
        </w:rPr>
        <w:t xml:space="preserve"> </w:t>
      </w:r>
      <w:r>
        <w:rPr>
          <w:sz w:val="20"/>
        </w:rPr>
        <w:t>ello</w:t>
      </w:r>
      <w:r>
        <w:rPr>
          <w:spacing w:val="40"/>
          <w:sz w:val="20"/>
        </w:rPr>
        <w:t xml:space="preserve"> </w:t>
      </w:r>
      <w:r>
        <w:rPr>
          <w:sz w:val="20"/>
        </w:rPr>
        <w:t>pierdan</w:t>
      </w:r>
      <w:r>
        <w:rPr>
          <w:spacing w:val="40"/>
          <w:sz w:val="20"/>
        </w:rPr>
        <w:t xml:space="preserve"> </w:t>
      </w:r>
      <w:r>
        <w:rPr>
          <w:sz w:val="20"/>
        </w:rPr>
        <w:t>su</w:t>
      </w:r>
    </w:p>
    <w:p w14:paraId="75BDAF17" w14:textId="77777777" w:rsidR="00C0313F" w:rsidRDefault="00C0313F">
      <w:pPr>
        <w:jc w:val="both"/>
        <w:rPr>
          <w:sz w:val="20"/>
        </w:rPr>
        <w:sectPr w:rsidR="00C0313F">
          <w:pgSz w:w="12240" w:h="15840"/>
          <w:pgMar w:top="1880" w:right="800" w:bottom="1980" w:left="1600" w:header="434" w:footer="1782" w:gutter="0"/>
          <w:cols w:space="720"/>
        </w:sectPr>
      </w:pPr>
    </w:p>
    <w:p w14:paraId="08F30D5B" w14:textId="77777777" w:rsidR="00C0313F" w:rsidRDefault="00000000">
      <w:pPr>
        <w:spacing w:before="138"/>
        <w:ind w:left="810" w:right="1061"/>
        <w:rPr>
          <w:sz w:val="20"/>
        </w:rPr>
      </w:pPr>
      <w:r>
        <w:rPr>
          <w:sz w:val="20"/>
        </w:rPr>
        <w:lastRenderedPageBreak/>
        <w:t>individualidad</w:t>
      </w:r>
      <w:r>
        <w:rPr>
          <w:spacing w:val="40"/>
          <w:sz w:val="20"/>
        </w:rPr>
        <w:t xml:space="preserve"> </w:t>
      </w:r>
      <w:r>
        <w:rPr>
          <w:sz w:val="20"/>
        </w:rPr>
        <w:t>jurídica,</w:t>
      </w:r>
      <w:r>
        <w:rPr>
          <w:spacing w:val="40"/>
          <w:sz w:val="20"/>
        </w:rPr>
        <w:t xml:space="preserve"> </w:t>
      </w:r>
      <w:r>
        <w:rPr>
          <w:sz w:val="20"/>
        </w:rPr>
        <w:t>pero</w:t>
      </w:r>
      <w:r>
        <w:rPr>
          <w:spacing w:val="40"/>
          <w:sz w:val="20"/>
        </w:rPr>
        <w:t xml:space="preserve"> </w:t>
      </w:r>
      <w:r>
        <w:rPr>
          <w:sz w:val="20"/>
        </w:rPr>
        <w:t>asumiendo</w:t>
      </w:r>
      <w:r>
        <w:rPr>
          <w:spacing w:val="40"/>
          <w:sz w:val="20"/>
        </w:rPr>
        <w:t xml:space="preserve"> </w:t>
      </w:r>
      <w:r>
        <w:rPr>
          <w:sz w:val="20"/>
        </w:rPr>
        <w:t>un</w:t>
      </w:r>
      <w:r>
        <w:rPr>
          <w:spacing w:val="40"/>
          <w:sz w:val="20"/>
        </w:rPr>
        <w:t xml:space="preserve"> </w:t>
      </w:r>
      <w:r>
        <w:rPr>
          <w:sz w:val="20"/>
        </w:rPr>
        <w:t>grado</w:t>
      </w:r>
      <w:r>
        <w:rPr>
          <w:spacing w:val="40"/>
          <w:sz w:val="20"/>
        </w:rPr>
        <w:t xml:space="preserve"> </w:t>
      </w:r>
      <w:r>
        <w:rPr>
          <w:sz w:val="20"/>
        </w:rPr>
        <w:t>de</w:t>
      </w:r>
      <w:r>
        <w:rPr>
          <w:spacing w:val="40"/>
          <w:sz w:val="20"/>
        </w:rPr>
        <w:t xml:space="preserve"> </w:t>
      </w:r>
      <w:r>
        <w:rPr>
          <w:sz w:val="20"/>
        </w:rPr>
        <w:t>responsabilidad solidaria en el cumplimiento de las obligaciones contractuales</w:t>
      </w:r>
      <w:r>
        <w:rPr>
          <w:spacing w:val="-50"/>
          <w:sz w:val="20"/>
        </w:rPr>
        <w:t xml:space="preserve"> </w:t>
      </w:r>
      <w:r>
        <w:rPr>
          <w:sz w:val="20"/>
        </w:rPr>
        <w:t>”</w:t>
      </w:r>
      <w:r>
        <w:rPr>
          <w:sz w:val="20"/>
          <w:vertAlign w:val="superscript"/>
        </w:rPr>
        <w:t>13</w:t>
      </w:r>
      <w:r>
        <w:rPr>
          <w:sz w:val="20"/>
        </w:rPr>
        <w:t>.</w:t>
      </w:r>
    </w:p>
    <w:p w14:paraId="6F54033E" w14:textId="77777777" w:rsidR="00C0313F" w:rsidRDefault="00C0313F">
      <w:pPr>
        <w:pStyle w:val="Textoindependiente"/>
        <w:spacing w:before="33"/>
        <w:ind w:left="0"/>
        <w:rPr>
          <w:sz w:val="20"/>
        </w:rPr>
      </w:pPr>
    </w:p>
    <w:p w14:paraId="050D61A8" w14:textId="77777777" w:rsidR="00C0313F" w:rsidRDefault="00000000">
      <w:pPr>
        <w:pStyle w:val="Textoindependiente"/>
        <w:spacing w:line="276" w:lineRule="auto"/>
        <w:ind w:right="899" w:firstLine="720"/>
        <w:jc w:val="both"/>
      </w:pPr>
      <w:r>
        <w:t>La Corte Constitucional destaca, de un lado, que las estructuras plurales son el reconocimiento de una realidad negocial en materia de contratación estatal, y del otro, que esta colaboración económica entre sujetos de derecho permite</w:t>
      </w:r>
      <w:r>
        <w:rPr>
          <w:spacing w:val="-16"/>
        </w:rPr>
        <w:t xml:space="preserve"> </w:t>
      </w:r>
      <w:r>
        <w:t>la</w:t>
      </w:r>
      <w:r>
        <w:rPr>
          <w:spacing w:val="-18"/>
        </w:rPr>
        <w:t xml:space="preserve"> </w:t>
      </w:r>
      <w:r>
        <w:t>materialización</w:t>
      </w:r>
      <w:r>
        <w:rPr>
          <w:spacing w:val="-13"/>
        </w:rPr>
        <w:t xml:space="preserve"> </w:t>
      </w:r>
      <w:r>
        <w:t>de</w:t>
      </w:r>
      <w:r>
        <w:rPr>
          <w:spacing w:val="-18"/>
        </w:rPr>
        <w:t xml:space="preserve"> </w:t>
      </w:r>
      <w:r>
        <w:t>los</w:t>
      </w:r>
      <w:r>
        <w:rPr>
          <w:spacing w:val="-17"/>
        </w:rPr>
        <w:t xml:space="preserve"> </w:t>
      </w:r>
      <w:r>
        <w:t>fines</w:t>
      </w:r>
      <w:r>
        <w:rPr>
          <w:spacing w:val="-17"/>
        </w:rPr>
        <w:t xml:space="preserve"> </w:t>
      </w:r>
      <w:r>
        <w:t>del</w:t>
      </w:r>
      <w:r>
        <w:rPr>
          <w:spacing w:val="-17"/>
        </w:rPr>
        <w:t xml:space="preserve"> </w:t>
      </w:r>
      <w:r>
        <w:t>estado,</w:t>
      </w:r>
      <w:r>
        <w:rPr>
          <w:spacing w:val="-16"/>
        </w:rPr>
        <w:t xml:space="preserve"> </w:t>
      </w:r>
      <w:r>
        <w:t>al</w:t>
      </w:r>
      <w:r>
        <w:rPr>
          <w:spacing w:val="-18"/>
        </w:rPr>
        <w:t xml:space="preserve"> </w:t>
      </w:r>
      <w:r>
        <w:t>facilitar</w:t>
      </w:r>
      <w:r>
        <w:rPr>
          <w:spacing w:val="-15"/>
        </w:rPr>
        <w:t xml:space="preserve"> </w:t>
      </w:r>
      <w:r>
        <w:t>la</w:t>
      </w:r>
      <w:r>
        <w:rPr>
          <w:spacing w:val="-18"/>
        </w:rPr>
        <w:t xml:space="preserve"> </w:t>
      </w:r>
      <w:r>
        <w:t>efectiva</w:t>
      </w:r>
      <w:r>
        <w:rPr>
          <w:spacing w:val="-16"/>
        </w:rPr>
        <w:t xml:space="preserve"> </w:t>
      </w:r>
      <w:r>
        <w:t>ejecución de</w:t>
      </w:r>
      <w:r>
        <w:rPr>
          <w:spacing w:val="-11"/>
        </w:rPr>
        <w:t xml:space="preserve"> </w:t>
      </w:r>
      <w:r>
        <w:t>los</w:t>
      </w:r>
      <w:r>
        <w:rPr>
          <w:spacing w:val="-10"/>
        </w:rPr>
        <w:t xml:space="preserve"> </w:t>
      </w:r>
      <w:r>
        <w:t>contratos.</w:t>
      </w:r>
      <w:r>
        <w:rPr>
          <w:spacing w:val="-8"/>
        </w:rPr>
        <w:t xml:space="preserve"> </w:t>
      </w:r>
      <w:r>
        <w:t>Adicionalmente,</w:t>
      </w:r>
      <w:r>
        <w:rPr>
          <w:spacing w:val="-6"/>
        </w:rPr>
        <w:t xml:space="preserve"> </w:t>
      </w:r>
      <w:r>
        <w:t>puntualiza</w:t>
      </w:r>
      <w:r>
        <w:rPr>
          <w:spacing w:val="-8"/>
        </w:rPr>
        <w:t xml:space="preserve"> </w:t>
      </w:r>
      <w:r>
        <w:t>que</w:t>
      </w:r>
      <w:r>
        <w:rPr>
          <w:spacing w:val="-10"/>
        </w:rPr>
        <w:t xml:space="preserve"> </w:t>
      </w:r>
      <w:r>
        <w:t>la</w:t>
      </w:r>
      <w:r>
        <w:rPr>
          <w:spacing w:val="-11"/>
        </w:rPr>
        <w:t xml:space="preserve"> </w:t>
      </w:r>
      <w:r>
        <w:t>capacidad</w:t>
      </w:r>
      <w:r>
        <w:rPr>
          <w:spacing w:val="-8"/>
        </w:rPr>
        <w:t xml:space="preserve"> </w:t>
      </w:r>
      <w:r>
        <w:t>contractual</w:t>
      </w:r>
      <w:r>
        <w:rPr>
          <w:spacing w:val="-7"/>
        </w:rPr>
        <w:t xml:space="preserve"> </w:t>
      </w:r>
      <w:r>
        <w:t>de</w:t>
      </w:r>
      <w:r>
        <w:rPr>
          <w:spacing w:val="-11"/>
        </w:rPr>
        <w:t xml:space="preserve"> </w:t>
      </w:r>
      <w:r>
        <w:t>los consorcios y uniones temporales se reconoce sin necesidad de exigirles como condición</w:t>
      </w:r>
      <w:r>
        <w:rPr>
          <w:spacing w:val="-1"/>
        </w:rPr>
        <w:t xml:space="preserve"> </w:t>
      </w:r>
      <w:r>
        <w:t>de</w:t>
      </w:r>
      <w:r>
        <w:rPr>
          <w:spacing w:val="-3"/>
        </w:rPr>
        <w:t xml:space="preserve"> </w:t>
      </w:r>
      <w:r>
        <w:t>su</w:t>
      </w:r>
      <w:r>
        <w:rPr>
          <w:spacing w:val="-3"/>
        </w:rPr>
        <w:t xml:space="preserve"> </w:t>
      </w:r>
      <w:r>
        <w:t>ejercicio</w:t>
      </w:r>
      <w:r>
        <w:rPr>
          <w:spacing w:val="-1"/>
        </w:rPr>
        <w:t xml:space="preserve"> </w:t>
      </w:r>
      <w:r>
        <w:t>que</w:t>
      </w:r>
      <w:r>
        <w:rPr>
          <w:spacing w:val="-3"/>
        </w:rPr>
        <w:t xml:space="preserve"> </w:t>
      </w:r>
      <w:r>
        <w:t>sean</w:t>
      </w:r>
      <w:r>
        <w:rPr>
          <w:spacing w:val="-2"/>
        </w:rPr>
        <w:t xml:space="preserve"> </w:t>
      </w:r>
      <w:r>
        <w:t>personas</w:t>
      </w:r>
      <w:r>
        <w:rPr>
          <w:spacing w:val="-2"/>
        </w:rPr>
        <w:t xml:space="preserve"> </w:t>
      </w:r>
      <w:r>
        <w:t>morales</w:t>
      </w:r>
      <w:r>
        <w:rPr>
          <w:spacing w:val="-2"/>
        </w:rPr>
        <w:t xml:space="preserve"> </w:t>
      </w:r>
      <w:r>
        <w:t>lo</w:t>
      </w:r>
      <w:r>
        <w:rPr>
          <w:spacing w:val="-4"/>
        </w:rPr>
        <w:t xml:space="preserve"> </w:t>
      </w:r>
      <w:r>
        <w:t>que,</w:t>
      </w:r>
      <w:r>
        <w:rPr>
          <w:spacing w:val="-3"/>
        </w:rPr>
        <w:t xml:space="preserve"> </w:t>
      </w:r>
      <w:r>
        <w:t>hasta</w:t>
      </w:r>
      <w:r>
        <w:rPr>
          <w:spacing w:val="-2"/>
        </w:rPr>
        <w:t xml:space="preserve"> </w:t>
      </w:r>
      <w:r>
        <w:t>cierto</w:t>
      </w:r>
      <w:r>
        <w:rPr>
          <w:spacing w:val="-2"/>
        </w:rPr>
        <w:t xml:space="preserve"> </w:t>
      </w:r>
      <w:r>
        <w:t>punto, podría considerarse una evolución en la teoría de la personalidad jurídica.</w:t>
      </w:r>
    </w:p>
    <w:p w14:paraId="6D680E85" w14:textId="77777777" w:rsidR="00C0313F" w:rsidRDefault="00000000">
      <w:pPr>
        <w:pStyle w:val="Textoindependiente"/>
        <w:spacing w:before="120" w:line="276" w:lineRule="auto"/>
        <w:ind w:right="899" w:firstLine="709"/>
        <w:jc w:val="both"/>
      </w:pPr>
      <w:r>
        <w:t>Debido a que los consorcios y las uniones temporales no son personas jurídicas, su</w:t>
      </w:r>
      <w:r>
        <w:rPr>
          <w:spacing w:val="-1"/>
        </w:rPr>
        <w:t xml:space="preserve"> </w:t>
      </w:r>
      <w:r>
        <w:t>creación depende de</w:t>
      </w:r>
      <w:r>
        <w:rPr>
          <w:spacing w:val="-2"/>
        </w:rPr>
        <w:t xml:space="preserve"> </w:t>
      </w:r>
      <w:r>
        <w:t>un</w:t>
      </w:r>
      <w:r>
        <w:rPr>
          <w:spacing w:val="-1"/>
        </w:rPr>
        <w:t xml:space="preserve"> </w:t>
      </w:r>
      <w:r>
        <w:t>acuerdo en</w:t>
      </w:r>
      <w:r>
        <w:rPr>
          <w:spacing w:val="-1"/>
        </w:rPr>
        <w:t xml:space="preserve"> </w:t>
      </w:r>
      <w:r>
        <w:t>el</w:t>
      </w:r>
      <w:r>
        <w:rPr>
          <w:spacing w:val="-2"/>
        </w:rPr>
        <w:t xml:space="preserve"> </w:t>
      </w:r>
      <w:r>
        <w:t>que</w:t>
      </w:r>
      <w:r>
        <w:rPr>
          <w:spacing w:val="-1"/>
        </w:rPr>
        <w:t xml:space="preserve"> </w:t>
      </w:r>
      <w:r>
        <w:t>concurre la</w:t>
      </w:r>
      <w:r>
        <w:rPr>
          <w:spacing w:val="-2"/>
        </w:rPr>
        <w:t xml:space="preserve"> </w:t>
      </w:r>
      <w:r>
        <w:t>voluntad de sus integrantes para regular su objeto, la participación de los miembros, las obligaciones</w:t>
      </w:r>
      <w:r>
        <w:rPr>
          <w:spacing w:val="-2"/>
        </w:rPr>
        <w:t xml:space="preserve"> </w:t>
      </w:r>
      <w:r>
        <w:t>frente</w:t>
      </w:r>
      <w:r>
        <w:rPr>
          <w:spacing w:val="-3"/>
        </w:rPr>
        <w:t xml:space="preserve"> </w:t>
      </w:r>
      <w:r>
        <w:t>al</w:t>
      </w:r>
      <w:r>
        <w:rPr>
          <w:spacing w:val="-4"/>
        </w:rPr>
        <w:t xml:space="preserve"> </w:t>
      </w:r>
      <w:r>
        <w:t>proyecto,</w:t>
      </w:r>
      <w:r>
        <w:rPr>
          <w:spacing w:val="-2"/>
        </w:rPr>
        <w:t xml:space="preserve"> </w:t>
      </w:r>
      <w:r>
        <w:t>su</w:t>
      </w:r>
      <w:r>
        <w:rPr>
          <w:spacing w:val="-4"/>
        </w:rPr>
        <w:t xml:space="preserve"> </w:t>
      </w:r>
      <w:r>
        <w:t>responsabilidad, la</w:t>
      </w:r>
      <w:r>
        <w:rPr>
          <w:spacing w:val="-4"/>
        </w:rPr>
        <w:t xml:space="preserve"> </w:t>
      </w:r>
      <w:r>
        <w:t>forma</w:t>
      </w:r>
      <w:r>
        <w:rPr>
          <w:spacing w:val="-3"/>
        </w:rPr>
        <w:t xml:space="preserve"> </w:t>
      </w:r>
      <w:r>
        <w:t>en</w:t>
      </w:r>
      <w:r>
        <w:rPr>
          <w:spacing w:val="-4"/>
        </w:rPr>
        <w:t xml:space="preserve"> </w:t>
      </w:r>
      <w:r>
        <w:t>que</w:t>
      </w:r>
      <w:r>
        <w:rPr>
          <w:spacing w:val="-4"/>
        </w:rPr>
        <w:t xml:space="preserve"> </w:t>
      </w:r>
      <w:r>
        <w:t>regirán</w:t>
      </w:r>
      <w:r>
        <w:rPr>
          <w:spacing w:val="-2"/>
        </w:rPr>
        <w:t xml:space="preserve"> </w:t>
      </w:r>
      <w:r>
        <w:t>sus relaciones</w:t>
      </w:r>
      <w:r>
        <w:rPr>
          <w:spacing w:val="-5"/>
        </w:rPr>
        <w:t xml:space="preserve"> </w:t>
      </w:r>
      <w:r>
        <w:t>internas</w:t>
      </w:r>
      <w:r>
        <w:rPr>
          <w:spacing w:val="-5"/>
        </w:rPr>
        <w:t xml:space="preserve"> </w:t>
      </w:r>
      <w:r>
        <w:t>y</w:t>
      </w:r>
      <w:r>
        <w:rPr>
          <w:spacing w:val="-7"/>
        </w:rPr>
        <w:t xml:space="preserve"> </w:t>
      </w:r>
      <w:r>
        <w:t>el</w:t>
      </w:r>
      <w:r>
        <w:rPr>
          <w:spacing w:val="-7"/>
        </w:rPr>
        <w:t xml:space="preserve"> </w:t>
      </w:r>
      <w:r>
        <w:t>relacionamiento</w:t>
      </w:r>
      <w:r>
        <w:rPr>
          <w:spacing w:val="-2"/>
        </w:rPr>
        <w:t xml:space="preserve"> </w:t>
      </w:r>
      <w:r>
        <w:t>con</w:t>
      </w:r>
      <w:r>
        <w:rPr>
          <w:spacing w:val="-7"/>
        </w:rPr>
        <w:t xml:space="preserve"> </w:t>
      </w:r>
      <w:r>
        <w:t>la</w:t>
      </w:r>
      <w:r>
        <w:rPr>
          <w:spacing w:val="-7"/>
        </w:rPr>
        <w:t xml:space="preserve"> </w:t>
      </w:r>
      <w:r>
        <w:t>entidad</w:t>
      </w:r>
      <w:r>
        <w:rPr>
          <w:spacing w:val="-6"/>
        </w:rPr>
        <w:t xml:space="preserve"> </w:t>
      </w:r>
      <w:r>
        <w:t>contratante,</w:t>
      </w:r>
      <w:r>
        <w:rPr>
          <w:spacing w:val="-3"/>
        </w:rPr>
        <w:t xml:space="preserve"> </w:t>
      </w:r>
      <w:r>
        <w:t>mediante</w:t>
      </w:r>
      <w:r>
        <w:rPr>
          <w:spacing w:val="-5"/>
        </w:rPr>
        <w:t xml:space="preserve"> </w:t>
      </w:r>
      <w:r>
        <w:t>la designación</w:t>
      </w:r>
      <w:r>
        <w:rPr>
          <w:spacing w:val="-7"/>
        </w:rPr>
        <w:t xml:space="preserve"> </w:t>
      </w:r>
      <w:r>
        <w:t>de</w:t>
      </w:r>
      <w:r>
        <w:rPr>
          <w:spacing w:val="-11"/>
        </w:rPr>
        <w:t xml:space="preserve"> </w:t>
      </w:r>
      <w:r>
        <w:t>un</w:t>
      </w:r>
      <w:r>
        <w:rPr>
          <w:spacing w:val="-11"/>
        </w:rPr>
        <w:t xml:space="preserve"> </w:t>
      </w:r>
      <w:r>
        <w:t>representante,</w:t>
      </w:r>
      <w:r>
        <w:rPr>
          <w:spacing w:val="-6"/>
        </w:rPr>
        <w:t xml:space="preserve"> </w:t>
      </w:r>
      <w:r>
        <w:t>de</w:t>
      </w:r>
      <w:r>
        <w:rPr>
          <w:spacing w:val="-11"/>
        </w:rPr>
        <w:t xml:space="preserve"> </w:t>
      </w:r>
      <w:r>
        <w:t>conformidad</w:t>
      </w:r>
      <w:r>
        <w:rPr>
          <w:spacing w:val="-8"/>
        </w:rPr>
        <w:t xml:space="preserve"> </w:t>
      </w:r>
      <w:r>
        <w:t>con</w:t>
      </w:r>
      <w:r>
        <w:rPr>
          <w:spacing w:val="-10"/>
        </w:rPr>
        <w:t xml:space="preserve"> </w:t>
      </w:r>
      <w:r>
        <w:t>el</w:t>
      </w:r>
      <w:r>
        <w:rPr>
          <w:spacing w:val="-11"/>
        </w:rPr>
        <w:t xml:space="preserve"> </w:t>
      </w:r>
      <w:r>
        <w:t>parágrafo</w:t>
      </w:r>
      <w:r>
        <w:rPr>
          <w:spacing w:val="-8"/>
        </w:rPr>
        <w:t xml:space="preserve"> </w:t>
      </w:r>
      <w:r>
        <w:t>1</w:t>
      </w:r>
      <w:r>
        <w:rPr>
          <w:spacing w:val="-11"/>
        </w:rPr>
        <w:t xml:space="preserve"> </w:t>
      </w:r>
      <w:r>
        <w:t>del</w:t>
      </w:r>
      <w:r>
        <w:rPr>
          <w:spacing w:val="-10"/>
        </w:rPr>
        <w:t xml:space="preserve"> </w:t>
      </w:r>
      <w:r>
        <w:t>artículo 7 de la Ley 80 de 1993. En lo pertinente, la norma precitada dispone que:</w:t>
      </w:r>
    </w:p>
    <w:p w14:paraId="4C01EFC3" w14:textId="77777777" w:rsidR="00C0313F" w:rsidRDefault="00C0313F">
      <w:pPr>
        <w:pStyle w:val="Textoindependiente"/>
        <w:spacing w:before="40"/>
        <w:ind w:left="0"/>
      </w:pPr>
    </w:p>
    <w:p w14:paraId="0157F7F7" w14:textId="77777777" w:rsidR="00C0313F" w:rsidRDefault="00000000">
      <w:pPr>
        <w:ind w:left="810" w:right="1608"/>
        <w:jc w:val="both"/>
        <w:rPr>
          <w:sz w:val="20"/>
        </w:rPr>
      </w:pPr>
      <w:r>
        <w:rPr>
          <w:sz w:val="20"/>
        </w:rPr>
        <w:t>“Artículo</w:t>
      </w:r>
      <w:r>
        <w:rPr>
          <w:spacing w:val="-1"/>
          <w:sz w:val="20"/>
        </w:rPr>
        <w:t xml:space="preserve"> </w:t>
      </w:r>
      <w:r>
        <w:rPr>
          <w:sz w:val="20"/>
        </w:rPr>
        <w:t>7º.-</w:t>
      </w:r>
      <w:r>
        <w:rPr>
          <w:spacing w:val="-3"/>
          <w:sz w:val="20"/>
        </w:rPr>
        <w:t xml:space="preserve"> </w:t>
      </w:r>
      <w:r>
        <w:rPr>
          <w:sz w:val="20"/>
        </w:rPr>
        <w:t>ENTIDADES A CONTRATAR. Artículo modificado por el artículo</w:t>
      </w:r>
      <w:r>
        <w:rPr>
          <w:spacing w:val="-13"/>
          <w:sz w:val="20"/>
        </w:rPr>
        <w:t xml:space="preserve"> </w:t>
      </w:r>
      <w:r>
        <w:rPr>
          <w:sz w:val="20"/>
        </w:rPr>
        <w:t>3</w:t>
      </w:r>
      <w:r>
        <w:rPr>
          <w:spacing w:val="-15"/>
          <w:sz w:val="20"/>
        </w:rPr>
        <w:t xml:space="preserve"> </w:t>
      </w:r>
      <w:r>
        <w:rPr>
          <w:sz w:val="20"/>
        </w:rPr>
        <w:t>de</w:t>
      </w:r>
      <w:r>
        <w:rPr>
          <w:spacing w:val="-15"/>
          <w:sz w:val="20"/>
        </w:rPr>
        <w:t xml:space="preserve"> </w:t>
      </w:r>
      <w:r>
        <w:rPr>
          <w:sz w:val="20"/>
        </w:rPr>
        <w:t>la</w:t>
      </w:r>
      <w:r>
        <w:rPr>
          <w:spacing w:val="-15"/>
          <w:sz w:val="20"/>
        </w:rPr>
        <w:t xml:space="preserve"> </w:t>
      </w:r>
      <w:r>
        <w:rPr>
          <w:sz w:val="20"/>
        </w:rPr>
        <w:t>Ley</w:t>
      </w:r>
      <w:r>
        <w:rPr>
          <w:spacing w:val="-15"/>
          <w:sz w:val="20"/>
        </w:rPr>
        <w:t xml:space="preserve"> </w:t>
      </w:r>
      <w:r>
        <w:rPr>
          <w:sz w:val="20"/>
        </w:rPr>
        <w:t>2160</w:t>
      </w:r>
      <w:r>
        <w:rPr>
          <w:spacing w:val="-15"/>
          <w:sz w:val="20"/>
        </w:rPr>
        <w:t xml:space="preserve"> </w:t>
      </w:r>
      <w:r>
        <w:rPr>
          <w:sz w:val="20"/>
        </w:rPr>
        <w:t>de</w:t>
      </w:r>
      <w:r>
        <w:rPr>
          <w:spacing w:val="-15"/>
          <w:sz w:val="20"/>
        </w:rPr>
        <w:t xml:space="preserve"> </w:t>
      </w:r>
      <w:r>
        <w:rPr>
          <w:sz w:val="20"/>
        </w:rPr>
        <w:t>2021.</w:t>
      </w:r>
      <w:r>
        <w:rPr>
          <w:spacing w:val="-3"/>
          <w:sz w:val="20"/>
        </w:rPr>
        <w:t xml:space="preserve"> </w:t>
      </w:r>
      <w:r>
        <w:rPr>
          <w:sz w:val="20"/>
        </w:rPr>
        <w:t>Para</w:t>
      </w:r>
      <w:r>
        <w:rPr>
          <w:spacing w:val="-15"/>
          <w:sz w:val="20"/>
        </w:rPr>
        <w:t xml:space="preserve"> </w:t>
      </w:r>
      <w:r>
        <w:rPr>
          <w:sz w:val="20"/>
        </w:rPr>
        <w:t>los</w:t>
      </w:r>
      <w:r>
        <w:rPr>
          <w:spacing w:val="-15"/>
          <w:sz w:val="20"/>
        </w:rPr>
        <w:t xml:space="preserve"> </w:t>
      </w:r>
      <w:r>
        <w:rPr>
          <w:sz w:val="20"/>
        </w:rPr>
        <w:t>efectos</w:t>
      </w:r>
      <w:r>
        <w:rPr>
          <w:spacing w:val="-14"/>
          <w:sz w:val="20"/>
        </w:rPr>
        <w:t xml:space="preserve"> </w:t>
      </w:r>
      <w:r>
        <w:rPr>
          <w:sz w:val="20"/>
        </w:rPr>
        <w:t>de</w:t>
      </w:r>
      <w:r>
        <w:rPr>
          <w:spacing w:val="-15"/>
          <w:sz w:val="20"/>
        </w:rPr>
        <w:t xml:space="preserve"> </w:t>
      </w:r>
      <w:r>
        <w:rPr>
          <w:sz w:val="20"/>
        </w:rPr>
        <w:t>esta</w:t>
      </w:r>
      <w:r>
        <w:rPr>
          <w:spacing w:val="-15"/>
          <w:sz w:val="20"/>
        </w:rPr>
        <w:t xml:space="preserve"> </w:t>
      </w:r>
      <w:r>
        <w:rPr>
          <w:sz w:val="20"/>
        </w:rPr>
        <w:t>Ley</w:t>
      </w:r>
      <w:r>
        <w:rPr>
          <w:spacing w:val="-15"/>
          <w:sz w:val="20"/>
        </w:rPr>
        <w:t xml:space="preserve"> </w:t>
      </w:r>
      <w:r>
        <w:rPr>
          <w:sz w:val="20"/>
        </w:rPr>
        <w:t>se</w:t>
      </w:r>
      <w:r>
        <w:rPr>
          <w:spacing w:val="-15"/>
          <w:sz w:val="20"/>
        </w:rPr>
        <w:t xml:space="preserve"> </w:t>
      </w:r>
      <w:r>
        <w:rPr>
          <w:sz w:val="20"/>
        </w:rPr>
        <w:t xml:space="preserve">entiende </w:t>
      </w:r>
      <w:r>
        <w:rPr>
          <w:spacing w:val="-4"/>
          <w:sz w:val="20"/>
        </w:rPr>
        <w:t>por:</w:t>
      </w:r>
    </w:p>
    <w:p w14:paraId="26D07654" w14:textId="77777777" w:rsidR="00C0313F" w:rsidRDefault="00000000">
      <w:pPr>
        <w:ind w:left="810"/>
        <w:rPr>
          <w:sz w:val="20"/>
        </w:rPr>
      </w:pPr>
      <w:r>
        <w:rPr>
          <w:spacing w:val="-5"/>
          <w:sz w:val="20"/>
        </w:rPr>
        <w:t>[…]</w:t>
      </w:r>
    </w:p>
    <w:p w14:paraId="265845D1" w14:textId="77777777" w:rsidR="00C0313F" w:rsidRDefault="00000000">
      <w:pPr>
        <w:pStyle w:val="Prrafodelista"/>
        <w:numPr>
          <w:ilvl w:val="0"/>
          <w:numId w:val="1"/>
        </w:numPr>
        <w:tabs>
          <w:tab w:val="left" w:pos="1078"/>
        </w:tabs>
        <w:spacing w:before="120"/>
        <w:ind w:right="1608" w:firstLine="0"/>
        <w:jc w:val="both"/>
        <w:rPr>
          <w:sz w:val="20"/>
        </w:rPr>
      </w:pPr>
      <w:r>
        <w:rPr>
          <w:sz w:val="20"/>
        </w:rPr>
        <w:t>Consorcio:</w:t>
      </w:r>
      <w:r>
        <w:rPr>
          <w:spacing w:val="-2"/>
          <w:sz w:val="20"/>
        </w:rPr>
        <w:t xml:space="preserve"> </w:t>
      </w:r>
      <w:r>
        <w:rPr>
          <w:sz w:val="20"/>
        </w:rPr>
        <w:t>Cuando dos o más personas en forma conjunta presentan una</w:t>
      </w:r>
      <w:r>
        <w:rPr>
          <w:spacing w:val="-3"/>
          <w:sz w:val="20"/>
        </w:rPr>
        <w:t xml:space="preserve"> </w:t>
      </w:r>
      <w:r>
        <w:rPr>
          <w:sz w:val="20"/>
        </w:rPr>
        <w:t>misma</w:t>
      </w:r>
      <w:r>
        <w:rPr>
          <w:spacing w:val="-2"/>
          <w:sz w:val="20"/>
        </w:rPr>
        <w:t xml:space="preserve"> </w:t>
      </w:r>
      <w:r>
        <w:rPr>
          <w:sz w:val="20"/>
        </w:rPr>
        <w:t>propuesta</w:t>
      </w:r>
      <w:r>
        <w:rPr>
          <w:spacing w:val="-1"/>
          <w:sz w:val="20"/>
        </w:rPr>
        <w:t xml:space="preserve"> </w:t>
      </w:r>
      <w:r>
        <w:rPr>
          <w:sz w:val="20"/>
        </w:rPr>
        <w:t>para</w:t>
      </w:r>
      <w:r>
        <w:rPr>
          <w:spacing w:val="-3"/>
          <w:sz w:val="20"/>
        </w:rPr>
        <w:t xml:space="preserve"> </w:t>
      </w:r>
      <w:r>
        <w:rPr>
          <w:sz w:val="20"/>
        </w:rPr>
        <w:t>la</w:t>
      </w:r>
      <w:r>
        <w:rPr>
          <w:spacing w:val="-3"/>
          <w:sz w:val="20"/>
        </w:rPr>
        <w:t xml:space="preserve"> </w:t>
      </w:r>
      <w:r>
        <w:rPr>
          <w:sz w:val="20"/>
        </w:rPr>
        <w:t>adjudicación, celebración y</w:t>
      </w:r>
      <w:r>
        <w:rPr>
          <w:spacing w:val="-3"/>
          <w:sz w:val="20"/>
        </w:rPr>
        <w:t xml:space="preserve"> </w:t>
      </w:r>
      <w:r>
        <w:rPr>
          <w:sz w:val="20"/>
        </w:rPr>
        <w:t>ejecución</w:t>
      </w:r>
      <w:r>
        <w:rPr>
          <w:spacing w:val="-1"/>
          <w:sz w:val="20"/>
        </w:rPr>
        <w:t xml:space="preserve"> </w:t>
      </w:r>
      <w:r>
        <w:rPr>
          <w:sz w:val="20"/>
        </w:rPr>
        <w:t>de</w:t>
      </w:r>
      <w:r>
        <w:rPr>
          <w:spacing w:val="-3"/>
          <w:sz w:val="20"/>
        </w:rPr>
        <w:t xml:space="preserve"> </w:t>
      </w:r>
      <w:r>
        <w:rPr>
          <w:sz w:val="20"/>
        </w:rPr>
        <w:t>un contrato, respondiendo solidariamente de todas y cada una de las obligaciones derivadas de la propuesta y del contrato. En consecuencia, las</w:t>
      </w:r>
      <w:r>
        <w:rPr>
          <w:spacing w:val="-1"/>
          <w:sz w:val="20"/>
        </w:rPr>
        <w:t xml:space="preserve"> </w:t>
      </w:r>
      <w:r>
        <w:rPr>
          <w:sz w:val="20"/>
        </w:rPr>
        <w:t>actuaciones, hechos y</w:t>
      </w:r>
      <w:r>
        <w:rPr>
          <w:spacing w:val="-2"/>
          <w:sz w:val="20"/>
        </w:rPr>
        <w:t xml:space="preserve"> </w:t>
      </w:r>
      <w:r>
        <w:rPr>
          <w:sz w:val="20"/>
        </w:rPr>
        <w:t>omisiones que</w:t>
      </w:r>
      <w:r>
        <w:rPr>
          <w:spacing w:val="-1"/>
          <w:sz w:val="20"/>
        </w:rPr>
        <w:t xml:space="preserve"> </w:t>
      </w:r>
      <w:r>
        <w:rPr>
          <w:sz w:val="20"/>
        </w:rPr>
        <w:t>se</w:t>
      </w:r>
      <w:r>
        <w:rPr>
          <w:spacing w:val="-1"/>
          <w:sz w:val="20"/>
        </w:rPr>
        <w:t xml:space="preserve"> </w:t>
      </w:r>
      <w:r>
        <w:rPr>
          <w:sz w:val="20"/>
        </w:rPr>
        <w:t>presenten en</w:t>
      </w:r>
      <w:r>
        <w:rPr>
          <w:spacing w:val="-1"/>
          <w:sz w:val="20"/>
        </w:rPr>
        <w:t xml:space="preserve"> </w:t>
      </w:r>
      <w:r>
        <w:rPr>
          <w:sz w:val="20"/>
        </w:rPr>
        <w:t>desarrollo de</w:t>
      </w:r>
      <w:r>
        <w:rPr>
          <w:spacing w:val="-1"/>
          <w:sz w:val="20"/>
        </w:rPr>
        <w:t xml:space="preserve"> </w:t>
      </w:r>
      <w:r>
        <w:rPr>
          <w:sz w:val="20"/>
        </w:rPr>
        <w:t xml:space="preserve">la propuesta y del contrato, afectarán a todos los miembros que lo </w:t>
      </w:r>
      <w:r>
        <w:rPr>
          <w:spacing w:val="-2"/>
          <w:sz w:val="20"/>
        </w:rPr>
        <w:t>conforman.</w:t>
      </w:r>
    </w:p>
    <w:p w14:paraId="237B24FA" w14:textId="77777777" w:rsidR="00C0313F" w:rsidRDefault="00000000">
      <w:pPr>
        <w:pStyle w:val="Prrafodelista"/>
        <w:numPr>
          <w:ilvl w:val="0"/>
          <w:numId w:val="1"/>
        </w:numPr>
        <w:tabs>
          <w:tab w:val="left" w:pos="1078"/>
        </w:tabs>
        <w:spacing w:before="120"/>
        <w:ind w:right="1608" w:firstLine="0"/>
        <w:jc w:val="both"/>
        <w:rPr>
          <w:sz w:val="20"/>
        </w:rPr>
      </w:pPr>
      <w:r>
        <w:rPr>
          <w:sz w:val="20"/>
        </w:rPr>
        <w:t>Unión Temporal:</w:t>
      </w:r>
      <w:r>
        <w:rPr>
          <w:spacing w:val="-1"/>
          <w:sz w:val="20"/>
        </w:rPr>
        <w:t xml:space="preserve"> </w:t>
      </w:r>
      <w:r>
        <w:rPr>
          <w:sz w:val="20"/>
        </w:rPr>
        <w:t>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w:t>
      </w:r>
      <w:r>
        <w:rPr>
          <w:spacing w:val="-4"/>
          <w:sz w:val="20"/>
        </w:rPr>
        <w:t xml:space="preserve"> </w:t>
      </w:r>
      <w:r>
        <w:rPr>
          <w:sz w:val="20"/>
        </w:rPr>
        <w:t>y</w:t>
      </w:r>
      <w:r>
        <w:rPr>
          <w:spacing w:val="-6"/>
          <w:sz w:val="20"/>
        </w:rPr>
        <w:t xml:space="preserve"> </w:t>
      </w:r>
      <w:r>
        <w:rPr>
          <w:sz w:val="20"/>
        </w:rPr>
        <w:t>del</w:t>
      </w:r>
      <w:r>
        <w:rPr>
          <w:spacing w:val="-5"/>
          <w:sz w:val="20"/>
        </w:rPr>
        <w:t xml:space="preserve"> </w:t>
      </w:r>
      <w:r>
        <w:rPr>
          <w:sz w:val="20"/>
        </w:rPr>
        <w:t>contrato</w:t>
      </w:r>
      <w:r>
        <w:rPr>
          <w:spacing w:val="-4"/>
          <w:sz w:val="20"/>
        </w:rPr>
        <w:t xml:space="preserve"> </w:t>
      </w:r>
      <w:r>
        <w:rPr>
          <w:sz w:val="20"/>
        </w:rPr>
        <w:t>se</w:t>
      </w:r>
      <w:r>
        <w:rPr>
          <w:spacing w:val="-5"/>
          <w:sz w:val="20"/>
        </w:rPr>
        <w:t xml:space="preserve"> </w:t>
      </w:r>
      <w:r>
        <w:rPr>
          <w:sz w:val="20"/>
        </w:rPr>
        <w:t>impondrán</w:t>
      </w:r>
      <w:r>
        <w:rPr>
          <w:spacing w:val="-3"/>
          <w:sz w:val="20"/>
        </w:rPr>
        <w:t xml:space="preserve"> </w:t>
      </w:r>
      <w:r>
        <w:rPr>
          <w:sz w:val="20"/>
        </w:rPr>
        <w:t>de</w:t>
      </w:r>
      <w:r>
        <w:rPr>
          <w:spacing w:val="-6"/>
          <w:sz w:val="20"/>
        </w:rPr>
        <w:t xml:space="preserve"> </w:t>
      </w:r>
      <w:r>
        <w:rPr>
          <w:sz w:val="20"/>
        </w:rPr>
        <w:t>acuerdo</w:t>
      </w:r>
      <w:r>
        <w:rPr>
          <w:spacing w:val="-4"/>
          <w:sz w:val="20"/>
        </w:rPr>
        <w:t xml:space="preserve"> </w:t>
      </w:r>
      <w:r>
        <w:rPr>
          <w:sz w:val="20"/>
        </w:rPr>
        <w:t>con</w:t>
      </w:r>
      <w:r>
        <w:rPr>
          <w:spacing w:val="-5"/>
          <w:sz w:val="20"/>
        </w:rPr>
        <w:t xml:space="preserve"> </w:t>
      </w:r>
      <w:r>
        <w:rPr>
          <w:sz w:val="20"/>
        </w:rPr>
        <w:t>la</w:t>
      </w:r>
      <w:r>
        <w:rPr>
          <w:spacing w:val="-6"/>
          <w:sz w:val="20"/>
        </w:rPr>
        <w:t xml:space="preserve"> </w:t>
      </w:r>
      <w:r>
        <w:rPr>
          <w:sz w:val="20"/>
        </w:rPr>
        <w:t>participación</w:t>
      </w:r>
      <w:r>
        <w:rPr>
          <w:spacing w:val="-2"/>
          <w:sz w:val="20"/>
        </w:rPr>
        <w:t xml:space="preserve"> </w:t>
      </w:r>
      <w:r>
        <w:rPr>
          <w:sz w:val="20"/>
        </w:rPr>
        <w:t>en la ejecución de cada uno de los miembros de la unión temporal.</w:t>
      </w:r>
    </w:p>
    <w:p w14:paraId="464655F0" w14:textId="77777777" w:rsidR="00C0313F" w:rsidRDefault="00000000">
      <w:pPr>
        <w:ind w:left="810"/>
        <w:rPr>
          <w:sz w:val="20"/>
        </w:rPr>
      </w:pPr>
      <w:r>
        <w:rPr>
          <w:spacing w:val="-5"/>
          <w:sz w:val="20"/>
        </w:rPr>
        <w:t>[…]</w:t>
      </w:r>
    </w:p>
    <w:p w14:paraId="135BA27B" w14:textId="77777777" w:rsidR="00C0313F" w:rsidRDefault="00000000">
      <w:pPr>
        <w:pStyle w:val="Textoindependiente"/>
        <w:spacing w:before="124"/>
        <w:ind w:left="0"/>
        <w:rPr>
          <w:sz w:val="20"/>
        </w:rPr>
      </w:pPr>
      <w:r>
        <w:rPr>
          <w:noProof/>
        </w:rPr>
        <mc:AlternateContent>
          <mc:Choice Requires="wps">
            <w:drawing>
              <wp:anchor distT="0" distB="0" distL="0" distR="0" simplePos="0" relativeHeight="487590912" behindDoc="1" locked="0" layoutInCell="1" allowOverlap="1" wp14:anchorId="6C919B5F" wp14:editId="290273F7">
                <wp:simplePos x="0" y="0"/>
                <wp:positionH relativeFrom="page">
                  <wp:posOffset>1080135</wp:posOffset>
                </wp:positionH>
                <wp:positionV relativeFrom="paragraph">
                  <wp:posOffset>248835</wp:posOffset>
                </wp:positionV>
                <wp:extent cx="1828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9C44A5" id="Graphic 13" o:spid="_x0000_s1026" style="position:absolute;margin-left:85.05pt;margin-top:19.6pt;width:2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" path="m,l1828800,e" filled="f" strokeweight=".5pt">
                <v:path arrowok="t"/>
                <w10:wrap type="topAndBottom" anchorx="page"/>
              </v:shape>
            </w:pict>
          </mc:Fallback>
        </mc:AlternateContent>
      </w:r>
    </w:p>
    <w:p w14:paraId="3D751303" w14:textId="77777777" w:rsidR="00C0313F" w:rsidRDefault="00000000">
      <w:pPr>
        <w:spacing w:before="115"/>
        <w:ind w:left="100" w:right="820" w:firstLine="720"/>
        <w:rPr>
          <w:sz w:val="16"/>
        </w:rPr>
      </w:pPr>
      <w:r>
        <w:rPr>
          <w:sz w:val="16"/>
          <w:vertAlign w:val="superscript"/>
        </w:rPr>
        <w:t>13</w:t>
      </w:r>
      <w:r>
        <w:rPr>
          <w:sz w:val="16"/>
        </w:rPr>
        <w:t xml:space="preserve"> CORTE CONSTITUCIONAL. Sentencia C-949 del 5 de septiembre de 2001. M.P. Clara Inés Vargas </w:t>
      </w:r>
      <w:r>
        <w:rPr>
          <w:spacing w:val="-2"/>
          <w:sz w:val="16"/>
        </w:rPr>
        <w:t>Hernández.</w:t>
      </w:r>
    </w:p>
    <w:p w14:paraId="4F673B1F" w14:textId="77777777" w:rsidR="00C0313F" w:rsidRDefault="00C0313F">
      <w:pPr>
        <w:rPr>
          <w:sz w:val="16"/>
        </w:rPr>
        <w:sectPr w:rsidR="00C0313F">
          <w:pgSz w:w="12240" w:h="15840"/>
          <w:pgMar w:top="1880" w:right="800" w:bottom="1980" w:left="1600" w:header="434" w:footer="1782" w:gutter="0"/>
          <w:cols w:space="720"/>
        </w:sectPr>
      </w:pPr>
    </w:p>
    <w:p w14:paraId="4653F6B8" w14:textId="77777777" w:rsidR="00C0313F" w:rsidRDefault="00000000">
      <w:pPr>
        <w:spacing w:before="138"/>
        <w:ind w:left="810" w:right="1608"/>
        <w:jc w:val="both"/>
        <w:rPr>
          <w:sz w:val="20"/>
        </w:rPr>
      </w:pPr>
      <w:r>
        <w:rPr>
          <w:sz w:val="20"/>
        </w:rPr>
        <w:lastRenderedPageBreak/>
        <w:t>Parágrafo</w:t>
      </w:r>
      <w:r>
        <w:rPr>
          <w:spacing w:val="-2"/>
          <w:sz w:val="20"/>
        </w:rPr>
        <w:t xml:space="preserve"> </w:t>
      </w:r>
      <w:r>
        <w:rPr>
          <w:sz w:val="20"/>
        </w:rPr>
        <w:t>1º.-</w:t>
      </w:r>
      <w:r>
        <w:rPr>
          <w:spacing w:val="-5"/>
          <w:sz w:val="20"/>
        </w:rPr>
        <w:t xml:space="preserve"> </w:t>
      </w:r>
      <w:r>
        <w:rPr>
          <w:sz w:val="20"/>
        </w:rPr>
        <w:t>Los</w:t>
      </w:r>
      <w:r>
        <w:rPr>
          <w:spacing w:val="-4"/>
          <w:sz w:val="20"/>
        </w:rPr>
        <w:t xml:space="preserve"> </w:t>
      </w:r>
      <w:r>
        <w:rPr>
          <w:sz w:val="20"/>
        </w:rPr>
        <w:t>proponentes</w:t>
      </w:r>
      <w:r>
        <w:rPr>
          <w:spacing w:val="-2"/>
          <w:sz w:val="20"/>
        </w:rPr>
        <w:t xml:space="preserve"> </w:t>
      </w:r>
      <w:r>
        <w:rPr>
          <w:sz w:val="20"/>
        </w:rPr>
        <w:t>indicarán</w:t>
      </w:r>
      <w:r>
        <w:rPr>
          <w:spacing w:val="-2"/>
          <w:sz w:val="20"/>
        </w:rPr>
        <w:t xml:space="preserve"> </w:t>
      </w:r>
      <w:r>
        <w:rPr>
          <w:sz w:val="20"/>
        </w:rPr>
        <w:t>si</w:t>
      </w:r>
      <w:r>
        <w:rPr>
          <w:spacing w:val="-4"/>
          <w:sz w:val="20"/>
        </w:rPr>
        <w:t xml:space="preserve"> </w:t>
      </w:r>
      <w:r>
        <w:rPr>
          <w:sz w:val="20"/>
        </w:rPr>
        <w:t>su</w:t>
      </w:r>
      <w:r>
        <w:rPr>
          <w:spacing w:val="-4"/>
          <w:sz w:val="20"/>
        </w:rPr>
        <w:t xml:space="preserve"> </w:t>
      </w:r>
      <w:r>
        <w:rPr>
          <w:sz w:val="20"/>
        </w:rPr>
        <w:t>participación</w:t>
      </w:r>
      <w:r>
        <w:rPr>
          <w:spacing w:val="-1"/>
          <w:sz w:val="20"/>
        </w:rPr>
        <w:t xml:space="preserve"> </w:t>
      </w:r>
      <w:r>
        <w:rPr>
          <w:sz w:val="20"/>
        </w:rPr>
        <w:t>es</w:t>
      </w:r>
      <w:r>
        <w:rPr>
          <w:spacing w:val="-4"/>
          <w:sz w:val="20"/>
        </w:rPr>
        <w:t xml:space="preserve"> </w:t>
      </w:r>
      <w:r>
        <w:rPr>
          <w:sz w:val="20"/>
        </w:rPr>
        <w:t>a</w:t>
      </w:r>
      <w:r>
        <w:rPr>
          <w:spacing w:val="-5"/>
          <w:sz w:val="20"/>
        </w:rPr>
        <w:t xml:space="preserve"> </w:t>
      </w:r>
      <w:r>
        <w:rPr>
          <w:sz w:val="20"/>
        </w:rPr>
        <w:t>título</w:t>
      </w:r>
      <w:r>
        <w:rPr>
          <w:spacing w:val="-3"/>
          <w:sz w:val="20"/>
        </w:rPr>
        <w:t xml:space="preserve"> </w:t>
      </w:r>
      <w:r>
        <w:rPr>
          <w:sz w:val="20"/>
        </w:rPr>
        <w:t>de consorcio</w:t>
      </w:r>
      <w:r>
        <w:rPr>
          <w:spacing w:val="-5"/>
          <w:sz w:val="20"/>
        </w:rPr>
        <w:t xml:space="preserve"> </w:t>
      </w:r>
      <w:r>
        <w:rPr>
          <w:sz w:val="20"/>
        </w:rPr>
        <w:t>o</w:t>
      </w:r>
      <w:r>
        <w:rPr>
          <w:spacing w:val="-8"/>
          <w:sz w:val="20"/>
        </w:rPr>
        <w:t xml:space="preserve"> </w:t>
      </w:r>
      <w:r>
        <w:rPr>
          <w:sz w:val="20"/>
        </w:rPr>
        <w:t>unión</w:t>
      </w:r>
      <w:r>
        <w:rPr>
          <w:spacing w:val="-6"/>
          <w:sz w:val="20"/>
        </w:rPr>
        <w:t xml:space="preserve"> </w:t>
      </w:r>
      <w:r>
        <w:rPr>
          <w:sz w:val="20"/>
        </w:rPr>
        <w:t>temporal</w:t>
      </w:r>
      <w:r>
        <w:rPr>
          <w:spacing w:val="-6"/>
          <w:sz w:val="20"/>
        </w:rPr>
        <w:t xml:space="preserve"> </w:t>
      </w:r>
      <w:r>
        <w:rPr>
          <w:sz w:val="20"/>
        </w:rPr>
        <w:t>y,</w:t>
      </w:r>
      <w:r>
        <w:rPr>
          <w:spacing w:val="-7"/>
          <w:sz w:val="20"/>
        </w:rPr>
        <w:t xml:space="preserve"> </w:t>
      </w:r>
      <w:r>
        <w:rPr>
          <w:sz w:val="20"/>
        </w:rPr>
        <w:t>en</w:t>
      </w:r>
      <w:r>
        <w:rPr>
          <w:spacing w:val="-7"/>
          <w:sz w:val="20"/>
        </w:rPr>
        <w:t xml:space="preserve"> </w:t>
      </w:r>
      <w:r>
        <w:rPr>
          <w:sz w:val="20"/>
        </w:rPr>
        <w:t>este</w:t>
      </w:r>
      <w:r>
        <w:rPr>
          <w:spacing w:val="-7"/>
          <w:sz w:val="20"/>
        </w:rPr>
        <w:t xml:space="preserve"> </w:t>
      </w:r>
      <w:r>
        <w:rPr>
          <w:sz w:val="20"/>
        </w:rPr>
        <w:t>último</w:t>
      </w:r>
      <w:r>
        <w:rPr>
          <w:spacing w:val="-6"/>
          <w:sz w:val="20"/>
        </w:rPr>
        <w:t xml:space="preserve"> </w:t>
      </w:r>
      <w:r>
        <w:rPr>
          <w:sz w:val="20"/>
        </w:rPr>
        <w:t>caso,</w:t>
      </w:r>
      <w:r>
        <w:rPr>
          <w:spacing w:val="-6"/>
          <w:sz w:val="20"/>
        </w:rPr>
        <w:t xml:space="preserve"> </w:t>
      </w:r>
      <w:r>
        <w:rPr>
          <w:sz w:val="20"/>
        </w:rPr>
        <w:t>señalarán</w:t>
      </w:r>
      <w:r>
        <w:rPr>
          <w:spacing w:val="-5"/>
          <w:sz w:val="20"/>
        </w:rPr>
        <w:t xml:space="preserve"> </w:t>
      </w:r>
      <w:r>
        <w:rPr>
          <w:sz w:val="20"/>
        </w:rPr>
        <w:t>los</w:t>
      </w:r>
      <w:r>
        <w:rPr>
          <w:spacing w:val="-7"/>
          <w:sz w:val="20"/>
        </w:rPr>
        <w:t xml:space="preserve"> </w:t>
      </w:r>
      <w:r>
        <w:rPr>
          <w:sz w:val="20"/>
        </w:rPr>
        <w:t xml:space="preserve">términos </w:t>
      </w:r>
      <w:r>
        <w:rPr>
          <w:spacing w:val="-2"/>
          <w:sz w:val="20"/>
        </w:rPr>
        <w:t>y</w:t>
      </w:r>
      <w:r>
        <w:rPr>
          <w:spacing w:val="-12"/>
          <w:sz w:val="20"/>
        </w:rPr>
        <w:t xml:space="preserve"> </w:t>
      </w:r>
      <w:r>
        <w:rPr>
          <w:spacing w:val="-2"/>
          <w:sz w:val="20"/>
        </w:rPr>
        <w:t>extensión</w:t>
      </w:r>
      <w:r>
        <w:rPr>
          <w:spacing w:val="-9"/>
          <w:sz w:val="20"/>
        </w:rPr>
        <w:t xml:space="preserve"> </w:t>
      </w:r>
      <w:r>
        <w:rPr>
          <w:spacing w:val="-2"/>
          <w:sz w:val="20"/>
        </w:rPr>
        <w:t>de</w:t>
      </w:r>
      <w:r>
        <w:rPr>
          <w:spacing w:val="-12"/>
          <w:sz w:val="20"/>
        </w:rPr>
        <w:t xml:space="preserve"> </w:t>
      </w:r>
      <w:r>
        <w:rPr>
          <w:spacing w:val="-2"/>
          <w:sz w:val="20"/>
        </w:rPr>
        <w:t>la</w:t>
      </w:r>
      <w:r>
        <w:rPr>
          <w:spacing w:val="-12"/>
          <w:sz w:val="20"/>
        </w:rPr>
        <w:t xml:space="preserve"> </w:t>
      </w:r>
      <w:r>
        <w:rPr>
          <w:spacing w:val="-2"/>
          <w:sz w:val="20"/>
        </w:rPr>
        <w:t>participación</w:t>
      </w:r>
      <w:r>
        <w:rPr>
          <w:spacing w:val="-7"/>
          <w:sz w:val="20"/>
        </w:rPr>
        <w:t xml:space="preserve"> </w:t>
      </w:r>
      <w:r>
        <w:rPr>
          <w:spacing w:val="-2"/>
          <w:sz w:val="20"/>
        </w:rPr>
        <w:t>en</w:t>
      </w:r>
      <w:r>
        <w:rPr>
          <w:spacing w:val="-12"/>
          <w:sz w:val="20"/>
        </w:rPr>
        <w:t xml:space="preserve"> </w:t>
      </w:r>
      <w:r>
        <w:rPr>
          <w:spacing w:val="-2"/>
          <w:sz w:val="20"/>
        </w:rPr>
        <w:t>la</w:t>
      </w:r>
      <w:r>
        <w:rPr>
          <w:spacing w:val="-12"/>
          <w:sz w:val="20"/>
        </w:rPr>
        <w:t xml:space="preserve"> </w:t>
      </w:r>
      <w:r>
        <w:rPr>
          <w:spacing w:val="-2"/>
          <w:sz w:val="20"/>
        </w:rPr>
        <w:t>propuesta</w:t>
      </w:r>
      <w:r>
        <w:rPr>
          <w:spacing w:val="-9"/>
          <w:sz w:val="20"/>
        </w:rPr>
        <w:t xml:space="preserve"> </w:t>
      </w:r>
      <w:r>
        <w:rPr>
          <w:spacing w:val="-2"/>
          <w:sz w:val="20"/>
        </w:rPr>
        <w:t>y</w:t>
      </w:r>
      <w:r>
        <w:rPr>
          <w:spacing w:val="-12"/>
          <w:sz w:val="20"/>
        </w:rPr>
        <w:t xml:space="preserve"> </w:t>
      </w:r>
      <w:r>
        <w:rPr>
          <w:spacing w:val="-2"/>
          <w:sz w:val="20"/>
        </w:rPr>
        <w:t>en</w:t>
      </w:r>
      <w:r>
        <w:rPr>
          <w:spacing w:val="-12"/>
          <w:sz w:val="20"/>
        </w:rPr>
        <w:t xml:space="preserve"> </w:t>
      </w:r>
      <w:r>
        <w:rPr>
          <w:spacing w:val="-2"/>
          <w:sz w:val="20"/>
        </w:rPr>
        <w:t>su</w:t>
      </w:r>
      <w:r>
        <w:rPr>
          <w:spacing w:val="-12"/>
          <w:sz w:val="20"/>
        </w:rPr>
        <w:t xml:space="preserve"> </w:t>
      </w:r>
      <w:r>
        <w:rPr>
          <w:spacing w:val="-2"/>
          <w:sz w:val="20"/>
        </w:rPr>
        <w:t>ejecución,</w:t>
      </w:r>
      <w:r>
        <w:rPr>
          <w:spacing w:val="-8"/>
          <w:sz w:val="20"/>
        </w:rPr>
        <w:t xml:space="preserve"> </w:t>
      </w:r>
      <w:r>
        <w:rPr>
          <w:spacing w:val="-2"/>
          <w:sz w:val="20"/>
        </w:rPr>
        <w:t>los</w:t>
      </w:r>
      <w:r>
        <w:rPr>
          <w:spacing w:val="-12"/>
          <w:sz w:val="20"/>
        </w:rPr>
        <w:t xml:space="preserve"> </w:t>
      </w:r>
      <w:r>
        <w:rPr>
          <w:spacing w:val="-2"/>
          <w:sz w:val="20"/>
        </w:rPr>
        <w:t xml:space="preserve">cuales </w:t>
      </w:r>
      <w:r>
        <w:rPr>
          <w:sz w:val="20"/>
        </w:rPr>
        <w:t>no podrán ser modificados sin el consentimiento previo de la entidad estatal contratante.</w:t>
      </w:r>
    </w:p>
    <w:p w14:paraId="1E2CBE3F" w14:textId="77777777" w:rsidR="00C0313F" w:rsidRDefault="00000000">
      <w:pPr>
        <w:spacing w:before="120"/>
        <w:ind w:left="810" w:right="1608"/>
        <w:jc w:val="both"/>
        <w:rPr>
          <w:sz w:val="20"/>
        </w:rPr>
      </w:pPr>
      <w:r>
        <w:rPr>
          <w:sz w:val="20"/>
        </w:rPr>
        <w:t>Los miembros del consorcio y de la unión temporal deberán designar la persona que, para todos los efectos, representará al consorcio o unión temporal y señalarán las reglas básicas que regulen las relaciones entre ellos y su responsabilidad […]”.</w:t>
      </w:r>
    </w:p>
    <w:p w14:paraId="358B42B7" w14:textId="77777777" w:rsidR="00C0313F" w:rsidRDefault="00C0313F">
      <w:pPr>
        <w:pStyle w:val="Textoindependiente"/>
        <w:spacing w:before="37"/>
        <w:ind w:left="0"/>
        <w:rPr>
          <w:sz w:val="20"/>
        </w:rPr>
      </w:pPr>
    </w:p>
    <w:p w14:paraId="3A8B396D" w14:textId="77777777" w:rsidR="00C0313F" w:rsidRDefault="00000000">
      <w:pPr>
        <w:pStyle w:val="Textoindependiente"/>
        <w:spacing w:line="276" w:lineRule="auto"/>
        <w:ind w:right="899" w:firstLine="708"/>
        <w:jc w:val="both"/>
      </w:pPr>
      <w:r>
        <w:t>Como se observa, el artículo citado señala que el consorcio o la unión temporal se da “Cuando dos o más personas en forma conjunta presentan una misma</w:t>
      </w:r>
      <w:r>
        <w:rPr>
          <w:spacing w:val="-2"/>
        </w:rPr>
        <w:t xml:space="preserve"> </w:t>
      </w:r>
      <w:r>
        <w:t>propuesta</w:t>
      </w:r>
      <w:r>
        <w:rPr>
          <w:spacing w:val="-1"/>
        </w:rPr>
        <w:t xml:space="preserve"> </w:t>
      </w:r>
      <w:r>
        <w:t>para</w:t>
      </w:r>
      <w:r>
        <w:rPr>
          <w:spacing w:val="-3"/>
        </w:rPr>
        <w:t xml:space="preserve"> </w:t>
      </w:r>
      <w:r>
        <w:t>la</w:t>
      </w:r>
      <w:r>
        <w:rPr>
          <w:spacing w:val="-3"/>
        </w:rPr>
        <w:t xml:space="preserve"> </w:t>
      </w:r>
      <w:r>
        <w:t>adjudicación, celebración</w:t>
      </w:r>
      <w:r>
        <w:rPr>
          <w:spacing w:val="-1"/>
        </w:rPr>
        <w:t xml:space="preserve"> </w:t>
      </w:r>
      <w:r>
        <w:t>y</w:t>
      </w:r>
      <w:r>
        <w:rPr>
          <w:spacing w:val="-4"/>
        </w:rPr>
        <w:t xml:space="preserve"> </w:t>
      </w:r>
      <w:r>
        <w:t>ejecución</w:t>
      </w:r>
      <w:r>
        <w:rPr>
          <w:spacing w:val="-1"/>
        </w:rPr>
        <w:t xml:space="preserve"> </w:t>
      </w:r>
      <w:r>
        <w:t>de</w:t>
      </w:r>
      <w:r>
        <w:rPr>
          <w:spacing w:val="-3"/>
        </w:rPr>
        <w:t xml:space="preserve"> </w:t>
      </w:r>
      <w:r>
        <w:t>un</w:t>
      </w:r>
      <w:r>
        <w:rPr>
          <w:spacing w:val="-3"/>
        </w:rPr>
        <w:t xml:space="preserve"> </w:t>
      </w:r>
      <w:r>
        <w:t>contrato</w:t>
      </w:r>
      <w:r>
        <w:rPr>
          <w:spacing w:val="-1"/>
        </w:rPr>
        <w:t xml:space="preserve"> </w:t>
      </w:r>
      <w:r>
        <w:t>[</w:t>
      </w:r>
    </w:p>
    <w:p w14:paraId="0A26E75D" w14:textId="77777777" w:rsidR="00C0313F" w:rsidRDefault="00000000">
      <w:pPr>
        <w:pStyle w:val="Textoindependiente"/>
        <w:spacing w:line="276" w:lineRule="auto"/>
        <w:ind w:right="900"/>
        <w:jc w:val="both"/>
      </w:pPr>
      <w:r>
        <w:t xml:space="preserve">…]”. Desde esta perspectiva, su capacidad para participar en la adjudicación, </w:t>
      </w:r>
      <w:r>
        <w:rPr>
          <w:spacing w:val="-2"/>
        </w:rPr>
        <w:t>celebración</w:t>
      </w:r>
      <w:r>
        <w:rPr>
          <w:spacing w:val="-8"/>
        </w:rPr>
        <w:t xml:space="preserve"> </w:t>
      </w:r>
      <w:r>
        <w:rPr>
          <w:spacing w:val="-2"/>
        </w:rPr>
        <w:t>y</w:t>
      </w:r>
      <w:r>
        <w:rPr>
          <w:spacing w:val="-12"/>
        </w:rPr>
        <w:t xml:space="preserve"> </w:t>
      </w:r>
      <w:r>
        <w:rPr>
          <w:spacing w:val="-2"/>
        </w:rPr>
        <w:t>ejecución</w:t>
      </w:r>
      <w:r>
        <w:rPr>
          <w:spacing w:val="-8"/>
        </w:rPr>
        <w:t xml:space="preserve"> </w:t>
      </w:r>
      <w:r>
        <w:rPr>
          <w:spacing w:val="-2"/>
        </w:rPr>
        <w:t>de</w:t>
      </w:r>
      <w:r>
        <w:rPr>
          <w:spacing w:val="-12"/>
        </w:rPr>
        <w:t xml:space="preserve"> </w:t>
      </w:r>
      <w:r>
        <w:rPr>
          <w:spacing w:val="-2"/>
        </w:rPr>
        <w:t>los</w:t>
      </w:r>
      <w:r>
        <w:rPr>
          <w:spacing w:val="-12"/>
        </w:rPr>
        <w:t xml:space="preserve"> </w:t>
      </w:r>
      <w:r>
        <w:rPr>
          <w:spacing w:val="-2"/>
        </w:rPr>
        <w:t>contratos</w:t>
      </w:r>
      <w:r>
        <w:rPr>
          <w:spacing w:val="-9"/>
        </w:rPr>
        <w:t xml:space="preserve"> </w:t>
      </w:r>
      <w:r>
        <w:rPr>
          <w:spacing w:val="-2"/>
        </w:rPr>
        <w:t>estatales</w:t>
      </w:r>
      <w:r>
        <w:rPr>
          <w:spacing w:val="-9"/>
        </w:rPr>
        <w:t xml:space="preserve"> </w:t>
      </w:r>
      <w:r>
        <w:rPr>
          <w:spacing w:val="-2"/>
        </w:rPr>
        <w:t>depende</w:t>
      </w:r>
      <w:r>
        <w:rPr>
          <w:spacing w:val="-10"/>
        </w:rPr>
        <w:t xml:space="preserve"> </w:t>
      </w:r>
      <w:r>
        <w:rPr>
          <w:spacing w:val="-2"/>
        </w:rPr>
        <w:t>de</w:t>
      </w:r>
      <w:r>
        <w:rPr>
          <w:spacing w:val="-12"/>
        </w:rPr>
        <w:t xml:space="preserve"> </w:t>
      </w:r>
      <w:r>
        <w:rPr>
          <w:spacing w:val="-2"/>
        </w:rPr>
        <w:t>que</w:t>
      </w:r>
      <w:r>
        <w:rPr>
          <w:spacing w:val="-12"/>
        </w:rPr>
        <w:t xml:space="preserve"> </w:t>
      </w:r>
      <w:r>
        <w:rPr>
          <w:spacing w:val="-2"/>
        </w:rPr>
        <w:t>los</w:t>
      </w:r>
      <w:r>
        <w:rPr>
          <w:spacing w:val="-12"/>
        </w:rPr>
        <w:t xml:space="preserve"> </w:t>
      </w:r>
      <w:r>
        <w:rPr>
          <w:spacing w:val="-2"/>
        </w:rPr>
        <w:t xml:space="preserve">integrantes </w:t>
      </w:r>
      <w:r>
        <w:t>de la estructura plural adopten la decisión conjunta de presentar una misma propuesta</w:t>
      </w:r>
      <w:r>
        <w:rPr>
          <w:spacing w:val="-2"/>
        </w:rPr>
        <w:t xml:space="preserve"> </w:t>
      </w:r>
      <w:r>
        <w:t>al</w:t>
      </w:r>
      <w:r>
        <w:rPr>
          <w:spacing w:val="-4"/>
        </w:rPr>
        <w:t xml:space="preserve"> </w:t>
      </w:r>
      <w:r>
        <w:t>proceso</w:t>
      </w:r>
      <w:r>
        <w:rPr>
          <w:spacing w:val="-2"/>
        </w:rPr>
        <w:t xml:space="preserve"> </w:t>
      </w:r>
      <w:r>
        <w:t>de</w:t>
      </w:r>
      <w:r>
        <w:rPr>
          <w:spacing w:val="-4"/>
        </w:rPr>
        <w:t xml:space="preserve"> </w:t>
      </w:r>
      <w:r>
        <w:t>selección.</w:t>
      </w:r>
      <w:r>
        <w:rPr>
          <w:spacing w:val="-1"/>
        </w:rPr>
        <w:t xml:space="preserve"> </w:t>
      </w:r>
      <w:r>
        <w:t>Como</w:t>
      </w:r>
      <w:r>
        <w:rPr>
          <w:spacing w:val="-4"/>
        </w:rPr>
        <w:t xml:space="preserve"> </w:t>
      </w:r>
      <w:r>
        <w:t>existe</w:t>
      </w:r>
      <w:r>
        <w:rPr>
          <w:spacing w:val="-3"/>
        </w:rPr>
        <w:t xml:space="preserve"> </w:t>
      </w:r>
      <w:r>
        <w:t>una</w:t>
      </w:r>
      <w:r>
        <w:rPr>
          <w:spacing w:val="-4"/>
        </w:rPr>
        <w:t xml:space="preserve"> </w:t>
      </w:r>
      <w:r>
        <w:t>relación</w:t>
      </w:r>
      <w:r>
        <w:rPr>
          <w:spacing w:val="-2"/>
        </w:rPr>
        <w:t xml:space="preserve"> </w:t>
      </w:r>
      <w:r>
        <w:t>de</w:t>
      </w:r>
      <w:r>
        <w:rPr>
          <w:spacing w:val="-4"/>
        </w:rPr>
        <w:t xml:space="preserve"> </w:t>
      </w:r>
      <w:r>
        <w:t>medio</w:t>
      </w:r>
      <w:r>
        <w:rPr>
          <w:spacing w:val="-3"/>
        </w:rPr>
        <w:t xml:space="preserve"> </w:t>
      </w:r>
      <w:r>
        <w:t>–</w:t>
      </w:r>
      <w:r>
        <w:rPr>
          <w:spacing w:val="-4"/>
        </w:rPr>
        <w:t xml:space="preserve"> </w:t>
      </w:r>
      <w:r>
        <w:t>fin,</w:t>
      </w:r>
      <w:r>
        <w:rPr>
          <w:spacing w:val="-3"/>
        </w:rPr>
        <w:t xml:space="preserve"> </w:t>
      </w:r>
      <w:r>
        <w:t>sin la entrega de la oferta no surge la habilitación legal para todo lo demás.</w:t>
      </w:r>
    </w:p>
    <w:p w14:paraId="11868952" w14:textId="77777777" w:rsidR="00C0313F" w:rsidRDefault="00000000">
      <w:pPr>
        <w:pStyle w:val="Textoindependiente"/>
        <w:spacing w:before="120" w:line="276" w:lineRule="auto"/>
        <w:ind w:right="899" w:firstLine="708"/>
        <w:jc w:val="both"/>
      </w:pPr>
      <w:r>
        <w:t>De esta manera, los consorcios o uniones temporales son convenios de asociación</w:t>
      </w:r>
      <w:r>
        <w:rPr>
          <w:spacing w:val="-9"/>
        </w:rPr>
        <w:t xml:space="preserve"> </w:t>
      </w:r>
      <w:r>
        <w:t>provenientes</w:t>
      </w:r>
      <w:r>
        <w:rPr>
          <w:spacing w:val="-9"/>
        </w:rPr>
        <w:t xml:space="preserve"> </w:t>
      </w:r>
      <w:r>
        <w:t>de</w:t>
      </w:r>
      <w:r>
        <w:rPr>
          <w:spacing w:val="-11"/>
        </w:rPr>
        <w:t xml:space="preserve"> </w:t>
      </w:r>
      <w:r>
        <w:t>la</w:t>
      </w:r>
      <w:r>
        <w:rPr>
          <w:spacing w:val="-11"/>
        </w:rPr>
        <w:t xml:space="preserve"> </w:t>
      </w:r>
      <w:r>
        <w:t>colaboración</w:t>
      </w:r>
      <w:r>
        <w:rPr>
          <w:spacing w:val="-9"/>
        </w:rPr>
        <w:t xml:space="preserve"> </w:t>
      </w:r>
      <w:r>
        <w:t>empresarial,</w:t>
      </w:r>
      <w:r>
        <w:rPr>
          <w:spacing w:val="-9"/>
        </w:rPr>
        <w:t xml:space="preserve"> </w:t>
      </w:r>
      <w:r>
        <w:t>mediante</w:t>
      </w:r>
      <w:r>
        <w:rPr>
          <w:spacing w:val="-10"/>
        </w:rPr>
        <w:t xml:space="preserve"> </w:t>
      </w:r>
      <w:r>
        <w:t>los</w:t>
      </w:r>
      <w:r>
        <w:rPr>
          <w:spacing w:val="-11"/>
        </w:rPr>
        <w:t xml:space="preserve"> </w:t>
      </w:r>
      <w:r>
        <w:t>cuales</w:t>
      </w:r>
      <w:r>
        <w:rPr>
          <w:spacing w:val="-11"/>
        </w:rPr>
        <w:t xml:space="preserve"> </w:t>
      </w:r>
      <w:r>
        <w:t>sus integrantes</w:t>
      </w:r>
      <w:r>
        <w:rPr>
          <w:spacing w:val="-4"/>
        </w:rPr>
        <w:t xml:space="preserve"> </w:t>
      </w:r>
      <w:r>
        <w:t>se</w:t>
      </w:r>
      <w:r>
        <w:rPr>
          <w:spacing w:val="-6"/>
        </w:rPr>
        <w:t xml:space="preserve"> </w:t>
      </w:r>
      <w:r>
        <w:t>unen</w:t>
      </w:r>
      <w:r>
        <w:rPr>
          <w:spacing w:val="-5"/>
        </w:rPr>
        <w:t xml:space="preserve"> </w:t>
      </w:r>
      <w:r>
        <w:t>y</w:t>
      </w:r>
      <w:r>
        <w:rPr>
          <w:spacing w:val="-6"/>
        </w:rPr>
        <w:t xml:space="preserve"> </w:t>
      </w:r>
      <w:r>
        <w:t>se</w:t>
      </w:r>
      <w:r>
        <w:rPr>
          <w:spacing w:val="-6"/>
        </w:rPr>
        <w:t xml:space="preserve"> </w:t>
      </w:r>
      <w:r>
        <w:t>organizan</w:t>
      </w:r>
      <w:r>
        <w:rPr>
          <w:spacing w:val="-4"/>
        </w:rPr>
        <w:t xml:space="preserve"> </w:t>
      </w:r>
      <w:r>
        <w:t>mancomunadamente</w:t>
      </w:r>
      <w:r>
        <w:rPr>
          <w:spacing w:val="-2"/>
        </w:rPr>
        <w:t xml:space="preserve"> </w:t>
      </w:r>
      <w:r>
        <w:t>para</w:t>
      </w:r>
      <w:r>
        <w:rPr>
          <w:spacing w:val="-5"/>
        </w:rPr>
        <w:t xml:space="preserve"> </w:t>
      </w:r>
      <w:r>
        <w:t>lograr</w:t>
      </w:r>
      <w:r>
        <w:rPr>
          <w:spacing w:val="-5"/>
        </w:rPr>
        <w:t xml:space="preserve"> </w:t>
      </w:r>
      <w:r>
        <w:t>con</w:t>
      </w:r>
      <w:r>
        <w:rPr>
          <w:spacing w:val="-5"/>
        </w:rPr>
        <w:t xml:space="preserve"> </w:t>
      </w:r>
      <w:r>
        <w:t>mayor eficacia un fin común de contenido patrimonial y lucrativo, como lo es la obtención</w:t>
      </w:r>
      <w:r>
        <w:rPr>
          <w:spacing w:val="-8"/>
        </w:rPr>
        <w:t xml:space="preserve"> </w:t>
      </w:r>
      <w:r>
        <w:t>del</w:t>
      </w:r>
      <w:r>
        <w:rPr>
          <w:spacing w:val="-10"/>
        </w:rPr>
        <w:t xml:space="preserve"> </w:t>
      </w:r>
      <w:r>
        <w:t>derecho</w:t>
      </w:r>
      <w:r>
        <w:rPr>
          <w:spacing w:val="-8"/>
        </w:rPr>
        <w:t xml:space="preserve"> </w:t>
      </w:r>
      <w:r>
        <w:t>a</w:t>
      </w:r>
      <w:r>
        <w:rPr>
          <w:spacing w:val="-11"/>
        </w:rPr>
        <w:t xml:space="preserve"> </w:t>
      </w:r>
      <w:r>
        <w:t>ser</w:t>
      </w:r>
      <w:r>
        <w:rPr>
          <w:spacing w:val="-10"/>
        </w:rPr>
        <w:t xml:space="preserve"> </w:t>
      </w:r>
      <w:r>
        <w:t>adjudicatarios</w:t>
      </w:r>
      <w:r>
        <w:rPr>
          <w:spacing w:val="-7"/>
        </w:rPr>
        <w:t xml:space="preserve"> </w:t>
      </w:r>
      <w:r>
        <w:t>de</w:t>
      </w:r>
      <w:r>
        <w:rPr>
          <w:spacing w:val="-10"/>
        </w:rPr>
        <w:t xml:space="preserve"> </w:t>
      </w:r>
      <w:r>
        <w:t>un</w:t>
      </w:r>
      <w:r>
        <w:rPr>
          <w:spacing w:val="-10"/>
        </w:rPr>
        <w:t xml:space="preserve"> </w:t>
      </w:r>
      <w:r>
        <w:t>contrato</w:t>
      </w:r>
      <w:r>
        <w:rPr>
          <w:spacing w:val="-8"/>
        </w:rPr>
        <w:t xml:space="preserve"> </w:t>
      </w:r>
      <w:r>
        <w:t>estatal,</w:t>
      </w:r>
      <w:r>
        <w:rPr>
          <w:spacing w:val="-8"/>
        </w:rPr>
        <w:t xml:space="preserve"> </w:t>
      </w:r>
      <w:r>
        <w:t>compartiendo recursos,</w:t>
      </w:r>
      <w:r>
        <w:rPr>
          <w:spacing w:val="-11"/>
        </w:rPr>
        <w:t xml:space="preserve"> </w:t>
      </w:r>
      <w:r>
        <w:t>de</w:t>
      </w:r>
      <w:r>
        <w:rPr>
          <w:spacing w:val="-13"/>
        </w:rPr>
        <w:t xml:space="preserve"> </w:t>
      </w:r>
      <w:r>
        <w:t>toda</w:t>
      </w:r>
      <w:r>
        <w:rPr>
          <w:spacing w:val="-13"/>
        </w:rPr>
        <w:t xml:space="preserve"> </w:t>
      </w:r>
      <w:r>
        <w:t>índole,</w:t>
      </w:r>
      <w:r>
        <w:rPr>
          <w:spacing w:val="-12"/>
        </w:rPr>
        <w:t xml:space="preserve"> </w:t>
      </w:r>
      <w:r>
        <w:t>para</w:t>
      </w:r>
      <w:r>
        <w:rPr>
          <w:spacing w:val="-13"/>
        </w:rPr>
        <w:t xml:space="preserve"> </w:t>
      </w:r>
      <w:r>
        <w:t>su</w:t>
      </w:r>
      <w:r>
        <w:rPr>
          <w:spacing w:val="-13"/>
        </w:rPr>
        <w:t xml:space="preserve"> </w:t>
      </w:r>
      <w:r>
        <w:t>ejecución,</w:t>
      </w:r>
      <w:r>
        <w:rPr>
          <w:spacing w:val="-11"/>
        </w:rPr>
        <w:t xml:space="preserve"> </w:t>
      </w:r>
      <w:r>
        <w:t>así</w:t>
      </w:r>
      <w:r>
        <w:rPr>
          <w:spacing w:val="-13"/>
        </w:rPr>
        <w:t xml:space="preserve"> </w:t>
      </w:r>
      <w:r>
        <w:t>como</w:t>
      </w:r>
      <w:r>
        <w:rPr>
          <w:spacing w:val="-13"/>
        </w:rPr>
        <w:t xml:space="preserve"> </w:t>
      </w:r>
      <w:r>
        <w:t>las</w:t>
      </w:r>
      <w:r>
        <w:rPr>
          <w:spacing w:val="-13"/>
        </w:rPr>
        <w:t xml:space="preserve"> </w:t>
      </w:r>
      <w:r>
        <w:t>utilidades</w:t>
      </w:r>
      <w:r>
        <w:rPr>
          <w:spacing w:val="-11"/>
        </w:rPr>
        <w:t xml:space="preserve"> </w:t>
      </w:r>
      <w:r>
        <w:t>y</w:t>
      </w:r>
      <w:r>
        <w:rPr>
          <w:spacing w:val="-14"/>
        </w:rPr>
        <w:t xml:space="preserve"> </w:t>
      </w:r>
      <w:r>
        <w:t>los</w:t>
      </w:r>
      <w:r>
        <w:rPr>
          <w:spacing w:val="-13"/>
        </w:rPr>
        <w:t xml:space="preserve"> </w:t>
      </w:r>
      <w:r>
        <w:t>riesgos. La diferencia radica en la responsabilidad frente a las eventuales sanciones por el incumplimiento de las obligaciones, toda vez que tratándose de una unión temporal, estas se individualizan según la participación de sus miembros, mientras que en el consorcio los miembros responden solidariamente, con independencia de este aspecto.</w:t>
      </w:r>
    </w:p>
    <w:p w14:paraId="714EBA8B" w14:textId="77777777" w:rsidR="00C0313F" w:rsidRDefault="00000000">
      <w:pPr>
        <w:pStyle w:val="Textoindependiente"/>
        <w:spacing w:before="120" w:line="276" w:lineRule="auto"/>
        <w:ind w:right="899" w:firstLine="708"/>
        <w:jc w:val="both"/>
      </w:pPr>
      <w:r>
        <w:t>La</w:t>
      </w:r>
      <w:r>
        <w:rPr>
          <w:spacing w:val="-7"/>
        </w:rPr>
        <w:t xml:space="preserve"> </w:t>
      </w:r>
      <w:r>
        <w:t>capacidad</w:t>
      </w:r>
      <w:r>
        <w:rPr>
          <w:spacing w:val="-5"/>
        </w:rPr>
        <w:t xml:space="preserve"> </w:t>
      </w:r>
      <w:r>
        <w:t>jurídica</w:t>
      </w:r>
      <w:r>
        <w:rPr>
          <w:spacing w:val="-6"/>
        </w:rPr>
        <w:t xml:space="preserve"> </w:t>
      </w:r>
      <w:r>
        <w:t>de</w:t>
      </w:r>
      <w:r>
        <w:rPr>
          <w:spacing w:val="-7"/>
        </w:rPr>
        <w:t xml:space="preserve"> </w:t>
      </w:r>
      <w:r>
        <w:t>los</w:t>
      </w:r>
      <w:r>
        <w:rPr>
          <w:spacing w:val="-7"/>
        </w:rPr>
        <w:t xml:space="preserve"> </w:t>
      </w:r>
      <w:r>
        <w:t>proponentes</w:t>
      </w:r>
      <w:r>
        <w:rPr>
          <w:spacing w:val="-5"/>
        </w:rPr>
        <w:t xml:space="preserve"> </w:t>
      </w:r>
      <w:r>
        <w:t>plurales</w:t>
      </w:r>
      <w:r>
        <w:rPr>
          <w:spacing w:val="-6"/>
        </w:rPr>
        <w:t xml:space="preserve"> </w:t>
      </w:r>
      <w:r>
        <w:t>se</w:t>
      </w:r>
      <w:r>
        <w:rPr>
          <w:spacing w:val="-7"/>
        </w:rPr>
        <w:t xml:space="preserve"> </w:t>
      </w:r>
      <w:r>
        <w:t>limita</w:t>
      </w:r>
      <w:r>
        <w:rPr>
          <w:spacing w:val="-6"/>
        </w:rPr>
        <w:t xml:space="preserve"> </w:t>
      </w:r>
      <w:r>
        <w:t>al</w:t>
      </w:r>
      <w:r>
        <w:rPr>
          <w:spacing w:val="-7"/>
        </w:rPr>
        <w:t xml:space="preserve"> </w:t>
      </w:r>
      <w:r>
        <w:t>campo</w:t>
      </w:r>
      <w:r>
        <w:rPr>
          <w:spacing w:val="-6"/>
        </w:rPr>
        <w:t xml:space="preserve"> </w:t>
      </w:r>
      <w:r>
        <w:t>de</w:t>
      </w:r>
      <w:r>
        <w:rPr>
          <w:spacing w:val="-7"/>
        </w:rPr>
        <w:t xml:space="preserve"> </w:t>
      </w:r>
      <w:r>
        <w:t>la contratación estatal de las entidades sometidas al EGCAP, es decir, a las relaciones en consorcios y las uniones temporales con las entidades estatales del artículo 2 de la Ley 80 de 1993. Esta precisión es importante, porque la habilitación</w:t>
      </w:r>
      <w:r>
        <w:rPr>
          <w:spacing w:val="-15"/>
        </w:rPr>
        <w:t xml:space="preserve"> </w:t>
      </w:r>
      <w:r>
        <w:t>de</w:t>
      </w:r>
      <w:r>
        <w:rPr>
          <w:spacing w:val="-19"/>
        </w:rPr>
        <w:t xml:space="preserve"> </w:t>
      </w:r>
      <w:r>
        <w:t>los</w:t>
      </w:r>
      <w:r>
        <w:rPr>
          <w:spacing w:val="-18"/>
        </w:rPr>
        <w:t xml:space="preserve"> </w:t>
      </w:r>
      <w:r>
        <w:t>numerales</w:t>
      </w:r>
      <w:r>
        <w:rPr>
          <w:spacing w:val="-16"/>
        </w:rPr>
        <w:t xml:space="preserve"> </w:t>
      </w:r>
      <w:r>
        <w:t>6</w:t>
      </w:r>
      <w:r>
        <w:rPr>
          <w:spacing w:val="-19"/>
        </w:rPr>
        <w:t xml:space="preserve"> </w:t>
      </w:r>
      <w:r>
        <w:t>y</w:t>
      </w:r>
      <w:r>
        <w:rPr>
          <w:spacing w:val="-19"/>
        </w:rPr>
        <w:t xml:space="preserve"> </w:t>
      </w:r>
      <w:r>
        <w:t>7</w:t>
      </w:r>
      <w:r>
        <w:rPr>
          <w:spacing w:val="-19"/>
        </w:rPr>
        <w:t xml:space="preserve"> </w:t>
      </w:r>
      <w:r>
        <w:t>del</w:t>
      </w:r>
      <w:r>
        <w:rPr>
          <w:spacing w:val="-18"/>
        </w:rPr>
        <w:t xml:space="preserve"> </w:t>
      </w:r>
      <w:r>
        <w:t>artículo</w:t>
      </w:r>
      <w:r>
        <w:rPr>
          <w:spacing w:val="-16"/>
        </w:rPr>
        <w:t xml:space="preserve"> </w:t>
      </w:r>
      <w:r>
        <w:t>7</w:t>
      </w:r>
      <w:r>
        <w:rPr>
          <w:spacing w:val="-19"/>
        </w:rPr>
        <w:t xml:space="preserve"> </w:t>
      </w:r>
      <w:r>
        <w:rPr>
          <w:i/>
        </w:rPr>
        <w:t>ibidem</w:t>
      </w:r>
      <w:r>
        <w:rPr>
          <w:i/>
          <w:spacing w:val="-18"/>
        </w:rPr>
        <w:t xml:space="preserve"> </w:t>
      </w:r>
      <w:r>
        <w:t>no</w:t>
      </w:r>
      <w:r>
        <w:rPr>
          <w:spacing w:val="-19"/>
        </w:rPr>
        <w:t xml:space="preserve"> </w:t>
      </w:r>
      <w:r>
        <w:t>les</w:t>
      </w:r>
      <w:r>
        <w:rPr>
          <w:spacing w:val="-18"/>
        </w:rPr>
        <w:t xml:space="preserve"> </w:t>
      </w:r>
      <w:r>
        <w:t>otorgan</w:t>
      </w:r>
      <w:r>
        <w:rPr>
          <w:spacing w:val="-17"/>
        </w:rPr>
        <w:t xml:space="preserve"> </w:t>
      </w:r>
      <w:r>
        <w:t>capacidad respecto a las relaciones entre particulares, como las que surgen entre el cedente y el cesionario del contrato. Como este último debe ser un tercero, es indispensable la personalidad jurídica. Como explica la doctrina,</w:t>
      </w:r>
    </w:p>
    <w:p w14:paraId="745769B1" w14:textId="77777777" w:rsidR="00C0313F" w:rsidRDefault="00C0313F">
      <w:pPr>
        <w:spacing w:line="276" w:lineRule="auto"/>
        <w:jc w:val="both"/>
        <w:sectPr w:rsidR="00C0313F">
          <w:pgSz w:w="12240" w:h="15840"/>
          <w:pgMar w:top="1880" w:right="800" w:bottom="1980" w:left="1600" w:header="434" w:footer="1782" w:gutter="0"/>
          <w:cols w:space="720"/>
        </w:sectPr>
      </w:pPr>
    </w:p>
    <w:p w14:paraId="587EAD9A" w14:textId="77777777" w:rsidR="00C0313F" w:rsidRDefault="00000000">
      <w:pPr>
        <w:spacing w:before="138" w:line="242" w:lineRule="auto"/>
        <w:ind w:left="810" w:right="1608"/>
        <w:jc w:val="both"/>
        <w:rPr>
          <w:sz w:val="21"/>
        </w:rPr>
      </w:pPr>
      <w:r>
        <w:rPr>
          <w:sz w:val="20"/>
        </w:rPr>
        <w:lastRenderedPageBreak/>
        <w:t xml:space="preserve">“El concepto de ‘tercero’, respecto de la condición que debe reunir el cesionario, puede tener dos sentidos: uno </w:t>
      </w:r>
      <w:r>
        <w:rPr>
          <w:i/>
          <w:sz w:val="20"/>
        </w:rPr>
        <w:t>subjetivo</w:t>
      </w:r>
      <w:r>
        <w:rPr>
          <w:sz w:val="20"/>
        </w:rPr>
        <w:t xml:space="preserve">, en virtud del cual tiene tal cualidad cualquier </w:t>
      </w:r>
      <w:r>
        <w:rPr>
          <w:b/>
          <w:sz w:val="20"/>
        </w:rPr>
        <w:t xml:space="preserve">persona </w:t>
      </w:r>
      <w:r>
        <w:rPr>
          <w:sz w:val="20"/>
        </w:rPr>
        <w:t xml:space="preserve">distinta al contratista o a los integrantes del consorcio o unión temporal y a la entidad estatal contratante. Otro </w:t>
      </w:r>
      <w:r>
        <w:rPr>
          <w:i/>
          <w:sz w:val="20"/>
        </w:rPr>
        <w:t>objetivo</w:t>
      </w:r>
      <w:r>
        <w:rPr>
          <w:sz w:val="20"/>
        </w:rPr>
        <w:t xml:space="preserve">, según el cual tiene tal calidad cualquier </w:t>
      </w:r>
      <w:r>
        <w:rPr>
          <w:b/>
          <w:sz w:val="20"/>
        </w:rPr>
        <w:t xml:space="preserve">persona </w:t>
      </w:r>
      <w:r>
        <w:rPr>
          <w:sz w:val="20"/>
        </w:rPr>
        <w:t>distinta al contratista a los integrantes del consorcio o unión temporal</w:t>
      </w:r>
      <w:r>
        <w:rPr>
          <w:spacing w:val="-14"/>
          <w:sz w:val="20"/>
        </w:rPr>
        <w:t xml:space="preserve"> </w:t>
      </w:r>
      <w:r>
        <w:rPr>
          <w:sz w:val="20"/>
        </w:rPr>
        <w:t>y</w:t>
      </w:r>
      <w:r>
        <w:rPr>
          <w:spacing w:val="-17"/>
          <w:sz w:val="20"/>
        </w:rPr>
        <w:t xml:space="preserve"> </w:t>
      </w:r>
      <w:r>
        <w:rPr>
          <w:sz w:val="20"/>
        </w:rPr>
        <w:t>a</w:t>
      </w:r>
      <w:r>
        <w:rPr>
          <w:spacing w:val="-17"/>
          <w:sz w:val="20"/>
        </w:rPr>
        <w:t xml:space="preserve"> </w:t>
      </w:r>
      <w:r>
        <w:rPr>
          <w:sz w:val="20"/>
        </w:rPr>
        <w:t>la</w:t>
      </w:r>
      <w:r>
        <w:rPr>
          <w:spacing w:val="-16"/>
          <w:sz w:val="20"/>
        </w:rPr>
        <w:t xml:space="preserve"> </w:t>
      </w:r>
      <w:r>
        <w:rPr>
          <w:sz w:val="20"/>
        </w:rPr>
        <w:t>entidad</w:t>
      </w:r>
      <w:r>
        <w:rPr>
          <w:spacing w:val="-15"/>
          <w:sz w:val="20"/>
        </w:rPr>
        <w:t xml:space="preserve"> </w:t>
      </w:r>
      <w:r>
        <w:rPr>
          <w:sz w:val="20"/>
        </w:rPr>
        <w:t>estatal</w:t>
      </w:r>
      <w:r>
        <w:rPr>
          <w:spacing w:val="-15"/>
          <w:sz w:val="20"/>
        </w:rPr>
        <w:t xml:space="preserve"> </w:t>
      </w:r>
      <w:r>
        <w:rPr>
          <w:sz w:val="20"/>
        </w:rPr>
        <w:t>contratante,</w:t>
      </w:r>
      <w:r>
        <w:rPr>
          <w:spacing w:val="-13"/>
          <w:sz w:val="20"/>
        </w:rPr>
        <w:t xml:space="preserve"> </w:t>
      </w:r>
      <w:r>
        <w:rPr>
          <w:sz w:val="20"/>
        </w:rPr>
        <w:t>siempre</w:t>
      </w:r>
      <w:r>
        <w:rPr>
          <w:spacing w:val="-15"/>
          <w:sz w:val="20"/>
        </w:rPr>
        <w:t xml:space="preserve"> </w:t>
      </w:r>
      <w:r>
        <w:rPr>
          <w:sz w:val="20"/>
        </w:rPr>
        <w:t>y</w:t>
      </w:r>
      <w:r>
        <w:rPr>
          <w:spacing w:val="-17"/>
          <w:sz w:val="20"/>
        </w:rPr>
        <w:t xml:space="preserve"> </w:t>
      </w:r>
      <w:r>
        <w:rPr>
          <w:sz w:val="20"/>
        </w:rPr>
        <w:t>cuando</w:t>
      </w:r>
      <w:r>
        <w:rPr>
          <w:spacing w:val="-15"/>
          <w:sz w:val="20"/>
        </w:rPr>
        <w:t xml:space="preserve"> </w:t>
      </w:r>
      <w:r>
        <w:rPr>
          <w:sz w:val="20"/>
        </w:rPr>
        <w:t>tal</w:t>
      </w:r>
      <w:r>
        <w:rPr>
          <w:spacing w:val="-16"/>
          <w:sz w:val="20"/>
        </w:rPr>
        <w:t xml:space="preserve"> </w:t>
      </w:r>
      <w:r>
        <w:rPr>
          <w:b/>
          <w:sz w:val="20"/>
        </w:rPr>
        <w:t xml:space="preserve">persona </w:t>
      </w:r>
      <w:r>
        <w:rPr>
          <w:sz w:val="20"/>
        </w:rPr>
        <w:t>no</w:t>
      </w:r>
      <w:r>
        <w:rPr>
          <w:spacing w:val="-5"/>
          <w:sz w:val="20"/>
        </w:rPr>
        <w:t xml:space="preserve"> </w:t>
      </w:r>
      <w:r>
        <w:rPr>
          <w:sz w:val="20"/>
        </w:rPr>
        <w:t>tenga</w:t>
      </w:r>
      <w:r>
        <w:rPr>
          <w:spacing w:val="-4"/>
          <w:sz w:val="20"/>
        </w:rPr>
        <w:t xml:space="preserve"> </w:t>
      </w:r>
      <w:r>
        <w:rPr>
          <w:sz w:val="20"/>
        </w:rPr>
        <w:t>un</w:t>
      </w:r>
      <w:r>
        <w:rPr>
          <w:spacing w:val="-5"/>
          <w:sz w:val="20"/>
        </w:rPr>
        <w:t xml:space="preserve"> </w:t>
      </w:r>
      <w:r>
        <w:rPr>
          <w:sz w:val="20"/>
        </w:rPr>
        <w:t>vínculo</w:t>
      </w:r>
      <w:r>
        <w:rPr>
          <w:spacing w:val="-3"/>
          <w:sz w:val="20"/>
        </w:rPr>
        <w:t xml:space="preserve"> </w:t>
      </w:r>
      <w:r>
        <w:rPr>
          <w:sz w:val="20"/>
        </w:rPr>
        <w:t>de</w:t>
      </w:r>
      <w:r>
        <w:rPr>
          <w:spacing w:val="-5"/>
          <w:sz w:val="20"/>
        </w:rPr>
        <w:t xml:space="preserve"> </w:t>
      </w:r>
      <w:r>
        <w:rPr>
          <w:sz w:val="20"/>
        </w:rPr>
        <w:t>dependencia</w:t>
      </w:r>
      <w:r>
        <w:rPr>
          <w:spacing w:val="-2"/>
          <w:sz w:val="20"/>
        </w:rPr>
        <w:t xml:space="preserve"> </w:t>
      </w:r>
      <w:r>
        <w:rPr>
          <w:sz w:val="20"/>
        </w:rPr>
        <w:t>o</w:t>
      </w:r>
      <w:r>
        <w:rPr>
          <w:spacing w:val="-5"/>
          <w:sz w:val="20"/>
        </w:rPr>
        <w:t xml:space="preserve"> </w:t>
      </w:r>
      <w:r>
        <w:rPr>
          <w:sz w:val="20"/>
        </w:rPr>
        <w:t>de</w:t>
      </w:r>
      <w:r>
        <w:rPr>
          <w:spacing w:val="-5"/>
          <w:sz w:val="20"/>
        </w:rPr>
        <w:t xml:space="preserve"> </w:t>
      </w:r>
      <w:r>
        <w:rPr>
          <w:sz w:val="20"/>
        </w:rPr>
        <w:t>subordinación</w:t>
      </w:r>
      <w:r>
        <w:rPr>
          <w:spacing w:val="-1"/>
          <w:sz w:val="20"/>
        </w:rPr>
        <w:t xml:space="preserve"> </w:t>
      </w:r>
      <w:r>
        <w:rPr>
          <w:sz w:val="20"/>
        </w:rPr>
        <w:t>con</w:t>
      </w:r>
      <w:r>
        <w:rPr>
          <w:spacing w:val="-4"/>
          <w:sz w:val="20"/>
        </w:rPr>
        <w:t xml:space="preserve"> </w:t>
      </w:r>
      <w:r>
        <w:rPr>
          <w:sz w:val="20"/>
        </w:rPr>
        <w:t>el</w:t>
      </w:r>
      <w:r>
        <w:rPr>
          <w:spacing w:val="-5"/>
          <w:sz w:val="20"/>
        </w:rPr>
        <w:t xml:space="preserve"> </w:t>
      </w:r>
      <w:r>
        <w:rPr>
          <w:sz w:val="20"/>
        </w:rPr>
        <w:t>contratista o los integrantes del consorcio o la unión temporal (futuros cedentes)”</w:t>
      </w:r>
      <w:r>
        <w:rPr>
          <w:sz w:val="20"/>
          <w:vertAlign w:val="superscript"/>
        </w:rPr>
        <w:t>14</w:t>
      </w:r>
      <w:r>
        <w:rPr>
          <w:sz w:val="20"/>
        </w:rPr>
        <w:t xml:space="preserve">. </w:t>
      </w:r>
      <w:r>
        <w:rPr>
          <w:sz w:val="21"/>
        </w:rPr>
        <w:t>(Negrillas fuera de texto)</w:t>
      </w:r>
    </w:p>
    <w:p w14:paraId="0ED6C1FE" w14:textId="77777777" w:rsidR="00C0313F" w:rsidRDefault="00C0313F">
      <w:pPr>
        <w:pStyle w:val="Textoindependiente"/>
        <w:spacing w:before="52"/>
        <w:ind w:left="0"/>
        <w:rPr>
          <w:sz w:val="20"/>
        </w:rPr>
      </w:pPr>
    </w:p>
    <w:p w14:paraId="5FDCE6F7" w14:textId="77777777" w:rsidR="00C0313F" w:rsidRDefault="00000000">
      <w:pPr>
        <w:spacing w:before="1" w:line="276" w:lineRule="auto"/>
        <w:ind w:left="100" w:right="899" w:firstLine="708"/>
        <w:jc w:val="both"/>
      </w:pPr>
      <w:r>
        <w:t>De acuerdo con el inciso primero del artículo 73 del Código Civil las personas</w:t>
      </w:r>
      <w:r>
        <w:rPr>
          <w:spacing w:val="-7"/>
        </w:rPr>
        <w:t xml:space="preserve"> </w:t>
      </w:r>
      <w:r>
        <w:t>son</w:t>
      </w:r>
      <w:r>
        <w:rPr>
          <w:spacing w:val="-8"/>
        </w:rPr>
        <w:t xml:space="preserve"> </w:t>
      </w:r>
      <w:r>
        <w:t>naturales</w:t>
      </w:r>
      <w:r>
        <w:rPr>
          <w:spacing w:val="-6"/>
        </w:rPr>
        <w:t xml:space="preserve"> </w:t>
      </w:r>
      <w:r>
        <w:t>o</w:t>
      </w:r>
      <w:r>
        <w:rPr>
          <w:spacing w:val="-9"/>
        </w:rPr>
        <w:t xml:space="preserve"> </w:t>
      </w:r>
      <w:r>
        <w:t>jurídicas.</w:t>
      </w:r>
      <w:r>
        <w:rPr>
          <w:spacing w:val="-6"/>
        </w:rPr>
        <w:t xml:space="preserve"> </w:t>
      </w:r>
      <w:r>
        <w:t>Conforme</w:t>
      </w:r>
      <w:r>
        <w:rPr>
          <w:spacing w:val="-7"/>
        </w:rPr>
        <w:t xml:space="preserve"> </w:t>
      </w:r>
      <w:r>
        <w:t>al</w:t>
      </w:r>
      <w:r>
        <w:rPr>
          <w:spacing w:val="-9"/>
        </w:rPr>
        <w:t xml:space="preserve"> </w:t>
      </w:r>
      <w:r>
        <w:t>artículo</w:t>
      </w:r>
      <w:r>
        <w:rPr>
          <w:spacing w:val="-6"/>
        </w:rPr>
        <w:t xml:space="preserve"> </w:t>
      </w:r>
      <w:r>
        <w:t>74</w:t>
      </w:r>
      <w:r>
        <w:rPr>
          <w:spacing w:val="-9"/>
        </w:rPr>
        <w:t xml:space="preserve"> </w:t>
      </w:r>
      <w:r>
        <w:rPr>
          <w:i/>
        </w:rPr>
        <w:t>ibidem</w:t>
      </w:r>
      <w:r>
        <w:t>,</w:t>
      </w:r>
      <w:r>
        <w:rPr>
          <w:spacing w:val="-9"/>
        </w:rPr>
        <w:t xml:space="preserve"> </w:t>
      </w:r>
      <w:r>
        <w:t>las</w:t>
      </w:r>
      <w:r>
        <w:rPr>
          <w:spacing w:val="-8"/>
        </w:rPr>
        <w:t xml:space="preserve"> </w:t>
      </w:r>
      <w:r>
        <w:t>primeras corresponden a</w:t>
      </w:r>
      <w:r>
        <w:rPr>
          <w:spacing w:val="-1"/>
        </w:rPr>
        <w:t xml:space="preserve"> </w:t>
      </w:r>
      <w:r>
        <w:rPr>
          <w:i/>
        </w:rPr>
        <w:t>“[…]</w:t>
      </w:r>
      <w:r>
        <w:rPr>
          <w:i/>
          <w:spacing w:val="-1"/>
        </w:rPr>
        <w:t xml:space="preserve"> </w:t>
      </w:r>
      <w:r>
        <w:rPr>
          <w:i/>
        </w:rPr>
        <w:t>todos los</w:t>
      </w:r>
      <w:r>
        <w:rPr>
          <w:i/>
          <w:spacing w:val="-1"/>
        </w:rPr>
        <w:t xml:space="preserve"> </w:t>
      </w:r>
      <w:r>
        <w:rPr>
          <w:i/>
        </w:rPr>
        <w:t>individuos de</w:t>
      </w:r>
      <w:r>
        <w:rPr>
          <w:i/>
          <w:spacing w:val="-1"/>
        </w:rPr>
        <w:t xml:space="preserve"> </w:t>
      </w:r>
      <w:r>
        <w:rPr>
          <w:i/>
        </w:rPr>
        <w:t>la</w:t>
      </w:r>
      <w:r>
        <w:rPr>
          <w:i/>
          <w:spacing w:val="-1"/>
        </w:rPr>
        <w:t xml:space="preserve"> </w:t>
      </w:r>
      <w:r>
        <w:rPr>
          <w:i/>
        </w:rPr>
        <w:t>especie humana, cualquiera que sea su edad, sexo, estirpe o condición”. En contraste, con fundamento en el inciso primero artículo 633 ibidem, las segundas son “[…] una persona ficticia, capaz</w:t>
      </w:r>
      <w:r>
        <w:rPr>
          <w:i/>
          <w:spacing w:val="-7"/>
        </w:rPr>
        <w:t xml:space="preserve"> </w:t>
      </w:r>
      <w:r>
        <w:rPr>
          <w:i/>
        </w:rPr>
        <w:t>de</w:t>
      </w:r>
      <w:r>
        <w:rPr>
          <w:i/>
          <w:spacing w:val="-8"/>
        </w:rPr>
        <w:t xml:space="preserve"> </w:t>
      </w:r>
      <w:r>
        <w:rPr>
          <w:i/>
        </w:rPr>
        <w:t>ejercer</w:t>
      </w:r>
      <w:r>
        <w:rPr>
          <w:i/>
          <w:spacing w:val="-6"/>
        </w:rPr>
        <w:t xml:space="preserve"> </w:t>
      </w:r>
      <w:r>
        <w:rPr>
          <w:i/>
        </w:rPr>
        <w:t>derechos</w:t>
      </w:r>
      <w:r>
        <w:rPr>
          <w:i/>
          <w:spacing w:val="-6"/>
        </w:rPr>
        <w:t xml:space="preserve"> </w:t>
      </w:r>
      <w:r>
        <w:rPr>
          <w:i/>
        </w:rPr>
        <w:t>y</w:t>
      </w:r>
      <w:r>
        <w:rPr>
          <w:i/>
          <w:spacing w:val="-9"/>
        </w:rPr>
        <w:t xml:space="preserve"> </w:t>
      </w:r>
      <w:r>
        <w:rPr>
          <w:i/>
        </w:rPr>
        <w:t>contraer</w:t>
      </w:r>
      <w:r>
        <w:rPr>
          <w:i/>
          <w:spacing w:val="-6"/>
        </w:rPr>
        <w:t xml:space="preserve"> </w:t>
      </w:r>
      <w:r>
        <w:rPr>
          <w:i/>
        </w:rPr>
        <w:t>obligaciones</w:t>
      </w:r>
      <w:r>
        <w:rPr>
          <w:i/>
          <w:spacing w:val="-6"/>
        </w:rPr>
        <w:t xml:space="preserve"> </w:t>
      </w:r>
      <w:r>
        <w:rPr>
          <w:i/>
        </w:rPr>
        <w:t>civiles,</w:t>
      </w:r>
      <w:r>
        <w:rPr>
          <w:i/>
          <w:spacing w:val="-6"/>
        </w:rPr>
        <w:t xml:space="preserve"> </w:t>
      </w:r>
      <w:r>
        <w:rPr>
          <w:i/>
        </w:rPr>
        <w:t>y</w:t>
      </w:r>
      <w:r>
        <w:rPr>
          <w:i/>
          <w:spacing w:val="-9"/>
        </w:rPr>
        <w:t xml:space="preserve"> </w:t>
      </w:r>
      <w:r>
        <w:rPr>
          <w:i/>
        </w:rPr>
        <w:t>de</w:t>
      </w:r>
      <w:r>
        <w:rPr>
          <w:i/>
          <w:spacing w:val="-8"/>
        </w:rPr>
        <w:t xml:space="preserve"> </w:t>
      </w:r>
      <w:r>
        <w:rPr>
          <w:i/>
        </w:rPr>
        <w:t>ser</w:t>
      </w:r>
      <w:r>
        <w:rPr>
          <w:i/>
          <w:spacing w:val="-8"/>
        </w:rPr>
        <w:t xml:space="preserve"> </w:t>
      </w:r>
      <w:r>
        <w:rPr>
          <w:i/>
        </w:rPr>
        <w:t>representada judicial y extrajudicialmente”</w:t>
      </w:r>
      <w:r>
        <w:t xml:space="preserve">. Como se explicó </w:t>
      </w:r>
      <w:r>
        <w:rPr>
          <w:i/>
        </w:rPr>
        <w:t>ut supra</w:t>
      </w:r>
      <w:r>
        <w:t>, los consorcios y las uniones temporales carecen de</w:t>
      </w:r>
      <w:r>
        <w:rPr>
          <w:spacing w:val="-1"/>
        </w:rPr>
        <w:t xml:space="preserve"> </w:t>
      </w:r>
      <w:r>
        <w:t>esta naturaleza. Asimismo, los numerales 6</w:t>
      </w:r>
      <w:r>
        <w:rPr>
          <w:spacing w:val="-1"/>
        </w:rPr>
        <w:t xml:space="preserve"> </w:t>
      </w:r>
      <w:r>
        <w:t>y</w:t>
      </w:r>
      <w:r>
        <w:rPr>
          <w:spacing w:val="-1"/>
        </w:rPr>
        <w:t xml:space="preserve"> </w:t>
      </w:r>
      <w:r>
        <w:t>7 del</w:t>
      </w:r>
      <w:r>
        <w:rPr>
          <w:spacing w:val="-19"/>
        </w:rPr>
        <w:t xml:space="preserve"> </w:t>
      </w:r>
      <w:r>
        <w:t>artículo</w:t>
      </w:r>
      <w:r>
        <w:rPr>
          <w:spacing w:val="-17"/>
        </w:rPr>
        <w:t xml:space="preserve"> </w:t>
      </w:r>
      <w:r>
        <w:t>7</w:t>
      </w:r>
      <w:r>
        <w:rPr>
          <w:spacing w:val="-19"/>
        </w:rPr>
        <w:t xml:space="preserve"> </w:t>
      </w:r>
      <w:r>
        <w:t>de</w:t>
      </w:r>
      <w:r>
        <w:rPr>
          <w:spacing w:val="-19"/>
        </w:rPr>
        <w:t xml:space="preserve"> </w:t>
      </w:r>
      <w:r>
        <w:t>la</w:t>
      </w:r>
      <w:r>
        <w:rPr>
          <w:spacing w:val="-19"/>
        </w:rPr>
        <w:t xml:space="preserve"> </w:t>
      </w:r>
      <w:r>
        <w:t>Ley</w:t>
      </w:r>
      <w:r>
        <w:rPr>
          <w:spacing w:val="-18"/>
        </w:rPr>
        <w:t xml:space="preserve"> </w:t>
      </w:r>
      <w:r>
        <w:t>80</w:t>
      </w:r>
      <w:r>
        <w:rPr>
          <w:spacing w:val="-19"/>
        </w:rPr>
        <w:t xml:space="preserve"> </w:t>
      </w:r>
      <w:r>
        <w:t>de</w:t>
      </w:r>
      <w:r>
        <w:rPr>
          <w:spacing w:val="-19"/>
        </w:rPr>
        <w:t xml:space="preserve"> </w:t>
      </w:r>
      <w:r>
        <w:t>1993</w:t>
      </w:r>
      <w:r>
        <w:rPr>
          <w:spacing w:val="-18"/>
        </w:rPr>
        <w:t xml:space="preserve"> </w:t>
      </w:r>
      <w:r>
        <w:t>tampoco</w:t>
      </w:r>
      <w:r>
        <w:rPr>
          <w:spacing w:val="-17"/>
        </w:rPr>
        <w:t xml:space="preserve"> </w:t>
      </w:r>
      <w:r>
        <w:t>otorgan</w:t>
      </w:r>
      <w:r>
        <w:rPr>
          <w:spacing w:val="-17"/>
        </w:rPr>
        <w:t xml:space="preserve"> </w:t>
      </w:r>
      <w:r>
        <w:t>capacidad</w:t>
      </w:r>
      <w:r>
        <w:rPr>
          <w:spacing w:val="-17"/>
        </w:rPr>
        <w:t xml:space="preserve"> </w:t>
      </w:r>
      <w:r>
        <w:t>a</w:t>
      </w:r>
      <w:r>
        <w:rPr>
          <w:spacing w:val="-19"/>
        </w:rPr>
        <w:t xml:space="preserve"> </w:t>
      </w:r>
      <w:r>
        <w:t>los</w:t>
      </w:r>
      <w:r>
        <w:rPr>
          <w:spacing w:val="-19"/>
        </w:rPr>
        <w:t xml:space="preserve"> </w:t>
      </w:r>
      <w:r>
        <w:t>proponentes plurales para ser cesionarios.</w:t>
      </w:r>
    </w:p>
    <w:p w14:paraId="38958CB0" w14:textId="77777777" w:rsidR="00C0313F" w:rsidRDefault="00000000">
      <w:pPr>
        <w:pStyle w:val="Textoindependiente"/>
        <w:spacing w:before="120" w:line="276" w:lineRule="auto"/>
        <w:ind w:right="900" w:firstLine="708"/>
        <w:jc w:val="both"/>
      </w:pPr>
      <w:r>
        <w:t>Otra</w:t>
      </w:r>
      <w:r>
        <w:rPr>
          <w:spacing w:val="-11"/>
        </w:rPr>
        <w:t xml:space="preserve"> </w:t>
      </w:r>
      <w:r>
        <w:t>es</w:t>
      </w:r>
      <w:r>
        <w:rPr>
          <w:spacing w:val="-11"/>
        </w:rPr>
        <w:t xml:space="preserve"> </w:t>
      </w:r>
      <w:r>
        <w:t>la</w:t>
      </w:r>
      <w:r>
        <w:rPr>
          <w:spacing w:val="-11"/>
        </w:rPr>
        <w:t xml:space="preserve"> </w:t>
      </w:r>
      <w:r>
        <w:t>conclusión</w:t>
      </w:r>
      <w:r>
        <w:rPr>
          <w:spacing w:val="-8"/>
        </w:rPr>
        <w:t xml:space="preserve"> </w:t>
      </w:r>
      <w:r>
        <w:t>frente</w:t>
      </w:r>
      <w:r>
        <w:rPr>
          <w:spacing w:val="-10"/>
        </w:rPr>
        <w:t xml:space="preserve"> </w:t>
      </w:r>
      <w:r>
        <w:t>al</w:t>
      </w:r>
      <w:r>
        <w:rPr>
          <w:spacing w:val="-11"/>
        </w:rPr>
        <w:t xml:space="preserve"> </w:t>
      </w:r>
      <w:r>
        <w:t>supuesto</w:t>
      </w:r>
      <w:r>
        <w:rPr>
          <w:spacing w:val="-9"/>
        </w:rPr>
        <w:t xml:space="preserve"> </w:t>
      </w:r>
      <w:r>
        <w:t>de</w:t>
      </w:r>
      <w:r>
        <w:rPr>
          <w:spacing w:val="-11"/>
        </w:rPr>
        <w:t xml:space="preserve"> </w:t>
      </w:r>
      <w:r>
        <w:t>la</w:t>
      </w:r>
      <w:r>
        <w:rPr>
          <w:spacing w:val="-11"/>
        </w:rPr>
        <w:t xml:space="preserve"> </w:t>
      </w:r>
      <w:r>
        <w:t>cesión</w:t>
      </w:r>
      <w:r>
        <w:rPr>
          <w:spacing w:val="-9"/>
        </w:rPr>
        <w:t xml:space="preserve"> </w:t>
      </w:r>
      <w:r>
        <w:t>de</w:t>
      </w:r>
      <w:r>
        <w:rPr>
          <w:spacing w:val="-11"/>
        </w:rPr>
        <w:t xml:space="preserve"> </w:t>
      </w:r>
      <w:r>
        <w:t>la</w:t>
      </w:r>
      <w:r>
        <w:rPr>
          <w:spacing w:val="-11"/>
        </w:rPr>
        <w:t xml:space="preserve"> </w:t>
      </w:r>
      <w:r>
        <w:t>participación</w:t>
      </w:r>
      <w:r>
        <w:rPr>
          <w:spacing w:val="-7"/>
        </w:rPr>
        <w:t xml:space="preserve"> </w:t>
      </w:r>
      <w:r>
        <w:t>de un miembro de un contratista plural a otra persona, en la medida en que, la posibilidad para celebrar la cesión dependerá de la capacidad jurídica y la autonomía</w:t>
      </w:r>
      <w:r>
        <w:rPr>
          <w:spacing w:val="-20"/>
        </w:rPr>
        <w:t xml:space="preserve"> </w:t>
      </w:r>
      <w:r>
        <w:t>de</w:t>
      </w:r>
      <w:r>
        <w:rPr>
          <w:spacing w:val="-19"/>
        </w:rPr>
        <w:t xml:space="preserve"> </w:t>
      </w:r>
      <w:r>
        <w:t>voluntad</w:t>
      </w:r>
      <w:r>
        <w:rPr>
          <w:spacing w:val="-19"/>
        </w:rPr>
        <w:t xml:space="preserve"> </w:t>
      </w:r>
      <w:r>
        <w:t>de</w:t>
      </w:r>
      <w:r>
        <w:rPr>
          <w:spacing w:val="-20"/>
        </w:rPr>
        <w:t xml:space="preserve"> </w:t>
      </w:r>
      <w:r>
        <w:t>la</w:t>
      </w:r>
      <w:r>
        <w:rPr>
          <w:spacing w:val="-19"/>
        </w:rPr>
        <w:t xml:space="preserve"> </w:t>
      </w:r>
      <w:r>
        <w:t>persona</w:t>
      </w:r>
      <w:r>
        <w:rPr>
          <w:spacing w:val="-20"/>
        </w:rPr>
        <w:t xml:space="preserve"> </w:t>
      </w:r>
      <w:r>
        <w:t>natural</w:t>
      </w:r>
      <w:r>
        <w:rPr>
          <w:spacing w:val="-19"/>
        </w:rPr>
        <w:t xml:space="preserve"> </w:t>
      </w:r>
      <w:r>
        <w:t>o</w:t>
      </w:r>
      <w:r>
        <w:rPr>
          <w:spacing w:val="-19"/>
        </w:rPr>
        <w:t xml:space="preserve"> </w:t>
      </w:r>
      <w:r>
        <w:t>jurídica</w:t>
      </w:r>
      <w:r>
        <w:rPr>
          <w:spacing w:val="-20"/>
        </w:rPr>
        <w:t xml:space="preserve"> </w:t>
      </w:r>
      <w:r>
        <w:t>que</w:t>
      </w:r>
      <w:r>
        <w:rPr>
          <w:spacing w:val="-19"/>
        </w:rPr>
        <w:t xml:space="preserve"> </w:t>
      </w:r>
      <w:r>
        <w:t>integra</w:t>
      </w:r>
      <w:r>
        <w:rPr>
          <w:spacing w:val="-19"/>
        </w:rPr>
        <w:t xml:space="preserve"> </w:t>
      </w:r>
      <w:r>
        <w:t>el</w:t>
      </w:r>
      <w:r>
        <w:rPr>
          <w:spacing w:val="-20"/>
        </w:rPr>
        <w:t xml:space="preserve"> </w:t>
      </w:r>
      <w:r>
        <w:t>proponente plural a que se le adjudicó el contrato, así como por la autorización escrita y expresa</w:t>
      </w:r>
      <w:r>
        <w:rPr>
          <w:spacing w:val="-2"/>
        </w:rPr>
        <w:t xml:space="preserve"> </w:t>
      </w:r>
      <w:r>
        <w:t>de</w:t>
      </w:r>
      <w:r>
        <w:rPr>
          <w:spacing w:val="-4"/>
        </w:rPr>
        <w:t xml:space="preserve"> </w:t>
      </w:r>
      <w:r>
        <w:t>la</w:t>
      </w:r>
      <w:r>
        <w:rPr>
          <w:spacing w:val="-4"/>
        </w:rPr>
        <w:t xml:space="preserve"> </w:t>
      </w:r>
      <w:r>
        <w:t>Entidad</w:t>
      </w:r>
      <w:r>
        <w:rPr>
          <w:spacing w:val="-3"/>
        </w:rPr>
        <w:t xml:space="preserve"> </w:t>
      </w:r>
      <w:r>
        <w:t>Estatal</w:t>
      </w:r>
      <w:r>
        <w:rPr>
          <w:spacing w:val="-2"/>
        </w:rPr>
        <w:t xml:space="preserve"> </w:t>
      </w:r>
      <w:r>
        <w:t>contratante</w:t>
      </w:r>
      <w:r>
        <w:rPr>
          <w:spacing w:val="-1"/>
        </w:rPr>
        <w:t xml:space="preserve"> </w:t>
      </w:r>
      <w:r>
        <w:t>exigida</w:t>
      </w:r>
      <w:r>
        <w:rPr>
          <w:spacing w:val="-3"/>
        </w:rPr>
        <w:t xml:space="preserve"> </w:t>
      </w:r>
      <w:r>
        <w:t>por</w:t>
      </w:r>
      <w:r>
        <w:rPr>
          <w:spacing w:val="-4"/>
        </w:rPr>
        <w:t xml:space="preserve"> </w:t>
      </w:r>
      <w:r>
        <w:t>el</w:t>
      </w:r>
      <w:r>
        <w:rPr>
          <w:spacing w:val="-4"/>
        </w:rPr>
        <w:t xml:space="preserve"> </w:t>
      </w:r>
      <w:r>
        <w:t>artículo</w:t>
      </w:r>
      <w:r>
        <w:rPr>
          <w:spacing w:val="-2"/>
        </w:rPr>
        <w:t xml:space="preserve"> </w:t>
      </w:r>
      <w:r>
        <w:t>41</w:t>
      </w:r>
      <w:r>
        <w:rPr>
          <w:spacing w:val="-4"/>
        </w:rPr>
        <w:t xml:space="preserve"> </w:t>
      </w:r>
      <w:r>
        <w:t>de</w:t>
      </w:r>
      <w:r>
        <w:rPr>
          <w:spacing w:val="-4"/>
        </w:rPr>
        <w:t xml:space="preserve"> </w:t>
      </w:r>
      <w:r>
        <w:t>la</w:t>
      </w:r>
      <w:r>
        <w:rPr>
          <w:spacing w:val="-4"/>
        </w:rPr>
        <w:t xml:space="preserve"> </w:t>
      </w:r>
      <w:r>
        <w:t>Ley</w:t>
      </w:r>
      <w:r>
        <w:rPr>
          <w:spacing w:val="-4"/>
        </w:rPr>
        <w:t xml:space="preserve"> </w:t>
      </w:r>
      <w:r>
        <w:t>80 de 1993. Para expedir dicha autorización la Entidad Estatal deberá evaluar que cesionario</w:t>
      </w:r>
      <w:r>
        <w:rPr>
          <w:spacing w:val="-20"/>
        </w:rPr>
        <w:t xml:space="preserve"> </w:t>
      </w:r>
      <w:r>
        <w:t>de</w:t>
      </w:r>
      <w:r>
        <w:rPr>
          <w:spacing w:val="-19"/>
        </w:rPr>
        <w:t xml:space="preserve"> </w:t>
      </w:r>
      <w:r>
        <w:t>la</w:t>
      </w:r>
      <w:r>
        <w:rPr>
          <w:spacing w:val="-19"/>
        </w:rPr>
        <w:t xml:space="preserve"> </w:t>
      </w:r>
      <w:r>
        <w:t>participación</w:t>
      </w:r>
      <w:r>
        <w:rPr>
          <w:spacing w:val="-20"/>
        </w:rPr>
        <w:t xml:space="preserve"> </w:t>
      </w:r>
      <w:r>
        <w:t>tenga</w:t>
      </w:r>
      <w:r>
        <w:rPr>
          <w:spacing w:val="-19"/>
        </w:rPr>
        <w:t xml:space="preserve"> </w:t>
      </w:r>
      <w:r>
        <w:t>la</w:t>
      </w:r>
      <w:r>
        <w:rPr>
          <w:spacing w:val="-20"/>
        </w:rPr>
        <w:t xml:space="preserve"> </w:t>
      </w:r>
      <w:r>
        <w:t>experiencia,</w:t>
      </w:r>
      <w:r>
        <w:rPr>
          <w:spacing w:val="-19"/>
        </w:rPr>
        <w:t xml:space="preserve"> </w:t>
      </w:r>
      <w:r>
        <w:t>capacidad</w:t>
      </w:r>
      <w:r>
        <w:rPr>
          <w:spacing w:val="-19"/>
        </w:rPr>
        <w:t xml:space="preserve"> </w:t>
      </w:r>
      <w:r>
        <w:t>jurídica,</w:t>
      </w:r>
      <w:r>
        <w:rPr>
          <w:spacing w:val="-20"/>
        </w:rPr>
        <w:t xml:space="preserve"> </w:t>
      </w:r>
      <w:r>
        <w:t>financiera, organizacional y en general que satisfaga todas las condiciones del negocio jurídico</w:t>
      </w:r>
      <w:r>
        <w:rPr>
          <w:spacing w:val="-10"/>
        </w:rPr>
        <w:t xml:space="preserve"> </w:t>
      </w:r>
      <w:r>
        <w:t>aportadas</w:t>
      </w:r>
      <w:r>
        <w:rPr>
          <w:spacing w:val="-10"/>
        </w:rPr>
        <w:t xml:space="preserve"> </w:t>
      </w:r>
      <w:r>
        <w:t>por</w:t>
      </w:r>
      <w:r>
        <w:rPr>
          <w:spacing w:val="-12"/>
        </w:rPr>
        <w:t xml:space="preserve"> </w:t>
      </w:r>
      <w:r>
        <w:t>el</w:t>
      </w:r>
      <w:r>
        <w:rPr>
          <w:spacing w:val="-12"/>
        </w:rPr>
        <w:t xml:space="preserve"> </w:t>
      </w:r>
      <w:r>
        <w:t>cesionario</w:t>
      </w:r>
      <w:r>
        <w:rPr>
          <w:spacing w:val="-9"/>
        </w:rPr>
        <w:t xml:space="preserve"> </w:t>
      </w:r>
      <w:r>
        <w:t>a</w:t>
      </w:r>
      <w:r>
        <w:rPr>
          <w:spacing w:val="-13"/>
        </w:rPr>
        <w:t xml:space="preserve"> </w:t>
      </w:r>
      <w:r>
        <w:t>la</w:t>
      </w:r>
      <w:r>
        <w:rPr>
          <w:spacing w:val="-12"/>
        </w:rPr>
        <w:t xml:space="preserve"> </w:t>
      </w:r>
      <w:r>
        <w:t>estructura</w:t>
      </w:r>
      <w:r>
        <w:rPr>
          <w:spacing w:val="-9"/>
        </w:rPr>
        <w:t xml:space="preserve"> </w:t>
      </w:r>
      <w:r>
        <w:t>plural,</w:t>
      </w:r>
      <w:r>
        <w:rPr>
          <w:spacing w:val="-11"/>
        </w:rPr>
        <w:t xml:space="preserve"> </w:t>
      </w:r>
      <w:r>
        <w:t>en</w:t>
      </w:r>
      <w:r>
        <w:rPr>
          <w:spacing w:val="-12"/>
        </w:rPr>
        <w:t xml:space="preserve"> </w:t>
      </w:r>
      <w:r>
        <w:t>virtud</w:t>
      </w:r>
      <w:r>
        <w:rPr>
          <w:spacing w:val="-11"/>
        </w:rPr>
        <w:t xml:space="preserve"> </w:t>
      </w:r>
      <w:r>
        <w:t>de</w:t>
      </w:r>
      <w:r>
        <w:rPr>
          <w:spacing w:val="-12"/>
        </w:rPr>
        <w:t xml:space="preserve"> </w:t>
      </w:r>
      <w:r>
        <w:t>las</w:t>
      </w:r>
      <w:r>
        <w:rPr>
          <w:spacing w:val="-12"/>
        </w:rPr>
        <w:t xml:space="preserve"> </w:t>
      </w:r>
      <w:r>
        <w:t>cuales se</w:t>
      </w:r>
      <w:r>
        <w:rPr>
          <w:spacing w:val="-11"/>
        </w:rPr>
        <w:t xml:space="preserve"> </w:t>
      </w:r>
      <w:r>
        <w:t>le</w:t>
      </w:r>
      <w:r>
        <w:rPr>
          <w:spacing w:val="-11"/>
        </w:rPr>
        <w:t xml:space="preserve"> </w:t>
      </w:r>
      <w:r>
        <w:t>adjudicó</w:t>
      </w:r>
      <w:r>
        <w:rPr>
          <w:spacing w:val="-8"/>
        </w:rPr>
        <w:t xml:space="preserve"> </w:t>
      </w:r>
      <w:r>
        <w:t>el</w:t>
      </w:r>
      <w:r>
        <w:rPr>
          <w:spacing w:val="-11"/>
        </w:rPr>
        <w:t xml:space="preserve"> </w:t>
      </w:r>
      <w:r>
        <w:t>contrato</w:t>
      </w:r>
      <w:r>
        <w:rPr>
          <w:spacing w:val="-9"/>
        </w:rPr>
        <w:t xml:space="preserve"> </w:t>
      </w:r>
      <w:r>
        <w:t>objeto</w:t>
      </w:r>
      <w:r>
        <w:rPr>
          <w:spacing w:val="-10"/>
        </w:rPr>
        <w:t xml:space="preserve"> </w:t>
      </w:r>
      <w:r>
        <w:t>de</w:t>
      </w:r>
      <w:r>
        <w:rPr>
          <w:spacing w:val="-11"/>
        </w:rPr>
        <w:t xml:space="preserve"> </w:t>
      </w:r>
      <w:r>
        <w:t>cesión.</w:t>
      </w:r>
      <w:r>
        <w:rPr>
          <w:spacing w:val="-9"/>
        </w:rPr>
        <w:t xml:space="preserve"> </w:t>
      </w:r>
      <w:r>
        <w:t>De</w:t>
      </w:r>
      <w:r>
        <w:rPr>
          <w:spacing w:val="-11"/>
        </w:rPr>
        <w:t xml:space="preserve"> </w:t>
      </w:r>
      <w:r>
        <w:t>hecho,</w:t>
      </w:r>
      <w:r>
        <w:rPr>
          <w:spacing w:val="-9"/>
        </w:rPr>
        <w:t xml:space="preserve"> </w:t>
      </w:r>
      <w:r>
        <w:t>el</w:t>
      </w:r>
      <w:r>
        <w:rPr>
          <w:spacing w:val="-11"/>
        </w:rPr>
        <w:t xml:space="preserve"> </w:t>
      </w:r>
      <w:r>
        <w:t>propio</w:t>
      </w:r>
      <w:r>
        <w:rPr>
          <w:spacing w:val="-10"/>
        </w:rPr>
        <w:t xml:space="preserve"> </w:t>
      </w:r>
      <w:r>
        <w:t>Estatuto</w:t>
      </w:r>
      <w:r>
        <w:rPr>
          <w:spacing w:val="-9"/>
        </w:rPr>
        <w:t xml:space="preserve"> </w:t>
      </w:r>
      <w:r>
        <w:t>General de Contratación de la Administración Pública contempla la utilización de esta figura en los casos de configuración sobreviniente de inhabilidades o incompatibilidades en alguno de los miembros de un contratista plural, de acuerdo con el artículo 9 de la Ley 80 de 1993, supuesto en el cual procede incluso la cesión unilateral por parte de la entidad si la inhabilidad configurada</w:t>
      </w:r>
    </w:p>
    <w:p w14:paraId="5C43188C" w14:textId="77777777" w:rsidR="00C0313F" w:rsidRDefault="00000000">
      <w:pPr>
        <w:pStyle w:val="Textoindependiente"/>
        <w:spacing w:before="101"/>
        <w:ind w:left="0"/>
        <w:rPr>
          <w:sz w:val="20"/>
        </w:rPr>
      </w:pPr>
      <w:r>
        <w:rPr>
          <w:noProof/>
        </w:rPr>
        <mc:AlternateContent>
          <mc:Choice Requires="wps">
            <w:drawing>
              <wp:anchor distT="0" distB="0" distL="0" distR="0" simplePos="0" relativeHeight="487591424" behindDoc="1" locked="0" layoutInCell="1" allowOverlap="1" wp14:anchorId="5E27864C" wp14:editId="2D57FAF6">
                <wp:simplePos x="0" y="0"/>
                <wp:positionH relativeFrom="page">
                  <wp:posOffset>1080135</wp:posOffset>
                </wp:positionH>
                <wp:positionV relativeFrom="paragraph">
                  <wp:posOffset>234044</wp:posOffset>
                </wp:positionV>
                <wp:extent cx="18288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E453D7" id="Graphic 14" o:spid="_x0000_s1026" style="position:absolute;margin-left:85.05pt;margin-top:18.45pt;width:2in;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" path="m,l1828800,e" filled="f" strokeweight=".5pt">
                <v:path arrowok="t"/>
                <w10:wrap type="topAndBottom" anchorx="page"/>
              </v:shape>
            </w:pict>
          </mc:Fallback>
        </mc:AlternateContent>
      </w:r>
    </w:p>
    <w:p w14:paraId="1511A02F" w14:textId="77777777" w:rsidR="00C0313F" w:rsidRDefault="00000000">
      <w:pPr>
        <w:spacing w:before="115"/>
        <w:ind w:left="809"/>
        <w:rPr>
          <w:sz w:val="16"/>
        </w:rPr>
      </w:pPr>
      <w:r>
        <w:rPr>
          <w:sz w:val="16"/>
          <w:vertAlign w:val="superscript"/>
        </w:rPr>
        <w:t>14</w:t>
      </w:r>
      <w:r>
        <w:rPr>
          <w:spacing w:val="-7"/>
          <w:sz w:val="16"/>
        </w:rPr>
        <w:t xml:space="preserve"> </w:t>
      </w:r>
      <w:r>
        <w:rPr>
          <w:sz w:val="16"/>
        </w:rPr>
        <w:t>RAMÍREZ</w:t>
      </w:r>
      <w:r>
        <w:rPr>
          <w:spacing w:val="-8"/>
          <w:sz w:val="16"/>
        </w:rPr>
        <w:t xml:space="preserve"> </w:t>
      </w:r>
      <w:r>
        <w:rPr>
          <w:sz w:val="16"/>
        </w:rPr>
        <w:t>GRISALES,</w:t>
      </w:r>
      <w:r>
        <w:rPr>
          <w:spacing w:val="-8"/>
          <w:sz w:val="16"/>
        </w:rPr>
        <w:t xml:space="preserve"> </w:t>
      </w:r>
      <w:r>
        <w:rPr>
          <w:sz w:val="16"/>
        </w:rPr>
        <w:t>La</w:t>
      </w:r>
      <w:r>
        <w:rPr>
          <w:spacing w:val="-8"/>
          <w:sz w:val="16"/>
        </w:rPr>
        <w:t xml:space="preserve"> </w:t>
      </w:r>
      <w:r>
        <w:rPr>
          <w:sz w:val="16"/>
        </w:rPr>
        <w:t>cesión…</w:t>
      </w:r>
      <w:r>
        <w:rPr>
          <w:spacing w:val="-7"/>
          <w:sz w:val="16"/>
        </w:rPr>
        <w:t xml:space="preserve"> </w:t>
      </w:r>
      <w:proofErr w:type="spellStart"/>
      <w:r>
        <w:rPr>
          <w:sz w:val="16"/>
        </w:rPr>
        <w:t>Op</w:t>
      </w:r>
      <w:proofErr w:type="spellEnd"/>
      <w:r>
        <w:rPr>
          <w:sz w:val="16"/>
        </w:rPr>
        <w:t>.</w:t>
      </w:r>
      <w:r>
        <w:rPr>
          <w:spacing w:val="-8"/>
          <w:sz w:val="16"/>
        </w:rPr>
        <w:t xml:space="preserve"> </w:t>
      </w:r>
      <w:r>
        <w:rPr>
          <w:sz w:val="16"/>
        </w:rPr>
        <w:t>cit.,</w:t>
      </w:r>
      <w:r>
        <w:rPr>
          <w:spacing w:val="-8"/>
          <w:sz w:val="16"/>
        </w:rPr>
        <w:t xml:space="preserve"> </w:t>
      </w:r>
      <w:r>
        <w:rPr>
          <w:sz w:val="16"/>
        </w:rPr>
        <w:t>pp.159-</w:t>
      </w:r>
      <w:r>
        <w:rPr>
          <w:spacing w:val="-4"/>
          <w:sz w:val="16"/>
        </w:rPr>
        <w:t>160.</w:t>
      </w:r>
    </w:p>
    <w:p w14:paraId="603ADF13" w14:textId="77777777" w:rsidR="00C0313F" w:rsidRDefault="00C0313F">
      <w:pPr>
        <w:rPr>
          <w:sz w:val="16"/>
        </w:rPr>
        <w:sectPr w:rsidR="00C0313F">
          <w:pgSz w:w="12240" w:h="15840"/>
          <w:pgMar w:top="1880" w:right="800" w:bottom="1980" w:left="1600" w:header="434" w:footer="1782" w:gutter="0"/>
          <w:cols w:space="720"/>
        </w:sectPr>
      </w:pPr>
    </w:p>
    <w:p w14:paraId="4D8CB7FD" w14:textId="77777777" w:rsidR="00C0313F" w:rsidRDefault="00000000">
      <w:pPr>
        <w:pStyle w:val="Textoindependiente"/>
        <w:spacing w:before="138" w:line="276" w:lineRule="auto"/>
        <w:ind w:right="899"/>
        <w:jc w:val="both"/>
      </w:pPr>
      <w:r>
        <w:lastRenderedPageBreak/>
        <w:t xml:space="preserve">es la establecida en el literal j) del numeral 1 del artículo 8 de la Ley 80 de 1993, siendo la Entidad Estatal la encargada de escoger el cesionario de la </w:t>
      </w:r>
      <w:r>
        <w:rPr>
          <w:spacing w:val="-2"/>
        </w:rPr>
        <w:t>participación.</w:t>
      </w:r>
    </w:p>
    <w:p w14:paraId="2A7B47D1" w14:textId="77777777" w:rsidR="00C0313F" w:rsidRDefault="00C0313F">
      <w:pPr>
        <w:pStyle w:val="Textoindependiente"/>
        <w:spacing w:before="40"/>
        <w:ind w:left="0"/>
      </w:pPr>
    </w:p>
    <w:p w14:paraId="567EEDC6" w14:textId="77777777" w:rsidR="00C0313F" w:rsidRDefault="00000000">
      <w:pPr>
        <w:pStyle w:val="Ttulo1"/>
        <w:numPr>
          <w:ilvl w:val="0"/>
          <w:numId w:val="2"/>
        </w:numPr>
        <w:tabs>
          <w:tab w:val="left" w:pos="409"/>
        </w:tabs>
        <w:ind w:left="409" w:hanging="309"/>
      </w:pPr>
      <w:r>
        <w:rPr>
          <w:spacing w:val="-2"/>
        </w:rPr>
        <w:t>Referencias</w:t>
      </w:r>
      <w:r>
        <w:rPr>
          <w:spacing w:val="-3"/>
        </w:rPr>
        <w:t xml:space="preserve"> </w:t>
      </w:r>
      <w:r>
        <w:rPr>
          <w:spacing w:val="-2"/>
        </w:rPr>
        <w:t>normativas,</w:t>
      </w:r>
      <w:r>
        <w:rPr>
          <w:spacing w:val="-3"/>
        </w:rPr>
        <w:t xml:space="preserve"> </w:t>
      </w:r>
      <w:r>
        <w:rPr>
          <w:spacing w:val="-2"/>
        </w:rPr>
        <w:t>jurisprudenciales</w:t>
      </w:r>
      <w:r>
        <w:rPr>
          <w:spacing w:val="-3"/>
        </w:rPr>
        <w:t xml:space="preserve"> </w:t>
      </w:r>
      <w:r>
        <w:rPr>
          <w:spacing w:val="-2"/>
        </w:rPr>
        <w:t>y otras</w:t>
      </w:r>
      <w:r>
        <w:rPr>
          <w:spacing w:val="-3"/>
        </w:rPr>
        <w:t xml:space="preserve"> </w:t>
      </w:r>
      <w:r>
        <w:rPr>
          <w:spacing w:val="-2"/>
        </w:rPr>
        <w:t>fuentes:</w:t>
      </w:r>
    </w:p>
    <w:p w14:paraId="5E749E64" w14:textId="77777777" w:rsidR="00C0313F" w:rsidRDefault="00C0313F">
      <w:pPr>
        <w:pStyle w:val="Textoindependiente"/>
        <w:spacing w:before="81"/>
        <w:ind w:left="0"/>
        <w:rPr>
          <w:b/>
        </w:rPr>
      </w:pPr>
    </w:p>
    <w:p w14:paraId="3AED5DE3" w14:textId="77777777" w:rsidR="00C0313F" w:rsidRDefault="00000000">
      <w:pPr>
        <w:pStyle w:val="Prrafodelista"/>
        <w:numPr>
          <w:ilvl w:val="1"/>
          <w:numId w:val="2"/>
        </w:numPr>
        <w:tabs>
          <w:tab w:val="left" w:pos="821"/>
        </w:tabs>
        <w:spacing w:line="276" w:lineRule="auto"/>
        <w:ind w:right="1608"/>
        <w:jc w:val="left"/>
      </w:pPr>
      <w:r>
        <w:t>Código</w:t>
      </w:r>
      <w:r>
        <w:rPr>
          <w:spacing w:val="40"/>
        </w:rPr>
        <w:t xml:space="preserve"> </w:t>
      </w:r>
      <w:r>
        <w:t>de</w:t>
      </w:r>
      <w:r>
        <w:rPr>
          <w:spacing w:val="40"/>
        </w:rPr>
        <w:t xml:space="preserve"> </w:t>
      </w:r>
      <w:r>
        <w:t>Comercio,</w:t>
      </w:r>
      <w:r>
        <w:rPr>
          <w:spacing w:val="40"/>
        </w:rPr>
        <w:t xml:space="preserve"> </w:t>
      </w:r>
      <w:r>
        <w:t>artículos</w:t>
      </w:r>
      <w:r>
        <w:rPr>
          <w:spacing w:val="40"/>
        </w:rPr>
        <w:t xml:space="preserve"> </w:t>
      </w:r>
      <w:r>
        <w:t>887,</w:t>
      </w:r>
      <w:r>
        <w:rPr>
          <w:spacing w:val="40"/>
        </w:rPr>
        <w:t xml:space="preserve"> </w:t>
      </w:r>
      <w:r>
        <w:t>895</w:t>
      </w:r>
      <w:r>
        <w:rPr>
          <w:spacing w:val="40"/>
        </w:rPr>
        <w:t xml:space="preserve"> </w:t>
      </w:r>
      <w:r>
        <w:t>y</w:t>
      </w:r>
      <w:r>
        <w:rPr>
          <w:spacing w:val="40"/>
        </w:rPr>
        <w:t xml:space="preserve"> </w:t>
      </w:r>
      <w:r>
        <w:t>896.</w:t>
      </w:r>
      <w:r>
        <w:rPr>
          <w:spacing w:val="40"/>
        </w:rPr>
        <w:t xml:space="preserve"> </w:t>
      </w:r>
      <w:r>
        <w:t>Disponible</w:t>
      </w:r>
      <w:r>
        <w:rPr>
          <w:spacing w:val="40"/>
        </w:rPr>
        <w:t xml:space="preserve"> </w:t>
      </w:r>
      <w:r>
        <w:t xml:space="preserve">en: </w:t>
      </w:r>
      <w:hyperlink r:id="rId14">
        <w:r w:rsidR="00C0313F">
          <w:rPr>
            <w:color w:val="0000FF"/>
            <w:spacing w:val="-2"/>
            <w:u w:val="single" w:color="0000FF"/>
          </w:rPr>
          <w:t>https://relatoria.colombiacompra.gov.co/normativa/codigo-de-</w:t>
        </w:r>
      </w:hyperlink>
      <w:r>
        <w:rPr>
          <w:color w:val="0000FF"/>
          <w:spacing w:val="-2"/>
        </w:rPr>
        <w:t xml:space="preserve"> </w:t>
      </w:r>
      <w:hyperlink r:id="rId15">
        <w:r w:rsidR="00C0313F">
          <w:rPr>
            <w:color w:val="0000FF"/>
            <w:spacing w:val="-2"/>
            <w:u w:val="single" w:color="0000FF"/>
          </w:rPr>
          <w:t>comercio-decreto-410-de-1971/</w:t>
        </w:r>
      </w:hyperlink>
    </w:p>
    <w:p w14:paraId="3F379519" w14:textId="77777777" w:rsidR="00C0313F" w:rsidRDefault="00C0313F">
      <w:pPr>
        <w:pStyle w:val="Textoindependiente"/>
        <w:spacing w:before="37"/>
        <w:ind w:left="0"/>
      </w:pPr>
    </w:p>
    <w:p w14:paraId="525FAC6F" w14:textId="77777777" w:rsidR="00C0313F" w:rsidRDefault="00000000">
      <w:pPr>
        <w:pStyle w:val="Prrafodelista"/>
        <w:numPr>
          <w:ilvl w:val="1"/>
          <w:numId w:val="2"/>
        </w:numPr>
        <w:tabs>
          <w:tab w:val="left" w:pos="821"/>
          <w:tab w:val="left" w:pos="2203"/>
          <w:tab w:val="left" w:pos="3375"/>
          <w:tab w:val="left" w:pos="4822"/>
          <w:tab w:val="left" w:pos="6089"/>
          <w:tab w:val="left" w:pos="7859"/>
        </w:tabs>
        <w:spacing w:line="276" w:lineRule="auto"/>
        <w:ind w:right="1608"/>
        <w:jc w:val="left"/>
      </w:pPr>
      <w:r>
        <w:rPr>
          <w:spacing w:val="-2"/>
        </w:rPr>
        <w:t>Código</w:t>
      </w:r>
      <w:r>
        <w:tab/>
      </w:r>
      <w:r>
        <w:rPr>
          <w:spacing w:val="-2"/>
        </w:rPr>
        <w:t>Civil,</w:t>
      </w:r>
      <w:r>
        <w:tab/>
      </w:r>
      <w:r>
        <w:rPr>
          <w:spacing w:val="-2"/>
        </w:rPr>
        <w:t>artículo</w:t>
      </w:r>
      <w:r>
        <w:tab/>
      </w:r>
      <w:r>
        <w:rPr>
          <w:spacing w:val="-2"/>
        </w:rPr>
        <w:t>1501.</w:t>
      </w:r>
      <w:r>
        <w:tab/>
      </w:r>
      <w:r>
        <w:rPr>
          <w:spacing w:val="-2"/>
        </w:rPr>
        <w:t>Disponible</w:t>
      </w:r>
      <w:r>
        <w:tab/>
      </w:r>
      <w:r>
        <w:rPr>
          <w:spacing w:val="-4"/>
        </w:rPr>
        <w:t xml:space="preserve">en: </w:t>
      </w:r>
      <w:hyperlink r:id="rId16">
        <w:r w:rsidR="00C0313F">
          <w:rPr>
            <w:color w:val="0000FF"/>
            <w:spacing w:val="-2"/>
            <w:u w:val="single" w:color="0000FF"/>
          </w:rPr>
          <w:t>https://relatoria.colombiacompra.gov.co/normativa/codigo-civil-</w:t>
        </w:r>
      </w:hyperlink>
      <w:r>
        <w:rPr>
          <w:color w:val="0000FF"/>
          <w:spacing w:val="-2"/>
        </w:rPr>
        <w:t xml:space="preserve"> </w:t>
      </w:r>
      <w:hyperlink r:id="rId17">
        <w:r w:rsidR="00C0313F">
          <w:rPr>
            <w:color w:val="0000FF"/>
            <w:spacing w:val="-2"/>
            <w:u w:val="single" w:color="0000FF"/>
          </w:rPr>
          <w:t>ley-84-de-1873/</w:t>
        </w:r>
      </w:hyperlink>
    </w:p>
    <w:p w14:paraId="3B66FBAF" w14:textId="77777777" w:rsidR="00C0313F" w:rsidRDefault="00C0313F">
      <w:pPr>
        <w:pStyle w:val="Textoindependiente"/>
        <w:spacing w:before="19"/>
        <w:ind w:left="0"/>
      </w:pPr>
    </w:p>
    <w:p w14:paraId="78D24ED9" w14:textId="77777777" w:rsidR="00C0313F" w:rsidRDefault="00000000">
      <w:pPr>
        <w:pStyle w:val="Prrafodelista"/>
        <w:numPr>
          <w:ilvl w:val="1"/>
          <w:numId w:val="2"/>
        </w:numPr>
        <w:tabs>
          <w:tab w:val="left" w:pos="820"/>
        </w:tabs>
        <w:spacing w:line="268" w:lineRule="exact"/>
        <w:ind w:left="820"/>
        <w:jc w:val="left"/>
      </w:pPr>
      <w:r>
        <w:t>CORTE</w:t>
      </w:r>
      <w:r>
        <w:rPr>
          <w:spacing w:val="-16"/>
        </w:rPr>
        <w:t xml:space="preserve"> </w:t>
      </w:r>
      <w:r>
        <w:t>CONSTITUCIONAL.</w:t>
      </w:r>
      <w:r>
        <w:rPr>
          <w:spacing w:val="-16"/>
        </w:rPr>
        <w:t xml:space="preserve"> </w:t>
      </w:r>
      <w:r>
        <w:t>Sentencia</w:t>
      </w:r>
      <w:r>
        <w:rPr>
          <w:spacing w:val="-16"/>
        </w:rPr>
        <w:t xml:space="preserve"> </w:t>
      </w:r>
      <w:r>
        <w:t>C-949</w:t>
      </w:r>
      <w:r>
        <w:rPr>
          <w:spacing w:val="-16"/>
        </w:rPr>
        <w:t xml:space="preserve"> </w:t>
      </w:r>
      <w:r>
        <w:t>del</w:t>
      </w:r>
      <w:r>
        <w:rPr>
          <w:spacing w:val="-16"/>
        </w:rPr>
        <w:t xml:space="preserve"> </w:t>
      </w:r>
      <w:r>
        <w:t>5</w:t>
      </w:r>
      <w:r>
        <w:rPr>
          <w:spacing w:val="-15"/>
        </w:rPr>
        <w:t xml:space="preserve"> </w:t>
      </w:r>
      <w:r>
        <w:t>de</w:t>
      </w:r>
      <w:r>
        <w:rPr>
          <w:spacing w:val="-16"/>
        </w:rPr>
        <w:t xml:space="preserve"> </w:t>
      </w:r>
      <w:r>
        <w:t>septiembre</w:t>
      </w:r>
      <w:r>
        <w:rPr>
          <w:spacing w:val="-16"/>
        </w:rPr>
        <w:t xml:space="preserve"> </w:t>
      </w:r>
      <w:r>
        <w:t>de</w:t>
      </w:r>
      <w:r>
        <w:rPr>
          <w:spacing w:val="-16"/>
        </w:rPr>
        <w:t xml:space="preserve"> </w:t>
      </w:r>
      <w:r>
        <w:rPr>
          <w:spacing w:val="-2"/>
        </w:rPr>
        <w:t>2001.</w:t>
      </w:r>
    </w:p>
    <w:p w14:paraId="3727D8B6" w14:textId="77777777" w:rsidR="00C0313F" w:rsidRDefault="00000000">
      <w:pPr>
        <w:pStyle w:val="Textoindependiente"/>
        <w:spacing w:line="266" w:lineRule="exact"/>
        <w:ind w:left="821"/>
      </w:pPr>
      <w:r>
        <w:t>M.P.</w:t>
      </w:r>
      <w:r>
        <w:rPr>
          <w:spacing w:val="-10"/>
        </w:rPr>
        <w:t xml:space="preserve"> </w:t>
      </w:r>
      <w:r>
        <w:t>Clara</w:t>
      </w:r>
      <w:r>
        <w:rPr>
          <w:spacing w:val="-9"/>
        </w:rPr>
        <w:t xml:space="preserve"> </w:t>
      </w:r>
      <w:r>
        <w:t>Inés</w:t>
      </w:r>
      <w:r>
        <w:rPr>
          <w:spacing w:val="-10"/>
        </w:rPr>
        <w:t xml:space="preserve"> </w:t>
      </w:r>
      <w:r>
        <w:t>Vargas</w:t>
      </w:r>
      <w:r>
        <w:rPr>
          <w:spacing w:val="-9"/>
        </w:rPr>
        <w:t xml:space="preserve"> </w:t>
      </w:r>
      <w:r>
        <w:rPr>
          <w:spacing w:val="-2"/>
        </w:rPr>
        <w:t>Hernández.</w:t>
      </w:r>
    </w:p>
    <w:p w14:paraId="0EB19DF4" w14:textId="77777777" w:rsidR="00C0313F" w:rsidRDefault="00C0313F">
      <w:pPr>
        <w:pStyle w:val="Textoindependiente"/>
        <w:spacing w:before="2"/>
        <w:ind w:left="0"/>
      </w:pPr>
    </w:p>
    <w:p w14:paraId="4F055954" w14:textId="77777777" w:rsidR="00C0313F" w:rsidRDefault="00000000">
      <w:pPr>
        <w:pStyle w:val="Prrafodelista"/>
        <w:numPr>
          <w:ilvl w:val="1"/>
          <w:numId w:val="2"/>
        </w:numPr>
        <w:tabs>
          <w:tab w:val="left" w:pos="821"/>
        </w:tabs>
        <w:spacing w:line="237" w:lineRule="auto"/>
        <w:ind w:right="899"/>
        <w:jc w:val="left"/>
      </w:pPr>
      <w:r>
        <w:t>CONSEJO DE ESTADO, Sección Tercera, Sentencia del 16 de marzo de</w:t>
      </w:r>
      <w:r>
        <w:rPr>
          <w:spacing w:val="80"/>
        </w:rPr>
        <w:t xml:space="preserve"> </w:t>
      </w:r>
      <w:r>
        <w:t>2015, Rad. 1999-03028, M.P. Jaime Orlando Santofimio Gamboa.</w:t>
      </w:r>
    </w:p>
    <w:p w14:paraId="1B40D47E" w14:textId="77777777" w:rsidR="00C0313F" w:rsidRDefault="00C0313F">
      <w:pPr>
        <w:pStyle w:val="Textoindependiente"/>
        <w:spacing w:before="1"/>
        <w:ind w:left="0"/>
      </w:pPr>
    </w:p>
    <w:p w14:paraId="2124AB9C" w14:textId="77777777" w:rsidR="00C0313F" w:rsidRDefault="00000000">
      <w:pPr>
        <w:pStyle w:val="Prrafodelista"/>
        <w:numPr>
          <w:ilvl w:val="1"/>
          <w:numId w:val="2"/>
        </w:numPr>
        <w:tabs>
          <w:tab w:val="left" w:pos="821"/>
        </w:tabs>
        <w:spacing w:line="276" w:lineRule="auto"/>
        <w:ind w:right="1042"/>
        <w:jc w:val="left"/>
      </w:pPr>
      <w:r>
        <w:t>ARRUBLA</w:t>
      </w:r>
      <w:r>
        <w:rPr>
          <w:spacing w:val="-8"/>
        </w:rPr>
        <w:t xml:space="preserve"> </w:t>
      </w:r>
      <w:r>
        <w:t>PAUCAR,</w:t>
      </w:r>
      <w:r>
        <w:rPr>
          <w:spacing w:val="-8"/>
        </w:rPr>
        <w:t xml:space="preserve"> </w:t>
      </w:r>
      <w:r>
        <w:t>Jaime</w:t>
      </w:r>
      <w:r>
        <w:rPr>
          <w:spacing w:val="-8"/>
        </w:rPr>
        <w:t xml:space="preserve"> </w:t>
      </w:r>
      <w:r>
        <w:t>Alberto.</w:t>
      </w:r>
      <w:r>
        <w:rPr>
          <w:spacing w:val="-8"/>
        </w:rPr>
        <w:t xml:space="preserve"> </w:t>
      </w:r>
      <w:r>
        <w:t>Contratos</w:t>
      </w:r>
      <w:r>
        <w:rPr>
          <w:spacing w:val="-8"/>
        </w:rPr>
        <w:t xml:space="preserve"> </w:t>
      </w:r>
      <w:r>
        <w:t>mercantiles:</w:t>
      </w:r>
      <w:r>
        <w:rPr>
          <w:spacing w:val="-8"/>
        </w:rPr>
        <w:t xml:space="preserve"> </w:t>
      </w:r>
      <w:r>
        <w:t>teoría</w:t>
      </w:r>
      <w:r>
        <w:rPr>
          <w:spacing w:val="-8"/>
        </w:rPr>
        <w:t xml:space="preserve"> </w:t>
      </w:r>
      <w:r>
        <w:t>general del negocio mercantil. Decimocuarta Edición. Bogotá: Legis, 2021.</w:t>
      </w:r>
    </w:p>
    <w:p w14:paraId="16D83E3D" w14:textId="77777777" w:rsidR="00C0313F" w:rsidRDefault="00C0313F">
      <w:pPr>
        <w:pStyle w:val="Textoindependiente"/>
        <w:spacing w:before="44"/>
        <w:ind w:left="0"/>
      </w:pPr>
    </w:p>
    <w:p w14:paraId="00D87757" w14:textId="77777777" w:rsidR="00C0313F" w:rsidRDefault="00000000">
      <w:pPr>
        <w:pStyle w:val="Prrafodelista"/>
        <w:numPr>
          <w:ilvl w:val="1"/>
          <w:numId w:val="2"/>
        </w:numPr>
        <w:tabs>
          <w:tab w:val="left" w:pos="820"/>
        </w:tabs>
        <w:spacing w:before="1" w:line="268" w:lineRule="exact"/>
        <w:ind w:left="820"/>
        <w:jc w:val="left"/>
      </w:pPr>
      <w:r>
        <w:rPr>
          <w:spacing w:val="-2"/>
        </w:rPr>
        <w:t>ESCOLA,</w:t>
      </w:r>
      <w:r>
        <w:rPr>
          <w:spacing w:val="-16"/>
        </w:rPr>
        <w:t xml:space="preserve"> </w:t>
      </w:r>
      <w:r>
        <w:rPr>
          <w:spacing w:val="-2"/>
        </w:rPr>
        <w:t>Jorge.</w:t>
      </w:r>
      <w:r>
        <w:rPr>
          <w:spacing w:val="-16"/>
        </w:rPr>
        <w:t xml:space="preserve"> </w:t>
      </w:r>
      <w:r>
        <w:rPr>
          <w:spacing w:val="-2"/>
        </w:rPr>
        <w:t>Tratado</w:t>
      </w:r>
      <w:r>
        <w:rPr>
          <w:spacing w:val="-16"/>
        </w:rPr>
        <w:t xml:space="preserve"> </w:t>
      </w:r>
      <w:r>
        <w:rPr>
          <w:spacing w:val="-2"/>
        </w:rPr>
        <w:t>integral</w:t>
      </w:r>
      <w:r>
        <w:rPr>
          <w:spacing w:val="-15"/>
        </w:rPr>
        <w:t xml:space="preserve"> </w:t>
      </w:r>
      <w:r>
        <w:rPr>
          <w:spacing w:val="-2"/>
        </w:rPr>
        <w:t>de</w:t>
      </w:r>
      <w:r>
        <w:rPr>
          <w:spacing w:val="-16"/>
        </w:rPr>
        <w:t xml:space="preserve"> </w:t>
      </w:r>
      <w:r>
        <w:rPr>
          <w:spacing w:val="-2"/>
        </w:rPr>
        <w:t>los</w:t>
      </w:r>
      <w:r>
        <w:rPr>
          <w:spacing w:val="-16"/>
        </w:rPr>
        <w:t xml:space="preserve"> </w:t>
      </w:r>
      <w:r>
        <w:rPr>
          <w:spacing w:val="-2"/>
        </w:rPr>
        <w:t>contratos</w:t>
      </w:r>
      <w:r>
        <w:rPr>
          <w:spacing w:val="-15"/>
        </w:rPr>
        <w:t xml:space="preserve"> </w:t>
      </w:r>
      <w:r>
        <w:rPr>
          <w:spacing w:val="-2"/>
        </w:rPr>
        <w:t>administrativos.</w:t>
      </w:r>
      <w:r>
        <w:rPr>
          <w:spacing w:val="-16"/>
        </w:rPr>
        <w:t xml:space="preserve"> </w:t>
      </w:r>
      <w:r>
        <w:rPr>
          <w:spacing w:val="-2"/>
        </w:rPr>
        <w:t>Volumen</w:t>
      </w:r>
    </w:p>
    <w:p w14:paraId="0B66FB88" w14:textId="77777777" w:rsidR="00C0313F" w:rsidRDefault="00000000">
      <w:pPr>
        <w:pStyle w:val="Prrafodelista"/>
        <w:numPr>
          <w:ilvl w:val="2"/>
          <w:numId w:val="2"/>
        </w:numPr>
        <w:tabs>
          <w:tab w:val="left" w:pos="1070"/>
        </w:tabs>
        <w:spacing w:line="266" w:lineRule="exact"/>
        <w:ind w:hanging="249"/>
      </w:pPr>
      <w:r>
        <w:t>Buenos</w:t>
      </w:r>
      <w:r>
        <w:rPr>
          <w:spacing w:val="-8"/>
        </w:rPr>
        <w:t xml:space="preserve"> </w:t>
      </w:r>
      <w:r>
        <w:t>Aires:</w:t>
      </w:r>
      <w:r>
        <w:rPr>
          <w:spacing w:val="-8"/>
        </w:rPr>
        <w:t xml:space="preserve"> </w:t>
      </w:r>
      <w:proofErr w:type="spellStart"/>
      <w:r>
        <w:t>Depalma</w:t>
      </w:r>
      <w:proofErr w:type="spellEnd"/>
      <w:r>
        <w:t>,</w:t>
      </w:r>
      <w:r>
        <w:rPr>
          <w:spacing w:val="-8"/>
        </w:rPr>
        <w:t xml:space="preserve"> </w:t>
      </w:r>
      <w:r>
        <w:rPr>
          <w:spacing w:val="-2"/>
        </w:rPr>
        <w:t>2012.</w:t>
      </w:r>
    </w:p>
    <w:p w14:paraId="08CC495B" w14:textId="77777777" w:rsidR="00C0313F" w:rsidRDefault="00000000">
      <w:pPr>
        <w:pStyle w:val="Prrafodelista"/>
        <w:numPr>
          <w:ilvl w:val="1"/>
          <w:numId w:val="2"/>
        </w:numPr>
        <w:tabs>
          <w:tab w:val="left" w:pos="821"/>
        </w:tabs>
        <w:spacing w:before="267"/>
        <w:ind w:right="897"/>
      </w:pPr>
      <w:r>
        <w:t>HINESTROSA, Fernando. Tratado de las obligaciones: concepto, estructura y vicisitudes. Tercera Edición. Bogotá: Universidad Externado de Colombia, 2007. Libro en formato EPUB.</w:t>
      </w:r>
    </w:p>
    <w:p w14:paraId="2026E8D6" w14:textId="77777777" w:rsidR="00C0313F" w:rsidRDefault="00C0313F">
      <w:pPr>
        <w:pStyle w:val="Textoindependiente"/>
        <w:ind w:left="0"/>
      </w:pPr>
    </w:p>
    <w:p w14:paraId="0FBF217D" w14:textId="77777777" w:rsidR="00C0313F" w:rsidRDefault="00000000">
      <w:pPr>
        <w:pStyle w:val="Prrafodelista"/>
        <w:numPr>
          <w:ilvl w:val="1"/>
          <w:numId w:val="2"/>
        </w:numPr>
        <w:tabs>
          <w:tab w:val="left" w:pos="821"/>
        </w:tabs>
        <w:spacing w:line="237" w:lineRule="auto"/>
        <w:ind w:right="899"/>
      </w:pPr>
      <w:r>
        <w:t xml:space="preserve">MESSINEO, Francesco. Doctrina general del contrato. Santiago: </w:t>
      </w:r>
      <w:proofErr w:type="spellStart"/>
      <w:r>
        <w:t>Olejnik</w:t>
      </w:r>
      <w:proofErr w:type="spellEnd"/>
      <w:r>
        <w:t xml:space="preserve">, </w:t>
      </w:r>
      <w:r>
        <w:rPr>
          <w:spacing w:val="-2"/>
        </w:rPr>
        <w:t>2018.</w:t>
      </w:r>
    </w:p>
    <w:p w14:paraId="32747C09" w14:textId="77777777" w:rsidR="00C0313F" w:rsidRDefault="00C0313F">
      <w:pPr>
        <w:pStyle w:val="Textoindependiente"/>
        <w:spacing w:before="3"/>
        <w:ind w:left="0"/>
      </w:pPr>
    </w:p>
    <w:p w14:paraId="39C72945" w14:textId="77777777" w:rsidR="00C0313F" w:rsidRDefault="00000000">
      <w:pPr>
        <w:pStyle w:val="Prrafodelista"/>
        <w:numPr>
          <w:ilvl w:val="1"/>
          <w:numId w:val="2"/>
        </w:numPr>
        <w:tabs>
          <w:tab w:val="left" w:pos="821"/>
        </w:tabs>
        <w:spacing w:line="237" w:lineRule="auto"/>
        <w:ind w:right="899"/>
      </w:pPr>
      <w:r>
        <w:t>MARIENHOFF, Miguel S. Tratado de derecho administrativo. Tomo IIIA. Cuarta Edición. Buenos Aires: Abeledo Perrot, 1998.</w:t>
      </w:r>
    </w:p>
    <w:p w14:paraId="2886FC8B" w14:textId="77777777" w:rsidR="00C0313F" w:rsidRDefault="00C0313F">
      <w:pPr>
        <w:pStyle w:val="Textoindependiente"/>
        <w:spacing w:before="1"/>
        <w:ind w:left="0"/>
      </w:pPr>
    </w:p>
    <w:p w14:paraId="5D9332C4" w14:textId="77777777" w:rsidR="00C0313F" w:rsidRDefault="00000000">
      <w:pPr>
        <w:pStyle w:val="Prrafodelista"/>
        <w:numPr>
          <w:ilvl w:val="1"/>
          <w:numId w:val="2"/>
        </w:numPr>
        <w:tabs>
          <w:tab w:val="left" w:pos="821"/>
        </w:tabs>
        <w:ind w:right="896"/>
      </w:pPr>
      <w:r>
        <w:t>RAMÍREZ</w:t>
      </w:r>
      <w:r>
        <w:rPr>
          <w:spacing w:val="-9"/>
        </w:rPr>
        <w:t xml:space="preserve"> </w:t>
      </w:r>
      <w:r>
        <w:t>GRISALES,</w:t>
      </w:r>
      <w:r>
        <w:rPr>
          <w:spacing w:val="-9"/>
        </w:rPr>
        <w:t xml:space="preserve"> </w:t>
      </w:r>
      <w:r>
        <w:t>Richard.</w:t>
      </w:r>
      <w:r>
        <w:rPr>
          <w:spacing w:val="-9"/>
        </w:rPr>
        <w:t xml:space="preserve"> </w:t>
      </w:r>
      <w:r>
        <w:t>La</w:t>
      </w:r>
      <w:r>
        <w:rPr>
          <w:spacing w:val="-9"/>
        </w:rPr>
        <w:t xml:space="preserve"> </w:t>
      </w:r>
      <w:r>
        <w:t>cesión.</w:t>
      </w:r>
      <w:r>
        <w:rPr>
          <w:spacing w:val="-9"/>
        </w:rPr>
        <w:t xml:space="preserve"> </w:t>
      </w:r>
      <w:r>
        <w:t>Serie:</w:t>
      </w:r>
      <w:r>
        <w:rPr>
          <w:spacing w:val="-9"/>
        </w:rPr>
        <w:t xml:space="preserve"> </w:t>
      </w:r>
      <w:r>
        <w:t>Las</w:t>
      </w:r>
      <w:r>
        <w:rPr>
          <w:spacing w:val="-9"/>
        </w:rPr>
        <w:t xml:space="preserve"> </w:t>
      </w:r>
      <w:r>
        <w:t>cláusulas</w:t>
      </w:r>
      <w:r>
        <w:rPr>
          <w:spacing w:val="-9"/>
        </w:rPr>
        <w:t xml:space="preserve"> </w:t>
      </w:r>
      <w:r>
        <w:t>del</w:t>
      </w:r>
      <w:r>
        <w:rPr>
          <w:spacing w:val="-9"/>
        </w:rPr>
        <w:t xml:space="preserve"> </w:t>
      </w:r>
      <w:r>
        <w:t>contrato estatal.</w:t>
      </w:r>
      <w:r>
        <w:rPr>
          <w:spacing w:val="-20"/>
        </w:rPr>
        <w:t xml:space="preserve"> </w:t>
      </w:r>
      <w:r>
        <w:t>Medellín:</w:t>
      </w:r>
      <w:r>
        <w:rPr>
          <w:spacing w:val="-19"/>
        </w:rPr>
        <w:t xml:space="preserve"> </w:t>
      </w:r>
      <w:r>
        <w:t>Centro</w:t>
      </w:r>
      <w:r>
        <w:rPr>
          <w:spacing w:val="-19"/>
        </w:rPr>
        <w:t xml:space="preserve"> </w:t>
      </w:r>
      <w:r>
        <w:t>de</w:t>
      </w:r>
      <w:r>
        <w:rPr>
          <w:spacing w:val="-20"/>
        </w:rPr>
        <w:t xml:space="preserve"> </w:t>
      </w:r>
      <w:r>
        <w:t>Estudios</w:t>
      </w:r>
      <w:r>
        <w:rPr>
          <w:spacing w:val="-19"/>
        </w:rPr>
        <w:t xml:space="preserve"> </w:t>
      </w:r>
      <w:r>
        <w:t>de</w:t>
      </w:r>
      <w:r>
        <w:rPr>
          <w:spacing w:val="-20"/>
        </w:rPr>
        <w:t xml:space="preserve"> </w:t>
      </w:r>
      <w:r>
        <w:t>Derecho</w:t>
      </w:r>
      <w:r>
        <w:rPr>
          <w:spacing w:val="-19"/>
        </w:rPr>
        <w:t xml:space="preserve"> </w:t>
      </w:r>
      <w:r>
        <w:t>Administrativo</w:t>
      </w:r>
      <w:r>
        <w:rPr>
          <w:spacing w:val="-19"/>
        </w:rPr>
        <w:t xml:space="preserve"> </w:t>
      </w:r>
      <w:r>
        <w:t>–CEDA–</w:t>
      </w:r>
      <w:r>
        <w:rPr>
          <w:spacing w:val="-20"/>
        </w:rPr>
        <w:t xml:space="preserve"> </w:t>
      </w:r>
      <w:r>
        <w:t>y Librería Jurídica Sánchez R., 2014.</w:t>
      </w:r>
    </w:p>
    <w:p w14:paraId="730F73F9" w14:textId="77777777" w:rsidR="00C0313F" w:rsidRDefault="00C0313F">
      <w:pPr>
        <w:jc w:val="both"/>
        <w:sectPr w:rsidR="00C0313F">
          <w:pgSz w:w="12240" w:h="15840"/>
          <w:pgMar w:top="1880" w:right="800" w:bottom="1980" w:left="1600" w:header="434" w:footer="1782" w:gutter="0"/>
          <w:cols w:space="720"/>
        </w:sectPr>
      </w:pPr>
    </w:p>
    <w:p w14:paraId="32E11171" w14:textId="77777777" w:rsidR="00C0313F" w:rsidRDefault="00000000">
      <w:pPr>
        <w:pStyle w:val="Prrafodelista"/>
        <w:numPr>
          <w:ilvl w:val="1"/>
          <w:numId w:val="2"/>
        </w:numPr>
        <w:tabs>
          <w:tab w:val="left" w:pos="359"/>
        </w:tabs>
        <w:spacing w:before="138"/>
        <w:ind w:left="359" w:right="2419" w:hanging="359"/>
        <w:jc w:val="right"/>
      </w:pPr>
      <w:r>
        <w:lastRenderedPageBreak/>
        <w:t>ROPPO,</w:t>
      </w:r>
      <w:r>
        <w:rPr>
          <w:spacing w:val="-8"/>
        </w:rPr>
        <w:t xml:space="preserve"> </w:t>
      </w:r>
      <w:proofErr w:type="spellStart"/>
      <w:r>
        <w:t>Vincenzo</w:t>
      </w:r>
      <w:proofErr w:type="spellEnd"/>
      <w:r>
        <w:t>.</w:t>
      </w:r>
      <w:r>
        <w:rPr>
          <w:spacing w:val="-8"/>
        </w:rPr>
        <w:t xml:space="preserve"> </w:t>
      </w:r>
      <w:r>
        <w:t>El</w:t>
      </w:r>
      <w:r>
        <w:rPr>
          <w:spacing w:val="-7"/>
        </w:rPr>
        <w:t xml:space="preserve"> </w:t>
      </w:r>
      <w:r>
        <w:t>contrato.</w:t>
      </w:r>
      <w:r>
        <w:rPr>
          <w:spacing w:val="-8"/>
        </w:rPr>
        <w:t xml:space="preserve"> </w:t>
      </w:r>
      <w:r>
        <w:t>Lima:</w:t>
      </w:r>
      <w:r>
        <w:rPr>
          <w:spacing w:val="-7"/>
        </w:rPr>
        <w:t xml:space="preserve"> </w:t>
      </w:r>
      <w:r>
        <w:t>Gaceta</w:t>
      </w:r>
      <w:r>
        <w:rPr>
          <w:spacing w:val="-8"/>
        </w:rPr>
        <w:t xml:space="preserve"> </w:t>
      </w:r>
      <w:r>
        <w:t>Jurídica,</w:t>
      </w:r>
      <w:r>
        <w:rPr>
          <w:spacing w:val="-7"/>
        </w:rPr>
        <w:t xml:space="preserve"> </w:t>
      </w:r>
      <w:r>
        <w:rPr>
          <w:spacing w:val="-2"/>
        </w:rPr>
        <w:t>2009.</w:t>
      </w:r>
    </w:p>
    <w:p w14:paraId="7F66EACC" w14:textId="77777777" w:rsidR="00C0313F" w:rsidRDefault="00C0313F">
      <w:pPr>
        <w:pStyle w:val="Textoindependiente"/>
        <w:spacing w:before="198"/>
        <w:ind w:left="0"/>
      </w:pPr>
    </w:p>
    <w:p w14:paraId="2A4A90A4" w14:textId="77777777" w:rsidR="00C0313F" w:rsidRDefault="00000000">
      <w:pPr>
        <w:pStyle w:val="Ttulo1"/>
        <w:numPr>
          <w:ilvl w:val="0"/>
          <w:numId w:val="2"/>
        </w:numPr>
        <w:tabs>
          <w:tab w:val="left" w:pos="309"/>
        </w:tabs>
        <w:ind w:left="309" w:right="2429" w:hanging="309"/>
        <w:jc w:val="right"/>
      </w:pPr>
      <w:r>
        <w:t>Doctrina</w:t>
      </w:r>
      <w:r>
        <w:rPr>
          <w:spacing w:val="-14"/>
        </w:rPr>
        <w:t xml:space="preserve"> </w:t>
      </w:r>
      <w:r>
        <w:t>de</w:t>
      </w:r>
      <w:r>
        <w:rPr>
          <w:spacing w:val="-14"/>
        </w:rPr>
        <w:t xml:space="preserve"> </w:t>
      </w:r>
      <w:r>
        <w:t>la</w:t>
      </w:r>
      <w:r>
        <w:rPr>
          <w:spacing w:val="-14"/>
        </w:rPr>
        <w:t xml:space="preserve"> </w:t>
      </w:r>
      <w:r>
        <w:t>Agencia</w:t>
      </w:r>
      <w:r>
        <w:rPr>
          <w:spacing w:val="-13"/>
        </w:rPr>
        <w:t xml:space="preserve"> </w:t>
      </w:r>
      <w:r>
        <w:t>Nacional</w:t>
      </w:r>
      <w:r>
        <w:rPr>
          <w:spacing w:val="-14"/>
        </w:rPr>
        <w:t xml:space="preserve"> </w:t>
      </w:r>
      <w:r>
        <w:t>de</w:t>
      </w:r>
      <w:r>
        <w:rPr>
          <w:spacing w:val="-14"/>
        </w:rPr>
        <w:t xml:space="preserve"> </w:t>
      </w:r>
      <w:r>
        <w:t>Contratación</w:t>
      </w:r>
      <w:r>
        <w:rPr>
          <w:spacing w:val="-14"/>
        </w:rPr>
        <w:t xml:space="preserve"> </w:t>
      </w:r>
      <w:r>
        <w:rPr>
          <w:spacing w:val="-2"/>
        </w:rPr>
        <w:t>Pública:</w:t>
      </w:r>
    </w:p>
    <w:p w14:paraId="099BB93A" w14:textId="77777777" w:rsidR="00C0313F" w:rsidRDefault="00C0313F">
      <w:pPr>
        <w:pStyle w:val="Textoindependiente"/>
        <w:spacing w:before="80"/>
        <w:ind w:left="0"/>
        <w:rPr>
          <w:b/>
        </w:rPr>
      </w:pPr>
    </w:p>
    <w:p w14:paraId="361D8AC9" w14:textId="77777777" w:rsidR="00C0313F" w:rsidRDefault="00000000">
      <w:pPr>
        <w:pStyle w:val="Textoindependiente"/>
        <w:tabs>
          <w:tab w:val="left" w:pos="1767"/>
          <w:tab w:val="left" w:pos="1830"/>
          <w:tab w:val="left" w:pos="2291"/>
          <w:tab w:val="left" w:pos="2811"/>
          <w:tab w:val="left" w:pos="3382"/>
          <w:tab w:val="left" w:pos="3489"/>
          <w:tab w:val="left" w:pos="4989"/>
          <w:tab w:val="left" w:pos="5236"/>
          <w:tab w:val="left" w:pos="5940"/>
          <w:tab w:val="left" w:pos="6024"/>
          <w:tab w:val="left" w:pos="6411"/>
          <w:tab w:val="left" w:pos="6475"/>
          <w:tab w:val="left" w:pos="7116"/>
          <w:tab w:val="left" w:pos="7355"/>
          <w:tab w:val="left" w:pos="7697"/>
          <w:tab w:val="left" w:pos="7794"/>
          <w:tab w:val="left" w:pos="7939"/>
          <w:tab w:val="left" w:pos="8806"/>
        </w:tabs>
        <w:spacing w:before="1" w:line="276" w:lineRule="auto"/>
        <w:ind w:right="820"/>
      </w:pPr>
      <w:r>
        <w:t>Sobre</w:t>
      </w:r>
      <w:r>
        <w:rPr>
          <w:spacing w:val="37"/>
        </w:rPr>
        <w:t xml:space="preserve"> </w:t>
      </w:r>
      <w:r>
        <w:t>el</w:t>
      </w:r>
      <w:r>
        <w:rPr>
          <w:spacing w:val="36"/>
        </w:rPr>
        <w:t xml:space="preserve"> </w:t>
      </w:r>
      <w:r>
        <w:t>régimen</w:t>
      </w:r>
      <w:r>
        <w:rPr>
          <w:spacing w:val="38"/>
        </w:rPr>
        <w:t xml:space="preserve"> </w:t>
      </w:r>
      <w:r>
        <w:t>jurídico</w:t>
      </w:r>
      <w:r>
        <w:rPr>
          <w:spacing w:val="38"/>
        </w:rPr>
        <w:t xml:space="preserve"> </w:t>
      </w:r>
      <w:r>
        <w:t>de</w:t>
      </w:r>
      <w:r>
        <w:rPr>
          <w:spacing w:val="36"/>
        </w:rPr>
        <w:t xml:space="preserve"> </w:t>
      </w:r>
      <w:r>
        <w:t>la</w:t>
      </w:r>
      <w:r>
        <w:rPr>
          <w:spacing w:val="36"/>
        </w:rPr>
        <w:t xml:space="preserve"> </w:t>
      </w:r>
      <w:r>
        <w:t>cesión</w:t>
      </w:r>
      <w:r>
        <w:rPr>
          <w:spacing w:val="37"/>
        </w:rPr>
        <w:t xml:space="preserve"> </w:t>
      </w:r>
      <w:r>
        <w:t>del</w:t>
      </w:r>
      <w:r>
        <w:rPr>
          <w:spacing w:val="36"/>
        </w:rPr>
        <w:t xml:space="preserve"> </w:t>
      </w:r>
      <w:r>
        <w:t>contrato</w:t>
      </w:r>
      <w:r>
        <w:rPr>
          <w:spacing w:val="38"/>
        </w:rPr>
        <w:t xml:space="preserve"> </w:t>
      </w:r>
      <w:r>
        <w:t>estatal</w:t>
      </w:r>
      <w:r>
        <w:rPr>
          <w:spacing w:val="38"/>
        </w:rPr>
        <w:t xml:space="preserve"> </w:t>
      </w:r>
      <w:r>
        <w:t>se</w:t>
      </w:r>
      <w:r>
        <w:rPr>
          <w:spacing w:val="36"/>
        </w:rPr>
        <w:t xml:space="preserve"> </w:t>
      </w:r>
      <w:r>
        <w:t>pronunció</w:t>
      </w:r>
      <w:r>
        <w:rPr>
          <w:spacing w:val="38"/>
        </w:rPr>
        <w:t xml:space="preserve"> </w:t>
      </w:r>
      <w:r>
        <w:t>esta Subdirección</w:t>
      </w:r>
      <w:r>
        <w:rPr>
          <w:spacing w:val="-9"/>
        </w:rPr>
        <w:t xml:space="preserve"> </w:t>
      </w:r>
      <w:r>
        <w:t>en</w:t>
      </w:r>
      <w:r>
        <w:rPr>
          <w:spacing w:val="-13"/>
        </w:rPr>
        <w:t xml:space="preserve"> </w:t>
      </w:r>
      <w:r>
        <w:t>los</w:t>
      </w:r>
      <w:r>
        <w:rPr>
          <w:spacing w:val="-13"/>
        </w:rPr>
        <w:t xml:space="preserve"> </w:t>
      </w:r>
      <w:r>
        <w:t>Conceptos</w:t>
      </w:r>
      <w:r>
        <w:rPr>
          <w:spacing w:val="-11"/>
        </w:rPr>
        <w:t xml:space="preserve"> </w:t>
      </w:r>
      <w:r>
        <w:t>4201913000007643</w:t>
      </w:r>
      <w:r>
        <w:rPr>
          <w:spacing w:val="-8"/>
        </w:rPr>
        <w:t xml:space="preserve"> </w:t>
      </w:r>
      <w:r>
        <w:t>y</w:t>
      </w:r>
      <w:r>
        <w:rPr>
          <w:spacing w:val="-13"/>
        </w:rPr>
        <w:t xml:space="preserve"> </w:t>
      </w:r>
      <w:r>
        <w:t>4201913000007669</w:t>
      </w:r>
      <w:r>
        <w:rPr>
          <w:spacing w:val="-8"/>
        </w:rPr>
        <w:t xml:space="preserve"> </w:t>
      </w:r>
      <w:r>
        <w:t>del</w:t>
      </w:r>
      <w:r>
        <w:rPr>
          <w:spacing w:val="-13"/>
        </w:rPr>
        <w:t xml:space="preserve"> </w:t>
      </w:r>
      <w:r>
        <w:t xml:space="preserve">26 de diciembre de 2019, así como en los Conceptos C-551 del 24 de septiembre de 2020, C-572 del 27 de agosto de 2020, C-582 del 28 de agosto de 2020, C- 385 del 20 de agosto de 2021, C-069 del 24 de abril de 2023; a su vez se ha </w:t>
      </w:r>
      <w:r>
        <w:rPr>
          <w:spacing w:val="-2"/>
        </w:rPr>
        <w:t>pronunciado</w:t>
      </w:r>
      <w:r>
        <w:tab/>
      </w:r>
      <w:r>
        <w:tab/>
      </w:r>
      <w:r>
        <w:rPr>
          <w:spacing w:val="-2"/>
        </w:rPr>
        <w:t>sobre</w:t>
      </w:r>
      <w:r>
        <w:tab/>
      </w:r>
      <w:r>
        <w:rPr>
          <w:spacing w:val="-4"/>
        </w:rPr>
        <w:t>los</w:t>
      </w:r>
      <w:r>
        <w:tab/>
      </w:r>
      <w:r>
        <w:tab/>
      </w:r>
      <w:r>
        <w:rPr>
          <w:spacing w:val="-2"/>
        </w:rPr>
        <w:t>proponentes</w:t>
      </w:r>
      <w:r>
        <w:tab/>
      </w:r>
      <w:r>
        <w:tab/>
      </w:r>
      <w:r>
        <w:rPr>
          <w:spacing w:val="-2"/>
        </w:rPr>
        <w:t>plurales</w:t>
      </w:r>
      <w:r>
        <w:tab/>
      </w:r>
      <w:r>
        <w:tab/>
      </w:r>
      <w:r>
        <w:rPr>
          <w:spacing w:val="-6"/>
        </w:rPr>
        <w:t>en</w:t>
      </w:r>
      <w:r>
        <w:tab/>
      </w:r>
      <w:r>
        <w:rPr>
          <w:spacing w:val="-4"/>
        </w:rPr>
        <w:t>los</w:t>
      </w:r>
      <w:r>
        <w:tab/>
      </w:r>
      <w:r>
        <w:tab/>
      </w:r>
      <w:r>
        <w:rPr>
          <w:spacing w:val="-2"/>
        </w:rPr>
        <w:t xml:space="preserve">Conceptos </w:t>
      </w:r>
      <w:r>
        <w:t>4201913000007643</w:t>
      </w:r>
      <w:r>
        <w:rPr>
          <w:spacing w:val="-13"/>
        </w:rPr>
        <w:t xml:space="preserve"> </w:t>
      </w:r>
      <w:r>
        <w:t>del</w:t>
      </w:r>
      <w:r>
        <w:rPr>
          <w:spacing w:val="-19"/>
        </w:rPr>
        <w:t xml:space="preserve"> </w:t>
      </w:r>
      <w:r>
        <w:t>26</w:t>
      </w:r>
      <w:r>
        <w:rPr>
          <w:spacing w:val="-19"/>
        </w:rPr>
        <w:t xml:space="preserve"> </w:t>
      </w:r>
      <w:r>
        <w:t>de</w:t>
      </w:r>
      <w:r>
        <w:rPr>
          <w:spacing w:val="-19"/>
        </w:rPr>
        <w:t xml:space="preserve"> </w:t>
      </w:r>
      <w:r>
        <w:t>diciembre</w:t>
      </w:r>
      <w:r>
        <w:rPr>
          <w:spacing w:val="-17"/>
        </w:rPr>
        <w:t xml:space="preserve"> </w:t>
      </w:r>
      <w:r>
        <w:t>de</w:t>
      </w:r>
      <w:r>
        <w:rPr>
          <w:spacing w:val="-19"/>
        </w:rPr>
        <w:t xml:space="preserve"> </w:t>
      </w:r>
      <w:r>
        <w:t>2019,</w:t>
      </w:r>
      <w:r>
        <w:rPr>
          <w:spacing w:val="-18"/>
        </w:rPr>
        <w:t xml:space="preserve"> </w:t>
      </w:r>
      <w:r>
        <w:t>C-343</w:t>
      </w:r>
      <w:r>
        <w:rPr>
          <w:spacing w:val="-18"/>
        </w:rPr>
        <w:t xml:space="preserve"> </w:t>
      </w:r>
      <w:r>
        <w:t>del</w:t>
      </w:r>
      <w:r>
        <w:rPr>
          <w:spacing w:val="-19"/>
        </w:rPr>
        <w:t xml:space="preserve"> </w:t>
      </w:r>
      <w:r>
        <w:t>17</w:t>
      </w:r>
      <w:r>
        <w:rPr>
          <w:spacing w:val="-19"/>
        </w:rPr>
        <w:t xml:space="preserve"> </w:t>
      </w:r>
      <w:r>
        <w:t>de</w:t>
      </w:r>
      <w:r>
        <w:rPr>
          <w:spacing w:val="-19"/>
        </w:rPr>
        <w:t xml:space="preserve"> </w:t>
      </w:r>
      <w:r>
        <w:t>junio</w:t>
      </w:r>
      <w:r>
        <w:rPr>
          <w:spacing w:val="-18"/>
        </w:rPr>
        <w:t xml:space="preserve"> </w:t>
      </w:r>
      <w:r>
        <w:t>de</w:t>
      </w:r>
      <w:r>
        <w:rPr>
          <w:spacing w:val="-19"/>
        </w:rPr>
        <w:t xml:space="preserve"> </w:t>
      </w:r>
      <w:r>
        <w:t>2020, C-518 del 9 de septiembre de 2020, C-614 del 5 de octubre de 2022, C-882 del 21 de diciembre de 2022, C-172 del 6 de junio de 2023, C-032 del 16 de abril de</w:t>
      </w:r>
      <w:r>
        <w:rPr>
          <w:spacing w:val="-7"/>
        </w:rPr>
        <w:t xml:space="preserve"> </w:t>
      </w:r>
      <w:r>
        <w:t>2024</w:t>
      </w:r>
      <w:r>
        <w:rPr>
          <w:spacing w:val="-6"/>
        </w:rPr>
        <w:t xml:space="preserve"> </w:t>
      </w:r>
      <w:r>
        <w:t>y</w:t>
      </w:r>
      <w:r>
        <w:rPr>
          <w:spacing w:val="-7"/>
        </w:rPr>
        <w:t xml:space="preserve"> </w:t>
      </w:r>
      <w:r>
        <w:t>C-100</w:t>
      </w:r>
      <w:r>
        <w:rPr>
          <w:spacing w:val="-6"/>
        </w:rPr>
        <w:t xml:space="preserve"> </w:t>
      </w:r>
      <w:r>
        <w:t>del</w:t>
      </w:r>
      <w:r>
        <w:rPr>
          <w:spacing w:val="-7"/>
        </w:rPr>
        <w:t xml:space="preserve"> </w:t>
      </w:r>
      <w:r>
        <w:t>12</w:t>
      </w:r>
      <w:r>
        <w:rPr>
          <w:spacing w:val="-7"/>
        </w:rPr>
        <w:t xml:space="preserve"> </w:t>
      </w:r>
      <w:r>
        <w:t>de</w:t>
      </w:r>
      <w:r>
        <w:rPr>
          <w:spacing w:val="-7"/>
        </w:rPr>
        <w:t xml:space="preserve"> </w:t>
      </w:r>
      <w:r>
        <w:t>junio</w:t>
      </w:r>
      <w:r>
        <w:rPr>
          <w:spacing w:val="-6"/>
        </w:rPr>
        <w:t xml:space="preserve"> </w:t>
      </w:r>
      <w:r>
        <w:t>de</w:t>
      </w:r>
      <w:r>
        <w:rPr>
          <w:spacing w:val="-7"/>
        </w:rPr>
        <w:t xml:space="preserve"> </w:t>
      </w:r>
      <w:r>
        <w:t>2024.</w:t>
      </w:r>
      <w:r>
        <w:rPr>
          <w:spacing w:val="-34"/>
        </w:rPr>
        <w:t xml:space="preserve"> </w:t>
      </w:r>
      <w:r>
        <w:t>Estos</w:t>
      </w:r>
      <w:r>
        <w:rPr>
          <w:spacing w:val="-6"/>
        </w:rPr>
        <w:t xml:space="preserve"> </w:t>
      </w:r>
      <w:r>
        <w:t>y</w:t>
      </w:r>
      <w:r>
        <w:rPr>
          <w:spacing w:val="-7"/>
        </w:rPr>
        <w:t xml:space="preserve"> </w:t>
      </w:r>
      <w:r>
        <w:t>otros</w:t>
      </w:r>
      <w:r>
        <w:rPr>
          <w:spacing w:val="-6"/>
        </w:rPr>
        <w:t xml:space="preserve"> </w:t>
      </w:r>
      <w:r>
        <w:t>conceptos</w:t>
      </w:r>
      <w:r>
        <w:rPr>
          <w:spacing w:val="-5"/>
        </w:rPr>
        <w:t xml:space="preserve"> </w:t>
      </w:r>
      <w:r>
        <w:t>se</w:t>
      </w:r>
      <w:r>
        <w:rPr>
          <w:spacing w:val="-7"/>
        </w:rPr>
        <w:t xml:space="preserve"> </w:t>
      </w:r>
      <w:r>
        <w:t>encuentran disponibles para consulta en el Sistema de Relatoría de la Agencia, en el cual también</w:t>
      </w:r>
      <w:r>
        <w:rPr>
          <w:spacing w:val="80"/>
        </w:rPr>
        <w:t xml:space="preserve"> </w:t>
      </w:r>
      <w:r>
        <w:t>podrás</w:t>
      </w:r>
      <w:r>
        <w:rPr>
          <w:spacing w:val="80"/>
        </w:rPr>
        <w:t xml:space="preserve"> </w:t>
      </w:r>
      <w:r>
        <w:t>encontrar</w:t>
      </w:r>
      <w:r>
        <w:rPr>
          <w:spacing w:val="80"/>
        </w:rPr>
        <w:t xml:space="preserve"> </w:t>
      </w:r>
      <w:r>
        <w:t>jurisprudencia</w:t>
      </w:r>
      <w:r>
        <w:rPr>
          <w:spacing w:val="80"/>
        </w:rPr>
        <w:t xml:space="preserve"> </w:t>
      </w:r>
      <w:r>
        <w:t>del</w:t>
      </w:r>
      <w:r>
        <w:rPr>
          <w:spacing w:val="80"/>
        </w:rPr>
        <w:t xml:space="preserve"> </w:t>
      </w:r>
      <w:r>
        <w:t>Consejo</w:t>
      </w:r>
      <w:r>
        <w:rPr>
          <w:spacing w:val="80"/>
        </w:rPr>
        <w:t xml:space="preserve"> </w:t>
      </w:r>
      <w:r>
        <w:t>de</w:t>
      </w:r>
      <w:r>
        <w:rPr>
          <w:spacing w:val="80"/>
        </w:rPr>
        <w:t xml:space="preserve"> </w:t>
      </w:r>
      <w:r>
        <w:t>Estado,</w:t>
      </w:r>
      <w:r>
        <w:rPr>
          <w:spacing w:val="80"/>
        </w:rPr>
        <w:t xml:space="preserve"> </w:t>
      </w:r>
      <w:r>
        <w:t>laudos arbitrales</w:t>
      </w:r>
      <w:r>
        <w:rPr>
          <w:spacing w:val="37"/>
        </w:rPr>
        <w:t xml:space="preserve"> </w:t>
      </w:r>
      <w:r>
        <w:t>y</w:t>
      </w:r>
      <w:r>
        <w:rPr>
          <w:spacing w:val="34"/>
        </w:rPr>
        <w:t xml:space="preserve"> </w:t>
      </w:r>
      <w:r>
        <w:t>la</w:t>
      </w:r>
      <w:r>
        <w:rPr>
          <w:spacing w:val="34"/>
        </w:rPr>
        <w:t xml:space="preserve"> </w:t>
      </w:r>
      <w:r>
        <w:t>normativa</w:t>
      </w:r>
      <w:r>
        <w:rPr>
          <w:spacing w:val="37"/>
        </w:rPr>
        <w:t xml:space="preserve"> </w:t>
      </w:r>
      <w:r>
        <w:t>de</w:t>
      </w:r>
      <w:r>
        <w:rPr>
          <w:spacing w:val="34"/>
        </w:rPr>
        <w:t xml:space="preserve"> </w:t>
      </w:r>
      <w:r>
        <w:t>la</w:t>
      </w:r>
      <w:r>
        <w:rPr>
          <w:spacing w:val="34"/>
        </w:rPr>
        <w:t xml:space="preserve"> </w:t>
      </w:r>
      <w:r>
        <w:t>contratación</w:t>
      </w:r>
      <w:r>
        <w:rPr>
          <w:spacing w:val="38"/>
        </w:rPr>
        <w:t xml:space="preserve"> </w:t>
      </w:r>
      <w:r>
        <w:t>concordada</w:t>
      </w:r>
      <w:r>
        <w:rPr>
          <w:spacing w:val="37"/>
        </w:rPr>
        <w:t xml:space="preserve"> </w:t>
      </w:r>
      <w:r>
        <w:t>con</w:t>
      </w:r>
      <w:r>
        <w:rPr>
          <w:spacing w:val="35"/>
        </w:rPr>
        <w:t xml:space="preserve"> </w:t>
      </w:r>
      <w:r>
        <w:t>la</w:t>
      </w:r>
      <w:r>
        <w:rPr>
          <w:spacing w:val="34"/>
        </w:rPr>
        <w:t xml:space="preserve"> </w:t>
      </w:r>
      <w:r>
        <w:t>doctrina</w:t>
      </w:r>
      <w:r>
        <w:rPr>
          <w:spacing w:val="36"/>
        </w:rPr>
        <w:t xml:space="preserve"> </w:t>
      </w:r>
      <w:r>
        <w:t>de</w:t>
      </w:r>
      <w:r>
        <w:rPr>
          <w:spacing w:val="34"/>
        </w:rPr>
        <w:t xml:space="preserve"> </w:t>
      </w:r>
      <w:r>
        <w:t xml:space="preserve">la </w:t>
      </w:r>
      <w:r>
        <w:rPr>
          <w:spacing w:val="-2"/>
        </w:rPr>
        <w:t>Subdirección</w:t>
      </w:r>
      <w:r>
        <w:tab/>
      </w:r>
      <w:r>
        <w:rPr>
          <w:spacing w:val="-6"/>
        </w:rPr>
        <w:t>de</w:t>
      </w:r>
      <w:r>
        <w:tab/>
      </w:r>
      <w:r>
        <w:rPr>
          <w:spacing w:val="-2"/>
        </w:rPr>
        <w:t>Gestión</w:t>
      </w:r>
      <w:r>
        <w:tab/>
      </w:r>
      <w:r>
        <w:rPr>
          <w:spacing w:val="-2"/>
        </w:rPr>
        <w:t>Contractual.</w:t>
      </w:r>
      <w:r>
        <w:tab/>
      </w:r>
      <w:r>
        <w:rPr>
          <w:spacing w:val="-2"/>
        </w:rPr>
        <w:t>Accede</w:t>
      </w:r>
      <w:r>
        <w:tab/>
      </w:r>
      <w:r>
        <w:tab/>
      </w:r>
      <w:r>
        <w:rPr>
          <w:spacing w:val="-10"/>
        </w:rPr>
        <w:t>a</w:t>
      </w:r>
      <w:r>
        <w:tab/>
      </w:r>
      <w:r>
        <w:rPr>
          <w:spacing w:val="-2"/>
        </w:rPr>
        <w:t>través</w:t>
      </w:r>
      <w:r>
        <w:tab/>
      </w:r>
      <w:r>
        <w:tab/>
      </w:r>
      <w:r>
        <w:rPr>
          <w:spacing w:val="-4"/>
        </w:rPr>
        <w:t>del</w:t>
      </w:r>
      <w:r>
        <w:tab/>
      </w:r>
      <w:r>
        <w:tab/>
      </w:r>
      <w:r>
        <w:tab/>
      </w:r>
      <w:r>
        <w:rPr>
          <w:spacing w:val="-2"/>
        </w:rPr>
        <w:t xml:space="preserve">siguiente </w:t>
      </w:r>
      <w:r>
        <w:t xml:space="preserve">enlace: </w:t>
      </w:r>
      <w:hyperlink r:id="rId18">
        <w:r w:rsidR="00C0313F">
          <w:rPr>
            <w:color w:val="0000FF"/>
            <w:u w:val="single" w:color="0000FF"/>
          </w:rPr>
          <w:t>https://relatoria.colombiacompra.gov.co/</w:t>
        </w:r>
      </w:hyperlink>
      <w:r>
        <w:rPr>
          <w:color w:val="0000FF"/>
        </w:rPr>
        <w:t xml:space="preserve"> </w:t>
      </w:r>
      <w:r>
        <w:t>.</w:t>
      </w:r>
      <w:r>
        <w:tab/>
      </w:r>
      <w:r>
        <w:rPr>
          <w:spacing w:val="-6"/>
        </w:rPr>
        <w:t>Te</w:t>
      </w:r>
      <w:r>
        <w:tab/>
      </w:r>
      <w:r>
        <w:rPr>
          <w:spacing w:val="-73"/>
        </w:rPr>
        <w:t xml:space="preserve"> </w:t>
      </w:r>
      <w:r>
        <w:rPr>
          <w:spacing w:val="-2"/>
        </w:rPr>
        <w:t>invitamos</w:t>
      </w:r>
      <w:r>
        <w:tab/>
      </w:r>
      <w:r>
        <w:rPr>
          <w:spacing w:val="-2"/>
        </w:rPr>
        <w:t>también</w:t>
      </w:r>
      <w:r>
        <w:tab/>
      </w:r>
      <w:r>
        <w:rPr>
          <w:spacing w:val="-10"/>
        </w:rPr>
        <w:t xml:space="preserve">a </w:t>
      </w:r>
      <w:r>
        <w:t>revisar</w:t>
      </w:r>
      <w:r>
        <w:rPr>
          <w:spacing w:val="36"/>
        </w:rPr>
        <w:t xml:space="preserve"> </w:t>
      </w:r>
      <w:r>
        <w:t>la</w:t>
      </w:r>
      <w:r>
        <w:rPr>
          <w:spacing w:val="34"/>
        </w:rPr>
        <w:t xml:space="preserve"> </w:t>
      </w:r>
      <w:r>
        <w:t>tercera</w:t>
      </w:r>
      <w:r>
        <w:rPr>
          <w:spacing w:val="36"/>
        </w:rPr>
        <w:t xml:space="preserve"> </w:t>
      </w:r>
      <w:r>
        <w:t>edición</w:t>
      </w:r>
      <w:r>
        <w:rPr>
          <w:spacing w:val="36"/>
        </w:rPr>
        <w:t xml:space="preserve"> </w:t>
      </w:r>
      <w:r>
        <w:t>del</w:t>
      </w:r>
      <w:r>
        <w:rPr>
          <w:spacing w:val="80"/>
        </w:rPr>
        <w:t xml:space="preserve"> </w:t>
      </w:r>
      <w:r>
        <w:t>Boletín</w:t>
      </w:r>
      <w:r>
        <w:rPr>
          <w:spacing w:val="36"/>
        </w:rPr>
        <w:t xml:space="preserve"> </w:t>
      </w:r>
      <w:r>
        <w:t>de</w:t>
      </w:r>
      <w:r>
        <w:rPr>
          <w:spacing w:val="34"/>
        </w:rPr>
        <w:t xml:space="preserve"> </w:t>
      </w:r>
      <w:r>
        <w:t>Relatoría</w:t>
      </w:r>
      <w:r>
        <w:rPr>
          <w:spacing w:val="36"/>
        </w:rPr>
        <w:t xml:space="preserve"> </w:t>
      </w:r>
      <w:r>
        <w:t>de</w:t>
      </w:r>
      <w:r>
        <w:rPr>
          <w:spacing w:val="34"/>
        </w:rPr>
        <w:t xml:space="preserve"> </w:t>
      </w:r>
      <w:r>
        <w:t>2024</w:t>
      </w:r>
      <w:r>
        <w:rPr>
          <w:spacing w:val="35"/>
        </w:rPr>
        <w:t xml:space="preserve"> </w:t>
      </w:r>
      <w:r>
        <w:t>en</w:t>
      </w:r>
      <w:r>
        <w:rPr>
          <w:spacing w:val="35"/>
        </w:rPr>
        <w:t xml:space="preserve"> </w:t>
      </w:r>
      <w:r>
        <w:t>el</w:t>
      </w:r>
      <w:r>
        <w:rPr>
          <w:spacing w:val="34"/>
        </w:rPr>
        <w:t xml:space="preserve"> </w:t>
      </w:r>
      <w:r>
        <w:t>cual</w:t>
      </w:r>
      <w:r>
        <w:rPr>
          <w:spacing w:val="35"/>
        </w:rPr>
        <w:t xml:space="preserve"> </w:t>
      </w:r>
      <w:r>
        <w:t xml:space="preserve">podrás consultar en detalle el marco normativo de documentos tipo: </w:t>
      </w:r>
      <w:hyperlink r:id="rId19">
        <w:r w:rsidR="00C0313F">
          <w:rPr>
            <w:color w:val="0000FF"/>
            <w:u w:val="single" w:color="0000FF"/>
          </w:rPr>
          <w:t>https://www.colo</w:t>
        </w:r>
      </w:hyperlink>
      <w:r>
        <w:rPr>
          <w:color w:val="0000FF"/>
        </w:rPr>
        <w:t xml:space="preserve"> </w:t>
      </w:r>
      <w:hyperlink r:id="rId20">
        <w:r w:rsidR="00C0313F">
          <w:rPr>
            <w:color w:val="0000FF"/>
            <w:spacing w:val="-2"/>
            <w:u w:val="single" w:color="0000FF"/>
          </w:rPr>
          <w:t>mbiacompra.gov.co/sites/cce_public/files/files_2020/boletin_de_realtoria_iii.p</w:t>
        </w:r>
      </w:hyperlink>
      <w:r>
        <w:rPr>
          <w:color w:val="0000FF"/>
          <w:spacing w:val="80"/>
        </w:rPr>
        <w:t xml:space="preserve">  </w:t>
      </w:r>
      <w:hyperlink r:id="rId21">
        <w:proofErr w:type="spellStart"/>
        <w:r w:rsidR="00C0313F">
          <w:rPr>
            <w:color w:val="0000FF"/>
            <w:spacing w:val="-6"/>
            <w:u w:val="single" w:color="0000FF"/>
          </w:rPr>
          <w:t>df</w:t>
        </w:r>
        <w:proofErr w:type="spellEnd"/>
      </w:hyperlink>
    </w:p>
    <w:p w14:paraId="26621B03" w14:textId="77777777" w:rsidR="00C0313F" w:rsidRDefault="00C0313F">
      <w:pPr>
        <w:pStyle w:val="Textoindependiente"/>
        <w:spacing w:before="39"/>
        <w:ind w:left="0"/>
      </w:pPr>
    </w:p>
    <w:p w14:paraId="1CB2FB56" w14:textId="77777777" w:rsidR="00C0313F" w:rsidRDefault="00000000">
      <w:pPr>
        <w:pStyle w:val="Textoindependiente"/>
        <w:spacing w:before="1" w:line="276" w:lineRule="auto"/>
        <w:ind w:right="899"/>
        <w:jc w:val="both"/>
      </w:pPr>
      <w:r>
        <w:t>De otra parte, te informamos que entre el 15 al 29 de agosto de 2024 estará disponible para comentarios la Guía para Promover la Participación de las MIPYMES</w:t>
      </w:r>
      <w:r>
        <w:rPr>
          <w:spacing w:val="-8"/>
        </w:rPr>
        <w:t xml:space="preserve"> </w:t>
      </w:r>
      <w:r>
        <w:t>en</w:t>
      </w:r>
      <w:r>
        <w:rPr>
          <w:spacing w:val="-10"/>
        </w:rPr>
        <w:t xml:space="preserve"> </w:t>
      </w:r>
      <w:r>
        <w:t>los</w:t>
      </w:r>
      <w:r>
        <w:rPr>
          <w:spacing w:val="-10"/>
        </w:rPr>
        <w:t xml:space="preserve"> </w:t>
      </w:r>
      <w:r>
        <w:t>Procesos</w:t>
      </w:r>
      <w:r>
        <w:rPr>
          <w:spacing w:val="-8"/>
        </w:rPr>
        <w:t xml:space="preserve"> </w:t>
      </w:r>
      <w:r>
        <w:t>de</w:t>
      </w:r>
      <w:r>
        <w:rPr>
          <w:spacing w:val="-10"/>
        </w:rPr>
        <w:t xml:space="preserve"> </w:t>
      </w:r>
      <w:r>
        <w:t>Compra</w:t>
      </w:r>
      <w:r>
        <w:rPr>
          <w:spacing w:val="-9"/>
        </w:rPr>
        <w:t xml:space="preserve"> </w:t>
      </w:r>
      <w:r>
        <w:t>y</w:t>
      </w:r>
      <w:r>
        <w:rPr>
          <w:spacing w:val="-10"/>
        </w:rPr>
        <w:t xml:space="preserve"> </w:t>
      </w:r>
      <w:r>
        <w:t>Contratación</w:t>
      </w:r>
      <w:r>
        <w:rPr>
          <w:spacing w:val="-6"/>
        </w:rPr>
        <w:t xml:space="preserve"> </w:t>
      </w:r>
      <w:r>
        <w:t>Pública.</w:t>
      </w:r>
      <w:r>
        <w:rPr>
          <w:spacing w:val="-8"/>
        </w:rPr>
        <w:t xml:space="preserve"> </w:t>
      </w:r>
      <w:r>
        <w:t>Esta</w:t>
      </w:r>
      <w:r>
        <w:rPr>
          <w:spacing w:val="-9"/>
        </w:rPr>
        <w:t xml:space="preserve"> </w:t>
      </w:r>
      <w:r>
        <w:t>nueva</w:t>
      </w:r>
      <w:r>
        <w:rPr>
          <w:spacing w:val="-9"/>
        </w:rPr>
        <w:t xml:space="preserve"> </w:t>
      </w:r>
      <w:r>
        <w:t>versión desarrolla</w:t>
      </w:r>
      <w:r>
        <w:rPr>
          <w:spacing w:val="40"/>
        </w:rPr>
        <w:t xml:space="preserve"> </w:t>
      </w:r>
      <w:r>
        <w:t>lineamientos para la aplicación de los incentivos regulados por normas</w:t>
      </w:r>
      <w:r>
        <w:rPr>
          <w:spacing w:val="-2"/>
        </w:rPr>
        <w:t xml:space="preserve"> </w:t>
      </w:r>
      <w:r>
        <w:t>como</w:t>
      </w:r>
      <w:r>
        <w:rPr>
          <w:spacing w:val="-3"/>
        </w:rPr>
        <w:t xml:space="preserve"> </w:t>
      </w:r>
      <w:r>
        <w:t>la</w:t>
      </w:r>
      <w:r>
        <w:rPr>
          <w:spacing w:val="-4"/>
        </w:rPr>
        <w:t xml:space="preserve"> </w:t>
      </w:r>
      <w:r>
        <w:t>Ley</w:t>
      </w:r>
      <w:r>
        <w:rPr>
          <w:spacing w:val="-3"/>
        </w:rPr>
        <w:t xml:space="preserve"> </w:t>
      </w:r>
      <w:r>
        <w:t>2069</w:t>
      </w:r>
      <w:r>
        <w:rPr>
          <w:spacing w:val="-3"/>
        </w:rPr>
        <w:t xml:space="preserve"> </w:t>
      </w:r>
      <w:r>
        <w:t>de</w:t>
      </w:r>
      <w:r>
        <w:rPr>
          <w:spacing w:val="-4"/>
        </w:rPr>
        <w:t xml:space="preserve"> </w:t>
      </w:r>
      <w:r>
        <w:t>2020</w:t>
      </w:r>
      <w:r>
        <w:rPr>
          <w:spacing w:val="-3"/>
        </w:rPr>
        <w:t xml:space="preserve"> </w:t>
      </w:r>
      <w:r>
        <w:t>y</w:t>
      </w:r>
      <w:r>
        <w:rPr>
          <w:spacing w:val="-4"/>
        </w:rPr>
        <w:t xml:space="preserve"> </w:t>
      </w:r>
      <w:r>
        <w:t>los</w:t>
      </w:r>
      <w:r>
        <w:rPr>
          <w:spacing w:val="-4"/>
        </w:rPr>
        <w:t xml:space="preserve"> </w:t>
      </w:r>
      <w:r>
        <w:t>decretos</w:t>
      </w:r>
      <w:r>
        <w:rPr>
          <w:spacing w:val="-2"/>
        </w:rPr>
        <w:t xml:space="preserve"> </w:t>
      </w:r>
      <w:r>
        <w:t>1860</w:t>
      </w:r>
      <w:r>
        <w:rPr>
          <w:spacing w:val="-3"/>
        </w:rPr>
        <w:t xml:space="preserve"> </w:t>
      </w:r>
      <w:r>
        <w:t>de</w:t>
      </w:r>
      <w:r>
        <w:rPr>
          <w:spacing w:val="-4"/>
        </w:rPr>
        <w:t xml:space="preserve"> </w:t>
      </w:r>
      <w:r>
        <w:t>2021,</w:t>
      </w:r>
      <w:r>
        <w:rPr>
          <w:spacing w:val="-2"/>
        </w:rPr>
        <w:t xml:space="preserve"> </w:t>
      </w:r>
      <w:r>
        <w:t>142</w:t>
      </w:r>
      <w:r>
        <w:rPr>
          <w:spacing w:val="-3"/>
        </w:rPr>
        <w:t xml:space="preserve"> </w:t>
      </w:r>
      <w:r>
        <w:t>de</w:t>
      </w:r>
      <w:r>
        <w:rPr>
          <w:spacing w:val="-4"/>
        </w:rPr>
        <w:t xml:space="preserve"> </w:t>
      </w:r>
      <w:r>
        <w:t>2023</w:t>
      </w:r>
      <w:r>
        <w:rPr>
          <w:spacing w:val="-3"/>
        </w:rPr>
        <w:t xml:space="preserve"> </w:t>
      </w:r>
      <w:r>
        <w:t>y el 874 de 2024. Te invitamos a participar dejando tus observaciones en los siguientes</w:t>
      </w:r>
      <w:r>
        <w:rPr>
          <w:spacing w:val="40"/>
        </w:rPr>
        <w:t xml:space="preserve"> </w:t>
      </w:r>
      <w:r>
        <w:t>enlaces:</w:t>
      </w:r>
      <w:r>
        <w:rPr>
          <w:spacing w:val="-9"/>
        </w:rPr>
        <w:t xml:space="preserve"> </w:t>
      </w:r>
      <w:hyperlink r:id="rId22">
        <w:r w:rsidR="00C0313F">
          <w:rPr>
            <w:color w:val="0000FF"/>
            <w:u w:val="single" w:color="0000FF"/>
          </w:rPr>
          <w:t>https://www.sucop.gov.co/entidades/colombiacompra/Nor</w:t>
        </w:r>
      </w:hyperlink>
      <w:r>
        <w:rPr>
          <w:color w:val="0000FF"/>
        </w:rPr>
        <w:t xml:space="preserve"> </w:t>
      </w:r>
      <w:hyperlink r:id="rId23">
        <w:r w:rsidR="00C0313F">
          <w:rPr>
            <w:color w:val="0000FF"/>
            <w:u w:val="single" w:color="0000FF"/>
          </w:rPr>
          <w:t>mativa?IDNorma=17363</w:t>
        </w:r>
      </w:hyperlink>
      <w:r>
        <w:rPr>
          <w:color w:val="0000FF"/>
          <w:spacing w:val="-10"/>
        </w:rPr>
        <w:t xml:space="preserve"> </w:t>
      </w:r>
      <w:r>
        <w:t>y</w:t>
      </w:r>
      <w:r>
        <w:rPr>
          <w:spacing w:val="-16"/>
        </w:rPr>
        <w:t xml:space="preserve"> </w:t>
      </w:r>
      <w:hyperlink r:id="rId24">
        <w:r w:rsidR="00C0313F">
          <w:rPr>
            <w:color w:val="0000FF"/>
            <w:u w:val="single" w:color="0000FF"/>
          </w:rPr>
          <w:t>https://www.colombiacompra.gov.co/content/convo</w:t>
        </w:r>
      </w:hyperlink>
      <w:r>
        <w:rPr>
          <w:color w:val="0000FF"/>
        </w:rPr>
        <w:t xml:space="preserve"> </w:t>
      </w:r>
      <w:hyperlink r:id="rId25">
        <w:proofErr w:type="spellStart"/>
        <w:r w:rsidR="00C0313F">
          <w:rPr>
            <w:color w:val="0000FF"/>
            <w:spacing w:val="-2"/>
            <w:u w:val="single" w:color="0000FF"/>
          </w:rPr>
          <w:t>catorias</w:t>
        </w:r>
        <w:proofErr w:type="spellEnd"/>
      </w:hyperlink>
    </w:p>
    <w:p w14:paraId="1960E364" w14:textId="77777777" w:rsidR="00C0313F" w:rsidRDefault="00000000">
      <w:pPr>
        <w:pStyle w:val="Textoindependiente"/>
        <w:spacing w:before="267"/>
      </w:pPr>
      <w:r>
        <w:t>Por</w:t>
      </w:r>
      <w:r>
        <w:rPr>
          <w:spacing w:val="-20"/>
        </w:rPr>
        <w:t xml:space="preserve"> </w:t>
      </w:r>
      <w:r>
        <w:t>último,</w:t>
      </w:r>
      <w:r>
        <w:rPr>
          <w:spacing w:val="-18"/>
        </w:rPr>
        <w:t xml:space="preserve"> </w:t>
      </w:r>
      <w:r>
        <w:t>lo</w:t>
      </w:r>
      <w:r>
        <w:rPr>
          <w:spacing w:val="-20"/>
        </w:rPr>
        <w:t xml:space="preserve"> </w:t>
      </w:r>
      <w:r>
        <w:t>invitamos</w:t>
      </w:r>
      <w:r>
        <w:rPr>
          <w:spacing w:val="-17"/>
        </w:rPr>
        <w:t xml:space="preserve"> </w:t>
      </w:r>
      <w:r>
        <w:t>a</w:t>
      </w:r>
      <w:r>
        <w:rPr>
          <w:spacing w:val="-20"/>
        </w:rPr>
        <w:t xml:space="preserve"> </w:t>
      </w:r>
      <w:r>
        <w:t>seguirnos</w:t>
      </w:r>
      <w:r>
        <w:rPr>
          <w:spacing w:val="-17"/>
        </w:rPr>
        <w:t xml:space="preserve"> </w:t>
      </w:r>
      <w:r>
        <w:t>en</w:t>
      </w:r>
      <w:r>
        <w:rPr>
          <w:spacing w:val="-20"/>
        </w:rPr>
        <w:t xml:space="preserve"> </w:t>
      </w:r>
      <w:r>
        <w:t>las</w:t>
      </w:r>
      <w:r>
        <w:rPr>
          <w:spacing w:val="-19"/>
        </w:rPr>
        <w:t xml:space="preserve"> </w:t>
      </w:r>
      <w:r>
        <w:t>redes</w:t>
      </w:r>
      <w:r>
        <w:rPr>
          <w:spacing w:val="-19"/>
        </w:rPr>
        <w:t xml:space="preserve"> </w:t>
      </w:r>
      <w:r>
        <w:t>sociales</w:t>
      </w:r>
      <w:r>
        <w:rPr>
          <w:spacing w:val="-18"/>
        </w:rPr>
        <w:t xml:space="preserve"> </w:t>
      </w:r>
      <w:r>
        <w:t>en</w:t>
      </w:r>
      <w:r>
        <w:rPr>
          <w:spacing w:val="-20"/>
        </w:rPr>
        <w:t xml:space="preserve"> </w:t>
      </w:r>
      <w:r>
        <w:t>las</w:t>
      </w:r>
      <w:r>
        <w:rPr>
          <w:spacing w:val="-19"/>
        </w:rPr>
        <w:t xml:space="preserve"> </w:t>
      </w:r>
      <w:r>
        <w:t>cuales</w:t>
      </w:r>
      <w:r>
        <w:rPr>
          <w:spacing w:val="-18"/>
        </w:rPr>
        <w:t xml:space="preserve"> </w:t>
      </w:r>
      <w:r>
        <w:t>se</w:t>
      </w:r>
      <w:r>
        <w:rPr>
          <w:spacing w:val="-20"/>
        </w:rPr>
        <w:t xml:space="preserve"> </w:t>
      </w:r>
      <w:r>
        <w:t>difunde información institucional:</w:t>
      </w:r>
    </w:p>
    <w:p w14:paraId="3500424E" w14:textId="77777777" w:rsidR="00C0313F" w:rsidRDefault="00C0313F">
      <w:pPr>
        <w:sectPr w:rsidR="00C0313F">
          <w:pgSz w:w="12240" w:h="15840"/>
          <w:pgMar w:top="1880" w:right="800" w:bottom="1980" w:left="1600" w:header="434" w:footer="1782" w:gutter="0"/>
          <w:cols w:space="720"/>
        </w:sectPr>
      </w:pPr>
    </w:p>
    <w:p w14:paraId="65FC6F0B" w14:textId="77777777" w:rsidR="00C0313F" w:rsidRDefault="00000000">
      <w:pPr>
        <w:pStyle w:val="Textoindependiente"/>
        <w:spacing w:before="138"/>
      </w:pPr>
      <w:r>
        <w:lastRenderedPageBreak/>
        <w:t>Twitter:</w:t>
      </w:r>
      <w:r>
        <w:rPr>
          <w:spacing w:val="-14"/>
        </w:rPr>
        <w:t xml:space="preserve"> </w:t>
      </w:r>
      <w:r>
        <w:rPr>
          <w:color w:val="4472C4"/>
          <w:spacing w:val="-2"/>
          <w:u w:val="single" w:color="4472C4"/>
        </w:rPr>
        <w:t>@colombiacompra</w:t>
      </w:r>
    </w:p>
    <w:p w14:paraId="203CE87E" w14:textId="77777777" w:rsidR="00C0313F" w:rsidRDefault="00000000">
      <w:pPr>
        <w:pStyle w:val="Textoindependiente"/>
      </w:pPr>
      <w:r>
        <w:t>Facebook:</w:t>
      </w:r>
      <w:r>
        <w:rPr>
          <w:spacing w:val="-18"/>
        </w:rPr>
        <w:t xml:space="preserve"> </w:t>
      </w:r>
      <w:r>
        <w:rPr>
          <w:color w:val="4472C4"/>
          <w:spacing w:val="-2"/>
          <w:u w:val="single" w:color="4472C4"/>
        </w:rPr>
        <w:t>ColombiaCompraEficiente</w:t>
      </w:r>
    </w:p>
    <w:p w14:paraId="5BAFE80A" w14:textId="77777777" w:rsidR="00C0313F" w:rsidRDefault="00000000">
      <w:pPr>
        <w:pStyle w:val="Textoindependiente"/>
      </w:pPr>
      <w:r>
        <w:rPr>
          <w:spacing w:val="-2"/>
        </w:rPr>
        <w:t>LinkedIn:</w:t>
      </w:r>
      <w:r>
        <w:rPr>
          <w:spacing w:val="-9"/>
        </w:rPr>
        <w:t xml:space="preserve"> </w:t>
      </w:r>
      <w:r>
        <w:rPr>
          <w:color w:val="4472C4"/>
          <w:spacing w:val="-2"/>
          <w:u w:val="single" w:color="4472C4"/>
        </w:rPr>
        <w:t>Agencia</w:t>
      </w:r>
      <w:r>
        <w:rPr>
          <w:color w:val="4472C4"/>
          <w:spacing w:val="-8"/>
          <w:u w:val="single" w:color="4472C4"/>
        </w:rPr>
        <w:t xml:space="preserve"> </w:t>
      </w:r>
      <w:r>
        <w:rPr>
          <w:color w:val="4472C4"/>
          <w:spacing w:val="-2"/>
          <w:u w:val="single" w:color="4472C4"/>
        </w:rPr>
        <w:t>Nacional</w:t>
      </w:r>
      <w:r>
        <w:rPr>
          <w:color w:val="4472C4"/>
          <w:spacing w:val="-9"/>
          <w:u w:val="single" w:color="4472C4"/>
        </w:rPr>
        <w:t xml:space="preserve"> </w:t>
      </w:r>
      <w:r>
        <w:rPr>
          <w:color w:val="4472C4"/>
          <w:spacing w:val="-2"/>
          <w:u w:val="single" w:color="4472C4"/>
        </w:rPr>
        <w:t>de</w:t>
      </w:r>
      <w:r>
        <w:rPr>
          <w:color w:val="4472C4"/>
          <w:spacing w:val="-10"/>
          <w:u w:val="single" w:color="4472C4"/>
        </w:rPr>
        <w:t xml:space="preserve"> </w:t>
      </w:r>
      <w:r>
        <w:rPr>
          <w:color w:val="4472C4"/>
          <w:spacing w:val="-2"/>
          <w:u w:val="single" w:color="4472C4"/>
        </w:rPr>
        <w:t>Contratación</w:t>
      </w:r>
      <w:r>
        <w:rPr>
          <w:color w:val="4472C4"/>
          <w:spacing w:val="-7"/>
          <w:u w:val="single" w:color="4472C4"/>
        </w:rPr>
        <w:t xml:space="preserve"> </w:t>
      </w:r>
      <w:r>
        <w:rPr>
          <w:color w:val="4472C4"/>
          <w:spacing w:val="-2"/>
          <w:u w:val="single" w:color="4472C4"/>
        </w:rPr>
        <w:t>Pública</w:t>
      </w:r>
      <w:r>
        <w:rPr>
          <w:color w:val="4472C4"/>
          <w:spacing w:val="-9"/>
          <w:u w:val="single" w:color="4472C4"/>
        </w:rPr>
        <w:t xml:space="preserve"> </w:t>
      </w:r>
      <w:r>
        <w:rPr>
          <w:color w:val="4472C4"/>
          <w:spacing w:val="-2"/>
          <w:u w:val="single" w:color="4472C4"/>
        </w:rPr>
        <w:t>-</w:t>
      </w:r>
      <w:r>
        <w:rPr>
          <w:color w:val="4472C4"/>
          <w:spacing w:val="-11"/>
          <w:u w:val="single" w:color="4472C4"/>
        </w:rPr>
        <w:t xml:space="preserve"> </w:t>
      </w:r>
      <w:r>
        <w:rPr>
          <w:color w:val="4472C4"/>
          <w:spacing w:val="-2"/>
          <w:u w:val="single" w:color="4472C4"/>
        </w:rPr>
        <w:t>Colombia</w:t>
      </w:r>
      <w:r>
        <w:rPr>
          <w:color w:val="4472C4"/>
          <w:spacing w:val="-8"/>
          <w:u w:val="single" w:color="4472C4"/>
        </w:rPr>
        <w:t xml:space="preserve"> </w:t>
      </w:r>
      <w:r>
        <w:rPr>
          <w:color w:val="4472C4"/>
          <w:spacing w:val="-2"/>
          <w:u w:val="single" w:color="4472C4"/>
        </w:rPr>
        <w:t>Compra</w:t>
      </w:r>
      <w:r>
        <w:rPr>
          <w:color w:val="4472C4"/>
          <w:spacing w:val="-9"/>
          <w:u w:val="single" w:color="4472C4"/>
        </w:rPr>
        <w:t xml:space="preserve"> </w:t>
      </w:r>
      <w:r>
        <w:rPr>
          <w:color w:val="4472C4"/>
          <w:spacing w:val="-2"/>
          <w:u w:val="single" w:color="4472C4"/>
        </w:rPr>
        <w:t>Eficiente</w:t>
      </w:r>
    </w:p>
    <w:p w14:paraId="06659F4E" w14:textId="77777777" w:rsidR="00C0313F" w:rsidRDefault="00000000">
      <w:pPr>
        <w:pStyle w:val="Textoindependiente"/>
      </w:pPr>
      <w:r>
        <w:t>Instagram:</w:t>
      </w:r>
      <w:r>
        <w:rPr>
          <w:spacing w:val="-19"/>
        </w:rPr>
        <w:t xml:space="preserve"> </w:t>
      </w:r>
      <w:r>
        <w:rPr>
          <w:color w:val="4472C4"/>
          <w:spacing w:val="-2"/>
          <w:u w:val="single" w:color="4472C4"/>
        </w:rPr>
        <w:t>@colombiacompraeficiente_cce</w:t>
      </w:r>
    </w:p>
    <w:p w14:paraId="039D1462" w14:textId="77777777" w:rsidR="00C0313F" w:rsidRDefault="00C0313F">
      <w:pPr>
        <w:pStyle w:val="Textoindependiente"/>
        <w:spacing w:before="160"/>
        <w:ind w:left="0"/>
      </w:pPr>
    </w:p>
    <w:p w14:paraId="3C23AB0D" w14:textId="77777777" w:rsidR="00C0313F" w:rsidRDefault="00000000">
      <w:pPr>
        <w:pStyle w:val="Textoindependiente"/>
        <w:spacing w:line="276" w:lineRule="auto"/>
        <w:ind w:right="899"/>
        <w:jc w:val="both"/>
      </w:pPr>
      <w: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3F65D515" w14:textId="77777777" w:rsidR="00C0313F" w:rsidRDefault="00C0313F">
      <w:pPr>
        <w:pStyle w:val="Textoindependiente"/>
        <w:ind w:left="0"/>
      </w:pPr>
    </w:p>
    <w:p w14:paraId="40AC6BC8" w14:textId="5A8DD88E" w:rsidR="00C0313F" w:rsidRDefault="00000000">
      <w:pPr>
        <w:pStyle w:val="Textoindependiente"/>
      </w:pPr>
      <w:r>
        <w:rPr>
          <w:spacing w:val="-2"/>
        </w:rPr>
        <w:t>Atentamente,</w:t>
      </w:r>
    </w:p>
    <w:p w14:paraId="6633D0F1" w14:textId="2F67689A" w:rsidR="00E637C7" w:rsidRPr="00E637C7" w:rsidRDefault="00E637C7" w:rsidP="00E637C7">
      <w:pPr>
        <w:pStyle w:val="Textoindependiente"/>
        <w:rPr>
          <w:noProof/>
          <w:lang w:val="es-MX"/>
        </w:rPr>
      </w:pPr>
    </w:p>
    <w:p w14:paraId="31AFB9BD" w14:textId="2D249A10" w:rsidR="00C0313F" w:rsidRDefault="00E637C7">
      <w:pPr>
        <w:pStyle w:val="Textoindependiente"/>
        <w:spacing w:before="38"/>
        <w:ind w:left="0"/>
        <w:rPr>
          <w:sz w:val="20"/>
        </w:rPr>
      </w:pPr>
      <w:r w:rsidRPr="00E637C7">
        <w:rPr>
          <w:noProof/>
          <w:lang w:val="es-MX"/>
        </w:rPr>
        <w:drawing>
          <wp:anchor distT="0" distB="0" distL="114300" distR="114300" simplePos="0" relativeHeight="251659264" behindDoc="0" locked="0" layoutInCell="1" allowOverlap="1" wp14:anchorId="1BA363AE" wp14:editId="175D014D">
            <wp:simplePos x="0" y="0"/>
            <wp:positionH relativeFrom="column">
              <wp:posOffset>674706</wp:posOffset>
            </wp:positionH>
            <wp:positionV relativeFrom="paragraph">
              <wp:posOffset>221184</wp:posOffset>
            </wp:positionV>
            <wp:extent cx="3771900" cy="1400175"/>
            <wp:effectExtent l="0" t="0" r="0" b="9525"/>
            <wp:wrapTopAndBottom/>
            <wp:docPr id="2065849360" name="Imagen 1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849360" name="Imagen 16" descr="Texto&#10;&#10;Descripción generada automáticamen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anchor>
        </w:drawing>
      </w:r>
    </w:p>
    <w:p w14:paraId="3D755895" w14:textId="77777777" w:rsidR="00C0313F" w:rsidRDefault="00C0313F">
      <w:pPr>
        <w:pStyle w:val="Textoindependiente"/>
        <w:spacing w:before="231"/>
        <w:ind w:left="0"/>
      </w:pPr>
    </w:p>
    <w:p w14:paraId="59D42C8F" w14:textId="77777777" w:rsidR="00C0313F" w:rsidRDefault="00000000">
      <w:pPr>
        <w:spacing w:line="148" w:lineRule="auto"/>
        <w:ind w:left="100"/>
        <w:rPr>
          <w:sz w:val="16"/>
        </w:rPr>
      </w:pPr>
      <w:r>
        <w:rPr>
          <w:position w:val="-9"/>
          <w:sz w:val="16"/>
        </w:rPr>
        <w:t>Elaboró:</w:t>
      </w:r>
      <w:r>
        <w:rPr>
          <w:spacing w:val="67"/>
          <w:position w:val="-9"/>
          <w:sz w:val="16"/>
        </w:rPr>
        <w:t xml:space="preserve"> </w:t>
      </w:r>
      <w:proofErr w:type="spellStart"/>
      <w:r>
        <w:rPr>
          <w:sz w:val="16"/>
        </w:rPr>
        <w:t>Jose</w:t>
      </w:r>
      <w:proofErr w:type="spellEnd"/>
      <w:r>
        <w:rPr>
          <w:spacing w:val="-8"/>
          <w:sz w:val="16"/>
        </w:rPr>
        <w:t xml:space="preserve"> </w:t>
      </w:r>
      <w:r>
        <w:rPr>
          <w:sz w:val="16"/>
        </w:rPr>
        <w:t>Gabriel</w:t>
      </w:r>
      <w:r>
        <w:rPr>
          <w:spacing w:val="-8"/>
          <w:sz w:val="16"/>
        </w:rPr>
        <w:t xml:space="preserve"> </w:t>
      </w:r>
      <w:proofErr w:type="spellStart"/>
      <w:r>
        <w:rPr>
          <w:spacing w:val="-2"/>
          <w:sz w:val="16"/>
        </w:rPr>
        <w:t>Garcia</w:t>
      </w:r>
      <w:proofErr w:type="spellEnd"/>
    </w:p>
    <w:p w14:paraId="3BBE6163" w14:textId="77777777" w:rsidR="00C0313F" w:rsidRDefault="00000000">
      <w:pPr>
        <w:spacing w:after="6" w:line="144" w:lineRule="exact"/>
        <w:ind w:left="918"/>
        <w:rPr>
          <w:sz w:val="16"/>
        </w:rPr>
      </w:pPr>
      <w:r>
        <w:rPr>
          <w:sz w:val="16"/>
        </w:rPr>
        <w:t>Contratista</w:t>
      </w:r>
      <w:r>
        <w:rPr>
          <w:spacing w:val="-12"/>
          <w:sz w:val="16"/>
        </w:rPr>
        <w:t xml:space="preserve"> </w:t>
      </w:r>
      <w:r>
        <w:rPr>
          <w:sz w:val="16"/>
        </w:rPr>
        <w:t>de</w:t>
      </w:r>
      <w:r>
        <w:rPr>
          <w:spacing w:val="-11"/>
          <w:sz w:val="16"/>
        </w:rPr>
        <w:t xml:space="preserve"> </w:t>
      </w:r>
      <w:r>
        <w:rPr>
          <w:sz w:val="16"/>
        </w:rPr>
        <w:t>la</w:t>
      </w:r>
      <w:r>
        <w:rPr>
          <w:spacing w:val="-11"/>
          <w:sz w:val="16"/>
        </w:rPr>
        <w:t xml:space="preserve"> </w:t>
      </w:r>
      <w:r>
        <w:rPr>
          <w:sz w:val="16"/>
        </w:rPr>
        <w:t>Subdirección</w:t>
      </w:r>
      <w:r>
        <w:rPr>
          <w:spacing w:val="-11"/>
          <w:sz w:val="16"/>
        </w:rPr>
        <w:t xml:space="preserve"> </w:t>
      </w:r>
      <w:r>
        <w:rPr>
          <w:sz w:val="16"/>
        </w:rPr>
        <w:t>de</w:t>
      </w:r>
      <w:r>
        <w:rPr>
          <w:spacing w:val="-11"/>
          <w:sz w:val="16"/>
        </w:rPr>
        <w:t xml:space="preserve"> </w:t>
      </w:r>
      <w:r>
        <w:rPr>
          <w:sz w:val="16"/>
        </w:rPr>
        <w:t>Gestión</w:t>
      </w:r>
      <w:r>
        <w:rPr>
          <w:spacing w:val="-11"/>
          <w:sz w:val="16"/>
        </w:rPr>
        <w:t xml:space="preserve"> </w:t>
      </w:r>
      <w:r>
        <w:rPr>
          <w:spacing w:val="-2"/>
          <w:sz w:val="16"/>
        </w:rPr>
        <w:t>Contractual</w:t>
      </w:r>
    </w:p>
    <w:p w14:paraId="11AADAF9" w14:textId="77777777" w:rsidR="00C0313F" w:rsidRDefault="00000000">
      <w:pPr>
        <w:pStyle w:val="Textoindependiente"/>
        <w:spacing w:line="20" w:lineRule="exact"/>
        <w:ind w:left="910"/>
        <w:rPr>
          <w:sz w:val="2"/>
        </w:rPr>
      </w:pPr>
      <w:r>
        <w:rPr>
          <w:noProof/>
          <w:sz w:val="2"/>
        </w:rPr>
        <mc:AlternateContent>
          <mc:Choice Requires="wpg">
            <w:drawing>
              <wp:inline distT="0" distB="0" distL="0" distR="0" wp14:anchorId="075486D3" wp14:editId="50C4F20A">
                <wp:extent cx="3134995" cy="9525"/>
                <wp:effectExtent l="9525"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4995" cy="9525"/>
                          <a:chOff x="0" y="0"/>
                          <a:chExt cx="3134995" cy="9525"/>
                        </a:xfrm>
                      </wpg:grpSpPr>
                      <wps:wsp>
                        <wps:cNvPr id="17" name="Graphic 17"/>
                        <wps:cNvSpPr/>
                        <wps:spPr>
                          <a:xfrm>
                            <a:off x="0" y="4762"/>
                            <a:ext cx="3134995" cy="1270"/>
                          </a:xfrm>
                          <a:custGeom>
                            <a:avLst/>
                            <a:gdLst/>
                            <a:ahLst/>
                            <a:cxnLst/>
                            <a:rect l="l" t="t" r="r" b="b"/>
                            <a:pathLst>
                              <a:path w="3134995">
                                <a:moveTo>
                                  <a:pt x="0" y="0"/>
                                </a:moveTo>
                                <a:lnTo>
                                  <a:pt x="3134995" y="0"/>
                                </a:lnTo>
                              </a:path>
                              <a:path w="3134995">
                                <a:moveTo>
                                  <a:pt x="0" y="0"/>
                                </a:moveTo>
                                <a:lnTo>
                                  <a:pt x="3134995" y="0"/>
                                </a:lnTo>
                              </a:path>
                            </a:pathLst>
                          </a:custGeom>
                          <a:ln w="9525">
                            <a:solidFill>
                              <a:srgbClr val="808080"/>
                            </a:solidFill>
                            <a:prstDash val="dot"/>
                          </a:ln>
                        </wps:spPr>
                        <wps:bodyPr wrap="square" lIns="0" tIns="0" rIns="0" bIns="0" rtlCol="0">
                          <a:prstTxWarp prst="textNoShape">
                            <a:avLst/>
                          </a:prstTxWarp>
                          <a:noAutofit/>
                        </wps:bodyPr>
                      </wps:wsp>
                    </wpg:wgp>
                  </a:graphicData>
                </a:graphic>
              </wp:inline>
            </w:drawing>
          </mc:Choice>
          <mc:Fallback>
            <w:pict>
              <v:group w14:anchorId="2C3610F4" id="Group 16" o:spid="_x0000_s1026" style="width:246.85pt;height:.75pt;mso-position-horizontal-relative:char;mso-position-vertical-relative:line" coordsize="3134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">
                <v:shape id="Graphic 17" o:spid="_x0000_s1027" style="position:absolute;top:47;width:31349;height:13;visibility:visible;mso-wrap-style:square;v-text-anchor:top" coordsize="31349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" path="m,l3134995,em,l3134995,e" filled="f" strokecolor="gray">
                  <v:stroke dashstyle="dot"/>
                  <v:path arrowok="t"/>
                </v:shape>
                <w10:anchorlock/>
              </v:group>
            </w:pict>
          </mc:Fallback>
        </mc:AlternateContent>
      </w:r>
    </w:p>
    <w:p w14:paraId="629F4B49" w14:textId="77777777" w:rsidR="00C0313F" w:rsidRDefault="00000000">
      <w:pPr>
        <w:tabs>
          <w:tab w:val="left" w:pos="917"/>
        </w:tabs>
        <w:spacing w:before="15" w:line="175" w:lineRule="auto"/>
        <w:ind w:left="100"/>
        <w:rPr>
          <w:sz w:val="16"/>
        </w:rPr>
      </w:pPr>
      <w:r>
        <w:rPr>
          <w:spacing w:val="-2"/>
          <w:position w:val="-9"/>
          <w:sz w:val="16"/>
        </w:rPr>
        <w:t>Revisó</w:t>
      </w:r>
      <w:r>
        <w:rPr>
          <w:position w:val="-9"/>
          <w:sz w:val="16"/>
        </w:rPr>
        <w:tab/>
      </w:r>
      <w:r>
        <w:rPr>
          <w:spacing w:val="-2"/>
          <w:sz w:val="16"/>
        </w:rPr>
        <w:t>Alejandro</w:t>
      </w:r>
      <w:r>
        <w:rPr>
          <w:spacing w:val="1"/>
          <w:sz w:val="16"/>
        </w:rPr>
        <w:t xml:space="preserve"> </w:t>
      </w:r>
      <w:r>
        <w:rPr>
          <w:spacing w:val="-2"/>
          <w:sz w:val="16"/>
        </w:rPr>
        <w:t>Sarmiento</w:t>
      </w:r>
      <w:r>
        <w:rPr>
          <w:spacing w:val="1"/>
          <w:sz w:val="16"/>
        </w:rPr>
        <w:t xml:space="preserve"> </w:t>
      </w:r>
      <w:r>
        <w:rPr>
          <w:spacing w:val="-2"/>
          <w:sz w:val="16"/>
        </w:rPr>
        <w:t>Cantillo</w:t>
      </w:r>
    </w:p>
    <w:p w14:paraId="14181EA4" w14:textId="77777777" w:rsidR="00C0313F" w:rsidRDefault="00000000">
      <w:pPr>
        <w:spacing w:line="160" w:lineRule="exact"/>
        <w:ind w:left="918"/>
        <w:rPr>
          <w:sz w:val="16"/>
        </w:rPr>
      </w:pPr>
      <w:r>
        <w:rPr>
          <w:sz w:val="16"/>
        </w:rPr>
        <w:t>Gestor</w:t>
      </w:r>
      <w:r>
        <w:rPr>
          <w:spacing w:val="-10"/>
          <w:sz w:val="16"/>
        </w:rPr>
        <w:t xml:space="preserve"> </w:t>
      </w:r>
      <w:r>
        <w:rPr>
          <w:sz w:val="16"/>
        </w:rPr>
        <w:t>T1-15</w:t>
      </w:r>
      <w:r>
        <w:rPr>
          <w:spacing w:val="-10"/>
          <w:sz w:val="16"/>
        </w:rPr>
        <w:t xml:space="preserve"> </w:t>
      </w:r>
      <w:r>
        <w:rPr>
          <w:sz w:val="16"/>
        </w:rPr>
        <w:t>de</w:t>
      </w:r>
      <w:r>
        <w:rPr>
          <w:spacing w:val="-10"/>
          <w:sz w:val="16"/>
        </w:rPr>
        <w:t xml:space="preserve"> </w:t>
      </w:r>
      <w:r>
        <w:rPr>
          <w:sz w:val="16"/>
        </w:rPr>
        <w:t>la</w:t>
      </w:r>
      <w:r>
        <w:rPr>
          <w:spacing w:val="-9"/>
          <w:sz w:val="16"/>
        </w:rPr>
        <w:t xml:space="preserve"> </w:t>
      </w:r>
      <w:r>
        <w:rPr>
          <w:sz w:val="16"/>
        </w:rPr>
        <w:t>Subdirección</w:t>
      </w:r>
      <w:r>
        <w:rPr>
          <w:spacing w:val="-10"/>
          <w:sz w:val="16"/>
        </w:rPr>
        <w:t xml:space="preserve"> </w:t>
      </w:r>
      <w:r>
        <w:rPr>
          <w:sz w:val="16"/>
        </w:rPr>
        <w:t>de</w:t>
      </w:r>
      <w:r>
        <w:rPr>
          <w:spacing w:val="-10"/>
          <w:sz w:val="16"/>
        </w:rPr>
        <w:t xml:space="preserve"> </w:t>
      </w:r>
      <w:r>
        <w:rPr>
          <w:sz w:val="16"/>
        </w:rPr>
        <w:t>Gestión</w:t>
      </w:r>
      <w:r>
        <w:rPr>
          <w:spacing w:val="-9"/>
          <w:sz w:val="16"/>
        </w:rPr>
        <w:t xml:space="preserve"> </w:t>
      </w:r>
      <w:r>
        <w:rPr>
          <w:spacing w:val="-2"/>
          <w:sz w:val="16"/>
        </w:rPr>
        <w:t>Contractual</w:t>
      </w:r>
    </w:p>
    <w:p w14:paraId="7C5C3B5D" w14:textId="77777777" w:rsidR="00C0313F" w:rsidRDefault="00000000">
      <w:pPr>
        <w:pStyle w:val="Textoindependiente"/>
        <w:spacing w:line="20" w:lineRule="exact"/>
        <w:ind w:left="910"/>
        <w:rPr>
          <w:sz w:val="2"/>
        </w:rPr>
      </w:pPr>
      <w:r>
        <w:rPr>
          <w:noProof/>
          <w:sz w:val="2"/>
        </w:rPr>
        <mc:AlternateContent>
          <mc:Choice Requires="wpg">
            <w:drawing>
              <wp:inline distT="0" distB="0" distL="0" distR="0" wp14:anchorId="2E865BFA" wp14:editId="73834056">
                <wp:extent cx="3134995" cy="9525"/>
                <wp:effectExtent l="9525"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4995" cy="9525"/>
                          <a:chOff x="0" y="0"/>
                          <a:chExt cx="3134995" cy="9525"/>
                        </a:xfrm>
                      </wpg:grpSpPr>
                      <wps:wsp>
                        <wps:cNvPr id="19" name="Graphic 19"/>
                        <wps:cNvSpPr/>
                        <wps:spPr>
                          <a:xfrm>
                            <a:off x="0" y="4762"/>
                            <a:ext cx="3134995" cy="1270"/>
                          </a:xfrm>
                          <a:custGeom>
                            <a:avLst/>
                            <a:gdLst/>
                            <a:ahLst/>
                            <a:cxnLst/>
                            <a:rect l="l" t="t" r="r" b="b"/>
                            <a:pathLst>
                              <a:path w="3134995">
                                <a:moveTo>
                                  <a:pt x="0" y="0"/>
                                </a:moveTo>
                                <a:lnTo>
                                  <a:pt x="3134995" y="0"/>
                                </a:lnTo>
                              </a:path>
                              <a:path w="3134995">
                                <a:moveTo>
                                  <a:pt x="0" y="0"/>
                                </a:moveTo>
                                <a:lnTo>
                                  <a:pt x="3134995" y="0"/>
                                </a:lnTo>
                              </a:path>
                            </a:pathLst>
                          </a:custGeom>
                          <a:ln w="9525">
                            <a:solidFill>
                              <a:srgbClr val="808080"/>
                            </a:solidFill>
                            <a:prstDash val="dot"/>
                          </a:ln>
                        </wps:spPr>
                        <wps:bodyPr wrap="square" lIns="0" tIns="0" rIns="0" bIns="0" rtlCol="0">
                          <a:prstTxWarp prst="textNoShape">
                            <a:avLst/>
                          </a:prstTxWarp>
                          <a:noAutofit/>
                        </wps:bodyPr>
                      </wps:wsp>
                    </wpg:wgp>
                  </a:graphicData>
                </a:graphic>
              </wp:inline>
            </w:drawing>
          </mc:Choice>
          <mc:Fallback>
            <w:pict>
              <v:group w14:anchorId="6045FBB1" id="Group 18" o:spid="_x0000_s1026" style="width:246.85pt;height:.75pt;mso-position-horizontal-relative:char;mso-position-vertical-relative:line" coordsize="3134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">
                <v:shape id="Graphic 19" o:spid="_x0000_s1027" style="position:absolute;top:47;width:31349;height:13;visibility:visible;mso-wrap-style:square;v-text-anchor:top" coordsize="31349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" path="m,l3134995,em,l3134995,e" filled="f" strokecolor="gray">
                  <v:stroke dashstyle="dot"/>
                  <v:path arrowok="t"/>
                </v:shape>
                <w10:anchorlock/>
              </v:group>
            </w:pict>
          </mc:Fallback>
        </mc:AlternateContent>
      </w:r>
    </w:p>
    <w:p w14:paraId="795E4B0E" w14:textId="77777777" w:rsidR="00C0313F" w:rsidRDefault="00000000">
      <w:pPr>
        <w:spacing w:before="11" w:line="163" w:lineRule="auto"/>
        <w:ind w:left="100"/>
        <w:rPr>
          <w:sz w:val="16"/>
        </w:rPr>
      </w:pPr>
      <w:r>
        <w:rPr>
          <w:position w:val="-9"/>
          <w:sz w:val="16"/>
        </w:rPr>
        <w:t>Aprobó:</w:t>
      </w:r>
      <w:r>
        <w:rPr>
          <w:spacing w:val="64"/>
          <w:w w:val="150"/>
          <w:position w:val="-9"/>
          <w:sz w:val="16"/>
        </w:rPr>
        <w:t xml:space="preserve"> </w:t>
      </w:r>
      <w:r>
        <w:rPr>
          <w:sz w:val="16"/>
        </w:rPr>
        <w:t>Carolina</w:t>
      </w:r>
      <w:r>
        <w:rPr>
          <w:spacing w:val="-9"/>
          <w:sz w:val="16"/>
        </w:rPr>
        <w:t xml:space="preserve"> </w:t>
      </w:r>
      <w:r>
        <w:rPr>
          <w:sz w:val="16"/>
        </w:rPr>
        <w:t>Quintero</w:t>
      </w:r>
      <w:r>
        <w:rPr>
          <w:spacing w:val="-9"/>
          <w:sz w:val="16"/>
        </w:rPr>
        <w:t xml:space="preserve"> </w:t>
      </w:r>
      <w:r>
        <w:rPr>
          <w:spacing w:val="-2"/>
          <w:sz w:val="16"/>
        </w:rPr>
        <w:t>Gacharná</w:t>
      </w:r>
    </w:p>
    <w:p w14:paraId="3172440F" w14:textId="77777777" w:rsidR="00C0313F" w:rsidRDefault="00000000">
      <w:pPr>
        <w:tabs>
          <w:tab w:val="left" w:pos="5854"/>
        </w:tabs>
        <w:spacing w:line="153" w:lineRule="exact"/>
        <w:ind w:left="918"/>
        <w:rPr>
          <w:sz w:val="16"/>
        </w:rPr>
      </w:pPr>
      <w:r>
        <w:rPr>
          <w:sz w:val="16"/>
          <w:u w:val="dotted" w:color="808080"/>
        </w:rPr>
        <w:t>Subdirectora</w:t>
      </w:r>
      <w:r>
        <w:rPr>
          <w:spacing w:val="-12"/>
          <w:sz w:val="16"/>
          <w:u w:val="dotted" w:color="808080"/>
        </w:rPr>
        <w:t xml:space="preserve"> </w:t>
      </w:r>
      <w:r>
        <w:rPr>
          <w:sz w:val="16"/>
          <w:u w:val="dotted" w:color="808080"/>
        </w:rPr>
        <w:t>de</w:t>
      </w:r>
      <w:r>
        <w:rPr>
          <w:spacing w:val="-11"/>
          <w:sz w:val="16"/>
          <w:u w:val="dotted" w:color="808080"/>
        </w:rPr>
        <w:t xml:space="preserve"> </w:t>
      </w:r>
      <w:r>
        <w:rPr>
          <w:sz w:val="16"/>
          <w:u w:val="dotted" w:color="808080"/>
        </w:rPr>
        <w:t>Gestión</w:t>
      </w:r>
      <w:r>
        <w:rPr>
          <w:spacing w:val="-12"/>
          <w:sz w:val="16"/>
          <w:u w:val="dotted" w:color="808080"/>
        </w:rPr>
        <w:t xml:space="preserve"> </w:t>
      </w:r>
      <w:r>
        <w:rPr>
          <w:sz w:val="16"/>
          <w:u w:val="dotted" w:color="808080"/>
        </w:rPr>
        <w:t>Contractual</w:t>
      </w:r>
      <w:r>
        <w:rPr>
          <w:spacing w:val="-11"/>
          <w:sz w:val="16"/>
          <w:u w:val="dotted" w:color="808080"/>
        </w:rPr>
        <w:t xml:space="preserve"> </w:t>
      </w:r>
      <w:r>
        <w:rPr>
          <w:sz w:val="16"/>
          <w:u w:val="dotted" w:color="808080"/>
        </w:rPr>
        <w:t>ANCP</w:t>
      </w:r>
      <w:r>
        <w:rPr>
          <w:spacing w:val="-3"/>
          <w:sz w:val="16"/>
          <w:u w:val="dotted" w:color="808080"/>
        </w:rPr>
        <w:t xml:space="preserve"> </w:t>
      </w:r>
      <w:r>
        <w:rPr>
          <w:sz w:val="16"/>
          <w:u w:val="dotted" w:color="808080"/>
        </w:rPr>
        <w:t>–</w:t>
      </w:r>
      <w:r>
        <w:rPr>
          <w:spacing w:val="-11"/>
          <w:sz w:val="16"/>
          <w:u w:val="dotted" w:color="808080"/>
        </w:rPr>
        <w:t xml:space="preserve"> </w:t>
      </w:r>
      <w:r>
        <w:rPr>
          <w:spacing w:val="-5"/>
          <w:sz w:val="16"/>
          <w:u w:val="dotted" w:color="808080"/>
        </w:rPr>
        <w:t>CCE</w:t>
      </w:r>
      <w:r>
        <w:rPr>
          <w:sz w:val="16"/>
          <w:u w:val="dotted" w:color="808080"/>
        </w:rPr>
        <w:tab/>
      </w:r>
    </w:p>
    <w:sectPr w:rsidR="00C0313F">
      <w:pgSz w:w="12240" w:h="15840"/>
      <w:pgMar w:top="1880" w:right="800" w:bottom="1980" w:left="1600" w:header="434" w:footer="1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0A42A" w14:textId="77777777" w:rsidR="006B218B" w:rsidRDefault="006B218B">
      <w:r>
        <w:separator/>
      </w:r>
    </w:p>
  </w:endnote>
  <w:endnote w:type="continuationSeparator" w:id="0">
    <w:p w14:paraId="0D9BFB8F" w14:textId="77777777" w:rsidR="006B218B" w:rsidRDefault="006B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93E35" w14:textId="77777777" w:rsidR="00C0313F" w:rsidRDefault="00000000">
    <w:pPr>
      <w:pStyle w:val="Textoindependiente"/>
      <w:spacing w:line="14" w:lineRule="auto"/>
      <w:ind w:left="0"/>
      <w:rPr>
        <w:sz w:val="20"/>
      </w:rPr>
    </w:pPr>
    <w:r>
      <w:rPr>
        <w:noProof/>
      </w:rPr>
      <mc:AlternateContent>
        <mc:Choice Requires="wps">
          <w:drawing>
            <wp:anchor distT="0" distB="0" distL="0" distR="0" simplePos="0" relativeHeight="487438336" behindDoc="1" locked="0" layoutInCell="1" allowOverlap="1" wp14:anchorId="06E158B0" wp14:editId="0E13FAA2">
              <wp:simplePos x="0" y="0"/>
              <wp:positionH relativeFrom="page">
                <wp:posOffset>1062355</wp:posOffset>
              </wp:positionH>
              <wp:positionV relativeFrom="page">
                <wp:posOffset>8803097</wp:posOffset>
              </wp:positionV>
              <wp:extent cx="564769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0CCB45" id="Graphic 2" o:spid="_x0000_s1026" style="position:absolute;margin-left:83.65pt;margin-top:693.15pt;width:444.7pt;height:.1pt;z-index:-15878144;visibility:visible;mso-wrap-style:square;mso-wrap-distance-left:0;mso-wrap-distance-top:0;mso-wrap-distance-right:0;mso-wrap-distance-bottom:0;mso-position-horizontal:absolute;mso-position-horizontal-relative:page;mso-position-vertical:absolute;mso-position-vertical-relative:page;v-text-anchor:top" coordsize="5647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path="m,l,,5647690,e" filled="f" strokeweight=".5pt">
              <v:path arrowok="t"/>
              <w10:wrap anchorx="page" anchory="page"/>
            </v:shape>
          </w:pict>
        </mc:Fallback>
      </mc:AlternateContent>
    </w:r>
    <w:r>
      <w:rPr>
        <w:noProof/>
      </w:rPr>
      <mc:AlternateContent>
        <mc:Choice Requires="wps">
          <w:drawing>
            <wp:anchor distT="0" distB="0" distL="0" distR="0" simplePos="0" relativeHeight="487438848" behindDoc="1" locked="0" layoutInCell="1" allowOverlap="1" wp14:anchorId="2F82D026" wp14:editId="48781D97">
              <wp:simplePos x="0" y="0"/>
              <wp:positionH relativeFrom="page">
                <wp:posOffset>1067435</wp:posOffset>
              </wp:positionH>
              <wp:positionV relativeFrom="page">
                <wp:posOffset>8806274</wp:posOffset>
              </wp:positionV>
              <wp:extent cx="2985135" cy="647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14:paraId="3048F73D" w14:textId="77777777" w:rsidR="00C0313F"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7A41B4E0" w14:textId="77777777" w:rsidR="00C0313F"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w14:anchorId="2F82D026" id="_x0000_t202" coordsize="21600,21600" o:spt="202" path="m,l,21600r21600,l21600,xe">
              <v:stroke joinstyle="miter"/>
              <v:path gradientshapeok="t" o:connecttype="rect"/>
            </v:shapetype>
            <v:shape id="Textbox 3" o:spid="_x0000_s1026" type="#_x0000_t202" style="position:absolute;margin-left:84.05pt;margin-top:693.4pt;width:235.05pt;height:51pt;z-index:-1587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" filled="f" stroked="f">
              <v:textbox inset="0,0,0,0">
                <w:txbxContent>
                  <w:p w14:paraId="3048F73D" w14:textId="77777777" w:rsidR="00C0313F"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7A41B4E0" w14:textId="77777777" w:rsidR="00C0313F"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rPr>
      <mc:AlternateContent>
        <mc:Choice Requires="wps">
          <w:drawing>
            <wp:anchor distT="0" distB="0" distL="0" distR="0" simplePos="0" relativeHeight="487439360" behindDoc="1" locked="0" layoutInCell="1" allowOverlap="1" wp14:anchorId="43141740" wp14:editId="74CCD394">
              <wp:simplePos x="0" y="0"/>
              <wp:positionH relativeFrom="page">
                <wp:posOffset>6025148</wp:posOffset>
              </wp:positionH>
              <wp:positionV relativeFrom="page">
                <wp:posOffset>8831810</wp:posOffset>
              </wp:positionV>
              <wp:extent cx="488950" cy="1492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49225"/>
                      </a:xfrm>
                      <a:prstGeom prst="rect">
                        <a:avLst/>
                      </a:prstGeom>
                    </wps:spPr>
                    <wps:txbx>
                      <w:txbxContent>
                        <w:p w14:paraId="2EE30DF7" w14:textId="77777777" w:rsidR="00C0313F" w:rsidRDefault="00000000">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wps:txbx>
                    <wps:bodyPr wrap="square" lIns="0" tIns="0" rIns="0" bIns="0" rtlCol="0">
                      <a:noAutofit/>
                    </wps:bodyPr>
                  </wps:wsp>
                </a:graphicData>
              </a:graphic>
            </wp:anchor>
          </w:drawing>
        </mc:Choice>
        <mc:Fallback>
          <w:pict>
            <v:shape w14:anchorId="43141740" id="Textbox 4" o:spid="_x0000_s1027" type="#_x0000_t202" style="position:absolute;margin-left:474.4pt;margin-top:695.4pt;width:38.5pt;height:11.75pt;z-index:-1587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" filled="f" stroked="f">
              <v:textbox inset="0,0,0,0">
                <w:txbxContent>
                  <w:p w14:paraId="2EE30DF7" w14:textId="77777777" w:rsidR="00C0313F" w:rsidRDefault="00000000">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439872" behindDoc="1" locked="0" layoutInCell="1" allowOverlap="1" wp14:anchorId="70DDD318" wp14:editId="08F82327">
              <wp:simplePos x="0" y="0"/>
              <wp:positionH relativeFrom="page">
                <wp:posOffset>1067435</wp:posOffset>
              </wp:positionH>
              <wp:positionV relativeFrom="page">
                <wp:posOffset>9442399</wp:posOffset>
              </wp:positionV>
              <wp:extent cx="2525395" cy="1644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14:paraId="03237C4C" w14:textId="77777777" w:rsidR="00C0313F"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v:shape w14:anchorId="70DDD318" id="Textbox 5" o:spid="_x0000_s1028" type="#_x0000_t202" style="position:absolute;margin-left:84.05pt;margin-top:743.5pt;width:198.85pt;height:12.95pt;z-index:-158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" filled="f" stroked="f">
              <v:textbox inset="0,0,0,0">
                <w:txbxContent>
                  <w:p w14:paraId="03237C4C" w14:textId="77777777" w:rsidR="00C0313F"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rPr>
      <mc:AlternateContent>
        <mc:Choice Requires="wps">
          <w:drawing>
            <wp:anchor distT="0" distB="0" distL="0" distR="0" simplePos="0" relativeHeight="487440384" behindDoc="1" locked="0" layoutInCell="1" allowOverlap="1" wp14:anchorId="32694425" wp14:editId="0B680308">
              <wp:simplePos x="0" y="0"/>
              <wp:positionH relativeFrom="page">
                <wp:posOffset>3972317</wp:posOffset>
              </wp:positionH>
              <wp:positionV relativeFrom="page">
                <wp:posOffset>9465337</wp:posOffset>
              </wp:positionV>
              <wp:extent cx="2688590" cy="139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39065"/>
                      </a:xfrm>
                      <a:prstGeom prst="rect">
                        <a:avLst/>
                      </a:prstGeom>
                    </wps:spPr>
                    <wps:txbx>
                      <w:txbxContent>
                        <w:p w14:paraId="34B9A81F" w14:textId="77777777" w:rsidR="00C0313F"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v:shape w14:anchorId="32694425" id="Textbox 6" o:spid="_x0000_s1029" type="#_x0000_t202" style="position:absolute;margin-left:312.8pt;margin-top:745.3pt;width:211.7pt;height:10.95pt;z-index:-1587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" filled="f" stroked="f">
              <v:textbox inset="0,0,0,0">
                <w:txbxContent>
                  <w:p w14:paraId="34B9A81F" w14:textId="77777777" w:rsidR="00C0313F"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45EDC" w14:textId="77777777" w:rsidR="006B218B" w:rsidRDefault="006B218B">
      <w:r>
        <w:separator/>
      </w:r>
    </w:p>
  </w:footnote>
  <w:footnote w:type="continuationSeparator" w:id="0">
    <w:p w14:paraId="0784006F" w14:textId="77777777" w:rsidR="006B218B" w:rsidRDefault="006B2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FEDCB" w14:textId="77777777" w:rsidR="00C0313F" w:rsidRDefault="00000000">
    <w:pPr>
      <w:pStyle w:val="Textoindependiente"/>
      <w:spacing w:line="14" w:lineRule="auto"/>
      <w:ind w:left="0"/>
      <w:rPr>
        <w:sz w:val="20"/>
      </w:rPr>
    </w:pPr>
    <w:r>
      <w:rPr>
        <w:noProof/>
      </w:rPr>
      <w:drawing>
        <wp:anchor distT="0" distB="0" distL="0" distR="0" simplePos="0" relativeHeight="487437824" behindDoc="1" locked="0" layoutInCell="1" allowOverlap="1" wp14:anchorId="042007FA" wp14:editId="5BDEA15D">
          <wp:simplePos x="0" y="0"/>
          <wp:positionH relativeFrom="page">
            <wp:posOffset>2924175</wp:posOffset>
          </wp:positionH>
          <wp:positionV relativeFrom="page">
            <wp:posOffset>275307</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6B664B"/>
    <w:multiLevelType w:val="hybridMultilevel"/>
    <w:tmpl w:val="1B90D440"/>
    <w:lvl w:ilvl="0" w:tplc="2BC47FBA">
      <w:start w:val="1"/>
      <w:numFmt w:val="decimal"/>
      <w:lvlText w:val="%1."/>
      <w:lvlJc w:val="left"/>
      <w:pPr>
        <w:ind w:left="385" w:hanging="284"/>
        <w:jc w:val="left"/>
      </w:pPr>
      <w:rPr>
        <w:rFonts w:ascii="Verdana" w:eastAsia="Verdana" w:hAnsi="Verdana" w:cs="Verdana" w:hint="default"/>
        <w:b/>
        <w:bCs/>
        <w:i w:val="0"/>
        <w:iCs w:val="0"/>
        <w:spacing w:val="-1"/>
        <w:w w:val="99"/>
        <w:sz w:val="22"/>
        <w:szCs w:val="22"/>
        <w:lang w:val="es-ES" w:eastAsia="en-US" w:bidi="ar-SA"/>
      </w:rPr>
    </w:lvl>
    <w:lvl w:ilvl="1" w:tplc="83443B40">
      <w:numFmt w:val="bullet"/>
      <w:lvlText w:val=""/>
      <w:lvlJc w:val="left"/>
      <w:pPr>
        <w:ind w:left="821" w:hanging="360"/>
      </w:pPr>
      <w:rPr>
        <w:rFonts w:ascii="Symbol" w:eastAsia="Symbol" w:hAnsi="Symbol" w:cs="Symbol" w:hint="default"/>
        <w:b w:val="0"/>
        <w:bCs w:val="0"/>
        <w:i w:val="0"/>
        <w:iCs w:val="0"/>
        <w:spacing w:val="0"/>
        <w:w w:val="99"/>
        <w:sz w:val="22"/>
        <w:szCs w:val="22"/>
        <w:lang w:val="es-ES" w:eastAsia="en-US" w:bidi="ar-SA"/>
      </w:rPr>
    </w:lvl>
    <w:lvl w:ilvl="2" w:tplc="96AA7ACE">
      <w:start w:val="1"/>
      <w:numFmt w:val="upperRoman"/>
      <w:lvlText w:val="%3."/>
      <w:lvlJc w:val="left"/>
      <w:pPr>
        <w:ind w:left="1070" w:hanging="250"/>
        <w:jc w:val="left"/>
      </w:pPr>
      <w:rPr>
        <w:rFonts w:ascii="Verdana" w:eastAsia="Verdana" w:hAnsi="Verdana" w:cs="Verdana" w:hint="default"/>
        <w:b w:val="0"/>
        <w:bCs w:val="0"/>
        <w:i w:val="0"/>
        <w:iCs w:val="0"/>
        <w:spacing w:val="0"/>
        <w:w w:val="99"/>
        <w:sz w:val="22"/>
        <w:szCs w:val="22"/>
        <w:lang w:val="es-ES" w:eastAsia="en-US" w:bidi="ar-SA"/>
      </w:rPr>
    </w:lvl>
    <w:lvl w:ilvl="3" w:tplc="AA24A214">
      <w:numFmt w:val="bullet"/>
      <w:lvlText w:val="•"/>
      <w:lvlJc w:val="left"/>
      <w:pPr>
        <w:ind w:left="2175" w:hanging="250"/>
      </w:pPr>
      <w:rPr>
        <w:rFonts w:hint="default"/>
        <w:lang w:val="es-ES" w:eastAsia="en-US" w:bidi="ar-SA"/>
      </w:rPr>
    </w:lvl>
    <w:lvl w:ilvl="4" w:tplc="73306370">
      <w:numFmt w:val="bullet"/>
      <w:lvlText w:val="•"/>
      <w:lvlJc w:val="left"/>
      <w:pPr>
        <w:ind w:left="3270" w:hanging="250"/>
      </w:pPr>
      <w:rPr>
        <w:rFonts w:hint="default"/>
        <w:lang w:val="es-ES" w:eastAsia="en-US" w:bidi="ar-SA"/>
      </w:rPr>
    </w:lvl>
    <w:lvl w:ilvl="5" w:tplc="5FB40A06">
      <w:numFmt w:val="bullet"/>
      <w:lvlText w:val="•"/>
      <w:lvlJc w:val="left"/>
      <w:pPr>
        <w:ind w:left="4365" w:hanging="250"/>
      </w:pPr>
      <w:rPr>
        <w:rFonts w:hint="default"/>
        <w:lang w:val="es-ES" w:eastAsia="en-US" w:bidi="ar-SA"/>
      </w:rPr>
    </w:lvl>
    <w:lvl w:ilvl="6" w:tplc="C40EC10C">
      <w:numFmt w:val="bullet"/>
      <w:lvlText w:val="•"/>
      <w:lvlJc w:val="left"/>
      <w:pPr>
        <w:ind w:left="5460" w:hanging="250"/>
      </w:pPr>
      <w:rPr>
        <w:rFonts w:hint="default"/>
        <w:lang w:val="es-ES" w:eastAsia="en-US" w:bidi="ar-SA"/>
      </w:rPr>
    </w:lvl>
    <w:lvl w:ilvl="7" w:tplc="7C5682C0">
      <w:numFmt w:val="bullet"/>
      <w:lvlText w:val="•"/>
      <w:lvlJc w:val="left"/>
      <w:pPr>
        <w:ind w:left="6555" w:hanging="250"/>
      </w:pPr>
      <w:rPr>
        <w:rFonts w:hint="default"/>
        <w:lang w:val="es-ES" w:eastAsia="en-US" w:bidi="ar-SA"/>
      </w:rPr>
    </w:lvl>
    <w:lvl w:ilvl="8" w:tplc="8C7AD07E">
      <w:numFmt w:val="bullet"/>
      <w:lvlText w:val="•"/>
      <w:lvlJc w:val="left"/>
      <w:pPr>
        <w:ind w:left="7650" w:hanging="250"/>
      </w:pPr>
      <w:rPr>
        <w:rFonts w:hint="default"/>
        <w:lang w:val="es-ES" w:eastAsia="en-US" w:bidi="ar-SA"/>
      </w:rPr>
    </w:lvl>
  </w:abstractNum>
  <w:abstractNum w:abstractNumId="1" w15:restartNumberingAfterBreak="0">
    <w:nsid w:val="4C4E1644"/>
    <w:multiLevelType w:val="hybridMultilevel"/>
    <w:tmpl w:val="B734D372"/>
    <w:lvl w:ilvl="0" w:tplc="4E6A9544">
      <w:start w:val="2"/>
      <w:numFmt w:val="decimal"/>
      <w:lvlText w:val="%1."/>
      <w:lvlJc w:val="left"/>
      <w:pPr>
        <w:ind w:left="810" w:hanging="707"/>
        <w:jc w:val="left"/>
      </w:pPr>
      <w:rPr>
        <w:rFonts w:ascii="Verdana" w:eastAsia="Verdana" w:hAnsi="Verdana" w:cs="Verdana" w:hint="default"/>
        <w:b w:val="0"/>
        <w:bCs w:val="0"/>
        <w:i w:val="0"/>
        <w:iCs w:val="0"/>
        <w:spacing w:val="-1"/>
        <w:w w:val="99"/>
        <w:sz w:val="20"/>
        <w:szCs w:val="20"/>
        <w:lang w:val="es-ES" w:eastAsia="en-US" w:bidi="ar-SA"/>
      </w:rPr>
    </w:lvl>
    <w:lvl w:ilvl="1" w:tplc="E690DF26">
      <w:numFmt w:val="bullet"/>
      <w:lvlText w:val="•"/>
      <w:lvlJc w:val="left"/>
      <w:pPr>
        <w:ind w:left="1722" w:hanging="707"/>
      </w:pPr>
      <w:rPr>
        <w:rFonts w:hint="default"/>
        <w:lang w:val="es-ES" w:eastAsia="en-US" w:bidi="ar-SA"/>
      </w:rPr>
    </w:lvl>
    <w:lvl w:ilvl="2" w:tplc="400A16F0">
      <w:numFmt w:val="bullet"/>
      <w:lvlText w:val="•"/>
      <w:lvlJc w:val="left"/>
      <w:pPr>
        <w:ind w:left="2624" w:hanging="707"/>
      </w:pPr>
      <w:rPr>
        <w:rFonts w:hint="default"/>
        <w:lang w:val="es-ES" w:eastAsia="en-US" w:bidi="ar-SA"/>
      </w:rPr>
    </w:lvl>
    <w:lvl w:ilvl="3" w:tplc="4D7273A4">
      <w:numFmt w:val="bullet"/>
      <w:lvlText w:val="•"/>
      <w:lvlJc w:val="left"/>
      <w:pPr>
        <w:ind w:left="3526" w:hanging="707"/>
      </w:pPr>
      <w:rPr>
        <w:rFonts w:hint="default"/>
        <w:lang w:val="es-ES" w:eastAsia="en-US" w:bidi="ar-SA"/>
      </w:rPr>
    </w:lvl>
    <w:lvl w:ilvl="4" w:tplc="FA40EEB0">
      <w:numFmt w:val="bullet"/>
      <w:lvlText w:val="•"/>
      <w:lvlJc w:val="left"/>
      <w:pPr>
        <w:ind w:left="4428" w:hanging="707"/>
      </w:pPr>
      <w:rPr>
        <w:rFonts w:hint="default"/>
        <w:lang w:val="es-ES" w:eastAsia="en-US" w:bidi="ar-SA"/>
      </w:rPr>
    </w:lvl>
    <w:lvl w:ilvl="5" w:tplc="5EC40988">
      <w:numFmt w:val="bullet"/>
      <w:lvlText w:val="•"/>
      <w:lvlJc w:val="left"/>
      <w:pPr>
        <w:ind w:left="5330" w:hanging="707"/>
      </w:pPr>
      <w:rPr>
        <w:rFonts w:hint="default"/>
        <w:lang w:val="es-ES" w:eastAsia="en-US" w:bidi="ar-SA"/>
      </w:rPr>
    </w:lvl>
    <w:lvl w:ilvl="6" w:tplc="05DC0236">
      <w:numFmt w:val="bullet"/>
      <w:lvlText w:val="•"/>
      <w:lvlJc w:val="left"/>
      <w:pPr>
        <w:ind w:left="6232" w:hanging="707"/>
      </w:pPr>
      <w:rPr>
        <w:rFonts w:hint="default"/>
        <w:lang w:val="es-ES" w:eastAsia="en-US" w:bidi="ar-SA"/>
      </w:rPr>
    </w:lvl>
    <w:lvl w:ilvl="7" w:tplc="18D28E70">
      <w:numFmt w:val="bullet"/>
      <w:lvlText w:val="•"/>
      <w:lvlJc w:val="left"/>
      <w:pPr>
        <w:ind w:left="7134" w:hanging="707"/>
      </w:pPr>
      <w:rPr>
        <w:rFonts w:hint="default"/>
        <w:lang w:val="es-ES" w:eastAsia="en-US" w:bidi="ar-SA"/>
      </w:rPr>
    </w:lvl>
    <w:lvl w:ilvl="8" w:tplc="CC40614C">
      <w:numFmt w:val="bullet"/>
      <w:lvlText w:val="•"/>
      <w:lvlJc w:val="left"/>
      <w:pPr>
        <w:ind w:left="8036" w:hanging="707"/>
      </w:pPr>
      <w:rPr>
        <w:rFonts w:hint="default"/>
        <w:lang w:val="es-ES" w:eastAsia="en-US" w:bidi="ar-SA"/>
      </w:rPr>
    </w:lvl>
  </w:abstractNum>
  <w:abstractNum w:abstractNumId="2" w15:restartNumberingAfterBreak="0">
    <w:nsid w:val="60DA4648"/>
    <w:multiLevelType w:val="hybridMultilevel"/>
    <w:tmpl w:val="02387D7E"/>
    <w:lvl w:ilvl="0" w:tplc="A8A66856">
      <w:start w:val="6"/>
      <w:numFmt w:val="decimal"/>
      <w:lvlText w:val="%1."/>
      <w:lvlJc w:val="left"/>
      <w:pPr>
        <w:ind w:left="810" w:hanging="271"/>
        <w:jc w:val="left"/>
      </w:pPr>
      <w:rPr>
        <w:rFonts w:ascii="Verdana" w:eastAsia="Verdana" w:hAnsi="Verdana" w:cs="Verdana" w:hint="default"/>
        <w:b w:val="0"/>
        <w:bCs w:val="0"/>
        <w:i w:val="0"/>
        <w:iCs w:val="0"/>
        <w:spacing w:val="-1"/>
        <w:w w:val="99"/>
        <w:sz w:val="20"/>
        <w:szCs w:val="20"/>
        <w:lang w:val="es-ES" w:eastAsia="en-US" w:bidi="ar-SA"/>
      </w:rPr>
    </w:lvl>
    <w:lvl w:ilvl="1" w:tplc="173A6CE6">
      <w:numFmt w:val="bullet"/>
      <w:lvlText w:val="•"/>
      <w:lvlJc w:val="left"/>
      <w:pPr>
        <w:ind w:left="1722" w:hanging="271"/>
      </w:pPr>
      <w:rPr>
        <w:rFonts w:hint="default"/>
        <w:lang w:val="es-ES" w:eastAsia="en-US" w:bidi="ar-SA"/>
      </w:rPr>
    </w:lvl>
    <w:lvl w:ilvl="2" w:tplc="5038EAAC">
      <w:numFmt w:val="bullet"/>
      <w:lvlText w:val="•"/>
      <w:lvlJc w:val="left"/>
      <w:pPr>
        <w:ind w:left="2624" w:hanging="271"/>
      </w:pPr>
      <w:rPr>
        <w:rFonts w:hint="default"/>
        <w:lang w:val="es-ES" w:eastAsia="en-US" w:bidi="ar-SA"/>
      </w:rPr>
    </w:lvl>
    <w:lvl w:ilvl="3" w:tplc="45AADC32">
      <w:numFmt w:val="bullet"/>
      <w:lvlText w:val="•"/>
      <w:lvlJc w:val="left"/>
      <w:pPr>
        <w:ind w:left="3526" w:hanging="271"/>
      </w:pPr>
      <w:rPr>
        <w:rFonts w:hint="default"/>
        <w:lang w:val="es-ES" w:eastAsia="en-US" w:bidi="ar-SA"/>
      </w:rPr>
    </w:lvl>
    <w:lvl w:ilvl="4" w:tplc="0180F4D4">
      <w:numFmt w:val="bullet"/>
      <w:lvlText w:val="•"/>
      <w:lvlJc w:val="left"/>
      <w:pPr>
        <w:ind w:left="4428" w:hanging="271"/>
      </w:pPr>
      <w:rPr>
        <w:rFonts w:hint="default"/>
        <w:lang w:val="es-ES" w:eastAsia="en-US" w:bidi="ar-SA"/>
      </w:rPr>
    </w:lvl>
    <w:lvl w:ilvl="5" w:tplc="2CE8489E">
      <w:numFmt w:val="bullet"/>
      <w:lvlText w:val="•"/>
      <w:lvlJc w:val="left"/>
      <w:pPr>
        <w:ind w:left="5330" w:hanging="271"/>
      </w:pPr>
      <w:rPr>
        <w:rFonts w:hint="default"/>
        <w:lang w:val="es-ES" w:eastAsia="en-US" w:bidi="ar-SA"/>
      </w:rPr>
    </w:lvl>
    <w:lvl w:ilvl="6" w:tplc="25E4070E">
      <w:numFmt w:val="bullet"/>
      <w:lvlText w:val="•"/>
      <w:lvlJc w:val="left"/>
      <w:pPr>
        <w:ind w:left="6232" w:hanging="271"/>
      </w:pPr>
      <w:rPr>
        <w:rFonts w:hint="default"/>
        <w:lang w:val="es-ES" w:eastAsia="en-US" w:bidi="ar-SA"/>
      </w:rPr>
    </w:lvl>
    <w:lvl w:ilvl="7" w:tplc="E43217B0">
      <w:numFmt w:val="bullet"/>
      <w:lvlText w:val="•"/>
      <w:lvlJc w:val="left"/>
      <w:pPr>
        <w:ind w:left="7134" w:hanging="271"/>
      </w:pPr>
      <w:rPr>
        <w:rFonts w:hint="default"/>
        <w:lang w:val="es-ES" w:eastAsia="en-US" w:bidi="ar-SA"/>
      </w:rPr>
    </w:lvl>
    <w:lvl w:ilvl="8" w:tplc="051A069E">
      <w:numFmt w:val="bullet"/>
      <w:lvlText w:val="•"/>
      <w:lvlJc w:val="left"/>
      <w:pPr>
        <w:ind w:left="8036" w:hanging="271"/>
      </w:pPr>
      <w:rPr>
        <w:rFonts w:hint="default"/>
        <w:lang w:val="es-ES" w:eastAsia="en-US" w:bidi="ar-SA"/>
      </w:rPr>
    </w:lvl>
  </w:abstractNum>
  <w:num w:numId="1" w16cid:durableId="2136755989">
    <w:abstractNumId w:val="2"/>
  </w:num>
  <w:num w:numId="2" w16cid:durableId="874318473">
    <w:abstractNumId w:val="0"/>
  </w:num>
  <w:num w:numId="3" w16cid:durableId="95410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3F"/>
    <w:rsid w:val="001D4898"/>
    <w:rsid w:val="00272188"/>
    <w:rsid w:val="00434A93"/>
    <w:rsid w:val="005F17CA"/>
    <w:rsid w:val="0063631D"/>
    <w:rsid w:val="006B218B"/>
    <w:rsid w:val="00C0313F"/>
    <w:rsid w:val="00CC2A66"/>
    <w:rsid w:val="00DE1054"/>
    <w:rsid w:val="00E637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D3B2"/>
  <w15:docId w15:val="{0C01D7AA-0E02-43C3-A3BF-908ABE83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409" w:hanging="309"/>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0"/>
    </w:pPr>
  </w:style>
  <w:style w:type="paragraph" w:styleId="Prrafodelista">
    <w:name w:val="List Paragraph"/>
    <w:basedOn w:val="Normal"/>
    <w:uiPriority w:val="1"/>
    <w:qFormat/>
    <w:pPr>
      <w:ind w:left="821" w:hanging="360"/>
      <w:jc w:val="both"/>
    </w:pPr>
  </w:style>
  <w:style w:type="paragraph" w:customStyle="1" w:styleId="TableParagraph">
    <w:name w:val="Table Paragraph"/>
    <w:basedOn w:val="Normal"/>
    <w:uiPriority w:val="1"/>
    <w:qFormat/>
  </w:style>
  <w:style w:type="character" w:customStyle="1" w:styleId="normaltextrun">
    <w:name w:val="normaltextrun"/>
    <w:basedOn w:val="Fuentedeprrafopredeter"/>
    <w:rsid w:val="00DE1054"/>
  </w:style>
  <w:style w:type="character" w:customStyle="1" w:styleId="eop">
    <w:name w:val="eop"/>
    <w:basedOn w:val="Fuentedeprrafopredeter"/>
    <w:rsid w:val="00DE1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45835">
      <w:bodyDiv w:val="1"/>
      <w:marLeft w:val="0"/>
      <w:marRight w:val="0"/>
      <w:marTop w:val="0"/>
      <w:marBottom w:val="0"/>
      <w:divBdr>
        <w:top w:val="none" w:sz="0" w:space="0" w:color="auto"/>
        <w:left w:val="none" w:sz="0" w:space="0" w:color="auto"/>
        <w:bottom w:val="none" w:sz="0" w:space="0" w:color="auto"/>
        <w:right w:val="none" w:sz="0" w:space="0" w:color="auto"/>
      </w:divBdr>
    </w:div>
    <w:div w:id="1083258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nam02.safelinks.protection.outlook.com/?url=https%3A%2F%2Frelatoria.colombiacompra.gov.co%2F&amp;data=05%7C02%7Calejandro.sarmiento%40colombiacompra.gov.co%7C5aad36a736844ec87b2108dcc1fa4639%7C7b09041e245149d08cb179d5e3d8c1be%7C0%7C0%7C638598527916490388%7CUnknown%7CTWFpbGZsb3d8eyJWIjoiMC4wLjAwMDAiLCJQIjoiV2luMzIiLCJBTiI6Ik1haWwiLCJXVCI6Mn0%3D%7C0%7C%7C%7C&amp;sdata=RuCaG4kVEIMs6uJrhlLCI4fDKA%2FA6%2B5EAgwgNSgw1Kg%3D&amp;reserved=0"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nam02.safelinks.protection.outlook.com/?url=https%3A%2F%2Fwww.colombiacompra.gov.co%2Fsites%2Fcce_public%2Ffiles%2Ffiles_2020%2Fboletin_de_realtoria_iii.pdf&amp;data=05%7C02%7Calejandro.sarmiento%40colombiacompra.gov.co%7C5aad36a736844ec87b2108dcc1fa4639%7C7b09041e245149d08cb179d5e3d8c1be%7C0%7C0%7C638598527916509451%7CUnknown%7CTWFpbGZsb3d8eyJWIjoiMC4wLjAwMDAiLCJQIjoiV2luMzIiLCJBTiI6Ik1haWwiLCJXVCI6Mn0%3D%7C0%7C%7C%7C&amp;sdata=NaSL9z%2F42YH7ZBLqupwpSfeD9gv4B8zPyubV33BprFo%3D&amp;reserved=0"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relatoria.colombiacompra.gov.co/normativa/codigo-civil-ley-84-de-1873/" TargetMode="External"/><Relationship Id="rId25" Type="http://schemas.openxmlformats.org/officeDocument/2006/relationships/hyperlink" Target="https://nam02.safelinks.protection.outlook.com/?url=https%3A%2F%2Fwww.colombiacompra.gov.co%2Fcontent%2Fconvocatorias&amp;data=05%7C02%7Calejandro.sarmiento%40colombiacompra.gov.co%7C5aad36a736844ec87b2108dcc1fa4639%7C7b09041e245149d08cb179d5e3d8c1be%7C0%7C0%7C638598527916535340%7CUnknown%7CTWFpbGZsb3d8eyJWIjoiMC4wLjAwMDAiLCJQIjoiV2luMzIiLCJBTiI6Ik1haWwiLCJXVCI6Mn0%3D%7C0%7C%7C%7C&amp;sdata=Mj60jSvh3WE%2BDLVq0Vw06TzOOU%2BvV%2F78%2BEAuws7fUME%3D&amp;reserved=0" TargetMode="External"/><Relationship Id="rId2" Type="http://schemas.openxmlformats.org/officeDocument/2006/relationships/customXml" Target="../customXml/item2.xml"/><Relationship Id="rId16" Type="http://schemas.openxmlformats.org/officeDocument/2006/relationships/hyperlink" Target="https://relatoria.colombiacompra.gov.co/normativa/codigo-civil-ley-84-de-1873/" TargetMode="External"/><Relationship Id="rId20" Type="http://schemas.openxmlformats.org/officeDocument/2006/relationships/hyperlink" Target="https://nam02.safelinks.protection.outlook.com/?url=https%3A%2F%2Fwww.colombiacompra.gov.co%2Fsites%2Fcce_public%2Ffiles%2Ffiles_2020%2Fboletin_de_realtoria_iii.pdf&amp;data=05%7C02%7Calejandro.sarmiento%40colombiacompra.gov.co%7C5aad36a736844ec87b2108dcc1fa4639%7C7b09041e245149d08cb179d5e3d8c1be%7C0%7C0%7C638598527916509451%7CUnknown%7CTWFpbGZsb3d8eyJWIjoiMC4wLjAwMDAiLCJQIjoiV2luMzIiLCJBTiI6Ik1haWwiLCJXVCI6Mn0%3D%7C0%7C%7C%7C&amp;sdata=NaSL9z%2F42YH7ZBLqupwpSfeD9gv4B8zPyubV33BprFo%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gelin85@yahoo.com" TargetMode="External"/><Relationship Id="rId24" Type="http://schemas.openxmlformats.org/officeDocument/2006/relationships/hyperlink" Target="https://nam02.safelinks.protection.outlook.com/?url=https%3A%2F%2Fwww.colombiacompra.gov.co%2Fcontent%2Fconvocatorias&amp;data=05%7C02%7Calejandro.sarmiento%40colombiacompra.gov.co%7C5aad36a736844ec87b2108dcc1fa4639%7C7b09041e245149d08cb179d5e3d8c1be%7C0%7C0%7C638598527916535340%7CUnknown%7CTWFpbGZsb3d8eyJWIjoiMC4wLjAwMDAiLCJQIjoiV2luMzIiLCJBTiI6Ik1haWwiLCJXVCI6Mn0%3D%7C0%7C%7C%7C&amp;sdata=Mj60jSvh3WE%2BDLVq0Vw06TzOOU%2BvV%2F78%2BEAuws7fUME%3D&amp;reserved=0" TargetMode="External"/><Relationship Id="rId5" Type="http://schemas.openxmlformats.org/officeDocument/2006/relationships/styles" Target="styles.xml"/><Relationship Id="rId15" Type="http://schemas.openxmlformats.org/officeDocument/2006/relationships/hyperlink" Target="https://relatoria.colombiacompra.gov.co/normativa/codigo-de-comercio-decreto-410-de-1971/" TargetMode="External"/><Relationship Id="rId23" Type="http://schemas.openxmlformats.org/officeDocument/2006/relationships/hyperlink" Target="https://nam02.safelinks.protection.outlook.com/?url=https%3A%2F%2Fwww.sucop.gov.co%2Fentidades%2Fcolombiacompra%2FNormativa%3FIDNorma%3D17363&amp;data=05%7C02%7Calejandro.sarmiento%40colombiacompra.gov.co%7C5aad36a736844ec87b2108dcc1fa4639%7C7b09041e245149d08cb179d5e3d8c1be%7C0%7C0%7C638598527916523214%7CUnknown%7CTWFpbGZsb3d8eyJWIjoiMC4wLjAwMDAiLCJQIjoiV2luMzIiLCJBTiI6Ik1haWwiLCJXVCI6Mn0%3D%7C0%7C%7C%7C&amp;sdata=FmHJDeO1vNWqo7d130t2sLkQT8j0AIA13yPuHRKsrzU%3D&amp;reserved=0"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nam02.safelinks.protection.outlook.com/?url=https%3A%2F%2Fwww.colombiacompra.gov.co%2Fsites%2Fcce_public%2Ffiles%2Ffiles_2020%2Fboletin_de_realtoria_iii.pdf&amp;data=05%7C02%7Calejandro.sarmiento%40colombiacompra.gov.co%7C5aad36a736844ec87b2108dcc1fa4639%7C7b09041e245149d08cb179d5e3d8c1be%7C0%7C0%7C638598527916509451%7CUnknown%7CTWFpbGZsb3d8eyJWIjoiMC4wLjAwMDAiLCJQIjoiV2luMzIiLCJBTiI6Ik1haWwiLCJXVCI6Mn0%3D%7C0%7C%7C%7C&amp;sdata=NaSL9z%2F42YH7ZBLqupwpSfeD9gv4B8zPyubV33BprFo%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normativa/codigo-de-comercio-decreto-410-de-1971/" TargetMode="External"/><Relationship Id="rId22" Type="http://schemas.openxmlformats.org/officeDocument/2006/relationships/hyperlink" Target="https://nam02.safelinks.protection.outlook.com/?url=https%3A%2F%2Fwww.sucop.gov.co%2Fentidades%2Fcolombiacompra%2FNormativa%3FIDNorma%3D17363&amp;data=05%7C02%7Calejandro.sarmiento%40colombiacompra.gov.co%7C5aad36a736844ec87b2108dcc1fa4639%7C7b09041e245149d08cb179d5e3d8c1be%7C0%7C0%7C638598527916523214%7CUnknown%7CTWFpbGZsb3d8eyJWIjoiMC4wLjAwMDAiLCJQIjoiV2luMzIiLCJBTiI6Ik1haWwiLCJXVCI6Mn0%3D%7C0%7C%7C%7C&amp;sdata=FmHJDeO1vNWqo7d130t2sLkQT8j0AIA13yPuHRKsrzU%3D&amp;reserved=0"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82582D-C370-4984-B587-40B0ABF5FE62}">
  <ds:schemaRefs>
    <ds:schemaRef ds:uri="http://schemas.microsoft.com/sharepoint/v3/contenttype/forms"/>
  </ds:schemaRefs>
</ds:datastoreItem>
</file>

<file path=customXml/itemProps2.xml><?xml version="1.0" encoding="utf-8"?>
<ds:datastoreItem xmlns:ds="http://schemas.openxmlformats.org/officeDocument/2006/customXml" ds:itemID="{ADC2FCE8-F3C6-4528-8C8C-1746A6BFE1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5C765FD9-EF94-4B34-8D33-F515DFF06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6784</Words>
  <Characters>37312</Characters>
  <Application>Microsoft Office Word</Application>
  <DocSecurity>0</DocSecurity>
  <Lines>310</Lines>
  <Paragraphs>88</Paragraphs>
  <ScaleCrop>false</ScaleCrop>
  <Company/>
  <LinksUpToDate>false</LinksUpToDate>
  <CharactersWithSpaces>44008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Oscar David Mórelo Pedroza</cp:lastModifiedBy>
  <cp:revision>3</cp:revision>
  <dcterms:created xsi:type="dcterms:W3CDTF">2024-08-28T20:52:00Z</dcterms:created>
  <dcterms:modified xsi:type="dcterms:W3CDTF">2024-11-07T21:04:00Z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2024-08-23T00:00:00Z</vt:filetime>
  </property>
  <property fmtid="{D5CDD505-2E9C-101B-9397-08002B2CF9AE}" pid="3" name="Creator">
    <vt:lpwstr>e-iceblue</vt:lpwstr>
  </property>
  <property fmtid="{D5CDD505-2E9C-101B-9397-08002B2CF9AE}" pid="4" name="LastSaved">
    <vt:filetime>2024-08-23T00:00:00Z</vt:filetime>
  </property>
  <property fmtid="{D5CDD505-2E9C-101B-9397-08002B2CF9AE}" pid="5" name="Producer">
    <vt:lpwstr>Spire.Pdf</vt:lpwstr>
  </property>
  <property fmtid="{D5CDD505-2E9C-101B-9397-08002B2CF9AE}" pid="6" name="ContentTypeId">
    <vt:lpwstr>0x010100F2E0F32964D9B84EA054B84E5D4157A0</vt:lpwstr>
  </property>
</Properties>
</file>