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B415" w14:textId="77777777" w:rsidR="00EA28C0" w:rsidRDefault="00EA28C0" w:rsidP="00EA28C0">
      <w:pPr>
        <w:jc w:val="both"/>
        <w:rPr>
          <w:rFonts w:ascii="Verdana" w:eastAsia="Calibri" w:hAnsi="Verdana" w:cs="Arial"/>
          <w:b/>
          <w:bCs/>
        </w:rPr>
      </w:pPr>
      <w:bookmarkStart w:id="0" w:name="_Hlk143780582"/>
      <w:r w:rsidRPr="003D462A">
        <w:rPr>
          <w:rFonts w:ascii="Verdana" w:eastAsia="Calibri" w:hAnsi="Verdana" w:cs="Arial"/>
          <w:b/>
          <w:bCs/>
        </w:rPr>
        <w:t xml:space="preserve">ENTIDADES SIN ÁNIMO DE LUCRO – Naturaleza jurídica – Capacidad para contratar </w:t>
      </w:r>
    </w:p>
    <w:p w14:paraId="32087035" w14:textId="77777777" w:rsidR="00EA28C0" w:rsidRDefault="00EA28C0" w:rsidP="00EA28C0">
      <w:pPr>
        <w:jc w:val="both"/>
        <w:rPr>
          <w:rFonts w:ascii="Verdana" w:eastAsia="Calibri" w:hAnsi="Verdana" w:cs="Arial"/>
          <w:bCs/>
          <w:sz w:val="20"/>
          <w:szCs w:val="20"/>
        </w:rPr>
      </w:pPr>
      <w:r w:rsidRPr="00911EC0">
        <w:rPr>
          <w:rFonts w:ascii="Verdana" w:eastAsia="Calibri" w:hAnsi="Verdana" w:cs="Arial"/>
          <w:bCs/>
          <w:sz w:val="20"/>
          <w:szCs w:val="20"/>
        </w:rPr>
        <w:t>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w:t>
      </w:r>
    </w:p>
    <w:p w14:paraId="08C56E49" w14:textId="77777777" w:rsidR="00EA28C0" w:rsidRPr="00EA28C0" w:rsidRDefault="00EA28C0" w:rsidP="00EA28C0">
      <w:pPr>
        <w:spacing w:after="0" w:line="240" w:lineRule="auto"/>
        <w:jc w:val="both"/>
        <w:rPr>
          <w:rFonts w:ascii="Verdana" w:eastAsia="Times New Roman" w:hAnsi="Verdana" w:cs="Arial"/>
          <w:b/>
          <w:bCs/>
          <w:sz w:val="20"/>
          <w:szCs w:val="20"/>
          <w:bdr w:val="none" w:sz="0" w:space="0" w:color="auto" w:frame="1"/>
          <w:lang w:val="es-ES" w:eastAsia="es-ES_tradnl"/>
        </w:rPr>
      </w:pPr>
      <w:r w:rsidRPr="00EA28C0">
        <w:rPr>
          <w:rFonts w:ascii="Verdana" w:eastAsia="Times New Roman" w:hAnsi="Verdana" w:cs="Arial"/>
          <w:b/>
          <w:bCs/>
          <w:sz w:val="20"/>
          <w:szCs w:val="20"/>
          <w:bdr w:val="none" w:sz="0" w:space="0" w:color="auto" w:frame="1"/>
          <w:lang w:val="es-ES" w:eastAsia="es-ES_tradnl"/>
        </w:rPr>
        <w:t xml:space="preserve">CONTRATO DE PRESTACIÓN DE SERVICIOS ― Concepto ― Requisitos y límites para su celebración </w:t>
      </w:r>
    </w:p>
    <w:p w14:paraId="19248F82" w14:textId="77777777" w:rsidR="00EA28C0" w:rsidRPr="00EA28C0" w:rsidRDefault="00EA28C0" w:rsidP="00EA28C0">
      <w:pPr>
        <w:spacing w:after="0" w:line="240" w:lineRule="auto"/>
        <w:jc w:val="both"/>
        <w:rPr>
          <w:rFonts w:ascii="Verdana" w:eastAsia="Times New Roman" w:hAnsi="Verdana" w:cs="Arial"/>
          <w:sz w:val="20"/>
          <w:szCs w:val="20"/>
          <w:bdr w:val="none" w:sz="0" w:space="0" w:color="auto" w:frame="1"/>
          <w:lang w:val="es-ES" w:eastAsia="es-ES_tradnl"/>
        </w:rPr>
      </w:pPr>
    </w:p>
    <w:p w14:paraId="2AA22F6A" w14:textId="77777777" w:rsidR="00EA28C0" w:rsidRPr="00EA28C0" w:rsidRDefault="00EA28C0" w:rsidP="00EA28C0">
      <w:pPr>
        <w:spacing w:after="0" w:line="240" w:lineRule="auto"/>
        <w:jc w:val="both"/>
        <w:rPr>
          <w:rFonts w:ascii="Verdana" w:eastAsia="Calibri" w:hAnsi="Verdana" w:cs="Arial"/>
          <w:sz w:val="20"/>
          <w:szCs w:val="20"/>
          <w:lang w:val="es-ES_tradnl" w:eastAsia="es-ES_tradnl"/>
        </w:rPr>
      </w:pPr>
      <w:r w:rsidRPr="00EA28C0">
        <w:rPr>
          <w:rFonts w:ascii="Verdana" w:eastAsia="Calibri" w:hAnsi="Verdana" w:cs="Arial"/>
          <w:sz w:val="20"/>
          <w:szCs w:val="20"/>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2B01D066" w14:textId="77777777" w:rsidR="00EA28C0" w:rsidRPr="00EA28C0" w:rsidRDefault="00EA28C0" w:rsidP="00EA28C0">
      <w:pPr>
        <w:spacing w:after="0" w:line="240" w:lineRule="auto"/>
        <w:jc w:val="both"/>
        <w:rPr>
          <w:rFonts w:ascii="Verdana" w:eastAsia="Calibri" w:hAnsi="Verdana" w:cs="Arial"/>
          <w:sz w:val="20"/>
          <w:szCs w:val="20"/>
          <w:lang w:val="es-ES_tradnl" w:eastAsia="es-ES_tradnl"/>
        </w:rPr>
      </w:pPr>
    </w:p>
    <w:p w14:paraId="7FA49931" w14:textId="77777777" w:rsidR="00EA28C0" w:rsidRPr="00EA28C0" w:rsidRDefault="00EA28C0" w:rsidP="00EA28C0">
      <w:pPr>
        <w:spacing w:after="0" w:line="240" w:lineRule="auto"/>
        <w:jc w:val="both"/>
        <w:rPr>
          <w:rFonts w:ascii="Verdana" w:eastAsia="Calibri" w:hAnsi="Verdana" w:cs="Arial"/>
          <w:sz w:val="20"/>
          <w:szCs w:val="20"/>
          <w:lang w:val="es-ES_tradnl" w:eastAsia="es-ES_tradnl"/>
        </w:rPr>
      </w:pPr>
      <w:r w:rsidRPr="00EA28C0">
        <w:rPr>
          <w:rFonts w:ascii="Verdana" w:eastAsia="Calibri" w:hAnsi="Verdana" w:cs="Arial"/>
          <w:sz w:val="20"/>
          <w:szCs w:val="20"/>
          <w:lang w:val="es-ES_tradnl" w:eastAsia="es-ES_tradnl"/>
        </w:rPr>
        <w:t>[…]</w:t>
      </w:r>
    </w:p>
    <w:p w14:paraId="6895D938" w14:textId="77777777" w:rsidR="00EA28C0" w:rsidRPr="00EA28C0" w:rsidRDefault="00EA28C0" w:rsidP="00EA28C0">
      <w:pPr>
        <w:spacing w:after="0" w:line="240" w:lineRule="auto"/>
        <w:jc w:val="both"/>
        <w:rPr>
          <w:rFonts w:ascii="Verdana" w:eastAsia="Calibri" w:hAnsi="Verdana" w:cs="Arial"/>
          <w:sz w:val="20"/>
          <w:szCs w:val="20"/>
          <w:lang w:val="es-ES_tradnl" w:eastAsia="es-ES_tradnl"/>
        </w:rPr>
      </w:pPr>
    </w:p>
    <w:p w14:paraId="57BB3340" w14:textId="77777777" w:rsidR="00EA28C0" w:rsidRPr="00EA28C0" w:rsidRDefault="00EA28C0" w:rsidP="00EA28C0">
      <w:pPr>
        <w:spacing w:after="0" w:line="240" w:lineRule="auto"/>
        <w:jc w:val="both"/>
        <w:rPr>
          <w:rFonts w:ascii="Verdana" w:eastAsia="Times New Roman" w:hAnsi="Verdana" w:cs="Arial"/>
          <w:b/>
          <w:bCs/>
          <w:sz w:val="20"/>
          <w:szCs w:val="20"/>
          <w:bdr w:val="none" w:sz="0" w:space="0" w:color="auto" w:frame="1"/>
          <w:lang w:val="es-ES" w:eastAsia="es-ES_tradnl"/>
        </w:rPr>
      </w:pPr>
      <w:r w:rsidRPr="00EA28C0">
        <w:rPr>
          <w:rStyle w:val="normaltextrun"/>
          <w:rFonts w:ascii="Verdana" w:hAnsi="Verdana" w:cs="Arial"/>
          <w:color w:val="000000"/>
          <w:sz w:val="20"/>
          <w:szCs w:val="20"/>
          <w:shd w:val="clear" w:color="auto" w:fill="FFFFFF"/>
          <w:lang w:val="es-ES"/>
        </w:rPr>
        <w:t xml:space="preserve">Sus principales características son: i) </w:t>
      </w:r>
      <w:r w:rsidRPr="00EA28C0">
        <w:rPr>
          <w:rFonts w:ascii="Verdana" w:eastAsia="Calibri" w:hAnsi="Verdana" w:cs="Arial"/>
          <w:sz w:val="20"/>
          <w:szCs w:val="20"/>
          <w:lang w:val="es-ES_tradnl" w:eastAsia="es-ES_tradnl"/>
        </w:rPr>
        <w:t>Solo puede celebrarse para realizar “actividades relacionadas con la administración o funcionamiento de la entidad”, es decir, que hagan parte de su giro ordinario o quehacer cotidiano</w:t>
      </w:r>
      <w:r w:rsidRPr="00EA28C0">
        <w:rPr>
          <w:rStyle w:val="normaltextrun"/>
          <w:rFonts w:ascii="Verdana" w:hAnsi="Verdana" w:cs="Arial"/>
          <w:color w:val="000000"/>
          <w:sz w:val="20"/>
          <w:szCs w:val="20"/>
          <w:shd w:val="clear" w:color="auto" w:fill="FFFFFF"/>
          <w:lang w:val="es-ES"/>
        </w:rPr>
        <w:t xml:space="preserve">; ii) </w:t>
      </w:r>
      <w:r w:rsidRPr="00EA28C0">
        <w:rPr>
          <w:rFonts w:ascii="Verdana" w:eastAsia="Calibri" w:hAnsi="Verdana" w:cs="Arial"/>
          <w:sz w:val="20"/>
          <w:szCs w:val="20"/>
          <w:lang w:val="es-ES_tradnl" w:eastAsia="es-ES_tradnl"/>
        </w:rPr>
        <w:t>admite que se suscriba tanto con personas naturales como con personas jurídicas […]</w:t>
      </w:r>
      <w:r w:rsidRPr="00EA28C0">
        <w:rPr>
          <w:rStyle w:val="normaltextrun"/>
          <w:rFonts w:ascii="Verdana" w:hAnsi="Verdana" w:cs="Arial"/>
          <w:color w:val="000000"/>
          <w:sz w:val="20"/>
          <w:szCs w:val="20"/>
          <w:shd w:val="clear" w:color="auto" w:fill="FFFFFF"/>
          <w:lang w:val="es-ES"/>
        </w:rPr>
        <w:t xml:space="preserve">; iii) </w:t>
      </w:r>
      <w:r w:rsidRPr="00EA28C0">
        <w:rPr>
          <w:rFonts w:ascii="Verdana" w:eastAsia="Calibri" w:hAnsi="Verdana" w:cs="Arial"/>
          <w:sz w:val="20"/>
          <w:szCs w:val="20"/>
          <w:lang w:val="es-ES_tradnl" w:eastAsia="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w:t>
      </w:r>
      <w:r w:rsidRPr="00EA28C0">
        <w:rPr>
          <w:rFonts w:ascii="Verdana" w:eastAsia="Calibri" w:hAnsi="Verdana" w:cs="Arial"/>
          <w:i/>
          <w:sz w:val="20"/>
          <w:szCs w:val="20"/>
          <w:lang w:val="es-ES_tradnl" w:eastAsia="es-ES_tradnl"/>
        </w:rPr>
        <w:t>subordinación y dependencia</w:t>
      </w:r>
      <w:r w:rsidRPr="00EA28C0">
        <w:rPr>
          <w:rFonts w:ascii="Verdana" w:eastAsia="Calibri" w:hAnsi="Verdana" w:cs="Arial"/>
          <w:iCs/>
          <w:sz w:val="20"/>
          <w:szCs w:val="20"/>
          <w:lang w:val="es-ES_tradnl" w:eastAsia="es-ES_tradnl"/>
        </w:rPr>
        <w:t>,</w:t>
      </w:r>
      <w:r w:rsidRPr="00EA28C0">
        <w:rPr>
          <w:rFonts w:ascii="Verdana" w:eastAsia="Calibri" w:hAnsi="Verdana" w:cs="Arial"/>
          <w:sz w:val="20"/>
          <w:szCs w:val="20"/>
          <w:lang w:val="es-ES_tradnl" w:eastAsia="es-ES_tradnl"/>
        </w:rPr>
        <w:t xml:space="preserve"> que es uno de los elementos constitutivos del vínculo laboral […]</w:t>
      </w:r>
      <w:r w:rsidRPr="00EA28C0">
        <w:rPr>
          <w:rStyle w:val="normaltextrun"/>
          <w:rFonts w:ascii="Verdana" w:hAnsi="Verdana" w:cs="Arial"/>
          <w:color w:val="000000"/>
          <w:sz w:val="20"/>
          <w:szCs w:val="20"/>
          <w:shd w:val="clear" w:color="auto" w:fill="FFFFFF"/>
          <w:lang w:val="es-ES"/>
        </w:rPr>
        <w:t xml:space="preserve">; iv) debe ser temporal […]; v) </w:t>
      </w:r>
      <w:r w:rsidRPr="00EA28C0">
        <w:rPr>
          <w:rFonts w:ascii="Verdana" w:eastAsia="Calibri" w:hAnsi="Verdana" w:cs="Arial"/>
          <w:sz w:val="20"/>
          <w:szCs w:val="20"/>
          <w:lang w:val="es-ES_tradnl" w:eastAsia="es-ES_tradnl"/>
        </w:rPr>
        <w:t xml:space="preserve">los contratos de prestación de servicios constituyen un </w:t>
      </w:r>
      <w:r w:rsidRPr="00EA28C0">
        <w:rPr>
          <w:rFonts w:ascii="Verdana" w:eastAsia="Calibri" w:hAnsi="Verdana" w:cs="Arial"/>
          <w:i/>
          <w:iCs/>
          <w:sz w:val="20"/>
          <w:szCs w:val="20"/>
          <w:lang w:val="es-ES_tradnl" w:eastAsia="es-ES_tradnl"/>
        </w:rPr>
        <w:t>género</w:t>
      </w:r>
      <w:r w:rsidRPr="00EA28C0">
        <w:rPr>
          <w:rFonts w:ascii="Verdana" w:eastAsia="Calibri" w:hAnsi="Verdana" w:cs="Arial"/>
          <w:sz w:val="20"/>
          <w:szCs w:val="20"/>
          <w:lang w:val="es-ES_tradnl" w:eastAsia="es-ES_tradnl"/>
        </w:rPr>
        <w:t xml:space="preserve"> que incluye, como </w:t>
      </w:r>
      <w:r w:rsidRPr="00EA28C0">
        <w:rPr>
          <w:rFonts w:ascii="Verdana" w:eastAsia="Calibri" w:hAnsi="Verdana" w:cs="Arial"/>
          <w:i/>
          <w:iCs/>
          <w:sz w:val="20"/>
          <w:szCs w:val="20"/>
          <w:lang w:val="es-ES_tradnl" w:eastAsia="es-ES_tradnl"/>
        </w:rPr>
        <w:t>especies</w:t>
      </w:r>
      <w:r w:rsidRPr="00EA28C0">
        <w:rPr>
          <w:rFonts w:ascii="Verdana" w:eastAsia="Calibri" w:hAnsi="Verdana" w:cs="Arial"/>
          <w:sz w:val="20"/>
          <w:szCs w:val="20"/>
          <w:lang w:val="es-ES_tradnl" w:eastAsia="es-ES_tradnl"/>
        </w:rPr>
        <w:t>, los contratos de prestación de servicios profesionales, los contratos de prestación de servicios de apoyo a la gestión y los contratos de prestación de servicios artísticos que solo pueden encomendarse a determinadas personas naturales […]</w:t>
      </w:r>
      <w:r w:rsidRPr="00EA28C0">
        <w:rPr>
          <w:rStyle w:val="normaltextrun"/>
          <w:rFonts w:ascii="Verdana" w:hAnsi="Verdana" w:cs="Arial"/>
          <w:color w:val="000000"/>
          <w:sz w:val="20"/>
          <w:szCs w:val="20"/>
          <w:shd w:val="clear" w:color="auto" w:fill="FFFFFF"/>
          <w:lang w:val="es-ES"/>
        </w:rPr>
        <w:t xml:space="preserve">; vi) </w:t>
      </w:r>
      <w:r w:rsidRPr="00EA28C0">
        <w:rPr>
          <w:rFonts w:ascii="Verdana" w:eastAsia="Calibri" w:hAnsi="Verdana" w:cs="Arial"/>
          <w:sz w:val="20"/>
          <w:szCs w:val="20"/>
          <w:lang w:val="es-ES_tradnl" w:eastAsia="es-ES_tradnl"/>
        </w:rPr>
        <w:t>Su celebración debe realizarse a través de la modalidad de contratación directa, independientemente de la cuantía y del tipo de servicio, siempre que este no ingrese dentro del objeto del contrato de consultoría […]</w:t>
      </w:r>
      <w:r w:rsidRPr="00EA28C0">
        <w:rPr>
          <w:rStyle w:val="normaltextrun"/>
          <w:rFonts w:ascii="Verdana" w:hAnsi="Verdana" w:cs="Arial"/>
          <w:color w:val="000000"/>
          <w:sz w:val="20"/>
          <w:szCs w:val="20"/>
          <w:shd w:val="clear" w:color="auto" w:fill="FFFFFF"/>
          <w:lang w:val="es-ES"/>
        </w:rPr>
        <w:t xml:space="preserve">; vii) </w:t>
      </w:r>
      <w:r w:rsidRPr="00EA28C0">
        <w:rPr>
          <w:rFonts w:ascii="Verdana" w:eastAsia="Calibri" w:hAnsi="Verdana" w:cs="Arial"/>
          <w:sz w:val="20"/>
          <w:szCs w:val="20"/>
          <w:lang w:val="es-ES_tradnl" w:eastAsia="es-ES_tradnl"/>
        </w:rPr>
        <w:t>Para su celebración no se requiere en algunos casos la expedición del acto administrativo de justificación de la contratación directa […]</w:t>
      </w:r>
      <w:r w:rsidRPr="00EA28C0">
        <w:rPr>
          <w:rStyle w:val="normaltextrun"/>
          <w:rFonts w:ascii="Verdana" w:hAnsi="Verdana" w:cs="Arial"/>
          <w:color w:val="000000"/>
          <w:sz w:val="20"/>
          <w:szCs w:val="20"/>
          <w:shd w:val="clear" w:color="auto" w:fill="FFFFFF"/>
          <w:lang w:val="es-ES"/>
        </w:rPr>
        <w:t xml:space="preserve">; viii) </w:t>
      </w:r>
      <w:r w:rsidRPr="00EA28C0">
        <w:rPr>
          <w:rFonts w:ascii="Verdana" w:eastAsia="Calibri" w:hAnsi="Verdana" w:cs="Arial"/>
          <w:sz w:val="20"/>
          <w:szCs w:val="20"/>
          <w:lang w:val="es-ES_tradnl" w:eastAsia="es-ES_tradnl"/>
        </w:rPr>
        <w:t>admiten el pacto de cláusulas excepcionales […]</w:t>
      </w:r>
      <w:r w:rsidRPr="00EA28C0">
        <w:rPr>
          <w:rStyle w:val="normaltextrun"/>
          <w:rFonts w:ascii="Verdana" w:hAnsi="Verdana" w:cs="Arial"/>
          <w:color w:val="000000"/>
          <w:sz w:val="20"/>
          <w:szCs w:val="20"/>
          <w:shd w:val="clear" w:color="auto" w:fill="FFFFFF"/>
          <w:lang w:val="es-ES"/>
        </w:rPr>
        <w:t xml:space="preserve">; ix) </w:t>
      </w:r>
      <w:r w:rsidRPr="00EA28C0">
        <w:rPr>
          <w:rFonts w:ascii="Verdana" w:eastAsia="Calibri" w:hAnsi="Verdana" w:cs="Arial"/>
          <w:sz w:val="20"/>
          <w:szCs w:val="20"/>
          <w:lang w:val="es-ES_tradnl" w:eastAsia="es-ES_tradnl"/>
        </w:rPr>
        <w:t>) en algunos casos no es obligatoria la liquidación […]</w:t>
      </w:r>
      <w:r w:rsidRPr="00EA28C0">
        <w:rPr>
          <w:rStyle w:val="normaltextrun"/>
          <w:rFonts w:ascii="Verdana" w:hAnsi="Verdana" w:cs="Arial"/>
          <w:color w:val="000000"/>
          <w:sz w:val="20"/>
          <w:szCs w:val="20"/>
          <w:shd w:val="clear" w:color="auto" w:fill="FFFFFF"/>
          <w:lang w:val="es-ES"/>
        </w:rPr>
        <w:t>; x) para su celebración no se requiere inscripción en el Registro Único de Proponentes […]; xi) en ellos no son necesarias las garantías.</w:t>
      </w:r>
      <w:r w:rsidRPr="00EA28C0">
        <w:rPr>
          <w:rStyle w:val="eop"/>
          <w:rFonts w:ascii="Verdana" w:hAnsi="Verdana" w:cs="Arial"/>
          <w:color w:val="000000"/>
          <w:sz w:val="20"/>
          <w:szCs w:val="20"/>
          <w:shd w:val="clear" w:color="auto" w:fill="FFFFFF"/>
        </w:rPr>
        <w:t> </w:t>
      </w:r>
    </w:p>
    <w:p w14:paraId="43AA0C65" w14:textId="77777777" w:rsidR="00EA28C0" w:rsidRDefault="00EA28C0" w:rsidP="00EA28C0">
      <w:pPr>
        <w:jc w:val="both"/>
        <w:rPr>
          <w:rFonts w:ascii="Verdana" w:eastAsia="Calibri" w:hAnsi="Verdana" w:cs="Arial"/>
          <w:b/>
          <w:bCs/>
        </w:rPr>
      </w:pPr>
    </w:p>
    <w:p w14:paraId="6DAA58FA" w14:textId="77777777" w:rsidR="00EA28C0" w:rsidRPr="003D462A" w:rsidRDefault="00EA28C0" w:rsidP="00EA28C0">
      <w:pPr>
        <w:jc w:val="both"/>
        <w:rPr>
          <w:rFonts w:ascii="Verdana" w:eastAsia="Calibri" w:hAnsi="Verdana" w:cs="Arial"/>
          <w:bCs/>
          <w:sz w:val="20"/>
          <w:szCs w:val="20"/>
        </w:rPr>
      </w:pPr>
    </w:p>
    <w:p w14:paraId="3B246A4E" w14:textId="77777777" w:rsidR="00EA28C0" w:rsidRPr="00B97CC5" w:rsidRDefault="00EA28C0" w:rsidP="00EA28C0">
      <w:pPr>
        <w:jc w:val="both"/>
        <w:rPr>
          <w:rFonts w:ascii="Verdana" w:eastAsia="Calibri" w:hAnsi="Verdana" w:cs="Arial"/>
          <w:b/>
          <w:bCs/>
        </w:rPr>
      </w:pPr>
      <w:r w:rsidRPr="00B97CC5">
        <w:rPr>
          <w:rFonts w:ascii="Verdana" w:eastAsia="Calibri" w:hAnsi="Verdana" w:cs="Arial"/>
          <w:b/>
          <w:bCs/>
        </w:rPr>
        <w:lastRenderedPageBreak/>
        <w:t xml:space="preserve">SEGURIDAD SOCIAL – Aportes al Sistema de Seguridad Social-Personas jurídicas </w:t>
      </w:r>
    </w:p>
    <w:p w14:paraId="7F0EF2FF" w14:textId="77777777" w:rsidR="00EA28C0" w:rsidRPr="001D2D8F" w:rsidRDefault="00EA28C0" w:rsidP="00EA28C0">
      <w:pPr>
        <w:spacing w:after="0"/>
        <w:jc w:val="both"/>
        <w:rPr>
          <w:rFonts w:ascii="Verdana" w:eastAsia="Calibri" w:hAnsi="Verdana" w:cs="Arial"/>
          <w:bCs/>
          <w:sz w:val="20"/>
          <w:szCs w:val="20"/>
        </w:rPr>
      </w:pPr>
      <w:r w:rsidRPr="001D2D8F">
        <w:rPr>
          <w:rFonts w:ascii="Verdana" w:eastAsia="Calibri" w:hAnsi="Verdana" w:cs="Arial"/>
          <w:bCs/>
          <w:sz w:val="20"/>
          <w:szCs w:val="20"/>
        </w:rPr>
        <w:t>Asimismo,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w:t>
      </w:r>
    </w:p>
    <w:p w14:paraId="7B8D1778" w14:textId="77777777" w:rsidR="00EA28C0" w:rsidRPr="00190500" w:rsidRDefault="00EA28C0" w:rsidP="00EA28C0">
      <w:pPr>
        <w:spacing w:after="0"/>
        <w:rPr>
          <w:rFonts w:ascii="Verdana" w:hAnsi="Verdana"/>
        </w:rPr>
      </w:pPr>
    </w:p>
    <w:p w14:paraId="6ECA5A17" w14:textId="77777777" w:rsidR="00EA28C0" w:rsidRDefault="00EA28C0" w:rsidP="00EA28C0">
      <w:pPr>
        <w:rPr>
          <w:rFonts w:ascii="Verdana" w:hAnsi="Verdana"/>
        </w:rPr>
      </w:pPr>
      <w:r>
        <w:rPr>
          <w:rFonts w:ascii="Verdana" w:hAnsi="Verdana"/>
        </w:rPr>
        <w:br w:type="page"/>
      </w:r>
    </w:p>
    <w:p w14:paraId="63EF1C2A" w14:textId="3E832635" w:rsidR="00EA28C0" w:rsidRPr="00190500" w:rsidRDefault="00EA28C0" w:rsidP="00EA28C0">
      <w:pPr>
        <w:spacing w:after="0"/>
        <w:rPr>
          <w:rFonts w:ascii="Verdana" w:hAnsi="Verdana"/>
        </w:rPr>
      </w:pPr>
      <w:r w:rsidRPr="00190500">
        <w:rPr>
          <w:rFonts w:ascii="Verdana" w:hAnsi="Verdana"/>
        </w:rPr>
        <w:lastRenderedPageBreak/>
        <w:t xml:space="preserve">Bogotá D.C., </w:t>
      </w:r>
      <w:r w:rsidR="008F59C9">
        <w:rPr>
          <w:rFonts w:ascii="Verdana" w:hAnsi="Verdana"/>
        </w:rPr>
        <w:t>31 de julio de 2024</w:t>
      </w:r>
      <w:r w:rsidRPr="00190500">
        <w:rPr>
          <w:rFonts w:ascii="Verdana" w:hAnsi="Verdana"/>
        </w:rPr>
        <w:tab/>
      </w:r>
    </w:p>
    <w:p w14:paraId="6718622E" w14:textId="5364E683" w:rsidR="00EA28C0" w:rsidRPr="00190500" w:rsidRDefault="008F59C9" w:rsidP="008F59C9">
      <w:pPr>
        <w:spacing w:after="0"/>
        <w:jc w:val="right"/>
        <w:rPr>
          <w:rFonts w:ascii="Verdana" w:hAnsi="Verdana"/>
        </w:rPr>
      </w:pPr>
      <w:r w:rsidRPr="008F59C9">
        <w:rPr>
          <w:rFonts w:ascii="Verdana" w:hAnsi="Verdana"/>
        </w:rPr>
        <w:drawing>
          <wp:inline distT="0" distB="0" distL="0" distR="0" wp14:anchorId="60EC0C0D" wp14:editId="6081483B">
            <wp:extent cx="3686175" cy="1115856"/>
            <wp:effectExtent l="0" t="0" r="0" b="8255"/>
            <wp:docPr id="1429778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78872" name=""/>
                    <pic:cNvPicPr/>
                  </pic:nvPicPr>
                  <pic:blipFill>
                    <a:blip r:embed="rId10"/>
                    <a:stretch>
                      <a:fillRect/>
                    </a:stretch>
                  </pic:blipFill>
                  <pic:spPr>
                    <a:xfrm>
                      <a:off x="0" y="0"/>
                      <a:ext cx="3698667" cy="1119638"/>
                    </a:xfrm>
                    <a:prstGeom prst="rect">
                      <a:avLst/>
                    </a:prstGeom>
                  </pic:spPr>
                </pic:pic>
              </a:graphicData>
            </a:graphic>
          </wp:inline>
        </w:drawing>
      </w:r>
    </w:p>
    <w:p w14:paraId="2D7B6045" w14:textId="77777777" w:rsidR="00EA28C0" w:rsidRPr="00190500" w:rsidRDefault="00EA28C0" w:rsidP="00EA28C0">
      <w:pPr>
        <w:spacing w:after="0" w:line="240" w:lineRule="auto"/>
        <w:jc w:val="both"/>
        <w:rPr>
          <w:rFonts w:ascii="Verdana" w:eastAsia="Calibri" w:hAnsi="Verdana" w:cs="Arial"/>
          <w:lang w:val="es-ES" w:eastAsia="es-ES"/>
        </w:rPr>
      </w:pPr>
      <w:r w:rsidRPr="00190500">
        <w:rPr>
          <w:rFonts w:ascii="Verdana" w:eastAsia="Calibri" w:hAnsi="Verdana" w:cs="Arial"/>
          <w:lang w:val="es-ES" w:eastAsia="es-ES"/>
        </w:rPr>
        <w:t>Señor</w:t>
      </w:r>
    </w:p>
    <w:p w14:paraId="7128FD92" w14:textId="77777777" w:rsidR="00EA28C0" w:rsidRPr="00190500" w:rsidRDefault="00EA28C0" w:rsidP="00EA28C0">
      <w:pPr>
        <w:spacing w:after="0" w:line="240" w:lineRule="auto"/>
        <w:jc w:val="both"/>
        <w:rPr>
          <w:rFonts w:ascii="Verdana" w:hAnsi="Verdana"/>
          <w:b/>
          <w:bCs/>
        </w:rPr>
      </w:pPr>
      <w:r w:rsidRPr="00190500">
        <w:rPr>
          <w:rFonts w:ascii="Verdana" w:eastAsia="Calibri" w:hAnsi="Verdana" w:cs="Arial"/>
          <w:b/>
          <w:bCs/>
          <w:szCs w:val="24"/>
          <w:lang w:val="es-ES_tradnl" w:eastAsia="es-ES_tradnl"/>
        </w:rPr>
        <w:t>David Felipe Chaparro Fonseca</w:t>
      </w:r>
    </w:p>
    <w:p w14:paraId="4C94C752" w14:textId="77777777" w:rsidR="00EA28C0" w:rsidRPr="00190500" w:rsidRDefault="00000000" w:rsidP="00EA28C0">
      <w:pPr>
        <w:spacing w:after="0" w:line="240" w:lineRule="auto"/>
        <w:jc w:val="both"/>
        <w:rPr>
          <w:rFonts w:ascii="Verdana" w:eastAsia="Calibri" w:hAnsi="Verdana" w:cs="Arial"/>
          <w:szCs w:val="24"/>
          <w:lang w:val="es-ES_tradnl" w:eastAsia="es-ES_tradnl"/>
        </w:rPr>
      </w:pPr>
      <w:hyperlink r:id="rId11" w:history="1">
        <w:r w:rsidR="00EA28C0" w:rsidRPr="00190500">
          <w:rPr>
            <w:rStyle w:val="Hipervnculo"/>
            <w:rFonts w:ascii="Verdana" w:eastAsia="Calibri" w:hAnsi="Verdana" w:cs="Arial"/>
            <w:szCs w:val="24"/>
            <w:lang w:val="es-ES_tradnl" w:eastAsia="es-ES_tradnl"/>
          </w:rPr>
          <w:t>chaparrofonsecadavidfelipe@gmail.com</w:t>
        </w:r>
      </w:hyperlink>
    </w:p>
    <w:p w14:paraId="02AF633E" w14:textId="77777777" w:rsidR="00EA28C0" w:rsidRPr="00190500" w:rsidRDefault="00EA28C0" w:rsidP="00EA28C0">
      <w:pPr>
        <w:spacing w:after="0" w:line="240" w:lineRule="auto"/>
        <w:jc w:val="both"/>
        <w:rPr>
          <w:rFonts w:ascii="Verdana" w:eastAsia="Calibri" w:hAnsi="Verdana" w:cs="Arial"/>
          <w:szCs w:val="24"/>
          <w:lang w:val="es-ES_tradnl" w:eastAsia="es-ES_tradnl"/>
        </w:rPr>
      </w:pPr>
      <w:r w:rsidRPr="00190500">
        <w:rPr>
          <w:rFonts w:ascii="Verdana" w:eastAsia="Calibri" w:hAnsi="Verdana" w:cs="Arial"/>
          <w:szCs w:val="24"/>
          <w:lang w:val="es-ES_tradnl" w:eastAsia="es-ES_tradnl"/>
        </w:rPr>
        <w:t>Bogotá D.C</w:t>
      </w:r>
    </w:p>
    <w:p w14:paraId="1D7EFBD2" w14:textId="77777777" w:rsidR="00EA28C0" w:rsidRPr="00190500" w:rsidRDefault="00EA28C0" w:rsidP="00EA28C0">
      <w:pPr>
        <w:spacing w:after="0" w:line="240" w:lineRule="auto"/>
        <w:jc w:val="both"/>
        <w:rPr>
          <w:rFonts w:ascii="Verdana" w:eastAsia="Calibri" w:hAnsi="Verdana" w:cs="Arial"/>
          <w:szCs w:val="24"/>
          <w:lang w:val="es-ES_tradnl" w:eastAsia="es-ES_tradnl"/>
        </w:rPr>
      </w:pPr>
    </w:p>
    <w:p w14:paraId="2B8F66E8" w14:textId="77777777" w:rsidR="00EA28C0" w:rsidRPr="00190500" w:rsidRDefault="00EA28C0" w:rsidP="00EA28C0">
      <w:pPr>
        <w:spacing w:after="0" w:line="240" w:lineRule="auto"/>
        <w:ind w:left="2694"/>
        <w:jc w:val="both"/>
        <w:rPr>
          <w:rFonts w:ascii="Verdana" w:eastAsia="Calibri" w:hAnsi="Verdana" w:cs="Arial"/>
          <w:b/>
          <w:bCs/>
          <w:szCs w:val="24"/>
          <w:lang w:val="es-ES_tradnl" w:eastAsia="es-ES_tradnl"/>
        </w:rPr>
      </w:pPr>
      <w:r w:rsidRPr="00190500">
        <w:rPr>
          <w:rFonts w:ascii="Verdana" w:eastAsia="Calibri" w:hAnsi="Verdana" w:cs="Arial"/>
          <w:b/>
          <w:bCs/>
          <w:szCs w:val="24"/>
          <w:lang w:val="es-ES_tradnl" w:eastAsia="es-ES_tradnl"/>
        </w:rPr>
        <w:t>Concepto C–192 de 2024</w:t>
      </w:r>
    </w:p>
    <w:p w14:paraId="376BA4EE" w14:textId="77777777" w:rsidR="00EA28C0" w:rsidRPr="00190500" w:rsidRDefault="00EA28C0" w:rsidP="00EA28C0">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EA28C0" w:rsidRPr="00190500" w14:paraId="308B8996" w14:textId="77777777" w:rsidTr="00D929D0">
        <w:trPr>
          <w:trHeight w:val="884"/>
        </w:trPr>
        <w:tc>
          <w:tcPr>
            <w:tcW w:w="2689" w:type="dxa"/>
            <w:hideMark/>
          </w:tcPr>
          <w:p w14:paraId="37A2FF5A" w14:textId="77777777" w:rsidR="00EA28C0" w:rsidRPr="00190500" w:rsidRDefault="00EA28C0" w:rsidP="00D929D0">
            <w:pPr>
              <w:jc w:val="both"/>
              <w:rPr>
                <w:rFonts w:ascii="Verdana" w:eastAsia="Calibri" w:hAnsi="Verdana" w:cs="Arial"/>
                <w:szCs w:val="24"/>
                <w:lang w:val="es-ES_tradnl" w:eastAsia="es-ES_tradnl"/>
              </w:rPr>
            </w:pPr>
            <w:r w:rsidRPr="00190500">
              <w:rPr>
                <w:rFonts w:ascii="Verdana" w:eastAsia="Calibri" w:hAnsi="Verdana" w:cs="Arial"/>
                <w:szCs w:val="24"/>
                <w:lang w:val="es-ES_tradnl" w:eastAsia="es-ES_tradnl"/>
              </w:rPr>
              <w:t xml:space="preserve">Temas:                   </w:t>
            </w:r>
          </w:p>
        </w:tc>
        <w:tc>
          <w:tcPr>
            <w:tcW w:w="6237" w:type="dxa"/>
            <w:hideMark/>
          </w:tcPr>
          <w:p w14:paraId="032ADEB7" w14:textId="77777777" w:rsidR="00EA28C0" w:rsidRPr="00190500" w:rsidRDefault="00EA28C0" w:rsidP="00D929D0">
            <w:pPr>
              <w:jc w:val="both"/>
              <w:rPr>
                <w:rFonts w:ascii="Verdana" w:hAnsi="Verdana"/>
              </w:rPr>
            </w:pPr>
            <w:r w:rsidRPr="00B97CC5">
              <w:rPr>
                <w:rFonts w:ascii="Verdana" w:hAnsi="Verdana"/>
              </w:rPr>
              <w:t>ENTIDADES SIN ÁNIMO DE LUCRO – Naturaleza jurídica – Capacidad para contratar</w:t>
            </w:r>
            <w:r>
              <w:rPr>
                <w:rFonts w:ascii="Verdana" w:hAnsi="Verdana"/>
              </w:rPr>
              <w:t>/</w:t>
            </w:r>
            <w:r w:rsidRPr="003504B3">
              <w:rPr>
                <w:rFonts w:ascii="Verdana" w:hAnsi="Verdana"/>
              </w:rPr>
              <w:t>SEGURIDAD SOCIAL – Aportes al Sistema de Seguridad Social</w:t>
            </w:r>
            <w:r>
              <w:rPr>
                <w:rFonts w:ascii="Verdana" w:hAnsi="Verdana"/>
              </w:rPr>
              <w:t>-Personas jurídicas. CONTRATO DE PRESTACIÓN DE SERVICIOS- Naturaleza jurídica- Apoyo a la Gestión</w:t>
            </w:r>
          </w:p>
        </w:tc>
        <w:tc>
          <w:tcPr>
            <w:tcW w:w="6237" w:type="dxa"/>
          </w:tcPr>
          <w:p w14:paraId="1EAEBCBE" w14:textId="77777777" w:rsidR="00EA28C0" w:rsidRPr="00190500" w:rsidRDefault="00EA28C0" w:rsidP="00D929D0">
            <w:pPr>
              <w:jc w:val="both"/>
              <w:rPr>
                <w:rFonts w:ascii="Verdana" w:hAnsi="Verdana" w:cs="Arial"/>
                <w:highlight w:val="yellow"/>
                <w:lang w:val="es-ES"/>
              </w:rPr>
            </w:pPr>
          </w:p>
        </w:tc>
      </w:tr>
      <w:tr w:rsidR="00EA28C0" w:rsidRPr="00190500" w14:paraId="0B712D95" w14:textId="77777777" w:rsidTr="00D929D0">
        <w:tc>
          <w:tcPr>
            <w:tcW w:w="2689" w:type="dxa"/>
            <w:hideMark/>
          </w:tcPr>
          <w:p w14:paraId="742A11B0" w14:textId="77777777" w:rsidR="00EA28C0" w:rsidRPr="00190500" w:rsidRDefault="00EA28C0" w:rsidP="00D929D0">
            <w:pPr>
              <w:spacing w:before="120"/>
              <w:jc w:val="both"/>
              <w:rPr>
                <w:rFonts w:ascii="Verdana" w:eastAsia="Calibri" w:hAnsi="Verdana" w:cs="Arial"/>
                <w:szCs w:val="24"/>
                <w:lang w:val="es-ES_tradnl" w:eastAsia="es-ES_tradnl"/>
              </w:rPr>
            </w:pPr>
            <w:r w:rsidRPr="00190500">
              <w:rPr>
                <w:rFonts w:ascii="Verdana" w:eastAsia="Calibri" w:hAnsi="Verdana" w:cs="Arial"/>
                <w:szCs w:val="24"/>
                <w:lang w:val="es-ES_tradnl" w:eastAsia="es-ES_tradnl"/>
              </w:rPr>
              <w:t xml:space="preserve">Radicación:               </w:t>
            </w:r>
          </w:p>
        </w:tc>
        <w:tc>
          <w:tcPr>
            <w:tcW w:w="6237" w:type="dxa"/>
            <w:hideMark/>
          </w:tcPr>
          <w:p w14:paraId="0CF570BF" w14:textId="77777777" w:rsidR="00EA28C0" w:rsidRPr="00190500" w:rsidRDefault="00EA28C0" w:rsidP="00D929D0">
            <w:pPr>
              <w:spacing w:before="120" w:line="276" w:lineRule="auto"/>
              <w:jc w:val="both"/>
              <w:rPr>
                <w:rFonts w:ascii="Verdana" w:eastAsia="Calibri" w:hAnsi="Verdana" w:cs="Arial"/>
                <w:szCs w:val="24"/>
                <w:lang w:val="es-ES_tradnl" w:eastAsia="es-ES_tradnl"/>
              </w:rPr>
            </w:pPr>
            <w:r w:rsidRPr="00190500">
              <w:rPr>
                <w:rFonts w:ascii="Verdana" w:eastAsia="Calibri" w:hAnsi="Verdana" w:cs="Arial"/>
                <w:szCs w:val="24"/>
                <w:lang w:val="es-ES_tradnl" w:eastAsia="es-ES_tradnl"/>
              </w:rPr>
              <w:t xml:space="preserve">Respuesta a consulta con radicado No. </w:t>
            </w:r>
            <w:r w:rsidRPr="00190500">
              <w:rPr>
                <w:rFonts w:ascii="Verdana" w:eastAsia="Calibri" w:hAnsi="Verdana" w:cs="Arial"/>
                <w:szCs w:val="24"/>
                <w:lang w:eastAsia="es-ES_tradnl"/>
              </w:rPr>
              <w:t>P20240619006233</w:t>
            </w:r>
          </w:p>
        </w:tc>
        <w:tc>
          <w:tcPr>
            <w:tcW w:w="6237" w:type="dxa"/>
          </w:tcPr>
          <w:p w14:paraId="3EF300C4" w14:textId="77777777" w:rsidR="00EA28C0" w:rsidRPr="00190500" w:rsidRDefault="00EA28C0" w:rsidP="00D929D0">
            <w:pPr>
              <w:spacing w:before="120"/>
              <w:jc w:val="both"/>
              <w:rPr>
                <w:rFonts w:ascii="Verdana" w:eastAsia="Calibri" w:hAnsi="Verdana" w:cs="Arial"/>
                <w:szCs w:val="24"/>
                <w:lang w:val="es-ES_tradnl" w:eastAsia="es-ES_tradnl"/>
              </w:rPr>
            </w:pPr>
          </w:p>
        </w:tc>
      </w:tr>
    </w:tbl>
    <w:p w14:paraId="0FEE6075" w14:textId="77777777" w:rsidR="00EA28C0" w:rsidRPr="00190500" w:rsidRDefault="00EA28C0" w:rsidP="00EA28C0">
      <w:pPr>
        <w:spacing w:after="0" w:line="240" w:lineRule="auto"/>
        <w:jc w:val="both"/>
        <w:rPr>
          <w:rFonts w:ascii="Verdana" w:eastAsia="Calibri" w:hAnsi="Verdana" w:cs="Arial"/>
          <w:szCs w:val="24"/>
          <w:lang w:val="es-ES_tradnl" w:eastAsia="es-ES_tradnl"/>
        </w:rPr>
      </w:pPr>
    </w:p>
    <w:p w14:paraId="46F72C3D" w14:textId="77777777" w:rsidR="00EA28C0" w:rsidRPr="00190500" w:rsidRDefault="00EA28C0" w:rsidP="00EA28C0">
      <w:pPr>
        <w:spacing w:after="0" w:line="240" w:lineRule="auto"/>
        <w:jc w:val="both"/>
        <w:rPr>
          <w:rFonts w:ascii="Verdana" w:eastAsia="Calibri" w:hAnsi="Verdana" w:cs="Arial"/>
          <w:lang w:val="es-ES" w:eastAsia="es-ES"/>
        </w:rPr>
      </w:pPr>
      <w:r w:rsidRPr="00190500">
        <w:rPr>
          <w:rFonts w:ascii="Verdana" w:eastAsia="Calibri" w:hAnsi="Verdana" w:cs="Arial"/>
          <w:lang w:val="es-ES" w:eastAsia="es-ES"/>
        </w:rPr>
        <w:t xml:space="preserve">Estimado señor David Felipe: </w:t>
      </w:r>
    </w:p>
    <w:p w14:paraId="136901CB" w14:textId="77777777" w:rsidR="00EA28C0" w:rsidRPr="00190500" w:rsidRDefault="00EA28C0" w:rsidP="00EA28C0">
      <w:pPr>
        <w:spacing w:after="0" w:line="240" w:lineRule="auto"/>
        <w:jc w:val="both"/>
        <w:rPr>
          <w:rFonts w:ascii="Verdana" w:eastAsia="Calibri" w:hAnsi="Verdana" w:cs="Arial"/>
          <w:lang w:val="es-ES" w:eastAsia="es-ES"/>
        </w:rPr>
      </w:pPr>
    </w:p>
    <w:p w14:paraId="3E769639" w14:textId="77777777" w:rsidR="00EA28C0" w:rsidRPr="00190500" w:rsidRDefault="00EA28C0" w:rsidP="00EA28C0">
      <w:pPr>
        <w:spacing w:after="120" w:line="276" w:lineRule="auto"/>
        <w:jc w:val="both"/>
        <w:rPr>
          <w:rFonts w:ascii="Verdana" w:eastAsia="Calibri" w:hAnsi="Verdana" w:cs="Arial"/>
          <w:lang w:val="es-ES" w:eastAsia="es-ES"/>
        </w:rPr>
      </w:pPr>
      <w:r w:rsidRPr="00190500">
        <w:rPr>
          <w:rFonts w:ascii="Verdana" w:eastAsia="Calibri" w:hAnsi="Verdana" w:cs="Arial"/>
          <w:lang w:val="es-ES" w:eastAsia="es-ES"/>
        </w:rPr>
        <w:t>En ejercicio de la competencia otorgada por los artículos 3, numeral 5º, y 11, numeral 8º, del Decreto Ley 4170 de 2011,</w:t>
      </w:r>
      <w:r w:rsidRPr="00190500">
        <w:rPr>
          <w:rFonts w:ascii="Verdana" w:eastAsia="Arial MT" w:hAnsi="Verdana" w:cs="Arial MT"/>
          <w:lang w:val="es-ES" w:eastAsia="es-ES"/>
        </w:rPr>
        <w:t xml:space="preserve"> </w:t>
      </w:r>
      <w:r w:rsidRPr="00190500">
        <w:rPr>
          <w:rFonts w:ascii="Verdana" w:eastAsia="Calibri" w:hAnsi="Verdana" w:cs="Arial"/>
          <w:lang w:val="es-ES" w:eastAsia="es-ES"/>
        </w:rPr>
        <w:t>la Agencia Nacional de Contratación Pública – Colombia Compra Eficiente– responde su solicitud de consulta del 02 de mayo de 2024 y remitida mediante radicado 20242040417331 del Departamento Administrativo de la Función Pública por traslado por competencia, en la cual manifiesta lo siguiente:</w:t>
      </w:r>
    </w:p>
    <w:p w14:paraId="666DDB80" w14:textId="77777777" w:rsidR="00EA28C0" w:rsidRPr="00190500" w:rsidRDefault="00EA28C0" w:rsidP="00EA28C0">
      <w:pPr>
        <w:spacing w:after="0" w:line="240" w:lineRule="auto"/>
        <w:ind w:left="709" w:right="709"/>
        <w:jc w:val="both"/>
        <w:rPr>
          <w:rFonts w:ascii="Verdana" w:eastAsia="Calibri" w:hAnsi="Verdana" w:cs="Arial"/>
          <w:sz w:val="20"/>
          <w:szCs w:val="20"/>
          <w:lang w:val="es-ES" w:eastAsia="es-ES"/>
        </w:rPr>
      </w:pPr>
      <w:r w:rsidRPr="00190500">
        <w:rPr>
          <w:rFonts w:ascii="Verdana" w:eastAsia="Calibri" w:hAnsi="Verdana" w:cs="Arial"/>
          <w:sz w:val="20"/>
          <w:szCs w:val="20"/>
          <w:lang w:val="es-ES" w:eastAsia="es-ES"/>
        </w:rPr>
        <w:t>“(…)</w:t>
      </w:r>
      <w:r w:rsidRPr="00190500">
        <w:rPr>
          <w:rFonts w:ascii="Verdana" w:eastAsia="Calibri" w:hAnsi="Verdana" w:cs="Arial"/>
          <w:sz w:val="20"/>
          <w:szCs w:val="20"/>
          <w:lang w:eastAsia="es-ES"/>
        </w:rPr>
        <w:t>1. ¿Cuáles documentos debe presentar una entidad sin ánimo de lucro de tipo asociación compuesta por dos asociados para contratar con un municipio de sexta categoría la prestación de un servicio de apoyo a la gestión? 2. ¿Cuáles documentos debe presentar una entidad sin ánimo de lucro de tipo asociación compuesta por dos asociados para que se efectúe el pago parcial y total del contrato por parte del municipio? 3. ¿Está obligada una entidad sin ánimo de lucro de tipo asociación compuesta por dos asociados a presentar planilla de aportes al sistema seguridad social y aportes patronales y parafiscales? 4. ¿Está obligada una entidad sin ánimo de lucro de tipo asociación compuesta por dos asociados a presentar factura electrónica para el pago parcial y total del contrato por parte del municipio?</w:t>
      </w:r>
    </w:p>
    <w:p w14:paraId="1F8AB2B1" w14:textId="77777777" w:rsidR="00EA28C0" w:rsidRPr="00190500" w:rsidRDefault="00EA28C0" w:rsidP="00EA28C0">
      <w:pPr>
        <w:spacing w:after="0" w:line="240" w:lineRule="auto"/>
        <w:ind w:right="709"/>
        <w:jc w:val="both"/>
        <w:rPr>
          <w:rFonts w:ascii="Verdana" w:eastAsia="Calibri" w:hAnsi="Verdana" w:cs="Arial"/>
          <w:sz w:val="20"/>
          <w:szCs w:val="20"/>
          <w:lang w:val="es-ES" w:eastAsia="es-ES"/>
        </w:rPr>
      </w:pPr>
    </w:p>
    <w:p w14:paraId="26F5E713" w14:textId="77777777" w:rsidR="00EA28C0" w:rsidRPr="00190500" w:rsidRDefault="00EA28C0" w:rsidP="00EA28C0">
      <w:pPr>
        <w:spacing w:after="120" w:line="276" w:lineRule="auto"/>
        <w:jc w:val="both"/>
        <w:rPr>
          <w:rFonts w:ascii="Verdana" w:eastAsia="Calibri" w:hAnsi="Verdana" w:cs="Arial"/>
          <w:lang w:val="es-ES" w:eastAsia="es-ES"/>
        </w:rPr>
      </w:pPr>
      <w:r w:rsidRPr="00190500">
        <w:rPr>
          <w:rFonts w:ascii="Verdana" w:eastAsia="Calibri" w:hAnsi="Verdana" w:cs="Arial"/>
          <w:lang w:val="es-ES_tradnl" w:eastAsia="es-ES_tradnl"/>
        </w:rPr>
        <w:tab/>
      </w:r>
      <w:r w:rsidRPr="00190500">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tampoco la de definir o precisar las posibles consecuencias por el actuar de las entidades en su actividad contractual.</w:t>
      </w:r>
    </w:p>
    <w:p w14:paraId="42AE9546" w14:textId="77777777" w:rsidR="00EA28C0" w:rsidRPr="00190500" w:rsidRDefault="00EA28C0" w:rsidP="00EA28C0">
      <w:pPr>
        <w:spacing w:after="0" w:line="276" w:lineRule="auto"/>
        <w:ind w:firstLine="708"/>
        <w:jc w:val="both"/>
        <w:rPr>
          <w:rFonts w:ascii="Verdana" w:eastAsia="Calibri" w:hAnsi="Verdana" w:cs="Arial"/>
          <w:lang w:val="es-ES" w:eastAsia="es-ES"/>
        </w:rPr>
      </w:pPr>
      <w:r w:rsidRPr="00190500">
        <w:rPr>
          <w:rFonts w:ascii="Verdana" w:eastAsia="Calibri" w:hAnsi="Verdana" w:cs="Arial"/>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3EA1824F" w14:textId="77777777" w:rsidR="00EA28C0" w:rsidRPr="00190500" w:rsidRDefault="00EA28C0" w:rsidP="00EA28C0">
      <w:pPr>
        <w:spacing w:after="0" w:line="276" w:lineRule="auto"/>
        <w:jc w:val="both"/>
        <w:rPr>
          <w:rFonts w:ascii="Verdana" w:eastAsia="Calibri" w:hAnsi="Verdana" w:cs="Arial"/>
          <w:lang w:val="es-ES" w:eastAsia="es-ES"/>
        </w:rPr>
      </w:pPr>
    </w:p>
    <w:p w14:paraId="5510EF68" w14:textId="77777777" w:rsidR="00EA28C0" w:rsidRPr="00190500" w:rsidRDefault="00EA28C0" w:rsidP="00EA28C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90500">
        <w:rPr>
          <w:rFonts w:ascii="Verdana" w:eastAsia="Century Gothic" w:hAnsi="Verdana" w:cs="Century Gothic"/>
          <w:b/>
          <w:bCs/>
        </w:rPr>
        <w:t>Problema planteado:</w:t>
      </w:r>
    </w:p>
    <w:p w14:paraId="05BD5967" w14:textId="77777777" w:rsidR="00EA28C0" w:rsidRPr="00190500" w:rsidRDefault="00EA28C0" w:rsidP="00EA28C0">
      <w:pPr>
        <w:spacing w:after="0" w:line="240" w:lineRule="auto"/>
        <w:jc w:val="both"/>
        <w:rPr>
          <w:rFonts w:ascii="Verdana" w:eastAsia="Century Gothic" w:hAnsi="Verdana" w:cs="Century Gothic"/>
        </w:rPr>
      </w:pPr>
    </w:p>
    <w:p w14:paraId="4C1B781E" w14:textId="4F69F720" w:rsidR="00EA28C0" w:rsidRPr="00A1609F" w:rsidRDefault="00EA28C0" w:rsidP="00EA28C0">
      <w:pPr>
        <w:spacing w:after="0" w:line="276" w:lineRule="auto"/>
        <w:jc w:val="both"/>
        <w:rPr>
          <w:rFonts w:ascii="Verdana" w:eastAsia="Calibri" w:hAnsi="Verdana" w:cs="Arial"/>
          <w:lang w:eastAsia="es-ES"/>
        </w:rPr>
      </w:pPr>
      <w:r w:rsidRPr="00A1609F">
        <w:rPr>
          <w:rFonts w:ascii="Verdana" w:eastAsia="Century Gothic" w:hAnsi="Verdana" w:cs="Century Gothic"/>
        </w:rPr>
        <w:t xml:space="preserve">De acuerdo con el contenido de su solicitud, esta Agencia resolverá los siguientes problemas jurídicos: i) </w:t>
      </w:r>
      <w:r>
        <w:rPr>
          <w:rFonts w:ascii="Verdana" w:eastAsia="Century Gothic" w:hAnsi="Verdana" w:cs="Century Gothic"/>
        </w:rPr>
        <w:t xml:space="preserve">¿Cuál es el régimen jurídico de un contrato de prestación de servicio de apoyo a la gestión suscrito con una ESAL y una entidad estatal? </w:t>
      </w:r>
      <w:r w:rsidRPr="00A1609F">
        <w:rPr>
          <w:rFonts w:ascii="Verdana" w:eastAsia="Calibri" w:hAnsi="Verdana" w:cs="Arial"/>
          <w:lang w:eastAsia="es-ES"/>
        </w:rPr>
        <w:t xml:space="preserve">ii) ¿una ESAL se encuentra obligada a realizar aportes al Sistema de Seguridad Social Integral al momento de la ejecución de un contrato? </w:t>
      </w:r>
    </w:p>
    <w:p w14:paraId="54DBFD79" w14:textId="77777777" w:rsidR="00EA28C0" w:rsidRDefault="00EA28C0" w:rsidP="00EA28C0">
      <w:pPr>
        <w:spacing w:after="0" w:line="276" w:lineRule="auto"/>
        <w:jc w:val="both"/>
        <w:rPr>
          <w:rFonts w:ascii="Verdana" w:eastAsia="Calibri" w:hAnsi="Verdana" w:cs="Arial"/>
          <w:sz w:val="20"/>
          <w:szCs w:val="20"/>
          <w:lang w:eastAsia="es-ES"/>
        </w:rPr>
      </w:pPr>
    </w:p>
    <w:p w14:paraId="1697FE59" w14:textId="77777777" w:rsidR="00EA28C0" w:rsidRPr="00190500" w:rsidRDefault="00EA28C0" w:rsidP="00EA28C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90500">
        <w:rPr>
          <w:rFonts w:ascii="Verdana" w:eastAsia="Century Gothic" w:hAnsi="Verdana" w:cs="Century Gothic"/>
          <w:b/>
          <w:bCs/>
        </w:rPr>
        <w:t>Respuesta:</w:t>
      </w:r>
    </w:p>
    <w:p w14:paraId="60056BAE" w14:textId="77777777" w:rsidR="00EA28C0" w:rsidRPr="00190500" w:rsidRDefault="00EA28C0" w:rsidP="00EA28C0">
      <w:pPr>
        <w:pStyle w:val="Prrafodelista"/>
        <w:tabs>
          <w:tab w:val="left" w:pos="142"/>
          <w:tab w:val="left" w:pos="284"/>
        </w:tabs>
        <w:spacing w:after="0" w:line="276" w:lineRule="auto"/>
        <w:ind w:left="0"/>
        <w:jc w:val="both"/>
        <w:rPr>
          <w:rFonts w:ascii="Verdana" w:eastAsia="Century Gothic" w:hAnsi="Verdana" w:cs="Century Gothic"/>
          <w:b/>
          <w:bCs/>
        </w:rPr>
      </w:pPr>
    </w:p>
    <w:p w14:paraId="4B00D9C3" w14:textId="77777777" w:rsidR="00EA28C0" w:rsidRDefault="00EA28C0" w:rsidP="00EA28C0">
      <w:pPr>
        <w:spacing w:line="276" w:lineRule="auto"/>
        <w:jc w:val="both"/>
        <w:rPr>
          <w:rFonts w:ascii="Verdana" w:hAnsi="Verdana"/>
        </w:rPr>
      </w:pPr>
      <w:r>
        <w:rPr>
          <w:rFonts w:ascii="Verdana" w:hAnsi="Verdana"/>
        </w:rPr>
        <w:t xml:space="preserve">Frente al primer interrogante planteado, los contratos de prestación de apoyo a la gestión suscritos por una entidad pública se llevarán a cabo mediante la contratación directa, de conformidad con lo estipulado en el literal h) numeral 4 del artículo 2 de la Ley 1150 de 2007. </w:t>
      </w:r>
    </w:p>
    <w:p w14:paraId="7AAEE8B9" w14:textId="2F3A6BDB" w:rsidR="00EA28C0" w:rsidRDefault="00EA28C0" w:rsidP="00EA28C0">
      <w:pPr>
        <w:spacing w:line="276" w:lineRule="auto"/>
        <w:jc w:val="both"/>
        <w:rPr>
          <w:rFonts w:ascii="Verdana" w:hAnsi="Verdana" w:cs="Arial"/>
          <w:color w:val="000000" w:themeColor="text1"/>
        </w:rPr>
      </w:pPr>
      <w:r>
        <w:rPr>
          <w:rFonts w:ascii="Verdana" w:hAnsi="Verdana"/>
        </w:rPr>
        <w:t>En ese sentido</w:t>
      </w:r>
      <w:r w:rsidRPr="00D62509">
        <w:rPr>
          <w:rFonts w:ascii="Verdana" w:hAnsi="Verdana"/>
        </w:rPr>
        <w:t xml:space="preserve">, </w:t>
      </w:r>
      <w:r>
        <w:rPr>
          <w:rFonts w:ascii="Verdana" w:hAnsi="Verdana"/>
        </w:rPr>
        <w:t xml:space="preserve">es preciso indicar que es posible la celebración de contratos de </w:t>
      </w:r>
      <w:r>
        <w:rPr>
          <w:rFonts w:ascii="Verdana" w:hAnsi="Verdana" w:cs="Arial"/>
          <w:color w:val="000000" w:themeColor="text1"/>
        </w:rPr>
        <w:t xml:space="preserve">prestación de servicios de apoyo a la gestión con personas jurídicas, entre las cuales se encuentran las ESAL, siempre y cuando se cumplan con cada uno de </w:t>
      </w:r>
      <w:r>
        <w:rPr>
          <w:rFonts w:ascii="Verdana" w:hAnsi="Verdana" w:cs="Arial"/>
          <w:color w:val="000000" w:themeColor="text1"/>
        </w:rPr>
        <w:lastRenderedPageBreak/>
        <w:t xml:space="preserve">los requisitos de orden jurídico, como capacidad jurídica, inexistencia de inhabilidades e incompatibilidades, y cumplan con la idoneidad o experiencia en las actividades requeridas por parte de la entidad estatal, conforme al estudio previo que esta adelante. </w:t>
      </w:r>
    </w:p>
    <w:p w14:paraId="68C2DF1B" w14:textId="15F923CF" w:rsidR="002B413A" w:rsidRDefault="00EA28C0" w:rsidP="00EA28C0">
      <w:pPr>
        <w:spacing w:line="276" w:lineRule="auto"/>
        <w:jc w:val="both"/>
        <w:rPr>
          <w:rFonts w:ascii="Verdana" w:hAnsi="Verdana" w:cs="Arial"/>
          <w:color w:val="000000" w:themeColor="text1"/>
        </w:rPr>
      </w:pPr>
      <w:r>
        <w:rPr>
          <w:rFonts w:ascii="Verdana" w:hAnsi="Verdana" w:cs="Arial"/>
          <w:color w:val="000000" w:themeColor="text1"/>
        </w:rPr>
        <w:t>En conclusión es discrecional de la entidad contratante definir con quien suscribir contratos de prestación de servicio de apoyo a la gestión con persona natural o con persona jurídica,  teniendo en cuenta que se parte de una invitación a presentar respuesta técnico- jurídica- financiera y será potestativo del proveedor en hacerla o no llegar ante la administración; en caso que la allegue la entidad contratante, en el estudio previo y estudio de conveniencia y oportunidad, se encargara de validar que las obligaciones estipuladas en este tipo de contrato sean conducente con la naturaleza del mismo, puesto que sería inapropiado establecer obligaciones que no puedan ser cumplidas por una persona jurídica.</w:t>
      </w:r>
    </w:p>
    <w:p w14:paraId="12DFB4F7" w14:textId="2DF69BC7" w:rsidR="00EA28C0" w:rsidRPr="00190500" w:rsidRDefault="00EA28C0" w:rsidP="00EA28C0">
      <w:pPr>
        <w:spacing w:line="276" w:lineRule="auto"/>
        <w:jc w:val="both"/>
        <w:rPr>
          <w:rFonts w:ascii="Verdana" w:eastAsia="Calibri" w:hAnsi="Verdana" w:cs="Arial"/>
          <w:bCs/>
          <w:szCs w:val="24"/>
          <w:lang w:val="es-ES_tradnl" w:eastAsia="es-ES_tradnl"/>
        </w:rPr>
      </w:pPr>
      <w:r>
        <w:rPr>
          <w:rFonts w:ascii="Verdana" w:hAnsi="Verdana" w:cs="Arial"/>
          <w:color w:val="000000" w:themeColor="text1"/>
        </w:rPr>
        <w:t>Frente al segundo interrogante planteado, es preciso indicar que</w:t>
      </w:r>
      <w:r w:rsidRPr="00994D67">
        <w:t xml:space="preserve"> </w:t>
      </w:r>
      <w:r w:rsidRPr="00994D67">
        <w:rPr>
          <w:rFonts w:ascii="Verdana" w:hAnsi="Verdana" w:cs="Arial"/>
          <w:color w:val="000000" w:themeColor="text1"/>
        </w:rPr>
        <w:t xml:space="preserve">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w:t>
      </w:r>
      <w:r>
        <w:rPr>
          <w:rFonts w:ascii="Verdana" w:hAnsi="Verdana" w:cs="Arial"/>
          <w:color w:val="000000" w:themeColor="text1"/>
        </w:rPr>
        <w:t xml:space="preserve">en la etapa precontractual, contractual y  durante su </w:t>
      </w:r>
      <w:r w:rsidRPr="00994D67">
        <w:rPr>
          <w:rFonts w:ascii="Verdana" w:hAnsi="Verdana" w:cs="Arial"/>
          <w:color w:val="000000" w:themeColor="text1"/>
        </w:rPr>
        <w:t>liquidación,</w:t>
      </w:r>
      <w:r>
        <w:rPr>
          <w:rFonts w:ascii="Verdana" w:hAnsi="Verdana" w:cs="Arial"/>
          <w:color w:val="000000" w:themeColor="text1"/>
        </w:rPr>
        <w:t xml:space="preserve"> deberá verificarse el cumplimiento de este requisito, </w:t>
      </w:r>
      <w:r w:rsidRPr="00994D67">
        <w:rPr>
          <w:rFonts w:ascii="Verdana" w:hAnsi="Verdana" w:cs="Arial"/>
          <w:color w:val="000000" w:themeColor="text1"/>
        </w:rPr>
        <w:t xml:space="preserve"> conforme a la naturaleza jurídica de la persona con quien se va a realizar el contrato.</w:t>
      </w:r>
    </w:p>
    <w:p w14:paraId="2B2E14D7" w14:textId="77777777" w:rsidR="00EA28C0" w:rsidRPr="00190500" w:rsidRDefault="00EA28C0" w:rsidP="00EA28C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90500">
        <w:rPr>
          <w:rFonts w:ascii="Verdana" w:eastAsia="Century Gothic" w:hAnsi="Verdana" w:cs="Century Gothic"/>
          <w:b/>
          <w:bCs/>
        </w:rPr>
        <w:t>Razones de la respuesta:</w:t>
      </w:r>
    </w:p>
    <w:p w14:paraId="21E23CEC" w14:textId="77777777" w:rsidR="00EA28C0" w:rsidRDefault="00EA28C0" w:rsidP="00EA28C0">
      <w:pPr>
        <w:jc w:val="both"/>
        <w:rPr>
          <w:rFonts w:ascii="Verdana" w:hAnsi="Verdana" w:cs="Arial"/>
          <w:color w:val="000000" w:themeColor="text1"/>
        </w:rPr>
      </w:pPr>
    </w:p>
    <w:p w14:paraId="7F47E1C7" w14:textId="77777777" w:rsidR="00EA28C0" w:rsidRPr="00190500" w:rsidRDefault="00EA28C0" w:rsidP="00EA28C0">
      <w:pPr>
        <w:jc w:val="both"/>
        <w:rPr>
          <w:rFonts w:ascii="Verdana" w:hAnsi="Verdana" w:cs="Arial"/>
          <w:color w:val="000000" w:themeColor="text1"/>
        </w:rPr>
      </w:pPr>
      <w:r w:rsidRPr="00190500">
        <w:rPr>
          <w:rFonts w:ascii="Verdana" w:hAnsi="Verdana" w:cs="Arial"/>
          <w:color w:val="000000" w:themeColor="text1"/>
        </w:rPr>
        <w:t>Lo anterior se sustenta en las siguientes consideraciones:</w:t>
      </w:r>
    </w:p>
    <w:p w14:paraId="03AD8A67" w14:textId="77777777" w:rsidR="00EA28C0" w:rsidRPr="00190500" w:rsidRDefault="00EA28C0" w:rsidP="00EA28C0">
      <w:pPr>
        <w:pStyle w:val="Prrafodelista"/>
        <w:numPr>
          <w:ilvl w:val="0"/>
          <w:numId w:val="18"/>
        </w:numPr>
        <w:spacing w:after="120" w:line="276" w:lineRule="auto"/>
        <w:ind w:left="851"/>
        <w:jc w:val="both"/>
        <w:rPr>
          <w:rFonts w:ascii="Verdana" w:hAnsi="Verdana" w:cs="Arial"/>
          <w:color w:val="000000" w:themeColor="text1"/>
        </w:rPr>
      </w:pPr>
      <w:r w:rsidRPr="00190500">
        <w:rPr>
          <w:rFonts w:ascii="Verdana" w:eastAsia="Calibri" w:hAnsi="Verdana" w:cs="Arial"/>
          <w:bCs/>
          <w:lang w:val="es-MX"/>
        </w:rPr>
        <w:t>Una de las formas tradicionales de desarrollar empresas</w:t>
      </w:r>
      <w:r w:rsidRPr="00190500">
        <w:rPr>
          <w:rFonts w:ascii="Verdana" w:eastAsia="Calibri" w:hAnsi="Verdana" w:cs="Arial"/>
          <w:bCs/>
          <w:i/>
          <w:iCs/>
          <w:lang w:val="es-MX"/>
        </w:rPr>
        <w:t xml:space="preserve"> </w:t>
      </w:r>
      <w:r w:rsidRPr="00190500">
        <w:rPr>
          <w:rFonts w:ascii="Verdana" w:eastAsia="Calibri" w:hAnsi="Verdana" w:cs="Arial"/>
          <w:bCs/>
          <w:lang w:val="es-MX"/>
        </w:rPr>
        <w:t xml:space="preserve">y ejercer el comercio en Colombia, es a través del contrato de sociedad por medio del cual dos o más personas se obligan a hacer un aporte en dinero, en trabajo o en otros bienes apreciables en dinero con el fin de repartirse entre sí las utilidades obtenidas en la empresa, según el artículo 98 </w:t>
      </w:r>
      <w:r w:rsidRPr="00190500">
        <w:rPr>
          <w:rFonts w:ascii="Verdana" w:eastAsia="Calibri" w:hAnsi="Verdana" w:cs="Arial"/>
          <w:bCs/>
          <w:i/>
          <w:iCs/>
          <w:lang w:val="es-MX"/>
        </w:rPr>
        <w:t xml:space="preserve">ibidem. </w:t>
      </w:r>
    </w:p>
    <w:p w14:paraId="33A355AE" w14:textId="77777777" w:rsidR="00EA28C0" w:rsidRPr="00190500" w:rsidRDefault="00EA28C0" w:rsidP="00EA28C0">
      <w:pPr>
        <w:pStyle w:val="Prrafodelista"/>
        <w:spacing w:after="120" w:line="276" w:lineRule="auto"/>
        <w:ind w:left="851"/>
        <w:jc w:val="both"/>
        <w:rPr>
          <w:rFonts w:ascii="Verdana" w:hAnsi="Verdana" w:cs="Arial"/>
          <w:color w:val="000000" w:themeColor="text1"/>
        </w:rPr>
      </w:pPr>
    </w:p>
    <w:p w14:paraId="1C1AB9E6" w14:textId="77777777" w:rsidR="00EA28C0" w:rsidRDefault="00EA28C0" w:rsidP="00EA28C0">
      <w:pPr>
        <w:pStyle w:val="Prrafodelista"/>
        <w:numPr>
          <w:ilvl w:val="0"/>
          <w:numId w:val="18"/>
        </w:numPr>
        <w:spacing w:after="120" w:line="276" w:lineRule="auto"/>
        <w:ind w:left="851"/>
        <w:jc w:val="both"/>
        <w:rPr>
          <w:rFonts w:ascii="Verdana" w:hAnsi="Verdana" w:cs="Arial"/>
          <w:color w:val="000000" w:themeColor="text1"/>
        </w:rPr>
      </w:pPr>
      <w:r w:rsidRPr="00FF5067">
        <w:rPr>
          <w:rFonts w:ascii="Verdana" w:eastAsia="Calibri" w:hAnsi="Verdana" w:cs="Arial"/>
          <w:bCs/>
          <w:lang w:val="es-MX"/>
        </w:rPr>
        <w:t xml:space="preserve">En ese sentido, puede decirse que serán sociedades comerciales aquellas que ejecuten actos o empresas mercantiles, en los términos señalados </w:t>
      </w:r>
      <w:r w:rsidRPr="00FF5067">
        <w:rPr>
          <w:rFonts w:ascii="Verdana" w:eastAsia="Calibri" w:hAnsi="Verdana" w:cs="Arial"/>
          <w:bCs/>
          <w:lang w:val="es-MX"/>
        </w:rPr>
        <w:lastRenderedPageBreak/>
        <w:t>en el artículo 100 del Código de Comercio</w:t>
      </w:r>
      <w:r w:rsidRPr="00FF5067">
        <w:rPr>
          <w:rFonts w:ascii="Verdana" w:hAnsi="Verdana" w:cs="Arial"/>
          <w:color w:val="000000" w:themeColor="text1"/>
          <w:vertAlign w:val="superscript"/>
        </w:rPr>
        <w:footnoteReference w:id="2"/>
      </w:r>
      <w:r w:rsidRPr="00FF5067">
        <w:rPr>
          <w:rFonts w:ascii="Verdana" w:hAnsi="Verdana" w:cs="Arial"/>
          <w:color w:val="000000" w:themeColor="text1"/>
        </w:rPr>
        <w:t xml:space="preserve">. Sin perjuicio de esto, el artículo 2 de la Ley 590 del 2000, modificado por el </w:t>
      </w:r>
      <w:r w:rsidRPr="00FF5067">
        <w:rPr>
          <w:rFonts w:ascii="Verdana" w:eastAsia="Calibri" w:hAnsi="Verdana" w:cs="Arial"/>
          <w:bCs/>
          <w:lang w:val="es-MX"/>
        </w:rPr>
        <w:t>artículo 43 de la Ley 1450 de 2011, define la empresa</w:t>
      </w:r>
      <w:r w:rsidRPr="00FF5067">
        <w:rPr>
          <w:rFonts w:ascii="Verdana" w:eastAsia="Calibri" w:hAnsi="Verdana" w:cs="Arial"/>
          <w:bCs/>
          <w:i/>
          <w:iCs/>
          <w:lang w:val="es-MX"/>
        </w:rPr>
        <w:t xml:space="preserve"> </w:t>
      </w:r>
      <w:r w:rsidRPr="00FF5067">
        <w:rPr>
          <w:rFonts w:ascii="Verdana" w:eastAsia="Calibri" w:hAnsi="Verdana" w:cs="Arial"/>
          <w:bCs/>
          <w:lang w:val="es-MX"/>
        </w:rPr>
        <w:t>como toda unidad de explotación económica que realiza una persona natural o jurídica en actividades agropecuarias, industriales, comerciales o de servicios</w:t>
      </w:r>
      <w:r w:rsidRPr="00FF5067">
        <w:rPr>
          <w:rFonts w:ascii="Verdana" w:hAnsi="Verdana" w:cs="Arial"/>
          <w:color w:val="000000" w:themeColor="text1"/>
          <w:vertAlign w:val="superscript"/>
        </w:rPr>
        <w:footnoteReference w:id="3"/>
      </w:r>
      <w:r w:rsidRPr="00FF5067">
        <w:rPr>
          <w:rFonts w:ascii="Verdana" w:hAnsi="Verdana" w:cs="Arial"/>
          <w:color w:val="000000" w:themeColor="text1"/>
        </w:rPr>
        <w:t>. Además, establece que estas se clasifican en micro, pequeña, mediana y gran empresa, de acuerdo con los criterios del número de trabajadores totales, el valor de ventas brutales anuales y el valor de activos totales.</w:t>
      </w:r>
    </w:p>
    <w:p w14:paraId="485A5D2F" w14:textId="77777777" w:rsidR="00EA28C0" w:rsidRPr="00FF5067" w:rsidRDefault="00EA28C0" w:rsidP="00EA28C0">
      <w:pPr>
        <w:pStyle w:val="Prrafodelista"/>
        <w:rPr>
          <w:rFonts w:ascii="Verdana" w:hAnsi="Verdana" w:cs="Arial"/>
          <w:color w:val="000000" w:themeColor="text1"/>
        </w:rPr>
      </w:pPr>
    </w:p>
    <w:p w14:paraId="4DB5A97E" w14:textId="77777777" w:rsidR="00EA28C0" w:rsidRDefault="00EA28C0" w:rsidP="00EA28C0">
      <w:pPr>
        <w:pStyle w:val="Prrafodelista"/>
        <w:numPr>
          <w:ilvl w:val="0"/>
          <w:numId w:val="18"/>
        </w:numPr>
        <w:spacing w:after="120" w:line="276" w:lineRule="auto"/>
        <w:ind w:left="851"/>
        <w:jc w:val="both"/>
        <w:rPr>
          <w:rFonts w:ascii="Verdana" w:hAnsi="Verdana" w:cs="Arial"/>
          <w:color w:val="000000" w:themeColor="text1"/>
        </w:rPr>
      </w:pPr>
      <w:r w:rsidRPr="00190500">
        <w:rPr>
          <w:rFonts w:ascii="Verdana" w:eastAsia="Calibri" w:hAnsi="Verdana" w:cs="Arial"/>
          <w:bCs/>
          <w:lang w:val="es-MX"/>
        </w:rPr>
        <w:t>En todo caso, para efectos de la presente, es preciso mencionar que el Libro Segundo del Código de Comercio no incluye a las corporaciones o asociaciones ni a las fundaciones, esto es, a las ESAL, en la enumeración de las sociedades comerciales. La razón de la exclusión</w:t>
      </w:r>
      <w:r>
        <w:rPr>
          <w:rFonts w:ascii="Verdana" w:eastAsia="Calibri" w:hAnsi="Verdana" w:cs="Arial"/>
          <w:bCs/>
          <w:lang w:val="es-MX"/>
        </w:rPr>
        <w:t xml:space="preserve"> se sustenta en que </w:t>
      </w:r>
      <w:r w:rsidRPr="00190500">
        <w:rPr>
          <w:rFonts w:ascii="Verdana" w:eastAsia="Calibri" w:hAnsi="Verdana" w:cs="Arial"/>
          <w:bCs/>
          <w:lang w:val="es-MX"/>
        </w:rPr>
        <w:t>estas organizaciones no tienen fines comerciales, es decir carecen de ánimo de lucro, por eso no forman un tipo o clase de sociedad comercial</w:t>
      </w:r>
      <w:r w:rsidRPr="00190500">
        <w:rPr>
          <w:rFonts w:ascii="Verdana" w:hAnsi="Verdana" w:cs="Arial"/>
          <w:color w:val="000000" w:themeColor="text1"/>
          <w:vertAlign w:val="superscript"/>
        </w:rPr>
        <w:footnoteReference w:id="4"/>
      </w:r>
      <w:r w:rsidRPr="00190500">
        <w:rPr>
          <w:rFonts w:ascii="Verdana" w:hAnsi="Verdana" w:cs="Arial"/>
          <w:color w:val="000000" w:themeColor="text1"/>
        </w:rPr>
        <w:t xml:space="preserve">. </w:t>
      </w:r>
    </w:p>
    <w:p w14:paraId="4D34234F" w14:textId="77777777" w:rsidR="00EA28C0" w:rsidRPr="000C23C4" w:rsidRDefault="00EA28C0" w:rsidP="00EA28C0">
      <w:pPr>
        <w:pStyle w:val="Prrafodelista"/>
        <w:rPr>
          <w:rFonts w:ascii="Verdana" w:hAnsi="Verdana" w:cs="Arial"/>
          <w:color w:val="000000" w:themeColor="text1"/>
        </w:rPr>
      </w:pPr>
    </w:p>
    <w:p w14:paraId="643B740D" w14:textId="77777777" w:rsidR="00EA28C0" w:rsidRDefault="00EA28C0" w:rsidP="00EA28C0">
      <w:pPr>
        <w:pStyle w:val="Prrafodelista"/>
        <w:numPr>
          <w:ilvl w:val="0"/>
          <w:numId w:val="18"/>
        </w:numPr>
        <w:spacing w:after="120" w:line="276" w:lineRule="auto"/>
        <w:ind w:left="851"/>
        <w:jc w:val="both"/>
        <w:rPr>
          <w:rFonts w:ascii="Verdana" w:hAnsi="Verdana" w:cs="Arial"/>
          <w:color w:val="000000" w:themeColor="text1"/>
        </w:rPr>
      </w:pPr>
      <w:r w:rsidRPr="00190500">
        <w:rPr>
          <w:rFonts w:ascii="Verdana" w:hAnsi="Verdana" w:cs="Arial"/>
          <w:color w:val="000000" w:themeColor="text1"/>
        </w:rPr>
        <w:t>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190500">
        <w:rPr>
          <w:rFonts w:ascii="Verdana" w:hAnsi="Verdana" w:cs="Arial"/>
          <w:color w:val="000000" w:themeColor="text1"/>
          <w:vertAlign w:val="superscript"/>
        </w:rPr>
        <w:footnoteReference w:id="5"/>
      </w:r>
      <w:r w:rsidRPr="00190500">
        <w:rPr>
          <w:rFonts w:ascii="Verdana" w:hAnsi="Verdana" w:cs="Arial"/>
          <w:color w:val="000000" w:themeColor="text1"/>
        </w:rPr>
        <w:t>. La ausencia de ánimo de lucro es, entonces, la característica determinante de estas corporaciones u organizaciones con las sociedades comerciales.</w:t>
      </w:r>
      <w:r>
        <w:rPr>
          <w:rStyle w:val="Refdenotaalpie"/>
          <w:rFonts w:ascii="Verdana" w:hAnsi="Verdana" w:cs="Arial"/>
          <w:color w:val="000000" w:themeColor="text1"/>
        </w:rPr>
        <w:footnoteReference w:id="6"/>
      </w:r>
    </w:p>
    <w:p w14:paraId="57DFF535" w14:textId="77777777" w:rsidR="00EA28C0" w:rsidRPr="00847747" w:rsidRDefault="00EA28C0" w:rsidP="00EA28C0">
      <w:pPr>
        <w:pStyle w:val="Prrafodelista"/>
        <w:rPr>
          <w:rFonts w:ascii="Verdana" w:hAnsi="Verdana" w:cs="Arial"/>
          <w:color w:val="000000" w:themeColor="text1"/>
        </w:rPr>
      </w:pPr>
    </w:p>
    <w:p w14:paraId="6CE5CD23" w14:textId="33BBD14A" w:rsidR="00EA28C0" w:rsidRPr="00B82A13" w:rsidRDefault="00EA28C0" w:rsidP="007318AB">
      <w:pPr>
        <w:pStyle w:val="Prrafodelista"/>
        <w:numPr>
          <w:ilvl w:val="0"/>
          <w:numId w:val="18"/>
        </w:numPr>
        <w:spacing w:after="120" w:line="276" w:lineRule="auto"/>
        <w:ind w:left="851"/>
        <w:jc w:val="both"/>
        <w:rPr>
          <w:rFonts w:ascii="Verdana" w:hAnsi="Verdana" w:cs="Arial"/>
          <w:color w:val="000000" w:themeColor="text1"/>
        </w:rPr>
      </w:pPr>
      <w:r w:rsidRPr="00190500">
        <w:rPr>
          <w:rFonts w:ascii="Verdana" w:hAnsi="Verdana" w:cs="Arial"/>
          <w:color w:val="000000" w:themeColor="text1"/>
        </w:rPr>
        <w:t>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la libertad y al amparo del derecho fundamental de asociación, previsto en el artículo 38 de la Constitución Política y otras normas contenidas en tratados internacionales suscritos por Colombia.</w:t>
      </w:r>
    </w:p>
    <w:p w14:paraId="3DFD0FE3" w14:textId="77777777" w:rsidR="00EA28C0" w:rsidRPr="00AD3AA9" w:rsidRDefault="00EA28C0" w:rsidP="00EA28C0">
      <w:pPr>
        <w:pStyle w:val="Prrafodelista"/>
        <w:rPr>
          <w:rFonts w:ascii="Verdana" w:hAnsi="Verdana" w:cs="Arial"/>
          <w:color w:val="000000" w:themeColor="text1"/>
        </w:rPr>
      </w:pPr>
    </w:p>
    <w:p w14:paraId="30573A74" w14:textId="77777777" w:rsidR="00EA28C0" w:rsidRPr="00190500" w:rsidRDefault="00EA28C0" w:rsidP="00EA28C0">
      <w:pPr>
        <w:pStyle w:val="Prrafodelista"/>
        <w:numPr>
          <w:ilvl w:val="0"/>
          <w:numId w:val="18"/>
        </w:numPr>
        <w:spacing w:after="120" w:line="276" w:lineRule="auto"/>
        <w:ind w:left="851"/>
        <w:jc w:val="both"/>
        <w:rPr>
          <w:rFonts w:ascii="Verdana" w:eastAsia="Times New Roman" w:hAnsi="Verdana" w:cs="Arial"/>
          <w:color w:val="000000" w:themeColor="text1"/>
          <w:szCs w:val="24"/>
          <w:lang w:eastAsia="es-MX"/>
        </w:rPr>
      </w:pPr>
      <w:r w:rsidRPr="00190500">
        <w:rPr>
          <w:rFonts w:ascii="Verdana" w:eastAsia="Times New Roman" w:hAnsi="Verdana" w:cs="Arial"/>
          <w:color w:val="000000" w:themeColor="text1"/>
          <w:szCs w:val="24"/>
          <w:lang w:eastAsia="es-MX"/>
        </w:rPr>
        <w:t xml:space="preserve">Por su parte, la Corte Constitucional, en la </w:t>
      </w:r>
      <w:r w:rsidRPr="005D6C09">
        <w:rPr>
          <w:rFonts w:ascii="Verdana" w:eastAsia="Times New Roman" w:hAnsi="Verdana" w:cs="Arial"/>
          <w:color w:val="000000" w:themeColor="text1"/>
          <w:szCs w:val="24"/>
          <w:lang w:eastAsia="es-MX"/>
        </w:rPr>
        <w:t>Sentencia C-287 de 2012,</w:t>
      </w:r>
      <w:r w:rsidRPr="00190500">
        <w:rPr>
          <w:rFonts w:ascii="Verdana" w:eastAsia="Times New Roman" w:hAnsi="Verdana" w:cs="Arial"/>
          <w:color w:val="000000" w:themeColor="text1"/>
          <w:szCs w:val="24"/>
          <w:lang w:eastAsia="es-MX"/>
        </w:rPr>
        <w:t xml:space="preserve"> reiteró que la diferencia existente entre las sociedades comerciales y las ESAL es que estas últimas no reparten sus utilidades entre los socios</w:t>
      </w:r>
      <w:r w:rsidRPr="00190500">
        <w:rPr>
          <w:rFonts w:ascii="Verdana" w:eastAsia="Times New Roman" w:hAnsi="Verdana" w:cs="Arial"/>
          <w:color w:val="000000" w:themeColor="text1"/>
          <w:szCs w:val="24"/>
          <w:vertAlign w:val="superscript"/>
          <w:lang w:eastAsia="es-MX"/>
        </w:rPr>
        <w:footnoteReference w:id="7"/>
      </w:r>
      <w:r w:rsidRPr="00190500">
        <w:rPr>
          <w:rFonts w:ascii="Verdana" w:eastAsia="Times New Roman" w:hAnsi="Verdana" w:cs="Arial"/>
          <w:color w:val="000000" w:themeColor="text1"/>
          <w:szCs w:val="24"/>
          <w:lang w:eastAsia="es-MX"/>
        </w:rPr>
        <w:t xml:space="preserve">. Así lo explicó en los siguientes términos: </w:t>
      </w:r>
    </w:p>
    <w:p w14:paraId="1D6A3674" w14:textId="77777777" w:rsidR="00EA28C0" w:rsidRPr="00190500" w:rsidRDefault="00EA28C0" w:rsidP="00EA28C0">
      <w:pPr>
        <w:spacing w:after="0" w:line="276" w:lineRule="auto"/>
        <w:ind w:left="709" w:right="760"/>
        <w:jc w:val="both"/>
        <w:rPr>
          <w:rFonts w:ascii="Verdana" w:eastAsia="Times New Roman" w:hAnsi="Verdana" w:cs="Arial"/>
          <w:color w:val="000000" w:themeColor="text1"/>
          <w:sz w:val="21"/>
          <w:szCs w:val="21"/>
          <w:lang w:eastAsia="es-MX"/>
        </w:rPr>
      </w:pPr>
    </w:p>
    <w:p w14:paraId="0EB7D078" w14:textId="77777777" w:rsidR="00EA28C0" w:rsidRPr="00190500" w:rsidRDefault="00EA28C0" w:rsidP="00EA28C0">
      <w:pPr>
        <w:spacing w:after="0" w:line="240" w:lineRule="auto"/>
        <w:ind w:left="851" w:right="760"/>
        <w:jc w:val="both"/>
        <w:rPr>
          <w:rFonts w:ascii="Verdana" w:eastAsia="Times New Roman" w:hAnsi="Verdana" w:cs="Arial"/>
          <w:color w:val="000000" w:themeColor="text1"/>
          <w:sz w:val="21"/>
          <w:szCs w:val="21"/>
          <w:lang w:eastAsia="es-MX"/>
        </w:rPr>
      </w:pPr>
      <w:r w:rsidRPr="00190500">
        <w:rPr>
          <w:rFonts w:ascii="Verdana" w:eastAsia="Times New Roman" w:hAnsi="Verdana" w:cs="Arial"/>
          <w:color w:val="000000" w:themeColor="text1"/>
          <w:sz w:val="21"/>
          <w:szCs w:val="21"/>
          <w:lang w:eastAsia="es-MX"/>
        </w:rPr>
        <w:t>“</w:t>
      </w:r>
      <w:r w:rsidRPr="00AD3AA9">
        <w:rPr>
          <w:rFonts w:ascii="Verdana" w:eastAsia="Times New Roman" w:hAnsi="Verdana" w:cs="Arial"/>
          <w:color w:val="000000" w:themeColor="text1"/>
          <w:sz w:val="20"/>
          <w:szCs w:val="20"/>
          <w:lang w:eastAsia="es-MX"/>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r w:rsidRPr="00190500">
        <w:rPr>
          <w:rFonts w:ascii="Verdana" w:eastAsia="Times New Roman" w:hAnsi="Verdana" w:cs="Arial"/>
          <w:color w:val="000000" w:themeColor="text1"/>
          <w:sz w:val="21"/>
          <w:szCs w:val="21"/>
          <w:lang w:eastAsia="es-MX"/>
        </w:rPr>
        <w:t>”.</w:t>
      </w:r>
    </w:p>
    <w:p w14:paraId="3CC53448" w14:textId="77777777" w:rsidR="00EA28C0" w:rsidRPr="00190500" w:rsidRDefault="00EA28C0" w:rsidP="00EA28C0">
      <w:pPr>
        <w:spacing w:after="0" w:line="276" w:lineRule="auto"/>
        <w:ind w:right="51" w:firstLine="709"/>
        <w:jc w:val="both"/>
        <w:rPr>
          <w:rFonts w:ascii="Verdana" w:eastAsia="Times New Roman" w:hAnsi="Verdana" w:cs="Arial"/>
          <w:color w:val="000000" w:themeColor="text1"/>
          <w:sz w:val="21"/>
          <w:szCs w:val="21"/>
          <w:lang w:eastAsia="es-MX"/>
        </w:rPr>
      </w:pPr>
    </w:p>
    <w:p w14:paraId="747379D5" w14:textId="77777777" w:rsidR="00EA28C0" w:rsidRDefault="00EA28C0" w:rsidP="00EA28C0">
      <w:pPr>
        <w:pStyle w:val="Prrafodelista"/>
        <w:numPr>
          <w:ilvl w:val="0"/>
          <w:numId w:val="18"/>
        </w:numPr>
        <w:spacing w:after="120" w:line="276" w:lineRule="auto"/>
        <w:ind w:left="851"/>
        <w:jc w:val="both"/>
        <w:rPr>
          <w:rFonts w:ascii="Verdana" w:eastAsia="Times New Roman" w:hAnsi="Verdana" w:cs="Arial"/>
          <w:color w:val="000000" w:themeColor="text1"/>
          <w:szCs w:val="24"/>
          <w:lang w:eastAsia="es-MX"/>
        </w:rPr>
      </w:pPr>
      <w:r w:rsidRPr="00190500">
        <w:rPr>
          <w:rFonts w:ascii="Verdana" w:eastAsia="Times New Roman" w:hAnsi="Verdana" w:cs="Arial"/>
          <w:color w:val="000000" w:themeColor="text1"/>
          <w:szCs w:val="24"/>
          <w:lang w:eastAsia="es-MX"/>
        </w:rPr>
        <w:t>Igualmente, el Consejo de Estado expresó que la naturaleza jurídica de las ESAL es diferente a las sociedades mercantiles, toda vez que su objeto no está destinado a perseguir un lucro que pueda ser repartido entre sus asociados, sino que las ganancias se reinvierten en la ESAL para el desarrollo de su objeto social</w:t>
      </w:r>
      <w:r w:rsidRPr="00190500">
        <w:rPr>
          <w:rFonts w:ascii="Verdana" w:eastAsia="Times New Roman" w:hAnsi="Verdana" w:cs="Arial"/>
          <w:color w:val="000000" w:themeColor="text1"/>
          <w:szCs w:val="24"/>
          <w:vertAlign w:val="superscript"/>
          <w:lang w:eastAsia="es-MX"/>
        </w:rPr>
        <w:footnoteReference w:id="8"/>
      </w:r>
      <w:r w:rsidRPr="00190500">
        <w:rPr>
          <w:rFonts w:ascii="Verdana" w:eastAsia="Times New Roman" w:hAnsi="Verdana" w:cs="Arial"/>
          <w:color w:val="000000" w:themeColor="text1"/>
          <w:szCs w:val="24"/>
          <w:lang w:eastAsia="es-MX"/>
        </w:rPr>
        <w:t xml:space="preserve">. </w:t>
      </w:r>
    </w:p>
    <w:p w14:paraId="0D15CBC1" w14:textId="77777777" w:rsidR="00EA28C0" w:rsidRDefault="00EA28C0" w:rsidP="00EA28C0">
      <w:pPr>
        <w:pStyle w:val="Prrafodelista"/>
        <w:spacing w:after="120" w:line="276" w:lineRule="auto"/>
        <w:ind w:left="851"/>
        <w:jc w:val="both"/>
        <w:rPr>
          <w:rFonts w:ascii="Verdana" w:eastAsia="Times New Roman" w:hAnsi="Verdana" w:cs="Arial"/>
          <w:color w:val="000000" w:themeColor="text1"/>
          <w:szCs w:val="24"/>
          <w:lang w:eastAsia="es-MX"/>
        </w:rPr>
      </w:pPr>
    </w:p>
    <w:p w14:paraId="7A86C520" w14:textId="1EA32A3C" w:rsidR="00EA28C0" w:rsidRDefault="00EA28C0" w:rsidP="00EA28C0">
      <w:pPr>
        <w:pStyle w:val="Prrafodelista"/>
        <w:spacing w:after="120" w:line="276" w:lineRule="auto"/>
        <w:ind w:left="851"/>
        <w:jc w:val="both"/>
        <w:rPr>
          <w:rFonts w:ascii="Verdana" w:eastAsia="Times New Roman" w:hAnsi="Verdana" w:cs="Arial"/>
          <w:color w:val="000000" w:themeColor="text1"/>
          <w:lang w:eastAsia="es-MX"/>
        </w:rPr>
      </w:pPr>
      <w:r w:rsidRPr="002170D6">
        <w:rPr>
          <w:rFonts w:ascii="Verdana" w:eastAsia="Times New Roman" w:hAnsi="Verdana" w:cs="Arial"/>
          <w:color w:val="000000" w:themeColor="text1"/>
          <w:lang w:eastAsia="es-MX"/>
        </w:rPr>
        <w:t xml:space="preserve">Las ESAL, pues, no tienen la naturaleza jurídica de empresa sino de asociaciones que buscan la realización de un fin común y objetivos carentes de un contenido esencialmente patrimonial −fin de lucro y reparto de las utilidades−. Debido a que las ESAL no persiguen el reparto de utilidades entre sus miembros, sino que su objeto está destinado a realizar una actividad de interés general sin esperar a cambio un reparto de ganancia en proporción a sus utilidades. </w:t>
      </w:r>
    </w:p>
    <w:p w14:paraId="22FBB3A4" w14:textId="77777777" w:rsidR="002377F1" w:rsidRPr="00190500" w:rsidRDefault="002377F1" w:rsidP="00EA28C0">
      <w:pPr>
        <w:pStyle w:val="Prrafodelista"/>
        <w:spacing w:after="120" w:line="276" w:lineRule="auto"/>
        <w:ind w:left="851"/>
        <w:jc w:val="both"/>
        <w:rPr>
          <w:rFonts w:ascii="Verdana" w:eastAsia="Times New Roman" w:hAnsi="Verdana" w:cs="Arial"/>
          <w:color w:val="000000" w:themeColor="text1"/>
          <w:szCs w:val="24"/>
          <w:lang w:eastAsia="es-MX"/>
        </w:rPr>
      </w:pPr>
    </w:p>
    <w:p w14:paraId="1F455809" w14:textId="09DCD36F" w:rsidR="00EA28C0" w:rsidRPr="00A75FA7" w:rsidRDefault="00EA28C0" w:rsidP="00EA28C0">
      <w:pPr>
        <w:pStyle w:val="Prrafodelista"/>
        <w:numPr>
          <w:ilvl w:val="0"/>
          <w:numId w:val="18"/>
        </w:numPr>
        <w:spacing w:after="120" w:line="276" w:lineRule="auto"/>
        <w:ind w:left="851"/>
        <w:jc w:val="both"/>
        <w:rPr>
          <w:rFonts w:ascii="Verdana" w:eastAsia="Times New Roman" w:hAnsi="Verdana" w:cs="Arial"/>
          <w:color w:val="000000" w:themeColor="text1"/>
          <w:lang w:eastAsia="es-MX"/>
        </w:rPr>
      </w:pPr>
      <w:r>
        <w:rPr>
          <w:rFonts w:ascii="Verdana" w:eastAsia="Times New Roman" w:hAnsi="Verdana" w:cs="Arial"/>
          <w:color w:val="000000" w:themeColor="text1"/>
          <w:lang w:eastAsia="es-MX"/>
        </w:rPr>
        <w:t>Ahora bien</w:t>
      </w:r>
      <w:r w:rsidRPr="00A75FA7">
        <w:rPr>
          <w:rFonts w:ascii="Verdana" w:eastAsia="Times New Roman" w:hAnsi="Verdana" w:cs="Arial"/>
          <w:color w:val="000000" w:themeColor="text1"/>
          <w:lang w:eastAsia="es-MX"/>
        </w:rPr>
        <w:t>,</w:t>
      </w:r>
      <w:r>
        <w:rPr>
          <w:rFonts w:ascii="Verdana" w:eastAsia="Times New Roman" w:hAnsi="Verdana" w:cs="Arial"/>
          <w:color w:val="000000" w:themeColor="text1"/>
          <w:lang w:eastAsia="es-MX"/>
        </w:rPr>
        <w:t xml:space="preserve"> respecto a la capacidad</w:t>
      </w:r>
      <w:r w:rsidRPr="00A75FA7">
        <w:rPr>
          <w:rFonts w:ascii="Verdana" w:eastAsia="Times New Roman" w:hAnsi="Verdana" w:cs="Arial"/>
          <w:color w:val="000000" w:themeColor="text1"/>
          <w:lang w:eastAsia="es-MX"/>
        </w:rPr>
        <w:t xml:space="preserve"> </w:t>
      </w:r>
      <w:r>
        <w:rPr>
          <w:rFonts w:ascii="Verdana" w:eastAsia="Times New Roman" w:hAnsi="Verdana" w:cs="Arial"/>
          <w:color w:val="000000" w:themeColor="text1"/>
          <w:lang w:eastAsia="es-MX"/>
        </w:rPr>
        <w:t xml:space="preserve">de participar en los procesos de contratación pública del EGCAP, </w:t>
      </w:r>
      <w:r w:rsidRPr="00A75FA7">
        <w:rPr>
          <w:rFonts w:ascii="Verdana" w:eastAsia="Times New Roman" w:hAnsi="Verdana" w:cs="Arial"/>
          <w:color w:val="000000" w:themeColor="text1"/>
          <w:lang w:eastAsia="es-MX"/>
        </w:rPr>
        <w:t>se debe aclarar que la capacidad jurídica es la aptitud que recae en los sujetos activos o pasivos de las relaciones jurídicas</w:t>
      </w:r>
      <w:r w:rsidRPr="00A75FA7">
        <w:rPr>
          <w:rFonts w:ascii="Verdana" w:eastAsia="Times New Roman" w:hAnsi="Verdana" w:cs="Arial"/>
          <w:color w:val="000000" w:themeColor="text1"/>
          <w:vertAlign w:val="superscript"/>
          <w:lang w:eastAsia="es-MX"/>
        </w:rPr>
        <w:footnoteReference w:id="9"/>
      </w:r>
      <w:r w:rsidRPr="00A75FA7">
        <w:rPr>
          <w:rFonts w:ascii="Verdana" w:eastAsia="Times New Roman" w:hAnsi="Verdana" w:cs="Arial"/>
          <w:color w:val="000000" w:themeColor="text1"/>
          <w:lang w:eastAsia="es-MX"/>
        </w:rPr>
        <w:t>. Para efectos de las relaciones contractuales en las que uno de los extremos de la relación sea una Entidad Estatal, la capacidad contractual es la facultad que se ostenta para celebrar contratos con una Entidad Estatal. En otras palabras, es: i) la capacidad de obligarse a cumplir el objeto del contrato y ii) de no estar incursa en inhabilidades o incompatibilidades que impiden la celebración del negocio.</w:t>
      </w:r>
    </w:p>
    <w:p w14:paraId="424F0B0A" w14:textId="77777777" w:rsidR="00EA28C0" w:rsidRPr="000A6A5A" w:rsidRDefault="00EA28C0" w:rsidP="00EA28C0">
      <w:pPr>
        <w:pStyle w:val="Prrafodelista"/>
        <w:rPr>
          <w:rFonts w:ascii="Verdana" w:eastAsia="Times New Roman" w:hAnsi="Verdana" w:cs="Arial"/>
          <w:color w:val="000000" w:themeColor="text1"/>
          <w:sz w:val="21"/>
          <w:szCs w:val="21"/>
          <w:lang w:eastAsia="es-MX"/>
        </w:rPr>
      </w:pPr>
    </w:p>
    <w:p w14:paraId="6D675A31" w14:textId="16DDC013" w:rsidR="00EA28C0" w:rsidRPr="00A75FA7" w:rsidRDefault="00EA28C0" w:rsidP="00EA28C0">
      <w:pPr>
        <w:pStyle w:val="Prrafodelista"/>
        <w:numPr>
          <w:ilvl w:val="0"/>
          <w:numId w:val="18"/>
        </w:numPr>
        <w:spacing w:after="120" w:line="276" w:lineRule="auto"/>
        <w:ind w:left="851"/>
        <w:jc w:val="both"/>
        <w:rPr>
          <w:rFonts w:ascii="Verdana" w:eastAsia="Times New Roman" w:hAnsi="Verdana" w:cs="Arial"/>
          <w:color w:val="000000" w:themeColor="text1"/>
          <w:lang w:eastAsia="es-MX"/>
        </w:rPr>
      </w:pPr>
      <w:r w:rsidRPr="00A75FA7">
        <w:rPr>
          <w:rFonts w:ascii="Verdana" w:eastAsia="Times New Roman" w:hAnsi="Verdana" w:cs="Arial"/>
          <w:color w:val="000000" w:themeColor="text1"/>
          <w:lang w:eastAsia="es-MX"/>
        </w:rPr>
        <w:lastRenderedPageBreak/>
        <w:t>Para efectos de la aplicación del EGCAP, la capacidad para contratar la tienen las personas consideradas legalmente capaces en las disposiciones vigentes</w:t>
      </w:r>
      <w:r w:rsidRPr="00A75FA7">
        <w:rPr>
          <w:rFonts w:ascii="Verdana" w:eastAsia="Times New Roman" w:hAnsi="Verdana" w:cs="Arial"/>
          <w:color w:val="000000" w:themeColor="text1"/>
          <w:vertAlign w:val="superscript"/>
          <w:lang w:eastAsia="es-MX"/>
        </w:rPr>
        <w:footnoteReference w:id="10"/>
      </w:r>
      <w:r w:rsidRPr="00A75FA7">
        <w:rPr>
          <w:rFonts w:ascii="Verdana" w:eastAsia="Times New Roman" w:hAnsi="Verdana" w:cs="Arial"/>
          <w:color w:val="000000" w:themeColor="text1"/>
          <w:lang w:eastAsia="es-MX"/>
        </w:rPr>
        <w:t>, así como otras formas asociativas.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30FC08A8" w14:textId="77777777" w:rsidR="00EA28C0" w:rsidRPr="00182210" w:rsidRDefault="00EA28C0" w:rsidP="00EA28C0">
      <w:pPr>
        <w:pStyle w:val="Prrafodelista"/>
        <w:rPr>
          <w:rFonts w:ascii="Verdana" w:eastAsia="Times New Roman" w:hAnsi="Verdana" w:cs="Arial"/>
          <w:color w:val="000000" w:themeColor="text1"/>
          <w:sz w:val="21"/>
          <w:szCs w:val="21"/>
          <w:lang w:eastAsia="es-MX"/>
        </w:rPr>
      </w:pPr>
    </w:p>
    <w:p w14:paraId="4FE4DC70" w14:textId="77777777" w:rsidR="00EA28C0" w:rsidRPr="00A75FA7" w:rsidRDefault="00EA28C0" w:rsidP="00EA28C0">
      <w:pPr>
        <w:pStyle w:val="Prrafodelista"/>
        <w:numPr>
          <w:ilvl w:val="0"/>
          <w:numId w:val="18"/>
        </w:numPr>
        <w:spacing w:after="120" w:line="276" w:lineRule="auto"/>
        <w:ind w:left="851"/>
        <w:jc w:val="both"/>
        <w:rPr>
          <w:rFonts w:ascii="Verdana" w:hAnsi="Verdana" w:cs="Arial"/>
          <w:color w:val="000000" w:themeColor="text1"/>
          <w:sz w:val="24"/>
          <w:szCs w:val="24"/>
        </w:rPr>
      </w:pPr>
      <w:bookmarkStart w:id="2" w:name="_Hlk173275435"/>
      <w:r w:rsidRPr="00A75FA7">
        <w:rPr>
          <w:rFonts w:ascii="Verdana" w:eastAsia="Times New Roman" w:hAnsi="Verdana" w:cs="Arial"/>
          <w:color w:val="000000" w:themeColor="text1"/>
          <w:lang w:eastAsia="es-MX"/>
        </w:rPr>
        <w:t>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w:t>
      </w:r>
    </w:p>
    <w:bookmarkEnd w:id="2"/>
    <w:p w14:paraId="19E99280" w14:textId="77777777" w:rsidR="00EA28C0" w:rsidRPr="00E14A35" w:rsidRDefault="00EA28C0" w:rsidP="00EA28C0">
      <w:pPr>
        <w:pStyle w:val="Prrafodelista"/>
        <w:rPr>
          <w:rFonts w:ascii="Verdana" w:hAnsi="Verdana" w:cs="Arial"/>
          <w:color w:val="000000" w:themeColor="text1"/>
        </w:rPr>
      </w:pPr>
    </w:p>
    <w:p w14:paraId="30A5FBDD" w14:textId="77777777" w:rsidR="00EA28C0" w:rsidRPr="000574AF" w:rsidRDefault="00EA28C0" w:rsidP="00EA28C0">
      <w:pPr>
        <w:pStyle w:val="Prrafodelista"/>
        <w:numPr>
          <w:ilvl w:val="0"/>
          <w:numId w:val="18"/>
        </w:numPr>
        <w:spacing w:after="120" w:line="276" w:lineRule="auto"/>
        <w:ind w:left="851"/>
        <w:jc w:val="both"/>
        <w:rPr>
          <w:rFonts w:ascii="Verdana" w:hAnsi="Verdana" w:cs="Arial"/>
          <w:color w:val="000000" w:themeColor="text1"/>
        </w:rPr>
      </w:pPr>
      <w:r>
        <w:rPr>
          <w:rFonts w:ascii="Verdana" w:hAnsi="Verdana" w:cs="Arial"/>
          <w:color w:val="000000" w:themeColor="text1"/>
        </w:rPr>
        <w:t>Ahora bien, es pertinente señalar frente al</w:t>
      </w:r>
      <w:r w:rsidRPr="000574AF">
        <w:rPr>
          <w:rFonts w:ascii="Verdana" w:hAnsi="Verdana" w:cs="Arial"/>
          <w:color w:val="000000" w:themeColor="text1"/>
        </w:rPr>
        <w:t xml:space="preserve"> contrato de prestación de servicios</w:t>
      </w:r>
      <w:r>
        <w:rPr>
          <w:rFonts w:ascii="Verdana" w:hAnsi="Verdana" w:cs="Arial"/>
          <w:color w:val="000000" w:themeColor="text1"/>
        </w:rPr>
        <w:t xml:space="preserve">, que este </w:t>
      </w:r>
      <w:r w:rsidRPr="000574AF">
        <w:rPr>
          <w:rFonts w:ascii="Verdana" w:hAnsi="Verdana" w:cs="Arial"/>
          <w:color w:val="000000" w:themeColor="text1"/>
        </w:rPr>
        <w:t>es un contrato estatal nominado y típico que se encuentra definido en el numeral 3 del artículo 3</w:t>
      </w:r>
      <w:r>
        <w:rPr>
          <w:rFonts w:ascii="Verdana" w:hAnsi="Verdana" w:cs="Arial"/>
          <w:color w:val="000000" w:themeColor="text1"/>
        </w:rPr>
        <w:t>2</w:t>
      </w:r>
      <w:r w:rsidRPr="000574AF">
        <w:rPr>
          <w:rFonts w:ascii="Verdana" w:hAnsi="Verdana" w:cs="Arial"/>
          <w:color w:val="000000" w:themeColor="text1"/>
        </w:rPr>
        <w:t xml:space="preserve"> de la Ley 80 de 1993, como aquel que: </w:t>
      </w:r>
    </w:p>
    <w:p w14:paraId="6ABC0C13" w14:textId="77777777" w:rsidR="00EA28C0" w:rsidRDefault="00EA28C0" w:rsidP="00EA28C0">
      <w:pPr>
        <w:tabs>
          <w:tab w:val="left" w:pos="709"/>
        </w:tabs>
        <w:spacing w:line="276" w:lineRule="auto"/>
        <w:ind w:left="851" w:right="616"/>
        <w:jc w:val="both"/>
        <w:rPr>
          <w:rFonts w:ascii="Verdana" w:hAnsi="Verdana" w:cs="Arial"/>
          <w:color w:val="000000" w:themeColor="text1"/>
        </w:rPr>
      </w:pPr>
      <w:r w:rsidRPr="00235068">
        <w:rPr>
          <w:rFonts w:ascii="Verdana" w:hAnsi="Verdana" w:cs="Arial"/>
          <w:color w:val="000000" w:themeColor="text1"/>
          <w:sz w:val="20"/>
          <w:szCs w:val="20"/>
        </w:rPr>
        <w:t xml:space="preserve">“celebren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w:t>
      </w:r>
      <w:r w:rsidRPr="00235068">
        <w:rPr>
          <w:rFonts w:ascii="Verdana" w:hAnsi="Verdana" w:cs="Arial"/>
          <w:color w:val="000000" w:themeColor="text1"/>
          <w:sz w:val="20"/>
          <w:szCs w:val="20"/>
        </w:rPr>
        <w:lastRenderedPageBreak/>
        <w:t>ni prestaciones sociales y se celebrarán por el término estrictamente indispensable</w:t>
      </w:r>
      <w:r>
        <w:rPr>
          <w:rFonts w:ascii="Verdana" w:hAnsi="Verdana" w:cs="Arial"/>
          <w:color w:val="000000" w:themeColor="text1"/>
        </w:rPr>
        <w:t>”</w:t>
      </w:r>
      <w:r w:rsidRPr="0037493E">
        <w:rPr>
          <w:rFonts w:ascii="Verdana" w:hAnsi="Verdana" w:cs="Arial"/>
          <w:color w:val="000000" w:themeColor="text1"/>
        </w:rPr>
        <w:t>.</w:t>
      </w:r>
    </w:p>
    <w:p w14:paraId="7C1F0265" w14:textId="77777777" w:rsidR="00EA28C0" w:rsidRPr="00263E44" w:rsidRDefault="00EA28C0" w:rsidP="00EA28C0">
      <w:pPr>
        <w:pStyle w:val="Prrafodelista"/>
        <w:numPr>
          <w:ilvl w:val="0"/>
          <w:numId w:val="18"/>
        </w:numPr>
        <w:spacing w:after="120" w:line="276" w:lineRule="auto"/>
        <w:ind w:left="851"/>
        <w:jc w:val="both"/>
        <w:rPr>
          <w:rFonts w:ascii="Verdana" w:eastAsia="Calibri" w:hAnsi="Verdana" w:cs="Arial"/>
          <w:color w:val="000000" w:themeColor="text1"/>
        </w:rPr>
      </w:pPr>
      <w:r>
        <w:rPr>
          <w:rFonts w:ascii="Verdana" w:eastAsia="Calibri" w:hAnsi="Verdana" w:cs="Arial"/>
          <w:color w:val="000000" w:themeColor="text1"/>
        </w:rPr>
        <w:t>En ese sentido</w:t>
      </w:r>
      <w:r w:rsidRPr="00263E44">
        <w:rPr>
          <w:rFonts w:ascii="Verdana" w:eastAsia="Calibri" w:hAnsi="Verdana" w:cs="Arial"/>
          <w:color w:val="000000" w:themeColor="text1"/>
        </w:rPr>
        <w:t>, el legislador dispuso que para la celebración de este contrato se debe efectuar a través de la modalidad de contratación directa. Así lo dispone el artículo 2, numeral 4º, literal h, de la Ley 1150 de 2007:</w:t>
      </w:r>
    </w:p>
    <w:p w14:paraId="7B39261E" w14:textId="77777777" w:rsidR="00EA28C0" w:rsidRPr="00A433F1" w:rsidRDefault="00EA28C0" w:rsidP="00B00EC4">
      <w:pPr>
        <w:pStyle w:val="Prrafodelista"/>
        <w:spacing w:after="120" w:line="276" w:lineRule="auto"/>
        <w:ind w:left="851"/>
        <w:jc w:val="both"/>
        <w:rPr>
          <w:rFonts w:ascii="Verdana" w:eastAsia="Calibri" w:hAnsi="Verdana" w:cs="Arial"/>
          <w:color w:val="000000" w:themeColor="text1"/>
          <w:sz w:val="20"/>
          <w:szCs w:val="21"/>
        </w:rPr>
      </w:pPr>
      <w:r>
        <w:rPr>
          <w:rFonts w:ascii="Verdana" w:eastAsia="Calibri" w:hAnsi="Verdana" w:cs="Arial"/>
          <w:color w:val="000000" w:themeColor="text1"/>
          <w:sz w:val="21"/>
          <w:szCs w:val="21"/>
        </w:rPr>
        <w:t>“</w:t>
      </w:r>
      <w:r w:rsidRPr="00A433F1">
        <w:rPr>
          <w:rFonts w:ascii="Verdana" w:eastAsia="Calibri" w:hAnsi="Verdana" w:cs="Arial"/>
          <w:color w:val="000000" w:themeColor="text1"/>
          <w:sz w:val="20"/>
          <w:szCs w:val="21"/>
        </w:rPr>
        <w:t>La escogencia del contratista se efectuará con arreglo a las modalidades de selección de licitación pública, selección abreviada, concurso de méritos y contratación directa, con base en las siguientes reglas:</w:t>
      </w:r>
    </w:p>
    <w:p w14:paraId="7304B9A1" w14:textId="77777777" w:rsidR="00EA28C0" w:rsidRPr="00A433F1" w:rsidRDefault="00EA28C0" w:rsidP="00614A35">
      <w:pPr>
        <w:pStyle w:val="Prrafodelista"/>
        <w:spacing w:after="120" w:line="276" w:lineRule="auto"/>
        <w:ind w:left="851"/>
        <w:jc w:val="both"/>
        <w:rPr>
          <w:rFonts w:ascii="Verdana" w:eastAsia="Calibri" w:hAnsi="Verdana" w:cs="Arial"/>
          <w:color w:val="000000" w:themeColor="text1"/>
          <w:sz w:val="20"/>
          <w:szCs w:val="21"/>
        </w:rPr>
      </w:pPr>
      <w:r>
        <w:rPr>
          <w:rFonts w:ascii="Verdana" w:eastAsia="Calibri" w:hAnsi="Verdana" w:cs="Arial"/>
          <w:color w:val="000000" w:themeColor="text1"/>
          <w:sz w:val="20"/>
          <w:szCs w:val="21"/>
        </w:rPr>
        <w:t>(</w:t>
      </w:r>
      <w:r w:rsidRPr="00A433F1">
        <w:rPr>
          <w:rFonts w:ascii="Verdana" w:eastAsia="Calibri" w:hAnsi="Verdana" w:cs="Arial"/>
          <w:color w:val="000000" w:themeColor="text1"/>
          <w:sz w:val="20"/>
          <w:szCs w:val="21"/>
        </w:rPr>
        <w:t>…</w:t>
      </w:r>
      <w:r>
        <w:rPr>
          <w:rFonts w:ascii="Verdana" w:eastAsia="Calibri" w:hAnsi="Verdana" w:cs="Arial"/>
          <w:color w:val="000000" w:themeColor="text1"/>
          <w:sz w:val="20"/>
          <w:szCs w:val="21"/>
        </w:rPr>
        <w:t>)</w:t>
      </w:r>
    </w:p>
    <w:p w14:paraId="6401E017" w14:textId="77777777" w:rsidR="00EA28C0" w:rsidRPr="00A433F1" w:rsidRDefault="00EA28C0" w:rsidP="00614A35">
      <w:pPr>
        <w:pStyle w:val="Prrafodelista"/>
        <w:spacing w:after="120" w:line="276" w:lineRule="auto"/>
        <w:ind w:left="851"/>
        <w:jc w:val="both"/>
        <w:rPr>
          <w:rFonts w:ascii="Verdana" w:eastAsia="Calibri" w:hAnsi="Verdana" w:cs="Arial"/>
          <w:color w:val="000000" w:themeColor="text1"/>
          <w:sz w:val="20"/>
          <w:szCs w:val="21"/>
        </w:rPr>
      </w:pPr>
      <w:r w:rsidRPr="00A433F1">
        <w:rPr>
          <w:rFonts w:ascii="Verdana" w:eastAsia="Calibri" w:hAnsi="Verdana" w:cs="Arial"/>
          <w:color w:val="000000" w:themeColor="text1"/>
          <w:sz w:val="20"/>
          <w:szCs w:val="21"/>
        </w:rPr>
        <w:t>4. Contratación directa. La modalidad de selección de contratación directa solamente procederá en los siguientes casos:</w:t>
      </w:r>
    </w:p>
    <w:p w14:paraId="6F04AB2A" w14:textId="77777777" w:rsidR="00EA28C0" w:rsidRPr="00A433F1" w:rsidRDefault="00EA28C0" w:rsidP="00614A35">
      <w:pPr>
        <w:pStyle w:val="Prrafodelista"/>
        <w:spacing w:after="120" w:line="276" w:lineRule="auto"/>
        <w:ind w:left="851"/>
        <w:jc w:val="both"/>
        <w:rPr>
          <w:rFonts w:ascii="Verdana" w:eastAsia="Calibri" w:hAnsi="Verdana" w:cs="Arial"/>
          <w:color w:val="000000" w:themeColor="text1"/>
          <w:sz w:val="20"/>
          <w:szCs w:val="21"/>
        </w:rPr>
      </w:pPr>
      <w:r>
        <w:rPr>
          <w:rFonts w:ascii="Verdana" w:eastAsia="Calibri" w:hAnsi="Verdana" w:cs="Arial"/>
          <w:color w:val="000000" w:themeColor="text1"/>
          <w:sz w:val="20"/>
          <w:szCs w:val="21"/>
        </w:rPr>
        <w:t>(</w:t>
      </w:r>
      <w:r w:rsidRPr="00A433F1">
        <w:rPr>
          <w:rFonts w:ascii="Verdana" w:eastAsia="Calibri" w:hAnsi="Verdana" w:cs="Arial"/>
          <w:color w:val="000000" w:themeColor="text1"/>
          <w:sz w:val="20"/>
          <w:szCs w:val="21"/>
        </w:rPr>
        <w:t>…</w:t>
      </w:r>
      <w:r>
        <w:rPr>
          <w:rFonts w:ascii="Verdana" w:eastAsia="Calibri" w:hAnsi="Verdana" w:cs="Arial"/>
          <w:color w:val="000000" w:themeColor="text1"/>
          <w:sz w:val="20"/>
          <w:szCs w:val="21"/>
        </w:rPr>
        <w:t>)</w:t>
      </w:r>
    </w:p>
    <w:p w14:paraId="7BDC3446" w14:textId="77777777" w:rsidR="00614A35" w:rsidRDefault="00614A35" w:rsidP="00614A35">
      <w:pPr>
        <w:pStyle w:val="Prrafodelista"/>
        <w:spacing w:after="120" w:line="276" w:lineRule="auto"/>
        <w:ind w:left="851"/>
        <w:jc w:val="both"/>
        <w:rPr>
          <w:rFonts w:ascii="Verdana" w:eastAsia="Calibri" w:hAnsi="Verdana" w:cs="Arial"/>
          <w:color w:val="000000" w:themeColor="text1"/>
          <w:sz w:val="20"/>
          <w:szCs w:val="21"/>
        </w:rPr>
      </w:pPr>
    </w:p>
    <w:p w14:paraId="3B59F99D" w14:textId="21274DB1" w:rsidR="00EA28C0" w:rsidRPr="0037493E" w:rsidRDefault="00EA28C0" w:rsidP="00614A35">
      <w:pPr>
        <w:pStyle w:val="Prrafodelista"/>
        <w:spacing w:after="120" w:line="276" w:lineRule="auto"/>
        <w:ind w:left="851"/>
        <w:jc w:val="both"/>
        <w:rPr>
          <w:rFonts w:ascii="Verdana" w:eastAsia="Calibri" w:hAnsi="Verdana" w:cs="Arial"/>
          <w:color w:val="000000" w:themeColor="text1"/>
          <w:sz w:val="21"/>
          <w:szCs w:val="21"/>
        </w:rPr>
      </w:pPr>
      <w:r w:rsidRPr="00A433F1">
        <w:rPr>
          <w:rFonts w:ascii="Verdana" w:eastAsia="Calibri" w:hAnsi="Verdana" w:cs="Arial"/>
          <w:color w:val="000000" w:themeColor="text1"/>
          <w:sz w:val="20"/>
          <w:szCs w:val="21"/>
        </w:rPr>
        <w:t>h) Para la prestación de servicios profesionales y de apoyo a la gestión, o para la ejecución de trabajos artísticos que sólo puedan encomendarse a determinadas personas naturales</w:t>
      </w:r>
      <w:r>
        <w:rPr>
          <w:rFonts w:ascii="Verdana" w:eastAsia="Calibri" w:hAnsi="Verdana" w:cs="Arial"/>
          <w:color w:val="000000" w:themeColor="text1"/>
          <w:sz w:val="21"/>
          <w:szCs w:val="21"/>
        </w:rPr>
        <w:t>”</w:t>
      </w:r>
      <w:r w:rsidRPr="0037493E">
        <w:rPr>
          <w:rFonts w:ascii="Verdana" w:eastAsia="Calibri" w:hAnsi="Verdana" w:cs="Arial"/>
          <w:color w:val="000000" w:themeColor="text1"/>
          <w:sz w:val="21"/>
          <w:szCs w:val="21"/>
        </w:rPr>
        <w:t>.</w:t>
      </w:r>
    </w:p>
    <w:p w14:paraId="0A2E9C16" w14:textId="77777777" w:rsidR="00614A35" w:rsidRPr="00614A35" w:rsidRDefault="00614A35" w:rsidP="00614A35">
      <w:pPr>
        <w:pStyle w:val="Prrafodelista"/>
        <w:spacing w:after="120" w:line="276" w:lineRule="auto"/>
        <w:ind w:left="851"/>
        <w:jc w:val="both"/>
        <w:rPr>
          <w:rFonts w:ascii="Verdana" w:eastAsia="Calibri" w:hAnsi="Verdana" w:cs="Arial"/>
          <w:color w:val="000000" w:themeColor="text1"/>
          <w:sz w:val="20"/>
          <w:szCs w:val="21"/>
        </w:rPr>
      </w:pPr>
    </w:p>
    <w:p w14:paraId="05C9E22B" w14:textId="77777777" w:rsidR="00EA28C0" w:rsidRDefault="00EA28C0" w:rsidP="00EA28C0">
      <w:pPr>
        <w:pStyle w:val="Prrafodelista"/>
        <w:numPr>
          <w:ilvl w:val="0"/>
          <w:numId w:val="18"/>
        </w:numPr>
        <w:spacing w:after="120" w:line="276" w:lineRule="auto"/>
        <w:ind w:left="851"/>
        <w:jc w:val="both"/>
        <w:rPr>
          <w:rFonts w:ascii="Verdana" w:eastAsia="Calibri" w:hAnsi="Verdana" w:cs="Arial"/>
          <w:color w:val="000000" w:themeColor="text1"/>
        </w:rPr>
      </w:pPr>
      <w:r>
        <w:rPr>
          <w:rFonts w:ascii="Verdana" w:eastAsia="Calibri" w:hAnsi="Verdana" w:cs="Arial"/>
          <w:color w:val="000000" w:themeColor="text1"/>
        </w:rPr>
        <w:t xml:space="preserve">Como se puede apreciar, el legislador amplió la tipología consagrada en el citado numeral 3 del artículo 32, señalando la presencia de los contratos de apoyo a la gestión y la ejecución de trabajos artísticos. </w:t>
      </w:r>
    </w:p>
    <w:p w14:paraId="2CF62ED7" w14:textId="77777777" w:rsidR="00EA28C0" w:rsidRDefault="00EA28C0" w:rsidP="00EA28C0">
      <w:pPr>
        <w:pStyle w:val="Prrafodelista"/>
        <w:spacing w:after="120" w:line="276" w:lineRule="auto"/>
        <w:ind w:left="851"/>
        <w:jc w:val="both"/>
        <w:rPr>
          <w:rFonts w:ascii="Verdana" w:eastAsia="Calibri" w:hAnsi="Verdana" w:cs="Arial"/>
          <w:color w:val="000000" w:themeColor="text1"/>
        </w:rPr>
      </w:pPr>
    </w:p>
    <w:p w14:paraId="5BDEBE1E" w14:textId="77777777" w:rsidR="00EA28C0" w:rsidRDefault="00EA28C0" w:rsidP="00EA28C0">
      <w:pPr>
        <w:pStyle w:val="Prrafodelista"/>
        <w:numPr>
          <w:ilvl w:val="0"/>
          <w:numId w:val="18"/>
        </w:numPr>
        <w:spacing w:after="120" w:line="276" w:lineRule="auto"/>
        <w:ind w:left="851"/>
        <w:jc w:val="both"/>
        <w:rPr>
          <w:rFonts w:ascii="Verdana" w:eastAsia="Calibri" w:hAnsi="Verdana" w:cs="Arial"/>
          <w:color w:val="000000" w:themeColor="text1"/>
        </w:rPr>
      </w:pPr>
      <w:r>
        <w:rPr>
          <w:rFonts w:ascii="Verdana" w:eastAsia="Calibri" w:hAnsi="Verdana" w:cs="Arial"/>
          <w:color w:val="000000" w:themeColor="text1"/>
        </w:rPr>
        <w:t xml:space="preserve">A su vez el artículo </w:t>
      </w:r>
      <w:r w:rsidRPr="003E48C2">
        <w:rPr>
          <w:rFonts w:ascii="Verdana" w:eastAsia="Calibri" w:hAnsi="Verdana" w:cs="Arial"/>
          <w:color w:val="000000" w:themeColor="text1"/>
        </w:rPr>
        <w:t>2.2.1.2.1.4.9</w:t>
      </w:r>
      <w:r>
        <w:rPr>
          <w:rFonts w:ascii="Verdana" w:eastAsia="Calibri" w:hAnsi="Verdana" w:cs="Arial"/>
          <w:color w:val="000000" w:themeColor="text1"/>
        </w:rPr>
        <w:t xml:space="preserve"> del Decreto 1082 de 2015, al momento de reglamentar lo concerniente a los contratos de prestación de servicios indicó: </w:t>
      </w:r>
    </w:p>
    <w:p w14:paraId="0B30693B" w14:textId="77777777" w:rsidR="00B00EC4" w:rsidRPr="00B00EC4" w:rsidRDefault="00B00EC4" w:rsidP="00B00EC4">
      <w:pPr>
        <w:pStyle w:val="Prrafodelista"/>
        <w:rPr>
          <w:rFonts w:ascii="Verdana" w:hAnsi="Verdana" w:cs="Arial"/>
          <w:color w:val="000000" w:themeColor="text1"/>
          <w:sz w:val="20"/>
          <w:szCs w:val="20"/>
          <w:lang w:val="es-CO"/>
        </w:rPr>
      </w:pPr>
    </w:p>
    <w:p w14:paraId="06B8CA3C" w14:textId="72F92A75" w:rsidR="00EA28C0" w:rsidRPr="007E332F" w:rsidRDefault="00EA28C0" w:rsidP="00B00EC4">
      <w:pPr>
        <w:pStyle w:val="Prrafodelista"/>
        <w:spacing w:after="120" w:line="276" w:lineRule="auto"/>
        <w:ind w:left="851"/>
        <w:jc w:val="both"/>
        <w:rPr>
          <w:rFonts w:ascii="Verdana" w:hAnsi="Verdana" w:cs="Arial"/>
          <w:color w:val="000000" w:themeColor="text1"/>
          <w:sz w:val="20"/>
          <w:szCs w:val="20"/>
          <w:lang w:val="es-CO"/>
        </w:rPr>
      </w:pPr>
      <w:r>
        <w:rPr>
          <w:rFonts w:ascii="Verdana" w:hAnsi="Verdana" w:cs="Arial"/>
          <w:color w:val="000000" w:themeColor="text1"/>
          <w:sz w:val="20"/>
          <w:szCs w:val="20"/>
          <w:lang w:val="es-CO"/>
        </w:rPr>
        <w:t>“</w:t>
      </w:r>
      <w:r w:rsidRPr="007E332F">
        <w:rPr>
          <w:rFonts w:ascii="Verdana" w:hAnsi="Verdana" w:cs="Arial"/>
          <w:color w:val="000000" w:themeColor="text1"/>
          <w:sz w:val="20"/>
          <w:szCs w:val="20"/>
          <w:lang w:val="es-CO"/>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Pr>
          <w:rFonts w:ascii="Verdana" w:hAnsi="Verdana" w:cs="Arial"/>
          <w:color w:val="000000" w:themeColor="text1"/>
          <w:sz w:val="20"/>
          <w:szCs w:val="20"/>
          <w:lang w:val="es-CO"/>
        </w:rPr>
        <w:t xml:space="preserve"> (…)</w:t>
      </w:r>
    </w:p>
    <w:p w14:paraId="616CAB3B" w14:textId="77777777" w:rsidR="00B00EC4" w:rsidRPr="00B00EC4" w:rsidRDefault="00B00EC4" w:rsidP="00B00EC4">
      <w:pPr>
        <w:pStyle w:val="Prrafodelista"/>
        <w:spacing w:after="120" w:line="276" w:lineRule="auto"/>
        <w:ind w:left="851"/>
        <w:jc w:val="both"/>
        <w:rPr>
          <w:rFonts w:ascii="Verdana" w:eastAsia="Calibri" w:hAnsi="Verdana" w:cs="Arial"/>
          <w:color w:val="000000" w:themeColor="text1"/>
        </w:rPr>
      </w:pPr>
    </w:p>
    <w:p w14:paraId="7A330316" w14:textId="77777777" w:rsidR="00EA28C0" w:rsidRDefault="00EA28C0" w:rsidP="00EA28C0">
      <w:pPr>
        <w:pStyle w:val="Prrafodelista"/>
        <w:numPr>
          <w:ilvl w:val="0"/>
          <w:numId w:val="18"/>
        </w:numPr>
        <w:spacing w:after="120" w:line="276" w:lineRule="auto"/>
        <w:ind w:left="851"/>
        <w:jc w:val="both"/>
        <w:rPr>
          <w:rFonts w:ascii="Verdana" w:hAnsi="Verdana" w:cs="Arial"/>
          <w:color w:val="000000" w:themeColor="text1"/>
        </w:rPr>
      </w:pPr>
      <w:r>
        <w:rPr>
          <w:rFonts w:ascii="Verdana" w:hAnsi="Verdana" w:cs="Arial"/>
          <w:color w:val="000000" w:themeColor="text1"/>
        </w:rPr>
        <w:t>De lo anterior se desprende la posibilidad de celebrar contratos de prestación de servicios de apoyo a la gestión con personas jurídicas, entre las cuales se encuentran las ESAL, siempre y cuando cumplan con la idoneidad o experiencia en las actividades requeridas por parte de la entidad estatal.</w:t>
      </w:r>
    </w:p>
    <w:p w14:paraId="120A520A" w14:textId="77777777" w:rsidR="00EA28C0" w:rsidRPr="00190500" w:rsidRDefault="00EA28C0" w:rsidP="00EA28C0">
      <w:pPr>
        <w:pStyle w:val="Prrafodelista"/>
        <w:spacing w:after="120" w:line="276" w:lineRule="auto"/>
        <w:ind w:left="851"/>
        <w:jc w:val="both"/>
        <w:rPr>
          <w:rFonts w:ascii="Verdana" w:hAnsi="Verdana" w:cs="Arial"/>
          <w:color w:val="000000" w:themeColor="text1"/>
        </w:rPr>
      </w:pPr>
    </w:p>
    <w:p w14:paraId="30FA049A" w14:textId="77777777" w:rsidR="00EA28C0" w:rsidRDefault="00EA28C0" w:rsidP="00EA28C0">
      <w:pPr>
        <w:pStyle w:val="Prrafodelista"/>
        <w:numPr>
          <w:ilvl w:val="0"/>
          <w:numId w:val="18"/>
        </w:numPr>
        <w:tabs>
          <w:tab w:val="left" w:pos="426"/>
        </w:tabs>
        <w:jc w:val="both"/>
        <w:rPr>
          <w:rFonts w:ascii="Verdana" w:eastAsia="Times New Roman" w:hAnsi="Verdana" w:cs="Arial MT"/>
        </w:rPr>
      </w:pPr>
      <w:r w:rsidRPr="003729D6">
        <w:rPr>
          <w:rFonts w:ascii="Verdana" w:eastAsia="Times New Roman" w:hAnsi="Verdana" w:cs="Arial MT"/>
        </w:rPr>
        <w:t>En los contratos de apoyo a la gestión el contratista desempeña un esfuerzo o actividad de apoyo, acompañamiento, o soporte, donde “lo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w:t>
      </w:r>
      <w:r>
        <w:rPr>
          <w:rFonts w:ascii="Verdana" w:eastAsia="Times New Roman" w:hAnsi="Verdana" w:cs="Arial MT"/>
        </w:rPr>
        <w:t>”.</w:t>
      </w:r>
      <w:r>
        <w:rPr>
          <w:rStyle w:val="Refdenotaalpie"/>
          <w:rFonts w:ascii="Verdana" w:eastAsia="Times New Roman" w:hAnsi="Verdana" w:cs="Arial MT"/>
        </w:rPr>
        <w:footnoteReference w:id="11"/>
      </w:r>
    </w:p>
    <w:p w14:paraId="028F5FEA" w14:textId="77777777" w:rsidR="00EA28C0" w:rsidRPr="00EA28C0" w:rsidRDefault="00EA28C0" w:rsidP="00EA28C0">
      <w:pPr>
        <w:pStyle w:val="Prrafodelista"/>
        <w:rPr>
          <w:rFonts w:ascii="Verdana" w:eastAsia="Times New Roman" w:hAnsi="Verdana" w:cs="Arial MT"/>
        </w:rPr>
      </w:pPr>
    </w:p>
    <w:p w14:paraId="515F50EC" w14:textId="77777777" w:rsidR="00EA28C0" w:rsidRDefault="00EA28C0" w:rsidP="00EA28C0">
      <w:pPr>
        <w:pStyle w:val="Prrafodelista"/>
        <w:numPr>
          <w:ilvl w:val="0"/>
          <w:numId w:val="18"/>
        </w:numPr>
        <w:tabs>
          <w:tab w:val="left" w:pos="426"/>
        </w:tabs>
        <w:jc w:val="both"/>
        <w:rPr>
          <w:rFonts w:ascii="Verdana" w:eastAsia="Times New Roman" w:hAnsi="Verdana" w:cs="Arial MT"/>
        </w:rPr>
      </w:pPr>
      <w:r>
        <w:rPr>
          <w:rFonts w:ascii="Verdana" w:eastAsia="Times New Roman" w:hAnsi="Verdana" w:cs="Arial MT"/>
        </w:rPr>
        <w:t xml:space="preserve">Ahora bien, independiente de la modalidad de contratación, la entidad pública debe surtir una etapa de planeación del proceso contractual, en el cual definirá </w:t>
      </w:r>
      <w:r w:rsidRPr="00C16B71">
        <w:rPr>
          <w:rFonts w:ascii="Verdana" w:eastAsia="Times New Roman" w:hAnsi="Verdana" w:cs="Arial MT"/>
        </w:rPr>
        <w:t>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w:t>
      </w:r>
      <w:r>
        <w:rPr>
          <w:rFonts w:ascii="Verdana" w:eastAsia="Times New Roman" w:hAnsi="Verdana" w:cs="Arial MT"/>
        </w:rPr>
        <w:t xml:space="preserve"> entre otros.</w:t>
      </w:r>
    </w:p>
    <w:p w14:paraId="50B0616D" w14:textId="77777777" w:rsidR="00EA28C0" w:rsidRPr="00EA28C0" w:rsidRDefault="00EA28C0" w:rsidP="00EA28C0">
      <w:pPr>
        <w:pStyle w:val="Prrafodelista"/>
        <w:rPr>
          <w:rFonts w:ascii="Verdana" w:eastAsia="Times New Roman" w:hAnsi="Verdana" w:cs="Arial MT"/>
        </w:rPr>
      </w:pPr>
    </w:p>
    <w:p w14:paraId="19966E76" w14:textId="77777777" w:rsidR="00EA28C0" w:rsidRDefault="00EA28C0" w:rsidP="00EA28C0">
      <w:pPr>
        <w:pStyle w:val="Prrafodelista"/>
        <w:numPr>
          <w:ilvl w:val="0"/>
          <w:numId w:val="18"/>
        </w:numPr>
        <w:tabs>
          <w:tab w:val="left" w:pos="426"/>
        </w:tabs>
        <w:jc w:val="both"/>
        <w:rPr>
          <w:rFonts w:ascii="Verdana" w:eastAsia="Times New Roman" w:hAnsi="Verdana" w:cs="Arial MT"/>
        </w:rPr>
      </w:pPr>
      <w:r w:rsidRPr="00C16B71">
        <w:rPr>
          <w:rFonts w:ascii="Verdana" w:eastAsia="Times New Roman" w:hAnsi="Verdana" w:cs="Arial MT"/>
        </w:rPr>
        <w:t>Por su parte, al ser el análisis de idoneidad y experiencia del contratista un aspecto que debe evaluarse en la fase de planeación contractual, este hace parte de la etapa precontractual de los procesos de contratación directa</w:t>
      </w:r>
      <w:r>
        <w:rPr>
          <w:rFonts w:ascii="Verdana" w:eastAsia="Times New Roman" w:hAnsi="Verdana" w:cs="Arial MT"/>
        </w:rPr>
        <w:t>.</w:t>
      </w:r>
    </w:p>
    <w:p w14:paraId="3B1872DE" w14:textId="77777777" w:rsidR="00EA28C0" w:rsidRPr="00EA28C0" w:rsidRDefault="00EA28C0" w:rsidP="00EA28C0">
      <w:pPr>
        <w:pStyle w:val="Prrafodelista"/>
        <w:rPr>
          <w:rFonts w:ascii="Verdana" w:eastAsia="Times New Roman" w:hAnsi="Verdana" w:cs="Arial MT"/>
        </w:rPr>
      </w:pPr>
    </w:p>
    <w:p w14:paraId="33FB8BDC" w14:textId="77777777" w:rsidR="00EA28C0" w:rsidRDefault="00EA28C0" w:rsidP="00EA28C0">
      <w:pPr>
        <w:pStyle w:val="Prrafodelista"/>
        <w:numPr>
          <w:ilvl w:val="0"/>
          <w:numId w:val="18"/>
        </w:numPr>
        <w:tabs>
          <w:tab w:val="left" w:pos="426"/>
        </w:tabs>
        <w:jc w:val="both"/>
        <w:rPr>
          <w:rFonts w:ascii="Verdana" w:eastAsia="Times New Roman" w:hAnsi="Verdana" w:cs="Arial MT"/>
        </w:rPr>
      </w:pPr>
      <w:r>
        <w:rPr>
          <w:rFonts w:ascii="Verdana" w:eastAsia="Times New Roman" w:hAnsi="Verdana" w:cs="Arial MT"/>
        </w:rPr>
        <w:t xml:space="preserve">En ese sentido, </w:t>
      </w:r>
      <w:r w:rsidRPr="00C16B71">
        <w:rPr>
          <w:rFonts w:ascii="Verdana" w:eastAsia="Times New Roman" w:hAnsi="Verdana" w:cs="Arial MT"/>
        </w:rPr>
        <w:t xml:space="preserve">las entidades estatales son autónomas para estructurar los estudios previos, pudiendo establecer, entre otras cosas, formatos para la verificación de condiciones de idoneidad y experiencia de los contratistas, sin que sea competencia de Colombia Compra Eficiente la validación de estos. En todo caso, lo relevante es que se observen los aspectos que deben contener esos estudios, de conformidad con los artículos 2.2.1.1.1.6.1, 2.2.1.1.2.1.1 y 2.2.1.2.1.4.9 del Decreto 1082 de 2015. </w:t>
      </w:r>
    </w:p>
    <w:p w14:paraId="54314F43" w14:textId="77777777" w:rsidR="00EA28C0" w:rsidRPr="00EA28C0" w:rsidRDefault="00EA28C0" w:rsidP="00EA28C0">
      <w:pPr>
        <w:pStyle w:val="Prrafodelista"/>
        <w:rPr>
          <w:rFonts w:ascii="Verdana" w:eastAsia="Times New Roman" w:hAnsi="Verdana" w:cs="Arial MT"/>
        </w:rPr>
      </w:pPr>
    </w:p>
    <w:p w14:paraId="02BA9D1A" w14:textId="1D057B54" w:rsidR="00EA28C0" w:rsidRPr="00EA28C0" w:rsidRDefault="00EA28C0" w:rsidP="00EA28C0">
      <w:pPr>
        <w:pStyle w:val="Prrafodelista"/>
        <w:numPr>
          <w:ilvl w:val="0"/>
          <w:numId w:val="18"/>
        </w:numPr>
        <w:tabs>
          <w:tab w:val="left" w:pos="426"/>
        </w:tabs>
        <w:jc w:val="both"/>
        <w:rPr>
          <w:rFonts w:ascii="Verdana" w:eastAsia="Times New Roman" w:hAnsi="Verdana" w:cs="Arial MT"/>
        </w:rPr>
      </w:pPr>
      <w:r>
        <w:rPr>
          <w:rFonts w:ascii="Verdana" w:eastAsia="Times New Roman" w:hAnsi="Verdana" w:cs="Arial MT"/>
        </w:rPr>
        <w:t xml:space="preserve">Ahor bien, tal y como se ha dicho previamente la Entidad Estatal en la etapa de planeación deberá </w:t>
      </w:r>
      <w:r>
        <w:rPr>
          <w:rFonts w:ascii="Verdana" w:hAnsi="Verdana" w:cs="Arial"/>
          <w:color w:val="000000" w:themeColor="text1"/>
        </w:rPr>
        <w:t>validar que las obligaciones estipuladas en este tipo de contrato sean conducente con la naturaleza del mismo, puesto que sería inapropiado establecer obligaciones que no puedan ser cumplidas por una persona jurídica.</w:t>
      </w:r>
    </w:p>
    <w:p w14:paraId="4C29A72A" w14:textId="77777777" w:rsidR="00EA28C0" w:rsidRPr="00EA28C0" w:rsidRDefault="00EA28C0" w:rsidP="00EA28C0">
      <w:pPr>
        <w:pStyle w:val="Prrafodelista"/>
        <w:rPr>
          <w:rFonts w:ascii="Verdana" w:eastAsia="Times New Roman" w:hAnsi="Verdana" w:cs="Arial MT"/>
        </w:rPr>
      </w:pPr>
    </w:p>
    <w:p w14:paraId="74FEE35A" w14:textId="77777777" w:rsidR="00EA28C0" w:rsidRPr="00EA28C0" w:rsidRDefault="00EA28C0" w:rsidP="00EA28C0">
      <w:pPr>
        <w:pStyle w:val="Prrafodelista"/>
        <w:tabs>
          <w:tab w:val="left" w:pos="426"/>
        </w:tabs>
        <w:jc w:val="both"/>
        <w:rPr>
          <w:rFonts w:ascii="Verdana" w:eastAsia="Times New Roman" w:hAnsi="Verdana" w:cs="Arial MT"/>
        </w:rPr>
      </w:pPr>
    </w:p>
    <w:p w14:paraId="7164F684" w14:textId="77777777" w:rsidR="00EA28C0" w:rsidRDefault="00EA28C0" w:rsidP="00EA28C0">
      <w:pPr>
        <w:pStyle w:val="Prrafodelista"/>
        <w:numPr>
          <w:ilvl w:val="0"/>
          <w:numId w:val="18"/>
        </w:numPr>
        <w:tabs>
          <w:tab w:val="left" w:pos="426"/>
        </w:tabs>
        <w:jc w:val="both"/>
        <w:rPr>
          <w:rFonts w:ascii="Verdana" w:eastAsia="Times New Roman" w:hAnsi="Verdana" w:cs="Arial MT"/>
        </w:rPr>
      </w:pPr>
      <w:r>
        <w:rPr>
          <w:rFonts w:ascii="Verdana" w:eastAsia="Times New Roman" w:hAnsi="Verdana" w:cs="Arial MT"/>
        </w:rPr>
        <w:lastRenderedPageBreak/>
        <w:t xml:space="preserve">Ahora bien, como justificación de la segunda respuesta, se debe acudir a lo establecido en el </w:t>
      </w:r>
      <w:r w:rsidRPr="00B47E89">
        <w:rPr>
          <w:rFonts w:ascii="Verdana" w:eastAsia="Times New Roman" w:hAnsi="Verdana" w:cs="Arial MT"/>
        </w:rPr>
        <w:t>artículo</w:t>
      </w:r>
      <w:r w:rsidRPr="00B47E89">
        <w:rPr>
          <w:rFonts w:ascii="Verdana" w:eastAsia="Times New Roman" w:hAnsi="Verdana" w:cs="Arial MT"/>
          <w:spacing w:val="-10"/>
        </w:rPr>
        <w:t xml:space="preserve"> </w:t>
      </w:r>
      <w:r w:rsidRPr="00B47E89">
        <w:rPr>
          <w:rFonts w:ascii="Verdana" w:eastAsia="Times New Roman" w:hAnsi="Verdana" w:cs="Arial MT"/>
        </w:rPr>
        <w:t>50</w:t>
      </w:r>
      <w:r w:rsidRPr="00B47E89">
        <w:rPr>
          <w:rFonts w:ascii="Verdana" w:eastAsia="Times New Roman" w:hAnsi="Verdana" w:cs="Arial MT"/>
          <w:spacing w:val="-11"/>
        </w:rPr>
        <w:t xml:space="preserve"> </w:t>
      </w:r>
      <w:r w:rsidRPr="00B47E89">
        <w:rPr>
          <w:rFonts w:ascii="Verdana" w:eastAsia="Times New Roman" w:hAnsi="Verdana" w:cs="Arial MT"/>
        </w:rPr>
        <w:t>de</w:t>
      </w:r>
      <w:r w:rsidRPr="00B47E89">
        <w:rPr>
          <w:rFonts w:ascii="Verdana" w:eastAsia="Times New Roman" w:hAnsi="Verdana" w:cs="Arial MT"/>
          <w:spacing w:val="-11"/>
        </w:rPr>
        <w:t xml:space="preserve"> </w:t>
      </w:r>
      <w:r w:rsidRPr="00B47E89">
        <w:rPr>
          <w:rFonts w:ascii="Verdana" w:eastAsia="Times New Roman" w:hAnsi="Verdana" w:cs="Arial MT"/>
        </w:rPr>
        <w:t>la</w:t>
      </w:r>
      <w:r w:rsidRPr="00B47E89">
        <w:rPr>
          <w:rFonts w:ascii="Verdana" w:eastAsia="Times New Roman" w:hAnsi="Verdana" w:cs="Arial MT"/>
          <w:spacing w:val="-10"/>
        </w:rPr>
        <w:t xml:space="preserve"> </w:t>
      </w:r>
      <w:r w:rsidRPr="00B47E89">
        <w:rPr>
          <w:rFonts w:ascii="Verdana" w:eastAsia="Times New Roman" w:hAnsi="Verdana" w:cs="Arial MT"/>
        </w:rPr>
        <w:t>Ley</w:t>
      </w:r>
      <w:r w:rsidRPr="00B47E89">
        <w:rPr>
          <w:rFonts w:ascii="Verdana" w:eastAsia="Times New Roman" w:hAnsi="Verdana" w:cs="Arial MT"/>
          <w:spacing w:val="-11"/>
        </w:rPr>
        <w:t xml:space="preserve"> </w:t>
      </w:r>
      <w:r w:rsidRPr="00B47E89">
        <w:rPr>
          <w:rFonts w:ascii="Verdana" w:eastAsia="Times New Roman" w:hAnsi="Verdana" w:cs="Arial MT"/>
        </w:rPr>
        <w:t>789</w:t>
      </w:r>
      <w:r w:rsidRPr="00B47E89">
        <w:rPr>
          <w:rFonts w:ascii="Verdana" w:eastAsia="Times New Roman" w:hAnsi="Verdana" w:cs="Arial MT"/>
          <w:spacing w:val="-11"/>
        </w:rPr>
        <w:t xml:space="preserve"> </w:t>
      </w:r>
      <w:r w:rsidRPr="00B47E89">
        <w:rPr>
          <w:rFonts w:ascii="Verdana" w:eastAsia="Times New Roman" w:hAnsi="Verdana" w:cs="Arial MT"/>
        </w:rPr>
        <w:t>de</w:t>
      </w:r>
      <w:r w:rsidRPr="00B47E89">
        <w:rPr>
          <w:rFonts w:ascii="Verdana" w:eastAsia="Times New Roman" w:hAnsi="Verdana" w:cs="Arial MT"/>
          <w:spacing w:val="-11"/>
        </w:rPr>
        <w:t xml:space="preserve"> </w:t>
      </w:r>
      <w:r w:rsidRPr="00B47E89">
        <w:rPr>
          <w:rFonts w:ascii="Verdana" w:eastAsia="Times New Roman" w:hAnsi="Verdana" w:cs="Arial MT"/>
        </w:rPr>
        <w:t>2002</w:t>
      </w:r>
      <w:r>
        <w:rPr>
          <w:rStyle w:val="Refdenotaalpie"/>
          <w:rFonts w:ascii="Verdana" w:eastAsia="Times New Roman" w:hAnsi="Verdana" w:cs="Arial MT"/>
        </w:rPr>
        <w:footnoteReference w:id="12"/>
      </w:r>
      <w:r>
        <w:rPr>
          <w:rFonts w:ascii="Verdana" w:eastAsia="Times New Roman" w:hAnsi="Verdana" w:cs="Arial MT"/>
        </w:rPr>
        <w:t>, en donde se</w:t>
      </w:r>
      <w:r w:rsidRPr="00B47E89">
        <w:rPr>
          <w:rFonts w:ascii="Verdana" w:eastAsia="Times New Roman" w:hAnsi="Verdana" w:cs="Arial MT"/>
          <w:spacing w:val="-10"/>
        </w:rPr>
        <w:t xml:space="preserve"> </w:t>
      </w:r>
      <w:r w:rsidRPr="00B47E89">
        <w:rPr>
          <w:rFonts w:ascii="Verdana" w:eastAsia="Times New Roman" w:hAnsi="Verdana" w:cs="Arial MT"/>
        </w:rPr>
        <w:t>estableció,</w:t>
      </w:r>
      <w:r w:rsidRPr="00B47E89">
        <w:rPr>
          <w:rFonts w:ascii="Verdana" w:eastAsia="Times New Roman" w:hAnsi="Verdana" w:cs="Arial MT"/>
          <w:spacing w:val="-9"/>
        </w:rPr>
        <w:t xml:space="preserve"> </w:t>
      </w:r>
      <w:r w:rsidRPr="00B47E89">
        <w:rPr>
          <w:rFonts w:ascii="Verdana" w:eastAsia="Times New Roman" w:hAnsi="Verdana" w:cs="Arial MT"/>
        </w:rPr>
        <w:t>como</w:t>
      </w:r>
      <w:r w:rsidRPr="00B47E89">
        <w:rPr>
          <w:rFonts w:ascii="Verdana" w:eastAsia="Times New Roman" w:hAnsi="Verdana" w:cs="Arial MT"/>
          <w:spacing w:val="-11"/>
        </w:rPr>
        <w:t xml:space="preserve"> </w:t>
      </w:r>
      <w:r w:rsidRPr="00B47E89">
        <w:rPr>
          <w:rFonts w:ascii="Verdana" w:eastAsia="Times New Roman" w:hAnsi="Verdana" w:cs="Arial MT"/>
        </w:rPr>
        <w:t>obligación</w:t>
      </w:r>
      <w:r w:rsidRPr="00B47E89">
        <w:rPr>
          <w:rFonts w:ascii="Verdana" w:eastAsia="Times New Roman" w:hAnsi="Verdana" w:cs="Arial MT"/>
          <w:spacing w:val="-10"/>
        </w:rPr>
        <w:t xml:space="preserve"> </w:t>
      </w:r>
      <w:r w:rsidRPr="00B47E89">
        <w:rPr>
          <w:rFonts w:ascii="Verdana" w:eastAsia="Times New Roman" w:hAnsi="Verdana" w:cs="Arial MT"/>
        </w:rPr>
        <w:t>de</w:t>
      </w:r>
      <w:r w:rsidRPr="00B47E89">
        <w:rPr>
          <w:rFonts w:ascii="Verdana" w:eastAsia="Times New Roman" w:hAnsi="Verdana" w:cs="Arial MT"/>
          <w:spacing w:val="-11"/>
        </w:rPr>
        <w:t xml:space="preserve"> </w:t>
      </w:r>
      <w:r w:rsidRPr="00B47E89">
        <w:rPr>
          <w:rFonts w:ascii="Verdana" w:eastAsia="Times New Roman" w:hAnsi="Verdana" w:cs="Arial MT"/>
        </w:rPr>
        <w:t>quien</w:t>
      </w:r>
      <w:r w:rsidRPr="00B47E89">
        <w:rPr>
          <w:rFonts w:ascii="Verdana" w:eastAsia="Times New Roman" w:hAnsi="Verdana" w:cs="Arial MT"/>
          <w:spacing w:val="1"/>
        </w:rPr>
        <w:t xml:space="preserve"> </w:t>
      </w:r>
      <w:r w:rsidRPr="00B47E89">
        <w:rPr>
          <w:rFonts w:ascii="Verdana" w:eastAsia="Times New Roman" w:hAnsi="Verdana" w:cs="Arial MT"/>
        </w:rPr>
        <w:t>quiere celebrar, renovar o liquidar contratos de cualquier naturaleza con entidades del sector</w:t>
      </w:r>
      <w:r w:rsidRPr="00B47E89">
        <w:rPr>
          <w:rFonts w:ascii="Verdana" w:eastAsia="Times New Roman" w:hAnsi="Verdana" w:cs="Arial MT"/>
          <w:spacing w:val="1"/>
        </w:rPr>
        <w:t xml:space="preserve"> </w:t>
      </w:r>
      <w:r w:rsidRPr="00B47E89">
        <w:rPr>
          <w:rFonts w:ascii="Verdana" w:eastAsia="Times New Roman" w:hAnsi="Verdana" w:cs="Arial MT"/>
        </w:rPr>
        <w:t>público, cumplir con las obligaciones frente a los sistemas de salud, riesgos profesionales,</w:t>
      </w:r>
      <w:r w:rsidRPr="00B47E89">
        <w:rPr>
          <w:rFonts w:ascii="Verdana" w:eastAsia="Times New Roman" w:hAnsi="Verdana" w:cs="Arial MT"/>
          <w:spacing w:val="1"/>
        </w:rPr>
        <w:t xml:space="preserve"> </w:t>
      </w:r>
      <w:r w:rsidRPr="00B47E89">
        <w:rPr>
          <w:rFonts w:ascii="Verdana" w:eastAsia="Times New Roman" w:hAnsi="Verdana" w:cs="Arial MT"/>
        </w:rPr>
        <w:t>pensiones y aportes a la Caja de Compensación Familiar, Instituto Colombiano de Bienestar</w:t>
      </w:r>
      <w:r w:rsidRPr="00B47E89">
        <w:rPr>
          <w:rFonts w:ascii="Verdana" w:eastAsia="Times New Roman" w:hAnsi="Verdana" w:cs="Arial MT"/>
          <w:spacing w:val="1"/>
        </w:rPr>
        <w:t xml:space="preserve"> </w:t>
      </w:r>
      <w:r w:rsidRPr="00B47E89">
        <w:rPr>
          <w:rFonts w:ascii="Verdana" w:eastAsia="Times New Roman" w:hAnsi="Verdana" w:cs="Arial MT"/>
        </w:rPr>
        <w:t xml:space="preserve">Familiar y Servicio Nacional de Aprendizaje cuando a ello haya lugar. </w:t>
      </w:r>
    </w:p>
    <w:p w14:paraId="49522BDA" w14:textId="77777777" w:rsidR="00EA28C0" w:rsidRPr="004F6B27" w:rsidRDefault="00EA28C0" w:rsidP="00EA28C0">
      <w:pPr>
        <w:pStyle w:val="Prrafodelista"/>
        <w:rPr>
          <w:rFonts w:ascii="Verdana" w:eastAsia="Times New Roman" w:hAnsi="Verdana" w:cs="Arial MT"/>
        </w:rPr>
      </w:pPr>
    </w:p>
    <w:p w14:paraId="70691472" w14:textId="77777777" w:rsidR="00EA28C0" w:rsidRDefault="00EA28C0" w:rsidP="00EA28C0">
      <w:pPr>
        <w:pStyle w:val="Prrafodelista"/>
        <w:numPr>
          <w:ilvl w:val="0"/>
          <w:numId w:val="18"/>
        </w:numPr>
        <w:tabs>
          <w:tab w:val="left" w:pos="426"/>
        </w:tabs>
        <w:jc w:val="both"/>
        <w:rPr>
          <w:rFonts w:ascii="Verdana" w:eastAsia="Times New Roman" w:hAnsi="Verdana" w:cs="Arial MT"/>
        </w:rPr>
      </w:pPr>
      <w:r w:rsidRPr="00B47E89">
        <w:rPr>
          <w:rFonts w:ascii="Verdana" w:eastAsia="Times New Roman" w:hAnsi="Verdana" w:cs="Arial MT"/>
        </w:rPr>
        <w:t>Asimismo, se facultó a la</w:t>
      </w:r>
      <w:r w:rsidRPr="00B47E89">
        <w:rPr>
          <w:rFonts w:ascii="Verdana" w:eastAsia="Times New Roman" w:hAnsi="Verdana" w:cs="Arial MT"/>
          <w:spacing w:val="1"/>
        </w:rPr>
        <w:t xml:space="preserve"> </w:t>
      </w:r>
      <w:r w:rsidRPr="00B47E89">
        <w:rPr>
          <w:rFonts w:ascii="Verdana" w:eastAsia="Times New Roman" w:hAnsi="Verdana" w:cs="Arial MT"/>
        </w:rPr>
        <w:t>entidad estatal, al momento de liquidar los contratos, para verificar y dejar constancia del</w:t>
      </w:r>
      <w:r w:rsidRPr="00B47E89">
        <w:rPr>
          <w:rFonts w:ascii="Verdana" w:eastAsia="Times New Roman" w:hAnsi="Verdana" w:cs="Arial MT"/>
          <w:spacing w:val="1"/>
        </w:rPr>
        <w:t xml:space="preserve"> </w:t>
      </w:r>
      <w:r w:rsidRPr="00B47E89">
        <w:rPr>
          <w:rFonts w:ascii="Verdana" w:eastAsia="Times New Roman" w:hAnsi="Verdana" w:cs="Arial MT"/>
        </w:rPr>
        <w:t>cumplimiento de las obligaciones del contratista frente a los aportes mencionados, durante toda</w:t>
      </w:r>
      <w:r w:rsidRPr="00B47E89">
        <w:rPr>
          <w:rFonts w:ascii="Verdana" w:eastAsia="Times New Roman" w:hAnsi="Verdana" w:cs="Arial MT"/>
          <w:spacing w:val="1"/>
        </w:rPr>
        <w:t xml:space="preserve"> </w:t>
      </w:r>
      <w:r w:rsidRPr="00B47E89">
        <w:rPr>
          <w:rFonts w:ascii="Verdana" w:eastAsia="Times New Roman" w:hAnsi="Verdana" w:cs="Arial MT"/>
        </w:rPr>
        <w:t>su</w:t>
      </w:r>
      <w:r w:rsidRPr="00B47E89">
        <w:rPr>
          <w:rFonts w:ascii="Verdana" w:eastAsia="Times New Roman" w:hAnsi="Verdana" w:cs="Arial MT"/>
          <w:spacing w:val="-8"/>
        </w:rPr>
        <w:t xml:space="preserve"> </w:t>
      </w:r>
      <w:r w:rsidRPr="00B47E89">
        <w:rPr>
          <w:rFonts w:ascii="Verdana" w:eastAsia="Times New Roman" w:hAnsi="Verdana" w:cs="Arial MT"/>
        </w:rPr>
        <w:t>vigencia,</w:t>
      </w:r>
      <w:r w:rsidRPr="00B47E89">
        <w:rPr>
          <w:rFonts w:ascii="Verdana" w:eastAsia="Times New Roman" w:hAnsi="Verdana" w:cs="Arial MT"/>
          <w:spacing w:val="-8"/>
        </w:rPr>
        <w:t xml:space="preserve"> </w:t>
      </w:r>
      <w:r w:rsidRPr="00B47E89">
        <w:rPr>
          <w:rFonts w:ascii="Verdana" w:eastAsia="Times New Roman" w:hAnsi="Verdana" w:cs="Arial MT"/>
        </w:rPr>
        <w:t>estableciendo</w:t>
      </w:r>
      <w:r w:rsidRPr="00B47E89">
        <w:rPr>
          <w:rFonts w:ascii="Verdana" w:eastAsia="Times New Roman" w:hAnsi="Verdana" w:cs="Arial MT"/>
          <w:spacing w:val="-7"/>
        </w:rPr>
        <w:t xml:space="preserve"> </w:t>
      </w:r>
      <w:r w:rsidRPr="00B47E89">
        <w:rPr>
          <w:rFonts w:ascii="Verdana" w:eastAsia="Times New Roman" w:hAnsi="Verdana" w:cs="Arial MT"/>
        </w:rPr>
        <w:t>una</w:t>
      </w:r>
      <w:r w:rsidRPr="00B47E89">
        <w:rPr>
          <w:rFonts w:ascii="Verdana" w:eastAsia="Times New Roman" w:hAnsi="Verdana" w:cs="Arial MT"/>
          <w:spacing w:val="-8"/>
        </w:rPr>
        <w:t xml:space="preserve"> </w:t>
      </w:r>
      <w:r w:rsidRPr="00B47E89">
        <w:rPr>
          <w:rFonts w:ascii="Verdana" w:eastAsia="Times New Roman" w:hAnsi="Verdana" w:cs="Arial MT"/>
        </w:rPr>
        <w:t>correcta</w:t>
      </w:r>
      <w:r w:rsidRPr="00B47E89">
        <w:rPr>
          <w:rFonts w:ascii="Verdana" w:eastAsia="Times New Roman" w:hAnsi="Verdana" w:cs="Arial MT"/>
          <w:spacing w:val="-8"/>
        </w:rPr>
        <w:t xml:space="preserve"> </w:t>
      </w:r>
      <w:r w:rsidRPr="00B47E89">
        <w:rPr>
          <w:rFonts w:ascii="Verdana" w:eastAsia="Times New Roman" w:hAnsi="Verdana" w:cs="Arial MT"/>
        </w:rPr>
        <w:t>relación</w:t>
      </w:r>
      <w:r w:rsidRPr="00B47E89">
        <w:rPr>
          <w:rFonts w:ascii="Verdana" w:eastAsia="Times New Roman" w:hAnsi="Verdana" w:cs="Arial MT"/>
          <w:spacing w:val="-8"/>
        </w:rPr>
        <w:t xml:space="preserve"> </w:t>
      </w:r>
      <w:r w:rsidRPr="00B47E89">
        <w:rPr>
          <w:rFonts w:ascii="Verdana" w:eastAsia="Times New Roman" w:hAnsi="Verdana" w:cs="Arial MT"/>
        </w:rPr>
        <w:t>entre</w:t>
      </w:r>
      <w:r w:rsidRPr="00B47E89">
        <w:rPr>
          <w:rFonts w:ascii="Verdana" w:eastAsia="Times New Roman" w:hAnsi="Verdana" w:cs="Arial MT"/>
          <w:spacing w:val="-8"/>
        </w:rPr>
        <w:t xml:space="preserve"> </w:t>
      </w:r>
      <w:r w:rsidRPr="00B47E89">
        <w:rPr>
          <w:rFonts w:ascii="Verdana" w:eastAsia="Times New Roman" w:hAnsi="Verdana" w:cs="Arial MT"/>
        </w:rPr>
        <w:t>el</w:t>
      </w:r>
      <w:r w:rsidRPr="00B47E89">
        <w:rPr>
          <w:rFonts w:ascii="Verdana" w:eastAsia="Times New Roman" w:hAnsi="Verdana" w:cs="Arial MT"/>
          <w:spacing w:val="-8"/>
        </w:rPr>
        <w:t xml:space="preserve"> </w:t>
      </w:r>
      <w:r w:rsidRPr="00B47E89">
        <w:rPr>
          <w:rFonts w:ascii="Verdana" w:eastAsia="Times New Roman" w:hAnsi="Verdana" w:cs="Arial MT"/>
        </w:rPr>
        <w:t>monto</w:t>
      </w:r>
      <w:r w:rsidRPr="00B47E89">
        <w:rPr>
          <w:rFonts w:ascii="Verdana" w:eastAsia="Times New Roman" w:hAnsi="Verdana" w:cs="Arial MT"/>
          <w:spacing w:val="-8"/>
        </w:rPr>
        <w:t xml:space="preserve"> </w:t>
      </w:r>
      <w:r w:rsidRPr="00B47E89">
        <w:rPr>
          <w:rFonts w:ascii="Verdana" w:eastAsia="Times New Roman" w:hAnsi="Verdana" w:cs="Arial MT"/>
        </w:rPr>
        <w:t>cancelado</w:t>
      </w:r>
      <w:r w:rsidRPr="00B47E89">
        <w:rPr>
          <w:rFonts w:ascii="Verdana" w:eastAsia="Times New Roman" w:hAnsi="Verdana" w:cs="Arial MT"/>
          <w:spacing w:val="-8"/>
        </w:rPr>
        <w:t xml:space="preserve"> </w:t>
      </w:r>
      <w:r w:rsidRPr="00B47E89">
        <w:rPr>
          <w:rFonts w:ascii="Verdana" w:eastAsia="Times New Roman" w:hAnsi="Verdana" w:cs="Arial MT"/>
        </w:rPr>
        <w:t>y</w:t>
      </w:r>
      <w:r w:rsidRPr="00B47E89">
        <w:rPr>
          <w:rFonts w:ascii="Verdana" w:eastAsia="Times New Roman" w:hAnsi="Verdana" w:cs="Arial MT"/>
          <w:spacing w:val="-7"/>
        </w:rPr>
        <w:t xml:space="preserve"> </w:t>
      </w:r>
      <w:r w:rsidRPr="00B47E89">
        <w:rPr>
          <w:rFonts w:ascii="Verdana" w:eastAsia="Times New Roman" w:hAnsi="Verdana" w:cs="Arial MT"/>
        </w:rPr>
        <w:t>las</w:t>
      </w:r>
      <w:r w:rsidRPr="00B47E89">
        <w:rPr>
          <w:rFonts w:ascii="Verdana" w:eastAsia="Times New Roman" w:hAnsi="Verdana" w:cs="Arial MT"/>
          <w:spacing w:val="-8"/>
        </w:rPr>
        <w:t xml:space="preserve"> </w:t>
      </w:r>
      <w:r w:rsidRPr="00B47E89">
        <w:rPr>
          <w:rFonts w:ascii="Verdana" w:eastAsia="Times New Roman" w:hAnsi="Verdana" w:cs="Arial MT"/>
        </w:rPr>
        <w:t>sumas</w:t>
      </w:r>
      <w:r w:rsidRPr="00B47E89">
        <w:rPr>
          <w:rFonts w:ascii="Verdana" w:eastAsia="Times New Roman" w:hAnsi="Verdana" w:cs="Arial MT"/>
          <w:spacing w:val="-8"/>
        </w:rPr>
        <w:t xml:space="preserve"> </w:t>
      </w:r>
      <w:r w:rsidRPr="00B47E89">
        <w:rPr>
          <w:rFonts w:ascii="Verdana" w:eastAsia="Times New Roman" w:hAnsi="Verdana" w:cs="Arial MT"/>
        </w:rPr>
        <w:t>que</w:t>
      </w:r>
      <w:r w:rsidRPr="00B47E89">
        <w:rPr>
          <w:rFonts w:ascii="Verdana" w:eastAsia="Times New Roman" w:hAnsi="Verdana" w:cs="Arial MT"/>
          <w:spacing w:val="-8"/>
        </w:rPr>
        <w:t xml:space="preserve"> </w:t>
      </w:r>
      <w:r w:rsidRPr="00B47E89">
        <w:rPr>
          <w:rFonts w:ascii="Verdana" w:eastAsia="Times New Roman" w:hAnsi="Verdana" w:cs="Arial MT"/>
        </w:rPr>
        <w:t>debía cotizar.</w:t>
      </w:r>
    </w:p>
    <w:p w14:paraId="0A4259D8" w14:textId="77777777" w:rsidR="00EA28C0" w:rsidRPr="004F6B27" w:rsidRDefault="00EA28C0" w:rsidP="00EA28C0">
      <w:pPr>
        <w:pStyle w:val="Prrafodelista"/>
        <w:rPr>
          <w:rFonts w:ascii="Verdana" w:eastAsia="Times New Roman" w:hAnsi="Verdana" w:cs="Arial MT"/>
        </w:rPr>
      </w:pPr>
    </w:p>
    <w:p w14:paraId="2E7D73D5" w14:textId="77777777" w:rsidR="00EA28C0" w:rsidRPr="00B47E89" w:rsidRDefault="00EA28C0" w:rsidP="00EA28C0">
      <w:pPr>
        <w:pStyle w:val="Prrafodelista"/>
        <w:widowControl w:val="0"/>
        <w:numPr>
          <w:ilvl w:val="0"/>
          <w:numId w:val="18"/>
        </w:numPr>
        <w:autoSpaceDE w:val="0"/>
        <w:autoSpaceDN w:val="0"/>
        <w:spacing w:before="120" w:after="0" w:line="276" w:lineRule="auto"/>
        <w:ind w:right="114"/>
        <w:jc w:val="both"/>
        <w:rPr>
          <w:rFonts w:ascii="Verdana" w:eastAsia="Times New Roman" w:hAnsi="Verdana" w:cs="Arial MT"/>
        </w:rPr>
      </w:pPr>
      <w:r w:rsidRPr="00B47E89">
        <w:rPr>
          <w:rFonts w:ascii="Verdana" w:eastAsia="Times New Roman" w:hAnsi="Verdana" w:cs="Arial MT"/>
        </w:rPr>
        <w:t>Ahora bien, el artículo 23 de la Ley 1150 de 2007 modificó el inciso segundo del</w:t>
      </w:r>
      <w:r w:rsidRPr="00B47E89">
        <w:rPr>
          <w:rFonts w:ascii="Verdana" w:eastAsia="Times New Roman" w:hAnsi="Verdana" w:cs="Arial MT"/>
          <w:spacing w:val="1"/>
        </w:rPr>
        <w:t xml:space="preserve"> </w:t>
      </w:r>
      <w:r w:rsidRPr="00B47E89">
        <w:rPr>
          <w:rFonts w:ascii="Verdana" w:eastAsia="Times New Roman" w:hAnsi="Verdana" w:cs="Arial MT"/>
        </w:rPr>
        <w:t>artículo</w:t>
      </w:r>
      <w:r w:rsidRPr="00B47E89">
        <w:rPr>
          <w:rFonts w:ascii="Verdana" w:eastAsia="Times New Roman" w:hAnsi="Verdana" w:cs="Arial MT"/>
          <w:spacing w:val="-11"/>
        </w:rPr>
        <w:t xml:space="preserve"> </w:t>
      </w:r>
      <w:r w:rsidRPr="00B47E89">
        <w:rPr>
          <w:rFonts w:ascii="Verdana" w:eastAsia="Times New Roman" w:hAnsi="Verdana" w:cs="Arial MT"/>
        </w:rPr>
        <w:t>41</w:t>
      </w:r>
      <w:r w:rsidRPr="00B47E89">
        <w:rPr>
          <w:rFonts w:ascii="Verdana" w:eastAsia="Times New Roman" w:hAnsi="Verdana" w:cs="Arial MT"/>
          <w:spacing w:val="-10"/>
        </w:rPr>
        <w:t xml:space="preserve"> </w:t>
      </w:r>
      <w:r w:rsidRPr="00B47E89">
        <w:rPr>
          <w:rFonts w:ascii="Verdana" w:eastAsia="Times New Roman" w:hAnsi="Verdana" w:cs="Arial MT"/>
        </w:rPr>
        <w:t>de</w:t>
      </w:r>
      <w:r w:rsidRPr="00B47E89">
        <w:rPr>
          <w:rFonts w:ascii="Verdana" w:eastAsia="Times New Roman" w:hAnsi="Verdana" w:cs="Arial MT"/>
          <w:spacing w:val="-10"/>
        </w:rPr>
        <w:t xml:space="preserve"> </w:t>
      </w:r>
      <w:r w:rsidRPr="00B47E89">
        <w:rPr>
          <w:rFonts w:ascii="Verdana" w:eastAsia="Times New Roman" w:hAnsi="Verdana" w:cs="Arial MT"/>
        </w:rPr>
        <w:t>la</w:t>
      </w:r>
      <w:r w:rsidRPr="00B47E89">
        <w:rPr>
          <w:rFonts w:ascii="Verdana" w:eastAsia="Times New Roman" w:hAnsi="Verdana" w:cs="Arial MT"/>
          <w:spacing w:val="-10"/>
        </w:rPr>
        <w:t xml:space="preserve"> </w:t>
      </w:r>
      <w:r w:rsidRPr="00B47E89">
        <w:rPr>
          <w:rFonts w:ascii="Verdana" w:eastAsia="Times New Roman" w:hAnsi="Verdana" w:cs="Arial MT"/>
        </w:rPr>
        <w:t>Ley</w:t>
      </w:r>
      <w:r w:rsidRPr="00B47E89">
        <w:rPr>
          <w:rFonts w:ascii="Verdana" w:eastAsia="Times New Roman" w:hAnsi="Verdana" w:cs="Arial MT"/>
          <w:spacing w:val="-10"/>
        </w:rPr>
        <w:t xml:space="preserve"> </w:t>
      </w:r>
      <w:r w:rsidRPr="00B47E89">
        <w:rPr>
          <w:rFonts w:ascii="Verdana" w:eastAsia="Times New Roman" w:hAnsi="Verdana" w:cs="Arial MT"/>
        </w:rPr>
        <w:t>80</w:t>
      </w:r>
      <w:r w:rsidRPr="00B47E89">
        <w:rPr>
          <w:rFonts w:ascii="Verdana" w:eastAsia="Times New Roman" w:hAnsi="Verdana" w:cs="Arial MT"/>
          <w:spacing w:val="-10"/>
        </w:rPr>
        <w:t xml:space="preserve"> </w:t>
      </w:r>
      <w:r w:rsidRPr="00B47E89">
        <w:rPr>
          <w:rFonts w:ascii="Verdana" w:eastAsia="Times New Roman" w:hAnsi="Verdana" w:cs="Arial MT"/>
        </w:rPr>
        <w:t>de</w:t>
      </w:r>
      <w:r w:rsidRPr="00B47E89">
        <w:rPr>
          <w:rFonts w:ascii="Verdana" w:eastAsia="Times New Roman" w:hAnsi="Verdana" w:cs="Arial MT"/>
          <w:spacing w:val="-10"/>
        </w:rPr>
        <w:t xml:space="preserve"> </w:t>
      </w:r>
      <w:r w:rsidRPr="00B47E89">
        <w:rPr>
          <w:rFonts w:ascii="Verdana" w:eastAsia="Times New Roman" w:hAnsi="Verdana" w:cs="Arial MT"/>
        </w:rPr>
        <w:t>1993,</w:t>
      </w:r>
      <w:r w:rsidRPr="00B47E89">
        <w:rPr>
          <w:rFonts w:ascii="Verdana" w:eastAsia="Times New Roman" w:hAnsi="Verdana" w:cs="Arial MT"/>
          <w:spacing w:val="-10"/>
        </w:rPr>
        <w:t xml:space="preserve"> </w:t>
      </w:r>
      <w:r w:rsidRPr="00B47E89">
        <w:rPr>
          <w:rFonts w:ascii="Verdana" w:eastAsia="Times New Roman" w:hAnsi="Verdana" w:cs="Arial MT"/>
        </w:rPr>
        <w:t>incluyendo</w:t>
      </w:r>
      <w:r w:rsidRPr="00B47E89">
        <w:rPr>
          <w:rFonts w:ascii="Verdana" w:eastAsia="Times New Roman" w:hAnsi="Verdana" w:cs="Arial MT"/>
          <w:spacing w:val="-10"/>
        </w:rPr>
        <w:t xml:space="preserve"> </w:t>
      </w:r>
      <w:r w:rsidRPr="00B47E89">
        <w:rPr>
          <w:rFonts w:ascii="Verdana" w:eastAsia="Times New Roman" w:hAnsi="Verdana" w:cs="Arial MT"/>
        </w:rPr>
        <w:t>la</w:t>
      </w:r>
      <w:r w:rsidRPr="00B47E89">
        <w:rPr>
          <w:rFonts w:ascii="Verdana" w:eastAsia="Times New Roman" w:hAnsi="Verdana" w:cs="Arial MT"/>
          <w:spacing w:val="-10"/>
        </w:rPr>
        <w:t xml:space="preserve"> </w:t>
      </w:r>
      <w:r w:rsidRPr="00B47E89">
        <w:rPr>
          <w:rFonts w:ascii="Verdana" w:eastAsia="Times New Roman" w:hAnsi="Verdana" w:cs="Arial MT"/>
        </w:rPr>
        <w:t>obligación,</w:t>
      </w:r>
      <w:r w:rsidRPr="00B47E89">
        <w:rPr>
          <w:rFonts w:ascii="Verdana" w:eastAsia="Times New Roman" w:hAnsi="Verdana" w:cs="Arial MT"/>
          <w:spacing w:val="-10"/>
        </w:rPr>
        <w:t xml:space="preserve"> </w:t>
      </w:r>
      <w:r w:rsidRPr="00B47E89">
        <w:rPr>
          <w:rFonts w:ascii="Verdana" w:eastAsia="Times New Roman" w:hAnsi="Verdana" w:cs="Arial MT"/>
        </w:rPr>
        <w:t>para</w:t>
      </w:r>
      <w:r w:rsidRPr="00B47E89">
        <w:rPr>
          <w:rFonts w:ascii="Verdana" w:eastAsia="Times New Roman" w:hAnsi="Verdana" w:cs="Arial MT"/>
          <w:spacing w:val="-10"/>
        </w:rPr>
        <w:t xml:space="preserve"> </w:t>
      </w:r>
      <w:r w:rsidRPr="00B47E89">
        <w:rPr>
          <w:rFonts w:ascii="Verdana" w:eastAsia="Times New Roman" w:hAnsi="Verdana" w:cs="Arial MT"/>
        </w:rPr>
        <w:t>los</w:t>
      </w:r>
      <w:r w:rsidRPr="00B47E89">
        <w:rPr>
          <w:rFonts w:ascii="Verdana" w:eastAsia="Times New Roman" w:hAnsi="Verdana" w:cs="Arial MT"/>
          <w:spacing w:val="-10"/>
        </w:rPr>
        <w:t xml:space="preserve"> </w:t>
      </w:r>
      <w:r w:rsidRPr="00B47E89">
        <w:rPr>
          <w:rFonts w:ascii="Verdana" w:eastAsia="Times New Roman" w:hAnsi="Verdana" w:cs="Arial MT"/>
        </w:rPr>
        <w:t>proponentes</w:t>
      </w:r>
      <w:r w:rsidRPr="00B47E89">
        <w:rPr>
          <w:rFonts w:ascii="Verdana" w:eastAsia="Times New Roman" w:hAnsi="Verdana" w:cs="Arial MT"/>
          <w:spacing w:val="-10"/>
        </w:rPr>
        <w:t xml:space="preserve"> </w:t>
      </w:r>
      <w:r w:rsidRPr="00B47E89">
        <w:rPr>
          <w:rFonts w:ascii="Verdana" w:eastAsia="Times New Roman" w:hAnsi="Verdana" w:cs="Arial MT"/>
        </w:rPr>
        <w:t>y</w:t>
      </w:r>
      <w:r w:rsidRPr="00B47E89">
        <w:rPr>
          <w:rFonts w:ascii="Verdana" w:eastAsia="Times New Roman" w:hAnsi="Verdana" w:cs="Arial MT"/>
          <w:spacing w:val="-10"/>
        </w:rPr>
        <w:t xml:space="preserve"> </w:t>
      </w:r>
      <w:r w:rsidRPr="00B47E89">
        <w:rPr>
          <w:rFonts w:ascii="Verdana" w:eastAsia="Times New Roman" w:hAnsi="Verdana" w:cs="Arial MT"/>
        </w:rPr>
        <w:t>contratistas,</w:t>
      </w:r>
      <w:r w:rsidRPr="00B47E89">
        <w:rPr>
          <w:rFonts w:ascii="Verdana" w:eastAsia="Times New Roman" w:hAnsi="Verdana" w:cs="Arial MT"/>
          <w:spacing w:val="-10"/>
        </w:rPr>
        <w:t xml:space="preserve"> </w:t>
      </w:r>
      <w:r w:rsidRPr="00B47E89">
        <w:rPr>
          <w:rFonts w:ascii="Verdana" w:eastAsia="Times New Roman" w:hAnsi="Verdana" w:cs="Arial MT"/>
        </w:rPr>
        <w:t>de</w:t>
      </w:r>
      <w:r w:rsidRPr="00B47E89">
        <w:rPr>
          <w:rFonts w:ascii="Verdana" w:eastAsia="Times New Roman" w:hAnsi="Verdana" w:cs="Arial MT"/>
          <w:spacing w:val="1"/>
        </w:rPr>
        <w:t xml:space="preserve"> </w:t>
      </w:r>
      <w:r w:rsidRPr="00B47E89">
        <w:rPr>
          <w:rFonts w:ascii="Verdana" w:eastAsia="Times New Roman" w:hAnsi="Verdana" w:cs="Arial MT"/>
          <w:spacing w:val="-1"/>
        </w:rPr>
        <w:t>estar</w:t>
      </w:r>
      <w:r w:rsidRPr="00B47E89">
        <w:rPr>
          <w:rFonts w:ascii="Verdana" w:eastAsia="Times New Roman" w:hAnsi="Verdana" w:cs="Arial MT"/>
          <w:spacing w:val="-14"/>
        </w:rPr>
        <w:t xml:space="preserve"> </w:t>
      </w:r>
      <w:r w:rsidRPr="00B47E89">
        <w:rPr>
          <w:rFonts w:ascii="Verdana" w:eastAsia="Times New Roman" w:hAnsi="Verdana" w:cs="Arial MT"/>
          <w:spacing w:val="-1"/>
        </w:rPr>
        <w:t>a</w:t>
      </w:r>
      <w:r w:rsidRPr="00B47E89">
        <w:rPr>
          <w:rFonts w:ascii="Verdana" w:eastAsia="Times New Roman" w:hAnsi="Verdana" w:cs="Arial MT"/>
          <w:spacing w:val="-14"/>
        </w:rPr>
        <w:t xml:space="preserve"> </w:t>
      </w:r>
      <w:r w:rsidRPr="00B47E89">
        <w:rPr>
          <w:rFonts w:ascii="Verdana" w:eastAsia="Times New Roman" w:hAnsi="Verdana" w:cs="Arial MT"/>
          <w:spacing w:val="-1"/>
        </w:rPr>
        <w:t>paz</w:t>
      </w:r>
      <w:r w:rsidRPr="00B47E89">
        <w:rPr>
          <w:rFonts w:ascii="Verdana" w:eastAsia="Times New Roman" w:hAnsi="Verdana" w:cs="Arial MT"/>
          <w:spacing w:val="-14"/>
        </w:rPr>
        <w:t xml:space="preserve"> </w:t>
      </w:r>
      <w:r w:rsidRPr="00B47E89">
        <w:rPr>
          <w:rFonts w:ascii="Verdana" w:eastAsia="Times New Roman" w:hAnsi="Verdana" w:cs="Arial MT"/>
          <w:spacing w:val="-1"/>
        </w:rPr>
        <w:t>y</w:t>
      </w:r>
      <w:r w:rsidRPr="00B47E89">
        <w:rPr>
          <w:rFonts w:ascii="Verdana" w:eastAsia="Times New Roman" w:hAnsi="Verdana" w:cs="Arial MT"/>
          <w:spacing w:val="-14"/>
        </w:rPr>
        <w:t xml:space="preserve"> </w:t>
      </w:r>
      <w:r w:rsidRPr="00B47E89">
        <w:rPr>
          <w:rFonts w:ascii="Verdana" w:eastAsia="Times New Roman" w:hAnsi="Verdana" w:cs="Arial MT"/>
          <w:spacing w:val="-1"/>
        </w:rPr>
        <w:t>salvo</w:t>
      </w:r>
      <w:r w:rsidRPr="00B47E89">
        <w:rPr>
          <w:rFonts w:ascii="Verdana" w:eastAsia="Times New Roman" w:hAnsi="Verdana" w:cs="Arial MT"/>
          <w:spacing w:val="-14"/>
        </w:rPr>
        <w:t xml:space="preserve"> </w:t>
      </w:r>
      <w:r w:rsidRPr="00B47E89">
        <w:rPr>
          <w:rFonts w:ascii="Verdana" w:eastAsia="Times New Roman" w:hAnsi="Verdana" w:cs="Arial MT"/>
          <w:spacing w:val="-1"/>
        </w:rPr>
        <w:t>con</w:t>
      </w:r>
      <w:r w:rsidRPr="00B47E89">
        <w:rPr>
          <w:rFonts w:ascii="Verdana" w:eastAsia="Times New Roman" w:hAnsi="Verdana" w:cs="Arial MT"/>
          <w:spacing w:val="-14"/>
        </w:rPr>
        <w:t xml:space="preserve"> </w:t>
      </w:r>
      <w:r w:rsidRPr="00B47E89">
        <w:rPr>
          <w:rFonts w:ascii="Verdana" w:eastAsia="Times New Roman" w:hAnsi="Verdana" w:cs="Arial MT"/>
          <w:spacing w:val="-1"/>
        </w:rPr>
        <w:t>los</w:t>
      </w:r>
      <w:r w:rsidRPr="00B47E89">
        <w:rPr>
          <w:rFonts w:ascii="Verdana" w:eastAsia="Times New Roman" w:hAnsi="Verdana" w:cs="Arial MT"/>
          <w:spacing w:val="-14"/>
        </w:rPr>
        <w:t xml:space="preserve"> </w:t>
      </w:r>
      <w:r w:rsidRPr="00B47E89">
        <w:rPr>
          <w:rFonts w:ascii="Verdana" w:eastAsia="Times New Roman" w:hAnsi="Verdana" w:cs="Arial MT"/>
          <w:spacing w:val="-1"/>
        </w:rPr>
        <w:t>aportes</w:t>
      </w:r>
      <w:r w:rsidRPr="00B47E89">
        <w:rPr>
          <w:rFonts w:ascii="Verdana" w:eastAsia="Times New Roman" w:hAnsi="Verdana" w:cs="Arial MT"/>
          <w:spacing w:val="-13"/>
        </w:rPr>
        <w:t xml:space="preserve"> </w:t>
      </w:r>
      <w:r w:rsidRPr="00B47E89">
        <w:rPr>
          <w:rFonts w:ascii="Verdana" w:eastAsia="Times New Roman" w:hAnsi="Verdana" w:cs="Arial MT"/>
          <w:spacing w:val="-1"/>
        </w:rPr>
        <w:t>parafiscales</w:t>
      </w:r>
      <w:r w:rsidRPr="00B47E89">
        <w:rPr>
          <w:rFonts w:ascii="Verdana" w:eastAsia="Times New Roman" w:hAnsi="Verdana" w:cs="Arial MT"/>
          <w:spacing w:val="-13"/>
        </w:rPr>
        <w:t xml:space="preserve"> </w:t>
      </w:r>
      <w:r w:rsidRPr="00B47E89">
        <w:rPr>
          <w:rFonts w:ascii="Verdana" w:eastAsia="Times New Roman" w:hAnsi="Verdana" w:cs="Arial MT"/>
        </w:rPr>
        <w:t>al</w:t>
      </w:r>
      <w:r w:rsidRPr="00B47E89">
        <w:rPr>
          <w:rFonts w:ascii="Verdana" w:eastAsia="Times New Roman" w:hAnsi="Verdana" w:cs="Arial MT"/>
          <w:spacing w:val="-14"/>
        </w:rPr>
        <w:t xml:space="preserve"> </w:t>
      </w:r>
      <w:r w:rsidRPr="00B47E89">
        <w:rPr>
          <w:rFonts w:ascii="Verdana" w:eastAsia="Times New Roman" w:hAnsi="Verdana" w:cs="Arial MT"/>
        </w:rPr>
        <w:t>Sistema</w:t>
      </w:r>
      <w:r w:rsidRPr="00B47E89">
        <w:rPr>
          <w:rFonts w:ascii="Verdana" w:eastAsia="Times New Roman" w:hAnsi="Verdana" w:cs="Arial MT"/>
          <w:spacing w:val="-12"/>
        </w:rPr>
        <w:t xml:space="preserve"> </w:t>
      </w:r>
      <w:r w:rsidRPr="00B47E89">
        <w:rPr>
          <w:rFonts w:ascii="Verdana" w:eastAsia="Times New Roman" w:hAnsi="Verdana" w:cs="Arial MT"/>
        </w:rPr>
        <w:t>de</w:t>
      </w:r>
      <w:r w:rsidRPr="00B47E89">
        <w:rPr>
          <w:rFonts w:ascii="Verdana" w:eastAsia="Times New Roman" w:hAnsi="Verdana" w:cs="Arial MT"/>
          <w:spacing w:val="-14"/>
        </w:rPr>
        <w:t xml:space="preserve"> </w:t>
      </w:r>
      <w:r w:rsidRPr="00B47E89">
        <w:rPr>
          <w:rFonts w:ascii="Verdana" w:eastAsia="Times New Roman" w:hAnsi="Verdana" w:cs="Arial MT"/>
        </w:rPr>
        <w:t>Seguridad</w:t>
      </w:r>
      <w:r w:rsidRPr="00B47E89">
        <w:rPr>
          <w:rFonts w:ascii="Verdana" w:eastAsia="Times New Roman" w:hAnsi="Verdana" w:cs="Arial MT"/>
          <w:spacing w:val="-12"/>
        </w:rPr>
        <w:t xml:space="preserve"> </w:t>
      </w:r>
      <w:r w:rsidRPr="00B47E89">
        <w:rPr>
          <w:rFonts w:ascii="Verdana" w:eastAsia="Times New Roman" w:hAnsi="Verdana" w:cs="Arial MT"/>
        </w:rPr>
        <w:t>Social</w:t>
      </w:r>
      <w:r w:rsidRPr="00B47E89">
        <w:rPr>
          <w:rFonts w:ascii="Verdana" w:eastAsia="Times New Roman" w:hAnsi="Verdana" w:cs="Arial MT"/>
          <w:spacing w:val="-13"/>
        </w:rPr>
        <w:t xml:space="preserve"> </w:t>
      </w:r>
      <w:r w:rsidRPr="00B47E89">
        <w:rPr>
          <w:rFonts w:ascii="Verdana" w:eastAsia="Times New Roman" w:hAnsi="Verdana" w:cs="Arial MT"/>
        </w:rPr>
        <w:t>integral,</w:t>
      </w:r>
      <w:r w:rsidRPr="00B47E89">
        <w:rPr>
          <w:rFonts w:ascii="Verdana" w:eastAsia="Times New Roman" w:hAnsi="Verdana" w:cs="Arial MT"/>
          <w:spacing w:val="-13"/>
        </w:rPr>
        <w:t xml:space="preserve"> </w:t>
      </w:r>
      <w:r w:rsidRPr="00B47E89">
        <w:rPr>
          <w:rFonts w:ascii="Verdana" w:eastAsia="Times New Roman" w:hAnsi="Verdana" w:cs="Arial MT"/>
        </w:rPr>
        <w:t>al</w:t>
      </w:r>
      <w:r w:rsidRPr="00B47E89">
        <w:rPr>
          <w:rFonts w:ascii="Verdana" w:eastAsia="Times New Roman" w:hAnsi="Verdana" w:cs="Arial MT"/>
          <w:spacing w:val="-13"/>
        </w:rPr>
        <w:t xml:space="preserve"> </w:t>
      </w:r>
      <w:r w:rsidRPr="00B47E89">
        <w:rPr>
          <w:rFonts w:ascii="Verdana" w:eastAsia="Times New Roman" w:hAnsi="Verdana" w:cs="Arial MT"/>
        </w:rPr>
        <w:t>señalar:</w:t>
      </w:r>
    </w:p>
    <w:p w14:paraId="1DD18D58" w14:textId="77777777" w:rsidR="00EA28C0" w:rsidRPr="00B47E89" w:rsidRDefault="00EA28C0" w:rsidP="00EA28C0">
      <w:pPr>
        <w:pStyle w:val="Prrafodelista"/>
        <w:widowControl w:val="0"/>
        <w:autoSpaceDE w:val="0"/>
        <w:autoSpaceDN w:val="0"/>
        <w:spacing w:after="0" w:line="240" w:lineRule="auto"/>
        <w:rPr>
          <w:rFonts w:ascii="Verdana" w:eastAsia="Times New Roman" w:hAnsi="Verdana" w:cs="Arial MT"/>
          <w:sz w:val="21"/>
        </w:rPr>
      </w:pPr>
    </w:p>
    <w:p w14:paraId="0B283014" w14:textId="77777777" w:rsidR="00EA28C0" w:rsidRPr="00B47E89" w:rsidRDefault="00EA28C0" w:rsidP="00EA28C0">
      <w:pPr>
        <w:pStyle w:val="Prrafodelista"/>
        <w:widowControl w:val="0"/>
        <w:autoSpaceDE w:val="0"/>
        <w:autoSpaceDN w:val="0"/>
        <w:spacing w:after="0" w:line="240" w:lineRule="auto"/>
        <w:ind w:right="885"/>
        <w:jc w:val="both"/>
        <w:rPr>
          <w:rFonts w:ascii="Verdana" w:eastAsia="Times New Roman" w:hAnsi="Verdana" w:cs="Arial MT"/>
          <w:sz w:val="20"/>
          <w:szCs w:val="20"/>
        </w:rPr>
      </w:pPr>
      <w:r w:rsidRPr="00B47E89">
        <w:rPr>
          <w:rFonts w:ascii="Verdana" w:eastAsia="Times New Roman" w:hAnsi="Verdana" w:cs="Arial MT"/>
          <w:sz w:val="21"/>
        </w:rPr>
        <w:t xml:space="preserve">“(…) </w:t>
      </w:r>
      <w:r w:rsidRPr="00B47E89">
        <w:rPr>
          <w:rFonts w:ascii="Verdana" w:eastAsia="Times New Roman" w:hAnsi="Verdana" w:cs="Arial MT"/>
          <w:sz w:val="20"/>
          <w:szCs w:val="20"/>
        </w:rPr>
        <w:t>Para la ejecución se requerirá de la aprobación de la garantía y de la existencia</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de las disponibilidades presupuestales correspondientes, salvo que se trate de la</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contratación</w:t>
      </w:r>
      <w:r w:rsidRPr="00B47E89">
        <w:rPr>
          <w:rFonts w:ascii="Verdana" w:eastAsia="Times New Roman" w:hAnsi="Verdana" w:cs="Arial MT"/>
          <w:spacing w:val="-5"/>
          <w:sz w:val="20"/>
          <w:szCs w:val="20"/>
        </w:rPr>
        <w:t xml:space="preserve"> </w:t>
      </w:r>
      <w:r w:rsidRPr="00B47E89">
        <w:rPr>
          <w:rFonts w:ascii="Verdana" w:eastAsia="Times New Roman" w:hAnsi="Verdana" w:cs="Arial MT"/>
          <w:sz w:val="20"/>
          <w:szCs w:val="20"/>
        </w:rPr>
        <w:t>con</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recursos</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de</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vigencias</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fiscales</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futuras</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de</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conformidad</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con</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lo</w:t>
      </w:r>
      <w:r w:rsidRPr="00B47E89">
        <w:rPr>
          <w:rFonts w:ascii="Verdana" w:eastAsia="Times New Roman" w:hAnsi="Verdana" w:cs="Arial MT"/>
          <w:spacing w:val="-5"/>
          <w:sz w:val="20"/>
          <w:szCs w:val="20"/>
        </w:rPr>
        <w:t xml:space="preserve"> </w:t>
      </w:r>
      <w:r w:rsidRPr="00B47E89">
        <w:rPr>
          <w:rFonts w:ascii="Verdana" w:eastAsia="Times New Roman" w:hAnsi="Verdana" w:cs="Arial MT"/>
          <w:sz w:val="20"/>
          <w:szCs w:val="20"/>
        </w:rPr>
        <w:t>previsto</w:t>
      </w:r>
      <w:r w:rsidRPr="00B47E89">
        <w:rPr>
          <w:rFonts w:ascii="Verdana" w:eastAsia="Times New Roman" w:hAnsi="Verdana" w:cs="Arial MT"/>
          <w:spacing w:val="-55"/>
          <w:sz w:val="20"/>
          <w:szCs w:val="20"/>
        </w:rPr>
        <w:t xml:space="preserve"> </w:t>
      </w:r>
      <w:r w:rsidRPr="00B47E89">
        <w:rPr>
          <w:rFonts w:ascii="Verdana" w:eastAsia="Times New Roman" w:hAnsi="Verdana" w:cs="Arial MT"/>
          <w:sz w:val="20"/>
          <w:szCs w:val="20"/>
        </w:rPr>
        <w:t>en la ley orgánica del presupuesto. El proponente y el contratista deberán acreditar</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que se encuentran al día en el pago de aportes parafiscales relativos al Sistema de</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Seguridad</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Social</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Integral,</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así</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como</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los</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propios</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del</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Sena,</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ICBF</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y</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Cajas</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de</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Compensación</w:t>
      </w:r>
      <w:r w:rsidRPr="00B47E89">
        <w:rPr>
          <w:rFonts w:ascii="Verdana" w:eastAsia="Times New Roman" w:hAnsi="Verdana" w:cs="Arial MT"/>
          <w:spacing w:val="-2"/>
          <w:sz w:val="20"/>
          <w:szCs w:val="20"/>
        </w:rPr>
        <w:t xml:space="preserve"> </w:t>
      </w:r>
      <w:r w:rsidRPr="00B47E89">
        <w:rPr>
          <w:rFonts w:ascii="Verdana" w:eastAsia="Times New Roman" w:hAnsi="Verdana" w:cs="Arial MT"/>
          <w:sz w:val="20"/>
          <w:szCs w:val="20"/>
        </w:rPr>
        <w:t>Familiar,</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cuando</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corresponda.</w:t>
      </w:r>
    </w:p>
    <w:p w14:paraId="1FC93134" w14:textId="77777777" w:rsidR="00EA28C0" w:rsidRPr="00B47E89" w:rsidRDefault="00EA28C0" w:rsidP="00EA28C0">
      <w:pPr>
        <w:pStyle w:val="Prrafodelista"/>
        <w:widowControl w:val="0"/>
        <w:autoSpaceDE w:val="0"/>
        <w:autoSpaceDN w:val="0"/>
        <w:spacing w:after="0" w:line="240" w:lineRule="auto"/>
        <w:ind w:right="885"/>
        <w:jc w:val="both"/>
        <w:rPr>
          <w:rFonts w:ascii="Verdana" w:eastAsia="Times New Roman" w:hAnsi="Verdana" w:cs="Arial MT"/>
          <w:sz w:val="20"/>
          <w:szCs w:val="20"/>
        </w:rPr>
      </w:pPr>
      <w:r w:rsidRPr="00B47E89">
        <w:rPr>
          <w:rFonts w:ascii="Verdana" w:eastAsia="Times New Roman" w:hAnsi="Verdana" w:cs="Arial MT"/>
          <w:spacing w:val="-1"/>
          <w:sz w:val="20"/>
          <w:szCs w:val="20"/>
        </w:rPr>
        <w:t>Parágrafo</w:t>
      </w:r>
      <w:r w:rsidRPr="00B47E89">
        <w:rPr>
          <w:rFonts w:ascii="Verdana" w:eastAsia="Times New Roman" w:hAnsi="Verdana" w:cs="Arial MT"/>
          <w:spacing w:val="-12"/>
          <w:sz w:val="20"/>
          <w:szCs w:val="20"/>
        </w:rPr>
        <w:t xml:space="preserve"> </w:t>
      </w:r>
      <w:r w:rsidRPr="00B47E89">
        <w:rPr>
          <w:rFonts w:ascii="Verdana" w:eastAsia="Times New Roman" w:hAnsi="Verdana" w:cs="Arial MT"/>
          <w:spacing w:val="-1"/>
          <w:sz w:val="20"/>
          <w:szCs w:val="20"/>
        </w:rPr>
        <w:t>1.</w:t>
      </w:r>
      <w:r w:rsidRPr="00B47E89">
        <w:rPr>
          <w:rFonts w:ascii="Verdana" w:eastAsia="Times New Roman" w:hAnsi="Verdana" w:cs="Arial MT"/>
          <w:sz w:val="20"/>
          <w:szCs w:val="20"/>
        </w:rPr>
        <w:t xml:space="preserve"> </w:t>
      </w:r>
      <w:r w:rsidRPr="00B47E89">
        <w:rPr>
          <w:rFonts w:ascii="Verdana" w:eastAsia="Times New Roman" w:hAnsi="Verdana" w:cs="Arial MT"/>
          <w:spacing w:val="-1"/>
          <w:sz w:val="20"/>
          <w:szCs w:val="20"/>
        </w:rPr>
        <w:t>El</w:t>
      </w:r>
      <w:r w:rsidRPr="00B47E89">
        <w:rPr>
          <w:rFonts w:ascii="Verdana" w:eastAsia="Times New Roman" w:hAnsi="Verdana" w:cs="Arial MT"/>
          <w:spacing w:val="-14"/>
          <w:sz w:val="20"/>
          <w:szCs w:val="20"/>
        </w:rPr>
        <w:t xml:space="preserve"> </w:t>
      </w:r>
      <w:r w:rsidRPr="00B47E89">
        <w:rPr>
          <w:rFonts w:ascii="Verdana" w:eastAsia="Times New Roman" w:hAnsi="Verdana" w:cs="Arial MT"/>
          <w:spacing w:val="-1"/>
          <w:sz w:val="20"/>
          <w:szCs w:val="20"/>
        </w:rPr>
        <w:t>requisito</w:t>
      </w:r>
      <w:r w:rsidRPr="00B47E89">
        <w:rPr>
          <w:rFonts w:ascii="Verdana" w:eastAsia="Times New Roman" w:hAnsi="Verdana" w:cs="Arial MT"/>
          <w:spacing w:val="-14"/>
          <w:sz w:val="20"/>
          <w:szCs w:val="20"/>
        </w:rPr>
        <w:t xml:space="preserve"> </w:t>
      </w:r>
      <w:r w:rsidRPr="00B47E89">
        <w:rPr>
          <w:rFonts w:ascii="Verdana" w:eastAsia="Times New Roman" w:hAnsi="Verdana" w:cs="Arial MT"/>
          <w:spacing w:val="-1"/>
          <w:sz w:val="20"/>
          <w:szCs w:val="20"/>
        </w:rPr>
        <w:t>establecido</w:t>
      </w:r>
      <w:r w:rsidRPr="00B47E89">
        <w:rPr>
          <w:rFonts w:ascii="Verdana" w:eastAsia="Times New Roman" w:hAnsi="Verdana" w:cs="Arial MT"/>
          <w:spacing w:val="-14"/>
          <w:sz w:val="20"/>
          <w:szCs w:val="20"/>
        </w:rPr>
        <w:t xml:space="preserve"> </w:t>
      </w:r>
      <w:r w:rsidRPr="00B47E89">
        <w:rPr>
          <w:rFonts w:ascii="Verdana" w:eastAsia="Times New Roman" w:hAnsi="Verdana" w:cs="Arial MT"/>
          <w:spacing w:val="-1"/>
          <w:sz w:val="20"/>
          <w:szCs w:val="20"/>
        </w:rPr>
        <w:t>en</w:t>
      </w:r>
      <w:r w:rsidRPr="00B47E89">
        <w:rPr>
          <w:rFonts w:ascii="Verdana" w:eastAsia="Times New Roman" w:hAnsi="Verdana" w:cs="Arial MT"/>
          <w:spacing w:val="-14"/>
          <w:sz w:val="20"/>
          <w:szCs w:val="20"/>
        </w:rPr>
        <w:t xml:space="preserve"> </w:t>
      </w:r>
      <w:r w:rsidRPr="00B47E89">
        <w:rPr>
          <w:rFonts w:ascii="Verdana" w:eastAsia="Times New Roman" w:hAnsi="Verdana" w:cs="Arial MT"/>
          <w:spacing w:val="-1"/>
          <w:sz w:val="20"/>
          <w:szCs w:val="20"/>
        </w:rPr>
        <w:t>la</w:t>
      </w:r>
      <w:r w:rsidRPr="00B47E89">
        <w:rPr>
          <w:rFonts w:ascii="Verdana" w:eastAsia="Times New Roman" w:hAnsi="Verdana" w:cs="Arial MT"/>
          <w:spacing w:val="-14"/>
          <w:sz w:val="20"/>
          <w:szCs w:val="20"/>
        </w:rPr>
        <w:t xml:space="preserve"> </w:t>
      </w:r>
      <w:r w:rsidRPr="00B47E89">
        <w:rPr>
          <w:rFonts w:ascii="Verdana" w:eastAsia="Times New Roman" w:hAnsi="Verdana" w:cs="Arial MT"/>
          <w:spacing w:val="-1"/>
          <w:sz w:val="20"/>
          <w:szCs w:val="20"/>
        </w:rPr>
        <w:t>parte</w:t>
      </w:r>
      <w:r w:rsidRPr="00B47E89">
        <w:rPr>
          <w:rFonts w:ascii="Verdana" w:eastAsia="Times New Roman" w:hAnsi="Verdana" w:cs="Arial MT"/>
          <w:spacing w:val="-14"/>
          <w:sz w:val="20"/>
          <w:szCs w:val="20"/>
        </w:rPr>
        <w:t xml:space="preserve"> </w:t>
      </w:r>
      <w:r w:rsidRPr="00B47E89">
        <w:rPr>
          <w:rFonts w:ascii="Verdana" w:eastAsia="Times New Roman" w:hAnsi="Verdana" w:cs="Arial MT"/>
          <w:spacing w:val="-1"/>
          <w:sz w:val="20"/>
          <w:szCs w:val="20"/>
        </w:rPr>
        <w:t>final</w:t>
      </w:r>
      <w:r w:rsidRPr="00B47E89">
        <w:rPr>
          <w:rFonts w:ascii="Verdana" w:eastAsia="Times New Roman" w:hAnsi="Verdana" w:cs="Arial MT"/>
          <w:spacing w:val="-13"/>
          <w:sz w:val="20"/>
          <w:szCs w:val="20"/>
        </w:rPr>
        <w:t xml:space="preserve"> </w:t>
      </w:r>
      <w:r w:rsidRPr="00B47E89">
        <w:rPr>
          <w:rFonts w:ascii="Verdana" w:eastAsia="Times New Roman" w:hAnsi="Verdana" w:cs="Arial MT"/>
          <w:spacing w:val="-1"/>
          <w:sz w:val="20"/>
          <w:szCs w:val="20"/>
        </w:rPr>
        <w:t>del</w:t>
      </w:r>
      <w:r w:rsidRPr="00B47E89">
        <w:rPr>
          <w:rFonts w:ascii="Verdana" w:eastAsia="Times New Roman" w:hAnsi="Verdana" w:cs="Arial MT"/>
          <w:spacing w:val="-14"/>
          <w:sz w:val="20"/>
          <w:szCs w:val="20"/>
        </w:rPr>
        <w:t xml:space="preserve"> </w:t>
      </w:r>
      <w:r w:rsidRPr="00B47E89">
        <w:rPr>
          <w:rFonts w:ascii="Verdana" w:eastAsia="Times New Roman" w:hAnsi="Verdana" w:cs="Arial MT"/>
          <w:sz w:val="20"/>
          <w:szCs w:val="20"/>
        </w:rPr>
        <w:t>inciso</w:t>
      </w:r>
      <w:r w:rsidRPr="00B47E89">
        <w:rPr>
          <w:rFonts w:ascii="Verdana" w:eastAsia="Times New Roman" w:hAnsi="Verdana" w:cs="Arial MT"/>
          <w:spacing w:val="-14"/>
          <w:sz w:val="20"/>
          <w:szCs w:val="20"/>
        </w:rPr>
        <w:t xml:space="preserve"> </w:t>
      </w:r>
      <w:r w:rsidRPr="00B47E89">
        <w:rPr>
          <w:rFonts w:ascii="Verdana" w:eastAsia="Times New Roman" w:hAnsi="Verdana" w:cs="Arial MT"/>
          <w:sz w:val="20"/>
          <w:szCs w:val="20"/>
        </w:rPr>
        <w:t>segundo</w:t>
      </w:r>
      <w:r w:rsidRPr="00B47E89">
        <w:rPr>
          <w:rFonts w:ascii="Verdana" w:eastAsia="Times New Roman" w:hAnsi="Verdana" w:cs="Arial MT"/>
          <w:spacing w:val="-14"/>
          <w:sz w:val="20"/>
          <w:szCs w:val="20"/>
        </w:rPr>
        <w:t xml:space="preserve"> </w:t>
      </w:r>
      <w:r w:rsidRPr="00B47E89">
        <w:rPr>
          <w:rFonts w:ascii="Verdana" w:eastAsia="Times New Roman" w:hAnsi="Verdana" w:cs="Arial MT"/>
          <w:sz w:val="20"/>
          <w:szCs w:val="20"/>
        </w:rPr>
        <w:t>de</w:t>
      </w:r>
      <w:r w:rsidRPr="00B47E89">
        <w:rPr>
          <w:rFonts w:ascii="Verdana" w:eastAsia="Times New Roman" w:hAnsi="Verdana" w:cs="Arial MT"/>
          <w:spacing w:val="-14"/>
          <w:sz w:val="20"/>
          <w:szCs w:val="20"/>
        </w:rPr>
        <w:t xml:space="preserve"> </w:t>
      </w:r>
      <w:r w:rsidRPr="00B47E89">
        <w:rPr>
          <w:rFonts w:ascii="Verdana" w:eastAsia="Times New Roman" w:hAnsi="Verdana" w:cs="Arial MT"/>
          <w:sz w:val="20"/>
          <w:szCs w:val="20"/>
        </w:rPr>
        <w:t>este</w:t>
      </w:r>
      <w:r w:rsidRPr="00B47E89">
        <w:rPr>
          <w:rFonts w:ascii="Verdana" w:eastAsia="Times New Roman" w:hAnsi="Verdana" w:cs="Arial MT"/>
          <w:spacing w:val="-14"/>
          <w:sz w:val="20"/>
          <w:szCs w:val="20"/>
        </w:rPr>
        <w:t xml:space="preserve"> </w:t>
      </w:r>
      <w:r w:rsidRPr="00B47E89">
        <w:rPr>
          <w:rFonts w:ascii="Verdana" w:eastAsia="Times New Roman" w:hAnsi="Verdana" w:cs="Arial MT"/>
          <w:sz w:val="20"/>
          <w:szCs w:val="20"/>
        </w:rPr>
        <w:t>artículo</w:t>
      </w:r>
      <w:r w:rsidRPr="00B47E89">
        <w:rPr>
          <w:rFonts w:ascii="Verdana" w:eastAsia="Times New Roman" w:hAnsi="Verdana" w:cs="Arial MT"/>
          <w:spacing w:val="-56"/>
          <w:sz w:val="20"/>
          <w:szCs w:val="20"/>
        </w:rPr>
        <w:t xml:space="preserve"> </w:t>
      </w:r>
      <w:r w:rsidRPr="00B47E89">
        <w:rPr>
          <w:rFonts w:ascii="Verdana" w:eastAsia="Times New Roman" w:hAnsi="Verdana" w:cs="Arial MT"/>
          <w:sz w:val="20"/>
          <w:szCs w:val="20"/>
        </w:rPr>
        <w:t>deberá</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acreditarse</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para</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la</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realización</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de</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cada</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pago</w:t>
      </w:r>
      <w:r w:rsidRPr="00B47E89">
        <w:rPr>
          <w:rFonts w:ascii="Verdana" w:eastAsia="Times New Roman" w:hAnsi="Verdana" w:cs="Arial MT"/>
          <w:spacing w:val="-4"/>
          <w:sz w:val="20"/>
          <w:szCs w:val="20"/>
        </w:rPr>
        <w:t xml:space="preserve"> </w:t>
      </w:r>
      <w:r w:rsidRPr="00B47E89">
        <w:rPr>
          <w:rFonts w:ascii="Verdana" w:eastAsia="Times New Roman" w:hAnsi="Verdana" w:cs="Arial MT"/>
          <w:sz w:val="20"/>
          <w:szCs w:val="20"/>
        </w:rPr>
        <w:t>derivado</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del</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contrato</w:t>
      </w:r>
      <w:r w:rsidRPr="00B47E89">
        <w:rPr>
          <w:rFonts w:ascii="Verdana" w:eastAsia="Times New Roman" w:hAnsi="Verdana" w:cs="Arial MT"/>
          <w:spacing w:val="-3"/>
          <w:sz w:val="20"/>
          <w:szCs w:val="20"/>
        </w:rPr>
        <w:t xml:space="preserve"> </w:t>
      </w:r>
      <w:r w:rsidRPr="00B47E89">
        <w:rPr>
          <w:rFonts w:ascii="Verdana" w:eastAsia="Times New Roman" w:hAnsi="Verdana" w:cs="Arial MT"/>
          <w:sz w:val="20"/>
          <w:szCs w:val="20"/>
        </w:rPr>
        <w:t>estatal.</w:t>
      </w:r>
    </w:p>
    <w:p w14:paraId="04716BBD" w14:textId="77777777" w:rsidR="00EA28C0" w:rsidRDefault="00EA28C0" w:rsidP="00EA28C0">
      <w:pPr>
        <w:pStyle w:val="Prrafodelista"/>
        <w:widowControl w:val="0"/>
        <w:autoSpaceDE w:val="0"/>
        <w:autoSpaceDN w:val="0"/>
        <w:spacing w:before="120" w:after="0" w:line="240" w:lineRule="auto"/>
        <w:ind w:right="886"/>
        <w:jc w:val="both"/>
        <w:rPr>
          <w:rFonts w:ascii="Verdana" w:eastAsia="Times New Roman" w:hAnsi="Verdana" w:cs="Arial MT"/>
          <w:sz w:val="21"/>
        </w:rPr>
      </w:pPr>
      <w:r w:rsidRPr="00B47E89">
        <w:rPr>
          <w:rFonts w:ascii="Verdana" w:eastAsia="Times New Roman" w:hAnsi="Verdana" w:cs="Arial MT"/>
          <w:sz w:val="20"/>
          <w:szCs w:val="20"/>
        </w:rPr>
        <w:t>El servidor público que sin justa causa no verifique el pago de los aportes a que se</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refiere</w:t>
      </w:r>
      <w:r w:rsidRPr="00B47E89">
        <w:rPr>
          <w:rFonts w:ascii="Verdana" w:eastAsia="Times New Roman" w:hAnsi="Verdana" w:cs="Arial MT"/>
          <w:spacing w:val="-9"/>
          <w:sz w:val="20"/>
          <w:szCs w:val="20"/>
        </w:rPr>
        <w:t xml:space="preserve"> </w:t>
      </w:r>
      <w:r w:rsidRPr="00B47E89">
        <w:rPr>
          <w:rFonts w:ascii="Verdana" w:eastAsia="Times New Roman" w:hAnsi="Verdana" w:cs="Arial MT"/>
          <w:sz w:val="20"/>
          <w:szCs w:val="20"/>
        </w:rPr>
        <w:t>el</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presente</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artículo,</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incurrirá</w:t>
      </w:r>
      <w:r w:rsidRPr="00B47E89">
        <w:rPr>
          <w:rFonts w:ascii="Verdana" w:eastAsia="Times New Roman" w:hAnsi="Verdana" w:cs="Arial MT"/>
          <w:spacing w:val="-9"/>
          <w:sz w:val="20"/>
          <w:szCs w:val="20"/>
        </w:rPr>
        <w:t xml:space="preserve"> </w:t>
      </w:r>
      <w:r w:rsidRPr="00B47E89">
        <w:rPr>
          <w:rFonts w:ascii="Verdana" w:eastAsia="Times New Roman" w:hAnsi="Verdana" w:cs="Arial MT"/>
          <w:sz w:val="20"/>
          <w:szCs w:val="20"/>
        </w:rPr>
        <w:t>en</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causal</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de</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mala</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conducta,</w:t>
      </w:r>
      <w:r w:rsidRPr="00B47E89">
        <w:rPr>
          <w:rFonts w:ascii="Verdana" w:eastAsia="Times New Roman" w:hAnsi="Verdana" w:cs="Arial MT"/>
          <w:spacing w:val="-9"/>
          <w:sz w:val="20"/>
          <w:szCs w:val="20"/>
        </w:rPr>
        <w:t xml:space="preserve"> </w:t>
      </w:r>
      <w:r w:rsidRPr="00B47E89">
        <w:rPr>
          <w:rFonts w:ascii="Verdana" w:eastAsia="Times New Roman" w:hAnsi="Verdana" w:cs="Arial MT"/>
          <w:sz w:val="20"/>
          <w:szCs w:val="20"/>
        </w:rPr>
        <w:t>que</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será</w:t>
      </w:r>
      <w:r w:rsidRPr="00B47E89">
        <w:rPr>
          <w:rFonts w:ascii="Verdana" w:eastAsia="Times New Roman" w:hAnsi="Verdana" w:cs="Arial MT"/>
          <w:spacing w:val="-8"/>
          <w:sz w:val="20"/>
          <w:szCs w:val="20"/>
        </w:rPr>
        <w:t xml:space="preserve"> </w:t>
      </w:r>
      <w:r w:rsidRPr="00B47E89">
        <w:rPr>
          <w:rFonts w:ascii="Verdana" w:eastAsia="Times New Roman" w:hAnsi="Verdana" w:cs="Arial MT"/>
          <w:sz w:val="20"/>
          <w:szCs w:val="20"/>
        </w:rPr>
        <w:t>sancionada</w:t>
      </w:r>
      <w:r w:rsidRPr="00B47E89">
        <w:rPr>
          <w:rFonts w:ascii="Verdana" w:eastAsia="Times New Roman" w:hAnsi="Verdana" w:cs="Arial MT"/>
          <w:spacing w:val="-56"/>
          <w:sz w:val="20"/>
          <w:szCs w:val="20"/>
        </w:rPr>
        <w:t xml:space="preserve"> </w:t>
      </w:r>
      <w:r w:rsidRPr="00B47E89">
        <w:rPr>
          <w:rFonts w:ascii="Verdana" w:eastAsia="Times New Roman" w:hAnsi="Verdana" w:cs="Arial MT"/>
          <w:sz w:val="20"/>
          <w:szCs w:val="20"/>
        </w:rPr>
        <w:t>con</w:t>
      </w:r>
      <w:r w:rsidRPr="00B47E89">
        <w:rPr>
          <w:rFonts w:ascii="Verdana" w:eastAsia="Times New Roman" w:hAnsi="Verdana" w:cs="Arial MT"/>
          <w:spacing w:val="-2"/>
          <w:sz w:val="20"/>
          <w:szCs w:val="20"/>
        </w:rPr>
        <w:t xml:space="preserve"> </w:t>
      </w:r>
      <w:r w:rsidRPr="00B47E89">
        <w:rPr>
          <w:rFonts w:ascii="Verdana" w:eastAsia="Times New Roman" w:hAnsi="Verdana" w:cs="Arial MT"/>
          <w:sz w:val="20"/>
          <w:szCs w:val="20"/>
        </w:rPr>
        <w:t>arreglo</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al</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régimen</w:t>
      </w:r>
      <w:r w:rsidRPr="00B47E89">
        <w:rPr>
          <w:rFonts w:ascii="Verdana" w:eastAsia="Times New Roman" w:hAnsi="Verdana" w:cs="Arial MT"/>
          <w:spacing w:val="-1"/>
          <w:sz w:val="20"/>
          <w:szCs w:val="20"/>
        </w:rPr>
        <w:t xml:space="preserve"> </w:t>
      </w:r>
      <w:r w:rsidRPr="00B47E89">
        <w:rPr>
          <w:rFonts w:ascii="Verdana" w:eastAsia="Times New Roman" w:hAnsi="Verdana" w:cs="Arial MT"/>
          <w:sz w:val="20"/>
          <w:szCs w:val="20"/>
        </w:rPr>
        <w:t>disciplinario</w:t>
      </w:r>
      <w:r w:rsidRPr="00B47E89">
        <w:rPr>
          <w:rFonts w:ascii="Verdana" w:eastAsia="Times New Roman" w:hAnsi="Verdana" w:cs="Arial MT"/>
          <w:spacing w:val="-2"/>
          <w:sz w:val="20"/>
          <w:szCs w:val="20"/>
        </w:rPr>
        <w:t xml:space="preserve"> </w:t>
      </w:r>
      <w:r w:rsidRPr="00B47E89">
        <w:rPr>
          <w:rFonts w:ascii="Verdana" w:eastAsia="Times New Roman" w:hAnsi="Verdana" w:cs="Arial MT"/>
          <w:sz w:val="20"/>
          <w:szCs w:val="20"/>
        </w:rPr>
        <w:t>vigente</w:t>
      </w:r>
      <w:r w:rsidRPr="00B47E89">
        <w:rPr>
          <w:rFonts w:ascii="Verdana" w:eastAsia="Times New Roman" w:hAnsi="Verdana" w:cs="Arial MT"/>
          <w:sz w:val="21"/>
        </w:rPr>
        <w:t>”.</w:t>
      </w:r>
    </w:p>
    <w:p w14:paraId="0E3EEEF4" w14:textId="77777777" w:rsidR="00EA28C0" w:rsidRPr="00B47E89" w:rsidRDefault="00EA28C0" w:rsidP="00EA28C0">
      <w:pPr>
        <w:pStyle w:val="Prrafodelista"/>
        <w:widowControl w:val="0"/>
        <w:autoSpaceDE w:val="0"/>
        <w:autoSpaceDN w:val="0"/>
        <w:spacing w:before="120" w:after="0" w:line="240" w:lineRule="auto"/>
        <w:ind w:right="886"/>
        <w:jc w:val="both"/>
        <w:rPr>
          <w:rFonts w:ascii="Verdana" w:eastAsia="Times New Roman" w:hAnsi="Verdana" w:cs="Arial MT"/>
          <w:sz w:val="21"/>
        </w:rPr>
      </w:pPr>
    </w:p>
    <w:p w14:paraId="1F61D073" w14:textId="77777777" w:rsidR="00EA28C0" w:rsidRDefault="00EA28C0" w:rsidP="00EA28C0">
      <w:pPr>
        <w:pStyle w:val="Prrafodelista"/>
        <w:widowControl w:val="0"/>
        <w:numPr>
          <w:ilvl w:val="0"/>
          <w:numId w:val="18"/>
        </w:numPr>
        <w:autoSpaceDE w:val="0"/>
        <w:autoSpaceDN w:val="0"/>
        <w:spacing w:before="120" w:after="0" w:line="276" w:lineRule="auto"/>
        <w:ind w:right="114"/>
        <w:jc w:val="both"/>
        <w:rPr>
          <w:rFonts w:ascii="Verdana" w:eastAsia="Times New Roman" w:hAnsi="Verdana" w:cs="Arial MT"/>
        </w:rPr>
      </w:pPr>
      <w:r w:rsidRPr="004F6B27">
        <w:rPr>
          <w:rFonts w:ascii="Verdana" w:eastAsia="Times New Roman" w:hAnsi="Verdana" w:cs="Arial MT"/>
        </w:rPr>
        <w:lastRenderedPageBreak/>
        <w:t>De la lectura integral del artículo 23 de la Ley 1150 de 2007 se infiere que, si bien los proponentes y los contratistas deben estar al día en el pago al Sistema de Seguridad Social Integral, la verificación de este requisito, por parte de las entidades estatales, se efectuará para la ejecución del contrato y cuando realicen los pagos del contrato, es decir, durante la ejecución.</w:t>
      </w:r>
    </w:p>
    <w:p w14:paraId="06867C09" w14:textId="77777777" w:rsidR="00EA28C0" w:rsidRPr="004F6B27" w:rsidRDefault="00EA28C0" w:rsidP="00EA28C0">
      <w:pPr>
        <w:pStyle w:val="Prrafodelista"/>
        <w:widowControl w:val="0"/>
        <w:autoSpaceDE w:val="0"/>
        <w:autoSpaceDN w:val="0"/>
        <w:spacing w:before="120" w:after="0" w:line="276" w:lineRule="auto"/>
        <w:ind w:right="114"/>
        <w:jc w:val="both"/>
        <w:rPr>
          <w:rFonts w:ascii="Verdana" w:eastAsia="Times New Roman" w:hAnsi="Verdana" w:cs="Arial MT"/>
        </w:rPr>
      </w:pPr>
    </w:p>
    <w:p w14:paraId="705117D8" w14:textId="77777777" w:rsidR="00EA28C0" w:rsidRPr="00EA28C0" w:rsidRDefault="00EA28C0" w:rsidP="00EA28C0">
      <w:pPr>
        <w:pStyle w:val="Prrafodelista"/>
        <w:widowControl w:val="0"/>
        <w:numPr>
          <w:ilvl w:val="0"/>
          <w:numId w:val="18"/>
        </w:numPr>
        <w:autoSpaceDE w:val="0"/>
        <w:autoSpaceDN w:val="0"/>
        <w:spacing w:before="120" w:after="0" w:line="276" w:lineRule="auto"/>
        <w:ind w:right="177"/>
        <w:jc w:val="both"/>
        <w:rPr>
          <w:rFonts w:ascii="Verdana" w:eastAsia="Times New Roman" w:hAnsi="Verdana" w:cs="Arial MT"/>
        </w:rPr>
      </w:pPr>
      <w:r w:rsidRPr="00B47E89">
        <w:rPr>
          <w:rFonts w:ascii="Verdana" w:eastAsia="Times New Roman" w:hAnsi="Verdana" w:cs="Arial MT"/>
        </w:rPr>
        <w:t>En este sentido, la verificación del cumplimiento de las obligaciones relacionadas con el</w:t>
      </w:r>
      <w:r w:rsidRPr="00B47E89">
        <w:rPr>
          <w:rFonts w:ascii="Verdana" w:eastAsia="Times New Roman" w:hAnsi="Verdana" w:cs="Arial MT"/>
          <w:spacing w:val="1"/>
        </w:rPr>
        <w:t xml:space="preserve"> </w:t>
      </w:r>
      <w:r w:rsidRPr="00B47E89">
        <w:rPr>
          <w:rFonts w:ascii="Verdana" w:eastAsia="Times New Roman" w:hAnsi="Verdana" w:cs="Arial MT"/>
        </w:rPr>
        <w:t>Sistema de Seguridad Social cambia dependiendo de si se trata de una persona natural</w:t>
      </w:r>
      <w:r w:rsidRPr="00B47E89">
        <w:rPr>
          <w:rFonts w:ascii="Verdana" w:eastAsia="Times New Roman" w:hAnsi="Verdana" w:cs="Arial MT"/>
          <w:spacing w:val="-59"/>
        </w:rPr>
        <w:t xml:space="preserve"> </w:t>
      </w:r>
      <w:r w:rsidRPr="00B47E89">
        <w:rPr>
          <w:rFonts w:ascii="Verdana" w:eastAsia="Times New Roman" w:hAnsi="Verdana" w:cs="Arial MT"/>
        </w:rPr>
        <w:t>o</w:t>
      </w:r>
      <w:r w:rsidRPr="00B47E89">
        <w:rPr>
          <w:rFonts w:ascii="Verdana" w:eastAsia="Times New Roman" w:hAnsi="Verdana" w:cs="Arial MT"/>
          <w:spacing w:val="-10"/>
        </w:rPr>
        <w:t xml:space="preserve"> </w:t>
      </w:r>
      <w:r w:rsidRPr="00B47E89">
        <w:rPr>
          <w:rFonts w:ascii="Verdana" w:eastAsia="Times New Roman" w:hAnsi="Verdana" w:cs="Arial MT"/>
        </w:rPr>
        <w:t>de</w:t>
      </w:r>
      <w:r w:rsidRPr="00B47E89">
        <w:rPr>
          <w:rFonts w:ascii="Verdana" w:eastAsia="Times New Roman" w:hAnsi="Verdana" w:cs="Arial MT"/>
          <w:spacing w:val="-10"/>
        </w:rPr>
        <w:t xml:space="preserve"> </w:t>
      </w:r>
      <w:r w:rsidRPr="00B47E89">
        <w:rPr>
          <w:rFonts w:ascii="Verdana" w:eastAsia="Times New Roman" w:hAnsi="Verdana" w:cs="Arial MT"/>
        </w:rPr>
        <w:t>una</w:t>
      </w:r>
      <w:r w:rsidRPr="00B47E89">
        <w:rPr>
          <w:rFonts w:ascii="Verdana" w:eastAsia="Times New Roman" w:hAnsi="Verdana" w:cs="Arial MT"/>
          <w:spacing w:val="-10"/>
        </w:rPr>
        <w:t xml:space="preserve"> </w:t>
      </w:r>
      <w:r w:rsidRPr="00B47E89">
        <w:rPr>
          <w:rFonts w:ascii="Verdana" w:eastAsia="Times New Roman" w:hAnsi="Verdana" w:cs="Arial MT"/>
        </w:rPr>
        <w:t>jurídica:</w:t>
      </w:r>
      <w:r w:rsidRPr="00B47E89">
        <w:rPr>
          <w:rFonts w:ascii="Verdana" w:eastAsia="Times New Roman" w:hAnsi="Verdana" w:cs="Arial MT"/>
          <w:spacing w:val="-10"/>
        </w:rPr>
        <w:t xml:space="preserve"> </w:t>
      </w:r>
    </w:p>
    <w:p w14:paraId="720CAA9C" w14:textId="77777777" w:rsidR="00EA28C0" w:rsidRPr="00EA28C0" w:rsidRDefault="00EA28C0" w:rsidP="00EA28C0">
      <w:pPr>
        <w:pStyle w:val="Prrafodelista"/>
        <w:rPr>
          <w:rFonts w:ascii="Verdana" w:eastAsia="Times New Roman" w:hAnsi="Verdana" w:cs="Arial MT"/>
        </w:rPr>
      </w:pPr>
    </w:p>
    <w:p w14:paraId="6AFA074C" w14:textId="77777777" w:rsidR="00EA28C0" w:rsidRDefault="00EA28C0" w:rsidP="00EA28C0">
      <w:pPr>
        <w:pStyle w:val="Prrafodelista"/>
        <w:widowControl w:val="0"/>
        <w:autoSpaceDE w:val="0"/>
        <w:autoSpaceDN w:val="0"/>
        <w:spacing w:before="120" w:after="0" w:line="276" w:lineRule="auto"/>
        <w:ind w:right="177"/>
        <w:jc w:val="both"/>
        <w:rPr>
          <w:rFonts w:ascii="Verdana" w:eastAsia="Times New Roman" w:hAnsi="Verdana" w:cs="Arial MT"/>
        </w:rPr>
      </w:pPr>
      <w:r w:rsidRPr="00B47E89">
        <w:rPr>
          <w:rFonts w:ascii="Verdana" w:eastAsia="Times New Roman" w:hAnsi="Verdana" w:cs="Arial MT"/>
        </w:rPr>
        <w:t>i)</w:t>
      </w:r>
      <w:r w:rsidRPr="00B47E89">
        <w:rPr>
          <w:rFonts w:ascii="Verdana" w:eastAsia="Times New Roman" w:hAnsi="Verdana" w:cs="Arial MT"/>
          <w:spacing w:val="-10"/>
        </w:rPr>
        <w:t xml:space="preserve"> </w:t>
      </w:r>
      <w:r w:rsidRPr="00B47E89">
        <w:rPr>
          <w:rFonts w:ascii="Verdana" w:eastAsia="Times New Roman" w:hAnsi="Verdana" w:cs="Arial MT"/>
        </w:rPr>
        <w:t>si</w:t>
      </w:r>
      <w:r w:rsidRPr="00B47E89">
        <w:rPr>
          <w:rFonts w:ascii="Verdana" w:eastAsia="Times New Roman" w:hAnsi="Verdana" w:cs="Arial MT"/>
          <w:spacing w:val="-10"/>
        </w:rPr>
        <w:t xml:space="preserve"> </w:t>
      </w:r>
      <w:r w:rsidRPr="00B47E89">
        <w:rPr>
          <w:rFonts w:ascii="Verdana" w:eastAsia="Times New Roman" w:hAnsi="Verdana" w:cs="Arial MT"/>
        </w:rPr>
        <w:t>es</w:t>
      </w:r>
      <w:r w:rsidRPr="00B47E89">
        <w:rPr>
          <w:rFonts w:ascii="Verdana" w:eastAsia="Times New Roman" w:hAnsi="Verdana" w:cs="Arial MT"/>
          <w:spacing w:val="-10"/>
        </w:rPr>
        <w:t xml:space="preserve"> </w:t>
      </w:r>
      <w:r w:rsidRPr="00B47E89">
        <w:rPr>
          <w:rFonts w:ascii="Verdana" w:eastAsia="Times New Roman" w:hAnsi="Verdana" w:cs="Arial MT"/>
        </w:rPr>
        <w:t>una</w:t>
      </w:r>
      <w:r w:rsidRPr="00B47E89">
        <w:rPr>
          <w:rFonts w:ascii="Verdana" w:eastAsia="Times New Roman" w:hAnsi="Verdana" w:cs="Arial MT"/>
          <w:spacing w:val="-10"/>
        </w:rPr>
        <w:t xml:space="preserve"> </w:t>
      </w:r>
      <w:r w:rsidRPr="00B47E89">
        <w:rPr>
          <w:rFonts w:ascii="Verdana" w:eastAsia="Times New Roman" w:hAnsi="Verdana" w:cs="Arial MT"/>
        </w:rPr>
        <w:t>natural,</w:t>
      </w:r>
      <w:r w:rsidRPr="00B47E89">
        <w:rPr>
          <w:rFonts w:ascii="Verdana" w:eastAsia="Times New Roman" w:hAnsi="Verdana" w:cs="Arial MT"/>
          <w:spacing w:val="-10"/>
        </w:rPr>
        <w:t xml:space="preserve"> </w:t>
      </w:r>
      <w:r w:rsidRPr="00B47E89">
        <w:rPr>
          <w:rFonts w:ascii="Verdana" w:eastAsia="Times New Roman" w:hAnsi="Verdana" w:cs="Arial MT"/>
        </w:rPr>
        <w:t>la</w:t>
      </w:r>
      <w:r w:rsidRPr="00B47E89">
        <w:rPr>
          <w:rFonts w:ascii="Verdana" w:eastAsia="Times New Roman" w:hAnsi="Verdana" w:cs="Arial MT"/>
          <w:spacing w:val="-10"/>
        </w:rPr>
        <w:t xml:space="preserve"> </w:t>
      </w:r>
      <w:r w:rsidRPr="00B47E89">
        <w:rPr>
          <w:rFonts w:ascii="Verdana" w:eastAsia="Times New Roman" w:hAnsi="Verdana" w:cs="Arial MT"/>
        </w:rPr>
        <w:t>entidad</w:t>
      </w:r>
      <w:r w:rsidRPr="00B47E89">
        <w:rPr>
          <w:rFonts w:ascii="Verdana" w:eastAsia="Times New Roman" w:hAnsi="Verdana" w:cs="Arial MT"/>
          <w:spacing w:val="-10"/>
        </w:rPr>
        <w:t xml:space="preserve"> </w:t>
      </w:r>
      <w:r w:rsidRPr="00B47E89">
        <w:rPr>
          <w:rFonts w:ascii="Verdana" w:eastAsia="Times New Roman" w:hAnsi="Verdana" w:cs="Arial MT"/>
        </w:rPr>
        <w:t>estatal</w:t>
      </w:r>
      <w:r w:rsidRPr="00B47E89">
        <w:rPr>
          <w:rFonts w:ascii="Verdana" w:eastAsia="Times New Roman" w:hAnsi="Verdana" w:cs="Arial MT"/>
          <w:spacing w:val="-10"/>
        </w:rPr>
        <w:t xml:space="preserve"> </w:t>
      </w:r>
      <w:r w:rsidRPr="00B47E89">
        <w:rPr>
          <w:rFonts w:ascii="Verdana" w:eastAsia="Times New Roman" w:hAnsi="Verdana" w:cs="Arial MT"/>
        </w:rPr>
        <w:t>verificará</w:t>
      </w:r>
      <w:r w:rsidRPr="00B47E89">
        <w:rPr>
          <w:rFonts w:ascii="Verdana" w:eastAsia="Times New Roman" w:hAnsi="Verdana" w:cs="Arial MT"/>
          <w:spacing w:val="-10"/>
        </w:rPr>
        <w:t xml:space="preserve"> </w:t>
      </w:r>
      <w:r w:rsidRPr="00B47E89">
        <w:rPr>
          <w:rFonts w:ascii="Verdana" w:eastAsia="Times New Roman" w:hAnsi="Verdana" w:cs="Arial MT"/>
        </w:rPr>
        <w:t>el</w:t>
      </w:r>
      <w:r w:rsidRPr="00B47E89">
        <w:rPr>
          <w:rFonts w:ascii="Verdana" w:eastAsia="Times New Roman" w:hAnsi="Verdana" w:cs="Arial MT"/>
          <w:spacing w:val="-10"/>
        </w:rPr>
        <w:t xml:space="preserve"> </w:t>
      </w:r>
      <w:r w:rsidRPr="00B47E89">
        <w:rPr>
          <w:rFonts w:ascii="Verdana" w:eastAsia="Times New Roman" w:hAnsi="Verdana" w:cs="Arial MT"/>
        </w:rPr>
        <w:t>pago</w:t>
      </w:r>
      <w:r w:rsidRPr="00B47E89">
        <w:rPr>
          <w:rFonts w:ascii="Verdana" w:eastAsia="Times New Roman" w:hAnsi="Verdana" w:cs="Arial MT"/>
          <w:spacing w:val="-9"/>
        </w:rPr>
        <w:t xml:space="preserve"> </w:t>
      </w:r>
      <w:r w:rsidRPr="00B47E89">
        <w:rPr>
          <w:rFonts w:ascii="Verdana" w:eastAsia="Times New Roman" w:hAnsi="Verdana" w:cs="Arial MT"/>
        </w:rPr>
        <w:t>al</w:t>
      </w:r>
      <w:r w:rsidRPr="00B47E89">
        <w:rPr>
          <w:rFonts w:ascii="Verdana" w:eastAsia="Times New Roman" w:hAnsi="Verdana" w:cs="Arial MT"/>
          <w:spacing w:val="-10"/>
        </w:rPr>
        <w:t xml:space="preserve"> </w:t>
      </w:r>
      <w:r w:rsidRPr="00B47E89">
        <w:rPr>
          <w:rFonts w:ascii="Verdana" w:eastAsia="Times New Roman" w:hAnsi="Verdana" w:cs="Arial MT"/>
        </w:rPr>
        <w:t>Sistema</w:t>
      </w:r>
      <w:r w:rsidRPr="00B47E89">
        <w:rPr>
          <w:rFonts w:ascii="Verdana" w:eastAsia="Times New Roman" w:hAnsi="Verdana" w:cs="Arial MT"/>
          <w:spacing w:val="-9"/>
        </w:rPr>
        <w:t xml:space="preserve"> </w:t>
      </w:r>
      <w:r w:rsidRPr="00B47E89">
        <w:rPr>
          <w:rFonts w:ascii="Verdana" w:eastAsia="Times New Roman" w:hAnsi="Verdana" w:cs="Arial MT"/>
        </w:rPr>
        <w:t>de</w:t>
      </w:r>
      <w:r w:rsidRPr="00B47E89">
        <w:rPr>
          <w:rFonts w:ascii="Verdana" w:eastAsia="Times New Roman" w:hAnsi="Verdana" w:cs="Arial MT"/>
          <w:spacing w:val="-10"/>
        </w:rPr>
        <w:t xml:space="preserve"> </w:t>
      </w:r>
      <w:r w:rsidRPr="00B47E89">
        <w:rPr>
          <w:rFonts w:ascii="Verdana" w:eastAsia="Times New Roman" w:hAnsi="Verdana" w:cs="Arial MT"/>
        </w:rPr>
        <w:t>Seguridad</w:t>
      </w:r>
      <w:r w:rsidRPr="00B47E89">
        <w:rPr>
          <w:rFonts w:ascii="Verdana" w:eastAsia="Times New Roman" w:hAnsi="Verdana" w:cs="Arial MT"/>
          <w:spacing w:val="-59"/>
        </w:rPr>
        <w:t xml:space="preserve"> </w:t>
      </w:r>
      <w:r w:rsidRPr="00B47E89">
        <w:rPr>
          <w:rFonts w:ascii="Verdana" w:eastAsia="Times New Roman" w:hAnsi="Verdana" w:cs="Arial MT"/>
        </w:rPr>
        <w:t>Social</w:t>
      </w:r>
      <w:r w:rsidRPr="00B47E89">
        <w:rPr>
          <w:rFonts w:ascii="Verdana" w:eastAsia="Times New Roman" w:hAnsi="Verdana" w:cs="Arial MT"/>
          <w:spacing w:val="-7"/>
        </w:rPr>
        <w:t xml:space="preserve"> </w:t>
      </w:r>
      <w:r w:rsidRPr="00B47E89">
        <w:rPr>
          <w:rFonts w:ascii="Verdana" w:eastAsia="Times New Roman" w:hAnsi="Verdana" w:cs="Arial MT"/>
        </w:rPr>
        <w:t>Integral</w:t>
      </w:r>
      <w:r w:rsidRPr="00B47E89">
        <w:rPr>
          <w:rFonts w:ascii="Verdana" w:eastAsia="Times New Roman" w:hAnsi="Verdana" w:cs="Arial MT"/>
          <w:spacing w:val="-6"/>
        </w:rPr>
        <w:t xml:space="preserve"> </w:t>
      </w:r>
      <w:r w:rsidRPr="00B47E89">
        <w:rPr>
          <w:rFonts w:ascii="Verdana" w:eastAsia="Times New Roman" w:hAnsi="Verdana" w:cs="Arial MT"/>
        </w:rPr>
        <w:t>cuando</w:t>
      </w:r>
      <w:r w:rsidRPr="00B47E89">
        <w:rPr>
          <w:rFonts w:ascii="Verdana" w:eastAsia="Times New Roman" w:hAnsi="Verdana" w:cs="Arial MT"/>
          <w:spacing w:val="-8"/>
        </w:rPr>
        <w:t xml:space="preserve"> </w:t>
      </w:r>
      <w:r w:rsidRPr="00B47E89">
        <w:rPr>
          <w:rFonts w:ascii="Verdana" w:eastAsia="Times New Roman" w:hAnsi="Verdana" w:cs="Arial MT"/>
        </w:rPr>
        <w:t>se</w:t>
      </w:r>
      <w:r w:rsidRPr="00B47E89">
        <w:rPr>
          <w:rFonts w:ascii="Verdana" w:eastAsia="Times New Roman" w:hAnsi="Verdana" w:cs="Arial MT"/>
          <w:spacing w:val="-7"/>
        </w:rPr>
        <w:t xml:space="preserve"> </w:t>
      </w:r>
      <w:r w:rsidRPr="00B47E89">
        <w:rPr>
          <w:rFonts w:ascii="Verdana" w:eastAsia="Times New Roman" w:hAnsi="Verdana" w:cs="Arial MT"/>
        </w:rPr>
        <w:t>realicen</w:t>
      </w:r>
      <w:r w:rsidRPr="00B47E89">
        <w:rPr>
          <w:rFonts w:ascii="Verdana" w:eastAsia="Times New Roman" w:hAnsi="Verdana" w:cs="Arial MT"/>
          <w:spacing w:val="-7"/>
        </w:rPr>
        <w:t xml:space="preserve"> </w:t>
      </w:r>
      <w:r w:rsidRPr="00B47E89">
        <w:rPr>
          <w:rFonts w:ascii="Verdana" w:eastAsia="Times New Roman" w:hAnsi="Verdana" w:cs="Arial MT"/>
        </w:rPr>
        <w:t>los</w:t>
      </w:r>
      <w:r w:rsidRPr="00B47E89">
        <w:rPr>
          <w:rFonts w:ascii="Verdana" w:eastAsia="Times New Roman" w:hAnsi="Verdana" w:cs="Arial MT"/>
          <w:spacing w:val="-8"/>
        </w:rPr>
        <w:t xml:space="preserve"> </w:t>
      </w:r>
      <w:r w:rsidRPr="00B47E89">
        <w:rPr>
          <w:rFonts w:ascii="Verdana" w:eastAsia="Times New Roman" w:hAnsi="Verdana" w:cs="Arial MT"/>
        </w:rPr>
        <w:t>pagos</w:t>
      </w:r>
      <w:r w:rsidRPr="00B47E89">
        <w:rPr>
          <w:rFonts w:ascii="Verdana" w:eastAsia="Times New Roman" w:hAnsi="Verdana" w:cs="Arial MT"/>
          <w:spacing w:val="-7"/>
        </w:rPr>
        <w:t xml:space="preserve"> </w:t>
      </w:r>
      <w:r w:rsidRPr="00B47E89">
        <w:rPr>
          <w:rFonts w:ascii="Verdana" w:eastAsia="Times New Roman" w:hAnsi="Verdana" w:cs="Arial MT"/>
        </w:rPr>
        <w:t>del</w:t>
      </w:r>
      <w:r w:rsidRPr="00B47E89">
        <w:rPr>
          <w:rFonts w:ascii="Verdana" w:eastAsia="Times New Roman" w:hAnsi="Verdana" w:cs="Arial MT"/>
          <w:spacing w:val="-7"/>
        </w:rPr>
        <w:t xml:space="preserve"> </w:t>
      </w:r>
      <w:r w:rsidRPr="00B47E89">
        <w:rPr>
          <w:rFonts w:ascii="Verdana" w:eastAsia="Times New Roman" w:hAnsi="Verdana" w:cs="Arial MT"/>
        </w:rPr>
        <w:t>contrato,</w:t>
      </w:r>
      <w:r w:rsidRPr="00B47E89">
        <w:rPr>
          <w:rFonts w:ascii="Verdana" w:eastAsia="Times New Roman" w:hAnsi="Verdana" w:cs="Arial MT"/>
          <w:spacing w:val="-8"/>
        </w:rPr>
        <w:t xml:space="preserve"> </w:t>
      </w:r>
      <w:r w:rsidRPr="00B47E89">
        <w:rPr>
          <w:rFonts w:ascii="Verdana" w:eastAsia="Times New Roman" w:hAnsi="Verdana" w:cs="Arial MT"/>
        </w:rPr>
        <w:t>es</w:t>
      </w:r>
      <w:r w:rsidRPr="00B47E89">
        <w:rPr>
          <w:rFonts w:ascii="Verdana" w:eastAsia="Times New Roman" w:hAnsi="Verdana" w:cs="Arial MT"/>
          <w:spacing w:val="-7"/>
        </w:rPr>
        <w:t xml:space="preserve"> </w:t>
      </w:r>
      <w:r w:rsidRPr="00B47E89">
        <w:rPr>
          <w:rFonts w:ascii="Verdana" w:eastAsia="Times New Roman" w:hAnsi="Verdana" w:cs="Arial MT"/>
        </w:rPr>
        <w:t>decir,</w:t>
      </w:r>
      <w:r w:rsidRPr="00B47E89">
        <w:rPr>
          <w:rFonts w:ascii="Verdana" w:eastAsia="Times New Roman" w:hAnsi="Verdana" w:cs="Arial MT"/>
          <w:spacing w:val="-7"/>
        </w:rPr>
        <w:t xml:space="preserve"> </w:t>
      </w:r>
      <w:r w:rsidRPr="00B47E89">
        <w:rPr>
          <w:rFonts w:ascii="Verdana" w:eastAsia="Times New Roman" w:hAnsi="Verdana" w:cs="Arial MT"/>
        </w:rPr>
        <w:t>durante</w:t>
      </w:r>
      <w:r w:rsidRPr="00B47E89">
        <w:rPr>
          <w:rFonts w:ascii="Verdana" w:eastAsia="Times New Roman" w:hAnsi="Verdana" w:cs="Arial MT"/>
          <w:spacing w:val="-8"/>
        </w:rPr>
        <w:t xml:space="preserve"> </w:t>
      </w:r>
      <w:r w:rsidRPr="00B47E89">
        <w:rPr>
          <w:rFonts w:ascii="Verdana" w:eastAsia="Times New Roman" w:hAnsi="Verdana" w:cs="Arial MT"/>
        </w:rPr>
        <w:t>su</w:t>
      </w:r>
      <w:r w:rsidRPr="00B47E89">
        <w:rPr>
          <w:rFonts w:ascii="Verdana" w:eastAsia="Times New Roman" w:hAnsi="Verdana" w:cs="Arial MT"/>
          <w:spacing w:val="-7"/>
        </w:rPr>
        <w:t xml:space="preserve"> </w:t>
      </w:r>
      <w:r w:rsidRPr="00B47E89">
        <w:rPr>
          <w:rFonts w:ascii="Verdana" w:eastAsia="Times New Roman" w:hAnsi="Verdana" w:cs="Arial MT"/>
        </w:rPr>
        <w:t>ejecución</w:t>
      </w:r>
      <w:r>
        <w:rPr>
          <w:rFonts w:ascii="Verdana" w:eastAsia="Times New Roman" w:hAnsi="Verdana" w:cs="Arial MT"/>
        </w:rPr>
        <w:t>;</w:t>
      </w:r>
      <w:r w:rsidRPr="00B47E89">
        <w:rPr>
          <w:rFonts w:ascii="Verdana" w:eastAsia="Times New Roman" w:hAnsi="Verdana" w:cs="Arial MT"/>
          <w:spacing w:val="-7"/>
        </w:rPr>
        <w:t xml:space="preserve"> </w:t>
      </w:r>
      <w:r w:rsidRPr="00B47E89">
        <w:rPr>
          <w:rFonts w:ascii="Verdana" w:eastAsia="Times New Roman" w:hAnsi="Verdana" w:cs="Arial MT"/>
        </w:rPr>
        <w:t>y</w:t>
      </w:r>
    </w:p>
    <w:p w14:paraId="14F6ECB7" w14:textId="11A28E95" w:rsidR="00EA28C0" w:rsidRDefault="00EA28C0" w:rsidP="00EA28C0">
      <w:pPr>
        <w:pStyle w:val="Prrafodelista"/>
        <w:widowControl w:val="0"/>
        <w:autoSpaceDE w:val="0"/>
        <w:autoSpaceDN w:val="0"/>
        <w:spacing w:before="120" w:after="0" w:line="276" w:lineRule="auto"/>
        <w:ind w:right="177"/>
        <w:jc w:val="both"/>
        <w:rPr>
          <w:rFonts w:ascii="Verdana" w:eastAsia="Times New Roman" w:hAnsi="Verdana" w:cs="Arial MT"/>
        </w:rPr>
      </w:pPr>
      <w:r w:rsidRPr="00B47E89">
        <w:rPr>
          <w:rFonts w:ascii="Verdana" w:eastAsia="Times New Roman" w:hAnsi="Verdana" w:cs="Arial MT"/>
        </w:rPr>
        <w:t>ii)</w:t>
      </w:r>
      <w:r w:rsidRPr="00B47E89">
        <w:rPr>
          <w:rFonts w:ascii="Verdana" w:eastAsia="Times New Roman" w:hAnsi="Verdana" w:cs="Arial MT"/>
          <w:spacing w:val="-7"/>
        </w:rPr>
        <w:t xml:space="preserve"> </w:t>
      </w:r>
      <w:r w:rsidRPr="00B47E89">
        <w:rPr>
          <w:rFonts w:ascii="Verdana" w:eastAsia="Times New Roman" w:hAnsi="Verdana" w:cs="Arial MT"/>
        </w:rPr>
        <w:t>si</w:t>
      </w:r>
      <w:r w:rsidRPr="00B47E89">
        <w:rPr>
          <w:rFonts w:ascii="Verdana" w:eastAsia="Times New Roman" w:hAnsi="Verdana" w:cs="Arial MT"/>
          <w:spacing w:val="-7"/>
        </w:rPr>
        <w:t xml:space="preserve"> </w:t>
      </w:r>
      <w:r w:rsidRPr="00B47E89">
        <w:rPr>
          <w:rFonts w:ascii="Verdana" w:eastAsia="Times New Roman" w:hAnsi="Verdana" w:cs="Arial MT"/>
        </w:rPr>
        <w:t>se</w:t>
      </w:r>
      <w:r w:rsidRPr="00B47E89">
        <w:rPr>
          <w:rFonts w:ascii="Verdana" w:eastAsia="Times New Roman" w:hAnsi="Verdana" w:cs="Arial MT"/>
          <w:spacing w:val="-59"/>
        </w:rPr>
        <w:t xml:space="preserve"> </w:t>
      </w:r>
      <w:r w:rsidRPr="00B47E89">
        <w:rPr>
          <w:rFonts w:ascii="Verdana" w:eastAsia="Times New Roman" w:hAnsi="Verdana" w:cs="Arial MT"/>
        </w:rPr>
        <w:t>refiere a una persona jurídica, la acreditación del cumplimiento de las obligaciones relacionadas</w:t>
      </w:r>
      <w:r w:rsidRPr="00B47E89">
        <w:rPr>
          <w:rFonts w:ascii="Verdana" w:eastAsia="Times New Roman" w:hAnsi="Verdana" w:cs="Arial MT"/>
          <w:spacing w:val="-59"/>
        </w:rPr>
        <w:t xml:space="preserve"> </w:t>
      </w:r>
      <w:r w:rsidRPr="00B47E89">
        <w:rPr>
          <w:rFonts w:ascii="Verdana" w:eastAsia="Times New Roman" w:hAnsi="Verdana" w:cs="Arial MT"/>
        </w:rPr>
        <w:t>con</w:t>
      </w:r>
      <w:r w:rsidRPr="00B47E89">
        <w:rPr>
          <w:rFonts w:ascii="Verdana" w:eastAsia="Times New Roman" w:hAnsi="Verdana" w:cs="Arial MT"/>
          <w:spacing w:val="1"/>
        </w:rPr>
        <w:t xml:space="preserve"> </w:t>
      </w:r>
      <w:r w:rsidRPr="00B47E89">
        <w:rPr>
          <w:rFonts w:ascii="Verdana" w:eastAsia="Times New Roman" w:hAnsi="Verdana" w:cs="Arial MT"/>
        </w:rPr>
        <w:t>el</w:t>
      </w:r>
      <w:r w:rsidRPr="00B47E89">
        <w:rPr>
          <w:rFonts w:ascii="Verdana" w:eastAsia="Times New Roman" w:hAnsi="Verdana" w:cs="Arial MT"/>
          <w:spacing w:val="1"/>
        </w:rPr>
        <w:t xml:space="preserve"> </w:t>
      </w:r>
      <w:r w:rsidRPr="00B47E89">
        <w:rPr>
          <w:rFonts w:ascii="Verdana" w:eastAsia="Times New Roman" w:hAnsi="Verdana" w:cs="Arial MT"/>
        </w:rPr>
        <w:t>Sistema</w:t>
      </w:r>
      <w:r w:rsidRPr="00B47E89">
        <w:rPr>
          <w:rFonts w:ascii="Verdana" w:eastAsia="Times New Roman" w:hAnsi="Verdana" w:cs="Arial MT"/>
          <w:spacing w:val="1"/>
        </w:rPr>
        <w:t xml:space="preserve"> </w:t>
      </w:r>
      <w:r w:rsidRPr="00B47E89">
        <w:rPr>
          <w:rFonts w:ascii="Verdana" w:eastAsia="Times New Roman" w:hAnsi="Verdana" w:cs="Arial MT"/>
        </w:rPr>
        <w:t>de</w:t>
      </w:r>
      <w:r w:rsidRPr="00B47E89">
        <w:rPr>
          <w:rFonts w:ascii="Verdana" w:eastAsia="Times New Roman" w:hAnsi="Verdana" w:cs="Arial MT"/>
          <w:spacing w:val="1"/>
        </w:rPr>
        <w:t xml:space="preserve"> </w:t>
      </w:r>
      <w:r w:rsidRPr="00B47E89">
        <w:rPr>
          <w:rFonts w:ascii="Verdana" w:eastAsia="Times New Roman" w:hAnsi="Verdana" w:cs="Arial MT"/>
        </w:rPr>
        <w:t>Seguridad</w:t>
      </w:r>
      <w:r w:rsidRPr="00B47E89">
        <w:rPr>
          <w:rFonts w:ascii="Verdana" w:eastAsia="Times New Roman" w:hAnsi="Verdana" w:cs="Arial MT"/>
          <w:spacing w:val="1"/>
        </w:rPr>
        <w:t xml:space="preserve"> </w:t>
      </w:r>
      <w:r w:rsidRPr="00B47E89">
        <w:rPr>
          <w:rFonts w:ascii="Verdana" w:eastAsia="Times New Roman" w:hAnsi="Verdana" w:cs="Arial MT"/>
        </w:rPr>
        <w:t>Social</w:t>
      </w:r>
      <w:r w:rsidRPr="00B47E89">
        <w:rPr>
          <w:rFonts w:ascii="Verdana" w:eastAsia="Times New Roman" w:hAnsi="Verdana" w:cs="Arial MT"/>
          <w:spacing w:val="1"/>
        </w:rPr>
        <w:t xml:space="preserve"> </w:t>
      </w:r>
      <w:r w:rsidRPr="00B47E89">
        <w:rPr>
          <w:rFonts w:ascii="Verdana" w:eastAsia="Times New Roman" w:hAnsi="Verdana" w:cs="Arial MT"/>
        </w:rPr>
        <w:t>Integral</w:t>
      </w:r>
      <w:r w:rsidRPr="00B47E89">
        <w:rPr>
          <w:rFonts w:ascii="Verdana" w:eastAsia="Times New Roman" w:hAnsi="Verdana" w:cs="Arial MT"/>
          <w:spacing w:val="1"/>
        </w:rPr>
        <w:t xml:space="preserve"> </w:t>
      </w:r>
      <w:r w:rsidRPr="00B47E89">
        <w:rPr>
          <w:rFonts w:ascii="Verdana" w:eastAsia="Times New Roman" w:hAnsi="Verdana" w:cs="Arial MT"/>
        </w:rPr>
        <w:t>de</w:t>
      </w:r>
      <w:r w:rsidRPr="00B47E89">
        <w:rPr>
          <w:rFonts w:ascii="Verdana" w:eastAsia="Times New Roman" w:hAnsi="Verdana" w:cs="Arial MT"/>
          <w:spacing w:val="1"/>
        </w:rPr>
        <w:t xml:space="preserve"> </w:t>
      </w:r>
      <w:r w:rsidRPr="00B47E89">
        <w:rPr>
          <w:rFonts w:ascii="Verdana" w:eastAsia="Times New Roman" w:hAnsi="Verdana" w:cs="Arial MT"/>
        </w:rPr>
        <w:t>sus</w:t>
      </w:r>
      <w:r w:rsidRPr="00B47E89">
        <w:rPr>
          <w:rFonts w:ascii="Verdana" w:eastAsia="Times New Roman" w:hAnsi="Verdana" w:cs="Arial MT"/>
          <w:spacing w:val="1"/>
        </w:rPr>
        <w:t xml:space="preserve"> </w:t>
      </w:r>
      <w:r w:rsidRPr="00B47E89">
        <w:rPr>
          <w:rFonts w:ascii="Verdana" w:eastAsia="Times New Roman" w:hAnsi="Verdana" w:cs="Arial MT"/>
        </w:rPr>
        <w:t>empleados</w:t>
      </w:r>
      <w:r w:rsidRPr="00B47E89">
        <w:rPr>
          <w:rFonts w:ascii="Verdana" w:eastAsia="Times New Roman" w:hAnsi="Verdana" w:cs="Arial MT"/>
          <w:spacing w:val="1"/>
        </w:rPr>
        <w:t xml:space="preserve"> </w:t>
      </w:r>
      <w:r w:rsidRPr="00B47E89">
        <w:rPr>
          <w:rFonts w:ascii="Verdana" w:eastAsia="Times New Roman" w:hAnsi="Verdana" w:cs="Arial MT"/>
        </w:rPr>
        <w:t>se</w:t>
      </w:r>
      <w:r w:rsidRPr="00B47E89">
        <w:rPr>
          <w:rFonts w:ascii="Verdana" w:eastAsia="Times New Roman" w:hAnsi="Verdana" w:cs="Arial MT"/>
          <w:spacing w:val="1"/>
        </w:rPr>
        <w:t xml:space="preserve"> </w:t>
      </w:r>
      <w:r w:rsidRPr="00B47E89">
        <w:rPr>
          <w:rFonts w:ascii="Verdana" w:eastAsia="Times New Roman" w:hAnsi="Verdana" w:cs="Arial MT"/>
        </w:rPr>
        <w:t>debe</w:t>
      </w:r>
      <w:r w:rsidRPr="00B47E89">
        <w:rPr>
          <w:rFonts w:ascii="Verdana" w:eastAsia="Times New Roman" w:hAnsi="Verdana" w:cs="Arial MT"/>
          <w:spacing w:val="1"/>
        </w:rPr>
        <w:t xml:space="preserve"> </w:t>
      </w:r>
      <w:r w:rsidRPr="00B47E89">
        <w:rPr>
          <w:rFonts w:ascii="Verdana" w:eastAsia="Times New Roman" w:hAnsi="Verdana" w:cs="Arial MT"/>
        </w:rPr>
        <w:t>aportar</w:t>
      </w:r>
      <w:r w:rsidRPr="00B47E89">
        <w:rPr>
          <w:rFonts w:ascii="Verdana" w:eastAsia="Times New Roman" w:hAnsi="Verdana" w:cs="Arial MT"/>
          <w:spacing w:val="1"/>
        </w:rPr>
        <w:t xml:space="preserve"> </w:t>
      </w:r>
      <w:r w:rsidRPr="00B47E89">
        <w:rPr>
          <w:rFonts w:ascii="Verdana" w:eastAsia="Times New Roman" w:hAnsi="Verdana" w:cs="Arial MT"/>
        </w:rPr>
        <w:t>con</w:t>
      </w:r>
      <w:r w:rsidRPr="00B47E89">
        <w:rPr>
          <w:rFonts w:ascii="Verdana" w:eastAsia="Times New Roman" w:hAnsi="Verdana" w:cs="Arial MT"/>
          <w:spacing w:val="1"/>
        </w:rPr>
        <w:t xml:space="preserve"> </w:t>
      </w:r>
      <w:r w:rsidRPr="00B47E89">
        <w:rPr>
          <w:rFonts w:ascii="Verdana" w:eastAsia="Times New Roman" w:hAnsi="Verdana" w:cs="Arial MT"/>
        </w:rPr>
        <w:t>la</w:t>
      </w:r>
      <w:r w:rsidRPr="00B47E89">
        <w:rPr>
          <w:rFonts w:ascii="Verdana" w:eastAsia="Times New Roman" w:hAnsi="Verdana" w:cs="Arial MT"/>
          <w:spacing w:val="1"/>
        </w:rPr>
        <w:t xml:space="preserve"> </w:t>
      </w:r>
      <w:r w:rsidRPr="00B47E89">
        <w:rPr>
          <w:rFonts w:ascii="Verdana" w:eastAsia="Times New Roman" w:hAnsi="Verdana" w:cs="Arial MT"/>
        </w:rPr>
        <w:t>presentación de la oferta, y este constituye un criterio de admisión de la oferta. Lo anterior sin</w:t>
      </w:r>
      <w:r w:rsidRPr="00B47E89">
        <w:rPr>
          <w:rFonts w:ascii="Verdana" w:eastAsia="Times New Roman" w:hAnsi="Verdana" w:cs="Arial MT"/>
          <w:spacing w:val="1"/>
        </w:rPr>
        <w:t xml:space="preserve"> </w:t>
      </w:r>
      <w:r w:rsidRPr="00B47E89">
        <w:rPr>
          <w:rFonts w:ascii="Verdana" w:eastAsia="Times New Roman" w:hAnsi="Verdana" w:cs="Arial MT"/>
        </w:rPr>
        <w:t>perjuicio de que durante la ejecución del contrato también se acredite el pago al Sistema de</w:t>
      </w:r>
      <w:r w:rsidRPr="00B47E89">
        <w:rPr>
          <w:rFonts w:ascii="Verdana" w:eastAsia="Times New Roman" w:hAnsi="Verdana" w:cs="Arial MT"/>
          <w:spacing w:val="1"/>
        </w:rPr>
        <w:t xml:space="preserve"> </w:t>
      </w:r>
      <w:r w:rsidRPr="00B47E89">
        <w:rPr>
          <w:rFonts w:ascii="Verdana" w:eastAsia="Times New Roman" w:hAnsi="Verdana" w:cs="Arial MT"/>
        </w:rPr>
        <w:t>Seguridad</w:t>
      </w:r>
      <w:r w:rsidRPr="00B47E89">
        <w:rPr>
          <w:rFonts w:ascii="Verdana" w:eastAsia="Times New Roman" w:hAnsi="Verdana" w:cs="Arial MT"/>
          <w:spacing w:val="-3"/>
        </w:rPr>
        <w:t xml:space="preserve"> </w:t>
      </w:r>
      <w:r w:rsidRPr="00B47E89">
        <w:rPr>
          <w:rFonts w:ascii="Verdana" w:eastAsia="Times New Roman" w:hAnsi="Verdana" w:cs="Arial MT"/>
        </w:rPr>
        <w:t>Social</w:t>
      </w:r>
      <w:r w:rsidRPr="00B47E89">
        <w:rPr>
          <w:rFonts w:ascii="Verdana" w:eastAsia="Times New Roman" w:hAnsi="Verdana" w:cs="Arial MT"/>
          <w:spacing w:val="-2"/>
        </w:rPr>
        <w:t xml:space="preserve"> </w:t>
      </w:r>
      <w:r w:rsidRPr="00B47E89">
        <w:rPr>
          <w:rFonts w:ascii="Verdana" w:eastAsia="Times New Roman" w:hAnsi="Verdana" w:cs="Arial MT"/>
        </w:rPr>
        <w:t>Integral</w:t>
      </w:r>
      <w:r w:rsidRPr="00B47E89">
        <w:rPr>
          <w:rFonts w:ascii="Verdana" w:eastAsia="Times New Roman" w:hAnsi="Verdana" w:cs="Arial MT"/>
          <w:spacing w:val="-3"/>
        </w:rPr>
        <w:t xml:space="preserve"> </w:t>
      </w:r>
      <w:r w:rsidRPr="00B47E89">
        <w:rPr>
          <w:rFonts w:ascii="Verdana" w:eastAsia="Times New Roman" w:hAnsi="Verdana" w:cs="Arial MT"/>
        </w:rPr>
        <w:t>para</w:t>
      </w:r>
      <w:r w:rsidRPr="00B47E89">
        <w:rPr>
          <w:rFonts w:ascii="Verdana" w:eastAsia="Times New Roman" w:hAnsi="Verdana" w:cs="Arial MT"/>
          <w:spacing w:val="-2"/>
        </w:rPr>
        <w:t xml:space="preserve"> </w:t>
      </w:r>
      <w:r w:rsidRPr="00B47E89">
        <w:rPr>
          <w:rFonts w:ascii="Verdana" w:eastAsia="Times New Roman" w:hAnsi="Verdana" w:cs="Arial MT"/>
        </w:rPr>
        <w:t>pagar</w:t>
      </w:r>
      <w:r w:rsidRPr="00B47E89">
        <w:rPr>
          <w:rFonts w:ascii="Verdana" w:eastAsia="Times New Roman" w:hAnsi="Verdana" w:cs="Arial MT"/>
          <w:spacing w:val="-2"/>
        </w:rPr>
        <w:t xml:space="preserve"> </w:t>
      </w:r>
      <w:r w:rsidRPr="00B47E89">
        <w:rPr>
          <w:rFonts w:ascii="Verdana" w:eastAsia="Times New Roman" w:hAnsi="Verdana" w:cs="Arial MT"/>
        </w:rPr>
        <w:t>las</w:t>
      </w:r>
      <w:r w:rsidRPr="00B47E89">
        <w:rPr>
          <w:rFonts w:ascii="Verdana" w:eastAsia="Times New Roman" w:hAnsi="Verdana" w:cs="Arial MT"/>
          <w:spacing w:val="-3"/>
        </w:rPr>
        <w:t xml:space="preserve"> </w:t>
      </w:r>
      <w:r w:rsidRPr="00B47E89">
        <w:rPr>
          <w:rFonts w:ascii="Verdana" w:eastAsia="Times New Roman" w:hAnsi="Verdana" w:cs="Arial MT"/>
        </w:rPr>
        <w:t>cuentas</w:t>
      </w:r>
      <w:r w:rsidRPr="00B47E89">
        <w:rPr>
          <w:rFonts w:ascii="Verdana" w:eastAsia="Times New Roman" w:hAnsi="Verdana" w:cs="Arial MT"/>
          <w:spacing w:val="-2"/>
        </w:rPr>
        <w:t xml:space="preserve"> </w:t>
      </w:r>
      <w:r w:rsidRPr="00B47E89">
        <w:rPr>
          <w:rFonts w:ascii="Verdana" w:eastAsia="Times New Roman" w:hAnsi="Verdana" w:cs="Arial MT"/>
        </w:rPr>
        <w:t>o</w:t>
      </w:r>
      <w:r w:rsidRPr="00B47E89">
        <w:rPr>
          <w:rFonts w:ascii="Verdana" w:eastAsia="Times New Roman" w:hAnsi="Verdana" w:cs="Arial MT"/>
          <w:spacing w:val="-2"/>
        </w:rPr>
        <w:t xml:space="preserve"> </w:t>
      </w:r>
      <w:r w:rsidRPr="00B47E89">
        <w:rPr>
          <w:rFonts w:ascii="Verdana" w:eastAsia="Times New Roman" w:hAnsi="Verdana" w:cs="Arial MT"/>
        </w:rPr>
        <w:t>facturas</w:t>
      </w:r>
      <w:r w:rsidRPr="00B47E89">
        <w:rPr>
          <w:rFonts w:ascii="Verdana" w:eastAsia="Times New Roman" w:hAnsi="Verdana" w:cs="Arial MT"/>
          <w:spacing w:val="-3"/>
        </w:rPr>
        <w:t xml:space="preserve"> </w:t>
      </w:r>
      <w:r w:rsidRPr="00B47E89">
        <w:rPr>
          <w:rFonts w:ascii="Verdana" w:eastAsia="Times New Roman" w:hAnsi="Verdana" w:cs="Arial MT"/>
        </w:rPr>
        <w:t>si</w:t>
      </w:r>
      <w:r w:rsidRPr="00B47E89">
        <w:rPr>
          <w:rFonts w:ascii="Verdana" w:eastAsia="Times New Roman" w:hAnsi="Verdana" w:cs="Arial MT"/>
          <w:spacing w:val="-2"/>
        </w:rPr>
        <w:t xml:space="preserve"> </w:t>
      </w:r>
      <w:r w:rsidRPr="00B47E89">
        <w:rPr>
          <w:rFonts w:ascii="Verdana" w:eastAsia="Times New Roman" w:hAnsi="Verdana" w:cs="Arial MT"/>
        </w:rPr>
        <w:t>a</w:t>
      </w:r>
      <w:r w:rsidRPr="00B47E89">
        <w:rPr>
          <w:rFonts w:ascii="Verdana" w:eastAsia="Times New Roman" w:hAnsi="Verdana" w:cs="Arial MT"/>
          <w:spacing w:val="-2"/>
        </w:rPr>
        <w:t xml:space="preserve"> </w:t>
      </w:r>
      <w:r w:rsidRPr="00B47E89">
        <w:rPr>
          <w:rFonts w:ascii="Verdana" w:eastAsia="Times New Roman" w:hAnsi="Verdana" w:cs="Arial MT"/>
        </w:rPr>
        <w:t>ello</w:t>
      </w:r>
      <w:r w:rsidRPr="00B47E89">
        <w:rPr>
          <w:rFonts w:ascii="Verdana" w:eastAsia="Times New Roman" w:hAnsi="Verdana" w:cs="Arial MT"/>
          <w:spacing w:val="-3"/>
        </w:rPr>
        <w:t xml:space="preserve"> </w:t>
      </w:r>
      <w:r w:rsidRPr="00B47E89">
        <w:rPr>
          <w:rFonts w:ascii="Verdana" w:eastAsia="Times New Roman" w:hAnsi="Verdana" w:cs="Arial MT"/>
        </w:rPr>
        <w:t>hubiere</w:t>
      </w:r>
      <w:r w:rsidRPr="00B47E89">
        <w:rPr>
          <w:rFonts w:ascii="Verdana" w:eastAsia="Times New Roman" w:hAnsi="Verdana" w:cs="Arial MT"/>
          <w:spacing w:val="-2"/>
        </w:rPr>
        <w:t xml:space="preserve"> </w:t>
      </w:r>
      <w:r w:rsidRPr="00B47E89">
        <w:rPr>
          <w:rFonts w:ascii="Verdana" w:eastAsia="Times New Roman" w:hAnsi="Verdana" w:cs="Arial MT"/>
        </w:rPr>
        <w:t>lugar.</w:t>
      </w:r>
    </w:p>
    <w:p w14:paraId="5FE3F6EE" w14:textId="77777777" w:rsidR="00EA28C0" w:rsidRPr="00754A1A" w:rsidRDefault="00EA28C0" w:rsidP="00EA28C0">
      <w:pPr>
        <w:pStyle w:val="Prrafodelista"/>
        <w:rPr>
          <w:rFonts w:ascii="Verdana" w:eastAsia="Times New Roman" w:hAnsi="Verdana" w:cs="Arial MT"/>
        </w:rPr>
      </w:pPr>
    </w:p>
    <w:p w14:paraId="4784E91E" w14:textId="77777777" w:rsidR="00EA28C0" w:rsidRDefault="00EA28C0" w:rsidP="00EA28C0">
      <w:pPr>
        <w:pStyle w:val="Prrafodelista"/>
        <w:widowControl w:val="0"/>
        <w:numPr>
          <w:ilvl w:val="0"/>
          <w:numId w:val="18"/>
        </w:numPr>
        <w:autoSpaceDE w:val="0"/>
        <w:autoSpaceDN w:val="0"/>
        <w:spacing w:before="120" w:after="0" w:line="276" w:lineRule="auto"/>
        <w:ind w:right="177"/>
        <w:jc w:val="both"/>
        <w:rPr>
          <w:rFonts w:ascii="Verdana" w:eastAsia="Times New Roman" w:hAnsi="Verdana" w:cs="Arial MT"/>
        </w:rPr>
      </w:pPr>
      <w:r w:rsidRPr="00B47E89">
        <w:rPr>
          <w:rFonts w:ascii="Verdana" w:eastAsia="Times New Roman" w:hAnsi="Verdana" w:cs="Arial MT"/>
        </w:rPr>
        <w:t>Asimismo,</w:t>
      </w:r>
      <w:r w:rsidRPr="00B47E89">
        <w:rPr>
          <w:rFonts w:ascii="Verdana" w:eastAsia="Times New Roman" w:hAnsi="Verdana" w:cs="Arial MT"/>
          <w:spacing w:val="-5"/>
        </w:rPr>
        <w:t xml:space="preserve"> </w:t>
      </w:r>
      <w:r w:rsidRPr="00B47E89">
        <w:rPr>
          <w:rFonts w:ascii="Verdana" w:eastAsia="Times New Roman" w:hAnsi="Verdana" w:cs="Arial MT"/>
        </w:rPr>
        <w:t>en</w:t>
      </w:r>
      <w:r w:rsidRPr="00B47E89">
        <w:rPr>
          <w:rFonts w:ascii="Verdana" w:eastAsia="Times New Roman" w:hAnsi="Verdana" w:cs="Arial MT"/>
          <w:spacing w:val="-7"/>
        </w:rPr>
        <w:t xml:space="preserve"> </w:t>
      </w:r>
      <w:r w:rsidRPr="00B47E89">
        <w:rPr>
          <w:rFonts w:ascii="Verdana" w:eastAsia="Times New Roman" w:hAnsi="Verdana" w:cs="Arial MT"/>
        </w:rPr>
        <w:t>virtud</w:t>
      </w:r>
      <w:r w:rsidRPr="00B47E89">
        <w:rPr>
          <w:rFonts w:ascii="Verdana" w:eastAsia="Times New Roman" w:hAnsi="Verdana" w:cs="Arial MT"/>
          <w:spacing w:val="-6"/>
        </w:rPr>
        <w:t xml:space="preserve"> </w:t>
      </w:r>
      <w:r w:rsidRPr="00B47E89">
        <w:rPr>
          <w:rFonts w:ascii="Verdana" w:eastAsia="Times New Roman" w:hAnsi="Verdana" w:cs="Arial MT"/>
        </w:rPr>
        <w:t>del</w:t>
      </w:r>
      <w:r w:rsidRPr="00B47E89">
        <w:rPr>
          <w:rFonts w:ascii="Verdana" w:eastAsia="Times New Roman" w:hAnsi="Verdana" w:cs="Arial MT"/>
          <w:spacing w:val="-6"/>
        </w:rPr>
        <w:t xml:space="preserve"> </w:t>
      </w:r>
      <w:r w:rsidRPr="00B47E89">
        <w:rPr>
          <w:rFonts w:ascii="Verdana" w:eastAsia="Times New Roman" w:hAnsi="Verdana" w:cs="Arial MT"/>
        </w:rPr>
        <w:t>artículo</w:t>
      </w:r>
      <w:r w:rsidRPr="00B47E89">
        <w:rPr>
          <w:rFonts w:ascii="Verdana" w:eastAsia="Times New Roman" w:hAnsi="Verdana" w:cs="Arial MT"/>
          <w:spacing w:val="-6"/>
        </w:rPr>
        <w:t xml:space="preserve"> </w:t>
      </w:r>
      <w:r w:rsidRPr="00B47E89">
        <w:rPr>
          <w:rFonts w:ascii="Verdana" w:eastAsia="Times New Roman" w:hAnsi="Verdana" w:cs="Arial MT"/>
        </w:rPr>
        <w:t>50</w:t>
      </w:r>
      <w:r w:rsidRPr="00B47E89">
        <w:rPr>
          <w:rFonts w:ascii="Verdana" w:eastAsia="Times New Roman" w:hAnsi="Verdana" w:cs="Arial MT"/>
          <w:spacing w:val="-6"/>
        </w:rPr>
        <w:t xml:space="preserve"> </w:t>
      </w:r>
      <w:r w:rsidRPr="00B47E89">
        <w:rPr>
          <w:rFonts w:ascii="Verdana" w:eastAsia="Times New Roman" w:hAnsi="Verdana" w:cs="Arial MT"/>
        </w:rPr>
        <w:t>de</w:t>
      </w:r>
      <w:r w:rsidRPr="00B47E89">
        <w:rPr>
          <w:rFonts w:ascii="Verdana" w:eastAsia="Times New Roman" w:hAnsi="Verdana" w:cs="Arial MT"/>
          <w:spacing w:val="-7"/>
        </w:rPr>
        <w:t xml:space="preserve"> </w:t>
      </w:r>
      <w:r w:rsidRPr="00B47E89">
        <w:rPr>
          <w:rFonts w:ascii="Verdana" w:eastAsia="Times New Roman" w:hAnsi="Verdana" w:cs="Arial MT"/>
        </w:rPr>
        <w:t>la</w:t>
      </w:r>
      <w:r w:rsidRPr="00B47E89">
        <w:rPr>
          <w:rFonts w:ascii="Verdana" w:eastAsia="Times New Roman" w:hAnsi="Verdana" w:cs="Arial MT"/>
          <w:spacing w:val="-7"/>
        </w:rPr>
        <w:t xml:space="preserve"> </w:t>
      </w:r>
      <w:r w:rsidRPr="00B47E89">
        <w:rPr>
          <w:rFonts w:ascii="Verdana" w:eastAsia="Times New Roman" w:hAnsi="Verdana" w:cs="Arial MT"/>
        </w:rPr>
        <w:t>Ley</w:t>
      </w:r>
      <w:r w:rsidRPr="00B47E89">
        <w:rPr>
          <w:rFonts w:ascii="Verdana" w:eastAsia="Times New Roman" w:hAnsi="Verdana" w:cs="Arial MT"/>
          <w:spacing w:val="-5"/>
        </w:rPr>
        <w:t xml:space="preserve"> </w:t>
      </w:r>
      <w:r w:rsidRPr="00B47E89">
        <w:rPr>
          <w:rFonts w:ascii="Verdana" w:eastAsia="Times New Roman" w:hAnsi="Verdana" w:cs="Arial MT"/>
        </w:rPr>
        <w:t>789</w:t>
      </w:r>
      <w:r w:rsidRPr="00B47E89">
        <w:rPr>
          <w:rFonts w:ascii="Verdana" w:eastAsia="Times New Roman" w:hAnsi="Verdana" w:cs="Arial MT"/>
          <w:spacing w:val="-6"/>
        </w:rPr>
        <w:t xml:space="preserve"> </w:t>
      </w:r>
      <w:r w:rsidRPr="00B47E89">
        <w:rPr>
          <w:rFonts w:ascii="Verdana" w:eastAsia="Times New Roman" w:hAnsi="Verdana" w:cs="Arial MT"/>
        </w:rPr>
        <w:t>de</w:t>
      </w:r>
      <w:r w:rsidRPr="00B47E89">
        <w:rPr>
          <w:rFonts w:ascii="Verdana" w:eastAsia="Times New Roman" w:hAnsi="Verdana" w:cs="Arial MT"/>
          <w:spacing w:val="-7"/>
        </w:rPr>
        <w:t xml:space="preserve"> </w:t>
      </w:r>
      <w:r w:rsidRPr="00B47E89">
        <w:rPr>
          <w:rFonts w:ascii="Verdana" w:eastAsia="Times New Roman" w:hAnsi="Verdana" w:cs="Arial MT"/>
        </w:rPr>
        <w:t>2002,</w:t>
      </w:r>
      <w:r w:rsidRPr="00B47E89">
        <w:rPr>
          <w:rFonts w:ascii="Verdana" w:eastAsia="Times New Roman" w:hAnsi="Verdana" w:cs="Arial MT"/>
          <w:spacing w:val="-5"/>
        </w:rPr>
        <w:t xml:space="preserve"> </w:t>
      </w:r>
      <w:r w:rsidRPr="00B47E89">
        <w:rPr>
          <w:rFonts w:ascii="Verdana" w:eastAsia="Times New Roman" w:hAnsi="Verdana" w:cs="Arial MT"/>
        </w:rPr>
        <w:t>la</w:t>
      </w:r>
      <w:r w:rsidRPr="00B47E89">
        <w:rPr>
          <w:rFonts w:ascii="Verdana" w:eastAsia="Times New Roman" w:hAnsi="Verdana" w:cs="Arial MT"/>
          <w:spacing w:val="-7"/>
        </w:rPr>
        <w:t xml:space="preserve"> </w:t>
      </w:r>
      <w:r w:rsidRPr="00B47E89">
        <w:rPr>
          <w:rFonts w:ascii="Verdana" w:eastAsia="Times New Roman" w:hAnsi="Verdana" w:cs="Arial MT"/>
        </w:rPr>
        <w:t>entidad</w:t>
      </w:r>
      <w:r w:rsidRPr="00B47E89">
        <w:rPr>
          <w:rFonts w:ascii="Verdana" w:eastAsia="Times New Roman" w:hAnsi="Verdana" w:cs="Arial MT"/>
          <w:spacing w:val="-6"/>
        </w:rPr>
        <w:t xml:space="preserve"> </w:t>
      </w:r>
      <w:r w:rsidRPr="00B47E89">
        <w:rPr>
          <w:rFonts w:ascii="Verdana" w:eastAsia="Times New Roman" w:hAnsi="Verdana" w:cs="Arial MT"/>
        </w:rPr>
        <w:t>verificará,</w:t>
      </w:r>
      <w:r w:rsidRPr="00B47E89">
        <w:rPr>
          <w:rFonts w:ascii="Verdana" w:eastAsia="Times New Roman" w:hAnsi="Verdana" w:cs="Arial MT"/>
          <w:spacing w:val="-6"/>
        </w:rPr>
        <w:t xml:space="preserve"> </w:t>
      </w:r>
      <w:r w:rsidRPr="00B47E89">
        <w:rPr>
          <w:rFonts w:ascii="Verdana" w:eastAsia="Times New Roman" w:hAnsi="Verdana" w:cs="Arial MT"/>
        </w:rPr>
        <w:t>tanto</w:t>
      </w:r>
      <w:r w:rsidRPr="00B47E89">
        <w:rPr>
          <w:rFonts w:ascii="Verdana" w:eastAsia="Times New Roman" w:hAnsi="Verdana" w:cs="Arial MT"/>
          <w:spacing w:val="-6"/>
        </w:rPr>
        <w:t xml:space="preserve"> </w:t>
      </w:r>
      <w:r w:rsidRPr="00B47E89">
        <w:rPr>
          <w:rFonts w:ascii="Verdana" w:eastAsia="Times New Roman" w:hAnsi="Verdana" w:cs="Arial MT"/>
        </w:rPr>
        <w:t>para</w:t>
      </w:r>
      <w:r w:rsidRPr="00B47E89">
        <w:rPr>
          <w:rFonts w:ascii="Verdana" w:eastAsia="Times New Roman" w:hAnsi="Verdana" w:cs="Arial MT"/>
          <w:spacing w:val="-59"/>
        </w:rPr>
        <w:t xml:space="preserve"> </w:t>
      </w:r>
      <w:r w:rsidRPr="00B47E89">
        <w:rPr>
          <w:rFonts w:ascii="Verdana" w:eastAsia="Times New Roman" w:hAnsi="Verdana" w:cs="Arial MT"/>
        </w:rPr>
        <w:t>las personas naturales como para las jurídicas, la realización de los aportes al Sistema de</w:t>
      </w:r>
      <w:r w:rsidRPr="00B47E89">
        <w:rPr>
          <w:rFonts w:ascii="Verdana" w:eastAsia="Times New Roman" w:hAnsi="Verdana" w:cs="Arial MT"/>
          <w:spacing w:val="1"/>
        </w:rPr>
        <w:t xml:space="preserve"> </w:t>
      </w:r>
      <w:r w:rsidRPr="00B47E89">
        <w:rPr>
          <w:rFonts w:ascii="Verdana" w:eastAsia="Times New Roman" w:hAnsi="Verdana" w:cs="Arial MT"/>
        </w:rPr>
        <w:t>Seguridad Social Integral, al momento de su liquidación, y dejarán constancia del cumplimiento</w:t>
      </w:r>
      <w:r w:rsidRPr="00B47E89">
        <w:rPr>
          <w:rFonts w:ascii="Verdana" w:eastAsia="Times New Roman" w:hAnsi="Verdana" w:cs="Arial MT"/>
          <w:spacing w:val="1"/>
        </w:rPr>
        <w:t xml:space="preserve"> </w:t>
      </w:r>
      <w:r w:rsidRPr="00B47E89">
        <w:rPr>
          <w:rFonts w:ascii="Verdana" w:eastAsia="Times New Roman" w:hAnsi="Verdana" w:cs="Arial MT"/>
        </w:rPr>
        <w:t>de las obligaciones del contratista frente a los aportes mencionados durante toda su vigencia,</w:t>
      </w:r>
      <w:r w:rsidRPr="00B47E89">
        <w:rPr>
          <w:rFonts w:ascii="Verdana" w:eastAsia="Times New Roman" w:hAnsi="Verdana" w:cs="Arial MT"/>
          <w:spacing w:val="1"/>
        </w:rPr>
        <w:t xml:space="preserve"> </w:t>
      </w:r>
      <w:r w:rsidRPr="00B47E89">
        <w:rPr>
          <w:rFonts w:ascii="Verdana" w:eastAsia="Times New Roman" w:hAnsi="Verdana" w:cs="Arial MT"/>
        </w:rPr>
        <w:t>estableciendo</w:t>
      </w:r>
      <w:r w:rsidRPr="00B47E89">
        <w:rPr>
          <w:rFonts w:ascii="Verdana" w:eastAsia="Times New Roman" w:hAnsi="Verdana" w:cs="Arial MT"/>
          <w:spacing w:val="2"/>
        </w:rPr>
        <w:t xml:space="preserve"> </w:t>
      </w:r>
      <w:r w:rsidRPr="00B47E89">
        <w:rPr>
          <w:rFonts w:ascii="Verdana" w:eastAsia="Times New Roman" w:hAnsi="Verdana" w:cs="Arial MT"/>
        </w:rPr>
        <w:t>una</w:t>
      </w:r>
      <w:r w:rsidRPr="00B47E89">
        <w:rPr>
          <w:rFonts w:ascii="Verdana" w:eastAsia="Times New Roman" w:hAnsi="Verdana" w:cs="Arial MT"/>
          <w:spacing w:val="2"/>
        </w:rPr>
        <w:t xml:space="preserve"> </w:t>
      </w:r>
      <w:r w:rsidRPr="00B47E89">
        <w:rPr>
          <w:rFonts w:ascii="Verdana" w:eastAsia="Times New Roman" w:hAnsi="Verdana" w:cs="Arial MT"/>
        </w:rPr>
        <w:t>correcta</w:t>
      </w:r>
      <w:r w:rsidRPr="00B47E89">
        <w:rPr>
          <w:rFonts w:ascii="Verdana" w:eastAsia="Times New Roman" w:hAnsi="Verdana" w:cs="Arial MT"/>
          <w:spacing w:val="2"/>
        </w:rPr>
        <w:t xml:space="preserve"> </w:t>
      </w:r>
      <w:r w:rsidRPr="00B47E89">
        <w:rPr>
          <w:rFonts w:ascii="Verdana" w:eastAsia="Times New Roman" w:hAnsi="Verdana" w:cs="Arial MT"/>
        </w:rPr>
        <w:t>relación</w:t>
      </w:r>
      <w:r w:rsidRPr="00B47E89">
        <w:rPr>
          <w:rFonts w:ascii="Verdana" w:eastAsia="Times New Roman" w:hAnsi="Verdana" w:cs="Arial MT"/>
          <w:spacing w:val="2"/>
        </w:rPr>
        <w:t xml:space="preserve"> </w:t>
      </w:r>
      <w:r w:rsidRPr="00B47E89">
        <w:rPr>
          <w:rFonts w:ascii="Verdana" w:eastAsia="Times New Roman" w:hAnsi="Verdana" w:cs="Arial MT"/>
        </w:rPr>
        <w:t>entre</w:t>
      </w:r>
      <w:r w:rsidRPr="00B47E89">
        <w:rPr>
          <w:rFonts w:ascii="Verdana" w:eastAsia="Times New Roman" w:hAnsi="Verdana" w:cs="Arial MT"/>
          <w:spacing w:val="1"/>
        </w:rPr>
        <w:t xml:space="preserve"> </w:t>
      </w:r>
      <w:r w:rsidRPr="00B47E89">
        <w:rPr>
          <w:rFonts w:ascii="Verdana" w:eastAsia="Times New Roman" w:hAnsi="Verdana" w:cs="Arial MT"/>
        </w:rPr>
        <w:t>el</w:t>
      </w:r>
      <w:r w:rsidRPr="00B47E89">
        <w:rPr>
          <w:rFonts w:ascii="Verdana" w:eastAsia="Times New Roman" w:hAnsi="Verdana" w:cs="Arial MT"/>
          <w:spacing w:val="2"/>
        </w:rPr>
        <w:t xml:space="preserve"> </w:t>
      </w:r>
      <w:r w:rsidRPr="00B47E89">
        <w:rPr>
          <w:rFonts w:ascii="Verdana" w:eastAsia="Times New Roman" w:hAnsi="Verdana" w:cs="Arial MT"/>
        </w:rPr>
        <w:t>monto</w:t>
      </w:r>
      <w:r w:rsidRPr="00B47E89">
        <w:rPr>
          <w:rFonts w:ascii="Verdana" w:eastAsia="Times New Roman" w:hAnsi="Verdana" w:cs="Arial MT"/>
          <w:spacing w:val="2"/>
        </w:rPr>
        <w:t xml:space="preserve"> </w:t>
      </w:r>
      <w:r w:rsidRPr="00B47E89">
        <w:rPr>
          <w:rFonts w:ascii="Verdana" w:eastAsia="Times New Roman" w:hAnsi="Verdana" w:cs="Arial MT"/>
        </w:rPr>
        <w:t>cancelado</w:t>
      </w:r>
      <w:r w:rsidRPr="00B47E89">
        <w:rPr>
          <w:rFonts w:ascii="Verdana" w:eastAsia="Times New Roman" w:hAnsi="Verdana" w:cs="Arial MT"/>
          <w:spacing w:val="2"/>
        </w:rPr>
        <w:t xml:space="preserve"> </w:t>
      </w:r>
      <w:r w:rsidRPr="00B47E89">
        <w:rPr>
          <w:rFonts w:ascii="Verdana" w:eastAsia="Times New Roman" w:hAnsi="Verdana" w:cs="Arial MT"/>
        </w:rPr>
        <w:t>y</w:t>
      </w:r>
      <w:r w:rsidRPr="00B47E89">
        <w:rPr>
          <w:rFonts w:ascii="Verdana" w:eastAsia="Times New Roman" w:hAnsi="Verdana" w:cs="Arial MT"/>
          <w:spacing w:val="2"/>
        </w:rPr>
        <w:t xml:space="preserve"> </w:t>
      </w:r>
      <w:r w:rsidRPr="00B47E89">
        <w:rPr>
          <w:rFonts w:ascii="Verdana" w:eastAsia="Times New Roman" w:hAnsi="Verdana" w:cs="Arial MT"/>
        </w:rPr>
        <w:t>las</w:t>
      </w:r>
      <w:r w:rsidRPr="00B47E89">
        <w:rPr>
          <w:rFonts w:ascii="Verdana" w:eastAsia="Times New Roman" w:hAnsi="Verdana" w:cs="Arial MT"/>
          <w:spacing w:val="1"/>
        </w:rPr>
        <w:t xml:space="preserve"> </w:t>
      </w:r>
      <w:r w:rsidRPr="00B47E89">
        <w:rPr>
          <w:rFonts w:ascii="Verdana" w:eastAsia="Times New Roman" w:hAnsi="Verdana" w:cs="Arial MT"/>
        </w:rPr>
        <w:t>sumas</w:t>
      </w:r>
      <w:r w:rsidRPr="00B47E89">
        <w:rPr>
          <w:rFonts w:ascii="Verdana" w:eastAsia="Times New Roman" w:hAnsi="Verdana" w:cs="Arial MT"/>
          <w:spacing w:val="2"/>
        </w:rPr>
        <w:t xml:space="preserve"> </w:t>
      </w:r>
      <w:r w:rsidRPr="00B47E89">
        <w:rPr>
          <w:rFonts w:ascii="Verdana" w:eastAsia="Times New Roman" w:hAnsi="Verdana" w:cs="Arial MT"/>
        </w:rPr>
        <w:t>que</w:t>
      </w:r>
      <w:r w:rsidRPr="00B47E89">
        <w:rPr>
          <w:rFonts w:ascii="Verdana" w:eastAsia="Times New Roman" w:hAnsi="Verdana" w:cs="Arial MT"/>
          <w:spacing w:val="2"/>
        </w:rPr>
        <w:t xml:space="preserve"> </w:t>
      </w:r>
      <w:r w:rsidRPr="00B47E89">
        <w:rPr>
          <w:rFonts w:ascii="Verdana" w:eastAsia="Times New Roman" w:hAnsi="Verdana" w:cs="Arial MT"/>
        </w:rPr>
        <w:t>debieron</w:t>
      </w:r>
      <w:r w:rsidRPr="00B47E89">
        <w:rPr>
          <w:rFonts w:ascii="Verdana" w:eastAsia="Times New Roman" w:hAnsi="Verdana" w:cs="Arial MT"/>
          <w:spacing w:val="2"/>
        </w:rPr>
        <w:t xml:space="preserve"> </w:t>
      </w:r>
      <w:r w:rsidRPr="00B47E89">
        <w:rPr>
          <w:rFonts w:ascii="Verdana" w:eastAsia="Times New Roman" w:hAnsi="Verdana" w:cs="Arial MT"/>
        </w:rPr>
        <w:t>cotizar.</w:t>
      </w:r>
    </w:p>
    <w:p w14:paraId="50F009E0" w14:textId="77777777" w:rsidR="00EA28C0" w:rsidRPr="00754A1A" w:rsidRDefault="00EA28C0" w:rsidP="00EA28C0">
      <w:pPr>
        <w:pStyle w:val="Prrafodelista"/>
        <w:rPr>
          <w:rFonts w:ascii="Verdana" w:eastAsia="Times New Roman" w:hAnsi="Verdana" w:cs="Arial MT"/>
        </w:rPr>
      </w:pPr>
    </w:p>
    <w:p w14:paraId="23B7B862" w14:textId="77777777" w:rsidR="00EA28C0" w:rsidRPr="00B47E89" w:rsidRDefault="00EA28C0" w:rsidP="00EA28C0">
      <w:pPr>
        <w:pStyle w:val="Prrafodelista"/>
        <w:widowControl w:val="0"/>
        <w:numPr>
          <w:ilvl w:val="0"/>
          <w:numId w:val="18"/>
        </w:numPr>
        <w:autoSpaceDE w:val="0"/>
        <w:autoSpaceDN w:val="0"/>
        <w:spacing w:before="120" w:after="0" w:line="276" w:lineRule="auto"/>
        <w:ind w:right="177"/>
        <w:jc w:val="both"/>
        <w:rPr>
          <w:rFonts w:ascii="Verdana" w:eastAsia="Times New Roman" w:hAnsi="Verdana" w:cs="Arial MT"/>
          <w:spacing w:val="-58"/>
        </w:rPr>
      </w:pPr>
      <w:r w:rsidRPr="00B47E89">
        <w:rPr>
          <w:rFonts w:ascii="Verdana" w:eastAsia="Times New Roman" w:hAnsi="Verdana" w:cs="Arial MT"/>
        </w:rPr>
        <w:t>No cabe duda de que el pago de los aportes al Sistema de Seguridad Social Integral, por</w:t>
      </w:r>
      <w:r w:rsidRPr="00B47E89">
        <w:rPr>
          <w:rFonts w:ascii="Verdana" w:eastAsia="Times New Roman" w:hAnsi="Verdana" w:cs="Arial MT"/>
          <w:spacing w:val="-59"/>
        </w:rPr>
        <w:t xml:space="preserve"> </w:t>
      </w:r>
      <w:r w:rsidRPr="00B47E89">
        <w:rPr>
          <w:rFonts w:ascii="Verdana" w:eastAsia="Times New Roman" w:hAnsi="Verdana" w:cs="Arial MT"/>
        </w:rPr>
        <w:t>parte de los contratistas del Estado, es una obligación contenida en las leyes y disposiciones</w:t>
      </w:r>
      <w:r w:rsidRPr="00B47E89">
        <w:rPr>
          <w:rFonts w:ascii="Verdana" w:eastAsia="Times New Roman" w:hAnsi="Verdana" w:cs="Arial MT"/>
          <w:spacing w:val="1"/>
        </w:rPr>
        <w:t xml:space="preserve"> </w:t>
      </w:r>
      <w:r w:rsidRPr="00B47E89">
        <w:rPr>
          <w:rFonts w:ascii="Verdana" w:eastAsia="Times New Roman" w:hAnsi="Verdana" w:cs="Arial MT"/>
        </w:rPr>
        <w:t>reglamentarias que regulan esta materia, y es deber de las entidades contratantes verificar el</w:t>
      </w:r>
      <w:r w:rsidRPr="00B47E89">
        <w:rPr>
          <w:rFonts w:ascii="Verdana" w:eastAsia="Times New Roman" w:hAnsi="Verdana" w:cs="Arial MT"/>
          <w:spacing w:val="1"/>
        </w:rPr>
        <w:t xml:space="preserve"> </w:t>
      </w:r>
      <w:r w:rsidRPr="00B47E89">
        <w:rPr>
          <w:rFonts w:ascii="Verdana" w:eastAsia="Times New Roman" w:hAnsi="Verdana" w:cs="Arial MT"/>
        </w:rPr>
        <w:t>cumplimiento de este mandato, tanto antes de celebrar el contrato como durante su ejecución y</w:t>
      </w:r>
      <w:r w:rsidRPr="00B47E89">
        <w:rPr>
          <w:rFonts w:ascii="Verdana" w:eastAsia="Times New Roman" w:hAnsi="Verdana" w:cs="Arial MT"/>
          <w:spacing w:val="1"/>
        </w:rPr>
        <w:t xml:space="preserve"> </w:t>
      </w:r>
      <w:r w:rsidRPr="00B47E89">
        <w:rPr>
          <w:rFonts w:ascii="Verdana" w:eastAsia="Times New Roman" w:hAnsi="Verdana" w:cs="Arial MT"/>
        </w:rPr>
        <w:t>liquidación,</w:t>
      </w:r>
      <w:r w:rsidRPr="00B47E89">
        <w:rPr>
          <w:rFonts w:ascii="Verdana" w:eastAsia="Times New Roman" w:hAnsi="Verdana" w:cs="Arial MT"/>
          <w:spacing w:val="-7"/>
        </w:rPr>
        <w:t xml:space="preserve"> </w:t>
      </w:r>
      <w:r w:rsidRPr="00B47E89">
        <w:rPr>
          <w:rFonts w:ascii="Verdana" w:eastAsia="Times New Roman" w:hAnsi="Verdana" w:cs="Arial MT"/>
        </w:rPr>
        <w:t>conforme</w:t>
      </w:r>
      <w:r w:rsidRPr="00B47E89">
        <w:rPr>
          <w:rFonts w:ascii="Verdana" w:eastAsia="Times New Roman" w:hAnsi="Verdana" w:cs="Arial MT"/>
          <w:spacing w:val="-6"/>
        </w:rPr>
        <w:t xml:space="preserve"> </w:t>
      </w:r>
      <w:r w:rsidRPr="00B47E89">
        <w:rPr>
          <w:rFonts w:ascii="Verdana" w:eastAsia="Times New Roman" w:hAnsi="Verdana" w:cs="Arial MT"/>
        </w:rPr>
        <w:t>a</w:t>
      </w:r>
      <w:r w:rsidRPr="00B47E89">
        <w:rPr>
          <w:rFonts w:ascii="Verdana" w:eastAsia="Times New Roman" w:hAnsi="Verdana" w:cs="Arial MT"/>
          <w:spacing w:val="-7"/>
        </w:rPr>
        <w:t xml:space="preserve"> </w:t>
      </w:r>
      <w:r w:rsidRPr="00B47E89">
        <w:rPr>
          <w:rFonts w:ascii="Verdana" w:eastAsia="Times New Roman" w:hAnsi="Verdana" w:cs="Arial MT"/>
        </w:rPr>
        <w:t>la</w:t>
      </w:r>
      <w:r w:rsidRPr="00B47E89">
        <w:rPr>
          <w:rFonts w:ascii="Verdana" w:eastAsia="Times New Roman" w:hAnsi="Verdana" w:cs="Arial MT"/>
          <w:spacing w:val="-6"/>
        </w:rPr>
        <w:t xml:space="preserve"> </w:t>
      </w:r>
      <w:r w:rsidRPr="00B47E89">
        <w:rPr>
          <w:rFonts w:ascii="Verdana" w:eastAsia="Times New Roman" w:hAnsi="Verdana" w:cs="Arial MT"/>
        </w:rPr>
        <w:t>naturaleza</w:t>
      </w:r>
      <w:r w:rsidRPr="00B47E89">
        <w:rPr>
          <w:rFonts w:ascii="Verdana" w:eastAsia="Times New Roman" w:hAnsi="Verdana" w:cs="Arial MT"/>
          <w:spacing w:val="-7"/>
        </w:rPr>
        <w:t xml:space="preserve"> </w:t>
      </w:r>
      <w:r w:rsidRPr="00B47E89">
        <w:rPr>
          <w:rFonts w:ascii="Verdana" w:eastAsia="Times New Roman" w:hAnsi="Verdana" w:cs="Arial MT"/>
        </w:rPr>
        <w:t>jurídica</w:t>
      </w:r>
      <w:r w:rsidRPr="00B47E89">
        <w:rPr>
          <w:rFonts w:ascii="Verdana" w:eastAsia="Times New Roman" w:hAnsi="Verdana" w:cs="Arial MT"/>
          <w:spacing w:val="-6"/>
        </w:rPr>
        <w:t xml:space="preserve"> </w:t>
      </w:r>
      <w:r w:rsidRPr="00B47E89">
        <w:rPr>
          <w:rFonts w:ascii="Verdana" w:eastAsia="Times New Roman" w:hAnsi="Verdana" w:cs="Arial MT"/>
        </w:rPr>
        <w:t>de</w:t>
      </w:r>
      <w:r w:rsidRPr="00B47E89">
        <w:rPr>
          <w:rFonts w:ascii="Verdana" w:eastAsia="Times New Roman" w:hAnsi="Verdana" w:cs="Arial MT"/>
          <w:spacing w:val="-7"/>
        </w:rPr>
        <w:t xml:space="preserve"> </w:t>
      </w:r>
      <w:r w:rsidRPr="00B47E89">
        <w:rPr>
          <w:rFonts w:ascii="Verdana" w:eastAsia="Times New Roman" w:hAnsi="Verdana" w:cs="Arial MT"/>
        </w:rPr>
        <w:t>la</w:t>
      </w:r>
      <w:r w:rsidRPr="00B47E89">
        <w:rPr>
          <w:rFonts w:ascii="Verdana" w:eastAsia="Times New Roman" w:hAnsi="Verdana" w:cs="Arial MT"/>
          <w:spacing w:val="-6"/>
        </w:rPr>
        <w:t xml:space="preserve"> </w:t>
      </w:r>
      <w:r w:rsidRPr="00B47E89">
        <w:rPr>
          <w:rFonts w:ascii="Verdana" w:eastAsia="Times New Roman" w:hAnsi="Verdana" w:cs="Arial MT"/>
        </w:rPr>
        <w:t>persona</w:t>
      </w:r>
      <w:r w:rsidRPr="00B47E89">
        <w:rPr>
          <w:rFonts w:ascii="Verdana" w:eastAsia="Times New Roman" w:hAnsi="Verdana" w:cs="Arial MT"/>
          <w:spacing w:val="-6"/>
        </w:rPr>
        <w:t xml:space="preserve"> </w:t>
      </w:r>
      <w:r w:rsidRPr="00B47E89">
        <w:rPr>
          <w:rFonts w:ascii="Verdana" w:eastAsia="Times New Roman" w:hAnsi="Verdana" w:cs="Arial MT"/>
        </w:rPr>
        <w:t>con</w:t>
      </w:r>
      <w:r w:rsidRPr="00B47E89">
        <w:rPr>
          <w:rFonts w:ascii="Verdana" w:eastAsia="Times New Roman" w:hAnsi="Verdana" w:cs="Arial MT"/>
          <w:spacing w:val="-7"/>
        </w:rPr>
        <w:t xml:space="preserve"> </w:t>
      </w:r>
      <w:r w:rsidRPr="00B47E89">
        <w:rPr>
          <w:rFonts w:ascii="Verdana" w:eastAsia="Times New Roman" w:hAnsi="Verdana" w:cs="Arial MT"/>
        </w:rPr>
        <w:t>quien</w:t>
      </w:r>
      <w:r w:rsidRPr="00B47E89">
        <w:rPr>
          <w:rFonts w:ascii="Verdana" w:eastAsia="Times New Roman" w:hAnsi="Verdana" w:cs="Arial MT"/>
          <w:spacing w:val="-6"/>
        </w:rPr>
        <w:t xml:space="preserve"> </w:t>
      </w:r>
      <w:r w:rsidRPr="00B47E89">
        <w:rPr>
          <w:rFonts w:ascii="Verdana" w:eastAsia="Times New Roman" w:hAnsi="Verdana" w:cs="Arial MT"/>
        </w:rPr>
        <w:t>se</w:t>
      </w:r>
      <w:r w:rsidRPr="00B47E89">
        <w:rPr>
          <w:rFonts w:ascii="Verdana" w:eastAsia="Times New Roman" w:hAnsi="Verdana" w:cs="Arial MT"/>
          <w:spacing w:val="-7"/>
        </w:rPr>
        <w:t xml:space="preserve"> </w:t>
      </w:r>
      <w:r w:rsidRPr="00B47E89">
        <w:rPr>
          <w:rFonts w:ascii="Verdana" w:eastAsia="Times New Roman" w:hAnsi="Verdana" w:cs="Arial MT"/>
        </w:rPr>
        <w:t>va</w:t>
      </w:r>
      <w:r w:rsidRPr="00B47E89">
        <w:rPr>
          <w:rFonts w:ascii="Verdana" w:eastAsia="Times New Roman" w:hAnsi="Verdana" w:cs="Arial MT"/>
          <w:spacing w:val="-6"/>
        </w:rPr>
        <w:t xml:space="preserve"> </w:t>
      </w:r>
      <w:r w:rsidRPr="00B47E89">
        <w:rPr>
          <w:rFonts w:ascii="Verdana" w:eastAsia="Times New Roman" w:hAnsi="Verdana" w:cs="Arial MT"/>
        </w:rPr>
        <w:t>a</w:t>
      </w:r>
      <w:r w:rsidRPr="00B47E89">
        <w:rPr>
          <w:rFonts w:ascii="Verdana" w:eastAsia="Times New Roman" w:hAnsi="Verdana" w:cs="Arial MT"/>
          <w:spacing w:val="-7"/>
        </w:rPr>
        <w:t xml:space="preserve"> </w:t>
      </w:r>
      <w:r w:rsidRPr="00B47E89">
        <w:rPr>
          <w:rFonts w:ascii="Verdana" w:eastAsia="Times New Roman" w:hAnsi="Verdana" w:cs="Arial MT"/>
        </w:rPr>
        <w:t>realizar</w:t>
      </w:r>
      <w:r w:rsidRPr="00B47E89">
        <w:rPr>
          <w:rFonts w:ascii="Verdana" w:eastAsia="Times New Roman" w:hAnsi="Verdana" w:cs="Arial MT"/>
          <w:spacing w:val="-6"/>
        </w:rPr>
        <w:t xml:space="preserve"> </w:t>
      </w:r>
      <w:r w:rsidRPr="00B47E89">
        <w:rPr>
          <w:rFonts w:ascii="Verdana" w:eastAsia="Times New Roman" w:hAnsi="Verdana" w:cs="Arial MT"/>
        </w:rPr>
        <w:t>el</w:t>
      </w:r>
      <w:r w:rsidRPr="00B47E89">
        <w:rPr>
          <w:rFonts w:ascii="Verdana" w:eastAsia="Times New Roman" w:hAnsi="Verdana" w:cs="Arial MT"/>
          <w:spacing w:val="-7"/>
        </w:rPr>
        <w:t xml:space="preserve"> </w:t>
      </w:r>
      <w:r w:rsidRPr="00B47E89">
        <w:rPr>
          <w:rFonts w:ascii="Verdana" w:eastAsia="Times New Roman" w:hAnsi="Verdana" w:cs="Arial MT"/>
        </w:rPr>
        <w:t>contrato.</w:t>
      </w:r>
      <w:r w:rsidRPr="00B47E89">
        <w:rPr>
          <w:rFonts w:ascii="Verdana" w:eastAsia="Times New Roman" w:hAnsi="Verdana" w:cs="Arial MT"/>
          <w:spacing w:val="-58"/>
        </w:rPr>
        <w:t xml:space="preserve"> </w:t>
      </w:r>
    </w:p>
    <w:p w14:paraId="2731C915" w14:textId="77777777" w:rsidR="00614A35" w:rsidRPr="00614A35" w:rsidRDefault="00614A35" w:rsidP="00614A35">
      <w:pPr>
        <w:pStyle w:val="Prrafodelista"/>
        <w:rPr>
          <w:rFonts w:ascii="Verdana" w:eastAsia="Times New Roman" w:hAnsi="Verdana" w:cs="Arial MT"/>
          <w:spacing w:val="-58"/>
        </w:rPr>
      </w:pPr>
    </w:p>
    <w:p w14:paraId="4DD95F81" w14:textId="77777777" w:rsidR="00614A35" w:rsidRPr="00B47E89" w:rsidRDefault="00614A35" w:rsidP="00614A35">
      <w:pPr>
        <w:pStyle w:val="Prrafodelista"/>
        <w:widowControl w:val="0"/>
        <w:autoSpaceDE w:val="0"/>
        <w:autoSpaceDN w:val="0"/>
        <w:spacing w:before="120" w:after="0" w:line="276" w:lineRule="auto"/>
        <w:ind w:right="177"/>
        <w:jc w:val="both"/>
        <w:rPr>
          <w:rFonts w:ascii="Verdana" w:eastAsia="Times New Roman" w:hAnsi="Verdana" w:cs="Arial MT"/>
          <w:spacing w:val="-58"/>
        </w:rPr>
      </w:pPr>
    </w:p>
    <w:p w14:paraId="5A29518E" w14:textId="77777777" w:rsidR="00EA28C0" w:rsidRPr="00190500" w:rsidRDefault="00EA28C0" w:rsidP="00EA28C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90500">
        <w:rPr>
          <w:rFonts w:ascii="Verdana" w:eastAsia="Century Gothic" w:hAnsi="Verdana" w:cs="Century Gothic"/>
          <w:b/>
          <w:bCs/>
        </w:rPr>
        <w:t>Referencias normativas, jurisprudenciales y otras fuentes:</w:t>
      </w:r>
    </w:p>
    <w:p w14:paraId="7E2A9923" w14:textId="77777777" w:rsidR="00EA28C0" w:rsidRPr="00190500" w:rsidRDefault="00EA28C0" w:rsidP="00EA28C0">
      <w:pPr>
        <w:spacing w:after="0" w:line="276" w:lineRule="auto"/>
        <w:ind w:right="709"/>
        <w:jc w:val="both"/>
        <w:textAlignment w:val="baseline"/>
        <w:rPr>
          <w:rFonts w:ascii="Verdana" w:eastAsia="Times New Roman" w:hAnsi="Verdana" w:cs="Arial"/>
          <w:bCs/>
          <w:lang w:val="es-ES_tradnl" w:eastAsia="es-CO"/>
        </w:rPr>
      </w:pPr>
    </w:p>
    <w:p w14:paraId="4341CAC7" w14:textId="77777777" w:rsidR="00EA28C0" w:rsidRDefault="00EA28C0" w:rsidP="00EA28C0">
      <w:pPr>
        <w:pStyle w:val="Prrafodelista"/>
        <w:numPr>
          <w:ilvl w:val="0"/>
          <w:numId w:val="17"/>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Constitución Política de Colombia, Artículo 38. Disponible en:</w:t>
      </w:r>
    </w:p>
    <w:p w14:paraId="4E0CFFE5" w14:textId="77777777" w:rsidR="00EA28C0" w:rsidRDefault="00000000" w:rsidP="00EA28C0">
      <w:pPr>
        <w:pStyle w:val="Prrafodelista"/>
        <w:spacing w:after="0" w:line="276" w:lineRule="auto"/>
        <w:ind w:right="709"/>
        <w:jc w:val="both"/>
        <w:rPr>
          <w:rFonts w:ascii="Verdana" w:hAnsi="Verdana" w:cs="Arial"/>
          <w:color w:val="000000" w:themeColor="text1"/>
          <w:lang w:val="es-ES_tradnl"/>
        </w:rPr>
      </w:pPr>
      <w:hyperlink r:id="rId12" w:history="1">
        <w:r w:rsidR="00EA28C0" w:rsidRPr="001119C1">
          <w:rPr>
            <w:rStyle w:val="Hipervnculo"/>
            <w:rFonts w:ascii="Verdana" w:hAnsi="Verdana" w:cs="Arial"/>
            <w:lang w:val="es-ES_tradnl"/>
          </w:rPr>
          <w:t>https://relatoria.colombiacompra.gov.co/normativa/constitucion-politica-de-colombia/</w:t>
        </w:r>
      </w:hyperlink>
    </w:p>
    <w:p w14:paraId="63C1D898" w14:textId="77777777" w:rsidR="00EA28C0" w:rsidRDefault="00EA28C0" w:rsidP="00EA28C0">
      <w:pPr>
        <w:pStyle w:val="Prrafodelista"/>
        <w:spacing w:after="0" w:line="276" w:lineRule="auto"/>
        <w:ind w:right="709"/>
        <w:jc w:val="both"/>
        <w:rPr>
          <w:rFonts w:ascii="Verdana" w:hAnsi="Verdana" w:cs="Arial"/>
          <w:color w:val="000000" w:themeColor="text1"/>
          <w:lang w:val="es-ES_tradnl"/>
        </w:rPr>
      </w:pPr>
    </w:p>
    <w:p w14:paraId="1E9F2858" w14:textId="77777777" w:rsidR="00EA28C0" w:rsidRDefault="00EA28C0" w:rsidP="00EA28C0">
      <w:pPr>
        <w:pStyle w:val="Prrafodelista"/>
        <w:numPr>
          <w:ilvl w:val="0"/>
          <w:numId w:val="17"/>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Código de Comercio, Artículo 98, Artículo 100. Disponible en: </w:t>
      </w:r>
      <w:hyperlink r:id="rId13" w:history="1">
        <w:r w:rsidRPr="001119C1">
          <w:rPr>
            <w:rStyle w:val="Hipervnculo"/>
            <w:rFonts w:ascii="Verdana" w:hAnsi="Verdana" w:cs="Arial"/>
            <w:lang w:val="es-ES_tradnl"/>
          </w:rPr>
          <w:t>https://relatoria.colombiacompra.gov.co/normativa/codigo-de-comercio-decreto-410-de-1971/</w:t>
        </w:r>
      </w:hyperlink>
    </w:p>
    <w:p w14:paraId="5ADB8BBD" w14:textId="77777777" w:rsidR="00EA28C0" w:rsidRDefault="00EA28C0" w:rsidP="00EA28C0">
      <w:pPr>
        <w:pStyle w:val="Prrafodelista"/>
        <w:spacing w:after="0" w:line="276" w:lineRule="auto"/>
        <w:ind w:right="709"/>
        <w:jc w:val="both"/>
        <w:rPr>
          <w:rFonts w:ascii="Verdana" w:hAnsi="Verdana" w:cs="Arial"/>
          <w:color w:val="000000" w:themeColor="text1"/>
          <w:lang w:val="es-ES_tradnl"/>
        </w:rPr>
      </w:pPr>
    </w:p>
    <w:p w14:paraId="338CAE59" w14:textId="77777777" w:rsidR="00EA28C0" w:rsidRPr="00F24379" w:rsidRDefault="00EA28C0" w:rsidP="00EA28C0">
      <w:pPr>
        <w:pStyle w:val="Prrafodelista"/>
        <w:numPr>
          <w:ilvl w:val="0"/>
          <w:numId w:val="17"/>
        </w:numPr>
        <w:spacing w:after="0" w:line="276" w:lineRule="auto"/>
        <w:ind w:right="709"/>
        <w:jc w:val="both"/>
        <w:rPr>
          <w:rFonts w:ascii="Verdana" w:hAnsi="Verdana" w:cs="Arial"/>
          <w:color w:val="000000" w:themeColor="text1"/>
          <w:lang w:val="es-ES_tradnl"/>
        </w:rPr>
      </w:pPr>
      <w:r w:rsidRPr="00F24379">
        <w:rPr>
          <w:rFonts w:ascii="Verdana" w:eastAsia="Calibri" w:hAnsi="Verdana" w:cs="Arial"/>
          <w:bCs/>
          <w:lang w:val="es-MX"/>
        </w:rPr>
        <w:t xml:space="preserve">Ley 1450 de 2011, Artículo 43. Disponible en: </w:t>
      </w:r>
      <w:hyperlink r:id="rId14" w:history="1">
        <w:r w:rsidRPr="00F24379">
          <w:rPr>
            <w:rStyle w:val="Hipervnculo"/>
            <w:rFonts w:ascii="Verdana" w:eastAsia="Calibri" w:hAnsi="Verdana" w:cs="Arial"/>
            <w:bCs/>
            <w:lang w:val="es-MX"/>
          </w:rPr>
          <w:t>https://relatoria.colombiacompra.gov.co/normativa/ley-1450-de-2011/</w:t>
        </w:r>
      </w:hyperlink>
    </w:p>
    <w:p w14:paraId="37095A42" w14:textId="77777777" w:rsidR="00EA28C0" w:rsidRPr="00260F35" w:rsidRDefault="00EA28C0" w:rsidP="00EA28C0">
      <w:pPr>
        <w:pStyle w:val="Prrafodelista"/>
        <w:rPr>
          <w:rFonts w:ascii="Verdana" w:hAnsi="Verdana" w:cs="Arial"/>
          <w:color w:val="000000" w:themeColor="text1"/>
          <w:lang w:val="es-ES_tradnl"/>
        </w:rPr>
      </w:pPr>
    </w:p>
    <w:p w14:paraId="7CD86C37" w14:textId="77777777" w:rsidR="00EA28C0" w:rsidRDefault="00EA28C0" w:rsidP="00EA28C0">
      <w:pPr>
        <w:pStyle w:val="Prrafodelista"/>
        <w:numPr>
          <w:ilvl w:val="0"/>
          <w:numId w:val="17"/>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Ley 80 de 1993, Artículo 6. Artículo 32 numeral 3. Artículo 41. Disponible en: </w:t>
      </w:r>
      <w:hyperlink r:id="rId15" w:history="1">
        <w:r w:rsidRPr="0026747D">
          <w:rPr>
            <w:rStyle w:val="Hipervnculo"/>
            <w:rFonts w:ascii="Verdana" w:hAnsi="Verdana" w:cs="Arial"/>
            <w:lang w:val="es-ES_tradnl"/>
          </w:rPr>
          <w:t>https://relatoria.colombiacompra.gov.co/normativa/ley-80-de-1993/</w:t>
        </w:r>
      </w:hyperlink>
    </w:p>
    <w:p w14:paraId="15BC7CCF" w14:textId="77777777" w:rsidR="00EA28C0" w:rsidRPr="00A335D1" w:rsidRDefault="00EA28C0" w:rsidP="00EA28C0">
      <w:pPr>
        <w:spacing w:after="0" w:line="276" w:lineRule="auto"/>
        <w:ind w:left="360" w:right="709"/>
        <w:jc w:val="both"/>
        <w:rPr>
          <w:rFonts w:ascii="Verdana" w:hAnsi="Verdana" w:cs="Arial"/>
          <w:color w:val="000000" w:themeColor="text1"/>
          <w:lang w:val="es-ES_tradnl"/>
        </w:rPr>
      </w:pPr>
    </w:p>
    <w:p w14:paraId="7B0CCA5E" w14:textId="77777777" w:rsidR="00EA28C0" w:rsidRPr="00AB4808" w:rsidRDefault="00EA28C0" w:rsidP="00EA28C0">
      <w:pPr>
        <w:pStyle w:val="Prrafodelista"/>
        <w:numPr>
          <w:ilvl w:val="0"/>
          <w:numId w:val="17"/>
        </w:numPr>
        <w:spacing w:after="0" w:line="276" w:lineRule="auto"/>
        <w:ind w:right="709"/>
        <w:jc w:val="both"/>
        <w:rPr>
          <w:rStyle w:val="Hipervnculo"/>
          <w:rFonts w:ascii="Verdana" w:hAnsi="Verdana" w:cs="Arial"/>
          <w:color w:val="000000" w:themeColor="text1"/>
          <w:u w:val="none"/>
          <w:lang w:val="es-ES_tradnl"/>
        </w:rPr>
      </w:pPr>
      <w:r w:rsidRPr="003504B3">
        <w:rPr>
          <w:rFonts w:ascii="Verdana" w:hAnsi="Verdana" w:cs="Arial"/>
          <w:color w:val="000000" w:themeColor="text1"/>
          <w:lang w:val="es-ES_tradnl"/>
        </w:rPr>
        <w:t xml:space="preserve">Ley 1150 de 2007, </w:t>
      </w:r>
      <w:r>
        <w:rPr>
          <w:rFonts w:ascii="Verdana" w:hAnsi="Verdana" w:cs="Arial"/>
          <w:color w:val="000000" w:themeColor="text1"/>
          <w:lang w:val="es-ES_tradnl"/>
        </w:rPr>
        <w:t>A</w:t>
      </w:r>
      <w:r w:rsidRPr="003504B3">
        <w:rPr>
          <w:rFonts w:ascii="Verdana" w:hAnsi="Verdana" w:cs="Arial"/>
          <w:color w:val="000000" w:themeColor="text1"/>
          <w:lang w:val="es-ES_tradnl"/>
        </w:rPr>
        <w:t xml:space="preserve">rtículo </w:t>
      </w:r>
      <w:r w:rsidRPr="00263E44">
        <w:rPr>
          <w:rFonts w:ascii="Verdana" w:eastAsia="Calibri" w:hAnsi="Verdana" w:cs="Arial"/>
          <w:color w:val="000000" w:themeColor="text1"/>
        </w:rPr>
        <w:t>2</w:t>
      </w:r>
      <w:r>
        <w:rPr>
          <w:rFonts w:ascii="Verdana" w:eastAsia="Calibri" w:hAnsi="Verdana" w:cs="Arial"/>
          <w:color w:val="000000" w:themeColor="text1"/>
        </w:rPr>
        <w:t xml:space="preserve"> </w:t>
      </w:r>
      <w:r w:rsidRPr="00263E44">
        <w:rPr>
          <w:rFonts w:ascii="Verdana" w:eastAsia="Calibri" w:hAnsi="Verdana" w:cs="Arial"/>
          <w:color w:val="000000" w:themeColor="text1"/>
        </w:rPr>
        <w:t>numeral 4º</w:t>
      </w:r>
      <w:r>
        <w:rPr>
          <w:rFonts w:ascii="Verdana" w:eastAsia="Calibri" w:hAnsi="Verdana" w:cs="Arial"/>
          <w:color w:val="000000" w:themeColor="text1"/>
        </w:rPr>
        <w:t xml:space="preserve"> </w:t>
      </w:r>
      <w:r w:rsidRPr="00263E44">
        <w:rPr>
          <w:rFonts w:ascii="Verdana" w:eastAsia="Calibri" w:hAnsi="Verdana" w:cs="Arial"/>
          <w:color w:val="000000" w:themeColor="text1"/>
        </w:rPr>
        <w:t>literal h</w:t>
      </w:r>
      <w:r w:rsidRPr="003504B3">
        <w:rPr>
          <w:rFonts w:ascii="Verdana" w:hAnsi="Verdana" w:cs="Arial"/>
          <w:color w:val="000000" w:themeColor="text1"/>
          <w:lang w:val="es-ES_tradnl"/>
        </w:rPr>
        <w:t>.</w:t>
      </w:r>
      <w:r>
        <w:rPr>
          <w:rFonts w:ascii="Verdana" w:hAnsi="Verdana" w:cs="Arial"/>
          <w:color w:val="000000" w:themeColor="text1"/>
          <w:lang w:val="es-ES_tradnl"/>
        </w:rPr>
        <w:t xml:space="preserve"> Artículo 23</w:t>
      </w:r>
      <w:r w:rsidRPr="003504B3">
        <w:rPr>
          <w:rFonts w:ascii="Verdana" w:hAnsi="Verdana" w:cs="Arial"/>
          <w:color w:val="000000" w:themeColor="text1"/>
          <w:lang w:val="es-ES_tradnl"/>
        </w:rPr>
        <w:t xml:space="preserve"> Disponible en: </w:t>
      </w:r>
      <w:hyperlink r:id="rId16" w:history="1">
        <w:r w:rsidRPr="003504B3">
          <w:rPr>
            <w:rStyle w:val="Hipervnculo"/>
            <w:rFonts w:ascii="Verdana" w:hAnsi="Verdana" w:cs="Arial"/>
            <w:lang w:val="es-ES_tradnl"/>
          </w:rPr>
          <w:t>https://relatoria.colombiacompra.gov.co/normativa/ley-1150-de-2007/</w:t>
        </w:r>
      </w:hyperlink>
    </w:p>
    <w:p w14:paraId="34BC68B1" w14:textId="77777777" w:rsidR="00EA28C0" w:rsidRPr="00AB4808" w:rsidRDefault="00EA28C0" w:rsidP="00EA28C0">
      <w:pPr>
        <w:pStyle w:val="Prrafodelista"/>
        <w:rPr>
          <w:rStyle w:val="Hipervnculo"/>
          <w:rFonts w:ascii="Verdana" w:hAnsi="Verdana" w:cs="Arial"/>
          <w:color w:val="000000" w:themeColor="text1"/>
          <w:u w:val="none"/>
          <w:lang w:val="es-ES_tradnl"/>
        </w:rPr>
      </w:pPr>
    </w:p>
    <w:p w14:paraId="3B09218C" w14:textId="77777777" w:rsidR="00EA28C0" w:rsidRPr="00BC61BB" w:rsidRDefault="00EA28C0" w:rsidP="00EA28C0">
      <w:pPr>
        <w:pStyle w:val="Prrafodelista"/>
        <w:numPr>
          <w:ilvl w:val="0"/>
          <w:numId w:val="17"/>
        </w:numPr>
        <w:spacing w:after="0" w:line="276" w:lineRule="auto"/>
        <w:ind w:right="709"/>
        <w:jc w:val="both"/>
        <w:rPr>
          <w:rFonts w:ascii="Verdana" w:hAnsi="Verdana" w:cs="Arial"/>
          <w:color w:val="000000" w:themeColor="text1"/>
          <w:lang w:val="es-ES_tradnl"/>
        </w:rPr>
      </w:pPr>
      <w:r>
        <w:rPr>
          <w:rFonts w:ascii="Verdana" w:eastAsia="Calibri" w:hAnsi="Verdana" w:cs="Arial"/>
          <w:color w:val="000000" w:themeColor="text1"/>
        </w:rPr>
        <w:t xml:space="preserve">Decreto 1082 de 2015, Artículo </w:t>
      </w:r>
      <w:r w:rsidRPr="003E48C2">
        <w:rPr>
          <w:rFonts w:ascii="Verdana" w:eastAsia="Calibri" w:hAnsi="Verdana" w:cs="Arial"/>
          <w:color w:val="000000" w:themeColor="text1"/>
        </w:rPr>
        <w:t>2.2.1.2.1.4.9</w:t>
      </w:r>
      <w:r>
        <w:rPr>
          <w:rFonts w:ascii="Verdana" w:eastAsia="Calibri" w:hAnsi="Verdana" w:cs="Arial"/>
          <w:color w:val="000000" w:themeColor="text1"/>
        </w:rPr>
        <w:t xml:space="preserve">. Disponible en: </w:t>
      </w:r>
      <w:hyperlink r:id="rId17" w:history="1">
        <w:r w:rsidRPr="001119C1">
          <w:rPr>
            <w:rStyle w:val="Hipervnculo"/>
            <w:rFonts w:ascii="Verdana" w:eastAsia="Calibri" w:hAnsi="Verdana" w:cs="Arial"/>
          </w:rPr>
          <w:t>https://relatoria.colombiacompra.gov.co/normativa/decreto-1082-de-2015/</w:t>
        </w:r>
      </w:hyperlink>
    </w:p>
    <w:p w14:paraId="6858CA21" w14:textId="77777777" w:rsidR="00EA28C0" w:rsidRPr="00BC61BB" w:rsidRDefault="00EA28C0" w:rsidP="00EA28C0">
      <w:pPr>
        <w:pStyle w:val="Prrafodelista"/>
        <w:rPr>
          <w:rStyle w:val="Hipervnculo"/>
          <w:rFonts w:ascii="Verdana" w:hAnsi="Verdana" w:cs="Arial"/>
          <w:color w:val="000000" w:themeColor="text1"/>
          <w:u w:val="none"/>
          <w:lang w:val="es-ES_tradnl"/>
        </w:rPr>
      </w:pPr>
    </w:p>
    <w:p w14:paraId="314F3EC3" w14:textId="77777777" w:rsidR="00EA28C0" w:rsidRPr="008A22A1" w:rsidRDefault="00EA28C0" w:rsidP="00EA28C0">
      <w:pPr>
        <w:pStyle w:val="Prrafodelista"/>
        <w:numPr>
          <w:ilvl w:val="0"/>
          <w:numId w:val="17"/>
        </w:numPr>
        <w:spacing w:after="0" w:line="276" w:lineRule="auto"/>
        <w:ind w:right="709"/>
        <w:jc w:val="both"/>
        <w:rPr>
          <w:rStyle w:val="Hipervnculo"/>
          <w:rFonts w:ascii="Verdana" w:hAnsi="Verdana" w:cs="Arial"/>
          <w:color w:val="000000" w:themeColor="text1"/>
          <w:u w:val="none"/>
          <w:lang w:val="es-ES_tradnl"/>
        </w:rPr>
      </w:pPr>
      <w:r>
        <w:rPr>
          <w:rFonts w:ascii="Verdana" w:hAnsi="Verdana" w:cs="Arial"/>
          <w:color w:val="000000" w:themeColor="text1"/>
          <w:lang w:val="es-ES_tradnl"/>
        </w:rPr>
        <w:t xml:space="preserve">Ley 789 de 2002, Artículo 50. Disponible en: </w:t>
      </w:r>
      <w:hyperlink r:id="rId18" w:history="1">
        <w:r w:rsidRPr="0026747D">
          <w:rPr>
            <w:rStyle w:val="Hipervnculo"/>
            <w:rFonts w:ascii="Verdana" w:hAnsi="Verdana" w:cs="Arial"/>
            <w:lang w:val="es-ES_tradnl"/>
          </w:rPr>
          <w:t>https://relatoria.colombiacompra.gov.co/normativa/ley-789-de-2002/</w:t>
        </w:r>
      </w:hyperlink>
    </w:p>
    <w:p w14:paraId="48279276" w14:textId="77777777" w:rsidR="00EA28C0" w:rsidRPr="008A22A1" w:rsidRDefault="00EA28C0" w:rsidP="00EA28C0">
      <w:pPr>
        <w:pStyle w:val="Prrafodelista"/>
        <w:rPr>
          <w:rFonts w:ascii="Verdana" w:hAnsi="Verdana" w:cs="Arial"/>
          <w:color w:val="000000" w:themeColor="text1"/>
          <w:lang w:val="es-ES_tradnl"/>
        </w:rPr>
      </w:pPr>
    </w:p>
    <w:p w14:paraId="312A879E" w14:textId="77777777" w:rsidR="00EA28C0" w:rsidRDefault="00EA28C0" w:rsidP="00EA28C0">
      <w:pPr>
        <w:pStyle w:val="Prrafodelista"/>
        <w:numPr>
          <w:ilvl w:val="0"/>
          <w:numId w:val="17"/>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Corte Constitucional de Colombia, Sentencia C-287 de 2012, </w:t>
      </w:r>
      <w:r w:rsidRPr="00B469EA">
        <w:rPr>
          <w:rFonts w:ascii="Verdana" w:hAnsi="Verdana" w:cs="Arial"/>
          <w:color w:val="000000" w:themeColor="text1"/>
          <w:lang w:val="es-ES_tradnl"/>
        </w:rPr>
        <w:t>M.P. María Victoria Calle</w:t>
      </w:r>
      <w:r>
        <w:rPr>
          <w:rFonts w:ascii="Verdana" w:hAnsi="Verdana" w:cs="Arial"/>
          <w:color w:val="000000" w:themeColor="text1"/>
          <w:lang w:val="es-ES_tradnl"/>
        </w:rPr>
        <w:t xml:space="preserve">, Disponible en: </w:t>
      </w:r>
      <w:hyperlink r:id="rId19" w:history="1">
        <w:r w:rsidRPr="001119C1">
          <w:rPr>
            <w:rStyle w:val="Hipervnculo"/>
            <w:rFonts w:ascii="Verdana" w:hAnsi="Verdana" w:cs="Arial"/>
            <w:lang w:val="es-ES_tradnl"/>
          </w:rPr>
          <w:t>https://www.corteconstitucional.gov.co/RELATORIA/2012/C-287-12.htm</w:t>
        </w:r>
      </w:hyperlink>
    </w:p>
    <w:p w14:paraId="47A18E91" w14:textId="77777777" w:rsidR="00EA28C0" w:rsidRPr="008A22A1" w:rsidRDefault="00EA28C0" w:rsidP="00EA28C0">
      <w:pPr>
        <w:pStyle w:val="Prrafodelista"/>
        <w:rPr>
          <w:rFonts w:ascii="Verdana" w:hAnsi="Verdana" w:cs="Arial"/>
          <w:color w:val="000000" w:themeColor="text1"/>
          <w:lang w:val="es-ES_tradnl"/>
        </w:rPr>
      </w:pPr>
    </w:p>
    <w:p w14:paraId="1BE7262C" w14:textId="77777777" w:rsidR="00EA28C0" w:rsidRDefault="00EA28C0" w:rsidP="00EA28C0">
      <w:pPr>
        <w:pStyle w:val="Prrafodelista"/>
        <w:numPr>
          <w:ilvl w:val="0"/>
          <w:numId w:val="17"/>
        </w:numPr>
        <w:spacing w:after="0" w:line="276" w:lineRule="auto"/>
        <w:ind w:right="709"/>
        <w:jc w:val="both"/>
        <w:rPr>
          <w:rFonts w:ascii="Verdana" w:hAnsi="Verdana" w:cs="Arial"/>
          <w:color w:val="000000" w:themeColor="text1"/>
        </w:rPr>
      </w:pPr>
      <w:r w:rsidRPr="6BE06B3F">
        <w:rPr>
          <w:rFonts w:ascii="Verdana" w:hAnsi="Verdana" w:cs="Arial"/>
          <w:color w:val="000000" w:themeColor="text1"/>
        </w:rPr>
        <w:lastRenderedPageBreak/>
        <w:t xml:space="preserve">Consejo de Estado, Sección Cuarta. Providencia del 26 de octubre de 2009. Exp. No. 25000-23-27-000-2007-00160-01(17200). M.P. Martha Teresa Briceño de Valencia. </w:t>
      </w:r>
      <w:hyperlink r:id="rId20">
        <w:r w:rsidRPr="6BE06B3F">
          <w:rPr>
            <w:rStyle w:val="Hipervnculo"/>
            <w:rFonts w:ascii="Verdana" w:hAnsi="Verdana" w:cs="Arial"/>
          </w:rPr>
          <w:t>http://servicios.consejodeestado.gov.co/WebRelatoria/FileReferenceServlet?corp=ce&amp;ext=html&amp;file=2001314</w:t>
        </w:r>
      </w:hyperlink>
    </w:p>
    <w:p w14:paraId="0DB02321" w14:textId="77777777" w:rsidR="00EA28C0" w:rsidRPr="00190500" w:rsidRDefault="00EA28C0" w:rsidP="00EA28C0">
      <w:pPr>
        <w:pStyle w:val="Prrafodelista"/>
        <w:rPr>
          <w:rFonts w:ascii="Verdana" w:hAnsi="Verdana" w:cs="Arial"/>
          <w:color w:val="000000" w:themeColor="text1"/>
          <w:lang w:val="es-ES_tradnl"/>
        </w:rPr>
      </w:pPr>
    </w:p>
    <w:p w14:paraId="394064DB" w14:textId="77777777" w:rsidR="00EA28C0" w:rsidRPr="00190500" w:rsidRDefault="00EA28C0" w:rsidP="00EA28C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90500">
        <w:rPr>
          <w:rFonts w:ascii="Verdana" w:eastAsia="Century Gothic" w:hAnsi="Verdana" w:cs="Century Gothic"/>
          <w:b/>
          <w:bCs/>
        </w:rPr>
        <w:t>Doctrina de la Agencia Nacional de Contratación Pública:</w:t>
      </w:r>
    </w:p>
    <w:p w14:paraId="766A046A" w14:textId="77777777" w:rsidR="00EA28C0" w:rsidRPr="00190500" w:rsidRDefault="00EA28C0" w:rsidP="00EA28C0">
      <w:pPr>
        <w:widowControl w:val="0"/>
        <w:autoSpaceDE w:val="0"/>
        <w:autoSpaceDN w:val="0"/>
        <w:spacing w:after="0" w:line="276" w:lineRule="auto"/>
        <w:jc w:val="both"/>
        <w:rPr>
          <w:rFonts w:ascii="Verdana" w:eastAsia="Calibri" w:hAnsi="Verdana" w:cs="Arial"/>
          <w:lang w:val="es-ES" w:eastAsia="es-ES"/>
        </w:rPr>
      </w:pPr>
    </w:p>
    <w:p w14:paraId="5C38550F" w14:textId="0FF50D2F" w:rsidR="00EA28C0" w:rsidRDefault="00EA28C0" w:rsidP="00EA28C0">
      <w:pPr>
        <w:spacing w:after="120" w:line="276" w:lineRule="auto"/>
        <w:jc w:val="both"/>
        <w:rPr>
          <w:rFonts w:ascii="Verdana" w:hAnsi="Verdana"/>
        </w:rPr>
      </w:pPr>
      <w:r w:rsidRPr="00190500">
        <w:rPr>
          <w:rFonts w:ascii="Verdana" w:hAnsi="Verdana"/>
        </w:rPr>
        <w:t xml:space="preserve">La Agencia Nacional de Contratación Pública – Colombia Compra Eficiente </w:t>
      </w:r>
      <w:r>
        <w:rPr>
          <w:rFonts w:ascii="Verdana" w:hAnsi="Verdana"/>
        </w:rPr>
        <w:t xml:space="preserve">se </w:t>
      </w:r>
      <w:r w:rsidRPr="00190500">
        <w:rPr>
          <w:rFonts w:ascii="Verdana" w:hAnsi="Verdana"/>
        </w:rPr>
        <w:t>ha</w:t>
      </w:r>
      <w:r>
        <w:rPr>
          <w:rFonts w:ascii="Verdana" w:hAnsi="Verdana"/>
        </w:rPr>
        <w:t xml:space="preserve"> pronunciado en relación con la contratación con las ESAL, en diferentes conceptos entre los cuales se encuentran, el concepto </w:t>
      </w:r>
      <w:r w:rsidRPr="007A5909">
        <w:rPr>
          <w:rFonts w:ascii="Verdana" w:hAnsi="Verdana"/>
        </w:rPr>
        <w:t>C-280 del 15 de junio de 2021, C-391 de 11 de agosto de 2021, C-560 del 1 de septiembre de 2021, -021 del 22 de febrero de 2022</w:t>
      </w:r>
      <w:r>
        <w:rPr>
          <w:rFonts w:ascii="Verdana" w:hAnsi="Verdana"/>
        </w:rPr>
        <w:t>,</w:t>
      </w:r>
      <w:r w:rsidRPr="007A5909">
        <w:rPr>
          <w:rFonts w:ascii="Verdana" w:hAnsi="Verdana"/>
        </w:rPr>
        <w:t xml:space="preserve"> C-041 del 12 de abril de 2023</w:t>
      </w:r>
      <w:r>
        <w:rPr>
          <w:rFonts w:ascii="Verdana" w:hAnsi="Verdana"/>
        </w:rPr>
        <w:t xml:space="preserve"> C-183 del 08 de junio de 2023 y  C-141 del 29 de  julio de 2024</w:t>
      </w:r>
      <w:r w:rsidR="00614A35">
        <w:rPr>
          <w:rFonts w:ascii="Verdana" w:hAnsi="Verdana"/>
        </w:rPr>
        <w:t>.</w:t>
      </w:r>
    </w:p>
    <w:p w14:paraId="782418B5" w14:textId="77777777" w:rsidR="00EA28C0" w:rsidRPr="00190500" w:rsidRDefault="00EA28C0" w:rsidP="00EA28C0">
      <w:pPr>
        <w:spacing w:after="120" w:line="276" w:lineRule="auto"/>
        <w:jc w:val="both"/>
        <w:rPr>
          <w:rStyle w:val="normaltextrun"/>
          <w:rFonts w:ascii="Verdana" w:hAnsi="Verdana" w:cs="Arial"/>
          <w:color w:val="FF0000"/>
          <w:shd w:val="clear" w:color="auto" w:fill="FFFFFF"/>
        </w:rPr>
      </w:pPr>
      <w:r>
        <w:rPr>
          <w:rFonts w:ascii="Verdana" w:hAnsi="Verdana"/>
        </w:rPr>
        <w:t>A su vez, l</w:t>
      </w:r>
      <w:r w:rsidRPr="001C3137">
        <w:rPr>
          <w:rFonts w:ascii="Verdana" w:hAnsi="Verdana"/>
        </w:rPr>
        <w:t>a Agencia Nacional de Contratación Pública – Colombia Compra Eficiente analizó el tema relacionado con la acreditación de las obligaciones con el Sistema de Seguridad Social, mediante con los conceptos con radicado No 2201913000006970 del 19 de septiembre de 2019; 2201913000007862 del 21 de octubre de 2019; C-205 del 7 de abril de 2020; C-614 del 16 de septiembre de 2020; 747 del 6 de enero de 2021</w:t>
      </w:r>
      <w:r>
        <w:rPr>
          <w:rFonts w:ascii="Verdana" w:hAnsi="Verdana"/>
        </w:rPr>
        <w:t>,</w:t>
      </w:r>
      <w:r w:rsidRPr="001C3137">
        <w:rPr>
          <w:rFonts w:ascii="Verdana" w:hAnsi="Verdana"/>
        </w:rPr>
        <w:t xml:space="preserve"> C-096 del 24 de marzo de 2021</w:t>
      </w:r>
      <w:r>
        <w:rPr>
          <w:rFonts w:ascii="Verdana" w:hAnsi="Verdana"/>
        </w:rPr>
        <w:t xml:space="preserve">, C-164 del 02 de junio de 2023 y C-110 del 14 de junio de 2024 . </w:t>
      </w:r>
      <w:r w:rsidRPr="00190500">
        <w:rPr>
          <w:rStyle w:val="normaltextrun"/>
          <w:rFonts w:ascii="Verdana" w:hAnsi="Verdana" w:cs="Arial"/>
          <w:shd w:val="clear" w:color="auto" w:fill="FFFFFF"/>
        </w:rPr>
        <w:t>Es</w:t>
      </w:r>
      <w:r w:rsidRPr="00190500">
        <w:rPr>
          <w:rFonts w:ascii="Verdana" w:hAnsi="Verdana"/>
        </w:rPr>
        <w:t>tos y otros conceptos se encuentran disponibles para consulta en el Sistema de relatoría de la Agencia, al cual se puede acceder a través del siguiente enlace:</w:t>
      </w:r>
      <w:hyperlink r:id="rId21" w:history="1">
        <w:r w:rsidRPr="00190500">
          <w:rPr>
            <w:rStyle w:val="Hipervnculo"/>
            <w:rFonts w:ascii="Verdana" w:hAnsi="Verdana" w:cs="Arial"/>
            <w:shd w:val="clear" w:color="auto" w:fill="FFFFFF"/>
            <w:lang w:val="es-ES"/>
          </w:rPr>
          <w:t>https://relatoria.colombiacompra.gov.co/busqueda/conceptos</w:t>
        </w:r>
      </w:hyperlink>
      <w:r w:rsidRPr="00190500">
        <w:rPr>
          <w:rStyle w:val="normaltextrun"/>
          <w:rFonts w:ascii="Verdana" w:hAnsi="Verdana" w:cs="Arial"/>
          <w:color w:val="FF0000"/>
          <w:shd w:val="clear" w:color="auto" w:fill="FFFFFF"/>
        </w:rPr>
        <w:t xml:space="preserve">. </w:t>
      </w:r>
    </w:p>
    <w:p w14:paraId="1BD4C60D" w14:textId="77777777" w:rsidR="00EA28C0" w:rsidRPr="00190500" w:rsidRDefault="00EA28C0" w:rsidP="00EA28C0">
      <w:pPr>
        <w:widowControl w:val="0"/>
        <w:autoSpaceDE w:val="0"/>
        <w:autoSpaceDN w:val="0"/>
        <w:spacing w:after="0" w:line="276" w:lineRule="auto"/>
        <w:jc w:val="both"/>
        <w:rPr>
          <w:rStyle w:val="normaltextrun"/>
          <w:rFonts w:ascii="Verdana" w:hAnsi="Verdana" w:cs="Arial"/>
          <w:color w:val="FF0000"/>
          <w:shd w:val="clear" w:color="auto" w:fill="FFFFFF"/>
        </w:rPr>
      </w:pPr>
    </w:p>
    <w:p w14:paraId="4CBEA296" w14:textId="77777777" w:rsidR="00EA28C0" w:rsidRPr="00190500" w:rsidRDefault="00EA28C0" w:rsidP="00EA28C0">
      <w:pPr>
        <w:spacing w:after="120" w:line="276" w:lineRule="auto"/>
        <w:jc w:val="both"/>
        <w:rPr>
          <w:rFonts w:ascii="Verdana" w:eastAsia="Calibri" w:hAnsi="Verdana" w:cs="Arial"/>
          <w:bCs/>
          <w:szCs w:val="24"/>
          <w:lang w:eastAsia="es-ES_tradnl"/>
        </w:rPr>
      </w:pPr>
      <w:r w:rsidRPr="00190500">
        <w:rPr>
          <w:rFonts w:ascii="Verdana" w:eastAsia="Calibri" w:hAnsi="Verdana" w:cs="Arial"/>
          <w:bCs/>
          <w:szCs w:val="24"/>
          <w:lang w:val="es-ES_tradnl" w:eastAsia="es-ES_tradnl"/>
        </w:rPr>
        <w:t xml:space="preserve">Finalmente es preciso señalar que la Agencia Nacional de Contratación Pública-Colombia Compra Eficiente, </w:t>
      </w:r>
      <w:r w:rsidRPr="00190500">
        <w:rPr>
          <w:rFonts w:ascii="Verdana" w:eastAsia="Calibri" w:hAnsi="Verdana" w:cs="Arial"/>
          <w:bCs/>
          <w:szCs w:val="24"/>
          <w:lang w:eastAsia="es-ES_tradnl"/>
        </w:rPr>
        <w:t xml:space="preserve">como ente rector del Sistema de Compras y Contratación Pública, publicó la Guía para la contratación de prestación de servicios, con el propósito de otorgar una herramienta útil a los partícipes del Sistema de Compra y Contratación Pública, en donde se encuentran consignadas las características y lineamientos de anticorrupción y promoción del principio de transparencia al momento de la celebración de contratos de prestación de servicios, la cual puede ser consultada en el siguiente enlace: </w:t>
      </w:r>
      <w:hyperlink r:id="rId22" w:history="1">
        <w:r w:rsidRPr="00190500">
          <w:rPr>
            <w:rStyle w:val="Hipervnculo"/>
            <w:rFonts w:ascii="Verdana" w:eastAsia="Calibri" w:hAnsi="Verdana" w:cs="Arial"/>
            <w:bCs/>
            <w:szCs w:val="24"/>
            <w:lang w:eastAsia="es-ES_tradnl"/>
          </w:rPr>
          <w:t>https://colombiacompra.gov.co/sites/cce_public/files/cce_documents/cce-eicp-gi-23_guia_contratacion_prestacion_de_servicios_v1_11-07-2023_def_1_1.pdf</w:t>
        </w:r>
      </w:hyperlink>
    </w:p>
    <w:p w14:paraId="4870215E" w14:textId="77777777" w:rsidR="00EA28C0" w:rsidRPr="00190500" w:rsidRDefault="00EA28C0" w:rsidP="00EA28C0">
      <w:pPr>
        <w:widowControl w:val="0"/>
        <w:autoSpaceDE w:val="0"/>
        <w:autoSpaceDN w:val="0"/>
        <w:spacing w:after="0" w:line="276" w:lineRule="auto"/>
        <w:jc w:val="both"/>
        <w:rPr>
          <w:rStyle w:val="normaltextrun"/>
          <w:rFonts w:ascii="Verdana" w:hAnsi="Verdana" w:cs="Arial"/>
          <w:color w:val="FF0000"/>
          <w:shd w:val="clear" w:color="auto" w:fill="FFFFFF"/>
        </w:rPr>
      </w:pPr>
    </w:p>
    <w:p w14:paraId="10BCFAED" w14:textId="77777777" w:rsidR="00EA28C0" w:rsidRPr="00190500" w:rsidRDefault="00EA28C0" w:rsidP="00EA28C0">
      <w:pPr>
        <w:widowControl w:val="0"/>
        <w:autoSpaceDE w:val="0"/>
        <w:autoSpaceDN w:val="0"/>
        <w:spacing w:after="0" w:line="276" w:lineRule="auto"/>
        <w:jc w:val="both"/>
        <w:rPr>
          <w:rFonts w:ascii="Verdana" w:hAnsi="Verdana" w:cs="Arial"/>
          <w:shd w:val="clear" w:color="auto" w:fill="FFFFFF"/>
          <w:lang w:val="es-ES"/>
        </w:rPr>
      </w:pPr>
      <w:r w:rsidRPr="00190500">
        <w:rPr>
          <w:rFonts w:ascii="Verdana" w:hAnsi="Verdana" w:cs="Arial"/>
          <w:shd w:val="clear" w:color="auto" w:fill="FFFFFF"/>
          <w:lang w:val="es-ES"/>
        </w:rPr>
        <w:t xml:space="preserve">También le invitamos a consultar las versiones I y II de 2024 del Boletín de </w:t>
      </w:r>
      <w:r w:rsidRPr="00190500">
        <w:rPr>
          <w:rFonts w:ascii="Verdana" w:hAnsi="Verdana" w:cs="Arial"/>
          <w:shd w:val="clear" w:color="auto" w:fill="FFFFFF"/>
          <w:lang w:val="es-ES"/>
        </w:rPr>
        <w:lastRenderedPageBreak/>
        <w:t xml:space="preserve">Relatoría de la Subdirección de Gestión Contractual, los cuales puede descargar en la página web de la Agencia: </w:t>
      </w:r>
      <w:hyperlink r:id="rId23" w:history="1">
        <w:hyperlink r:id="rId24" w:history="1">
          <w:r w:rsidRPr="00190500">
            <w:rPr>
              <w:rFonts w:ascii="Verdana" w:hAnsi="Verdana" w:cs="Arial"/>
              <w:color w:val="0563C1" w:themeColor="hyperlink"/>
              <w:u w:val="single"/>
              <w:shd w:val="clear" w:color="auto" w:fill="FFFFFF"/>
              <w:lang w:val="es-ES"/>
            </w:rPr>
            <w:t>https://www.colombiacompra.gov.co/sala-de-prensa/boletin-digital</w:t>
          </w:r>
        </w:hyperlink>
      </w:hyperlink>
      <w:r w:rsidRPr="00190500">
        <w:rPr>
          <w:rFonts w:ascii="Verdana" w:hAnsi="Verdana" w:cs="Arial"/>
          <w:shd w:val="clear" w:color="auto" w:fill="FFFFFF"/>
          <w:lang w:val="es-ES"/>
        </w:rPr>
        <w:t>.</w:t>
      </w:r>
    </w:p>
    <w:p w14:paraId="3CF31F87" w14:textId="77777777" w:rsidR="00EA28C0" w:rsidRPr="00190500" w:rsidRDefault="00EA28C0" w:rsidP="00EA28C0">
      <w:pPr>
        <w:widowControl w:val="0"/>
        <w:autoSpaceDE w:val="0"/>
        <w:autoSpaceDN w:val="0"/>
        <w:spacing w:after="0" w:line="276" w:lineRule="auto"/>
        <w:jc w:val="both"/>
        <w:rPr>
          <w:rFonts w:ascii="Verdana" w:hAnsi="Verdana" w:cs="Arial"/>
          <w:shd w:val="clear" w:color="auto" w:fill="FFFFFF"/>
          <w:lang w:val="es-ES"/>
        </w:rPr>
      </w:pPr>
    </w:p>
    <w:p w14:paraId="560D582E" w14:textId="77777777" w:rsidR="00EA28C0" w:rsidRPr="00190500" w:rsidRDefault="00EA28C0" w:rsidP="00EA28C0">
      <w:pPr>
        <w:spacing w:after="0" w:line="240" w:lineRule="auto"/>
        <w:jc w:val="both"/>
        <w:rPr>
          <w:rFonts w:ascii="Verdana" w:hAnsi="Verdana"/>
        </w:rPr>
      </w:pPr>
      <w:r w:rsidRPr="00190500">
        <w:rPr>
          <w:rFonts w:ascii="Verdana" w:hAnsi="Verdana"/>
        </w:rPr>
        <w:t xml:space="preserve">Por último, lo invitamos a seguirnos en las redes sociales en las cuales se difunde información institucional: </w:t>
      </w:r>
    </w:p>
    <w:p w14:paraId="58FCCA41" w14:textId="77777777" w:rsidR="00EA28C0" w:rsidRPr="00190500" w:rsidRDefault="00EA28C0" w:rsidP="00EA28C0">
      <w:pPr>
        <w:spacing w:after="0" w:line="240" w:lineRule="auto"/>
        <w:jc w:val="both"/>
        <w:rPr>
          <w:rFonts w:ascii="Verdana" w:hAnsi="Verdana"/>
        </w:rPr>
      </w:pPr>
    </w:p>
    <w:p w14:paraId="74E80EE1" w14:textId="77777777" w:rsidR="00EA28C0" w:rsidRPr="00190500" w:rsidRDefault="00EA28C0" w:rsidP="00EA28C0">
      <w:pPr>
        <w:spacing w:after="0" w:line="240" w:lineRule="auto"/>
        <w:jc w:val="both"/>
        <w:rPr>
          <w:rFonts w:ascii="Verdana" w:hAnsi="Verdana"/>
        </w:rPr>
      </w:pPr>
      <w:r w:rsidRPr="00190500">
        <w:rPr>
          <w:rFonts w:ascii="Verdana" w:hAnsi="Verdana"/>
        </w:rPr>
        <w:t xml:space="preserve">Twitter: </w:t>
      </w:r>
      <w:r w:rsidRPr="00190500">
        <w:rPr>
          <w:rFonts w:ascii="Verdana" w:hAnsi="Verdana"/>
          <w:color w:val="4472C4" w:themeColor="accent1"/>
          <w:u w:val="single"/>
        </w:rPr>
        <w:t>@colombiacompra</w:t>
      </w:r>
      <w:r w:rsidRPr="00190500">
        <w:rPr>
          <w:rFonts w:ascii="Verdana" w:hAnsi="Verdana"/>
          <w:color w:val="4472C4" w:themeColor="accent1"/>
        </w:rPr>
        <w:t xml:space="preserve"> </w:t>
      </w:r>
    </w:p>
    <w:p w14:paraId="058FC3D4" w14:textId="77777777" w:rsidR="00EA28C0" w:rsidRPr="00190500" w:rsidRDefault="00EA28C0" w:rsidP="00EA28C0">
      <w:pPr>
        <w:spacing w:after="0" w:line="240" w:lineRule="auto"/>
        <w:jc w:val="both"/>
        <w:rPr>
          <w:rFonts w:ascii="Verdana" w:hAnsi="Verdana"/>
        </w:rPr>
      </w:pPr>
      <w:r w:rsidRPr="00190500">
        <w:rPr>
          <w:rFonts w:ascii="Verdana" w:hAnsi="Verdana"/>
        </w:rPr>
        <w:t xml:space="preserve">Facebook: </w:t>
      </w:r>
      <w:r w:rsidRPr="00190500">
        <w:rPr>
          <w:rFonts w:ascii="Verdana" w:hAnsi="Verdana"/>
          <w:color w:val="4472C4" w:themeColor="accent1"/>
          <w:u w:val="single"/>
        </w:rPr>
        <w:t>ColombiaCompraEficiente</w:t>
      </w:r>
    </w:p>
    <w:p w14:paraId="775859AE" w14:textId="77777777" w:rsidR="00EA28C0" w:rsidRPr="00190500" w:rsidRDefault="00EA28C0" w:rsidP="00EA28C0">
      <w:pPr>
        <w:spacing w:after="0" w:line="240" w:lineRule="auto"/>
        <w:jc w:val="both"/>
        <w:rPr>
          <w:rFonts w:ascii="Verdana" w:hAnsi="Verdana"/>
        </w:rPr>
      </w:pPr>
      <w:r w:rsidRPr="00190500">
        <w:rPr>
          <w:rFonts w:ascii="Verdana" w:hAnsi="Verdana"/>
        </w:rPr>
        <w:t xml:space="preserve">LinkedIn: </w:t>
      </w:r>
      <w:r w:rsidRPr="00190500">
        <w:rPr>
          <w:rFonts w:ascii="Verdana" w:hAnsi="Verdana"/>
          <w:color w:val="4472C4" w:themeColor="accent1"/>
          <w:u w:val="single"/>
        </w:rPr>
        <w:t>Agencia Nacional de Contratación Pública - Colombia Compra Eficiente</w:t>
      </w:r>
      <w:r w:rsidRPr="00190500">
        <w:rPr>
          <w:rFonts w:ascii="Verdana" w:hAnsi="Verdana"/>
          <w:color w:val="4472C4" w:themeColor="accent1"/>
        </w:rPr>
        <w:t xml:space="preserve"> </w:t>
      </w:r>
      <w:r w:rsidRPr="00190500">
        <w:rPr>
          <w:rFonts w:ascii="Verdana" w:hAnsi="Verdana"/>
        </w:rPr>
        <w:t xml:space="preserve">Instagram: </w:t>
      </w:r>
      <w:r w:rsidRPr="00190500">
        <w:rPr>
          <w:rFonts w:ascii="Verdana" w:hAnsi="Verdana"/>
          <w:color w:val="4472C4" w:themeColor="accent1"/>
          <w:u w:val="single"/>
        </w:rPr>
        <w:t>@colombiacompraeficiente_cce</w:t>
      </w:r>
    </w:p>
    <w:p w14:paraId="137554DC" w14:textId="77777777" w:rsidR="00EA28C0" w:rsidRPr="00190500" w:rsidRDefault="00EA28C0" w:rsidP="00EA28C0">
      <w:pPr>
        <w:widowControl w:val="0"/>
        <w:autoSpaceDE w:val="0"/>
        <w:autoSpaceDN w:val="0"/>
        <w:spacing w:after="0" w:line="276" w:lineRule="auto"/>
        <w:jc w:val="both"/>
        <w:rPr>
          <w:rFonts w:ascii="Verdana" w:hAnsi="Verdana" w:cs="Arial"/>
        </w:rPr>
      </w:pPr>
    </w:p>
    <w:p w14:paraId="17453E16" w14:textId="77777777" w:rsidR="00EA28C0" w:rsidRPr="00190500" w:rsidRDefault="00EA28C0" w:rsidP="00EA28C0">
      <w:pPr>
        <w:spacing w:before="120" w:after="0" w:line="276" w:lineRule="auto"/>
        <w:jc w:val="both"/>
        <w:textAlignment w:val="baseline"/>
        <w:rPr>
          <w:rFonts w:ascii="Verdana" w:eastAsia="Times New Roman" w:hAnsi="Verdana"/>
          <w:bCs/>
          <w:lang w:val="es-ES_tradnl" w:eastAsia="es-CO"/>
        </w:rPr>
      </w:pPr>
      <w:r w:rsidRPr="00190500">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66B9461" w14:textId="77777777" w:rsidR="00EA28C0" w:rsidRPr="00190500" w:rsidRDefault="00EA28C0" w:rsidP="00EA28C0">
      <w:pPr>
        <w:spacing w:after="0" w:line="240" w:lineRule="auto"/>
        <w:rPr>
          <w:rFonts w:ascii="Verdana" w:eastAsia="Calibri" w:hAnsi="Verdana"/>
        </w:rPr>
      </w:pPr>
    </w:p>
    <w:p w14:paraId="78282487" w14:textId="77777777" w:rsidR="00EA28C0" w:rsidRPr="00190500" w:rsidRDefault="00EA28C0" w:rsidP="00EA28C0">
      <w:pPr>
        <w:spacing w:after="0" w:line="240" w:lineRule="auto"/>
        <w:rPr>
          <w:rFonts w:ascii="Verdana" w:eastAsia="Times New Roman" w:hAnsi="Verdana" w:cs="Arial"/>
          <w:lang w:eastAsia="es-CO"/>
        </w:rPr>
      </w:pPr>
      <w:r w:rsidRPr="00190500">
        <w:rPr>
          <w:rFonts w:ascii="Verdana" w:eastAsia="Times New Roman" w:hAnsi="Verdana" w:cs="Arial"/>
          <w:lang w:eastAsia="es-CO"/>
        </w:rPr>
        <w:t>Atentamente,</w:t>
      </w:r>
    </w:p>
    <w:p w14:paraId="370E4056" w14:textId="77777777" w:rsidR="00EA28C0" w:rsidRPr="00190500" w:rsidRDefault="00EA28C0" w:rsidP="00EA28C0">
      <w:pPr>
        <w:spacing w:after="0" w:line="276" w:lineRule="auto"/>
        <w:jc w:val="center"/>
        <w:rPr>
          <w:rFonts w:ascii="Verdana" w:eastAsia="Times New Roman" w:hAnsi="Verdana" w:cs="Arial"/>
          <w:color w:val="000000"/>
          <w:lang w:val="es-ES_tradnl" w:eastAsia="es-CO"/>
        </w:rPr>
      </w:pPr>
    </w:p>
    <w:p w14:paraId="38C6EF4C" w14:textId="77777777" w:rsidR="00EA28C0" w:rsidRPr="00190500" w:rsidRDefault="00EA28C0" w:rsidP="00EA28C0">
      <w:pPr>
        <w:spacing w:after="0" w:line="276" w:lineRule="auto"/>
        <w:jc w:val="center"/>
        <w:rPr>
          <w:rFonts w:ascii="Verdana" w:eastAsia="Times New Roman" w:hAnsi="Verdana" w:cs="Arial"/>
          <w:color w:val="000000"/>
          <w:lang w:val="es-ES_tradnl" w:eastAsia="es-CO"/>
        </w:rPr>
      </w:pPr>
    </w:p>
    <w:p w14:paraId="42D6F819" w14:textId="5FD1A4BF" w:rsidR="00EA28C0" w:rsidRPr="00190500" w:rsidRDefault="008F59C9" w:rsidP="00EA28C0">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08AA2821" wp14:editId="02D22D51">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5"/>
                    <a:stretch>
                      <a:fillRect/>
                    </a:stretch>
                  </pic:blipFill>
                  <pic:spPr>
                    <a:xfrm>
                      <a:off x="0" y="0"/>
                      <a:ext cx="3705742" cy="1590897"/>
                    </a:xfrm>
                    <a:prstGeom prst="rect">
                      <a:avLst/>
                    </a:prstGeom>
                  </pic:spPr>
                </pic:pic>
              </a:graphicData>
            </a:graphic>
          </wp:inline>
        </w:drawing>
      </w:r>
    </w:p>
    <w:p w14:paraId="4BF8A77B" w14:textId="77777777" w:rsidR="00EA28C0" w:rsidRPr="00190500" w:rsidRDefault="00EA28C0" w:rsidP="00EA28C0">
      <w:pPr>
        <w:spacing w:after="0" w:line="276" w:lineRule="auto"/>
        <w:jc w:val="center"/>
        <w:rPr>
          <w:rFonts w:ascii="Verdana" w:eastAsia="Times New Roman" w:hAnsi="Verdana" w:cs="Arial"/>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EA28C0" w:rsidRPr="00190500" w14:paraId="25E1B307" w14:textId="77777777" w:rsidTr="00D929D0">
        <w:trPr>
          <w:trHeight w:val="409"/>
        </w:trPr>
        <w:tc>
          <w:tcPr>
            <w:tcW w:w="817" w:type="dxa"/>
            <w:tcBorders>
              <w:top w:val="nil"/>
              <w:left w:val="nil"/>
              <w:bottom w:val="nil"/>
              <w:right w:val="nil"/>
            </w:tcBorders>
            <w:vAlign w:val="center"/>
            <w:hideMark/>
          </w:tcPr>
          <w:p w14:paraId="1D3DEFB4" w14:textId="77777777" w:rsidR="00EA28C0" w:rsidRPr="00190500" w:rsidRDefault="00EA28C0" w:rsidP="00D929D0">
            <w:pPr>
              <w:spacing w:after="0" w:line="240" w:lineRule="auto"/>
              <w:jc w:val="both"/>
              <w:rPr>
                <w:rFonts w:ascii="Verdana" w:hAnsi="Verdana" w:cs="Arial"/>
                <w:sz w:val="16"/>
                <w:szCs w:val="16"/>
              </w:rPr>
            </w:pPr>
            <w:r w:rsidRPr="00190500">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C2193F2" w14:textId="77777777" w:rsidR="00EA28C0" w:rsidRPr="00190500" w:rsidRDefault="00EA28C0" w:rsidP="00D929D0">
            <w:pPr>
              <w:spacing w:after="0" w:line="240" w:lineRule="auto"/>
              <w:jc w:val="both"/>
              <w:rPr>
                <w:rFonts w:ascii="Verdana" w:hAnsi="Verdana" w:cs="Arial"/>
                <w:sz w:val="16"/>
                <w:szCs w:val="16"/>
              </w:rPr>
            </w:pPr>
            <w:r w:rsidRPr="00190500">
              <w:rPr>
                <w:rFonts w:ascii="Verdana" w:hAnsi="Verdana" w:cs="Arial"/>
                <w:sz w:val="16"/>
                <w:szCs w:val="16"/>
              </w:rPr>
              <w:t>Gustavo Hinestroza Martínez</w:t>
            </w:r>
          </w:p>
          <w:p w14:paraId="5F3596A9" w14:textId="77777777" w:rsidR="00EA28C0" w:rsidRPr="00190500" w:rsidRDefault="00EA28C0" w:rsidP="00D929D0">
            <w:pPr>
              <w:spacing w:after="0" w:line="240" w:lineRule="auto"/>
              <w:jc w:val="both"/>
              <w:rPr>
                <w:rFonts w:ascii="Verdana" w:hAnsi="Verdana" w:cs="Arial"/>
                <w:sz w:val="16"/>
                <w:szCs w:val="16"/>
              </w:rPr>
            </w:pPr>
            <w:r w:rsidRPr="00190500">
              <w:rPr>
                <w:rFonts w:ascii="Verdana" w:hAnsi="Verdana" w:cs="Arial"/>
                <w:sz w:val="16"/>
                <w:szCs w:val="16"/>
              </w:rPr>
              <w:t>Contratista de la Subdirección de Gestión Contractual</w:t>
            </w:r>
          </w:p>
        </w:tc>
      </w:tr>
      <w:tr w:rsidR="00EA28C0" w:rsidRPr="00190500" w14:paraId="304DBD0F" w14:textId="77777777" w:rsidTr="00D929D0">
        <w:trPr>
          <w:trHeight w:val="409"/>
        </w:trPr>
        <w:tc>
          <w:tcPr>
            <w:tcW w:w="817" w:type="dxa"/>
            <w:tcBorders>
              <w:top w:val="nil"/>
              <w:left w:val="nil"/>
              <w:bottom w:val="nil"/>
              <w:right w:val="nil"/>
            </w:tcBorders>
            <w:vAlign w:val="center"/>
            <w:hideMark/>
          </w:tcPr>
          <w:p w14:paraId="5E9DE104" w14:textId="77777777" w:rsidR="00EA28C0" w:rsidRPr="00190500" w:rsidRDefault="00EA28C0" w:rsidP="00D929D0">
            <w:pPr>
              <w:spacing w:after="0"/>
              <w:jc w:val="both"/>
              <w:rPr>
                <w:rFonts w:ascii="Verdana" w:hAnsi="Verdana" w:cs="Arial"/>
                <w:sz w:val="16"/>
                <w:szCs w:val="16"/>
              </w:rPr>
            </w:pPr>
            <w:r w:rsidRPr="00190500">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9CE4F9C" w14:textId="77777777" w:rsidR="00EA28C0" w:rsidRPr="00190500" w:rsidRDefault="00EA28C0" w:rsidP="00D929D0">
            <w:pPr>
              <w:spacing w:after="0" w:line="276" w:lineRule="auto"/>
              <w:textAlignment w:val="baseline"/>
              <w:rPr>
                <w:rFonts w:ascii="Verdana" w:hAnsi="Verdana" w:cs="Arial"/>
                <w:sz w:val="16"/>
                <w:szCs w:val="16"/>
              </w:rPr>
            </w:pPr>
            <w:r w:rsidRPr="00190500">
              <w:rPr>
                <w:rFonts w:ascii="Verdana" w:hAnsi="Verdana" w:cs="Arial"/>
                <w:sz w:val="16"/>
                <w:szCs w:val="16"/>
              </w:rPr>
              <w:t xml:space="preserve">Cielo Victoria González Meza </w:t>
            </w:r>
          </w:p>
          <w:p w14:paraId="2AD108DD" w14:textId="77777777" w:rsidR="00EA28C0" w:rsidRPr="00190500" w:rsidRDefault="00EA28C0" w:rsidP="00D929D0">
            <w:pPr>
              <w:spacing w:after="0" w:line="240" w:lineRule="auto"/>
              <w:jc w:val="both"/>
              <w:rPr>
                <w:rFonts w:ascii="Verdana" w:hAnsi="Verdana" w:cs="Arial"/>
                <w:sz w:val="16"/>
                <w:szCs w:val="16"/>
              </w:rPr>
            </w:pPr>
            <w:r w:rsidRPr="00190500">
              <w:rPr>
                <w:rFonts w:ascii="Verdana" w:hAnsi="Verdana" w:cs="Arial"/>
                <w:sz w:val="16"/>
                <w:szCs w:val="16"/>
              </w:rPr>
              <w:t>Contratista de la Subdirección de Gestión Contractual</w:t>
            </w:r>
          </w:p>
        </w:tc>
      </w:tr>
      <w:tr w:rsidR="00EA28C0" w:rsidRPr="00190500" w14:paraId="5B0B7022" w14:textId="77777777" w:rsidTr="00D929D0">
        <w:trPr>
          <w:trHeight w:val="389"/>
        </w:trPr>
        <w:tc>
          <w:tcPr>
            <w:tcW w:w="817" w:type="dxa"/>
            <w:tcBorders>
              <w:top w:val="nil"/>
              <w:left w:val="nil"/>
              <w:bottom w:val="nil"/>
              <w:right w:val="nil"/>
            </w:tcBorders>
            <w:vAlign w:val="center"/>
            <w:hideMark/>
          </w:tcPr>
          <w:p w14:paraId="315AB9D3" w14:textId="77777777" w:rsidR="00EA28C0" w:rsidRPr="00190500" w:rsidRDefault="00EA28C0" w:rsidP="00D929D0">
            <w:pPr>
              <w:spacing w:after="0" w:line="240" w:lineRule="auto"/>
              <w:jc w:val="both"/>
              <w:rPr>
                <w:rFonts w:ascii="Verdana" w:hAnsi="Verdana" w:cs="Arial"/>
                <w:sz w:val="16"/>
                <w:szCs w:val="16"/>
              </w:rPr>
            </w:pPr>
            <w:r w:rsidRPr="00190500">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097912C" w14:textId="77777777" w:rsidR="00EA28C0" w:rsidRPr="00190500" w:rsidRDefault="00EA28C0" w:rsidP="00D929D0">
            <w:pPr>
              <w:spacing w:after="0"/>
              <w:rPr>
                <w:rFonts w:ascii="Verdana" w:eastAsia="Calibri" w:hAnsi="Verdana" w:cs="Arial"/>
                <w:sz w:val="16"/>
                <w:szCs w:val="16"/>
                <w:lang w:val="pt-BR" w:eastAsia="es-ES"/>
              </w:rPr>
            </w:pPr>
            <w:r w:rsidRPr="00190500">
              <w:rPr>
                <w:rFonts w:ascii="Verdana" w:eastAsia="Calibri" w:hAnsi="Verdana" w:cs="Arial"/>
                <w:sz w:val="16"/>
                <w:szCs w:val="16"/>
                <w:lang w:val="pt-BR" w:eastAsia="es-ES"/>
              </w:rPr>
              <w:t>Carolina Quintero Gacharná</w:t>
            </w:r>
          </w:p>
          <w:p w14:paraId="51A8FD54" w14:textId="77777777" w:rsidR="00EA28C0" w:rsidRPr="00190500" w:rsidRDefault="00EA28C0" w:rsidP="00D929D0">
            <w:pPr>
              <w:spacing w:after="0" w:line="240" w:lineRule="auto"/>
              <w:jc w:val="both"/>
              <w:rPr>
                <w:rFonts w:ascii="Verdana" w:hAnsi="Verdana" w:cs="Arial"/>
                <w:sz w:val="16"/>
                <w:szCs w:val="16"/>
              </w:rPr>
            </w:pPr>
            <w:r w:rsidRPr="00190500">
              <w:rPr>
                <w:rFonts w:ascii="Verdana" w:hAnsi="Verdana" w:cs="Arial"/>
                <w:sz w:val="16"/>
                <w:szCs w:val="16"/>
              </w:rPr>
              <w:t>Subdirectora de Gestión Contractual ANCP – CCE</w:t>
            </w:r>
          </w:p>
        </w:tc>
      </w:tr>
      <w:bookmarkEnd w:id="0"/>
    </w:tbl>
    <w:p w14:paraId="60D9ADE1" w14:textId="77777777" w:rsidR="00EA28C0" w:rsidRPr="00190500" w:rsidRDefault="00EA28C0" w:rsidP="00EA28C0">
      <w:pPr>
        <w:spacing w:after="0"/>
        <w:jc w:val="both"/>
        <w:rPr>
          <w:rFonts w:ascii="Verdana" w:hAnsi="Verdana"/>
        </w:rPr>
      </w:pPr>
    </w:p>
    <w:p w14:paraId="19F06F4D" w14:textId="77777777" w:rsidR="00EA28C0" w:rsidRPr="00190500" w:rsidRDefault="00EA28C0" w:rsidP="00EA28C0">
      <w:pPr>
        <w:rPr>
          <w:rFonts w:ascii="Verdana" w:hAnsi="Verdana"/>
        </w:rPr>
      </w:pPr>
    </w:p>
    <w:p w14:paraId="37EA994A" w14:textId="77777777" w:rsidR="00EA28C0" w:rsidRPr="00190500" w:rsidRDefault="00EA28C0" w:rsidP="00EA28C0">
      <w:pPr>
        <w:rPr>
          <w:rFonts w:ascii="Verdana" w:hAnsi="Verdana"/>
        </w:rPr>
      </w:pPr>
    </w:p>
    <w:p w14:paraId="3E078E30" w14:textId="77777777" w:rsidR="00EA28C0" w:rsidRPr="00190500" w:rsidRDefault="00EA28C0" w:rsidP="00EA28C0">
      <w:pPr>
        <w:rPr>
          <w:rFonts w:ascii="Verdana" w:hAnsi="Verdana"/>
        </w:rPr>
      </w:pPr>
    </w:p>
    <w:p w14:paraId="42E6AD44" w14:textId="77777777" w:rsidR="00EA28C0" w:rsidRPr="00190500" w:rsidRDefault="00EA28C0" w:rsidP="00EA28C0">
      <w:pPr>
        <w:rPr>
          <w:rFonts w:ascii="Verdana" w:hAnsi="Verdana"/>
        </w:rPr>
      </w:pPr>
    </w:p>
    <w:p w14:paraId="0F293BF4" w14:textId="7BBFAB11" w:rsidR="00127233" w:rsidRPr="00EA28C0" w:rsidRDefault="00127233" w:rsidP="00EA28C0"/>
    <w:sectPr w:rsidR="00127233" w:rsidRPr="00EA28C0" w:rsidSect="007C0C0F">
      <w:headerReference w:type="default" r:id="rId26"/>
      <w:footerReference w:type="default" r:id="rId2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8D25A" w14:textId="77777777" w:rsidR="00DA20B0" w:rsidRDefault="00DA20B0" w:rsidP="004A1847">
      <w:pPr>
        <w:spacing w:after="0" w:line="240" w:lineRule="auto"/>
      </w:pPr>
      <w:r>
        <w:separator/>
      </w:r>
    </w:p>
  </w:endnote>
  <w:endnote w:type="continuationSeparator" w:id="0">
    <w:p w14:paraId="35BBCE65" w14:textId="77777777" w:rsidR="00DA20B0" w:rsidRDefault="00DA20B0" w:rsidP="004A1847">
      <w:pPr>
        <w:spacing w:after="0" w:line="240" w:lineRule="auto"/>
      </w:pPr>
      <w:r>
        <w:continuationSeparator/>
      </w:r>
    </w:p>
  </w:endnote>
  <w:endnote w:type="continuationNotice" w:id="1">
    <w:p w14:paraId="21BDA56E" w14:textId="77777777" w:rsidR="00DA20B0" w:rsidRDefault="00DA2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B41C1" w14:textId="77777777" w:rsidR="00DA20B0" w:rsidRDefault="00DA20B0" w:rsidP="004A1847">
      <w:pPr>
        <w:spacing w:after="0" w:line="240" w:lineRule="auto"/>
      </w:pPr>
      <w:r>
        <w:separator/>
      </w:r>
    </w:p>
  </w:footnote>
  <w:footnote w:type="continuationSeparator" w:id="0">
    <w:p w14:paraId="687222A6" w14:textId="77777777" w:rsidR="00DA20B0" w:rsidRDefault="00DA20B0" w:rsidP="004A1847">
      <w:pPr>
        <w:spacing w:after="0" w:line="240" w:lineRule="auto"/>
      </w:pPr>
      <w:r>
        <w:continuationSeparator/>
      </w:r>
    </w:p>
  </w:footnote>
  <w:footnote w:type="continuationNotice" w:id="1">
    <w:p w14:paraId="358C706E" w14:textId="77777777" w:rsidR="00DA20B0" w:rsidRDefault="00DA20B0">
      <w:pPr>
        <w:spacing w:after="0" w:line="240" w:lineRule="auto"/>
      </w:pPr>
    </w:p>
  </w:footnote>
  <w:footnote w:id="2">
    <w:p w14:paraId="623D90E4" w14:textId="77777777" w:rsidR="00EA28C0" w:rsidRPr="00E706E2" w:rsidRDefault="00EA28C0" w:rsidP="00EA28C0">
      <w:pPr>
        <w:pStyle w:val="Default"/>
        <w:ind w:firstLine="708"/>
        <w:jc w:val="both"/>
        <w:rPr>
          <w:rFonts w:ascii="Verdana" w:hAnsi="Verdana"/>
          <w:color w:val="000000" w:themeColor="text1"/>
          <w:sz w:val="16"/>
          <w:szCs w:val="16"/>
        </w:rPr>
      </w:pPr>
      <w:r w:rsidRPr="00E706E2">
        <w:rPr>
          <w:rStyle w:val="Refdenotaalpie"/>
          <w:rFonts w:ascii="Verdana" w:hAnsi="Verdana"/>
          <w:color w:val="000000" w:themeColor="text1"/>
          <w:sz w:val="16"/>
          <w:szCs w:val="16"/>
        </w:rPr>
        <w:footnoteRef/>
      </w:r>
      <w:r w:rsidRPr="00E706E2">
        <w:rPr>
          <w:rFonts w:ascii="Verdana" w:hAnsi="Verdana"/>
          <w:color w:val="000000" w:themeColor="text1"/>
          <w:sz w:val="16"/>
          <w:szCs w:val="16"/>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6EEC64ED" w14:textId="77777777" w:rsidR="00EA28C0" w:rsidRPr="00E706E2" w:rsidRDefault="00EA28C0" w:rsidP="00EA28C0">
      <w:pPr>
        <w:pStyle w:val="Textonotapie"/>
        <w:spacing w:before="120"/>
        <w:ind w:firstLine="709"/>
        <w:jc w:val="both"/>
        <w:rPr>
          <w:rFonts w:ascii="Verdana" w:hAnsi="Verdana" w:cs="Arial"/>
          <w:color w:val="000000" w:themeColor="text1"/>
          <w:sz w:val="16"/>
          <w:szCs w:val="16"/>
        </w:rPr>
      </w:pPr>
      <w:r w:rsidRPr="00E706E2">
        <w:rPr>
          <w:rFonts w:ascii="Verdana" w:hAnsi="Verdana" w:cs="Arial"/>
          <w:color w:val="000000" w:themeColor="text1"/>
          <w:sz w:val="16"/>
          <w:szCs w:val="16"/>
        </w:rPr>
        <w:t>Sin embargo, cualquiera que sea su objeto, las sociedades comerciales y civiles estarán sujetas, para todos los efectos, a la legislación mercantil”.</w:t>
      </w:r>
    </w:p>
    <w:p w14:paraId="7DE8B9BA" w14:textId="77777777" w:rsidR="00EA28C0" w:rsidRPr="00E706E2" w:rsidRDefault="00EA28C0" w:rsidP="00EA28C0">
      <w:pPr>
        <w:pStyle w:val="Textonotapie"/>
        <w:ind w:firstLine="708"/>
        <w:jc w:val="both"/>
        <w:rPr>
          <w:rFonts w:ascii="Verdana" w:hAnsi="Verdana" w:cs="Arial"/>
          <w:color w:val="000000" w:themeColor="text1"/>
          <w:sz w:val="16"/>
          <w:szCs w:val="16"/>
        </w:rPr>
      </w:pPr>
    </w:p>
  </w:footnote>
  <w:footnote w:id="3">
    <w:p w14:paraId="642A087C" w14:textId="77777777" w:rsidR="00EA28C0" w:rsidRPr="00E706E2" w:rsidRDefault="00EA28C0" w:rsidP="00EA28C0">
      <w:pPr>
        <w:pStyle w:val="Textonotapie"/>
        <w:ind w:firstLine="709"/>
        <w:jc w:val="both"/>
        <w:rPr>
          <w:rFonts w:ascii="Verdana" w:hAnsi="Verdana" w:cs="Arial"/>
          <w:sz w:val="16"/>
          <w:szCs w:val="16"/>
        </w:rPr>
      </w:pPr>
      <w:r w:rsidRPr="00E706E2">
        <w:rPr>
          <w:rStyle w:val="Refdenotaalpie"/>
          <w:rFonts w:ascii="Verdana" w:hAnsi="Verdana" w:cs="Arial"/>
          <w:sz w:val="16"/>
          <w:szCs w:val="16"/>
        </w:rPr>
        <w:footnoteRef/>
      </w:r>
      <w:r w:rsidRPr="00E706E2">
        <w:rPr>
          <w:rFonts w:ascii="Verdana" w:hAnsi="Verdana" w:cs="Arial"/>
          <w:sz w:val="16"/>
          <w:szCs w:val="16"/>
        </w:rPr>
        <w:t xml:space="preserve"> Ley 1450 de 2011. “Artículo 43. Definiciones de tamaño empresarial. El artículo 2° de la Ley 590 de 2000, quedará así: </w:t>
      </w:r>
    </w:p>
    <w:p w14:paraId="3B9456E3" w14:textId="77777777" w:rsidR="00EA28C0" w:rsidRPr="00E706E2" w:rsidRDefault="00EA28C0" w:rsidP="00EA28C0">
      <w:pPr>
        <w:pStyle w:val="Textonotapie"/>
        <w:spacing w:before="120"/>
        <w:ind w:firstLine="708"/>
        <w:jc w:val="both"/>
        <w:rPr>
          <w:rFonts w:ascii="Verdana" w:hAnsi="Verdana" w:cs="Arial"/>
          <w:sz w:val="16"/>
          <w:szCs w:val="16"/>
        </w:rPr>
      </w:pPr>
      <w:r w:rsidRPr="00E706E2">
        <w:rPr>
          <w:rFonts w:ascii="Verdana" w:hAnsi="Verdana" w:cs="Arial"/>
          <w:sz w:val="16"/>
          <w:szCs w:val="16"/>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44D61423" w14:textId="77777777" w:rsidR="00EA28C0" w:rsidRPr="00E706E2" w:rsidRDefault="00EA28C0" w:rsidP="00EA28C0">
      <w:pPr>
        <w:pStyle w:val="Textonotapie"/>
        <w:spacing w:before="120"/>
        <w:ind w:firstLine="708"/>
        <w:jc w:val="both"/>
        <w:rPr>
          <w:rFonts w:ascii="Verdana" w:hAnsi="Verdana" w:cs="Arial"/>
          <w:sz w:val="16"/>
          <w:szCs w:val="16"/>
        </w:rPr>
      </w:pPr>
      <w:r w:rsidRPr="00E706E2">
        <w:rPr>
          <w:rFonts w:ascii="Verdana" w:hAnsi="Verdana" w:cs="Arial"/>
          <w:sz w:val="16"/>
          <w:szCs w:val="16"/>
        </w:rPr>
        <w:t xml:space="preserve">1. Número de trabajadores totales. </w:t>
      </w:r>
    </w:p>
    <w:p w14:paraId="63CF5C1A" w14:textId="77777777" w:rsidR="00EA28C0" w:rsidRPr="00E706E2" w:rsidRDefault="00EA28C0" w:rsidP="00EA28C0">
      <w:pPr>
        <w:pStyle w:val="Textonotapie"/>
        <w:spacing w:before="120"/>
        <w:jc w:val="both"/>
        <w:rPr>
          <w:rFonts w:ascii="Verdana" w:hAnsi="Verdana" w:cs="Arial"/>
          <w:sz w:val="16"/>
          <w:szCs w:val="16"/>
        </w:rPr>
      </w:pPr>
      <w:r w:rsidRPr="00E706E2">
        <w:rPr>
          <w:rFonts w:ascii="Verdana" w:hAnsi="Verdana" w:cs="Arial"/>
          <w:sz w:val="16"/>
          <w:szCs w:val="16"/>
        </w:rPr>
        <w:t xml:space="preserve"> </w:t>
      </w:r>
      <w:r w:rsidRPr="00E706E2">
        <w:rPr>
          <w:rFonts w:ascii="Verdana" w:hAnsi="Verdana" w:cs="Arial"/>
          <w:sz w:val="16"/>
          <w:szCs w:val="16"/>
        </w:rPr>
        <w:tab/>
        <w:t xml:space="preserve">2. Valor de ventas brutas anuales. </w:t>
      </w:r>
    </w:p>
    <w:p w14:paraId="250D4609" w14:textId="77777777" w:rsidR="00EA28C0" w:rsidRPr="00E706E2" w:rsidRDefault="00EA28C0" w:rsidP="00EA28C0">
      <w:pPr>
        <w:pStyle w:val="Textonotapie"/>
        <w:spacing w:before="120"/>
        <w:ind w:firstLine="708"/>
        <w:jc w:val="both"/>
        <w:rPr>
          <w:rFonts w:ascii="Verdana" w:hAnsi="Verdana" w:cs="Arial"/>
          <w:sz w:val="16"/>
          <w:szCs w:val="16"/>
        </w:rPr>
      </w:pPr>
      <w:r w:rsidRPr="00E706E2">
        <w:rPr>
          <w:rFonts w:ascii="Verdana" w:hAnsi="Verdana" w:cs="Arial"/>
          <w:sz w:val="16"/>
          <w:szCs w:val="16"/>
        </w:rPr>
        <w:t xml:space="preserve"> 3. Valor activos totales. </w:t>
      </w:r>
    </w:p>
    <w:p w14:paraId="09449307" w14:textId="77777777" w:rsidR="00EA28C0" w:rsidRPr="00E706E2" w:rsidRDefault="00EA28C0" w:rsidP="00EA28C0">
      <w:pPr>
        <w:pStyle w:val="Textonotapie"/>
        <w:spacing w:before="120"/>
        <w:ind w:firstLine="708"/>
        <w:jc w:val="both"/>
        <w:rPr>
          <w:rFonts w:ascii="Verdana" w:hAnsi="Verdana" w:cs="Arial"/>
          <w:sz w:val="16"/>
          <w:szCs w:val="16"/>
        </w:rPr>
      </w:pPr>
      <w:r w:rsidRPr="00E706E2">
        <w:rPr>
          <w:rFonts w:ascii="Verdana" w:hAnsi="Verdana" w:cs="Arial"/>
          <w:sz w:val="16"/>
          <w:szCs w:val="16"/>
        </w:rPr>
        <w:t xml:space="preserve">Para efectos de los beneficios otorgados por el Gobierno nacional a las micro, pequeñas y medianas empresas el criterio determinante será el valor de ventas brutas anuales. </w:t>
      </w:r>
    </w:p>
    <w:p w14:paraId="26C91929" w14:textId="77777777" w:rsidR="00EA28C0" w:rsidRPr="00E706E2" w:rsidRDefault="00EA28C0" w:rsidP="00EA28C0">
      <w:pPr>
        <w:pStyle w:val="Textonotapie"/>
        <w:spacing w:before="120"/>
        <w:ind w:firstLine="708"/>
        <w:jc w:val="both"/>
        <w:rPr>
          <w:rFonts w:ascii="Verdana" w:hAnsi="Verdana" w:cs="Arial"/>
          <w:sz w:val="16"/>
          <w:szCs w:val="16"/>
        </w:rPr>
      </w:pPr>
      <w:r w:rsidRPr="00E706E2">
        <w:rPr>
          <w:rFonts w:ascii="Verdana" w:hAnsi="Verdana" w:cs="Arial"/>
          <w:sz w:val="16"/>
          <w:szCs w:val="16"/>
        </w:rPr>
        <w:t xml:space="preserve">Parágrafo 1°. El Gobierno Nacional reglamentará los rangos que aplicarán para los tres criterios e incluirá especificidades sectoriales en los casos que considere necesario. </w:t>
      </w:r>
    </w:p>
    <w:p w14:paraId="0BD6F46B" w14:textId="77777777" w:rsidR="00EA28C0" w:rsidRDefault="00EA28C0" w:rsidP="00EA28C0">
      <w:pPr>
        <w:pStyle w:val="Textonotapie"/>
        <w:spacing w:before="120"/>
        <w:ind w:firstLine="708"/>
        <w:jc w:val="both"/>
        <w:rPr>
          <w:rFonts w:ascii="Verdana" w:hAnsi="Verdana" w:cs="Arial"/>
          <w:sz w:val="16"/>
          <w:szCs w:val="16"/>
        </w:rPr>
      </w:pPr>
      <w:r w:rsidRPr="00E706E2">
        <w:rPr>
          <w:rFonts w:ascii="Verdana" w:hAnsi="Verdana" w:cs="Arial"/>
          <w:sz w:val="16"/>
          <w:szCs w:val="16"/>
        </w:rPr>
        <w:t>Parágrafo 2°. Las definiciones contenidas en el artículo 2° de la Ley 590 de 2000 continuarán vigentes hasta tanto entren a regir las normas reglamentarias que profiera el Gobierno Nacional en desarrollo de lo previsto en el presente artículo”.</w:t>
      </w:r>
    </w:p>
    <w:p w14:paraId="506B5B07" w14:textId="77777777" w:rsidR="00EA28C0" w:rsidRPr="00E706E2" w:rsidRDefault="00EA28C0" w:rsidP="00EA28C0">
      <w:pPr>
        <w:pStyle w:val="Textonotapie"/>
        <w:spacing w:before="120"/>
        <w:ind w:firstLine="708"/>
        <w:jc w:val="both"/>
        <w:rPr>
          <w:rFonts w:ascii="Verdana" w:hAnsi="Verdana" w:cs="Arial"/>
          <w:sz w:val="16"/>
          <w:szCs w:val="16"/>
          <w:lang w:val="es-CO"/>
        </w:rPr>
      </w:pPr>
    </w:p>
  </w:footnote>
  <w:footnote w:id="4">
    <w:p w14:paraId="418FF130" w14:textId="77777777" w:rsidR="00EA28C0" w:rsidRPr="00E706E2" w:rsidRDefault="00EA28C0" w:rsidP="00EA28C0">
      <w:pPr>
        <w:pStyle w:val="Textonotapie"/>
        <w:ind w:firstLine="708"/>
        <w:jc w:val="both"/>
        <w:rPr>
          <w:rFonts w:ascii="Verdana" w:hAnsi="Verdana" w:cs="Arial"/>
          <w:color w:val="000000" w:themeColor="text1"/>
          <w:sz w:val="16"/>
          <w:szCs w:val="16"/>
        </w:rPr>
      </w:pPr>
      <w:r w:rsidRPr="00E706E2">
        <w:rPr>
          <w:rStyle w:val="Refdenotaalpie"/>
          <w:rFonts w:ascii="Verdana" w:hAnsi="Verdana" w:cs="Arial"/>
          <w:color w:val="000000" w:themeColor="text1"/>
          <w:sz w:val="16"/>
          <w:szCs w:val="16"/>
        </w:rPr>
        <w:footnoteRef/>
      </w:r>
      <w:r w:rsidRPr="00E706E2">
        <w:rPr>
          <w:rFonts w:ascii="Verdana" w:hAnsi="Verdana" w:cs="Arial"/>
          <w:color w:val="000000" w:themeColor="text1"/>
          <w:sz w:val="16"/>
          <w:szCs w:val="16"/>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4A248984" w14:textId="77777777" w:rsidR="00EA28C0" w:rsidRPr="00E706E2" w:rsidRDefault="00EA28C0" w:rsidP="00EA28C0">
      <w:pPr>
        <w:pStyle w:val="Textonotapie"/>
        <w:ind w:firstLine="708"/>
        <w:jc w:val="both"/>
        <w:rPr>
          <w:rFonts w:ascii="Verdana" w:hAnsi="Verdana" w:cs="Arial"/>
          <w:color w:val="000000" w:themeColor="text1"/>
          <w:sz w:val="16"/>
          <w:szCs w:val="16"/>
        </w:rPr>
      </w:pPr>
    </w:p>
  </w:footnote>
  <w:footnote w:id="5">
    <w:p w14:paraId="76BC66F0" w14:textId="77777777" w:rsidR="00EA28C0" w:rsidRPr="00E706E2" w:rsidRDefault="00EA28C0" w:rsidP="00EA28C0">
      <w:pPr>
        <w:pStyle w:val="Textonotapie"/>
        <w:ind w:firstLine="708"/>
        <w:jc w:val="both"/>
        <w:rPr>
          <w:rFonts w:ascii="Verdana" w:hAnsi="Verdana" w:cs="Arial"/>
          <w:color w:val="000000" w:themeColor="text1"/>
          <w:sz w:val="16"/>
          <w:szCs w:val="16"/>
        </w:rPr>
      </w:pPr>
      <w:r w:rsidRPr="00E706E2">
        <w:rPr>
          <w:rStyle w:val="Refdenotaalpie"/>
          <w:rFonts w:ascii="Verdana" w:hAnsi="Verdana" w:cs="Arial"/>
          <w:color w:val="000000" w:themeColor="text1"/>
          <w:sz w:val="16"/>
          <w:szCs w:val="16"/>
        </w:rPr>
        <w:footnoteRef/>
      </w:r>
      <w:r w:rsidRPr="00E706E2">
        <w:rPr>
          <w:rFonts w:ascii="Verdana" w:hAnsi="Verdana" w:cs="Arial"/>
          <w:color w:val="000000" w:themeColor="text1"/>
          <w:sz w:val="16"/>
          <w:szCs w:val="16"/>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34C60B29" w14:textId="77777777" w:rsidR="00EA28C0" w:rsidRPr="00E706E2" w:rsidRDefault="00EA28C0" w:rsidP="00EA28C0">
      <w:pPr>
        <w:pStyle w:val="Textonotapie"/>
        <w:spacing w:before="120"/>
        <w:ind w:firstLine="709"/>
        <w:jc w:val="both"/>
        <w:rPr>
          <w:rFonts w:ascii="Verdana" w:hAnsi="Verdana" w:cs="Arial"/>
          <w:color w:val="000000" w:themeColor="text1"/>
          <w:sz w:val="16"/>
          <w:szCs w:val="16"/>
        </w:rPr>
      </w:pPr>
      <w:r w:rsidRPr="00E706E2">
        <w:rPr>
          <w:rFonts w:ascii="Verdana" w:hAnsi="Verdana" w:cs="Arial"/>
          <w:color w:val="000000" w:themeColor="text1"/>
          <w:sz w:val="16"/>
          <w:szCs w:val="16"/>
        </w:rPr>
        <w:t xml:space="preserve">La ausencia de lucro es una de sus características fundamentales, lo cual significa que no existe el reparto de utilidades o remanentes generados en el desarrollo de sus objetivos, ni es viable el reembolso de los bienes o dineros aportados a la entidad </w:t>
      </w:r>
      <w:r>
        <w:rPr>
          <w:rFonts w:ascii="Verdana" w:hAnsi="Verdana" w:cs="Arial"/>
          <w:color w:val="000000" w:themeColor="text1"/>
          <w:sz w:val="16"/>
          <w:szCs w:val="16"/>
        </w:rPr>
        <w:t>(</w:t>
      </w:r>
      <w:r w:rsidRPr="00E706E2">
        <w:rPr>
          <w:rFonts w:ascii="Verdana" w:hAnsi="Verdana" w:cs="Arial"/>
          <w:color w:val="000000" w:themeColor="text1"/>
          <w:sz w:val="16"/>
          <w:szCs w:val="16"/>
        </w:rPr>
        <w:t>…</w:t>
      </w:r>
      <w:r>
        <w:rPr>
          <w:rFonts w:ascii="Verdana" w:hAnsi="Verdana" w:cs="Arial"/>
          <w:color w:val="000000" w:themeColor="text1"/>
          <w:sz w:val="16"/>
          <w:szCs w:val="16"/>
        </w:rPr>
        <w:t>)</w:t>
      </w:r>
      <w:r w:rsidRPr="00E706E2">
        <w:rPr>
          <w:rFonts w:ascii="Verdana" w:hAnsi="Verdana" w:cs="Arial"/>
          <w:color w:val="000000" w:themeColor="text1"/>
          <w:sz w:val="16"/>
          <w:szCs w:val="16"/>
        </w:rPr>
        <w:t>”.</w:t>
      </w:r>
    </w:p>
    <w:p w14:paraId="2CA6F50B" w14:textId="77777777" w:rsidR="00EA28C0" w:rsidRPr="00E706E2" w:rsidRDefault="00EA28C0" w:rsidP="00EA28C0">
      <w:pPr>
        <w:pStyle w:val="Textonotapie"/>
        <w:ind w:firstLine="708"/>
        <w:jc w:val="both"/>
        <w:rPr>
          <w:rFonts w:ascii="Verdana" w:hAnsi="Verdana" w:cs="Arial"/>
          <w:color w:val="000000" w:themeColor="text1"/>
          <w:sz w:val="16"/>
          <w:szCs w:val="16"/>
        </w:rPr>
      </w:pPr>
    </w:p>
  </w:footnote>
  <w:footnote w:id="6">
    <w:p w14:paraId="1C1375F9" w14:textId="77777777" w:rsidR="00EA28C0" w:rsidRPr="00EA28C0" w:rsidRDefault="00EA28C0" w:rsidP="00EA28C0">
      <w:pPr>
        <w:pStyle w:val="Textonotapie"/>
        <w:rPr>
          <w:lang w:val="es-ES"/>
        </w:rPr>
      </w:pPr>
      <w:r>
        <w:rPr>
          <w:rStyle w:val="Refdenotaalpie"/>
        </w:rPr>
        <w:footnoteRef/>
      </w:r>
      <w:r>
        <w:t xml:space="preserve"> Artículo 98 C.Co “</w:t>
      </w:r>
      <w:r w:rsidRPr="00041D4B">
        <w:rPr>
          <w:lang w:val="es-CO"/>
        </w:rPr>
        <w:t>Por el contrato de sociedad dos o más personas se obligan a hacer un aporte en dinero, en trabajo o en otros bienes apreciables en dinero, con el fin de repartirse entre sí las utilidades obtenidas en la empresa o actividad social</w:t>
      </w:r>
      <w:r>
        <w:rPr>
          <w:lang w:val="es-CO"/>
        </w:rPr>
        <w:t>”.</w:t>
      </w:r>
    </w:p>
  </w:footnote>
  <w:footnote w:id="7">
    <w:p w14:paraId="31A1962B" w14:textId="77777777" w:rsidR="00EA28C0" w:rsidRPr="00E706E2" w:rsidRDefault="00EA28C0" w:rsidP="00EA28C0">
      <w:pPr>
        <w:pStyle w:val="Textonotapie"/>
        <w:ind w:firstLine="708"/>
        <w:jc w:val="both"/>
        <w:rPr>
          <w:rFonts w:ascii="Verdana" w:hAnsi="Verdana" w:cs="Arial"/>
          <w:color w:val="000000" w:themeColor="text1"/>
          <w:sz w:val="16"/>
          <w:szCs w:val="16"/>
        </w:rPr>
      </w:pPr>
      <w:r w:rsidRPr="00E706E2">
        <w:rPr>
          <w:rStyle w:val="Refdenotaalpie"/>
          <w:rFonts w:ascii="Verdana" w:hAnsi="Verdana" w:cs="Arial"/>
          <w:color w:val="000000" w:themeColor="text1"/>
          <w:sz w:val="16"/>
          <w:szCs w:val="16"/>
        </w:rPr>
        <w:footnoteRef/>
      </w:r>
      <w:r w:rsidRPr="00E706E2">
        <w:rPr>
          <w:rFonts w:ascii="Verdana" w:hAnsi="Verdana" w:cs="Arial"/>
          <w:color w:val="000000" w:themeColor="text1"/>
          <w:sz w:val="16"/>
          <w:szCs w:val="16"/>
        </w:rPr>
        <w:t xml:space="preserve"> Corte Constitucional. Sentencia C-287 de 2012. </w:t>
      </w:r>
      <w:bookmarkStart w:id="1" w:name="_Hlk173274364"/>
      <w:r w:rsidRPr="00E706E2">
        <w:rPr>
          <w:rFonts w:ascii="Verdana" w:hAnsi="Verdana" w:cs="Arial"/>
          <w:color w:val="000000" w:themeColor="text1"/>
          <w:sz w:val="16"/>
          <w:szCs w:val="16"/>
        </w:rPr>
        <w:t>M.P. María Victoria Calle.</w:t>
      </w:r>
      <w:bookmarkEnd w:id="1"/>
    </w:p>
    <w:p w14:paraId="1F0AB8C1" w14:textId="77777777" w:rsidR="00EA28C0" w:rsidRPr="00E706E2" w:rsidRDefault="00EA28C0" w:rsidP="00EA28C0">
      <w:pPr>
        <w:pStyle w:val="Textonotapie"/>
        <w:ind w:firstLine="708"/>
        <w:jc w:val="both"/>
        <w:rPr>
          <w:rFonts w:ascii="Verdana" w:hAnsi="Verdana" w:cs="Arial"/>
          <w:color w:val="000000" w:themeColor="text1"/>
          <w:sz w:val="16"/>
          <w:szCs w:val="16"/>
        </w:rPr>
      </w:pPr>
    </w:p>
  </w:footnote>
  <w:footnote w:id="8">
    <w:p w14:paraId="795E8260" w14:textId="77777777" w:rsidR="00EA28C0" w:rsidRPr="00E706E2" w:rsidRDefault="00EA28C0" w:rsidP="00EA28C0">
      <w:pPr>
        <w:pStyle w:val="Textonotapie"/>
        <w:ind w:firstLine="708"/>
        <w:jc w:val="both"/>
        <w:rPr>
          <w:rFonts w:ascii="Verdana" w:hAnsi="Verdana" w:cs="Arial"/>
          <w:color w:val="000000" w:themeColor="text1"/>
          <w:sz w:val="16"/>
          <w:szCs w:val="16"/>
        </w:rPr>
      </w:pPr>
      <w:r w:rsidRPr="00E706E2">
        <w:rPr>
          <w:rStyle w:val="Refdenotaalpie"/>
          <w:rFonts w:ascii="Verdana" w:hAnsi="Verdana" w:cs="Arial"/>
          <w:color w:val="000000" w:themeColor="text1"/>
          <w:sz w:val="16"/>
          <w:szCs w:val="16"/>
        </w:rPr>
        <w:footnoteRef/>
      </w:r>
      <w:r w:rsidRPr="00E706E2">
        <w:rPr>
          <w:rFonts w:ascii="Verdana" w:hAnsi="Verdana" w:cs="Arial"/>
          <w:color w:val="000000" w:themeColor="text1"/>
          <w:sz w:val="16"/>
          <w:szCs w:val="16"/>
        </w:rPr>
        <w:t xml:space="preserve"> Consejo de Estado, Sección Cuarta. Providencia del 26 de octubre de 2009. Exp. No. 25000-23-27-000-2007-00160-01(17200). M.P. Martha Teresa Briceño de Valencia.</w:t>
      </w:r>
    </w:p>
    <w:p w14:paraId="39BC9AE8" w14:textId="77777777" w:rsidR="00EA28C0" w:rsidRPr="00E706E2" w:rsidRDefault="00EA28C0" w:rsidP="00EA28C0">
      <w:pPr>
        <w:pStyle w:val="Textonotapie"/>
        <w:ind w:firstLine="708"/>
        <w:jc w:val="both"/>
        <w:rPr>
          <w:rFonts w:ascii="Verdana" w:hAnsi="Verdana" w:cs="Arial"/>
          <w:color w:val="000000" w:themeColor="text1"/>
          <w:sz w:val="16"/>
          <w:szCs w:val="16"/>
        </w:rPr>
      </w:pPr>
    </w:p>
  </w:footnote>
  <w:footnote w:id="9">
    <w:p w14:paraId="138F7DD7" w14:textId="77777777" w:rsidR="00EA28C0" w:rsidRPr="00E706E2" w:rsidRDefault="00EA28C0" w:rsidP="00EA28C0">
      <w:pPr>
        <w:pStyle w:val="Textonotapie"/>
        <w:ind w:firstLine="709"/>
        <w:jc w:val="both"/>
        <w:rPr>
          <w:rFonts w:ascii="Verdana" w:hAnsi="Verdana" w:cs="Arial"/>
          <w:color w:val="000000" w:themeColor="text1"/>
          <w:sz w:val="16"/>
          <w:szCs w:val="16"/>
          <w:lang w:val="es-CO"/>
        </w:rPr>
      </w:pPr>
      <w:r w:rsidRPr="00E706E2">
        <w:rPr>
          <w:rStyle w:val="Refdenotaalpie"/>
          <w:rFonts w:ascii="Verdana" w:hAnsi="Verdana" w:cs="Arial"/>
          <w:color w:val="000000" w:themeColor="text1"/>
          <w:sz w:val="16"/>
          <w:szCs w:val="16"/>
        </w:rPr>
        <w:footnoteRef/>
      </w:r>
      <w:r w:rsidRPr="00E706E2">
        <w:rPr>
          <w:rFonts w:ascii="Verdana" w:hAnsi="Verdana" w:cs="Arial"/>
          <w:color w:val="000000" w:themeColor="text1"/>
          <w:sz w:val="16"/>
          <w:szCs w:val="16"/>
        </w:rPr>
        <w:t xml:space="preserve"> Corte Constitucional. Sala Plena. Sentencia C 178 de 29 de abril de 1996. Magistrado Ponente: Antonio Barrera Carbonell. Expediente No. D-974. </w:t>
      </w:r>
    </w:p>
  </w:footnote>
  <w:footnote w:id="10">
    <w:p w14:paraId="02DB667E" w14:textId="77777777" w:rsidR="00EA28C0" w:rsidRPr="00E706E2" w:rsidRDefault="00EA28C0" w:rsidP="00EA28C0">
      <w:pPr>
        <w:spacing w:after="0" w:line="240" w:lineRule="auto"/>
        <w:ind w:firstLine="709"/>
        <w:jc w:val="both"/>
        <w:rPr>
          <w:rFonts w:ascii="Verdana" w:hAnsi="Verdana" w:cs="Arial"/>
          <w:color w:val="000000" w:themeColor="text1"/>
          <w:sz w:val="16"/>
          <w:szCs w:val="16"/>
        </w:rPr>
      </w:pPr>
    </w:p>
    <w:p w14:paraId="35F7AAE5" w14:textId="77777777" w:rsidR="00EA28C0" w:rsidRPr="00E706E2" w:rsidRDefault="00EA28C0" w:rsidP="00EA28C0">
      <w:pPr>
        <w:spacing w:after="0" w:line="240" w:lineRule="auto"/>
        <w:ind w:firstLine="709"/>
        <w:jc w:val="both"/>
        <w:rPr>
          <w:rFonts w:ascii="Verdana" w:hAnsi="Verdana" w:cs="Arial"/>
          <w:color w:val="000000" w:themeColor="text1"/>
          <w:sz w:val="16"/>
          <w:szCs w:val="16"/>
        </w:rPr>
      </w:pPr>
      <w:r w:rsidRPr="00E706E2">
        <w:rPr>
          <w:rStyle w:val="Refdenotaalpie"/>
          <w:rFonts w:ascii="Verdana" w:hAnsi="Verdana" w:cs="Arial"/>
          <w:color w:val="000000" w:themeColor="text1"/>
          <w:sz w:val="16"/>
          <w:szCs w:val="16"/>
        </w:rPr>
        <w:footnoteRef/>
      </w:r>
      <w:r w:rsidRPr="00E706E2">
        <w:rPr>
          <w:rFonts w:ascii="Verdana" w:hAnsi="Verdana" w:cs="Arial"/>
          <w:color w:val="000000" w:themeColor="text1"/>
          <w:sz w:val="16"/>
          <w:szCs w:val="16"/>
        </w:rPr>
        <w:t xml:space="preserve"> “Artículo 6o. De la capacidad para contratar. Pueden celebrar contratos con las entidades estatales las personas consideradas legalmente capaces en las disposiciones vigentes”.</w:t>
      </w:r>
    </w:p>
    <w:p w14:paraId="7963D2BB" w14:textId="77777777" w:rsidR="00EA28C0" w:rsidRPr="00E706E2" w:rsidRDefault="00EA28C0" w:rsidP="00EA28C0">
      <w:pPr>
        <w:pStyle w:val="Textonotapie"/>
        <w:ind w:firstLine="709"/>
        <w:jc w:val="both"/>
        <w:rPr>
          <w:rFonts w:ascii="Verdana" w:hAnsi="Verdana" w:cs="Arial"/>
          <w:color w:val="000000" w:themeColor="text1"/>
          <w:sz w:val="16"/>
          <w:szCs w:val="16"/>
        </w:rPr>
      </w:pPr>
    </w:p>
  </w:footnote>
  <w:footnote w:id="11">
    <w:p w14:paraId="059841FA" w14:textId="77777777" w:rsidR="00EA28C0" w:rsidRPr="00EA28C0" w:rsidRDefault="00EA28C0" w:rsidP="00EA28C0">
      <w:pPr>
        <w:pStyle w:val="Textonotapie"/>
        <w:rPr>
          <w:lang w:val="es-ES"/>
        </w:rPr>
      </w:pPr>
      <w:r>
        <w:rPr>
          <w:rStyle w:val="Refdenotaalpie"/>
        </w:rPr>
        <w:footnoteRef/>
      </w:r>
      <w:r>
        <w:t xml:space="preserve"> </w:t>
      </w:r>
      <w:r>
        <w:rPr>
          <w:lang w:val="es-ES"/>
        </w:rPr>
        <w:t>C 135 de 2023 Expedido por la ANCP-CCE</w:t>
      </w:r>
    </w:p>
  </w:footnote>
  <w:footnote w:id="12">
    <w:p w14:paraId="3D27D8FB" w14:textId="77777777" w:rsidR="00EA28C0" w:rsidRPr="00DB7924" w:rsidRDefault="00EA28C0" w:rsidP="00EA28C0">
      <w:pPr>
        <w:pStyle w:val="Textonotapie"/>
        <w:ind w:firstLine="567"/>
        <w:jc w:val="both"/>
        <w:rPr>
          <w:rFonts w:ascii="Verdana" w:hAnsi="Verdana"/>
          <w:sz w:val="16"/>
          <w:szCs w:val="16"/>
        </w:rPr>
      </w:pPr>
      <w:r w:rsidRPr="00DB7924">
        <w:rPr>
          <w:rStyle w:val="Refdenotaalpie"/>
          <w:rFonts w:ascii="Verdana" w:hAnsi="Verdana"/>
          <w:sz w:val="16"/>
          <w:szCs w:val="16"/>
        </w:rPr>
        <w:footnoteRef/>
      </w:r>
      <w:r w:rsidRPr="00DB7924">
        <w:rPr>
          <w:rFonts w:ascii="Verdana" w:hAnsi="Verdana"/>
          <w:sz w:val="16"/>
          <w:szCs w:val="16"/>
        </w:rPr>
        <w:t xml:space="preserve"> </w:t>
      </w:r>
      <w:r w:rsidRPr="005621A8">
        <w:rPr>
          <w:rFonts w:ascii="Verdana" w:hAnsi="Verdana"/>
          <w:sz w:val="16"/>
          <w:szCs w:val="16"/>
          <w:lang w:val="es-CO"/>
        </w:rPr>
        <w:t xml:space="preserve">Ley 789 de 2002 Artículo 50. </w:t>
      </w:r>
      <w:r w:rsidRPr="005621A8">
        <w:rPr>
          <w:rFonts w:ascii="Verdana" w:hAnsi="Verdana"/>
          <w:i/>
          <w:sz w:val="16"/>
          <w:szCs w:val="16"/>
          <w:lang w:val="es-CO"/>
        </w:rPr>
        <w:t>Control a la evasión de los recursos parafiscales</w:t>
      </w:r>
      <w:r w:rsidRPr="005621A8">
        <w:rPr>
          <w:rFonts w:ascii="Verdana" w:hAnsi="Verdana"/>
          <w:sz w:val="16"/>
          <w:szCs w:val="16"/>
          <w:lang w:val="es-CO"/>
        </w:rPr>
        <w:t>.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4460F"/>
    <w:multiLevelType w:val="hybridMultilevel"/>
    <w:tmpl w:val="A50EA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7"/>
  </w:num>
  <w:num w:numId="8" w16cid:durableId="152644682">
    <w:abstractNumId w:val="13"/>
  </w:num>
  <w:num w:numId="9" w16cid:durableId="1317221377">
    <w:abstractNumId w:val="9"/>
  </w:num>
  <w:num w:numId="10" w16cid:durableId="1471245386">
    <w:abstractNumId w:val="12"/>
  </w:num>
  <w:num w:numId="11" w16cid:durableId="289172385">
    <w:abstractNumId w:val="10"/>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05666100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1132821">
    <w:abstractNumId w:val="3"/>
  </w:num>
  <w:num w:numId="18" w16cid:durableId="1240015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6E0"/>
    <w:rsid w:val="00061B2A"/>
    <w:rsid w:val="00082362"/>
    <w:rsid w:val="000A683E"/>
    <w:rsid w:val="000A6A5A"/>
    <w:rsid w:val="000B19B9"/>
    <w:rsid w:val="000B3CCB"/>
    <w:rsid w:val="000B4FA8"/>
    <w:rsid w:val="000C23C4"/>
    <w:rsid w:val="000D0334"/>
    <w:rsid w:val="000F3965"/>
    <w:rsid w:val="000F6486"/>
    <w:rsid w:val="00125105"/>
    <w:rsid w:val="00127233"/>
    <w:rsid w:val="00180F0D"/>
    <w:rsid w:val="00182210"/>
    <w:rsid w:val="00190500"/>
    <w:rsid w:val="001B00AF"/>
    <w:rsid w:val="001D2D8F"/>
    <w:rsid w:val="001E4177"/>
    <w:rsid w:val="001F7DC6"/>
    <w:rsid w:val="00235068"/>
    <w:rsid w:val="002377F1"/>
    <w:rsid w:val="002421BB"/>
    <w:rsid w:val="0025796E"/>
    <w:rsid w:val="00260F35"/>
    <w:rsid w:val="002707A2"/>
    <w:rsid w:val="002951A0"/>
    <w:rsid w:val="002962BC"/>
    <w:rsid w:val="002A093D"/>
    <w:rsid w:val="002A0DD0"/>
    <w:rsid w:val="002A49AC"/>
    <w:rsid w:val="002A64FD"/>
    <w:rsid w:val="002B413A"/>
    <w:rsid w:val="002C7A84"/>
    <w:rsid w:val="002E144C"/>
    <w:rsid w:val="002E4FD9"/>
    <w:rsid w:val="002E531C"/>
    <w:rsid w:val="0030537C"/>
    <w:rsid w:val="00322A85"/>
    <w:rsid w:val="00324168"/>
    <w:rsid w:val="003278B1"/>
    <w:rsid w:val="003448F4"/>
    <w:rsid w:val="00374F5E"/>
    <w:rsid w:val="00377E3E"/>
    <w:rsid w:val="003A26D1"/>
    <w:rsid w:val="003A779E"/>
    <w:rsid w:val="003D0F4D"/>
    <w:rsid w:val="003D462A"/>
    <w:rsid w:val="003D5B0D"/>
    <w:rsid w:val="003E0499"/>
    <w:rsid w:val="003F3941"/>
    <w:rsid w:val="00406575"/>
    <w:rsid w:val="004146A0"/>
    <w:rsid w:val="0042722E"/>
    <w:rsid w:val="0044528D"/>
    <w:rsid w:val="0049428D"/>
    <w:rsid w:val="004A1847"/>
    <w:rsid w:val="004A2761"/>
    <w:rsid w:val="004A305D"/>
    <w:rsid w:val="004F21C4"/>
    <w:rsid w:val="004F685F"/>
    <w:rsid w:val="004F6B27"/>
    <w:rsid w:val="0052172D"/>
    <w:rsid w:val="00550432"/>
    <w:rsid w:val="005566E8"/>
    <w:rsid w:val="00566512"/>
    <w:rsid w:val="00574867"/>
    <w:rsid w:val="00591460"/>
    <w:rsid w:val="00592628"/>
    <w:rsid w:val="005C3777"/>
    <w:rsid w:val="005C5CDC"/>
    <w:rsid w:val="005D476C"/>
    <w:rsid w:val="005D6C09"/>
    <w:rsid w:val="005D7029"/>
    <w:rsid w:val="005F009D"/>
    <w:rsid w:val="00610812"/>
    <w:rsid w:val="00614A35"/>
    <w:rsid w:val="006219F8"/>
    <w:rsid w:val="00650FF7"/>
    <w:rsid w:val="006554F3"/>
    <w:rsid w:val="00665D70"/>
    <w:rsid w:val="006707C8"/>
    <w:rsid w:val="00671DAC"/>
    <w:rsid w:val="00675D4D"/>
    <w:rsid w:val="00677311"/>
    <w:rsid w:val="0068364B"/>
    <w:rsid w:val="006900D9"/>
    <w:rsid w:val="006B2855"/>
    <w:rsid w:val="006D12F8"/>
    <w:rsid w:val="006D6F36"/>
    <w:rsid w:val="00706C16"/>
    <w:rsid w:val="00730C66"/>
    <w:rsid w:val="007318AB"/>
    <w:rsid w:val="00732EED"/>
    <w:rsid w:val="007407D3"/>
    <w:rsid w:val="00754A1A"/>
    <w:rsid w:val="00756841"/>
    <w:rsid w:val="007649AB"/>
    <w:rsid w:val="00771D0C"/>
    <w:rsid w:val="007833AC"/>
    <w:rsid w:val="00795898"/>
    <w:rsid w:val="007A5909"/>
    <w:rsid w:val="007B268C"/>
    <w:rsid w:val="007B7171"/>
    <w:rsid w:val="007C0C0F"/>
    <w:rsid w:val="007C3DC2"/>
    <w:rsid w:val="007D4886"/>
    <w:rsid w:val="007E1EE6"/>
    <w:rsid w:val="007E5497"/>
    <w:rsid w:val="008029BB"/>
    <w:rsid w:val="00806F5F"/>
    <w:rsid w:val="00810178"/>
    <w:rsid w:val="00820278"/>
    <w:rsid w:val="00843D3F"/>
    <w:rsid w:val="00847747"/>
    <w:rsid w:val="00850CED"/>
    <w:rsid w:val="008843B6"/>
    <w:rsid w:val="00891928"/>
    <w:rsid w:val="00897C61"/>
    <w:rsid w:val="008A22A1"/>
    <w:rsid w:val="008A446D"/>
    <w:rsid w:val="008A7543"/>
    <w:rsid w:val="008D180B"/>
    <w:rsid w:val="008E51CD"/>
    <w:rsid w:val="008F0EA7"/>
    <w:rsid w:val="008F59C9"/>
    <w:rsid w:val="00911EC0"/>
    <w:rsid w:val="0091519A"/>
    <w:rsid w:val="009221F7"/>
    <w:rsid w:val="00923EEF"/>
    <w:rsid w:val="0092661C"/>
    <w:rsid w:val="009419F9"/>
    <w:rsid w:val="0094375E"/>
    <w:rsid w:val="0095685E"/>
    <w:rsid w:val="00961B09"/>
    <w:rsid w:val="00965334"/>
    <w:rsid w:val="00967AFE"/>
    <w:rsid w:val="0097093E"/>
    <w:rsid w:val="00994D67"/>
    <w:rsid w:val="009A0DFA"/>
    <w:rsid w:val="009B2D26"/>
    <w:rsid w:val="009C1E9F"/>
    <w:rsid w:val="009C56AA"/>
    <w:rsid w:val="009C71FA"/>
    <w:rsid w:val="009C72E7"/>
    <w:rsid w:val="009D3058"/>
    <w:rsid w:val="009E0128"/>
    <w:rsid w:val="009F3A13"/>
    <w:rsid w:val="00A077FA"/>
    <w:rsid w:val="00A122D3"/>
    <w:rsid w:val="00A1609F"/>
    <w:rsid w:val="00A1686A"/>
    <w:rsid w:val="00A17F13"/>
    <w:rsid w:val="00A20739"/>
    <w:rsid w:val="00A218FC"/>
    <w:rsid w:val="00A272C9"/>
    <w:rsid w:val="00A32843"/>
    <w:rsid w:val="00A33C78"/>
    <w:rsid w:val="00A75FA7"/>
    <w:rsid w:val="00AB0ADB"/>
    <w:rsid w:val="00AB4808"/>
    <w:rsid w:val="00AC4ED3"/>
    <w:rsid w:val="00AD3AA9"/>
    <w:rsid w:val="00AF3A09"/>
    <w:rsid w:val="00B00EC4"/>
    <w:rsid w:val="00B01B1A"/>
    <w:rsid w:val="00B037D9"/>
    <w:rsid w:val="00B03B03"/>
    <w:rsid w:val="00B07C28"/>
    <w:rsid w:val="00B20183"/>
    <w:rsid w:val="00B219FA"/>
    <w:rsid w:val="00B469EA"/>
    <w:rsid w:val="00B47E89"/>
    <w:rsid w:val="00B72CD3"/>
    <w:rsid w:val="00B72FFF"/>
    <w:rsid w:val="00B771F4"/>
    <w:rsid w:val="00B82A13"/>
    <w:rsid w:val="00B97CC5"/>
    <w:rsid w:val="00BA7E37"/>
    <w:rsid w:val="00BC3D36"/>
    <w:rsid w:val="00BC61BB"/>
    <w:rsid w:val="00BD7F72"/>
    <w:rsid w:val="00C04FB3"/>
    <w:rsid w:val="00C1026D"/>
    <w:rsid w:val="00C330EB"/>
    <w:rsid w:val="00C55376"/>
    <w:rsid w:val="00C55402"/>
    <w:rsid w:val="00C754BE"/>
    <w:rsid w:val="00C76B1C"/>
    <w:rsid w:val="00C9402A"/>
    <w:rsid w:val="00CA0389"/>
    <w:rsid w:val="00CB6357"/>
    <w:rsid w:val="00CC1B26"/>
    <w:rsid w:val="00CC3BDB"/>
    <w:rsid w:val="00D063B7"/>
    <w:rsid w:val="00D218E3"/>
    <w:rsid w:val="00D423A2"/>
    <w:rsid w:val="00D47E37"/>
    <w:rsid w:val="00D520D8"/>
    <w:rsid w:val="00D554FE"/>
    <w:rsid w:val="00D62509"/>
    <w:rsid w:val="00D63AC2"/>
    <w:rsid w:val="00D63F03"/>
    <w:rsid w:val="00D7383B"/>
    <w:rsid w:val="00DA202B"/>
    <w:rsid w:val="00DA20B0"/>
    <w:rsid w:val="00DA231B"/>
    <w:rsid w:val="00DA23A0"/>
    <w:rsid w:val="00DB01C6"/>
    <w:rsid w:val="00DC39FC"/>
    <w:rsid w:val="00DE7DC2"/>
    <w:rsid w:val="00DF5254"/>
    <w:rsid w:val="00E04659"/>
    <w:rsid w:val="00E05894"/>
    <w:rsid w:val="00E14A35"/>
    <w:rsid w:val="00E16408"/>
    <w:rsid w:val="00E20894"/>
    <w:rsid w:val="00E245AB"/>
    <w:rsid w:val="00E2764C"/>
    <w:rsid w:val="00E27F2E"/>
    <w:rsid w:val="00E413EA"/>
    <w:rsid w:val="00E41718"/>
    <w:rsid w:val="00E50AFE"/>
    <w:rsid w:val="00E706E2"/>
    <w:rsid w:val="00E75C92"/>
    <w:rsid w:val="00E771DC"/>
    <w:rsid w:val="00E8772A"/>
    <w:rsid w:val="00E90F6B"/>
    <w:rsid w:val="00E92C27"/>
    <w:rsid w:val="00EA0E3D"/>
    <w:rsid w:val="00EA28C0"/>
    <w:rsid w:val="00EC2443"/>
    <w:rsid w:val="00EC38A7"/>
    <w:rsid w:val="00EC5B6D"/>
    <w:rsid w:val="00ED6845"/>
    <w:rsid w:val="00EE1AA8"/>
    <w:rsid w:val="00F24379"/>
    <w:rsid w:val="00F31EDC"/>
    <w:rsid w:val="00F324E4"/>
    <w:rsid w:val="00F462B3"/>
    <w:rsid w:val="00F5664F"/>
    <w:rsid w:val="00F61BEE"/>
    <w:rsid w:val="00F666C4"/>
    <w:rsid w:val="00F76AFC"/>
    <w:rsid w:val="00FA47C0"/>
    <w:rsid w:val="00FA5E85"/>
    <w:rsid w:val="00FB28C6"/>
    <w:rsid w:val="00FB5DD1"/>
    <w:rsid w:val="00FC2B5D"/>
    <w:rsid w:val="00FE4BE9"/>
    <w:rsid w:val="00FF1449"/>
    <w:rsid w:val="00FF5067"/>
    <w:rsid w:val="00FF6290"/>
    <w:rsid w:val="5CEADB7B"/>
    <w:rsid w:val="6BE06B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30C66"/>
    <w:rPr>
      <w:rFonts w:ascii="Geomanist Light" w:hAnsi="Geomanist Light"/>
      <w:lang w:val="es-ES"/>
    </w:rPr>
  </w:style>
  <w:style w:type="paragraph" w:customStyle="1" w:styleId="Appelnotedebasde">
    <w:name w:val="Appel note de bas de..."/>
    <w:basedOn w:val="Normal"/>
    <w:link w:val="Refdenotaalpie"/>
    <w:uiPriority w:val="99"/>
    <w:rsid w:val="00730C66"/>
    <w:pPr>
      <w:spacing w:line="240" w:lineRule="exact"/>
    </w:pPr>
    <w:rPr>
      <w:vertAlign w:val="superscript"/>
    </w:rPr>
  </w:style>
  <w:style w:type="paragraph" w:styleId="Textoindependiente">
    <w:name w:val="Body Text"/>
    <w:basedOn w:val="Normal"/>
    <w:link w:val="TextoindependienteCar"/>
    <w:uiPriority w:val="99"/>
    <w:unhideWhenUsed/>
    <w:rsid w:val="00730C66"/>
    <w:pPr>
      <w:spacing w:after="120" w:line="240" w:lineRule="auto"/>
    </w:pPr>
    <w:rPr>
      <w:sz w:val="24"/>
      <w:lang w:val="es-MX"/>
    </w:rPr>
  </w:style>
  <w:style w:type="character" w:customStyle="1" w:styleId="TextoindependienteCar">
    <w:name w:val="Texto independiente Car"/>
    <w:basedOn w:val="Fuentedeprrafopredeter"/>
    <w:link w:val="Textoindependiente"/>
    <w:uiPriority w:val="99"/>
    <w:rsid w:val="00730C66"/>
    <w:rPr>
      <w:sz w:val="24"/>
      <w:lang w:val="es-MX"/>
    </w:rPr>
  </w:style>
  <w:style w:type="character" w:styleId="Refdecomentario">
    <w:name w:val="annotation reference"/>
    <w:basedOn w:val="Fuentedeprrafopredeter"/>
    <w:uiPriority w:val="99"/>
    <w:semiHidden/>
    <w:unhideWhenUsed/>
    <w:rsid w:val="00F324E4"/>
    <w:rPr>
      <w:sz w:val="16"/>
      <w:szCs w:val="16"/>
    </w:rPr>
  </w:style>
  <w:style w:type="paragraph" w:styleId="Textocomentario">
    <w:name w:val="annotation text"/>
    <w:basedOn w:val="Normal"/>
    <w:link w:val="TextocomentarioCar"/>
    <w:uiPriority w:val="99"/>
    <w:unhideWhenUsed/>
    <w:rsid w:val="00F324E4"/>
    <w:pPr>
      <w:spacing w:line="240" w:lineRule="auto"/>
    </w:pPr>
    <w:rPr>
      <w:sz w:val="20"/>
      <w:szCs w:val="20"/>
    </w:rPr>
  </w:style>
  <w:style w:type="character" w:customStyle="1" w:styleId="TextocomentarioCar">
    <w:name w:val="Texto comentario Car"/>
    <w:basedOn w:val="Fuentedeprrafopredeter"/>
    <w:link w:val="Textocomentario"/>
    <w:uiPriority w:val="99"/>
    <w:rsid w:val="00F324E4"/>
    <w:rPr>
      <w:sz w:val="20"/>
      <w:szCs w:val="20"/>
    </w:rPr>
  </w:style>
  <w:style w:type="paragraph" w:styleId="Asuntodelcomentario">
    <w:name w:val="annotation subject"/>
    <w:basedOn w:val="Textocomentario"/>
    <w:next w:val="Textocomentario"/>
    <w:link w:val="AsuntodelcomentarioCar"/>
    <w:uiPriority w:val="99"/>
    <w:semiHidden/>
    <w:unhideWhenUsed/>
    <w:rsid w:val="00F324E4"/>
    <w:rPr>
      <w:b/>
      <w:bCs/>
    </w:rPr>
  </w:style>
  <w:style w:type="character" w:customStyle="1" w:styleId="AsuntodelcomentarioCar">
    <w:name w:val="Asunto del comentario Car"/>
    <w:basedOn w:val="TextocomentarioCar"/>
    <w:link w:val="Asuntodelcomentario"/>
    <w:uiPriority w:val="99"/>
    <w:semiHidden/>
    <w:rsid w:val="00F32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codigo-de-comercio-decreto-410-de-1971/" TargetMode="External"/><Relationship Id="rId18" Type="http://schemas.openxmlformats.org/officeDocument/2006/relationships/hyperlink" Target="https://relatoria.colombiacompra.gov.co/normativa/ley-789-de-200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latoria.colombiacompra.gov.co/busqueda/conceptos" TargetMode="Externa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relatoria.colombiacompra.gov.co/normativa/decreto-1082-de-2015/"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elatoria.colombiacompra.gov.co/normativa/ley-1150-de-2007/" TargetMode="External"/><Relationship Id="rId20" Type="http://schemas.openxmlformats.org/officeDocument/2006/relationships/hyperlink" Target="http://servicios.consejodeestado.gov.co/WebRelatoria/FileReferenceServlet?corp=ce&amp;ext=html&amp;file=20013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parrofonsecadavidfelipe@gmail.com" TargetMode="External"/><Relationship Id="rId24" Type="http://schemas.openxmlformats.org/officeDocument/2006/relationships/hyperlink" Target="https://www.colombiacompra.gov.co/sala-de-prensa/boletin-digital" TargetMode="External"/><Relationship Id="rId5" Type="http://schemas.openxmlformats.org/officeDocument/2006/relationships/styles" Target="styles.xml"/><Relationship Id="rId15" Type="http://schemas.openxmlformats.org/officeDocument/2006/relationships/hyperlink" Target="https://relatoria.colombiacompra.gov.co/normativa/ley-80-de-1993/" TargetMode="External"/><Relationship Id="rId23" Type="http://schemas.openxmlformats.org/officeDocument/2006/relationships/hyperlink" Target="https://www.colombiacompra.gov.co/sala-de-prensa/boletin-digital"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orteconstitucional.gov.co/RELATORIA/2012/C-287-1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450-de-2011/" TargetMode="External"/><Relationship Id="rId22" Type="http://schemas.openxmlformats.org/officeDocument/2006/relationships/hyperlink" Target="https://colombiacompra.gov.co/sites/cce_public/files/cce_documents/cce-eicp-gi-23_guia_contratacion_prestacion_de_servicios_v1_11-07-2023_def_1_1.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D5612ADB-9C4A-435A-A36B-35B9A94BC78B}"/>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4672</Words>
  <Characters>25702</Characters>
  <Application>Microsoft Office Word</Application>
  <DocSecurity>0</DocSecurity>
  <Lines>214</Lines>
  <Paragraphs>60</Paragraphs>
  <ScaleCrop>false</ScaleCrop>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2024-07-31T21:32:00Z</dcterms:created>
  <dcterms:modified xsi:type="dcterms:W3CDTF">2024-07-31T23:28:00Z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