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6D3330" w14:textId="77777777" w:rsidR="00882F3E" w:rsidRPr="008C6F64" w:rsidRDefault="00882F3E" w:rsidP="00275E6C">
      <w:pPr>
        <w:spacing w:line="240" w:lineRule="auto"/>
        <w:jc w:val="both"/>
        <w:rPr>
          <w:rFonts w:ascii="Verdana" w:eastAsia="Calibri" w:hAnsi="Verdana" w:cs="Arial"/>
          <w:b/>
          <w:sz w:val="20"/>
          <w:szCs w:val="20"/>
          <w:lang w:val="es-ES" w:eastAsia="es-ES"/>
        </w:rPr>
      </w:pPr>
      <w:bookmarkStart w:id="0" w:name="_Hlk143780582"/>
      <w:r w:rsidRPr="008C6F64">
        <w:rPr>
          <w:rFonts w:ascii="Verdana" w:eastAsia="Calibri" w:hAnsi="Verdana" w:cs="Arial"/>
          <w:b/>
          <w:sz w:val="20"/>
          <w:szCs w:val="20"/>
          <w:lang w:val="es-ES" w:eastAsia="es-ES"/>
        </w:rPr>
        <w:t>PUEBLOS INDÍGENAS – Convenio No. 169 de la OIT – Compromisos</w:t>
      </w:r>
    </w:p>
    <w:p w14:paraId="0151A5E1" w14:textId="6A55325A" w:rsidR="00FB0B6B" w:rsidRPr="008C6F64" w:rsidRDefault="00FB0B6B" w:rsidP="00275E6C">
      <w:pPr>
        <w:spacing w:line="240" w:lineRule="auto"/>
        <w:jc w:val="both"/>
        <w:rPr>
          <w:rFonts w:ascii="Verdana" w:eastAsia="Calibri" w:hAnsi="Verdana" w:cs="Arial"/>
          <w:bCs/>
          <w:sz w:val="20"/>
          <w:szCs w:val="20"/>
          <w:lang w:val="es-ES_tradnl" w:eastAsia="es-ES"/>
        </w:rPr>
      </w:pPr>
      <w:r w:rsidRPr="008C6F64">
        <w:rPr>
          <w:rFonts w:ascii="Verdana" w:eastAsia="Calibri" w:hAnsi="Verdana" w:cs="Arial"/>
          <w:bCs/>
          <w:sz w:val="20"/>
          <w:szCs w:val="20"/>
          <w:lang w:val="es-ES_tradnl" w:eastAsia="es-ES"/>
        </w:rPr>
        <w:t xml:space="preserve">Con la suscripción del Convenio No. 169 de 1989 «Sobre pueblos indígenas y tribales en países independientes» de la Organización Internacional del Trabajo – OIT, incorporado al bloque de constitucionalidad  mediante la Ley 21 de 1991, “Por medio de la cual se aprueba el Convenio número 169 sobre pueblos indígenas y tribales en países independientes, adoptado por la 76ava reunión de la Conferencia General de la O.I.T., Ginebra 1989”, el Estado colombiano se comprometió a promover el desarrollo de los pueblos indígenas con acciones concretas dirigidas al reconocimiento de sus derechos y el respeto de su integridad, entre otros compromisos adquiridos. Al respecto, la Ley 21 de 1991, en el artículo 2, prescribe: Artículo 2. En virtud de lo anterior, el Estado colombiano se comprometió a implementar las acciones necesarias para garantizar que los pueblos indígenas fueran respetados en igualdad de condiciones, promover sus derechos, respetar su identidad, sus costumbres y tradiciones, de modo que se eliminen las diferencias existentes entre sus miembros y los demás grupos sociales. El cumplimiento de este compromiso ha requerido de la creación de un marco jurídico legal y reglamentario que permita desarrollar las acciones que se ameritan. Es esta la principal razón por la que en el ordenamiento jurídico colombiano existen múltiples disposiciones dirigidas a satisfacer en diferentes contextos derechos de los pueblos indígenas. La normativa que al efecto hoy día se encuentra vigente ha repercutido en el ámbito de la contratación pública en gran medida porque las actuaciones orientadas a la satisfacción de derechos en situaciones concretas requieren de la concertación entre las comunidades indígenas y las </w:t>
      </w:r>
      <w:r w:rsidR="00EA31F1" w:rsidRPr="008C6F64">
        <w:rPr>
          <w:rFonts w:ascii="Verdana" w:eastAsia="Calibri" w:hAnsi="Verdana" w:cs="Arial"/>
          <w:bCs/>
          <w:sz w:val="20"/>
          <w:szCs w:val="20"/>
          <w:lang w:val="es-ES_tradnl" w:eastAsia="es-ES"/>
        </w:rPr>
        <w:t>E</w:t>
      </w:r>
      <w:r w:rsidRPr="008C6F64">
        <w:rPr>
          <w:rFonts w:ascii="Verdana" w:eastAsia="Calibri" w:hAnsi="Verdana" w:cs="Arial"/>
          <w:bCs/>
          <w:sz w:val="20"/>
          <w:szCs w:val="20"/>
          <w:lang w:val="es-ES_tradnl" w:eastAsia="es-ES"/>
        </w:rPr>
        <w:t xml:space="preserve">ntidades </w:t>
      </w:r>
      <w:r w:rsidR="00EA31F1" w:rsidRPr="008C6F64">
        <w:rPr>
          <w:rFonts w:ascii="Verdana" w:eastAsia="Calibri" w:hAnsi="Verdana" w:cs="Arial"/>
          <w:bCs/>
          <w:sz w:val="20"/>
          <w:szCs w:val="20"/>
          <w:lang w:val="es-ES_tradnl" w:eastAsia="es-ES"/>
        </w:rPr>
        <w:t>E</w:t>
      </w:r>
      <w:r w:rsidRPr="008C6F64">
        <w:rPr>
          <w:rFonts w:ascii="Verdana" w:eastAsia="Calibri" w:hAnsi="Verdana" w:cs="Arial"/>
          <w:bCs/>
          <w:sz w:val="20"/>
          <w:szCs w:val="20"/>
          <w:lang w:val="es-ES_tradnl" w:eastAsia="es-ES"/>
        </w:rPr>
        <w:t>statales.</w:t>
      </w:r>
    </w:p>
    <w:p w14:paraId="4D662216" w14:textId="34555000" w:rsidR="00882F3E" w:rsidRPr="008C6F64" w:rsidRDefault="00882F3E" w:rsidP="00275E6C">
      <w:pPr>
        <w:spacing w:line="240" w:lineRule="auto"/>
        <w:jc w:val="both"/>
        <w:rPr>
          <w:rFonts w:ascii="Verdana" w:eastAsia="Calibri" w:hAnsi="Verdana" w:cs="Arial"/>
          <w:b/>
          <w:sz w:val="20"/>
          <w:szCs w:val="20"/>
          <w:lang w:val="es-MX" w:eastAsia="es-ES"/>
        </w:rPr>
      </w:pPr>
      <w:r w:rsidRPr="008C6F64">
        <w:rPr>
          <w:rFonts w:ascii="Verdana" w:eastAsia="Calibri" w:hAnsi="Verdana" w:cs="Arial"/>
          <w:b/>
          <w:sz w:val="20"/>
          <w:szCs w:val="20"/>
          <w:lang w:val="es-MX" w:eastAsia="es-ES"/>
        </w:rPr>
        <w:t xml:space="preserve">RESGUARDOS Y AUTORIDADES TRADICIONALES INDIGENAS – Régimen de contratación </w:t>
      </w:r>
    </w:p>
    <w:p w14:paraId="224E6618" w14:textId="7657938B" w:rsidR="00DA00F5" w:rsidRPr="008C6F64" w:rsidRDefault="00DA00F5" w:rsidP="00275E6C">
      <w:pPr>
        <w:spacing w:line="240" w:lineRule="auto"/>
        <w:jc w:val="both"/>
        <w:rPr>
          <w:rFonts w:ascii="Verdana" w:eastAsia="Calibri" w:hAnsi="Verdana" w:cs="Arial"/>
          <w:bCs/>
          <w:sz w:val="20"/>
          <w:szCs w:val="20"/>
          <w:lang w:val="es-ES" w:eastAsia="es-ES"/>
        </w:rPr>
      </w:pPr>
      <w:r w:rsidRPr="008C6F64">
        <w:rPr>
          <w:rFonts w:ascii="Verdana" w:eastAsia="Calibri" w:hAnsi="Verdana" w:cs="Arial"/>
          <w:bCs/>
          <w:sz w:val="20"/>
          <w:szCs w:val="20"/>
          <w:lang w:val="es-ES" w:eastAsia="es-ES"/>
        </w:rPr>
        <w:t>Decreto 1953 de 2014: Los resguardos podrán asociarse para administrar y ejecutar los recursos de la asignación especial del SGP, siempre que acrediten los requisitos establecidos en el decreto, y son personas jurídicas de derecho público especial.</w:t>
      </w:r>
    </w:p>
    <w:p w14:paraId="48714753" w14:textId="77777777" w:rsidR="00DA00F5" w:rsidRPr="008C6F64" w:rsidRDefault="00DA00F5" w:rsidP="00275E6C">
      <w:pPr>
        <w:spacing w:line="240" w:lineRule="auto"/>
        <w:jc w:val="both"/>
        <w:rPr>
          <w:rFonts w:ascii="Verdana" w:eastAsia="Calibri" w:hAnsi="Verdana" w:cs="Arial"/>
          <w:bCs/>
          <w:sz w:val="20"/>
          <w:szCs w:val="20"/>
          <w:lang w:val="es-ES" w:eastAsia="es-ES"/>
        </w:rPr>
      </w:pPr>
      <w:r w:rsidRPr="008C6F64">
        <w:rPr>
          <w:rFonts w:ascii="Verdana" w:eastAsia="Calibri" w:hAnsi="Verdana" w:cs="Arial"/>
          <w:bCs/>
          <w:sz w:val="20"/>
          <w:szCs w:val="20"/>
          <w:lang w:val="es-ES" w:eastAsia="es-ES"/>
        </w:rPr>
        <w:t>Los Territorios y Resguardos Indígenas que hayan sido autorizados para administrar recursos del SGP, conforme a lo dispuesto por ese decreto, se consideran entidades estatales, de acuerdo con lo dispuesto en el artículo 2° de la Ley 80 de 1993. Dicha capacidad será ejercida a través de su representante legal, conforme a lo dispuesto en el decreto. En caso de que un resguardo indígena no administre la asignación especial del Sistema General de Participaciones, o no se haya asociado con otros para administrarlos, su ejecución se realizará mediante la celebración de un contrato de administración suscrito entre la entidad territorial respectiva y el representante legal del resguardo designado por las autoridades propias.</w:t>
      </w:r>
    </w:p>
    <w:p w14:paraId="1F35FDAD" w14:textId="04E12C1E" w:rsidR="00882F3E" w:rsidRPr="008C6F64" w:rsidRDefault="00882F3E" w:rsidP="00275E6C">
      <w:pPr>
        <w:spacing w:line="240" w:lineRule="auto"/>
        <w:jc w:val="both"/>
        <w:rPr>
          <w:rFonts w:ascii="Verdana" w:eastAsia="Calibri" w:hAnsi="Verdana" w:cs="Arial"/>
          <w:b/>
          <w:sz w:val="20"/>
          <w:szCs w:val="20"/>
          <w:lang w:val="es-ES_tradnl" w:eastAsia="es-ES"/>
        </w:rPr>
      </w:pPr>
      <w:r w:rsidRPr="008C6F64">
        <w:rPr>
          <w:rFonts w:ascii="Verdana" w:eastAsia="Calibri" w:hAnsi="Verdana" w:cs="Arial"/>
          <w:b/>
          <w:sz w:val="20"/>
          <w:szCs w:val="20"/>
          <w:lang w:val="es-ES_tradnl" w:eastAsia="es-ES"/>
        </w:rPr>
        <w:t xml:space="preserve">RÉGIMEN DE CONTRATACIÓN – Resguardos indígenas – Decreto 1953 de 2014 </w:t>
      </w:r>
    </w:p>
    <w:p w14:paraId="5AAA1179" w14:textId="7E8C206F" w:rsidR="00C56112" w:rsidRPr="008C6F64" w:rsidRDefault="00C56112" w:rsidP="00275E6C">
      <w:pPr>
        <w:spacing w:after="0" w:line="240" w:lineRule="auto"/>
        <w:jc w:val="both"/>
        <w:rPr>
          <w:rFonts w:ascii="Verdana" w:eastAsia="Calibri" w:hAnsi="Verdana" w:cs="Arial"/>
          <w:sz w:val="20"/>
          <w:szCs w:val="20"/>
          <w:lang w:val="es-ES"/>
        </w:rPr>
      </w:pPr>
      <w:r w:rsidRPr="008C6F64">
        <w:rPr>
          <w:rFonts w:ascii="Verdana" w:eastAsia="Calibri" w:hAnsi="Verdana" w:cs="Arial"/>
          <w:sz w:val="20"/>
          <w:szCs w:val="20"/>
          <w:lang w:val="es-ES"/>
        </w:rPr>
        <w:t xml:space="preserve">[...] </w:t>
      </w:r>
      <w:r w:rsidRPr="008C6F64">
        <w:rPr>
          <w:rFonts w:ascii="Verdana" w:eastAsia="Times New Roman" w:hAnsi="Verdana" w:cs="Arial"/>
          <w:sz w:val="20"/>
          <w:szCs w:val="20"/>
          <w:lang w:val="es-ES" w:eastAsia="es-ES_tradnl"/>
        </w:rPr>
        <w:t xml:space="preserve">Conforme al Decreto 1953 de 2014, los resguardos podrán asociarse para administrar y ejecutar los recursos de la asignación especial del SGP, siempre que acrediten los requisitos establecidos en el decreto, y son personas jurídicas de derecho público especial. Los Territorios y Resguardos Indígenas que hayan sido autorizados para administrar recursos del SGP, conforme a lo dispuesto por ese decreto, se consideran entidades estatales, de acuerdo con lo dispuesto en el artículo 2° de la Ley 80 de 1993. </w:t>
      </w:r>
      <w:r w:rsidRPr="008C6F64">
        <w:rPr>
          <w:rFonts w:ascii="Verdana" w:eastAsia="Times New Roman" w:hAnsi="Verdana" w:cs="Arial"/>
          <w:sz w:val="20"/>
          <w:szCs w:val="20"/>
          <w:lang w:val="es-ES" w:eastAsia="es-ES_tradnl"/>
        </w:rPr>
        <w:lastRenderedPageBreak/>
        <w:t xml:space="preserve">Dicha capacidad será ejercida a través de su representante legal, conforme a lo dispuesto en el decreto. </w:t>
      </w:r>
    </w:p>
    <w:p w14:paraId="496D3562" w14:textId="77777777" w:rsidR="00C56112" w:rsidRPr="008C6F64" w:rsidRDefault="00C56112" w:rsidP="00275E6C">
      <w:pPr>
        <w:spacing w:after="0" w:line="240" w:lineRule="auto"/>
        <w:jc w:val="both"/>
        <w:rPr>
          <w:rFonts w:ascii="Verdana" w:eastAsia="Times New Roman" w:hAnsi="Verdana" w:cs="Arial"/>
          <w:sz w:val="20"/>
          <w:szCs w:val="20"/>
          <w:lang w:val="es-ES" w:eastAsia="es-ES_tradnl"/>
        </w:rPr>
      </w:pPr>
    </w:p>
    <w:p w14:paraId="7DA5D60D" w14:textId="77777777" w:rsidR="00C56112" w:rsidRPr="008C6F64" w:rsidRDefault="00C56112" w:rsidP="00275E6C">
      <w:pPr>
        <w:spacing w:after="0" w:line="240" w:lineRule="auto"/>
        <w:jc w:val="both"/>
        <w:rPr>
          <w:rFonts w:ascii="Verdana" w:eastAsia="Times New Roman" w:hAnsi="Verdana" w:cs="Arial"/>
          <w:sz w:val="20"/>
          <w:szCs w:val="20"/>
          <w:lang w:val="es-ES" w:eastAsia="es-ES_tradnl"/>
        </w:rPr>
      </w:pPr>
      <w:r w:rsidRPr="008C6F64">
        <w:rPr>
          <w:rFonts w:ascii="Verdana" w:eastAsia="Times New Roman" w:hAnsi="Verdana" w:cs="Arial"/>
          <w:sz w:val="20"/>
          <w:szCs w:val="20"/>
          <w:lang w:val="es-ES" w:eastAsia="es-ES_tradnl"/>
        </w:rPr>
        <w:t xml:space="preserve">En caso de que un resguardo indígena no administre la asignación especial del Sistema General de Participaciones, o no se haya asociado con otros para administrarlos, su ejecución se realizará mediante la celebración de un contrato de administración suscrito entre la entidad territorial respectiva y el representante legal del resguardo designado por las autoridades propias. </w:t>
      </w:r>
    </w:p>
    <w:p w14:paraId="5E11AEAD" w14:textId="77777777" w:rsidR="00C56112" w:rsidRPr="008C6F64" w:rsidRDefault="00C56112" w:rsidP="00275E6C">
      <w:pPr>
        <w:spacing w:after="0" w:line="240" w:lineRule="auto"/>
        <w:jc w:val="both"/>
        <w:rPr>
          <w:rFonts w:ascii="Verdana" w:eastAsia="Times New Roman" w:hAnsi="Verdana" w:cs="Arial"/>
          <w:sz w:val="20"/>
          <w:szCs w:val="20"/>
          <w:lang w:val="es-ES" w:eastAsia="es-ES_tradnl"/>
        </w:rPr>
      </w:pPr>
    </w:p>
    <w:p w14:paraId="676709B9" w14:textId="592AE665" w:rsidR="00C56112" w:rsidRPr="008C6F64" w:rsidRDefault="00C56112" w:rsidP="00275E6C">
      <w:pPr>
        <w:spacing w:after="0" w:line="240" w:lineRule="auto"/>
        <w:jc w:val="both"/>
        <w:rPr>
          <w:rFonts w:ascii="Verdana" w:eastAsia="Times New Roman" w:hAnsi="Verdana" w:cs="Arial"/>
          <w:sz w:val="20"/>
          <w:szCs w:val="20"/>
          <w:lang w:val="es-ES" w:eastAsia="es-ES_tradnl"/>
        </w:rPr>
      </w:pPr>
      <w:r w:rsidRPr="008C6F64">
        <w:rPr>
          <w:rFonts w:ascii="Verdana" w:eastAsia="Times New Roman" w:hAnsi="Verdana" w:cs="Arial"/>
          <w:sz w:val="20"/>
          <w:szCs w:val="20"/>
          <w:lang w:val="es-ES" w:eastAsia="es-ES_tradnl"/>
        </w:rPr>
        <w:t xml:space="preserve">Ahora, si bien la Ley 80 de 1993 dentro de su propio texto estableció que los territorios indígenas constituyen </w:t>
      </w:r>
      <w:r w:rsidR="00223B1A">
        <w:rPr>
          <w:rFonts w:ascii="Verdana" w:eastAsia="Times New Roman" w:hAnsi="Verdana" w:cs="Arial"/>
          <w:sz w:val="20"/>
          <w:szCs w:val="20"/>
          <w:lang w:val="es-ES" w:eastAsia="es-ES_tradnl"/>
        </w:rPr>
        <w:t>E</w:t>
      </w:r>
      <w:r w:rsidRPr="008C6F64">
        <w:rPr>
          <w:rFonts w:ascii="Verdana" w:eastAsia="Times New Roman" w:hAnsi="Verdana" w:cs="Arial"/>
          <w:sz w:val="20"/>
          <w:szCs w:val="20"/>
          <w:lang w:val="es-ES" w:eastAsia="es-ES_tradnl"/>
        </w:rPr>
        <w:t xml:space="preserve">ntidades </w:t>
      </w:r>
      <w:r w:rsidR="00223B1A">
        <w:rPr>
          <w:rFonts w:ascii="Verdana" w:eastAsia="Times New Roman" w:hAnsi="Verdana" w:cs="Arial"/>
          <w:sz w:val="20"/>
          <w:szCs w:val="20"/>
          <w:lang w:val="es-ES" w:eastAsia="es-ES_tradnl"/>
        </w:rPr>
        <w:t>E</w:t>
      </w:r>
      <w:r w:rsidRPr="008C6F64">
        <w:rPr>
          <w:rFonts w:ascii="Verdana" w:eastAsia="Times New Roman" w:hAnsi="Verdana" w:cs="Arial"/>
          <w:sz w:val="20"/>
          <w:szCs w:val="20"/>
          <w:lang w:val="es-ES" w:eastAsia="es-ES_tradnl"/>
        </w:rPr>
        <w:t xml:space="preserve">statales, lo cierto es que aún no hay desarrollos legislativos sobre la materia, lo que ha impedido que los mismos puedan implementarse y obrar como </w:t>
      </w:r>
      <w:r w:rsidR="00223B1A">
        <w:rPr>
          <w:rFonts w:ascii="Verdana" w:eastAsia="Times New Roman" w:hAnsi="Verdana" w:cs="Arial"/>
          <w:sz w:val="20"/>
          <w:szCs w:val="20"/>
          <w:lang w:val="es-ES" w:eastAsia="es-ES_tradnl"/>
        </w:rPr>
        <w:t>E</w:t>
      </w:r>
      <w:r w:rsidRPr="008C6F64">
        <w:rPr>
          <w:rFonts w:ascii="Verdana" w:eastAsia="Times New Roman" w:hAnsi="Verdana" w:cs="Arial"/>
          <w:sz w:val="20"/>
          <w:szCs w:val="20"/>
          <w:lang w:val="es-ES" w:eastAsia="es-ES_tradnl"/>
        </w:rPr>
        <w:t xml:space="preserve">ntidades </w:t>
      </w:r>
      <w:r w:rsidR="00223B1A">
        <w:rPr>
          <w:rFonts w:ascii="Verdana" w:eastAsia="Times New Roman" w:hAnsi="Verdana" w:cs="Arial"/>
          <w:sz w:val="20"/>
          <w:szCs w:val="20"/>
          <w:lang w:val="es-ES" w:eastAsia="es-ES_tradnl"/>
        </w:rPr>
        <w:t>E</w:t>
      </w:r>
      <w:r w:rsidRPr="008C6F64">
        <w:rPr>
          <w:rFonts w:ascii="Verdana" w:eastAsia="Times New Roman" w:hAnsi="Verdana" w:cs="Arial"/>
          <w:sz w:val="20"/>
          <w:szCs w:val="20"/>
          <w:lang w:val="es-ES" w:eastAsia="es-ES_tradnl"/>
        </w:rPr>
        <w:t xml:space="preserve">statales, al tenor del artículo 2 de la Ley 80 de 1993. </w:t>
      </w:r>
    </w:p>
    <w:p w14:paraId="76ECE71B" w14:textId="77777777" w:rsidR="00C56112" w:rsidRPr="008C6F64" w:rsidRDefault="00C56112" w:rsidP="00275E6C">
      <w:pPr>
        <w:shd w:val="clear" w:color="auto" w:fill="FFFFFF"/>
        <w:spacing w:after="0" w:line="240" w:lineRule="auto"/>
        <w:jc w:val="both"/>
        <w:rPr>
          <w:rFonts w:ascii="Verdana" w:eastAsia="Times New Roman" w:hAnsi="Verdana" w:cs="Arial"/>
          <w:sz w:val="20"/>
          <w:szCs w:val="20"/>
          <w:lang w:val="es-ES" w:eastAsia="es-ES_tradnl"/>
        </w:rPr>
      </w:pPr>
    </w:p>
    <w:p w14:paraId="796ADC09" w14:textId="77777777" w:rsidR="00C56112" w:rsidRPr="008C6F64" w:rsidRDefault="00C56112" w:rsidP="00275E6C">
      <w:pPr>
        <w:shd w:val="clear" w:color="auto" w:fill="FFFFFF"/>
        <w:spacing w:after="0" w:line="240" w:lineRule="auto"/>
        <w:jc w:val="both"/>
        <w:rPr>
          <w:rFonts w:ascii="Verdana" w:eastAsia="Times New Roman" w:hAnsi="Verdana" w:cs="Arial"/>
          <w:sz w:val="20"/>
          <w:szCs w:val="20"/>
          <w:lang w:val="es-ES" w:eastAsia="es-ES_tradnl"/>
        </w:rPr>
      </w:pPr>
      <w:r w:rsidRPr="008C6F64">
        <w:rPr>
          <w:rFonts w:ascii="Verdana" w:eastAsia="Times New Roman" w:hAnsi="Verdana" w:cs="Arial"/>
          <w:sz w:val="20"/>
          <w:szCs w:val="20"/>
          <w:lang w:val="es-ES" w:eastAsia="es-ES_tradnl"/>
        </w:rPr>
        <w:t xml:space="preserve">Por su parte, el Decreto 1953 de 2014, al implementar de manera transitoria los territorios indígenas, además dio el tratamiento de entidades de derecho público especial a estos, a los resguardos y a las asociaciones de estos, autorizadas para administrar recursos de asignación especial del SGP, asimilándolos a entidades estatales de conformidad con el artículo 2 de la Ley 80 de 1993.    </w:t>
      </w:r>
    </w:p>
    <w:p w14:paraId="4CAFE76C" w14:textId="77777777" w:rsidR="00C56112" w:rsidRPr="008C6F64" w:rsidRDefault="00C56112" w:rsidP="00C56112">
      <w:pPr>
        <w:shd w:val="clear" w:color="auto" w:fill="FFFFFF"/>
        <w:spacing w:after="0" w:line="240" w:lineRule="auto"/>
        <w:jc w:val="both"/>
        <w:rPr>
          <w:rFonts w:ascii="Verdana" w:eastAsia="Times New Roman" w:hAnsi="Verdana" w:cs="Arial"/>
          <w:sz w:val="20"/>
          <w:szCs w:val="20"/>
          <w:lang w:val="es-ES" w:eastAsia="es-ES_tradnl"/>
        </w:rPr>
      </w:pPr>
    </w:p>
    <w:p w14:paraId="416904AD" w14:textId="77777777" w:rsidR="00E50E7D" w:rsidRPr="008C6F64" w:rsidRDefault="00E50E7D" w:rsidP="00707E5E">
      <w:pPr>
        <w:spacing w:after="0" w:line="240" w:lineRule="auto"/>
        <w:rPr>
          <w:rFonts w:ascii="Verdana" w:hAnsi="Verdana"/>
          <w:sz w:val="20"/>
          <w:szCs w:val="20"/>
          <w:lang w:val="es-ES"/>
        </w:rPr>
      </w:pPr>
    </w:p>
    <w:p w14:paraId="17FE06A4" w14:textId="77777777" w:rsidR="00E50E7D" w:rsidRPr="008C6F64" w:rsidRDefault="00E50E7D" w:rsidP="00707E5E">
      <w:pPr>
        <w:spacing w:after="0" w:line="240" w:lineRule="auto"/>
        <w:rPr>
          <w:rFonts w:ascii="Verdana" w:hAnsi="Verdana"/>
          <w:sz w:val="20"/>
          <w:szCs w:val="20"/>
        </w:rPr>
      </w:pPr>
    </w:p>
    <w:p w14:paraId="5DB18101" w14:textId="77777777" w:rsidR="00882F3E" w:rsidRPr="008C6F64" w:rsidRDefault="00882F3E" w:rsidP="00707E5E">
      <w:pPr>
        <w:spacing w:after="0" w:line="240" w:lineRule="auto"/>
        <w:rPr>
          <w:rFonts w:ascii="Verdana" w:hAnsi="Verdana"/>
          <w:sz w:val="20"/>
          <w:szCs w:val="20"/>
        </w:rPr>
      </w:pPr>
    </w:p>
    <w:p w14:paraId="3A34D0DF" w14:textId="77777777" w:rsidR="00882F3E" w:rsidRPr="008C6F64" w:rsidRDefault="00882F3E" w:rsidP="00707E5E">
      <w:pPr>
        <w:spacing w:after="0" w:line="240" w:lineRule="auto"/>
        <w:rPr>
          <w:rFonts w:ascii="Verdana" w:hAnsi="Verdana"/>
          <w:sz w:val="20"/>
          <w:szCs w:val="20"/>
        </w:rPr>
      </w:pPr>
    </w:p>
    <w:p w14:paraId="38FC0DCD" w14:textId="77777777" w:rsidR="00882F3E" w:rsidRDefault="00882F3E" w:rsidP="00E245AB">
      <w:pPr>
        <w:spacing w:after="0"/>
        <w:rPr>
          <w:rFonts w:ascii="Verdana" w:hAnsi="Verdana"/>
        </w:rPr>
      </w:pPr>
    </w:p>
    <w:p w14:paraId="768B5F94" w14:textId="77777777" w:rsidR="00882F3E" w:rsidRDefault="00882F3E" w:rsidP="00E245AB">
      <w:pPr>
        <w:spacing w:after="0"/>
        <w:rPr>
          <w:rFonts w:ascii="Verdana" w:hAnsi="Verdana"/>
        </w:rPr>
      </w:pPr>
    </w:p>
    <w:p w14:paraId="5155950B" w14:textId="77777777" w:rsidR="00275E6C" w:rsidRDefault="00275E6C" w:rsidP="00E245AB">
      <w:pPr>
        <w:spacing w:after="0"/>
        <w:rPr>
          <w:rFonts w:ascii="Verdana" w:hAnsi="Verdana"/>
        </w:rPr>
      </w:pPr>
    </w:p>
    <w:p w14:paraId="4F6E1599" w14:textId="77777777" w:rsidR="006000E5" w:rsidRDefault="006000E5" w:rsidP="00E245AB">
      <w:pPr>
        <w:spacing w:after="0"/>
        <w:rPr>
          <w:rFonts w:ascii="Verdana" w:hAnsi="Verdana"/>
        </w:rPr>
      </w:pPr>
    </w:p>
    <w:p w14:paraId="17E8A2A1" w14:textId="77777777" w:rsidR="006000E5" w:rsidRDefault="006000E5" w:rsidP="00E245AB">
      <w:pPr>
        <w:spacing w:after="0"/>
        <w:rPr>
          <w:rFonts w:ascii="Verdana" w:hAnsi="Verdana"/>
        </w:rPr>
      </w:pPr>
    </w:p>
    <w:p w14:paraId="533F61BA" w14:textId="77777777" w:rsidR="006000E5" w:rsidRDefault="006000E5" w:rsidP="00E245AB">
      <w:pPr>
        <w:spacing w:after="0"/>
        <w:rPr>
          <w:rFonts w:ascii="Verdana" w:hAnsi="Verdana"/>
        </w:rPr>
      </w:pPr>
    </w:p>
    <w:p w14:paraId="0D644D4D" w14:textId="77777777" w:rsidR="006000E5" w:rsidRDefault="006000E5" w:rsidP="00E245AB">
      <w:pPr>
        <w:spacing w:after="0"/>
        <w:rPr>
          <w:rFonts w:ascii="Verdana" w:hAnsi="Verdana"/>
        </w:rPr>
      </w:pPr>
    </w:p>
    <w:p w14:paraId="0D7D0382" w14:textId="77777777" w:rsidR="006000E5" w:rsidRDefault="006000E5" w:rsidP="00E245AB">
      <w:pPr>
        <w:spacing w:after="0"/>
        <w:rPr>
          <w:rFonts w:ascii="Verdana" w:hAnsi="Verdana"/>
        </w:rPr>
      </w:pPr>
    </w:p>
    <w:p w14:paraId="5BDCDE21" w14:textId="77777777" w:rsidR="006000E5" w:rsidRDefault="006000E5" w:rsidP="00E245AB">
      <w:pPr>
        <w:spacing w:after="0"/>
        <w:rPr>
          <w:rFonts w:ascii="Verdana" w:hAnsi="Verdana"/>
        </w:rPr>
      </w:pPr>
    </w:p>
    <w:p w14:paraId="6B2634DF" w14:textId="77777777" w:rsidR="006000E5" w:rsidRDefault="006000E5" w:rsidP="00E245AB">
      <w:pPr>
        <w:spacing w:after="0"/>
        <w:rPr>
          <w:rFonts w:ascii="Verdana" w:hAnsi="Verdana"/>
        </w:rPr>
      </w:pPr>
    </w:p>
    <w:p w14:paraId="7B0C7E37" w14:textId="77777777" w:rsidR="006000E5" w:rsidRDefault="006000E5" w:rsidP="00E245AB">
      <w:pPr>
        <w:spacing w:after="0"/>
        <w:rPr>
          <w:rFonts w:ascii="Verdana" w:hAnsi="Verdana"/>
        </w:rPr>
      </w:pPr>
    </w:p>
    <w:p w14:paraId="6E700C71" w14:textId="77777777" w:rsidR="006000E5" w:rsidRDefault="006000E5" w:rsidP="00E245AB">
      <w:pPr>
        <w:spacing w:after="0"/>
        <w:rPr>
          <w:rFonts w:ascii="Verdana" w:hAnsi="Verdana"/>
        </w:rPr>
      </w:pPr>
    </w:p>
    <w:p w14:paraId="44DC2143" w14:textId="77777777" w:rsidR="006000E5" w:rsidRDefault="006000E5" w:rsidP="00E245AB">
      <w:pPr>
        <w:spacing w:after="0"/>
        <w:rPr>
          <w:rFonts w:ascii="Verdana" w:hAnsi="Verdana"/>
        </w:rPr>
      </w:pPr>
    </w:p>
    <w:p w14:paraId="09F42FF8" w14:textId="77777777" w:rsidR="006000E5" w:rsidRDefault="006000E5" w:rsidP="00E245AB">
      <w:pPr>
        <w:spacing w:after="0"/>
        <w:rPr>
          <w:rFonts w:ascii="Verdana" w:hAnsi="Verdana"/>
        </w:rPr>
      </w:pPr>
    </w:p>
    <w:p w14:paraId="09EA54B1" w14:textId="77777777" w:rsidR="006000E5" w:rsidRDefault="006000E5" w:rsidP="00E245AB">
      <w:pPr>
        <w:spacing w:after="0"/>
        <w:rPr>
          <w:rFonts w:ascii="Verdana" w:hAnsi="Verdana"/>
        </w:rPr>
      </w:pPr>
    </w:p>
    <w:p w14:paraId="3F6D5223" w14:textId="77777777" w:rsidR="006000E5" w:rsidRDefault="006000E5" w:rsidP="00E245AB">
      <w:pPr>
        <w:spacing w:after="0"/>
        <w:rPr>
          <w:rFonts w:ascii="Verdana" w:hAnsi="Verdana"/>
        </w:rPr>
      </w:pPr>
    </w:p>
    <w:p w14:paraId="524DA01E" w14:textId="77777777" w:rsidR="006000E5" w:rsidRDefault="006000E5" w:rsidP="00E245AB">
      <w:pPr>
        <w:spacing w:after="0"/>
        <w:rPr>
          <w:rFonts w:ascii="Verdana" w:hAnsi="Verdana"/>
        </w:rPr>
      </w:pPr>
    </w:p>
    <w:p w14:paraId="521CF662" w14:textId="77777777" w:rsidR="006000E5" w:rsidRDefault="006000E5" w:rsidP="00E245AB">
      <w:pPr>
        <w:spacing w:after="0"/>
        <w:rPr>
          <w:rFonts w:ascii="Verdana" w:hAnsi="Verdana"/>
        </w:rPr>
      </w:pPr>
    </w:p>
    <w:p w14:paraId="6F14A89E" w14:textId="77777777" w:rsidR="006000E5" w:rsidRDefault="006000E5" w:rsidP="00E245AB">
      <w:pPr>
        <w:spacing w:after="0"/>
        <w:rPr>
          <w:rFonts w:ascii="Verdana" w:hAnsi="Verdana"/>
        </w:rPr>
      </w:pPr>
    </w:p>
    <w:p w14:paraId="08AC8FD0" w14:textId="77777777" w:rsidR="00C74CE2" w:rsidRDefault="00C74CE2" w:rsidP="00E245AB">
      <w:pPr>
        <w:spacing w:after="0"/>
        <w:rPr>
          <w:rFonts w:ascii="Verdana" w:hAnsi="Verdana"/>
        </w:rPr>
      </w:pPr>
    </w:p>
    <w:p w14:paraId="610E137D" w14:textId="77777777" w:rsidR="00C74CE2" w:rsidRDefault="00C74CE2" w:rsidP="00E245AB">
      <w:pPr>
        <w:spacing w:after="0"/>
        <w:rPr>
          <w:rFonts w:ascii="Verdana" w:hAnsi="Verdana"/>
        </w:rPr>
      </w:pPr>
    </w:p>
    <w:p w14:paraId="3FE2184B" w14:textId="5F15C406" w:rsidR="00E245AB" w:rsidRPr="00C02037" w:rsidRDefault="00E245AB" w:rsidP="00E245AB">
      <w:pPr>
        <w:spacing w:after="0"/>
        <w:rPr>
          <w:rFonts w:ascii="Verdana" w:hAnsi="Verdana"/>
        </w:rPr>
      </w:pPr>
      <w:r w:rsidRPr="00C02037">
        <w:rPr>
          <w:rFonts w:ascii="Verdana" w:hAnsi="Verdana"/>
        </w:rPr>
        <w:t xml:space="preserve">Bogotá D.C., </w:t>
      </w:r>
      <w:r w:rsidR="00661FCD">
        <w:rPr>
          <w:rFonts w:ascii="Verdana" w:hAnsi="Verdana"/>
        </w:rPr>
        <w:t>30 de agosto del 2024</w:t>
      </w:r>
      <w:r w:rsidR="00891928" w:rsidRPr="00C02037">
        <w:rPr>
          <w:rFonts w:ascii="Verdana" w:hAnsi="Verdana"/>
        </w:rPr>
        <w:tab/>
      </w:r>
    </w:p>
    <w:p w14:paraId="5FCADBF9" w14:textId="77777777" w:rsidR="00E245AB" w:rsidRPr="00C02037" w:rsidRDefault="00E245AB" w:rsidP="00E245AB">
      <w:pPr>
        <w:spacing w:after="0"/>
        <w:rPr>
          <w:rFonts w:ascii="Verdana" w:hAnsi="Verdana"/>
        </w:rPr>
      </w:pPr>
    </w:p>
    <w:p w14:paraId="0465BA6D" w14:textId="68B8185F" w:rsidR="00E245AB" w:rsidRPr="00C02037" w:rsidRDefault="00334926" w:rsidP="00334926">
      <w:pPr>
        <w:spacing w:after="0"/>
        <w:jc w:val="right"/>
        <w:rPr>
          <w:rFonts w:ascii="Verdana" w:hAnsi="Verdana"/>
        </w:rPr>
      </w:pPr>
      <w:r w:rsidRPr="00334926">
        <w:rPr>
          <w:rFonts w:ascii="Verdana" w:hAnsi="Verdana"/>
          <w:noProof/>
        </w:rPr>
        <w:drawing>
          <wp:inline distT="0" distB="0" distL="0" distR="0" wp14:anchorId="798BF203" wp14:editId="628CBA7E">
            <wp:extent cx="3123565" cy="876300"/>
            <wp:effectExtent l="0" t="0" r="635" b="0"/>
            <wp:docPr id="81873758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8737587" name=""/>
                    <pic:cNvPicPr/>
                  </pic:nvPicPr>
                  <pic:blipFill>
                    <a:blip r:embed="rId11"/>
                    <a:stretch>
                      <a:fillRect/>
                    </a:stretch>
                  </pic:blipFill>
                  <pic:spPr>
                    <a:xfrm>
                      <a:off x="0" y="0"/>
                      <a:ext cx="3126502" cy="877124"/>
                    </a:xfrm>
                    <a:prstGeom prst="rect">
                      <a:avLst/>
                    </a:prstGeom>
                  </pic:spPr>
                </pic:pic>
              </a:graphicData>
            </a:graphic>
          </wp:inline>
        </w:drawing>
      </w:r>
    </w:p>
    <w:bookmarkEnd w:id="0"/>
    <w:p w14:paraId="25DC509C" w14:textId="77777777" w:rsidR="00A15952" w:rsidRPr="00C02037" w:rsidRDefault="00A15952" w:rsidP="00E50E7D">
      <w:pPr>
        <w:spacing w:after="0" w:line="240" w:lineRule="auto"/>
        <w:jc w:val="both"/>
        <w:rPr>
          <w:rFonts w:ascii="Verdana" w:eastAsia="Calibri" w:hAnsi="Verdana" w:cs="Arial"/>
          <w:lang w:val="es-ES" w:eastAsia="es-ES"/>
        </w:rPr>
      </w:pPr>
    </w:p>
    <w:p w14:paraId="6A80F5D2" w14:textId="349727BD" w:rsidR="00E50E7D" w:rsidRPr="00C02037" w:rsidRDefault="00E50E7D" w:rsidP="00E50E7D">
      <w:pPr>
        <w:spacing w:after="0" w:line="240" w:lineRule="auto"/>
        <w:jc w:val="both"/>
        <w:rPr>
          <w:rFonts w:ascii="Verdana" w:eastAsia="Calibri" w:hAnsi="Verdana" w:cs="Arial"/>
          <w:lang w:val="es-ES" w:eastAsia="es-ES"/>
        </w:rPr>
      </w:pPr>
      <w:r w:rsidRPr="00C02037">
        <w:rPr>
          <w:rFonts w:ascii="Verdana" w:eastAsia="Calibri" w:hAnsi="Verdana" w:cs="Arial"/>
          <w:lang w:val="es-ES" w:eastAsia="es-ES"/>
        </w:rPr>
        <w:t>Señor:</w:t>
      </w:r>
    </w:p>
    <w:p w14:paraId="706362A3" w14:textId="358B1AFD" w:rsidR="00E50E7D" w:rsidRPr="00C02037" w:rsidRDefault="00A15952" w:rsidP="00E50E7D">
      <w:pPr>
        <w:spacing w:after="0" w:line="240" w:lineRule="auto"/>
        <w:rPr>
          <w:rFonts w:ascii="Verdana" w:eastAsia="Calibri" w:hAnsi="Verdana" w:cs="Arial"/>
          <w:b/>
          <w:lang w:val="es-ES" w:eastAsia="es-ES"/>
        </w:rPr>
      </w:pPr>
      <w:r w:rsidRPr="00C02037">
        <w:rPr>
          <w:rFonts w:ascii="Verdana" w:eastAsia="Calibri" w:hAnsi="Verdana" w:cs="Arial"/>
          <w:b/>
          <w:lang w:val="es-ES" w:eastAsia="es-ES"/>
        </w:rPr>
        <w:t xml:space="preserve">Juan Carlos </w:t>
      </w:r>
      <w:proofErr w:type="spellStart"/>
      <w:r w:rsidRPr="00C02037">
        <w:rPr>
          <w:rFonts w:ascii="Verdana" w:eastAsia="Calibri" w:hAnsi="Verdana" w:cs="Arial"/>
          <w:b/>
          <w:lang w:val="es-ES" w:eastAsia="es-ES"/>
        </w:rPr>
        <w:t>Yatacue</w:t>
      </w:r>
      <w:proofErr w:type="spellEnd"/>
      <w:r w:rsidRPr="00C02037">
        <w:rPr>
          <w:rFonts w:ascii="Verdana" w:eastAsia="Calibri" w:hAnsi="Verdana" w:cs="Arial"/>
          <w:b/>
          <w:lang w:val="es-ES" w:eastAsia="es-ES"/>
        </w:rPr>
        <w:t xml:space="preserve"> Ortega </w:t>
      </w:r>
    </w:p>
    <w:p w14:paraId="75647851" w14:textId="4DEBF45C" w:rsidR="005023CE" w:rsidRPr="00C02037" w:rsidRDefault="00000000" w:rsidP="00E50E7D">
      <w:pPr>
        <w:spacing w:after="0" w:line="240" w:lineRule="auto"/>
        <w:rPr>
          <w:rFonts w:ascii="Verdana" w:hAnsi="Verdana"/>
        </w:rPr>
      </w:pPr>
      <w:hyperlink r:id="rId12" w:history="1">
        <w:r w:rsidR="005023CE" w:rsidRPr="00C02037">
          <w:rPr>
            <w:rStyle w:val="Hipervnculo"/>
            <w:rFonts w:ascii="Verdana" w:hAnsi="Verdana"/>
          </w:rPr>
          <w:t>cabildo_indigena_corinto@outlook.com</w:t>
        </w:r>
      </w:hyperlink>
    </w:p>
    <w:p w14:paraId="3DBECE3A" w14:textId="1722D3C2" w:rsidR="00E50E7D" w:rsidRPr="00C02037" w:rsidRDefault="009961C0" w:rsidP="00E50E7D">
      <w:pPr>
        <w:spacing w:after="0" w:line="240" w:lineRule="auto"/>
        <w:rPr>
          <w:rFonts w:ascii="Verdana" w:eastAsia="Calibri" w:hAnsi="Verdana" w:cs="Arial"/>
          <w:u w:val="single"/>
          <w:lang w:val="es-ES" w:eastAsia="es-ES"/>
        </w:rPr>
      </w:pPr>
      <w:r w:rsidRPr="00C02037">
        <w:rPr>
          <w:rFonts w:ascii="Verdana" w:eastAsia="Calibri" w:hAnsi="Verdana" w:cs="Arial"/>
          <w:lang w:val="es-ES" w:eastAsia="es-ES"/>
        </w:rPr>
        <w:t>Corinto</w:t>
      </w:r>
      <w:r w:rsidR="00E50E7D" w:rsidRPr="00C02037">
        <w:rPr>
          <w:rFonts w:ascii="Verdana" w:eastAsia="Calibri" w:hAnsi="Verdana" w:cs="Arial"/>
          <w:lang w:val="es-ES" w:eastAsia="es-ES"/>
        </w:rPr>
        <w:t xml:space="preserve">, </w:t>
      </w:r>
      <w:r w:rsidRPr="00C02037">
        <w:rPr>
          <w:rFonts w:ascii="Verdana" w:eastAsia="Calibri" w:hAnsi="Verdana" w:cs="Arial"/>
          <w:lang w:val="es-ES" w:eastAsia="es-ES"/>
        </w:rPr>
        <w:t>Cauca</w:t>
      </w:r>
    </w:p>
    <w:p w14:paraId="49C69064" w14:textId="74C1BAFD" w:rsidR="00E50E7D" w:rsidRDefault="00E50E7D" w:rsidP="00E50E7D">
      <w:pPr>
        <w:spacing w:after="0" w:line="240" w:lineRule="auto"/>
        <w:rPr>
          <w:rFonts w:ascii="Verdana" w:eastAsia="Calibri" w:hAnsi="Verdana" w:cs="Arial"/>
          <w:b/>
          <w:bCs/>
          <w:highlight w:val="cyan"/>
          <w:lang w:val="es-ES_tradnl" w:eastAsia="es-ES_tradnl"/>
        </w:rPr>
      </w:pPr>
    </w:p>
    <w:p w14:paraId="04BBEAA6" w14:textId="285404C9" w:rsidR="008519BA" w:rsidRPr="00C02037" w:rsidRDefault="008519BA" w:rsidP="00E50E7D">
      <w:pPr>
        <w:spacing w:after="0" w:line="240" w:lineRule="auto"/>
        <w:rPr>
          <w:rFonts w:ascii="Verdana" w:eastAsia="Calibri" w:hAnsi="Verdana" w:cs="Arial"/>
          <w:b/>
          <w:bCs/>
          <w:highlight w:val="cyan"/>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E50E7D" w:rsidRPr="00C02037" w14:paraId="7E51747B" w14:textId="77777777" w:rsidTr="00A56EB7">
        <w:trPr>
          <w:trHeight w:val="884"/>
        </w:trPr>
        <w:tc>
          <w:tcPr>
            <w:tcW w:w="2689" w:type="dxa"/>
          </w:tcPr>
          <w:p w14:paraId="619E2DCF" w14:textId="77777777" w:rsidR="00E50E7D" w:rsidRPr="00C02037" w:rsidRDefault="00E50E7D" w:rsidP="00A56EB7">
            <w:pPr>
              <w:jc w:val="both"/>
              <w:rPr>
                <w:rFonts w:ascii="Verdana" w:eastAsia="Calibri" w:hAnsi="Verdana" w:cs="Arial"/>
                <w:b/>
                <w:bCs/>
                <w:highlight w:val="cyan"/>
                <w:lang w:val="es-ES_tradnl" w:eastAsia="es-ES_tradnl"/>
              </w:rPr>
            </w:pPr>
          </w:p>
        </w:tc>
        <w:tc>
          <w:tcPr>
            <w:tcW w:w="6100" w:type="dxa"/>
          </w:tcPr>
          <w:p w14:paraId="0C50441B" w14:textId="7E0565B1" w:rsidR="00E50E7D" w:rsidRPr="00C02037" w:rsidRDefault="00E50E7D" w:rsidP="00A56EB7">
            <w:pPr>
              <w:jc w:val="both"/>
              <w:rPr>
                <w:rFonts w:ascii="Verdana" w:eastAsia="Calibri" w:hAnsi="Verdana" w:cs="Arial"/>
                <w:b/>
                <w:bCs/>
                <w:lang w:val="es-ES" w:eastAsia="es-ES"/>
              </w:rPr>
            </w:pPr>
            <w:r w:rsidRPr="00C02037">
              <w:rPr>
                <w:rFonts w:ascii="Verdana" w:eastAsia="Calibri" w:hAnsi="Verdana" w:cs="Arial"/>
                <w:b/>
                <w:bCs/>
                <w:lang w:val="es-ES" w:eastAsia="es-ES"/>
              </w:rPr>
              <w:t xml:space="preserve">Concepto C- </w:t>
            </w:r>
            <w:r w:rsidR="00FC448D" w:rsidRPr="00C02037">
              <w:rPr>
                <w:rFonts w:ascii="Verdana" w:eastAsia="Calibri" w:hAnsi="Verdana" w:cs="Arial"/>
                <w:b/>
                <w:bCs/>
                <w:lang w:val="es-ES" w:eastAsia="es-ES"/>
              </w:rPr>
              <w:t>256</w:t>
            </w:r>
            <w:r w:rsidRPr="00C02037">
              <w:rPr>
                <w:rFonts w:ascii="Verdana" w:eastAsia="Calibri" w:hAnsi="Verdana" w:cs="Arial"/>
                <w:b/>
                <w:bCs/>
                <w:lang w:val="es-ES" w:eastAsia="es-ES"/>
              </w:rPr>
              <w:t xml:space="preserve"> de 2024</w:t>
            </w:r>
          </w:p>
        </w:tc>
      </w:tr>
      <w:tr w:rsidR="00E50E7D" w:rsidRPr="00C02037" w14:paraId="55E34233" w14:textId="77777777" w:rsidTr="00A56EB7">
        <w:trPr>
          <w:trHeight w:val="884"/>
        </w:trPr>
        <w:tc>
          <w:tcPr>
            <w:tcW w:w="2689" w:type="dxa"/>
          </w:tcPr>
          <w:p w14:paraId="15EE8720" w14:textId="77777777" w:rsidR="00E50E7D" w:rsidRPr="00C02037" w:rsidRDefault="00E50E7D" w:rsidP="00A56EB7">
            <w:pPr>
              <w:jc w:val="both"/>
              <w:rPr>
                <w:rFonts w:ascii="Verdana" w:eastAsia="Calibri" w:hAnsi="Verdana" w:cs="Arial"/>
                <w:lang w:val="es-ES_tradnl" w:eastAsia="es-ES_tradnl"/>
              </w:rPr>
            </w:pPr>
            <w:r w:rsidRPr="00C02037">
              <w:rPr>
                <w:rFonts w:ascii="Verdana" w:eastAsia="Calibri" w:hAnsi="Verdana" w:cs="Arial"/>
                <w:b/>
                <w:lang w:val="es-ES_tradnl" w:eastAsia="es-ES_tradnl"/>
              </w:rPr>
              <w:t>Temas:</w:t>
            </w:r>
            <w:r w:rsidRPr="00C02037">
              <w:rPr>
                <w:rFonts w:ascii="Verdana" w:eastAsia="Calibri" w:hAnsi="Verdana" w:cs="Arial"/>
                <w:lang w:val="es-ES_tradnl" w:eastAsia="es-ES_tradnl"/>
              </w:rPr>
              <w:t xml:space="preserve">                   </w:t>
            </w:r>
          </w:p>
        </w:tc>
        <w:tc>
          <w:tcPr>
            <w:tcW w:w="6100" w:type="dxa"/>
          </w:tcPr>
          <w:p w14:paraId="4DFBCD2E" w14:textId="77777777" w:rsidR="00BB3D5A" w:rsidRPr="00C02037" w:rsidRDefault="000B5DF0" w:rsidP="00A56EB7">
            <w:pPr>
              <w:spacing w:line="276" w:lineRule="auto"/>
              <w:jc w:val="both"/>
              <w:rPr>
                <w:rFonts w:ascii="Verdana" w:eastAsia="Calibri" w:hAnsi="Verdana" w:cs="Arial"/>
                <w:bCs/>
                <w:lang w:val="es-ES_tradnl" w:eastAsia="es-ES"/>
              </w:rPr>
            </w:pPr>
            <w:r w:rsidRPr="00C02037">
              <w:rPr>
                <w:rFonts w:ascii="Verdana" w:eastAsia="Calibri" w:hAnsi="Verdana" w:cs="Arial"/>
                <w:bCs/>
                <w:lang w:val="es-ES" w:eastAsia="es-ES"/>
              </w:rPr>
              <w:t xml:space="preserve">PUEBLOS INDÍGENAS – Convenio No. 169 de la OIT – Compromisos / </w:t>
            </w:r>
            <w:r w:rsidRPr="00C02037">
              <w:rPr>
                <w:rFonts w:ascii="Verdana" w:eastAsia="Calibri" w:hAnsi="Verdana" w:cs="Arial"/>
                <w:bCs/>
                <w:lang w:val="es-MX" w:eastAsia="es-ES"/>
              </w:rPr>
              <w:t xml:space="preserve">RESGUARDOS Y AUTORIDADES TRADICIONALES INDIGENAS – Régimen de contratación / </w:t>
            </w:r>
            <w:r w:rsidRPr="00C02037">
              <w:rPr>
                <w:rFonts w:ascii="Verdana" w:eastAsia="Calibri" w:hAnsi="Verdana" w:cs="Arial"/>
                <w:bCs/>
                <w:lang w:val="es-ES_tradnl" w:eastAsia="es-ES"/>
              </w:rPr>
              <w:t xml:space="preserve">RÉGIMEN DE CONTRATACIÓN – Resguardos indígenas – Decreto 1953 de 2014 </w:t>
            </w:r>
          </w:p>
          <w:p w14:paraId="15C58746" w14:textId="583EAF53" w:rsidR="000B5DF0" w:rsidRPr="00C02037" w:rsidRDefault="000B5DF0" w:rsidP="00A56EB7">
            <w:pPr>
              <w:spacing w:line="276" w:lineRule="auto"/>
              <w:jc w:val="both"/>
              <w:rPr>
                <w:rFonts w:ascii="Verdana" w:eastAsia="Calibri" w:hAnsi="Verdana" w:cs="Arial"/>
                <w:lang w:val="es-MX" w:eastAsia="es-ES"/>
              </w:rPr>
            </w:pPr>
          </w:p>
        </w:tc>
      </w:tr>
      <w:tr w:rsidR="00E50E7D" w:rsidRPr="00C02037" w14:paraId="09B93A1A" w14:textId="77777777" w:rsidTr="00A56EB7">
        <w:tc>
          <w:tcPr>
            <w:tcW w:w="2689" w:type="dxa"/>
          </w:tcPr>
          <w:p w14:paraId="0A6F7A18" w14:textId="77777777" w:rsidR="00E50E7D" w:rsidRPr="00C02037" w:rsidRDefault="00E50E7D" w:rsidP="00A56EB7">
            <w:pPr>
              <w:jc w:val="both"/>
              <w:rPr>
                <w:rFonts w:ascii="Verdana" w:eastAsia="Calibri" w:hAnsi="Verdana" w:cs="Arial"/>
                <w:b/>
                <w:lang w:val="es-ES_tradnl" w:eastAsia="es-ES_tradnl"/>
              </w:rPr>
            </w:pPr>
            <w:r w:rsidRPr="00C02037">
              <w:rPr>
                <w:rFonts w:ascii="Verdana" w:eastAsia="Calibri" w:hAnsi="Verdana" w:cs="Arial"/>
                <w:b/>
                <w:lang w:val="es-ES_tradnl" w:eastAsia="es-ES_tradnl"/>
              </w:rPr>
              <w:t>Radicación:</w:t>
            </w:r>
            <w:r w:rsidRPr="00C02037">
              <w:rPr>
                <w:rFonts w:ascii="Verdana" w:eastAsia="Calibri" w:hAnsi="Verdana" w:cs="Arial"/>
                <w:lang w:val="es-ES_tradnl" w:eastAsia="es-ES_tradnl"/>
              </w:rPr>
              <w:t xml:space="preserve">               </w:t>
            </w:r>
          </w:p>
        </w:tc>
        <w:tc>
          <w:tcPr>
            <w:tcW w:w="6100" w:type="dxa"/>
          </w:tcPr>
          <w:p w14:paraId="5FACF82A" w14:textId="104D5647" w:rsidR="00E50E7D" w:rsidRPr="00C02037" w:rsidRDefault="00E50E7D" w:rsidP="00A56EB7">
            <w:pPr>
              <w:jc w:val="both"/>
              <w:rPr>
                <w:rFonts w:ascii="Verdana" w:eastAsia="Calibri" w:hAnsi="Verdana" w:cs="Arial"/>
                <w:lang w:eastAsia="es-ES_tradnl"/>
              </w:rPr>
            </w:pPr>
            <w:r w:rsidRPr="00C02037">
              <w:rPr>
                <w:rFonts w:ascii="Verdana" w:eastAsia="Calibri" w:hAnsi="Verdana" w:cs="Arial"/>
                <w:lang w:val="es-ES_tradnl" w:eastAsia="es-ES_tradnl"/>
              </w:rPr>
              <w:t>Respuesta a consulta con radicado No.</w:t>
            </w:r>
            <w:r w:rsidR="00082F6C" w:rsidRPr="00C02037">
              <w:rPr>
                <w:rFonts w:ascii="Verdana" w:eastAsia="Calibri" w:hAnsi="Verdana" w:cs="Arial"/>
                <w:lang w:val="es-ES_tradnl" w:eastAsia="es-ES_tradnl"/>
              </w:rPr>
              <w:t xml:space="preserve"> </w:t>
            </w:r>
            <w:r w:rsidR="00082F6C" w:rsidRPr="00C02037">
              <w:rPr>
                <w:rFonts w:ascii="Verdana" w:eastAsia="Calibri" w:hAnsi="Verdana" w:cs="Arial"/>
                <w:lang w:eastAsia="es-ES_tradnl"/>
              </w:rPr>
              <w:t>P20240719007455</w:t>
            </w:r>
          </w:p>
        </w:tc>
      </w:tr>
    </w:tbl>
    <w:p w14:paraId="21F6BEEE" w14:textId="77777777" w:rsidR="00E50E7D" w:rsidRPr="00C02037" w:rsidRDefault="00E50E7D" w:rsidP="00E50E7D">
      <w:pPr>
        <w:spacing w:after="0" w:line="240" w:lineRule="auto"/>
        <w:jc w:val="both"/>
        <w:rPr>
          <w:rFonts w:ascii="Verdana" w:eastAsia="Calibri" w:hAnsi="Verdana" w:cs="Arial"/>
          <w:highlight w:val="cyan"/>
          <w:lang w:val="es-ES_tradnl" w:eastAsia="es-ES_tradnl"/>
        </w:rPr>
      </w:pPr>
    </w:p>
    <w:p w14:paraId="77CF33F4" w14:textId="77777777" w:rsidR="00082F6C" w:rsidRPr="00C02037" w:rsidRDefault="00082F6C" w:rsidP="00E50E7D">
      <w:pPr>
        <w:spacing w:after="0" w:line="240" w:lineRule="auto"/>
        <w:jc w:val="both"/>
        <w:rPr>
          <w:rFonts w:ascii="Verdana" w:eastAsia="Calibri" w:hAnsi="Verdana" w:cs="Arial"/>
          <w:highlight w:val="cyan"/>
          <w:lang w:val="es-ES_tradnl" w:eastAsia="es-ES_tradnl"/>
        </w:rPr>
      </w:pPr>
    </w:p>
    <w:p w14:paraId="12076EE1" w14:textId="2F8CB797" w:rsidR="00E50E7D" w:rsidRPr="00C02037" w:rsidRDefault="00E50E7D" w:rsidP="00E50E7D">
      <w:pPr>
        <w:spacing w:after="0" w:line="276" w:lineRule="auto"/>
        <w:jc w:val="both"/>
        <w:rPr>
          <w:rFonts w:ascii="Verdana" w:eastAsia="Calibri" w:hAnsi="Verdana" w:cs="Arial"/>
          <w:lang w:val="es-ES" w:eastAsia="es-ES"/>
        </w:rPr>
      </w:pPr>
      <w:r w:rsidRPr="00C02037">
        <w:rPr>
          <w:rFonts w:ascii="Verdana" w:eastAsia="Calibri" w:hAnsi="Verdana" w:cs="Arial"/>
          <w:lang w:val="es-ES" w:eastAsia="es-ES"/>
        </w:rPr>
        <w:t xml:space="preserve">Estimado señor </w:t>
      </w:r>
      <w:proofErr w:type="spellStart"/>
      <w:r w:rsidR="009D2EDA" w:rsidRPr="00C02037">
        <w:rPr>
          <w:rFonts w:ascii="Verdana" w:eastAsia="Calibri" w:hAnsi="Verdana" w:cs="Arial"/>
          <w:lang w:val="es-ES" w:eastAsia="es-ES"/>
        </w:rPr>
        <w:t>Yatacu</w:t>
      </w:r>
      <w:r w:rsidR="006C4FE4" w:rsidRPr="00C02037">
        <w:rPr>
          <w:rFonts w:ascii="Verdana" w:eastAsia="Calibri" w:hAnsi="Verdana" w:cs="Arial"/>
          <w:lang w:val="es-ES" w:eastAsia="es-ES"/>
        </w:rPr>
        <w:t>e</w:t>
      </w:r>
      <w:proofErr w:type="spellEnd"/>
      <w:r w:rsidR="006C4FE4" w:rsidRPr="00C02037">
        <w:rPr>
          <w:rFonts w:ascii="Verdana" w:eastAsia="Calibri" w:hAnsi="Verdana" w:cs="Arial"/>
          <w:lang w:val="es-ES" w:eastAsia="es-ES"/>
        </w:rPr>
        <w:t xml:space="preserve">: </w:t>
      </w:r>
    </w:p>
    <w:p w14:paraId="42356CFA" w14:textId="77777777" w:rsidR="00E50E7D" w:rsidRPr="00C02037" w:rsidRDefault="00E50E7D" w:rsidP="00E50E7D">
      <w:pPr>
        <w:tabs>
          <w:tab w:val="left" w:pos="3768"/>
        </w:tabs>
        <w:spacing w:after="0" w:line="276" w:lineRule="auto"/>
        <w:jc w:val="both"/>
        <w:rPr>
          <w:rFonts w:ascii="Verdana" w:eastAsia="Calibri" w:hAnsi="Verdana" w:cs="Arial"/>
          <w:lang w:val="es-ES" w:eastAsia="es-ES"/>
        </w:rPr>
      </w:pPr>
      <w:r w:rsidRPr="00C02037">
        <w:rPr>
          <w:rFonts w:ascii="Verdana" w:eastAsia="Calibri" w:hAnsi="Verdana" w:cs="Arial"/>
          <w:lang w:val="es-ES" w:eastAsia="es-ES"/>
        </w:rPr>
        <w:tab/>
      </w:r>
    </w:p>
    <w:p w14:paraId="16A2985A" w14:textId="3A61FC7E" w:rsidR="00E50E7D" w:rsidRPr="00C02037" w:rsidRDefault="00E50E7D" w:rsidP="00E50E7D">
      <w:pPr>
        <w:spacing w:after="0" w:line="276" w:lineRule="auto"/>
        <w:jc w:val="both"/>
        <w:rPr>
          <w:rFonts w:ascii="Verdana" w:eastAsia="Calibri" w:hAnsi="Verdana" w:cs="Arial"/>
          <w:lang w:val="es-ES" w:eastAsia="es-ES"/>
        </w:rPr>
      </w:pPr>
      <w:r w:rsidRPr="00C02037">
        <w:rPr>
          <w:rFonts w:ascii="Verdana" w:eastAsia="Calibri" w:hAnsi="Verdana" w:cs="Arial"/>
          <w:lang w:val="es-ES" w:eastAsia="es-ES"/>
        </w:rPr>
        <w:t>En ejercicio de la competencia otorgada por los artículos 3, numeral 5º, y 11, numeral 8º, del Decreto Ley 4170 de 2011,</w:t>
      </w:r>
      <w:r w:rsidRPr="00C02037">
        <w:rPr>
          <w:rFonts w:ascii="Verdana" w:eastAsia="Arial MT" w:hAnsi="Verdana" w:cs="Arial MT"/>
          <w:lang w:val="es-ES" w:eastAsia="es-ES"/>
        </w:rPr>
        <w:t xml:space="preserve"> </w:t>
      </w:r>
      <w:r w:rsidRPr="00C02037">
        <w:rPr>
          <w:rFonts w:ascii="Verdana" w:hAnsi="Verdana" w:cs="Arial"/>
        </w:rPr>
        <w:t xml:space="preserve">así como lo establecido en el artículo 4 de la Resolución 1707 de 2018 expedida por esta Entidad, </w:t>
      </w:r>
      <w:r w:rsidRPr="00C02037">
        <w:rPr>
          <w:rFonts w:ascii="Verdana" w:eastAsia="Calibri" w:hAnsi="Verdana" w:cs="Arial"/>
          <w:lang w:val="es-ES" w:eastAsia="es-ES"/>
        </w:rPr>
        <w:t xml:space="preserve">la Agencia Nacional de Contratación Pública – Colombia Compra Eficiente– responde su solicitud de consulta de fecha </w:t>
      </w:r>
      <w:r w:rsidR="007F4D3D" w:rsidRPr="00C02037">
        <w:rPr>
          <w:rFonts w:ascii="Verdana" w:eastAsia="Calibri" w:hAnsi="Verdana" w:cs="Arial"/>
          <w:lang w:val="es-ES" w:eastAsia="es-ES"/>
        </w:rPr>
        <w:t>19 de julio del 2024</w:t>
      </w:r>
      <w:r w:rsidRPr="00C02037">
        <w:rPr>
          <w:rFonts w:ascii="Verdana" w:eastAsia="Calibri" w:hAnsi="Verdana" w:cs="Arial"/>
          <w:lang w:val="es-ES" w:eastAsia="es-ES"/>
        </w:rPr>
        <w:t xml:space="preserve">, en la cual manifiesta lo siguiente: </w:t>
      </w:r>
    </w:p>
    <w:p w14:paraId="0F293BF4" w14:textId="7BBFAB11" w:rsidR="00127233" w:rsidRPr="00C02037" w:rsidRDefault="00127233" w:rsidP="00665D70">
      <w:pPr>
        <w:spacing w:after="0"/>
        <w:jc w:val="both"/>
        <w:rPr>
          <w:rFonts w:ascii="Verdana" w:hAnsi="Verdana"/>
          <w:lang w:val="es-ES"/>
        </w:rPr>
      </w:pPr>
    </w:p>
    <w:p w14:paraId="6847ABBF" w14:textId="47401938" w:rsidR="0017102D" w:rsidRPr="00C02037" w:rsidRDefault="00CA2B64" w:rsidP="00CA2B64">
      <w:pPr>
        <w:spacing w:after="0" w:line="240" w:lineRule="auto"/>
        <w:ind w:left="709" w:right="709"/>
        <w:jc w:val="both"/>
        <w:rPr>
          <w:rStyle w:val="normaltextrun"/>
          <w:rFonts w:ascii="Verdana" w:hAnsi="Verdana" w:cs="Arial"/>
          <w:sz w:val="20"/>
          <w:szCs w:val="20"/>
          <w:shd w:val="clear" w:color="auto" w:fill="FFFFFF"/>
          <w:lang w:val="es-ES"/>
        </w:rPr>
      </w:pPr>
      <w:bookmarkStart w:id="1" w:name="_Hlk95313578"/>
      <w:r w:rsidRPr="00C02037">
        <w:rPr>
          <w:rFonts w:ascii="Verdana" w:eastAsia="Century Gothic" w:hAnsi="Verdana" w:cs="Century Gothic"/>
          <w:sz w:val="20"/>
          <w:szCs w:val="20"/>
          <w:lang w:val="es-ES"/>
        </w:rPr>
        <w:t>“</w:t>
      </w:r>
      <w:r w:rsidRPr="00C02037">
        <w:rPr>
          <w:rStyle w:val="normaltextrun"/>
          <w:rFonts w:ascii="Verdana" w:hAnsi="Verdana" w:cs="Arial"/>
          <w:sz w:val="20"/>
          <w:szCs w:val="20"/>
          <w:shd w:val="clear" w:color="auto" w:fill="FFFFFF"/>
          <w:lang w:val="es-ES"/>
        </w:rPr>
        <w:t xml:space="preserve">[…] </w:t>
      </w:r>
      <w:r w:rsidR="00145821" w:rsidRPr="00C02037">
        <w:rPr>
          <w:rStyle w:val="normaltextrun"/>
          <w:rFonts w:ascii="Verdana" w:hAnsi="Verdana" w:cs="Arial"/>
          <w:sz w:val="20"/>
          <w:szCs w:val="20"/>
          <w:shd w:val="clear" w:color="auto" w:fill="FFFFFF"/>
          <w:lang w:val="es-ES"/>
        </w:rPr>
        <w:t xml:space="preserve">1. </w:t>
      </w:r>
      <w:r w:rsidR="00B91961" w:rsidRPr="00C02037">
        <w:rPr>
          <w:rStyle w:val="normaltextrun"/>
          <w:rFonts w:ascii="Verdana" w:hAnsi="Verdana" w:cs="Arial"/>
          <w:sz w:val="20"/>
          <w:szCs w:val="20"/>
          <w:shd w:val="clear" w:color="auto" w:fill="FFFFFF"/>
          <w:lang w:val="es-ES"/>
        </w:rPr>
        <w:t>¿Solicitar a la Agencia Nacional de Contratación Pública – Colombia Compra Eficiente, emitir un concepto sobre la aplicabilidad o no del resguardo Páez</w:t>
      </w:r>
      <w:r w:rsidR="0017102D" w:rsidRPr="00C02037">
        <w:rPr>
          <w:rStyle w:val="normaltextrun"/>
          <w:rFonts w:ascii="Verdana" w:hAnsi="Verdana" w:cs="Arial"/>
          <w:sz w:val="20"/>
          <w:szCs w:val="20"/>
          <w:shd w:val="clear" w:color="auto" w:fill="FFFFFF"/>
          <w:lang w:val="es-ES"/>
        </w:rPr>
        <w:t xml:space="preserve"> de Corinto al Régimen Especial de Contratación?</w:t>
      </w:r>
    </w:p>
    <w:p w14:paraId="0072914E" w14:textId="77777777" w:rsidR="0017102D" w:rsidRPr="00C02037" w:rsidRDefault="0017102D" w:rsidP="00CA2B64">
      <w:pPr>
        <w:spacing w:after="0" w:line="240" w:lineRule="auto"/>
        <w:ind w:left="709" w:right="709"/>
        <w:jc w:val="both"/>
        <w:rPr>
          <w:rStyle w:val="normaltextrun"/>
          <w:rFonts w:ascii="Verdana" w:hAnsi="Verdana" w:cs="Arial"/>
          <w:sz w:val="20"/>
          <w:szCs w:val="20"/>
          <w:shd w:val="clear" w:color="auto" w:fill="FFFFFF"/>
          <w:lang w:val="es-ES"/>
        </w:rPr>
      </w:pPr>
    </w:p>
    <w:p w14:paraId="688F1B9F" w14:textId="77777777" w:rsidR="00145821" w:rsidRPr="00C02037" w:rsidRDefault="00145821" w:rsidP="00CA2B64">
      <w:pPr>
        <w:spacing w:after="0" w:line="240" w:lineRule="auto"/>
        <w:ind w:left="709" w:right="709"/>
        <w:jc w:val="both"/>
        <w:rPr>
          <w:rStyle w:val="normaltextrun"/>
          <w:rFonts w:ascii="Verdana" w:hAnsi="Verdana" w:cs="Arial"/>
          <w:sz w:val="20"/>
          <w:szCs w:val="20"/>
          <w:shd w:val="clear" w:color="auto" w:fill="FFFFFF"/>
          <w:lang w:val="es-ES"/>
        </w:rPr>
      </w:pPr>
      <w:r w:rsidRPr="00C02037">
        <w:rPr>
          <w:rStyle w:val="normaltextrun"/>
          <w:rFonts w:ascii="Verdana" w:hAnsi="Verdana" w:cs="Arial"/>
          <w:sz w:val="20"/>
          <w:szCs w:val="20"/>
          <w:shd w:val="clear" w:color="auto" w:fill="FFFFFF"/>
          <w:lang w:val="es-ES"/>
        </w:rPr>
        <w:lastRenderedPageBreak/>
        <w:t>2. ¿Existen procesos de enfoque diferencial étnico en materia de contratación de los recursos AESPRI, en el territorio nacional?</w:t>
      </w:r>
    </w:p>
    <w:p w14:paraId="4F8F392D" w14:textId="77777777" w:rsidR="00145821" w:rsidRPr="00C02037" w:rsidRDefault="00145821" w:rsidP="00CA2B64">
      <w:pPr>
        <w:spacing w:after="0" w:line="240" w:lineRule="auto"/>
        <w:ind w:left="709" w:right="709"/>
        <w:jc w:val="both"/>
        <w:rPr>
          <w:rStyle w:val="normaltextrun"/>
          <w:rFonts w:ascii="Verdana" w:hAnsi="Verdana" w:cs="Arial"/>
          <w:sz w:val="20"/>
          <w:szCs w:val="20"/>
          <w:shd w:val="clear" w:color="auto" w:fill="FFFFFF"/>
          <w:lang w:val="es-ES"/>
        </w:rPr>
      </w:pPr>
    </w:p>
    <w:p w14:paraId="09A76A14" w14:textId="39117E4B" w:rsidR="00CA2B64" w:rsidRPr="00C02037" w:rsidRDefault="00145821" w:rsidP="00CA2B64">
      <w:pPr>
        <w:spacing w:after="0" w:line="240" w:lineRule="auto"/>
        <w:ind w:left="709" w:right="709"/>
        <w:jc w:val="both"/>
        <w:rPr>
          <w:rFonts w:ascii="Verdana" w:eastAsia="Century Gothic" w:hAnsi="Verdana" w:cs="Century Gothic"/>
          <w:sz w:val="20"/>
          <w:szCs w:val="20"/>
          <w:lang w:val="es-ES"/>
        </w:rPr>
      </w:pPr>
      <w:r w:rsidRPr="00C02037">
        <w:rPr>
          <w:rStyle w:val="normaltextrun"/>
          <w:rFonts w:ascii="Verdana" w:hAnsi="Verdana" w:cs="Arial"/>
          <w:sz w:val="20"/>
          <w:szCs w:val="20"/>
          <w:shd w:val="clear" w:color="auto" w:fill="FFFFFF"/>
          <w:lang w:val="es-ES"/>
        </w:rPr>
        <w:t xml:space="preserve">3. ¿La Agencia de contratación pública cuenta con personal o dirección que pueda acompañar desde el enfoque diferencial a los resguardos acreditados? </w:t>
      </w:r>
      <w:r w:rsidR="00CA2B64" w:rsidRPr="00C02037">
        <w:rPr>
          <w:rStyle w:val="normaltextrun"/>
          <w:rFonts w:ascii="Verdana" w:hAnsi="Verdana" w:cs="Arial"/>
          <w:sz w:val="20"/>
          <w:szCs w:val="20"/>
          <w:shd w:val="clear" w:color="auto" w:fill="FFFFFF"/>
          <w:lang w:val="es-ES"/>
        </w:rPr>
        <w:t>[…]</w:t>
      </w:r>
      <w:r w:rsidR="00CA2B64" w:rsidRPr="00C02037">
        <w:rPr>
          <w:rFonts w:ascii="Verdana" w:eastAsia="Century Gothic" w:hAnsi="Verdana" w:cs="Century Gothic"/>
          <w:sz w:val="20"/>
          <w:szCs w:val="20"/>
          <w:lang w:val="es-ES"/>
        </w:rPr>
        <w:t>”</w:t>
      </w:r>
      <w:bookmarkEnd w:id="1"/>
      <w:r w:rsidR="00CA2B64" w:rsidRPr="00C02037">
        <w:rPr>
          <w:rFonts w:ascii="Verdana" w:eastAsia="Century Gothic" w:hAnsi="Verdana" w:cs="Century Gothic"/>
          <w:sz w:val="20"/>
          <w:szCs w:val="20"/>
          <w:lang w:val="es-ES"/>
        </w:rPr>
        <w:t>.</w:t>
      </w:r>
    </w:p>
    <w:p w14:paraId="75C7B63E" w14:textId="77777777" w:rsidR="00CA2B64" w:rsidRPr="00C02037" w:rsidRDefault="00CA2B64" w:rsidP="00665D70">
      <w:pPr>
        <w:spacing w:after="0"/>
        <w:jc w:val="both"/>
        <w:rPr>
          <w:rFonts w:ascii="Verdana" w:hAnsi="Verdana"/>
          <w:lang w:val="es-ES"/>
        </w:rPr>
      </w:pPr>
    </w:p>
    <w:p w14:paraId="3B96106B" w14:textId="77777777" w:rsidR="004760B2" w:rsidRPr="00C02037" w:rsidRDefault="004760B2" w:rsidP="004760B2">
      <w:pPr>
        <w:spacing w:after="120" w:line="276" w:lineRule="auto"/>
        <w:ind w:firstLine="709"/>
        <w:jc w:val="both"/>
        <w:rPr>
          <w:rFonts w:ascii="Verdana" w:eastAsia="Calibri" w:hAnsi="Verdana" w:cs="Arial"/>
          <w:color w:val="000000"/>
          <w:szCs w:val="24"/>
          <w:lang w:val="es-ES_tradnl" w:eastAsia="es-ES_tradnl"/>
        </w:rPr>
      </w:pPr>
      <w:r w:rsidRPr="00C02037">
        <w:rPr>
          <w:rFonts w:ascii="Verdana" w:eastAsia="Calibri" w:hAnsi="Verdana" w:cs="Arial"/>
          <w:color w:val="000000"/>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C02037">
        <w:rPr>
          <w:rFonts w:ascii="Verdana" w:eastAsia="Calibri" w:hAnsi="Verdana" w:cs="Arial"/>
          <w:color w:val="000000"/>
          <w:szCs w:val="24"/>
          <w:lang w:val="es-ES_tradnl" w:eastAsia="es-ES_tradnl"/>
        </w:rPr>
        <w:tab/>
      </w:r>
    </w:p>
    <w:p w14:paraId="0700A959" w14:textId="77777777" w:rsidR="004760B2" w:rsidRPr="00C02037" w:rsidRDefault="004760B2" w:rsidP="004760B2">
      <w:pPr>
        <w:spacing w:after="0" w:line="276" w:lineRule="auto"/>
        <w:ind w:firstLine="709"/>
        <w:jc w:val="both"/>
        <w:rPr>
          <w:rFonts w:ascii="Verdana" w:eastAsia="Calibri" w:hAnsi="Verdana" w:cs="Arial"/>
          <w:color w:val="000000"/>
          <w:lang w:val="es-ES" w:eastAsia="es-ES"/>
        </w:rPr>
      </w:pPr>
      <w:r w:rsidRPr="00C02037">
        <w:rPr>
          <w:rFonts w:ascii="Verdana" w:eastAsia="Calibri" w:hAnsi="Verdana" w:cs="Arial"/>
          <w:color w:val="000000"/>
          <w:lang w:val="es-ES" w:eastAsia="es-ES"/>
        </w:rPr>
        <w:t>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 problema</w:t>
      </w:r>
      <w:r w:rsidRPr="00C02037">
        <w:rPr>
          <w:rFonts w:ascii="Verdana" w:eastAsia="Calibri" w:hAnsi="Verdana" w:cs="Arial"/>
          <w:color w:val="7030A0"/>
          <w:lang w:val="es-ES" w:eastAsia="es-ES"/>
        </w:rPr>
        <w:t xml:space="preserve"> </w:t>
      </w:r>
      <w:r w:rsidRPr="00C02037">
        <w:rPr>
          <w:rFonts w:ascii="Verdana" w:eastAsia="Calibri" w:hAnsi="Verdana" w:cs="Arial"/>
          <w:color w:val="000000"/>
          <w:lang w:val="es-ES" w:eastAsia="es-ES"/>
        </w:rPr>
        <w:t>jurídico</w:t>
      </w:r>
      <w:r w:rsidRPr="00C02037">
        <w:rPr>
          <w:rFonts w:ascii="Verdana" w:eastAsia="Calibri" w:hAnsi="Verdana" w:cs="Arial"/>
          <w:color w:val="7030A0"/>
          <w:lang w:val="es-ES" w:eastAsia="es-ES"/>
        </w:rPr>
        <w:t xml:space="preserve"> </w:t>
      </w:r>
      <w:r w:rsidRPr="00C02037">
        <w:rPr>
          <w:rFonts w:ascii="Verdana" w:eastAsia="Calibri" w:hAnsi="Verdana" w:cs="Arial"/>
          <w:color w:val="000000"/>
          <w:lang w:val="es-ES" w:eastAsia="es-ES"/>
        </w:rPr>
        <w:t xml:space="preserve">de su consulta. </w:t>
      </w:r>
    </w:p>
    <w:p w14:paraId="3F6D71F5" w14:textId="77777777" w:rsidR="004760B2" w:rsidRPr="00C02037" w:rsidRDefault="004760B2" w:rsidP="004760B2">
      <w:pPr>
        <w:spacing w:after="0" w:line="276" w:lineRule="auto"/>
        <w:ind w:firstLine="709"/>
        <w:jc w:val="both"/>
        <w:rPr>
          <w:rFonts w:ascii="Verdana" w:eastAsia="Calibri" w:hAnsi="Verdana" w:cs="Arial"/>
          <w:color w:val="000000"/>
          <w:lang w:val="es-ES" w:eastAsia="es-ES"/>
        </w:rPr>
      </w:pPr>
    </w:p>
    <w:p w14:paraId="64B98770" w14:textId="77777777" w:rsidR="004760B2" w:rsidRPr="00C02037" w:rsidRDefault="004760B2" w:rsidP="004760B2">
      <w:pPr>
        <w:pStyle w:val="Prrafodelista"/>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C02037">
        <w:rPr>
          <w:rFonts w:ascii="Verdana" w:eastAsia="Century Gothic" w:hAnsi="Verdana" w:cs="Century Gothic"/>
          <w:b/>
          <w:bCs/>
        </w:rPr>
        <w:t>Problema planteado:</w:t>
      </w:r>
    </w:p>
    <w:p w14:paraId="3C8DBFCF" w14:textId="77777777" w:rsidR="004760B2" w:rsidRPr="00C02037" w:rsidRDefault="004760B2" w:rsidP="004760B2">
      <w:pPr>
        <w:tabs>
          <w:tab w:val="left" w:pos="426"/>
        </w:tabs>
        <w:spacing w:after="0" w:line="276" w:lineRule="auto"/>
        <w:jc w:val="both"/>
        <w:rPr>
          <w:rFonts w:ascii="Verdana" w:eastAsia="Century Gothic" w:hAnsi="Verdana" w:cs="Century Gothic"/>
          <w:lang w:val="es-ES"/>
        </w:rPr>
      </w:pPr>
    </w:p>
    <w:p w14:paraId="25044629" w14:textId="1FE0127A" w:rsidR="004760B2" w:rsidRPr="00C02037" w:rsidRDefault="004760B2" w:rsidP="004760B2">
      <w:pPr>
        <w:spacing w:after="0" w:line="276" w:lineRule="auto"/>
        <w:jc w:val="both"/>
        <w:rPr>
          <w:rFonts w:ascii="Verdana" w:eastAsia="Century Gothic" w:hAnsi="Verdana" w:cs="Century Gothic"/>
        </w:rPr>
      </w:pPr>
      <w:r w:rsidRPr="00C02037">
        <w:rPr>
          <w:rFonts w:ascii="Verdana" w:eastAsia="Century Gothic" w:hAnsi="Verdana" w:cs="Century Gothic"/>
        </w:rPr>
        <w:t xml:space="preserve">De acuerdo con el contenido de su solicitud, esta Agencia resolverá el </w:t>
      </w:r>
      <w:r w:rsidR="00CF46CE" w:rsidRPr="00C02037">
        <w:rPr>
          <w:rFonts w:ascii="Verdana" w:eastAsia="Century Gothic" w:hAnsi="Verdana" w:cs="Century Gothic"/>
        </w:rPr>
        <w:t>siguiente problema</w:t>
      </w:r>
      <w:r w:rsidRPr="00C02037">
        <w:rPr>
          <w:rFonts w:ascii="Verdana" w:eastAsia="Century Gothic" w:hAnsi="Verdana" w:cs="Century Gothic"/>
        </w:rPr>
        <w:t xml:space="preserve"> jurídico: </w:t>
      </w:r>
      <w:r w:rsidR="00233FC2" w:rsidRPr="00C02037">
        <w:rPr>
          <w:rFonts w:ascii="Verdana" w:eastAsia="Century Gothic" w:hAnsi="Verdana" w:cs="Century Gothic"/>
        </w:rPr>
        <w:t xml:space="preserve">¿Cuál es el régimen de contratación de los </w:t>
      </w:r>
      <w:r w:rsidR="00233FC2" w:rsidRPr="00C02037">
        <w:rPr>
          <w:rFonts w:ascii="Verdana" w:eastAsia="Calibri" w:hAnsi="Verdana" w:cs="Arial"/>
          <w:lang w:val="es-ES"/>
        </w:rPr>
        <w:t>Resguardos Indígenas?</w:t>
      </w:r>
      <w:r w:rsidR="00715DA8" w:rsidRPr="00C02037">
        <w:rPr>
          <w:rFonts w:ascii="Verdana" w:eastAsia="Calibri" w:hAnsi="Verdana" w:cs="Arial"/>
          <w:lang w:val="es-ES"/>
        </w:rPr>
        <w:t xml:space="preserve"> </w:t>
      </w:r>
    </w:p>
    <w:p w14:paraId="020613BD" w14:textId="77777777" w:rsidR="00D90BC8" w:rsidRPr="00C02037" w:rsidRDefault="00D90BC8" w:rsidP="00D90BC8">
      <w:pPr>
        <w:spacing w:after="0" w:line="276" w:lineRule="auto"/>
        <w:jc w:val="both"/>
        <w:rPr>
          <w:rFonts w:ascii="Verdana" w:eastAsia="Calibri" w:hAnsi="Verdana" w:cs="Arial"/>
          <w:color w:val="000000"/>
          <w:lang w:eastAsia="es-ES"/>
        </w:rPr>
      </w:pPr>
    </w:p>
    <w:p w14:paraId="3E2FE7AB" w14:textId="77777777" w:rsidR="00D90BC8" w:rsidRPr="00C02037" w:rsidRDefault="00D90BC8" w:rsidP="00D90BC8">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C02037">
        <w:rPr>
          <w:rFonts w:ascii="Verdana" w:eastAsia="Century Gothic" w:hAnsi="Verdana" w:cs="Century Gothic"/>
          <w:b/>
          <w:bCs/>
        </w:rPr>
        <w:t>Respuesta:</w:t>
      </w:r>
    </w:p>
    <w:p w14:paraId="4ED752D4" w14:textId="77777777" w:rsidR="00D90BC8" w:rsidRPr="00C02037" w:rsidRDefault="00D90BC8" w:rsidP="00D90BC8">
      <w:pPr>
        <w:tabs>
          <w:tab w:val="left" w:pos="142"/>
          <w:tab w:val="left" w:pos="284"/>
        </w:tabs>
        <w:spacing w:after="0" w:line="276" w:lineRule="auto"/>
        <w:jc w:val="both"/>
        <w:rPr>
          <w:rFonts w:ascii="Verdana" w:eastAsia="Century Gothic" w:hAnsi="Verdana" w:cs="Century Gothic"/>
          <w:b/>
          <w:bCs/>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D90BC8" w:rsidRPr="00C02037" w14:paraId="28E8CEC8" w14:textId="77777777" w:rsidTr="00A56EB7">
        <w:tc>
          <w:tcPr>
            <w:tcW w:w="8828" w:type="dxa"/>
            <w:shd w:val="clear" w:color="auto" w:fill="auto"/>
          </w:tcPr>
          <w:p w14:paraId="11793AC3" w14:textId="36B1EDED" w:rsidR="00C54206" w:rsidRDefault="00C54206" w:rsidP="00C54206">
            <w:pPr>
              <w:spacing w:line="276" w:lineRule="auto"/>
              <w:jc w:val="both"/>
              <w:rPr>
                <w:rFonts w:ascii="Verdana" w:eastAsia="Calibri" w:hAnsi="Verdana" w:cs="Arial"/>
              </w:rPr>
            </w:pPr>
            <w:r w:rsidRPr="00C02037">
              <w:rPr>
                <w:rFonts w:ascii="Verdana" w:eastAsia="Calibri" w:hAnsi="Verdana" w:cs="Arial"/>
                <w:lang w:val="es-ES"/>
              </w:rPr>
              <w:t>Conforme al Decreto 1953 de 2014, los resguardos podrán asociarse para administrar y ejecutar los recursos de la asignación especial del Sistema General de Participaciones -SGP</w:t>
            </w:r>
            <w:r>
              <w:rPr>
                <w:rStyle w:val="Refdenotaalpie"/>
                <w:rFonts w:ascii="Verdana" w:eastAsia="Calibri" w:hAnsi="Verdana" w:cs="Arial"/>
                <w:lang w:val="es-ES"/>
              </w:rPr>
              <w:footnoteReference w:id="2"/>
            </w:r>
            <w:r w:rsidRPr="00C02037">
              <w:rPr>
                <w:rFonts w:ascii="Verdana" w:eastAsia="Calibri" w:hAnsi="Verdana" w:cs="Arial"/>
                <w:lang w:val="es-ES"/>
              </w:rPr>
              <w:t>-, siempre que acrediten los requisitos establecidos en el decreto</w:t>
            </w:r>
            <w:r>
              <w:rPr>
                <w:rFonts w:ascii="Verdana" w:eastAsia="Calibri" w:hAnsi="Verdana" w:cs="Arial"/>
                <w:lang w:val="es-ES"/>
              </w:rPr>
              <w:t xml:space="preserve"> señalado</w:t>
            </w:r>
            <w:r w:rsidRPr="00C02037">
              <w:rPr>
                <w:rFonts w:ascii="Verdana" w:eastAsia="Calibri" w:hAnsi="Verdana" w:cs="Arial"/>
                <w:lang w:val="es-ES"/>
              </w:rPr>
              <w:t xml:space="preserve">, </w:t>
            </w:r>
            <w:r>
              <w:rPr>
                <w:rFonts w:ascii="Verdana" w:eastAsia="Calibri" w:hAnsi="Verdana" w:cs="Arial"/>
                <w:lang w:val="es-ES"/>
              </w:rPr>
              <w:t xml:space="preserve">constituyéndose, así como </w:t>
            </w:r>
            <w:r w:rsidRPr="00C02037">
              <w:rPr>
                <w:rFonts w:ascii="Verdana" w:eastAsia="Calibri" w:hAnsi="Verdana" w:cs="Arial"/>
                <w:lang w:val="es-ES"/>
              </w:rPr>
              <w:t xml:space="preserve">personas </w:t>
            </w:r>
            <w:r w:rsidRPr="00C02037">
              <w:rPr>
                <w:rFonts w:ascii="Verdana" w:eastAsia="Calibri" w:hAnsi="Verdana" w:cs="Arial"/>
                <w:lang w:val="es-ES"/>
              </w:rPr>
              <w:lastRenderedPageBreak/>
              <w:t xml:space="preserve">jurídicas de derecho público especial. Así las cosas, los Territorios y Resguardos Indígenas que hayan sido autorizados para administrar recursos del SGP, conforme a lo dispuesto por el decreto en mención, se consideran Entidades Estatales y en tal sentido serán aplicables las disposiciones contempladas en el </w:t>
            </w:r>
            <w:r w:rsidRPr="00C02037">
              <w:rPr>
                <w:rFonts w:ascii="Verdana" w:eastAsia="Calibri" w:hAnsi="Verdana" w:cs="Arial"/>
              </w:rPr>
              <w:t>Estatuto General de Contratación de la Administración Pública</w:t>
            </w:r>
            <w:r>
              <w:rPr>
                <w:rFonts w:ascii="Verdana" w:eastAsia="Calibri" w:hAnsi="Verdana" w:cs="Arial"/>
              </w:rPr>
              <w:t>, por lo cual el marco jurídico para realizar los procesos de contratación serán los establecidos en este Estatuto y no un régimen especial, dada su naturaleza jurídica.</w:t>
            </w:r>
          </w:p>
          <w:p w14:paraId="72CFF6D2" w14:textId="77777777" w:rsidR="00C54206" w:rsidRPr="00C02037" w:rsidRDefault="00C54206" w:rsidP="00C54206">
            <w:pPr>
              <w:spacing w:line="276" w:lineRule="auto"/>
              <w:jc w:val="both"/>
              <w:rPr>
                <w:rFonts w:ascii="Verdana" w:eastAsia="Calibri" w:hAnsi="Verdana" w:cs="Arial"/>
                <w:color w:val="000000" w:themeColor="text1"/>
              </w:rPr>
            </w:pPr>
          </w:p>
          <w:p w14:paraId="2F3CD388" w14:textId="6C7C7386" w:rsidR="00C54206" w:rsidRPr="00C02037" w:rsidRDefault="00C54206" w:rsidP="00C54206">
            <w:pPr>
              <w:spacing w:line="276" w:lineRule="auto"/>
              <w:jc w:val="both"/>
              <w:rPr>
                <w:rFonts w:ascii="Verdana" w:eastAsia="Calibri" w:hAnsi="Verdana" w:cs="Arial"/>
                <w:color w:val="000000" w:themeColor="text1"/>
              </w:rPr>
            </w:pPr>
            <w:r w:rsidRPr="00C02037">
              <w:rPr>
                <w:rFonts w:ascii="Verdana" w:eastAsia="Calibri" w:hAnsi="Verdana" w:cs="Arial"/>
                <w:color w:val="000000" w:themeColor="text1"/>
              </w:rPr>
              <w:t xml:space="preserve">Por otro lado, y en lo que respecta a la existencia de procesos con enfoque diferencial étnico, </w:t>
            </w:r>
            <w:r>
              <w:rPr>
                <w:rFonts w:ascii="Verdana" w:eastAsia="Calibri" w:hAnsi="Verdana" w:cs="Arial"/>
                <w:color w:val="000000" w:themeColor="text1"/>
              </w:rPr>
              <w:t>resulta pertinente</w:t>
            </w:r>
            <w:r w:rsidRPr="00C02037">
              <w:rPr>
                <w:rFonts w:ascii="Verdana" w:eastAsia="Calibri" w:hAnsi="Verdana" w:cs="Arial"/>
                <w:color w:val="000000" w:themeColor="text1"/>
              </w:rPr>
              <w:t xml:space="preserve"> </w:t>
            </w:r>
            <w:r>
              <w:rPr>
                <w:rFonts w:ascii="Verdana" w:eastAsia="Calibri" w:hAnsi="Verdana" w:cs="Arial"/>
                <w:color w:val="000000" w:themeColor="text1"/>
              </w:rPr>
              <w:t>indicar</w:t>
            </w:r>
            <w:r w:rsidRPr="00C02037">
              <w:rPr>
                <w:rFonts w:ascii="Verdana" w:eastAsia="Calibri" w:hAnsi="Verdana" w:cs="Arial"/>
                <w:color w:val="000000" w:themeColor="text1"/>
              </w:rPr>
              <w:t xml:space="preserve"> que cada Entidad Estatal dentro de la autonomía de la voluntad, es quien determina la forma en la que estructura sus procesos de contratación, y en virtud de ello la Agencia Nacional de Contratación Pública, no cuenta con un registro de información que permita identificar si un proceso de contratación tiene enfoque diferencial.   </w:t>
            </w:r>
          </w:p>
          <w:p w14:paraId="4B8BE697" w14:textId="77777777" w:rsidR="00C54206" w:rsidRPr="00C02037" w:rsidRDefault="00C54206" w:rsidP="00C54206">
            <w:pPr>
              <w:spacing w:line="276" w:lineRule="auto"/>
              <w:jc w:val="both"/>
              <w:rPr>
                <w:rFonts w:ascii="Verdana" w:eastAsia="Calibri" w:hAnsi="Verdana" w:cs="Arial"/>
                <w:color w:val="000000" w:themeColor="text1"/>
              </w:rPr>
            </w:pPr>
          </w:p>
          <w:p w14:paraId="35917957" w14:textId="511A150F" w:rsidR="008D0625" w:rsidRPr="00C02037" w:rsidRDefault="00C54206" w:rsidP="00C54206">
            <w:pPr>
              <w:spacing w:line="276" w:lineRule="auto"/>
              <w:jc w:val="both"/>
              <w:rPr>
                <w:rFonts w:ascii="Verdana" w:eastAsia="Calibri" w:hAnsi="Verdana" w:cs="Arial"/>
                <w:color w:val="000000" w:themeColor="text1"/>
              </w:rPr>
            </w:pPr>
            <w:r w:rsidRPr="00C02037">
              <w:rPr>
                <w:rFonts w:ascii="Verdana" w:eastAsia="Calibri" w:hAnsi="Verdana" w:cs="Arial"/>
                <w:color w:val="000000" w:themeColor="text1"/>
              </w:rPr>
              <w:t xml:space="preserve">Finalmente, y de conformidad con las funciones y competencias asignadas en el Decreto Ley 4170 del 2011, es preciso </w:t>
            </w:r>
            <w:r>
              <w:rPr>
                <w:rFonts w:ascii="Verdana" w:eastAsia="Calibri" w:hAnsi="Verdana" w:cs="Arial"/>
                <w:color w:val="000000" w:themeColor="text1"/>
              </w:rPr>
              <w:t xml:space="preserve">reiterar </w:t>
            </w:r>
            <w:r w:rsidRPr="00C02037">
              <w:rPr>
                <w:rFonts w:ascii="Verdana" w:eastAsia="Calibri" w:hAnsi="Verdana" w:cs="Arial"/>
                <w:color w:val="000000" w:themeColor="text1"/>
              </w:rPr>
              <w:t>que esta Agencia, solo tiene competencia para responder solicitudes sobre la aplicación de normas de carácter general en materia de compras y contratación pública, atender casos particulares desborda las atribuciones asignadas por el legislador extraordinario, que no concibió a Colombia Compra Eficiente como una autoridad para solucionar problemas jurídicos particulares de todos los partícipes de la contratación estatal.</w:t>
            </w:r>
          </w:p>
        </w:tc>
      </w:tr>
    </w:tbl>
    <w:p w14:paraId="06518FC6" w14:textId="77777777" w:rsidR="00D90BC8" w:rsidRPr="00C02037" w:rsidRDefault="00D90BC8" w:rsidP="00D90BC8">
      <w:pPr>
        <w:tabs>
          <w:tab w:val="left" w:pos="142"/>
          <w:tab w:val="left" w:pos="284"/>
        </w:tabs>
        <w:spacing w:after="0" w:line="276" w:lineRule="auto"/>
        <w:jc w:val="both"/>
        <w:rPr>
          <w:rFonts w:ascii="Verdana" w:eastAsia="Century Gothic" w:hAnsi="Verdana" w:cs="Century Gothic"/>
          <w:b/>
          <w:bCs/>
          <w:lang w:val="es-ES"/>
        </w:rPr>
      </w:pPr>
    </w:p>
    <w:p w14:paraId="1FC1AC65" w14:textId="77777777" w:rsidR="002C7C87" w:rsidRPr="00C02037" w:rsidRDefault="002C7C87" w:rsidP="002C7C87">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C02037">
        <w:rPr>
          <w:rFonts w:ascii="Verdana" w:eastAsia="Century Gothic" w:hAnsi="Verdana" w:cs="Century Gothic"/>
          <w:b/>
          <w:bCs/>
        </w:rPr>
        <w:t>Razones de la respuesta:</w:t>
      </w:r>
    </w:p>
    <w:p w14:paraId="63FF63D9" w14:textId="77777777" w:rsidR="002C7C87" w:rsidRPr="00C02037" w:rsidRDefault="002C7C87" w:rsidP="002C7C87">
      <w:pPr>
        <w:spacing w:after="0" w:line="276" w:lineRule="auto"/>
        <w:jc w:val="both"/>
        <w:rPr>
          <w:rFonts w:ascii="Verdana" w:eastAsia="Calibri" w:hAnsi="Verdana" w:cs="Arial"/>
          <w:color w:val="7030A0"/>
          <w:lang w:val="es-ES"/>
        </w:rPr>
      </w:pPr>
    </w:p>
    <w:p w14:paraId="57A66EC5" w14:textId="77777777" w:rsidR="002C7C87" w:rsidRPr="00C02037" w:rsidRDefault="002C7C87" w:rsidP="002C7C87">
      <w:pPr>
        <w:spacing w:after="0" w:line="276" w:lineRule="auto"/>
        <w:jc w:val="both"/>
        <w:rPr>
          <w:rFonts w:ascii="Verdana" w:eastAsia="Calibri" w:hAnsi="Verdana" w:cs="Arial"/>
          <w:lang w:val="es-ES"/>
        </w:rPr>
      </w:pPr>
      <w:r w:rsidRPr="00C02037">
        <w:rPr>
          <w:rFonts w:ascii="Verdana" w:eastAsia="Calibri" w:hAnsi="Verdana" w:cs="Arial"/>
          <w:lang w:val="es-ES"/>
        </w:rPr>
        <w:t xml:space="preserve">La respuesta anterior se sustenta en las siguientes consideraciones: </w:t>
      </w:r>
    </w:p>
    <w:p w14:paraId="26F46DD5" w14:textId="77777777" w:rsidR="002C7C87" w:rsidRPr="00C02037" w:rsidRDefault="002C7C87" w:rsidP="002C7C87">
      <w:pPr>
        <w:spacing w:after="0"/>
        <w:jc w:val="both"/>
        <w:rPr>
          <w:rFonts w:ascii="Verdana" w:hAnsi="Verdana"/>
          <w:lang w:val="es-ES"/>
        </w:rPr>
      </w:pPr>
    </w:p>
    <w:p w14:paraId="040C3A82" w14:textId="77777777" w:rsidR="00983019" w:rsidRPr="00C02037" w:rsidRDefault="0069346C" w:rsidP="00B658A5">
      <w:pPr>
        <w:pStyle w:val="Prrafodelista"/>
        <w:numPr>
          <w:ilvl w:val="0"/>
          <w:numId w:val="18"/>
        </w:numPr>
        <w:spacing w:after="0" w:line="276" w:lineRule="auto"/>
        <w:jc w:val="both"/>
        <w:rPr>
          <w:rFonts w:ascii="Verdana" w:hAnsi="Verdana"/>
          <w:lang w:val="es-CO"/>
        </w:rPr>
      </w:pPr>
      <w:r w:rsidRPr="00C02037">
        <w:rPr>
          <w:rFonts w:ascii="Verdana" w:eastAsia="Calibri" w:hAnsi="Verdana" w:cs="Arial"/>
        </w:rPr>
        <w:t>Con la suscripción del Convenio No. 169 de 1989, “Sobre pueblos indígenas y tribales en países independientes</w:t>
      </w:r>
      <w:r w:rsidR="00DE0222" w:rsidRPr="00C02037">
        <w:rPr>
          <w:rFonts w:ascii="Verdana" w:eastAsia="Calibri" w:hAnsi="Verdana" w:cs="Arial"/>
        </w:rPr>
        <w:t>”</w:t>
      </w:r>
      <w:r w:rsidRPr="00C02037">
        <w:rPr>
          <w:rFonts w:ascii="Verdana" w:eastAsia="Calibri" w:hAnsi="Verdana" w:cs="Arial"/>
        </w:rPr>
        <w:t xml:space="preserve"> de la Organización Internacional del Trabajo – OIT, incorporado al bloque de constitucionalidad</w:t>
      </w:r>
      <w:r w:rsidRPr="00C02037">
        <w:rPr>
          <w:rFonts w:ascii="Verdana" w:hAnsi="Verdana"/>
          <w:vertAlign w:val="superscript"/>
        </w:rPr>
        <w:footnoteReference w:id="3"/>
      </w:r>
      <w:r w:rsidRPr="00C02037">
        <w:rPr>
          <w:rFonts w:ascii="Verdana" w:eastAsia="Calibri" w:hAnsi="Verdana" w:cs="Arial"/>
        </w:rPr>
        <w:t xml:space="preserve"> mediante la Ley 21 de 1991, “Por medio de la cual se aprueba el Convenio número 169 sobre </w:t>
      </w:r>
      <w:r w:rsidRPr="00C02037">
        <w:rPr>
          <w:rFonts w:ascii="Verdana" w:eastAsia="Calibri" w:hAnsi="Verdana" w:cs="Arial"/>
        </w:rPr>
        <w:lastRenderedPageBreak/>
        <w:t>pueblos indígenas y tribales en países independientes, adoptado por la 76ava reunión de la Conferencia General de la O.I.T., Ginebra 1989”, el Estado colombiano se comprometió a promover el desarrollo de los pueblos indígenas con acciones concretas dirigidas al reconocimiento de sus derechos y el respeto de su integridad, entre otros compromisos adquiridos.</w:t>
      </w:r>
    </w:p>
    <w:p w14:paraId="34F303C4" w14:textId="77777777" w:rsidR="00983019" w:rsidRPr="00C02037" w:rsidRDefault="00983019" w:rsidP="00B658A5">
      <w:pPr>
        <w:pStyle w:val="Prrafodelista"/>
        <w:spacing w:after="0" w:line="276" w:lineRule="auto"/>
        <w:ind w:left="360"/>
        <w:jc w:val="both"/>
        <w:rPr>
          <w:rFonts w:ascii="Verdana" w:hAnsi="Verdana"/>
          <w:lang w:val="es-CO"/>
        </w:rPr>
      </w:pPr>
    </w:p>
    <w:p w14:paraId="4D014EEE" w14:textId="77777777" w:rsidR="00B3098F" w:rsidRPr="00B3098F" w:rsidRDefault="007C728F" w:rsidP="00B3098F">
      <w:pPr>
        <w:pStyle w:val="Prrafodelista"/>
        <w:numPr>
          <w:ilvl w:val="0"/>
          <w:numId w:val="18"/>
        </w:numPr>
        <w:spacing w:after="0" w:line="276" w:lineRule="auto"/>
        <w:jc w:val="both"/>
        <w:rPr>
          <w:rFonts w:ascii="Verdana" w:hAnsi="Verdana"/>
          <w:lang w:val="es-CO"/>
        </w:rPr>
      </w:pPr>
      <w:r w:rsidRPr="00C02037">
        <w:rPr>
          <w:rFonts w:ascii="Verdana" w:eastAsia="Calibri" w:hAnsi="Verdana" w:cs="Arial"/>
        </w:rPr>
        <w:t xml:space="preserve">En virtud de lo anterior, el Estado colombiano se comprometió a implementar las acciones necesarias para garantizar que los pueblos indígenas fueran respetados en igualdad de condiciones, promover sus derechos, respetar su identidad, sus costumbres y tradiciones, de modo que se eliminen las diferencias existentes entre sus miembros y los demás grupos sociales. Así, el cumplimiento de este compromiso ha requerido la creación de un marco jurídico legal y reglamentario que permita desarrollar las acciones pertinentes para alcanzar dicha finalidad.  Esta es la razón por la que en el ordenamiento jurídico colombiano existen múltiples preceptos dirigidos a promover en diferentes contextos los derechos de los pueblos indígenas. </w:t>
      </w:r>
    </w:p>
    <w:p w14:paraId="463DE637" w14:textId="77777777" w:rsidR="00B3098F" w:rsidRPr="00B3098F" w:rsidRDefault="00B3098F" w:rsidP="00B3098F">
      <w:pPr>
        <w:pStyle w:val="Prrafodelista"/>
        <w:rPr>
          <w:rFonts w:ascii="Verdana" w:eastAsia="Calibri" w:hAnsi="Verdana" w:cs="Arial"/>
        </w:rPr>
      </w:pPr>
    </w:p>
    <w:p w14:paraId="2667E6A9" w14:textId="0D2AB7B8" w:rsidR="00B3098F" w:rsidRPr="00B3098F" w:rsidRDefault="00B3098F" w:rsidP="00B3098F">
      <w:pPr>
        <w:pStyle w:val="Prrafodelista"/>
        <w:numPr>
          <w:ilvl w:val="0"/>
          <w:numId w:val="18"/>
        </w:numPr>
        <w:spacing w:after="0" w:line="276" w:lineRule="auto"/>
        <w:jc w:val="both"/>
        <w:rPr>
          <w:rFonts w:ascii="Verdana" w:hAnsi="Verdana"/>
          <w:lang w:val="es-CO"/>
        </w:rPr>
      </w:pPr>
      <w:r w:rsidRPr="00B3098F">
        <w:rPr>
          <w:rFonts w:ascii="Verdana" w:eastAsia="Calibri" w:hAnsi="Verdana" w:cs="Arial"/>
        </w:rPr>
        <w:t xml:space="preserve">Dentro de los ámbitos en los que han incidido estas disposiciones se encuentra el de la contratación pública, en la medida en que las actuaciones orientadas a la satisfacción de derechos de los </w:t>
      </w:r>
      <w:r w:rsidR="00C51610">
        <w:rPr>
          <w:rFonts w:ascii="Verdana" w:eastAsia="Calibri" w:hAnsi="Verdana" w:cs="Arial"/>
        </w:rPr>
        <w:t>P</w:t>
      </w:r>
      <w:r w:rsidRPr="00B3098F">
        <w:rPr>
          <w:rFonts w:ascii="Verdana" w:eastAsia="Calibri" w:hAnsi="Verdana" w:cs="Arial"/>
        </w:rPr>
        <w:t xml:space="preserve">ueblos indígenas en situaciones concretas requieren de la concertación entre </w:t>
      </w:r>
      <w:r w:rsidR="00C51610">
        <w:rPr>
          <w:rFonts w:ascii="Verdana" w:eastAsia="Calibri" w:hAnsi="Verdana" w:cs="Arial"/>
        </w:rPr>
        <w:t>estos</w:t>
      </w:r>
      <w:r w:rsidRPr="00B3098F">
        <w:rPr>
          <w:rFonts w:ascii="Verdana" w:eastAsia="Calibri" w:hAnsi="Verdana" w:cs="Arial"/>
        </w:rPr>
        <w:t xml:space="preserve"> y las </w:t>
      </w:r>
      <w:r w:rsidR="008C6D35">
        <w:rPr>
          <w:rFonts w:ascii="Verdana" w:eastAsia="Calibri" w:hAnsi="Verdana" w:cs="Arial"/>
        </w:rPr>
        <w:t>E</w:t>
      </w:r>
      <w:r w:rsidRPr="00B3098F">
        <w:rPr>
          <w:rFonts w:ascii="Verdana" w:eastAsia="Calibri" w:hAnsi="Verdana" w:cs="Arial"/>
        </w:rPr>
        <w:t xml:space="preserve">ntidades </w:t>
      </w:r>
      <w:r w:rsidR="008C6D35">
        <w:rPr>
          <w:rFonts w:ascii="Verdana" w:eastAsia="Calibri" w:hAnsi="Verdana" w:cs="Arial"/>
        </w:rPr>
        <w:t>E</w:t>
      </w:r>
      <w:r w:rsidRPr="00B3098F">
        <w:rPr>
          <w:rFonts w:ascii="Verdana" w:eastAsia="Calibri" w:hAnsi="Verdana" w:cs="Arial"/>
        </w:rPr>
        <w:t>statales, lo que ha suscitado la necesidad de un tratamiento jurídico particular para tales acuerdos.</w:t>
      </w:r>
    </w:p>
    <w:p w14:paraId="2BBA5552" w14:textId="77777777" w:rsidR="00B3098F" w:rsidRPr="008C6D35" w:rsidRDefault="00B3098F" w:rsidP="008C6D35">
      <w:pPr>
        <w:spacing w:after="0" w:line="276" w:lineRule="auto"/>
        <w:jc w:val="both"/>
        <w:rPr>
          <w:rFonts w:ascii="Verdana" w:hAnsi="Verdana"/>
        </w:rPr>
      </w:pPr>
    </w:p>
    <w:p w14:paraId="4E2C00B1" w14:textId="6E3BD414" w:rsidR="003E40FF" w:rsidRPr="00C02037" w:rsidRDefault="00AA03D2" w:rsidP="00B658A5">
      <w:pPr>
        <w:pStyle w:val="Prrafodelista"/>
        <w:numPr>
          <w:ilvl w:val="0"/>
          <w:numId w:val="18"/>
        </w:numPr>
        <w:spacing w:after="0" w:line="276" w:lineRule="auto"/>
        <w:jc w:val="both"/>
        <w:rPr>
          <w:rFonts w:ascii="Verdana" w:hAnsi="Verdana"/>
          <w:lang w:val="es-CO"/>
        </w:rPr>
      </w:pPr>
      <w:r w:rsidRPr="00C02037">
        <w:rPr>
          <w:rFonts w:ascii="Verdana" w:eastAsia="Calibri" w:hAnsi="Verdana" w:cs="Arial"/>
        </w:rPr>
        <w:t xml:space="preserve">Esto ha generado que diversas disposiciones reconozcan la posibilidad de celebrar convenios </w:t>
      </w:r>
      <w:r w:rsidR="00380B2A">
        <w:rPr>
          <w:rFonts w:ascii="Verdana" w:eastAsia="Calibri" w:hAnsi="Verdana" w:cs="Arial"/>
        </w:rPr>
        <w:t>y</w:t>
      </w:r>
      <w:r w:rsidRPr="00C02037">
        <w:rPr>
          <w:rFonts w:ascii="Verdana" w:eastAsia="Calibri" w:hAnsi="Verdana" w:cs="Arial"/>
        </w:rPr>
        <w:t xml:space="preserve"> contratos que involucran como cocontratantes de las entidades estatales a diferentes instancias de representación de las comunidades indígenas. Para tales efectos, el legislador ha atribuido capacidad jurídica y contractual a diversas formas organizativas de los pueblos indígenas, estableciendo unos supuestos de hecho y requisitos con sujeción a los cuales procede la celebración de acuerdos de naturaleza contractual con dichos agentes.  </w:t>
      </w:r>
    </w:p>
    <w:p w14:paraId="09236A7C" w14:textId="77777777" w:rsidR="003E40FF" w:rsidRPr="00C02037" w:rsidRDefault="003E40FF" w:rsidP="00B658A5">
      <w:pPr>
        <w:pStyle w:val="Prrafodelista"/>
        <w:spacing w:line="276" w:lineRule="auto"/>
        <w:rPr>
          <w:rFonts w:ascii="Verdana" w:eastAsia="Calibri" w:hAnsi="Verdana" w:cs="Arial"/>
        </w:rPr>
      </w:pPr>
    </w:p>
    <w:p w14:paraId="3DA486CE" w14:textId="77777777" w:rsidR="00513BC9" w:rsidRPr="00C02037" w:rsidRDefault="003E40FF" w:rsidP="00B658A5">
      <w:pPr>
        <w:pStyle w:val="Prrafodelista"/>
        <w:numPr>
          <w:ilvl w:val="0"/>
          <w:numId w:val="18"/>
        </w:numPr>
        <w:spacing w:after="0" w:line="276" w:lineRule="auto"/>
        <w:jc w:val="both"/>
        <w:rPr>
          <w:rFonts w:ascii="Verdana" w:hAnsi="Verdana"/>
          <w:lang w:val="es-CO"/>
        </w:rPr>
      </w:pPr>
      <w:r w:rsidRPr="00C02037">
        <w:rPr>
          <w:rFonts w:ascii="Verdana" w:eastAsia="Calibri" w:hAnsi="Verdana" w:cs="Arial"/>
        </w:rPr>
        <w:t xml:space="preserve">En </w:t>
      </w:r>
      <w:r w:rsidR="00A73701" w:rsidRPr="00C02037">
        <w:rPr>
          <w:rFonts w:ascii="Verdana" w:eastAsia="Calibri" w:hAnsi="Verdana" w:cs="Arial"/>
        </w:rPr>
        <w:t xml:space="preserve">relación con las formas de organización indígena, </w:t>
      </w:r>
      <w:r w:rsidR="00E05743" w:rsidRPr="00C02037">
        <w:rPr>
          <w:rFonts w:ascii="Verdana" w:eastAsia="Calibri" w:hAnsi="Verdana" w:cs="Arial"/>
        </w:rPr>
        <w:t>el artículo 329 de la</w:t>
      </w:r>
      <w:r w:rsidR="00A73701" w:rsidRPr="00C02037">
        <w:rPr>
          <w:rFonts w:ascii="Verdana" w:eastAsia="Calibri" w:hAnsi="Verdana" w:cs="Arial"/>
        </w:rPr>
        <w:t xml:space="preserve"> Constitución Política de 1991</w:t>
      </w:r>
      <w:r w:rsidR="00BB4129" w:rsidRPr="00C02037">
        <w:rPr>
          <w:rFonts w:ascii="Verdana" w:eastAsia="Calibri" w:hAnsi="Verdana" w:cs="Arial"/>
        </w:rPr>
        <w:t xml:space="preserve"> </w:t>
      </w:r>
      <w:r w:rsidR="00A73701" w:rsidRPr="00C02037">
        <w:rPr>
          <w:rFonts w:ascii="Verdana" w:eastAsia="Calibri" w:hAnsi="Verdana" w:cs="Arial"/>
        </w:rPr>
        <w:t>dispuso que la conformación de las entidades territoriales indígenas se realizaría conforme a lo dispuesto en la Ley de Ordenamiento Territorial – LOT.</w:t>
      </w:r>
      <w:r w:rsidRPr="00C02037">
        <w:rPr>
          <w:rFonts w:ascii="Verdana" w:eastAsia="Calibri" w:hAnsi="Verdana" w:cs="Arial"/>
        </w:rPr>
        <w:t xml:space="preserve"> No obstante, mientras esa ley era expedida por el Congreso de la República, la Constitución dispuso un mecanismo para </w:t>
      </w:r>
      <w:r w:rsidRPr="00C02037">
        <w:rPr>
          <w:rFonts w:ascii="Verdana" w:eastAsia="Calibri" w:hAnsi="Verdana" w:cs="Arial"/>
        </w:rPr>
        <w:lastRenderedPageBreak/>
        <w:t>poner en funcionamiento los territorios indígenas de manera transitoria. En efecto, el artículo 56 transitorio de la Constitución Política prescribe que “Mientras se expide la ley a que se refiere el artículo 329, el Gobierno podrá dictar las normas fiscales necesarias y las demás relativas al funcionamiento de los territorios indígenas y su coordinación con las demás entidades territoriales”.</w:t>
      </w:r>
      <w:bookmarkStart w:id="2" w:name="_Hlk34989337"/>
    </w:p>
    <w:p w14:paraId="6BD473C9" w14:textId="77777777" w:rsidR="00513BC9" w:rsidRPr="00C02037" w:rsidRDefault="00513BC9" w:rsidP="00B658A5">
      <w:pPr>
        <w:pStyle w:val="Prrafodelista"/>
        <w:spacing w:line="276" w:lineRule="auto"/>
        <w:rPr>
          <w:rFonts w:ascii="Verdana" w:eastAsia="Calibri" w:hAnsi="Verdana" w:cs="Arial"/>
        </w:rPr>
      </w:pPr>
    </w:p>
    <w:p w14:paraId="3A2BD93E" w14:textId="77777777" w:rsidR="00FE0453" w:rsidRPr="00C02037" w:rsidRDefault="008A4820" w:rsidP="00B658A5">
      <w:pPr>
        <w:pStyle w:val="Prrafodelista"/>
        <w:numPr>
          <w:ilvl w:val="0"/>
          <w:numId w:val="18"/>
        </w:numPr>
        <w:spacing w:after="0" w:line="276" w:lineRule="auto"/>
        <w:jc w:val="both"/>
        <w:rPr>
          <w:rFonts w:ascii="Verdana" w:hAnsi="Verdana"/>
          <w:lang w:val="es-CO"/>
        </w:rPr>
      </w:pPr>
      <w:r w:rsidRPr="00C02037">
        <w:rPr>
          <w:rFonts w:ascii="Verdana" w:eastAsia="Calibri" w:hAnsi="Verdana" w:cs="Arial"/>
        </w:rPr>
        <w:t>De este modo, basados en el artículo 56 de la Constitución Política, en junio de 1993 se expidió el Decreto 1088, “Por el cual se regula la creación de las asociaciones de Cabildos y/o Autoridades Tradicionales Indígenas”, que otorgó a los cabildos y/o autoridades indígenas la posibilidad de conformar asociaciones, atribuyéndoles estas últimas la naturaleza de entidades de derecho público, de carácter especial, con personería jurídica, patrimonio propio y autonomía administrativa.</w:t>
      </w:r>
      <w:bookmarkEnd w:id="2"/>
      <w:r w:rsidR="00513BC9" w:rsidRPr="00C02037">
        <w:rPr>
          <w:rFonts w:ascii="Verdana" w:eastAsia="Calibri" w:hAnsi="Verdana" w:cs="Arial"/>
        </w:rPr>
        <w:t xml:space="preserve"> Con base en lo anterior, los cabildos y las autoridades tradicionales indígenas pueden asociarse en representación de sus territorios, y esas asociaciones tienen la naturaleza de ser entidades de derecho público de carácter especial, que gozan de personería jurídica y tienen capacidad para adquirir obligaciones.</w:t>
      </w:r>
    </w:p>
    <w:p w14:paraId="3F39F28B" w14:textId="77777777" w:rsidR="00FE0453" w:rsidRPr="00C02037" w:rsidRDefault="00FE0453" w:rsidP="00B658A5">
      <w:pPr>
        <w:pStyle w:val="Prrafodelista"/>
        <w:spacing w:line="276" w:lineRule="auto"/>
        <w:rPr>
          <w:rFonts w:ascii="Verdana" w:eastAsia="Calibri" w:hAnsi="Verdana" w:cs="Arial"/>
        </w:rPr>
      </w:pPr>
    </w:p>
    <w:p w14:paraId="4C08E631" w14:textId="4444D8C7" w:rsidR="00F6203C" w:rsidRPr="00C02037" w:rsidRDefault="00FE0453" w:rsidP="00B658A5">
      <w:pPr>
        <w:pStyle w:val="Prrafodelista"/>
        <w:numPr>
          <w:ilvl w:val="0"/>
          <w:numId w:val="18"/>
        </w:numPr>
        <w:spacing w:after="0" w:line="276" w:lineRule="auto"/>
        <w:jc w:val="both"/>
        <w:rPr>
          <w:rFonts w:ascii="Verdana" w:hAnsi="Verdana"/>
          <w:lang w:val="es-CO"/>
        </w:rPr>
      </w:pPr>
      <w:r w:rsidRPr="00C02037">
        <w:rPr>
          <w:rFonts w:ascii="Verdana" w:eastAsia="Calibri" w:hAnsi="Verdana" w:cs="Arial"/>
        </w:rPr>
        <w:t xml:space="preserve">Posteriormente, se expidió el Decreto 2164 de 1995, “Por el cual se reglamenta parcialmente el Capítulo XIV de la Ley 160 de 1994 en lo relacionado con la dotación y </w:t>
      </w:r>
      <w:bookmarkStart w:id="3" w:name="_Hlk97794511"/>
      <w:r w:rsidRPr="00C02037">
        <w:rPr>
          <w:rFonts w:ascii="Verdana" w:eastAsia="Calibri" w:hAnsi="Verdana" w:cs="Arial"/>
        </w:rPr>
        <w:t>titulación de tierras a las comunidades indígenas</w:t>
      </w:r>
      <w:bookmarkEnd w:id="3"/>
      <w:r w:rsidRPr="00C02037">
        <w:rPr>
          <w:rFonts w:ascii="Verdana" w:eastAsia="Calibri" w:hAnsi="Verdana" w:cs="Arial"/>
        </w:rPr>
        <w:t xml:space="preserve"> para la constitución, reestructuración, ampliación y saneamiento de los Resguardos Indígenas en el territorio nacional”, norma compilada por el Decreto 1071 de 2015, “Por medio del cual se expide el Decreto Único Reglamentario del Sector Administrativo Agropecuario, Pesquero y de Desarrollo Rural</w:t>
      </w:r>
      <w:r w:rsidR="007D4C07" w:rsidRPr="00C02037">
        <w:rPr>
          <w:rFonts w:ascii="Verdana" w:eastAsia="Calibri" w:hAnsi="Verdana" w:cs="Arial"/>
        </w:rPr>
        <w:t>”</w:t>
      </w:r>
      <w:r w:rsidR="00386A20" w:rsidRPr="00C02037">
        <w:rPr>
          <w:rFonts w:ascii="Verdana" w:eastAsia="Calibri" w:hAnsi="Verdana" w:cs="Arial"/>
        </w:rPr>
        <w:t xml:space="preserve">, en el cual se define la naturaleza jurídica de los resguardos </w:t>
      </w:r>
      <w:r w:rsidR="001917B9" w:rsidRPr="00C02037">
        <w:rPr>
          <w:rFonts w:ascii="Verdana" w:eastAsia="Calibri" w:hAnsi="Verdana" w:cs="Arial"/>
        </w:rPr>
        <w:t>indígenas.</w:t>
      </w:r>
      <w:r w:rsidR="0077716B" w:rsidRPr="00C02037">
        <w:rPr>
          <w:rStyle w:val="Refdenotaalpie"/>
          <w:rFonts w:ascii="Verdana" w:eastAsia="Calibri" w:hAnsi="Verdana" w:cs="Arial"/>
        </w:rPr>
        <w:footnoteReference w:id="4"/>
      </w:r>
    </w:p>
    <w:p w14:paraId="0C73C63D" w14:textId="77777777" w:rsidR="00F6203C" w:rsidRPr="00C02037" w:rsidRDefault="00F6203C" w:rsidP="00B658A5">
      <w:pPr>
        <w:pStyle w:val="Prrafodelista"/>
        <w:spacing w:line="276" w:lineRule="auto"/>
        <w:rPr>
          <w:rFonts w:ascii="Verdana" w:hAnsi="Verdana"/>
          <w:lang w:val="es-CO"/>
        </w:rPr>
      </w:pPr>
    </w:p>
    <w:p w14:paraId="6F3BC3CF" w14:textId="2AD6D369" w:rsidR="00F6203C" w:rsidRPr="00C02037" w:rsidRDefault="00B10AC6" w:rsidP="00B658A5">
      <w:pPr>
        <w:pStyle w:val="Prrafodelista"/>
        <w:numPr>
          <w:ilvl w:val="0"/>
          <w:numId w:val="18"/>
        </w:numPr>
        <w:spacing w:after="0" w:line="276" w:lineRule="auto"/>
        <w:jc w:val="both"/>
        <w:rPr>
          <w:rFonts w:ascii="Verdana" w:hAnsi="Verdana"/>
          <w:lang w:val="es-CO"/>
        </w:rPr>
      </w:pPr>
      <w:r w:rsidRPr="00C02037">
        <w:rPr>
          <w:rFonts w:ascii="Verdana" w:hAnsi="Verdana"/>
          <w:lang w:val="es-CO"/>
        </w:rPr>
        <w:t xml:space="preserve">Ahora, de </w:t>
      </w:r>
      <w:r w:rsidR="00F6203C" w:rsidRPr="00C02037">
        <w:rPr>
          <w:rFonts w:ascii="Verdana" w:hAnsi="Verdana"/>
        </w:rPr>
        <w:t xml:space="preserve">acuerdo con la Ley 80 de 1993, los territorios indígenas </w:t>
      </w:r>
      <w:r w:rsidR="00237991">
        <w:rPr>
          <w:rFonts w:ascii="Verdana" w:hAnsi="Verdana"/>
        </w:rPr>
        <w:t>son</w:t>
      </w:r>
      <w:r w:rsidR="00F6203C" w:rsidRPr="00C02037">
        <w:rPr>
          <w:rFonts w:ascii="Verdana" w:hAnsi="Verdana"/>
        </w:rPr>
        <w:t xml:space="preserve"> considerados </w:t>
      </w:r>
      <w:r w:rsidR="009B6BDD" w:rsidRPr="00C02037">
        <w:rPr>
          <w:rFonts w:ascii="Verdana" w:hAnsi="Verdana"/>
        </w:rPr>
        <w:t>E</w:t>
      </w:r>
      <w:r w:rsidR="00F6203C" w:rsidRPr="00C02037">
        <w:rPr>
          <w:rFonts w:ascii="Verdana" w:hAnsi="Verdana"/>
        </w:rPr>
        <w:t xml:space="preserve">ntidades </w:t>
      </w:r>
      <w:r w:rsidR="009B6BDD" w:rsidRPr="00C02037">
        <w:rPr>
          <w:rFonts w:ascii="Verdana" w:hAnsi="Verdana"/>
        </w:rPr>
        <w:t>E</w:t>
      </w:r>
      <w:r w:rsidR="00F6203C" w:rsidRPr="00C02037">
        <w:rPr>
          <w:rFonts w:ascii="Verdana" w:hAnsi="Verdana"/>
        </w:rPr>
        <w:t xml:space="preserve">statales. Sin embargo, la existencia de aquellos se encuentra condicionada a la expedición de la Ley de Ordenamiento Territorial, por lo que la aplicación del Estatuto General de Contratación de la Administración Pública para este tipo de entidades, a luz de las disposiciones hasta aquí referidas, presentaba dificultades. Esto en la medida que no existía una norma que definiera los territorios indígenas a los que hacía referencia el artículo 2 de esta Ley, lo que necesariamente remitía a otras normas a efectos de determinar qué se entendía por estos y cuáles tenían capacidad para adquirir obligaciones. </w:t>
      </w:r>
    </w:p>
    <w:p w14:paraId="1B5A1FEA" w14:textId="77777777" w:rsidR="0077716B" w:rsidRPr="00C02037" w:rsidRDefault="0077716B" w:rsidP="00B658A5">
      <w:pPr>
        <w:spacing w:after="0" w:line="276" w:lineRule="auto"/>
        <w:jc w:val="both"/>
        <w:rPr>
          <w:rFonts w:ascii="Verdana" w:hAnsi="Verdana"/>
        </w:rPr>
      </w:pPr>
    </w:p>
    <w:p w14:paraId="2019461E" w14:textId="77B8DA9C" w:rsidR="00622D88" w:rsidRPr="00C02037" w:rsidRDefault="00622D88" w:rsidP="00622D88">
      <w:pPr>
        <w:pStyle w:val="Prrafodelista"/>
        <w:numPr>
          <w:ilvl w:val="0"/>
          <w:numId w:val="18"/>
        </w:numPr>
        <w:spacing w:after="0" w:line="276" w:lineRule="auto"/>
        <w:jc w:val="both"/>
        <w:rPr>
          <w:rFonts w:ascii="Verdana" w:hAnsi="Verdana"/>
          <w:lang w:val="es-CO"/>
        </w:rPr>
      </w:pPr>
      <w:r w:rsidRPr="00C02037">
        <w:rPr>
          <w:rFonts w:ascii="Verdana" w:hAnsi="Verdana"/>
          <w:lang w:val="es-CO"/>
        </w:rPr>
        <w:t>En este contexto, posteriormente, se expidi</w:t>
      </w:r>
      <w:r>
        <w:rPr>
          <w:rFonts w:ascii="Verdana" w:hAnsi="Verdana"/>
          <w:lang w:val="es-CO"/>
        </w:rPr>
        <w:t>ó</w:t>
      </w:r>
      <w:r w:rsidRPr="00C02037">
        <w:rPr>
          <w:rFonts w:ascii="Verdana" w:hAnsi="Verdana"/>
          <w:lang w:val="es-CO"/>
        </w:rPr>
        <w:t xml:space="preserve"> la Ley 1454 de 2011, “Por la cual se dictan normas orgánicas sobre ordenamiento territorial y se modifican otras disposiciones”, que reguló </w:t>
      </w:r>
      <w:r>
        <w:rPr>
          <w:rFonts w:ascii="Verdana" w:hAnsi="Verdana"/>
          <w:lang w:val="es-CO"/>
        </w:rPr>
        <w:t xml:space="preserve">los </w:t>
      </w:r>
      <w:r w:rsidRPr="00C02037">
        <w:rPr>
          <w:rFonts w:ascii="Verdana" w:hAnsi="Verdana"/>
          <w:lang w:val="es-CO"/>
        </w:rPr>
        <w:t xml:space="preserve">asuntos relacionados con el ordenamiento territorial. Sin embargo, esta ley no </w:t>
      </w:r>
      <w:r w:rsidR="00122A7E">
        <w:rPr>
          <w:rFonts w:ascii="Verdana" w:hAnsi="Verdana"/>
          <w:lang w:val="es-CO"/>
        </w:rPr>
        <w:t xml:space="preserve">reglamento </w:t>
      </w:r>
      <w:r w:rsidR="00122A7E" w:rsidRPr="00945CB8">
        <w:rPr>
          <w:rFonts w:ascii="Verdana" w:hAnsi="Verdana"/>
          <w:lang w:val="es-CO"/>
        </w:rPr>
        <w:t>lo</w:t>
      </w:r>
      <w:r w:rsidR="00945CB8" w:rsidRPr="00945CB8">
        <w:rPr>
          <w:rFonts w:ascii="Verdana" w:hAnsi="Verdana"/>
          <w:lang w:val="es-CO"/>
        </w:rPr>
        <w:t xml:space="preserve"> relativo a la conformación de las Entidades Territoriales Indígenas</w:t>
      </w:r>
      <w:r w:rsidRPr="00C02037">
        <w:rPr>
          <w:rFonts w:ascii="Verdana" w:hAnsi="Verdana"/>
          <w:lang w:val="es-CO"/>
        </w:rPr>
        <w:t>, como lo demuestra el parágrafo 2° del artículo 37, al disponer que el Gobierno debía presentar al Congreso un proyecto de ley que regulara la materia. Por su parte, la Corte Constitucional, en Sentencia C-489 de 2012, se pronunció sobre la constitucionalidad de la Ley 1454 de 2011, determinando que existía una omisión legislativa respecto de los territorios indígenas.</w:t>
      </w:r>
    </w:p>
    <w:p w14:paraId="31909E6E" w14:textId="77777777" w:rsidR="009C0F32" w:rsidRPr="00C02037" w:rsidRDefault="009C0F32" w:rsidP="00B658A5">
      <w:pPr>
        <w:pStyle w:val="Prrafodelista"/>
        <w:spacing w:line="276" w:lineRule="auto"/>
        <w:rPr>
          <w:rFonts w:ascii="Verdana" w:hAnsi="Verdana"/>
          <w:lang w:val="es-CO"/>
        </w:rPr>
      </w:pPr>
    </w:p>
    <w:p w14:paraId="02EE928D" w14:textId="3938C9EB" w:rsidR="00CB2763" w:rsidRPr="00C02037" w:rsidRDefault="00DA4B8A" w:rsidP="00B658A5">
      <w:pPr>
        <w:pStyle w:val="Prrafodelista"/>
        <w:numPr>
          <w:ilvl w:val="0"/>
          <w:numId w:val="18"/>
        </w:numPr>
        <w:spacing w:after="0" w:line="276" w:lineRule="auto"/>
        <w:jc w:val="both"/>
        <w:rPr>
          <w:rFonts w:ascii="Verdana" w:hAnsi="Verdana"/>
          <w:lang w:val="es-CO"/>
        </w:rPr>
      </w:pPr>
      <w:r>
        <w:rPr>
          <w:rFonts w:ascii="Verdana" w:hAnsi="Verdana"/>
          <w:lang w:val="es-CO"/>
        </w:rPr>
        <w:t>Posteriormente, e</w:t>
      </w:r>
      <w:r w:rsidR="000577BD" w:rsidRPr="00C02037">
        <w:rPr>
          <w:rFonts w:ascii="Verdana" w:hAnsi="Verdana"/>
          <w:lang w:val="es-CO"/>
        </w:rPr>
        <w:t xml:space="preserve">l Congreso de la República expidió luego la Ley 1551 de 2012, modificatoria de la Ley 134 de 1994, </w:t>
      </w:r>
      <w:r w:rsidR="00A3706F" w:rsidRPr="00C02037">
        <w:rPr>
          <w:rFonts w:ascii="Verdana" w:hAnsi="Verdana"/>
          <w:lang w:val="es-CO"/>
        </w:rPr>
        <w:t>“</w:t>
      </w:r>
      <w:r w:rsidR="000577BD" w:rsidRPr="00C02037">
        <w:rPr>
          <w:rFonts w:ascii="Verdana" w:hAnsi="Verdana"/>
          <w:lang w:val="es-CO"/>
        </w:rPr>
        <w:t>Por medio de la cual se dictan normas para modernizar la organización y el funcionamiento de los municipios</w:t>
      </w:r>
      <w:r w:rsidR="0056198F" w:rsidRPr="00C02037">
        <w:rPr>
          <w:rFonts w:ascii="Verdana" w:hAnsi="Verdana"/>
          <w:lang w:val="es-CO"/>
        </w:rPr>
        <w:t>”</w:t>
      </w:r>
      <w:r w:rsidR="000577BD" w:rsidRPr="00C02037">
        <w:rPr>
          <w:rFonts w:ascii="Verdana" w:hAnsi="Verdana"/>
          <w:lang w:val="es-CO"/>
        </w:rPr>
        <w:t xml:space="preserve">. Esta norma asignó competencias a los municipios e hizo algunas autorizaciones relacionadas con los cabildos, autoridades y organizaciones indígenas. </w:t>
      </w:r>
      <w:r w:rsidR="00BE3B89" w:rsidRPr="00C02037">
        <w:rPr>
          <w:rFonts w:ascii="Verdana" w:hAnsi="Verdana"/>
          <w:lang w:val="es-CO"/>
        </w:rPr>
        <w:t>Así, los municipios y los distritos, por expresa autorización del Legislador, pueden celebrar convenios solidarios con cabildos, autoridades y organizaciones indígenas para el desarrollo conjunto de programas y actividades establecidas por la Ley a los municipios y distritos acorde con sus planes de desarrollo</w:t>
      </w:r>
      <w:r w:rsidR="00CB2763" w:rsidRPr="00C02037">
        <w:rPr>
          <w:rFonts w:ascii="Verdana" w:hAnsi="Verdana"/>
          <w:lang w:val="es-CO"/>
        </w:rPr>
        <w:t>.</w:t>
      </w:r>
    </w:p>
    <w:p w14:paraId="1578E046" w14:textId="77777777" w:rsidR="00CB2763" w:rsidRPr="00C02037" w:rsidRDefault="00CB2763" w:rsidP="00B658A5">
      <w:pPr>
        <w:pStyle w:val="Prrafodelista"/>
        <w:spacing w:line="276" w:lineRule="auto"/>
        <w:rPr>
          <w:rFonts w:ascii="Verdana" w:eastAsia="Calibri" w:hAnsi="Verdana" w:cs="Arial"/>
        </w:rPr>
      </w:pPr>
    </w:p>
    <w:p w14:paraId="5966A5B4" w14:textId="77777777" w:rsidR="004315C3" w:rsidRPr="004315C3" w:rsidRDefault="004D151A" w:rsidP="004315C3">
      <w:pPr>
        <w:pStyle w:val="Prrafodelista"/>
        <w:numPr>
          <w:ilvl w:val="0"/>
          <w:numId w:val="18"/>
        </w:numPr>
        <w:spacing w:after="0" w:line="276" w:lineRule="auto"/>
        <w:jc w:val="both"/>
        <w:rPr>
          <w:rFonts w:ascii="Verdana" w:hAnsi="Verdana"/>
          <w:lang w:val="es-CO"/>
        </w:rPr>
      </w:pPr>
      <w:r>
        <w:rPr>
          <w:rFonts w:ascii="Verdana" w:eastAsia="Calibri" w:hAnsi="Verdana" w:cs="Arial"/>
        </w:rPr>
        <w:lastRenderedPageBreak/>
        <w:t>Ulteriormente</w:t>
      </w:r>
      <w:r w:rsidR="00CB2763" w:rsidRPr="00C02037">
        <w:rPr>
          <w:rFonts w:ascii="Verdana" w:eastAsia="Calibri" w:hAnsi="Verdana" w:cs="Arial"/>
        </w:rPr>
        <w:t>, se expidió el Decreto 1953 de 2014, “Por el cual se crea un régimen especial con el fin de poner en funcionamiento los territorios indígenas respecto de la administración de los sistemas propios de los pueblos indígenas hasta que el Congreso expida la ley de qué trata el artículo 329 de la Constitución Política”. Este Decreto fue expedido en virtud de la autorización conferida al Gobierno Nacional por el artículo 56 transitorio de la Constitución Política, y pone en funcionamiento de manera temporal los territorios indígenas, a la vez que regula la forma de administrar y ejecutar los recursos provenientes del Sistema General de Participaciones.</w:t>
      </w:r>
    </w:p>
    <w:p w14:paraId="51EFD05E" w14:textId="77777777" w:rsidR="004315C3" w:rsidRPr="004315C3" w:rsidRDefault="004315C3" w:rsidP="004315C3">
      <w:pPr>
        <w:pStyle w:val="Prrafodelista"/>
        <w:rPr>
          <w:rFonts w:ascii="Verdana" w:eastAsia="Calibri" w:hAnsi="Verdana" w:cs="Arial"/>
        </w:rPr>
      </w:pPr>
    </w:p>
    <w:p w14:paraId="49CCC2A6" w14:textId="3E90F07C" w:rsidR="004315C3" w:rsidRPr="004315C3" w:rsidRDefault="004315C3" w:rsidP="004315C3">
      <w:pPr>
        <w:pStyle w:val="Prrafodelista"/>
        <w:numPr>
          <w:ilvl w:val="0"/>
          <w:numId w:val="18"/>
        </w:numPr>
        <w:spacing w:after="0" w:line="276" w:lineRule="auto"/>
        <w:jc w:val="both"/>
        <w:rPr>
          <w:rFonts w:ascii="Verdana" w:hAnsi="Verdana"/>
          <w:lang w:val="es-CO"/>
        </w:rPr>
      </w:pPr>
      <w:r w:rsidRPr="004315C3">
        <w:rPr>
          <w:rFonts w:ascii="Verdana" w:eastAsia="Calibri" w:hAnsi="Verdana" w:cs="Arial"/>
        </w:rPr>
        <w:t>Al respecto, los aspectos más relevantes de esta norma son los relacionados con el funcionamiento de los territorios indígenas; puesto que, dispone que los resguardos podrán asociarse para administrar y ejecutar los recursos del SGP y que dichas asociaciones serán consideradas personas jurídicas de derecho público especial. Adicionalmente, establece que para los fines y la ejecución de los recursos de que trata dicho decreto, los territorios y resguardos indígenas que hayan sido autorizados para administrar recursos del SGP serán considerados entidades estatales de acuerdo con lo indicado en el artículo 2 de la Ley 80 de 1993. Finalmente, la norma establece una última posibilidad para los resguardos indígenas que no hayan sido autorizados para administrar de manera directa los recursos del SGP, consistente en la celebración de un contrato de administración suscrito entre la entidad territorial respectiva y el representante legal del resguardo designado por las autoridades propias.</w:t>
      </w:r>
    </w:p>
    <w:p w14:paraId="6EBEAF6D" w14:textId="77777777" w:rsidR="00C258AB" w:rsidRPr="00C02037" w:rsidRDefault="00C258AB" w:rsidP="00B658A5">
      <w:pPr>
        <w:pStyle w:val="Prrafodelista"/>
        <w:spacing w:line="276" w:lineRule="auto"/>
        <w:rPr>
          <w:rFonts w:ascii="Verdana" w:hAnsi="Verdana"/>
          <w:lang w:val="es-CO"/>
        </w:rPr>
      </w:pPr>
    </w:p>
    <w:p w14:paraId="2D1F37D6" w14:textId="607EB0E2" w:rsidR="00310DA1" w:rsidRPr="00C02037" w:rsidRDefault="00310DA1" w:rsidP="00310DA1">
      <w:pPr>
        <w:pStyle w:val="Prrafodelista"/>
        <w:numPr>
          <w:ilvl w:val="0"/>
          <w:numId w:val="18"/>
        </w:numPr>
        <w:spacing w:after="0" w:line="276" w:lineRule="auto"/>
        <w:jc w:val="both"/>
        <w:rPr>
          <w:rFonts w:ascii="Verdana" w:hAnsi="Verdana"/>
          <w:lang w:val="es-CO"/>
        </w:rPr>
      </w:pPr>
      <w:r>
        <w:rPr>
          <w:rFonts w:ascii="Verdana" w:hAnsi="Verdana"/>
          <w:lang w:val="es-CO"/>
        </w:rPr>
        <w:t>Ahora bien, e</w:t>
      </w:r>
      <w:r w:rsidRPr="00C02037">
        <w:rPr>
          <w:rFonts w:ascii="Verdana" w:hAnsi="Verdana"/>
          <w:lang w:val="es-CO"/>
        </w:rPr>
        <w:t xml:space="preserve">n relación con la capacidad jurídica debe tenerse en cuenta que, en </w:t>
      </w:r>
      <w:r>
        <w:rPr>
          <w:rFonts w:ascii="Verdana" w:hAnsi="Verdana"/>
          <w:lang w:val="es-CO"/>
        </w:rPr>
        <w:t xml:space="preserve">materia de </w:t>
      </w:r>
      <w:r w:rsidRPr="00C02037">
        <w:rPr>
          <w:rFonts w:ascii="Verdana" w:hAnsi="Verdana"/>
          <w:lang w:val="es-CO"/>
        </w:rPr>
        <w:t>contratación estatal</w:t>
      </w:r>
      <w:r>
        <w:rPr>
          <w:rFonts w:ascii="Verdana" w:hAnsi="Verdana"/>
          <w:lang w:val="es-CO"/>
        </w:rPr>
        <w:t xml:space="preserve">, </w:t>
      </w:r>
      <w:r w:rsidRPr="00C02037">
        <w:rPr>
          <w:rFonts w:ascii="Verdana" w:hAnsi="Verdana"/>
          <w:lang w:val="es-MX"/>
        </w:rPr>
        <w:t>es la facultad legal que tiene una persona para celebrar contratos con una entidad pública. Es decir, que pueda obligarse a cumplir con el objeto de contrato, siempre que no se encuentre incurso en inhabilidades o incompatibilidades que le impida celebrarlo. En este tipo de regulaciones, como ya se señaló la capacidad del resguardo indígena no autorizado se limita a un contrato de administración y, por tanto, no podrá participar en la ejecución de otros tipos de negocio jurídico. </w:t>
      </w:r>
      <w:r w:rsidRPr="00C02037">
        <w:rPr>
          <w:rFonts w:ascii="Verdana" w:hAnsi="Verdana"/>
        </w:rPr>
        <w:t> </w:t>
      </w:r>
    </w:p>
    <w:p w14:paraId="2270FE22" w14:textId="77777777" w:rsidR="00C9512C" w:rsidRPr="00310DA1" w:rsidRDefault="00C9512C" w:rsidP="00B658A5">
      <w:pPr>
        <w:pStyle w:val="Prrafodelista"/>
        <w:spacing w:line="276" w:lineRule="auto"/>
        <w:rPr>
          <w:rFonts w:ascii="Verdana" w:eastAsia="Calibri" w:hAnsi="Verdana" w:cs="Arial"/>
          <w:lang w:val="es-CO"/>
        </w:rPr>
      </w:pPr>
    </w:p>
    <w:p w14:paraId="7A3545B6" w14:textId="77777777" w:rsidR="003F2B04" w:rsidRPr="00C02037" w:rsidRDefault="00C9512C" w:rsidP="00B658A5">
      <w:pPr>
        <w:pStyle w:val="Prrafodelista"/>
        <w:numPr>
          <w:ilvl w:val="0"/>
          <w:numId w:val="18"/>
        </w:numPr>
        <w:spacing w:after="0" w:line="276" w:lineRule="auto"/>
        <w:jc w:val="both"/>
        <w:rPr>
          <w:rFonts w:ascii="Verdana" w:hAnsi="Verdana"/>
          <w:lang w:val="es-CO"/>
        </w:rPr>
      </w:pPr>
      <w:r w:rsidRPr="00C02037">
        <w:rPr>
          <w:rFonts w:ascii="Verdana" w:eastAsia="Calibri" w:hAnsi="Verdana" w:cs="Arial"/>
        </w:rPr>
        <w:t xml:space="preserve">Al respecto, es pertinente mencionar que en el documento </w:t>
      </w:r>
      <w:r w:rsidR="001072DE" w:rsidRPr="00C02037">
        <w:rPr>
          <w:rFonts w:ascii="Verdana" w:eastAsia="Calibri" w:hAnsi="Verdana" w:cs="Arial"/>
        </w:rPr>
        <w:t>“</w:t>
      </w:r>
      <w:r w:rsidRPr="00C02037">
        <w:rPr>
          <w:rFonts w:ascii="Verdana" w:eastAsia="Calibri" w:hAnsi="Verdana" w:cs="Arial"/>
        </w:rPr>
        <w:t>Orientaciones para la programación, administración y ejecución de los recursos de la Asignación Especial del Sistema General de Participaciones para los Resguardos Indígenas (AESGPRI)</w:t>
      </w:r>
      <w:r w:rsidR="001072DE" w:rsidRPr="00C02037">
        <w:rPr>
          <w:rFonts w:ascii="Verdana" w:eastAsia="Calibri" w:hAnsi="Verdana" w:cs="Arial"/>
        </w:rPr>
        <w:t>”</w:t>
      </w:r>
      <w:r w:rsidRPr="00C02037">
        <w:rPr>
          <w:rFonts w:ascii="Verdana" w:eastAsia="Calibri" w:hAnsi="Verdana" w:cs="Arial"/>
        </w:rPr>
        <w:t xml:space="preserve"> expedido por el Departamento Nacional </w:t>
      </w:r>
      <w:r w:rsidRPr="00C02037">
        <w:rPr>
          <w:rFonts w:ascii="Verdana" w:eastAsia="Calibri" w:hAnsi="Verdana" w:cs="Arial"/>
        </w:rPr>
        <w:lastRenderedPageBreak/>
        <w:t xml:space="preserve">de Planeación - DNP, se explica que </w:t>
      </w:r>
      <w:r w:rsidR="001072DE" w:rsidRPr="00C02037">
        <w:rPr>
          <w:rFonts w:ascii="Verdana" w:eastAsia="Calibri" w:hAnsi="Verdana" w:cs="Arial"/>
        </w:rPr>
        <w:t>“</w:t>
      </w:r>
      <w:r w:rsidRPr="00C02037">
        <w:rPr>
          <w:rFonts w:ascii="Verdana" w:eastAsia="Calibri" w:hAnsi="Verdana" w:cs="Arial"/>
        </w:rPr>
        <w:t>una vez sea firmado el contrato de administración de los recursos de la AESGPRI, el alcalde, o gobernador según el caso, deberá proceder a la ejecución de cada uno de los proyectos incluidos en dicho contrato, con estricta aplicación de las normas que rigen la contratación estatal</w:t>
      </w:r>
      <w:r w:rsidR="001072DE" w:rsidRPr="00C02037">
        <w:rPr>
          <w:rFonts w:ascii="Verdana" w:eastAsia="Calibri" w:hAnsi="Verdana" w:cs="Arial"/>
        </w:rPr>
        <w:t>”</w:t>
      </w:r>
      <w:r w:rsidRPr="00C02037">
        <w:rPr>
          <w:rFonts w:ascii="Verdana" w:hAnsi="Verdana"/>
          <w:vertAlign w:val="superscript"/>
        </w:rPr>
        <w:footnoteReference w:id="5"/>
      </w:r>
      <w:r w:rsidRPr="00C02037">
        <w:rPr>
          <w:rFonts w:ascii="Verdana" w:eastAsia="Calibri" w:hAnsi="Verdana" w:cs="Arial"/>
        </w:rPr>
        <w:t xml:space="preserve">. De esta manera, en el evento en que los recursos no sean administrados por los resguardos indígenas, estos solo tendrán la facultad para celebrar el contrato de administración con la entidad territorial y no podrán celebrar otros negocios jurídicos. </w:t>
      </w:r>
    </w:p>
    <w:p w14:paraId="68C0537F" w14:textId="77777777" w:rsidR="003F2B04" w:rsidRPr="00C02037" w:rsidRDefault="003F2B04" w:rsidP="00B658A5">
      <w:pPr>
        <w:pStyle w:val="Prrafodelista"/>
        <w:spacing w:line="276" w:lineRule="auto"/>
        <w:rPr>
          <w:rFonts w:ascii="Verdana" w:eastAsia="Calibri" w:hAnsi="Verdana" w:cs="Arial"/>
        </w:rPr>
      </w:pPr>
    </w:p>
    <w:p w14:paraId="1D0F5369" w14:textId="77777777" w:rsidR="006B187D" w:rsidRPr="006B187D" w:rsidRDefault="003F2B04" w:rsidP="006B187D">
      <w:pPr>
        <w:pStyle w:val="Prrafodelista"/>
        <w:numPr>
          <w:ilvl w:val="0"/>
          <w:numId w:val="18"/>
        </w:numPr>
        <w:spacing w:after="0" w:line="276" w:lineRule="auto"/>
        <w:jc w:val="both"/>
        <w:rPr>
          <w:rFonts w:ascii="Verdana" w:hAnsi="Verdana"/>
          <w:lang w:val="es-CO"/>
        </w:rPr>
      </w:pPr>
      <w:r w:rsidRPr="00C02037">
        <w:rPr>
          <w:rFonts w:ascii="Verdana" w:eastAsia="Calibri" w:hAnsi="Verdana" w:cs="Arial"/>
        </w:rPr>
        <w:t>Por otro lado, el artículo 20 del Decreto 1953 de 2014 dispone que los actos o contratos que celebren o expidan los territorios indígenas en virtud de dicho decreto se regirán por el Estatuto Orgánico del Presupuesto y el Estatuto de Contratación Estatal, entre otras normas. También dispuso que los territorios indígenas pueden celebrar contratos con las asociaciones de cabildos y/o autoridades tradicionales de que trata el Decreto 1088 de 1993, pero estos solo podrán celebrarse entre territorios indígenas, cabildos y/o autoridades tradicionales constituidos bajo lo dispuesto en el Decreto 1088 de 1993, no con otras entidades del Estado</w:t>
      </w:r>
      <w:r w:rsidRPr="00C02037">
        <w:rPr>
          <w:rFonts w:ascii="Verdana" w:hAnsi="Verdana"/>
          <w:vertAlign w:val="superscript"/>
        </w:rPr>
        <w:footnoteReference w:id="6"/>
      </w:r>
      <w:r w:rsidRPr="00C02037">
        <w:rPr>
          <w:rFonts w:ascii="Verdana" w:eastAsia="Calibri" w:hAnsi="Verdana" w:cs="Arial"/>
        </w:rPr>
        <w:t xml:space="preserve">. </w:t>
      </w:r>
    </w:p>
    <w:p w14:paraId="6FFFAC59" w14:textId="77777777" w:rsidR="006B187D" w:rsidRPr="006B187D" w:rsidRDefault="006B187D" w:rsidP="006B187D">
      <w:pPr>
        <w:pStyle w:val="Prrafodelista"/>
        <w:rPr>
          <w:rFonts w:ascii="Verdana" w:eastAsia="Calibri" w:hAnsi="Verdana" w:cs="Arial"/>
        </w:rPr>
      </w:pPr>
    </w:p>
    <w:p w14:paraId="67DBBCD4" w14:textId="3920093E" w:rsidR="006B187D" w:rsidRPr="006B187D" w:rsidRDefault="006B187D" w:rsidP="006B187D">
      <w:pPr>
        <w:pStyle w:val="Prrafodelista"/>
        <w:numPr>
          <w:ilvl w:val="0"/>
          <w:numId w:val="18"/>
        </w:numPr>
        <w:spacing w:after="0" w:line="276" w:lineRule="auto"/>
        <w:jc w:val="both"/>
        <w:rPr>
          <w:rFonts w:ascii="Verdana" w:hAnsi="Verdana"/>
          <w:lang w:val="es-CO"/>
        </w:rPr>
      </w:pPr>
      <w:r w:rsidRPr="006B187D">
        <w:rPr>
          <w:rFonts w:ascii="Verdana" w:eastAsia="Calibri" w:hAnsi="Verdana" w:cs="Arial"/>
        </w:rPr>
        <w:t xml:space="preserve">De las normas anteriormente citadas, y para efectos específicos de la consulta, se concluye que conforme al Decreto 1953 de 2014, los resguardos podrán asociarse para administrar y ejecutar los recursos de la asignación especial del SGP, siempre que acrediten los requisitos establecidos en el decreto. En ese sentido, los Territorios y Resguardos Indígenas que hayan sido autorizados para administrar recursos del SGP, conforme a lo dispuesto por ese decreto, se consideran Entidades Estatales, de acuerdo con lo dispuesto en el artículo 2° de la Ley 80 de 1993 y su capacidad jurídica será </w:t>
      </w:r>
      <w:r w:rsidRPr="006B187D">
        <w:rPr>
          <w:rFonts w:ascii="Verdana" w:eastAsia="Calibri" w:hAnsi="Verdana" w:cs="Arial"/>
        </w:rPr>
        <w:lastRenderedPageBreak/>
        <w:t xml:space="preserve">ejercida a través de su representante legal, conforme a lo dispuesto en el decreto. </w:t>
      </w:r>
    </w:p>
    <w:p w14:paraId="0098929E" w14:textId="77777777" w:rsidR="001D6068" w:rsidRPr="006B187D" w:rsidRDefault="001D6068" w:rsidP="00B658A5">
      <w:pPr>
        <w:pStyle w:val="Prrafodelista"/>
        <w:spacing w:line="276" w:lineRule="auto"/>
        <w:rPr>
          <w:rFonts w:ascii="Verdana" w:eastAsia="Calibri" w:hAnsi="Verdana" w:cs="Arial"/>
        </w:rPr>
      </w:pPr>
    </w:p>
    <w:p w14:paraId="78A0CE1A" w14:textId="77777777" w:rsidR="00FF6160" w:rsidRPr="00C02037" w:rsidRDefault="001D6068" w:rsidP="00B658A5">
      <w:pPr>
        <w:pStyle w:val="Prrafodelista"/>
        <w:numPr>
          <w:ilvl w:val="0"/>
          <w:numId w:val="18"/>
        </w:numPr>
        <w:spacing w:after="0" w:line="276" w:lineRule="auto"/>
        <w:jc w:val="both"/>
        <w:rPr>
          <w:rFonts w:ascii="Verdana" w:hAnsi="Verdana"/>
          <w:lang w:val="es-CO"/>
        </w:rPr>
      </w:pPr>
      <w:r w:rsidRPr="00C02037">
        <w:rPr>
          <w:rFonts w:ascii="Verdana" w:eastAsia="Calibri" w:hAnsi="Verdana" w:cs="Arial"/>
        </w:rPr>
        <w:t xml:space="preserve">En caso de que un resguardo indígena no administre la asignación especial del Sistema General de Participaciones, o no se haya asociado con otros para administrarlos, su ejecución se realizará mediante la celebración de un contrato de administración suscrito entre la entidad territorial respectiva y el representante legal del resguardo designado por las autoridades propias. </w:t>
      </w:r>
    </w:p>
    <w:p w14:paraId="4C0FB953" w14:textId="77777777" w:rsidR="00FF6160" w:rsidRPr="00C02037" w:rsidRDefault="00FF6160" w:rsidP="00B658A5">
      <w:pPr>
        <w:pStyle w:val="Prrafodelista"/>
        <w:spacing w:line="276" w:lineRule="auto"/>
        <w:rPr>
          <w:rFonts w:ascii="Verdana" w:eastAsia="Calibri" w:hAnsi="Verdana" w:cs="Arial"/>
        </w:rPr>
      </w:pPr>
    </w:p>
    <w:p w14:paraId="43427A7C" w14:textId="77777777" w:rsidR="00C21142" w:rsidRPr="00C02037" w:rsidRDefault="00C21142" w:rsidP="00C21142">
      <w:pPr>
        <w:pStyle w:val="Prrafodelista"/>
        <w:numPr>
          <w:ilvl w:val="0"/>
          <w:numId w:val="18"/>
        </w:numPr>
        <w:spacing w:after="0" w:line="276" w:lineRule="auto"/>
        <w:jc w:val="both"/>
        <w:rPr>
          <w:rFonts w:ascii="Verdana" w:hAnsi="Verdana"/>
          <w:lang w:val="es-CO"/>
        </w:rPr>
      </w:pPr>
      <w:r w:rsidRPr="00C02037">
        <w:rPr>
          <w:rFonts w:ascii="Verdana" w:eastAsia="Calibri" w:hAnsi="Verdana" w:cs="Arial"/>
        </w:rPr>
        <w:t>Por otra parte, el Decreto 1953 de 2014, al implementar de manera transitoria los territorios indígenas</w:t>
      </w:r>
      <w:r>
        <w:rPr>
          <w:rFonts w:ascii="Verdana" w:eastAsia="Calibri" w:hAnsi="Verdana" w:cs="Arial"/>
        </w:rPr>
        <w:t>, le dio</w:t>
      </w:r>
      <w:r w:rsidRPr="00C02037">
        <w:rPr>
          <w:rFonts w:ascii="Verdana" w:eastAsia="Calibri" w:hAnsi="Verdana" w:cs="Arial"/>
        </w:rPr>
        <w:t xml:space="preserve"> tratamiento de entidades de derecho público especial a estos, a los resguardos</w:t>
      </w:r>
      <w:r>
        <w:rPr>
          <w:rStyle w:val="Refdenotaalpie"/>
          <w:rFonts w:ascii="Verdana" w:eastAsia="Calibri" w:hAnsi="Verdana" w:cs="Arial"/>
        </w:rPr>
        <w:footnoteReference w:id="7"/>
      </w:r>
      <w:r>
        <w:rPr>
          <w:rFonts w:ascii="Verdana" w:eastAsia="Calibri" w:hAnsi="Verdana" w:cs="Arial"/>
        </w:rPr>
        <w:t xml:space="preserve"> </w:t>
      </w:r>
      <w:r w:rsidRPr="00C02037">
        <w:rPr>
          <w:rFonts w:ascii="Verdana" w:eastAsia="Calibri" w:hAnsi="Verdana" w:cs="Arial"/>
        </w:rPr>
        <w:t xml:space="preserve">y a las asociaciones de estos, autorizadas para administrar recursos de asignación especial del SGP, asimilándolos a Entidades Estatales de conformidad con el artículo 2 de la Ley 80 de 1993.  </w:t>
      </w:r>
    </w:p>
    <w:p w14:paraId="394A02D1" w14:textId="77777777" w:rsidR="00B30A03" w:rsidRPr="00C02037" w:rsidRDefault="00B30A03" w:rsidP="00B658A5">
      <w:pPr>
        <w:pStyle w:val="Prrafodelista"/>
        <w:spacing w:line="276" w:lineRule="auto"/>
        <w:rPr>
          <w:rFonts w:ascii="Verdana" w:eastAsia="Calibri" w:hAnsi="Verdana" w:cs="Arial"/>
          <w:lang w:val="es-CO"/>
        </w:rPr>
      </w:pPr>
    </w:p>
    <w:p w14:paraId="1A9D7FD8" w14:textId="0DEDE1D3" w:rsidR="00B30A03" w:rsidRPr="00C02037" w:rsidRDefault="00B30A03" w:rsidP="00B658A5">
      <w:pPr>
        <w:pStyle w:val="Prrafodelista"/>
        <w:numPr>
          <w:ilvl w:val="0"/>
          <w:numId w:val="18"/>
        </w:numPr>
        <w:spacing w:after="0" w:line="276" w:lineRule="auto"/>
        <w:jc w:val="both"/>
        <w:rPr>
          <w:rFonts w:ascii="Verdana" w:hAnsi="Verdana"/>
          <w:lang w:val="es-CO"/>
        </w:rPr>
      </w:pPr>
      <w:r w:rsidRPr="00C02037">
        <w:rPr>
          <w:rFonts w:ascii="Verdana" w:eastAsia="Calibri" w:hAnsi="Verdana" w:cs="Arial"/>
        </w:rPr>
        <w:t xml:space="preserve">En todo caso, es importante considerar que estos decretos tienen el carácter de decretos autónomos, pues fueron expedidos conforme a las facultades normativas excepcionales atribuidas al Gobierno Nacional por el artículo 56 transitorio de Constitución Política, en lo que el Congreso de la República implementa los territorios indígenas, cuestión respecto de la que permanece la omisión legislativa –sin perjuicio de la expedición de la Ley 1454 de 2011, tal como lo precisó la Corte Constitucional en las sentencias C-489 de 2012 y C-617 de 2015–. </w:t>
      </w:r>
    </w:p>
    <w:p w14:paraId="205522BA" w14:textId="77777777" w:rsidR="00983019" w:rsidRPr="00C02037" w:rsidRDefault="00983019" w:rsidP="00983019">
      <w:pPr>
        <w:pStyle w:val="Prrafodelista"/>
        <w:spacing w:after="0"/>
        <w:ind w:left="360"/>
        <w:jc w:val="both"/>
        <w:rPr>
          <w:rFonts w:ascii="Verdana" w:hAnsi="Verdana"/>
          <w:lang w:val="es-CO"/>
        </w:rPr>
      </w:pPr>
    </w:p>
    <w:p w14:paraId="34D7BE11" w14:textId="77777777" w:rsidR="00714D85" w:rsidRPr="00C02037" w:rsidRDefault="00714D85" w:rsidP="00714D85">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C02037">
        <w:rPr>
          <w:rFonts w:ascii="Verdana" w:eastAsia="Century Gothic" w:hAnsi="Verdana" w:cs="Century Gothic"/>
          <w:b/>
          <w:bCs/>
        </w:rPr>
        <w:t>Referencias normativas, jurisprudenciales y otras fuentes:</w:t>
      </w:r>
    </w:p>
    <w:p w14:paraId="53A35EFA" w14:textId="77777777" w:rsidR="00714D85" w:rsidRPr="00C02037" w:rsidRDefault="00714D85" w:rsidP="00714D85">
      <w:pPr>
        <w:widowControl w:val="0"/>
        <w:autoSpaceDE w:val="0"/>
        <w:autoSpaceDN w:val="0"/>
        <w:spacing w:after="0" w:line="276" w:lineRule="auto"/>
        <w:jc w:val="both"/>
        <w:rPr>
          <w:rFonts w:ascii="Verdana" w:hAnsi="Verdana"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714D85" w:rsidRPr="00C02037" w14:paraId="448539C3" w14:textId="77777777" w:rsidTr="00A56EB7">
        <w:trPr>
          <w:trHeight w:val="870"/>
        </w:trPr>
        <w:tc>
          <w:tcPr>
            <w:tcW w:w="8647" w:type="dxa"/>
          </w:tcPr>
          <w:p w14:paraId="05072040" w14:textId="77777777" w:rsidR="00E01E41" w:rsidRPr="00C02037" w:rsidRDefault="00E01E41" w:rsidP="00714D85">
            <w:pPr>
              <w:pStyle w:val="Prrafodelista"/>
              <w:widowControl w:val="0"/>
              <w:numPr>
                <w:ilvl w:val="0"/>
                <w:numId w:val="19"/>
              </w:numPr>
              <w:tabs>
                <w:tab w:val="left" w:pos="8419"/>
              </w:tabs>
              <w:autoSpaceDE w:val="0"/>
              <w:autoSpaceDN w:val="0"/>
              <w:spacing w:after="120" w:line="276" w:lineRule="auto"/>
              <w:contextualSpacing w:val="0"/>
              <w:jc w:val="both"/>
              <w:rPr>
                <w:rFonts w:ascii="Verdana" w:hAnsi="Verdana" w:cs="Arial"/>
              </w:rPr>
            </w:pPr>
            <w:r w:rsidRPr="00E01E41">
              <w:rPr>
                <w:rFonts w:ascii="Verdana" w:hAnsi="Verdana" w:cs="Arial"/>
                <w:lang w:val="es-CO"/>
              </w:rPr>
              <w:t>Convenio No. 169 de 1989</w:t>
            </w:r>
          </w:p>
          <w:p w14:paraId="66C82DA0" w14:textId="77777777" w:rsidR="00E01E41" w:rsidRPr="00C02037" w:rsidRDefault="00E01E41" w:rsidP="00714D85">
            <w:pPr>
              <w:pStyle w:val="Prrafodelista"/>
              <w:widowControl w:val="0"/>
              <w:numPr>
                <w:ilvl w:val="0"/>
                <w:numId w:val="19"/>
              </w:numPr>
              <w:tabs>
                <w:tab w:val="left" w:pos="8419"/>
              </w:tabs>
              <w:autoSpaceDE w:val="0"/>
              <w:autoSpaceDN w:val="0"/>
              <w:spacing w:after="120" w:line="276" w:lineRule="auto"/>
              <w:contextualSpacing w:val="0"/>
              <w:jc w:val="both"/>
              <w:rPr>
                <w:rFonts w:ascii="Verdana" w:hAnsi="Verdana" w:cs="Arial"/>
              </w:rPr>
            </w:pPr>
            <w:r w:rsidRPr="00E01E41">
              <w:rPr>
                <w:rFonts w:ascii="Verdana" w:hAnsi="Verdana" w:cs="Arial"/>
                <w:lang w:val="es-CO"/>
              </w:rPr>
              <w:t>Ley 21 de 1991</w:t>
            </w:r>
          </w:p>
          <w:p w14:paraId="72750F62" w14:textId="77777777" w:rsidR="007D4C07" w:rsidRPr="00C02037" w:rsidRDefault="00E01E41" w:rsidP="00714D85">
            <w:pPr>
              <w:pStyle w:val="Prrafodelista"/>
              <w:widowControl w:val="0"/>
              <w:numPr>
                <w:ilvl w:val="0"/>
                <w:numId w:val="19"/>
              </w:numPr>
              <w:tabs>
                <w:tab w:val="left" w:pos="8419"/>
              </w:tabs>
              <w:autoSpaceDE w:val="0"/>
              <w:autoSpaceDN w:val="0"/>
              <w:spacing w:after="120" w:line="276" w:lineRule="auto"/>
              <w:contextualSpacing w:val="0"/>
              <w:jc w:val="both"/>
              <w:rPr>
                <w:rFonts w:ascii="Verdana" w:hAnsi="Verdana" w:cs="Arial"/>
              </w:rPr>
            </w:pPr>
            <w:r w:rsidRPr="00C02037">
              <w:rPr>
                <w:rFonts w:ascii="Verdana" w:hAnsi="Verdana" w:cs="Arial"/>
                <w:lang w:val="es-CO"/>
              </w:rPr>
              <w:t xml:space="preserve">Constitución Política de 1991, artículo </w:t>
            </w:r>
            <w:r w:rsidRPr="00C02037">
              <w:rPr>
                <w:rFonts w:ascii="Verdana" w:eastAsia="Calibri" w:hAnsi="Verdana" w:cs="Arial"/>
              </w:rPr>
              <w:t>329, artículo transitorio 56.</w:t>
            </w:r>
          </w:p>
          <w:p w14:paraId="3299777D" w14:textId="3CFC1BCB" w:rsidR="00E01E41" w:rsidRPr="00C02037" w:rsidRDefault="007D4C07" w:rsidP="00714D85">
            <w:pPr>
              <w:pStyle w:val="Prrafodelista"/>
              <w:widowControl w:val="0"/>
              <w:numPr>
                <w:ilvl w:val="0"/>
                <w:numId w:val="19"/>
              </w:numPr>
              <w:tabs>
                <w:tab w:val="left" w:pos="8419"/>
              </w:tabs>
              <w:autoSpaceDE w:val="0"/>
              <w:autoSpaceDN w:val="0"/>
              <w:spacing w:after="120" w:line="276" w:lineRule="auto"/>
              <w:contextualSpacing w:val="0"/>
              <w:jc w:val="both"/>
              <w:rPr>
                <w:rFonts w:ascii="Verdana" w:hAnsi="Verdana" w:cs="Arial"/>
              </w:rPr>
            </w:pPr>
            <w:r w:rsidRPr="007D4C07">
              <w:rPr>
                <w:rFonts w:ascii="Verdana" w:eastAsia="Calibri" w:hAnsi="Verdana" w:cs="Arial"/>
                <w:lang w:val="es-CO"/>
              </w:rPr>
              <w:t>Decreto 2164 de 1995</w:t>
            </w:r>
            <w:r w:rsidR="00E01E41" w:rsidRPr="00C02037">
              <w:rPr>
                <w:rFonts w:ascii="Verdana" w:eastAsia="Calibri" w:hAnsi="Verdana" w:cs="Arial"/>
              </w:rPr>
              <w:t xml:space="preserve"> </w:t>
            </w:r>
          </w:p>
          <w:p w14:paraId="64D261CE" w14:textId="17A855E9" w:rsidR="007D4C07" w:rsidRPr="00C02037" w:rsidRDefault="007D4C07" w:rsidP="00714D85">
            <w:pPr>
              <w:pStyle w:val="Prrafodelista"/>
              <w:widowControl w:val="0"/>
              <w:numPr>
                <w:ilvl w:val="0"/>
                <w:numId w:val="19"/>
              </w:numPr>
              <w:tabs>
                <w:tab w:val="left" w:pos="8419"/>
              </w:tabs>
              <w:autoSpaceDE w:val="0"/>
              <w:autoSpaceDN w:val="0"/>
              <w:spacing w:after="120" w:line="276" w:lineRule="auto"/>
              <w:contextualSpacing w:val="0"/>
              <w:jc w:val="both"/>
              <w:rPr>
                <w:rFonts w:ascii="Verdana" w:hAnsi="Verdana" w:cs="Arial"/>
              </w:rPr>
            </w:pPr>
            <w:r w:rsidRPr="007D4C07">
              <w:rPr>
                <w:rFonts w:ascii="Verdana" w:hAnsi="Verdana" w:cs="Arial"/>
                <w:lang w:val="es-CO"/>
              </w:rPr>
              <w:t>Ley 160 de 1994</w:t>
            </w:r>
          </w:p>
          <w:p w14:paraId="3FA32FEE" w14:textId="7272A0BD" w:rsidR="0083222B" w:rsidRPr="00C02037" w:rsidRDefault="0083222B" w:rsidP="00714D85">
            <w:pPr>
              <w:pStyle w:val="Prrafodelista"/>
              <w:widowControl w:val="0"/>
              <w:numPr>
                <w:ilvl w:val="0"/>
                <w:numId w:val="19"/>
              </w:numPr>
              <w:tabs>
                <w:tab w:val="left" w:pos="8419"/>
              </w:tabs>
              <w:autoSpaceDE w:val="0"/>
              <w:autoSpaceDN w:val="0"/>
              <w:spacing w:after="120" w:line="276" w:lineRule="auto"/>
              <w:contextualSpacing w:val="0"/>
              <w:jc w:val="both"/>
              <w:rPr>
                <w:rFonts w:ascii="Verdana" w:hAnsi="Verdana" w:cs="Arial"/>
              </w:rPr>
            </w:pPr>
            <w:r w:rsidRPr="00C02037">
              <w:rPr>
                <w:rFonts w:ascii="Verdana" w:hAnsi="Verdana"/>
              </w:rPr>
              <w:t>Ley 80 de 1993</w:t>
            </w:r>
          </w:p>
          <w:p w14:paraId="4C985E1F" w14:textId="0C5FB79D" w:rsidR="00923506" w:rsidRPr="00C02037" w:rsidRDefault="00923506" w:rsidP="00714D85">
            <w:pPr>
              <w:pStyle w:val="Prrafodelista"/>
              <w:widowControl w:val="0"/>
              <w:numPr>
                <w:ilvl w:val="0"/>
                <w:numId w:val="19"/>
              </w:numPr>
              <w:tabs>
                <w:tab w:val="left" w:pos="8419"/>
              </w:tabs>
              <w:autoSpaceDE w:val="0"/>
              <w:autoSpaceDN w:val="0"/>
              <w:spacing w:after="120" w:line="276" w:lineRule="auto"/>
              <w:contextualSpacing w:val="0"/>
              <w:jc w:val="both"/>
              <w:rPr>
                <w:rFonts w:ascii="Verdana" w:hAnsi="Verdana" w:cs="Arial"/>
              </w:rPr>
            </w:pPr>
            <w:r w:rsidRPr="00C02037">
              <w:rPr>
                <w:rFonts w:ascii="Verdana" w:eastAsia="Calibri" w:hAnsi="Verdana" w:cs="Arial"/>
              </w:rPr>
              <w:t>Decreto 1071 de 2015</w:t>
            </w:r>
          </w:p>
          <w:p w14:paraId="759C4F8D" w14:textId="28F2F366" w:rsidR="0083222B" w:rsidRPr="00C02037" w:rsidRDefault="008B74F5" w:rsidP="00714D85">
            <w:pPr>
              <w:pStyle w:val="Prrafodelista"/>
              <w:widowControl w:val="0"/>
              <w:numPr>
                <w:ilvl w:val="0"/>
                <w:numId w:val="19"/>
              </w:numPr>
              <w:tabs>
                <w:tab w:val="left" w:pos="8419"/>
              </w:tabs>
              <w:autoSpaceDE w:val="0"/>
              <w:autoSpaceDN w:val="0"/>
              <w:spacing w:after="120" w:line="276" w:lineRule="auto"/>
              <w:contextualSpacing w:val="0"/>
              <w:jc w:val="both"/>
              <w:rPr>
                <w:rFonts w:ascii="Verdana" w:hAnsi="Verdana" w:cs="Arial"/>
              </w:rPr>
            </w:pPr>
            <w:r w:rsidRPr="00C02037">
              <w:rPr>
                <w:rFonts w:ascii="Verdana" w:hAnsi="Verdana"/>
                <w:lang w:val="es-CO"/>
              </w:rPr>
              <w:lastRenderedPageBreak/>
              <w:t>Ley 1454 de 2011</w:t>
            </w:r>
          </w:p>
          <w:p w14:paraId="6F652CD9" w14:textId="712829FD" w:rsidR="008B74F5" w:rsidRPr="00C02037" w:rsidRDefault="008B74F5" w:rsidP="00714D85">
            <w:pPr>
              <w:pStyle w:val="Prrafodelista"/>
              <w:widowControl w:val="0"/>
              <w:numPr>
                <w:ilvl w:val="0"/>
                <w:numId w:val="19"/>
              </w:numPr>
              <w:tabs>
                <w:tab w:val="left" w:pos="8419"/>
              </w:tabs>
              <w:autoSpaceDE w:val="0"/>
              <w:autoSpaceDN w:val="0"/>
              <w:spacing w:after="120" w:line="276" w:lineRule="auto"/>
              <w:contextualSpacing w:val="0"/>
              <w:jc w:val="both"/>
              <w:rPr>
                <w:rFonts w:ascii="Verdana" w:hAnsi="Verdana" w:cs="Arial"/>
              </w:rPr>
            </w:pPr>
            <w:r w:rsidRPr="00C02037">
              <w:rPr>
                <w:rFonts w:ascii="Verdana" w:hAnsi="Verdana"/>
                <w:lang w:val="es-CO"/>
              </w:rPr>
              <w:t>Ley 1551 de 2012</w:t>
            </w:r>
          </w:p>
          <w:p w14:paraId="3E7A4343" w14:textId="77777777" w:rsidR="003D5F1E" w:rsidRPr="003D5F1E" w:rsidRDefault="008B74F5" w:rsidP="003D5F1E">
            <w:pPr>
              <w:pStyle w:val="Prrafodelista"/>
              <w:widowControl w:val="0"/>
              <w:numPr>
                <w:ilvl w:val="0"/>
                <w:numId w:val="19"/>
              </w:numPr>
              <w:tabs>
                <w:tab w:val="left" w:pos="8419"/>
              </w:tabs>
              <w:autoSpaceDE w:val="0"/>
              <w:autoSpaceDN w:val="0"/>
              <w:spacing w:after="120" w:line="276" w:lineRule="auto"/>
              <w:contextualSpacing w:val="0"/>
              <w:jc w:val="both"/>
              <w:rPr>
                <w:rFonts w:ascii="Verdana" w:hAnsi="Verdana" w:cs="Arial"/>
              </w:rPr>
            </w:pPr>
            <w:r w:rsidRPr="00C02037">
              <w:rPr>
                <w:rFonts w:ascii="Verdana" w:eastAsia="Calibri" w:hAnsi="Verdana" w:cs="Arial"/>
              </w:rPr>
              <w:t>Decreto 1953 de 2014</w:t>
            </w:r>
          </w:p>
          <w:p w14:paraId="1357F72A" w14:textId="4549E245" w:rsidR="00543147" w:rsidRPr="003D5F1E" w:rsidRDefault="00543147" w:rsidP="003D5F1E">
            <w:pPr>
              <w:pStyle w:val="Prrafodelista"/>
              <w:widowControl w:val="0"/>
              <w:numPr>
                <w:ilvl w:val="0"/>
                <w:numId w:val="19"/>
              </w:numPr>
              <w:tabs>
                <w:tab w:val="left" w:pos="8419"/>
              </w:tabs>
              <w:autoSpaceDE w:val="0"/>
              <w:autoSpaceDN w:val="0"/>
              <w:spacing w:after="120" w:line="276" w:lineRule="auto"/>
              <w:contextualSpacing w:val="0"/>
              <w:jc w:val="both"/>
              <w:rPr>
                <w:rFonts w:ascii="Verdana" w:hAnsi="Verdana" w:cs="Arial"/>
              </w:rPr>
            </w:pPr>
            <w:r w:rsidRPr="003D5F1E">
              <w:rPr>
                <w:rFonts w:ascii="Verdana" w:eastAsia="Calibri" w:hAnsi="Verdana" w:cs="Arial"/>
              </w:rPr>
              <w:t>Cartilla para incentivar y fortalecer el acceso al Sistema de Compras y Contratación Pública de los Pueblos y Comunidades étnicas en Colombia</w:t>
            </w:r>
            <w:r w:rsidR="00B91AA2" w:rsidRPr="003D5F1E">
              <w:rPr>
                <w:rFonts w:ascii="Verdana" w:eastAsia="Calibri" w:hAnsi="Verdana" w:cs="Arial"/>
              </w:rPr>
              <w:t xml:space="preserve">. Disponible en: </w:t>
            </w:r>
            <w:hyperlink r:id="rId13" w:history="1">
              <w:r w:rsidR="00A72BFD" w:rsidRPr="003D5F1E">
                <w:rPr>
                  <w:rStyle w:val="Hipervnculo"/>
                  <w:rFonts w:ascii="Verdana" w:hAnsi="Verdana" w:cs="Arial"/>
                </w:rPr>
                <w:t>https://www.colombiacompra.gov.co/sites/cce_public/files/cce_documents/cce-eicp-gi-25_cartilla_para_incentivar_y_fortalecer_el_acceso_al_sistema_de_compras_y_contratacion_publica_de_los_pueblos_y_comunidades_etnicas_en_colombia.pdf</w:t>
              </w:r>
            </w:hyperlink>
          </w:p>
          <w:p w14:paraId="0A62B7C3" w14:textId="77777777" w:rsidR="00714D85" w:rsidRPr="00C02037" w:rsidRDefault="00714D85" w:rsidP="00714D85">
            <w:pPr>
              <w:pStyle w:val="Prrafodelista"/>
              <w:widowControl w:val="0"/>
              <w:numPr>
                <w:ilvl w:val="0"/>
                <w:numId w:val="19"/>
              </w:numPr>
              <w:autoSpaceDE w:val="0"/>
              <w:autoSpaceDN w:val="0"/>
              <w:spacing w:after="120" w:line="276" w:lineRule="auto"/>
              <w:contextualSpacing w:val="0"/>
              <w:jc w:val="both"/>
              <w:rPr>
                <w:rFonts w:ascii="Verdana" w:hAnsi="Verdana" w:cs="Arial"/>
              </w:rPr>
            </w:pPr>
            <w:r w:rsidRPr="00C02037">
              <w:rPr>
                <w:rFonts w:ascii="Verdana" w:hAnsi="Verdana" w:cs="Arial"/>
              </w:rPr>
              <w:t xml:space="preserve">Jurisprudencia del Consejo de Estado. Disponible en: </w:t>
            </w:r>
            <w:hyperlink r:id="rId14" w:history="1">
              <w:r w:rsidRPr="00C02037">
                <w:rPr>
                  <w:rStyle w:val="Hipervnculo"/>
                  <w:rFonts w:ascii="Verdana" w:hAnsi="Verdana" w:cs="Arial"/>
                </w:rPr>
                <w:t>https://relatoria.colombiacompra.gov.co/providencias-consejo-de-estado/</w:t>
              </w:r>
            </w:hyperlink>
            <w:r w:rsidRPr="00C02037">
              <w:rPr>
                <w:rFonts w:ascii="Verdana" w:hAnsi="Verdana" w:cs="Arial"/>
              </w:rPr>
              <w:t xml:space="preserve"> </w:t>
            </w:r>
          </w:p>
          <w:p w14:paraId="08306AFE" w14:textId="77777777" w:rsidR="00714D85" w:rsidRPr="00C02037" w:rsidRDefault="00714D85" w:rsidP="00714D85">
            <w:pPr>
              <w:pStyle w:val="Prrafodelista"/>
              <w:widowControl w:val="0"/>
              <w:numPr>
                <w:ilvl w:val="0"/>
                <w:numId w:val="19"/>
              </w:numPr>
              <w:autoSpaceDE w:val="0"/>
              <w:autoSpaceDN w:val="0"/>
              <w:spacing w:after="120" w:line="276" w:lineRule="auto"/>
              <w:contextualSpacing w:val="0"/>
              <w:jc w:val="both"/>
              <w:rPr>
                <w:rFonts w:ascii="Verdana" w:hAnsi="Verdana" w:cs="Arial"/>
              </w:rPr>
            </w:pPr>
            <w:r w:rsidRPr="00C02037">
              <w:rPr>
                <w:rFonts w:ascii="Verdana" w:hAnsi="Verdana" w:cs="Arial"/>
              </w:rPr>
              <w:t>Guías y manuales expedidos por la ANCP-CCE. Disponible en:</w:t>
            </w:r>
            <w:r w:rsidRPr="00C02037">
              <w:rPr>
                <w:rFonts w:ascii="Verdana" w:hAnsi="Verdana"/>
              </w:rPr>
              <w:t xml:space="preserve"> </w:t>
            </w:r>
            <w:hyperlink r:id="rId15" w:history="1">
              <w:r w:rsidRPr="00C02037">
                <w:rPr>
                  <w:rStyle w:val="Hipervnculo"/>
                  <w:rFonts w:ascii="Verdana" w:hAnsi="Verdana" w:cs="Arial"/>
                </w:rPr>
                <w:t>https://www.colombiacompra.gov.co/manuales-guias-y-pliegos-tipo/manuales-y-guias</w:t>
              </w:r>
            </w:hyperlink>
            <w:r w:rsidRPr="00C02037">
              <w:rPr>
                <w:rFonts w:ascii="Verdana" w:hAnsi="Verdana" w:cs="Arial"/>
              </w:rPr>
              <w:t xml:space="preserve"> </w:t>
            </w:r>
          </w:p>
        </w:tc>
      </w:tr>
    </w:tbl>
    <w:p w14:paraId="4605BD1D" w14:textId="77777777" w:rsidR="00714D85" w:rsidRPr="00C02037" w:rsidRDefault="00714D85" w:rsidP="00714D85">
      <w:pPr>
        <w:widowControl w:val="0"/>
        <w:autoSpaceDE w:val="0"/>
        <w:autoSpaceDN w:val="0"/>
        <w:spacing w:after="0" w:line="276" w:lineRule="auto"/>
        <w:jc w:val="both"/>
        <w:rPr>
          <w:rFonts w:ascii="Verdana" w:hAnsi="Verdana" w:cs="Arial"/>
        </w:rPr>
      </w:pPr>
    </w:p>
    <w:p w14:paraId="6534E21E" w14:textId="77777777" w:rsidR="00714D85" w:rsidRPr="00C02037" w:rsidRDefault="00714D85" w:rsidP="00714D85">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C02037">
        <w:rPr>
          <w:rFonts w:ascii="Verdana" w:eastAsia="Century Gothic" w:hAnsi="Verdana" w:cs="Century Gothic"/>
          <w:b/>
          <w:bCs/>
        </w:rPr>
        <w:t>Doctrina de la Agencia Nacional de Contratación Pública:</w:t>
      </w:r>
    </w:p>
    <w:p w14:paraId="38D377E9" w14:textId="77777777" w:rsidR="00714D85" w:rsidRPr="00C02037" w:rsidRDefault="00714D85" w:rsidP="00714D85">
      <w:pPr>
        <w:widowControl w:val="0"/>
        <w:autoSpaceDE w:val="0"/>
        <w:autoSpaceDN w:val="0"/>
        <w:spacing w:after="0" w:line="276" w:lineRule="auto"/>
        <w:jc w:val="both"/>
        <w:rPr>
          <w:rFonts w:ascii="Verdana" w:hAnsi="Verdana" w:cs="Arial"/>
        </w:rPr>
      </w:pPr>
    </w:p>
    <w:p w14:paraId="23ABE569" w14:textId="3B845B37" w:rsidR="00714D85" w:rsidRPr="00C02037" w:rsidRDefault="00C638FD" w:rsidP="00714D85">
      <w:pPr>
        <w:widowControl w:val="0"/>
        <w:autoSpaceDE w:val="0"/>
        <w:autoSpaceDN w:val="0"/>
        <w:spacing w:after="0" w:line="276" w:lineRule="auto"/>
        <w:jc w:val="both"/>
        <w:rPr>
          <w:rStyle w:val="normaltextrun"/>
          <w:rFonts w:ascii="Verdana" w:hAnsi="Verdana" w:cs="Arial"/>
          <w:shd w:val="clear" w:color="auto" w:fill="FFFFFF"/>
          <w:lang w:val="es-ES"/>
        </w:rPr>
      </w:pPr>
      <w:r w:rsidRPr="00C02037">
        <w:rPr>
          <w:rStyle w:val="normaltextrun"/>
          <w:rFonts w:ascii="Verdana" w:hAnsi="Verdana" w:cs="Arial"/>
          <w:shd w:val="clear" w:color="auto" w:fill="FFFFFF"/>
          <w:lang w:val="es-ES"/>
        </w:rPr>
        <w:t xml:space="preserve">Sobre el </w:t>
      </w:r>
      <w:r w:rsidRPr="00C02037">
        <w:rPr>
          <w:rFonts w:ascii="Verdana" w:hAnsi="Verdana" w:cs="Arial"/>
          <w:shd w:val="clear" w:color="auto" w:fill="FFFFFF"/>
        </w:rPr>
        <w:t xml:space="preserve">el marco jurídico de la contratación con pueblos indígenas en los conceptos Nro. C-718 del 23 de enero de 2022, C- 720 del 25 de enero de 2022, C-731 del 26 de enero de 2022 y C-063 del 15 de marzo de 2022, C-305 de 20 de mayo de 2021, C-349 de 1 de junio de 2022, C-359 de 6 de junio de 2022, C-695 de 24 de octubre de 2022, C-707 de 25 de octubre de 2022, C-761 de 12 de octubre de 2022, C- 806 del 19 de diciembre de 2022, C- 899 de 30 de diciembre de 2022, C-928 de 26 de enero de 2023, C-961 del 30 de enero de 2023, C- 084 del 28 de abril de 2023, C-044 del 8 de mayo de 2023, C-182 del 29 de junio de 2023, C-319 del 2 de agosto de 2023, C-301 del 6 de octubre de 2023, C-459 del 22 de diciembre del 2023, C-011 del 01 de marzo del 2024, C-012 del 21 de marzo del 2024, C-062 del 07 de junio del 2024 y C-371 del </w:t>
      </w:r>
      <w:r w:rsidR="00676663" w:rsidRPr="00C02037">
        <w:rPr>
          <w:rFonts w:ascii="Verdana" w:hAnsi="Verdana" w:cs="Arial"/>
          <w:shd w:val="clear" w:color="auto" w:fill="FFFFFF"/>
        </w:rPr>
        <w:t xml:space="preserve">09 de agosto del </w:t>
      </w:r>
      <w:r w:rsidRPr="00C02037">
        <w:rPr>
          <w:rFonts w:ascii="Verdana" w:hAnsi="Verdana" w:cs="Arial"/>
          <w:shd w:val="clear" w:color="auto" w:fill="FFFFFF"/>
        </w:rPr>
        <w:t>2024</w:t>
      </w:r>
      <w:r w:rsidR="00714D85" w:rsidRPr="00C02037">
        <w:rPr>
          <w:rFonts w:ascii="Verdana" w:hAnsi="Verdana" w:cs="Arial"/>
          <w:shd w:val="clear" w:color="auto" w:fill="FFFFFF"/>
        </w:rPr>
        <w:t xml:space="preserve">. </w:t>
      </w:r>
      <w:r w:rsidR="00714D85" w:rsidRPr="00C02037">
        <w:rPr>
          <w:rStyle w:val="normaltextrun"/>
          <w:rFonts w:ascii="Verdana" w:hAnsi="Verdana" w:cs="Arial"/>
          <w:shd w:val="clear" w:color="auto" w:fill="FFFFFF"/>
          <w:lang w:val="es-ES"/>
        </w:rPr>
        <w:t>Es</w:t>
      </w:r>
      <w:r w:rsidR="00714D85" w:rsidRPr="00C02037">
        <w:rPr>
          <w:rFonts w:ascii="Verdana" w:hAnsi="Verdana"/>
        </w:rPr>
        <w:t>tos y otros conceptos se encuentran disponibles para consulta en el Sistema de relatoría de la Agencia, al cual se puede acceder a través del siguiente enlace:</w:t>
      </w:r>
      <w:r w:rsidR="00714D85" w:rsidRPr="00C02037">
        <w:rPr>
          <w:rStyle w:val="normaltextrun"/>
          <w:rFonts w:ascii="Verdana" w:hAnsi="Verdana" w:cs="Arial"/>
          <w:shd w:val="clear" w:color="auto" w:fill="FFFFFF"/>
          <w:lang w:val="es-ES"/>
        </w:rPr>
        <w:t xml:space="preserve"> </w:t>
      </w:r>
      <w:hyperlink r:id="rId16" w:history="1">
        <w:r w:rsidR="00714D85" w:rsidRPr="00C02037">
          <w:rPr>
            <w:rStyle w:val="Hipervnculo"/>
            <w:rFonts w:ascii="Verdana" w:hAnsi="Verdana" w:cs="Arial"/>
            <w:shd w:val="clear" w:color="auto" w:fill="FFFFFF"/>
            <w:lang w:val="es-ES"/>
          </w:rPr>
          <w:t>https://relatoria.colombiacompra.gov.co/busqueda/conceptos</w:t>
        </w:r>
      </w:hyperlink>
      <w:r w:rsidR="00714D85" w:rsidRPr="00C02037">
        <w:rPr>
          <w:rStyle w:val="normaltextrun"/>
          <w:rFonts w:ascii="Verdana" w:hAnsi="Verdana" w:cs="Arial"/>
          <w:color w:val="FF0000"/>
          <w:shd w:val="clear" w:color="auto" w:fill="FFFFFF"/>
          <w:lang w:val="es-ES"/>
        </w:rPr>
        <w:t xml:space="preserve">. </w:t>
      </w:r>
    </w:p>
    <w:p w14:paraId="148CB6BA" w14:textId="77777777" w:rsidR="00714D85" w:rsidRPr="00C02037" w:rsidRDefault="00714D85" w:rsidP="00714D85">
      <w:pPr>
        <w:widowControl w:val="0"/>
        <w:autoSpaceDE w:val="0"/>
        <w:autoSpaceDN w:val="0"/>
        <w:spacing w:after="0" w:line="276" w:lineRule="auto"/>
        <w:jc w:val="both"/>
        <w:rPr>
          <w:rStyle w:val="normaltextrun"/>
          <w:rFonts w:ascii="Verdana" w:hAnsi="Verdana" w:cs="Arial"/>
          <w:color w:val="FF0000"/>
          <w:shd w:val="clear" w:color="auto" w:fill="FFFFFF"/>
          <w:lang w:val="es-ES"/>
        </w:rPr>
      </w:pPr>
    </w:p>
    <w:p w14:paraId="754ABF48" w14:textId="77777777" w:rsidR="00714D85" w:rsidRPr="00C02037" w:rsidRDefault="00714D85" w:rsidP="00714D85">
      <w:pPr>
        <w:widowControl w:val="0"/>
        <w:autoSpaceDE w:val="0"/>
        <w:autoSpaceDN w:val="0"/>
        <w:spacing w:after="0" w:line="276" w:lineRule="auto"/>
        <w:jc w:val="both"/>
        <w:rPr>
          <w:rStyle w:val="normaltextrun"/>
          <w:rFonts w:ascii="Verdana" w:hAnsi="Verdana" w:cs="Arial"/>
          <w:color w:val="FF0000"/>
          <w:shd w:val="clear" w:color="auto" w:fill="FFFFFF"/>
          <w:lang w:val="es-ES"/>
        </w:rPr>
      </w:pPr>
      <w:r w:rsidRPr="00C02037">
        <w:rPr>
          <w:rStyle w:val="normaltextrun"/>
          <w:rFonts w:ascii="Verdana" w:hAnsi="Verdana" w:cs="Arial"/>
          <w:color w:val="000000" w:themeColor="text1"/>
          <w:shd w:val="clear" w:color="auto" w:fill="FFFFFF"/>
          <w:lang w:val="es-ES"/>
        </w:rPr>
        <w:lastRenderedPageBreak/>
        <w:t>También le invitamos a consultar las versiones I y II de 2024 del Boletín de Relatoría de la Subdirección de Gestión Contractual, las cuales puede descargar en la página web de la Agencia:</w:t>
      </w:r>
      <w:r w:rsidRPr="00C02037">
        <w:rPr>
          <w:rStyle w:val="normaltextrun"/>
          <w:rFonts w:ascii="Verdana" w:hAnsi="Verdana" w:cs="Arial"/>
          <w:color w:val="FF0000"/>
          <w:shd w:val="clear" w:color="auto" w:fill="FFFFFF"/>
          <w:lang w:val="es-ES"/>
        </w:rPr>
        <w:t xml:space="preserve"> </w:t>
      </w:r>
      <w:hyperlink r:id="rId17" w:history="1">
        <w:r w:rsidRPr="00C02037">
          <w:rPr>
            <w:rStyle w:val="Hipervnculo"/>
            <w:rFonts w:ascii="Verdana" w:hAnsi="Verdana" w:cs="Arial"/>
            <w:shd w:val="clear" w:color="auto" w:fill="FFFFFF"/>
            <w:lang w:val="es-ES"/>
          </w:rPr>
          <w:t>https://www.colombiacompra.gov.co/sala-de-prensa/boletin-digital</w:t>
        </w:r>
      </w:hyperlink>
      <w:r w:rsidRPr="00C02037">
        <w:rPr>
          <w:rStyle w:val="normaltextrun"/>
          <w:rFonts w:ascii="Verdana" w:hAnsi="Verdana" w:cs="Arial"/>
          <w:color w:val="FF0000"/>
          <w:shd w:val="clear" w:color="auto" w:fill="FFFFFF"/>
          <w:lang w:val="es-ES"/>
        </w:rPr>
        <w:t xml:space="preserve">      </w:t>
      </w:r>
    </w:p>
    <w:p w14:paraId="4F991275" w14:textId="77777777" w:rsidR="00714D85" w:rsidRPr="00C02037" w:rsidRDefault="00714D85" w:rsidP="00714D85">
      <w:pPr>
        <w:spacing w:after="0" w:line="240" w:lineRule="auto"/>
        <w:jc w:val="both"/>
        <w:rPr>
          <w:rFonts w:ascii="Verdana" w:hAnsi="Verdana"/>
        </w:rPr>
      </w:pPr>
      <w:r w:rsidRPr="00C02037">
        <w:rPr>
          <w:rFonts w:ascii="Verdana" w:hAnsi="Verdana"/>
        </w:rPr>
        <w:t xml:space="preserve">Por último, lo invitamos a seguirnos en las redes sociales en las cuales se difunde información institucional: </w:t>
      </w:r>
    </w:p>
    <w:p w14:paraId="3E660286" w14:textId="77777777" w:rsidR="00714D85" w:rsidRPr="00C02037" w:rsidRDefault="00714D85" w:rsidP="00714D85">
      <w:pPr>
        <w:spacing w:after="0" w:line="240" w:lineRule="auto"/>
        <w:jc w:val="both"/>
        <w:rPr>
          <w:rFonts w:ascii="Verdana" w:hAnsi="Verdana"/>
        </w:rPr>
      </w:pPr>
    </w:p>
    <w:p w14:paraId="6A7B975C" w14:textId="77777777" w:rsidR="00714D85" w:rsidRPr="00C02037" w:rsidRDefault="00714D85" w:rsidP="00714D85">
      <w:pPr>
        <w:spacing w:after="0" w:line="240" w:lineRule="auto"/>
        <w:jc w:val="both"/>
        <w:rPr>
          <w:rFonts w:ascii="Verdana" w:hAnsi="Verdana"/>
        </w:rPr>
      </w:pPr>
      <w:r w:rsidRPr="00C02037">
        <w:rPr>
          <w:rFonts w:ascii="Verdana" w:hAnsi="Verdana"/>
        </w:rPr>
        <w:t xml:space="preserve">Twitter: </w:t>
      </w:r>
      <w:r w:rsidRPr="00C02037">
        <w:rPr>
          <w:rStyle w:val="Hipervnculo"/>
          <w:rFonts w:ascii="Verdana" w:hAnsi="Verdana"/>
          <w:color w:val="4472C4" w:themeColor="accent1"/>
        </w:rPr>
        <w:t>@colombiacompra</w:t>
      </w:r>
      <w:r w:rsidRPr="00C02037">
        <w:rPr>
          <w:rFonts w:ascii="Verdana" w:hAnsi="Verdana"/>
          <w:color w:val="4472C4" w:themeColor="accent1"/>
        </w:rPr>
        <w:t xml:space="preserve"> </w:t>
      </w:r>
    </w:p>
    <w:p w14:paraId="226A859B" w14:textId="77777777" w:rsidR="00714D85" w:rsidRPr="00C02037" w:rsidRDefault="00714D85" w:rsidP="00714D85">
      <w:pPr>
        <w:spacing w:after="0" w:line="240" w:lineRule="auto"/>
        <w:jc w:val="both"/>
        <w:rPr>
          <w:rFonts w:ascii="Verdana" w:hAnsi="Verdana"/>
        </w:rPr>
      </w:pPr>
      <w:r w:rsidRPr="00C02037">
        <w:rPr>
          <w:rFonts w:ascii="Verdana" w:hAnsi="Verdana"/>
        </w:rPr>
        <w:t xml:space="preserve">Facebook: </w:t>
      </w:r>
      <w:proofErr w:type="spellStart"/>
      <w:r w:rsidRPr="00C02037">
        <w:rPr>
          <w:rStyle w:val="Hipervnculo"/>
          <w:rFonts w:ascii="Verdana" w:hAnsi="Verdana"/>
          <w:color w:val="4472C4" w:themeColor="accent1"/>
        </w:rPr>
        <w:t>ColombiaCompraEficiente</w:t>
      </w:r>
      <w:proofErr w:type="spellEnd"/>
    </w:p>
    <w:p w14:paraId="6B945556" w14:textId="77777777" w:rsidR="00714D85" w:rsidRPr="00C02037" w:rsidRDefault="00714D85" w:rsidP="00714D85">
      <w:pPr>
        <w:spacing w:after="0" w:line="240" w:lineRule="auto"/>
        <w:jc w:val="both"/>
        <w:rPr>
          <w:rFonts w:ascii="Verdana" w:hAnsi="Verdana"/>
        </w:rPr>
      </w:pPr>
      <w:r w:rsidRPr="00C02037">
        <w:rPr>
          <w:rFonts w:ascii="Verdana" w:hAnsi="Verdana"/>
        </w:rPr>
        <w:t xml:space="preserve">LinkedIn: </w:t>
      </w:r>
      <w:r w:rsidRPr="00C02037">
        <w:rPr>
          <w:rStyle w:val="Hipervnculo"/>
          <w:rFonts w:ascii="Verdana" w:hAnsi="Verdana"/>
          <w:color w:val="4472C4" w:themeColor="accent1"/>
        </w:rPr>
        <w:t>Agencia Nacional de Contratación Pública - Colombia Compra Eficiente</w:t>
      </w:r>
      <w:r w:rsidRPr="00C02037">
        <w:rPr>
          <w:rFonts w:ascii="Verdana" w:hAnsi="Verdana"/>
          <w:color w:val="4472C4" w:themeColor="accent1"/>
        </w:rPr>
        <w:t xml:space="preserve"> </w:t>
      </w:r>
      <w:r w:rsidRPr="00C02037">
        <w:rPr>
          <w:rFonts w:ascii="Verdana" w:hAnsi="Verdana"/>
        </w:rPr>
        <w:t xml:space="preserve">Instagram: </w:t>
      </w:r>
      <w:r w:rsidRPr="00C02037">
        <w:rPr>
          <w:rStyle w:val="Hipervnculo"/>
          <w:rFonts w:ascii="Verdana" w:hAnsi="Verdana"/>
          <w:color w:val="4472C4" w:themeColor="accent1"/>
        </w:rPr>
        <w:t>@colombiacompraeficiente_cce</w:t>
      </w:r>
    </w:p>
    <w:p w14:paraId="349AAFC4" w14:textId="77777777" w:rsidR="00714D85" w:rsidRPr="00C02037" w:rsidRDefault="00714D85" w:rsidP="00714D85">
      <w:pPr>
        <w:widowControl w:val="0"/>
        <w:autoSpaceDE w:val="0"/>
        <w:autoSpaceDN w:val="0"/>
        <w:spacing w:after="0" w:line="276" w:lineRule="auto"/>
        <w:jc w:val="both"/>
        <w:rPr>
          <w:rFonts w:ascii="Verdana" w:hAnsi="Verdana" w:cs="Arial"/>
        </w:rPr>
      </w:pPr>
    </w:p>
    <w:p w14:paraId="2D55BEDB" w14:textId="77777777" w:rsidR="00714D85" w:rsidRPr="00C02037" w:rsidRDefault="00714D85" w:rsidP="00714D85">
      <w:pPr>
        <w:widowControl w:val="0"/>
        <w:autoSpaceDE w:val="0"/>
        <w:autoSpaceDN w:val="0"/>
        <w:spacing w:after="0" w:line="276" w:lineRule="auto"/>
        <w:jc w:val="both"/>
        <w:rPr>
          <w:rFonts w:ascii="Verdana" w:hAnsi="Verdana" w:cs="Arial"/>
          <w:lang w:val="es-ES_tradnl"/>
        </w:rPr>
      </w:pPr>
      <w:r w:rsidRPr="00C02037">
        <w:rPr>
          <w:rFonts w:ascii="Verdana" w:hAnsi="Verdana" w:cs="Arial"/>
        </w:rPr>
        <w:t xml:space="preserve">Este concepto tiene el alcance previsto en el artículo 28 del Código de Procedimiento Administrativo y de lo Contencioso Administrativo </w:t>
      </w:r>
      <w:r w:rsidRPr="00C02037">
        <w:rPr>
          <w:rFonts w:ascii="Verdana" w:hAnsi="Verdana" w:cs="Arial"/>
          <w:lang w:val="es-ES_tradnl"/>
        </w:rPr>
        <w:t>y las expresiones aquí utilizadas con mayúscula inicial deben ser entendidas con el significado que les otorga el artículo 2.2.1.1.1.3.1. del Decreto 1082 de 2015.</w:t>
      </w:r>
    </w:p>
    <w:p w14:paraId="4D87AA6E" w14:textId="77777777" w:rsidR="00714D85" w:rsidRPr="00C02037" w:rsidRDefault="00714D85" w:rsidP="00714D85">
      <w:pPr>
        <w:widowControl w:val="0"/>
        <w:autoSpaceDE w:val="0"/>
        <w:autoSpaceDN w:val="0"/>
        <w:spacing w:after="0" w:line="276" w:lineRule="auto"/>
        <w:jc w:val="both"/>
        <w:rPr>
          <w:rFonts w:ascii="Verdana" w:hAnsi="Verdana" w:cs="Arial"/>
        </w:rPr>
      </w:pPr>
    </w:p>
    <w:p w14:paraId="68A213C0" w14:textId="77777777" w:rsidR="00714D85" w:rsidRPr="00C02037" w:rsidRDefault="00714D85" w:rsidP="00714D85">
      <w:pPr>
        <w:spacing w:after="0" w:line="240" w:lineRule="auto"/>
        <w:rPr>
          <w:rFonts w:ascii="Verdana" w:hAnsi="Verdana" w:cs="Arial"/>
          <w:lang w:eastAsia="es-CO"/>
        </w:rPr>
      </w:pPr>
      <w:r w:rsidRPr="00C02037">
        <w:rPr>
          <w:rFonts w:ascii="Verdana" w:eastAsia="Times New Roman" w:hAnsi="Verdana" w:cs="Arial"/>
          <w:lang w:eastAsia="es-CO"/>
        </w:rPr>
        <w:t>Atentamente,</w:t>
      </w:r>
      <w:r w:rsidRPr="00C02037">
        <w:rPr>
          <w:rFonts w:ascii="Verdana" w:hAnsi="Verdana" w:cs="Arial"/>
          <w:lang w:eastAsia="es-CO"/>
        </w:rPr>
        <w:t xml:space="preserve"> </w:t>
      </w:r>
    </w:p>
    <w:p w14:paraId="2CDCAC21" w14:textId="08E708AC" w:rsidR="00714D85" w:rsidRPr="00C02037" w:rsidRDefault="00A32B73" w:rsidP="00714D85">
      <w:pPr>
        <w:spacing w:line="276" w:lineRule="auto"/>
        <w:jc w:val="center"/>
        <w:rPr>
          <w:rFonts w:ascii="Verdana" w:hAnsi="Verdana" w:cs="Arial"/>
          <w:color w:val="000000"/>
          <w:lang w:val="es-ES_tradnl" w:eastAsia="es-CO"/>
        </w:rPr>
      </w:pPr>
      <w:r w:rsidRPr="004D5C25">
        <w:rPr>
          <w:rFonts w:ascii="Century Gothic" w:hAnsi="Century Gothic"/>
          <w:noProof/>
        </w:rPr>
        <w:drawing>
          <wp:inline distT="0" distB="0" distL="0" distR="0" wp14:anchorId="2244615D" wp14:editId="3457ED13">
            <wp:extent cx="3705742" cy="1590897"/>
            <wp:effectExtent l="0" t="0" r="9525" b="9525"/>
            <wp:docPr id="1822740040"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740040" name="Imagen 1" descr="Texto&#10;&#10;Descripción generada automáticamente"/>
                    <pic:cNvPicPr/>
                  </pic:nvPicPr>
                  <pic:blipFill>
                    <a:blip r:embed="rId18"/>
                    <a:stretch>
                      <a:fillRect/>
                    </a:stretch>
                  </pic:blipFill>
                  <pic:spPr>
                    <a:xfrm>
                      <a:off x="0" y="0"/>
                      <a:ext cx="3705742" cy="1590897"/>
                    </a:xfrm>
                    <a:prstGeom prst="rect">
                      <a:avLst/>
                    </a:prstGeom>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714D85" w:rsidRPr="00C02037" w14:paraId="39AA6CD8" w14:textId="77777777" w:rsidTr="00A56EB7">
        <w:trPr>
          <w:trHeight w:val="315"/>
        </w:trPr>
        <w:tc>
          <w:tcPr>
            <w:tcW w:w="893" w:type="dxa"/>
            <w:vAlign w:val="center"/>
            <w:hideMark/>
          </w:tcPr>
          <w:p w14:paraId="28C43FBD" w14:textId="77777777" w:rsidR="00714D85" w:rsidRPr="00C02037" w:rsidRDefault="00714D85" w:rsidP="00A56EB7">
            <w:pPr>
              <w:contextualSpacing/>
              <w:rPr>
                <w:rFonts w:ascii="Verdana" w:hAnsi="Verdana" w:cs="Arial"/>
                <w:sz w:val="16"/>
                <w:szCs w:val="16"/>
                <w:lang w:val="es-ES" w:eastAsia="es-ES"/>
              </w:rPr>
            </w:pPr>
            <w:r w:rsidRPr="00C02037">
              <w:rPr>
                <w:rFonts w:ascii="Verdana" w:hAnsi="Verdana" w:cs="Arial"/>
                <w:sz w:val="16"/>
                <w:szCs w:val="16"/>
                <w:lang w:val="es-ES" w:eastAsia="es-ES"/>
              </w:rPr>
              <w:t>Elaboró:</w:t>
            </w:r>
          </w:p>
        </w:tc>
        <w:tc>
          <w:tcPr>
            <w:tcW w:w="5628" w:type="dxa"/>
            <w:tcBorders>
              <w:top w:val="nil"/>
              <w:left w:val="nil"/>
              <w:bottom w:val="dotted" w:sz="4" w:space="0" w:color="7F7F7F" w:themeColor="text1" w:themeTint="80"/>
              <w:right w:val="nil"/>
            </w:tcBorders>
            <w:vAlign w:val="center"/>
            <w:hideMark/>
          </w:tcPr>
          <w:p w14:paraId="0BCDEFA8" w14:textId="77777777" w:rsidR="00714D85" w:rsidRPr="00C02037" w:rsidRDefault="00714D85" w:rsidP="00A56EB7">
            <w:pPr>
              <w:contextualSpacing/>
              <w:rPr>
                <w:rFonts w:ascii="Verdana" w:eastAsia="Arial" w:hAnsi="Verdana" w:cs="Arial"/>
                <w:sz w:val="16"/>
                <w:szCs w:val="16"/>
              </w:rPr>
            </w:pPr>
            <w:r w:rsidRPr="00C02037">
              <w:rPr>
                <w:rFonts w:ascii="Verdana" w:eastAsia="Arial" w:hAnsi="Verdana" w:cs="Arial"/>
                <w:sz w:val="16"/>
                <w:szCs w:val="16"/>
              </w:rPr>
              <w:t>Ana María Ortiz Ballesteros</w:t>
            </w:r>
          </w:p>
          <w:p w14:paraId="766FCA22" w14:textId="77777777" w:rsidR="00714D85" w:rsidRPr="00C02037" w:rsidRDefault="00714D85" w:rsidP="00A56EB7">
            <w:pPr>
              <w:contextualSpacing/>
              <w:rPr>
                <w:rFonts w:ascii="Verdana" w:eastAsia="Arial" w:hAnsi="Verdana" w:cs="Arial"/>
                <w:sz w:val="16"/>
                <w:szCs w:val="16"/>
              </w:rPr>
            </w:pPr>
            <w:r w:rsidRPr="00C02037">
              <w:rPr>
                <w:rStyle w:val="normaltextrun"/>
                <w:rFonts w:ascii="Verdana" w:eastAsia="Arial" w:hAnsi="Verdana" w:cs="Arial"/>
                <w:sz w:val="16"/>
                <w:szCs w:val="16"/>
              </w:rPr>
              <w:t>C</w:t>
            </w:r>
            <w:r w:rsidRPr="00C02037">
              <w:rPr>
                <w:rStyle w:val="normaltextrun"/>
                <w:rFonts w:ascii="Verdana" w:hAnsi="Verdana"/>
                <w:sz w:val="16"/>
                <w:szCs w:val="16"/>
              </w:rPr>
              <w:t>ontratista</w:t>
            </w:r>
            <w:r w:rsidRPr="00C02037">
              <w:rPr>
                <w:rStyle w:val="normaltextrun"/>
                <w:rFonts w:ascii="Verdana" w:eastAsia="Arial" w:hAnsi="Verdana" w:cs="Arial"/>
                <w:sz w:val="16"/>
                <w:szCs w:val="16"/>
              </w:rPr>
              <w:t xml:space="preserve"> de la Subdirección de Gestión Contractual</w:t>
            </w:r>
          </w:p>
        </w:tc>
      </w:tr>
      <w:tr w:rsidR="00714D85" w:rsidRPr="00C02037" w14:paraId="77978A19" w14:textId="77777777" w:rsidTr="00A56EB7">
        <w:trPr>
          <w:trHeight w:val="330"/>
        </w:trPr>
        <w:tc>
          <w:tcPr>
            <w:tcW w:w="893" w:type="dxa"/>
            <w:vAlign w:val="center"/>
            <w:hideMark/>
          </w:tcPr>
          <w:p w14:paraId="5A1E62EC" w14:textId="77777777" w:rsidR="00714D85" w:rsidRPr="00C02037" w:rsidRDefault="00714D85" w:rsidP="00A56EB7">
            <w:pPr>
              <w:contextualSpacing/>
              <w:rPr>
                <w:rFonts w:ascii="Verdana" w:hAnsi="Verdana" w:cs="Arial"/>
                <w:sz w:val="16"/>
                <w:szCs w:val="16"/>
                <w:lang w:val="es-ES" w:eastAsia="es-ES"/>
              </w:rPr>
            </w:pPr>
            <w:r w:rsidRPr="00C02037">
              <w:rPr>
                <w:rFonts w:ascii="Verdana" w:hAnsi="Verdana" w:cs="Arial"/>
                <w:sz w:val="16"/>
                <w:szCs w:val="16"/>
                <w:lang w:val="es-ES" w:eastAsia="es-ES"/>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232F6E28" w14:textId="6D902AE6" w:rsidR="0023560A" w:rsidRPr="0023560A" w:rsidRDefault="0023560A" w:rsidP="0023560A">
            <w:pPr>
              <w:pStyle w:val="paragraph"/>
              <w:spacing w:after="0"/>
              <w:contextualSpacing/>
              <w:textAlignment w:val="baseline"/>
              <w:rPr>
                <w:rFonts w:ascii="Verdana" w:hAnsi="Verdana" w:cs="Arial"/>
                <w:sz w:val="16"/>
                <w:szCs w:val="16"/>
              </w:rPr>
            </w:pPr>
            <w:r w:rsidRPr="0023560A">
              <w:rPr>
                <w:rFonts w:ascii="Verdana" w:hAnsi="Verdana" w:cs="Arial"/>
                <w:sz w:val="16"/>
                <w:szCs w:val="16"/>
              </w:rPr>
              <w:t xml:space="preserve">Cielo Victoria </w:t>
            </w:r>
            <w:r w:rsidR="008A2147" w:rsidRPr="00C02037">
              <w:rPr>
                <w:rFonts w:ascii="Verdana" w:hAnsi="Verdana" w:cs="Arial"/>
                <w:sz w:val="16"/>
                <w:szCs w:val="16"/>
              </w:rPr>
              <w:t>González</w:t>
            </w:r>
            <w:r w:rsidRPr="0023560A">
              <w:rPr>
                <w:rFonts w:ascii="Verdana" w:hAnsi="Verdana" w:cs="Arial"/>
                <w:sz w:val="16"/>
                <w:szCs w:val="16"/>
              </w:rPr>
              <w:t xml:space="preserve"> Meza</w:t>
            </w:r>
          </w:p>
          <w:p w14:paraId="75BD3B44" w14:textId="0C8391C0" w:rsidR="00714D85" w:rsidRPr="00C02037" w:rsidRDefault="00714D85" w:rsidP="00A56EB7">
            <w:pPr>
              <w:pStyle w:val="paragraph"/>
              <w:spacing w:before="0" w:beforeAutospacing="0" w:after="0" w:afterAutospacing="0"/>
              <w:contextualSpacing/>
              <w:textAlignment w:val="baseline"/>
              <w:rPr>
                <w:rFonts w:ascii="Verdana" w:hAnsi="Verdana" w:cs="Segoe UI"/>
                <w:sz w:val="16"/>
                <w:szCs w:val="16"/>
              </w:rPr>
            </w:pPr>
            <w:r w:rsidRPr="00C02037">
              <w:rPr>
                <w:rStyle w:val="normaltextrun"/>
                <w:rFonts w:ascii="Verdana" w:eastAsia="Arial" w:hAnsi="Verdana" w:cs="Arial"/>
                <w:sz w:val="16"/>
                <w:szCs w:val="16"/>
              </w:rPr>
              <w:t>C</w:t>
            </w:r>
            <w:r w:rsidRPr="00C02037">
              <w:rPr>
                <w:rStyle w:val="normaltextrun"/>
                <w:rFonts w:ascii="Verdana" w:hAnsi="Verdana"/>
                <w:sz w:val="16"/>
                <w:szCs w:val="16"/>
              </w:rPr>
              <w:t>ontratista</w:t>
            </w:r>
            <w:r w:rsidRPr="00C02037">
              <w:rPr>
                <w:rStyle w:val="normaltextrun"/>
                <w:rFonts w:ascii="Verdana" w:eastAsia="Arial" w:hAnsi="Verdana" w:cs="Arial"/>
                <w:sz w:val="16"/>
                <w:szCs w:val="16"/>
              </w:rPr>
              <w:t xml:space="preserve"> de la Subdirección de Gestión Contractual</w:t>
            </w:r>
          </w:p>
        </w:tc>
      </w:tr>
      <w:tr w:rsidR="00714D85" w:rsidRPr="00C02037" w14:paraId="5AE5CC9E" w14:textId="77777777" w:rsidTr="00A56EB7">
        <w:trPr>
          <w:trHeight w:val="300"/>
        </w:trPr>
        <w:tc>
          <w:tcPr>
            <w:tcW w:w="893" w:type="dxa"/>
            <w:vAlign w:val="center"/>
          </w:tcPr>
          <w:p w14:paraId="0B99DE97" w14:textId="77777777" w:rsidR="00714D85" w:rsidRPr="00C02037" w:rsidRDefault="00714D85" w:rsidP="00A56EB7">
            <w:pPr>
              <w:contextualSpacing/>
              <w:rPr>
                <w:rFonts w:ascii="Verdana" w:hAnsi="Verdana" w:cs="Arial"/>
                <w:sz w:val="16"/>
                <w:szCs w:val="16"/>
                <w:lang w:val="es-ES" w:eastAsia="es-ES"/>
              </w:rPr>
            </w:pPr>
            <w:r w:rsidRPr="00C02037">
              <w:rPr>
                <w:rFonts w:ascii="Verdana" w:hAnsi="Verdana" w:cs="Arial"/>
                <w:sz w:val="16"/>
                <w:szCs w:val="16"/>
                <w:lang w:val="es-ES" w:eastAsia="es-ES"/>
              </w:rPr>
              <w:t>Aprobó:</w:t>
            </w:r>
          </w:p>
        </w:tc>
        <w:tc>
          <w:tcPr>
            <w:tcW w:w="5628" w:type="dxa"/>
            <w:tcBorders>
              <w:top w:val="dotted" w:sz="4" w:space="0" w:color="7F7F7F" w:themeColor="text1" w:themeTint="80"/>
              <w:left w:val="nil"/>
              <w:bottom w:val="dotted" w:sz="4" w:space="0" w:color="7F7F7F" w:themeColor="text1" w:themeTint="80"/>
              <w:right w:val="nil"/>
            </w:tcBorders>
            <w:vAlign w:val="center"/>
          </w:tcPr>
          <w:p w14:paraId="28FD03EC" w14:textId="77777777" w:rsidR="00714D85" w:rsidRPr="00C02037" w:rsidRDefault="00714D85" w:rsidP="00A56EB7">
            <w:pPr>
              <w:contextualSpacing/>
              <w:rPr>
                <w:rFonts w:ascii="Verdana" w:eastAsia="Calibri" w:hAnsi="Verdana" w:cs="Arial"/>
                <w:sz w:val="16"/>
                <w:szCs w:val="16"/>
                <w:lang w:val="pt-BR" w:eastAsia="es-ES"/>
              </w:rPr>
            </w:pPr>
            <w:r w:rsidRPr="00C02037">
              <w:rPr>
                <w:rFonts w:ascii="Verdana" w:eastAsia="Calibri" w:hAnsi="Verdana" w:cs="Arial"/>
                <w:sz w:val="16"/>
                <w:szCs w:val="16"/>
                <w:lang w:val="pt-BR" w:eastAsia="es-ES"/>
              </w:rPr>
              <w:t xml:space="preserve">Carolina Quintero </w:t>
            </w:r>
            <w:proofErr w:type="spellStart"/>
            <w:r w:rsidRPr="00C02037">
              <w:rPr>
                <w:rFonts w:ascii="Verdana" w:eastAsia="Calibri" w:hAnsi="Verdana" w:cs="Arial"/>
                <w:sz w:val="16"/>
                <w:szCs w:val="16"/>
                <w:lang w:val="pt-BR" w:eastAsia="es-ES"/>
              </w:rPr>
              <w:t>Gacharná</w:t>
            </w:r>
            <w:proofErr w:type="spellEnd"/>
          </w:p>
          <w:p w14:paraId="0D8C5000" w14:textId="77777777" w:rsidR="00714D85" w:rsidRPr="00C02037" w:rsidRDefault="00714D85" w:rsidP="00A56EB7">
            <w:pPr>
              <w:contextualSpacing/>
              <w:rPr>
                <w:rFonts w:ascii="Verdana" w:eastAsia="Calibri" w:hAnsi="Verdana" w:cs="Arial"/>
                <w:sz w:val="16"/>
                <w:szCs w:val="16"/>
                <w:lang w:val="pt-BR" w:eastAsia="es-ES"/>
              </w:rPr>
            </w:pPr>
            <w:r w:rsidRPr="00C02037">
              <w:rPr>
                <w:rFonts w:ascii="Verdana" w:eastAsia="Calibri" w:hAnsi="Verdana" w:cs="Arial"/>
                <w:sz w:val="16"/>
                <w:szCs w:val="16"/>
                <w:lang w:eastAsia="es-ES"/>
              </w:rPr>
              <w:t>Subdirectora</w:t>
            </w:r>
            <w:r w:rsidRPr="00C02037">
              <w:rPr>
                <w:rFonts w:ascii="Verdana" w:eastAsia="Calibri" w:hAnsi="Verdana" w:cs="Arial"/>
                <w:sz w:val="16"/>
                <w:szCs w:val="16"/>
                <w:lang w:val="pt-BR" w:eastAsia="es-ES"/>
              </w:rPr>
              <w:t xml:space="preserve"> de Gestión </w:t>
            </w:r>
            <w:proofErr w:type="spellStart"/>
            <w:r w:rsidRPr="00C02037">
              <w:rPr>
                <w:rFonts w:ascii="Verdana" w:eastAsia="Calibri" w:hAnsi="Verdana" w:cs="Arial"/>
                <w:sz w:val="16"/>
                <w:szCs w:val="16"/>
                <w:lang w:val="pt-BR" w:eastAsia="es-ES"/>
              </w:rPr>
              <w:t>Contractual</w:t>
            </w:r>
            <w:proofErr w:type="spellEnd"/>
            <w:r w:rsidRPr="00C02037">
              <w:rPr>
                <w:rFonts w:ascii="Verdana" w:eastAsia="Calibri" w:hAnsi="Verdana" w:cs="Arial"/>
                <w:sz w:val="16"/>
                <w:szCs w:val="16"/>
                <w:lang w:val="pt-BR" w:eastAsia="es-ES"/>
              </w:rPr>
              <w:t xml:space="preserve"> ANCP – CCE</w:t>
            </w:r>
          </w:p>
        </w:tc>
      </w:tr>
    </w:tbl>
    <w:p w14:paraId="43D8FC04" w14:textId="59B4ADC7" w:rsidR="00014626" w:rsidRPr="0069346C" w:rsidRDefault="00014626" w:rsidP="00983019">
      <w:pPr>
        <w:pStyle w:val="Prrafodelista"/>
        <w:spacing w:after="0"/>
        <w:ind w:left="360"/>
        <w:jc w:val="both"/>
        <w:rPr>
          <w:rFonts w:ascii="Verdana" w:hAnsi="Verdana"/>
          <w:lang w:val="es-CO"/>
        </w:rPr>
      </w:pPr>
    </w:p>
    <w:sectPr w:rsidR="00014626" w:rsidRPr="0069346C" w:rsidSect="007C0C0F">
      <w:headerReference w:type="default" r:id="rId19"/>
      <w:footerReference w:type="default" r:id="rId20"/>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EBD8E1" w14:textId="77777777" w:rsidR="006937F0" w:rsidRDefault="006937F0" w:rsidP="004A1847">
      <w:pPr>
        <w:spacing w:after="0" w:line="240" w:lineRule="auto"/>
      </w:pPr>
      <w:r>
        <w:separator/>
      </w:r>
    </w:p>
  </w:endnote>
  <w:endnote w:type="continuationSeparator" w:id="0">
    <w:p w14:paraId="49E7710A" w14:textId="77777777" w:rsidR="006937F0" w:rsidRDefault="006937F0" w:rsidP="004A1847">
      <w:pPr>
        <w:spacing w:after="0" w:line="240" w:lineRule="auto"/>
      </w:pPr>
      <w:r>
        <w:continuationSeparator/>
      </w:r>
    </w:p>
  </w:endnote>
  <w:endnote w:type="continuationNotice" w:id="1">
    <w:p w14:paraId="43F809E8" w14:textId="77777777" w:rsidR="006937F0" w:rsidRDefault="006937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46E872" w14:textId="77777777" w:rsidR="006937F0" w:rsidRDefault="006937F0" w:rsidP="004A1847">
      <w:pPr>
        <w:spacing w:after="0" w:line="240" w:lineRule="auto"/>
      </w:pPr>
      <w:r>
        <w:separator/>
      </w:r>
    </w:p>
  </w:footnote>
  <w:footnote w:type="continuationSeparator" w:id="0">
    <w:p w14:paraId="3C6DAC6D" w14:textId="77777777" w:rsidR="006937F0" w:rsidRDefault="006937F0" w:rsidP="004A1847">
      <w:pPr>
        <w:spacing w:after="0" w:line="240" w:lineRule="auto"/>
      </w:pPr>
      <w:r>
        <w:continuationSeparator/>
      </w:r>
    </w:p>
  </w:footnote>
  <w:footnote w:type="continuationNotice" w:id="1">
    <w:p w14:paraId="09C96258" w14:textId="77777777" w:rsidR="006937F0" w:rsidRDefault="006937F0">
      <w:pPr>
        <w:spacing w:after="0" w:line="240" w:lineRule="auto"/>
      </w:pPr>
    </w:p>
  </w:footnote>
  <w:footnote w:id="2">
    <w:p w14:paraId="70A6B0FF" w14:textId="77777777" w:rsidR="00C54206" w:rsidRPr="007879C4" w:rsidRDefault="00C54206" w:rsidP="00C54206">
      <w:pPr>
        <w:pStyle w:val="Textonotapie"/>
        <w:ind w:firstLine="708"/>
        <w:rPr>
          <w:rFonts w:ascii="Verdana" w:hAnsi="Verdana"/>
          <w:sz w:val="18"/>
          <w:szCs w:val="18"/>
          <w:lang w:val="es-ES"/>
        </w:rPr>
      </w:pPr>
      <w:r w:rsidRPr="007879C4">
        <w:rPr>
          <w:rStyle w:val="Refdenotaalpie"/>
          <w:rFonts w:ascii="Verdana" w:hAnsi="Verdana"/>
          <w:sz w:val="18"/>
          <w:szCs w:val="18"/>
        </w:rPr>
        <w:footnoteRef/>
      </w:r>
      <w:r w:rsidRPr="007879C4">
        <w:rPr>
          <w:rFonts w:ascii="Verdana" w:hAnsi="Verdana"/>
          <w:sz w:val="18"/>
          <w:szCs w:val="18"/>
        </w:rPr>
        <w:t xml:space="preserve"> </w:t>
      </w:r>
      <w:r w:rsidRPr="007879C4">
        <w:rPr>
          <w:rFonts w:ascii="Verdana" w:hAnsi="Verdana"/>
          <w:sz w:val="18"/>
          <w:szCs w:val="18"/>
          <w:lang w:val="es-ES"/>
        </w:rPr>
        <w:t>Artículo 4 del Decreto 1953 de 2014.</w:t>
      </w:r>
    </w:p>
  </w:footnote>
  <w:footnote w:id="3">
    <w:p w14:paraId="1F2C8451" w14:textId="3E99FC20" w:rsidR="0069346C" w:rsidRPr="004E1144" w:rsidRDefault="0069346C" w:rsidP="0069346C">
      <w:pPr>
        <w:pStyle w:val="Textonotapie"/>
        <w:ind w:firstLine="709"/>
        <w:jc w:val="both"/>
        <w:rPr>
          <w:rFonts w:ascii="Verdana" w:eastAsia="Calibri" w:hAnsi="Verdana" w:cs="Arial"/>
          <w:sz w:val="18"/>
          <w:szCs w:val="18"/>
        </w:rPr>
      </w:pPr>
      <w:r w:rsidRPr="004E1144">
        <w:rPr>
          <w:rStyle w:val="Refdenotaalpie"/>
          <w:rFonts w:ascii="Verdana" w:hAnsi="Verdana" w:cs="Arial"/>
          <w:sz w:val="18"/>
          <w:szCs w:val="18"/>
        </w:rPr>
        <w:footnoteRef/>
      </w:r>
      <w:r w:rsidRPr="004E1144">
        <w:rPr>
          <w:rFonts w:ascii="Verdana" w:hAnsi="Verdana" w:cs="Arial"/>
          <w:sz w:val="18"/>
          <w:szCs w:val="18"/>
        </w:rPr>
        <w:t xml:space="preserve"> </w:t>
      </w:r>
      <w:r w:rsidRPr="004E1144">
        <w:rPr>
          <w:rFonts w:ascii="Verdana" w:eastAsia="Calibri" w:hAnsi="Verdana" w:cs="Arial"/>
          <w:sz w:val="18"/>
          <w:szCs w:val="18"/>
        </w:rPr>
        <w:t xml:space="preserve">Constitución Política: </w:t>
      </w:r>
      <w:r w:rsidR="009521DA" w:rsidRPr="004E1144">
        <w:rPr>
          <w:rFonts w:ascii="Verdana" w:eastAsia="Calibri" w:hAnsi="Verdana" w:cs="Arial"/>
          <w:sz w:val="18"/>
          <w:szCs w:val="18"/>
        </w:rPr>
        <w:t>“</w:t>
      </w:r>
      <w:r w:rsidRPr="004E1144">
        <w:rPr>
          <w:rFonts w:ascii="Verdana" w:eastAsia="Calibri" w:hAnsi="Verdana" w:cs="Arial"/>
          <w:sz w:val="18"/>
          <w:szCs w:val="18"/>
        </w:rPr>
        <w:t>Artículo 93. Los tratados y convenios internacionales ratificados por el Congreso, que reconocen los derechos humanos y que prohíben su limitación en los estados de excepción, prevalecen en el orden interno.</w:t>
      </w:r>
    </w:p>
    <w:p w14:paraId="09DCD193" w14:textId="6D81D9AA" w:rsidR="0069346C" w:rsidRPr="004E1144" w:rsidRDefault="009521DA" w:rsidP="0069346C">
      <w:pPr>
        <w:spacing w:line="240" w:lineRule="auto"/>
        <w:ind w:firstLine="708"/>
        <w:jc w:val="both"/>
        <w:rPr>
          <w:rFonts w:ascii="Verdana" w:eastAsia="Times New Roman" w:hAnsi="Verdana" w:cs="Arial"/>
          <w:sz w:val="18"/>
          <w:szCs w:val="18"/>
        </w:rPr>
      </w:pPr>
      <w:r w:rsidRPr="004E1144">
        <w:rPr>
          <w:rFonts w:ascii="Verdana" w:hAnsi="Verdana" w:cs="Arial"/>
          <w:sz w:val="18"/>
          <w:szCs w:val="18"/>
        </w:rPr>
        <w:t>“</w:t>
      </w:r>
      <w:r w:rsidR="0069346C" w:rsidRPr="004E1144">
        <w:rPr>
          <w:rFonts w:ascii="Verdana" w:hAnsi="Verdana" w:cs="Arial"/>
          <w:sz w:val="18"/>
          <w:szCs w:val="18"/>
        </w:rPr>
        <w:t xml:space="preserve">Los derechos y deberes consagrados en esta </w:t>
      </w:r>
      <w:r w:rsidR="003E6BFD" w:rsidRPr="004E1144">
        <w:rPr>
          <w:rFonts w:ascii="Verdana" w:hAnsi="Verdana" w:cs="Arial"/>
          <w:sz w:val="18"/>
          <w:szCs w:val="18"/>
        </w:rPr>
        <w:t>Carta</w:t>
      </w:r>
      <w:r w:rsidR="0069346C" w:rsidRPr="004E1144">
        <w:rPr>
          <w:rFonts w:ascii="Verdana" w:hAnsi="Verdana" w:cs="Arial"/>
          <w:sz w:val="18"/>
          <w:szCs w:val="18"/>
        </w:rPr>
        <w:t xml:space="preserve"> se interpretarán de conformidad con los tratados internacionales sobre derechos humanos ratificados por Colombia [...]</w:t>
      </w:r>
      <w:r w:rsidRPr="004E1144">
        <w:rPr>
          <w:rFonts w:ascii="Verdana" w:hAnsi="Verdana" w:cs="Arial"/>
          <w:sz w:val="18"/>
          <w:szCs w:val="18"/>
        </w:rPr>
        <w:t>”</w:t>
      </w:r>
      <w:r w:rsidR="0069346C" w:rsidRPr="004E1144">
        <w:rPr>
          <w:rFonts w:ascii="Verdana" w:hAnsi="Verdana" w:cs="Arial"/>
          <w:sz w:val="18"/>
          <w:szCs w:val="18"/>
        </w:rPr>
        <w:t>.</w:t>
      </w:r>
    </w:p>
  </w:footnote>
  <w:footnote w:id="4">
    <w:p w14:paraId="315FEAA9" w14:textId="77777777" w:rsidR="0077716B" w:rsidRPr="004E1144" w:rsidRDefault="0077716B" w:rsidP="0077716B">
      <w:pPr>
        <w:pStyle w:val="Textonotapie"/>
        <w:ind w:firstLine="708"/>
        <w:jc w:val="both"/>
        <w:rPr>
          <w:rFonts w:ascii="Verdana" w:hAnsi="Verdana"/>
          <w:sz w:val="18"/>
          <w:szCs w:val="18"/>
          <w:lang w:val="es-ES"/>
        </w:rPr>
      </w:pPr>
      <w:r w:rsidRPr="004E1144">
        <w:rPr>
          <w:rStyle w:val="Refdenotaalpie"/>
          <w:rFonts w:ascii="Verdana" w:hAnsi="Verdana"/>
          <w:sz w:val="18"/>
          <w:szCs w:val="18"/>
        </w:rPr>
        <w:footnoteRef/>
      </w:r>
      <w:r w:rsidRPr="004E1144">
        <w:rPr>
          <w:rFonts w:ascii="Verdana" w:hAnsi="Verdana"/>
          <w:sz w:val="18"/>
          <w:szCs w:val="18"/>
          <w:lang w:val="es-ES"/>
        </w:rPr>
        <w:t>“Artículo 2.14.7.5.1. Naturaleza Jurídica. Los resguardos indígenas son propiedad colectiva de las comunidades indígenas en favor de las cuales se constituyen y conforme a los artículos 63 y 329 de la Constitución Política, tienen el carácter de inalienables, imprescriptibles e inembargables.</w:t>
      </w:r>
    </w:p>
    <w:p w14:paraId="1BD03709" w14:textId="77777777" w:rsidR="0077716B" w:rsidRPr="004E1144" w:rsidRDefault="0077716B" w:rsidP="0077716B">
      <w:pPr>
        <w:pStyle w:val="Textonotapie"/>
        <w:ind w:firstLine="708"/>
        <w:jc w:val="both"/>
        <w:rPr>
          <w:rFonts w:ascii="Verdana" w:hAnsi="Verdana"/>
          <w:sz w:val="18"/>
          <w:szCs w:val="18"/>
          <w:lang w:val="es-ES"/>
        </w:rPr>
      </w:pPr>
      <w:r w:rsidRPr="004E1144">
        <w:rPr>
          <w:rFonts w:ascii="Verdana" w:hAnsi="Verdana"/>
          <w:sz w:val="18"/>
          <w:szCs w:val="18"/>
          <w:lang w:val="es-ES"/>
        </w:rPr>
        <w:t xml:space="preserve">Los resguardos son una institución legal y sociopolítica de carácter especial, conformada por una o más comunidades indígenas, que con un título de propiedad colectiva que goza de las garantías de la propiedad privada, poseen su territorio y se rigen para el manejo de este y su vida interna por una organización autónoma amparada por el fuero indígena y su sistema normativo propio. </w:t>
      </w:r>
    </w:p>
    <w:p w14:paraId="1DC35F73" w14:textId="77777777" w:rsidR="0077716B" w:rsidRPr="004E1144" w:rsidRDefault="0077716B" w:rsidP="0077716B">
      <w:pPr>
        <w:pStyle w:val="Textonotapie"/>
        <w:ind w:firstLine="708"/>
        <w:jc w:val="both"/>
        <w:rPr>
          <w:rFonts w:ascii="Verdana" w:hAnsi="Verdana"/>
          <w:sz w:val="18"/>
          <w:szCs w:val="18"/>
          <w:lang w:val="es-ES"/>
        </w:rPr>
      </w:pPr>
      <w:r w:rsidRPr="004E1144">
        <w:rPr>
          <w:rFonts w:ascii="Verdana" w:hAnsi="Verdana"/>
          <w:sz w:val="18"/>
          <w:szCs w:val="18"/>
          <w:lang w:val="es-ES"/>
        </w:rPr>
        <w:t>Parágrafo. Los integrantes de la comunidad indígena del resguardo no podrán enajenar a cualquier título, arrendar por cuenta propia o hipotecar los terrenos que constituyen el resguardo. (Decreto número 2164 de 1995, artículo 21) (Cursiva fuera de texto).</w:t>
      </w:r>
    </w:p>
    <w:p w14:paraId="505C8B6F" w14:textId="77777777" w:rsidR="00BC3A4D" w:rsidRPr="004E1144" w:rsidRDefault="00BC3A4D" w:rsidP="0077716B">
      <w:pPr>
        <w:pStyle w:val="Textonotapie"/>
        <w:ind w:firstLine="708"/>
        <w:jc w:val="both"/>
        <w:rPr>
          <w:rFonts w:ascii="Verdana" w:hAnsi="Verdana"/>
          <w:sz w:val="18"/>
          <w:szCs w:val="18"/>
          <w:lang w:val="es-ES"/>
        </w:rPr>
      </w:pPr>
    </w:p>
    <w:p w14:paraId="203D1646" w14:textId="13984264" w:rsidR="0077716B" w:rsidRPr="004E1144" w:rsidRDefault="0077716B" w:rsidP="0077716B">
      <w:pPr>
        <w:pStyle w:val="Textonotapie"/>
        <w:ind w:firstLine="708"/>
        <w:jc w:val="both"/>
        <w:rPr>
          <w:rFonts w:ascii="Verdana" w:hAnsi="Verdana"/>
          <w:sz w:val="18"/>
          <w:szCs w:val="18"/>
          <w:lang w:val="es-ES"/>
        </w:rPr>
      </w:pPr>
      <w:r w:rsidRPr="004E1144">
        <w:rPr>
          <w:rFonts w:ascii="Verdana" w:hAnsi="Verdana"/>
          <w:sz w:val="18"/>
          <w:szCs w:val="18"/>
          <w:lang w:val="es-ES"/>
        </w:rPr>
        <w:t>Artículo 2.14.7.5.2. Manejo y Administración. Las áreas que se constituyan con el carácter de resguardo indígena serán manejadas y administradas por lo respectivos cabildos o autoridades tradicionales de las comunidades, de acuerdo con sus usos y costumbres, la legislación especial referida a la materia y a las normas que sobre este particular se adopten por aquellas.</w:t>
      </w:r>
    </w:p>
  </w:footnote>
  <w:footnote w:id="5">
    <w:p w14:paraId="6C4CF676" w14:textId="77777777" w:rsidR="00C9512C" w:rsidRPr="004E1144" w:rsidRDefault="00C9512C" w:rsidP="00C9512C">
      <w:pPr>
        <w:pStyle w:val="Textonotapie"/>
        <w:ind w:firstLine="709"/>
        <w:jc w:val="both"/>
        <w:rPr>
          <w:rFonts w:ascii="Verdana" w:hAnsi="Verdana" w:cs="Arial"/>
          <w:color w:val="000000"/>
          <w:sz w:val="18"/>
          <w:szCs w:val="18"/>
        </w:rPr>
      </w:pPr>
      <w:r w:rsidRPr="004E1144">
        <w:rPr>
          <w:rStyle w:val="Refdenotaalpie"/>
          <w:rFonts w:ascii="Verdana" w:hAnsi="Verdana" w:cs="Arial"/>
          <w:color w:val="000000"/>
          <w:sz w:val="18"/>
          <w:szCs w:val="18"/>
        </w:rPr>
        <w:footnoteRef/>
      </w:r>
      <w:r w:rsidRPr="004E1144">
        <w:rPr>
          <w:rFonts w:ascii="Verdana" w:hAnsi="Verdana" w:cs="Arial"/>
          <w:color w:val="000000"/>
          <w:sz w:val="18"/>
          <w:szCs w:val="18"/>
        </w:rPr>
        <w:t xml:space="preserve"> Disponible en: </w:t>
      </w:r>
      <w:hyperlink r:id="rId1" w:history="1">
        <w:r w:rsidRPr="004E1144">
          <w:rPr>
            <w:rStyle w:val="Hipervnculo"/>
            <w:rFonts w:ascii="Verdana" w:hAnsi="Verdana" w:cs="Arial"/>
            <w:color w:val="000000"/>
            <w:sz w:val="18"/>
            <w:szCs w:val="18"/>
          </w:rPr>
          <w:t>https://colaboracion.dnp.gov.co/CDT/Prensa/Publicaciones/4-Orientaciones%20Recursos%20SGP%20Ind%C3%ADgena.pdf</w:t>
        </w:r>
      </w:hyperlink>
      <w:r w:rsidRPr="004E1144">
        <w:rPr>
          <w:rFonts w:ascii="Verdana" w:hAnsi="Verdana" w:cs="Arial"/>
          <w:color w:val="000000"/>
          <w:sz w:val="18"/>
          <w:szCs w:val="18"/>
        </w:rPr>
        <w:t xml:space="preserve"> </w:t>
      </w:r>
    </w:p>
    <w:p w14:paraId="423A6232" w14:textId="77777777" w:rsidR="00F64FC6" w:rsidRPr="004E1144" w:rsidRDefault="00F64FC6" w:rsidP="00C9512C">
      <w:pPr>
        <w:pStyle w:val="Textonotapie"/>
        <w:ind w:firstLine="709"/>
        <w:jc w:val="both"/>
        <w:rPr>
          <w:rFonts w:ascii="Verdana" w:hAnsi="Verdana" w:cs="Arial"/>
          <w:sz w:val="18"/>
          <w:szCs w:val="18"/>
          <w:lang w:val="es-CO"/>
        </w:rPr>
      </w:pPr>
    </w:p>
  </w:footnote>
  <w:footnote w:id="6">
    <w:p w14:paraId="17EF4AAE" w14:textId="5AF4D13C" w:rsidR="003F2B04" w:rsidRPr="004E1144" w:rsidRDefault="003F2B04" w:rsidP="003F2B04">
      <w:pPr>
        <w:spacing w:line="240" w:lineRule="auto"/>
        <w:ind w:firstLine="708"/>
        <w:jc w:val="both"/>
        <w:rPr>
          <w:rFonts w:ascii="Verdana" w:hAnsi="Verdana" w:cs="Arial"/>
          <w:sz w:val="18"/>
          <w:szCs w:val="18"/>
          <w:lang w:val="es-ES"/>
        </w:rPr>
      </w:pPr>
      <w:r w:rsidRPr="004E1144">
        <w:rPr>
          <w:rStyle w:val="Refdenotaalpie"/>
          <w:rFonts w:ascii="Verdana" w:hAnsi="Verdana" w:cs="Arial"/>
          <w:sz w:val="18"/>
          <w:szCs w:val="18"/>
        </w:rPr>
        <w:footnoteRef/>
      </w:r>
      <w:r w:rsidRPr="004E1144">
        <w:rPr>
          <w:rFonts w:ascii="Verdana" w:hAnsi="Verdana" w:cs="Arial"/>
          <w:sz w:val="18"/>
          <w:szCs w:val="18"/>
        </w:rPr>
        <w:t xml:space="preserve"> Decreto 1953 de 2014: </w:t>
      </w:r>
      <w:r w:rsidR="00F64FC6" w:rsidRPr="004E1144">
        <w:rPr>
          <w:rFonts w:ascii="Verdana" w:hAnsi="Verdana" w:cs="Arial"/>
          <w:sz w:val="18"/>
          <w:szCs w:val="18"/>
        </w:rPr>
        <w:t>“</w:t>
      </w:r>
      <w:r w:rsidRPr="004E1144">
        <w:rPr>
          <w:rFonts w:ascii="Verdana" w:hAnsi="Verdana" w:cs="Arial"/>
          <w:sz w:val="18"/>
          <w:szCs w:val="18"/>
          <w:lang w:val="es-ES"/>
        </w:rPr>
        <w:t xml:space="preserve">Artículo 20. Ejecución de recursos. Los actos o contratos que expidan o celebren los Territorios Indígenas, según sea el caso, para la ejecución de los recursos a que hace referencia el presente decreto, se regirán por las normas del Estatuto Orgánico de Presupuesto, el Estatuto de Contratación Estatal, las normas contables que para este efecto defina la Contaduría General de la Nación y las demás disposiciones complementarias, y por las disposiciones vigentes para aquellos sectores en los cuales haya sido certificado. </w:t>
      </w:r>
    </w:p>
    <w:p w14:paraId="5210C515" w14:textId="4925945E" w:rsidR="003F2B04" w:rsidRPr="004E1144" w:rsidRDefault="00F64FC6" w:rsidP="003F2B04">
      <w:pPr>
        <w:ind w:firstLine="708"/>
        <w:jc w:val="both"/>
        <w:rPr>
          <w:rFonts w:ascii="Verdana" w:hAnsi="Verdana" w:cs="Arial"/>
          <w:sz w:val="18"/>
          <w:szCs w:val="18"/>
          <w:lang w:val="es-ES"/>
        </w:rPr>
      </w:pPr>
      <w:r w:rsidRPr="004E1144">
        <w:rPr>
          <w:rFonts w:ascii="Verdana" w:hAnsi="Verdana" w:cs="Arial"/>
          <w:sz w:val="18"/>
          <w:szCs w:val="18"/>
          <w:lang w:val="es-ES"/>
        </w:rPr>
        <w:t>“Parágrafo</w:t>
      </w:r>
      <w:r w:rsidR="003F2B04" w:rsidRPr="004E1144">
        <w:rPr>
          <w:rFonts w:ascii="Verdana" w:hAnsi="Verdana" w:cs="Arial"/>
          <w:sz w:val="18"/>
          <w:szCs w:val="18"/>
          <w:lang w:val="es-ES"/>
        </w:rPr>
        <w:t>. Cuando los Territorios Indígenas requieran celebrar contratos con las asociaciones de cabildos y/o autoridades tradicionales indígenas constituidos bajo lo dispuesto en el Decreto 1088 de 1993, la modalidad de selección se surtirá de acuerdo con lo establecido en el literal c) del numeral 4 del artículo 2° de la Ley 1150 de 2007</w:t>
      </w:r>
      <w:r w:rsidRPr="004E1144">
        <w:rPr>
          <w:rFonts w:ascii="Verdana" w:hAnsi="Verdana" w:cs="Arial"/>
          <w:sz w:val="18"/>
          <w:szCs w:val="18"/>
          <w:lang w:val="es-ES"/>
        </w:rPr>
        <w:t>”</w:t>
      </w:r>
      <w:r w:rsidR="003F2B04" w:rsidRPr="004E1144">
        <w:rPr>
          <w:rFonts w:ascii="Verdana" w:hAnsi="Verdana" w:cs="Arial"/>
          <w:sz w:val="18"/>
          <w:szCs w:val="18"/>
          <w:lang w:val="es-ES"/>
        </w:rPr>
        <w:t>.</w:t>
      </w:r>
    </w:p>
  </w:footnote>
  <w:footnote w:id="7">
    <w:p w14:paraId="6861CBE6" w14:textId="77777777" w:rsidR="00C21142" w:rsidRPr="00851A35" w:rsidRDefault="00C21142" w:rsidP="003B6ACC">
      <w:pPr>
        <w:pStyle w:val="Textonotapie"/>
        <w:ind w:firstLine="708"/>
        <w:rPr>
          <w:lang w:val="es-ES"/>
        </w:rPr>
      </w:pPr>
      <w:r w:rsidRPr="004E1144">
        <w:rPr>
          <w:rStyle w:val="Refdenotaalpie"/>
          <w:rFonts w:ascii="Verdana" w:hAnsi="Verdana"/>
          <w:sz w:val="18"/>
          <w:szCs w:val="18"/>
        </w:rPr>
        <w:footnoteRef/>
      </w:r>
      <w:r w:rsidRPr="004E1144">
        <w:rPr>
          <w:rFonts w:ascii="Verdana" w:hAnsi="Verdana"/>
          <w:sz w:val="18"/>
          <w:szCs w:val="18"/>
        </w:rPr>
        <w:t xml:space="preserve"> </w:t>
      </w:r>
      <w:r w:rsidRPr="004E1144">
        <w:rPr>
          <w:rFonts w:ascii="Verdana" w:hAnsi="Verdana"/>
          <w:sz w:val="18"/>
          <w:szCs w:val="18"/>
          <w:lang w:val="es-ES"/>
        </w:rPr>
        <w:t>Artículo 9 del Decreto 1953 de 2014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7.5pt;height:7.5pt" o:bullet="t">
        <v:imagedata r:id="rId1" o:title="mso1B13"/>
      </v:shape>
    </w:pict>
  </w:numPicBullet>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9D726F5"/>
    <w:multiLevelType w:val="hybridMultilevel"/>
    <w:tmpl w:val="B58C33DA"/>
    <w:lvl w:ilvl="0" w:tplc="BFD005D8">
      <w:start w:val="1"/>
      <w:numFmt w:val="bullet"/>
      <w:lvlText w:val=""/>
      <w:lvlJc w:val="left"/>
      <w:pPr>
        <w:ind w:left="720" w:hanging="360"/>
      </w:pPr>
      <w:rPr>
        <w:rFonts w:ascii="Symbol" w:hAnsi="Symbol" w:hint="default"/>
        <w:color w:val="auto"/>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626B6B69"/>
    <w:multiLevelType w:val="hybridMultilevel"/>
    <w:tmpl w:val="F260D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6C03B0"/>
    <w:multiLevelType w:val="hybridMultilevel"/>
    <w:tmpl w:val="87183FAA"/>
    <w:lvl w:ilvl="0" w:tplc="240A0007">
      <w:start w:val="1"/>
      <w:numFmt w:val="bullet"/>
      <w:lvlText w:val=""/>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2"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7AD0B1A"/>
    <w:multiLevelType w:val="hybridMultilevel"/>
    <w:tmpl w:val="450C5F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948779781">
    <w:abstractNumId w:val="6"/>
  </w:num>
  <w:num w:numId="2" w16cid:durableId="19822139">
    <w:abstractNumId w:val="2"/>
  </w:num>
  <w:num w:numId="3" w16cid:durableId="876742304">
    <w:abstractNumId w:val="4"/>
  </w:num>
  <w:num w:numId="4" w16cid:durableId="24518640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14"/>
  </w:num>
  <w:num w:numId="7" w16cid:durableId="1946422806">
    <w:abstractNumId w:val="5"/>
  </w:num>
  <w:num w:numId="8" w16cid:durableId="152644682">
    <w:abstractNumId w:val="13"/>
  </w:num>
  <w:num w:numId="9" w16cid:durableId="1317221377">
    <w:abstractNumId w:val="7"/>
  </w:num>
  <w:num w:numId="10" w16cid:durableId="1471245386">
    <w:abstractNumId w:val="12"/>
  </w:num>
  <w:num w:numId="11" w16cid:durableId="289172385">
    <w:abstractNumId w:val="8"/>
  </w:num>
  <w:num w:numId="12" w16cid:durableId="1470781324">
    <w:abstractNumId w:val="1"/>
  </w:num>
  <w:num w:numId="13" w16cid:durableId="1512908409">
    <w:abstractNumId w:val="3"/>
  </w:num>
  <w:num w:numId="14" w16cid:durableId="895897244">
    <w:abstractNumId w:val="15"/>
  </w:num>
  <w:num w:numId="15" w16cid:durableId="390349800">
    <w:abstractNumId w:val="11"/>
  </w:num>
  <w:num w:numId="16" w16cid:durableId="341274352">
    <w:abstractNumId w:val="0"/>
  </w:num>
  <w:num w:numId="17" w16cid:durableId="298727126">
    <w:abstractNumId w:val="10"/>
  </w:num>
  <w:num w:numId="18" w16cid:durableId="1209611643">
    <w:abstractNumId w:val="16"/>
  </w:num>
  <w:num w:numId="19" w16cid:durableId="67908957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0257E"/>
    <w:rsid w:val="000056E2"/>
    <w:rsid w:val="00014626"/>
    <w:rsid w:val="00031BD0"/>
    <w:rsid w:val="0004785B"/>
    <w:rsid w:val="00056FEA"/>
    <w:rsid w:val="000577BD"/>
    <w:rsid w:val="00061B2A"/>
    <w:rsid w:val="00062C69"/>
    <w:rsid w:val="00082362"/>
    <w:rsid w:val="00082F6C"/>
    <w:rsid w:val="000A0CCD"/>
    <w:rsid w:val="000A3FA7"/>
    <w:rsid w:val="000A683E"/>
    <w:rsid w:val="000B19B9"/>
    <w:rsid w:val="000B5DF0"/>
    <w:rsid w:val="000D0334"/>
    <w:rsid w:val="000F5DCA"/>
    <w:rsid w:val="000F6486"/>
    <w:rsid w:val="001072DE"/>
    <w:rsid w:val="00122A7E"/>
    <w:rsid w:val="00125105"/>
    <w:rsid w:val="00127233"/>
    <w:rsid w:val="001348FF"/>
    <w:rsid w:val="001406EC"/>
    <w:rsid w:val="0014495B"/>
    <w:rsid w:val="00145821"/>
    <w:rsid w:val="001460CD"/>
    <w:rsid w:val="00152DE6"/>
    <w:rsid w:val="0017102D"/>
    <w:rsid w:val="001765E5"/>
    <w:rsid w:val="001917B9"/>
    <w:rsid w:val="001D0735"/>
    <w:rsid w:val="001D2C23"/>
    <w:rsid w:val="001D6068"/>
    <w:rsid w:val="001E4177"/>
    <w:rsid w:val="001F36D8"/>
    <w:rsid w:val="001F7DC6"/>
    <w:rsid w:val="00210C59"/>
    <w:rsid w:val="00223B1A"/>
    <w:rsid w:val="00233FC2"/>
    <w:rsid w:val="0023560A"/>
    <w:rsid w:val="00237991"/>
    <w:rsid w:val="002421BB"/>
    <w:rsid w:val="0025796E"/>
    <w:rsid w:val="00267C11"/>
    <w:rsid w:val="002707A2"/>
    <w:rsid w:val="00275E6C"/>
    <w:rsid w:val="002951A0"/>
    <w:rsid w:val="002962BC"/>
    <w:rsid w:val="002A093D"/>
    <w:rsid w:val="002A0DD0"/>
    <w:rsid w:val="002A1A5E"/>
    <w:rsid w:val="002A49AC"/>
    <w:rsid w:val="002A64FD"/>
    <w:rsid w:val="002C1E8F"/>
    <w:rsid w:val="002C7A84"/>
    <w:rsid w:val="002C7C87"/>
    <w:rsid w:val="002E4FD9"/>
    <w:rsid w:val="002F7AB5"/>
    <w:rsid w:val="00310DA1"/>
    <w:rsid w:val="00322A85"/>
    <w:rsid w:val="00324168"/>
    <w:rsid w:val="00334926"/>
    <w:rsid w:val="003448F4"/>
    <w:rsid w:val="00360AA9"/>
    <w:rsid w:val="00374F5E"/>
    <w:rsid w:val="00377E3E"/>
    <w:rsid w:val="00380B2A"/>
    <w:rsid w:val="00386A20"/>
    <w:rsid w:val="00397A92"/>
    <w:rsid w:val="003A26D1"/>
    <w:rsid w:val="003A766D"/>
    <w:rsid w:val="003A779E"/>
    <w:rsid w:val="003B6ACC"/>
    <w:rsid w:val="003D0F25"/>
    <w:rsid w:val="003D0F4D"/>
    <w:rsid w:val="003D5B0D"/>
    <w:rsid w:val="003D5F1E"/>
    <w:rsid w:val="003D7902"/>
    <w:rsid w:val="003E0499"/>
    <w:rsid w:val="003E40FF"/>
    <w:rsid w:val="003E6BFD"/>
    <w:rsid w:val="003F2B04"/>
    <w:rsid w:val="003F3941"/>
    <w:rsid w:val="00406575"/>
    <w:rsid w:val="00412544"/>
    <w:rsid w:val="0042722E"/>
    <w:rsid w:val="004315C3"/>
    <w:rsid w:val="0044207C"/>
    <w:rsid w:val="0044528D"/>
    <w:rsid w:val="004760B2"/>
    <w:rsid w:val="004A1847"/>
    <w:rsid w:val="004A305D"/>
    <w:rsid w:val="004C68E8"/>
    <w:rsid w:val="004D151A"/>
    <w:rsid w:val="004D228B"/>
    <w:rsid w:val="004E0381"/>
    <w:rsid w:val="004E1144"/>
    <w:rsid w:val="004F21C4"/>
    <w:rsid w:val="004F622F"/>
    <w:rsid w:val="004F685F"/>
    <w:rsid w:val="005023CE"/>
    <w:rsid w:val="00513114"/>
    <w:rsid w:val="00513BC9"/>
    <w:rsid w:val="00532138"/>
    <w:rsid w:val="00543147"/>
    <w:rsid w:val="005566E8"/>
    <w:rsid w:val="0056198F"/>
    <w:rsid w:val="00564348"/>
    <w:rsid w:val="00573FC7"/>
    <w:rsid w:val="00574867"/>
    <w:rsid w:val="00591460"/>
    <w:rsid w:val="00591D79"/>
    <w:rsid w:val="00592628"/>
    <w:rsid w:val="005C3777"/>
    <w:rsid w:val="005C5CDC"/>
    <w:rsid w:val="005C65A8"/>
    <w:rsid w:val="005D476C"/>
    <w:rsid w:val="005E66A0"/>
    <w:rsid w:val="005F2A1F"/>
    <w:rsid w:val="006000E5"/>
    <w:rsid w:val="00610812"/>
    <w:rsid w:val="00612A72"/>
    <w:rsid w:val="006219F8"/>
    <w:rsid w:val="00622D88"/>
    <w:rsid w:val="00634D7C"/>
    <w:rsid w:val="00650D12"/>
    <w:rsid w:val="00650FF7"/>
    <w:rsid w:val="00661FCD"/>
    <w:rsid w:val="00665D70"/>
    <w:rsid w:val="00671DAC"/>
    <w:rsid w:val="00676375"/>
    <w:rsid w:val="00676663"/>
    <w:rsid w:val="006900D9"/>
    <w:rsid w:val="0069346C"/>
    <w:rsid w:val="006937F0"/>
    <w:rsid w:val="006B187D"/>
    <w:rsid w:val="006C4FE4"/>
    <w:rsid w:val="006D12F8"/>
    <w:rsid w:val="006D2135"/>
    <w:rsid w:val="006D311E"/>
    <w:rsid w:val="006E6BCD"/>
    <w:rsid w:val="006F5578"/>
    <w:rsid w:val="00706C16"/>
    <w:rsid w:val="00707E5E"/>
    <w:rsid w:val="00714D85"/>
    <w:rsid w:val="00715DA8"/>
    <w:rsid w:val="0072414E"/>
    <w:rsid w:val="00756841"/>
    <w:rsid w:val="00757AE5"/>
    <w:rsid w:val="007649AB"/>
    <w:rsid w:val="007706E3"/>
    <w:rsid w:val="00771D0C"/>
    <w:rsid w:val="0077716B"/>
    <w:rsid w:val="007833AC"/>
    <w:rsid w:val="007879C4"/>
    <w:rsid w:val="007B268C"/>
    <w:rsid w:val="007B476F"/>
    <w:rsid w:val="007B7171"/>
    <w:rsid w:val="007C0C0F"/>
    <w:rsid w:val="007C3DC2"/>
    <w:rsid w:val="007C728F"/>
    <w:rsid w:val="007D0B0B"/>
    <w:rsid w:val="007D4C07"/>
    <w:rsid w:val="007E5497"/>
    <w:rsid w:val="007F17C5"/>
    <w:rsid w:val="007F4D3D"/>
    <w:rsid w:val="008058C0"/>
    <w:rsid w:val="00806F5F"/>
    <w:rsid w:val="00820278"/>
    <w:rsid w:val="0083054E"/>
    <w:rsid w:val="0083222B"/>
    <w:rsid w:val="008519BA"/>
    <w:rsid w:val="00881BE3"/>
    <w:rsid w:val="00882F3E"/>
    <w:rsid w:val="008843B6"/>
    <w:rsid w:val="00891928"/>
    <w:rsid w:val="008979CF"/>
    <w:rsid w:val="008A2147"/>
    <w:rsid w:val="008A307D"/>
    <w:rsid w:val="008A446D"/>
    <w:rsid w:val="008A4820"/>
    <w:rsid w:val="008B74F5"/>
    <w:rsid w:val="008C6D35"/>
    <w:rsid w:val="008C6F64"/>
    <w:rsid w:val="008D0625"/>
    <w:rsid w:val="008D180B"/>
    <w:rsid w:val="008E0479"/>
    <w:rsid w:val="008E23A8"/>
    <w:rsid w:val="008F0EA7"/>
    <w:rsid w:val="00923506"/>
    <w:rsid w:val="00923EEF"/>
    <w:rsid w:val="00931182"/>
    <w:rsid w:val="009403A8"/>
    <w:rsid w:val="009419F9"/>
    <w:rsid w:val="00945CB8"/>
    <w:rsid w:val="009521DA"/>
    <w:rsid w:val="0095685E"/>
    <w:rsid w:val="00961B09"/>
    <w:rsid w:val="00965334"/>
    <w:rsid w:val="0097093E"/>
    <w:rsid w:val="009718B2"/>
    <w:rsid w:val="00983019"/>
    <w:rsid w:val="009961C0"/>
    <w:rsid w:val="009A0DFA"/>
    <w:rsid w:val="009A2A2E"/>
    <w:rsid w:val="009B1B7B"/>
    <w:rsid w:val="009B2D26"/>
    <w:rsid w:val="009B6BDD"/>
    <w:rsid w:val="009C0F32"/>
    <w:rsid w:val="009C5C5D"/>
    <w:rsid w:val="009C71FA"/>
    <w:rsid w:val="009C72E7"/>
    <w:rsid w:val="009D2EDA"/>
    <w:rsid w:val="009D3058"/>
    <w:rsid w:val="009D70AC"/>
    <w:rsid w:val="009F3A13"/>
    <w:rsid w:val="00A122D3"/>
    <w:rsid w:val="00A15952"/>
    <w:rsid w:val="00A17F13"/>
    <w:rsid w:val="00A20739"/>
    <w:rsid w:val="00A32B73"/>
    <w:rsid w:val="00A33C78"/>
    <w:rsid w:val="00A3706F"/>
    <w:rsid w:val="00A376B8"/>
    <w:rsid w:val="00A53257"/>
    <w:rsid w:val="00A72BFD"/>
    <w:rsid w:val="00A73701"/>
    <w:rsid w:val="00AA03D2"/>
    <w:rsid w:val="00AB0ADB"/>
    <w:rsid w:val="00AD73BA"/>
    <w:rsid w:val="00AE2CD9"/>
    <w:rsid w:val="00AE6269"/>
    <w:rsid w:val="00B01B1A"/>
    <w:rsid w:val="00B031A6"/>
    <w:rsid w:val="00B10AC6"/>
    <w:rsid w:val="00B142DD"/>
    <w:rsid w:val="00B15293"/>
    <w:rsid w:val="00B3098F"/>
    <w:rsid w:val="00B30A03"/>
    <w:rsid w:val="00B45409"/>
    <w:rsid w:val="00B510BE"/>
    <w:rsid w:val="00B658A5"/>
    <w:rsid w:val="00B72CD3"/>
    <w:rsid w:val="00B72FFF"/>
    <w:rsid w:val="00B8091B"/>
    <w:rsid w:val="00B91961"/>
    <w:rsid w:val="00B91AA2"/>
    <w:rsid w:val="00BA1DC1"/>
    <w:rsid w:val="00BB2AD8"/>
    <w:rsid w:val="00BB3D5A"/>
    <w:rsid w:val="00BB4129"/>
    <w:rsid w:val="00BC3A4D"/>
    <w:rsid w:val="00BC3D36"/>
    <w:rsid w:val="00BD7F72"/>
    <w:rsid w:val="00BE3B89"/>
    <w:rsid w:val="00BE5DBC"/>
    <w:rsid w:val="00BF3109"/>
    <w:rsid w:val="00C02037"/>
    <w:rsid w:val="00C04FB3"/>
    <w:rsid w:val="00C10BE5"/>
    <w:rsid w:val="00C21142"/>
    <w:rsid w:val="00C258AB"/>
    <w:rsid w:val="00C330EB"/>
    <w:rsid w:val="00C357A2"/>
    <w:rsid w:val="00C51610"/>
    <w:rsid w:val="00C54206"/>
    <w:rsid w:val="00C56112"/>
    <w:rsid w:val="00C638FD"/>
    <w:rsid w:val="00C71046"/>
    <w:rsid w:val="00C74CE2"/>
    <w:rsid w:val="00C754BE"/>
    <w:rsid w:val="00C76B1C"/>
    <w:rsid w:val="00C77285"/>
    <w:rsid w:val="00C9512C"/>
    <w:rsid w:val="00C956A0"/>
    <w:rsid w:val="00CA034A"/>
    <w:rsid w:val="00CA2B64"/>
    <w:rsid w:val="00CB2763"/>
    <w:rsid w:val="00CB6357"/>
    <w:rsid w:val="00CC1B26"/>
    <w:rsid w:val="00CC516D"/>
    <w:rsid w:val="00CC7315"/>
    <w:rsid w:val="00CF2E96"/>
    <w:rsid w:val="00CF46CE"/>
    <w:rsid w:val="00D423A2"/>
    <w:rsid w:val="00D435FF"/>
    <w:rsid w:val="00D520D8"/>
    <w:rsid w:val="00D63AC2"/>
    <w:rsid w:val="00D7383B"/>
    <w:rsid w:val="00D90BC8"/>
    <w:rsid w:val="00D921FF"/>
    <w:rsid w:val="00DA00F5"/>
    <w:rsid w:val="00DA231B"/>
    <w:rsid w:val="00DA23A0"/>
    <w:rsid w:val="00DA4B8A"/>
    <w:rsid w:val="00DC39FC"/>
    <w:rsid w:val="00DE0222"/>
    <w:rsid w:val="00DE2F4C"/>
    <w:rsid w:val="00DF5254"/>
    <w:rsid w:val="00DF60EF"/>
    <w:rsid w:val="00E01E41"/>
    <w:rsid w:val="00E05743"/>
    <w:rsid w:val="00E15484"/>
    <w:rsid w:val="00E16408"/>
    <w:rsid w:val="00E1683F"/>
    <w:rsid w:val="00E20894"/>
    <w:rsid w:val="00E245AB"/>
    <w:rsid w:val="00E2764C"/>
    <w:rsid w:val="00E27F2E"/>
    <w:rsid w:val="00E32960"/>
    <w:rsid w:val="00E413EA"/>
    <w:rsid w:val="00E50AFE"/>
    <w:rsid w:val="00E50E7D"/>
    <w:rsid w:val="00E6332E"/>
    <w:rsid w:val="00E66A7A"/>
    <w:rsid w:val="00E74175"/>
    <w:rsid w:val="00E749D9"/>
    <w:rsid w:val="00E75C92"/>
    <w:rsid w:val="00E771DC"/>
    <w:rsid w:val="00E8772A"/>
    <w:rsid w:val="00E90F6B"/>
    <w:rsid w:val="00E92C10"/>
    <w:rsid w:val="00E92C27"/>
    <w:rsid w:val="00EA0E3D"/>
    <w:rsid w:val="00EA31F1"/>
    <w:rsid w:val="00EA4CEE"/>
    <w:rsid w:val="00EB5E28"/>
    <w:rsid w:val="00EC3266"/>
    <w:rsid w:val="00EC38A7"/>
    <w:rsid w:val="00EC3F90"/>
    <w:rsid w:val="00EE1AA8"/>
    <w:rsid w:val="00EE392C"/>
    <w:rsid w:val="00EE5071"/>
    <w:rsid w:val="00EF2AD8"/>
    <w:rsid w:val="00F01623"/>
    <w:rsid w:val="00F05C00"/>
    <w:rsid w:val="00F13E9A"/>
    <w:rsid w:val="00F31EDC"/>
    <w:rsid w:val="00F462B3"/>
    <w:rsid w:val="00F5664F"/>
    <w:rsid w:val="00F6203C"/>
    <w:rsid w:val="00F64FC6"/>
    <w:rsid w:val="00F666C4"/>
    <w:rsid w:val="00F76AFC"/>
    <w:rsid w:val="00FA1B03"/>
    <w:rsid w:val="00FA47C0"/>
    <w:rsid w:val="00FB0B6B"/>
    <w:rsid w:val="00FB5DD1"/>
    <w:rsid w:val="00FB6B6C"/>
    <w:rsid w:val="00FC2B5D"/>
    <w:rsid w:val="00FC448D"/>
    <w:rsid w:val="00FC71B6"/>
    <w:rsid w:val="00FE0232"/>
    <w:rsid w:val="00FE0453"/>
    <w:rsid w:val="00FF1449"/>
    <w:rsid w:val="00FF6160"/>
    <w:rsid w:val="5CEADB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4760B2"/>
    <w:rPr>
      <w:rFonts w:ascii="Geomanist Light" w:hAnsi="Geomanist Light"/>
      <w:lang w:val="es-ES"/>
    </w:rPr>
  </w:style>
  <w:style w:type="paragraph" w:customStyle="1" w:styleId="Appelnotedebasde">
    <w:name w:val="Appel note de bas de..."/>
    <w:basedOn w:val="Normal"/>
    <w:link w:val="Refdenotaalpie"/>
    <w:uiPriority w:val="99"/>
    <w:rsid w:val="002C7C87"/>
    <w:pPr>
      <w:spacing w:line="240" w:lineRule="exact"/>
    </w:pPr>
    <w:rPr>
      <w:vertAlign w:val="superscript"/>
    </w:rPr>
  </w:style>
  <w:style w:type="character" w:styleId="Refdecomentario">
    <w:name w:val="annotation reference"/>
    <w:basedOn w:val="Fuentedeprrafopredeter"/>
    <w:uiPriority w:val="99"/>
    <w:semiHidden/>
    <w:unhideWhenUsed/>
    <w:rsid w:val="00622D88"/>
    <w:rPr>
      <w:sz w:val="16"/>
      <w:szCs w:val="16"/>
    </w:rPr>
  </w:style>
  <w:style w:type="paragraph" w:styleId="Textocomentario">
    <w:name w:val="annotation text"/>
    <w:basedOn w:val="Normal"/>
    <w:link w:val="TextocomentarioCar"/>
    <w:uiPriority w:val="99"/>
    <w:semiHidden/>
    <w:unhideWhenUsed/>
    <w:rsid w:val="00622D8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22D8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899900427">
      <w:bodyDiv w:val="1"/>
      <w:marLeft w:val="0"/>
      <w:marRight w:val="0"/>
      <w:marTop w:val="0"/>
      <w:marBottom w:val="0"/>
      <w:divBdr>
        <w:top w:val="none" w:sz="0" w:space="0" w:color="auto"/>
        <w:left w:val="none" w:sz="0" w:space="0" w:color="auto"/>
        <w:bottom w:val="none" w:sz="0" w:space="0" w:color="auto"/>
        <w:right w:val="none" w:sz="0" w:space="0" w:color="auto"/>
      </w:divBdr>
      <w:divsChild>
        <w:div w:id="322438045">
          <w:marLeft w:val="0"/>
          <w:marRight w:val="0"/>
          <w:marTop w:val="0"/>
          <w:marBottom w:val="0"/>
          <w:divBdr>
            <w:top w:val="none" w:sz="0" w:space="0" w:color="auto"/>
            <w:left w:val="none" w:sz="0" w:space="0" w:color="auto"/>
            <w:bottom w:val="none" w:sz="0" w:space="0" w:color="auto"/>
            <w:right w:val="none" w:sz="0" w:space="0" w:color="auto"/>
          </w:divBdr>
          <w:divsChild>
            <w:div w:id="195705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778479">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1355499714">
      <w:bodyDiv w:val="1"/>
      <w:marLeft w:val="0"/>
      <w:marRight w:val="0"/>
      <w:marTop w:val="0"/>
      <w:marBottom w:val="0"/>
      <w:divBdr>
        <w:top w:val="none" w:sz="0" w:space="0" w:color="auto"/>
        <w:left w:val="none" w:sz="0" w:space="0" w:color="auto"/>
        <w:bottom w:val="none" w:sz="0" w:space="0" w:color="auto"/>
        <w:right w:val="none" w:sz="0" w:space="0" w:color="auto"/>
      </w:divBdr>
    </w:div>
    <w:div w:id="1407534497">
      <w:bodyDiv w:val="1"/>
      <w:marLeft w:val="0"/>
      <w:marRight w:val="0"/>
      <w:marTop w:val="0"/>
      <w:marBottom w:val="0"/>
      <w:divBdr>
        <w:top w:val="none" w:sz="0" w:space="0" w:color="auto"/>
        <w:left w:val="none" w:sz="0" w:space="0" w:color="auto"/>
        <w:bottom w:val="none" w:sz="0" w:space="0" w:color="auto"/>
        <w:right w:val="none" w:sz="0" w:space="0" w:color="auto"/>
      </w:divBdr>
      <w:divsChild>
        <w:div w:id="792334132">
          <w:marLeft w:val="0"/>
          <w:marRight w:val="0"/>
          <w:marTop w:val="0"/>
          <w:marBottom w:val="0"/>
          <w:divBdr>
            <w:top w:val="none" w:sz="0" w:space="0" w:color="auto"/>
            <w:left w:val="none" w:sz="0" w:space="0" w:color="auto"/>
            <w:bottom w:val="none" w:sz="0" w:space="0" w:color="auto"/>
            <w:right w:val="none" w:sz="0" w:space="0" w:color="auto"/>
          </w:divBdr>
          <w:divsChild>
            <w:div w:id="7656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034909">
      <w:bodyDiv w:val="1"/>
      <w:marLeft w:val="0"/>
      <w:marRight w:val="0"/>
      <w:marTop w:val="0"/>
      <w:marBottom w:val="0"/>
      <w:divBdr>
        <w:top w:val="none" w:sz="0" w:space="0" w:color="auto"/>
        <w:left w:val="none" w:sz="0" w:space="0" w:color="auto"/>
        <w:bottom w:val="none" w:sz="0" w:space="0" w:color="auto"/>
        <w:right w:val="none" w:sz="0" w:space="0" w:color="auto"/>
      </w:divBdr>
    </w:div>
    <w:div w:id="1981039120">
      <w:bodyDiv w:val="1"/>
      <w:marLeft w:val="0"/>
      <w:marRight w:val="0"/>
      <w:marTop w:val="0"/>
      <w:marBottom w:val="0"/>
      <w:divBdr>
        <w:top w:val="none" w:sz="0" w:space="0" w:color="auto"/>
        <w:left w:val="none" w:sz="0" w:space="0" w:color="auto"/>
        <w:bottom w:val="none" w:sz="0" w:space="0" w:color="auto"/>
        <w:right w:val="none" w:sz="0" w:space="0" w:color="auto"/>
      </w:divBdr>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lombiacompra.gov.co/sites/cce_public/files/cce_documents/cce-eicp-gi-25_cartilla_para_incentivar_y_fortalecer_el_acceso_al_sistema_de_compras_y_contratacion_publica_de_los_pueblos_y_comunidades_etnicas_en_colombia.pdf" TargetMode="Externa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cabildo_indigena_corinto@outlook.com" TargetMode="External"/><Relationship Id="rId17" Type="http://schemas.openxmlformats.org/officeDocument/2006/relationships/hyperlink" Target="https://www.colombiacompra.gov.co/sala-de-prensa/boletin-digital" TargetMode="External"/><Relationship Id="rId2" Type="http://schemas.openxmlformats.org/officeDocument/2006/relationships/customXml" Target="../customXml/item2.xml"/><Relationship Id="rId16" Type="http://schemas.openxmlformats.org/officeDocument/2006/relationships/hyperlink" Target="https://relatoria.colombiacompra.gov.co/busqueda/concepto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yperlink" Target="https://www.colombiacompra.gov.co/manuales-guias-y-pliegos-tipo/manuales-y-guias"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latoria.colombiacompra.gov.co/providencias-consejo-de-estado/"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colaboracion.dnp.gov.co/CDT/Prensa/Publicaciones/4-Orientaciones%20Recursos%20SGP%20Ind%C3%ADgena.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Props1.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2.xml><?xml version="1.0" encoding="utf-8"?>
<ds:datastoreItem xmlns:ds="http://schemas.openxmlformats.org/officeDocument/2006/customXml" ds:itemID="{C4BCECD6-0B89-4DA3-93A2-3618F064B2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512800-CA1D-BE4A-AB87-B1E67052F94B}">
  <ds:schemaRefs>
    <ds:schemaRef ds:uri="http://schemas.openxmlformats.org/officeDocument/2006/bibliography"/>
  </ds:schemaRefs>
</ds:datastoreItem>
</file>

<file path=customXml/itemProps4.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a6cb9e4b-f1d1-4245-83ec-6cad768d538a"/>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13</Pages>
  <Words>3966</Words>
  <Characters>21816</Characters>
  <Application>Microsoft Office Word</Application>
  <DocSecurity>0</DocSecurity>
  <Lines>181</Lines>
  <Paragraphs>51</Paragraphs>
  <ScaleCrop>false</ScaleCrop>
  <Company/>
  <LinksUpToDate>false</LinksUpToDate>
  <CharactersWithSpaces>25731</CharactersWithSpaces>
  <SharedDoc>false</SharedDoc>
  <HLinks>
    <vt:vector size="36" baseType="variant">
      <vt:variant>
        <vt:i4>5439494</vt:i4>
      </vt:variant>
      <vt:variant>
        <vt:i4>12</vt:i4>
      </vt:variant>
      <vt:variant>
        <vt:i4>0</vt:i4>
      </vt:variant>
      <vt:variant>
        <vt:i4>5</vt:i4>
      </vt:variant>
      <vt:variant>
        <vt:lpwstr>https://www.colombiacompra.gov.co/sala-de-prensa/boletin-digital</vt:lpwstr>
      </vt:variant>
      <vt:variant>
        <vt:lpwstr/>
      </vt:variant>
      <vt:variant>
        <vt:i4>7471218</vt:i4>
      </vt:variant>
      <vt:variant>
        <vt:i4>9</vt:i4>
      </vt:variant>
      <vt:variant>
        <vt:i4>0</vt:i4>
      </vt:variant>
      <vt:variant>
        <vt:i4>5</vt:i4>
      </vt:variant>
      <vt:variant>
        <vt:lpwstr>https://relatoria.colombiacompra.gov.co/busqueda/conceptos</vt:lpwstr>
      </vt:variant>
      <vt:variant>
        <vt:lpwstr/>
      </vt:variant>
      <vt:variant>
        <vt:i4>5111895</vt:i4>
      </vt:variant>
      <vt:variant>
        <vt:i4>6</vt:i4>
      </vt:variant>
      <vt:variant>
        <vt:i4>0</vt:i4>
      </vt:variant>
      <vt:variant>
        <vt:i4>5</vt:i4>
      </vt:variant>
      <vt:variant>
        <vt:lpwstr>https://www.colombiacompra.gov.co/manuales-guias-y-pliegos-tipo/manuales-y-guias</vt:lpwstr>
      </vt:variant>
      <vt:variant>
        <vt:lpwstr/>
      </vt:variant>
      <vt:variant>
        <vt:i4>3801145</vt:i4>
      </vt:variant>
      <vt:variant>
        <vt:i4>3</vt:i4>
      </vt:variant>
      <vt:variant>
        <vt:i4>0</vt:i4>
      </vt:variant>
      <vt:variant>
        <vt:i4>5</vt:i4>
      </vt:variant>
      <vt:variant>
        <vt:lpwstr>https://relatoria.colombiacompra.gov.co/providencias-consejo-de-estado/</vt:lpwstr>
      </vt:variant>
      <vt:variant>
        <vt:lpwstr/>
      </vt:variant>
      <vt:variant>
        <vt:i4>4063254</vt:i4>
      </vt:variant>
      <vt:variant>
        <vt:i4>0</vt:i4>
      </vt:variant>
      <vt:variant>
        <vt:i4>0</vt:i4>
      </vt:variant>
      <vt:variant>
        <vt:i4>5</vt:i4>
      </vt:variant>
      <vt:variant>
        <vt:lpwstr>mailto:cabildo_indigena_corinto@outlook.com</vt:lpwstr>
      </vt:variant>
      <vt:variant>
        <vt:lpwstr/>
      </vt:variant>
      <vt:variant>
        <vt:i4>8323134</vt:i4>
      </vt:variant>
      <vt:variant>
        <vt:i4>0</vt:i4>
      </vt:variant>
      <vt:variant>
        <vt:i4>0</vt:i4>
      </vt:variant>
      <vt:variant>
        <vt:i4>5</vt:i4>
      </vt:variant>
      <vt:variant>
        <vt:lpwstr>https://colaboracion.dnp.gov.co/CDT/Prensa/Publicaciones/4-Orientaciones Recursos SGP Ind%C3%ADgena.pdf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Andreina Cerpa Muñoz</cp:lastModifiedBy>
  <cp:revision>75</cp:revision>
  <cp:lastPrinted>2023-01-10T21:18:00Z</cp:lastPrinted>
  <dcterms:created xsi:type="dcterms:W3CDTF">2024-08-30T03:16:00Z</dcterms:created>
  <dcterms:modified xsi:type="dcterms:W3CDTF">2024-09-03T15:47:00Z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