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AE61A" w14:textId="77777777" w:rsidR="0063680E" w:rsidRPr="009F7162" w:rsidRDefault="0063680E" w:rsidP="0063680E">
      <w:pPr>
        <w:spacing w:after="0"/>
        <w:rPr>
          <w:rFonts w:ascii="Verdana" w:hAnsi="Verdana" w:cs="Arial"/>
          <w:b/>
          <w:bCs/>
          <w:color w:val="000000" w:themeColor="text1"/>
          <w:lang w:val="es-ES_tradnl"/>
        </w:rPr>
      </w:pPr>
      <w:bookmarkStart w:id="0" w:name="_Hlk172124853"/>
      <w:bookmarkStart w:id="1" w:name="_Hlk143780582"/>
      <w:r w:rsidRPr="009F7162">
        <w:rPr>
          <w:rFonts w:ascii="Verdana" w:hAnsi="Verdana" w:cs="Arial"/>
          <w:b/>
          <w:bCs/>
          <w:color w:val="000000" w:themeColor="text1"/>
          <w:lang w:val="es-ES_tradnl"/>
        </w:rPr>
        <w:t xml:space="preserve">CONVOCATORIAS LIMITADAS A MIPYME - Requisitos </w:t>
      </w:r>
    </w:p>
    <w:p w14:paraId="13CA37B5" w14:textId="77777777" w:rsidR="0063680E" w:rsidRDefault="0063680E" w:rsidP="0063680E">
      <w:pPr>
        <w:spacing w:after="0"/>
        <w:rPr>
          <w:rFonts w:ascii="Arial" w:hAnsi="Arial" w:cs="Arial"/>
          <w:b/>
          <w:bCs/>
          <w:color w:val="000000" w:themeColor="text1"/>
          <w:sz w:val="21"/>
          <w:szCs w:val="21"/>
          <w:lang w:val="es-ES_tradnl"/>
        </w:rPr>
      </w:pPr>
    </w:p>
    <w:p w14:paraId="4FC7E070" w14:textId="77777777" w:rsidR="0063680E" w:rsidRPr="009F7162" w:rsidRDefault="0063680E" w:rsidP="0063680E">
      <w:pPr>
        <w:spacing w:after="120" w:line="276" w:lineRule="auto"/>
        <w:jc w:val="both"/>
        <w:rPr>
          <w:rFonts w:ascii="Verdana" w:eastAsia="Calibri" w:hAnsi="Verdana" w:cs="Arial"/>
          <w:sz w:val="20"/>
          <w:szCs w:val="20"/>
          <w:lang w:val="es-ES"/>
        </w:rPr>
      </w:pPr>
      <w:r w:rsidRPr="009F7162">
        <w:rPr>
          <w:rFonts w:ascii="Verdana" w:eastAsia="Calibri" w:hAnsi="Verdana" w:cs="Arial"/>
          <w:sz w:val="20"/>
          <w:szCs w:val="20"/>
          <w:lang w:val="es-ES"/>
        </w:rPr>
        <w:t xml:space="preserve">El artículo 2.2.1.2.4.2.2. del Decreto 1082 de 2015 – modificado por el Decreto 1860 de 2021– establece los requisitos que se deben acreditar en las “convocatorias limitadas a </w:t>
      </w:r>
      <w:proofErr w:type="spellStart"/>
      <w:r w:rsidRPr="009F7162">
        <w:rPr>
          <w:rFonts w:ascii="Verdana" w:eastAsia="Calibri" w:hAnsi="Verdana" w:cs="Arial"/>
          <w:sz w:val="20"/>
          <w:szCs w:val="20"/>
          <w:lang w:val="es-ES"/>
        </w:rPr>
        <w:t>Mipymes</w:t>
      </w:r>
      <w:proofErr w:type="spellEnd"/>
      <w:r w:rsidRPr="009F7162">
        <w:rPr>
          <w:rFonts w:ascii="Verdana" w:eastAsia="Calibri" w:hAnsi="Verdana" w:cs="Arial"/>
          <w:sz w:val="20"/>
          <w:szCs w:val="20"/>
          <w:lang w:val="es-ES"/>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9F7162">
        <w:rPr>
          <w:rFonts w:ascii="Verdana" w:eastAsia="Calibri" w:hAnsi="Verdana" w:cs="Arial"/>
          <w:sz w:val="20"/>
          <w:szCs w:val="20"/>
          <w:lang w:val="es-ES"/>
        </w:rPr>
        <w:t>Mipyme</w:t>
      </w:r>
      <w:proofErr w:type="spellEnd"/>
      <w:r w:rsidRPr="009F7162">
        <w:rPr>
          <w:rFonts w:ascii="Verdana" w:eastAsia="Calibri" w:hAnsi="Verdana" w:cs="Arial"/>
          <w:sz w:val="20"/>
          <w:szCs w:val="20"/>
          <w:lang w:val="es-ES"/>
        </w:rPr>
        <w:t xml:space="preserve"> colombianas con mínimo un (1) año de existencia, siempre que se cumplan los requisitos señalados allí. </w:t>
      </w:r>
    </w:p>
    <w:p w14:paraId="41F9FFAE" w14:textId="77777777" w:rsidR="0063680E" w:rsidRPr="009F7162" w:rsidRDefault="0063680E" w:rsidP="0063680E">
      <w:pPr>
        <w:spacing w:after="120" w:line="276" w:lineRule="auto"/>
        <w:jc w:val="both"/>
        <w:rPr>
          <w:rFonts w:ascii="Verdana" w:eastAsia="Calibri" w:hAnsi="Verdana" w:cs="Arial"/>
          <w:sz w:val="20"/>
          <w:szCs w:val="20"/>
          <w:lang w:val="es-ES_tradnl"/>
        </w:rPr>
      </w:pPr>
      <w:r w:rsidRPr="009F7162">
        <w:rPr>
          <w:rFonts w:ascii="Verdana" w:eastAsia="Calibri" w:hAnsi="Verdana" w:cs="Arial"/>
          <w:sz w:val="20"/>
          <w:szCs w:val="20"/>
          <w:lang w:val="es-ES_tradnl"/>
        </w:rPr>
        <w:t>(…)</w:t>
      </w:r>
    </w:p>
    <w:p w14:paraId="2ED28BA1" w14:textId="77777777" w:rsidR="0063680E" w:rsidRPr="009F7162" w:rsidRDefault="0063680E" w:rsidP="0063680E">
      <w:pPr>
        <w:spacing w:after="120" w:line="276" w:lineRule="auto"/>
        <w:jc w:val="both"/>
        <w:rPr>
          <w:rFonts w:ascii="Verdana" w:eastAsia="Calibri" w:hAnsi="Verdana" w:cs="Arial"/>
          <w:sz w:val="20"/>
          <w:szCs w:val="20"/>
          <w:lang w:val="es-ES_tradnl"/>
        </w:rPr>
      </w:pPr>
      <w:r w:rsidRPr="009F7162">
        <w:rPr>
          <w:rFonts w:ascii="Verdana" w:eastAsia="Calibri" w:hAnsi="Verdana" w:cs="Arial"/>
          <w:sz w:val="20"/>
          <w:szCs w:val="20"/>
          <w:lang w:val="es-ES_tradnl"/>
        </w:rPr>
        <w:t xml:space="preserve">Deben concurrir los siguientes requisitos: </w:t>
      </w:r>
    </w:p>
    <w:p w14:paraId="5E437C06" w14:textId="77777777" w:rsidR="0063680E" w:rsidRPr="009F7162" w:rsidRDefault="0063680E" w:rsidP="0063680E">
      <w:pPr>
        <w:spacing w:after="120" w:line="276" w:lineRule="auto"/>
        <w:jc w:val="both"/>
        <w:rPr>
          <w:rFonts w:ascii="Verdana" w:eastAsia="Calibri" w:hAnsi="Verdana" w:cs="Arial"/>
          <w:sz w:val="20"/>
          <w:szCs w:val="20"/>
          <w:lang w:val="es-ES_tradnl"/>
        </w:rPr>
      </w:pPr>
      <w:r w:rsidRPr="009F7162">
        <w:rPr>
          <w:rFonts w:ascii="Verdana" w:eastAsia="Calibri" w:hAnsi="Verdana" w:cs="Arial"/>
          <w:sz w:val="20"/>
          <w:szCs w:val="20"/>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5DF9D888" w14:textId="77777777" w:rsidR="0063680E" w:rsidRPr="009F7162" w:rsidRDefault="0063680E" w:rsidP="0063680E">
      <w:pPr>
        <w:spacing w:after="0"/>
        <w:jc w:val="both"/>
        <w:rPr>
          <w:rFonts w:ascii="Arial" w:hAnsi="Arial" w:cs="Arial"/>
          <w:b/>
          <w:color w:val="000000" w:themeColor="text1"/>
          <w:sz w:val="20"/>
          <w:szCs w:val="20"/>
          <w:lang w:val="es-ES"/>
        </w:rPr>
      </w:pPr>
      <w:r w:rsidRPr="009F7162">
        <w:rPr>
          <w:rFonts w:ascii="Verdana" w:eastAsia="Calibri" w:hAnsi="Verdana" w:cs="Arial"/>
          <w:sz w:val="20"/>
          <w:szCs w:val="20"/>
          <w:lang w:val="es-ES"/>
        </w:rPr>
        <w:t xml:space="preserve">2. Se hayan recibido solicitudes de por lo menos dos (2) </w:t>
      </w:r>
      <w:proofErr w:type="spellStart"/>
      <w:r w:rsidRPr="009F7162">
        <w:rPr>
          <w:rFonts w:ascii="Verdana" w:eastAsia="Calibri" w:hAnsi="Verdana" w:cs="Arial"/>
          <w:sz w:val="20"/>
          <w:szCs w:val="20"/>
          <w:lang w:val="es-ES"/>
        </w:rPr>
        <w:t>Mipyme</w:t>
      </w:r>
      <w:proofErr w:type="spellEnd"/>
      <w:r w:rsidRPr="009F7162">
        <w:rPr>
          <w:rFonts w:ascii="Verdana" w:eastAsia="Calibri" w:hAnsi="Verdana" w:cs="Arial"/>
          <w:sz w:val="20"/>
          <w:szCs w:val="20"/>
          <w:lang w:val="es-ES"/>
        </w:rPr>
        <w:t xml:space="preserve"> colombianas para limitar la convocatoria a </w:t>
      </w:r>
      <w:proofErr w:type="spellStart"/>
      <w:r w:rsidRPr="009F7162">
        <w:rPr>
          <w:rFonts w:ascii="Verdana" w:eastAsia="Calibri" w:hAnsi="Verdana" w:cs="Arial"/>
          <w:sz w:val="20"/>
          <w:szCs w:val="20"/>
          <w:lang w:val="es-ES"/>
        </w:rPr>
        <w:t>Mipyme</w:t>
      </w:r>
      <w:proofErr w:type="spellEnd"/>
      <w:r w:rsidRPr="009F7162">
        <w:rPr>
          <w:rFonts w:ascii="Verdana" w:eastAsia="Calibri" w:hAnsi="Verdana" w:cs="Arial"/>
          <w:sz w:val="20"/>
          <w:szCs w:val="20"/>
          <w:lang w:val="es-ES"/>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009F7162">
        <w:rPr>
          <w:rFonts w:ascii="Verdana" w:eastAsia="Calibri" w:hAnsi="Verdana" w:cs="Arial"/>
          <w:sz w:val="20"/>
          <w:szCs w:val="20"/>
          <w:lang w:val="es-ES"/>
        </w:rPr>
        <w:t>Mipyme</w:t>
      </w:r>
      <w:proofErr w:type="spellEnd"/>
      <w:r w:rsidRPr="009F7162">
        <w:rPr>
          <w:rFonts w:ascii="Verdana" w:eastAsia="Calibri" w:hAnsi="Verdana" w:cs="Arial"/>
          <w:sz w:val="20"/>
          <w:szCs w:val="20"/>
          <w:lang w:val="es-ES"/>
        </w:rPr>
        <w:t>, cuyo objeto social les permita ejecutar el contrato relacionado con el proceso contractual.</w:t>
      </w:r>
    </w:p>
    <w:p w14:paraId="54F4B7E4" w14:textId="77777777" w:rsidR="0063680E" w:rsidRPr="001D30BE" w:rsidRDefault="0063680E" w:rsidP="0063680E">
      <w:pPr>
        <w:spacing w:after="0"/>
        <w:rPr>
          <w:rFonts w:ascii="Verdana" w:hAnsi="Verdana"/>
        </w:rPr>
      </w:pPr>
    </w:p>
    <w:p w14:paraId="4B3F818A" w14:textId="77777777" w:rsidR="0063680E" w:rsidRPr="00985BF7" w:rsidRDefault="0063680E" w:rsidP="0063680E">
      <w:pPr>
        <w:spacing w:after="0" w:line="276" w:lineRule="auto"/>
        <w:jc w:val="both"/>
        <w:rPr>
          <w:rFonts w:ascii="Verdana" w:eastAsia="Calibri" w:hAnsi="Verdana" w:cs="Arial"/>
          <w:sz w:val="21"/>
          <w:szCs w:val="21"/>
          <w:lang w:val="es-ES_tradnl" w:eastAsia="es-ES"/>
        </w:rPr>
      </w:pPr>
    </w:p>
    <w:p w14:paraId="5E59718F" w14:textId="77777777" w:rsidR="0063680E" w:rsidRPr="00985BF7" w:rsidRDefault="0063680E" w:rsidP="0063680E">
      <w:pPr>
        <w:spacing w:after="0" w:line="276" w:lineRule="auto"/>
        <w:jc w:val="both"/>
        <w:rPr>
          <w:rFonts w:ascii="Verdana" w:eastAsia="Calibri" w:hAnsi="Verdana" w:cs="Arial"/>
          <w:sz w:val="21"/>
          <w:szCs w:val="21"/>
          <w:lang w:val="es-ES_tradnl" w:eastAsia="es-ES"/>
        </w:rPr>
      </w:pPr>
    </w:p>
    <w:p w14:paraId="28666067" w14:textId="77777777" w:rsidR="0063680E" w:rsidRPr="00985BF7" w:rsidRDefault="0063680E" w:rsidP="0063680E">
      <w:pPr>
        <w:spacing w:after="0" w:line="276" w:lineRule="auto"/>
        <w:jc w:val="both"/>
        <w:rPr>
          <w:rFonts w:ascii="Verdana" w:eastAsia="Calibri" w:hAnsi="Verdana" w:cs="Arial"/>
          <w:sz w:val="21"/>
          <w:szCs w:val="21"/>
          <w:lang w:val="es-ES_tradnl" w:eastAsia="es-ES"/>
        </w:rPr>
      </w:pPr>
    </w:p>
    <w:p w14:paraId="7A8D2702" w14:textId="77777777" w:rsidR="0063680E" w:rsidRDefault="0063680E" w:rsidP="0063680E">
      <w:pPr>
        <w:spacing w:after="0" w:line="276" w:lineRule="auto"/>
        <w:rPr>
          <w:rFonts w:ascii="Verdana" w:eastAsia="Calibri" w:hAnsi="Verdana" w:cs="Arial"/>
          <w:sz w:val="21"/>
          <w:szCs w:val="21"/>
          <w:lang w:val="es-ES_tradnl" w:eastAsia="es-ES"/>
        </w:rPr>
      </w:pPr>
    </w:p>
    <w:p w14:paraId="3347B422" w14:textId="77777777" w:rsidR="00A231B4" w:rsidRDefault="00A231B4" w:rsidP="0063680E">
      <w:pPr>
        <w:spacing w:after="0" w:line="276" w:lineRule="auto"/>
        <w:rPr>
          <w:rFonts w:ascii="Verdana" w:hAnsi="Verdana"/>
        </w:rPr>
      </w:pPr>
    </w:p>
    <w:p w14:paraId="1A959D63" w14:textId="77777777" w:rsidR="00A231B4" w:rsidRDefault="00A231B4" w:rsidP="0063680E">
      <w:pPr>
        <w:spacing w:after="0" w:line="276" w:lineRule="auto"/>
        <w:rPr>
          <w:rFonts w:ascii="Verdana" w:hAnsi="Verdana"/>
        </w:rPr>
      </w:pPr>
    </w:p>
    <w:p w14:paraId="0556A260" w14:textId="77777777" w:rsidR="00A231B4" w:rsidRDefault="00A231B4" w:rsidP="0063680E">
      <w:pPr>
        <w:spacing w:after="0" w:line="276" w:lineRule="auto"/>
        <w:rPr>
          <w:rFonts w:ascii="Verdana" w:hAnsi="Verdana"/>
        </w:rPr>
      </w:pPr>
    </w:p>
    <w:p w14:paraId="07674EEC" w14:textId="77777777" w:rsidR="00CE7F32" w:rsidRDefault="00CE7F32" w:rsidP="0063680E">
      <w:pPr>
        <w:spacing w:after="0" w:line="276" w:lineRule="auto"/>
        <w:rPr>
          <w:rFonts w:ascii="Verdana" w:hAnsi="Verdana"/>
        </w:rPr>
      </w:pPr>
    </w:p>
    <w:p w14:paraId="0CF9D161" w14:textId="77777777" w:rsidR="00507109" w:rsidRDefault="00507109" w:rsidP="0063680E">
      <w:pPr>
        <w:spacing w:after="0" w:line="276" w:lineRule="auto"/>
        <w:rPr>
          <w:rFonts w:ascii="Verdana" w:hAnsi="Verdana"/>
        </w:rPr>
      </w:pPr>
    </w:p>
    <w:p w14:paraId="0F752B7D" w14:textId="77777777" w:rsidR="00507109" w:rsidRDefault="00507109" w:rsidP="0063680E">
      <w:pPr>
        <w:spacing w:after="0" w:line="276" w:lineRule="auto"/>
        <w:rPr>
          <w:rFonts w:ascii="Verdana" w:hAnsi="Verdana"/>
        </w:rPr>
      </w:pPr>
    </w:p>
    <w:p w14:paraId="5A915948" w14:textId="77777777" w:rsidR="00507109" w:rsidRDefault="00507109" w:rsidP="0063680E">
      <w:pPr>
        <w:spacing w:after="0" w:line="276" w:lineRule="auto"/>
        <w:rPr>
          <w:rFonts w:ascii="Verdana" w:hAnsi="Verdana"/>
        </w:rPr>
      </w:pPr>
    </w:p>
    <w:p w14:paraId="02F32B61" w14:textId="1D121A8D" w:rsidR="005F0665" w:rsidRDefault="00C925F2" w:rsidP="0063680E">
      <w:pPr>
        <w:spacing w:after="0" w:line="276" w:lineRule="auto"/>
        <w:rPr>
          <w:rFonts w:ascii="Verdana" w:hAnsi="Verdana"/>
        </w:rPr>
      </w:pPr>
      <w:r>
        <w:rPr>
          <w:rFonts w:ascii="Verdana" w:hAnsi="Verdana"/>
        </w:rPr>
        <w:lastRenderedPageBreak/>
        <w:t xml:space="preserve">Bogotá, 18 de septiembre de 2024 </w:t>
      </w:r>
    </w:p>
    <w:p w14:paraId="69EEC0AE" w14:textId="1EA33C6A" w:rsidR="005F0665" w:rsidRPr="005F0665" w:rsidRDefault="005F0665" w:rsidP="005F0665">
      <w:pPr>
        <w:spacing w:after="0" w:line="240" w:lineRule="auto"/>
        <w:rPr>
          <w:rFonts w:ascii="Verdana" w:eastAsia="Times New Roman" w:hAnsi="Verdana" w:cs="Calibri"/>
          <w:color w:val="000000"/>
          <w:sz w:val="20"/>
          <w:szCs w:val="20"/>
          <w:lang w:eastAsia="es-CO"/>
        </w:rPr>
      </w:pPr>
    </w:p>
    <w:p w14:paraId="4D3D87A7" w14:textId="77777777" w:rsidR="0063680E" w:rsidRDefault="0063680E" w:rsidP="0063680E">
      <w:pPr>
        <w:spacing w:after="0" w:line="276" w:lineRule="auto"/>
        <w:jc w:val="both"/>
        <w:rPr>
          <w:rFonts w:ascii="Verdana" w:eastAsia="Calibri" w:hAnsi="Verdana" w:cs="Arial"/>
          <w:lang w:val="es-ES" w:eastAsia="es-ES"/>
        </w:rPr>
      </w:pPr>
    </w:p>
    <w:p w14:paraId="4C89FED7" w14:textId="1F613B06" w:rsidR="0063680E" w:rsidRDefault="00F637AF" w:rsidP="0063680E">
      <w:pPr>
        <w:spacing w:after="0" w:line="276" w:lineRule="auto"/>
        <w:jc w:val="both"/>
        <w:rPr>
          <w:rFonts w:ascii="Verdana" w:eastAsia="Calibri" w:hAnsi="Verdana" w:cs="Arial"/>
          <w:lang w:val="es-ES" w:eastAsia="es-ES"/>
        </w:rPr>
      </w:pPr>
      <w:r>
        <w:rPr>
          <w:rFonts w:ascii="Verdana" w:eastAsia="Calibri" w:hAnsi="Verdana" w:cs="Arial"/>
          <w:lang w:val="es-ES" w:eastAsia="es-ES"/>
        </w:rPr>
        <w:t xml:space="preserve">Señor </w:t>
      </w:r>
      <w:r w:rsidR="00A8428D">
        <w:rPr>
          <w:rFonts w:ascii="Verdana" w:eastAsia="Calibri" w:hAnsi="Verdana" w:cs="Arial"/>
          <w:lang w:val="es-ES" w:eastAsia="es-ES"/>
        </w:rPr>
        <w:t>(a)</w:t>
      </w:r>
    </w:p>
    <w:p w14:paraId="662E55A1" w14:textId="0B37F3B5" w:rsidR="00A8428D" w:rsidRPr="001869E8" w:rsidRDefault="00A8428D" w:rsidP="0063680E">
      <w:pPr>
        <w:spacing w:after="0" w:line="276" w:lineRule="auto"/>
        <w:jc w:val="both"/>
        <w:rPr>
          <w:rFonts w:ascii="Verdana" w:eastAsia="Calibri" w:hAnsi="Verdana" w:cs="Arial"/>
          <w:b/>
          <w:bCs/>
          <w:lang w:val="es-ES" w:eastAsia="es-ES"/>
        </w:rPr>
      </w:pPr>
      <w:r w:rsidRPr="001869E8">
        <w:rPr>
          <w:rFonts w:ascii="Verdana" w:eastAsia="Calibri" w:hAnsi="Verdana" w:cs="Arial"/>
          <w:b/>
          <w:bCs/>
          <w:lang w:val="es-ES" w:eastAsia="es-ES"/>
        </w:rPr>
        <w:t>Anónimo</w:t>
      </w:r>
    </w:p>
    <w:p w14:paraId="0D69E239" w14:textId="715D0E58" w:rsidR="0063680E" w:rsidRDefault="00A15594" w:rsidP="0063680E">
      <w:pPr>
        <w:spacing w:after="0" w:line="276" w:lineRule="auto"/>
        <w:rPr>
          <w:rStyle w:val="Hipervnculo"/>
          <w:rFonts w:ascii="Verdana" w:eastAsia="Calibri" w:hAnsi="Verdana" w:cs="Arial"/>
          <w:b/>
          <w:bCs/>
          <w:lang w:eastAsia="es-ES_tradnl"/>
        </w:rPr>
      </w:pPr>
      <w:hyperlink r:id="rId11" w:history="1">
        <w:r w:rsidR="00F637AF" w:rsidRPr="00EF0098">
          <w:rPr>
            <w:rStyle w:val="Hipervnculo"/>
            <w:rFonts w:ascii="Verdana" w:eastAsia="Calibri" w:hAnsi="Verdana" w:cs="Arial"/>
            <w:b/>
            <w:bCs/>
            <w:lang w:eastAsia="es-ES_tradnl"/>
          </w:rPr>
          <w:t>mrpcontratacion@gmail.com</w:t>
        </w:r>
      </w:hyperlink>
    </w:p>
    <w:p w14:paraId="4DCD23EE" w14:textId="77777777" w:rsidR="00C925F2" w:rsidRDefault="00C925F2" w:rsidP="0063680E">
      <w:pPr>
        <w:spacing w:after="0" w:line="276" w:lineRule="auto"/>
        <w:rPr>
          <w:rStyle w:val="Hipervnculo"/>
          <w:rFonts w:ascii="Verdana" w:eastAsia="Calibri" w:hAnsi="Verdana" w:cs="Arial"/>
          <w:b/>
          <w:bCs/>
          <w:lang w:eastAsia="es-ES_tradnl"/>
        </w:rPr>
      </w:pPr>
    </w:p>
    <w:p w14:paraId="5451D4FD" w14:textId="36E117E5" w:rsidR="00C925F2" w:rsidRDefault="00C925F2" w:rsidP="00C925F2">
      <w:pPr>
        <w:spacing w:after="0" w:line="276" w:lineRule="auto"/>
        <w:jc w:val="right"/>
        <w:rPr>
          <w:rFonts w:ascii="Verdana" w:eastAsia="Calibri" w:hAnsi="Verdana" w:cs="Arial"/>
          <w:b/>
          <w:bCs/>
          <w:lang w:eastAsia="es-ES_tradnl"/>
        </w:rPr>
      </w:pPr>
      <w:r w:rsidRPr="00C925F2">
        <w:rPr>
          <w:rFonts w:ascii="Verdana" w:eastAsia="Calibri" w:hAnsi="Verdana" w:cs="Arial"/>
          <w:b/>
          <w:bCs/>
          <w:noProof/>
          <w:lang w:eastAsia="es-ES_tradnl"/>
        </w:rPr>
        <w:drawing>
          <wp:inline distT="0" distB="0" distL="0" distR="0" wp14:anchorId="745E8521" wp14:editId="79AABA9D">
            <wp:extent cx="3753374" cy="1190791"/>
            <wp:effectExtent l="0" t="0" r="0" b="9525"/>
            <wp:docPr id="4286939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9397" name="Imagen 1" descr="Texto&#10;&#10;Descripción generada automáticamente"/>
                    <pic:cNvPicPr/>
                  </pic:nvPicPr>
                  <pic:blipFill>
                    <a:blip r:embed="rId12"/>
                    <a:stretch>
                      <a:fillRect/>
                    </a:stretch>
                  </pic:blipFill>
                  <pic:spPr>
                    <a:xfrm>
                      <a:off x="0" y="0"/>
                      <a:ext cx="3753374" cy="1190791"/>
                    </a:xfrm>
                    <a:prstGeom prst="rect">
                      <a:avLst/>
                    </a:prstGeom>
                  </pic:spPr>
                </pic:pic>
              </a:graphicData>
            </a:graphic>
          </wp:inline>
        </w:drawing>
      </w:r>
    </w:p>
    <w:p w14:paraId="15C0535E" w14:textId="77777777" w:rsidR="00F637AF" w:rsidRPr="000807E2" w:rsidRDefault="00F637AF" w:rsidP="0063680E">
      <w:pPr>
        <w:spacing w:after="0" w:line="276" w:lineRule="auto"/>
        <w:rPr>
          <w:rFonts w:ascii="Verdana" w:eastAsia="Calibri" w:hAnsi="Verdana" w:cs="Arial"/>
          <w:b/>
          <w:bCs/>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3680E" w:rsidRPr="005B3F16" w14:paraId="1B4F2906" w14:textId="77777777" w:rsidTr="00E60793">
        <w:trPr>
          <w:trHeight w:val="884"/>
        </w:trPr>
        <w:tc>
          <w:tcPr>
            <w:tcW w:w="2689" w:type="dxa"/>
          </w:tcPr>
          <w:p w14:paraId="32184FCB" w14:textId="77777777" w:rsidR="0063680E" w:rsidRPr="000807E2" w:rsidRDefault="0063680E" w:rsidP="00E60793">
            <w:pPr>
              <w:spacing w:line="276" w:lineRule="auto"/>
              <w:jc w:val="both"/>
              <w:rPr>
                <w:rFonts w:ascii="Verdana" w:eastAsia="Calibri" w:hAnsi="Verdana" w:cs="Arial"/>
                <w:b/>
                <w:bCs/>
                <w:lang w:eastAsia="es-ES_tradnl"/>
              </w:rPr>
            </w:pPr>
          </w:p>
        </w:tc>
        <w:tc>
          <w:tcPr>
            <w:tcW w:w="6100" w:type="dxa"/>
          </w:tcPr>
          <w:p w14:paraId="69B9E33A" w14:textId="655A11D9" w:rsidR="0063680E" w:rsidRPr="005B3F16" w:rsidRDefault="0063680E" w:rsidP="00E60793">
            <w:pPr>
              <w:spacing w:line="276" w:lineRule="auto"/>
              <w:jc w:val="both"/>
              <w:rPr>
                <w:rFonts w:ascii="Verdana" w:eastAsia="Calibri" w:hAnsi="Verdana" w:cs="Arial"/>
                <w:b/>
                <w:bCs/>
                <w:lang w:val="es-ES" w:eastAsia="es-ES"/>
              </w:rPr>
            </w:pPr>
            <w:r w:rsidRPr="005B3F16">
              <w:rPr>
                <w:rFonts w:ascii="Verdana" w:eastAsia="Calibri" w:hAnsi="Verdana" w:cs="Arial"/>
                <w:b/>
                <w:bCs/>
                <w:lang w:val="es-ES" w:eastAsia="es-ES"/>
              </w:rPr>
              <w:t xml:space="preserve">Concepto C- </w:t>
            </w:r>
            <w:r>
              <w:rPr>
                <w:rFonts w:ascii="Verdana" w:eastAsia="Calibri" w:hAnsi="Verdana" w:cs="Arial"/>
                <w:b/>
                <w:bCs/>
                <w:lang w:val="es-ES" w:eastAsia="es-ES"/>
              </w:rPr>
              <w:t>3</w:t>
            </w:r>
            <w:r w:rsidR="001D5FD8">
              <w:rPr>
                <w:rFonts w:ascii="Verdana" w:eastAsia="Calibri" w:hAnsi="Verdana" w:cs="Arial"/>
                <w:b/>
                <w:bCs/>
                <w:lang w:val="es-ES" w:eastAsia="es-ES"/>
              </w:rPr>
              <w:t>05</w:t>
            </w:r>
            <w:r w:rsidRPr="005B3F16">
              <w:rPr>
                <w:rFonts w:ascii="Verdana" w:eastAsia="Calibri" w:hAnsi="Verdana" w:cs="Arial"/>
                <w:b/>
                <w:bCs/>
                <w:lang w:val="es-ES" w:eastAsia="es-ES"/>
              </w:rPr>
              <w:t xml:space="preserve"> de 2024</w:t>
            </w:r>
          </w:p>
        </w:tc>
      </w:tr>
      <w:tr w:rsidR="0063680E" w:rsidRPr="005B3F16" w14:paraId="50DCD6FF" w14:textId="77777777" w:rsidTr="00E60793">
        <w:trPr>
          <w:trHeight w:val="884"/>
        </w:trPr>
        <w:tc>
          <w:tcPr>
            <w:tcW w:w="2689" w:type="dxa"/>
          </w:tcPr>
          <w:p w14:paraId="46E595CF" w14:textId="77777777" w:rsidR="0063680E" w:rsidRPr="005B3F16" w:rsidRDefault="0063680E" w:rsidP="00E60793">
            <w:pPr>
              <w:spacing w:line="276" w:lineRule="auto"/>
              <w:jc w:val="both"/>
              <w:rPr>
                <w:rFonts w:ascii="Verdana" w:eastAsia="Calibri" w:hAnsi="Verdana" w:cs="Arial"/>
                <w:lang w:val="es-ES_tradnl" w:eastAsia="es-ES_tradnl"/>
              </w:rPr>
            </w:pPr>
            <w:r w:rsidRPr="005B3F16">
              <w:rPr>
                <w:rFonts w:ascii="Verdana" w:eastAsia="Calibri" w:hAnsi="Verdana" w:cs="Arial"/>
                <w:b/>
                <w:lang w:val="es-ES_tradnl" w:eastAsia="es-ES_tradnl"/>
              </w:rPr>
              <w:t>Temas:</w:t>
            </w:r>
            <w:r w:rsidRPr="005B3F16">
              <w:rPr>
                <w:rFonts w:ascii="Verdana" w:eastAsia="Calibri" w:hAnsi="Verdana" w:cs="Arial"/>
                <w:lang w:val="es-ES_tradnl" w:eastAsia="es-ES_tradnl"/>
              </w:rPr>
              <w:t xml:space="preserve">                   </w:t>
            </w:r>
          </w:p>
        </w:tc>
        <w:tc>
          <w:tcPr>
            <w:tcW w:w="6100" w:type="dxa"/>
          </w:tcPr>
          <w:p w14:paraId="70B0FCBD" w14:textId="151AF2A1" w:rsidR="0063680E" w:rsidRPr="004D70E1" w:rsidRDefault="0063680E" w:rsidP="00E60793">
            <w:pPr>
              <w:pStyle w:val="paragraph"/>
              <w:shd w:val="clear" w:color="auto" w:fill="FFFFFF" w:themeFill="background1"/>
              <w:spacing w:after="120" w:line="276" w:lineRule="auto"/>
              <w:textAlignment w:val="baseline"/>
              <w:rPr>
                <w:rFonts w:ascii="Arial" w:eastAsiaTheme="minorHAnsi" w:hAnsi="Arial" w:cs="Arial"/>
                <w:b/>
                <w:bCs/>
                <w:color w:val="000000" w:themeColor="text1"/>
                <w:sz w:val="22"/>
                <w:szCs w:val="22"/>
                <w:lang w:val="es-ES_tradnl" w:eastAsia="en-US"/>
              </w:rPr>
            </w:pPr>
            <w:r w:rsidRPr="00AE7E93">
              <w:rPr>
                <w:rFonts w:ascii="Arial" w:eastAsiaTheme="minorHAnsi" w:hAnsi="Arial" w:cs="Arial"/>
                <w:b/>
                <w:bCs/>
                <w:color w:val="000000" w:themeColor="text1"/>
                <w:sz w:val="22"/>
                <w:szCs w:val="22"/>
                <w:lang w:val="es-ES_tradnl" w:eastAsia="en-US"/>
              </w:rPr>
              <w:t xml:space="preserve">CONVOCATORIAS LIMITADAS A MIPYME </w:t>
            </w:r>
            <w:r>
              <w:rPr>
                <w:rFonts w:ascii="Arial" w:eastAsiaTheme="minorHAnsi" w:hAnsi="Arial" w:cs="Arial"/>
                <w:b/>
                <w:bCs/>
                <w:color w:val="000000" w:themeColor="text1"/>
                <w:sz w:val="22"/>
                <w:szCs w:val="22"/>
                <w:lang w:val="es-ES_tradnl" w:eastAsia="en-US"/>
              </w:rPr>
              <w:t>-</w:t>
            </w:r>
            <w:r w:rsidR="00507109">
              <w:rPr>
                <w:rFonts w:ascii="Arial" w:eastAsiaTheme="minorHAnsi" w:hAnsi="Arial" w:cs="Arial"/>
                <w:b/>
                <w:bCs/>
                <w:color w:val="000000" w:themeColor="text1"/>
                <w:sz w:val="22"/>
                <w:szCs w:val="22"/>
                <w:lang w:val="es-ES_tradnl" w:eastAsia="en-US"/>
              </w:rPr>
              <w:t xml:space="preserve"> </w:t>
            </w:r>
            <w:r>
              <w:rPr>
                <w:rFonts w:ascii="Arial" w:eastAsiaTheme="minorHAnsi" w:hAnsi="Arial" w:cs="Arial"/>
                <w:b/>
                <w:bCs/>
                <w:color w:val="000000" w:themeColor="text1"/>
                <w:sz w:val="22"/>
                <w:szCs w:val="22"/>
                <w:lang w:val="es-ES_tradnl" w:eastAsia="en-US"/>
              </w:rPr>
              <w:t xml:space="preserve">Requisitos  </w:t>
            </w:r>
          </w:p>
        </w:tc>
      </w:tr>
      <w:tr w:rsidR="0063680E" w:rsidRPr="005B3F16" w14:paraId="07012C69" w14:textId="77777777" w:rsidTr="00E60793">
        <w:tc>
          <w:tcPr>
            <w:tcW w:w="2689" w:type="dxa"/>
          </w:tcPr>
          <w:p w14:paraId="4330C3B0" w14:textId="77777777" w:rsidR="0063680E" w:rsidRPr="005B3F16" w:rsidRDefault="0063680E" w:rsidP="00E60793">
            <w:pPr>
              <w:spacing w:line="276" w:lineRule="auto"/>
              <w:jc w:val="both"/>
              <w:rPr>
                <w:rFonts w:ascii="Verdana" w:eastAsia="Calibri" w:hAnsi="Verdana" w:cs="Arial"/>
                <w:b/>
                <w:lang w:val="es-ES_tradnl" w:eastAsia="es-ES_tradnl"/>
              </w:rPr>
            </w:pPr>
            <w:r w:rsidRPr="005B3F16">
              <w:rPr>
                <w:rFonts w:ascii="Verdana" w:eastAsia="Calibri" w:hAnsi="Verdana" w:cs="Arial"/>
                <w:b/>
                <w:lang w:val="es-ES_tradnl" w:eastAsia="es-ES_tradnl"/>
              </w:rPr>
              <w:t>Radicación:</w:t>
            </w:r>
            <w:r w:rsidRPr="005B3F16">
              <w:rPr>
                <w:rFonts w:ascii="Verdana" w:eastAsia="Calibri" w:hAnsi="Verdana" w:cs="Arial"/>
                <w:lang w:val="es-ES_tradnl" w:eastAsia="es-ES_tradnl"/>
              </w:rPr>
              <w:t xml:space="preserve">               </w:t>
            </w:r>
          </w:p>
        </w:tc>
        <w:tc>
          <w:tcPr>
            <w:tcW w:w="6100" w:type="dxa"/>
          </w:tcPr>
          <w:p w14:paraId="40D0029E" w14:textId="6E88F054" w:rsidR="0063680E" w:rsidRPr="005B3F16" w:rsidRDefault="0063680E" w:rsidP="00E60793">
            <w:pPr>
              <w:spacing w:line="276" w:lineRule="auto"/>
              <w:jc w:val="both"/>
              <w:rPr>
                <w:rFonts w:ascii="Verdana" w:hAnsi="Verdana" w:cs="Arial"/>
              </w:rPr>
            </w:pPr>
            <w:r w:rsidRPr="005B3F16">
              <w:rPr>
                <w:rFonts w:ascii="Verdana" w:hAnsi="Verdana" w:cs="Arial"/>
              </w:rPr>
              <w:t xml:space="preserve">Respuesta a consulta con radicado No. </w:t>
            </w:r>
            <w:bookmarkStart w:id="2" w:name="_GoBack"/>
            <w:r w:rsidR="00E44166" w:rsidRPr="00E44166">
              <w:rPr>
                <w:rFonts w:ascii="Verdana" w:hAnsi="Verdana" w:cs="Arial"/>
              </w:rPr>
              <w:t>P20240805007986</w:t>
            </w:r>
            <w:bookmarkEnd w:id="2"/>
          </w:p>
        </w:tc>
      </w:tr>
    </w:tbl>
    <w:p w14:paraId="531176C9" w14:textId="77777777" w:rsidR="0063680E" w:rsidRPr="005B3F16" w:rsidRDefault="0063680E" w:rsidP="0063680E">
      <w:pPr>
        <w:spacing w:after="0" w:line="276" w:lineRule="auto"/>
        <w:jc w:val="both"/>
        <w:rPr>
          <w:rFonts w:ascii="Verdana" w:eastAsia="Calibri" w:hAnsi="Verdana" w:cs="Arial"/>
          <w:lang w:val="es-ES_tradnl" w:eastAsia="es-ES_tradnl"/>
        </w:rPr>
      </w:pPr>
    </w:p>
    <w:p w14:paraId="6006D12A" w14:textId="77777777" w:rsidR="0063680E" w:rsidRPr="005B3F16" w:rsidRDefault="0063680E" w:rsidP="0063680E">
      <w:pPr>
        <w:spacing w:after="0" w:line="276" w:lineRule="auto"/>
        <w:jc w:val="both"/>
        <w:rPr>
          <w:rFonts w:ascii="Verdana" w:eastAsia="Calibri" w:hAnsi="Verdana" w:cs="Arial"/>
          <w:lang w:val="es-ES_tradnl" w:eastAsia="es-ES_tradnl"/>
        </w:rPr>
      </w:pPr>
    </w:p>
    <w:p w14:paraId="0093116D" w14:textId="644EF7FA" w:rsidR="0063680E" w:rsidRPr="005B3F16" w:rsidRDefault="0063680E" w:rsidP="0063680E">
      <w:pPr>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Estimad</w:t>
      </w:r>
      <w:r w:rsidR="00A8428D">
        <w:rPr>
          <w:rFonts w:ascii="Verdana" w:eastAsia="Calibri" w:hAnsi="Verdana" w:cs="Arial"/>
          <w:lang w:val="es-ES" w:eastAsia="es-ES"/>
        </w:rPr>
        <w:t>o (a)</w:t>
      </w:r>
      <w:r>
        <w:rPr>
          <w:rFonts w:ascii="Verdana" w:eastAsia="Calibri" w:hAnsi="Verdana" w:cs="Arial"/>
          <w:lang w:val="es-ES" w:eastAsia="es-ES"/>
        </w:rPr>
        <w:t xml:space="preserve"> Señor</w:t>
      </w:r>
      <w:r w:rsidR="00A8428D">
        <w:rPr>
          <w:rFonts w:ascii="Verdana" w:eastAsia="Calibri" w:hAnsi="Verdana" w:cs="Arial"/>
          <w:lang w:val="es-ES" w:eastAsia="es-ES"/>
        </w:rPr>
        <w:t xml:space="preserve"> (a)</w:t>
      </w:r>
      <w:r w:rsidRPr="005B3F16">
        <w:rPr>
          <w:rFonts w:ascii="Verdana" w:eastAsia="Calibri" w:hAnsi="Verdana" w:cs="Arial"/>
          <w:lang w:val="es-ES" w:eastAsia="es-ES"/>
        </w:rPr>
        <w:t xml:space="preserve">: </w:t>
      </w:r>
    </w:p>
    <w:p w14:paraId="25103BEB" w14:textId="77777777" w:rsidR="0063680E" w:rsidRPr="005B3F16" w:rsidRDefault="0063680E" w:rsidP="0063680E">
      <w:pPr>
        <w:tabs>
          <w:tab w:val="left" w:pos="3768"/>
        </w:tabs>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ab/>
      </w:r>
    </w:p>
    <w:p w14:paraId="381C57C4" w14:textId="6A886302" w:rsidR="0063680E" w:rsidRDefault="0063680E" w:rsidP="002E726E">
      <w:pPr>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En ejercicio de la competencia otorgada por los artículos 3, numeral 5º, y 11, numeral 8º, del Decreto Ley 4170 de 2011,</w:t>
      </w:r>
      <w:r w:rsidRPr="005B3F16">
        <w:rPr>
          <w:rFonts w:ascii="Verdana" w:eastAsia="Arial MT" w:hAnsi="Verdana" w:cs="Arial MT"/>
          <w:lang w:val="es-ES" w:eastAsia="es-ES"/>
        </w:rPr>
        <w:t xml:space="preserve"> </w:t>
      </w:r>
      <w:r w:rsidRPr="005B3F16">
        <w:rPr>
          <w:rFonts w:ascii="Verdana" w:hAnsi="Verdana" w:cs="Arial"/>
        </w:rPr>
        <w:t xml:space="preserve">así como lo establecido en el artículo 4 de la Resolución 1707 de 2018 expedida por esta Entidad, </w:t>
      </w:r>
      <w:r w:rsidRPr="005B3F16">
        <w:rPr>
          <w:rFonts w:ascii="Verdana" w:eastAsia="Calibri" w:hAnsi="Verdana" w:cs="Arial"/>
          <w:lang w:val="es-ES" w:eastAsia="es-ES"/>
        </w:rPr>
        <w:t xml:space="preserve">la Agencia Nacional de Contratación Pública – Colombia Compra Eficiente– responde su solicitud de consulta de fecha </w:t>
      </w:r>
      <w:r w:rsidR="002E726E">
        <w:rPr>
          <w:rFonts w:ascii="Verdana" w:eastAsia="Calibri" w:hAnsi="Verdana" w:cs="Arial"/>
          <w:lang w:val="es-ES" w:eastAsia="es-ES"/>
        </w:rPr>
        <w:t>5</w:t>
      </w:r>
      <w:r>
        <w:rPr>
          <w:rFonts w:ascii="Verdana" w:eastAsia="Calibri" w:hAnsi="Verdana" w:cs="Arial"/>
          <w:lang w:val="es-ES" w:eastAsia="es-ES"/>
        </w:rPr>
        <w:t xml:space="preserve"> </w:t>
      </w:r>
      <w:r w:rsidRPr="005B3F16">
        <w:rPr>
          <w:rFonts w:ascii="Verdana" w:eastAsia="Calibri" w:hAnsi="Verdana" w:cs="Arial"/>
          <w:lang w:val="es-ES" w:eastAsia="es-ES"/>
        </w:rPr>
        <w:t xml:space="preserve">de </w:t>
      </w:r>
      <w:r w:rsidR="002E726E">
        <w:rPr>
          <w:rFonts w:ascii="Verdana" w:eastAsia="Calibri" w:hAnsi="Verdana" w:cs="Arial"/>
          <w:lang w:val="es-ES" w:eastAsia="es-ES"/>
        </w:rPr>
        <w:t>agosto</w:t>
      </w:r>
      <w:r w:rsidRPr="005B3F16">
        <w:rPr>
          <w:rFonts w:ascii="Verdana" w:eastAsia="Calibri" w:hAnsi="Verdana" w:cs="Arial"/>
          <w:lang w:val="es-ES" w:eastAsia="es-ES"/>
        </w:rPr>
        <w:t xml:space="preserve"> de 2024, en la cual manifiesta lo siguiente: </w:t>
      </w:r>
    </w:p>
    <w:p w14:paraId="1B31F65E" w14:textId="77777777" w:rsidR="002E726E" w:rsidRPr="002E726E" w:rsidRDefault="002E726E" w:rsidP="002E726E">
      <w:pPr>
        <w:spacing w:after="0" w:line="276" w:lineRule="auto"/>
        <w:jc w:val="both"/>
        <w:rPr>
          <w:rFonts w:ascii="Verdana" w:eastAsia="Calibri" w:hAnsi="Verdana" w:cs="Arial"/>
          <w:lang w:val="es-ES" w:eastAsia="es-ES"/>
        </w:rPr>
      </w:pPr>
    </w:p>
    <w:p w14:paraId="3A4E0EA8" w14:textId="77777777" w:rsidR="00F35810" w:rsidRPr="00F35810" w:rsidRDefault="0063680E" w:rsidP="00F35810">
      <w:pPr>
        <w:autoSpaceDE w:val="0"/>
        <w:autoSpaceDN w:val="0"/>
        <w:adjustRightInd w:val="0"/>
        <w:spacing w:after="0" w:line="276" w:lineRule="auto"/>
        <w:ind w:left="709" w:right="709"/>
        <w:jc w:val="both"/>
        <w:rPr>
          <w:rFonts w:ascii="Verdana" w:hAnsi="Verdana" w:cs="Arial"/>
          <w:sz w:val="21"/>
          <w:szCs w:val="21"/>
        </w:rPr>
      </w:pPr>
      <w:bookmarkStart w:id="3" w:name="_Hlk95313578"/>
      <w:r w:rsidRPr="005B3F16">
        <w:rPr>
          <w:rFonts w:ascii="Verdana" w:hAnsi="Verdana" w:cs="Arial"/>
          <w:sz w:val="21"/>
          <w:szCs w:val="21"/>
        </w:rPr>
        <w:t>“</w:t>
      </w:r>
      <w:bookmarkEnd w:id="3"/>
      <w:r w:rsidR="00F35810" w:rsidRPr="00F35810">
        <w:rPr>
          <w:rFonts w:ascii="Verdana" w:hAnsi="Verdana" w:cs="Arial"/>
          <w:sz w:val="21"/>
          <w:szCs w:val="21"/>
        </w:rPr>
        <w:t>PUEDE UNA EMPRESA CON MENOS DE UN AÑO DE CONSTITUIDA</w:t>
      </w:r>
    </w:p>
    <w:p w14:paraId="325FCE0D" w14:textId="5F951513" w:rsidR="0063680E" w:rsidRPr="005B3F16" w:rsidRDefault="00F35810" w:rsidP="00F35810">
      <w:pPr>
        <w:autoSpaceDE w:val="0"/>
        <w:autoSpaceDN w:val="0"/>
        <w:adjustRightInd w:val="0"/>
        <w:spacing w:after="0" w:line="276" w:lineRule="auto"/>
        <w:ind w:left="709" w:right="709"/>
        <w:jc w:val="both"/>
        <w:rPr>
          <w:rFonts w:ascii="Verdana" w:hAnsi="Verdana" w:cs="Arial"/>
          <w:sz w:val="21"/>
          <w:szCs w:val="21"/>
        </w:rPr>
      </w:pPr>
      <w:r w:rsidRPr="00F35810">
        <w:rPr>
          <w:rFonts w:ascii="Verdana" w:hAnsi="Verdana" w:cs="Arial"/>
          <w:sz w:val="21"/>
          <w:szCs w:val="21"/>
        </w:rPr>
        <w:t>PRESENTARSE A PROCESOS LIMITADOS A MIPYME:</w:t>
      </w:r>
      <w:r w:rsidR="0063680E" w:rsidRPr="005B3F16">
        <w:rPr>
          <w:rFonts w:ascii="Verdana" w:hAnsi="Verdana" w:cs="Arial"/>
          <w:sz w:val="21"/>
          <w:szCs w:val="21"/>
        </w:rPr>
        <w:t>”</w:t>
      </w:r>
    </w:p>
    <w:p w14:paraId="17D21143" w14:textId="6B8B4ED9" w:rsidR="0063680E" w:rsidRPr="002E726E" w:rsidRDefault="0063680E" w:rsidP="002E726E">
      <w:pPr>
        <w:autoSpaceDE w:val="0"/>
        <w:autoSpaceDN w:val="0"/>
        <w:adjustRightInd w:val="0"/>
        <w:spacing w:after="0" w:line="276" w:lineRule="auto"/>
        <w:ind w:left="709" w:right="709"/>
        <w:jc w:val="both"/>
        <w:rPr>
          <w:rFonts w:ascii="Verdana" w:hAnsi="Verdana" w:cs="Arial"/>
          <w:sz w:val="21"/>
          <w:szCs w:val="21"/>
        </w:rPr>
      </w:pPr>
      <w:r w:rsidRPr="005B3F16">
        <w:rPr>
          <w:rFonts w:ascii="Verdana" w:eastAsia="Calibri" w:hAnsi="Verdana" w:cs="Arial"/>
          <w:sz w:val="21"/>
          <w:szCs w:val="21"/>
          <w:lang w:val="es-ES" w:eastAsia="es-ES"/>
        </w:rPr>
        <w:lastRenderedPageBreak/>
        <w:t xml:space="preserve"> </w:t>
      </w:r>
    </w:p>
    <w:p w14:paraId="70ECE797" w14:textId="77777777" w:rsidR="0063680E" w:rsidRPr="005B3F16" w:rsidRDefault="0063680E" w:rsidP="0063680E">
      <w:pPr>
        <w:spacing w:after="120" w:line="276" w:lineRule="auto"/>
        <w:ind w:firstLine="709"/>
        <w:jc w:val="both"/>
        <w:rPr>
          <w:rFonts w:ascii="Verdana" w:eastAsia="Calibri" w:hAnsi="Verdana" w:cs="Arial"/>
          <w:szCs w:val="24"/>
          <w:lang w:val="es-ES_tradnl" w:eastAsia="es-ES_tradnl"/>
        </w:rPr>
      </w:pPr>
      <w:r w:rsidRPr="005B3F1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B3F16">
        <w:rPr>
          <w:rFonts w:ascii="Verdana" w:eastAsia="Calibri" w:hAnsi="Verdana" w:cs="Arial"/>
          <w:szCs w:val="24"/>
          <w:lang w:val="es-ES_tradnl" w:eastAsia="es-ES_tradnl"/>
        </w:rPr>
        <w:tab/>
      </w:r>
    </w:p>
    <w:p w14:paraId="4B7D8B29" w14:textId="77777777" w:rsidR="0063680E" w:rsidRPr="005B3F16" w:rsidRDefault="0063680E" w:rsidP="0063680E">
      <w:pPr>
        <w:spacing w:after="0" w:line="276" w:lineRule="auto"/>
        <w:ind w:firstLine="709"/>
        <w:jc w:val="both"/>
        <w:rPr>
          <w:rFonts w:ascii="Verdana" w:eastAsia="Calibri" w:hAnsi="Verdana" w:cs="Arial"/>
          <w:lang w:val="es-ES" w:eastAsia="es-ES"/>
        </w:rPr>
      </w:pPr>
      <w:r w:rsidRPr="005B3F1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A506EC0" w14:textId="77777777" w:rsidR="0063680E" w:rsidRPr="005B3F16" w:rsidRDefault="0063680E" w:rsidP="0063680E">
      <w:pPr>
        <w:spacing w:after="0" w:line="276" w:lineRule="auto"/>
        <w:ind w:firstLine="709"/>
        <w:jc w:val="both"/>
        <w:rPr>
          <w:rFonts w:ascii="Verdana" w:eastAsia="Calibri" w:hAnsi="Verdana" w:cs="Arial"/>
          <w:lang w:val="es-ES" w:eastAsia="es-ES"/>
        </w:rPr>
      </w:pPr>
    </w:p>
    <w:p w14:paraId="6AB580D5" w14:textId="77777777" w:rsidR="0063680E" w:rsidRPr="005B3F16" w:rsidRDefault="0063680E" w:rsidP="0063680E">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5B3F16">
        <w:rPr>
          <w:rFonts w:ascii="Verdana" w:eastAsia="Century Gothic" w:hAnsi="Verdana" w:cs="Century Gothic"/>
          <w:b/>
          <w:bCs/>
        </w:rPr>
        <w:t>Problema planteado:</w:t>
      </w:r>
    </w:p>
    <w:p w14:paraId="501C575A" w14:textId="77777777" w:rsidR="0063680E" w:rsidRPr="005B3F16" w:rsidRDefault="0063680E" w:rsidP="0063680E">
      <w:pPr>
        <w:tabs>
          <w:tab w:val="left" w:pos="426"/>
        </w:tabs>
        <w:spacing w:after="0" w:line="276" w:lineRule="auto"/>
        <w:jc w:val="both"/>
        <w:rPr>
          <w:rFonts w:ascii="Verdana" w:eastAsia="Century Gothic" w:hAnsi="Verdana" w:cs="Century Gothic"/>
          <w:lang w:val="es-ES"/>
        </w:rPr>
      </w:pPr>
    </w:p>
    <w:p w14:paraId="6A4FE7B7" w14:textId="77777777" w:rsidR="0063680E" w:rsidRPr="005B3F16" w:rsidRDefault="0063680E" w:rsidP="0063680E">
      <w:pPr>
        <w:spacing w:after="0" w:line="276" w:lineRule="auto"/>
        <w:jc w:val="both"/>
        <w:rPr>
          <w:rFonts w:ascii="Verdana" w:eastAsia="Century Gothic" w:hAnsi="Verdana" w:cs="Century Gothic"/>
        </w:rPr>
      </w:pPr>
      <w:r w:rsidRPr="005B3F16">
        <w:rPr>
          <w:rFonts w:ascii="Verdana" w:eastAsia="Century Gothic" w:hAnsi="Verdana" w:cs="Century Gothic"/>
        </w:rPr>
        <w:t xml:space="preserve">De acuerdo con el contenido de su solicitud, esta Agencia resolverá el siguiente problema jurídico: </w:t>
      </w:r>
      <w:r w:rsidRPr="008D40C5">
        <w:rPr>
          <w:rFonts w:ascii="Verdana" w:eastAsia="Century Gothic" w:hAnsi="Verdana" w:cs="Century Gothic"/>
        </w:rPr>
        <w:t>¿</w:t>
      </w:r>
      <w:r w:rsidRPr="005307B9">
        <w:rPr>
          <w:rFonts w:ascii="Verdana" w:hAnsi="Verdana" w:cs="Arial"/>
          <w:sz w:val="21"/>
          <w:szCs w:val="21"/>
        </w:rPr>
        <w:t>Cuáles</w:t>
      </w:r>
      <w:r>
        <w:rPr>
          <w:rFonts w:ascii="Verdana" w:hAnsi="Verdana" w:cs="Arial"/>
          <w:sz w:val="21"/>
          <w:szCs w:val="21"/>
        </w:rPr>
        <w:t xml:space="preserve"> son los </w:t>
      </w:r>
      <w:r w:rsidRPr="00221EA7">
        <w:rPr>
          <w:rFonts w:ascii="Verdana" w:hAnsi="Verdana" w:cs="Arial"/>
          <w:sz w:val="21"/>
          <w:szCs w:val="21"/>
        </w:rPr>
        <w:t>criterios que debe seguir la entidad</w:t>
      </w:r>
      <w:r>
        <w:rPr>
          <w:rFonts w:ascii="Verdana" w:hAnsi="Verdana" w:cs="Arial"/>
          <w:sz w:val="21"/>
          <w:szCs w:val="21"/>
        </w:rPr>
        <w:t xml:space="preserve"> </w:t>
      </w:r>
      <w:r w:rsidRPr="00221EA7">
        <w:rPr>
          <w:rFonts w:ascii="Verdana" w:hAnsi="Verdana" w:cs="Arial"/>
          <w:sz w:val="21"/>
          <w:szCs w:val="21"/>
        </w:rPr>
        <w:t>contratante para</w:t>
      </w:r>
      <w:r>
        <w:rPr>
          <w:rFonts w:ascii="Verdana" w:hAnsi="Verdana" w:cs="Arial"/>
          <w:sz w:val="21"/>
          <w:szCs w:val="21"/>
        </w:rPr>
        <w:t xml:space="preserve"> limitar un</w:t>
      </w:r>
      <w:r w:rsidRPr="00221EA7">
        <w:rPr>
          <w:rFonts w:ascii="Verdana" w:hAnsi="Verdana" w:cs="Arial"/>
          <w:sz w:val="21"/>
          <w:szCs w:val="21"/>
        </w:rPr>
        <w:t xml:space="preserve"> proceso a </w:t>
      </w:r>
      <w:proofErr w:type="spellStart"/>
      <w:r w:rsidRPr="00221EA7">
        <w:rPr>
          <w:rFonts w:ascii="Verdana" w:hAnsi="Verdana" w:cs="Arial"/>
          <w:sz w:val="21"/>
          <w:szCs w:val="21"/>
        </w:rPr>
        <w:t>Mipymes</w:t>
      </w:r>
      <w:proofErr w:type="spellEnd"/>
      <w:r w:rsidRPr="008D40C5">
        <w:rPr>
          <w:rFonts w:ascii="Verdana" w:eastAsia="Century Gothic" w:hAnsi="Verdana" w:cs="Century Gothic"/>
        </w:rPr>
        <w:t>?</w:t>
      </w:r>
    </w:p>
    <w:p w14:paraId="16795763" w14:textId="77777777" w:rsidR="0063680E" w:rsidRPr="005B3F16" w:rsidRDefault="0063680E" w:rsidP="0063680E">
      <w:pPr>
        <w:spacing w:after="0" w:line="276" w:lineRule="auto"/>
        <w:jc w:val="both"/>
        <w:rPr>
          <w:rFonts w:ascii="Verdana" w:eastAsia="Calibri" w:hAnsi="Verdana" w:cs="Arial"/>
          <w:lang w:val="es-ES"/>
        </w:rPr>
      </w:pPr>
    </w:p>
    <w:p w14:paraId="481A26C3" w14:textId="77777777" w:rsidR="0063680E" w:rsidRPr="005B3F16" w:rsidRDefault="0063680E" w:rsidP="0063680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t>Respuesta:</w:t>
      </w:r>
    </w:p>
    <w:p w14:paraId="2E4DF0B7" w14:textId="77777777" w:rsidR="0063680E" w:rsidRPr="005B3F16" w:rsidRDefault="0063680E" w:rsidP="0063680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3680E" w:rsidRPr="005B3F16" w14:paraId="6688F017" w14:textId="77777777" w:rsidTr="00E60793">
        <w:tc>
          <w:tcPr>
            <w:tcW w:w="8828" w:type="dxa"/>
            <w:shd w:val="clear" w:color="auto" w:fill="auto"/>
          </w:tcPr>
          <w:p w14:paraId="7F186934" w14:textId="77777777" w:rsidR="0063680E" w:rsidRPr="009D1CA9" w:rsidRDefault="0063680E" w:rsidP="00E60793">
            <w:pPr>
              <w:spacing w:after="120" w:line="276" w:lineRule="auto"/>
              <w:jc w:val="both"/>
              <w:rPr>
                <w:rFonts w:ascii="Verdana" w:eastAsia="Century Gothic" w:hAnsi="Verdana" w:cs="Century Gothic"/>
              </w:rPr>
            </w:pPr>
            <w:r w:rsidRPr="0077109D">
              <w:rPr>
                <w:rFonts w:ascii="Verdana" w:eastAsia="Century Gothic" w:hAnsi="Verdana" w:cs="Century Gothic"/>
              </w:rPr>
              <w:t xml:space="preserve">El Decreto 1860 del 24 de diciembre de 2021 </w:t>
            </w:r>
            <w:r>
              <w:rPr>
                <w:rFonts w:ascii="Verdana" w:eastAsia="Century Gothic" w:hAnsi="Verdana" w:cs="Century Gothic"/>
              </w:rPr>
              <w:t>“</w:t>
            </w:r>
            <w:r w:rsidRPr="0077109D">
              <w:rPr>
                <w:rFonts w:ascii="Verdana" w:eastAsia="Century Gothic" w:hAnsi="Verdana" w:cs="Century Gothic"/>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Pr>
                <w:rFonts w:ascii="Verdana" w:eastAsia="Century Gothic" w:hAnsi="Verdana" w:cs="Century Gothic"/>
              </w:rPr>
              <w:t xml:space="preserve"> “</w:t>
            </w:r>
            <w:r w:rsidRPr="009C0942">
              <w:rPr>
                <w:rFonts w:ascii="Verdana" w:eastAsia="Century Gothic" w:hAnsi="Verdana" w:cs="Century Gothic"/>
                <w:lang w:val="es-ES_tradnl"/>
              </w:rPr>
              <w:t xml:space="preserve">señala que  todos los procesos de contratación, independientemente de la modalidad de selección, las entidades estatales, </w:t>
            </w:r>
            <w:r w:rsidRPr="009C0942">
              <w:rPr>
                <w:rFonts w:ascii="Verdana" w:eastAsia="Century Gothic" w:hAnsi="Verdana" w:cs="Century Gothic"/>
                <w:lang w:val="es-ES_tradnl"/>
              </w:rPr>
              <w:lastRenderedPageBreak/>
              <w:t xml:space="preserve">cualquiera que sea su régimen de contratación, los patrimonios autónomos constituidos por entidades estatales y los particulares que ejecuten recursos públicos, deberán limitar las convocatorias con pluralidad de oferentes a </w:t>
            </w:r>
            <w:proofErr w:type="spellStart"/>
            <w:r w:rsidRPr="009C0942">
              <w:rPr>
                <w:rFonts w:ascii="Verdana" w:eastAsia="Century Gothic" w:hAnsi="Verdana" w:cs="Century Gothic"/>
                <w:lang w:val="es-ES_tradnl"/>
              </w:rPr>
              <w:t>Mipymes</w:t>
            </w:r>
            <w:proofErr w:type="spellEnd"/>
            <w:r w:rsidRPr="009C0942">
              <w:rPr>
                <w:rFonts w:ascii="Verdana" w:eastAsia="Century Gothic" w:hAnsi="Verdana" w:cs="Century Gothic"/>
                <w:lang w:val="es-ES_tradnl"/>
              </w:rPr>
              <w:t xml:space="preserve"> colombianas, una vez concurran </w:t>
            </w:r>
            <w:r w:rsidRPr="00B36D4B">
              <w:rPr>
                <w:rFonts w:ascii="Verdana" w:eastAsia="Century Gothic" w:hAnsi="Verdana" w:cs="Century Gothic"/>
                <w:u w:val="single"/>
                <w:lang w:val="es-ES_tradnl"/>
              </w:rPr>
              <w:t>todos</w:t>
            </w:r>
            <w:r w:rsidRPr="009C0942">
              <w:rPr>
                <w:rFonts w:ascii="Verdana" w:eastAsia="Century Gothic" w:hAnsi="Verdana" w:cs="Century Gothic"/>
                <w:lang w:val="es-ES_tradnl"/>
              </w:rPr>
              <w:t xml:space="preserve"> los requisitos</w:t>
            </w:r>
            <w:r>
              <w:rPr>
                <w:rFonts w:ascii="Verdana" w:eastAsia="Century Gothic" w:hAnsi="Verdana" w:cs="Century Gothic"/>
                <w:lang w:val="es-ES_tradnl"/>
              </w:rPr>
              <w:t xml:space="preserve"> indicados en la norma </w:t>
            </w:r>
            <w:r w:rsidRPr="009C0942">
              <w:rPr>
                <w:rFonts w:ascii="Verdana" w:eastAsia="Century Gothic" w:hAnsi="Verdana" w:cs="Century Gothic"/>
                <w:lang w:val="es-ES_tradnl"/>
              </w:rPr>
              <w:t>y siempre que cuenten con mínimo un (1) año de existencia.</w:t>
            </w:r>
          </w:p>
        </w:tc>
      </w:tr>
    </w:tbl>
    <w:p w14:paraId="2E6F9A78" w14:textId="77777777" w:rsidR="0063680E" w:rsidRPr="005B3F16" w:rsidRDefault="0063680E" w:rsidP="0063680E">
      <w:pPr>
        <w:tabs>
          <w:tab w:val="left" w:pos="142"/>
          <w:tab w:val="left" w:pos="284"/>
        </w:tabs>
        <w:spacing w:after="0" w:line="276" w:lineRule="auto"/>
        <w:jc w:val="both"/>
        <w:rPr>
          <w:rFonts w:ascii="Verdana" w:eastAsia="Century Gothic" w:hAnsi="Verdana" w:cs="Century Gothic"/>
          <w:b/>
          <w:bCs/>
          <w:lang w:val="es-ES"/>
        </w:rPr>
      </w:pPr>
    </w:p>
    <w:p w14:paraId="0A85A798" w14:textId="77777777" w:rsidR="0063680E" w:rsidRPr="005B3F16" w:rsidRDefault="0063680E" w:rsidP="0063680E">
      <w:pPr>
        <w:spacing w:after="120" w:line="276" w:lineRule="auto"/>
        <w:ind w:firstLine="708"/>
        <w:jc w:val="both"/>
        <w:rPr>
          <w:rFonts w:ascii="Verdana" w:hAnsi="Verdana" w:cs="Arial"/>
          <w:color w:val="000000" w:themeColor="text1"/>
        </w:rPr>
      </w:pPr>
      <w:r w:rsidRPr="005B3F16">
        <w:rPr>
          <w:rFonts w:ascii="Verdana" w:eastAsia="Century Gothic" w:hAnsi="Verdana" w:cs="Century Gothic"/>
          <w:b/>
          <w:bCs/>
        </w:rPr>
        <w:t>Razones de la respuesta:</w:t>
      </w:r>
      <w:r w:rsidRPr="005B3F16">
        <w:rPr>
          <w:rFonts w:ascii="Verdana" w:hAnsi="Verdana" w:cs="Arial"/>
          <w:color w:val="000000" w:themeColor="text1"/>
        </w:rPr>
        <w:t xml:space="preserve"> </w:t>
      </w:r>
    </w:p>
    <w:p w14:paraId="447B15F6" w14:textId="77777777" w:rsidR="0063680E" w:rsidRDefault="0063680E" w:rsidP="0063680E">
      <w:pPr>
        <w:spacing w:after="120" w:line="276" w:lineRule="auto"/>
        <w:ind w:firstLine="708"/>
        <w:jc w:val="both"/>
        <w:rPr>
          <w:rFonts w:ascii="Verdana" w:eastAsia="Calibri" w:hAnsi="Verdana" w:cs="Arial"/>
          <w:lang w:val="es-ES"/>
        </w:rPr>
      </w:pPr>
      <w:r w:rsidRPr="005B3F16">
        <w:rPr>
          <w:rFonts w:ascii="Verdana" w:eastAsia="Calibri" w:hAnsi="Verdana" w:cs="Arial"/>
          <w:lang w:val="es-ES"/>
        </w:rPr>
        <w:t>Lo anterior se sustenta en las siguientes consideraciones:</w:t>
      </w:r>
    </w:p>
    <w:p w14:paraId="41064A7F" w14:textId="77777777" w:rsidR="0063680E" w:rsidRDefault="0063680E" w:rsidP="0063680E">
      <w:pPr>
        <w:spacing w:after="120" w:line="276" w:lineRule="auto"/>
        <w:ind w:firstLine="708"/>
        <w:jc w:val="both"/>
        <w:rPr>
          <w:rFonts w:ascii="Verdana" w:eastAsia="Calibri" w:hAnsi="Verdana" w:cs="Arial"/>
          <w:lang w:val="es-ES"/>
        </w:rPr>
      </w:pPr>
    </w:p>
    <w:p w14:paraId="2964B298"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reglamento entre otras cosas las convocatorias limitadas a </w:t>
      </w:r>
      <w:proofErr w:type="spellStart"/>
      <w:r w:rsidRPr="5860ED9E">
        <w:rPr>
          <w:rFonts w:ascii="Verdana" w:eastAsia="Calibri" w:hAnsi="Verdana" w:cs="Arial"/>
        </w:rPr>
        <w:t>Mipyme</w:t>
      </w:r>
      <w:proofErr w:type="spellEnd"/>
      <w:r w:rsidRPr="5860ED9E">
        <w:rPr>
          <w:rFonts w:ascii="Verdana" w:eastAsia="Calibri" w:hAnsi="Verdana" w:cs="Arial"/>
        </w:rPr>
        <w:t>. De esta manera, el artículo 5 modifico los artículos 2.2.1.2.4.2.2., 2.2.1.2.4.2.3. y 2.2.1.2.4.2.4. de la Subsección 2 de la Sección 4 del Capítulo 2 del Título 1 de la Parte 2 del Libro 2 del Decreto 1082 de 2015, por lo que reglamenta este asunto con fundamento en lo establecido en el artículo 34 de la Ley 2069 de 2020.</w:t>
      </w:r>
    </w:p>
    <w:p w14:paraId="17243D80"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Teniendo en cuenta lo anterior, la nueva Subsección 2 a que se hizo referencia contiene los siguientes artículos: i) 2.2.1.2.4.2.2. que consagra los requisitos para limitar la convocatoria de los procesos de contratación con pluralidad de oferentes a las </w:t>
      </w:r>
      <w:proofErr w:type="spellStart"/>
      <w:r w:rsidRPr="5860ED9E">
        <w:rPr>
          <w:rFonts w:ascii="Verdana" w:eastAsia="Calibri" w:hAnsi="Verdana" w:cs="Arial"/>
        </w:rPr>
        <w:t>Mipyme</w:t>
      </w:r>
      <w:proofErr w:type="spellEnd"/>
      <w:r w:rsidRPr="5860ED9E">
        <w:rPr>
          <w:rFonts w:ascii="Verdana" w:eastAsia="Calibri" w:hAnsi="Verdana" w:cs="Arial"/>
        </w:rPr>
        <w:t xml:space="preserve"> colombianas con mínimo un (1) año de existencia, </w:t>
      </w:r>
      <w:proofErr w:type="spellStart"/>
      <w:r w:rsidRPr="5860ED9E">
        <w:rPr>
          <w:rFonts w:ascii="Verdana" w:eastAsia="Calibri" w:hAnsi="Verdana" w:cs="Arial"/>
        </w:rPr>
        <w:t>ii</w:t>
      </w:r>
      <w:proofErr w:type="spellEnd"/>
      <w:r w:rsidRPr="5860ED9E">
        <w:rPr>
          <w:rFonts w:ascii="Verdana" w:eastAsia="Calibri" w:hAnsi="Verdana" w:cs="Arial"/>
        </w:rPr>
        <w:t xml:space="preserve">) 2.2.1.2.4.2.3. que desarrolla las convocatorias limitadas a </w:t>
      </w:r>
      <w:proofErr w:type="spellStart"/>
      <w:r w:rsidRPr="5860ED9E">
        <w:rPr>
          <w:rFonts w:ascii="Verdana" w:eastAsia="Calibri" w:hAnsi="Verdana" w:cs="Arial"/>
        </w:rPr>
        <w:t>Mipyme</w:t>
      </w:r>
      <w:proofErr w:type="spellEnd"/>
      <w:r w:rsidRPr="5860ED9E">
        <w:rPr>
          <w:rFonts w:ascii="Verdana" w:eastAsia="Calibri" w:hAnsi="Verdana" w:cs="Arial"/>
        </w:rPr>
        <w:t xml:space="preserve"> colombianas que tengan domicilio en los departamentos o municipios en donde se va a ejecutar el contrato, y </w:t>
      </w:r>
      <w:proofErr w:type="spellStart"/>
      <w:r w:rsidRPr="5860ED9E">
        <w:rPr>
          <w:rFonts w:ascii="Verdana" w:eastAsia="Calibri" w:hAnsi="Verdana" w:cs="Arial"/>
        </w:rPr>
        <w:t>iii</w:t>
      </w:r>
      <w:proofErr w:type="spellEnd"/>
      <w:r w:rsidRPr="5860ED9E">
        <w:rPr>
          <w:rFonts w:ascii="Verdana" w:eastAsia="Calibri" w:hAnsi="Verdana" w:cs="Arial"/>
        </w:rPr>
        <w:t>) 2.2.1.2.4.2.4. que regula la acreditación de requisitos para participar en convocatorias limitadas.</w:t>
      </w:r>
    </w:p>
    <w:p w14:paraId="64580787"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lastRenderedPageBreak/>
        <w:t xml:space="preserve">El artículo 5 del Decreto 1860 de 2021, que modifica los artículos del Decreto 1082 de 2015 expuestos en el párrafo anterior, constituye la reglamentación del artículo 34 de la Ley 2069 de 2020, al desarrollar las reglas aplicables a las convocatorias limitadas a </w:t>
      </w:r>
      <w:proofErr w:type="spellStart"/>
      <w:r w:rsidRPr="5860ED9E">
        <w:rPr>
          <w:rFonts w:ascii="Verdana" w:eastAsia="Calibri" w:hAnsi="Verdana" w:cs="Arial"/>
        </w:rPr>
        <w:t>Mipyme</w:t>
      </w:r>
      <w:proofErr w:type="spellEnd"/>
      <w:r w:rsidRPr="5860ED9E">
        <w:rPr>
          <w:rFonts w:ascii="Verdana" w:eastAsia="Calibri" w:hAnsi="Verdana" w:cs="Arial"/>
        </w:rPr>
        <w:t xml:space="preserve">. En este sentido, las disposiciones anteriores constituyen la nueva regulación de las convocatorias limitadas a </w:t>
      </w:r>
      <w:proofErr w:type="spellStart"/>
      <w:r w:rsidRPr="5860ED9E">
        <w:rPr>
          <w:rFonts w:ascii="Verdana" w:eastAsia="Calibri" w:hAnsi="Verdana" w:cs="Arial"/>
        </w:rPr>
        <w:t>Mipyme</w:t>
      </w:r>
      <w:proofErr w:type="spellEnd"/>
      <w:r w:rsidRPr="5860ED9E">
        <w:rPr>
          <w:rFonts w:ascii="Verdana" w:eastAsia="Calibri" w:hAnsi="Verdana" w:cs="Arial"/>
        </w:rPr>
        <w:t>.</w:t>
      </w:r>
    </w:p>
    <w:p w14:paraId="2025B072"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Por su parte, el artículo 8 del Decreto 1860 del 24 de diciembre de 2021 sometió a un plazo la entrada en vigencia de sus disposiciones, al señalar que “aplicarán a los procedimientos de selección cuya invitación, aviso de convocatoria o documento equivalente se publique a los tres (3) meses contados a partir de su expedición”. En consecuencia, actualmente las entidades estatales, los patrimonios autónomos constituidos por estas y los particulares que ejecuten recursos públicos, pueden adoptar convocatorias limitadas a </w:t>
      </w:r>
      <w:proofErr w:type="spellStart"/>
      <w:r w:rsidRPr="5860ED9E">
        <w:rPr>
          <w:rFonts w:ascii="Verdana" w:eastAsia="Calibri" w:hAnsi="Verdana" w:cs="Arial"/>
        </w:rPr>
        <w:t>Mipymes</w:t>
      </w:r>
      <w:proofErr w:type="spellEnd"/>
      <w:r w:rsidRPr="5860ED9E">
        <w:rPr>
          <w:rFonts w:ascii="Verdana" w:eastAsia="Calibri" w:hAnsi="Verdana" w:cs="Arial"/>
        </w:rPr>
        <w:t>, puesto que el artículo 5 del Decreto 1860 de 2021 que modifica los artículos 2.2.1.2.4.2.2., 2.2.1.2.4.2.3. y 2.2.1.2.4.2.4. del Decreto 1082 de 2015 entró en vigencia a partir del 24 de marzo de 2022 y, como se explicó, las disposiciones originales del Decreto 1082 de 2015 que regulaban este asunto perdieron vigencia con ocasión de la expedición de la Ley 2069 de 2020.</w:t>
      </w:r>
    </w:p>
    <w:p w14:paraId="60EEB631"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Precisado lo anterior, conviene realizar el análisis de los requisitos para limitar la convocatoria de los procesos de contratación a las </w:t>
      </w:r>
      <w:proofErr w:type="spellStart"/>
      <w:r w:rsidRPr="5860ED9E">
        <w:rPr>
          <w:rFonts w:ascii="Verdana" w:eastAsia="Calibri" w:hAnsi="Verdana" w:cs="Arial"/>
        </w:rPr>
        <w:t>Mipyme</w:t>
      </w:r>
      <w:proofErr w:type="spellEnd"/>
      <w:r w:rsidRPr="5860ED9E">
        <w:rPr>
          <w:rFonts w:ascii="Verdana" w:eastAsia="Calibri" w:hAnsi="Verdana" w:cs="Arial"/>
        </w:rPr>
        <w:t xml:space="preserve"> colombianas, así como la acreditación de los requisitos para participar en dichas convocatorias tratándose de persona natural y persona jurídica conforme a las modificaciones del Decreto 1860 de 2021.</w:t>
      </w:r>
    </w:p>
    <w:p w14:paraId="40D05928"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El artículo 2.2.1.2.4.2.2. del Decreto 1082 de 2015 – modificado por el Decreto 1860 de 2021– establece los requisitos que se deben acreditar en las “convocatorias limitadas a </w:t>
      </w:r>
      <w:proofErr w:type="spellStart"/>
      <w:r w:rsidRPr="5860ED9E">
        <w:rPr>
          <w:rFonts w:ascii="Verdana" w:eastAsia="Calibri" w:hAnsi="Verdana" w:cs="Arial"/>
        </w:rPr>
        <w:t>Mipymes</w:t>
      </w:r>
      <w:proofErr w:type="spellEnd"/>
      <w:r w:rsidRPr="5860ED9E">
        <w:rPr>
          <w:rFonts w:ascii="Verdana" w:eastAsia="Calibri" w:hAnsi="Verdana" w:cs="Arial"/>
        </w:rPr>
        <w:t xml:space="preserve">”. El inciso primero de la referida norma exige que las entidades estatales independientemente de su régimen de contratación, los patrimonios autónomos constituidos por entidades estatales y los </w:t>
      </w:r>
      <w:r w:rsidRPr="5860ED9E">
        <w:rPr>
          <w:rFonts w:ascii="Verdana" w:eastAsia="Calibri" w:hAnsi="Verdana" w:cs="Arial"/>
        </w:rPr>
        <w:lastRenderedPageBreak/>
        <w:t xml:space="preserve">particulares que ejecuten recursos públicos, limiten las convocatorias de los procesos de contratación a las </w:t>
      </w:r>
      <w:proofErr w:type="spellStart"/>
      <w:r w:rsidRPr="5860ED9E">
        <w:rPr>
          <w:rFonts w:ascii="Verdana" w:eastAsia="Calibri" w:hAnsi="Verdana" w:cs="Arial"/>
        </w:rPr>
        <w:t>Mipyme</w:t>
      </w:r>
      <w:proofErr w:type="spellEnd"/>
      <w:r w:rsidRPr="5860ED9E">
        <w:rPr>
          <w:rFonts w:ascii="Verdana" w:eastAsia="Calibri" w:hAnsi="Verdana" w:cs="Arial"/>
        </w:rPr>
        <w:t xml:space="preserve"> colombianas con mínimo un (1) año de existencia, siempre que se cumplan los requisitos señalados allí. Al respecto indica lo siguiente: Artículo 2.2.1.2.4.2.2. Convocatorias Imitadas a </w:t>
      </w:r>
      <w:proofErr w:type="spellStart"/>
      <w:r w:rsidRPr="5860ED9E">
        <w:rPr>
          <w:rFonts w:ascii="Verdana" w:eastAsia="Calibri" w:hAnsi="Verdana" w:cs="Arial"/>
        </w:rPr>
        <w:t>Mipyme</w:t>
      </w:r>
      <w:proofErr w:type="spellEnd"/>
      <w:r w:rsidRPr="5860ED9E">
        <w:rPr>
          <w:rFonts w:ascii="Verdana" w:eastAsia="Calibri" w:hAnsi="Verdana" w:cs="Arial"/>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5860ED9E">
        <w:rPr>
          <w:rFonts w:ascii="Verdana" w:eastAsia="Calibri" w:hAnsi="Verdana" w:cs="Arial"/>
        </w:rPr>
        <w:t>Mipyme</w:t>
      </w:r>
      <w:proofErr w:type="spellEnd"/>
      <w:r w:rsidRPr="5860ED9E">
        <w:rPr>
          <w:rFonts w:ascii="Verdana" w:eastAsia="Calibri" w:hAnsi="Verdana" w:cs="Arial"/>
        </w:rPr>
        <w:t xml:space="preserve"> colombianas con mínimo un (1) año de existencia, cuando concurran los siguientes requisitos: </w:t>
      </w:r>
    </w:p>
    <w:p w14:paraId="13F927D4" w14:textId="77777777" w:rsidR="0063680E" w:rsidRDefault="0063680E" w:rsidP="0063680E">
      <w:pPr>
        <w:pStyle w:val="Prrafodelista"/>
        <w:spacing w:after="120" w:line="276" w:lineRule="auto"/>
        <w:ind w:left="1428"/>
        <w:jc w:val="both"/>
        <w:rPr>
          <w:rFonts w:ascii="Verdana" w:eastAsia="Calibri" w:hAnsi="Verdana" w:cs="Arial"/>
          <w:lang w:val="es-ES_tradnl"/>
        </w:rPr>
      </w:pPr>
    </w:p>
    <w:p w14:paraId="5879B0C1" w14:textId="77777777" w:rsidR="0063680E" w:rsidRPr="00997480" w:rsidRDefault="0063680E" w:rsidP="0063680E">
      <w:pPr>
        <w:pStyle w:val="Prrafodelista"/>
        <w:spacing w:after="120" w:line="276" w:lineRule="auto"/>
        <w:ind w:left="1428"/>
        <w:jc w:val="both"/>
        <w:rPr>
          <w:rFonts w:ascii="Verdana" w:eastAsia="Calibri" w:hAnsi="Verdana" w:cs="Arial"/>
          <w:sz w:val="21"/>
          <w:szCs w:val="21"/>
          <w:lang w:val="es-ES_tradnl"/>
        </w:rPr>
      </w:pPr>
      <w:r w:rsidRPr="00997480">
        <w:rPr>
          <w:rFonts w:ascii="Verdana" w:eastAsia="Calibri" w:hAnsi="Verdana"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4F7EB38E" w14:textId="77777777" w:rsidR="0063680E" w:rsidRPr="00997480" w:rsidRDefault="0063680E" w:rsidP="0063680E">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 xml:space="preserve">2. Se hayan recibido solicitudes de por lo menos dos (2) </w:t>
      </w:r>
      <w:proofErr w:type="spellStart"/>
      <w:r w:rsidRPr="5860ED9E">
        <w:rPr>
          <w:rFonts w:ascii="Verdana" w:eastAsia="Calibri" w:hAnsi="Verdana" w:cs="Arial"/>
          <w:sz w:val="21"/>
          <w:szCs w:val="21"/>
        </w:rPr>
        <w:t>Mipyme</w:t>
      </w:r>
      <w:proofErr w:type="spellEnd"/>
      <w:r w:rsidRPr="5860ED9E">
        <w:rPr>
          <w:rFonts w:ascii="Verdana" w:eastAsia="Calibri" w:hAnsi="Verdana" w:cs="Arial"/>
          <w:sz w:val="21"/>
          <w:szCs w:val="21"/>
        </w:rPr>
        <w:t xml:space="preserve"> colombianas para limitar la convocatoria a </w:t>
      </w:r>
      <w:proofErr w:type="spellStart"/>
      <w:r w:rsidRPr="5860ED9E">
        <w:rPr>
          <w:rFonts w:ascii="Verdana" w:eastAsia="Calibri" w:hAnsi="Verdana" w:cs="Arial"/>
          <w:sz w:val="21"/>
          <w:szCs w:val="21"/>
        </w:rPr>
        <w:t>Mipyme</w:t>
      </w:r>
      <w:proofErr w:type="spellEnd"/>
      <w:r w:rsidRPr="5860ED9E">
        <w:rPr>
          <w:rFonts w:ascii="Verdana" w:eastAsia="Calibri" w:hAnsi="Verdana" w:cs="Arial"/>
          <w:sz w:val="21"/>
          <w:szCs w:val="21"/>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5860ED9E">
        <w:rPr>
          <w:rFonts w:ascii="Verdana" w:eastAsia="Calibri" w:hAnsi="Verdana" w:cs="Arial"/>
          <w:sz w:val="21"/>
          <w:szCs w:val="21"/>
        </w:rPr>
        <w:t>Mipyme</w:t>
      </w:r>
      <w:proofErr w:type="spellEnd"/>
      <w:r w:rsidRPr="5860ED9E">
        <w:rPr>
          <w:rFonts w:ascii="Verdana" w:eastAsia="Calibri" w:hAnsi="Verdana" w:cs="Arial"/>
          <w:sz w:val="21"/>
          <w:szCs w:val="21"/>
        </w:rPr>
        <w:t>, cuyo objeto social les permita ejecutar el contrato relacionado con el proceso contractual.</w:t>
      </w:r>
    </w:p>
    <w:p w14:paraId="4ABB2773" w14:textId="77777777" w:rsidR="0063680E" w:rsidRDefault="0063680E" w:rsidP="0063680E">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 xml:space="preserve">Parágrafo. Las cooperativas y demás entidades de economía solidaria, siempre que tengan la calidad de </w:t>
      </w:r>
      <w:proofErr w:type="spellStart"/>
      <w:r w:rsidRPr="5860ED9E">
        <w:rPr>
          <w:rFonts w:ascii="Verdana" w:eastAsia="Calibri" w:hAnsi="Verdana" w:cs="Arial"/>
          <w:sz w:val="21"/>
          <w:szCs w:val="21"/>
        </w:rPr>
        <w:t>Mipyme</w:t>
      </w:r>
      <w:proofErr w:type="spellEnd"/>
      <w:r w:rsidRPr="5860ED9E">
        <w:rPr>
          <w:rFonts w:ascii="Verdana" w:eastAsia="Calibri" w:hAnsi="Verdana" w:cs="Arial"/>
          <w:sz w:val="21"/>
          <w:szCs w:val="21"/>
        </w:rPr>
        <w:t>, podrán solicitar y participar en las convocatorias limitadas en las mismas condiciones dispuestas en el presente artículo”.</w:t>
      </w:r>
    </w:p>
    <w:p w14:paraId="08E550F4" w14:textId="77777777" w:rsidR="0063680E" w:rsidRPr="00997480" w:rsidRDefault="0063680E" w:rsidP="0063680E">
      <w:pPr>
        <w:pStyle w:val="Prrafodelista"/>
        <w:numPr>
          <w:ilvl w:val="0"/>
          <w:numId w:val="20"/>
        </w:numPr>
        <w:spacing w:after="120" w:line="276" w:lineRule="auto"/>
        <w:jc w:val="both"/>
        <w:rPr>
          <w:rFonts w:ascii="Verdana" w:eastAsia="Calibri" w:hAnsi="Verdana" w:cs="Arial"/>
          <w:sz w:val="21"/>
          <w:szCs w:val="21"/>
        </w:rPr>
      </w:pPr>
      <w:r w:rsidRPr="5860ED9E">
        <w:rPr>
          <w:rFonts w:ascii="Verdana" w:eastAsia="Calibri" w:hAnsi="Verdana" w:cs="Arial"/>
        </w:rPr>
        <w:t xml:space="preserve">Según se evidencia, el numeral primero limita cuantitativamente los procesos contractuales que son susceptibles de limitarse a </w:t>
      </w:r>
      <w:proofErr w:type="spellStart"/>
      <w:r w:rsidRPr="5860ED9E">
        <w:rPr>
          <w:rFonts w:ascii="Verdana" w:eastAsia="Calibri" w:hAnsi="Verdana" w:cs="Arial"/>
        </w:rPr>
        <w:t>Mipymes</w:t>
      </w:r>
      <w:proofErr w:type="spellEnd"/>
      <w:r w:rsidRPr="5860ED9E">
        <w:rPr>
          <w:rFonts w:ascii="Verdana" w:eastAsia="Calibri" w:hAnsi="Verdana" w:cs="Arial"/>
        </w:rPr>
        <w:t xml:space="preserve">, en la medida en que el valor del proceso de contratación </w:t>
      </w:r>
      <w:r w:rsidRPr="5860ED9E">
        <w:rPr>
          <w:rFonts w:ascii="Verdana" w:eastAsia="Calibri" w:hAnsi="Verdana" w:cs="Arial"/>
        </w:rPr>
        <w:lastRenderedPageBreak/>
        <w:t xml:space="preserve">tendrá que ser «menor a ciento veinticinco mil dólares de los Estados Unidos de América». Esta limitante, valga la pena aclarar, es establecida de acuerdo con la tasa que, para el efecto, determine cada dos años el Ministerio de Comercio, Industria y </w:t>
      </w:r>
      <w:proofErr w:type="gramStart"/>
      <w:r w:rsidRPr="5860ED9E">
        <w:rPr>
          <w:rFonts w:ascii="Verdana" w:eastAsia="Calibri" w:hAnsi="Verdana" w:cs="Arial"/>
        </w:rPr>
        <w:t>Turismo .</w:t>
      </w:r>
      <w:proofErr w:type="gramEnd"/>
      <w:r w:rsidRPr="5860ED9E">
        <w:rPr>
          <w:rFonts w:ascii="Verdana" w:eastAsia="Calibri" w:hAnsi="Verdana" w:cs="Arial"/>
        </w:rPr>
        <w:t xml:space="preserve"> Por su parte, el numeral segundo establece dos exigencias: por un lado, que al menos dos (2) </w:t>
      </w:r>
      <w:proofErr w:type="spellStart"/>
      <w:r w:rsidRPr="5860ED9E">
        <w:rPr>
          <w:rFonts w:ascii="Verdana" w:eastAsia="Calibri" w:hAnsi="Verdana" w:cs="Arial"/>
        </w:rPr>
        <w:t>Mipymes</w:t>
      </w:r>
      <w:proofErr w:type="spellEnd"/>
      <w:r w:rsidRPr="5860ED9E">
        <w:rPr>
          <w:rFonts w:ascii="Verdana" w:eastAsia="Calibri" w:hAnsi="Verdana" w:cs="Arial"/>
        </w:rPr>
        <w:t xml:space="preserve"> colombianas presenten a la entidad la solicitud de limitar el proceso contractual; y, por el otro, que hagan la solicitud por lo menos un día (1) hábil antes de la expedición del acto administrativo de apertura del proceso de contratación. Además, la norma señala que, tratándose de personas jurídicas, las solicitudes solo las podrán realizar </w:t>
      </w:r>
      <w:proofErr w:type="spellStart"/>
      <w:r w:rsidRPr="5860ED9E">
        <w:rPr>
          <w:rFonts w:ascii="Verdana" w:eastAsia="Calibri" w:hAnsi="Verdana" w:cs="Arial"/>
        </w:rPr>
        <w:t>Mipyme</w:t>
      </w:r>
      <w:proofErr w:type="spellEnd"/>
      <w:r w:rsidRPr="5860ED9E">
        <w:rPr>
          <w:rFonts w:ascii="Verdana" w:eastAsia="Calibri" w:hAnsi="Verdana" w:cs="Arial"/>
        </w:rPr>
        <w:t xml:space="preserve">, cuyo objeto social les permita ejecutar el contrato relacionado con el proceso contractual. Así mismo, este artículo incluye a las cooperativas y demás entidades de economía solidaria dentro de los sujetos que pueden solicitar y participar en las convocatorias limitadas a </w:t>
      </w:r>
      <w:proofErr w:type="spellStart"/>
      <w:r w:rsidRPr="5860ED9E">
        <w:rPr>
          <w:rFonts w:ascii="Verdana" w:eastAsia="Calibri" w:hAnsi="Verdana" w:cs="Arial"/>
        </w:rPr>
        <w:t>Mipyme</w:t>
      </w:r>
      <w:proofErr w:type="spellEnd"/>
      <w:r w:rsidRPr="5860ED9E">
        <w:rPr>
          <w:rFonts w:ascii="Verdana" w:eastAsia="Calibri" w:hAnsi="Verdana" w:cs="Arial"/>
        </w:rPr>
        <w:t xml:space="preserve">, siempre que estas cumplan con las condiciones señaladas en el artículo. </w:t>
      </w:r>
    </w:p>
    <w:p w14:paraId="605F62E0" w14:textId="77777777" w:rsidR="0063680E" w:rsidRPr="002C13E7" w:rsidRDefault="0063680E" w:rsidP="0063680E">
      <w:pPr>
        <w:pStyle w:val="Prrafodelista"/>
        <w:numPr>
          <w:ilvl w:val="0"/>
          <w:numId w:val="20"/>
        </w:numPr>
        <w:spacing w:after="120" w:line="276" w:lineRule="auto"/>
        <w:jc w:val="both"/>
        <w:rPr>
          <w:rFonts w:ascii="Verdana" w:eastAsia="Calibri" w:hAnsi="Verdana" w:cs="Arial"/>
          <w:sz w:val="21"/>
          <w:szCs w:val="21"/>
        </w:rPr>
      </w:pPr>
      <w:r w:rsidRPr="5860ED9E">
        <w:rPr>
          <w:rFonts w:ascii="Verdana" w:eastAsia="Calibri" w:hAnsi="Verdana" w:cs="Arial"/>
        </w:rPr>
        <w:t xml:space="preserve">De otro lado, en relación con la acreditación de requisitos para participar en convocatorias limitadas, el artículo 2.2.1.2.4.2.4. del Decreto 1082 de 2015 –modificado por el Decreto 1860 de 2021–, establece lo siguiente: Artículo 2.2.1.2.4.2.4. Acreditación de requisitos para participar en convocatorias limitadas. La </w:t>
      </w:r>
      <w:proofErr w:type="spellStart"/>
      <w:r w:rsidRPr="5860ED9E">
        <w:rPr>
          <w:rFonts w:ascii="Verdana" w:eastAsia="Calibri" w:hAnsi="Verdana" w:cs="Arial"/>
        </w:rPr>
        <w:t>Mipyme</w:t>
      </w:r>
      <w:proofErr w:type="spellEnd"/>
      <w:r w:rsidRPr="5860ED9E">
        <w:rPr>
          <w:rFonts w:ascii="Verdana" w:eastAsia="Calibri" w:hAnsi="Verdana" w:cs="Arial"/>
        </w:rPr>
        <w:t xml:space="preserve"> colombianas deben acreditar que tiene el tamaño empresarial establecido por la ley de la siguiente manera: </w:t>
      </w:r>
    </w:p>
    <w:p w14:paraId="46611B18" w14:textId="77777777" w:rsidR="0063680E" w:rsidRDefault="0063680E" w:rsidP="0063680E">
      <w:pPr>
        <w:pStyle w:val="Prrafodelista"/>
        <w:spacing w:after="120" w:line="276" w:lineRule="auto"/>
        <w:ind w:left="1428"/>
        <w:jc w:val="both"/>
        <w:rPr>
          <w:rFonts w:ascii="Verdana" w:eastAsia="Calibri" w:hAnsi="Verdana" w:cs="Arial"/>
          <w:lang w:val="es-ES_tradnl"/>
        </w:rPr>
      </w:pPr>
    </w:p>
    <w:p w14:paraId="16593AE4" w14:textId="77777777" w:rsidR="0063680E" w:rsidRDefault="0063680E" w:rsidP="0063680E">
      <w:pPr>
        <w:pStyle w:val="Prrafodelista"/>
        <w:spacing w:after="120" w:line="276" w:lineRule="auto"/>
        <w:ind w:left="1428"/>
        <w:jc w:val="both"/>
        <w:rPr>
          <w:rFonts w:ascii="Verdana" w:eastAsia="Calibri" w:hAnsi="Verdana" w:cs="Arial"/>
          <w:sz w:val="21"/>
          <w:szCs w:val="21"/>
          <w:lang w:val="es-ES_tradnl"/>
        </w:rPr>
      </w:pPr>
      <w:r w:rsidRPr="002C13E7">
        <w:rPr>
          <w:rFonts w:ascii="Verdana" w:eastAsia="Calibri" w:hAnsi="Verdana" w:cs="Arial"/>
          <w:sz w:val="21"/>
          <w:szCs w:val="21"/>
          <w:lang w:val="es-ES_tradnl"/>
        </w:rPr>
        <w:t xml:space="preserve">“1. Las personas naturales mediante certificación expedida por ellos y un contador público, adjuntando copia del registro mercantil. </w:t>
      </w:r>
    </w:p>
    <w:p w14:paraId="78350821" w14:textId="77777777" w:rsidR="0063680E" w:rsidRDefault="0063680E" w:rsidP="0063680E">
      <w:pPr>
        <w:pStyle w:val="Prrafodelista"/>
        <w:spacing w:after="120" w:line="276" w:lineRule="auto"/>
        <w:ind w:left="1428"/>
        <w:jc w:val="both"/>
        <w:rPr>
          <w:rFonts w:ascii="Verdana" w:eastAsia="Calibri" w:hAnsi="Verdana" w:cs="Arial"/>
          <w:sz w:val="21"/>
          <w:szCs w:val="21"/>
          <w:lang w:val="es-ES_tradnl"/>
        </w:rPr>
      </w:pPr>
      <w:r w:rsidRPr="002C13E7">
        <w:rPr>
          <w:rFonts w:ascii="Verdana" w:eastAsia="Calibri" w:hAnsi="Verdana" w:cs="Arial"/>
          <w:sz w:val="21"/>
          <w:szCs w:val="21"/>
          <w:lang w:val="es-ES_tradnl"/>
        </w:rPr>
        <w:t xml:space="preserve">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w:t>
      </w:r>
      <w:r w:rsidRPr="002C13E7">
        <w:rPr>
          <w:rFonts w:ascii="Verdana" w:eastAsia="Calibri" w:hAnsi="Verdana" w:cs="Arial"/>
          <w:sz w:val="21"/>
          <w:szCs w:val="21"/>
          <w:lang w:val="es-ES_tradnl"/>
        </w:rPr>
        <w:lastRenderedPageBreak/>
        <w:t>establecidos de conformidad con la Ley 590 de 2000 y el Decreto 1074 de 2015, o las normas que lo modifiquen, sustituyan o complementen.</w:t>
      </w:r>
    </w:p>
    <w:p w14:paraId="2585C8E2" w14:textId="77777777" w:rsidR="0063680E" w:rsidRDefault="0063680E" w:rsidP="0063680E">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 xml:space="preserve">Parágrafo 1. En todo caso, las </w:t>
      </w:r>
      <w:proofErr w:type="spellStart"/>
      <w:r w:rsidRPr="5860ED9E">
        <w:rPr>
          <w:rFonts w:ascii="Verdana" w:eastAsia="Calibri" w:hAnsi="Verdana" w:cs="Arial"/>
          <w:sz w:val="21"/>
          <w:szCs w:val="21"/>
        </w:rPr>
        <w:t>Mipyme</w:t>
      </w:r>
      <w:proofErr w:type="spellEnd"/>
      <w:r w:rsidRPr="5860ED9E">
        <w:rPr>
          <w:rFonts w:ascii="Verdana" w:eastAsia="Calibri" w:hAnsi="Verdana" w:cs="Arial"/>
          <w:sz w:val="21"/>
          <w:szCs w:val="21"/>
        </w:rPr>
        <w:t xml:space="preserve"> también podrán acreditar esta condición con la copia del certificado del Registro Único de Proponentes, el cual deberá encontrarse vigente y en firme al momento de su presentación.</w:t>
      </w:r>
    </w:p>
    <w:p w14:paraId="1878595A" w14:textId="77777777" w:rsidR="0063680E" w:rsidRDefault="0063680E" w:rsidP="0063680E">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 xml:space="preserve">Parágrafo 2. Para efectos de la limitación a </w:t>
      </w:r>
      <w:proofErr w:type="spellStart"/>
      <w:r w:rsidRPr="5860ED9E">
        <w:rPr>
          <w:rFonts w:ascii="Verdana" w:eastAsia="Calibri" w:hAnsi="Verdana" w:cs="Arial"/>
          <w:sz w:val="21"/>
          <w:szCs w:val="21"/>
        </w:rPr>
        <w:t>Mipyme</w:t>
      </w:r>
      <w:proofErr w:type="spellEnd"/>
      <w:r w:rsidRPr="5860ED9E">
        <w:rPr>
          <w:rFonts w:ascii="Verdana" w:eastAsia="Calibri" w:hAnsi="Verdana" w:cs="Arial"/>
          <w:sz w:val="21"/>
          <w:szCs w:val="21"/>
        </w:rPr>
        <w:t xml:space="preserv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5C087D9A" w14:textId="77777777" w:rsidR="0063680E" w:rsidRDefault="0063680E" w:rsidP="0063680E">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 xml:space="preserve">Parágrafo 3. En las convocatorias limitadas, las Entidades Estatales independientemente de su régimen de contratación, los patrimonios autónomos constituidos por Entidades Estatales y los particulares que ejecuten recursos públicos, solo deberán aceptar las ofertas de </w:t>
      </w:r>
      <w:proofErr w:type="spellStart"/>
      <w:r w:rsidRPr="5860ED9E">
        <w:rPr>
          <w:rFonts w:ascii="Verdana" w:eastAsia="Calibri" w:hAnsi="Verdana" w:cs="Arial"/>
          <w:sz w:val="21"/>
          <w:szCs w:val="21"/>
        </w:rPr>
        <w:t>Mipyme</w:t>
      </w:r>
      <w:proofErr w:type="spellEnd"/>
      <w:r w:rsidRPr="5860ED9E">
        <w:rPr>
          <w:rFonts w:ascii="Verdana" w:eastAsia="Calibri" w:hAnsi="Verdana" w:cs="Arial"/>
          <w:sz w:val="21"/>
          <w:szCs w:val="21"/>
        </w:rPr>
        <w:t xml:space="preserve"> o de proponentes plurales integrados únicamente por </w:t>
      </w:r>
      <w:proofErr w:type="spellStart"/>
      <w:r w:rsidRPr="5860ED9E">
        <w:rPr>
          <w:rFonts w:ascii="Verdana" w:eastAsia="Calibri" w:hAnsi="Verdana" w:cs="Arial"/>
          <w:sz w:val="21"/>
          <w:szCs w:val="21"/>
        </w:rPr>
        <w:t>Mipyme</w:t>
      </w:r>
      <w:proofErr w:type="spellEnd"/>
      <w:r w:rsidRPr="5860ED9E">
        <w:rPr>
          <w:rFonts w:ascii="Verdana" w:eastAsia="Calibri" w:hAnsi="Verdana" w:cs="Arial"/>
          <w:sz w:val="21"/>
          <w:szCs w:val="21"/>
        </w:rPr>
        <w:t>.</w:t>
      </w:r>
    </w:p>
    <w:p w14:paraId="4CC767B8" w14:textId="77777777" w:rsidR="0063680E" w:rsidRPr="002C13E7" w:rsidRDefault="0063680E" w:rsidP="0063680E">
      <w:pPr>
        <w:pStyle w:val="Prrafodelista"/>
        <w:spacing w:after="120" w:line="276" w:lineRule="auto"/>
        <w:ind w:left="1428"/>
        <w:jc w:val="both"/>
        <w:rPr>
          <w:rFonts w:ascii="Verdana" w:eastAsia="Calibri" w:hAnsi="Verdana" w:cs="Arial"/>
          <w:sz w:val="21"/>
          <w:szCs w:val="21"/>
          <w:lang w:val="es-ES_tradnl"/>
        </w:rPr>
      </w:pPr>
      <w:r w:rsidRPr="002C13E7">
        <w:rPr>
          <w:rFonts w:ascii="Verdana" w:eastAsia="Calibri" w:hAnsi="Verdana" w:cs="Arial"/>
          <w:sz w:val="21"/>
          <w:szCs w:val="21"/>
          <w:lang w:val="es-ES_tradnl"/>
        </w:rPr>
        <w:t>Parágrafo 4. Los incentivos previstos en los artículos 2.2.1.2.4.2.2 y 2.2.1.2.4.2.3 de este Decreto no excluyen la aplicación de los criterios diferenciales para los emprendimientos y empresas de mujeres en el sistema de compras públicas. (Cursiva fuera del original)”.</w:t>
      </w:r>
    </w:p>
    <w:p w14:paraId="18E2D177" w14:textId="77777777" w:rsidR="0063680E" w:rsidRPr="000F26BC" w:rsidRDefault="0063680E" w:rsidP="0063680E">
      <w:pPr>
        <w:spacing w:after="120" w:line="276" w:lineRule="auto"/>
        <w:ind w:firstLine="708"/>
        <w:jc w:val="both"/>
        <w:rPr>
          <w:rFonts w:ascii="Verdana" w:eastAsia="Calibri" w:hAnsi="Verdana" w:cs="Arial"/>
          <w:lang w:val="es-ES_tradnl"/>
        </w:rPr>
      </w:pPr>
    </w:p>
    <w:p w14:paraId="508A90FB"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Para analizar el alcance de esta norma, resulta de especial relevancia determinar la definición y clasificación de las </w:t>
      </w:r>
      <w:proofErr w:type="spellStart"/>
      <w:r w:rsidRPr="5860ED9E">
        <w:rPr>
          <w:rFonts w:ascii="Verdana" w:eastAsia="Calibri" w:hAnsi="Verdana" w:cs="Arial"/>
        </w:rPr>
        <w:t>Mipyme</w:t>
      </w:r>
      <w:proofErr w:type="spellEnd"/>
      <w:r w:rsidRPr="5860ED9E">
        <w:rPr>
          <w:rFonts w:ascii="Verdana" w:eastAsia="Calibri" w:hAnsi="Verdana" w:cs="Arial"/>
        </w:rPr>
        <w:t xml:space="preserve"> conforme al marco jurídico que lo regula. Así, de conformidad con el artículo 2 de La Ley 905 de 2004, modificado por el artículo 43 de la Ley 1450 de 2011, se entiende por empresa «toda unidad de explotación económica, realizada por persona natural o jurídica en actividades agropecuarias, industriales, comerciales o de servicios, en el área rural o urbana». Para la clasificación por tamaño empresarial, como micro, pequeña, mediana y gran empresa, la norma dispone que se podrá utilizar uno de los siguientes criterios: «1. Número de trabajadores totales. 2. Valor de ventas brutas </w:t>
      </w:r>
      <w:r w:rsidRPr="5860ED9E">
        <w:rPr>
          <w:rFonts w:ascii="Verdana" w:eastAsia="Calibri" w:hAnsi="Verdana" w:cs="Arial"/>
        </w:rPr>
        <w:lastRenderedPageBreak/>
        <w:t>anuales. 3. Valor activos totales». Asimismo, estableció que el gobierno nacional reglamentará los rangos que aplicará para los tres criterios e incluirá especificidades sectoriales en los casos que lo considere necesario.</w:t>
      </w:r>
    </w:p>
    <w:p w14:paraId="6EE8C359"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Para tales efectos, el Decreto 957 de 2019, que adicionó al Decreto 1074 de 2015, reglamentó la clasificación de las micro, pequeñas, medianas y grandes empresas, teniendo en cuenta para ello como criterio exclusivo el de ventas brutas, asimilado al de ingresos por actividades ordinarias anuales. En tal sentido, el artículo 2.2.1.13.2.2 de este decreto definió rangos para determinar el valor de los ingresos por actividades ordinarias anuales de acuerdo con el sector económico que se trate. Para la aplicación de los incentivos en el sistema de compras públicas, el parágrafo del artículo 2.2.1.13.2.4. ibidem dispuso que la acreditación del tamaño empresarial se efectuará de acuerdo con lo previsto en el artículo 2.2.1.2.4.2.4 del Decreto 1082 de 2015 y demás normas que lo aclaren, modifiquen o adicionen.</w:t>
      </w:r>
    </w:p>
    <w:p w14:paraId="729B2930"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De esta manera, las empresas, sea persona natural o persona jurídica, deberán acreditar el tamaño empresarial como micro, pequeña y mediana empresa, de acuerdo con el valor de los ingresos por actividades ordinarias, teniendo en cuenta el sector económico que se trate y de acuerdo con los rangos definidos en el Decreto 1074 de 2015. </w:t>
      </w:r>
    </w:p>
    <w:p w14:paraId="4587FA04" w14:textId="77777777" w:rsidR="0063680E" w:rsidRPr="00AB1685"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Ahora bien, como se indicó en líneas anteriores, para efectos de las convocatorias limitadas a </w:t>
      </w:r>
      <w:proofErr w:type="spellStart"/>
      <w:r w:rsidRPr="5860ED9E">
        <w:rPr>
          <w:rFonts w:ascii="Verdana" w:eastAsia="Calibri" w:hAnsi="Verdana" w:cs="Arial"/>
        </w:rPr>
        <w:t>Mipyme</w:t>
      </w:r>
      <w:proofErr w:type="spellEnd"/>
      <w:r w:rsidRPr="5860ED9E">
        <w:rPr>
          <w:rFonts w:ascii="Verdana" w:eastAsia="Calibri" w:hAnsi="Verdana" w:cs="Arial"/>
        </w:rPr>
        <w:t xml:space="preserve"> colombianas del sistema de compras públicas, el artículo 2.2.1.2.4.2.4 del Decreto 1082 de 2015 –modificado por el Decreto 1860 de 2021– determina la forma en la que se debe acreditar el tamaño empresarial, tratándose de persona natural y persona jurídica. Esta acreditación se debe realizar tanto para solicitar la limitación de la convocatoria como para participar en el proceso de selección una vez esta se haya limitado a </w:t>
      </w:r>
      <w:proofErr w:type="spellStart"/>
      <w:r w:rsidRPr="5860ED9E">
        <w:rPr>
          <w:rFonts w:ascii="Verdana" w:eastAsia="Calibri" w:hAnsi="Verdana" w:cs="Arial"/>
        </w:rPr>
        <w:t>Mipyme</w:t>
      </w:r>
      <w:proofErr w:type="spellEnd"/>
      <w:r w:rsidRPr="5860ED9E">
        <w:rPr>
          <w:rFonts w:ascii="Verdana" w:eastAsia="Calibri" w:hAnsi="Verdana" w:cs="Arial"/>
        </w:rPr>
        <w:t>.</w:t>
      </w:r>
    </w:p>
    <w:p w14:paraId="0C8F54BB" w14:textId="77777777" w:rsidR="0063680E" w:rsidRPr="005B3F16" w:rsidRDefault="0063680E" w:rsidP="0063680E">
      <w:pPr>
        <w:spacing w:after="0" w:line="276" w:lineRule="auto"/>
        <w:jc w:val="both"/>
        <w:rPr>
          <w:rFonts w:ascii="Verdana" w:eastAsia="Calibri" w:hAnsi="Verdana" w:cs="Arial"/>
          <w:lang w:val="es-ES"/>
        </w:rPr>
      </w:pPr>
    </w:p>
    <w:p w14:paraId="71B24546" w14:textId="77777777" w:rsidR="0063680E" w:rsidRPr="005B3F16" w:rsidRDefault="0063680E" w:rsidP="0063680E">
      <w:pPr>
        <w:widowControl w:val="0"/>
        <w:autoSpaceDE w:val="0"/>
        <w:autoSpaceDN w:val="0"/>
        <w:spacing w:after="0" w:line="276" w:lineRule="auto"/>
        <w:jc w:val="both"/>
        <w:rPr>
          <w:rFonts w:ascii="Verdana" w:hAnsi="Verdana" w:cs="Arial"/>
        </w:rPr>
      </w:pPr>
    </w:p>
    <w:p w14:paraId="5F18893C" w14:textId="77777777" w:rsidR="0063680E" w:rsidRDefault="0063680E" w:rsidP="0063680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lastRenderedPageBreak/>
        <w:t>Referencias normativas, jurisprudenciales y otras fuentes:</w:t>
      </w:r>
    </w:p>
    <w:p w14:paraId="4B55B7E9" w14:textId="77777777" w:rsidR="0063680E" w:rsidRPr="005B3F16" w:rsidRDefault="0063680E" w:rsidP="0063680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327D3BD0" w14:textId="77777777" w:rsidR="0063680E" w:rsidRPr="005B3F16" w:rsidRDefault="0063680E" w:rsidP="0063680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3680E" w:rsidRPr="005B3F16" w14:paraId="4A10FF65" w14:textId="77777777" w:rsidTr="00E60793">
        <w:trPr>
          <w:trHeight w:val="870"/>
        </w:trPr>
        <w:tc>
          <w:tcPr>
            <w:tcW w:w="8647" w:type="dxa"/>
          </w:tcPr>
          <w:p w14:paraId="096C700F" w14:textId="77777777" w:rsidR="0063680E" w:rsidRPr="00954FFD" w:rsidRDefault="0063680E" w:rsidP="0063680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5B3F16">
              <w:rPr>
                <w:rFonts w:ascii="Verdana" w:hAnsi="Verdana" w:cs="Arial"/>
                <w:color w:val="000000" w:themeColor="text1"/>
                <w:lang w:val="es-ES_tradnl"/>
              </w:rPr>
              <w:t>Decreto 1860 de 2021</w:t>
            </w:r>
            <w:r>
              <w:rPr>
                <w:rFonts w:ascii="Verdana" w:hAnsi="Verdana" w:cs="Arial"/>
                <w:color w:val="000000" w:themeColor="text1"/>
                <w:lang w:val="es-ES_tradnl"/>
              </w:rPr>
              <w:t xml:space="preserve"> artículo 5 </w:t>
            </w:r>
          </w:p>
          <w:p w14:paraId="2013AC98" w14:textId="77777777" w:rsidR="0063680E" w:rsidRPr="002E53D2" w:rsidRDefault="0063680E" w:rsidP="0063680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5B3F16">
              <w:rPr>
                <w:rFonts w:ascii="Verdana" w:hAnsi="Verdana" w:cs="Arial"/>
                <w:color w:val="000000" w:themeColor="text1"/>
                <w:lang w:val="es-ES_tradnl"/>
              </w:rPr>
              <w:t>Ley 1150 de 2007</w:t>
            </w:r>
            <w:r>
              <w:rPr>
                <w:rFonts w:ascii="Verdana" w:hAnsi="Verdana" w:cs="Arial"/>
                <w:color w:val="000000" w:themeColor="text1"/>
                <w:lang w:val="es-ES_tradnl"/>
              </w:rPr>
              <w:t xml:space="preserve"> artículo 12.</w:t>
            </w:r>
            <w:r w:rsidRPr="00AB1685">
              <w:rPr>
                <w:rFonts w:ascii="Verdana" w:eastAsia="Calibri" w:hAnsi="Verdana" w:cs="Arial"/>
                <w:lang w:val="es-ES_tradnl"/>
              </w:rPr>
              <w:t xml:space="preserve"> </w:t>
            </w:r>
          </w:p>
          <w:p w14:paraId="2DD0FF17" w14:textId="77777777" w:rsidR="0063680E" w:rsidRPr="002E53D2" w:rsidRDefault="0063680E" w:rsidP="0063680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AB1685">
              <w:rPr>
                <w:rFonts w:ascii="Verdana" w:eastAsia="Calibri" w:hAnsi="Verdana" w:cs="Arial"/>
                <w:lang w:val="es-ES_tradnl"/>
              </w:rPr>
              <w:t>Decreto 1082 de 2015 artículo</w:t>
            </w:r>
            <w:r>
              <w:rPr>
                <w:rFonts w:ascii="Verdana" w:eastAsia="Calibri" w:hAnsi="Verdana" w:cs="Arial"/>
                <w:lang w:val="es-ES_tradnl"/>
              </w:rPr>
              <w:t xml:space="preserve">s, </w:t>
            </w:r>
            <w:r w:rsidRPr="00B92534">
              <w:rPr>
                <w:rFonts w:ascii="Verdana" w:eastAsia="Calibri" w:hAnsi="Verdana" w:cs="Arial"/>
                <w:lang w:val="es-ES_tradnl"/>
              </w:rPr>
              <w:t>2.2.1.2.4.2.2., 2.2.1.2.4.2.3</w:t>
            </w:r>
            <w:r w:rsidRPr="00AB1685">
              <w:rPr>
                <w:rFonts w:ascii="Verdana" w:eastAsia="Calibri" w:hAnsi="Verdana" w:cs="Arial"/>
                <w:lang w:val="es-ES_tradnl"/>
              </w:rPr>
              <w:t xml:space="preserve"> 2.2.1.2.4.2.4</w:t>
            </w:r>
            <w:r>
              <w:rPr>
                <w:rFonts w:ascii="Verdana" w:eastAsia="Calibri" w:hAnsi="Verdana" w:cs="Arial"/>
                <w:lang w:val="es-ES_tradnl"/>
              </w:rPr>
              <w:t>.</w:t>
            </w:r>
            <w:r w:rsidRPr="002C13E7">
              <w:rPr>
                <w:rFonts w:ascii="Verdana" w:eastAsia="Calibri" w:hAnsi="Verdana" w:cs="Arial"/>
                <w:lang w:val="es-ES_tradnl"/>
              </w:rPr>
              <w:t xml:space="preserve"> </w:t>
            </w:r>
          </w:p>
          <w:p w14:paraId="45D6CDDA" w14:textId="77777777" w:rsidR="0063680E" w:rsidRPr="005B3F16" w:rsidRDefault="0063680E" w:rsidP="0063680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2C13E7">
              <w:rPr>
                <w:rFonts w:ascii="Verdana" w:eastAsia="Calibri" w:hAnsi="Verdana" w:cs="Arial"/>
                <w:lang w:val="es-ES_tradnl"/>
              </w:rPr>
              <w:t>Ley 1450 de 2011</w:t>
            </w:r>
            <w:r>
              <w:rPr>
                <w:rFonts w:ascii="Verdana" w:eastAsia="Calibri" w:hAnsi="Verdana" w:cs="Arial"/>
                <w:lang w:val="es-ES_tradnl"/>
              </w:rPr>
              <w:t xml:space="preserve"> artículo 43. </w:t>
            </w:r>
          </w:p>
          <w:p w14:paraId="5CA3FC62" w14:textId="77777777" w:rsidR="0063680E" w:rsidRPr="005B3F16" w:rsidRDefault="0063680E" w:rsidP="0063680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5B3F16">
              <w:rPr>
                <w:rFonts w:ascii="Verdana" w:hAnsi="Verdana" w:cs="Arial"/>
              </w:rPr>
              <w:t xml:space="preserve">Circular Externa Única del 27 de diciembre de 2023. Disponible en: </w:t>
            </w:r>
            <w:hyperlink r:id="rId13" w:history="1">
              <w:r w:rsidRPr="005B3F16">
                <w:rPr>
                  <w:rStyle w:val="Hipervnculo"/>
                  <w:rFonts w:ascii="Verdana" w:hAnsi="Verdana" w:cs="Arial"/>
                </w:rPr>
                <w:t>https://www.colombiacompra.gov.co/sites/cce_public/files/cce_circulares/circular_externa_unica_version_3_vf49.pdf</w:t>
              </w:r>
            </w:hyperlink>
            <w:r w:rsidRPr="005B3F16">
              <w:rPr>
                <w:rFonts w:ascii="Verdana" w:hAnsi="Verdana" w:cs="Arial"/>
              </w:rPr>
              <w:t xml:space="preserve"> </w:t>
            </w:r>
          </w:p>
          <w:p w14:paraId="1A1633CA" w14:textId="77777777" w:rsidR="0063680E" w:rsidRPr="005B3F16" w:rsidRDefault="0063680E" w:rsidP="0063680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B3F16">
              <w:rPr>
                <w:rFonts w:ascii="Verdana" w:hAnsi="Verdana" w:cs="Arial"/>
              </w:rPr>
              <w:t xml:space="preserve">Resolución </w:t>
            </w:r>
            <w:r w:rsidRPr="005B3F16">
              <w:rPr>
                <w:rFonts w:ascii="Verdana" w:eastAsia="Times New Roman" w:hAnsi="Verdana" w:cs="Arial"/>
                <w:lang w:val="es-ES_tradnl" w:eastAsia="es-ES"/>
              </w:rPr>
              <w:t xml:space="preserve">219 de 2021 de la Agencia Nacional de Contratación Pública–Colombia Compra Eficiente–. Disponible en: </w:t>
            </w:r>
            <w:hyperlink r:id="rId14" w:history="1">
              <w:r w:rsidRPr="005B3F16">
                <w:rPr>
                  <w:rStyle w:val="Hipervnculo"/>
                  <w:rFonts w:ascii="Verdana" w:eastAsia="Times New Roman" w:hAnsi="Verdana" w:cs="Arial"/>
                  <w:lang w:val="es-ES_tradnl" w:eastAsia="es-ES"/>
                </w:rPr>
                <w:t>https://www.colombiacompra.gov.co/content/04-documentos-tipo-de-licitacion-de-obra-publica-para-proyectos-de-infraestructura-social</w:t>
              </w:r>
            </w:hyperlink>
            <w:r w:rsidRPr="005B3F16">
              <w:rPr>
                <w:rFonts w:ascii="Verdana" w:eastAsia="Times New Roman" w:hAnsi="Verdana" w:cs="Arial"/>
                <w:lang w:val="es-ES_tradnl" w:eastAsia="es-ES"/>
              </w:rPr>
              <w:t xml:space="preserve"> </w:t>
            </w:r>
          </w:p>
          <w:p w14:paraId="60CD8D58" w14:textId="77777777" w:rsidR="0063680E" w:rsidRPr="005B3F16" w:rsidRDefault="0063680E" w:rsidP="0063680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B3F16">
              <w:rPr>
                <w:rFonts w:ascii="Verdana" w:hAnsi="Verdana" w:cs="Arial"/>
              </w:rPr>
              <w:t xml:space="preserve">Jurisprudencia del Consejo de Estado. Disponible en: </w:t>
            </w:r>
            <w:hyperlink r:id="rId15" w:history="1">
              <w:r w:rsidRPr="005B3F16">
                <w:rPr>
                  <w:rStyle w:val="Hipervnculo"/>
                  <w:rFonts w:ascii="Verdana" w:hAnsi="Verdana" w:cs="Arial"/>
                </w:rPr>
                <w:t>https://relatoria.colombiacompra.gov.co/providencias-consejo-de-estado/</w:t>
              </w:r>
            </w:hyperlink>
            <w:r w:rsidRPr="005B3F16">
              <w:rPr>
                <w:rFonts w:ascii="Verdana" w:hAnsi="Verdana" w:cs="Arial"/>
              </w:rPr>
              <w:t xml:space="preserve"> </w:t>
            </w:r>
          </w:p>
          <w:p w14:paraId="48B45551" w14:textId="77777777" w:rsidR="0063680E" w:rsidRPr="005B3F16" w:rsidRDefault="0063680E" w:rsidP="0063680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B3F16">
              <w:rPr>
                <w:rFonts w:ascii="Verdana" w:hAnsi="Verdana" w:cs="Arial"/>
              </w:rPr>
              <w:t>Guías y manuales expedidos por la ANCP-CCE. Disponible en:</w:t>
            </w:r>
            <w:r w:rsidRPr="005B3F16">
              <w:rPr>
                <w:rFonts w:ascii="Verdana" w:hAnsi="Verdana"/>
              </w:rPr>
              <w:t xml:space="preserve"> </w:t>
            </w:r>
            <w:hyperlink r:id="rId16" w:history="1">
              <w:r w:rsidRPr="005B3F16">
                <w:rPr>
                  <w:rStyle w:val="Hipervnculo"/>
                  <w:rFonts w:ascii="Verdana" w:hAnsi="Verdana" w:cs="Arial"/>
                </w:rPr>
                <w:t>https://www.colombiacompra.gov.co/manuales-guias-y-pliegos-tipo/manuales-y-guias</w:t>
              </w:r>
            </w:hyperlink>
            <w:r w:rsidRPr="005B3F16">
              <w:rPr>
                <w:rFonts w:ascii="Verdana" w:hAnsi="Verdana" w:cs="Arial"/>
              </w:rPr>
              <w:t xml:space="preserve"> </w:t>
            </w:r>
          </w:p>
          <w:p w14:paraId="4939D0ED" w14:textId="77777777" w:rsidR="0063680E" w:rsidRPr="005B3F16" w:rsidRDefault="0063680E" w:rsidP="00E60793">
            <w:pPr>
              <w:widowControl w:val="0"/>
              <w:autoSpaceDE w:val="0"/>
              <w:autoSpaceDN w:val="0"/>
              <w:spacing w:after="120" w:line="276" w:lineRule="auto"/>
              <w:ind w:left="360"/>
              <w:jc w:val="both"/>
              <w:rPr>
                <w:rFonts w:ascii="Verdana" w:hAnsi="Verdana" w:cs="Arial"/>
              </w:rPr>
            </w:pPr>
          </w:p>
        </w:tc>
      </w:tr>
    </w:tbl>
    <w:p w14:paraId="0922A3BB" w14:textId="77777777" w:rsidR="0063680E" w:rsidRPr="005B3F16" w:rsidRDefault="0063680E" w:rsidP="0063680E">
      <w:pPr>
        <w:widowControl w:val="0"/>
        <w:autoSpaceDE w:val="0"/>
        <w:autoSpaceDN w:val="0"/>
        <w:spacing w:after="0" w:line="276" w:lineRule="auto"/>
        <w:jc w:val="both"/>
        <w:rPr>
          <w:rFonts w:ascii="Verdana" w:hAnsi="Verdana" w:cs="Arial"/>
        </w:rPr>
      </w:pPr>
    </w:p>
    <w:p w14:paraId="10EFEED7" w14:textId="77777777" w:rsidR="0063680E" w:rsidRPr="005B3F16" w:rsidRDefault="0063680E" w:rsidP="0063680E">
      <w:pPr>
        <w:widowControl w:val="0"/>
        <w:autoSpaceDE w:val="0"/>
        <w:autoSpaceDN w:val="0"/>
        <w:spacing w:after="0" w:line="276" w:lineRule="auto"/>
        <w:jc w:val="both"/>
        <w:rPr>
          <w:rFonts w:ascii="Verdana" w:hAnsi="Verdana" w:cs="Arial"/>
        </w:rPr>
      </w:pPr>
    </w:p>
    <w:p w14:paraId="5FAA6088" w14:textId="77777777" w:rsidR="0063680E" w:rsidRPr="005B3F16" w:rsidRDefault="0063680E" w:rsidP="0063680E">
      <w:pPr>
        <w:widowControl w:val="0"/>
        <w:autoSpaceDE w:val="0"/>
        <w:autoSpaceDN w:val="0"/>
        <w:spacing w:after="0" w:line="276" w:lineRule="auto"/>
        <w:jc w:val="both"/>
        <w:rPr>
          <w:rFonts w:ascii="Verdana" w:hAnsi="Verdana" w:cs="Arial"/>
        </w:rPr>
      </w:pPr>
    </w:p>
    <w:p w14:paraId="2646249D" w14:textId="77777777" w:rsidR="0063680E" w:rsidRPr="005B3F16" w:rsidRDefault="0063680E" w:rsidP="0063680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t>Doctrina de la Agencia Nacional de Contratación Pública:</w:t>
      </w:r>
    </w:p>
    <w:p w14:paraId="6BF76164" w14:textId="77777777" w:rsidR="0063680E" w:rsidRPr="005B3F16" w:rsidRDefault="0063680E" w:rsidP="0063680E">
      <w:pPr>
        <w:widowControl w:val="0"/>
        <w:autoSpaceDE w:val="0"/>
        <w:autoSpaceDN w:val="0"/>
        <w:spacing w:after="0" w:line="276" w:lineRule="auto"/>
        <w:jc w:val="both"/>
        <w:rPr>
          <w:rFonts w:ascii="Verdana" w:hAnsi="Verdana" w:cs="Arial"/>
        </w:rPr>
      </w:pPr>
    </w:p>
    <w:p w14:paraId="0C6028AD" w14:textId="77777777" w:rsidR="0063680E" w:rsidRPr="005B3F16" w:rsidRDefault="0063680E" w:rsidP="0063680E">
      <w:pPr>
        <w:widowControl w:val="0"/>
        <w:autoSpaceDE w:val="0"/>
        <w:autoSpaceDN w:val="0"/>
        <w:spacing w:after="0" w:line="276" w:lineRule="auto"/>
        <w:jc w:val="both"/>
        <w:rPr>
          <w:rFonts w:ascii="Verdana" w:hAnsi="Verdana" w:cs="Arial"/>
        </w:rPr>
      </w:pPr>
      <w:r w:rsidRPr="005B3F16">
        <w:rPr>
          <w:rFonts w:ascii="Verdana" w:hAnsi="Verdana" w:cs="Arial"/>
        </w:rPr>
        <w:t xml:space="preserve">La Agencia Nacional de Contratación Pública – Colombia Compra Eficiente, se ha pronunciado sobre  las limitaciones territoriales de convocatorias a </w:t>
      </w:r>
      <w:proofErr w:type="spellStart"/>
      <w:r w:rsidRPr="005B3F16">
        <w:rPr>
          <w:rFonts w:ascii="Verdana" w:hAnsi="Verdana" w:cs="Arial"/>
        </w:rPr>
        <w:t>Mipyme</w:t>
      </w:r>
      <w:proofErr w:type="spellEnd"/>
      <w:r w:rsidRPr="005B3F16">
        <w:rPr>
          <w:rFonts w:ascii="Verdana" w:hAnsi="Verdana" w:cs="Arial"/>
        </w:rPr>
        <w:t xml:space="preserve"> en </w:t>
      </w:r>
      <w:r w:rsidRPr="005B3F16">
        <w:rPr>
          <w:rFonts w:ascii="Verdana" w:hAnsi="Verdana" w:cs="Arial"/>
        </w:rPr>
        <w:lastRenderedPageBreak/>
        <w:t>los concepto C-705 de 7 de diciembre de 2020, C-523 del 11 de agosto de 2020, C-438 de 27 de septiembre de 2021, C- 041 del 2 de marzo de 2022 y C-460 del 18 de julio de 2022, C-523 del 16 de agosto de 2022, C- 539 del 29 de agosto de 2022, C-585 del 19 de septiembre de 2022, C-587 del 21 de septiembre de 2022, C-597 del 9 de septiembre de 2022, C-627 del 12 de septiembre de 2022, C-643 del 10 de octubre de 2022, C-662 del 13 de octubre de 2022, C-699 del 25 de octubre de 2022, C-744 del 08 de noviembre de 2022 y C-758 del 10 de noviembre de 2022, C-089 del 28 de abril de 2023</w:t>
      </w:r>
      <w:r>
        <w:rPr>
          <w:rFonts w:ascii="Verdana" w:hAnsi="Verdana" w:cs="Arial"/>
        </w:rPr>
        <w:t xml:space="preserve">, C -094 del 19 de junio de 2024 </w:t>
      </w:r>
      <w:r w:rsidRPr="005B3F16">
        <w:rPr>
          <w:rFonts w:ascii="Verdana" w:eastAsia="Calibri" w:hAnsi="Verdana"/>
          <w:lang w:val="es-ES_tradnl"/>
        </w:rPr>
        <w:t>. Es</w:t>
      </w:r>
      <w:r w:rsidRPr="005B3F16">
        <w:rPr>
          <w:rFonts w:ascii="Verdana" w:eastAsia="Calibri" w:hAnsi="Verdana" w:cs="Arial"/>
          <w:lang w:val="es-ES_tradnl"/>
        </w:rPr>
        <w:t>tos y otros conceptos se encuentran disponibles para consulta en el Sistema de relatoría de la Agencia, al cual se puede acceder a través del siguiente enlace:</w:t>
      </w:r>
      <w:r w:rsidRPr="005B3F16">
        <w:rPr>
          <w:rFonts w:ascii="Verdana" w:eastAsia="Calibri" w:hAnsi="Verdana"/>
          <w:lang w:val="es-ES_tradnl"/>
        </w:rPr>
        <w:t xml:space="preserve"> </w:t>
      </w:r>
    </w:p>
    <w:p w14:paraId="60052553" w14:textId="77777777" w:rsidR="0063680E" w:rsidRPr="005B3F16" w:rsidRDefault="0063680E" w:rsidP="0063680E">
      <w:pPr>
        <w:widowControl w:val="0"/>
        <w:autoSpaceDE w:val="0"/>
        <w:autoSpaceDN w:val="0"/>
        <w:spacing w:after="0" w:line="276" w:lineRule="auto"/>
        <w:jc w:val="both"/>
        <w:rPr>
          <w:rFonts w:ascii="Verdana" w:eastAsia="Calibri" w:hAnsi="Verdana"/>
          <w:lang w:val="es-ES_tradnl"/>
        </w:rPr>
      </w:pPr>
    </w:p>
    <w:p w14:paraId="4075CEFF" w14:textId="77777777" w:rsidR="0063680E" w:rsidRDefault="00A15594" w:rsidP="0063680E">
      <w:pPr>
        <w:widowControl w:val="0"/>
        <w:autoSpaceDE w:val="0"/>
        <w:autoSpaceDN w:val="0"/>
        <w:spacing w:after="0" w:line="276" w:lineRule="auto"/>
        <w:jc w:val="both"/>
        <w:rPr>
          <w:rFonts w:ascii="Verdana" w:eastAsia="Calibri" w:hAnsi="Verdana"/>
          <w:lang w:val="es-ES_tradnl"/>
        </w:rPr>
      </w:pPr>
      <w:hyperlink r:id="rId17" w:history="1">
        <w:r w:rsidR="0063680E" w:rsidRPr="005B3F16">
          <w:rPr>
            <w:rStyle w:val="Hipervnculo"/>
            <w:rFonts w:ascii="Verdana" w:eastAsia="Calibri" w:hAnsi="Verdana"/>
            <w:lang w:val="es-ES_tradnl"/>
          </w:rPr>
          <w:t>https://relatoria.colombiacompra.gov.co/busqueda/conceptos</w:t>
        </w:r>
      </w:hyperlink>
      <w:r w:rsidR="0063680E" w:rsidRPr="005B3F16">
        <w:rPr>
          <w:rFonts w:ascii="Verdana" w:eastAsia="Calibri" w:hAnsi="Verdana"/>
          <w:lang w:val="es-ES_tradnl"/>
        </w:rPr>
        <w:t xml:space="preserve">. </w:t>
      </w:r>
    </w:p>
    <w:p w14:paraId="0292F16B" w14:textId="77777777" w:rsidR="0063680E" w:rsidRDefault="0063680E" w:rsidP="0063680E">
      <w:pPr>
        <w:widowControl w:val="0"/>
        <w:autoSpaceDE w:val="0"/>
        <w:autoSpaceDN w:val="0"/>
        <w:spacing w:after="0" w:line="276" w:lineRule="auto"/>
        <w:jc w:val="both"/>
        <w:rPr>
          <w:rFonts w:ascii="Verdana" w:eastAsia="Calibri" w:hAnsi="Verdana"/>
          <w:lang w:val="es-ES_tradnl"/>
        </w:rPr>
      </w:pPr>
    </w:p>
    <w:p w14:paraId="5A44551C" w14:textId="77777777" w:rsidR="0063680E" w:rsidRPr="00EB2AE4" w:rsidRDefault="0063680E" w:rsidP="0063680E">
      <w:pPr>
        <w:widowControl w:val="0"/>
        <w:autoSpaceDE w:val="0"/>
        <w:autoSpaceDN w:val="0"/>
        <w:spacing w:after="0" w:line="276" w:lineRule="auto"/>
        <w:jc w:val="both"/>
        <w:rPr>
          <w:rFonts w:ascii="Verdana" w:eastAsia="Calibri" w:hAnsi="Verdana"/>
        </w:rPr>
      </w:pPr>
      <w:r w:rsidRPr="00EB2AE4">
        <w:rPr>
          <w:rFonts w:ascii="Verdana" w:eastAsia="Calibri" w:hAnsi="Verdana"/>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8" w:tooltip="Dirección URL original: https://relatoria.colombiacompra.gov.co/. Haga clic o pulse si confía en este vínculo." w:history="1">
        <w:r w:rsidRPr="00EB2AE4">
          <w:rPr>
            <w:rStyle w:val="Hipervnculo"/>
            <w:rFonts w:ascii="Verdana" w:eastAsia="Calibri" w:hAnsi="Verdana"/>
          </w:rPr>
          <w:t>https://relatoria.colombiacompra.gov.co/</w:t>
        </w:r>
      </w:hyperlink>
      <w:r w:rsidRPr="00EB2AE4">
        <w:rPr>
          <w:rFonts w:ascii="Verdana" w:eastAsia="Calibri" w:hAnsi="Verdana"/>
        </w:rPr>
        <w:t> . Te invitamos también a revisar la tercera edición del  Boletín de Relatoría de 2024 en el cual podrás consultar en detalle el marco normativo de documentos tipo: </w:t>
      </w:r>
      <w:hyperlink r:id="rId19" w:tooltip="Dirección URL original: https://www.colombiacompra.gov.co/sites/cce_public/files/files_2020/boletin_de_realtoria_iii.pdf. Haga clic o pulse si confía en este vínculo." w:history="1">
        <w:r w:rsidRPr="00EB2AE4">
          <w:rPr>
            <w:rStyle w:val="Hipervnculo"/>
            <w:rFonts w:ascii="Verdana" w:eastAsia="Calibri" w:hAnsi="Verdana"/>
          </w:rPr>
          <w:t>https://www.colombiacompra.gov.co/sites/cce_public/files/files_2020/boletin_de_realtoria_iii.pdf</w:t>
        </w:r>
      </w:hyperlink>
      <w:r w:rsidRPr="00EB2AE4">
        <w:rPr>
          <w:rFonts w:ascii="Verdana" w:eastAsia="Calibri" w:hAnsi="Verdana"/>
        </w:rPr>
        <w:t> ".  </w:t>
      </w:r>
    </w:p>
    <w:p w14:paraId="0A81F8B5" w14:textId="77777777" w:rsidR="0063680E" w:rsidRPr="005B3F16" w:rsidRDefault="0063680E" w:rsidP="0063680E">
      <w:pPr>
        <w:widowControl w:val="0"/>
        <w:autoSpaceDE w:val="0"/>
        <w:autoSpaceDN w:val="0"/>
        <w:spacing w:after="0" w:line="276" w:lineRule="auto"/>
        <w:jc w:val="both"/>
        <w:rPr>
          <w:rFonts w:ascii="Verdana" w:eastAsia="Calibri" w:hAnsi="Verdana"/>
          <w:lang w:val="es-ES_tradnl"/>
        </w:rPr>
      </w:pPr>
    </w:p>
    <w:p w14:paraId="372EE097" w14:textId="77777777" w:rsidR="0063680E" w:rsidRPr="005B3F16" w:rsidRDefault="0063680E" w:rsidP="0063680E">
      <w:pPr>
        <w:widowControl w:val="0"/>
        <w:autoSpaceDE w:val="0"/>
        <w:autoSpaceDN w:val="0"/>
        <w:spacing w:after="0" w:line="276" w:lineRule="auto"/>
        <w:jc w:val="both"/>
        <w:rPr>
          <w:rFonts w:ascii="Verdana" w:eastAsia="Calibri" w:hAnsi="Verdana" w:cs="Arial"/>
          <w:lang w:val="es-ES_tradnl"/>
        </w:rPr>
      </w:pPr>
    </w:p>
    <w:p w14:paraId="1C6ADA79" w14:textId="77777777" w:rsidR="0063680E" w:rsidRPr="005B3F16" w:rsidRDefault="0063680E" w:rsidP="0063680E">
      <w:pPr>
        <w:spacing w:after="0" w:line="276" w:lineRule="auto"/>
        <w:jc w:val="both"/>
        <w:rPr>
          <w:rFonts w:ascii="Verdana" w:eastAsia="Calibri" w:hAnsi="Verdana" w:cs="Arial"/>
          <w:lang w:val="es-ES_tradnl"/>
        </w:rPr>
      </w:pPr>
      <w:r w:rsidRPr="005B3F16">
        <w:rPr>
          <w:rFonts w:ascii="Verdana" w:eastAsia="Calibri" w:hAnsi="Verdana" w:cs="Arial"/>
          <w:lang w:val="es-ES_tradnl"/>
        </w:rPr>
        <w:t xml:space="preserve">Por último, lo invitamos a seguirnos en las redes sociales en las cuales se difunde información institucional: </w:t>
      </w:r>
    </w:p>
    <w:p w14:paraId="4A4C10B9" w14:textId="77777777" w:rsidR="0063680E" w:rsidRPr="005B3F16" w:rsidRDefault="0063680E" w:rsidP="0063680E">
      <w:pPr>
        <w:spacing w:after="0" w:line="276" w:lineRule="auto"/>
        <w:jc w:val="both"/>
        <w:rPr>
          <w:rFonts w:ascii="Verdana" w:eastAsia="Calibri" w:hAnsi="Verdana" w:cs="Arial"/>
          <w:lang w:val="es-ES_tradnl"/>
        </w:rPr>
      </w:pPr>
    </w:p>
    <w:p w14:paraId="632A6EF5" w14:textId="77777777" w:rsidR="0063680E" w:rsidRPr="005B3F16" w:rsidRDefault="0063680E" w:rsidP="0063680E">
      <w:pPr>
        <w:spacing w:after="0" w:line="276" w:lineRule="auto"/>
        <w:jc w:val="both"/>
        <w:rPr>
          <w:rFonts w:ascii="Verdana" w:eastAsia="Calibri" w:hAnsi="Verdana" w:cs="Arial"/>
          <w:lang w:val="es-ES_tradnl"/>
        </w:rPr>
      </w:pPr>
      <w:r w:rsidRPr="005B3F16">
        <w:rPr>
          <w:rFonts w:ascii="Verdana" w:eastAsia="Calibri" w:hAnsi="Verdana" w:cs="Arial"/>
          <w:lang w:val="es-ES_tradnl"/>
        </w:rPr>
        <w:t>Twitter: @</w:t>
      </w:r>
      <w:proofErr w:type="spellStart"/>
      <w:r w:rsidRPr="005B3F16">
        <w:rPr>
          <w:rFonts w:ascii="Verdana" w:eastAsia="Calibri" w:hAnsi="Verdana" w:cs="Arial"/>
          <w:lang w:val="es-ES_tradnl"/>
        </w:rPr>
        <w:t>colombiacompra</w:t>
      </w:r>
      <w:proofErr w:type="spellEnd"/>
      <w:r w:rsidRPr="005B3F16">
        <w:rPr>
          <w:rFonts w:ascii="Verdana" w:eastAsia="Calibri" w:hAnsi="Verdana" w:cs="Arial"/>
          <w:lang w:val="es-ES_tradnl"/>
        </w:rPr>
        <w:t xml:space="preserve"> </w:t>
      </w:r>
    </w:p>
    <w:p w14:paraId="6DEFA077" w14:textId="77777777" w:rsidR="0063680E" w:rsidRPr="005B3F16" w:rsidRDefault="0063680E" w:rsidP="0063680E">
      <w:pPr>
        <w:spacing w:after="0" w:line="276" w:lineRule="auto"/>
        <w:jc w:val="both"/>
        <w:rPr>
          <w:rFonts w:ascii="Verdana" w:eastAsia="Calibri" w:hAnsi="Verdana" w:cs="Arial"/>
          <w:lang w:val="es-ES"/>
        </w:rPr>
      </w:pPr>
      <w:r w:rsidRPr="2F5E6258">
        <w:rPr>
          <w:rFonts w:ascii="Verdana" w:eastAsia="Calibri" w:hAnsi="Verdana" w:cs="Arial"/>
          <w:lang w:val="es-ES"/>
        </w:rPr>
        <w:t xml:space="preserve">Facebook: </w:t>
      </w:r>
      <w:proofErr w:type="spellStart"/>
      <w:r w:rsidRPr="2F5E6258">
        <w:rPr>
          <w:rFonts w:ascii="Verdana" w:eastAsia="Calibri" w:hAnsi="Verdana" w:cs="Arial"/>
          <w:lang w:val="es-ES"/>
        </w:rPr>
        <w:t>ColombiaCompraEficiente</w:t>
      </w:r>
      <w:proofErr w:type="spellEnd"/>
    </w:p>
    <w:p w14:paraId="1CEBF1EA" w14:textId="77777777" w:rsidR="0063680E" w:rsidRPr="005B3F16" w:rsidRDefault="0063680E" w:rsidP="0063680E">
      <w:pPr>
        <w:spacing w:after="0" w:line="276" w:lineRule="auto"/>
        <w:jc w:val="both"/>
        <w:rPr>
          <w:rFonts w:ascii="Verdana" w:eastAsia="Calibri" w:hAnsi="Verdana" w:cs="Arial"/>
          <w:lang w:val="es-ES_tradnl"/>
        </w:rPr>
      </w:pPr>
      <w:r w:rsidRPr="005B3F16">
        <w:rPr>
          <w:rFonts w:ascii="Verdana" w:eastAsia="Calibri" w:hAnsi="Verdana" w:cs="Arial"/>
          <w:lang w:val="es-ES_tradnl"/>
        </w:rPr>
        <w:t>LinkedIn: Agencia Nacional de Contratación Pública - Colombia Compra Eficiente Instagram: @</w:t>
      </w:r>
      <w:proofErr w:type="spellStart"/>
      <w:r w:rsidRPr="005B3F16">
        <w:rPr>
          <w:rFonts w:ascii="Verdana" w:eastAsia="Calibri" w:hAnsi="Verdana" w:cs="Arial"/>
          <w:lang w:val="es-ES_tradnl"/>
        </w:rPr>
        <w:t>colombiacompraeficiente_cce</w:t>
      </w:r>
      <w:proofErr w:type="spellEnd"/>
    </w:p>
    <w:p w14:paraId="22AC5B14" w14:textId="77777777" w:rsidR="0063680E" w:rsidRPr="005B3F16" w:rsidRDefault="0063680E" w:rsidP="0063680E">
      <w:pPr>
        <w:widowControl w:val="0"/>
        <w:autoSpaceDE w:val="0"/>
        <w:autoSpaceDN w:val="0"/>
        <w:spacing w:after="0" w:line="276" w:lineRule="auto"/>
        <w:jc w:val="both"/>
        <w:rPr>
          <w:rFonts w:ascii="Verdana" w:eastAsia="Calibri" w:hAnsi="Verdana" w:cs="Arial"/>
          <w:lang w:val="es-ES_tradnl"/>
        </w:rPr>
      </w:pPr>
    </w:p>
    <w:p w14:paraId="561B371E" w14:textId="77777777" w:rsidR="009C22D8" w:rsidRDefault="009C22D8" w:rsidP="0063680E">
      <w:pPr>
        <w:widowControl w:val="0"/>
        <w:autoSpaceDE w:val="0"/>
        <w:autoSpaceDN w:val="0"/>
        <w:spacing w:after="0" w:line="276" w:lineRule="auto"/>
        <w:jc w:val="both"/>
        <w:rPr>
          <w:rFonts w:ascii="Verdana" w:eastAsia="Calibri" w:hAnsi="Verdana" w:cs="Arial"/>
          <w:lang w:val="es-ES_tradnl"/>
        </w:rPr>
      </w:pPr>
    </w:p>
    <w:p w14:paraId="41B871BA" w14:textId="77777777" w:rsidR="009C22D8" w:rsidRDefault="009C22D8" w:rsidP="0063680E">
      <w:pPr>
        <w:widowControl w:val="0"/>
        <w:autoSpaceDE w:val="0"/>
        <w:autoSpaceDN w:val="0"/>
        <w:spacing w:after="0" w:line="276" w:lineRule="auto"/>
        <w:jc w:val="both"/>
        <w:rPr>
          <w:rFonts w:ascii="Verdana" w:eastAsia="Calibri" w:hAnsi="Verdana" w:cs="Arial"/>
          <w:lang w:val="es-ES_tradnl"/>
        </w:rPr>
      </w:pPr>
    </w:p>
    <w:p w14:paraId="16FD8E71" w14:textId="77777777" w:rsidR="009C22D8" w:rsidRDefault="009C22D8" w:rsidP="0063680E">
      <w:pPr>
        <w:widowControl w:val="0"/>
        <w:autoSpaceDE w:val="0"/>
        <w:autoSpaceDN w:val="0"/>
        <w:spacing w:after="0" w:line="276" w:lineRule="auto"/>
        <w:jc w:val="both"/>
        <w:rPr>
          <w:rFonts w:ascii="Verdana" w:eastAsia="Calibri" w:hAnsi="Verdana" w:cs="Arial"/>
          <w:lang w:val="es-ES_tradnl"/>
        </w:rPr>
      </w:pPr>
    </w:p>
    <w:p w14:paraId="0E7C0675" w14:textId="77777777" w:rsidR="009C22D8" w:rsidRDefault="009C22D8" w:rsidP="0063680E">
      <w:pPr>
        <w:widowControl w:val="0"/>
        <w:autoSpaceDE w:val="0"/>
        <w:autoSpaceDN w:val="0"/>
        <w:spacing w:after="0" w:line="276" w:lineRule="auto"/>
        <w:jc w:val="both"/>
        <w:rPr>
          <w:rFonts w:ascii="Verdana" w:eastAsia="Calibri" w:hAnsi="Verdana" w:cs="Arial"/>
          <w:lang w:val="es-ES_tradnl"/>
        </w:rPr>
      </w:pPr>
    </w:p>
    <w:p w14:paraId="5AE41DAF" w14:textId="77777777" w:rsidR="009C22D8" w:rsidRDefault="009C22D8" w:rsidP="0063680E">
      <w:pPr>
        <w:widowControl w:val="0"/>
        <w:autoSpaceDE w:val="0"/>
        <w:autoSpaceDN w:val="0"/>
        <w:spacing w:after="0" w:line="276" w:lineRule="auto"/>
        <w:jc w:val="both"/>
        <w:rPr>
          <w:rFonts w:ascii="Verdana" w:eastAsia="Calibri" w:hAnsi="Verdana" w:cs="Arial"/>
          <w:lang w:val="es-ES_tradnl"/>
        </w:rPr>
      </w:pPr>
    </w:p>
    <w:p w14:paraId="2F849618" w14:textId="77777777" w:rsidR="009C22D8" w:rsidRDefault="009C22D8" w:rsidP="0063680E">
      <w:pPr>
        <w:widowControl w:val="0"/>
        <w:autoSpaceDE w:val="0"/>
        <w:autoSpaceDN w:val="0"/>
        <w:spacing w:after="0" w:line="276" w:lineRule="auto"/>
        <w:jc w:val="both"/>
        <w:rPr>
          <w:rFonts w:ascii="Verdana" w:eastAsia="Calibri" w:hAnsi="Verdana" w:cs="Arial"/>
          <w:lang w:val="es-ES_tradnl"/>
        </w:rPr>
      </w:pPr>
    </w:p>
    <w:p w14:paraId="7AA0897C" w14:textId="77777777" w:rsidR="009C22D8" w:rsidRDefault="009C22D8" w:rsidP="0063680E">
      <w:pPr>
        <w:widowControl w:val="0"/>
        <w:autoSpaceDE w:val="0"/>
        <w:autoSpaceDN w:val="0"/>
        <w:spacing w:after="0" w:line="276" w:lineRule="auto"/>
        <w:jc w:val="both"/>
        <w:rPr>
          <w:rFonts w:ascii="Verdana" w:eastAsia="Calibri" w:hAnsi="Verdana" w:cs="Arial"/>
          <w:lang w:val="es-ES_tradnl"/>
        </w:rPr>
      </w:pPr>
    </w:p>
    <w:p w14:paraId="26D5FDEB" w14:textId="77777777" w:rsidR="009C22D8" w:rsidRDefault="009C22D8" w:rsidP="0063680E">
      <w:pPr>
        <w:widowControl w:val="0"/>
        <w:autoSpaceDE w:val="0"/>
        <w:autoSpaceDN w:val="0"/>
        <w:spacing w:after="0" w:line="276" w:lineRule="auto"/>
        <w:jc w:val="both"/>
        <w:rPr>
          <w:rFonts w:ascii="Verdana" w:eastAsia="Calibri" w:hAnsi="Verdana" w:cs="Arial"/>
          <w:lang w:val="es-ES_tradnl"/>
        </w:rPr>
      </w:pPr>
    </w:p>
    <w:p w14:paraId="5620B1DD" w14:textId="77777777" w:rsidR="009C22D8" w:rsidRDefault="009C22D8" w:rsidP="0063680E">
      <w:pPr>
        <w:widowControl w:val="0"/>
        <w:autoSpaceDE w:val="0"/>
        <w:autoSpaceDN w:val="0"/>
        <w:spacing w:after="0" w:line="276" w:lineRule="auto"/>
        <w:jc w:val="both"/>
        <w:rPr>
          <w:rFonts w:ascii="Verdana" w:eastAsia="Calibri" w:hAnsi="Verdana" w:cs="Arial"/>
          <w:lang w:val="es-ES_tradnl"/>
        </w:rPr>
      </w:pPr>
    </w:p>
    <w:p w14:paraId="20C41917" w14:textId="77777777" w:rsidR="009C22D8" w:rsidRDefault="009C22D8" w:rsidP="0063680E">
      <w:pPr>
        <w:widowControl w:val="0"/>
        <w:autoSpaceDE w:val="0"/>
        <w:autoSpaceDN w:val="0"/>
        <w:spacing w:after="0" w:line="276" w:lineRule="auto"/>
        <w:jc w:val="both"/>
        <w:rPr>
          <w:rFonts w:ascii="Verdana" w:eastAsia="Calibri" w:hAnsi="Verdana" w:cs="Arial"/>
          <w:lang w:val="es-ES_tradnl"/>
        </w:rPr>
      </w:pPr>
    </w:p>
    <w:p w14:paraId="7F16F67A" w14:textId="77777777" w:rsidR="009C22D8" w:rsidRDefault="009C22D8" w:rsidP="0063680E">
      <w:pPr>
        <w:widowControl w:val="0"/>
        <w:autoSpaceDE w:val="0"/>
        <w:autoSpaceDN w:val="0"/>
        <w:spacing w:after="0" w:line="276" w:lineRule="auto"/>
        <w:jc w:val="both"/>
        <w:rPr>
          <w:rFonts w:ascii="Verdana" w:eastAsia="Calibri" w:hAnsi="Verdana" w:cs="Arial"/>
          <w:lang w:val="es-ES_tradnl"/>
        </w:rPr>
      </w:pPr>
    </w:p>
    <w:p w14:paraId="4E3564CC" w14:textId="77777777" w:rsidR="00064BAE" w:rsidRDefault="00064BAE" w:rsidP="0063680E">
      <w:pPr>
        <w:widowControl w:val="0"/>
        <w:autoSpaceDE w:val="0"/>
        <w:autoSpaceDN w:val="0"/>
        <w:spacing w:after="0" w:line="276" w:lineRule="auto"/>
        <w:jc w:val="both"/>
        <w:rPr>
          <w:rFonts w:ascii="Verdana" w:eastAsia="Calibri" w:hAnsi="Verdana" w:cs="Arial"/>
          <w:lang w:val="es-ES_tradnl"/>
        </w:rPr>
      </w:pPr>
    </w:p>
    <w:p w14:paraId="492EC32A" w14:textId="1B3EAB11" w:rsidR="0063680E" w:rsidRPr="005B3F16" w:rsidRDefault="0063680E" w:rsidP="0063680E">
      <w:pPr>
        <w:widowControl w:val="0"/>
        <w:autoSpaceDE w:val="0"/>
        <w:autoSpaceDN w:val="0"/>
        <w:spacing w:after="0" w:line="276" w:lineRule="auto"/>
        <w:jc w:val="both"/>
        <w:rPr>
          <w:rFonts w:ascii="Verdana" w:hAnsi="Verdana" w:cs="Arial"/>
          <w:lang w:val="es-ES_tradnl"/>
        </w:rPr>
      </w:pPr>
      <w:r w:rsidRPr="005B3F16">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5B3F16">
        <w:rPr>
          <w:rFonts w:ascii="Verdana" w:hAnsi="Verdana" w:cs="Arial"/>
          <w:lang w:val="es-ES_tradnl"/>
        </w:rPr>
        <w:t>2 de 2015.</w:t>
      </w:r>
    </w:p>
    <w:p w14:paraId="2202053E" w14:textId="77777777" w:rsidR="0063680E" w:rsidRPr="005B3F16" w:rsidRDefault="0063680E" w:rsidP="0063680E">
      <w:pPr>
        <w:widowControl w:val="0"/>
        <w:autoSpaceDE w:val="0"/>
        <w:autoSpaceDN w:val="0"/>
        <w:spacing w:after="0" w:line="276" w:lineRule="auto"/>
        <w:jc w:val="both"/>
        <w:rPr>
          <w:rFonts w:ascii="Verdana" w:hAnsi="Verdana" w:cs="Arial"/>
        </w:rPr>
      </w:pPr>
    </w:p>
    <w:p w14:paraId="428FCCFA" w14:textId="77777777" w:rsidR="0063680E" w:rsidRPr="005B3F16" w:rsidRDefault="0063680E" w:rsidP="0063680E">
      <w:pPr>
        <w:spacing w:after="0" w:line="276" w:lineRule="auto"/>
        <w:rPr>
          <w:rFonts w:ascii="Verdana" w:hAnsi="Verdana" w:cs="Arial"/>
          <w:lang w:eastAsia="es-CO"/>
        </w:rPr>
      </w:pPr>
      <w:r w:rsidRPr="005B3F16">
        <w:rPr>
          <w:rFonts w:ascii="Verdana" w:eastAsia="Times New Roman" w:hAnsi="Verdana" w:cs="Arial"/>
          <w:lang w:eastAsia="es-CO"/>
        </w:rPr>
        <w:t>Atentamente,</w:t>
      </w:r>
      <w:r w:rsidRPr="005B3F16">
        <w:rPr>
          <w:rFonts w:ascii="Verdana" w:hAnsi="Verdana" w:cs="Arial"/>
          <w:lang w:eastAsia="es-CO"/>
        </w:rPr>
        <w:t xml:space="preserve"> </w:t>
      </w:r>
    </w:p>
    <w:p w14:paraId="010E96BD" w14:textId="77777777" w:rsidR="0063680E" w:rsidRDefault="0063680E" w:rsidP="00131D3D">
      <w:pPr>
        <w:spacing w:line="276" w:lineRule="auto"/>
        <w:rPr>
          <w:rFonts w:ascii="Century Gothic" w:hAnsi="Century Gothic"/>
          <w:noProof/>
        </w:rPr>
      </w:pPr>
    </w:p>
    <w:p w14:paraId="27B98988" w14:textId="14F1DDE3" w:rsidR="0063680E" w:rsidRPr="00113CC5" w:rsidRDefault="00031DCD" w:rsidP="0063680E">
      <w:pPr>
        <w:spacing w:line="276" w:lineRule="auto"/>
        <w:jc w:val="center"/>
      </w:pPr>
      <w:r w:rsidRPr="0065791A">
        <w:rPr>
          <w:rFonts w:ascii="Century Gothic" w:hAnsi="Century Gothic"/>
          <w:noProof/>
        </w:rPr>
        <w:drawing>
          <wp:inline distT="0" distB="0" distL="0" distR="0" wp14:anchorId="1DD9F900" wp14:editId="4E323CEE">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20"/>
                    <a:stretch>
                      <a:fillRect/>
                    </a:stretch>
                  </pic:blipFill>
                  <pic:spPr>
                    <a:xfrm>
                      <a:off x="0" y="0"/>
                      <a:ext cx="3962953" cy="1867161"/>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3680E" w:rsidRPr="005B3F16" w14:paraId="0D485506" w14:textId="77777777" w:rsidTr="62B85704">
        <w:trPr>
          <w:trHeight w:val="315"/>
        </w:trPr>
        <w:tc>
          <w:tcPr>
            <w:tcW w:w="893" w:type="dxa"/>
            <w:vAlign w:val="center"/>
            <w:hideMark/>
          </w:tcPr>
          <w:p w14:paraId="13DDFB14"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45F5F6FC"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 xml:space="preserve">María Valeska Medellín Mora </w:t>
            </w:r>
          </w:p>
          <w:p w14:paraId="0810F309"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Gestor T1-15</w:t>
            </w:r>
            <w:r w:rsidRPr="005B3F16">
              <w:rPr>
                <w:rFonts w:ascii="Verdana" w:eastAsia="Calibri" w:hAnsi="Verdana"/>
                <w:sz w:val="16"/>
                <w:szCs w:val="16"/>
                <w:lang w:val="es-ES_tradnl"/>
              </w:rPr>
              <w:t xml:space="preserve"> de la Subdirección de Gestión Contractual</w:t>
            </w:r>
          </w:p>
        </w:tc>
      </w:tr>
      <w:tr w:rsidR="0063680E" w:rsidRPr="005B3F16" w14:paraId="4220D3E8" w14:textId="77777777" w:rsidTr="62B85704">
        <w:trPr>
          <w:trHeight w:val="330"/>
        </w:trPr>
        <w:tc>
          <w:tcPr>
            <w:tcW w:w="893" w:type="dxa"/>
            <w:vAlign w:val="center"/>
            <w:hideMark/>
          </w:tcPr>
          <w:p w14:paraId="2AF275DD"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2A058FB" w14:textId="77777777" w:rsidR="0063680E" w:rsidRPr="005B3F16" w:rsidRDefault="0063680E" w:rsidP="62B85704">
            <w:pPr>
              <w:pStyle w:val="paragraph"/>
              <w:spacing w:before="0" w:beforeAutospacing="0" w:after="0" w:afterAutospacing="0" w:line="276" w:lineRule="auto"/>
              <w:contextualSpacing/>
              <w:textAlignment w:val="baseline"/>
              <w:rPr>
                <w:rFonts w:ascii="Verdana" w:eastAsia="Calibri" w:hAnsi="Verdana" w:cs="Arial"/>
                <w:sz w:val="16"/>
                <w:szCs w:val="16"/>
                <w:lang w:val="es-ES" w:eastAsia="en-US"/>
              </w:rPr>
            </w:pPr>
            <w:r w:rsidRPr="62B85704">
              <w:rPr>
                <w:rFonts w:ascii="Verdana" w:eastAsia="Calibri" w:hAnsi="Verdana" w:cs="Arial"/>
                <w:sz w:val="16"/>
                <w:szCs w:val="16"/>
                <w:lang w:val="es-ES" w:eastAsia="en-US"/>
              </w:rPr>
              <w:t xml:space="preserve">Adriana </w:t>
            </w:r>
            <w:proofErr w:type="spellStart"/>
            <w:r w:rsidRPr="62B85704">
              <w:rPr>
                <w:rFonts w:ascii="Verdana" w:eastAsia="Calibri" w:hAnsi="Verdana" w:cs="Arial"/>
                <w:sz w:val="16"/>
                <w:szCs w:val="16"/>
                <w:lang w:val="es-ES" w:eastAsia="en-US"/>
              </w:rPr>
              <w:t>Katerine</w:t>
            </w:r>
            <w:proofErr w:type="spellEnd"/>
            <w:r w:rsidRPr="62B85704">
              <w:rPr>
                <w:rFonts w:ascii="Verdana" w:eastAsia="Calibri" w:hAnsi="Verdana" w:cs="Arial"/>
                <w:sz w:val="16"/>
                <w:szCs w:val="16"/>
                <w:lang w:val="es-ES" w:eastAsia="en-US"/>
              </w:rPr>
              <w:t xml:space="preserve"> </w:t>
            </w:r>
            <w:proofErr w:type="spellStart"/>
            <w:r w:rsidRPr="62B85704">
              <w:rPr>
                <w:rFonts w:ascii="Verdana" w:eastAsia="Calibri" w:hAnsi="Verdana" w:cs="Arial"/>
                <w:sz w:val="16"/>
                <w:szCs w:val="16"/>
                <w:lang w:val="es-ES" w:eastAsia="en-US"/>
              </w:rPr>
              <w:t>Lopez</w:t>
            </w:r>
            <w:proofErr w:type="spellEnd"/>
            <w:r w:rsidRPr="62B85704">
              <w:rPr>
                <w:rFonts w:ascii="Verdana" w:eastAsia="Calibri" w:hAnsi="Verdana" w:cs="Arial"/>
                <w:sz w:val="16"/>
                <w:szCs w:val="16"/>
                <w:lang w:val="es-ES" w:eastAsia="en-US"/>
              </w:rPr>
              <w:t xml:space="preserve"> </w:t>
            </w:r>
            <w:proofErr w:type="spellStart"/>
            <w:r w:rsidRPr="62B85704">
              <w:rPr>
                <w:rFonts w:ascii="Verdana" w:eastAsia="Calibri" w:hAnsi="Verdana" w:cs="Arial"/>
                <w:sz w:val="16"/>
                <w:szCs w:val="16"/>
                <w:lang w:val="es-ES" w:eastAsia="en-US"/>
              </w:rPr>
              <w:t>Rodriguez</w:t>
            </w:r>
            <w:proofErr w:type="spellEnd"/>
          </w:p>
          <w:p w14:paraId="4C8269C7" w14:textId="77777777" w:rsidR="0063680E" w:rsidRPr="005B3F16" w:rsidRDefault="0063680E" w:rsidP="00E60793">
            <w:pPr>
              <w:pStyle w:val="paragraph"/>
              <w:spacing w:before="0" w:beforeAutospacing="0" w:after="0" w:afterAutospacing="0" w:line="276" w:lineRule="auto"/>
              <w:contextualSpacing/>
              <w:textAlignment w:val="baseline"/>
              <w:rPr>
                <w:rFonts w:ascii="Verdana" w:eastAsia="Calibri" w:hAnsi="Verdana" w:cs="Arial"/>
                <w:sz w:val="16"/>
                <w:szCs w:val="16"/>
                <w:lang w:val="es-ES_tradnl" w:eastAsia="en-US"/>
              </w:rPr>
            </w:pPr>
            <w:r w:rsidRPr="005B3F16">
              <w:rPr>
                <w:rFonts w:ascii="Verdana" w:eastAsia="Calibri" w:hAnsi="Verdana"/>
                <w:sz w:val="16"/>
                <w:szCs w:val="16"/>
                <w:lang w:val="es-ES_tradnl" w:eastAsia="en-US"/>
              </w:rPr>
              <w:t>Contratista de la Subdirección de Gestión Contractual </w:t>
            </w:r>
          </w:p>
        </w:tc>
      </w:tr>
      <w:tr w:rsidR="0063680E" w:rsidRPr="005B3F16" w14:paraId="2BC2E59D" w14:textId="77777777" w:rsidTr="62B85704">
        <w:trPr>
          <w:trHeight w:val="300"/>
        </w:trPr>
        <w:tc>
          <w:tcPr>
            <w:tcW w:w="893" w:type="dxa"/>
            <w:vAlign w:val="center"/>
          </w:tcPr>
          <w:p w14:paraId="006E323E"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E8A2887" w14:textId="77777777" w:rsidR="0063680E" w:rsidRPr="005B3F16" w:rsidRDefault="0063680E" w:rsidP="00E60793">
            <w:pPr>
              <w:spacing w:line="276" w:lineRule="auto"/>
              <w:contextualSpacing/>
              <w:rPr>
                <w:rFonts w:ascii="Verdana" w:eastAsia="Calibri" w:hAnsi="Verdana" w:cs="Arial"/>
                <w:sz w:val="16"/>
                <w:szCs w:val="16"/>
                <w:lang w:val="es-ES"/>
              </w:rPr>
            </w:pPr>
            <w:r w:rsidRPr="460F3C83">
              <w:rPr>
                <w:rFonts w:ascii="Verdana" w:eastAsia="Calibri" w:hAnsi="Verdana" w:cs="Arial"/>
                <w:sz w:val="16"/>
                <w:szCs w:val="16"/>
                <w:lang w:val="es-ES"/>
              </w:rPr>
              <w:t xml:space="preserve">Carolina Quintero </w:t>
            </w:r>
            <w:proofErr w:type="spellStart"/>
            <w:r w:rsidRPr="460F3C83">
              <w:rPr>
                <w:rFonts w:ascii="Verdana" w:eastAsia="Calibri" w:hAnsi="Verdana" w:cs="Arial"/>
                <w:sz w:val="16"/>
                <w:szCs w:val="16"/>
                <w:lang w:val="es-ES"/>
              </w:rPr>
              <w:t>Gacharná</w:t>
            </w:r>
            <w:proofErr w:type="spellEnd"/>
          </w:p>
          <w:p w14:paraId="354178C5"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Subdirectora de Gestión Contractual ANCP – CCE</w:t>
            </w:r>
          </w:p>
        </w:tc>
      </w:tr>
    </w:tbl>
    <w:p w14:paraId="6EEF712A" w14:textId="77777777" w:rsidR="0063680E" w:rsidRPr="005B3F16" w:rsidRDefault="0063680E" w:rsidP="0063680E">
      <w:pPr>
        <w:spacing w:after="0" w:line="276" w:lineRule="auto"/>
        <w:rPr>
          <w:rFonts w:ascii="Verdana" w:eastAsia="Times New Roman" w:hAnsi="Verdana" w:cs="Arial"/>
          <w:sz w:val="24"/>
          <w:szCs w:val="24"/>
          <w:lang w:eastAsia="es-ES"/>
        </w:rPr>
      </w:pPr>
    </w:p>
    <w:p w14:paraId="72D5587F" w14:textId="77777777" w:rsidR="0063680E" w:rsidRPr="005B3F16" w:rsidRDefault="0063680E" w:rsidP="0063680E">
      <w:pPr>
        <w:spacing w:line="276" w:lineRule="auto"/>
        <w:rPr>
          <w:rFonts w:ascii="Verdana" w:hAnsi="Verdana"/>
        </w:rPr>
      </w:pPr>
    </w:p>
    <w:p w14:paraId="7DB0E882" w14:textId="77777777" w:rsidR="0063680E" w:rsidRPr="005B3F16" w:rsidRDefault="0063680E" w:rsidP="0063680E">
      <w:pPr>
        <w:spacing w:after="0" w:line="276" w:lineRule="auto"/>
        <w:jc w:val="both"/>
        <w:rPr>
          <w:rFonts w:ascii="Verdana" w:hAnsi="Verdana"/>
        </w:rPr>
      </w:pPr>
    </w:p>
    <w:bookmarkEnd w:id="0"/>
    <w:p w14:paraId="06D4C47B" w14:textId="77777777" w:rsidR="0063680E" w:rsidRPr="005B3F16" w:rsidRDefault="0063680E" w:rsidP="0063680E">
      <w:pPr>
        <w:spacing w:line="276" w:lineRule="auto"/>
        <w:rPr>
          <w:rFonts w:ascii="Verdana" w:hAnsi="Verdana"/>
        </w:rPr>
      </w:pPr>
    </w:p>
    <w:p w14:paraId="2B8262E6" w14:textId="77777777" w:rsidR="0063680E" w:rsidRPr="0044528D" w:rsidRDefault="0063680E" w:rsidP="0063680E">
      <w:pPr>
        <w:spacing w:after="0"/>
        <w:rPr>
          <w:rFonts w:ascii="Verdana" w:hAnsi="Verdana"/>
        </w:rPr>
      </w:pPr>
    </w:p>
    <w:p w14:paraId="4418DE95" w14:textId="77777777" w:rsidR="0063680E" w:rsidRPr="00A815BF" w:rsidRDefault="0063680E" w:rsidP="0063680E"/>
    <w:p w14:paraId="091FC97B" w14:textId="77777777" w:rsidR="0063680E" w:rsidRPr="0044528D" w:rsidRDefault="0063680E" w:rsidP="0063680E">
      <w:pPr>
        <w:spacing w:after="0"/>
        <w:rPr>
          <w:rFonts w:ascii="Verdana" w:hAnsi="Verdana"/>
        </w:rPr>
      </w:pPr>
    </w:p>
    <w:p w14:paraId="238134E0" w14:textId="77777777" w:rsidR="0063680E" w:rsidRPr="00290D28" w:rsidRDefault="0063680E" w:rsidP="0063680E"/>
    <w:bookmarkEnd w:id="1"/>
    <w:p w14:paraId="2ED629E7" w14:textId="77777777" w:rsidR="0063680E" w:rsidRPr="0044528D" w:rsidRDefault="0063680E" w:rsidP="0063680E">
      <w:pPr>
        <w:spacing w:after="0"/>
        <w:rPr>
          <w:rFonts w:ascii="Verdana" w:hAnsi="Verdana"/>
        </w:rPr>
      </w:pPr>
    </w:p>
    <w:p w14:paraId="0083C991" w14:textId="5C765C2F" w:rsidR="5D8505AD" w:rsidRPr="0063680E" w:rsidRDefault="5D8505AD" w:rsidP="0063680E"/>
    <w:sectPr w:rsidR="5D8505AD" w:rsidRPr="0063680E" w:rsidSect="00E45F4B">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A8812" w14:textId="77777777" w:rsidR="00E90105" w:rsidRDefault="00E90105" w:rsidP="00B30448">
      <w:pPr>
        <w:spacing w:after="0" w:line="240" w:lineRule="auto"/>
      </w:pPr>
      <w:r>
        <w:separator/>
      </w:r>
    </w:p>
  </w:endnote>
  <w:endnote w:type="continuationSeparator" w:id="0">
    <w:p w14:paraId="3B296150" w14:textId="77777777" w:rsidR="00E90105" w:rsidRDefault="00E90105" w:rsidP="00B30448">
      <w:pPr>
        <w:spacing w:after="0" w:line="240" w:lineRule="auto"/>
      </w:pPr>
      <w:r>
        <w:continuationSeparator/>
      </w:r>
    </w:p>
  </w:endnote>
  <w:endnote w:type="continuationNotice" w:id="1">
    <w:p w14:paraId="7F8F738E" w14:textId="77777777" w:rsidR="00E90105" w:rsidRDefault="00E90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90ED" w14:textId="77777777" w:rsidR="00E90105" w:rsidRDefault="00E90105" w:rsidP="00B30448">
      <w:pPr>
        <w:spacing w:after="0" w:line="240" w:lineRule="auto"/>
      </w:pPr>
      <w:r>
        <w:separator/>
      </w:r>
    </w:p>
  </w:footnote>
  <w:footnote w:type="continuationSeparator" w:id="0">
    <w:p w14:paraId="76887660" w14:textId="77777777" w:rsidR="00E90105" w:rsidRDefault="00E90105" w:rsidP="00B30448">
      <w:pPr>
        <w:spacing w:after="0" w:line="240" w:lineRule="auto"/>
      </w:pPr>
      <w:r>
        <w:continuationSeparator/>
      </w:r>
    </w:p>
  </w:footnote>
  <w:footnote w:type="continuationNotice" w:id="1">
    <w:p w14:paraId="5AEF7C5D" w14:textId="77777777" w:rsidR="00E90105" w:rsidRDefault="00E90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563B85"/>
    <w:multiLevelType w:val="hybridMultilevel"/>
    <w:tmpl w:val="8CFE8CF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2FD82040"/>
    <w:multiLevelType w:val="hybridMultilevel"/>
    <w:tmpl w:val="FEC0B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4B50F4"/>
    <w:multiLevelType w:val="hybridMultilevel"/>
    <w:tmpl w:val="3AF8BC34"/>
    <w:lvl w:ilvl="0" w:tplc="CA28013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354C3E"/>
    <w:multiLevelType w:val="hybridMultilevel"/>
    <w:tmpl w:val="65FAB46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3" w15:restartNumberingAfterBreak="0">
    <w:nsid w:val="53C32D26"/>
    <w:multiLevelType w:val="hybridMultilevel"/>
    <w:tmpl w:val="82D46C2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CC8363F"/>
    <w:multiLevelType w:val="hybridMultilevel"/>
    <w:tmpl w:val="BD96C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895A2E"/>
    <w:multiLevelType w:val="hybridMultilevel"/>
    <w:tmpl w:val="A52C0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25752D"/>
    <w:multiLevelType w:val="hybridMultilevel"/>
    <w:tmpl w:val="E23A8282"/>
    <w:lvl w:ilvl="0" w:tplc="99E6A86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F6F2538"/>
    <w:multiLevelType w:val="hybridMultilevel"/>
    <w:tmpl w:val="A0267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2"/>
  </w:num>
  <w:num w:numId="6">
    <w:abstractNumId w:val="2"/>
  </w:num>
  <w:num w:numId="7">
    <w:abstractNumId w:val="7"/>
  </w:num>
  <w:num w:numId="8">
    <w:abstractNumId w:val="10"/>
  </w:num>
  <w:num w:numId="9">
    <w:abstractNumId w:val="15"/>
  </w:num>
  <w:num w:numId="10">
    <w:abstractNumId w:val="14"/>
  </w:num>
  <w:num w:numId="11">
    <w:abstractNumId w:val="16"/>
  </w:num>
  <w:num w:numId="12">
    <w:abstractNumId w:val="18"/>
  </w:num>
  <w:num w:numId="13">
    <w:abstractNumId w:val="17"/>
  </w:num>
  <w:num w:numId="14">
    <w:abstractNumId w:val="0"/>
  </w:num>
  <w:num w:numId="15">
    <w:abstractNumId w:val="5"/>
  </w:num>
  <w:num w:numId="16">
    <w:abstractNumId w:val="6"/>
  </w:num>
  <w:num w:numId="17">
    <w:abstractNumId w:val="9"/>
  </w:num>
  <w:num w:numId="18">
    <w:abstractNumId w:val="13"/>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3F8F"/>
    <w:rsid w:val="00005BB0"/>
    <w:rsid w:val="0001025F"/>
    <w:rsid w:val="00011A77"/>
    <w:rsid w:val="0001222D"/>
    <w:rsid w:val="000135EB"/>
    <w:rsid w:val="00015D2B"/>
    <w:rsid w:val="00023823"/>
    <w:rsid w:val="0002558A"/>
    <w:rsid w:val="00031584"/>
    <w:rsid w:val="00031DCD"/>
    <w:rsid w:val="00032A0E"/>
    <w:rsid w:val="00037347"/>
    <w:rsid w:val="00040A35"/>
    <w:rsid w:val="0004369A"/>
    <w:rsid w:val="000442CC"/>
    <w:rsid w:val="00045B79"/>
    <w:rsid w:val="00047A3C"/>
    <w:rsid w:val="000556D4"/>
    <w:rsid w:val="00064BAE"/>
    <w:rsid w:val="000716AB"/>
    <w:rsid w:val="00082E4C"/>
    <w:rsid w:val="000849D5"/>
    <w:rsid w:val="0008528F"/>
    <w:rsid w:val="00090E20"/>
    <w:rsid w:val="000A6E0C"/>
    <w:rsid w:val="000A70FA"/>
    <w:rsid w:val="000A7A56"/>
    <w:rsid w:val="000B1FF7"/>
    <w:rsid w:val="000B2513"/>
    <w:rsid w:val="000B4024"/>
    <w:rsid w:val="000B5FFE"/>
    <w:rsid w:val="000B7A87"/>
    <w:rsid w:val="000C3C51"/>
    <w:rsid w:val="000C7262"/>
    <w:rsid w:val="000D2A7F"/>
    <w:rsid w:val="000D49FB"/>
    <w:rsid w:val="000D4FCE"/>
    <w:rsid w:val="000E0386"/>
    <w:rsid w:val="000E505B"/>
    <w:rsid w:val="000E670C"/>
    <w:rsid w:val="000F26BC"/>
    <w:rsid w:val="000F2DCB"/>
    <w:rsid w:val="001079A9"/>
    <w:rsid w:val="0011037E"/>
    <w:rsid w:val="00113CC5"/>
    <w:rsid w:val="00124D0E"/>
    <w:rsid w:val="00126FA8"/>
    <w:rsid w:val="00127A6D"/>
    <w:rsid w:val="00131D3D"/>
    <w:rsid w:val="001363C7"/>
    <w:rsid w:val="00141511"/>
    <w:rsid w:val="00141AC5"/>
    <w:rsid w:val="00146B11"/>
    <w:rsid w:val="00147A04"/>
    <w:rsid w:val="00150EAB"/>
    <w:rsid w:val="0015476D"/>
    <w:rsid w:val="00161E13"/>
    <w:rsid w:val="00164AE0"/>
    <w:rsid w:val="00165E83"/>
    <w:rsid w:val="00166CD7"/>
    <w:rsid w:val="001706BC"/>
    <w:rsid w:val="0017120C"/>
    <w:rsid w:val="00172F3A"/>
    <w:rsid w:val="001869E8"/>
    <w:rsid w:val="0019532A"/>
    <w:rsid w:val="0019670E"/>
    <w:rsid w:val="00197205"/>
    <w:rsid w:val="00197C18"/>
    <w:rsid w:val="001A5DD4"/>
    <w:rsid w:val="001A67E9"/>
    <w:rsid w:val="001B0DE5"/>
    <w:rsid w:val="001B143B"/>
    <w:rsid w:val="001B21CA"/>
    <w:rsid w:val="001B5566"/>
    <w:rsid w:val="001C04FC"/>
    <w:rsid w:val="001C25A3"/>
    <w:rsid w:val="001C5D03"/>
    <w:rsid w:val="001C7771"/>
    <w:rsid w:val="001D5FD8"/>
    <w:rsid w:val="001D62FF"/>
    <w:rsid w:val="001D7C1F"/>
    <w:rsid w:val="001E2B8E"/>
    <w:rsid w:val="001E588D"/>
    <w:rsid w:val="001E5CC4"/>
    <w:rsid w:val="001F3F48"/>
    <w:rsid w:val="001F51B2"/>
    <w:rsid w:val="002000AA"/>
    <w:rsid w:val="00203EBB"/>
    <w:rsid w:val="00204109"/>
    <w:rsid w:val="0021026D"/>
    <w:rsid w:val="00211E6E"/>
    <w:rsid w:val="00212A46"/>
    <w:rsid w:val="0021401D"/>
    <w:rsid w:val="002146B8"/>
    <w:rsid w:val="00214AB9"/>
    <w:rsid w:val="00215516"/>
    <w:rsid w:val="00221EA7"/>
    <w:rsid w:val="00223573"/>
    <w:rsid w:val="00235798"/>
    <w:rsid w:val="00244C79"/>
    <w:rsid w:val="002527C2"/>
    <w:rsid w:val="002536F1"/>
    <w:rsid w:val="00270443"/>
    <w:rsid w:val="00270EE2"/>
    <w:rsid w:val="00272972"/>
    <w:rsid w:val="0028252D"/>
    <w:rsid w:val="00285F49"/>
    <w:rsid w:val="00286491"/>
    <w:rsid w:val="00290D28"/>
    <w:rsid w:val="00291A05"/>
    <w:rsid w:val="002A097D"/>
    <w:rsid w:val="002A0F8D"/>
    <w:rsid w:val="002A65BB"/>
    <w:rsid w:val="002B2253"/>
    <w:rsid w:val="002B3F8E"/>
    <w:rsid w:val="002B6E44"/>
    <w:rsid w:val="002C13E7"/>
    <w:rsid w:val="002D5318"/>
    <w:rsid w:val="002D5336"/>
    <w:rsid w:val="002D580F"/>
    <w:rsid w:val="002E1DB5"/>
    <w:rsid w:val="002E53D2"/>
    <w:rsid w:val="002E726E"/>
    <w:rsid w:val="002F3468"/>
    <w:rsid w:val="002F378B"/>
    <w:rsid w:val="002F66C5"/>
    <w:rsid w:val="002F6CCB"/>
    <w:rsid w:val="00300925"/>
    <w:rsid w:val="0030126A"/>
    <w:rsid w:val="00304090"/>
    <w:rsid w:val="0030461E"/>
    <w:rsid w:val="00306319"/>
    <w:rsid w:val="00312E41"/>
    <w:rsid w:val="0032756A"/>
    <w:rsid w:val="003304E0"/>
    <w:rsid w:val="00334EF8"/>
    <w:rsid w:val="00336408"/>
    <w:rsid w:val="00340DFB"/>
    <w:rsid w:val="0034404F"/>
    <w:rsid w:val="003471E6"/>
    <w:rsid w:val="00356980"/>
    <w:rsid w:val="00362845"/>
    <w:rsid w:val="003639DA"/>
    <w:rsid w:val="00367462"/>
    <w:rsid w:val="00371ECA"/>
    <w:rsid w:val="00372748"/>
    <w:rsid w:val="0037332A"/>
    <w:rsid w:val="00373624"/>
    <w:rsid w:val="0037524E"/>
    <w:rsid w:val="0038151A"/>
    <w:rsid w:val="0039082A"/>
    <w:rsid w:val="00390C21"/>
    <w:rsid w:val="003A37BD"/>
    <w:rsid w:val="003A4044"/>
    <w:rsid w:val="003B6D94"/>
    <w:rsid w:val="003C0DF9"/>
    <w:rsid w:val="003C4C96"/>
    <w:rsid w:val="003C55E0"/>
    <w:rsid w:val="003C70A0"/>
    <w:rsid w:val="003D111E"/>
    <w:rsid w:val="003D5069"/>
    <w:rsid w:val="003E36FF"/>
    <w:rsid w:val="003F519B"/>
    <w:rsid w:val="0040153B"/>
    <w:rsid w:val="00404EAA"/>
    <w:rsid w:val="0040544F"/>
    <w:rsid w:val="00406A19"/>
    <w:rsid w:val="0041222D"/>
    <w:rsid w:val="0041483E"/>
    <w:rsid w:val="00415369"/>
    <w:rsid w:val="004221C8"/>
    <w:rsid w:val="00430492"/>
    <w:rsid w:val="004313D3"/>
    <w:rsid w:val="00432FFE"/>
    <w:rsid w:val="00437D03"/>
    <w:rsid w:val="0044773D"/>
    <w:rsid w:val="00450BE7"/>
    <w:rsid w:val="00462D21"/>
    <w:rsid w:val="00466731"/>
    <w:rsid w:val="0046741E"/>
    <w:rsid w:val="00467611"/>
    <w:rsid w:val="00467EA6"/>
    <w:rsid w:val="00472CC6"/>
    <w:rsid w:val="0048026E"/>
    <w:rsid w:val="004807A9"/>
    <w:rsid w:val="004813EE"/>
    <w:rsid w:val="00484FBA"/>
    <w:rsid w:val="00490C3E"/>
    <w:rsid w:val="00493278"/>
    <w:rsid w:val="004943D9"/>
    <w:rsid w:val="004A0E7B"/>
    <w:rsid w:val="004A2F28"/>
    <w:rsid w:val="004A3498"/>
    <w:rsid w:val="004A4E52"/>
    <w:rsid w:val="004B02A1"/>
    <w:rsid w:val="004B0C45"/>
    <w:rsid w:val="004C0AB2"/>
    <w:rsid w:val="004C1619"/>
    <w:rsid w:val="004C1A26"/>
    <w:rsid w:val="004C1CC9"/>
    <w:rsid w:val="004C3755"/>
    <w:rsid w:val="004C4485"/>
    <w:rsid w:val="004D11AF"/>
    <w:rsid w:val="004D70E1"/>
    <w:rsid w:val="00500DFA"/>
    <w:rsid w:val="005019AA"/>
    <w:rsid w:val="005021BB"/>
    <w:rsid w:val="00507109"/>
    <w:rsid w:val="005139E7"/>
    <w:rsid w:val="005147DA"/>
    <w:rsid w:val="00515FB5"/>
    <w:rsid w:val="00516273"/>
    <w:rsid w:val="005207F7"/>
    <w:rsid w:val="0052365C"/>
    <w:rsid w:val="00524FF4"/>
    <w:rsid w:val="00525260"/>
    <w:rsid w:val="005271EB"/>
    <w:rsid w:val="005307B9"/>
    <w:rsid w:val="005361F5"/>
    <w:rsid w:val="005426DB"/>
    <w:rsid w:val="00544644"/>
    <w:rsid w:val="0055082B"/>
    <w:rsid w:val="00552503"/>
    <w:rsid w:val="00552B57"/>
    <w:rsid w:val="00557DA1"/>
    <w:rsid w:val="005619CF"/>
    <w:rsid w:val="0056322C"/>
    <w:rsid w:val="0057586E"/>
    <w:rsid w:val="00586562"/>
    <w:rsid w:val="0058743A"/>
    <w:rsid w:val="005928B4"/>
    <w:rsid w:val="00595F2E"/>
    <w:rsid w:val="005A3718"/>
    <w:rsid w:val="005A4DB0"/>
    <w:rsid w:val="005A7B8E"/>
    <w:rsid w:val="005B012B"/>
    <w:rsid w:val="005B0C87"/>
    <w:rsid w:val="005B0E15"/>
    <w:rsid w:val="005B3F16"/>
    <w:rsid w:val="005B439B"/>
    <w:rsid w:val="005B56F6"/>
    <w:rsid w:val="005B570E"/>
    <w:rsid w:val="005C273B"/>
    <w:rsid w:val="005C4978"/>
    <w:rsid w:val="005D23F6"/>
    <w:rsid w:val="005D2E4E"/>
    <w:rsid w:val="005D2FA8"/>
    <w:rsid w:val="005E2281"/>
    <w:rsid w:val="005E667C"/>
    <w:rsid w:val="005E6DB2"/>
    <w:rsid w:val="005F0665"/>
    <w:rsid w:val="005F077C"/>
    <w:rsid w:val="005F50D7"/>
    <w:rsid w:val="005F5F33"/>
    <w:rsid w:val="005F63D0"/>
    <w:rsid w:val="005F7973"/>
    <w:rsid w:val="0060529E"/>
    <w:rsid w:val="00606D1F"/>
    <w:rsid w:val="0061690E"/>
    <w:rsid w:val="00627361"/>
    <w:rsid w:val="0063017E"/>
    <w:rsid w:val="00631B28"/>
    <w:rsid w:val="0063680E"/>
    <w:rsid w:val="0064094C"/>
    <w:rsid w:val="006450EE"/>
    <w:rsid w:val="00645B90"/>
    <w:rsid w:val="00650991"/>
    <w:rsid w:val="00650A75"/>
    <w:rsid w:val="006511D7"/>
    <w:rsid w:val="006528D6"/>
    <w:rsid w:val="00653E3C"/>
    <w:rsid w:val="00663D75"/>
    <w:rsid w:val="0066531E"/>
    <w:rsid w:val="00670AEF"/>
    <w:rsid w:val="00673FF4"/>
    <w:rsid w:val="00675678"/>
    <w:rsid w:val="00676A8B"/>
    <w:rsid w:val="00677012"/>
    <w:rsid w:val="006825B4"/>
    <w:rsid w:val="00682AF2"/>
    <w:rsid w:val="00683410"/>
    <w:rsid w:val="006864DF"/>
    <w:rsid w:val="006A1D37"/>
    <w:rsid w:val="006A3C8A"/>
    <w:rsid w:val="006A7552"/>
    <w:rsid w:val="006B5953"/>
    <w:rsid w:val="006B7A81"/>
    <w:rsid w:val="006C2A3F"/>
    <w:rsid w:val="006C4BAC"/>
    <w:rsid w:val="006C52F3"/>
    <w:rsid w:val="006D570B"/>
    <w:rsid w:val="006D702C"/>
    <w:rsid w:val="006E1F18"/>
    <w:rsid w:val="006E343E"/>
    <w:rsid w:val="006E7F37"/>
    <w:rsid w:val="006F3B81"/>
    <w:rsid w:val="006F4F79"/>
    <w:rsid w:val="00705B37"/>
    <w:rsid w:val="00711FD9"/>
    <w:rsid w:val="00735062"/>
    <w:rsid w:val="00745400"/>
    <w:rsid w:val="00746BA5"/>
    <w:rsid w:val="00750D05"/>
    <w:rsid w:val="00751D23"/>
    <w:rsid w:val="007534D1"/>
    <w:rsid w:val="007543AA"/>
    <w:rsid w:val="00770577"/>
    <w:rsid w:val="0077109D"/>
    <w:rsid w:val="00777666"/>
    <w:rsid w:val="0078159B"/>
    <w:rsid w:val="0078296B"/>
    <w:rsid w:val="00782E10"/>
    <w:rsid w:val="00785951"/>
    <w:rsid w:val="0078706B"/>
    <w:rsid w:val="00790836"/>
    <w:rsid w:val="00796F7F"/>
    <w:rsid w:val="00797131"/>
    <w:rsid w:val="007A3C1D"/>
    <w:rsid w:val="007A4193"/>
    <w:rsid w:val="007A7935"/>
    <w:rsid w:val="007B285D"/>
    <w:rsid w:val="007C6BC6"/>
    <w:rsid w:val="007F243A"/>
    <w:rsid w:val="00807D79"/>
    <w:rsid w:val="00813634"/>
    <w:rsid w:val="00822821"/>
    <w:rsid w:val="00831C29"/>
    <w:rsid w:val="008430A8"/>
    <w:rsid w:val="008431EA"/>
    <w:rsid w:val="008431EF"/>
    <w:rsid w:val="008468E0"/>
    <w:rsid w:val="00865FBA"/>
    <w:rsid w:val="00871B59"/>
    <w:rsid w:val="00875457"/>
    <w:rsid w:val="00876251"/>
    <w:rsid w:val="00877D03"/>
    <w:rsid w:val="00877E96"/>
    <w:rsid w:val="008806CA"/>
    <w:rsid w:val="008815E5"/>
    <w:rsid w:val="00881D8B"/>
    <w:rsid w:val="0088517E"/>
    <w:rsid w:val="00887B37"/>
    <w:rsid w:val="008909B9"/>
    <w:rsid w:val="00891DFC"/>
    <w:rsid w:val="00895737"/>
    <w:rsid w:val="008A1534"/>
    <w:rsid w:val="008A49EE"/>
    <w:rsid w:val="008B12B4"/>
    <w:rsid w:val="008B7914"/>
    <w:rsid w:val="008C5D2A"/>
    <w:rsid w:val="008C7AF4"/>
    <w:rsid w:val="008D1EB8"/>
    <w:rsid w:val="008D40C5"/>
    <w:rsid w:val="008D529F"/>
    <w:rsid w:val="008D7EDD"/>
    <w:rsid w:val="008F02FB"/>
    <w:rsid w:val="008F5CC8"/>
    <w:rsid w:val="009003F0"/>
    <w:rsid w:val="0090505B"/>
    <w:rsid w:val="009061B8"/>
    <w:rsid w:val="00906A90"/>
    <w:rsid w:val="0091008B"/>
    <w:rsid w:val="00911EA2"/>
    <w:rsid w:val="00916C7D"/>
    <w:rsid w:val="00923D6E"/>
    <w:rsid w:val="0092575D"/>
    <w:rsid w:val="009341DA"/>
    <w:rsid w:val="00937C6B"/>
    <w:rsid w:val="00937DE6"/>
    <w:rsid w:val="009430F9"/>
    <w:rsid w:val="009442E8"/>
    <w:rsid w:val="009457B6"/>
    <w:rsid w:val="00945EDB"/>
    <w:rsid w:val="009466BA"/>
    <w:rsid w:val="00946BD0"/>
    <w:rsid w:val="00951593"/>
    <w:rsid w:val="00952B88"/>
    <w:rsid w:val="00953F42"/>
    <w:rsid w:val="0095426C"/>
    <w:rsid w:val="00954FFD"/>
    <w:rsid w:val="00962196"/>
    <w:rsid w:val="00970087"/>
    <w:rsid w:val="00971074"/>
    <w:rsid w:val="0097374B"/>
    <w:rsid w:val="009802EE"/>
    <w:rsid w:val="0098266D"/>
    <w:rsid w:val="00985BF7"/>
    <w:rsid w:val="00987B8D"/>
    <w:rsid w:val="00993749"/>
    <w:rsid w:val="00995D86"/>
    <w:rsid w:val="00997480"/>
    <w:rsid w:val="009A5453"/>
    <w:rsid w:val="009B1186"/>
    <w:rsid w:val="009B4D94"/>
    <w:rsid w:val="009B5E47"/>
    <w:rsid w:val="009C0942"/>
    <w:rsid w:val="009C22D8"/>
    <w:rsid w:val="009C2871"/>
    <w:rsid w:val="009C7CB5"/>
    <w:rsid w:val="009D1CA9"/>
    <w:rsid w:val="009D2600"/>
    <w:rsid w:val="009D3C33"/>
    <w:rsid w:val="009D7DDD"/>
    <w:rsid w:val="009D7F3A"/>
    <w:rsid w:val="009E0355"/>
    <w:rsid w:val="009E4885"/>
    <w:rsid w:val="009F5A6D"/>
    <w:rsid w:val="009F7162"/>
    <w:rsid w:val="009F778E"/>
    <w:rsid w:val="00A030C4"/>
    <w:rsid w:val="00A03E81"/>
    <w:rsid w:val="00A07DB6"/>
    <w:rsid w:val="00A101E9"/>
    <w:rsid w:val="00A10A73"/>
    <w:rsid w:val="00A115F6"/>
    <w:rsid w:val="00A15594"/>
    <w:rsid w:val="00A170B3"/>
    <w:rsid w:val="00A223D5"/>
    <w:rsid w:val="00A231B4"/>
    <w:rsid w:val="00A37D1C"/>
    <w:rsid w:val="00A47318"/>
    <w:rsid w:val="00A5453E"/>
    <w:rsid w:val="00A55848"/>
    <w:rsid w:val="00A558E2"/>
    <w:rsid w:val="00A56F6C"/>
    <w:rsid w:val="00A57278"/>
    <w:rsid w:val="00A679CB"/>
    <w:rsid w:val="00A76C8C"/>
    <w:rsid w:val="00A815BF"/>
    <w:rsid w:val="00A8428D"/>
    <w:rsid w:val="00A85F30"/>
    <w:rsid w:val="00A9099E"/>
    <w:rsid w:val="00A91FB7"/>
    <w:rsid w:val="00A9298F"/>
    <w:rsid w:val="00AA0351"/>
    <w:rsid w:val="00AA0DA9"/>
    <w:rsid w:val="00AA132B"/>
    <w:rsid w:val="00AA5F4A"/>
    <w:rsid w:val="00AB1685"/>
    <w:rsid w:val="00AB1984"/>
    <w:rsid w:val="00AB52B1"/>
    <w:rsid w:val="00AC1CAB"/>
    <w:rsid w:val="00AC4CB3"/>
    <w:rsid w:val="00AC780D"/>
    <w:rsid w:val="00AD036B"/>
    <w:rsid w:val="00AD1996"/>
    <w:rsid w:val="00AD4099"/>
    <w:rsid w:val="00AD4901"/>
    <w:rsid w:val="00AE3817"/>
    <w:rsid w:val="00AE5EC3"/>
    <w:rsid w:val="00AE6A98"/>
    <w:rsid w:val="00B02FE0"/>
    <w:rsid w:val="00B057B6"/>
    <w:rsid w:val="00B118C5"/>
    <w:rsid w:val="00B20C92"/>
    <w:rsid w:val="00B27516"/>
    <w:rsid w:val="00B30448"/>
    <w:rsid w:val="00B306BC"/>
    <w:rsid w:val="00B34786"/>
    <w:rsid w:val="00B36D4B"/>
    <w:rsid w:val="00B400EC"/>
    <w:rsid w:val="00B40162"/>
    <w:rsid w:val="00B41ACE"/>
    <w:rsid w:val="00B50156"/>
    <w:rsid w:val="00B518AD"/>
    <w:rsid w:val="00B60A96"/>
    <w:rsid w:val="00B678EC"/>
    <w:rsid w:val="00B67B55"/>
    <w:rsid w:val="00B73DDD"/>
    <w:rsid w:val="00B75AC0"/>
    <w:rsid w:val="00B76C94"/>
    <w:rsid w:val="00B772D0"/>
    <w:rsid w:val="00B836EA"/>
    <w:rsid w:val="00B84C05"/>
    <w:rsid w:val="00B8722C"/>
    <w:rsid w:val="00B91B81"/>
    <w:rsid w:val="00B92534"/>
    <w:rsid w:val="00B96147"/>
    <w:rsid w:val="00B97135"/>
    <w:rsid w:val="00BB3072"/>
    <w:rsid w:val="00BC2C91"/>
    <w:rsid w:val="00BC7632"/>
    <w:rsid w:val="00BD45A0"/>
    <w:rsid w:val="00BD48A9"/>
    <w:rsid w:val="00BD630F"/>
    <w:rsid w:val="00BD7EC6"/>
    <w:rsid w:val="00BE3E91"/>
    <w:rsid w:val="00BE45FE"/>
    <w:rsid w:val="00BE50C7"/>
    <w:rsid w:val="00BE56E6"/>
    <w:rsid w:val="00BE73FA"/>
    <w:rsid w:val="00BF5218"/>
    <w:rsid w:val="00BF5C2A"/>
    <w:rsid w:val="00BF6B4B"/>
    <w:rsid w:val="00BF6E77"/>
    <w:rsid w:val="00C04F07"/>
    <w:rsid w:val="00C0511C"/>
    <w:rsid w:val="00C05DED"/>
    <w:rsid w:val="00C20ACF"/>
    <w:rsid w:val="00C22307"/>
    <w:rsid w:val="00C2270F"/>
    <w:rsid w:val="00C230AA"/>
    <w:rsid w:val="00C23469"/>
    <w:rsid w:val="00C30C62"/>
    <w:rsid w:val="00C315BE"/>
    <w:rsid w:val="00C371DF"/>
    <w:rsid w:val="00C42055"/>
    <w:rsid w:val="00C44B4C"/>
    <w:rsid w:val="00C46734"/>
    <w:rsid w:val="00C47A86"/>
    <w:rsid w:val="00C53220"/>
    <w:rsid w:val="00C65562"/>
    <w:rsid w:val="00C80A50"/>
    <w:rsid w:val="00C86C21"/>
    <w:rsid w:val="00C91213"/>
    <w:rsid w:val="00C925F2"/>
    <w:rsid w:val="00CA3347"/>
    <w:rsid w:val="00CA41EF"/>
    <w:rsid w:val="00CA4C80"/>
    <w:rsid w:val="00CB28AD"/>
    <w:rsid w:val="00CB365F"/>
    <w:rsid w:val="00CB47BC"/>
    <w:rsid w:val="00CC0EB4"/>
    <w:rsid w:val="00CC15C9"/>
    <w:rsid w:val="00CC2531"/>
    <w:rsid w:val="00CC299A"/>
    <w:rsid w:val="00CD03E3"/>
    <w:rsid w:val="00CD1564"/>
    <w:rsid w:val="00CD3DF5"/>
    <w:rsid w:val="00CD4B04"/>
    <w:rsid w:val="00CD738B"/>
    <w:rsid w:val="00CE617B"/>
    <w:rsid w:val="00CE61AE"/>
    <w:rsid w:val="00CE6BDA"/>
    <w:rsid w:val="00CE7F32"/>
    <w:rsid w:val="00CF26FF"/>
    <w:rsid w:val="00D03DBE"/>
    <w:rsid w:val="00D072C0"/>
    <w:rsid w:val="00D131D2"/>
    <w:rsid w:val="00D33A2B"/>
    <w:rsid w:val="00D34C82"/>
    <w:rsid w:val="00D3515F"/>
    <w:rsid w:val="00D3757A"/>
    <w:rsid w:val="00D504A9"/>
    <w:rsid w:val="00D5206D"/>
    <w:rsid w:val="00D53CEB"/>
    <w:rsid w:val="00D56A31"/>
    <w:rsid w:val="00D60078"/>
    <w:rsid w:val="00D64CA8"/>
    <w:rsid w:val="00D70209"/>
    <w:rsid w:val="00D7177D"/>
    <w:rsid w:val="00D75B62"/>
    <w:rsid w:val="00D81311"/>
    <w:rsid w:val="00D82DC5"/>
    <w:rsid w:val="00D8632B"/>
    <w:rsid w:val="00D9095F"/>
    <w:rsid w:val="00D93CA6"/>
    <w:rsid w:val="00D94796"/>
    <w:rsid w:val="00DB1F59"/>
    <w:rsid w:val="00DB201E"/>
    <w:rsid w:val="00DB5D94"/>
    <w:rsid w:val="00DC075F"/>
    <w:rsid w:val="00DC0E68"/>
    <w:rsid w:val="00DC5D8C"/>
    <w:rsid w:val="00DC744B"/>
    <w:rsid w:val="00DD25ED"/>
    <w:rsid w:val="00DD68B2"/>
    <w:rsid w:val="00DE0D6E"/>
    <w:rsid w:val="00DE3E5A"/>
    <w:rsid w:val="00DE70B4"/>
    <w:rsid w:val="00DF6F0B"/>
    <w:rsid w:val="00E02347"/>
    <w:rsid w:val="00E15AB6"/>
    <w:rsid w:val="00E1610C"/>
    <w:rsid w:val="00E16D73"/>
    <w:rsid w:val="00E23E9E"/>
    <w:rsid w:val="00E24098"/>
    <w:rsid w:val="00E25722"/>
    <w:rsid w:val="00E27851"/>
    <w:rsid w:val="00E27F0A"/>
    <w:rsid w:val="00E4231E"/>
    <w:rsid w:val="00E4302C"/>
    <w:rsid w:val="00E44166"/>
    <w:rsid w:val="00E44AC7"/>
    <w:rsid w:val="00E45F4B"/>
    <w:rsid w:val="00E50E08"/>
    <w:rsid w:val="00E60A16"/>
    <w:rsid w:val="00E63247"/>
    <w:rsid w:val="00E82B6E"/>
    <w:rsid w:val="00E83657"/>
    <w:rsid w:val="00E90105"/>
    <w:rsid w:val="00E92110"/>
    <w:rsid w:val="00E94258"/>
    <w:rsid w:val="00E947BD"/>
    <w:rsid w:val="00E96C18"/>
    <w:rsid w:val="00EA0B9C"/>
    <w:rsid w:val="00EA1DF7"/>
    <w:rsid w:val="00EA2E61"/>
    <w:rsid w:val="00EA2F35"/>
    <w:rsid w:val="00EA7D7F"/>
    <w:rsid w:val="00EB01B5"/>
    <w:rsid w:val="00EB02F4"/>
    <w:rsid w:val="00EB2FA2"/>
    <w:rsid w:val="00EB5042"/>
    <w:rsid w:val="00EB6E2D"/>
    <w:rsid w:val="00EB769A"/>
    <w:rsid w:val="00EC18E1"/>
    <w:rsid w:val="00EC3A35"/>
    <w:rsid w:val="00ED2BF0"/>
    <w:rsid w:val="00EE17F2"/>
    <w:rsid w:val="00EE3138"/>
    <w:rsid w:val="00EF2AC7"/>
    <w:rsid w:val="00EF400A"/>
    <w:rsid w:val="00EF6BE4"/>
    <w:rsid w:val="00EF6E5D"/>
    <w:rsid w:val="00F00499"/>
    <w:rsid w:val="00F02B61"/>
    <w:rsid w:val="00F04EA4"/>
    <w:rsid w:val="00F07764"/>
    <w:rsid w:val="00F12517"/>
    <w:rsid w:val="00F131DD"/>
    <w:rsid w:val="00F16BA1"/>
    <w:rsid w:val="00F24435"/>
    <w:rsid w:val="00F30C0F"/>
    <w:rsid w:val="00F314E8"/>
    <w:rsid w:val="00F323A2"/>
    <w:rsid w:val="00F33B57"/>
    <w:rsid w:val="00F33D5C"/>
    <w:rsid w:val="00F345B7"/>
    <w:rsid w:val="00F34E90"/>
    <w:rsid w:val="00F356D6"/>
    <w:rsid w:val="00F35810"/>
    <w:rsid w:val="00F4062F"/>
    <w:rsid w:val="00F47695"/>
    <w:rsid w:val="00F53BE2"/>
    <w:rsid w:val="00F55684"/>
    <w:rsid w:val="00F637AF"/>
    <w:rsid w:val="00F64D5A"/>
    <w:rsid w:val="00F675FB"/>
    <w:rsid w:val="00F709CD"/>
    <w:rsid w:val="00F720B1"/>
    <w:rsid w:val="00F906F4"/>
    <w:rsid w:val="00FA0716"/>
    <w:rsid w:val="00FA57A0"/>
    <w:rsid w:val="00FB4629"/>
    <w:rsid w:val="00FB6FB1"/>
    <w:rsid w:val="00FB7063"/>
    <w:rsid w:val="00FC302F"/>
    <w:rsid w:val="00FC3C8D"/>
    <w:rsid w:val="00FC5FA1"/>
    <w:rsid w:val="00FC7056"/>
    <w:rsid w:val="00FD4B34"/>
    <w:rsid w:val="00FD7D0F"/>
    <w:rsid w:val="00FE1A00"/>
    <w:rsid w:val="00FE3091"/>
    <w:rsid w:val="00FF150C"/>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62B85704"/>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440951724">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29058090">
      <w:bodyDiv w:val="1"/>
      <w:marLeft w:val="0"/>
      <w:marRight w:val="0"/>
      <w:marTop w:val="0"/>
      <w:marBottom w:val="0"/>
      <w:divBdr>
        <w:top w:val="none" w:sz="0" w:space="0" w:color="auto"/>
        <w:left w:val="none" w:sz="0" w:space="0" w:color="auto"/>
        <w:bottom w:val="none" w:sz="0" w:space="0" w:color="auto"/>
        <w:right w:val="none" w:sz="0" w:space="0" w:color="auto"/>
      </w:divBdr>
      <w:divsChild>
        <w:div w:id="127861344">
          <w:marLeft w:val="0"/>
          <w:marRight w:val="0"/>
          <w:marTop w:val="0"/>
          <w:marBottom w:val="0"/>
          <w:divBdr>
            <w:top w:val="none" w:sz="0" w:space="0" w:color="auto"/>
            <w:left w:val="none" w:sz="0" w:space="0" w:color="auto"/>
            <w:bottom w:val="none" w:sz="0" w:space="0" w:color="auto"/>
            <w:right w:val="none" w:sz="0" w:space="0" w:color="auto"/>
          </w:divBdr>
        </w:div>
        <w:div w:id="584609174">
          <w:marLeft w:val="0"/>
          <w:marRight w:val="0"/>
          <w:marTop w:val="0"/>
          <w:marBottom w:val="0"/>
          <w:divBdr>
            <w:top w:val="none" w:sz="0" w:space="0" w:color="auto"/>
            <w:left w:val="none" w:sz="0" w:space="0" w:color="auto"/>
            <w:bottom w:val="none" w:sz="0" w:space="0" w:color="auto"/>
            <w:right w:val="none" w:sz="0" w:space="0" w:color="auto"/>
          </w:divBdr>
        </w:div>
        <w:div w:id="1271086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circulares/circular_externa_unica_version_3_vf49.pdf" TargetMode="External"/><Relationship Id="rId18" Type="http://schemas.openxmlformats.org/officeDocument/2006/relationships/hyperlink" Target="https://nam02.safelinks.protection.outlook.com/?url=https%3A%2F%2Frelatoria.colombiacompra.gov.co%2F&amp;data=05%7C02%7Cmaria.medellin%40colombiacompra.gov.co%7C5aad36a736844ec87b2108dcc1fa4639%7C7b09041e245149d08cb179d5e3d8c1be%7C0%7C0%7C638598527917003470%7CUnknown%7CTWFpbGZsb3d8eyJWIjoiMC4wLjAwMDAiLCJQIjoiV2luMzIiLCJBTiI6Ik1haWwiLCJXVCI6Mn0%3D%7C0%7C%7C%7C&amp;sdata=Gl6rTZtPvlbLZ4eKTnHvz4iADQ34d4XNVaMGvyKcn%2Bo%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www.colombiacompra.gov.co/manuales-guias-y-pliegos-tipo/manuales-y-guia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pcontratacion@gmai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providencias-consejo-de-esta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ites%2Fcce_public%2Ffiles%2Ffiles_2020%2Fboletin_de_realtoria_iii.pdf&amp;data=05%7C02%7Cmaria.medellin%40colombiacompra.gov.co%7C5aad36a736844ec87b2108dcc1fa4639%7C7b09041e245149d08cb179d5e3d8c1be%7C0%7C0%7C638598527917016943%7CUnknown%7CTWFpbGZsb3d8eyJWIjoiMC4wLjAwMDAiLCJQIjoiV2luMzIiLCJBTiI6Ik1haWwiLCJXVCI6Mn0%3D%7C0%7C%7C%7C&amp;sdata=YdDMi%2FUgTqpLaJ4Uf%2BRDQQEaCBIxUhbm7Wae%2BvIeqH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content/04-documentos-tipo-de-licitacion-de-obra-publica-para-proyectos-de-infraestructura-soc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http://purl.org/dc/terms/"/>
    <ds:schemaRef ds:uri="http://schemas.microsoft.com/office/infopath/2007/PartnerControls"/>
    <ds:schemaRef ds:uri="http://purl.org/dc/dcmitype/"/>
    <ds:schemaRef ds:uri="http://schemas.microsoft.com/office/2006/metadata/properties"/>
    <ds:schemaRef ds:uri="http://purl.org/dc/elements/1.1/"/>
    <ds:schemaRef ds:uri="9d85dbaf-23eb-4e57-a637-93dcacc8b1a1"/>
    <ds:schemaRef ds:uri="http://schemas.microsoft.com/office/2006/documentManagement/types"/>
    <ds:schemaRef ds:uri="http://schemas.openxmlformats.org/package/2006/metadata/core-properties"/>
    <ds:schemaRef ds:uri="a6cb9e4b-f1d1-4245-83ec-6cad768d538a"/>
    <ds:schemaRef ds:uri="http://www.w3.org/XML/1998/namespace"/>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69306820-951C-44D4-8E4E-AD3DDD1C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3351</Words>
  <Characters>18431</Characters>
  <Application>Microsoft Office Word</Application>
  <DocSecurity>0</DocSecurity>
  <Lines>153</Lines>
  <Paragraphs>43</Paragraphs>
  <ScaleCrop>false</ScaleCrop>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2</cp:revision>
  <dcterms:created xsi:type="dcterms:W3CDTF">2024-09-19T16:57:00Z</dcterms:created>
  <dcterms:modified xsi:type="dcterms:W3CDTF">2024-09-19T16:57:00Z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