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D36A" w14:textId="77777777" w:rsidR="00700598" w:rsidRPr="00DC4B9D" w:rsidRDefault="00700598" w:rsidP="00700598">
      <w:pPr>
        <w:rPr>
          <w:rFonts w:ascii="Verdana" w:eastAsia="Calibri" w:hAnsi="Verdana" w:cs="Arial"/>
          <w:b/>
          <w:bCs/>
          <w:lang w:val="es-ES"/>
        </w:rPr>
      </w:pPr>
      <w:r w:rsidRPr="00DC4B9D">
        <w:rPr>
          <w:rFonts w:ascii="Verdana" w:eastAsia="Calibri" w:hAnsi="Verdana" w:cs="Arial"/>
          <w:b/>
          <w:bCs/>
          <w:lang w:val="es-ES"/>
        </w:rPr>
        <w:t xml:space="preserve">DELEGACIÓN DE FUNCIONES CONTRACTUALES – Normativa - Servidores públicos – Nivel directivo y ejecutivo </w:t>
      </w:r>
    </w:p>
    <w:p w14:paraId="7C596631" w14:textId="77777777" w:rsidR="00700598" w:rsidRPr="00DC4B9D" w:rsidRDefault="00700598" w:rsidP="00700598">
      <w:pPr>
        <w:rPr>
          <w:rFonts w:ascii="Verdana" w:eastAsia="Calibri" w:hAnsi="Verdana" w:cs="Arial"/>
          <w:b/>
          <w:bCs/>
          <w:lang w:val="es-ES"/>
        </w:rPr>
      </w:pPr>
    </w:p>
    <w:p w14:paraId="0CB25A18" w14:textId="77777777" w:rsidR="00700598" w:rsidRPr="00DC4B9D" w:rsidRDefault="00700598" w:rsidP="00700598">
      <w:pPr>
        <w:spacing w:after="120" w:line="276" w:lineRule="auto"/>
        <w:jc w:val="both"/>
        <w:rPr>
          <w:rFonts w:ascii="Verdana" w:eastAsia="Arial" w:hAnsi="Verdana" w:cs="Arial"/>
          <w:sz w:val="20"/>
          <w:lang w:val="es-ES"/>
        </w:rPr>
      </w:pPr>
      <w:r w:rsidRPr="00DC4B9D">
        <w:rPr>
          <w:rFonts w:ascii="Verdana" w:eastAsia="Times New Roman" w:hAnsi="Verdana" w:cs="Arial"/>
          <w:sz w:val="20"/>
          <w:lang w:val="es-ES_tradnl" w:eastAsia="es-ES_tradnl"/>
        </w:rPr>
        <w:t>En desarrollo del artículo 211 superior</w:t>
      </w:r>
      <w:r w:rsidRPr="00DC4B9D">
        <w:rPr>
          <w:rFonts w:ascii="Verdana" w:eastAsia="Calibri" w:hAnsi="Verdana" w:cs="Arial"/>
          <w:sz w:val="20"/>
          <w:vertAlign w:val="superscript"/>
          <w:lang w:val="es-ES_tradnl"/>
        </w:rPr>
        <w:footnoteReference w:id="1"/>
      </w:r>
      <w:r w:rsidRPr="00DC4B9D">
        <w:rPr>
          <w:rFonts w:ascii="Verdana" w:eastAsia="Calibri" w:hAnsi="Verdana" w:cs="Arial"/>
          <w:sz w:val="20"/>
          <w:lang w:val="es-ES_tradnl"/>
        </w:rPr>
        <w:t xml:space="preserve">, </w:t>
      </w:r>
      <w:r w:rsidRPr="00DC4B9D">
        <w:rPr>
          <w:rFonts w:ascii="Verdana" w:eastAsia="Arial" w:hAnsi="Verdana" w:cs="Arial"/>
          <w:sz w:val="20"/>
          <w:lang w:val="es-ES"/>
        </w:rPr>
        <w:t xml:space="preserve">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14:paraId="07C73162" w14:textId="77777777" w:rsidR="00700598" w:rsidRPr="00DC4B9D" w:rsidRDefault="00700598" w:rsidP="00700598">
      <w:pPr>
        <w:spacing w:after="120" w:line="276" w:lineRule="auto"/>
        <w:jc w:val="both"/>
        <w:rPr>
          <w:rFonts w:ascii="Verdana" w:eastAsia="Arial" w:hAnsi="Verdana" w:cs="Arial"/>
          <w:sz w:val="20"/>
          <w:lang w:val="es-ES"/>
        </w:rPr>
      </w:pPr>
    </w:p>
    <w:p w14:paraId="7FBE38D7" w14:textId="77777777" w:rsidR="00700598" w:rsidRPr="00DC4B9D" w:rsidRDefault="00700598" w:rsidP="00700598">
      <w:pPr>
        <w:rPr>
          <w:rFonts w:ascii="Verdana" w:eastAsia="Calibri" w:hAnsi="Verdana" w:cs="Arial"/>
          <w:b/>
          <w:bCs/>
          <w:lang w:val="es-ES"/>
        </w:rPr>
      </w:pPr>
      <w:r w:rsidRPr="00DC4B9D">
        <w:rPr>
          <w:rFonts w:ascii="Verdana" w:eastAsia="Calibri" w:hAnsi="Verdana" w:cs="Arial"/>
          <w:b/>
          <w:bCs/>
          <w:lang w:val="es-ES"/>
        </w:rPr>
        <w:t xml:space="preserve">DELEGACIÓN – Ordenación del Gasto </w:t>
      </w:r>
    </w:p>
    <w:p w14:paraId="3F9791CF" w14:textId="77777777" w:rsidR="00700598" w:rsidRPr="00DC4B9D" w:rsidRDefault="00700598" w:rsidP="00700598">
      <w:pPr>
        <w:rPr>
          <w:rFonts w:ascii="Verdana" w:eastAsia="Calibri" w:hAnsi="Verdana" w:cs="Arial"/>
          <w:b/>
          <w:bCs/>
          <w:lang w:val="es-ES"/>
        </w:rPr>
      </w:pPr>
    </w:p>
    <w:p w14:paraId="34C175DC" w14:textId="77777777" w:rsidR="00700598" w:rsidRPr="00DC4B9D" w:rsidRDefault="00700598" w:rsidP="00700598">
      <w:pPr>
        <w:spacing w:before="120"/>
        <w:jc w:val="both"/>
        <w:rPr>
          <w:rFonts w:ascii="Verdana" w:eastAsia="Arial" w:hAnsi="Verdana" w:cs="Arial"/>
          <w:sz w:val="20"/>
          <w:lang w:val="es-ES"/>
        </w:rPr>
      </w:pPr>
      <w:r w:rsidRPr="00DC4B9D">
        <w:rPr>
          <w:rFonts w:ascii="Verdana" w:eastAsia="Arial" w:hAnsi="Verdana" w:cs="Arial"/>
          <w:sz w:val="20"/>
          <w:lang w:val="es-ES"/>
        </w:rPr>
        <w:t>Así mismo, la conformación y modulación de la facultad de ordenación del gasto, en el caso de cada órgano del presupuesto en particular, es un asunto que la Constitución ha deferido al Legislador. En este sentido, la ley está facultada para fijar el alcance y forma de ejercicio de la facultad de ordenación del gasto, siempre y cuando no se vulnere el núcleo esencial de la autonomía presupuestal, siendo posible la delegación de la actividad a la luz de lo dispuesto en el citado artículo 9 de la Ley 489 de 1998.</w:t>
      </w:r>
    </w:p>
    <w:p w14:paraId="7CD35395" w14:textId="77777777" w:rsidR="00700598" w:rsidRPr="00DC4B9D" w:rsidRDefault="00700598" w:rsidP="00700598">
      <w:pPr>
        <w:spacing w:after="0"/>
        <w:rPr>
          <w:rFonts w:ascii="Verdana" w:hAnsi="Verdana"/>
          <w:b/>
          <w:bCs/>
          <w:lang w:val="es-ES"/>
        </w:rPr>
      </w:pPr>
    </w:p>
    <w:p w14:paraId="523A7317" w14:textId="77777777" w:rsidR="00700598" w:rsidRPr="00DC4B9D" w:rsidRDefault="00700598" w:rsidP="00700598">
      <w:pPr>
        <w:spacing w:after="0"/>
        <w:rPr>
          <w:rFonts w:ascii="Verdana" w:hAnsi="Verdana"/>
        </w:rPr>
      </w:pPr>
    </w:p>
    <w:p w14:paraId="275E0BDA" w14:textId="77777777" w:rsidR="00700598" w:rsidRPr="00DC4B9D" w:rsidRDefault="00700598" w:rsidP="00700598">
      <w:pPr>
        <w:spacing w:after="0"/>
        <w:rPr>
          <w:rFonts w:ascii="Verdana" w:hAnsi="Verdana"/>
        </w:rPr>
      </w:pPr>
    </w:p>
    <w:p w14:paraId="5DF98382" w14:textId="77777777" w:rsidR="00700598" w:rsidRPr="00DC4B9D" w:rsidRDefault="00700598" w:rsidP="00700598">
      <w:pPr>
        <w:spacing w:after="0"/>
        <w:rPr>
          <w:rFonts w:ascii="Verdana" w:hAnsi="Verdana"/>
        </w:rPr>
      </w:pPr>
    </w:p>
    <w:p w14:paraId="4836FFD9" w14:textId="77777777" w:rsidR="00700598" w:rsidRPr="00DC4B9D" w:rsidRDefault="00700598" w:rsidP="00700598">
      <w:pPr>
        <w:spacing w:after="0"/>
        <w:rPr>
          <w:rFonts w:ascii="Verdana" w:hAnsi="Verdana"/>
        </w:rPr>
      </w:pPr>
    </w:p>
    <w:p w14:paraId="0101F7B6" w14:textId="77777777" w:rsidR="00700598" w:rsidRPr="00DC4B9D" w:rsidRDefault="00700598" w:rsidP="00700598">
      <w:pPr>
        <w:spacing w:after="0"/>
        <w:rPr>
          <w:rFonts w:ascii="Verdana" w:hAnsi="Verdana"/>
        </w:rPr>
      </w:pPr>
    </w:p>
    <w:p w14:paraId="4388A65B" w14:textId="77777777" w:rsidR="00700598" w:rsidRPr="00DC4B9D" w:rsidRDefault="00700598" w:rsidP="00700598">
      <w:pPr>
        <w:spacing w:after="0"/>
        <w:rPr>
          <w:rFonts w:ascii="Verdana" w:hAnsi="Verdana"/>
        </w:rPr>
      </w:pPr>
    </w:p>
    <w:p w14:paraId="6C62D576" w14:textId="77777777" w:rsidR="00700598" w:rsidRPr="00DC4B9D" w:rsidRDefault="00700598" w:rsidP="00700598">
      <w:pPr>
        <w:spacing w:after="0"/>
        <w:rPr>
          <w:rFonts w:ascii="Verdana" w:hAnsi="Verdana"/>
        </w:rPr>
      </w:pPr>
    </w:p>
    <w:p w14:paraId="26A40475" w14:textId="77777777" w:rsidR="00700598" w:rsidRPr="00DC4B9D" w:rsidRDefault="00700598" w:rsidP="00700598">
      <w:pPr>
        <w:spacing w:after="0"/>
        <w:rPr>
          <w:rFonts w:ascii="Verdana" w:hAnsi="Verdana"/>
        </w:rPr>
      </w:pPr>
    </w:p>
    <w:p w14:paraId="7D4BC841" w14:textId="77777777" w:rsidR="00700598" w:rsidRPr="00DC4B9D" w:rsidRDefault="00700598" w:rsidP="00700598">
      <w:pPr>
        <w:spacing w:after="0"/>
        <w:rPr>
          <w:rFonts w:ascii="Verdana" w:hAnsi="Verdana"/>
        </w:rPr>
      </w:pPr>
    </w:p>
    <w:p w14:paraId="5F4E57F4" w14:textId="77777777" w:rsidR="00700598" w:rsidRPr="00DC4B9D" w:rsidRDefault="00700598" w:rsidP="00700598">
      <w:pPr>
        <w:spacing w:after="0"/>
        <w:rPr>
          <w:rFonts w:ascii="Verdana" w:hAnsi="Verdana"/>
        </w:rPr>
      </w:pPr>
    </w:p>
    <w:p w14:paraId="5B910CAC" w14:textId="77777777" w:rsidR="00700598" w:rsidRPr="00DC4B9D" w:rsidRDefault="00700598" w:rsidP="00700598">
      <w:pPr>
        <w:spacing w:after="0"/>
        <w:rPr>
          <w:rFonts w:ascii="Verdana" w:hAnsi="Verdana"/>
        </w:rPr>
      </w:pPr>
      <w:r w:rsidRPr="00DC4B9D">
        <w:rPr>
          <w:rFonts w:ascii="Verdana" w:hAnsi="Verdana"/>
        </w:rPr>
        <w:t>Bogotá D.C., [Día] [</w:t>
      </w:r>
      <w:proofErr w:type="spellStart"/>
      <w:r w:rsidRPr="00DC4B9D">
        <w:rPr>
          <w:rFonts w:ascii="Verdana" w:hAnsi="Verdana"/>
        </w:rPr>
        <w:t>Mes.NombreCapitalizado</w:t>
      </w:r>
      <w:proofErr w:type="spellEnd"/>
      <w:r w:rsidRPr="00DC4B9D">
        <w:rPr>
          <w:rFonts w:ascii="Verdana" w:hAnsi="Verdana"/>
        </w:rPr>
        <w:t>] [Año]</w:t>
      </w:r>
    </w:p>
    <w:p w14:paraId="66A004F0" w14:textId="77777777" w:rsidR="00700598" w:rsidRPr="00DC4B9D" w:rsidRDefault="00013EE5" w:rsidP="00700598">
      <w:pPr>
        <w:spacing w:after="0"/>
        <w:rPr>
          <w:rFonts w:ascii="Verdana" w:hAnsi="Verdana"/>
        </w:rPr>
      </w:pPr>
      <w:r w:rsidRPr="00013EE5">
        <w:rPr>
          <w:rFonts w:ascii="Verdana" w:hAnsi="Verdana"/>
          <w:noProof/>
        </w:rPr>
        <w:drawing>
          <wp:anchor distT="0" distB="0" distL="114300" distR="114300" simplePos="0" relativeHeight="251658240" behindDoc="1" locked="0" layoutInCell="1" allowOverlap="1" wp14:anchorId="70F191A1">
            <wp:simplePos x="0" y="0"/>
            <wp:positionH relativeFrom="column">
              <wp:posOffset>3667292</wp:posOffset>
            </wp:positionH>
            <wp:positionV relativeFrom="paragraph">
              <wp:posOffset>127200</wp:posOffset>
            </wp:positionV>
            <wp:extent cx="3081251" cy="856916"/>
            <wp:effectExtent l="0" t="0" r="5080" b="0"/>
            <wp:wrapNone/>
            <wp:docPr id="11846057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05794" name=""/>
                    <pic:cNvPicPr/>
                  </pic:nvPicPr>
                  <pic:blipFill>
                    <a:blip r:embed="rId10">
                      <a:extLst>
                        <a:ext uri="{28A0092B-C50C-407E-A947-70E740481C1C}">
                          <a14:useLocalDpi xmlns:a14="http://schemas.microsoft.com/office/drawing/2010/main" val="0"/>
                        </a:ext>
                      </a:extLst>
                    </a:blip>
                    <a:stretch>
                      <a:fillRect/>
                    </a:stretch>
                  </pic:blipFill>
                  <pic:spPr>
                    <a:xfrm>
                      <a:off x="0" y="0"/>
                      <a:ext cx="3081251" cy="856916"/>
                    </a:xfrm>
                    <a:prstGeom prst="rect">
                      <a:avLst/>
                    </a:prstGeom>
                  </pic:spPr>
                </pic:pic>
              </a:graphicData>
            </a:graphic>
            <wp14:sizeRelH relativeFrom="page">
              <wp14:pctWidth>0</wp14:pctWidth>
            </wp14:sizeRelH>
            <wp14:sizeRelV relativeFrom="page">
              <wp14:pctHeight>0</wp14:pctHeight>
            </wp14:sizeRelV>
          </wp:anchor>
        </w:drawing>
      </w:r>
    </w:p>
    <w:p w14:paraId="23EA5EF4" w14:textId="77777777" w:rsidR="00700598" w:rsidRPr="00DC4B9D" w:rsidRDefault="00700598" w:rsidP="00700598">
      <w:pPr>
        <w:spacing w:after="0"/>
        <w:rPr>
          <w:rFonts w:ascii="Verdana" w:hAnsi="Verdana"/>
        </w:rPr>
      </w:pPr>
    </w:p>
    <w:p w14:paraId="71498277" w14:textId="77777777" w:rsidR="00700598" w:rsidRPr="00DC4B9D" w:rsidRDefault="00700598" w:rsidP="00700598">
      <w:pPr>
        <w:spacing w:after="0" w:line="276" w:lineRule="auto"/>
        <w:rPr>
          <w:rFonts w:ascii="Verdana" w:hAnsi="Verdana"/>
        </w:rPr>
      </w:pPr>
    </w:p>
    <w:p w14:paraId="2C1F088A" w14:textId="77777777" w:rsidR="00700598" w:rsidRPr="00DC4B9D" w:rsidRDefault="00700598" w:rsidP="00700598">
      <w:pPr>
        <w:spacing w:after="0" w:line="276" w:lineRule="auto"/>
        <w:rPr>
          <w:rFonts w:ascii="Verdana" w:eastAsia="Calibri" w:hAnsi="Verdana" w:cs="Arial"/>
          <w:lang w:val="es-ES"/>
        </w:rPr>
      </w:pPr>
    </w:p>
    <w:p w14:paraId="3D9772F8" w14:textId="77777777" w:rsidR="00700598" w:rsidRPr="00DC4B9D" w:rsidRDefault="00700598" w:rsidP="00700598">
      <w:pPr>
        <w:spacing w:after="0" w:line="240" w:lineRule="auto"/>
        <w:jc w:val="both"/>
        <w:rPr>
          <w:rFonts w:ascii="Verdana" w:eastAsia="Calibri" w:hAnsi="Verdana" w:cs="Arial"/>
          <w:lang w:val="es-ES" w:eastAsia="es-ES"/>
        </w:rPr>
      </w:pPr>
      <w:r w:rsidRPr="00DC4B9D">
        <w:rPr>
          <w:rFonts w:ascii="Verdana" w:eastAsia="Calibri" w:hAnsi="Verdana" w:cs="Arial"/>
          <w:lang w:val="es-ES" w:eastAsia="es-ES"/>
        </w:rPr>
        <w:t>Señor</w:t>
      </w:r>
    </w:p>
    <w:p w14:paraId="76226FF4" w14:textId="77777777" w:rsidR="00700598" w:rsidRPr="00DC4B9D" w:rsidRDefault="00700598" w:rsidP="00700598">
      <w:pPr>
        <w:spacing w:after="0" w:line="240" w:lineRule="auto"/>
        <w:jc w:val="both"/>
        <w:rPr>
          <w:rFonts w:ascii="Verdana" w:eastAsia="Calibri" w:hAnsi="Verdana" w:cs="Arial"/>
          <w:b/>
          <w:bCs/>
          <w:lang w:eastAsia="es-ES"/>
        </w:rPr>
      </w:pPr>
      <w:r w:rsidRPr="00DC4B9D">
        <w:rPr>
          <w:rFonts w:ascii="Verdana" w:eastAsia="Calibri" w:hAnsi="Verdana" w:cs="Arial"/>
          <w:b/>
          <w:bCs/>
          <w:lang w:eastAsia="es-ES"/>
        </w:rPr>
        <w:t xml:space="preserve">David de Jesús Vergara </w:t>
      </w:r>
      <w:proofErr w:type="spellStart"/>
      <w:r w:rsidRPr="00DC4B9D">
        <w:rPr>
          <w:rFonts w:ascii="Verdana" w:eastAsia="Calibri" w:hAnsi="Verdana" w:cs="Arial"/>
          <w:b/>
          <w:bCs/>
          <w:lang w:eastAsia="es-ES"/>
        </w:rPr>
        <w:t>Garmendiz</w:t>
      </w:r>
      <w:proofErr w:type="spellEnd"/>
    </w:p>
    <w:p w14:paraId="222DD802" w14:textId="77777777" w:rsidR="00700598" w:rsidRPr="00DC4B9D" w:rsidRDefault="00DD1485" w:rsidP="00700598">
      <w:pPr>
        <w:spacing w:after="0" w:line="240" w:lineRule="auto"/>
        <w:jc w:val="both"/>
        <w:rPr>
          <w:rFonts w:ascii="Verdana" w:hAnsi="Verdana"/>
        </w:rPr>
      </w:pPr>
      <w:hyperlink r:id="rId11" w:history="1">
        <w:r w:rsidR="00700598" w:rsidRPr="00DC4B9D">
          <w:rPr>
            <w:rStyle w:val="Hipervnculo"/>
            <w:rFonts w:ascii="Verdana" w:hAnsi="Verdana"/>
          </w:rPr>
          <w:t>vergaradavid1610@gmail.com</w:t>
        </w:r>
      </w:hyperlink>
    </w:p>
    <w:p w14:paraId="53C47BA6" w14:textId="77777777" w:rsidR="00700598" w:rsidRPr="00DC4B9D" w:rsidRDefault="00700598" w:rsidP="00700598">
      <w:pPr>
        <w:spacing w:after="0" w:line="240" w:lineRule="auto"/>
        <w:jc w:val="both"/>
        <w:rPr>
          <w:rFonts w:ascii="Verdana" w:eastAsia="Calibri" w:hAnsi="Verdana" w:cs="Arial"/>
          <w:szCs w:val="24"/>
          <w:lang w:val="es-ES_tradnl" w:eastAsia="es-ES_tradnl"/>
        </w:rPr>
      </w:pPr>
      <w:r w:rsidRPr="00DC4B9D">
        <w:rPr>
          <w:rFonts w:ascii="Verdana" w:eastAsia="Calibri" w:hAnsi="Verdana" w:cs="Arial"/>
          <w:szCs w:val="24"/>
          <w:lang w:val="es-ES_tradnl" w:eastAsia="es-ES_tradnl"/>
        </w:rPr>
        <w:t>Bogotá D.C.</w:t>
      </w:r>
    </w:p>
    <w:p w14:paraId="33C86E9D" w14:textId="77777777" w:rsidR="00700598" w:rsidRPr="00DC4B9D" w:rsidRDefault="00700598" w:rsidP="00700598">
      <w:pPr>
        <w:spacing w:after="0" w:line="240" w:lineRule="auto"/>
        <w:rPr>
          <w:rFonts w:ascii="Verdana" w:eastAsia="Calibri" w:hAnsi="Verdana" w:cs="Arial"/>
          <w:szCs w:val="24"/>
          <w:lang w:val="es-ES_tradnl" w:eastAsia="es-ES_tradnl"/>
        </w:rPr>
      </w:pPr>
    </w:p>
    <w:p w14:paraId="2B4858AD" w14:textId="77777777" w:rsidR="00700598" w:rsidRPr="00DC4B9D" w:rsidRDefault="00700598" w:rsidP="00700598">
      <w:pPr>
        <w:spacing w:after="0" w:line="240" w:lineRule="auto"/>
        <w:ind w:left="2694"/>
        <w:rPr>
          <w:rFonts w:ascii="Verdana" w:eastAsia="Calibri" w:hAnsi="Verdana" w:cs="Arial"/>
          <w:b/>
          <w:bCs/>
          <w:lang w:val="es-ES" w:eastAsia="es-ES"/>
        </w:rPr>
      </w:pPr>
      <w:r w:rsidRPr="00DC4B9D">
        <w:rPr>
          <w:rFonts w:ascii="Verdana" w:eastAsia="Calibri" w:hAnsi="Verdana" w:cs="Arial"/>
          <w:b/>
          <w:bCs/>
          <w:lang w:val="es-ES" w:eastAsia="es-ES"/>
        </w:rPr>
        <w:t>Concepto C-360 de 2024</w:t>
      </w:r>
    </w:p>
    <w:p w14:paraId="117E9DF2" w14:textId="77777777" w:rsidR="00700598" w:rsidRPr="00DC4B9D" w:rsidRDefault="00700598" w:rsidP="00700598">
      <w:pPr>
        <w:spacing w:after="0" w:line="240" w:lineRule="auto"/>
        <w:ind w:left="2694"/>
        <w:rPr>
          <w:rFonts w:ascii="Verdana" w:eastAsia="Calibri" w:hAnsi="Verdana" w:cs="Arial"/>
          <w:szCs w:val="24"/>
          <w:lang w:val="es-ES_tradnl" w:eastAsia="es-ES_tradnl"/>
        </w:rPr>
      </w:pPr>
    </w:p>
    <w:p w14:paraId="417E1020" w14:textId="77777777" w:rsidR="00700598" w:rsidRPr="00DC4B9D" w:rsidRDefault="00700598" w:rsidP="00700598">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00598" w:rsidRPr="00DC4B9D" w14:paraId="58CB87FA" w14:textId="77777777" w:rsidTr="00F567E8">
        <w:trPr>
          <w:trHeight w:val="884"/>
        </w:trPr>
        <w:tc>
          <w:tcPr>
            <w:tcW w:w="2689" w:type="dxa"/>
          </w:tcPr>
          <w:p w14:paraId="1C3D72D8" w14:textId="77777777" w:rsidR="00700598" w:rsidRPr="00DC4B9D" w:rsidRDefault="00700598" w:rsidP="00F567E8">
            <w:pPr>
              <w:jc w:val="both"/>
              <w:rPr>
                <w:rFonts w:ascii="Verdana" w:eastAsia="Calibri" w:hAnsi="Verdana" w:cs="Arial"/>
                <w:szCs w:val="24"/>
                <w:lang w:val="es-ES_tradnl" w:eastAsia="es-ES_tradnl"/>
              </w:rPr>
            </w:pPr>
            <w:r w:rsidRPr="00DC4B9D">
              <w:rPr>
                <w:rFonts w:ascii="Verdana" w:eastAsia="Calibri" w:hAnsi="Verdana" w:cs="Arial"/>
                <w:szCs w:val="24"/>
                <w:lang w:val="es-ES_tradnl" w:eastAsia="es-ES_tradnl"/>
              </w:rPr>
              <w:t xml:space="preserve">Temas:                   </w:t>
            </w:r>
          </w:p>
        </w:tc>
        <w:tc>
          <w:tcPr>
            <w:tcW w:w="6237" w:type="dxa"/>
          </w:tcPr>
          <w:p w14:paraId="7C6B8C6D" w14:textId="77777777" w:rsidR="00700598" w:rsidRPr="00DC4B9D" w:rsidRDefault="00700598" w:rsidP="00F567E8">
            <w:pPr>
              <w:jc w:val="both"/>
              <w:rPr>
                <w:rFonts w:ascii="Verdana" w:eastAsia="Calibri" w:hAnsi="Verdana" w:cs="Arial"/>
                <w:lang w:val="es-ES" w:eastAsia="es-ES"/>
              </w:rPr>
            </w:pPr>
            <w:r w:rsidRPr="00DC4B9D">
              <w:rPr>
                <w:rFonts w:ascii="Verdana" w:eastAsia="Calibri" w:hAnsi="Verdana" w:cs="Arial"/>
                <w:bCs/>
                <w:lang w:val="es-ES_tradnl"/>
              </w:rPr>
              <w:t xml:space="preserve">DELEGACIÓN DE FUNCIONES CONTRACTUALES – Normativa - Servidores públicos – Nivel directivo y ejecutivo / DELEGACIÓN – Ordenación del Gasto </w:t>
            </w:r>
            <w:r w:rsidRPr="00DC4B9D">
              <w:rPr>
                <w:rFonts w:ascii="Verdana" w:eastAsia="Calibri" w:hAnsi="Verdana" w:cs="Arial"/>
                <w:bCs/>
              </w:rPr>
              <w:t>/</w:t>
            </w:r>
          </w:p>
        </w:tc>
        <w:tc>
          <w:tcPr>
            <w:tcW w:w="6237" w:type="dxa"/>
          </w:tcPr>
          <w:p w14:paraId="44F72822" w14:textId="77777777" w:rsidR="00700598" w:rsidRPr="00DC4B9D" w:rsidRDefault="00700598" w:rsidP="00F567E8">
            <w:pPr>
              <w:jc w:val="both"/>
              <w:rPr>
                <w:rFonts w:ascii="Verdana" w:hAnsi="Verdana" w:cs="Arial"/>
                <w:lang w:val="es-ES"/>
              </w:rPr>
            </w:pPr>
          </w:p>
        </w:tc>
      </w:tr>
      <w:tr w:rsidR="00700598" w:rsidRPr="00DC4B9D" w14:paraId="36D79399" w14:textId="77777777" w:rsidTr="00F567E8">
        <w:tc>
          <w:tcPr>
            <w:tcW w:w="2689" w:type="dxa"/>
          </w:tcPr>
          <w:p w14:paraId="132C63AE" w14:textId="77777777" w:rsidR="00700598" w:rsidRPr="00DC4B9D" w:rsidRDefault="00700598" w:rsidP="00F567E8">
            <w:pPr>
              <w:spacing w:before="120"/>
              <w:jc w:val="both"/>
              <w:rPr>
                <w:rFonts w:ascii="Verdana" w:eastAsia="Calibri" w:hAnsi="Verdana" w:cs="Arial"/>
                <w:szCs w:val="24"/>
                <w:lang w:val="es-ES_tradnl" w:eastAsia="es-ES_tradnl"/>
              </w:rPr>
            </w:pPr>
            <w:r w:rsidRPr="00DC4B9D">
              <w:rPr>
                <w:rFonts w:ascii="Verdana" w:eastAsia="Calibri" w:hAnsi="Verdana" w:cs="Arial"/>
                <w:szCs w:val="24"/>
                <w:lang w:val="es-ES_tradnl" w:eastAsia="es-ES_tradnl"/>
              </w:rPr>
              <w:t xml:space="preserve">Radicación:               </w:t>
            </w:r>
          </w:p>
        </w:tc>
        <w:tc>
          <w:tcPr>
            <w:tcW w:w="6237" w:type="dxa"/>
          </w:tcPr>
          <w:p w14:paraId="28F8C63B" w14:textId="77777777" w:rsidR="00700598" w:rsidRPr="00DC4B9D" w:rsidRDefault="00700598" w:rsidP="00F567E8">
            <w:pPr>
              <w:spacing w:before="120"/>
              <w:jc w:val="both"/>
              <w:rPr>
                <w:rFonts w:ascii="Verdana" w:eastAsia="Calibri" w:hAnsi="Verdana" w:cs="Arial"/>
                <w:szCs w:val="24"/>
                <w:lang w:val="es-ES_tradnl" w:eastAsia="es-ES_tradnl"/>
              </w:rPr>
            </w:pPr>
            <w:r w:rsidRPr="00DC4B9D">
              <w:rPr>
                <w:rFonts w:ascii="Verdana" w:eastAsia="Calibri" w:hAnsi="Verdana" w:cs="Arial"/>
                <w:szCs w:val="24"/>
                <w:lang w:val="es-ES_tradnl" w:eastAsia="es-ES_tradnl"/>
              </w:rPr>
              <w:t>Respuesta a consulta con radicado No. P20240718007343</w:t>
            </w:r>
          </w:p>
        </w:tc>
        <w:tc>
          <w:tcPr>
            <w:tcW w:w="6237" w:type="dxa"/>
          </w:tcPr>
          <w:p w14:paraId="6AD98BDD" w14:textId="77777777" w:rsidR="00700598" w:rsidRPr="00DC4B9D" w:rsidRDefault="00700598" w:rsidP="00F567E8">
            <w:pPr>
              <w:spacing w:before="120"/>
              <w:jc w:val="both"/>
              <w:rPr>
                <w:rFonts w:ascii="Verdana" w:eastAsia="Calibri" w:hAnsi="Verdana" w:cs="Arial"/>
                <w:szCs w:val="24"/>
                <w:lang w:val="es-ES_tradnl" w:eastAsia="es-ES_tradnl"/>
              </w:rPr>
            </w:pPr>
          </w:p>
        </w:tc>
      </w:tr>
    </w:tbl>
    <w:p w14:paraId="0746273B" w14:textId="77777777" w:rsidR="00700598" w:rsidRPr="00DC4B9D" w:rsidRDefault="00700598" w:rsidP="00700598">
      <w:pPr>
        <w:spacing w:after="0" w:line="240" w:lineRule="auto"/>
        <w:jc w:val="both"/>
        <w:rPr>
          <w:rFonts w:ascii="Verdana" w:eastAsia="Calibri" w:hAnsi="Verdana" w:cs="Arial"/>
          <w:szCs w:val="24"/>
          <w:lang w:val="es-ES_tradnl" w:eastAsia="es-ES_tradnl"/>
        </w:rPr>
      </w:pPr>
    </w:p>
    <w:p w14:paraId="295BC353" w14:textId="77777777" w:rsidR="00700598" w:rsidRPr="00DC4B9D" w:rsidRDefault="00700598" w:rsidP="00700598">
      <w:pPr>
        <w:spacing w:after="0" w:line="240" w:lineRule="auto"/>
        <w:jc w:val="both"/>
        <w:rPr>
          <w:rFonts w:ascii="Verdana" w:eastAsia="Calibri" w:hAnsi="Verdana" w:cs="Arial"/>
          <w:szCs w:val="24"/>
          <w:lang w:val="es-ES_tradnl" w:eastAsia="es-ES_tradnl"/>
        </w:rPr>
      </w:pPr>
    </w:p>
    <w:p w14:paraId="4061062B" w14:textId="77777777" w:rsidR="00700598" w:rsidRPr="00DC4B9D" w:rsidRDefault="00700598" w:rsidP="00700598">
      <w:pPr>
        <w:spacing w:after="0" w:line="240" w:lineRule="auto"/>
        <w:jc w:val="both"/>
        <w:rPr>
          <w:rFonts w:ascii="Verdana" w:eastAsia="Calibri" w:hAnsi="Verdana" w:cs="Arial"/>
          <w:lang w:val="es-ES" w:eastAsia="es-ES"/>
        </w:rPr>
      </w:pPr>
      <w:r w:rsidRPr="00DC4B9D">
        <w:rPr>
          <w:rFonts w:ascii="Verdana" w:eastAsia="Calibri" w:hAnsi="Verdana" w:cs="Arial"/>
          <w:lang w:val="es-ES" w:eastAsia="es-ES"/>
        </w:rPr>
        <w:t xml:space="preserve">Estimado señor Vergara: </w:t>
      </w:r>
    </w:p>
    <w:p w14:paraId="6536703E" w14:textId="77777777" w:rsidR="00700598" w:rsidRPr="00DC4B9D" w:rsidRDefault="00700598" w:rsidP="00700598">
      <w:pPr>
        <w:spacing w:after="0" w:line="240" w:lineRule="auto"/>
        <w:jc w:val="both"/>
        <w:rPr>
          <w:rFonts w:ascii="Verdana" w:eastAsia="Calibri" w:hAnsi="Verdana" w:cs="Arial"/>
          <w:lang w:val="es-ES" w:eastAsia="es-ES"/>
        </w:rPr>
      </w:pPr>
    </w:p>
    <w:p w14:paraId="747CE571" w14:textId="77777777" w:rsidR="00700598" w:rsidRPr="00DC4B9D" w:rsidRDefault="00700598" w:rsidP="00700598">
      <w:pPr>
        <w:spacing w:after="0" w:line="240" w:lineRule="auto"/>
        <w:jc w:val="both"/>
        <w:rPr>
          <w:rFonts w:ascii="Verdana" w:eastAsia="Calibri" w:hAnsi="Verdana" w:cs="Arial"/>
          <w:szCs w:val="24"/>
          <w:lang w:val="es-ES_tradnl" w:eastAsia="es-ES_tradnl"/>
        </w:rPr>
      </w:pPr>
    </w:p>
    <w:p w14:paraId="767B27F8" w14:textId="77777777" w:rsidR="00700598" w:rsidRPr="00DC4B9D" w:rsidRDefault="00700598" w:rsidP="00700598">
      <w:pPr>
        <w:spacing w:after="120" w:line="276" w:lineRule="auto"/>
        <w:jc w:val="both"/>
        <w:rPr>
          <w:rFonts w:ascii="Verdana" w:eastAsia="Calibri" w:hAnsi="Verdana" w:cs="Arial"/>
          <w:lang w:val="es-ES" w:eastAsia="es-ES"/>
        </w:rPr>
      </w:pPr>
      <w:r w:rsidRPr="00DC4B9D">
        <w:rPr>
          <w:rFonts w:ascii="Verdana" w:eastAsia="Calibri" w:hAnsi="Verdana" w:cs="Arial"/>
          <w:lang w:val="es-ES" w:eastAsia="es-ES"/>
        </w:rPr>
        <w:t>En ejercicio de la competencia otorgada por los artículos 3, numeral 5º, y 11, numeral 8º, del Decreto Ley 4170 de 2011,</w:t>
      </w:r>
      <w:r w:rsidRPr="00DC4B9D">
        <w:rPr>
          <w:rFonts w:ascii="Verdana" w:eastAsia="Arial MT" w:hAnsi="Verdana" w:cs="Arial MT"/>
          <w:lang w:val="es-ES" w:eastAsia="es-ES"/>
        </w:rPr>
        <w:t xml:space="preserve"> </w:t>
      </w:r>
      <w:r w:rsidRPr="00DC4B9D">
        <w:rPr>
          <w:rFonts w:ascii="Verdana" w:eastAsia="Calibri" w:hAnsi="Verdana" w:cs="Arial"/>
          <w:lang w:val="es-ES" w:eastAsia="es-ES"/>
        </w:rPr>
        <w:t>la Agencia Nacional de Contratación Pública – Colombia Compra Eficiente– responde la solicitud trasladada por el Departamento Administrativo de la Función Pública del 18 de julio de 2024, bajo el radicado 20242040470421. En la cual manifiesta lo siguiente:</w:t>
      </w:r>
    </w:p>
    <w:p w14:paraId="6DB9421D" w14:textId="77777777" w:rsidR="00700598" w:rsidRPr="00DC4B9D" w:rsidRDefault="00700598" w:rsidP="00700598">
      <w:pPr>
        <w:spacing w:after="120" w:line="276" w:lineRule="auto"/>
        <w:jc w:val="both"/>
        <w:rPr>
          <w:rFonts w:ascii="Verdana" w:eastAsia="Calibri" w:hAnsi="Verdana" w:cs="Arial"/>
          <w:sz w:val="21"/>
          <w:szCs w:val="21"/>
          <w:lang w:val="es-ES" w:eastAsia="es-ES"/>
        </w:rPr>
      </w:pPr>
    </w:p>
    <w:p w14:paraId="772A3776" w14:textId="77777777" w:rsidR="00700598" w:rsidRPr="00DC4B9D" w:rsidRDefault="00700598" w:rsidP="00700598">
      <w:pPr>
        <w:spacing w:after="0" w:line="240" w:lineRule="auto"/>
        <w:ind w:left="709" w:right="709"/>
        <w:jc w:val="both"/>
        <w:rPr>
          <w:rFonts w:ascii="Verdana" w:eastAsia="Calibri" w:hAnsi="Verdana" w:cs="Arial"/>
          <w:sz w:val="21"/>
          <w:szCs w:val="21"/>
          <w:lang w:val="es-ES" w:eastAsia="es-ES"/>
        </w:rPr>
      </w:pPr>
      <w:r w:rsidRPr="00DC4B9D">
        <w:rPr>
          <w:rFonts w:ascii="Verdana" w:eastAsia="Calibri" w:hAnsi="Verdana" w:cs="Arial"/>
          <w:sz w:val="21"/>
          <w:szCs w:val="21"/>
          <w:lang w:val="es-ES" w:eastAsia="es-ES"/>
        </w:rPr>
        <w:t xml:space="preserve">“CORDIAL SALUDO, POR MEDIO DEL PRESENTE SOLICITO SABER </w:t>
      </w:r>
      <w:proofErr w:type="gramStart"/>
      <w:r w:rsidRPr="00DC4B9D">
        <w:rPr>
          <w:rFonts w:ascii="Verdana" w:eastAsia="Calibri" w:hAnsi="Verdana" w:cs="Arial"/>
          <w:sz w:val="21"/>
          <w:szCs w:val="21"/>
          <w:lang w:val="es-ES" w:eastAsia="es-ES"/>
        </w:rPr>
        <w:t>¿ SI</w:t>
      </w:r>
      <w:proofErr w:type="gramEnd"/>
      <w:r w:rsidRPr="00DC4B9D">
        <w:rPr>
          <w:rFonts w:ascii="Verdana" w:eastAsia="Calibri" w:hAnsi="Verdana" w:cs="Arial"/>
          <w:sz w:val="21"/>
          <w:szCs w:val="21"/>
          <w:lang w:val="es-ES" w:eastAsia="es-ES"/>
        </w:rPr>
        <w:t xml:space="preserve"> ALGUIEN MAS AL ORDENADOR DEL GASTO PUEDE INVITAR A CONTRATAR POR MEDIO DE CONTRATACION DIRECTA? LO ANTERIOR EN RAZON DE QUE TENGO LA DUDA SOBRE SI LOS SUPERVISORES SIN SER ORDENADORES DEL GASTO PUEDEN INVITAR A CONTRATAR A CUALQUIER PERSONA Y COLOCAR SU FIRMA EN LOS DOCUMENTOS” [sic]</w:t>
      </w:r>
    </w:p>
    <w:p w14:paraId="299E9D7C" w14:textId="77777777" w:rsidR="00700598" w:rsidRPr="00DC4B9D" w:rsidRDefault="00700598" w:rsidP="00700598">
      <w:pPr>
        <w:spacing w:after="0" w:line="240" w:lineRule="auto"/>
        <w:ind w:left="709" w:right="709"/>
        <w:jc w:val="both"/>
        <w:rPr>
          <w:rFonts w:ascii="Verdana" w:eastAsia="Calibri" w:hAnsi="Verdana" w:cs="Arial"/>
          <w:sz w:val="20"/>
          <w:szCs w:val="20"/>
          <w:lang w:val="es-ES" w:eastAsia="es-ES"/>
        </w:rPr>
      </w:pPr>
    </w:p>
    <w:p w14:paraId="450C5C03" w14:textId="77777777" w:rsidR="00700598" w:rsidRPr="00DC4B9D" w:rsidRDefault="00700598" w:rsidP="00700598">
      <w:pPr>
        <w:spacing w:after="0" w:line="240" w:lineRule="auto"/>
        <w:ind w:left="709" w:right="709"/>
        <w:jc w:val="both"/>
        <w:rPr>
          <w:rFonts w:ascii="Verdana" w:eastAsia="Calibri" w:hAnsi="Verdana" w:cs="Arial"/>
          <w:lang w:val="es-ES" w:eastAsia="es-ES_tradnl"/>
        </w:rPr>
      </w:pPr>
    </w:p>
    <w:p w14:paraId="0632C140" w14:textId="77777777" w:rsidR="00700598" w:rsidRPr="00DC4B9D" w:rsidRDefault="00700598" w:rsidP="00700598">
      <w:pPr>
        <w:spacing w:after="120" w:line="276" w:lineRule="auto"/>
        <w:jc w:val="both"/>
        <w:rPr>
          <w:rFonts w:ascii="Verdana" w:eastAsia="Calibri" w:hAnsi="Verdana" w:cs="Arial"/>
          <w:lang w:val="es-ES" w:eastAsia="es-ES"/>
        </w:rPr>
      </w:pPr>
      <w:r w:rsidRPr="00DC4B9D">
        <w:rPr>
          <w:rFonts w:ascii="Verdana" w:eastAsia="Calibri" w:hAnsi="Verdana" w:cs="Arial"/>
          <w:lang w:val="es-ES_tradnl" w:eastAsia="es-ES_tradnl"/>
        </w:rPr>
        <w:tab/>
      </w:r>
      <w:r w:rsidRPr="00DC4B9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C4B9D">
        <w:rPr>
          <w:rFonts w:ascii="Verdana" w:eastAsia="Calibri" w:hAnsi="Verdana" w:cs="Arial"/>
          <w:lang w:val="es-ES" w:eastAsia="es-ES"/>
        </w:rPr>
        <w:tab/>
      </w:r>
    </w:p>
    <w:p w14:paraId="642C65C7" w14:textId="77777777" w:rsidR="00700598" w:rsidRPr="00DC4B9D" w:rsidRDefault="00700598" w:rsidP="00700598">
      <w:pPr>
        <w:spacing w:after="0" w:line="276" w:lineRule="auto"/>
        <w:ind w:firstLine="708"/>
        <w:jc w:val="both"/>
        <w:rPr>
          <w:rFonts w:ascii="Verdana" w:eastAsia="Calibri" w:hAnsi="Verdana" w:cs="Arial"/>
          <w:lang w:val="es-ES" w:eastAsia="es-ES"/>
        </w:rPr>
      </w:pPr>
      <w:r w:rsidRPr="00DC4B9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6495F9C" w14:textId="77777777" w:rsidR="00700598" w:rsidRPr="00DC4B9D" w:rsidRDefault="00700598" w:rsidP="00700598">
      <w:pPr>
        <w:spacing w:after="0" w:line="276" w:lineRule="auto"/>
        <w:ind w:firstLine="708"/>
        <w:jc w:val="both"/>
        <w:rPr>
          <w:rFonts w:ascii="Verdana" w:eastAsia="Calibri" w:hAnsi="Verdana" w:cs="Arial"/>
          <w:lang w:val="es-ES" w:eastAsia="es-ES"/>
        </w:rPr>
      </w:pPr>
    </w:p>
    <w:p w14:paraId="17E58EC2" w14:textId="77777777" w:rsidR="00700598" w:rsidRPr="00DC4B9D" w:rsidRDefault="00700598" w:rsidP="00700598">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DC4B9D">
        <w:rPr>
          <w:rFonts w:ascii="Verdana" w:eastAsia="Century Gothic" w:hAnsi="Verdana" w:cs="Century Gothic"/>
          <w:b/>
          <w:bCs/>
        </w:rPr>
        <w:t>Problema planteado:</w:t>
      </w:r>
    </w:p>
    <w:p w14:paraId="5CA26CF6" w14:textId="77777777" w:rsidR="00700598" w:rsidRPr="00DC4B9D" w:rsidRDefault="00700598" w:rsidP="00700598">
      <w:pPr>
        <w:spacing w:after="120" w:line="276" w:lineRule="auto"/>
        <w:jc w:val="both"/>
        <w:rPr>
          <w:rFonts w:ascii="Verdana" w:eastAsia="Century Gothic" w:hAnsi="Verdana" w:cs="Century Gothic"/>
        </w:rPr>
      </w:pPr>
    </w:p>
    <w:p w14:paraId="5E3AF3F4" w14:textId="77777777" w:rsidR="00700598" w:rsidRPr="00DC4B9D" w:rsidRDefault="00700598" w:rsidP="00700598">
      <w:pPr>
        <w:spacing w:after="120" w:line="276" w:lineRule="auto"/>
        <w:jc w:val="both"/>
        <w:rPr>
          <w:rFonts w:ascii="Verdana" w:hAnsi="Verdana" w:cs="Arial"/>
          <w:bCs/>
          <w:lang w:val="es-ES_tradnl"/>
        </w:rPr>
      </w:pPr>
      <w:r w:rsidRPr="00DC4B9D">
        <w:rPr>
          <w:rFonts w:ascii="Verdana" w:eastAsia="Century Gothic" w:hAnsi="Verdana" w:cs="Century Gothic"/>
        </w:rPr>
        <w:t>De acuerdo con el contenido de su solicitud, esta Agencia resolverá el siguiente problema jurídico:</w:t>
      </w:r>
      <w:r w:rsidRPr="00DC4B9D">
        <w:rPr>
          <w:rFonts w:ascii="Verdana" w:hAnsi="Verdana"/>
        </w:rPr>
        <w:t xml:space="preserve"> ¿Puede el representante legal y/o jefe de la entidad estatal delegar funciones de ordenación del gasto?</w:t>
      </w:r>
    </w:p>
    <w:p w14:paraId="16ADC8A3" w14:textId="77777777" w:rsidR="00700598" w:rsidRPr="00DC4B9D" w:rsidRDefault="00700598" w:rsidP="00700598">
      <w:pPr>
        <w:spacing w:after="120" w:line="276" w:lineRule="auto"/>
        <w:jc w:val="both"/>
        <w:rPr>
          <w:rFonts w:ascii="Verdana" w:hAnsi="Verdana" w:cs="Arial"/>
          <w:bCs/>
          <w:lang w:val="es-ES_tradnl"/>
        </w:rPr>
      </w:pPr>
    </w:p>
    <w:p w14:paraId="23F6C565" w14:textId="77777777" w:rsidR="00700598" w:rsidRPr="00DC4B9D" w:rsidRDefault="00700598" w:rsidP="0070059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C4B9D">
        <w:rPr>
          <w:rFonts w:ascii="Verdana" w:eastAsia="Century Gothic" w:hAnsi="Verdana" w:cs="Century Gothic"/>
          <w:b/>
          <w:bCs/>
        </w:rPr>
        <w:t>Respuesta:</w:t>
      </w:r>
    </w:p>
    <w:p w14:paraId="4CFF85AA" w14:textId="77777777" w:rsidR="00700598" w:rsidRPr="00DC4B9D" w:rsidRDefault="00700598" w:rsidP="0070059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1B799A9" w14:textId="77777777" w:rsidR="00700598" w:rsidRPr="00DC4B9D" w:rsidRDefault="00700598" w:rsidP="00700598">
      <w:pPr>
        <w:pStyle w:val="NormalWeb"/>
        <w:spacing w:before="0" w:beforeAutospacing="0" w:after="120" w:afterAutospacing="0" w:line="276" w:lineRule="auto"/>
        <w:jc w:val="both"/>
        <w:rPr>
          <w:rFonts w:ascii="Verdana" w:eastAsia="Calibri" w:hAnsi="Verdana" w:cs="Arial"/>
          <w:sz w:val="22"/>
          <w:szCs w:val="22"/>
          <w:lang w:val="es-ES"/>
        </w:rPr>
      </w:pPr>
      <w:r w:rsidRPr="00DC4B9D">
        <w:rPr>
          <w:rFonts w:ascii="Verdana" w:eastAsia="Calibri" w:hAnsi="Verdana" w:cs="Arial"/>
          <w:sz w:val="22"/>
          <w:szCs w:val="22"/>
          <w:lang w:val="es-ES"/>
        </w:rPr>
        <w:t>Es menester precisar que son los jefes o representantes legales de las entidades estatales en quienes recae la facultad para desarrollar procesos de selección y la celebración de contratos. Estas funciones pueden ser delegadas total o parcialmente en servidores públicos que desempeñen cargos del nivel directivo o ejecutivo o en sus equivalentes, de conformidad con los artículos 9 de la Ley 489 de 1998 y 12 de la Ley 80 de 1993, modificado por el artículo 21 de la Ley 1150 de 2007.</w:t>
      </w:r>
    </w:p>
    <w:p w14:paraId="7B8EA622" w14:textId="77777777" w:rsidR="00700598" w:rsidRPr="00DC4B9D" w:rsidRDefault="00700598" w:rsidP="00700598">
      <w:pPr>
        <w:spacing w:before="120" w:line="276" w:lineRule="auto"/>
        <w:jc w:val="both"/>
        <w:rPr>
          <w:rFonts w:ascii="Verdana" w:eastAsia="Calibri" w:hAnsi="Verdana" w:cs="Arial"/>
        </w:rPr>
      </w:pPr>
      <w:bookmarkStart w:id="0" w:name="_Hlk35876968"/>
      <w:bookmarkStart w:id="1" w:name="_Hlk37183560"/>
      <w:r w:rsidRPr="00DC4B9D">
        <w:rPr>
          <w:rFonts w:ascii="Verdana" w:eastAsia="Calibri" w:hAnsi="Verdana" w:cs="Arial"/>
          <w:lang w:val="es-ES"/>
        </w:rPr>
        <w:lastRenderedPageBreak/>
        <w:t xml:space="preserve">Por otro lado, </w:t>
      </w:r>
      <w:r w:rsidRPr="00DC4B9D">
        <w:rPr>
          <w:rFonts w:ascii="Verdana" w:eastAsia="Calibri" w:hAnsi="Verdana" w:cs="Arial"/>
        </w:rPr>
        <w:t xml:space="preserve">el constituyente, como el legislador, permiten el ejercicio de la función administrativa –concretada en la actividad contractual de las entidades públicas–, empleando las técnicas de la delegación y la desconcentración. </w:t>
      </w:r>
      <w:bookmarkEnd w:id="0"/>
      <w:bookmarkEnd w:id="1"/>
      <w:r w:rsidRPr="00DC4B9D">
        <w:rPr>
          <w:rFonts w:ascii="Verdana" w:eastAsia="Calibri" w:hAnsi="Verdana" w:cs="Arial"/>
        </w:rPr>
        <w:t>Con estas instituciones se busca mitigar la centralización, para que las funciones del Estado se adelanten con eficiencia, celeridad y economía, en los términos del artículo 209 de la Constitución. Estos principios también impactan, de manera favorable, la contratación estatal –independientemente de la modalidad de selección que se emplee–, y es por ello que la descentralización y la desconcentración no se restringen a la licitación pública, sino que cualquier procedimiento de escogencia e incluso la celebración del contrato, pueden delegarse y desconcentrarse, como ya se indicó.</w:t>
      </w:r>
    </w:p>
    <w:p w14:paraId="2A8859F8" w14:textId="77777777" w:rsidR="00700598" w:rsidRPr="00DC4B9D" w:rsidRDefault="00700598" w:rsidP="00700598">
      <w:pPr>
        <w:pStyle w:val="NormalWeb"/>
        <w:spacing w:before="0" w:beforeAutospacing="0" w:after="120" w:afterAutospacing="0" w:line="276" w:lineRule="auto"/>
        <w:ind w:firstLine="709"/>
        <w:jc w:val="both"/>
        <w:rPr>
          <w:rFonts w:ascii="Verdana" w:hAnsi="Verdana" w:cs="Arial"/>
          <w:sz w:val="22"/>
          <w:szCs w:val="22"/>
          <w:lang w:val="es-ES" w:eastAsia="es-MX"/>
        </w:rPr>
      </w:pPr>
    </w:p>
    <w:p w14:paraId="4BF053FD" w14:textId="77777777" w:rsidR="00700598" w:rsidRPr="00DC4B9D" w:rsidRDefault="00700598" w:rsidP="00700598">
      <w:pPr>
        <w:spacing w:after="120" w:line="276" w:lineRule="auto"/>
        <w:jc w:val="both"/>
        <w:rPr>
          <w:rFonts w:ascii="Verdana" w:eastAsia="Century Gothic" w:hAnsi="Verdana" w:cs="Century Gothic"/>
          <w:b/>
          <w:bCs/>
          <w:lang w:val="es-ES"/>
        </w:rPr>
      </w:pPr>
      <w:r w:rsidRPr="00DC4B9D">
        <w:rPr>
          <w:rFonts w:ascii="Verdana" w:eastAsia="Century Gothic" w:hAnsi="Verdana" w:cs="Century Gothic"/>
          <w:b/>
          <w:bCs/>
          <w:lang w:val="es-ES"/>
        </w:rPr>
        <w:t>Razones de la respuesta:</w:t>
      </w:r>
    </w:p>
    <w:p w14:paraId="5DD2E308" w14:textId="77777777" w:rsidR="00700598" w:rsidRPr="00DC4B9D" w:rsidRDefault="00700598" w:rsidP="00700598">
      <w:pPr>
        <w:spacing w:after="0" w:line="276" w:lineRule="auto"/>
        <w:jc w:val="both"/>
        <w:rPr>
          <w:rFonts w:ascii="Verdana" w:eastAsia="Calibri" w:hAnsi="Verdana" w:cs="Arial"/>
          <w:color w:val="7030A0"/>
          <w:lang w:val="es-ES"/>
        </w:rPr>
      </w:pPr>
    </w:p>
    <w:p w14:paraId="7E5C86BD" w14:textId="77777777" w:rsidR="00700598" w:rsidRPr="00DC4B9D" w:rsidRDefault="00700598" w:rsidP="00700598">
      <w:pPr>
        <w:spacing w:after="0" w:line="276" w:lineRule="auto"/>
        <w:jc w:val="both"/>
        <w:rPr>
          <w:rFonts w:ascii="Verdana" w:eastAsia="Calibri" w:hAnsi="Verdana" w:cs="Arial"/>
          <w:lang w:val="es-ES"/>
        </w:rPr>
      </w:pPr>
      <w:r w:rsidRPr="00DC4B9D">
        <w:rPr>
          <w:rFonts w:ascii="Verdana" w:eastAsia="Calibri" w:hAnsi="Verdana" w:cs="Arial"/>
          <w:lang w:val="es-ES"/>
        </w:rPr>
        <w:t xml:space="preserve">Lo anterior se sustenta en las siguientes consideraciones: </w:t>
      </w:r>
    </w:p>
    <w:p w14:paraId="3EAA02E3" w14:textId="77777777" w:rsidR="00700598" w:rsidRPr="00DC4B9D" w:rsidRDefault="00700598" w:rsidP="00700598">
      <w:pPr>
        <w:spacing w:after="120" w:line="276" w:lineRule="auto"/>
        <w:jc w:val="both"/>
        <w:rPr>
          <w:rFonts w:ascii="Verdana" w:eastAsia="Calibri" w:hAnsi="Verdana" w:cs="Arial"/>
          <w:lang w:val="es-ES" w:eastAsia="es-ES"/>
        </w:rPr>
      </w:pPr>
    </w:p>
    <w:p w14:paraId="1B3D8C9E" w14:textId="77777777" w:rsidR="00700598" w:rsidRPr="00DC4B9D" w:rsidRDefault="00700598" w:rsidP="00700598">
      <w:pPr>
        <w:pStyle w:val="Prrafodelista"/>
        <w:numPr>
          <w:ilvl w:val="0"/>
          <w:numId w:val="3"/>
        </w:numPr>
        <w:spacing w:line="276" w:lineRule="auto"/>
        <w:jc w:val="both"/>
        <w:rPr>
          <w:rFonts w:ascii="Verdana" w:eastAsia="Calibri" w:hAnsi="Verdana" w:cs="Arial"/>
          <w:lang w:val="es-ES_tradnl"/>
        </w:rPr>
      </w:pPr>
      <w:r w:rsidRPr="00DC4B9D">
        <w:rPr>
          <w:rFonts w:ascii="Verdana" w:eastAsia="Calibri" w:hAnsi="Verdana" w:cs="Arial"/>
          <w:lang w:val="es-ES_tradnl"/>
        </w:rPr>
        <w:t xml:space="preserve">Los contratos estatales, como acuerdos de voluntades para producir obligaciones, requieren para su validez –entre otros requisitos– que el órgano posea capacidad jurídica para suscribirlos. Desde el punto de vista de la entidad contratante, la competencia también constituye un presupuesto necesario de la actuación administrativa, razón por la cual 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14:paraId="23484E2F" w14:textId="77777777" w:rsidR="00700598" w:rsidRPr="00DC4B9D" w:rsidRDefault="00700598" w:rsidP="00700598">
      <w:pPr>
        <w:pStyle w:val="Prrafodelista"/>
        <w:numPr>
          <w:ilvl w:val="0"/>
          <w:numId w:val="3"/>
        </w:numPr>
        <w:spacing w:before="120" w:line="276" w:lineRule="auto"/>
        <w:jc w:val="both"/>
        <w:rPr>
          <w:rFonts w:ascii="Verdana" w:eastAsia="Calibri" w:hAnsi="Verdana" w:cs="Arial"/>
          <w:lang w:val="es-ES_tradnl"/>
        </w:rPr>
      </w:pPr>
      <w:r w:rsidRPr="00DC4B9D">
        <w:rPr>
          <w:rFonts w:ascii="Verdana" w:eastAsia="Times New Roman" w:hAnsi="Verdana" w:cs="Arial"/>
          <w:lang w:val="es-ES_tradnl" w:eastAsia="es-ES_tradnl"/>
        </w:rPr>
        <w:t>El artículo 11 de la Ley 80 de 1993, definió la competencia para dirigir procesos de selección y suscribir contratos, centralizándola en determinadas autoridades estatales</w:t>
      </w:r>
      <w:r w:rsidRPr="00DC4B9D">
        <w:rPr>
          <w:rFonts w:ascii="Verdana" w:eastAsia="Calibri" w:hAnsi="Verdana" w:cs="Arial"/>
          <w:lang w:val="es-ES_tradnl"/>
        </w:rPr>
        <w:t>, así:</w:t>
      </w:r>
    </w:p>
    <w:p w14:paraId="27EC312D" w14:textId="77777777" w:rsidR="00700598" w:rsidRPr="00DC4B9D" w:rsidRDefault="00700598" w:rsidP="00700598">
      <w:pPr>
        <w:spacing w:line="276" w:lineRule="auto"/>
        <w:ind w:left="709" w:right="709"/>
        <w:jc w:val="both"/>
        <w:rPr>
          <w:rFonts w:ascii="Verdana" w:hAnsi="Verdana" w:cs="Arial"/>
          <w:sz w:val="21"/>
          <w:szCs w:val="21"/>
        </w:rPr>
      </w:pPr>
      <w:r w:rsidRPr="00DC4B9D">
        <w:rPr>
          <w:rFonts w:ascii="Verdana" w:eastAsia="Calibri" w:hAnsi="Verdana" w:cs="Arial"/>
          <w:sz w:val="21"/>
          <w:szCs w:val="21"/>
          <w:lang w:val="es-ES_tradnl"/>
        </w:rPr>
        <w:t>“Artículo 11. DE LA COMPETENCIA PARA DIRIGIR LICITACIONES Y PARA CELEBRAR CONTRATOS ESTATALES. En las entidades estatales a que se refiere el artículo 2</w:t>
      </w:r>
      <w:r w:rsidRPr="00DC4B9D">
        <w:rPr>
          <w:rFonts w:ascii="Verdana" w:hAnsi="Verdana" w:cs="Arial"/>
          <w:sz w:val="21"/>
          <w:szCs w:val="21"/>
        </w:rPr>
        <w:t>o.:</w:t>
      </w:r>
    </w:p>
    <w:p w14:paraId="2B27457E" w14:textId="77777777" w:rsidR="00700598" w:rsidRPr="00DC4B9D" w:rsidRDefault="00700598" w:rsidP="00700598">
      <w:pPr>
        <w:spacing w:before="120" w:line="276" w:lineRule="auto"/>
        <w:ind w:left="709" w:right="709"/>
        <w:jc w:val="both"/>
        <w:rPr>
          <w:rFonts w:ascii="Verdana" w:hAnsi="Verdana" w:cs="Arial"/>
          <w:sz w:val="21"/>
          <w:szCs w:val="21"/>
        </w:rPr>
      </w:pPr>
      <w:r w:rsidRPr="00DC4B9D">
        <w:rPr>
          <w:rFonts w:ascii="Verdana" w:eastAsia="Calibri" w:hAnsi="Verdana" w:cs="Arial"/>
          <w:sz w:val="21"/>
          <w:szCs w:val="21"/>
          <w:lang w:val="es-ES_tradnl"/>
        </w:rPr>
        <w:t>1</w:t>
      </w:r>
      <w:r w:rsidRPr="00DC4B9D">
        <w:rPr>
          <w:rFonts w:ascii="Verdana" w:hAnsi="Verdana" w:cs="Arial"/>
          <w:sz w:val="21"/>
          <w:szCs w:val="21"/>
        </w:rPr>
        <w:t xml:space="preserve">o. </w:t>
      </w:r>
      <w:r w:rsidRPr="00DC4B9D">
        <w:rPr>
          <w:rFonts w:ascii="Verdana" w:hAnsi="Verdana" w:cs="Arial"/>
          <w:i/>
          <w:iCs/>
          <w:sz w:val="21"/>
          <w:szCs w:val="21"/>
          <w:u w:val="single"/>
        </w:rPr>
        <w:t>La competencia para ordenar y dirigir la celebración de licitaciones y para escoger contratistas será del jefe o representante legal de la entidad, según el caso.</w:t>
      </w:r>
    </w:p>
    <w:p w14:paraId="1CA1CAD1" w14:textId="77777777" w:rsidR="00700598" w:rsidRPr="00DC4B9D" w:rsidRDefault="00700598" w:rsidP="00700598">
      <w:pPr>
        <w:spacing w:before="120" w:line="276" w:lineRule="auto"/>
        <w:ind w:left="709" w:right="709"/>
        <w:jc w:val="both"/>
        <w:rPr>
          <w:rFonts w:ascii="Verdana" w:hAnsi="Verdana" w:cs="Arial"/>
          <w:sz w:val="21"/>
          <w:szCs w:val="21"/>
        </w:rPr>
      </w:pPr>
      <w:r w:rsidRPr="00DC4B9D">
        <w:rPr>
          <w:rFonts w:ascii="Verdana" w:eastAsia="Calibri" w:hAnsi="Verdana" w:cs="Arial"/>
          <w:sz w:val="21"/>
          <w:szCs w:val="21"/>
          <w:lang w:val="es-ES_tradnl"/>
        </w:rPr>
        <w:lastRenderedPageBreak/>
        <w:t>2</w:t>
      </w:r>
      <w:r w:rsidRPr="00DC4B9D">
        <w:rPr>
          <w:rFonts w:ascii="Verdana" w:hAnsi="Verdana" w:cs="Arial"/>
          <w:sz w:val="21"/>
          <w:szCs w:val="21"/>
        </w:rPr>
        <w:t>o. Tiene competencia para celebrar contratos a nombre de la Nación, el Presidente de la República.</w:t>
      </w:r>
    </w:p>
    <w:p w14:paraId="05EE77D1" w14:textId="77777777" w:rsidR="00700598" w:rsidRPr="00DC4B9D" w:rsidRDefault="00700598" w:rsidP="00700598">
      <w:pPr>
        <w:spacing w:before="120" w:line="276" w:lineRule="auto"/>
        <w:ind w:left="709" w:right="709"/>
        <w:jc w:val="both"/>
        <w:rPr>
          <w:rFonts w:ascii="Verdana" w:hAnsi="Verdana" w:cs="Arial"/>
          <w:sz w:val="21"/>
          <w:szCs w:val="21"/>
        </w:rPr>
      </w:pPr>
      <w:r w:rsidRPr="00DC4B9D">
        <w:rPr>
          <w:rFonts w:ascii="Verdana" w:eastAsia="Calibri" w:hAnsi="Verdana" w:cs="Arial"/>
          <w:sz w:val="21"/>
          <w:szCs w:val="21"/>
          <w:lang w:val="es-ES_tradnl"/>
        </w:rPr>
        <w:t>3</w:t>
      </w:r>
      <w:r w:rsidRPr="00DC4B9D">
        <w:rPr>
          <w:rFonts w:ascii="Verdana" w:hAnsi="Verdana" w:cs="Arial"/>
          <w:sz w:val="21"/>
          <w:szCs w:val="21"/>
        </w:rPr>
        <w:t xml:space="preserve">o. Tienen competencia para celebrar contratos a nombre de la entidad respectiva: </w:t>
      </w:r>
    </w:p>
    <w:p w14:paraId="28772FC5" w14:textId="77777777" w:rsidR="00700598" w:rsidRPr="00DC4B9D" w:rsidRDefault="00700598" w:rsidP="00700598">
      <w:pPr>
        <w:spacing w:before="120" w:line="276" w:lineRule="auto"/>
        <w:ind w:left="709" w:right="709"/>
        <w:jc w:val="both"/>
        <w:rPr>
          <w:rFonts w:ascii="Verdana" w:eastAsia="Calibri" w:hAnsi="Verdana" w:cs="Arial"/>
          <w:sz w:val="21"/>
          <w:szCs w:val="21"/>
          <w:lang w:val="es-ES"/>
        </w:rPr>
      </w:pPr>
      <w:r w:rsidRPr="00DC4B9D">
        <w:rPr>
          <w:rFonts w:ascii="Verdana" w:eastAsia="Calibri" w:hAnsi="Verdana" w:cs="Arial"/>
          <w:sz w:val="21"/>
          <w:szCs w:val="21"/>
          <w:lang w:val="es-ES"/>
        </w:rPr>
        <w:t>a) Los ministros de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7F705DCC" w14:textId="77777777" w:rsidR="00700598" w:rsidRPr="00DC4B9D" w:rsidRDefault="00700598" w:rsidP="00700598">
      <w:pPr>
        <w:spacing w:before="120" w:line="276" w:lineRule="auto"/>
        <w:ind w:left="709" w:right="709"/>
        <w:jc w:val="both"/>
        <w:rPr>
          <w:rFonts w:ascii="Verdana" w:eastAsia="Calibri" w:hAnsi="Verdana" w:cs="Arial"/>
          <w:sz w:val="21"/>
          <w:szCs w:val="21"/>
          <w:lang w:val="es-ES"/>
        </w:rPr>
      </w:pPr>
      <w:r w:rsidRPr="00DC4B9D">
        <w:rPr>
          <w:rFonts w:ascii="Verdana" w:eastAsia="Calibri" w:hAnsi="Verdana" w:cs="Arial"/>
          <w:sz w:val="21"/>
          <w:szCs w:val="21"/>
          <w:lang w:val="es-ES"/>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14CB5505" w14:textId="77777777" w:rsidR="00700598" w:rsidRPr="00DC4B9D" w:rsidRDefault="00700598" w:rsidP="00700598">
      <w:pPr>
        <w:spacing w:before="120" w:line="276" w:lineRule="auto"/>
        <w:ind w:left="709" w:right="709"/>
        <w:jc w:val="both"/>
        <w:rPr>
          <w:rFonts w:ascii="Verdana" w:hAnsi="Verdana" w:cs="Arial"/>
          <w:sz w:val="21"/>
          <w:szCs w:val="21"/>
        </w:rPr>
      </w:pPr>
      <w:r w:rsidRPr="00DC4B9D">
        <w:rPr>
          <w:rFonts w:ascii="Verdana" w:eastAsia="Calibri" w:hAnsi="Verdana" w:cs="Arial"/>
          <w:sz w:val="21"/>
          <w:szCs w:val="21"/>
          <w:lang w:val="es-ES_tradnl"/>
        </w:rPr>
        <w:t>c) Los representantes legales de las entidades descentralizadas en todos los órdenes y niveles.” [Énfasis fuera de texto]</w:t>
      </w:r>
    </w:p>
    <w:p w14:paraId="578968AC" w14:textId="77777777" w:rsidR="00700598" w:rsidRPr="00DC4B9D" w:rsidRDefault="00700598" w:rsidP="00700598">
      <w:pPr>
        <w:pStyle w:val="Prrafodelista"/>
        <w:numPr>
          <w:ilvl w:val="0"/>
          <w:numId w:val="4"/>
        </w:numPr>
        <w:spacing w:before="120" w:after="120" w:line="276" w:lineRule="auto"/>
        <w:jc w:val="both"/>
        <w:rPr>
          <w:rFonts w:ascii="Verdana" w:eastAsia="Calibri" w:hAnsi="Verdana" w:cs="Arial"/>
          <w:lang w:val="es-ES_tradnl"/>
        </w:rPr>
      </w:pPr>
      <w:r w:rsidRPr="00DC4B9D">
        <w:rPr>
          <w:rFonts w:ascii="Verdana" w:eastAsia="Calibri" w:hAnsi="Verdana" w:cs="Arial"/>
          <w:lang w:val="es-ES_tradnl"/>
        </w:rPr>
        <w:t xml:space="preserve">Durante la ejecución de la actividad contractual, dichos órganos 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 </w:t>
      </w:r>
    </w:p>
    <w:p w14:paraId="4D816FBE" w14:textId="77777777" w:rsidR="00700598" w:rsidRPr="00DC4B9D" w:rsidRDefault="00700598" w:rsidP="00700598">
      <w:pPr>
        <w:pStyle w:val="Prrafodelista"/>
        <w:numPr>
          <w:ilvl w:val="0"/>
          <w:numId w:val="4"/>
        </w:numPr>
        <w:spacing w:after="120" w:line="276" w:lineRule="auto"/>
        <w:jc w:val="both"/>
        <w:rPr>
          <w:rFonts w:ascii="Verdana" w:eastAsia="Arial" w:hAnsi="Verdana" w:cs="Arial"/>
        </w:rPr>
      </w:pPr>
      <w:r w:rsidRPr="00DC4B9D">
        <w:rPr>
          <w:rFonts w:ascii="Verdana" w:eastAsia="Times New Roman" w:hAnsi="Verdana" w:cs="Arial"/>
          <w:lang w:val="es-ES_tradnl" w:eastAsia="es-ES_tradnl"/>
        </w:rPr>
        <w:t>En desarrollo del artículo 211 superior</w:t>
      </w:r>
      <w:r w:rsidRPr="00DC4B9D">
        <w:rPr>
          <w:rFonts w:ascii="Verdana" w:eastAsia="Calibri" w:hAnsi="Verdana"/>
          <w:vertAlign w:val="superscript"/>
          <w:lang w:val="es-ES_tradnl"/>
        </w:rPr>
        <w:footnoteReference w:id="2"/>
      </w:r>
      <w:r w:rsidRPr="00DC4B9D">
        <w:rPr>
          <w:rFonts w:ascii="Verdana" w:eastAsia="Calibri" w:hAnsi="Verdana" w:cs="Arial"/>
          <w:lang w:val="es-ES_tradnl"/>
        </w:rPr>
        <w:t xml:space="preserve">, </w:t>
      </w:r>
      <w:r w:rsidRPr="00DC4B9D">
        <w:rPr>
          <w:rFonts w:ascii="Verdana" w:eastAsia="Arial" w:hAnsi="Verdana" w:cs="Arial"/>
        </w:rPr>
        <w:t xml:space="preserve"> el artículo 12 de la Ley 80 de 1993, señaló una regla especial según la cual “los jefes y los representantes legales </w:t>
      </w:r>
      <w:r w:rsidRPr="00DC4B9D">
        <w:rPr>
          <w:rFonts w:ascii="Verdana" w:eastAsia="Arial" w:hAnsi="Verdana" w:cs="Arial"/>
        </w:rPr>
        <w:lastRenderedPageBreak/>
        <w:t xml:space="preserve">de las entidades estatales podrán delegar total o parcialmente la competencia para celebrar contratos y desconcentrar la realización de licitaciones en los servidores públicos que desempeñen cargos del nivel directivo o ejecutivo o en sus equivalentes”,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14:paraId="549CB037" w14:textId="77777777" w:rsidR="00700598" w:rsidRPr="00DC4B9D" w:rsidRDefault="00700598" w:rsidP="00700598">
      <w:pPr>
        <w:pStyle w:val="Prrafodelista"/>
        <w:numPr>
          <w:ilvl w:val="0"/>
          <w:numId w:val="4"/>
        </w:numPr>
        <w:spacing w:after="120" w:line="276" w:lineRule="auto"/>
        <w:jc w:val="both"/>
        <w:rPr>
          <w:rFonts w:ascii="Verdana" w:hAnsi="Verdana" w:cs="Arial"/>
        </w:rPr>
      </w:pPr>
      <w:r w:rsidRPr="00DC4B9D">
        <w:rPr>
          <w:rFonts w:ascii="Verdana" w:eastAsia="Arial" w:hAnsi="Verdana" w:cs="Arial"/>
        </w:rPr>
        <w:t xml:space="preserve">Además, el artículo 25, en el numeral 9, de la misma ley establece que “en los procesos de contratación intervendrán el jefe y las unidades asesoras y ejecutoras de la entidad que se señalen en las correspondientes normas sobre su organización y funcionamiento”. </w:t>
      </w:r>
      <w:r w:rsidRPr="00DC4B9D">
        <w:rPr>
          <w:rFonts w:ascii="Verdana" w:hAnsi="Verdana" w:cs="Arial"/>
        </w:rPr>
        <w:t>En este sentido, quien tiene la competencia y es responsable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w:t>
      </w:r>
      <w:r w:rsidRPr="00DC4B9D">
        <w:rPr>
          <w:rStyle w:val="Refdenotaalpie"/>
          <w:rFonts w:ascii="Verdana" w:hAnsi="Verdana" w:cs="Arial"/>
        </w:rPr>
        <w:footnoteReference w:id="3"/>
      </w:r>
      <w:r w:rsidRPr="00DC4B9D">
        <w:rPr>
          <w:rFonts w:ascii="Verdana" w:hAnsi="Verdana" w:cs="Arial"/>
        </w:rPr>
        <w:t xml:space="preserve">. </w:t>
      </w:r>
    </w:p>
    <w:p w14:paraId="040728FE" w14:textId="77777777" w:rsidR="00700598" w:rsidRPr="00DC4B9D" w:rsidRDefault="00700598" w:rsidP="00700598">
      <w:pPr>
        <w:pStyle w:val="Prrafodelista"/>
        <w:numPr>
          <w:ilvl w:val="0"/>
          <w:numId w:val="4"/>
        </w:numPr>
        <w:spacing w:before="120" w:line="276" w:lineRule="auto"/>
        <w:jc w:val="both"/>
        <w:rPr>
          <w:rFonts w:ascii="Verdana" w:eastAsia="Calibri" w:hAnsi="Verdana" w:cs="Arial"/>
          <w:lang w:val="es-ES_tradnl"/>
        </w:rPr>
      </w:pPr>
      <w:r w:rsidRPr="00DC4B9D">
        <w:rPr>
          <w:rFonts w:ascii="Verdana" w:eastAsia="Calibri" w:hAnsi="Verdana" w:cs="Arial"/>
          <w:lang w:val="es-ES_tradnl"/>
        </w:rPr>
        <w:t>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r w:rsidRPr="00DC4B9D">
        <w:rPr>
          <w:rFonts w:ascii="Verdana" w:hAnsi="Verdana"/>
          <w:vertAlign w:val="superscript"/>
        </w:rPr>
        <w:footnoteReference w:id="4"/>
      </w:r>
      <w:r w:rsidRPr="00DC4B9D">
        <w:rPr>
          <w:rFonts w:ascii="Verdana" w:eastAsia="Calibri" w:hAnsi="Verdana" w:cs="Arial"/>
          <w:lang w:val="es-ES_tradnl"/>
        </w:rPr>
        <w:t>.</w:t>
      </w:r>
    </w:p>
    <w:p w14:paraId="525EF7A4" w14:textId="77777777" w:rsidR="00700598" w:rsidRPr="00DC4B9D" w:rsidRDefault="00700598" w:rsidP="00700598">
      <w:pPr>
        <w:pStyle w:val="Textoindependiente"/>
        <w:numPr>
          <w:ilvl w:val="0"/>
          <w:numId w:val="4"/>
        </w:numPr>
        <w:spacing w:after="160" w:line="276" w:lineRule="auto"/>
        <w:jc w:val="both"/>
        <w:rPr>
          <w:rFonts w:ascii="Verdana" w:hAnsi="Verdana"/>
          <w:sz w:val="22"/>
        </w:rPr>
      </w:pPr>
      <w:r w:rsidRPr="00DC4B9D">
        <w:rPr>
          <w:rFonts w:ascii="Verdana" w:hAnsi="Verdana"/>
          <w:sz w:val="22"/>
        </w:rPr>
        <w:t>Por su parte, el artículo 211 de la Constitución Política le confirió al legislador la responsabilidad de señalar las funciones que se pueden delegar y los requisitos para que sea viable</w:t>
      </w:r>
      <w:r w:rsidRPr="00DC4B9D">
        <w:rPr>
          <w:rStyle w:val="Refdenotaalpie"/>
          <w:rFonts w:ascii="Verdana" w:hAnsi="Verdana"/>
          <w:sz w:val="22"/>
        </w:rPr>
        <w:footnoteReference w:id="5"/>
      </w:r>
      <w:r w:rsidRPr="00DC4B9D">
        <w:rPr>
          <w:rFonts w:ascii="Verdana" w:hAnsi="Verdana"/>
          <w:sz w:val="22"/>
        </w:rPr>
        <w:t xml:space="preserve">. Por tanto, el artículo 12 de la Ley 80 de 1993 </w:t>
      </w:r>
      <w:r w:rsidRPr="00DC4B9D">
        <w:rPr>
          <w:rFonts w:ascii="Verdana" w:hAnsi="Verdana"/>
          <w:sz w:val="22"/>
        </w:rPr>
        <w:lastRenderedPageBreak/>
        <w:t>consagró las condiciones para que las autoridades administrativas puedan delegar en sus subalternos o en otras autoridades, las competencia para celebrar contratos y, por otra parte,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r w:rsidRPr="00DC4B9D">
        <w:rPr>
          <w:rStyle w:val="Refdenotaalpie"/>
          <w:rFonts w:ascii="Verdana" w:hAnsi="Verdana"/>
          <w:sz w:val="22"/>
        </w:rPr>
        <w:footnoteReference w:id="6"/>
      </w:r>
      <w:r w:rsidRPr="00DC4B9D">
        <w:rPr>
          <w:rFonts w:ascii="Verdana" w:hAnsi="Verdana"/>
          <w:sz w:val="22"/>
        </w:rPr>
        <w:t>.</w:t>
      </w:r>
    </w:p>
    <w:p w14:paraId="6F10A044" w14:textId="77777777" w:rsidR="00700598" w:rsidRPr="00DC4B9D" w:rsidRDefault="00700598" w:rsidP="00700598">
      <w:pPr>
        <w:pStyle w:val="Textoindependiente"/>
        <w:numPr>
          <w:ilvl w:val="0"/>
          <w:numId w:val="4"/>
        </w:numPr>
        <w:spacing w:after="120" w:line="276" w:lineRule="auto"/>
        <w:jc w:val="both"/>
        <w:rPr>
          <w:rFonts w:ascii="Verdana" w:hAnsi="Verdana"/>
          <w:sz w:val="22"/>
        </w:rPr>
      </w:pPr>
      <w:r w:rsidRPr="00DC4B9D">
        <w:rPr>
          <w:rFonts w:ascii="Verdana" w:hAnsi="Verdana"/>
          <w:sz w:val="22"/>
        </w:rPr>
        <w:t>Lo anterior lo reafirma el numeral 10 del artículo 25 de la Ley 80 de 1993, que hace referencia al artículo 12 de la misma ley y agrega que los consejos directivos, las juntas o el reglamento de la respectiva entidad fijarán cuantías para determinar cuáles contratos se pueden delegar</w:t>
      </w:r>
      <w:r w:rsidRPr="00DC4B9D">
        <w:rPr>
          <w:rStyle w:val="Refdenotaalpie"/>
          <w:rFonts w:ascii="Verdana" w:hAnsi="Verdana"/>
          <w:sz w:val="22"/>
        </w:rPr>
        <w:footnoteReference w:id="7"/>
      </w:r>
      <w:r w:rsidRPr="00DC4B9D">
        <w:rPr>
          <w:rFonts w:ascii="Verdana" w:hAnsi="Verdana"/>
          <w:sz w:val="22"/>
        </w:rPr>
        <w:t xml:space="preserve">. No obstante, una norma posterior, el Decreto Ley 2150 de 1995, en el artículo 37, también estableció </w:t>
      </w:r>
      <w:r w:rsidRPr="00DC4B9D">
        <w:rPr>
          <w:rFonts w:ascii="Verdana" w:hAnsi="Verdana"/>
          <w:sz w:val="22"/>
        </w:rPr>
        <w:lastRenderedPageBreak/>
        <w:t>lineamientos respecto de la delegación para contratar, y señaló que la competencia delegable es respecto de la realización del proceso de contratación y la celebración del contrato estatal, y que no se tendrá en cuenta la cuantía de los contratos, eliminando parte de lo regulado por el numeral 10 del artículo 25 de la Ley 80 de 1993</w:t>
      </w:r>
      <w:r w:rsidRPr="00DC4B9D">
        <w:rPr>
          <w:rStyle w:val="Refdenotaalpie"/>
          <w:rFonts w:ascii="Verdana" w:hAnsi="Verdana"/>
          <w:sz w:val="22"/>
        </w:rPr>
        <w:footnoteReference w:id="8"/>
      </w:r>
      <w:r w:rsidRPr="00DC4B9D">
        <w:rPr>
          <w:rFonts w:ascii="Verdana" w:hAnsi="Verdana"/>
          <w:sz w:val="22"/>
        </w:rPr>
        <w:t>, lo cual comporta una derogatoria tácita parcial de lo señalado en la norma respecto de las cuantías de los contratos, porque esto es incompatible con la norma posterior</w:t>
      </w:r>
      <w:r w:rsidRPr="00DC4B9D">
        <w:rPr>
          <w:rStyle w:val="Refdenotaalpie"/>
          <w:rFonts w:ascii="Verdana" w:hAnsi="Verdana"/>
          <w:sz w:val="22"/>
        </w:rPr>
        <w:footnoteReference w:id="9"/>
      </w:r>
      <w:r w:rsidRPr="00DC4B9D">
        <w:rPr>
          <w:rFonts w:ascii="Verdana" w:hAnsi="Verdana"/>
          <w:sz w:val="22"/>
        </w:rPr>
        <w:t>, y a su vez implica que el Decreto prevalece sobre la Ley anterior</w:t>
      </w:r>
      <w:r w:rsidRPr="00DC4B9D">
        <w:rPr>
          <w:rStyle w:val="Refdenotaalpie"/>
          <w:rFonts w:ascii="Verdana" w:hAnsi="Verdana"/>
          <w:sz w:val="22"/>
        </w:rPr>
        <w:footnoteReference w:id="10"/>
      </w:r>
      <w:r w:rsidRPr="00DC4B9D">
        <w:rPr>
          <w:rFonts w:ascii="Verdana" w:hAnsi="Verdana"/>
          <w:sz w:val="22"/>
        </w:rPr>
        <w:t>.</w:t>
      </w:r>
    </w:p>
    <w:p w14:paraId="09E7D478" w14:textId="77777777" w:rsidR="00700598" w:rsidRPr="00DC4B9D" w:rsidRDefault="00700598" w:rsidP="00700598">
      <w:pPr>
        <w:pStyle w:val="Textoindependiente"/>
        <w:numPr>
          <w:ilvl w:val="0"/>
          <w:numId w:val="4"/>
        </w:numPr>
        <w:spacing w:after="120" w:line="276" w:lineRule="auto"/>
        <w:jc w:val="both"/>
        <w:rPr>
          <w:rFonts w:ascii="Verdana" w:hAnsi="Verdana"/>
          <w:sz w:val="22"/>
        </w:rPr>
      </w:pPr>
      <w:r w:rsidRPr="00DC4B9D">
        <w:rPr>
          <w:rFonts w:ascii="Verdana" w:hAnsi="Verdana"/>
          <w:sz w:val="22"/>
        </w:rPr>
        <w:t>La Ley 80 de 1993, como Estatuto General de Contratación de la Administración Pública, es una norma especial en materia de contratación pública, porque su alcance consiste en regular de manera concreta y completa el tema que trata. Incluso, el artículo 12 de la ley referida, modificado por el artículo 21 de la Ley 1150 de 2007 consagró el deber de control y vigilancia que tienen los representantes legales de las entidades que hayan delegado la competencia para contratar, respecto del proceso contractual, y define la desconcentración en materia</w:t>
      </w:r>
      <w:r w:rsidRPr="00DC4B9D">
        <w:rPr>
          <w:rFonts w:ascii="Verdana" w:hAnsi="Verdana"/>
          <w:spacing w:val="-17"/>
          <w:sz w:val="22"/>
        </w:rPr>
        <w:t xml:space="preserve"> </w:t>
      </w:r>
      <w:r w:rsidRPr="00DC4B9D">
        <w:rPr>
          <w:rFonts w:ascii="Verdana" w:hAnsi="Verdana"/>
          <w:sz w:val="22"/>
        </w:rPr>
        <w:t>contractual</w:t>
      </w:r>
      <w:r w:rsidRPr="00DC4B9D">
        <w:rPr>
          <w:rStyle w:val="Refdenotaalpie"/>
          <w:rFonts w:ascii="Verdana" w:hAnsi="Verdana"/>
          <w:sz w:val="22"/>
        </w:rPr>
        <w:footnoteReference w:id="11"/>
      </w:r>
      <w:r w:rsidRPr="00DC4B9D">
        <w:rPr>
          <w:rFonts w:ascii="Verdana" w:hAnsi="Verdana"/>
          <w:sz w:val="22"/>
        </w:rPr>
        <w:t>.</w:t>
      </w:r>
    </w:p>
    <w:p w14:paraId="1CB2F6FB" w14:textId="77777777" w:rsidR="00700598" w:rsidRPr="00DC4B9D" w:rsidRDefault="00700598" w:rsidP="00700598">
      <w:pPr>
        <w:pStyle w:val="Prrafodelista"/>
        <w:numPr>
          <w:ilvl w:val="0"/>
          <w:numId w:val="4"/>
        </w:numPr>
        <w:spacing w:before="120" w:line="276" w:lineRule="auto"/>
        <w:jc w:val="both"/>
        <w:rPr>
          <w:rFonts w:ascii="Verdana" w:eastAsia="Calibri" w:hAnsi="Verdana" w:cs="Arial"/>
          <w:lang w:val="es-ES_tradnl"/>
        </w:rPr>
      </w:pPr>
      <w:r w:rsidRPr="00DC4B9D">
        <w:rPr>
          <w:rFonts w:ascii="Verdana" w:eastAsia="Calibri" w:hAnsi="Verdana" w:cs="Arial"/>
          <w:lang w:val="es-ES_tradnl"/>
        </w:rPr>
        <w:lastRenderedPageBreak/>
        <w:t>En efecto, 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C-372 de 2002– declaró que este inciso es condicionalmente exequible, en el entendido que el delegante sólo responde por la ausencia de control y vigilancia siempre que medie dolo o culpa grave</w:t>
      </w:r>
      <w:r w:rsidRPr="00DC4B9D">
        <w:rPr>
          <w:rStyle w:val="Refdenotaalpie"/>
          <w:rFonts w:ascii="Verdana" w:eastAsia="Calibri" w:hAnsi="Verdana" w:cs="Arial"/>
          <w:lang w:val="es-ES_tradnl"/>
        </w:rPr>
        <w:footnoteReference w:id="12"/>
      </w:r>
      <w:r w:rsidRPr="00DC4B9D">
        <w:rPr>
          <w:rFonts w:ascii="Verdana" w:eastAsia="Calibri" w:hAnsi="Verdana" w:cs="Arial"/>
          <w:lang w:val="es-ES_tradnl"/>
        </w:rPr>
        <w:t xml:space="preserve">. Lo anterior, en la medida que: </w:t>
      </w:r>
    </w:p>
    <w:p w14:paraId="2AD24880" w14:textId="77777777" w:rsidR="00700598" w:rsidRPr="00DC4B9D" w:rsidRDefault="00700598" w:rsidP="00700598">
      <w:pPr>
        <w:spacing w:line="276" w:lineRule="auto"/>
        <w:ind w:left="709" w:right="709"/>
        <w:jc w:val="both"/>
        <w:rPr>
          <w:rFonts w:ascii="Verdana" w:eastAsia="Calibri" w:hAnsi="Verdana" w:cs="Arial"/>
          <w:sz w:val="21"/>
          <w:szCs w:val="21"/>
          <w:lang w:val="es-ES"/>
        </w:rPr>
      </w:pPr>
      <w:r w:rsidRPr="00DC4B9D">
        <w:rPr>
          <w:rFonts w:ascii="Verdana" w:eastAsia="Calibri" w:hAnsi="Verdana" w:cs="Arial"/>
          <w:sz w:val="21"/>
          <w:szCs w:val="21"/>
          <w:lang w:val="es-ES"/>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DC4B9D">
        <w:rPr>
          <w:rStyle w:val="Refdenotaalpie"/>
          <w:rFonts w:ascii="Verdana" w:eastAsia="Calibri" w:hAnsi="Verdana" w:cs="Arial"/>
          <w:sz w:val="21"/>
          <w:szCs w:val="21"/>
          <w:lang w:val="es-ES_tradnl"/>
        </w:rPr>
        <w:footnoteReference w:id="13"/>
      </w:r>
      <w:r w:rsidRPr="00DC4B9D">
        <w:rPr>
          <w:rFonts w:ascii="Verdana" w:eastAsia="Calibri" w:hAnsi="Verdana" w:cs="Arial"/>
          <w:sz w:val="21"/>
          <w:szCs w:val="21"/>
          <w:lang w:val="es-ES"/>
        </w:rPr>
        <w:t xml:space="preserve">.   </w:t>
      </w:r>
    </w:p>
    <w:p w14:paraId="4D1B2C2F" w14:textId="77777777" w:rsidR="00700598" w:rsidRPr="00DC4B9D" w:rsidRDefault="00700598" w:rsidP="00700598">
      <w:pPr>
        <w:pStyle w:val="Textoindependiente"/>
        <w:numPr>
          <w:ilvl w:val="0"/>
          <w:numId w:val="5"/>
        </w:numPr>
        <w:spacing w:line="276" w:lineRule="auto"/>
        <w:jc w:val="both"/>
        <w:rPr>
          <w:rFonts w:ascii="Verdana" w:hAnsi="Verdana"/>
          <w:sz w:val="22"/>
        </w:rPr>
      </w:pPr>
      <w:r w:rsidRPr="00DC4B9D">
        <w:rPr>
          <w:rFonts w:ascii="Verdana" w:hAnsi="Verdana"/>
          <w:sz w:val="22"/>
        </w:rPr>
        <w:t>Por lo demás,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w:t>
      </w:r>
      <w:r w:rsidRPr="00DC4B9D">
        <w:rPr>
          <w:rFonts w:ascii="Verdana" w:hAnsi="Verdana"/>
          <w:spacing w:val="-4"/>
          <w:sz w:val="22"/>
        </w:rPr>
        <w:t xml:space="preserve"> </w:t>
      </w:r>
      <w:r w:rsidRPr="00DC4B9D">
        <w:rPr>
          <w:rFonts w:ascii="Verdana" w:hAnsi="Verdana"/>
          <w:sz w:val="22"/>
        </w:rPr>
        <w:t>parte</w:t>
      </w:r>
      <w:r w:rsidRPr="00DC4B9D">
        <w:rPr>
          <w:rStyle w:val="Refdenotaalpie"/>
          <w:rFonts w:ascii="Verdana" w:hAnsi="Verdana"/>
          <w:sz w:val="22"/>
        </w:rPr>
        <w:footnoteReference w:id="14"/>
      </w:r>
      <w:r w:rsidRPr="00DC4B9D">
        <w:rPr>
          <w:rFonts w:ascii="Verdana" w:hAnsi="Verdana"/>
          <w:sz w:val="22"/>
        </w:rPr>
        <w:t xml:space="preserve">. En ese sentido, el Consejo de Estado, Sección </w:t>
      </w:r>
      <w:r w:rsidRPr="00DC4B9D">
        <w:rPr>
          <w:rFonts w:ascii="Verdana" w:hAnsi="Verdana"/>
          <w:sz w:val="22"/>
        </w:rPr>
        <w:lastRenderedPageBreak/>
        <w:t xml:space="preserve">Tercera, radicado 49.065, analizó la delegación en contratación estatal, explicando que: </w:t>
      </w:r>
    </w:p>
    <w:p w14:paraId="5194F3E1" w14:textId="77777777" w:rsidR="00700598" w:rsidRPr="00DC4B9D" w:rsidRDefault="00700598" w:rsidP="00700598">
      <w:pPr>
        <w:spacing w:line="276" w:lineRule="auto"/>
        <w:ind w:left="709" w:right="709"/>
        <w:jc w:val="both"/>
        <w:rPr>
          <w:rFonts w:ascii="Verdana" w:hAnsi="Verdana" w:cs="Arial"/>
          <w:sz w:val="21"/>
          <w:szCs w:val="21"/>
        </w:rPr>
      </w:pPr>
      <w:r w:rsidRPr="00DC4B9D">
        <w:rPr>
          <w:rFonts w:ascii="Verdana" w:hAnsi="Verdana" w:cs="Arial"/>
          <w:sz w:val="21"/>
          <w:szCs w:val="21"/>
        </w:rPr>
        <w:t>“[…] i) 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ii) a partir de la vigencia del mismo Decreto la delegación no quedó restringida a la cuantía y/o a la naturaleza de los contratos, como lo exigían normas anteriores.</w:t>
      </w:r>
    </w:p>
    <w:p w14:paraId="5A5CE324" w14:textId="77777777" w:rsidR="00700598" w:rsidRPr="00DC4B9D" w:rsidRDefault="00700598" w:rsidP="00700598">
      <w:pPr>
        <w:spacing w:before="93" w:line="276" w:lineRule="auto"/>
        <w:ind w:left="709" w:right="709"/>
        <w:jc w:val="both"/>
        <w:rPr>
          <w:rFonts w:ascii="Verdana" w:hAnsi="Verdana" w:cs="Arial"/>
          <w:sz w:val="21"/>
          <w:szCs w:val="21"/>
        </w:rPr>
      </w:pPr>
      <w:r w:rsidRPr="00DC4B9D">
        <w:rPr>
          <w:rFonts w:ascii="Verdana" w:hAnsi="Verdana" w:cs="Arial"/>
          <w:sz w:val="21"/>
          <w:szCs w:val="21"/>
        </w:rPr>
        <w:t xml:space="preserve">En conclusión, los jefes o representantes de las entidades fueron autorizados para delegar tanto la competencia para la celebración de contratos -etapa contractual- como la competencia para la realización de licitaciones o concursos -etapa precontractual-, sin consideración a la naturaleza o a la cuantía de los respectivos negocios. </w:t>
      </w:r>
      <w:r w:rsidRPr="00DC4B9D">
        <w:rPr>
          <w:rFonts w:ascii="Verdana" w:hAnsi="Verdana" w:cs="Arial"/>
          <w:i/>
          <w:iCs/>
          <w:sz w:val="21"/>
          <w:szCs w:val="21"/>
        </w:rPr>
        <w:t>Lo anterior, sin perjuicio de la discrecionalidad con la que cuentan los delegantes, en tanto estos deciden si delegan o no las funciones propias de su cargo y, en caso de hacerlo, pueden fijar los parámetros y las condiciones en los que debe enmarcarse el ejercicio de los delegatarios”</w:t>
      </w:r>
      <w:r w:rsidRPr="00DC4B9D">
        <w:rPr>
          <w:rFonts w:ascii="Verdana" w:hAnsi="Verdana" w:cs="Arial"/>
          <w:sz w:val="21"/>
          <w:szCs w:val="21"/>
        </w:rPr>
        <w:t>. (Énfasis fuera de texto)</w:t>
      </w:r>
    </w:p>
    <w:p w14:paraId="3882C534" w14:textId="77777777" w:rsidR="00700598" w:rsidRPr="00DC4B9D" w:rsidRDefault="00700598" w:rsidP="00700598">
      <w:pPr>
        <w:pStyle w:val="Prrafodelista"/>
        <w:numPr>
          <w:ilvl w:val="0"/>
          <w:numId w:val="5"/>
        </w:numPr>
        <w:spacing w:before="120" w:line="276" w:lineRule="auto"/>
        <w:jc w:val="both"/>
        <w:rPr>
          <w:rFonts w:ascii="Verdana" w:eastAsia="Calibri" w:hAnsi="Verdana" w:cs="Arial"/>
        </w:rPr>
      </w:pPr>
      <w:r w:rsidRPr="00DC4B9D">
        <w:rPr>
          <w:rFonts w:ascii="Verdana" w:eastAsia="Calibri" w:hAnsi="Verdana" w:cs="Arial"/>
        </w:rPr>
        <w:t xml:space="preserve">Conforme a lo anterior, son los jefes o representantes legales de las entidades estatales en quienes recae la facultad para desarrollar procesos de selección y la celebración de contratos. Estas funciones pueden ser delegadas total o parcialmente en servidores públicos que desempeñen cargos del nivel directivo o ejecutivo o en sus equivalentes, de conformidad con los artículos 9 de la Ley 489 de 1998 y 12 de la Ley 80 de 1993, modificado por el artículo 21 de la Ley 1150 de 2007. </w:t>
      </w:r>
    </w:p>
    <w:p w14:paraId="0BD42FAA" w14:textId="77777777" w:rsidR="00700598" w:rsidRPr="00DC4B9D" w:rsidRDefault="00700598" w:rsidP="00700598">
      <w:pPr>
        <w:pStyle w:val="Prrafodelista"/>
        <w:numPr>
          <w:ilvl w:val="0"/>
          <w:numId w:val="5"/>
        </w:numPr>
        <w:spacing w:before="120" w:line="276" w:lineRule="auto"/>
        <w:jc w:val="both"/>
        <w:rPr>
          <w:rFonts w:ascii="Verdana" w:eastAsia="Calibri" w:hAnsi="Verdana" w:cs="Arial"/>
        </w:rPr>
      </w:pPr>
      <w:r w:rsidRPr="00DC4B9D">
        <w:rPr>
          <w:rFonts w:ascii="Verdana" w:eastAsia="Calibri" w:hAnsi="Verdana" w:cs="Arial"/>
        </w:rPr>
        <w:t xml:space="preserve">Por otro lado, también se puede concluir que tanto el constituyente, como el legislador, permiten el ejercicio de la función administrativa –concretada en la actividad contractual de las entidades públicas–, empleando las técnicas de la delegación y la desconcentración. Con estas instituciones se busca mitigar la centralización, para que las funciones del Estado se adelanten con eficiencia, </w:t>
      </w:r>
      <w:r w:rsidRPr="00DC4B9D">
        <w:rPr>
          <w:rFonts w:ascii="Verdana" w:eastAsia="Calibri" w:hAnsi="Verdana" w:cs="Arial"/>
        </w:rPr>
        <w:lastRenderedPageBreak/>
        <w:t>celeridad y economía, en los términos del artículo 209 de la Constitución. Estos principios también impactan, de manera favorable, la contratación estatal –independientemente de la modalidad de selección que se emplee–, y es por ello que la descentralización y la desconcentración no se restringen a la licitación pública, sino que cualquier procedimiento de escogencia e incluso la celebración del contrato, pueden delegarse y desconcentrarse, como ya se indicó.</w:t>
      </w:r>
    </w:p>
    <w:p w14:paraId="66354314" w14:textId="77777777" w:rsidR="00700598" w:rsidRPr="00DC4B9D" w:rsidRDefault="00700598" w:rsidP="00700598">
      <w:pPr>
        <w:pStyle w:val="Prrafodelista"/>
        <w:numPr>
          <w:ilvl w:val="0"/>
          <w:numId w:val="5"/>
        </w:numPr>
        <w:spacing w:before="120" w:line="276" w:lineRule="auto"/>
        <w:jc w:val="both"/>
        <w:rPr>
          <w:rFonts w:ascii="Verdana" w:eastAsia="Calibri" w:hAnsi="Verdana" w:cs="Arial"/>
          <w:bCs/>
        </w:rPr>
      </w:pPr>
      <w:r w:rsidRPr="00DC4B9D">
        <w:rPr>
          <w:rFonts w:ascii="Verdana" w:eastAsia="Calibri" w:hAnsi="Verdana" w:cs="Arial"/>
          <w:bCs/>
        </w:rPr>
        <w:t xml:space="preserve">De otra parte, en aras de responder su pregunta, también resulta necesario referirnos a lo señalado en el artículo 110 del Decreto 111 de 1996, el cual establece la figura de la ordenación del gasto, indicando:  </w:t>
      </w:r>
    </w:p>
    <w:p w14:paraId="245B4A8E" w14:textId="77777777" w:rsidR="00700598" w:rsidRPr="00DC4B9D" w:rsidRDefault="00700598" w:rsidP="00700598">
      <w:pPr>
        <w:spacing w:line="276" w:lineRule="auto"/>
        <w:ind w:left="709" w:right="333"/>
        <w:jc w:val="both"/>
        <w:rPr>
          <w:rFonts w:ascii="Verdana" w:hAnsi="Verdana" w:cs="Arial"/>
          <w:sz w:val="21"/>
          <w:szCs w:val="21"/>
        </w:rPr>
      </w:pPr>
      <w:r w:rsidRPr="00DC4B9D">
        <w:rPr>
          <w:rFonts w:ascii="Verdana" w:eastAsia="Calibri" w:hAnsi="Verdana" w:cs="Arial"/>
          <w:bCs/>
          <w:sz w:val="21"/>
          <w:szCs w:val="21"/>
        </w:rPr>
        <w:t>“</w:t>
      </w:r>
      <w:r w:rsidRPr="00DC4B9D">
        <w:rPr>
          <w:rFonts w:ascii="Verdana" w:hAnsi="Verdana" w:cs="Arial"/>
          <w:sz w:val="21"/>
          <w:szCs w:val="21"/>
        </w:rPr>
        <w:t>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w:t>
      </w:r>
    </w:p>
    <w:p w14:paraId="5D47FFD4" w14:textId="77777777" w:rsidR="00700598" w:rsidRPr="00DC4B9D" w:rsidRDefault="00700598" w:rsidP="00700598">
      <w:pPr>
        <w:spacing w:line="276" w:lineRule="auto"/>
        <w:ind w:left="709" w:right="333"/>
        <w:jc w:val="both"/>
        <w:rPr>
          <w:rFonts w:ascii="Verdana" w:hAnsi="Verdana" w:cs="Arial"/>
          <w:sz w:val="21"/>
          <w:szCs w:val="21"/>
        </w:rPr>
      </w:pPr>
      <w:r w:rsidRPr="00DC4B9D">
        <w:rPr>
          <w:rFonts w:ascii="Verdana" w:hAnsi="Verdana" w:cs="Arial"/>
          <w:sz w:val="21"/>
          <w:szCs w:val="21"/>
        </w:rPr>
        <w:t xml:space="preserve">(…) </w:t>
      </w:r>
    </w:p>
    <w:p w14:paraId="2E2E447B" w14:textId="77777777" w:rsidR="00700598" w:rsidRPr="00DC4B9D" w:rsidRDefault="00700598" w:rsidP="00700598">
      <w:pPr>
        <w:spacing w:line="276" w:lineRule="auto"/>
        <w:ind w:left="709" w:right="333"/>
        <w:jc w:val="both"/>
        <w:rPr>
          <w:rFonts w:ascii="Verdana" w:hAnsi="Verdana" w:cs="Arial"/>
          <w:sz w:val="21"/>
          <w:szCs w:val="21"/>
        </w:rPr>
      </w:pPr>
      <w:r w:rsidRPr="00DC4B9D">
        <w:rPr>
          <w:rFonts w:ascii="Verdana" w:hAnsi="Verdana" w:cs="Arial"/>
          <w:sz w:val="21"/>
          <w:szCs w:val="21"/>
        </w:rPr>
        <w:t>En los mismos términos y condiciones tendrán estas capacidades la Superintendencias, Unidades Administrativas Especiales, las entidades territoriales, asambleas y consejos, las contralorías y personerías territoriales y todos los demás órganos estatales de cualquier nivel que tengan personería jurídica. (…)”</w:t>
      </w:r>
    </w:p>
    <w:p w14:paraId="4005DBB4" w14:textId="77777777" w:rsidR="00700598" w:rsidRPr="00DC4B9D" w:rsidRDefault="00700598" w:rsidP="00700598">
      <w:pPr>
        <w:pStyle w:val="Prrafodelista"/>
        <w:numPr>
          <w:ilvl w:val="0"/>
          <w:numId w:val="6"/>
        </w:numPr>
        <w:spacing w:before="120" w:line="276" w:lineRule="auto"/>
        <w:jc w:val="both"/>
        <w:rPr>
          <w:rFonts w:ascii="Verdana" w:eastAsia="Calibri" w:hAnsi="Verdana" w:cs="Arial"/>
        </w:rPr>
      </w:pPr>
      <w:r w:rsidRPr="00DC4B9D">
        <w:rPr>
          <w:rFonts w:ascii="Verdana" w:eastAsia="Calibri" w:hAnsi="Verdana" w:cs="Arial"/>
        </w:rPr>
        <w:t xml:space="preserve">De lo anterior se precisa la facultad de los órganos estatales, para ejecutar el presupuesto de gastos asignado por la respectiva Ley Anual del Presupuesto, lo que genera un ámbito de decisión propio en punto a la contratación y a la disposición de los recursos adjudicados. Así mismo, la conformación y modulación de la facultad de ordenación del gasto, en el caso de cada órgano del presupuesto en particular, es un asunto que la Constitución ha deferido al Legislador. En este sentido, la ley está facultada para fijar el alcance y forma de ejercicio de la facultad de ordenación del gasto, siempre y cuando no se vulnere el núcleo esencial de la autonomía presupuestal, siendo posible la </w:t>
      </w:r>
      <w:r w:rsidRPr="00DC4B9D">
        <w:rPr>
          <w:rFonts w:ascii="Verdana" w:eastAsia="Calibri" w:hAnsi="Verdana" w:cs="Arial"/>
        </w:rPr>
        <w:lastRenderedPageBreak/>
        <w:t>delegación de la actividad a la luz de lo dispuesto en el citado artículo 9 de la Ley 489 de 1998.</w:t>
      </w:r>
    </w:p>
    <w:p w14:paraId="3BCA6AFF" w14:textId="77777777" w:rsidR="00700598" w:rsidRPr="00DC4B9D" w:rsidRDefault="00700598" w:rsidP="00700598">
      <w:pPr>
        <w:pStyle w:val="Prrafodelista"/>
        <w:numPr>
          <w:ilvl w:val="0"/>
          <w:numId w:val="6"/>
        </w:numPr>
        <w:spacing w:before="120" w:line="276" w:lineRule="auto"/>
        <w:jc w:val="both"/>
        <w:rPr>
          <w:rFonts w:ascii="Verdana" w:hAnsi="Verdana" w:cs="Arial"/>
          <w:bCs/>
        </w:rPr>
      </w:pPr>
      <w:r w:rsidRPr="00DC4B9D">
        <w:rPr>
          <w:rFonts w:ascii="Verdana" w:hAnsi="Verdana" w:cs="Arial"/>
          <w:bCs/>
        </w:rPr>
        <w:t>En virtud de lo señalado anteriormente, la ley dispuso que las autoridades administrativas mediante acto de delegación, podrán delegar el ejercicio de funciones a sus colaboradores o a otras autoridades, con funciones afines o complementarias.</w:t>
      </w:r>
    </w:p>
    <w:p w14:paraId="5F7793F9" w14:textId="77777777" w:rsidR="00700598" w:rsidRPr="00DC4B9D" w:rsidRDefault="00700598" w:rsidP="00700598">
      <w:pPr>
        <w:pStyle w:val="Prrafodelista"/>
        <w:numPr>
          <w:ilvl w:val="0"/>
          <w:numId w:val="6"/>
        </w:numPr>
        <w:spacing w:before="120" w:line="276" w:lineRule="auto"/>
        <w:jc w:val="both"/>
        <w:rPr>
          <w:rFonts w:ascii="Verdana" w:hAnsi="Verdana" w:cs="Arial"/>
          <w:bCs/>
        </w:rPr>
      </w:pPr>
      <w:r w:rsidRPr="00DC4B9D">
        <w:rPr>
          <w:rFonts w:ascii="Verdana" w:hAnsi="Verdana" w:cs="Arial"/>
          <w:bCs/>
        </w:rPr>
        <w:t>Así las cosas, para responder el tema objeto de consulta se tiene entonces que, por expresa disposición legal, los jefes o representantes legales, podrán delegar en todo o en parte la contratación pública de las entidades públicas, en</w:t>
      </w:r>
      <w:r w:rsidRPr="00DC4B9D">
        <w:rPr>
          <w:rFonts w:ascii="Verdana" w:hAnsi="Verdana" w:cs="Arial"/>
          <w:sz w:val="21"/>
          <w:szCs w:val="21"/>
        </w:rPr>
        <w:t xml:space="preserve"> sus colaboradores u otras autoridades que tengan funciones afines o complementarias</w:t>
      </w:r>
      <w:r w:rsidRPr="00DC4B9D">
        <w:rPr>
          <w:rFonts w:ascii="Verdana" w:hAnsi="Verdana" w:cs="Arial"/>
          <w:bCs/>
        </w:rPr>
        <w:t>, entre otras funciones, la de ordenar gastos y celebrar los contratos.</w:t>
      </w:r>
    </w:p>
    <w:p w14:paraId="0974A169" w14:textId="77777777" w:rsidR="00700598" w:rsidRPr="00DC4B9D" w:rsidRDefault="00700598" w:rsidP="00700598">
      <w:pPr>
        <w:pStyle w:val="Prrafodelista"/>
        <w:spacing w:before="120"/>
        <w:jc w:val="both"/>
        <w:rPr>
          <w:rFonts w:ascii="Verdana" w:hAnsi="Verdana" w:cs="Arial"/>
          <w:bCs/>
        </w:rPr>
      </w:pPr>
    </w:p>
    <w:p w14:paraId="5A60E67A" w14:textId="77777777" w:rsidR="00700598" w:rsidRPr="00DC4B9D" w:rsidRDefault="00700598" w:rsidP="0070059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C4B9D">
        <w:rPr>
          <w:rFonts w:ascii="Verdana" w:eastAsia="Century Gothic" w:hAnsi="Verdana" w:cs="Century Gothic"/>
          <w:b/>
          <w:bCs/>
        </w:rPr>
        <w:t>Referencias normativas, jurisprudenciales y otras fuentes:</w:t>
      </w:r>
    </w:p>
    <w:p w14:paraId="5276AC0A" w14:textId="77777777" w:rsidR="00700598" w:rsidRPr="00DC4B9D" w:rsidRDefault="00700598" w:rsidP="00700598">
      <w:pPr>
        <w:spacing w:after="120" w:line="276" w:lineRule="auto"/>
        <w:ind w:right="709" w:firstLine="709"/>
        <w:jc w:val="both"/>
        <w:rPr>
          <w:rFonts w:ascii="Verdana" w:hAnsi="Verdana" w:cs="Arial"/>
          <w:noProof/>
          <w:lang w:val="es-ES"/>
        </w:rPr>
      </w:pPr>
    </w:p>
    <w:p w14:paraId="2DB2CDAE" w14:textId="77777777" w:rsidR="00700598" w:rsidRPr="00DC4B9D" w:rsidRDefault="00700598" w:rsidP="00700598">
      <w:pPr>
        <w:pStyle w:val="Prrafodelista"/>
        <w:numPr>
          <w:ilvl w:val="0"/>
          <w:numId w:val="2"/>
        </w:numPr>
        <w:spacing w:after="120" w:line="276" w:lineRule="auto"/>
        <w:ind w:right="709"/>
        <w:jc w:val="both"/>
        <w:rPr>
          <w:rFonts w:ascii="Verdana" w:hAnsi="Verdana" w:cs="Arial"/>
          <w:noProof/>
          <w:lang w:val="es-ES_tradnl"/>
        </w:rPr>
      </w:pPr>
      <w:r w:rsidRPr="00DC4B9D">
        <w:rPr>
          <w:rFonts w:ascii="Verdana" w:hAnsi="Verdana" w:cs="Arial"/>
          <w:sz w:val="21"/>
          <w:szCs w:val="21"/>
        </w:rPr>
        <w:t xml:space="preserve">Artículo 12 </w:t>
      </w:r>
      <w:r w:rsidRPr="00DC4B9D">
        <w:rPr>
          <w:rFonts w:ascii="Verdana" w:hAnsi="Verdana" w:cs="Arial"/>
          <w:noProof/>
          <w:lang w:val="es-ES_tradnl"/>
        </w:rPr>
        <w:t xml:space="preserve">Ley 80 de 1993 Disponible en: </w:t>
      </w:r>
      <w:hyperlink r:id="rId12" w:history="1">
        <w:r w:rsidRPr="00DC4B9D">
          <w:rPr>
            <w:rStyle w:val="Hipervnculo"/>
            <w:rFonts w:ascii="Verdana" w:hAnsi="Verdana" w:cs="Arial"/>
            <w:noProof/>
            <w:lang w:val="es-ES_tradnl"/>
          </w:rPr>
          <w:t>https://relatoria.colombiacompra.gov.co/normativa/ley-80-de-1993/</w:t>
        </w:r>
      </w:hyperlink>
      <w:r w:rsidRPr="00DC4B9D">
        <w:rPr>
          <w:rFonts w:ascii="Verdana" w:hAnsi="Verdana" w:cs="Arial"/>
          <w:noProof/>
          <w:lang w:val="es-ES_tradnl"/>
        </w:rPr>
        <w:t xml:space="preserve">  </w:t>
      </w:r>
    </w:p>
    <w:p w14:paraId="3F896214" w14:textId="77777777" w:rsidR="00700598" w:rsidRPr="00DC4B9D" w:rsidRDefault="00700598" w:rsidP="00700598">
      <w:pPr>
        <w:pStyle w:val="Prrafodelista"/>
        <w:numPr>
          <w:ilvl w:val="0"/>
          <w:numId w:val="2"/>
        </w:numPr>
        <w:spacing w:after="120" w:line="276" w:lineRule="auto"/>
        <w:ind w:right="709"/>
        <w:jc w:val="both"/>
        <w:rPr>
          <w:rFonts w:ascii="Verdana" w:hAnsi="Verdana" w:cs="Arial"/>
          <w:noProof/>
          <w:lang w:val="es-ES_tradnl"/>
        </w:rPr>
      </w:pPr>
      <w:r w:rsidRPr="00DC4B9D">
        <w:rPr>
          <w:rFonts w:ascii="Verdana" w:hAnsi="Verdana"/>
          <w:lang w:val="es-ES_tradnl"/>
        </w:rPr>
        <w:t>A</w:t>
      </w:r>
      <w:proofErr w:type="spellStart"/>
      <w:r w:rsidRPr="00DC4B9D">
        <w:rPr>
          <w:rFonts w:ascii="Verdana" w:hAnsi="Verdana"/>
        </w:rPr>
        <w:t>rtículo</w:t>
      </w:r>
      <w:proofErr w:type="spellEnd"/>
      <w:r w:rsidRPr="00DC4B9D">
        <w:rPr>
          <w:rFonts w:ascii="Verdana" w:hAnsi="Verdana"/>
        </w:rPr>
        <w:t xml:space="preserve"> 21 </w:t>
      </w:r>
      <w:r w:rsidRPr="00DC4B9D">
        <w:rPr>
          <w:rFonts w:ascii="Verdana" w:eastAsia="Calibri" w:hAnsi="Verdana" w:cs="Arial"/>
          <w:color w:val="000000"/>
          <w:lang w:val="es-ES_tradnl"/>
        </w:rPr>
        <w:t xml:space="preserve">Ley 1150 de 2007 </w:t>
      </w:r>
      <w:r w:rsidRPr="00DC4B9D">
        <w:rPr>
          <w:rFonts w:ascii="Verdana" w:hAnsi="Verdana" w:cs="Arial"/>
          <w:noProof/>
          <w:lang w:val="es-ES_tradnl"/>
        </w:rPr>
        <w:t xml:space="preserve">Disponible en: </w:t>
      </w:r>
      <w:hyperlink r:id="rId13" w:history="1">
        <w:r w:rsidRPr="00DC4B9D">
          <w:rPr>
            <w:rStyle w:val="Hipervnculo"/>
            <w:rFonts w:ascii="Verdana" w:hAnsi="Verdana" w:cs="Arial"/>
            <w:noProof/>
            <w:lang w:val="es-ES_tradnl"/>
          </w:rPr>
          <w:t>https://relatoria.colombiacompra.gov.co/normativa/ley-1150-de-2007/</w:t>
        </w:r>
      </w:hyperlink>
      <w:r w:rsidRPr="00DC4B9D">
        <w:rPr>
          <w:rFonts w:ascii="Verdana" w:hAnsi="Verdana" w:cs="Arial"/>
          <w:noProof/>
          <w:lang w:val="es-ES_tradnl"/>
        </w:rPr>
        <w:t xml:space="preserve"> </w:t>
      </w:r>
    </w:p>
    <w:p w14:paraId="14847940" w14:textId="77777777" w:rsidR="00700598" w:rsidRPr="00DC4B9D" w:rsidRDefault="00700598" w:rsidP="00700598">
      <w:pPr>
        <w:pStyle w:val="Prrafodelista"/>
        <w:numPr>
          <w:ilvl w:val="0"/>
          <w:numId w:val="2"/>
        </w:numPr>
        <w:spacing w:before="120" w:line="276" w:lineRule="auto"/>
        <w:ind w:right="113"/>
        <w:jc w:val="both"/>
        <w:rPr>
          <w:rFonts w:ascii="Verdana" w:hAnsi="Verdana" w:cs="Arial"/>
          <w:lang w:eastAsia="es-CO"/>
        </w:rPr>
      </w:pPr>
      <w:r w:rsidRPr="00DC4B9D">
        <w:rPr>
          <w:rFonts w:ascii="Verdana" w:hAnsi="Verdana" w:cs="Arial"/>
          <w:lang w:eastAsia="es-CO"/>
        </w:rPr>
        <w:t xml:space="preserve">Decreto 1082 de 2015. Disponible en: </w:t>
      </w:r>
      <w:hyperlink r:id="rId14" w:history="1">
        <w:r w:rsidRPr="00DC4B9D">
          <w:rPr>
            <w:rStyle w:val="Hipervnculo"/>
            <w:rFonts w:ascii="Verdana" w:hAnsi="Verdana" w:cs="Arial"/>
            <w:lang w:eastAsia="es-CO"/>
          </w:rPr>
          <w:t>https://relatoria.colombiacompra.gov.co/normativa/decreto-1082-de-2015/</w:t>
        </w:r>
      </w:hyperlink>
      <w:r w:rsidRPr="00DC4B9D">
        <w:rPr>
          <w:rFonts w:ascii="Verdana" w:hAnsi="Verdana" w:cs="Arial"/>
          <w:lang w:eastAsia="es-CO"/>
        </w:rPr>
        <w:t xml:space="preserve"> </w:t>
      </w:r>
    </w:p>
    <w:p w14:paraId="392C59E0" w14:textId="77777777" w:rsidR="00700598" w:rsidRPr="00DC4B9D" w:rsidRDefault="00700598" w:rsidP="00700598">
      <w:pPr>
        <w:pStyle w:val="Prrafodelista"/>
        <w:numPr>
          <w:ilvl w:val="0"/>
          <w:numId w:val="2"/>
        </w:numPr>
        <w:spacing w:before="120" w:line="276" w:lineRule="auto"/>
        <w:ind w:right="113"/>
        <w:jc w:val="both"/>
        <w:rPr>
          <w:rFonts w:ascii="Verdana" w:hAnsi="Verdana" w:cs="Arial"/>
          <w:lang w:eastAsia="es-CO"/>
        </w:rPr>
      </w:pPr>
      <w:r w:rsidRPr="00DC4B9D">
        <w:rPr>
          <w:rFonts w:ascii="Verdana" w:eastAsia="Calibri" w:hAnsi="Verdana" w:cs="Arial"/>
        </w:rPr>
        <w:t>artículo 9 de la Ley 489 de 1998</w:t>
      </w:r>
      <w:r w:rsidRPr="00DC4B9D">
        <w:rPr>
          <w:rFonts w:ascii="Verdana" w:hAnsi="Verdana" w:cs="Arial"/>
          <w:lang w:eastAsia="es-CO"/>
        </w:rPr>
        <w:t xml:space="preserve"> Disponible en: </w:t>
      </w:r>
      <w:r w:rsidRPr="00DC4B9D">
        <w:rPr>
          <w:rFonts w:ascii="Verdana" w:eastAsia="Calibri" w:hAnsi="Verdana" w:cs="Arial"/>
        </w:rPr>
        <w:t xml:space="preserve"> </w:t>
      </w:r>
      <w:hyperlink r:id="rId15" w:history="1">
        <w:r w:rsidRPr="00DC4B9D">
          <w:rPr>
            <w:rStyle w:val="Hipervnculo"/>
            <w:rFonts w:ascii="Verdana" w:eastAsia="Calibri" w:hAnsi="Verdana" w:cs="Arial"/>
          </w:rPr>
          <w:t>https://relatoria.colombiacompra.gov.co/normativa/ley-489-de-1998/</w:t>
        </w:r>
      </w:hyperlink>
      <w:r w:rsidRPr="00DC4B9D">
        <w:rPr>
          <w:rFonts w:ascii="Verdana" w:eastAsia="Calibri" w:hAnsi="Verdana" w:cs="Arial"/>
        </w:rPr>
        <w:t xml:space="preserve"> </w:t>
      </w:r>
    </w:p>
    <w:p w14:paraId="7580C71B" w14:textId="77777777" w:rsidR="00700598" w:rsidRPr="00DC4B9D" w:rsidRDefault="00700598" w:rsidP="00700598">
      <w:pPr>
        <w:pStyle w:val="Prrafodelista"/>
        <w:numPr>
          <w:ilvl w:val="0"/>
          <w:numId w:val="2"/>
        </w:numPr>
        <w:spacing w:after="120" w:line="276" w:lineRule="auto"/>
        <w:ind w:right="709"/>
        <w:jc w:val="both"/>
        <w:rPr>
          <w:rFonts w:ascii="Verdana" w:hAnsi="Verdana" w:cs="Arial"/>
          <w:noProof/>
          <w:lang w:val="es-ES_tradnl"/>
        </w:rPr>
      </w:pPr>
      <w:r w:rsidRPr="00DC4B9D">
        <w:rPr>
          <w:rFonts w:ascii="Verdana" w:hAnsi="Verdana" w:cs="Arial"/>
        </w:rPr>
        <w:t>Jurisprudencia del Consejo de Estado</w:t>
      </w:r>
    </w:p>
    <w:p w14:paraId="686343C1" w14:textId="77777777" w:rsidR="00700598" w:rsidRPr="00DC4B9D" w:rsidRDefault="00700598" w:rsidP="00700598">
      <w:pPr>
        <w:pStyle w:val="Prrafodelista"/>
        <w:spacing w:after="120" w:line="276" w:lineRule="auto"/>
        <w:ind w:right="709"/>
        <w:jc w:val="both"/>
        <w:rPr>
          <w:rFonts w:ascii="Verdana" w:hAnsi="Verdana" w:cs="Arial"/>
          <w:noProof/>
          <w:lang w:val="es-ES_tradnl"/>
        </w:rPr>
      </w:pPr>
      <w:r w:rsidRPr="00DC4B9D">
        <w:rPr>
          <w:rFonts w:ascii="Verdana" w:hAnsi="Verdana" w:cs="Arial"/>
        </w:rPr>
        <w:t>Sala de lo Contencioso Administrativo. Sección Tercera. Subsección C. Sentencia del 20 de abril de 2022. Rad: 25000-23-000-2008-00601-01 acum11001-33-31-031-2009-00191-00(49.233). CP: Jaime Enrique Rodríguez Navas.</w:t>
      </w:r>
      <w:r w:rsidRPr="00DC4B9D">
        <w:rPr>
          <w:rFonts w:ascii="Verdana" w:hAnsi="Verdana" w:cs="Arial"/>
          <w:noProof/>
          <w:lang w:val="es-ES_tradnl"/>
        </w:rPr>
        <w:t xml:space="preserve"> Disponible </w:t>
      </w:r>
      <w:r w:rsidRPr="00DC4B9D">
        <w:rPr>
          <w:rFonts w:ascii="Verdana" w:hAnsi="Verdana" w:cs="Arial"/>
        </w:rPr>
        <w:t xml:space="preserve">en: </w:t>
      </w:r>
      <w:r w:rsidRPr="00DC4B9D">
        <w:rPr>
          <w:rFonts w:ascii="Verdana" w:hAnsi="Verdana" w:cs="Arial"/>
          <w:noProof/>
          <w:lang w:val="es-ES_tradnl"/>
        </w:rPr>
        <w:t xml:space="preserve"> </w:t>
      </w:r>
      <w:hyperlink r:id="rId16" w:history="1">
        <w:r w:rsidRPr="00DC4B9D">
          <w:rPr>
            <w:rStyle w:val="Hipervnculo"/>
            <w:rFonts w:ascii="Verdana" w:hAnsi="Verdana" w:cs="Arial"/>
            <w:noProof/>
            <w:lang w:val="es-ES_tradnl"/>
          </w:rPr>
          <w:t>https://relatoria.colombiacompra.gov.co/providencias-consejo-de-estado/</w:t>
        </w:r>
      </w:hyperlink>
      <w:r w:rsidRPr="00DC4B9D">
        <w:rPr>
          <w:rFonts w:ascii="Verdana" w:hAnsi="Verdana" w:cs="Arial"/>
          <w:noProof/>
          <w:lang w:val="es-ES_tradnl"/>
        </w:rPr>
        <w:t xml:space="preserve"> </w:t>
      </w:r>
    </w:p>
    <w:p w14:paraId="432B2126" w14:textId="77777777" w:rsidR="00700598" w:rsidRPr="00DC4B9D" w:rsidRDefault="00700598" w:rsidP="00700598">
      <w:pPr>
        <w:spacing w:after="120" w:line="276" w:lineRule="auto"/>
        <w:jc w:val="both"/>
        <w:rPr>
          <w:rFonts w:ascii="Verdana" w:eastAsia="Times New Roman" w:hAnsi="Verdana" w:cs="Arial"/>
          <w:i/>
          <w:lang w:val="es-ES_tradnl" w:eastAsia="es-ES"/>
        </w:rPr>
      </w:pPr>
    </w:p>
    <w:p w14:paraId="68A38711" w14:textId="77777777" w:rsidR="00700598" w:rsidRPr="00DC4B9D" w:rsidRDefault="00700598" w:rsidP="0070059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C4B9D">
        <w:rPr>
          <w:rFonts w:ascii="Verdana" w:eastAsia="Century Gothic" w:hAnsi="Verdana" w:cs="Century Gothic"/>
          <w:b/>
          <w:bCs/>
        </w:rPr>
        <w:t>Doctrina de la Agencia Nacional de Contratación Pública:</w:t>
      </w:r>
    </w:p>
    <w:p w14:paraId="64819654" w14:textId="77777777" w:rsidR="00700598" w:rsidRPr="00DC4B9D" w:rsidRDefault="00700598" w:rsidP="00700598">
      <w:pPr>
        <w:spacing w:after="120" w:line="276" w:lineRule="auto"/>
        <w:jc w:val="both"/>
        <w:rPr>
          <w:rFonts w:ascii="Verdana" w:hAnsi="Verdana" w:cs="Arial"/>
          <w:color w:val="000000" w:themeColor="text1"/>
          <w:lang w:val="es-ES"/>
        </w:rPr>
      </w:pPr>
    </w:p>
    <w:p w14:paraId="5A70F7B8" w14:textId="77777777" w:rsidR="00700598" w:rsidRPr="00DC4B9D" w:rsidRDefault="00700598" w:rsidP="00700598">
      <w:pPr>
        <w:pStyle w:val="Textonotapie"/>
        <w:jc w:val="both"/>
        <w:rPr>
          <w:rFonts w:ascii="Verdana" w:hAnsi="Verdana" w:cs="Arial"/>
          <w:lang w:val="es-ES"/>
        </w:rPr>
      </w:pPr>
      <w:r w:rsidRPr="00DC4B9D">
        <w:rPr>
          <w:rFonts w:ascii="Verdana" w:eastAsia="Calibri" w:hAnsi="Verdana" w:cs="Arial"/>
          <w:sz w:val="22"/>
          <w:szCs w:val="22"/>
          <w:lang w:val="es-ES" w:eastAsia="es-ES"/>
        </w:rPr>
        <w:t xml:space="preserve">Sobre </w:t>
      </w:r>
      <w:r w:rsidRPr="00DC4B9D">
        <w:rPr>
          <w:rStyle w:val="normaltextrun"/>
          <w:rFonts w:ascii="Verdana" w:hAnsi="Verdana"/>
          <w:color w:val="000000"/>
          <w:shd w:val="clear" w:color="auto" w:fill="FFFFFF"/>
        </w:rPr>
        <w:t>la naturaleza de la delegación y la desconcentración de funciones contractuales</w:t>
      </w:r>
      <w:r w:rsidRPr="00DC4B9D">
        <w:rPr>
          <w:rFonts w:ascii="Verdana" w:eastAsia="Calibri" w:hAnsi="Verdana" w:cs="Arial"/>
          <w:color w:val="000000"/>
          <w:sz w:val="22"/>
          <w:szCs w:val="22"/>
          <w:lang w:val="es-ES_tradnl"/>
        </w:rPr>
        <w:t xml:space="preserve">, </w:t>
      </w:r>
      <w:r w:rsidRPr="00DC4B9D">
        <w:rPr>
          <w:rStyle w:val="normaltextrun"/>
          <w:rFonts w:ascii="Verdana" w:hAnsi="Verdana" w:cs="Arial"/>
          <w:sz w:val="22"/>
          <w:szCs w:val="22"/>
          <w:shd w:val="clear" w:color="auto" w:fill="FFFFFF"/>
          <w:lang w:val="es-ES"/>
        </w:rPr>
        <w:t xml:space="preserve">se pronunció esta Subdirección </w:t>
      </w:r>
      <w:r w:rsidRPr="00DC4B9D">
        <w:rPr>
          <w:rFonts w:ascii="Verdana" w:eastAsia="Calibri" w:hAnsi="Verdana" w:cs="Arial"/>
          <w:sz w:val="22"/>
          <w:szCs w:val="22"/>
          <w:lang w:val="es-ES"/>
        </w:rPr>
        <w:t xml:space="preserve">en los conceptos </w:t>
      </w:r>
      <w:r w:rsidRPr="00DC4B9D">
        <w:rPr>
          <w:rFonts w:ascii="Verdana" w:eastAsia="Calibri" w:hAnsi="Verdana" w:cs="Arial"/>
          <w:color w:val="000000" w:themeColor="text1"/>
          <w:sz w:val="22"/>
        </w:rPr>
        <w:t xml:space="preserve">Nos. </w:t>
      </w:r>
      <w:r w:rsidRPr="00DC4B9D">
        <w:rPr>
          <w:rStyle w:val="normaltextrun"/>
          <w:rFonts w:ascii="Verdana" w:hAnsi="Verdana"/>
          <w:color w:val="000000"/>
          <w:shd w:val="clear" w:color="auto" w:fill="FFFFFF"/>
        </w:rPr>
        <w:t xml:space="preserve">4201913000006371 del 31/10/2019, 420191300007747 del 29 de noviembre de 2019, ,  C−128 del 3 de marzo de 2020, C-078 </w:t>
      </w:r>
      <w:r w:rsidRPr="00DC4B9D">
        <w:rPr>
          <w:rStyle w:val="normaltextrun"/>
          <w:rFonts w:ascii="Verdana" w:hAnsi="Verdana"/>
          <w:color w:val="000000"/>
          <w:shd w:val="clear" w:color="auto" w:fill="FFFFFF"/>
        </w:rPr>
        <w:lastRenderedPageBreak/>
        <w:t>del 4 de marzo de 2020, C−077 del 18 de marzo de  2020,  C−180 del 13 de abril de 2020, C−268 del 21 de abril de 2020, C−448 del 28 de julio de 2020, C-238 del 27 de abril de 2022, C-512 del 10 de agosto de 2022, C-063 del 17 de abril de 2023</w:t>
      </w:r>
      <w:r w:rsidRPr="00DC4B9D">
        <w:rPr>
          <w:rFonts w:ascii="Verdana" w:eastAsia="Calibri" w:hAnsi="Verdana" w:cs="Arial"/>
          <w:color w:val="000000" w:themeColor="text1"/>
          <w:sz w:val="22"/>
        </w:rPr>
        <w:t xml:space="preserve">, C-105 del 27 de mayo de 2024 y C-089 del 3 de julio de 2024. </w:t>
      </w:r>
      <w:r w:rsidRPr="00DC4B9D">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DC4B9D">
          <w:rPr>
            <w:rStyle w:val="Hipervnculo"/>
            <w:rFonts w:ascii="Verdana" w:hAnsi="Verdana"/>
            <w:bdr w:val="none" w:sz="0" w:space="0" w:color="auto" w:frame="1"/>
            <w:shd w:val="clear" w:color="auto" w:fill="FFFFFF"/>
          </w:rPr>
          <w:t>https://relatoria.colombiacompra.gov.co/</w:t>
        </w:r>
      </w:hyperlink>
      <w:r w:rsidRPr="00DC4B9D">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DC4B9D">
          <w:rPr>
            <w:rStyle w:val="Hipervnculo"/>
            <w:rFonts w:ascii="Verdana" w:hAnsi="Verdana"/>
            <w:bdr w:val="none" w:sz="0" w:space="0" w:color="auto" w:frame="1"/>
            <w:shd w:val="clear" w:color="auto" w:fill="FFFFFF"/>
          </w:rPr>
          <w:t>https://www.colombiacompra.gov.co/sites/cce_public/files/files_2020/boletin_de_realtoria_iii.pdf</w:t>
        </w:r>
      </w:hyperlink>
      <w:r w:rsidRPr="00DC4B9D">
        <w:rPr>
          <w:rFonts w:ascii="Verdana" w:hAnsi="Verdana"/>
          <w:color w:val="000000"/>
          <w:shd w:val="clear" w:color="auto" w:fill="FFFFFF"/>
        </w:rPr>
        <w:t> ".</w:t>
      </w:r>
    </w:p>
    <w:p w14:paraId="3ADC3A91" w14:textId="77777777" w:rsidR="00700598" w:rsidRPr="00DC4B9D" w:rsidRDefault="00700598" w:rsidP="00700598">
      <w:pPr>
        <w:spacing w:after="0" w:line="240" w:lineRule="auto"/>
        <w:jc w:val="both"/>
        <w:rPr>
          <w:rFonts w:ascii="Verdana" w:hAnsi="Verdana"/>
        </w:rPr>
      </w:pPr>
      <w:r w:rsidRPr="00DC4B9D">
        <w:rPr>
          <w:rFonts w:ascii="Verdana" w:hAnsi="Verdana"/>
        </w:rPr>
        <w:t xml:space="preserve">Por último, lo invitamos a seguirnos en las redes sociales en las cuales se difunde información institucional: </w:t>
      </w:r>
    </w:p>
    <w:p w14:paraId="2DBF95A8" w14:textId="77777777" w:rsidR="00700598" w:rsidRPr="00DC4B9D" w:rsidRDefault="00700598" w:rsidP="00700598">
      <w:pPr>
        <w:spacing w:after="0" w:line="240" w:lineRule="auto"/>
        <w:jc w:val="both"/>
        <w:rPr>
          <w:rFonts w:ascii="Verdana" w:hAnsi="Verdana"/>
        </w:rPr>
      </w:pPr>
    </w:p>
    <w:p w14:paraId="29DD24BA" w14:textId="77777777" w:rsidR="00700598" w:rsidRPr="00DC4B9D" w:rsidRDefault="00700598" w:rsidP="00700598">
      <w:pPr>
        <w:spacing w:after="0" w:line="240" w:lineRule="auto"/>
        <w:jc w:val="both"/>
        <w:rPr>
          <w:rFonts w:ascii="Verdana" w:hAnsi="Verdana"/>
        </w:rPr>
      </w:pPr>
      <w:r w:rsidRPr="00DC4B9D">
        <w:rPr>
          <w:rFonts w:ascii="Verdana" w:hAnsi="Verdana"/>
        </w:rPr>
        <w:t xml:space="preserve">Twitter: </w:t>
      </w:r>
      <w:r w:rsidRPr="00DC4B9D">
        <w:rPr>
          <w:rStyle w:val="Hipervnculo"/>
          <w:rFonts w:ascii="Verdana" w:hAnsi="Verdana"/>
          <w:color w:val="4472C4" w:themeColor="accent1"/>
        </w:rPr>
        <w:t>@colombiacompra</w:t>
      </w:r>
      <w:r w:rsidRPr="00DC4B9D">
        <w:rPr>
          <w:rFonts w:ascii="Verdana" w:hAnsi="Verdana"/>
          <w:color w:val="4472C4" w:themeColor="accent1"/>
        </w:rPr>
        <w:t xml:space="preserve"> </w:t>
      </w:r>
    </w:p>
    <w:p w14:paraId="23D6AD1E" w14:textId="77777777" w:rsidR="00700598" w:rsidRPr="00DC4B9D" w:rsidRDefault="00700598" w:rsidP="00700598">
      <w:pPr>
        <w:spacing w:after="0" w:line="240" w:lineRule="auto"/>
        <w:jc w:val="both"/>
        <w:rPr>
          <w:rFonts w:ascii="Verdana" w:hAnsi="Verdana"/>
        </w:rPr>
      </w:pPr>
      <w:r w:rsidRPr="00DC4B9D">
        <w:rPr>
          <w:rFonts w:ascii="Verdana" w:hAnsi="Verdana"/>
        </w:rPr>
        <w:t xml:space="preserve">Facebook: </w:t>
      </w:r>
      <w:r w:rsidRPr="00DC4B9D">
        <w:rPr>
          <w:rStyle w:val="Hipervnculo"/>
          <w:rFonts w:ascii="Verdana" w:hAnsi="Verdana"/>
          <w:color w:val="4472C4" w:themeColor="accent1"/>
        </w:rPr>
        <w:t>ColombiaCompraEficiente</w:t>
      </w:r>
    </w:p>
    <w:p w14:paraId="7DBC1E8D" w14:textId="77777777" w:rsidR="00700598" w:rsidRPr="00DC4B9D" w:rsidRDefault="00700598" w:rsidP="00700598">
      <w:pPr>
        <w:spacing w:after="0" w:line="240" w:lineRule="auto"/>
        <w:jc w:val="both"/>
        <w:rPr>
          <w:rFonts w:ascii="Verdana" w:hAnsi="Verdana"/>
        </w:rPr>
      </w:pPr>
      <w:r w:rsidRPr="00DC4B9D">
        <w:rPr>
          <w:rFonts w:ascii="Verdana" w:hAnsi="Verdana"/>
        </w:rPr>
        <w:t xml:space="preserve">LinkedIn: </w:t>
      </w:r>
      <w:r w:rsidRPr="00DC4B9D">
        <w:rPr>
          <w:rStyle w:val="Hipervnculo"/>
          <w:rFonts w:ascii="Verdana" w:hAnsi="Verdana"/>
          <w:color w:val="4472C4" w:themeColor="accent1"/>
        </w:rPr>
        <w:t>Agencia Nacional de Contratación Pública - Colombia Compra Eficiente</w:t>
      </w:r>
      <w:r w:rsidRPr="00DC4B9D">
        <w:rPr>
          <w:rFonts w:ascii="Verdana" w:hAnsi="Verdana"/>
          <w:color w:val="4472C4" w:themeColor="accent1"/>
        </w:rPr>
        <w:t xml:space="preserve"> </w:t>
      </w:r>
      <w:r w:rsidRPr="00DC4B9D">
        <w:rPr>
          <w:rFonts w:ascii="Verdana" w:hAnsi="Verdana"/>
        </w:rPr>
        <w:t xml:space="preserve">Instagram: </w:t>
      </w:r>
      <w:r w:rsidRPr="00DC4B9D">
        <w:rPr>
          <w:rStyle w:val="Hipervnculo"/>
          <w:rFonts w:ascii="Verdana" w:hAnsi="Verdana"/>
          <w:color w:val="4472C4" w:themeColor="accent1"/>
        </w:rPr>
        <w:t>@colombiacompraeficiente_cce</w:t>
      </w:r>
    </w:p>
    <w:p w14:paraId="34ED1271" w14:textId="77777777" w:rsidR="00700598" w:rsidRPr="00DC4B9D" w:rsidRDefault="00700598" w:rsidP="00700598">
      <w:pPr>
        <w:spacing w:after="120" w:line="276" w:lineRule="auto"/>
        <w:jc w:val="both"/>
        <w:rPr>
          <w:rFonts w:ascii="Verdana" w:hAnsi="Verdana" w:cs="Arial"/>
          <w:lang w:val="es-ES"/>
        </w:rPr>
      </w:pPr>
    </w:p>
    <w:p w14:paraId="05E93F6A" w14:textId="77777777" w:rsidR="00700598" w:rsidRPr="00DC4B9D" w:rsidRDefault="00700598" w:rsidP="00700598">
      <w:pPr>
        <w:spacing w:after="120" w:line="276" w:lineRule="auto"/>
        <w:jc w:val="both"/>
        <w:rPr>
          <w:rFonts w:ascii="Verdana" w:hAnsi="Verdana" w:cs="Arial"/>
          <w:color w:val="000000" w:themeColor="text1"/>
          <w:lang w:val="es-ES_tradnl"/>
        </w:rPr>
      </w:pPr>
      <w:r w:rsidRPr="00DC4B9D">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0326820" w14:textId="77777777" w:rsidR="00700598" w:rsidRPr="00DC4B9D" w:rsidRDefault="00700598" w:rsidP="00700598">
      <w:pPr>
        <w:spacing w:after="120" w:line="276" w:lineRule="auto"/>
        <w:jc w:val="both"/>
        <w:rPr>
          <w:rFonts w:ascii="Verdana" w:eastAsia="Times New Roman" w:hAnsi="Verdana" w:cs="Arial"/>
          <w:i/>
          <w:lang w:val="es-ES" w:eastAsia="es-ES"/>
        </w:rPr>
      </w:pPr>
    </w:p>
    <w:p w14:paraId="08D16A52" w14:textId="77777777" w:rsidR="00700598" w:rsidRPr="00DC4B9D" w:rsidRDefault="00700598" w:rsidP="00700598">
      <w:pPr>
        <w:spacing w:after="0" w:line="240" w:lineRule="auto"/>
        <w:rPr>
          <w:rFonts w:ascii="Verdana" w:eastAsia="Times New Roman" w:hAnsi="Verdana" w:cs="Arial"/>
          <w:lang w:eastAsia="es-CO"/>
        </w:rPr>
      </w:pPr>
      <w:r w:rsidRPr="00DC4B9D">
        <w:rPr>
          <w:rFonts w:ascii="Verdana" w:eastAsia="Times New Roman" w:hAnsi="Verdana" w:cs="Arial"/>
          <w:lang w:eastAsia="es-CO"/>
        </w:rPr>
        <w:t>Atentamente,</w:t>
      </w:r>
    </w:p>
    <w:p w14:paraId="64E88555" w14:textId="77777777" w:rsidR="00700598" w:rsidRPr="00DC4B9D" w:rsidRDefault="00700598" w:rsidP="00700598">
      <w:pPr>
        <w:spacing w:after="0" w:line="276" w:lineRule="auto"/>
        <w:jc w:val="center"/>
        <w:rPr>
          <w:rFonts w:ascii="Verdana" w:eastAsia="Times New Roman" w:hAnsi="Verdana" w:cs="Arial"/>
          <w:color w:val="000000"/>
          <w:lang w:val="es-ES_tradnl" w:eastAsia="es-CO"/>
        </w:rPr>
      </w:pPr>
    </w:p>
    <w:p w14:paraId="474FFAE6" w14:textId="77777777" w:rsidR="00700598" w:rsidRPr="00DC4B9D" w:rsidRDefault="00013EE5" w:rsidP="00700598">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56BE10E7" wp14:editId="549B5817">
            <wp:extent cx="2919650" cy="1253423"/>
            <wp:effectExtent l="0" t="0" r="1905" b="444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2926240" cy="1256252"/>
                    </a:xfrm>
                    <a:prstGeom prst="rect">
                      <a:avLst/>
                    </a:prstGeom>
                  </pic:spPr>
                </pic:pic>
              </a:graphicData>
            </a:graphic>
          </wp:inline>
        </w:drawing>
      </w:r>
    </w:p>
    <w:p w14:paraId="62592E68" w14:textId="77777777" w:rsidR="00700598" w:rsidRPr="00DC4B9D" w:rsidRDefault="00700598" w:rsidP="00700598">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00598" w:rsidRPr="00DC4B9D" w14:paraId="2DD38266" w14:textId="77777777" w:rsidTr="00F567E8">
        <w:trPr>
          <w:trHeight w:val="409"/>
        </w:trPr>
        <w:tc>
          <w:tcPr>
            <w:tcW w:w="817" w:type="dxa"/>
            <w:tcBorders>
              <w:top w:val="nil"/>
              <w:left w:val="nil"/>
              <w:bottom w:val="nil"/>
              <w:right w:val="nil"/>
            </w:tcBorders>
            <w:vAlign w:val="center"/>
            <w:hideMark/>
          </w:tcPr>
          <w:p w14:paraId="1256385B" w14:textId="77777777" w:rsidR="00700598" w:rsidRPr="00DC4B9D" w:rsidRDefault="00700598" w:rsidP="00F567E8">
            <w:pPr>
              <w:spacing w:after="0" w:line="240" w:lineRule="auto"/>
              <w:jc w:val="both"/>
              <w:rPr>
                <w:rFonts w:ascii="Verdana" w:hAnsi="Verdana" w:cs="Arial"/>
                <w:sz w:val="16"/>
                <w:szCs w:val="16"/>
              </w:rPr>
            </w:pPr>
            <w:r w:rsidRPr="00DC4B9D">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0BCB61B" w14:textId="77777777" w:rsidR="00700598" w:rsidRPr="00DC4B9D" w:rsidRDefault="00700598" w:rsidP="00F567E8">
            <w:pPr>
              <w:spacing w:after="0" w:line="240" w:lineRule="auto"/>
              <w:jc w:val="both"/>
              <w:rPr>
                <w:rFonts w:ascii="Verdana" w:hAnsi="Verdana" w:cs="Arial"/>
                <w:sz w:val="16"/>
                <w:szCs w:val="16"/>
              </w:rPr>
            </w:pPr>
            <w:proofErr w:type="spellStart"/>
            <w:r w:rsidRPr="00DC4B9D">
              <w:rPr>
                <w:rFonts w:ascii="Verdana" w:hAnsi="Verdana" w:cs="Arial"/>
                <w:sz w:val="16"/>
                <w:szCs w:val="16"/>
              </w:rPr>
              <w:t>Jhonattan</w:t>
            </w:r>
            <w:proofErr w:type="spellEnd"/>
            <w:r w:rsidRPr="00DC4B9D">
              <w:rPr>
                <w:rFonts w:ascii="Verdana" w:hAnsi="Verdana" w:cs="Arial"/>
                <w:sz w:val="16"/>
                <w:szCs w:val="16"/>
              </w:rPr>
              <w:t xml:space="preserve"> </w:t>
            </w:r>
            <w:proofErr w:type="spellStart"/>
            <w:r w:rsidRPr="00DC4B9D">
              <w:rPr>
                <w:rFonts w:ascii="Verdana" w:hAnsi="Verdana" w:cs="Arial"/>
                <w:sz w:val="16"/>
                <w:szCs w:val="16"/>
              </w:rPr>
              <w:t>Gualdrón</w:t>
            </w:r>
            <w:proofErr w:type="spellEnd"/>
            <w:r w:rsidRPr="00DC4B9D">
              <w:rPr>
                <w:rFonts w:ascii="Verdana" w:hAnsi="Verdana" w:cs="Arial"/>
                <w:sz w:val="16"/>
                <w:szCs w:val="16"/>
              </w:rPr>
              <w:t xml:space="preserve"> Salazar</w:t>
            </w:r>
          </w:p>
          <w:p w14:paraId="32A2E261" w14:textId="77777777" w:rsidR="00700598" w:rsidRPr="00DC4B9D" w:rsidRDefault="00700598" w:rsidP="00F567E8">
            <w:pPr>
              <w:spacing w:after="0" w:line="240" w:lineRule="auto"/>
              <w:jc w:val="both"/>
              <w:rPr>
                <w:rFonts w:ascii="Verdana" w:hAnsi="Verdana" w:cs="Arial"/>
                <w:sz w:val="16"/>
                <w:szCs w:val="16"/>
              </w:rPr>
            </w:pPr>
            <w:r w:rsidRPr="00DC4B9D">
              <w:rPr>
                <w:rFonts w:ascii="Verdana" w:hAnsi="Verdana" w:cs="Arial"/>
                <w:sz w:val="16"/>
                <w:szCs w:val="16"/>
              </w:rPr>
              <w:t>Contratista de la Subdirección de Gestión Contractual</w:t>
            </w:r>
          </w:p>
        </w:tc>
      </w:tr>
      <w:tr w:rsidR="00700598" w:rsidRPr="00DC4B9D" w14:paraId="046C333B" w14:textId="77777777" w:rsidTr="00F567E8">
        <w:trPr>
          <w:trHeight w:val="409"/>
        </w:trPr>
        <w:tc>
          <w:tcPr>
            <w:tcW w:w="817" w:type="dxa"/>
            <w:tcBorders>
              <w:top w:val="nil"/>
              <w:left w:val="nil"/>
              <w:right w:val="nil"/>
            </w:tcBorders>
            <w:vAlign w:val="center"/>
          </w:tcPr>
          <w:p w14:paraId="263E50C2" w14:textId="77777777" w:rsidR="00700598" w:rsidRPr="00DC4B9D" w:rsidRDefault="00700598" w:rsidP="00F567E8">
            <w:pPr>
              <w:spacing w:after="0"/>
              <w:jc w:val="both"/>
              <w:rPr>
                <w:rFonts w:ascii="Verdana" w:hAnsi="Verdana" w:cs="Arial"/>
                <w:sz w:val="16"/>
                <w:szCs w:val="16"/>
              </w:rPr>
            </w:pPr>
            <w:r w:rsidRPr="00DC4B9D">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FACE3D0" w14:textId="77777777" w:rsidR="00700598" w:rsidRPr="00DC4B9D" w:rsidRDefault="00700598" w:rsidP="00F567E8">
            <w:pPr>
              <w:spacing w:after="0"/>
              <w:rPr>
                <w:rStyle w:val="normaltextrun"/>
                <w:rFonts w:ascii="Verdana" w:hAnsi="Verdana"/>
                <w:sz w:val="16"/>
                <w:szCs w:val="16"/>
              </w:rPr>
            </w:pPr>
            <w:r w:rsidRPr="00DC4B9D">
              <w:rPr>
                <w:rStyle w:val="normaltextrun"/>
                <w:rFonts w:ascii="Verdana" w:hAnsi="Verdana"/>
                <w:sz w:val="16"/>
                <w:szCs w:val="16"/>
              </w:rPr>
              <w:t>Martha Alicia Romero Vargas</w:t>
            </w:r>
          </w:p>
          <w:p w14:paraId="66AC8B63" w14:textId="77777777" w:rsidR="00700598" w:rsidRPr="00DC4B9D" w:rsidRDefault="00700598" w:rsidP="00F567E8">
            <w:pPr>
              <w:spacing w:after="0" w:line="240" w:lineRule="auto"/>
              <w:jc w:val="both"/>
              <w:rPr>
                <w:rFonts w:ascii="Verdana" w:hAnsi="Verdana" w:cs="Arial"/>
                <w:sz w:val="16"/>
                <w:szCs w:val="16"/>
              </w:rPr>
            </w:pPr>
            <w:r w:rsidRPr="00DC4B9D">
              <w:rPr>
                <w:rStyle w:val="normaltextrun"/>
                <w:rFonts w:ascii="Verdana" w:hAnsi="Verdana"/>
                <w:sz w:val="16"/>
                <w:szCs w:val="16"/>
              </w:rPr>
              <w:t>Gestor T1 ‒ 15 de la Subdirección de Gestión Contractual</w:t>
            </w:r>
          </w:p>
        </w:tc>
      </w:tr>
      <w:tr w:rsidR="00700598" w:rsidRPr="00DC4B9D" w14:paraId="5B4D09A6" w14:textId="77777777" w:rsidTr="00F567E8">
        <w:trPr>
          <w:trHeight w:val="389"/>
        </w:trPr>
        <w:tc>
          <w:tcPr>
            <w:tcW w:w="817" w:type="dxa"/>
            <w:tcBorders>
              <w:top w:val="nil"/>
              <w:left w:val="nil"/>
              <w:bottom w:val="nil"/>
              <w:right w:val="nil"/>
            </w:tcBorders>
            <w:vAlign w:val="center"/>
            <w:hideMark/>
          </w:tcPr>
          <w:p w14:paraId="45F5FEE1" w14:textId="77777777" w:rsidR="00700598" w:rsidRPr="00DC4B9D" w:rsidRDefault="00700598" w:rsidP="00F567E8">
            <w:pPr>
              <w:spacing w:after="0" w:line="240" w:lineRule="auto"/>
              <w:jc w:val="both"/>
              <w:rPr>
                <w:rFonts w:ascii="Verdana" w:hAnsi="Verdana" w:cs="Arial"/>
                <w:sz w:val="16"/>
                <w:szCs w:val="16"/>
              </w:rPr>
            </w:pPr>
            <w:r w:rsidRPr="00DC4B9D">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93FCA2B" w14:textId="77777777" w:rsidR="00700598" w:rsidRPr="00DC4B9D" w:rsidRDefault="00700598" w:rsidP="00F567E8">
            <w:pPr>
              <w:spacing w:after="0"/>
              <w:rPr>
                <w:rFonts w:ascii="Verdana" w:eastAsia="Calibri" w:hAnsi="Verdana" w:cs="Arial"/>
                <w:sz w:val="16"/>
                <w:szCs w:val="16"/>
                <w:lang w:val="pt-BR" w:eastAsia="es-ES"/>
              </w:rPr>
            </w:pPr>
            <w:r w:rsidRPr="00DC4B9D">
              <w:rPr>
                <w:rFonts w:ascii="Verdana" w:eastAsia="Calibri" w:hAnsi="Verdana" w:cs="Arial"/>
                <w:sz w:val="16"/>
                <w:szCs w:val="16"/>
                <w:lang w:val="pt-BR" w:eastAsia="es-ES"/>
              </w:rPr>
              <w:t>Carolina Quintero Gacharná</w:t>
            </w:r>
          </w:p>
          <w:p w14:paraId="6F3B9196" w14:textId="77777777" w:rsidR="00700598" w:rsidRPr="00DC4B9D" w:rsidRDefault="00700598" w:rsidP="00F567E8">
            <w:pPr>
              <w:spacing w:after="0" w:line="240" w:lineRule="auto"/>
              <w:jc w:val="both"/>
              <w:rPr>
                <w:rFonts w:ascii="Verdana" w:hAnsi="Verdana" w:cs="Arial"/>
                <w:sz w:val="16"/>
                <w:szCs w:val="16"/>
              </w:rPr>
            </w:pPr>
            <w:r w:rsidRPr="00DC4B9D">
              <w:rPr>
                <w:rFonts w:ascii="Verdana" w:hAnsi="Verdana" w:cs="Arial"/>
                <w:sz w:val="16"/>
                <w:szCs w:val="16"/>
              </w:rPr>
              <w:t>Subdirectora de Gestión Contractual ANCP – CCE</w:t>
            </w:r>
          </w:p>
        </w:tc>
      </w:tr>
    </w:tbl>
    <w:p w14:paraId="3577FD59" w14:textId="77777777" w:rsidR="00700598" w:rsidRPr="00DC4B9D" w:rsidRDefault="00700598" w:rsidP="00700598">
      <w:pPr>
        <w:rPr>
          <w:rFonts w:ascii="Verdana" w:hAnsi="Verdana"/>
          <w:lang w:val="es-ES"/>
        </w:rPr>
      </w:pPr>
    </w:p>
    <w:p w14:paraId="573F0337" w14:textId="77777777" w:rsidR="00700598" w:rsidRPr="00DC4B9D" w:rsidRDefault="00700598" w:rsidP="00700598">
      <w:pPr>
        <w:rPr>
          <w:rFonts w:ascii="Verdana" w:hAnsi="Verdana"/>
          <w:lang w:val="es-ES"/>
        </w:rPr>
      </w:pPr>
    </w:p>
    <w:p w14:paraId="276B448D" w14:textId="77777777" w:rsidR="00700598" w:rsidRPr="00DC4B9D" w:rsidRDefault="00700598" w:rsidP="00700598">
      <w:pPr>
        <w:rPr>
          <w:rFonts w:ascii="Verdana" w:hAnsi="Verdana"/>
          <w:lang w:val="es-ES"/>
        </w:rPr>
      </w:pPr>
    </w:p>
    <w:p w14:paraId="59319A75" w14:textId="77777777" w:rsidR="00377DB1" w:rsidRPr="00700598" w:rsidRDefault="00377DB1" w:rsidP="00700598">
      <w:pPr>
        <w:rPr>
          <w:lang w:val="es-ES"/>
        </w:rPr>
      </w:pPr>
    </w:p>
    <w:sectPr w:rsidR="00377DB1" w:rsidRPr="00700598" w:rsidSect="00A211EE">
      <w:headerReference w:type="default" r:id="rId20"/>
      <w:footerReference w:type="default" r:id="rId21"/>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AE8D" w14:textId="77777777" w:rsidR="00947406" w:rsidRDefault="00947406" w:rsidP="00E31ED0">
      <w:pPr>
        <w:spacing w:after="0" w:line="240" w:lineRule="auto"/>
      </w:pPr>
      <w:r>
        <w:separator/>
      </w:r>
    </w:p>
  </w:endnote>
  <w:endnote w:type="continuationSeparator" w:id="0">
    <w:p w14:paraId="09BB1857" w14:textId="77777777" w:rsidR="00947406" w:rsidRDefault="00947406" w:rsidP="00E3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5ED7" w14:textId="77777777" w:rsidR="00377DB1" w:rsidRDefault="00377DB1" w:rsidP="00A211EE">
    <w:pPr>
      <w:spacing w:after="0"/>
      <w:rPr>
        <w:rFonts w:ascii="Verdana" w:hAnsi="Verdana"/>
        <w:b/>
        <w:bCs/>
        <w:sz w:val="20"/>
        <w:szCs w:val="20"/>
      </w:rPr>
    </w:pPr>
  </w:p>
  <w:p w14:paraId="7208413C" w14:textId="77777777" w:rsidR="00377DB1" w:rsidRPr="00174B77" w:rsidRDefault="00DD1485"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1BB808D" w14:textId="77777777" w:rsidR="00377DB1" w:rsidRDefault="00DD1485"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513F6E79" w14:textId="77777777" w:rsidR="00377DB1" w:rsidRPr="00E41027" w:rsidRDefault="00DD1485" w:rsidP="00A211EE">
    <w:pPr>
      <w:spacing w:after="0"/>
      <w:jc w:val="both"/>
      <w:rPr>
        <w:rFonts w:ascii="Verdana" w:hAnsi="Verdana"/>
        <w:sz w:val="18"/>
        <w:szCs w:val="18"/>
      </w:rPr>
    </w:pPr>
    <w:r w:rsidRPr="00E41027">
      <w:rPr>
        <w:rFonts w:ascii="Verdana" w:hAnsi="Verdana"/>
        <w:sz w:val="18"/>
        <w:szCs w:val="18"/>
      </w:rPr>
      <w:t>Mesa de servicio: (+57) 601 7456788</w:t>
    </w:r>
  </w:p>
  <w:p w14:paraId="097DFC37" w14:textId="77777777" w:rsidR="00377DB1" w:rsidRPr="00A211EE" w:rsidRDefault="00DD1485"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41417ECE" w14:textId="77777777" w:rsidR="00377DB1" w:rsidRDefault="00377DB1"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A80DA" w14:textId="77777777" w:rsidR="00947406" w:rsidRDefault="00947406" w:rsidP="00E31ED0">
      <w:pPr>
        <w:spacing w:after="0" w:line="240" w:lineRule="auto"/>
      </w:pPr>
      <w:r>
        <w:separator/>
      </w:r>
    </w:p>
  </w:footnote>
  <w:footnote w:type="continuationSeparator" w:id="0">
    <w:p w14:paraId="101DE0C6" w14:textId="77777777" w:rsidR="00947406" w:rsidRDefault="00947406" w:rsidP="00E31ED0">
      <w:pPr>
        <w:spacing w:after="0" w:line="240" w:lineRule="auto"/>
      </w:pPr>
      <w:r>
        <w:continuationSeparator/>
      </w:r>
    </w:p>
  </w:footnote>
  <w:footnote w:id="1">
    <w:p w14:paraId="6544BA88"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r w:rsidRPr="00DC4B9D">
        <w:rPr>
          <w:rStyle w:val="Refdenotaalpie"/>
          <w:rFonts w:ascii="Verdana" w:hAnsi="Verdana" w:cs="Arial"/>
          <w:sz w:val="16"/>
          <w:szCs w:val="16"/>
        </w:rPr>
        <w:footnoteRef/>
      </w:r>
      <w:r w:rsidRPr="00DC4B9D">
        <w:rPr>
          <w:rFonts w:ascii="Verdana" w:hAnsi="Verdana" w:cs="Arial"/>
          <w:sz w:val="16"/>
          <w:szCs w:val="16"/>
        </w:rPr>
        <w:t xml:space="preserve"> </w:t>
      </w:r>
      <w:r w:rsidRPr="00DC4B9D">
        <w:rPr>
          <w:rFonts w:ascii="Verdana" w:eastAsia="Calibri" w:hAnsi="Verdana" w:cs="Arial"/>
          <w:sz w:val="16"/>
          <w:szCs w:val="16"/>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18B4F2DD"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r w:rsidRPr="00DC4B9D">
        <w:rPr>
          <w:rFonts w:ascii="Verdana" w:eastAsia="Calibri" w:hAnsi="Verdana" w:cs="Arial"/>
          <w:sz w:val="16"/>
          <w:szCs w:val="16"/>
          <w:lang w:val="es-ES_tradnl"/>
        </w:rPr>
        <w:t>La delegación exime de responsabilidad al delegante, la cual corresponderá exclusivamente al delegatario, cuyos actos o resoluciones podrá siempre reformar o revocar aquel, reasumiendo la responsabilidad consiguiente”.</w:t>
      </w:r>
    </w:p>
    <w:p w14:paraId="70D5BAA2"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p>
  </w:footnote>
  <w:footnote w:id="2">
    <w:p w14:paraId="5265DB73"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r w:rsidRPr="00DC4B9D">
        <w:rPr>
          <w:rStyle w:val="Refdenotaalpie"/>
          <w:rFonts w:ascii="Verdana" w:hAnsi="Verdana" w:cs="Arial"/>
          <w:sz w:val="16"/>
          <w:szCs w:val="16"/>
        </w:rPr>
        <w:footnoteRef/>
      </w:r>
      <w:r w:rsidRPr="00DC4B9D">
        <w:rPr>
          <w:rFonts w:ascii="Verdana" w:hAnsi="Verdana" w:cs="Arial"/>
          <w:sz w:val="16"/>
          <w:szCs w:val="16"/>
        </w:rPr>
        <w:t xml:space="preserve"> </w:t>
      </w:r>
      <w:r w:rsidRPr="00DC4B9D">
        <w:rPr>
          <w:rFonts w:ascii="Verdana" w:eastAsia="Calibri" w:hAnsi="Verdana" w:cs="Arial"/>
          <w:sz w:val="16"/>
          <w:szCs w:val="16"/>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28A0BBB2"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r w:rsidRPr="00DC4B9D">
        <w:rPr>
          <w:rFonts w:ascii="Verdana" w:eastAsia="Calibri" w:hAnsi="Verdana" w:cs="Arial"/>
          <w:sz w:val="16"/>
          <w:szCs w:val="16"/>
          <w:lang w:val="es-ES_tradnl"/>
        </w:rPr>
        <w:t>La delegación exime de responsabilidad al delegante, la cual corresponderá exclusivamente al delegatario, cuyos actos o resoluciones podrá siempre reformar o revocar aquel, reasumiendo la responsabilidad consiguiente”.</w:t>
      </w:r>
    </w:p>
    <w:p w14:paraId="394D6B3D"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p>
  </w:footnote>
  <w:footnote w:id="3">
    <w:p w14:paraId="6A17D940" w14:textId="77777777" w:rsidR="00700598" w:rsidRPr="00DC4B9D" w:rsidRDefault="00700598" w:rsidP="00700598">
      <w:pPr>
        <w:pStyle w:val="Textonotapie"/>
        <w:spacing w:after="120"/>
        <w:ind w:firstLine="709"/>
        <w:rPr>
          <w:rFonts w:ascii="Verdana" w:hAnsi="Verdana" w:cs="Arial"/>
          <w:sz w:val="16"/>
          <w:szCs w:val="16"/>
        </w:rPr>
      </w:pPr>
      <w:r w:rsidRPr="00DC4B9D">
        <w:rPr>
          <w:rStyle w:val="Refdenotaalpie"/>
          <w:rFonts w:ascii="Verdana" w:hAnsi="Verdana" w:cs="Arial"/>
          <w:sz w:val="16"/>
          <w:szCs w:val="16"/>
        </w:rPr>
        <w:footnoteRef/>
      </w:r>
      <w:r w:rsidRPr="00DC4B9D">
        <w:rPr>
          <w:rFonts w:ascii="Verdana" w:hAnsi="Verdana" w:cs="Arial"/>
          <w:sz w:val="16"/>
          <w:szCs w:val="16"/>
        </w:rPr>
        <w:t xml:space="preserve"> </w:t>
      </w:r>
      <w:bookmarkStart w:id="2" w:name="25"/>
      <w:r w:rsidRPr="00DC4B9D">
        <w:rPr>
          <w:rFonts w:ascii="Verdana" w:hAnsi="Verdana" w:cs="Arial"/>
          <w:sz w:val="16"/>
          <w:szCs w:val="16"/>
          <w:lang w:val="es-ES"/>
        </w:rPr>
        <w:t>“</w:t>
      </w:r>
      <w:r w:rsidRPr="00DC4B9D">
        <w:rPr>
          <w:rFonts w:ascii="Verdana" w:hAnsi="Verdana" w:cs="Arial"/>
          <w:bCs/>
          <w:sz w:val="16"/>
          <w:szCs w:val="16"/>
        </w:rPr>
        <w:t>ARTÍCULO 25. DEL PRINCIPIO DE ECONOMÍA.</w:t>
      </w:r>
      <w:bookmarkEnd w:id="2"/>
      <w:r w:rsidRPr="00DC4B9D">
        <w:rPr>
          <w:rFonts w:ascii="Verdana" w:hAnsi="Verdana" w:cs="Arial"/>
          <w:sz w:val="16"/>
          <w:szCs w:val="16"/>
        </w:rPr>
        <w:t> En virtud de este principio:</w:t>
      </w:r>
    </w:p>
    <w:p w14:paraId="2FF66124" w14:textId="77777777" w:rsidR="00700598" w:rsidRPr="00DC4B9D" w:rsidRDefault="00700598" w:rsidP="00700598">
      <w:pPr>
        <w:pStyle w:val="Textonotapie"/>
        <w:spacing w:after="120"/>
        <w:ind w:firstLine="709"/>
        <w:rPr>
          <w:rFonts w:ascii="Verdana" w:hAnsi="Verdana" w:cs="Arial"/>
          <w:sz w:val="16"/>
          <w:szCs w:val="16"/>
        </w:rPr>
      </w:pPr>
      <w:r w:rsidRPr="00DC4B9D">
        <w:rPr>
          <w:rFonts w:ascii="Verdana" w:eastAsia="Calibri" w:hAnsi="Verdana" w:cs="Arial"/>
          <w:sz w:val="16"/>
          <w:szCs w:val="16"/>
          <w:lang w:val="es-ES_tradnl"/>
        </w:rPr>
        <w:t>“</w:t>
      </w:r>
      <w:r w:rsidRPr="00DC4B9D">
        <w:rPr>
          <w:rFonts w:ascii="Verdana" w:hAnsi="Verdana" w:cs="Arial"/>
          <w:sz w:val="16"/>
          <w:szCs w:val="16"/>
        </w:rPr>
        <w:t xml:space="preserve"> [..] </w:t>
      </w:r>
    </w:p>
    <w:p w14:paraId="19F96358" w14:textId="77777777" w:rsidR="00700598" w:rsidRPr="00DC4B9D" w:rsidRDefault="00700598" w:rsidP="00700598">
      <w:pPr>
        <w:pStyle w:val="Textonotapie"/>
        <w:spacing w:after="120"/>
        <w:ind w:firstLine="709"/>
        <w:rPr>
          <w:rFonts w:ascii="Verdana" w:hAnsi="Verdana" w:cs="Arial"/>
          <w:sz w:val="16"/>
          <w:szCs w:val="16"/>
        </w:rPr>
      </w:pPr>
      <w:r w:rsidRPr="00DC4B9D">
        <w:rPr>
          <w:rFonts w:ascii="Verdana" w:eastAsia="Calibri" w:hAnsi="Verdana" w:cs="Arial"/>
          <w:sz w:val="16"/>
          <w:szCs w:val="16"/>
          <w:lang w:val="es-ES_tradnl"/>
        </w:rPr>
        <w:t>“</w:t>
      </w:r>
      <w:r w:rsidRPr="00DC4B9D">
        <w:rPr>
          <w:rFonts w:ascii="Verdana" w:hAnsi="Verdana" w:cs="Arial"/>
          <w:sz w:val="16"/>
          <w:szCs w:val="16"/>
        </w:rPr>
        <w:t>9o. En los procesos de contratación intervendrán el jefe y las unidades asesoras y ejecutoras de la entidad que se señalen en las correspondientes normas sobre su organización y funcionamiento.</w:t>
      </w:r>
    </w:p>
    <w:p w14:paraId="0F64E277" w14:textId="77777777" w:rsidR="00700598" w:rsidRPr="00DC4B9D" w:rsidRDefault="00700598" w:rsidP="00700598">
      <w:pPr>
        <w:pStyle w:val="Textonotapie"/>
        <w:spacing w:after="120"/>
        <w:ind w:firstLine="709"/>
        <w:rPr>
          <w:rFonts w:ascii="Verdana" w:eastAsia="Calibri" w:hAnsi="Verdana" w:cs="Arial"/>
          <w:sz w:val="16"/>
          <w:szCs w:val="16"/>
          <w:lang w:val="es-ES_tradnl"/>
        </w:rPr>
      </w:pPr>
      <w:r w:rsidRPr="00DC4B9D">
        <w:rPr>
          <w:rFonts w:ascii="Verdana" w:hAnsi="Verdana" w:cs="Arial"/>
          <w:sz w:val="16"/>
          <w:szCs w:val="16"/>
        </w:rPr>
        <w:t>[…]</w:t>
      </w:r>
      <w:r w:rsidRPr="00DC4B9D">
        <w:rPr>
          <w:rFonts w:ascii="Verdana" w:eastAsia="Calibri" w:hAnsi="Verdana" w:cs="Arial"/>
          <w:sz w:val="16"/>
          <w:szCs w:val="16"/>
          <w:lang w:val="es-ES_tradnl"/>
        </w:rPr>
        <w:t>”.</w:t>
      </w:r>
    </w:p>
  </w:footnote>
  <w:footnote w:id="4">
    <w:p w14:paraId="2C50AB40" w14:textId="77777777" w:rsidR="00700598" w:rsidRPr="00DC4B9D" w:rsidRDefault="00700598" w:rsidP="00700598">
      <w:pPr>
        <w:pStyle w:val="Textonotapie"/>
        <w:spacing w:after="120"/>
        <w:ind w:firstLine="709"/>
        <w:jc w:val="both"/>
        <w:rPr>
          <w:rFonts w:ascii="Verdana" w:eastAsia="Calibri" w:hAnsi="Verdana" w:cs="Arial"/>
          <w:sz w:val="16"/>
          <w:szCs w:val="16"/>
          <w:lang w:val="es-ES_tradnl"/>
        </w:rPr>
      </w:pPr>
      <w:r w:rsidRPr="00DC4B9D">
        <w:rPr>
          <w:rStyle w:val="Refdenotaalpie"/>
          <w:rFonts w:ascii="Verdana" w:hAnsi="Verdana" w:cs="Arial"/>
          <w:sz w:val="16"/>
          <w:szCs w:val="16"/>
        </w:rPr>
        <w:footnoteRef/>
      </w:r>
      <w:r w:rsidRPr="00DC4B9D">
        <w:rPr>
          <w:rFonts w:ascii="Verdana" w:hAnsi="Verdana" w:cs="Arial"/>
          <w:sz w:val="16"/>
          <w:szCs w:val="16"/>
        </w:rPr>
        <w:t xml:space="preserve"> </w:t>
      </w:r>
      <w:r w:rsidRPr="00DC4B9D">
        <w:rPr>
          <w:rFonts w:ascii="Verdana" w:eastAsia="Calibri" w:hAnsi="Verdana" w:cs="Arial"/>
          <w:sz w:val="16"/>
          <w:szCs w:val="16"/>
          <w:lang w:val="es-ES_tradnl"/>
        </w:rPr>
        <w:t xml:space="preserve">Cfr. CORTE CONSTITUCIONAL. Sentencia C-372 de 2002. M.P. Jaime Córdoba Triviño. </w:t>
      </w:r>
    </w:p>
  </w:footnote>
  <w:footnote w:id="5">
    <w:p w14:paraId="2DC67CAF" w14:textId="77777777" w:rsidR="00700598" w:rsidRPr="00DC4B9D" w:rsidRDefault="00700598" w:rsidP="00700598">
      <w:pPr>
        <w:pStyle w:val="Textonotapie"/>
        <w:spacing w:after="120"/>
        <w:ind w:firstLine="709"/>
        <w:jc w:val="both"/>
        <w:rPr>
          <w:rFonts w:ascii="Verdana" w:hAnsi="Verdana" w:cs="Arial"/>
          <w:sz w:val="16"/>
          <w:szCs w:val="16"/>
        </w:rPr>
      </w:pPr>
      <w:r w:rsidRPr="00DC4B9D">
        <w:rPr>
          <w:rStyle w:val="Refdenotaalpie"/>
          <w:rFonts w:ascii="Verdana" w:hAnsi="Verdana" w:cs="Arial"/>
          <w:sz w:val="16"/>
          <w:szCs w:val="16"/>
        </w:rPr>
        <w:footnoteRef/>
      </w:r>
      <w:r w:rsidRPr="00DC4B9D">
        <w:rPr>
          <w:rFonts w:ascii="Verdana" w:hAnsi="Verdana" w:cs="Arial"/>
          <w:sz w:val="16"/>
          <w:szCs w:val="16"/>
        </w:rPr>
        <w:t xml:space="preserve"> </w:t>
      </w:r>
      <w:r w:rsidRPr="00DC4B9D">
        <w:rPr>
          <w:rFonts w:ascii="Verdana" w:hAnsi="Verdana" w:cs="Arial"/>
          <w:sz w:val="16"/>
          <w:szCs w:val="16"/>
          <w:lang w:val="es-ES"/>
        </w:rPr>
        <w:t>“</w:t>
      </w:r>
      <w:r w:rsidRPr="00DC4B9D">
        <w:rPr>
          <w:rFonts w:ascii="Verdana" w:hAnsi="Verdana" w:cs="Arial"/>
          <w:sz w:val="16"/>
          <w:szCs w:val="16"/>
        </w:rPr>
        <w:t>ARTICULO 211º—La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aquél, reasumiendo la responsabilidad consiguiente. La ley establecerá los recursos que se pueden interponer contra los actos de los delegatarios. “La delegación exime de responsabilidad al delegante, la cual corresponderá exclusivamente al delegatario, cuyos actos o resoluciones podrá siempre reformar o revocar aquel, reasumiendo la responsabilidad consiguiente</w:t>
      </w:r>
      <w:r w:rsidRPr="00DC4B9D">
        <w:rPr>
          <w:rFonts w:ascii="Verdana" w:eastAsia="Calibri" w:hAnsi="Verdana" w:cs="Arial"/>
          <w:sz w:val="16"/>
          <w:szCs w:val="16"/>
          <w:lang w:val="es-ES_tradnl"/>
        </w:rPr>
        <w:t>”</w:t>
      </w:r>
      <w:r w:rsidRPr="00DC4B9D">
        <w:rPr>
          <w:rFonts w:ascii="Verdana" w:hAnsi="Verdana" w:cs="Arial"/>
          <w:sz w:val="16"/>
          <w:szCs w:val="16"/>
        </w:rPr>
        <w:t>.</w:t>
      </w:r>
    </w:p>
  </w:footnote>
  <w:footnote w:id="6">
    <w:p w14:paraId="32AA1586" w14:textId="77777777" w:rsidR="00700598" w:rsidRPr="00DC4B9D" w:rsidRDefault="00700598" w:rsidP="00700598">
      <w:pPr>
        <w:pStyle w:val="Textoindependiente"/>
        <w:spacing w:after="120"/>
        <w:ind w:firstLine="709"/>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“Artículo 2. De la definición de entidades, servidores y servicios públicos. Para los solos efectos de esta ley:</w:t>
      </w:r>
    </w:p>
    <w:p w14:paraId="42088840"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w:t>
      </w:r>
    </w:p>
    <w:p w14:paraId="5C5FDF88"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“1o. Se denominan entidades estatales:</w:t>
      </w:r>
    </w:p>
    <w:p w14:paraId="650F4DE7"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72C8D88"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233E627D"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 […]”. .</w:t>
      </w:r>
    </w:p>
  </w:footnote>
  <w:footnote w:id="7">
    <w:p w14:paraId="2B552536" w14:textId="77777777" w:rsidR="00700598" w:rsidRPr="00DC4B9D" w:rsidRDefault="00700598" w:rsidP="00700598">
      <w:pPr>
        <w:pStyle w:val="Textoindependiente"/>
        <w:spacing w:after="120"/>
        <w:ind w:firstLine="709"/>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“Artículo 25. Del principio de economía. En virtud de este principio:</w:t>
      </w:r>
    </w:p>
    <w:p w14:paraId="7C814D40"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 […]</w:t>
      </w:r>
    </w:p>
    <w:p w14:paraId="077D78C7"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 xml:space="preserve">“10.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cuantías las fijará el reglamento”. </w:t>
      </w:r>
    </w:p>
    <w:p w14:paraId="738F2CC0" w14:textId="77777777" w:rsidR="00700598" w:rsidRPr="00DC4B9D" w:rsidRDefault="00700598" w:rsidP="00700598">
      <w:pPr>
        <w:pStyle w:val="Textoindependiente"/>
        <w:spacing w:after="120"/>
        <w:ind w:firstLine="709"/>
        <w:jc w:val="both"/>
        <w:rPr>
          <w:rFonts w:ascii="Verdana" w:hAnsi="Verdana"/>
          <w:sz w:val="16"/>
          <w:szCs w:val="16"/>
        </w:rPr>
      </w:pPr>
    </w:p>
  </w:footnote>
  <w:footnote w:id="8">
    <w:p w14:paraId="56B4C65F" w14:textId="77777777" w:rsidR="00700598" w:rsidRPr="00DC4B9D" w:rsidRDefault="00700598" w:rsidP="00700598">
      <w:pPr>
        <w:pStyle w:val="Textoindependiente"/>
        <w:spacing w:after="120"/>
        <w:ind w:firstLine="709"/>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ejecutivo o en sus equivalentes”</w:t>
      </w:r>
      <w:r>
        <w:rPr>
          <w:rFonts w:ascii="Verdana" w:hAnsi="Verdana"/>
          <w:sz w:val="16"/>
          <w:szCs w:val="16"/>
        </w:rPr>
        <w:t>.</w:t>
      </w:r>
    </w:p>
  </w:footnote>
  <w:footnote w:id="9">
    <w:p w14:paraId="702B17D4" w14:textId="77777777" w:rsidR="00700598" w:rsidRPr="00DC4B9D" w:rsidRDefault="00700598" w:rsidP="00700598">
      <w:pPr>
        <w:pStyle w:val="Textoindependiente"/>
        <w:spacing w:before="1" w:after="120"/>
        <w:ind w:firstLine="708"/>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Corte Constitucional, Sentencia C-159 de 2004: “Es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w:t>
      </w:r>
      <w:r w:rsidRPr="00DC4B9D">
        <w:rPr>
          <w:rFonts w:ascii="Verdana" w:hAnsi="Verdana"/>
          <w:spacing w:val="-11"/>
          <w:sz w:val="16"/>
          <w:szCs w:val="16"/>
        </w:rPr>
        <w:t xml:space="preserve"> </w:t>
      </w:r>
      <w:r w:rsidRPr="00DC4B9D">
        <w:rPr>
          <w:rFonts w:ascii="Verdana" w:hAnsi="Verdana"/>
          <w:sz w:val="16"/>
          <w:szCs w:val="16"/>
        </w:rPr>
        <w:t>parcial”.</w:t>
      </w:r>
    </w:p>
  </w:footnote>
  <w:footnote w:id="10">
    <w:p w14:paraId="403E20BE" w14:textId="77777777" w:rsidR="00700598" w:rsidRPr="00DC4B9D" w:rsidRDefault="00700598" w:rsidP="00700598">
      <w:pPr>
        <w:pStyle w:val="Textoindependiente"/>
        <w:spacing w:before="1" w:after="120"/>
        <w:ind w:firstLine="708"/>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“Articulo 2. La ley posterior prevalece sobre la ley anterior. En caso de que una ley posterior sea contraria a otra anterior, y ambas preexistentes al hecho que se juzga, se aplicará la ley posterior”.</w:t>
      </w:r>
    </w:p>
  </w:footnote>
  <w:footnote w:id="11">
    <w:p w14:paraId="2A7AF543" w14:textId="77777777" w:rsidR="00700598" w:rsidRPr="00DC4B9D" w:rsidRDefault="00700598" w:rsidP="00700598">
      <w:pPr>
        <w:pStyle w:val="Textoindependiente"/>
        <w:spacing w:after="120"/>
        <w:ind w:firstLine="708"/>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“Artículo 21. De la delegación y la desconcentración para contratar. El artículo 12 de la Ley 80 de 1993, tendrá un inciso 2o y un parágrafo del siguiente tenor:</w:t>
      </w:r>
    </w:p>
    <w:p w14:paraId="4A1FD5D1"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 xml:space="preserve">“ […] </w:t>
      </w:r>
    </w:p>
    <w:p w14:paraId="425AA1E5"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“En ningún caso, los jefes y representantes legales de las entidades estatales quedarán exonerados por virtud de la delegación de sus deberes de control y vigilancia de la actividad precontractual y contractual.</w:t>
      </w:r>
    </w:p>
    <w:p w14:paraId="2A01A868"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w:t>
      </w:r>
    </w:p>
    <w:p w14:paraId="1CA66BEF" w14:textId="77777777" w:rsidR="00700598" w:rsidRPr="00DC4B9D" w:rsidRDefault="00700598" w:rsidP="00700598">
      <w:pPr>
        <w:pStyle w:val="Textoindependiente"/>
        <w:spacing w:after="120"/>
        <w:ind w:firstLine="709"/>
        <w:jc w:val="both"/>
        <w:rPr>
          <w:rFonts w:ascii="Verdana" w:hAnsi="Verdana"/>
          <w:sz w:val="16"/>
          <w:szCs w:val="16"/>
        </w:rPr>
      </w:pPr>
    </w:p>
  </w:footnote>
  <w:footnote w:id="12">
    <w:p w14:paraId="3787749C" w14:textId="77777777" w:rsidR="00700598" w:rsidRPr="00DC4B9D" w:rsidRDefault="00700598" w:rsidP="00700598">
      <w:pPr>
        <w:pStyle w:val="Textonotapie"/>
        <w:spacing w:after="120"/>
        <w:ind w:firstLine="708"/>
        <w:jc w:val="both"/>
        <w:rPr>
          <w:rFonts w:ascii="Verdana" w:eastAsia="Calibri" w:hAnsi="Verdana" w:cs="Arial"/>
          <w:sz w:val="16"/>
          <w:szCs w:val="16"/>
          <w:lang w:val="es-ES_tradnl"/>
        </w:rPr>
      </w:pPr>
      <w:r w:rsidRPr="00DC4B9D">
        <w:rPr>
          <w:rStyle w:val="Refdenotaalpie"/>
          <w:rFonts w:ascii="Verdana" w:hAnsi="Verdana"/>
          <w:sz w:val="16"/>
          <w:szCs w:val="16"/>
        </w:rPr>
        <w:footnoteRef/>
      </w:r>
      <w:r w:rsidRPr="00DC4B9D">
        <w:rPr>
          <w:rFonts w:ascii="Verdana" w:hAnsi="Verdana"/>
          <w:sz w:val="16"/>
          <w:szCs w:val="16"/>
        </w:rPr>
        <w:t xml:space="preserve"> </w:t>
      </w:r>
      <w:r w:rsidRPr="00DC4B9D">
        <w:rPr>
          <w:rFonts w:ascii="Verdana" w:eastAsia="Calibri" w:hAnsi="Verdana" w:cs="Arial"/>
          <w:sz w:val="16"/>
          <w:szCs w:val="16"/>
          <w:lang w:val="es-ES_tradnl"/>
        </w:rPr>
        <w:t>CORTE CONSTITUCIONAL. Sentencia C-</w:t>
      </w:r>
      <w:r w:rsidRPr="00DC4B9D">
        <w:rPr>
          <w:rFonts w:ascii="Verdana" w:hAnsi="Verdana" w:cs="Arial"/>
          <w:sz w:val="16"/>
          <w:szCs w:val="16"/>
        </w:rPr>
        <w:t xml:space="preserve"> </w:t>
      </w:r>
      <w:r w:rsidRPr="00DC4B9D">
        <w:rPr>
          <w:rFonts w:ascii="Verdana" w:eastAsia="Calibri" w:hAnsi="Verdana" w:cs="Arial"/>
          <w:sz w:val="16"/>
          <w:szCs w:val="16"/>
          <w:lang w:val="es-ES_tradnl"/>
        </w:rPr>
        <w:t>693 de 2008. M.P. Marco Gerardo Monroy Cabra.</w:t>
      </w:r>
    </w:p>
  </w:footnote>
  <w:footnote w:id="13">
    <w:p w14:paraId="629154C5" w14:textId="77777777" w:rsidR="00700598" w:rsidRPr="00DC4B9D" w:rsidRDefault="00700598" w:rsidP="00700598">
      <w:pPr>
        <w:pStyle w:val="Textonotapie"/>
        <w:spacing w:after="120"/>
        <w:ind w:firstLine="708"/>
        <w:rPr>
          <w:rFonts w:ascii="Verdana" w:eastAsia="Calibri" w:hAnsi="Verdana" w:cs="Arial"/>
          <w:sz w:val="16"/>
          <w:szCs w:val="16"/>
          <w:lang w:val="es-ES_tradnl"/>
        </w:rPr>
      </w:pPr>
      <w:r w:rsidRPr="00DC4B9D">
        <w:rPr>
          <w:rStyle w:val="Refdenotaalpie"/>
          <w:rFonts w:ascii="Verdana" w:hAnsi="Verdana" w:cs="Arial"/>
          <w:sz w:val="16"/>
          <w:szCs w:val="16"/>
        </w:rPr>
        <w:footnoteRef/>
      </w:r>
      <w:r w:rsidRPr="00DC4B9D">
        <w:rPr>
          <w:rFonts w:ascii="Verdana" w:hAnsi="Verdana" w:cs="Arial"/>
          <w:sz w:val="16"/>
          <w:szCs w:val="16"/>
        </w:rPr>
        <w:t xml:space="preserve"> </w:t>
      </w:r>
      <w:r w:rsidRPr="00DC4B9D">
        <w:rPr>
          <w:rFonts w:ascii="Verdana" w:eastAsia="Calibri" w:hAnsi="Verdana" w:cs="Arial"/>
          <w:sz w:val="16"/>
          <w:szCs w:val="16"/>
          <w:lang w:val="es-ES_tradnl"/>
        </w:rPr>
        <w:t>CORTE CONSTITUCIONAL. Sentencia C-382 de 2000. M.P. Antonio Barrera Carbonell.</w:t>
      </w:r>
    </w:p>
    <w:p w14:paraId="7C6DEA12" w14:textId="77777777" w:rsidR="00700598" w:rsidRPr="00DC4B9D" w:rsidRDefault="00700598" w:rsidP="00700598">
      <w:pPr>
        <w:pStyle w:val="Textonotapie"/>
        <w:spacing w:after="120"/>
        <w:ind w:firstLine="708"/>
        <w:rPr>
          <w:rFonts w:ascii="Verdana" w:hAnsi="Verdana" w:cs="Arial"/>
          <w:sz w:val="16"/>
          <w:szCs w:val="16"/>
          <w:lang w:val="es-ES"/>
        </w:rPr>
      </w:pPr>
    </w:p>
  </w:footnote>
  <w:footnote w:id="14">
    <w:p w14:paraId="1FB9B2F2" w14:textId="77777777" w:rsidR="00700598" w:rsidRPr="00DC4B9D" w:rsidRDefault="00700598" w:rsidP="00700598">
      <w:pPr>
        <w:pStyle w:val="Textoindependiente"/>
        <w:spacing w:before="87" w:after="120"/>
        <w:ind w:firstLine="709"/>
        <w:jc w:val="both"/>
        <w:rPr>
          <w:rFonts w:ascii="Verdana" w:hAnsi="Verdana"/>
          <w:sz w:val="16"/>
          <w:szCs w:val="16"/>
        </w:rPr>
      </w:pPr>
      <w:r w:rsidRPr="00DC4B9D">
        <w:rPr>
          <w:rStyle w:val="Refdenotaalpie"/>
          <w:rFonts w:ascii="Verdana" w:hAnsi="Verdana"/>
          <w:sz w:val="16"/>
          <w:szCs w:val="16"/>
        </w:rPr>
        <w:footnoteRef/>
      </w:r>
      <w:r w:rsidRPr="00DC4B9D">
        <w:rPr>
          <w:rFonts w:ascii="Verdana" w:hAnsi="Verdana"/>
          <w:sz w:val="16"/>
          <w:szCs w:val="16"/>
        </w:rPr>
        <w:t xml:space="preserve"> Ley 489 de 1998: “en la Constitución Política y de conformidad con la presente ley, podrán mediante acto de delegación, transferir el ejercicio de funciones a sus colaboradores o a otras autoridades, con funciones afines o complementarias.</w:t>
      </w:r>
    </w:p>
    <w:p w14:paraId="3212B1E0" w14:textId="77777777" w:rsidR="00700598" w:rsidRPr="00DC4B9D" w:rsidRDefault="00700598" w:rsidP="00700598">
      <w:pPr>
        <w:pStyle w:val="Textoindependiente"/>
        <w:spacing w:after="120"/>
        <w:ind w:firstLine="709"/>
        <w:jc w:val="both"/>
        <w:rPr>
          <w:rFonts w:ascii="Verdana" w:hAnsi="Verdana"/>
          <w:sz w:val="16"/>
          <w:szCs w:val="16"/>
        </w:rPr>
      </w:pPr>
      <w:r w:rsidRPr="00DC4B9D">
        <w:rPr>
          <w:rFonts w:ascii="Verdana" w:hAnsi="Verdana"/>
          <w:sz w:val="16"/>
          <w:szCs w:val="16"/>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w:t>
      </w:r>
      <w:r w:rsidRPr="00DC4B9D">
        <w:rPr>
          <w:rFonts w:ascii="Verdana" w:hAnsi="Verdana"/>
          <w:spacing w:val="-33"/>
          <w:sz w:val="16"/>
          <w:szCs w:val="16"/>
        </w:rPr>
        <w:t xml:space="preserve"> </w:t>
      </w:r>
      <w:r w:rsidRPr="00DC4B9D">
        <w:rPr>
          <w:rFonts w:ascii="Verdana" w:hAnsi="Verdana"/>
          <w:sz w:val="16"/>
          <w:szCs w:val="16"/>
        </w:rPr>
        <w:t>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0275" w14:textId="77777777" w:rsidR="00377DB1" w:rsidRDefault="00DD148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8604A95" wp14:editId="4119E629">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99F76EF" wp14:editId="15A25F9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2203C44" w14:textId="77777777" w:rsidR="00377DB1" w:rsidRDefault="00377DB1" w:rsidP="00A211EE">
    <w:pPr>
      <w:pStyle w:val="Encabezado"/>
      <w:jc w:val="center"/>
    </w:pPr>
  </w:p>
  <w:p w14:paraId="79B4B68B" w14:textId="77777777" w:rsidR="00377DB1" w:rsidRDefault="00377DB1">
    <w:pPr>
      <w:pStyle w:val="Encabezado"/>
    </w:pPr>
  </w:p>
  <w:p w14:paraId="24CBFB64" w14:textId="77777777" w:rsidR="00377DB1" w:rsidRDefault="00377DB1" w:rsidP="00A211EE">
    <w:pPr>
      <w:spacing w:after="0"/>
      <w:rPr>
        <w:rFonts w:ascii="Verdana" w:hAnsi="Verdana"/>
        <w:b/>
        <w:bCs/>
        <w:sz w:val="24"/>
        <w:szCs w:val="24"/>
      </w:rPr>
    </w:pPr>
  </w:p>
  <w:p w14:paraId="4077FFC6" w14:textId="77777777" w:rsidR="00377DB1" w:rsidRDefault="00DD1485" w:rsidP="00A211EE">
    <w:pPr>
      <w:spacing w:after="0"/>
      <w:rPr>
        <w:rFonts w:ascii="Verdana" w:hAnsi="Verdana"/>
        <w:b/>
        <w:bCs/>
        <w:sz w:val="24"/>
        <w:szCs w:val="24"/>
      </w:rPr>
    </w:pPr>
    <w:r w:rsidRPr="00A211EE">
      <w:rPr>
        <w:rFonts w:ascii="Verdana" w:hAnsi="Verdana"/>
        <w:b/>
        <w:bCs/>
        <w:sz w:val="24"/>
        <w:szCs w:val="24"/>
      </w:rPr>
      <w:t>FORMATO PQRSD</w:t>
    </w:r>
  </w:p>
  <w:p w14:paraId="569C1D9A" w14:textId="77777777" w:rsidR="00377DB1" w:rsidRPr="00A211EE" w:rsidRDefault="00377DB1"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6FF5A2E"/>
    <w:multiLevelType w:val="hybridMultilevel"/>
    <w:tmpl w:val="2DD25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2386FFF"/>
    <w:multiLevelType w:val="hybridMultilevel"/>
    <w:tmpl w:val="201C4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5515B3"/>
    <w:multiLevelType w:val="hybridMultilevel"/>
    <w:tmpl w:val="981C0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5D510A"/>
    <w:multiLevelType w:val="hybridMultilevel"/>
    <w:tmpl w:val="562E8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3"/>
  </w:num>
  <w:num w:numId="3" w16cid:durableId="1100301435">
    <w:abstractNumId w:val="5"/>
  </w:num>
  <w:num w:numId="4" w16cid:durableId="1310985132">
    <w:abstractNumId w:val="4"/>
  </w:num>
  <w:num w:numId="5" w16cid:durableId="1183662653">
    <w:abstractNumId w:val="2"/>
  </w:num>
  <w:num w:numId="6" w16cid:durableId="24249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13EE5"/>
    <w:rsid w:val="00065499"/>
    <w:rsid w:val="00193660"/>
    <w:rsid w:val="002005BE"/>
    <w:rsid w:val="002870A5"/>
    <w:rsid w:val="002B3B4E"/>
    <w:rsid w:val="00377DB1"/>
    <w:rsid w:val="0043496D"/>
    <w:rsid w:val="00525EFF"/>
    <w:rsid w:val="00565BCC"/>
    <w:rsid w:val="006113E1"/>
    <w:rsid w:val="00700598"/>
    <w:rsid w:val="007378F5"/>
    <w:rsid w:val="007E6777"/>
    <w:rsid w:val="00947406"/>
    <w:rsid w:val="00B92F35"/>
    <w:rsid w:val="00BD1B7D"/>
    <w:rsid w:val="00DD1485"/>
    <w:rsid w:val="00E31ED0"/>
    <w:rsid w:val="00FC5B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1F4"/>
  <w15:chartTrackingRefBased/>
  <w15:docId w15:val="{75A68072-6221-E348-BA14-14E5A750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D0"/>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ED0"/>
    <w:rPr>
      <w:kern w:val="0"/>
      <w:sz w:val="22"/>
      <w:szCs w:val="22"/>
      <w14:ligatures w14:val="none"/>
    </w:rPr>
  </w:style>
  <w:style w:type="paragraph" w:styleId="Piedepgina">
    <w:name w:val="footer"/>
    <w:basedOn w:val="Normal"/>
    <w:link w:val="PiedepginaCar"/>
    <w:uiPriority w:val="99"/>
    <w:unhideWhenUsed/>
    <w:rsid w:val="00E31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ED0"/>
    <w:rPr>
      <w:kern w:val="0"/>
      <w:sz w:val="22"/>
      <w:szCs w:val="22"/>
      <w14:ligatures w14:val="none"/>
    </w:rPr>
  </w:style>
  <w:style w:type="paragraph" w:customStyle="1" w:styleId="Default">
    <w:name w:val="Default"/>
    <w:rsid w:val="00E31ED0"/>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31ED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31ED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31ED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31ED0"/>
    <w:rPr>
      <w:vertAlign w:val="superscript"/>
    </w:rPr>
  </w:style>
  <w:style w:type="character" w:customStyle="1" w:styleId="normaltextrun">
    <w:name w:val="normaltextrun"/>
    <w:basedOn w:val="Fuentedeprrafopredeter"/>
    <w:rsid w:val="00E31ED0"/>
  </w:style>
  <w:style w:type="table" w:styleId="Tablaconcuadrcula">
    <w:name w:val="Table Grid"/>
    <w:basedOn w:val="Tablanormal"/>
    <w:uiPriority w:val="39"/>
    <w:qFormat/>
    <w:rsid w:val="00E31ED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1ED0"/>
    <w:rPr>
      <w:color w:val="0000FF"/>
      <w:u w:val="single"/>
    </w:rPr>
  </w:style>
  <w:style w:type="paragraph" w:customStyle="1" w:styleId="Appelnotedebasde">
    <w:name w:val="Appel note de bas de..."/>
    <w:basedOn w:val="Normal"/>
    <w:link w:val="Refdenotaalpie"/>
    <w:uiPriority w:val="99"/>
    <w:rsid w:val="00E31ED0"/>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31ED0"/>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31ED0"/>
    <w:rPr>
      <w:kern w:val="0"/>
      <w:sz w:val="22"/>
      <w:szCs w:val="22"/>
      <w14:ligatures w14:val="none"/>
    </w:rPr>
  </w:style>
  <w:style w:type="paragraph" w:styleId="NormalWeb">
    <w:name w:val="Normal (Web)"/>
    <w:basedOn w:val="Normal"/>
    <w:link w:val="NormalWebCar"/>
    <w:uiPriority w:val="99"/>
    <w:unhideWhenUsed/>
    <w:rsid w:val="00E31E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E31ED0"/>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E31ED0"/>
    <w:rPr>
      <w:b/>
      <w:bCs/>
    </w:rPr>
  </w:style>
  <w:style w:type="character" w:styleId="Mencinsinresolver">
    <w:name w:val="Unresolved Mention"/>
    <w:basedOn w:val="Fuentedeprrafopredeter"/>
    <w:uiPriority w:val="99"/>
    <w:semiHidden/>
    <w:unhideWhenUsed/>
    <w:rsid w:val="00E31ED0"/>
    <w:rPr>
      <w:color w:val="605E5C"/>
      <w:shd w:val="clear" w:color="auto" w:fill="E1DFDD"/>
    </w:rPr>
  </w:style>
  <w:style w:type="paragraph" w:styleId="Textoindependiente">
    <w:name w:val="Body Text"/>
    <w:basedOn w:val="Normal"/>
    <w:link w:val="TextoindependienteCar"/>
    <w:uiPriority w:val="1"/>
    <w:qFormat/>
    <w:rsid w:val="00065499"/>
    <w:pPr>
      <w:widowControl w:val="0"/>
      <w:autoSpaceDE w:val="0"/>
      <w:autoSpaceDN w:val="0"/>
      <w:adjustRightInd w:val="0"/>
      <w:spacing w:after="0" w:line="240" w:lineRule="auto"/>
    </w:pPr>
    <w:rPr>
      <w:rFonts w:ascii="Arial" w:eastAsiaTheme="minorEastAsia" w:hAnsi="Arial" w:cs="Arial"/>
      <w:sz w:val="24"/>
      <w:lang w:val="es-MX" w:eastAsia="es-CO"/>
    </w:rPr>
  </w:style>
  <w:style w:type="character" w:customStyle="1" w:styleId="TextoindependienteCar">
    <w:name w:val="Texto independiente Car"/>
    <w:basedOn w:val="Fuentedeprrafopredeter"/>
    <w:link w:val="Textoindependiente"/>
    <w:uiPriority w:val="1"/>
    <w:rsid w:val="00065499"/>
    <w:rPr>
      <w:rFonts w:ascii="Arial" w:eastAsiaTheme="minorEastAsia" w:hAnsi="Arial" w:cs="Arial"/>
      <w:kern w:val="0"/>
      <w:szCs w:val="22"/>
      <w:lang w:val="es-MX"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garadavid1610@gmail.com" TargetMode="External"/><Relationship Id="rId5" Type="http://schemas.openxmlformats.org/officeDocument/2006/relationships/styles" Target="styles.xml"/><Relationship Id="rId15" Type="http://schemas.openxmlformats.org/officeDocument/2006/relationships/hyperlink" Target="https://relatoria.colombiacompra.gov.co/normativa/ley-489-de-199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decreto-1082-de-201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1E646-FD33-4496-A764-0829991818A7}">
  <ds:schemaRefs>
    <ds:schemaRef ds:uri="http://schemas.microsoft.com/sharepoint/v3/contenttype/forms"/>
  </ds:schemaRefs>
</ds:datastoreItem>
</file>

<file path=customXml/itemProps2.xml><?xml version="1.0" encoding="utf-8"?>
<ds:datastoreItem xmlns:ds="http://schemas.openxmlformats.org/officeDocument/2006/customXml" ds:itemID="{CF2EA3B6-62C3-47D3-AB59-265A8B1B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BCD69-22F3-470B-B3FD-98B171FE2969}">
  <ds:schemaRefs>
    <ds:schemaRef ds:uri="http://purl.org/dc/dcmitype/"/>
    <ds:schemaRef ds:uri="http://purl.org/dc/elements/1.1/"/>
    <ds:schemaRef ds:uri="http://www.w3.org/XML/1998/namespace"/>
    <ds:schemaRef ds:uri="http://schemas.microsoft.com/office/2006/documentManagement/types"/>
    <ds:schemaRef ds:uri="9d85dbaf-23eb-4e57-a637-93dcacc8b1a1"/>
    <ds:schemaRef ds:uri="a6cb9e4b-f1d1-4245-83ec-6cad768d538a"/>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3827</Words>
  <Characters>21053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2024-09-10T13:07:00Z</dcterms:created>
  <dcterms:modified xsi:type="dcterms:W3CDTF">2024-09-10T13:07:00Z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