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58A80" w14:textId="060A3D1B" w:rsidR="00A92471" w:rsidRDefault="00891928" w:rsidP="00C7550C">
      <w:pPr>
        <w:spacing w:after="0"/>
        <w:rPr>
          <w:rFonts w:ascii="Verdana" w:hAnsi="Verdana"/>
        </w:rPr>
      </w:pPr>
      <w:bookmarkStart w:id="0" w:name="_Hlk143780582"/>
      <w:r w:rsidRPr="0044528D">
        <w:rPr>
          <w:rFonts w:ascii="Verdana" w:hAnsi="Verdana"/>
        </w:rPr>
        <w:tab/>
      </w:r>
    </w:p>
    <w:p w14:paraId="2BA99EB6" w14:textId="77777777" w:rsidR="00A92471" w:rsidRDefault="00A92471" w:rsidP="00E245AB">
      <w:pPr>
        <w:spacing w:after="0"/>
        <w:rPr>
          <w:rFonts w:ascii="Verdana" w:hAnsi="Verdana"/>
        </w:rPr>
      </w:pPr>
    </w:p>
    <w:p w14:paraId="4AA4C63F" w14:textId="77777777" w:rsidR="009C5A97" w:rsidRPr="009C5A97" w:rsidRDefault="009C5A97" w:rsidP="00B470D7">
      <w:pPr>
        <w:shd w:val="clear" w:color="auto" w:fill="FFFFFF" w:themeFill="background1"/>
        <w:spacing w:after="340"/>
        <w:jc w:val="both"/>
        <w:rPr>
          <w:rFonts w:ascii="Verdana" w:eastAsia="Calibri" w:hAnsi="Verdana" w:cs="Arial"/>
          <w:b/>
          <w:bCs/>
          <w:sz w:val="20"/>
          <w:szCs w:val="20"/>
          <w:lang w:val="es-ES" w:eastAsia="es-ES"/>
        </w:rPr>
      </w:pPr>
      <w:r w:rsidRPr="009C5A97">
        <w:rPr>
          <w:rFonts w:ascii="Verdana" w:eastAsia="Calibri" w:hAnsi="Verdana" w:cs="Arial"/>
          <w:b/>
          <w:bCs/>
          <w:sz w:val="20"/>
          <w:szCs w:val="20"/>
          <w:lang w:val="es-ES" w:eastAsia="es-ES"/>
        </w:rPr>
        <w:t>DOCUMENTOS TIPO – Inalterabilidad – Configuración – Pliego de condiciones – Alcance</w:t>
      </w:r>
    </w:p>
    <w:p w14:paraId="2E56423E" w14:textId="77777777" w:rsidR="009C5A97" w:rsidRPr="009C5A97" w:rsidRDefault="009C5A97" w:rsidP="00B470D7">
      <w:pPr>
        <w:shd w:val="clear" w:color="auto" w:fill="FFFFFF" w:themeFill="background1"/>
        <w:spacing w:after="340"/>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t>Los artículos 2.2.1.2.6.1.4 , 2.2.1.2.6.2.3  y 2.2.1.2.6.3.4  del Decreto 1082 de 2015 establecen la inalterabilidad de los documentos tipo para las modalidades de licitación pública, selección abreviada de menor cuantía y mínima cuantía,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modificado por la Ley 2022 de 2020, son de obligatorio cumplimiento e inalterables para las entidades sometidas al EGCAP que adelanten procesos que deban regirse por su contenido. Por tanto, no pueden variar los requisitos que en ellos sean fijados, ni establecer reglas o requisitos adicionales a los establecidos en los Documentos Tipo para la presentación de las ofertas y la acreditación de los requisitos habilitantes.</w:t>
      </w:r>
    </w:p>
    <w:p w14:paraId="3E3818D1" w14:textId="77777777" w:rsidR="009C5A97" w:rsidRPr="009C5A97" w:rsidRDefault="009C5A97" w:rsidP="00B470D7">
      <w:pPr>
        <w:spacing w:after="0" w:line="276" w:lineRule="auto"/>
        <w:jc w:val="both"/>
        <w:rPr>
          <w:rFonts w:ascii="Verdana" w:eastAsia="Calibri" w:hAnsi="Verdana" w:cs="Arial"/>
          <w:b/>
          <w:bCs/>
          <w:sz w:val="20"/>
          <w:szCs w:val="20"/>
          <w:lang w:val="es-ES" w:eastAsia="es-ES"/>
        </w:rPr>
      </w:pPr>
      <w:r w:rsidRPr="009C5A97">
        <w:rPr>
          <w:rFonts w:ascii="Verdana" w:eastAsia="Calibri" w:hAnsi="Verdana" w:cs="Arial"/>
          <w:b/>
          <w:bCs/>
          <w:sz w:val="20"/>
          <w:szCs w:val="20"/>
          <w:lang w:val="es-ES" w:eastAsia="es-ES"/>
        </w:rPr>
        <w:t>INALTERABILIDAD – Documentos Tipo – Alcance</w:t>
      </w:r>
    </w:p>
    <w:p w14:paraId="091CF108" w14:textId="77777777" w:rsidR="009C5A97" w:rsidRPr="009C5A97" w:rsidRDefault="009C5A97" w:rsidP="009C5A97">
      <w:pPr>
        <w:spacing w:after="0" w:line="276" w:lineRule="auto"/>
        <w:ind w:left="708"/>
        <w:jc w:val="both"/>
        <w:rPr>
          <w:rFonts w:ascii="Verdana" w:eastAsia="Calibri" w:hAnsi="Verdana" w:cs="Arial"/>
          <w:b/>
          <w:bCs/>
          <w:sz w:val="20"/>
          <w:szCs w:val="20"/>
          <w:lang w:val="es-ES" w:eastAsia="es-ES"/>
        </w:rPr>
      </w:pPr>
      <w:r w:rsidRPr="009C5A97">
        <w:rPr>
          <w:rFonts w:ascii="Verdana" w:eastAsia="Calibri" w:hAnsi="Verdana" w:cs="Arial"/>
          <w:b/>
          <w:bCs/>
          <w:sz w:val="20"/>
          <w:szCs w:val="20"/>
          <w:lang w:val="es-ES" w:eastAsia="es-ES"/>
        </w:rPr>
        <w:t xml:space="preserve"> </w:t>
      </w:r>
    </w:p>
    <w:p w14:paraId="365770FC" w14:textId="77777777" w:rsidR="009C5A97" w:rsidRPr="009C5A97" w:rsidRDefault="009C5A97" w:rsidP="00B470D7">
      <w:pPr>
        <w:spacing w:after="0"/>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3964C69" w14:textId="77777777" w:rsidR="009C5A97" w:rsidRPr="009C5A97" w:rsidRDefault="009C5A97" w:rsidP="009C5A97">
      <w:pPr>
        <w:spacing w:after="0"/>
        <w:ind w:left="708"/>
        <w:jc w:val="both"/>
        <w:rPr>
          <w:rFonts w:ascii="Verdana" w:eastAsia="Calibri" w:hAnsi="Verdana" w:cs="Arial"/>
          <w:sz w:val="20"/>
          <w:szCs w:val="20"/>
          <w:lang w:val="es-ES" w:eastAsia="es-ES"/>
        </w:rPr>
      </w:pPr>
    </w:p>
    <w:p w14:paraId="47FE4251" w14:textId="77777777" w:rsidR="009C5A97" w:rsidRPr="009C5A97" w:rsidRDefault="009C5A97" w:rsidP="009C5A97">
      <w:pPr>
        <w:spacing w:after="0" w:line="276" w:lineRule="auto"/>
        <w:jc w:val="both"/>
        <w:rPr>
          <w:rFonts w:ascii="Verdana" w:eastAsia="Calibri" w:hAnsi="Verdana" w:cs="Arial"/>
          <w:sz w:val="20"/>
          <w:szCs w:val="20"/>
          <w:lang w:val="es-ES" w:eastAsia="es-ES"/>
        </w:rPr>
      </w:pPr>
    </w:p>
    <w:p w14:paraId="00430608" w14:textId="77777777" w:rsidR="009C5A97" w:rsidRDefault="009C5A97" w:rsidP="009C5A97">
      <w:pPr>
        <w:spacing w:after="0" w:line="276" w:lineRule="auto"/>
        <w:jc w:val="both"/>
        <w:rPr>
          <w:rFonts w:ascii="Verdana" w:eastAsia="Calibri" w:hAnsi="Verdana" w:cs="Arial"/>
          <w:sz w:val="20"/>
          <w:szCs w:val="20"/>
          <w:lang w:val="es-ES" w:eastAsia="es-ES"/>
        </w:rPr>
      </w:pPr>
    </w:p>
    <w:p w14:paraId="3CDF0717" w14:textId="77777777" w:rsidR="00C7550C" w:rsidRDefault="00C7550C" w:rsidP="009C5A97">
      <w:pPr>
        <w:spacing w:after="0" w:line="276" w:lineRule="auto"/>
        <w:jc w:val="both"/>
        <w:rPr>
          <w:rFonts w:ascii="Verdana" w:eastAsia="Calibri" w:hAnsi="Verdana" w:cs="Arial"/>
          <w:sz w:val="20"/>
          <w:szCs w:val="20"/>
          <w:lang w:val="es-ES" w:eastAsia="es-ES"/>
        </w:rPr>
      </w:pPr>
    </w:p>
    <w:p w14:paraId="0EF616F5" w14:textId="77777777" w:rsidR="00B470D7" w:rsidRDefault="00B470D7" w:rsidP="009C5A97">
      <w:pPr>
        <w:spacing w:after="0" w:line="276" w:lineRule="auto"/>
        <w:jc w:val="both"/>
        <w:rPr>
          <w:rFonts w:ascii="Verdana" w:eastAsia="Calibri" w:hAnsi="Verdana" w:cs="Arial"/>
          <w:sz w:val="20"/>
          <w:szCs w:val="20"/>
          <w:lang w:val="es-ES" w:eastAsia="es-ES"/>
        </w:rPr>
      </w:pPr>
    </w:p>
    <w:p w14:paraId="2A8E997C" w14:textId="77777777" w:rsidR="00B470D7" w:rsidRDefault="00B470D7" w:rsidP="009C5A97">
      <w:pPr>
        <w:spacing w:after="0" w:line="276" w:lineRule="auto"/>
        <w:jc w:val="both"/>
        <w:rPr>
          <w:rFonts w:ascii="Verdana" w:eastAsia="Calibri" w:hAnsi="Verdana" w:cs="Arial"/>
          <w:sz w:val="20"/>
          <w:szCs w:val="20"/>
          <w:lang w:val="es-ES" w:eastAsia="es-ES"/>
        </w:rPr>
      </w:pPr>
    </w:p>
    <w:p w14:paraId="042B51E5" w14:textId="77777777" w:rsidR="00C7550C" w:rsidRPr="009C5A97" w:rsidRDefault="00C7550C" w:rsidP="009C5A97">
      <w:pPr>
        <w:spacing w:after="0" w:line="276" w:lineRule="auto"/>
        <w:jc w:val="both"/>
        <w:rPr>
          <w:rFonts w:ascii="Verdana" w:eastAsia="Calibri" w:hAnsi="Verdana" w:cs="Arial"/>
          <w:sz w:val="20"/>
          <w:szCs w:val="20"/>
          <w:lang w:val="es-ES" w:eastAsia="es-ES"/>
        </w:rPr>
      </w:pPr>
    </w:p>
    <w:p w14:paraId="264B03E6" w14:textId="77777777" w:rsidR="009C5A97" w:rsidRPr="009C5A97" w:rsidRDefault="009C5A97" w:rsidP="009C5A97">
      <w:pPr>
        <w:spacing w:after="0" w:line="276" w:lineRule="auto"/>
        <w:jc w:val="both"/>
        <w:rPr>
          <w:rFonts w:ascii="Verdana" w:eastAsia="Calibri" w:hAnsi="Verdana" w:cs="Arial"/>
          <w:sz w:val="20"/>
          <w:szCs w:val="20"/>
          <w:lang w:val="es-ES" w:eastAsia="es-ES"/>
        </w:rPr>
      </w:pPr>
    </w:p>
    <w:p w14:paraId="26E161BA" w14:textId="77777777" w:rsidR="009C5A97" w:rsidRPr="009C5A97" w:rsidRDefault="009C5A97" w:rsidP="009C5A97">
      <w:pPr>
        <w:spacing w:after="0" w:line="276" w:lineRule="auto"/>
        <w:jc w:val="both"/>
        <w:rPr>
          <w:rFonts w:ascii="Verdana" w:eastAsia="Calibri" w:hAnsi="Verdana" w:cs="Arial"/>
          <w:sz w:val="20"/>
          <w:szCs w:val="20"/>
          <w:lang w:val="es-ES" w:eastAsia="es-ES"/>
        </w:rPr>
      </w:pPr>
    </w:p>
    <w:p w14:paraId="2F6EF643" w14:textId="77777777" w:rsidR="009C5A97" w:rsidRPr="009C5A97" w:rsidRDefault="009C5A97" w:rsidP="009C5A97">
      <w:pPr>
        <w:spacing w:after="0" w:line="276" w:lineRule="auto"/>
        <w:jc w:val="both"/>
        <w:rPr>
          <w:rFonts w:ascii="Verdana" w:eastAsia="Calibri" w:hAnsi="Verdana" w:cs="Arial"/>
          <w:sz w:val="20"/>
          <w:szCs w:val="20"/>
          <w:lang w:val="es-ES" w:eastAsia="es-ES"/>
        </w:rPr>
      </w:pPr>
      <w:r w:rsidRPr="009C5A97">
        <w:rPr>
          <w:rFonts w:ascii="Verdana" w:eastAsia="Calibri" w:hAnsi="Verdana" w:cs="Arial"/>
          <w:b/>
          <w:bCs/>
          <w:sz w:val="20"/>
          <w:szCs w:val="20"/>
          <w:lang w:val="es-ES" w:eastAsia="es-ES"/>
        </w:rPr>
        <w:lastRenderedPageBreak/>
        <w:t>GUÍA PARA DETERMINAR Y VERIFICAR LA CAPACIDAD RESIDUAL DEL PROPONENTE EN LOS PROCESOS DE CONTRATACIÓN DE OBRA PÚBLICA – Cálculo de la Capacidad</w:t>
      </w:r>
      <w:r w:rsidRPr="009C5A97">
        <w:rPr>
          <w:rFonts w:ascii="Verdana" w:eastAsia="Calibri" w:hAnsi="Verdana" w:cs="Arial"/>
          <w:sz w:val="20"/>
          <w:szCs w:val="20"/>
          <w:lang w:val="es-ES" w:eastAsia="es-ES"/>
        </w:rPr>
        <w:t xml:space="preserve"> </w:t>
      </w:r>
      <w:r w:rsidRPr="009C5A97">
        <w:rPr>
          <w:rFonts w:ascii="Verdana" w:eastAsia="Calibri" w:hAnsi="Verdana" w:cs="Arial"/>
          <w:b/>
          <w:bCs/>
          <w:sz w:val="20"/>
          <w:szCs w:val="20"/>
          <w:lang w:val="es-ES" w:eastAsia="es-ES"/>
        </w:rPr>
        <w:t>Residual del Proponente – Anexo 1 – Certificación de contratos para acreditación de Experiencia (E) – Obligatoriedad</w:t>
      </w:r>
    </w:p>
    <w:p w14:paraId="4EEA2C13" w14:textId="77777777" w:rsidR="009C5A97" w:rsidRPr="009C5A97" w:rsidRDefault="009C5A97" w:rsidP="009C5A97">
      <w:pPr>
        <w:spacing w:after="0" w:line="276" w:lineRule="auto"/>
        <w:jc w:val="both"/>
        <w:rPr>
          <w:rFonts w:ascii="Verdana" w:eastAsia="Calibri" w:hAnsi="Verdana" w:cs="Arial"/>
          <w:sz w:val="20"/>
          <w:szCs w:val="20"/>
          <w:lang w:val="es-ES" w:eastAsia="es-ES"/>
        </w:rPr>
      </w:pPr>
    </w:p>
    <w:p w14:paraId="08A9B68A" w14:textId="77777777" w:rsidR="009C5A97" w:rsidRPr="009C5A97" w:rsidRDefault="009C5A97" w:rsidP="009C5A97">
      <w:pPr>
        <w:spacing w:after="0" w:line="240" w:lineRule="auto"/>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t>Es necesario indicar que el documento “GUÍA PARA DETERMINAR Y VERIFICAR LA CAPACIDAD RESIDUAL DEL PROPONENTE EN LOS PROCESOS DE CONTRATACIÓN DE OBRA PÚBLICA” de Colombia Compra Eficiente, que se indica en el numeral 3.10.2. CÁLCULO DE LA CAPACIDAD RESIDUAL DEL PROPONENTE (CRP) del documento base de los documentos tipo de infraestructura de transporte, es la Guía que se recomienda para establecer la capacidad residual, disponible en la página web: https://www.colombiacompra.gov.co/manuales-guias-y-pliegos-tipo/manuales-y-guias/, así como el aplicativo para tal fin por Colombia Compra Eficiente.</w:t>
      </w:r>
    </w:p>
    <w:p w14:paraId="71CC733E" w14:textId="77777777" w:rsidR="009C5A97" w:rsidRPr="009C5A97" w:rsidRDefault="009C5A97" w:rsidP="009C5A97">
      <w:pPr>
        <w:spacing w:after="0" w:line="240" w:lineRule="auto"/>
        <w:jc w:val="both"/>
        <w:rPr>
          <w:rFonts w:ascii="Verdana" w:eastAsia="Calibri" w:hAnsi="Verdana" w:cs="Arial"/>
          <w:sz w:val="20"/>
          <w:szCs w:val="20"/>
          <w:lang w:val="es-ES" w:eastAsia="es-ES"/>
        </w:rPr>
      </w:pPr>
    </w:p>
    <w:p w14:paraId="4B6E0AAF" w14:textId="77777777" w:rsidR="009C5A97" w:rsidRPr="009C5A97" w:rsidRDefault="009C5A97" w:rsidP="009C5A97">
      <w:pPr>
        <w:contextualSpacing/>
        <w:jc w:val="both"/>
        <w:rPr>
          <w:rFonts w:ascii="Verdana" w:eastAsia="Calibri" w:hAnsi="Verdana" w:cs="Arial"/>
          <w:sz w:val="20"/>
          <w:szCs w:val="20"/>
          <w:lang w:val="es-ES" w:eastAsia="es-ES"/>
        </w:rPr>
      </w:pPr>
    </w:p>
    <w:p w14:paraId="579CAA79" w14:textId="77777777" w:rsidR="009C5A97" w:rsidRPr="009C5A97" w:rsidRDefault="009C5A97" w:rsidP="009C5A97">
      <w:pPr>
        <w:contextualSpacing/>
        <w:jc w:val="both"/>
        <w:rPr>
          <w:rFonts w:ascii="Verdana" w:eastAsia="Calibri" w:hAnsi="Verdana" w:cs="Arial"/>
          <w:sz w:val="20"/>
          <w:szCs w:val="20"/>
          <w:lang w:val="es-ES" w:eastAsia="es-ES"/>
        </w:rPr>
      </w:pPr>
    </w:p>
    <w:p w14:paraId="3044C810" w14:textId="77777777" w:rsidR="009C5A97" w:rsidRPr="009C5A97" w:rsidRDefault="009C5A97" w:rsidP="009C5A97">
      <w:pPr>
        <w:contextualSpacing/>
        <w:jc w:val="both"/>
        <w:rPr>
          <w:rFonts w:ascii="Verdana" w:eastAsia="Calibri" w:hAnsi="Verdana" w:cs="Arial"/>
          <w:b/>
          <w:bCs/>
          <w:sz w:val="20"/>
          <w:szCs w:val="20"/>
          <w:lang w:val="es-ES" w:eastAsia="es-ES"/>
        </w:rPr>
      </w:pPr>
      <w:r w:rsidRPr="009C5A97">
        <w:rPr>
          <w:rFonts w:ascii="Verdana" w:eastAsia="Calibri" w:hAnsi="Verdana" w:cs="Arial"/>
          <w:b/>
          <w:bCs/>
          <w:sz w:val="20"/>
          <w:szCs w:val="20"/>
          <w:lang w:val="es-ES" w:eastAsia="es-ES"/>
        </w:rPr>
        <w:t>CAPACIDAD RESIDUAL – Definición</w:t>
      </w:r>
    </w:p>
    <w:p w14:paraId="59BBDB10" w14:textId="77777777" w:rsidR="009C5A97" w:rsidRPr="009C5A97" w:rsidRDefault="009C5A97" w:rsidP="009C5A97">
      <w:pPr>
        <w:spacing w:after="0"/>
        <w:jc w:val="both"/>
        <w:rPr>
          <w:rFonts w:ascii="Verdana" w:eastAsia="Calibri" w:hAnsi="Verdana" w:cs="Arial"/>
          <w:b/>
          <w:bCs/>
          <w:sz w:val="20"/>
          <w:szCs w:val="20"/>
          <w:lang w:val="es-ES" w:eastAsia="es-ES"/>
        </w:rPr>
      </w:pPr>
    </w:p>
    <w:p w14:paraId="16CFD912" w14:textId="77777777" w:rsidR="009C5A97" w:rsidRPr="009C5A97" w:rsidRDefault="009C5A97" w:rsidP="009C5A97">
      <w:pPr>
        <w:spacing w:after="120"/>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t>La capacidad residual es una aptitud que se exige a los oferentes con el objetivo de establecer o determinar si estos pueden o no cumplir de manera oportuna y a cabalidad las obligaciones derivadas del contrato de obra pública, sin que los demás compromisos contractuales que hubieran adquirido les afecte la habilidad de cumplir con el objeto del contrato que está en proceso de selección. El Consejo de Estado ha definido la capacidad residual como la diferencia que existe entre el potencial de contratación que se tiene y los compromisos que haya adquirido y que se encuentren en ejecución, para la fecha de presentación de la oferta.</w:t>
      </w:r>
    </w:p>
    <w:p w14:paraId="3EC73C5D" w14:textId="77777777" w:rsidR="009C5A97" w:rsidRPr="009C5A97" w:rsidRDefault="009C5A97" w:rsidP="009C5A97">
      <w:pPr>
        <w:spacing w:after="0"/>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t>Teniendo en cuenta lo dicho antes, la Agencia Nacional de Contratación Pública – Colombia Compra Eficiente considera que la capacidad residual hace referencia a la suficiencia que se predica del proponente para asumir nuevas obligaciones que se derivan del contrato objeto del proceso de contratación, en relación con las obligaciones que ya ha adquirido simultáneamente.</w:t>
      </w:r>
    </w:p>
    <w:p w14:paraId="7C6397CB" w14:textId="77777777" w:rsidR="009C5A97" w:rsidRPr="009C5A97" w:rsidRDefault="009C5A97" w:rsidP="009C5A97">
      <w:pPr>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br w:type="page"/>
      </w:r>
    </w:p>
    <w:p w14:paraId="13C3490D" w14:textId="77777777" w:rsidR="009C5A97" w:rsidRPr="009C5A97" w:rsidRDefault="009C5A97" w:rsidP="009C5A97">
      <w:pPr>
        <w:spacing w:after="0" w:line="240" w:lineRule="auto"/>
        <w:rPr>
          <w:rFonts w:ascii="Century Gothic" w:eastAsia="Geomanist Light" w:hAnsi="Century Gothic" w:cs="Arial"/>
          <w:color w:val="201F1E"/>
          <w:lang w:val="es-MX"/>
        </w:rPr>
      </w:pPr>
      <w:r w:rsidRPr="009C5A97">
        <w:rPr>
          <w:rFonts w:ascii="Century Gothic" w:eastAsia="Geomanist Light" w:hAnsi="Century Gothic" w:cs="Arial"/>
          <w:color w:val="000000" w:themeColor="text1"/>
          <w:lang w:val="es-MX"/>
        </w:rPr>
        <w:lastRenderedPageBreak/>
        <w:t>Bogotá D.C., </w:t>
      </w:r>
      <w:r w:rsidRPr="009C5A97">
        <w:rPr>
          <w:rFonts w:ascii="Century Gothic" w:eastAsia="Geomanist Light" w:hAnsi="Century Gothic" w:cs="Arial"/>
          <w:color w:val="201F1E"/>
          <w:lang w:val="es-MX"/>
        </w:rPr>
        <w:t>[Día] de [</w:t>
      </w:r>
      <w:proofErr w:type="spellStart"/>
      <w:r w:rsidRPr="009C5A97">
        <w:rPr>
          <w:rFonts w:ascii="Century Gothic" w:eastAsia="Geomanist Light" w:hAnsi="Century Gothic" w:cs="Arial"/>
          <w:color w:val="201F1E"/>
          <w:lang w:val="es-MX"/>
        </w:rPr>
        <w:t>Mes.NombreCapitalizado</w:t>
      </w:r>
      <w:proofErr w:type="spellEnd"/>
      <w:r w:rsidRPr="009C5A97">
        <w:rPr>
          <w:rFonts w:ascii="Century Gothic" w:eastAsia="Geomanist Light" w:hAnsi="Century Gothic" w:cs="Arial"/>
          <w:color w:val="201F1E"/>
          <w:lang w:val="es-MX"/>
        </w:rPr>
        <w:t>] de [Año]</w:t>
      </w:r>
    </w:p>
    <w:p w14:paraId="45D62667" w14:textId="77777777" w:rsidR="009C5A97" w:rsidRPr="009C5A97" w:rsidRDefault="009C5A97" w:rsidP="009C5A97">
      <w:pPr>
        <w:spacing w:after="0" w:line="240" w:lineRule="auto"/>
        <w:jc w:val="both"/>
        <w:rPr>
          <w:rFonts w:ascii="Century Gothic" w:eastAsia="Calibri" w:hAnsi="Century Gothic" w:cs="Arial"/>
          <w:color w:val="000000"/>
          <w:lang w:val="es-ES"/>
        </w:rPr>
      </w:pPr>
    </w:p>
    <w:p w14:paraId="438C1D7A" w14:textId="77777777" w:rsidR="009C5A97" w:rsidRPr="009C5A97" w:rsidRDefault="009C5A97" w:rsidP="009C5A97">
      <w:pPr>
        <w:spacing w:after="0" w:line="240" w:lineRule="auto"/>
        <w:textAlignment w:val="baseline"/>
        <w:rPr>
          <w:rFonts w:ascii="Verdana" w:eastAsia="Calibri" w:hAnsi="Verdana" w:cs="Arial"/>
        </w:rPr>
      </w:pPr>
      <w:r w:rsidRPr="009C5A97">
        <w:rPr>
          <w:rFonts w:ascii="Verdana" w:eastAsia="Calibri" w:hAnsi="Verdana" w:cs="Arial"/>
        </w:rPr>
        <w:t>Señores</w:t>
      </w:r>
    </w:p>
    <w:p w14:paraId="7153A5E9" w14:textId="77777777" w:rsidR="009C5A97" w:rsidRPr="009C5A97" w:rsidRDefault="009C5A97" w:rsidP="009C5A97">
      <w:pPr>
        <w:spacing w:after="0" w:line="240" w:lineRule="auto"/>
        <w:textAlignment w:val="baseline"/>
        <w:rPr>
          <w:rFonts w:ascii="Verdana" w:eastAsia="Calibri" w:hAnsi="Verdana" w:cs="Arial"/>
          <w:b/>
          <w:bCs/>
        </w:rPr>
      </w:pPr>
      <w:proofErr w:type="spellStart"/>
      <w:r w:rsidRPr="009C5A97">
        <w:rPr>
          <w:rFonts w:ascii="Verdana" w:eastAsia="Calibri" w:hAnsi="Verdana" w:cs="Arial"/>
          <w:b/>
          <w:bCs/>
        </w:rPr>
        <w:t>Chelman</w:t>
      </w:r>
      <w:proofErr w:type="spellEnd"/>
      <w:r w:rsidRPr="009C5A97">
        <w:rPr>
          <w:rFonts w:ascii="Verdana" w:eastAsia="Calibri" w:hAnsi="Verdana" w:cs="Arial"/>
          <w:b/>
          <w:bCs/>
        </w:rPr>
        <w:t xml:space="preserve"> Higuera</w:t>
      </w:r>
    </w:p>
    <w:p w14:paraId="3110DE9F" w14:textId="77777777" w:rsidR="009C5A97" w:rsidRPr="00244892" w:rsidRDefault="009C5A97" w:rsidP="009C5A97">
      <w:pPr>
        <w:spacing w:after="0" w:line="240" w:lineRule="auto"/>
        <w:textAlignment w:val="baseline"/>
        <w:rPr>
          <w:rFonts w:ascii="Verdana" w:eastAsia="Calibri" w:hAnsi="Verdana" w:cs="Arial"/>
        </w:rPr>
      </w:pPr>
      <w:r w:rsidRPr="00244892">
        <w:rPr>
          <w:rFonts w:ascii="Verdana" w:eastAsia="Calibri" w:hAnsi="Verdana" w:cs="Arial"/>
        </w:rPr>
        <w:t>Gerente</w:t>
      </w:r>
    </w:p>
    <w:p w14:paraId="6F3940B7" w14:textId="77777777" w:rsidR="009C5A97" w:rsidRPr="00244892" w:rsidRDefault="009C5A97" w:rsidP="009C5A97">
      <w:pPr>
        <w:spacing w:after="0" w:line="240" w:lineRule="auto"/>
        <w:textAlignment w:val="baseline"/>
        <w:rPr>
          <w:rFonts w:ascii="Verdana" w:eastAsia="Calibri" w:hAnsi="Verdana" w:cs="Arial"/>
        </w:rPr>
      </w:pPr>
      <w:proofErr w:type="spellStart"/>
      <w:r w:rsidRPr="00244892">
        <w:rPr>
          <w:rFonts w:ascii="Verdana" w:eastAsia="Calibri" w:hAnsi="Verdana" w:cs="Arial"/>
        </w:rPr>
        <w:t>Chm</w:t>
      </w:r>
      <w:proofErr w:type="spellEnd"/>
      <w:r w:rsidRPr="00244892">
        <w:rPr>
          <w:rFonts w:ascii="Verdana" w:eastAsia="Calibri" w:hAnsi="Verdana" w:cs="Arial"/>
        </w:rPr>
        <w:t xml:space="preserve"> Ingeniería SAS</w:t>
      </w:r>
    </w:p>
    <w:p w14:paraId="0274AD36" w14:textId="77777777" w:rsidR="009C5A97" w:rsidRPr="009C5A97" w:rsidRDefault="001B3DD8" w:rsidP="009C5A97">
      <w:pPr>
        <w:spacing w:after="0" w:line="240" w:lineRule="auto"/>
        <w:textAlignment w:val="baseline"/>
        <w:rPr>
          <w:rFonts w:ascii="Verdana" w:eastAsia="Calibri" w:hAnsi="Verdana" w:cs="Arial"/>
          <w:lang w:val="pt-BR"/>
        </w:rPr>
      </w:pPr>
      <w:hyperlink r:id="rId11" w:history="1">
        <w:r w:rsidR="009C5A97" w:rsidRPr="009C5A97">
          <w:rPr>
            <w:rFonts w:ascii="Verdana" w:eastAsia="Calibri" w:hAnsi="Verdana" w:cs="Arial"/>
            <w:color w:val="0563C1" w:themeColor="hyperlink"/>
            <w:u w:val="single"/>
            <w:lang w:val="pt-BR"/>
          </w:rPr>
          <w:t>comercialchmingenieros@gmail.com</w:t>
        </w:r>
      </w:hyperlink>
      <w:r w:rsidR="009C5A97" w:rsidRPr="009C5A97">
        <w:rPr>
          <w:rFonts w:ascii="Verdana" w:eastAsia="Calibri" w:hAnsi="Verdana" w:cs="Arial"/>
          <w:lang w:val="pt-BR"/>
        </w:rPr>
        <w:t xml:space="preserve"> </w:t>
      </w:r>
    </w:p>
    <w:p w14:paraId="5125A67D" w14:textId="77777777" w:rsidR="009C5A97" w:rsidRPr="009C5A97" w:rsidRDefault="009C5A97" w:rsidP="009C5A97">
      <w:pPr>
        <w:spacing w:after="0" w:line="240" w:lineRule="auto"/>
        <w:textAlignment w:val="baseline"/>
        <w:rPr>
          <w:rFonts w:ascii="Verdana" w:eastAsia="Calibri" w:hAnsi="Verdana" w:cs="Arial"/>
          <w:sz w:val="24"/>
          <w:szCs w:val="24"/>
          <w:lang w:eastAsia="es-ES_tradnl"/>
        </w:rPr>
      </w:pPr>
      <w:r w:rsidRPr="009C5A97">
        <w:rPr>
          <w:rFonts w:ascii="Verdana" w:eastAsia="Calibri" w:hAnsi="Verdana" w:cs="Arial"/>
          <w:lang w:val="pt-BR"/>
        </w:rPr>
        <w:t>Bogotá D.C</w:t>
      </w:r>
    </w:p>
    <w:p w14:paraId="2C70FA42" w14:textId="77777777" w:rsidR="009C5A97" w:rsidRDefault="009C5A97" w:rsidP="009C5A97">
      <w:pPr>
        <w:spacing w:after="0" w:line="240" w:lineRule="auto"/>
        <w:rPr>
          <w:rFonts w:ascii="Verdana" w:eastAsia="Calibri" w:hAnsi="Verdana" w:cs="Arial"/>
        </w:rPr>
      </w:pPr>
    </w:p>
    <w:p w14:paraId="7A68945E" w14:textId="77777777" w:rsidR="00835A1D" w:rsidRDefault="00835A1D" w:rsidP="009C5A97">
      <w:pPr>
        <w:spacing w:after="0" w:line="240" w:lineRule="auto"/>
        <w:rPr>
          <w:rFonts w:ascii="Verdana" w:eastAsia="Calibri" w:hAnsi="Verdana" w:cs="Arial"/>
        </w:rPr>
      </w:pPr>
    </w:p>
    <w:p w14:paraId="33766465" w14:textId="77777777" w:rsidR="00835A1D" w:rsidRDefault="00835A1D" w:rsidP="009C5A97">
      <w:pPr>
        <w:spacing w:after="0" w:line="240" w:lineRule="auto"/>
        <w:rPr>
          <w:rFonts w:ascii="Verdana" w:eastAsia="Calibri" w:hAnsi="Verdana" w:cs="Arial"/>
        </w:rPr>
      </w:pPr>
    </w:p>
    <w:p w14:paraId="07AD20E2" w14:textId="2A4453B9" w:rsidR="00835A1D" w:rsidRPr="009C5A97" w:rsidRDefault="00835A1D" w:rsidP="009C5A97">
      <w:pPr>
        <w:spacing w:after="0" w:line="240" w:lineRule="auto"/>
        <w:rPr>
          <w:rFonts w:ascii="Verdana" w:eastAsia="Calibri" w:hAnsi="Verdana" w:cs="Arial"/>
        </w:rPr>
      </w:pPr>
      <w:r w:rsidRPr="00835A1D">
        <w:rPr>
          <w:rFonts w:ascii="Verdana" w:eastAsia="Calibri" w:hAnsi="Verdana" w:cs="Arial"/>
        </w:rPr>
        <w:drawing>
          <wp:inline distT="0" distB="0" distL="0" distR="0" wp14:anchorId="1A4CB567" wp14:editId="7753D712">
            <wp:extent cx="3286125" cy="1028700"/>
            <wp:effectExtent l="0" t="0" r="9525" b="0"/>
            <wp:docPr id="3601746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74653" name="Imagen 1" descr="Texto&#10;&#10;Descripción generada automáticamente"/>
                    <pic:cNvPicPr/>
                  </pic:nvPicPr>
                  <pic:blipFill>
                    <a:blip r:embed="rId12"/>
                    <a:stretch>
                      <a:fillRect/>
                    </a:stretch>
                  </pic:blipFill>
                  <pic:spPr>
                    <a:xfrm>
                      <a:off x="0" y="0"/>
                      <a:ext cx="3286125" cy="1028700"/>
                    </a:xfrm>
                    <a:prstGeom prst="rect">
                      <a:avLst/>
                    </a:prstGeom>
                  </pic:spPr>
                </pic:pic>
              </a:graphicData>
            </a:graphic>
          </wp:inline>
        </w:drawing>
      </w:r>
    </w:p>
    <w:p w14:paraId="053D6F3A" w14:textId="77777777" w:rsidR="009C5A97" w:rsidRPr="009C5A97" w:rsidRDefault="009C5A97" w:rsidP="009C5A97">
      <w:pPr>
        <w:spacing w:after="0" w:line="240" w:lineRule="auto"/>
        <w:rPr>
          <w:rFonts w:ascii="Century Gothic" w:eastAsia="Calibri" w:hAnsi="Century Gothic" w:cs="Arial"/>
          <w:b/>
          <w:bCs/>
          <w:color w:val="000000"/>
          <w:lang w:eastAsia="es-ES_tradnl"/>
        </w:rPr>
      </w:pPr>
    </w:p>
    <w:p w14:paraId="20E0AEDB" w14:textId="77777777" w:rsidR="009C5A97" w:rsidRPr="009C5A97" w:rsidRDefault="009C5A97" w:rsidP="009C5A97">
      <w:pPr>
        <w:spacing w:after="0" w:line="240" w:lineRule="auto"/>
        <w:jc w:val="right"/>
        <w:rPr>
          <w:rFonts w:ascii="Century Gothic" w:eastAsia="Calibri" w:hAnsi="Century Gothic" w:cs="Arial"/>
          <w:b/>
          <w:bCs/>
          <w:color w:val="000000"/>
          <w:lang w:eastAsia="es-ES_tradnl"/>
        </w:rPr>
      </w:pPr>
    </w:p>
    <w:p w14:paraId="66A0D688" w14:textId="77777777" w:rsidR="009C5A97" w:rsidRPr="009C5A97" w:rsidRDefault="009C5A97" w:rsidP="009C5A97">
      <w:pPr>
        <w:spacing w:after="0" w:line="240" w:lineRule="auto"/>
        <w:rPr>
          <w:rFonts w:ascii="Century Gothic" w:eastAsia="Calibri" w:hAnsi="Century Gothic" w:cs="Arial"/>
          <w:b/>
          <w:bCs/>
          <w:color w:val="000000"/>
          <w:lang w:val="es-ES_tradnl" w:eastAsia="es-ES_tradnl"/>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21"/>
      </w:tblGrid>
      <w:tr w:rsidR="009C5A97" w:rsidRPr="009C5A97" w14:paraId="3841E531" w14:textId="77777777" w:rsidTr="00DA30CC">
        <w:trPr>
          <w:trHeight w:val="884"/>
        </w:trPr>
        <w:tc>
          <w:tcPr>
            <w:tcW w:w="2410" w:type="dxa"/>
          </w:tcPr>
          <w:p w14:paraId="43530A7B" w14:textId="77777777" w:rsidR="009C5A97" w:rsidRPr="009C5A97" w:rsidRDefault="009C5A97" w:rsidP="009C5A97">
            <w:pPr>
              <w:jc w:val="both"/>
              <w:rPr>
                <w:rFonts w:ascii="Century Gothic" w:eastAsia="Calibri" w:hAnsi="Century Gothic" w:cs="Arial"/>
                <w:b/>
                <w:bCs/>
                <w:color w:val="7030A0"/>
                <w:lang w:val="es-ES_tradnl" w:eastAsia="es-ES_tradnl"/>
              </w:rPr>
            </w:pPr>
          </w:p>
        </w:tc>
        <w:tc>
          <w:tcPr>
            <w:tcW w:w="6521" w:type="dxa"/>
          </w:tcPr>
          <w:p w14:paraId="63C5D9D0" w14:textId="77777777" w:rsidR="009C5A97" w:rsidRPr="00C56A6D" w:rsidRDefault="009C5A97" w:rsidP="009C5A97">
            <w:pPr>
              <w:jc w:val="both"/>
              <w:rPr>
                <w:rFonts w:ascii="Verdana" w:eastAsia="Calibri" w:hAnsi="Verdana" w:cs="Arial"/>
                <w:b/>
                <w:lang w:val="es-MX" w:eastAsia="es-ES_tradnl"/>
              </w:rPr>
            </w:pPr>
            <w:r w:rsidRPr="00C56A6D">
              <w:rPr>
                <w:rFonts w:ascii="Verdana" w:eastAsia="Calibri" w:hAnsi="Verdana" w:cs="Arial"/>
                <w:b/>
                <w:lang w:val="es-MX" w:eastAsia="es-ES_tradnl"/>
              </w:rPr>
              <w:t>Concepto C- 412 de 2024</w:t>
            </w:r>
          </w:p>
        </w:tc>
      </w:tr>
      <w:tr w:rsidR="009C5A97" w:rsidRPr="009C5A97" w14:paraId="6FD032EC" w14:textId="77777777" w:rsidTr="00DA30CC">
        <w:trPr>
          <w:trHeight w:val="884"/>
        </w:trPr>
        <w:tc>
          <w:tcPr>
            <w:tcW w:w="2410" w:type="dxa"/>
          </w:tcPr>
          <w:p w14:paraId="53026077" w14:textId="77777777" w:rsidR="009C5A97" w:rsidRPr="005A64DD" w:rsidRDefault="009C5A97" w:rsidP="009C5A97">
            <w:pPr>
              <w:jc w:val="both"/>
              <w:rPr>
                <w:rFonts w:ascii="Verdana" w:eastAsia="Calibri" w:hAnsi="Verdana" w:cs="Arial"/>
                <w:b/>
                <w:lang w:val="es-MX" w:eastAsia="es-ES_tradnl"/>
              </w:rPr>
            </w:pPr>
            <w:r w:rsidRPr="005A64DD">
              <w:rPr>
                <w:rFonts w:ascii="Verdana" w:eastAsia="Calibri" w:hAnsi="Verdana" w:cs="Arial"/>
                <w:b/>
                <w:lang w:val="es-MX" w:eastAsia="es-ES_tradnl"/>
              </w:rPr>
              <w:t xml:space="preserve">Temas:                   </w:t>
            </w:r>
          </w:p>
        </w:tc>
        <w:tc>
          <w:tcPr>
            <w:tcW w:w="6521" w:type="dxa"/>
          </w:tcPr>
          <w:p w14:paraId="1D3BA301" w14:textId="3B41DD5F" w:rsidR="009C5A97" w:rsidRPr="009C5A97" w:rsidRDefault="009C5A97" w:rsidP="009C5A97">
            <w:pPr>
              <w:spacing w:line="276" w:lineRule="auto"/>
              <w:jc w:val="both"/>
              <w:rPr>
                <w:rFonts w:ascii="Verdana" w:eastAsia="Calibri" w:hAnsi="Verdana" w:cs="Arial"/>
                <w:bCs/>
                <w:lang w:val="es-MX" w:eastAsia="es-ES_tradnl"/>
              </w:rPr>
            </w:pPr>
            <w:r w:rsidRPr="009C5A97">
              <w:rPr>
                <w:rFonts w:ascii="Verdana" w:eastAsia="Calibri" w:hAnsi="Verdana" w:cs="Arial"/>
                <w:color w:val="000000" w:themeColor="text1"/>
                <w:lang w:val="es-ES" w:eastAsia="es-ES"/>
              </w:rPr>
              <w:t>DOCUMENTOS TIPO / CAPACIDAD RESIDUAL – Definición / CAPACIDAD RESIDUAL- Contratos en ejecución</w:t>
            </w:r>
            <w:r w:rsidRPr="009C5A97">
              <w:rPr>
                <w:rFonts w:ascii="Verdana" w:eastAsia="Calibri" w:hAnsi="Verdana"/>
                <w:bCs/>
                <w:lang w:val="es-MX" w:eastAsia="es-ES_tradnl"/>
              </w:rPr>
              <w:t xml:space="preserve"> </w:t>
            </w:r>
            <w:r w:rsidR="009F57E7">
              <w:rPr>
                <w:rFonts w:ascii="Verdana" w:eastAsia="Calibri" w:hAnsi="Verdana"/>
                <w:bCs/>
                <w:lang w:val="es-MX" w:eastAsia="es-ES_tradnl"/>
              </w:rPr>
              <w:t xml:space="preserve">– Saldos de contratos en ejecución – </w:t>
            </w:r>
            <w:r w:rsidR="00244892" w:rsidRPr="00244892">
              <w:rPr>
                <w:rFonts w:ascii="Verdana" w:eastAsia="Calibri" w:hAnsi="Verdana"/>
                <w:bCs/>
                <w:lang w:val="es-MX" w:eastAsia="es-ES_tradnl"/>
              </w:rPr>
              <w:t xml:space="preserve">GUÍA PARA DETERMINAR Y VERIFICAR LA CAPACIDAD RESIDUAL DEL PROPONENTE </w:t>
            </w:r>
            <w:r w:rsidR="00244892">
              <w:rPr>
                <w:rFonts w:ascii="Verdana" w:eastAsia="Calibri" w:hAnsi="Verdana"/>
                <w:bCs/>
                <w:lang w:val="es-MX" w:eastAsia="es-ES_tradnl"/>
              </w:rPr>
              <w:t>- Calculo</w:t>
            </w:r>
            <w:r w:rsidR="00CA61D7">
              <w:rPr>
                <w:rFonts w:ascii="Verdana" w:eastAsia="Calibri" w:hAnsi="Verdana"/>
                <w:bCs/>
                <w:lang w:val="es-MX" w:eastAsia="es-ES_tradnl"/>
              </w:rPr>
              <w:t xml:space="preserve"> de la capacidad </w:t>
            </w:r>
            <w:r w:rsidR="00244892">
              <w:rPr>
                <w:rFonts w:ascii="Verdana" w:eastAsia="Calibri" w:hAnsi="Verdana"/>
                <w:bCs/>
                <w:lang w:val="es-MX" w:eastAsia="es-ES_tradnl"/>
              </w:rPr>
              <w:t>residual del</w:t>
            </w:r>
            <w:r w:rsidR="00CA61D7">
              <w:rPr>
                <w:rFonts w:ascii="Verdana" w:eastAsia="Calibri" w:hAnsi="Verdana"/>
                <w:bCs/>
                <w:lang w:val="es-MX" w:eastAsia="es-ES_tradnl"/>
              </w:rPr>
              <w:t xml:space="preserve"> proponente</w:t>
            </w:r>
          </w:p>
          <w:p w14:paraId="13E914D0" w14:textId="77777777" w:rsidR="009C5A97" w:rsidRPr="009C5A97" w:rsidRDefault="009C5A97" w:rsidP="009C5A97">
            <w:pPr>
              <w:spacing w:line="276" w:lineRule="auto"/>
              <w:jc w:val="both"/>
              <w:rPr>
                <w:rFonts w:ascii="Verdana" w:eastAsia="Calibri" w:hAnsi="Verdana" w:cs="Arial"/>
                <w:bCs/>
                <w:lang w:val="es-MX" w:eastAsia="es-ES_tradnl"/>
              </w:rPr>
            </w:pPr>
          </w:p>
        </w:tc>
      </w:tr>
      <w:tr w:rsidR="009C5A97" w:rsidRPr="009C5A97" w14:paraId="3513E586" w14:textId="77777777" w:rsidTr="00DA30CC">
        <w:tc>
          <w:tcPr>
            <w:tcW w:w="2410" w:type="dxa"/>
          </w:tcPr>
          <w:p w14:paraId="213E6CE4" w14:textId="39CF5FDF" w:rsidR="009C5A97" w:rsidRPr="00244892" w:rsidRDefault="00CA61D7" w:rsidP="009C5A97">
            <w:pPr>
              <w:jc w:val="both"/>
              <w:rPr>
                <w:rFonts w:ascii="Century Gothic" w:eastAsia="Calibri" w:hAnsi="Century Gothic" w:cs="Arial"/>
                <w:b/>
                <w:lang w:val="es-MX" w:eastAsia="es-ES_tradnl"/>
              </w:rPr>
            </w:pPr>
            <w:r w:rsidRPr="00244892">
              <w:rPr>
                <w:rFonts w:ascii="Century Gothic" w:eastAsia="Calibri" w:hAnsi="Century Gothic" w:cs="Arial"/>
                <w:b/>
                <w:lang w:val="es-MX" w:eastAsia="es-ES_tradnl"/>
              </w:rPr>
              <w:t>Radicación</w:t>
            </w:r>
            <w:r w:rsidR="009F57E7" w:rsidRPr="00244892">
              <w:rPr>
                <w:rFonts w:ascii="Century Gothic" w:eastAsia="Calibri" w:hAnsi="Century Gothic" w:cs="Arial"/>
                <w:b/>
                <w:lang w:val="es-MX" w:eastAsia="es-ES_tradnl"/>
              </w:rPr>
              <w:t>:</w:t>
            </w:r>
          </w:p>
        </w:tc>
        <w:tc>
          <w:tcPr>
            <w:tcW w:w="6521" w:type="dxa"/>
          </w:tcPr>
          <w:p w14:paraId="72E422B1" w14:textId="77777777" w:rsidR="009C5A97" w:rsidRPr="009C5A97" w:rsidRDefault="009C5A97" w:rsidP="009C5A97">
            <w:pPr>
              <w:jc w:val="both"/>
              <w:rPr>
                <w:rFonts w:ascii="Verdana" w:eastAsia="Calibri" w:hAnsi="Verdana" w:cs="Arial"/>
                <w:bCs/>
                <w:lang w:val="es-MX" w:eastAsia="es-ES_tradnl"/>
              </w:rPr>
            </w:pPr>
            <w:r w:rsidRPr="009C5A97">
              <w:rPr>
                <w:rFonts w:ascii="Verdana" w:eastAsia="Calibri" w:hAnsi="Verdana" w:cs="Arial"/>
                <w:bCs/>
                <w:lang w:val="es-MX" w:eastAsia="es-ES_tradnl"/>
              </w:rPr>
              <w:t xml:space="preserve">Respuesta a consulta con radicado No. </w:t>
            </w:r>
            <w:r w:rsidRPr="009C5A97">
              <w:rPr>
                <w:rFonts w:ascii="Verdana" w:eastAsia="Calibri" w:hAnsi="Verdana" w:cs="Arial"/>
                <w:bCs/>
                <w:lang w:eastAsia="es-ES_tradnl"/>
              </w:rPr>
              <w:t>P20240729007776</w:t>
            </w:r>
          </w:p>
        </w:tc>
      </w:tr>
    </w:tbl>
    <w:p w14:paraId="57591E05" w14:textId="77777777" w:rsidR="009C5A97" w:rsidRPr="009C5A97" w:rsidRDefault="009C5A97" w:rsidP="009C5A97">
      <w:pPr>
        <w:spacing w:after="0" w:line="240" w:lineRule="auto"/>
        <w:jc w:val="both"/>
        <w:rPr>
          <w:rFonts w:ascii="Century Gothic" w:eastAsia="Calibri" w:hAnsi="Century Gothic" w:cs="Arial"/>
          <w:color w:val="000000"/>
          <w:lang w:val="es-ES_tradnl" w:eastAsia="es-ES_tradnl"/>
        </w:rPr>
      </w:pPr>
    </w:p>
    <w:p w14:paraId="10E18594" w14:textId="77777777" w:rsidR="009C5A97" w:rsidRPr="009C5A97" w:rsidRDefault="009C5A97" w:rsidP="009C5A97">
      <w:pPr>
        <w:spacing w:after="0" w:line="276" w:lineRule="auto"/>
        <w:jc w:val="both"/>
        <w:rPr>
          <w:rFonts w:ascii="Century Gothic" w:eastAsia="Calibri" w:hAnsi="Century Gothic" w:cs="Arial"/>
          <w:color w:val="000000"/>
          <w:lang w:val="es-ES_tradnl" w:eastAsia="es-ES_tradnl"/>
        </w:rPr>
      </w:pPr>
    </w:p>
    <w:p w14:paraId="36CE377D" w14:textId="2F0674C3" w:rsidR="009C5A97" w:rsidRPr="009C5A97" w:rsidRDefault="009C5A97" w:rsidP="009C5A97">
      <w:pPr>
        <w:spacing w:after="0" w:line="276" w:lineRule="auto"/>
        <w:jc w:val="both"/>
        <w:textAlignment w:val="baseline"/>
        <w:rPr>
          <w:rFonts w:ascii="Verdana" w:eastAsia="Calibri" w:hAnsi="Verdana" w:cs="Arial"/>
        </w:rPr>
      </w:pPr>
      <w:r w:rsidRPr="009C5A97">
        <w:rPr>
          <w:rFonts w:ascii="Verdana" w:eastAsia="Calibri" w:hAnsi="Verdana" w:cs="Arial"/>
        </w:rPr>
        <w:t>Estimado</w:t>
      </w:r>
      <w:r w:rsidR="00C57A47">
        <w:rPr>
          <w:rFonts w:ascii="Verdana" w:eastAsia="Calibri" w:hAnsi="Verdana" w:cs="Arial"/>
        </w:rPr>
        <w:t xml:space="preserve"> señor </w:t>
      </w:r>
      <w:proofErr w:type="spellStart"/>
      <w:r w:rsidR="00C57A47">
        <w:rPr>
          <w:rFonts w:ascii="Verdana" w:eastAsia="Calibri" w:hAnsi="Verdana" w:cs="Arial"/>
        </w:rPr>
        <w:t>Chelman</w:t>
      </w:r>
      <w:proofErr w:type="spellEnd"/>
      <w:r w:rsidRPr="009C5A97">
        <w:rPr>
          <w:rFonts w:ascii="Verdana" w:eastAsia="Calibri" w:hAnsi="Verdana" w:cs="Arial"/>
        </w:rPr>
        <w:t>:</w:t>
      </w:r>
    </w:p>
    <w:p w14:paraId="20337D25" w14:textId="77777777" w:rsidR="009C5A97" w:rsidRPr="009C5A97" w:rsidRDefault="009C5A97" w:rsidP="009C5A97">
      <w:pPr>
        <w:tabs>
          <w:tab w:val="left" w:pos="3768"/>
        </w:tabs>
        <w:spacing w:after="0" w:line="276" w:lineRule="auto"/>
        <w:jc w:val="both"/>
        <w:rPr>
          <w:rFonts w:ascii="Century Gothic" w:eastAsia="Calibri" w:hAnsi="Century Gothic" w:cs="Arial"/>
          <w:color w:val="000000" w:themeColor="text1"/>
          <w:lang w:val="es-ES" w:eastAsia="es-ES"/>
        </w:rPr>
      </w:pPr>
      <w:r w:rsidRPr="009C5A97">
        <w:rPr>
          <w:rFonts w:ascii="Century Gothic" w:eastAsia="Calibri" w:hAnsi="Century Gothic" w:cs="Arial"/>
          <w:color w:val="000000" w:themeColor="text1"/>
          <w:lang w:val="es-ES" w:eastAsia="es-ES"/>
        </w:rPr>
        <w:tab/>
      </w:r>
    </w:p>
    <w:p w14:paraId="7254B9E6" w14:textId="77777777" w:rsidR="009C5A97" w:rsidRPr="00C56A6D" w:rsidRDefault="009C5A97" w:rsidP="009C5A97">
      <w:pPr>
        <w:spacing w:after="0" w:line="276" w:lineRule="auto"/>
        <w:jc w:val="both"/>
        <w:rPr>
          <w:rFonts w:ascii="Verdana" w:eastAsia="Calibri" w:hAnsi="Verdana" w:cs="Arial"/>
          <w:lang w:val="es-ES" w:eastAsia="es-ES"/>
        </w:rPr>
      </w:pPr>
      <w:r w:rsidRPr="009C5A97">
        <w:rPr>
          <w:rFonts w:ascii="Verdana" w:eastAsia="Calibri" w:hAnsi="Verdana" w:cs="Arial"/>
          <w:color w:val="000000" w:themeColor="text1"/>
          <w:lang w:val="es-ES" w:eastAsia="es-ES"/>
        </w:rPr>
        <w:t>En ejercicio de la competencia otorgada por los artículos 3, numeral 5º, y 11, numeral 8º, del Decreto Ley 4170 de 2011,</w:t>
      </w:r>
      <w:r w:rsidRPr="009C5A97">
        <w:rPr>
          <w:rFonts w:ascii="Verdana" w:eastAsia="Arial MT" w:hAnsi="Verdana" w:cs="Arial MT"/>
          <w:lang w:val="es-ES" w:eastAsia="es-ES"/>
        </w:rPr>
        <w:t xml:space="preserve"> </w:t>
      </w:r>
      <w:r w:rsidRPr="009C5A97">
        <w:rPr>
          <w:rFonts w:ascii="Verdana" w:hAnsi="Verdana" w:cs="Arial"/>
        </w:rPr>
        <w:t xml:space="preserve">así como lo establecido en el artículo 4 de la Resolución 1707 de 2018 expedida por esta Entidad, </w:t>
      </w:r>
      <w:r w:rsidRPr="009C5A97">
        <w:rPr>
          <w:rFonts w:ascii="Verdana" w:eastAsia="Calibri" w:hAnsi="Verdana" w:cs="Arial"/>
          <w:lang w:val="es-ES" w:eastAsia="es-ES"/>
        </w:rPr>
        <w:t>la Agencia Nacional de Contratación Pública – Colombia Compra Eficiente– responde su solicitud de consulta de fecha 28 de junio de 2024, en la cual manifiesta lo siguiente</w:t>
      </w:r>
      <w:r w:rsidRPr="00C56A6D">
        <w:rPr>
          <w:rFonts w:ascii="Verdana" w:eastAsia="Calibri" w:hAnsi="Verdana" w:cs="Arial"/>
          <w:lang w:val="es-ES" w:eastAsia="es-ES"/>
        </w:rPr>
        <w:t xml:space="preserve">: </w:t>
      </w:r>
    </w:p>
    <w:p w14:paraId="376C9501" w14:textId="77777777" w:rsidR="009C5A97" w:rsidRPr="00C56A6D" w:rsidRDefault="009C5A97" w:rsidP="009C5A97">
      <w:pPr>
        <w:tabs>
          <w:tab w:val="left" w:pos="142"/>
          <w:tab w:val="left" w:pos="284"/>
        </w:tabs>
        <w:spacing w:line="276" w:lineRule="auto"/>
        <w:contextualSpacing/>
        <w:jc w:val="both"/>
        <w:rPr>
          <w:rFonts w:ascii="Verdana" w:eastAsia="Century Gothic" w:hAnsi="Verdana" w:cs="Century Gothic"/>
          <w:b/>
          <w:sz w:val="20"/>
          <w:szCs w:val="20"/>
          <w:lang w:val="es-ES"/>
        </w:rPr>
      </w:pPr>
    </w:p>
    <w:p w14:paraId="5B9D294B" w14:textId="5662CDC9" w:rsidR="009C5A97" w:rsidRPr="009C5A97" w:rsidRDefault="009C5A97" w:rsidP="009C5A97">
      <w:pPr>
        <w:autoSpaceDE w:val="0"/>
        <w:autoSpaceDN w:val="0"/>
        <w:adjustRightInd w:val="0"/>
        <w:spacing w:after="0" w:line="240" w:lineRule="auto"/>
        <w:ind w:left="709" w:right="709"/>
        <w:jc w:val="both"/>
        <w:rPr>
          <w:rFonts w:ascii="Verdana" w:eastAsia="Calibri" w:hAnsi="Verdana" w:cs="Arial"/>
          <w:sz w:val="20"/>
          <w:szCs w:val="20"/>
          <w:lang w:val="es-ES" w:eastAsia="es-ES"/>
        </w:rPr>
      </w:pPr>
      <w:r w:rsidRPr="009C5A97">
        <w:rPr>
          <w:rFonts w:ascii="Verdana" w:eastAsia="Calibri" w:hAnsi="Verdana" w:cs="Arial"/>
          <w:sz w:val="20"/>
          <w:szCs w:val="20"/>
          <w:lang w:val="es-ES" w:eastAsia="es-ES"/>
        </w:rPr>
        <w:lastRenderedPageBreak/>
        <w:t>“¿ Solicito amablemente a la entidad, que por favor nos aclaren si para los procesos de contratación que se rigen por los pliegos de condiciones tipo, para el cálculo de la capacidad residual, el formato de contratos en ejecución debe diligenciarse con los contratos que estén adjudicados a la fecha de cierre del proceso pero que no cuenten con la suscripción del contrato ?, lo anterior debido a que en el pliego de condiciones indican que también debe registrarse los que no cuenten con acta de inicio, pero antes del acta de inicio se detalla el acto de adjudicación y la suscripción del contrato, por lo que deja un vacío entre el tiempo de la adjudicación y el acta de inicio.</w:t>
      </w:r>
      <w:r w:rsidR="00E660DE">
        <w:rPr>
          <w:rFonts w:ascii="Verdana" w:eastAsia="Calibri" w:hAnsi="Verdana" w:cs="Arial"/>
          <w:sz w:val="20"/>
          <w:szCs w:val="20"/>
          <w:lang w:val="es-ES" w:eastAsia="es-ES"/>
        </w:rPr>
        <w:t>”</w:t>
      </w:r>
      <w:r w:rsidRPr="009C5A97">
        <w:rPr>
          <w:rFonts w:ascii="Verdana" w:eastAsia="Calibri" w:hAnsi="Verdana" w:cs="Arial"/>
          <w:sz w:val="20"/>
          <w:szCs w:val="20"/>
          <w:lang w:val="es-ES" w:eastAsia="es-ES"/>
        </w:rPr>
        <w:t xml:space="preserve"> (SIC)</w:t>
      </w:r>
    </w:p>
    <w:p w14:paraId="37460B99" w14:textId="77777777" w:rsidR="009C5A97" w:rsidRPr="009C5A97" w:rsidRDefault="009C5A97" w:rsidP="009C5A97">
      <w:pPr>
        <w:spacing w:after="120" w:line="276" w:lineRule="auto"/>
        <w:ind w:firstLine="709"/>
        <w:jc w:val="both"/>
        <w:rPr>
          <w:rFonts w:ascii="Century Gothic" w:eastAsia="Calibri" w:hAnsi="Century Gothic" w:cs="Arial"/>
          <w:color w:val="000000"/>
          <w:lang w:val="es-ES" w:eastAsia="es-ES"/>
        </w:rPr>
      </w:pPr>
    </w:p>
    <w:p w14:paraId="1537AEE6" w14:textId="77777777" w:rsidR="009C5A97" w:rsidRPr="009C5A97" w:rsidRDefault="009C5A97" w:rsidP="009C5A97">
      <w:pPr>
        <w:spacing w:after="120" w:line="276" w:lineRule="auto"/>
        <w:ind w:firstLine="709"/>
        <w:jc w:val="both"/>
        <w:rPr>
          <w:rFonts w:ascii="Verdana" w:eastAsia="Calibri" w:hAnsi="Verdana" w:cs="Arial"/>
          <w:color w:val="000000"/>
          <w:lang w:val="es-ES_tradnl" w:eastAsia="es-ES_tradnl"/>
        </w:rPr>
      </w:pPr>
      <w:r w:rsidRPr="009C5A97">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C5A97">
        <w:rPr>
          <w:rFonts w:ascii="Verdana" w:eastAsia="Calibri" w:hAnsi="Verdana" w:cs="Arial"/>
          <w:color w:val="000000"/>
          <w:lang w:val="es-ES_tradnl" w:eastAsia="es-ES_tradnl"/>
        </w:rPr>
        <w:tab/>
      </w:r>
    </w:p>
    <w:p w14:paraId="143D5784" w14:textId="77777777" w:rsidR="009C5A97" w:rsidRPr="009C5A97" w:rsidRDefault="009C5A97" w:rsidP="009C5A97">
      <w:pPr>
        <w:spacing w:after="0" w:line="276" w:lineRule="auto"/>
        <w:ind w:firstLine="709"/>
        <w:jc w:val="both"/>
        <w:rPr>
          <w:rFonts w:ascii="Verdana" w:eastAsia="Calibri" w:hAnsi="Verdana" w:cs="Arial"/>
          <w:color w:val="000000"/>
          <w:lang w:val="es-ES" w:eastAsia="es-ES"/>
        </w:rPr>
      </w:pPr>
      <w:r w:rsidRPr="009C5A9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problema</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jurídico</w:t>
      </w:r>
      <w:r w:rsidRPr="009C5A97">
        <w:rPr>
          <w:rFonts w:ascii="Verdana" w:eastAsia="Calibri" w:hAnsi="Verdana" w:cs="Arial"/>
          <w:color w:val="7030A0"/>
          <w:lang w:val="es-ES" w:eastAsia="es-ES"/>
        </w:rPr>
        <w:t xml:space="preserve"> </w:t>
      </w:r>
      <w:r w:rsidRPr="009C5A97">
        <w:rPr>
          <w:rFonts w:ascii="Verdana" w:eastAsia="Calibri" w:hAnsi="Verdana" w:cs="Arial"/>
          <w:color w:val="000000"/>
          <w:lang w:val="es-ES" w:eastAsia="es-ES"/>
        </w:rPr>
        <w:t xml:space="preserve">de su consulta. </w:t>
      </w:r>
    </w:p>
    <w:p w14:paraId="10533201" w14:textId="77777777" w:rsidR="009C5A97" w:rsidRPr="009C5A97" w:rsidRDefault="009C5A97" w:rsidP="009C5A97">
      <w:pPr>
        <w:spacing w:after="0" w:line="276" w:lineRule="auto"/>
        <w:ind w:firstLine="709"/>
        <w:jc w:val="both"/>
        <w:rPr>
          <w:rFonts w:ascii="Verdana" w:eastAsia="Calibri" w:hAnsi="Verdana" w:cs="Arial"/>
          <w:color w:val="000000"/>
          <w:lang w:val="es-ES" w:eastAsia="es-ES"/>
        </w:rPr>
      </w:pPr>
    </w:p>
    <w:p w14:paraId="62B21C0A" w14:textId="77777777" w:rsidR="009C5A97" w:rsidRPr="00C56A6D" w:rsidRDefault="009C5A97" w:rsidP="009C5A97">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lang w:val="es-ES"/>
        </w:rPr>
      </w:pPr>
      <w:r w:rsidRPr="009C5A97">
        <w:rPr>
          <w:rFonts w:ascii="Verdana" w:eastAsia="Century Gothic" w:hAnsi="Verdana" w:cs="Century Gothic"/>
          <w:b/>
          <w:bCs/>
          <w:lang w:val="es-ES"/>
        </w:rPr>
        <w:t>Problema planteado</w:t>
      </w:r>
      <w:r w:rsidRPr="00C56A6D">
        <w:rPr>
          <w:rFonts w:ascii="Verdana" w:eastAsia="Century Gothic" w:hAnsi="Verdana" w:cs="Century Gothic"/>
          <w:b/>
          <w:lang w:val="es-ES"/>
        </w:rPr>
        <w:t>:</w:t>
      </w:r>
    </w:p>
    <w:p w14:paraId="65EA9701" w14:textId="77777777" w:rsidR="009C5A97" w:rsidRPr="009C5A97" w:rsidRDefault="009C5A97" w:rsidP="009C5A97">
      <w:pPr>
        <w:tabs>
          <w:tab w:val="left" w:pos="426"/>
        </w:tabs>
        <w:spacing w:after="0" w:line="276" w:lineRule="auto"/>
        <w:jc w:val="both"/>
        <w:rPr>
          <w:rFonts w:ascii="Century Gothic" w:eastAsia="Century Gothic" w:hAnsi="Century Gothic" w:cs="Century Gothic"/>
          <w:lang w:val="es-ES"/>
        </w:rPr>
      </w:pPr>
    </w:p>
    <w:p w14:paraId="3E25784B" w14:textId="1D8BFB09" w:rsidR="009C5A97" w:rsidRDefault="009C5A97" w:rsidP="00C56A6D">
      <w:pPr>
        <w:spacing w:before="1" w:after="120" w:line="276" w:lineRule="auto"/>
        <w:ind w:right="306"/>
        <w:jc w:val="both"/>
        <w:rPr>
          <w:rFonts w:ascii="Verdana" w:eastAsia="Century Gothic" w:hAnsi="Verdana" w:cs="Century Gothic"/>
        </w:rPr>
      </w:pPr>
      <w:r w:rsidRPr="009C5A97">
        <w:rPr>
          <w:rFonts w:ascii="Verdana" w:eastAsia="Century Gothic" w:hAnsi="Verdana" w:cs="Century Gothic"/>
        </w:rPr>
        <w:t xml:space="preserve">De acuerdo con el contenido de su solicitud, esta Agencia resolverá el siguiente problema </w:t>
      </w:r>
      <w:r w:rsidRPr="00E660DE">
        <w:rPr>
          <w:rFonts w:ascii="Verdana" w:eastAsia="Century Gothic" w:hAnsi="Verdana" w:cs="Century Gothic"/>
        </w:rPr>
        <w:t>jurídico: ¿</w:t>
      </w:r>
      <w:r w:rsidR="007F075F">
        <w:rPr>
          <w:rFonts w:ascii="Verdana" w:eastAsia="Calibri" w:hAnsi="Verdana" w:cs="Arial"/>
          <w:color w:val="000000" w:themeColor="text1"/>
        </w:rPr>
        <w:t>P</w:t>
      </w:r>
      <w:r w:rsidR="007F075F" w:rsidRPr="00365EA5">
        <w:rPr>
          <w:rFonts w:ascii="Verdana" w:eastAsia="Calibri" w:hAnsi="Verdana" w:cs="Arial"/>
          <w:color w:val="000000" w:themeColor="text1"/>
          <w:lang w:val="es-MX"/>
        </w:rPr>
        <w:t xml:space="preserve">ara efectos de </w:t>
      </w:r>
      <w:r w:rsidR="007F075F" w:rsidRPr="00365EA5">
        <w:rPr>
          <w:rFonts w:ascii="Verdana" w:hAnsi="Verdana" w:cs="Arial"/>
          <w:lang w:val="es-MX"/>
        </w:rPr>
        <w:t>acreditar la capacidad residual del proponente, se requiere el listado de contratos de obra civiles en ejecución suscritos con entidades estatales y privadas</w:t>
      </w:r>
      <w:r w:rsidR="000F50D4" w:rsidRPr="00244892">
        <w:rPr>
          <w:rFonts w:ascii="Verdana" w:eastAsia="Calibri" w:hAnsi="Verdana" w:cs="Arial"/>
          <w:lang w:val="es-ES" w:eastAsia="es-ES"/>
        </w:rPr>
        <w:t>?</w:t>
      </w:r>
      <w:r w:rsidRPr="009C5A97">
        <w:rPr>
          <w:rFonts w:ascii="Verdana" w:eastAsia="Century Gothic" w:hAnsi="Verdana" w:cs="Century Gothic"/>
        </w:rPr>
        <w:t xml:space="preserve"> </w:t>
      </w:r>
    </w:p>
    <w:p w14:paraId="6DAB7A93" w14:textId="77777777" w:rsidR="00A22C49" w:rsidRPr="009C5A97" w:rsidRDefault="00A22C49" w:rsidP="00C56A6D">
      <w:pPr>
        <w:spacing w:before="1" w:after="120" w:line="276" w:lineRule="auto"/>
        <w:ind w:right="306"/>
        <w:jc w:val="both"/>
        <w:rPr>
          <w:rFonts w:ascii="Century Gothic" w:eastAsia="Century Gothic" w:hAnsi="Century Gothic" w:cs="Century Gothic"/>
        </w:rPr>
      </w:pPr>
    </w:p>
    <w:p w14:paraId="3E84AE7C" w14:textId="77777777" w:rsidR="009C5A97" w:rsidRPr="009C5A97" w:rsidRDefault="009C5A97" w:rsidP="009C5A97">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9C5A97">
        <w:rPr>
          <w:rFonts w:ascii="Verdana" w:eastAsia="Century Gothic" w:hAnsi="Verdana" w:cs="Century Gothic"/>
          <w:b/>
          <w:bCs/>
          <w:lang w:val="es-ES"/>
        </w:rPr>
        <w:t>Respuesta:</w:t>
      </w:r>
    </w:p>
    <w:p w14:paraId="0326B1B4" w14:textId="77777777" w:rsidR="009C5A97" w:rsidRPr="009C5A97" w:rsidRDefault="009C5A97" w:rsidP="009C5A97">
      <w:pPr>
        <w:tabs>
          <w:tab w:val="left" w:pos="142"/>
          <w:tab w:val="left" w:pos="284"/>
        </w:tabs>
        <w:spacing w:after="0" w:line="276" w:lineRule="auto"/>
        <w:jc w:val="both"/>
        <w:rPr>
          <w:rFonts w:ascii="Century Gothic" w:eastAsia="Century Gothic" w:hAnsi="Century Gothic" w:cs="Century Gothic"/>
          <w:b/>
          <w:bCs/>
          <w:lang w:val="es-ES"/>
        </w:rPr>
      </w:pPr>
    </w:p>
    <w:p w14:paraId="7E7BF405" w14:textId="77777777" w:rsidR="009C5A97" w:rsidRPr="009C5A97" w:rsidRDefault="009C5A97" w:rsidP="009C5A97">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C5A97" w:rsidRPr="009C5A97" w14:paraId="05FD755E" w14:textId="77777777" w:rsidTr="00DA30CC">
        <w:tc>
          <w:tcPr>
            <w:tcW w:w="8828" w:type="dxa"/>
            <w:shd w:val="clear" w:color="auto" w:fill="auto"/>
          </w:tcPr>
          <w:p w14:paraId="67E37D45" w14:textId="49902720" w:rsidR="00790942" w:rsidRPr="004473CB" w:rsidRDefault="00786F6A" w:rsidP="009C5A97">
            <w:pPr>
              <w:jc w:val="both"/>
              <w:rPr>
                <w:rFonts w:ascii="Verdana" w:hAnsi="Verdana"/>
              </w:rPr>
            </w:pPr>
            <w:r w:rsidRPr="004473CB">
              <w:rPr>
                <w:rFonts w:ascii="Verdana" w:hAnsi="Verdana"/>
              </w:rPr>
              <w:lastRenderedPageBreak/>
              <w:t xml:space="preserve">Los contratos que estén </w:t>
            </w:r>
            <w:r w:rsidR="00323FCF" w:rsidRPr="004473CB">
              <w:rPr>
                <w:rFonts w:ascii="Verdana" w:hAnsi="Verdana"/>
              </w:rPr>
              <w:t>adjudicados deben</w:t>
            </w:r>
            <w:r w:rsidRPr="004473CB">
              <w:rPr>
                <w:rFonts w:ascii="Verdana" w:hAnsi="Verdana"/>
              </w:rPr>
              <w:t xml:space="preserve"> </w:t>
            </w:r>
            <w:r w:rsidR="007D6FD3" w:rsidRPr="004473CB">
              <w:rPr>
                <w:rFonts w:ascii="Verdana" w:hAnsi="Verdana"/>
              </w:rPr>
              <w:t xml:space="preserve">diligenciarse en el formato de los contratos en </w:t>
            </w:r>
            <w:r w:rsidR="00606690" w:rsidRPr="004473CB">
              <w:rPr>
                <w:rFonts w:ascii="Verdana" w:hAnsi="Verdana"/>
              </w:rPr>
              <w:t xml:space="preserve">ejecución, toda vez que, </w:t>
            </w:r>
            <w:r w:rsidR="004C35A2" w:rsidRPr="004473CB">
              <w:rPr>
                <w:rFonts w:ascii="Verdana" w:hAnsi="Verdana"/>
              </w:rPr>
              <w:t xml:space="preserve">existe la obligación </w:t>
            </w:r>
            <w:r w:rsidR="00AD53A6" w:rsidRPr="004473CB">
              <w:rPr>
                <w:rFonts w:ascii="Verdana" w:hAnsi="Verdana"/>
              </w:rPr>
              <w:t xml:space="preserve">del adjudicatario de </w:t>
            </w:r>
            <w:r w:rsidR="00E13ED4" w:rsidRPr="004473CB">
              <w:rPr>
                <w:rFonts w:ascii="Verdana" w:hAnsi="Verdana"/>
              </w:rPr>
              <w:t>materializar el contrato</w:t>
            </w:r>
            <w:r w:rsidR="00A81A1F" w:rsidRPr="004473CB">
              <w:rPr>
                <w:rFonts w:ascii="Verdana" w:hAnsi="Verdana"/>
              </w:rPr>
              <w:t xml:space="preserve"> y por consiguiente tendrá incidencia en su capacidad residual. </w:t>
            </w:r>
          </w:p>
          <w:p w14:paraId="7FD38983" w14:textId="77777777" w:rsidR="00790942" w:rsidRPr="004473CB" w:rsidRDefault="00790942" w:rsidP="009C5A97">
            <w:pPr>
              <w:jc w:val="both"/>
              <w:rPr>
                <w:rFonts w:ascii="Verdana" w:hAnsi="Verdana"/>
              </w:rPr>
            </w:pPr>
          </w:p>
          <w:p w14:paraId="432A0600" w14:textId="2EF721E0" w:rsidR="007D33EB" w:rsidRDefault="00DE6104" w:rsidP="009C5A97">
            <w:pPr>
              <w:jc w:val="both"/>
              <w:rPr>
                <w:rFonts w:ascii="Verdana" w:hAnsi="Verdana"/>
              </w:rPr>
            </w:pPr>
            <w:r w:rsidRPr="004473CB">
              <w:rPr>
                <w:rFonts w:ascii="Verdana" w:hAnsi="Verdana"/>
              </w:rPr>
              <w:t>Así las cosas, p</w:t>
            </w:r>
            <w:r w:rsidR="009C5A97" w:rsidRPr="004473CB">
              <w:rPr>
                <w:rFonts w:ascii="Verdana" w:hAnsi="Verdana"/>
              </w:rPr>
              <w:t>ara</w:t>
            </w:r>
            <w:r w:rsidR="009C5A97" w:rsidRPr="009C5A97">
              <w:rPr>
                <w:rFonts w:ascii="Verdana" w:hAnsi="Verdana"/>
              </w:rPr>
              <w:t xml:space="preserve"> determinar la capacidad residual las entidades estatales deben observar los contratos que el proponente u oferente tenga en estado de ejecución al momento de presentar la oferta.  los contratos en ejecución tal y como se establece en la guía para determinar y verificar la capacidad residual del proponente en los procesos de contratación de obra pública expedida por esta agencia</w:t>
            </w:r>
            <w:r w:rsidR="007D33EB">
              <w:rPr>
                <w:rFonts w:ascii="Verdana" w:hAnsi="Verdana"/>
              </w:rPr>
              <w:t>.</w:t>
            </w:r>
          </w:p>
          <w:p w14:paraId="13BF91AD" w14:textId="77777777" w:rsidR="007D33EB" w:rsidRDefault="007D33EB" w:rsidP="009C5A97">
            <w:pPr>
              <w:jc w:val="both"/>
              <w:rPr>
                <w:rFonts w:ascii="Verdana" w:hAnsi="Verdana"/>
              </w:rPr>
            </w:pPr>
          </w:p>
          <w:p w14:paraId="744D5568" w14:textId="3E3509A3" w:rsidR="009C5A97" w:rsidRDefault="009C5A97" w:rsidP="009C5A97">
            <w:pPr>
              <w:jc w:val="both"/>
              <w:rPr>
                <w:rFonts w:ascii="Verdana" w:eastAsia="Calibri" w:hAnsi="Verdana"/>
                <w:lang w:eastAsia="en-GB"/>
              </w:rPr>
            </w:pPr>
            <w:r w:rsidRPr="009C5A97">
              <w:rPr>
                <w:rFonts w:ascii="Verdana" w:hAnsi="Verdana"/>
              </w:rPr>
              <w:t xml:space="preserve"> </w:t>
            </w:r>
            <w:r w:rsidR="004962AF">
              <w:rPr>
                <w:rFonts w:ascii="Verdana" w:hAnsi="Verdana"/>
              </w:rPr>
              <w:t>“</w:t>
            </w:r>
            <w:r w:rsidRPr="009C5A97">
              <w:rPr>
                <w:rFonts w:ascii="Verdana" w:hAnsi="Verdana"/>
              </w:rPr>
              <w:t xml:space="preserve">son aquellos </w:t>
            </w:r>
            <w:r w:rsidRPr="009C5A97">
              <w:rPr>
                <w:rFonts w:ascii="Verdana" w:eastAsia="Calibri" w:hAnsi="Verdana"/>
                <w:lang w:eastAsia="en-GB"/>
              </w:rPr>
              <w:t>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004962AF">
              <w:rPr>
                <w:rFonts w:ascii="Verdana" w:eastAsia="Calibri" w:hAnsi="Verdana"/>
                <w:lang w:eastAsia="en-GB"/>
              </w:rPr>
              <w:t>”</w:t>
            </w:r>
            <w:r w:rsidRPr="009C5A97">
              <w:rPr>
                <w:rFonts w:ascii="Verdana" w:eastAsia="Calibri" w:hAnsi="Verdana"/>
                <w:lang w:eastAsia="en-GB"/>
              </w:rPr>
              <w:t>.</w:t>
            </w:r>
          </w:p>
          <w:p w14:paraId="70E98CAF" w14:textId="77777777" w:rsidR="00A22C49" w:rsidRDefault="00A22C49" w:rsidP="009C5A97">
            <w:pPr>
              <w:jc w:val="both"/>
              <w:rPr>
                <w:rFonts w:ascii="Verdana" w:eastAsia="Calibri" w:hAnsi="Verdana"/>
                <w:lang w:eastAsia="en-GB"/>
              </w:rPr>
            </w:pPr>
          </w:p>
          <w:p w14:paraId="1E183095" w14:textId="71A625EF" w:rsidR="00A22C49" w:rsidRPr="009C5A97" w:rsidRDefault="00A22C49" w:rsidP="009C5A97">
            <w:pPr>
              <w:jc w:val="both"/>
              <w:rPr>
                <w:rFonts w:ascii="Verdana" w:eastAsia="Calibri" w:hAnsi="Verdana"/>
                <w:lang w:eastAsia="en-GB"/>
              </w:rPr>
            </w:pPr>
            <w:r>
              <w:rPr>
                <w:rFonts w:ascii="Verdana" w:hAnsi="Verdana" w:cs="Arial"/>
              </w:rPr>
              <w:t>P</w:t>
            </w:r>
            <w:r w:rsidRPr="00872240">
              <w:rPr>
                <w:rFonts w:ascii="Verdana" w:hAnsi="Verdana" w:cs="Arial"/>
              </w:rPr>
              <w:t xml:space="preserve">ara acreditar el factor </w:t>
            </w:r>
            <w:r w:rsidRPr="00872240">
              <w:rPr>
                <w:rFonts w:ascii="Verdana" w:eastAsia="Calibri" w:hAnsi="Verdana" w:cs="Arial"/>
                <w:bCs/>
                <w:color w:val="000000" w:themeColor="text1"/>
                <w:lang w:val="es-MX"/>
              </w:rPr>
              <w:t xml:space="preserve">saldos de los contratos en ejecución </w:t>
            </w:r>
            <w:r>
              <w:rPr>
                <w:rFonts w:ascii="Verdana" w:eastAsia="Calibri" w:hAnsi="Verdana" w:cs="Arial"/>
                <w:bCs/>
                <w:color w:val="000000" w:themeColor="text1"/>
              </w:rPr>
              <w:t>“</w:t>
            </w:r>
            <w:r w:rsidRPr="00872240">
              <w:rPr>
                <w:rFonts w:ascii="Verdana" w:eastAsia="Calibri" w:hAnsi="Verdana" w:cs="Arial"/>
                <w:bCs/>
                <w:color w:val="000000" w:themeColor="text1"/>
              </w:rPr>
              <w:t>SCE</w:t>
            </w:r>
            <w:r>
              <w:rPr>
                <w:rFonts w:ascii="Verdana" w:eastAsia="Calibri" w:hAnsi="Verdana" w:cs="Arial"/>
                <w:bCs/>
                <w:color w:val="000000" w:themeColor="text1"/>
              </w:rPr>
              <w:t>”</w:t>
            </w:r>
            <w:r w:rsidRPr="00872240">
              <w:rPr>
                <w:rFonts w:ascii="Verdana" w:eastAsia="Calibri" w:hAnsi="Verdana" w:cs="Arial"/>
                <w:bCs/>
                <w:color w:val="000000" w:themeColor="text1"/>
              </w:rPr>
              <w:t>,</w:t>
            </w:r>
            <w:r w:rsidRPr="00872240">
              <w:rPr>
                <w:rFonts w:ascii="Verdana" w:hAnsi="Verdana" w:cs="Arial"/>
              </w:rPr>
              <w:t xml:space="preserve">  como lo establece la Guía, el proponente debe presentar la lista de contratos de obras civiles en ejecución, tanto a nivel nacional como internacional señalando: i) el valor del contrato; </w:t>
            </w:r>
            <w:proofErr w:type="spellStart"/>
            <w:r w:rsidRPr="00872240">
              <w:rPr>
                <w:rFonts w:ascii="Verdana" w:hAnsi="Verdana" w:cs="Arial"/>
              </w:rPr>
              <w:t>ii</w:t>
            </w:r>
            <w:proofErr w:type="spellEnd"/>
            <w:r w:rsidRPr="00872240">
              <w:rPr>
                <w:rFonts w:ascii="Verdana" w:hAnsi="Verdana" w:cs="Arial"/>
              </w:rPr>
              <w:t xml:space="preserve">) el plazo del contrato en meses; </w:t>
            </w:r>
            <w:proofErr w:type="spellStart"/>
            <w:r w:rsidRPr="00872240">
              <w:rPr>
                <w:rFonts w:ascii="Verdana" w:hAnsi="Verdana" w:cs="Arial"/>
              </w:rPr>
              <w:t>iii</w:t>
            </w:r>
            <w:proofErr w:type="spellEnd"/>
            <w:r w:rsidRPr="00872240">
              <w:rPr>
                <w:rFonts w:ascii="Verdana" w:hAnsi="Verdana" w:cs="Arial"/>
              </w:rPr>
              <w:t xml:space="preserve">) la fecha de inicio de las obras objeto del contrato (día, mes, año); </w:t>
            </w:r>
            <w:proofErr w:type="spellStart"/>
            <w:r w:rsidRPr="00872240">
              <w:rPr>
                <w:rFonts w:ascii="Verdana" w:hAnsi="Verdana" w:cs="Arial"/>
              </w:rPr>
              <w:t>iv</w:t>
            </w:r>
            <w:proofErr w:type="spellEnd"/>
            <w:r w:rsidRPr="00872240">
              <w:rPr>
                <w:rFonts w:ascii="Verdana" w:hAnsi="Verdana" w:cs="Arial"/>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55D275C9" w14:textId="77777777" w:rsidR="009C5A97" w:rsidRPr="009C5A97" w:rsidRDefault="009C5A97" w:rsidP="009C5A97">
            <w:pPr>
              <w:spacing w:line="276" w:lineRule="auto"/>
              <w:contextualSpacing/>
              <w:jc w:val="both"/>
              <w:rPr>
                <w:rFonts w:ascii="Century Gothic" w:eastAsia="Calibri" w:hAnsi="Century Gothic" w:cs="Arial"/>
                <w:lang w:val="es-ES_tradnl" w:eastAsia="es-MX"/>
              </w:rPr>
            </w:pPr>
          </w:p>
        </w:tc>
      </w:tr>
    </w:tbl>
    <w:p w14:paraId="678C465A" w14:textId="77777777" w:rsidR="009C5A97" w:rsidRPr="009C5A97" w:rsidRDefault="009C5A97" w:rsidP="009C5A97">
      <w:pPr>
        <w:tabs>
          <w:tab w:val="left" w:pos="142"/>
          <w:tab w:val="left" w:pos="284"/>
        </w:tabs>
        <w:spacing w:after="0" w:line="276" w:lineRule="auto"/>
        <w:jc w:val="both"/>
        <w:rPr>
          <w:rFonts w:ascii="Century Gothic" w:eastAsia="Century Gothic" w:hAnsi="Century Gothic" w:cs="Century Gothic"/>
          <w:b/>
          <w:bCs/>
          <w:lang w:val="es-ES"/>
        </w:rPr>
      </w:pPr>
    </w:p>
    <w:p w14:paraId="0B73D52C" w14:textId="77777777" w:rsidR="009C5A97" w:rsidRPr="00C56A6D" w:rsidRDefault="009C5A97" w:rsidP="009C5A97">
      <w:pPr>
        <w:numPr>
          <w:ilvl w:val="0"/>
          <w:numId w:val="16"/>
        </w:numPr>
        <w:tabs>
          <w:tab w:val="left" w:pos="142"/>
          <w:tab w:val="left" w:pos="284"/>
        </w:tabs>
        <w:spacing w:after="0" w:line="276" w:lineRule="auto"/>
        <w:ind w:left="0" w:firstLine="0"/>
        <w:jc w:val="both"/>
        <w:rPr>
          <w:rFonts w:ascii="Verdana" w:eastAsia="Century Gothic" w:hAnsi="Verdana" w:cs="Century Gothic"/>
          <w:b/>
          <w:lang w:val="es-ES"/>
        </w:rPr>
      </w:pPr>
      <w:r w:rsidRPr="00C56A6D">
        <w:rPr>
          <w:rFonts w:ascii="Verdana" w:eastAsia="Century Gothic" w:hAnsi="Verdana" w:cs="Century Gothic"/>
          <w:b/>
          <w:lang w:val="es-ES"/>
        </w:rPr>
        <w:t>Razones de la respuesta:</w:t>
      </w:r>
    </w:p>
    <w:p w14:paraId="75C5B0BA" w14:textId="77777777" w:rsidR="009C5A97" w:rsidRPr="00C56A6D" w:rsidRDefault="009C5A97" w:rsidP="009C5A97">
      <w:pPr>
        <w:spacing w:after="0" w:line="276" w:lineRule="auto"/>
        <w:jc w:val="both"/>
        <w:rPr>
          <w:rFonts w:ascii="Verdana" w:eastAsia="Calibri" w:hAnsi="Verdana" w:cs="Arial"/>
          <w:color w:val="7030A0"/>
          <w:lang w:val="es-ES"/>
        </w:rPr>
      </w:pPr>
    </w:p>
    <w:p w14:paraId="3C19D52B" w14:textId="77777777" w:rsidR="009C5A97" w:rsidRPr="009C5A97" w:rsidRDefault="009C5A97" w:rsidP="009C5A97">
      <w:pPr>
        <w:spacing w:after="0" w:line="276" w:lineRule="auto"/>
        <w:jc w:val="both"/>
        <w:rPr>
          <w:rFonts w:ascii="Verdana" w:eastAsia="Calibri" w:hAnsi="Verdana" w:cs="Arial"/>
          <w:lang w:val="es-ES"/>
        </w:rPr>
      </w:pPr>
      <w:r w:rsidRPr="009C5A97">
        <w:rPr>
          <w:rFonts w:ascii="Verdana" w:eastAsia="Calibri" w:hAnsi="Verdana" w:cs="Arial"/>
          <w:lang w:val="es-ES"/>
        </w:rPr>
        <w:t xml:space="preserve">Lo anterior se sustenta en las siguientes consideraciones: </w:t>
      </w:r>
    </w:p>
    <w:p w14:paraId="4613A75D" w14:textId="77777777" w:rsidR="009C5A97" w:rsidRPr="009C5A97" w:rsidRDefault="009C5A97" w:rsidP="009C5A97">
      <w:pPr>
        <w:spacing w:after="0" w:line="276" w:lineRule="auto"/>
        <w:jc w:val="both"/>
        <w:rPr>
          <w:rFonts w:ascii="Verdana" w:eastAsia="Calibri" w:hAnsi="Verdana" w:cs="Arial"/>
          <w:lang w:val="es-ES"/>
        </w:rPr>
      </w:pPr>
    </w:p>
    <w:p w14:paraId="60487C31" w14:textId="77777777" w:rsidR="009C5A97" w:rsidRDefault="009C5A97" w:rsidP="00E660DE">
      <w:pPr>
        <w:snapToGrid w:val="0"/>
        <w:spacing w:after="0" w:line="276" w:lineRule="auto"/>
        <w:jc w:val="both"/>
        <w:rPr>
          <w:rFonts w:ascii="Verdana" w:eastAsia="Calibri" w:hAnsi="Verdana" w:cs="Arial"/>
          <w:kern w:val="2"/>
          <w:lang w:val="es-ES"/>
          <w14:ligatures w14:val="standardContextual"/>
        </w:rPr>
      </w:pPr>
      <w:r w:rsidRPr="009C5A97">
        <w:rPr>
          <w:rFonts w:ascii="Verdana" w:eastAsia="Calibri" w:hAnsi="Verdana" w:cs="Arial"/>
          <w:kern w:val="2"/>
          <w:lang w:val="es-ES"/>
          <w14:ligatures w14:val="standardContextua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382813C3" w14:textId="77777777" w:rsidR="00E660DE" w:rsidRPr="009C5A97" w:rsidRDefault="00E660DE" w:rsidP="00E660DE">
      <w:pPr>
        <w:snapToGrid w:val="0"/>
        <w:spacing w:after="0" w:line="276" w:lineRule="auto"/>
        <w:jc w:val="both"/>
        <w:rPr>
          <w:rFonts w:ascii="Verdana" w:eastAsia="Calibri" w:hAnsi="Verdana" w:cs="Arial"/>
          <w:kern w:val="2"/>
          <w:lang w:val="es-ES"/>
          <w14:ligatures w14:val="standardContextual"/>
        </w:rPr>
      </w:pPr>
    </w:p>
    <w:p w14:paraId="1189EA81" w14:textId="77777777" w:rsidR="009C5A97" w:rsidRDefault="009C5A97" w:rsidP="00244892">
      <w:pPr>
        <w:spacing w:after="0" w:line="276" w:lineRule="auto"/>
        <w:jc w:val="both"/>
        <w:rPr>
          <w:rFonts w:ascii="Verdana" w:eastAsia="Calibri" w:hAnsi="Verdana" w:cs="Arial"/>
          <w:color w:val="000000"/>
          <w:lang w:val="es-MX" w:eastAsia="en-GB"/>
        </w:rPr>
      </w:pPr>
      <w:r w:rsidRPr="009C5A97">
        <w:rPr>
          <w:rFonts w:ascii="Verdana" w:eastAsia="Calibri" w:hAnsi="Verdana" w:cs="Arial"/>
          <w:color w:val="000000"/>
          <w:lang w:val="es-MX" w:eastAsia="en-GB"/>
        </w:rPr>
        <w:lastRenderedPageBreak/>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9C5A97">
        <w:rPr>
          <w:rFonts w:ascii="Verdana" w:eastAsia="Aptos" w:hAnsi="Verdana" w:cs="Times New Roman"/>
          <w:kern w:val="2"/>
          <w:vertAlign w:val="superscript"/>
          <w:lang w:val="es-MX" w:eastAsia="en-GB"/>
          <w14:ligatures w14:val="standardContextual"/>
        </w:rPr>
        <w:footnoteReference w:id="2"/>
      </w:r>
      <w:r w:rsidRPr="009C5A97">
        <w:rPr>
          <w:rFonts w:ascii="Verdana" w:eastAsia="Calibri" w:hAnsi="Verdana" w:cs="Arial"/>
          <w:color w:val="000000"/>
          <w:lang w:val="es-MX" w:eastAsia="en-GB"/>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9C5A97">
        <w:rPr>
          <w:rFonts w:ascii="Verdana" w:eastAsia="Calibri" w:hAnsi="Verdana" w:cs="Arial"/>
          <w:color w:val="000000"/>
          <w:vertAlign w:val="superscript"/>
          <w:lang w:val="es-MX" w:eastAsia="en-GB"/>
        </w:rPr>
        <w:footnoteReference w:id="3"/>
      </w:r>
      <w:r w:rsidRPr="009C5A97">
        <w:rPr>
          <w:rFonts w:ascii="Verdana" w:eastAsia="Calibri" w:hAnsi="Verdana" w:cs="Arial"/>
          <w:color w:val="000000"/>
          <w:lang w:val="es-MX" w:eastAsia="en-GB"/>
        </w:rPr>
        <w:t>.</w:t>
      </w:r>
    </w:p>
    <w:p w14:paraId="7F551841" w14:textId="77777777" w:rsidR="00E660DE" w:rsidRPr="009C5A97" w:rsidRDefault="00E660DE" w:rsidP="00244892">
      <w:pPr>
        <w:spacing w:after="0" w:line="276" w:lineRule="auto"/>
        <w:jc w:val="both"/>
        <w:rPr>
          <w:rFonts w:ascii="Verdana" w:eastAsia="Calibri" w:hAnsi="Verdana" w:cs="Arial"/>
          <w:lang w:val="es-ES"/>
        </w:rPr>
      </w:pPr>
    </w:p>
    <w:p w14:paraId="72F60577" w14:textId="77777777" w:rsidR="009C5A97" w:rsidRDefault="009C5A97" w:rsidP="00E660DE">
      <w:pPr>
        <w:snapToGrid w:val="0"/>
        <w:spacing w:after="0" w:line="276" w:lineRule="auto"/>
        <w:jc w:val="both"/>
        <w:rPr>
          <w:rFonts w:ascii="Verdana" w:eastAsia="Calibri" w:hAnsi="Verdana" w:cs="Arial"/>
          <w:color w:val="000000"/>
          <w:lang w:val="es-MX" w:eastAsia="en-GB"/>
        </w:rPr>
      </w:pPr>
      <w:r w:rsidRPr="009C5A97">
        <w:rPr>
          <w:rFonts w:ascii="Verdana" w:eastAsia="Calibri" w:hAnsi="Verdana" w:cs="Arial"/>
          <w:color w:val="000000"/>
          <w:lang w:val="es-MX" w:eastAsia="en-GB"/>
        </w:rPr>
        <w:t>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w:t>
      </w:r>
    </w:p>
    <w:p w14:paraId="451A4C0B" w14:textId="77777777" w:rsidR="00E660DE" w:rsidRPr="009C5A97" w:rsidRDefault="00E660DE" w:rsidP="00E660DE">
      <w:pPr>
        <w:snapToGrid w:val="0"/>
        <w:spacing w:after="0" w:line="276" w:lineRule="auto"/>
        <w:jc w:val="both"/>
        <w:rPr>
          <w:rFonts w:ascii="Verdana" w:eastAsia="Calibri" w:hAnsi="Verdana" w:cs="Arial"/>
          <w:color w:val="000000"/>
          <w:lang w:val="es-MX" w:eastAsia="en-GB"/>
        </w:rPr>
      </w:pPr>
    </w:p>
    <w:p w14:paraId="28AD035E" w14:textId="77777777" w:rsidR="009C5A97" w:rsidRDefault="009C5A97" w:rsidP="00E660DE">
      <w:pPr>
        <w:snapToGrid w:val="0"/>
        <w:spacing w:after="0" w:line="276" w:lineRule="auto"/>
        <w:jc w:val="both"/>
        <w:rPr>
          <w:rFonts w:ascii="Verdana" w:eastAsia="Calibri" w:hAnsi="Verdana" w:cs="Arial"/>
          <w:color w:val="000000"/>
          <w:lang w:eastAsia="en-GB"/>
        </w:rPr>
      </w:pPr>
      <w:r w:rsidRPr="009C5A97">
        <w:rPr>
          <w:rFonts w:ascii="Verdana" w:eastAsia="Calibri" w:hAnsi="Verdana" w:cs="Arial"/>
          <w:color w:val="000000"/>
          <w:lang w:val="es-MX" w:eastAsia="en-GB"/>
        </w:rPr>
        <w:t xml:space="preserve">De acuerdo con </w:t>
      </w:r>
      <w:r w:rsidRPr="009C5A97">
        <w:rPr>
          <w:rFonts w:ascii="Verdana" w:eastAsia="Calibri" w:hAnsi="Verdana" w:cs="Arial"/>
          <w:color w:val="000000"/>
          <w:lang w:eastAsia="en-GB"/>
        </w:rPr>
        <w:t>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mediante la evaluación de los siguientes factores: Experiencia (E), Capacidad Financiera (CF), Capacidad Técnica (CT), y Capacidad de Organización (CO)”.</w:t>
      </w:r>
    </w:p>
    <w:p w14:paraId="79430318" w14:textId="77777777" w:rsidR="00E660DE" w:rsidRPr="009C5A97" w:rsidRDefault="00E660DE" w:rsidP="00E660DE">
      <w:pPr>
        <w:snapToGrid w:val="0"/>
        <w:spacing w:after="0" w:line="276" w:lineRule="auto"/>
        <w:jc w:val="both"/>
        <w:rPr>
          <w:rFonts w:ascii="Verdana" w:eastAsia="Calibri" w:hAnsi="Verdana" w:cs="Arial"/>
          <w:color w:val="000000"/>
          <w:lang w:eastAsia="en-GB"/>
        </w:rPr>
      </w:pPr>
    </w:p>
    <w:p w14:paraId="3A32BED5" w14:textId="77777777" w:rsidR="009C5A97" w:rsidRPr="009C5A97" w:rsidRDefault="009C5A97" w:rsidP="00244892">
      <w:pPr>
        <w:spacing w:after="0" w:line="276" w:lineRule="auto"/>
        <w:jc w:val="both"/>
        <w:rPr>
          <w:rFonts w:ascii="Verdana" w:hAnsi="Verdana"/>
          <w:color w:val="000000" w:themeColor="text1"/>
        </w:rPr>
      </w:pPr>
      <w:r w:rsidRPr="009C5A97">
        <w:rPr>
          <w:rFonts w:ascii="Verdana" w:hAnsi="Verdana"/>
          <w:color w:val="000000" w:themeColor="text1"/>
        </w:rPr>
        <w:t xml:space="preserve">El Decreto 1082 de 2015 en el artículo 2.2.1.1.1.6.4. recoge el desarrollo legislativo de la capacidad residual, en especial los componentes de la Ley 1682 de 2013. De tal forma, el artículo en mención establece que las entidades </w:t>
      </w:r>
      <w:r w:rsidRPr="009C5A97">
        <w:rPr>
          <w:rFonts w:ascii="Verdana" w:hAnsi="Verdana"/>
          <w:color w:val="000000" w:themeColor="text1"/>
        </w:rPr>
        <w:lastRenderedPageBreak/>
        <w:t xml:space="preserve">estatales deberán calcular la capacidad residual conforme a la metodología definida por Colombia Compre Eficiente y precisó que, para tales fines, resulta necesario tener en cuenta los factores de: i) experiencia; </w:t>
      </w:r>
      <w:proofErr w:type="spellStart"/>
      <w:r w:rsidRPr="009C5A97">
        <w:rPr>
          <w:rFonts w:ascii="Verdana" w:hAnsi="Verdana"/>
          <w:color w:val="000000" w:themeColor="text1"/>
        </w:rPr>
        <w:t>ii</w:t>
      </w:r>
      <w:proofErr w:type="spellEnd"/>
      <w:r w:rsidRPr="009C5A97">
        <w:rPr>
          <w:rFonts w:ascii="Verdana" w:hAnsi="Verdana"/>
          <w:color w:val="000000" w:themeColor="text1"/>
        </w:rPr>
        <w:t xml:space="preserve">) capacidad financiera; </w:t>
      </w:r>
      <w:proofErr w:type="spellStart"/>
      <w:r w:rsidRPr="009C5A97">
        <w:rPr>
          <w:rFonts w:ascii="Verdana" w:hAnsi="Verdana"/>
          <w:color w:val="000000" w:themeColor="text1"/>
        </w:rPr>
        <w:t>iii</w:t>
      </w:r>
      <w:proofErr w:type="spellEnd"/>
      <w:r w:rsidRPr="009C5A97">
        <w:rPr>
          <w:rFonts w:ascii="Verdana" w:hAnsi="Verdana"/>
          <w:color w:val="000000" w:themeColor="text1"/>
        </w:rPr>
        <w:t xml:space="preserve">) capacidad técnica; </w:t>
      </w:r>
      <w:proofErr w:type="spellStart"/>
      <w:r w:rsidRPr="009C5A97">
        <w:rPr>
          <w:rFonts w:ascii="Verdana" w:hAnsi="Verdana"/>
          <w:color w:val="000000" w:themeColor="text1"/>
        </w:rPr>
        <w:t>iv</w:t>
      </w:r>
      <w:proofErr w:type="spellEnd"/>
      <w:r w:rsidRPr="009C5A97">
        <w:rPr>
          <w:rFonts w:ascii="Verdana" w:hAnsi="Verdana"/>
          <w:color w:val="000000" w:themeColor="text1"/>
        </w:rPr>
        <w:t>) capacidad de organización; y v) los saldos de los contratos en ejecución, así:</w:t>
      </w:r>
    </w:p>
    <w:p w14:paraId="47CFC812" w14:textId="77777777" w:rsidR="009C5A97" w:rsidRPr="009C5A97" w:rsidRDefault="009C5A97" w:rsidP="00E660DE">
      <w:pPr>
        <w:spacing w:after="0" w:line="276" w:lineRule="auto"/>
        <w:jc w:val="both"/>
        <w:rPr>
          <w:rFonts w:ascii="Verdana" w:hAnsi="Verdana"/>
          <w:color w:val="000000" w:themeColor="text1"/>
        </w:rPr>
      </w:pPr>
    </w:p>
    <w:p w14:paraId="093B3A73" w14:textId="43FC14E9" w:rsidR="009C5A97" w:rsidRPr="00C56A6D" w:rsidRDefault="00E660DE" w:rsidP="00244892">
      <w:pPr>
        <w:spacing w:after="0" w:line="240" w:lineRule="auto"/>
        <w:ind w:left="709" w:right="709"/>
        <w:jc w:val="both"/>
        <w:rPr>
          <w:rFonts w:ascii="Verdana" w:hAnsi="Verdana"/>
          <w:i/>
          <w:color w:val="000000" w:themeColor="text1"/>
          <w:sz w:val="20"/>
          <w:szCs w:val="20"/>
        </w:rPr>
      </w:pPr>
      <w:r>
        <w:rPr>
          <w:rFonts w:ascii="Verdana" w:hAnsi="Verdana"/>
          <w:i/>
          <w:color w:val="000000" w:themeColor="text1"/>
          <w:sz w:val="20"/>
          <w:szCs w:val="20"/>
        </w:rPr>
        <w:t>“</w:t>
      </w:r>
      <w:r w:rsidR="009C5A97" w:rsidRPr="00C56A6D">
        <w:rPr>
          <w:rFonts w:ascii="Verdana" w:hAnsi="Verdana"/>
          <w:i/>
          <w:color w:val="000000" w:themeColor="text1"/>
          <w:sz w:val="20"/>
          <w:szCs w:val="20"/>
        </w:rPr>
        <w:t>Artículo 2.2.1.1.1.6.4. Capacidad Residual. El interesado en celebrar contratos de obra pública con Entidades Estatales debe acreditar su Capacidad Residual o K de Contratación con los siguientes documentos: […]</w:t>
      </w:r>
    </w:p>
    <w:p w14:paraId="69B02AF0" w14:textId="084CE18C" w:rsidR="00E660DE" w:rsidRDefault="009C5A97" w:rsidP="00244892">
      <w:pPr>
        <w:spacing w:after="0" w:line="240" w:lineRule="auto"/>
        <w:ind w:left="709" w:right="709"/>
        <w:jc w:val="both"/>
        <w:rPr>
          <w:rFonts w:ascii="Verdana" w:hAnsi="Verdana"/>
          <w:i/>
          <w:iCs/>
          <w:color w:val="000000" w:themeColor="text1"/>
          <w:sz w:val="20"/>
          <w:szCs w:val="20"/>
        </w:rPr>
      </w:pPr>
      <w:r w:rsidRPr="00C56A6D">
        <w:rPr>
          <w:rFonts w:ascii="Verdana" w:hAnsi="Verdana"/>
          <w:i/>
          <w:color w:val="000000" w:themeColor="text1"/>
          <w:sz w:val="20"/>
          <w:szCs w:val="20"/>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r w:rsidRPr="00C56A6D">
        <w:rPr>
          <w:rFonts w:ascii="Verdana" w:hAnsi="Verdana"/>
          <w:i/>
          <w:iCs/>
          <w:color w:val="000000" w:themeColor="text1"/>
          <w:sz w:val="20"/>
          <w:szCs w:val="20"/>
        </w:rPr>
        <w:t>)</w:t>
      </w:r>
      <w:r w:rsidR="00E660DE">
        <w:rPr>
          <w:rFonts w:ascii="Verdana" w:hAnsi="Verdana"/>
          <w:i/>
          <w:iCs/>
          <w:color w:val="000000" w:themeColor="text1"/>
          <w:sz w:val="20"/>
          <w:szCs w:val="20"/>
        </w:rPr>
        <w:t>”</w:t>
      </w:r>
    </w:p>
    <w:p w14:paraId="3BF68B7F" w14:textId="77777777" w:rsidR="00E660DE" w:rsidRDefault="00E660DE" w:rsidP="00244892">
      <w:pPr>
        <w:spacing w:after="0" w:line="276" w:lineRule="auto"/>
        <w:jc w:val="both"/>
        <w:rPr>
          <w:rFonts w:ascii="Verdana" w:hAnsi="Verdana"/>
          <w:i/>
          <w:iCs/>
          <w:color w:val="000000" w:themeColor="text1"/>
          <w:sz w:val="20"/>
          <w:szCs w:val="20"/>
        </w:rPr>
      </w:pPr>
    </w:p>
    <w:p w14:paraId="7A3228FA" w14:textId="12455705" w:rsidR="00E660DE" w:rsidRPr="009C5A97" w:rsidRDefault="009C5A97" w:rsidP="00244892">
      <w:pPr>
        <w:spacing w:after="0" w:line="276" w:lineRule="auto"/>
        <w:jc w:val="both"/>
        <w:rPr>
          <w:rFonts w:ascii="Verdana" w:hAnsi="Verdana"/>
        </w:rPr>
      </w:pPr>
      <w:r w:rsidRPr="009C5A97">
        <w:rPr>
          <w:rFonts w:ascii="Verdana" w:hAnsi="Verdana"/>
        </w:rPr>
        <w:t>De conformidad con lo anterior,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de acuerdo con la metodología explicada en dicha guía.</w:t>
      </w:r>
    </w:p>
    <w:p w14:paraId="69413DC7" w14:textId="77777777" w:rsidR="009C5A97" w:rsidRPr="009C5A97" w:rsidRDefault="009C5A97" w:rsidP="00E660DE">
      <w:pPr>
        <w:spacing w:after="0" w:line="276" w:lineRule="auto"/>
        <w:ind w:left="709"/>
        <w:jc w:val="both"/>
        <w:rPr>
          <w:rFonts w:ascii="Verdana" w:hAnsi="Verdana" w:cs="Arial"/>
        </w:rPr>
      </w:pPr>
    </w:p>
    <w:p w14:paraId="2D3374FC" w14:textId="6726DC1A" w:rsidR="008416B9" w:rsidRDefault="009C5A97" w:rsidP="00244892">
      <w:pPr>
        <w:widowControl w:val="0"/>
        <w:autoSpaceDE w:val="0"/>
        <w:autoSpaceDN w:val="0"/>
        <w:spacing w:after="0" w:line="276" w:lineRule="auto"/>
        <w:jc w:val="both"/>
        <w:rPr>
          <w:rFonts w:ascii="Verdana" w:hAnsi="Verdana" w:cs="Arial"/>
        </w:rPr>
      </w:pPr>
      <w:r w:rsidRPr="009C5A97">
        <w:rPr>
          <w:rFonts w:ascii="Verdana" w:hAnsi="Verdana" w:cs="Arial"/>
        </w:rPr>
        <w:t>En suma, a la entidad contratante le corresponde, por una parte, establecer la capacidad residual del proceso de contratación –CRPC– y, por la otra, determinar si los proponentes cumplen con la capacidad residual del proceso de contratación, claro está, teniendo en cuenta la información aportada por el oferente, y según los criterios y directrices de los párrafos precedentes</w:t>
      </w:r>
      <w:r w:rsidR="009E2984">
        <w:rPr>
          <w:rFonts w:ascii="Verdana" w:hAnsi="Verdana" w:cs="Arial"/>
        </w:rPr>
        <w:t>.</w:t>
      </w:r>
    </w:p>
    <w:p w14:paraId="66CEF3FF" w14:textId="77777777" w:rsidR="008416B9" w:rsidRDefault="008416B9" w:rsidP="00244892">
      <w:pPr>
        <w:widowControl w:val="0"/>
        <w:autoSpaceDE w:val="0"/>
        <w:autoSpaceDN w:val="0"/>
        <w:spacing w:after="0" w:line="276" w:lineRule="auto"/>
        <w:jc w:val="both"/>
        <w:rPr>
          <w:rFonts w:ascii="Verdana" w:hAnsi="Verdana" w:cs="Arial"/>
        </w:rPr>
      </w:pPr>
    </w:p>
    <w:p w14:paraId="3BCAED05" w14:textId="739F1FFD" w:rsidR="00CA325E" w:rsidRPr="00C56A6D" w:rsidRDefault="00CA325E" w:rsidP="00244892">
      <w:pPr>
        <w:widowControl w:val="0"/>
        <w:autoSpaceDE w:val="0"/>
        <w:autoSpaceDN w:val="0"/>
        <w:spacing w:after="0" w:line="276" w:lineRule="auto"/>
        <w:jc w:val="both"/>
        <w:rPr>
          <w:rFonts w:ascii="Arial" w:eastAsia="Arial" w:hAnsi="Arial" w:cs="Arial"/>
          <w:b/>
          <w:bCs/>
          <w:lang w:eastAsia="es-ES" w:bidi="es-ES"/>
        </w:rPr>
      </w:pPr>
      <w:r w:rsidRPr="00C56A6D">
        <w:rPr>
          <w:rFonts w:ascii="Verdana" w:hAnsi="Verdana"/>
          <w:lang w:eastAsia="es-ES" w:bidi="es-ES"/>
        </w:rPr>
        <w:t xml:space="preserve">El interesado en celebrar contratos de obra pública con Entidades Estatales debe acreditar su Capacidad Residual o K de Contratación con los siguientes documentos: </w:t>
      </w:r>
    </w:p>
    <w:p w14:paraId="72F3AFE1" w14:textId="1D081F3D" w:rsidR="00CA325E" w:rsidRPr="00C56A6D" w:rsidRDefault="00CA325E" w:rsidP="00244892">
      <w:pPr>
        <w:pStyle w:val="Prrafodelista"/>
        <w:widowControl w:val="0"/>
        <w:numPr>
          <w:ilvl w:val="0"/>
          <w:numId w:val="22"/>
        </w:numPr>
        <w:autoSpaceDE w:val="0"/>
        <w:autoSpaceDN w:val="0"/>
        <w:spacing w:after="0"/>
        <w:ind w:right="760"/>
        <w:contextualSpacing w:val="0"/>
        <w:jc w:val="both"/>
        <w:rPr>
          <w:rFonts w:ascii="Verdana" w:eastAsia="Arial" w:hAnsi="Verdana" w:cs="Arial"/>
          <w:lang w:eastAsia="es-ES" w:bidi="es-ES"/>
        </w:rPr>
      </w:pPr>
      <w:r w:rsidRPr="00C56A6D">
        <w:rPr>
          <w:rFonts w:ascii="Verdana" w:eastAsia="Arial" w:hAnsi="Verdana" w:cs="Arial"/>
          <w:lang w:eastAsia="es-ES" w:bidi="es-ES"/>
        </w:rPr>
        <w:t xml:space="preserve">La lista de los contratos de obras civiles en ejecución suscritos con Entidades Estatales y con entidades privadas, así como el valor y plazo de tales contratos, incluyendo contratos de concesión y los contratos de obra suscritos con concesionarios. </w:t>
      </w:r>
    </w:p>
    <w:p w14:paraId="09AF4D7E" w14:textId="77777777" w:rsidR="00CA325E" w:rsidRPr="00C56A6D" w:rsidRDefault="00CA325E" w:rsidP="00244892">
      <w:pPr>
        <w:pStyle w:val="Prrafodelista"/>
        <w:widowControl w:val="0"/>
        <w:autoSpaceDE w:val="0"/>
        <w:autoSpaceDN w:val="0"/>
        <w:spacing w:after="0"/>
        <w:ind w:right="760"/>
        <w:contextualSpacing w:val="0"/>
        <w:jc w:val="both"/>
        <w:rPr>
          <w:rFonts w:ascii="Verdana" w:eastAsia="Arial" w:hAnsi="Verdana" w:cs="Arial"/>
          <w:lang w:eastAsia="es-ES" w:bidi="es-ES"/>
        </w:rPr>
      </w:pPr>
    </w:p>
    <w:p w14:paraId="253C8CE7" w14:textId="5564EB30" w:rsidR="00CA325E" w:rsidRPr="00C56A6D" w:rsidRDefault="00CA325E" w:rsidP="00244892">
      <w:pPr>
        <w:pStyle w:val="Prrafodelista"/>
        <w:widowControl w:val="0"/>
        <w:numPr>
          <w:ilvl w:val="0"/>
          <w:numId w:val="22"/>
        </w:numPr>
        <w:autoSpaceDE w:val="0"/>
        <w:autoSpaceDN w:val="0"/>
        <w:spacing w:after="0"/>
        <w:ind w:right="760"/>
        <w:contextualSpacing w:val="0"/>
        <w:jc w:val="both"/>
        <w:rPr>
          <w:rFonts w:ascii="Verdana" w:eastAsia="Arial" w:hAnsi="Verdana" w:cs="Arial"/>
          <w:lang w:eastAsia="es-ES" w:bidi="es-ES"/>
        </w:rPr>
      </w:pPr>
      <w:r w:rsidRPr="00C56A6D">
        <w:rPr>
          <w:rFonts w:ascii="Verdana" w:eastAsia="Arial" w:hAnsi="Verdana" w:cs="Arial"/>
          <w:lang w:eastAsia="es-ES" w:bidi="es-ES"/>
        </w:rPr>
        <w:t xml:space="preserve">La lista de los contratos de obras civiles en ejecución, suscritos por </w:t>
      </w:r>
      <w:r w:rsidRPr="00C56A6D">
        <w:rPr>
          <w:rFonts w:ascii="Verdana" w:eastAsia="Arial" w:hAnsi="Verdana" w:cs="Arial"/>
          <w:lang w:eastAsia="es-ES" w:bidi="es-ES"/>
        </w:rPr>
        <w:lastRenderedPageBreak/>
        <w:t>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084B1DC" w14:textId="77777777" w:rsidR="00FE3B2A" w:rsidRPr="00C56A6D" w:rsidRDefault="00FE3B2A" w:rsidP="00244892">
      <w:pPr>
        <w:pStyle w:val="Prrafodelista"/>
        <w:spacing w:after="0"/>
        <w:contextualSpacing w:val="0"/>
        <w:rPr>
          <w:rFonts w:ascii="Verdana" w:eastAsia="Arial" w:hAnsi="Verdana" w:cs="Arial"/>
          <w:lang w:eastAsia="es-ES" w:bidi="es-ES"/>
        </w:rPr>
      </w:pPr>
    </w:p>
    <w:p w14:paraId="47DEFC5F" w14:textId="77777777" w:rsidR="00FE3B2A" w:rsidRPr="00C56A6D" w:rsidRDefault="00FE3B2A" w:rsidP="00244892">
      <w:pPr>
        <w:pStyle w:val="Prrafodelista"/>
        <w:widowControl w:val="0"/>
        <w:autoSpaceDE w:val="0"/>
        <w:autoSpaceDN w:val="0"/>
        <w:spacing w:after="0"/>
        <w:ind w:right="760"/>
        <w:contextualSpacing w:val="0"/>
        <w:jc w:val="both"/>
        <w:rPr>
          <w:rFonts w:ascii="Verdana" w:eastAsia="Arial" w:hAnsi="Verdana" w:cs="Arial"/>
          <w:lang w:eastAsia="es-ES" w:bidi="es-ES"/>
        </w:rPr>
      </w:pPr>
    </w:p>
    <w:p w14:paraId="68320B17" w14:textId="1756AF13" w:rsidR="00CA325E" w:rsidRPr="00C56A6D" w:rsidRDefault="00CA325E" w:rsidP="00244892">
      <w:pPr>
        <w:pStyle w:val="Prrafodelista"/>
        <w:widowControl w:val="0"/>
        <w:numPr>
          <w:ilvl w:val="0"/>
          <w:numId w:val="22"/>
        </w:numPr>
        <w:autoSpaceDE w:val="0"/>
        <w:autoSpaceDN w:val="0"/>
        <w:spacing w:after="0"/>
        <w:ind w:right="760"/>
        <w:contextualSpacing w:val="0"/>
        <w:jc w:val="both"/>
        <w:rPr>
          <w:rFonts w:ascii="Verdana" w:eastAsia="Arial" w:hAnsi="Verdana" w:cs="Arial"/>
          <w:lang w:eastAsia="es-ES" w:bidi="es-ES"/>
        </w:rPr>
      </w:pPr>
      <w:r w:rsidRPr="00C56A6D">
        <w:rPr>
          <w:rFonts w:ascii="Verdana" w:eastAsia="Arial" w:hAnsi="Verdana" w:cs="Arial"/>
          <w:lang w:eastAsia="es-ES" w:bidi="es-ES"/>
        </w:rPr>
        <w:t xml:space="preserve">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 </w:t>
      </w:r>
    </w:p>
    <w:p w14:paraId="62E05F33" w14:textId="77777777" w:rsidR="00CA325E" w:rsidRPr="00C56A6D" w:rsidRDefault="00CA325E" w:rsidP="00244892">
      <w:pPr>
        <w:pStyle w:val="Prrafodelista"/>
        <w:widowControl w:val="0"/>
        <w:autoSpaceDE w:val="0"/>
        <w:autoSpaceDN w:val="0"/>
        <w:spacing w:after="0"/>
        <w:ind w:right="760"/>
        <w:contextualSpacing w:val="0"/>
        <w:rPr>
          <w:rFonts w:ascii="Verdana" w:eastAsia="Arial" w:hAnsi="Verdana" w:cs="Arial"/>
          <w:lang w:eastAsia="es-ES" w:bidi="es-ES"/>
        </w:rPr>
      </w:pPr>
    </w:p>
    <w:p w14:paraId="54B10C4E" w14:textId="77777777" w:rsidR="00CA325E" w:rsidRPr="00CA325E" w:rsidRDefault="00CA325E" w:rsidP="00244892">
      <w:pPr>
        <w:pStyle w:val="Prrafodelista"/>
        <w:widowControl w:val="0"/>
        <w:autoSpaceDE w:val="0"/>
        <w:autoSpaceDN w:val="0"/>
        <w:spacing w:after="0"/>
        <w:ind w:right="760"/>
        <w:contextualSpacing w:val="0"/>
        <w:rPr>
          <w:rFonts w:ascii="Arial" w:eastAsia="Arial" w:hAnsi="Arial" w:cs="Arial"/>
          <w:lang w:eastAsia="es-ES" w:bidi="es-ES"/>
        </w:rPr>
      </w:pPr>
      <w:r w:rsidRPr="00CA325E">
        <w:rPr>
          <w:rFonts w:ascii="Arial" w:eastAsia="Arial" w:hAnsi="Arial" w:cs="Arial"/>
          <w:lang w:eastAsia="es-ES" w:bidi="es-ES"/>
        </w:rPr>
        <w:t>[…]</w:t>
      </w:r>
    </w:p>
    <w:p w14:paraId="2731F1F1" w14:textId="77777777" w:rsidR="00CA325E" w:rsidRPr="00CA325E" w:rsidRDefault="00CA325E" w:rsidP="00244892">
      <w:pPr>
        <w:pStyle w:val="Prrafodelista"/>
        <w:widowControl w:val="0"/>
        <w:autoSpaceDE w:val="0"/>
        <w:autoSpaceDN w:val="0"/>
        <w:spacing w:after="0"/>
        <w:ind w:right="760"/>
        <w:contextualSpacing w:val="0"/>
        <w:rPr>
          <w:rFonts w:ascii="Arial" w:eastAsia="Arial" w:hAnsi="Arial" w:cs="Arial"/>
          <w:lang w:eastAsia="es-ES" w:bidi="es-ES"/>
        </w:rPr>
      </w:pPr>
    </w:p>
    <w:p w14:paraId="421B69B7" w14:textId="77777777" w:rsidR="00CA325E" w:rsidRPr="00C56A6D" w:rsidRDefault="00CA325E" w:rsidP="00244892">
      <w:pPr>
        <w:widowControl w:val="0"/>
        <w:autoSpaceDE w:val="0"/>
        <w:autoSpaceDN w:val="0"/>
        <w:spacing w:after="0"/>
        <w:ind w:right="760"/>
        <w:jc w:val="both"/>
        <w:rPr>
          <w:rFonts w:ascii="Verdana" w:eastAsia="Arial" w:hAnsi="Verdana" w:cs="Arial"/>
          <w:lang w:eastAsia="es-ES" w:bidi="es-ES"/>
        </w:rPr>
      </w:pPr>
      <w:r w:rsidRPr="00C56A6D">
        <w:rPr>
          <w:rFonts w:ascii="Verdana" w:eastAsia="Arial" w:hAnsi="Verdana" w:cs="Arial"/>
          <w:lang w:eastAsia="es-ES" w:bidi="es-E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6399CBAF" w14:textId="77777777" w:rsidR="0020088E" w:rsidRPr="00C56A6D" w:rsidRDefault="0020088E" w:rsidP="00E660DE">
      <w:pPr>
        <w:widowControl w:val="0"/>
        <w:autoSpaceDE w:val="0"/>
        <w:autoSpaceDN w:val="0"/>
        <w:spacing w:after="0" w:line="276" w:lineRule="auto"/>
        <w:ind w:right="51"/>
        <w:jc w:val="both"/>
        <w:rPr>
          <w:rFonts w:ascii="Verdana" w:eastAsia="Arial" w:hAnsi="Verdana" w:cs="Arial"/>
          <w:lang w:eastAsia="es-ES" w:bidi="es-ES"/>
        </w:rPr>
      </w:pPr>
    </w:p>
    <w:p w14:paraId="1EBF8098" w14:textId="3AD39F7A" w:rsidR="00F054F1" w:rsidRDefault="00F054F1" w:rsidP="00E660DE">
      <w:pPr>
        <w:widowControl w:val="0"/>
        <w:autoSpaceDE w:val="0"/>
        <w:autoSpaceDN w:val="0"/>
        <w:spacing w:after="0" w:line="276" w:lineRule="auto"/>
        <w:ind w:right="51"/>
        <w:jc w:val="both"/>
        <w:rPr>
          <w:rFonts w:ascii="Verdana" w:eastAsia="Arial" w:hAnsi="Verdana" w:cs="Arial"/>
          <w:lang w:eastAsia="es-ES" w:bidi="es-ES"/>
        </w:rPr>
      </w:pPr>
      <w:r w:rsidRPr="00C56A6D">
        <w:rPr>
          <w:rFonts w:ascii="Verdana" w:eastAsia="Arial" w:hAnsi="Verdana" w:cs="Arial"/>
          <w:lang w:eastAsia="es-ES" w:bidi="es-ES"/>
        </w:rPr>
        <w:t>Para establecer la capacidad residual del proceso de contratación CRPC se debe determinar si el plazo del contrato es superior a 12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68ADA0A7" w14:textId="77777777" w:rsidR="00E660DE" w:rsidRPr="00C56A6D" w:rsidRDefault="00E660DE" w:rsidP="00E660DE">
      <w:pPr>
        <w:widowControl w:val="0"/>
        <w:autoSpaceDE w:val="0"/>
        <w:autoSpaceDN w:val="0"/>
        <w:spacing w:after="0" w:line="276" w:lineRule="auto"/>
        <w:ind w:right="51"/>
        <w:jc w:val="both"/>
        <w:rPr>
          <w:rFonts w:ascii="Verdana" w:eastAsia="Arial" w:hAnsi="Verdana" w:cs="Arial"/>
          <w:lang w:eastAsia="es-ES" w:bidi="es-ES"/>
        </w:rPr>
      </w:pPr>
    </w:p>
    <w:p w14:paraId="33B5015D" w14:textId="6AE117A4" w:rsidR="00F054F1" w:rsidRPr="00C56A6D" w:rsidRDefault="00F054F1" w:rsidP="00244892">
      <w:pPr>
        <w:widowControl w:val="0"/>
        <w:autoSpaceDE w:val="0"/>
        <w:autoSpaceDN w:val="0"/>
        <w:spacing w:after="0" w:line="276" w:lineRule="auto"/>
        <w:ind w:right="51"/>
        <w:jc w:val="both"/>
        <w:rPr>
          <w:rFonts w:ascii="Verdana" w:eastAsia="Arial" w:hAnsi="Verdana" w:cs="Arial"/>
          <w:lang w:eastAsia="es-ES" w:bidi="es-ES"/>
        </w:rPr>
      </w:pPr>
      <w:r w:rsidRPr="00C56A6D">
        <w:rPr>
          <w:rFonts w:ascii="Verdana" w:eastAsia="Arial" w:hAnsi="Verdana" w:cs="Arial"/>
          <w:lang w:eastAsia="es-ES" w:bidi="es-ES"/>
        </w:rPr>
        <w:t xml:space="preserve">Para lo segundo, es decir,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w:t>
      </w:r>
      <w:r w:rsidR="003B5FF3" w:rsidRPr="00C56A6D">
        <w:rPr>
          <w:rFonts w:ascii="Verdana" w:eastAsia="Arial" w:hAnsi="Verdana" w:cs="Arial"/>
          <w:lang w:eastAsia="es-ES" w:bidi="es-ES"/>
        </w:rPr>
        <w:t>“</w:t>
      </w:r>
      <w:r w:rsidRPr="00C56A6D">
        <w:rPr>
          <w:rFonts w:ascii="Verdana" w:eastAsia="Arial" w:hAnsi="Verdana" w:cs="Arial"/>
          <w:lang w:eastAsia="es-ES" w:bidi="es-ES"/>
        </w:rPr>
        <w:t>E</w:t>
      </w:r>
      <w:r w:rsidR="003B5FF3" w:rsidRPr="00C56A6D">
        <w:rPr>
          <w:rFonts w:ascii="Verdana" w:eastAsia="Arial" w:hAnsi="Verdana" w:cs="Arial"/>
          <w:lang w:eastAsia="es-ES" w:bidi="es-ES"/>
        </w:rPr>
        <w:t>”</w:t>
      </w:r>
      <w:r w:rsidRPr="00C56A6D">
        <w:rPr>
          <w:rFonts w:ascii="Verdana" w:eastAsia="Arial" w:hAnsi="Verdana" w:cs="Arial"/>
          <w:lang w:eastAsia="es-ES" w:bidi="es-ES"/>
        </w:rPr>
        <w:t xml:space="preserve">; </w:t>
      </w:r>
      <w:proofErr w:type="spellStart"/>
      <w:r w:rsidRPr="00C56A6D">
        <w:rPr>
          <w:rFonts w:ascii="Verdana" w:eastAsia="Arial" w:hAnsi="Verdana" w:cs="Arial"/>
          <w:lang w:eastAsia="es-ES" w:bidi="es-ES"/>
        </w:rPr>
        <w:t>ii</w:t>
      </w:r>
      <w:proofErr w:type="spellEnd"/>
      <w:r w:rsidRPr="00C56A6D">
        <w:rPr>
          <w:rFonts w:ascii="Verdana" w:eastAsia="Arial" w:hAnsi="Verdana" w:cs="Arial"/>
          <w:lang w:eastAsia="es-ES" w:bidi="es-ES"/>
        </w:rPr>
        <w:t xml:space="preserve">) capacidad financiera </w:t>
      </w:r>
      <w:r w:rsidR="003B5FF3" w:rsidRPr="00C56A6D">
        <w:rPr>
          <w:rFonts w:ascii="Verdana" w:eastAsia="Arial" w:hAnsi="Verdana" w:cs="Arial"/>
          <w:lang w:eastAsia="es-ES" w:bidi="es-ES"/>
        </w:rPr>
        <w:t>“</w:t>
      </w:r>
      <w:r w:rsidRPr="00C56A6D">
        <w:rPr>
          <w:rFonts w:ascii="Verdana" w:eastAsia="Arial" w:hAnsi="Verdana" w:cs="Arial"/>
          <w:lang w:eastAsia="es-ES" w:bidi="es-ES"/>
        </w:rPr>
        <w:t>CF</w:t>
      </w:r>
      <w:r w:rsidR="003B5FF3" w:rsidRPr="00C56A6D">
        <w:rPr>
          <w:rFonts w:ascii="Verdana" w:eastAsia="Arial" w:hAnsi="Verdana" w:cs="Arial"/>
          <w:lang w:eastAsia="es-ES" w:bidi="es-ES"/>
        </w:rPr>
        <w:t>”</w:t>
      </w:r>
      <w:r w:rsidRPr="00C56A6D">
        <w:rPr>
          <w:rFonts w:ascii="Verdana" w:eastAsia="Arial" w:hAnsi="Verdana" w:cs="Arial"/>
          <w:lang w:eastAsia="es-ES" w:bidi="es-ES"/>
        </w:rPr>
        <w:t xml:space="preserve">; </w:t>
      </w:r>
      <w:proofErr w:type="spellStart"/>
      <w:r w:rsidRPr="00C56A6D">
        <w:rPr>
          <w:rFonts w:ascii="Verdana" w:eastAsia="Arial" w:hAnsi="Verdana" w:cs="Arial"/>
          <w:lang w:eastAsia="es-ES" w:bidi="es-ES"/>
        </w:rPr>
        <w:t>iii</w:t>
      </w:r>
      <w:proofErr w:type="spellEnd"/>
      <w:r w:rsidRPr="00C56A6D">
        <w:rPr>
          <w:rFonts w:ascii="Verdana" w:eastAsia="Arial" w:hAnsi="Verdana" w:cs="Arial"/>
          <w:lang w:eastAsia="es-ES" w:bidi="es-ES"/>
        </w:rPr>
        <w:t xml:space="preserve">) capacidad técnica </w:t>
      </w:r>
      <w:r w:rsidR="000420B2" w:rsidRPr="00C56A6D">
        <w:rPr>
          <w:rFonts w:ascii="Verdana" w:eastAsia="Arial" w:hAnsi="Verdana" w:cs="Arial"/>
          <w:lang w:eastAsia="es-ES" w:bidi="es-ES"/>
        </w:rPr>
        <w:t>“</w:t>
      </w:r>
      <w:r w:rsidRPr="00C56A6D">
        <w:rPr>
          <w:rFonts w:ascii="Verdana" w:eastAsia="Arial" w:hAnsi="Verdana" w:cs="Arial"/>
          <w:lang w:eastAsia="es-ES" w:bidi="es-ES"/>
        </w:rPr>
        <w:t>CT</w:t>
      </w:r>
      <w:r w:rsidR="000420B2" w:rsidRPr="00C56A6D">
        <w:rPr>
          <w:rFonts w:ascii="Verdana" w:eastAsia="Arial" w:hAnsi="Verdana" w:cs="Arial"/>
          <w:lang w:eastAsia="es-ES" w:bidi="es-ES"/>
        </w:rPr>
        <w:t>”</w:t>
      </w:r>
      <w:r w:rsidRPr="00C56A6D">
        <w:rPr>
          <w:rFonts w:ascii="Verdana" w:eastAsia="Arial" w:hAnsi="Verdana" w:cs="Arial"/>
          <w:lang w:eastAsia="es-ES" w:bidi="es-ES"/>
        </w:rPr>
        <w:t xml:space="preserve">, </w:t>
      </w:r>
      <w:proofErr w:type="spellStart"/>
      <w:r w:rsidRPr="00C56A6D">
        <w:rPr>
          <w:rFonts w:ascii="Verdana" w:eastAsia="Arial" w:hAnsi="Verdana" w:cs="Arial"/>
          <w:lang w:eastAsia="es-ES" w:bidi="es-ES"/>
        </w:rPr>
        <w:t>iv</w:t>
      </w:r>
      <w:proofErr w:type="spellEnd"/>
      <w:r w:rsidRPr="00C56A6D">
        <w:rPr>
          <w:rFonts w:ascii="Verdana" w:eastAsia="Arial" w:hAnsi="Verdana" w:cs="Arial"/>
          <w:lang w:eastAsia="es-ES" w:bidi="es-ES"/>
        </w:rPr>
        <w:t xml:space="preserve">) capacidad de organización </w:t>
      </w:r>
      <w:r w:rsidR="000420B2" w:rsidRPr="00C56A6D">
        <w:rPr>
          <w:rFonts w:ascii="Verdana" w:eastAsia="Arial" w:hAnsi="Verdana" w:cs="Arial"/>
          <w:lang w:eastAsia="es-ES" w:bidi="es-ES"/>
        </w:rPr>
        <w:t>“</w:t>
      </w:r>
      <w:r w:rsidRPr="00C56A6D">
        <w:rPr>
          <w:rFonts w:ascii="Verdana" w:eastAsia="Arial" w:hAnsi="Verdana" w:cs="Arial"/>
          <w:lang w:eastAsia="es-ES" w:bidi="es-ES"/>
        </w:rPr>
        <w:t>CO</w:t>
      </w:r>
      <w:r w:rsidR="000420B2" w:rsidRPr="00C56A6D">
        <w:rPr>
          <w:rFonts w:ascii="Verdana" w:eastAsia="Arial" w:hAnsi="Verdana" w:cs="Arial"/>
          <w:lang w:eastAsia="es-ES" w:bidi="es-ES"/>
        </w:rPr>
        <w:t>”</w:t>
      </w:r>
      <w:r w:rsidRPr="00C56A6D">
        <w:rPr>
          <w:rFonts w:ascii="Verdana" w:eastAsia="Arial" w:hAnsi="Verdana" w:cs="Arial"/>
          <w:lang w:eastAsia="es-ES" w:bidi="es-ES"/>
        </w:rPr>
        <w:t xml:space="preserve">; y v) los saldos de los contratos en ejecución </w:t>
      </w:r>
      <w:r w:rsidR="000420B2" w:rsidRPr="00C56A6D">
        <w:rPr>
          <w:rFonts w:ascii="Verdana" w:eastAsia="Arial" w:hAnsi="Verdana" w:cs="Arial"/>
          <w:lang w:eastAsia="es-ES" w:bidi="es-ES"/>
        </w:rPr>
        <w:t>“</w:t>
      </w:r>
      <w:r w:rsidRPr="00C56A6D">
        <w:rPr>
          <w:rFonts w:ascii="Verdana" w:eastAsia="Arial" w:hAnsi="Verdana" w:cs="Arial"/>
          <w:lang w:eastAsia="es-ES" w:bidi="es-ES"/>
        </w:rPr>
        <w:t>SCE</w:t>
      </w:r>
      <w:r w:rsidR="000420B2" w:rsidRPr="00C56A6D">
        <w:rPr>
          <w:rFonts w:ascii="Verdana" w:eastAsia="Arial" w:hAnsi="Verdana" w:cs="Arial"/>
          <w:lang w:eastAsia="es-ES" w:bidi="es-ES"/>
        </w:rPr>
        <w:t>”</w:t>
      </w:r>
      <w:r w:rsidRPr="00C56A6D">
        <w:rPr>
          <w:rFonts w:ascii="Verdana" w:eastAsia="Arial" w:hAnsi="Verdana" w:cs="Arial"/>
          <w:lang w:eastAsia="es-ES" w:bidi="es-ES"/>
        </w:rPr>
        <w:t>, y según la siguiente fórmula:</w:t>
      </w:r>
    </w:p>
    <w:p w14:paraId="420224D3" w14:textId="77777777" w:rsidR="00F054F1" w:rsidRPr="00F054F1" w:rsidRDefault="00F054F1" w:rsidP="00244892">
      <w:pPr>
        <w:widowControl w:val="0"/>
        <w:tabs>
          <w:tab w:val="left" w:pos="709"/>
          <w:tab w:val="left" w:pos="8080"/>
        </w:tabs>
        <w:autoSpaceDE w:val="0"/>
        <w:autoSpaceDN w:val="0"/>
        <w:spacing w:after="0" w:line="240" w:lineRule="auto"/>
        <w:ind w:right="49"/>
        <w:rPr>
          <w:rFonts w:ascii="Arial" w:eastAsia="Arial" w:hAnsi="Arial" w:cs="Arial"/>
          <w:lang w:eastAsia="es-ES" w:bidi="es-ES"/>
        </w:rPr>
      </w:pPr>
      <w:r w:rsidRPr="00F054F1">
        <w:rPr>
          <w:rFonts w:ascii="Arial" w:eastAsia="Arial" w:hAnsi="Arial" w:cs="Arial"/>
          <w:noProof/>
          <w:lang w:eastAsia="es-CO"/>
        </w:rPr>
        <w:lastRenderedPageBreak/>
        <w:drawing>
          <wp:anchor distT="0" distB="0" distL="0" distR="0" simplePos="0" relativeHeight="251658240" behindDoc="0" locked="0" layoutInCell="1" allowOverlap="1" wp14:anchorId="584259DA" wp14:editId="1EBF7781">
            <wp:simplePos x="0" y="0"/>
            <wp:positionH relativeFrom="page">
              <wp:posOffset>1545590</wp:posOffset>
            </wp:positionH>
            <wp:positionV relativeFrom="paragraph">
              <wp:posOffset>160655</wp:posOffset>
            </wp:positionV>
            <wp:extent cx="4638040" cy="674370"/>
            <wp:effectExtent l="0" t="0" r="0" b="0"/>
            <wp:wrapTopAndBottom/>
            <wp:docPr id="2"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descr="Diagrama&#10;&#10;Descripción generada automáticamente"/>
                    <pic:cNvPicPr/>
                  </pic:nvPicPr>
                  <pic:blipFill>
                    <a:blip r:embed="rId13"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2883179F" w14:textId="77777777" w:rsidR="00E660DE" w:rsidRDefault="00E660DE" w:rsidP="00E660DE">
      <w:pPr>
        <w:widowControl w:val="0"/>
        <w:autoSpaceDE w:val="0"/>
        <w:autoSpaceDN w:val="0"/>
        <w:spacing w:after="0" w:line="276" w:lineRule="auto"/>
        <w:ind w:right="51"/>
        <w:jc w:val="both"/>
        <w:rPr>
          <w:rFonts w:ascii="Verdana" w:eastAsia="Arial" w:hAnsi="Verdana" w:cs="Arial"/>
          <w:lang w:eastAsia="es-ES" w:bidi="es-ES"/>
        </w:rPr>
      </w:pPr>
    </w:p>
    <w:p w14:paraId="674B9CE6" w14:textId="42F412D4" w:rsidR="00F054F1" w:rsidRDefault="00F054F1" w:rsidP="00E660DE">
      <w:pPr>
        <w:widowControl w:val="0"/>
        <w:autoSpaceDE w:val="0"/>
        <w:autoSpaceDN w:val="0"/>
        <w:spacing w:after="0" w:line="276" w:lineRule="auto"/>
        <w:ind w:right="51"/>
        <w:jc w:val="both"/>
        <w:rPr>
          <w:rFonts w:ascii="Verdana" w:eastAsia="Arial" w:hAnsi="Verdana" w:cs="Arial"/>
          <w:lang w:eastAsia="es-ES" w:bidi="es-ES"/>
        </w:rPr>
      </w:pPr>
      <w:r w:rsidRPr="00C56A6D">
        <w:rPr>
          <w:rFonts w:ascii="Verdana" w:eastAsia="Arial" w:hAnsi="Verdana" w:cs="Arial"/>
          <w:lang w:eastAsia="es-ES" w:bidi="es-ES"/>
        </w:rPr>
        <w:t xml:space="preserve">A cada uno de estos factores se les debe asignar el siguiente puntaje máximo: i) </w:t>
      </w:r>
      <w:r w:rsidR="000D168F" w:rsidRPr="00C56A6D">
        <w:rPr>
          <w:rFonts w:ascii="Verdana" w:eastAsia="Arial" w:hAnsi="Verdana" w:cs="Arial"/>
          <w:lang w:eastAsia="es-ES" w:bidi="es-ES"/>
        </w:rPr>
        <w:t>“</w:t>
      </w:r>
      <w:r w:rsidRPr="00C56A6D">
        <w:rPr>
          <w:rFonts w:ascii="Verdana" w:eastAsia="Arial" w:hAnsi="Verdana" w:cs="Arial"/>
          <w:lang w:eastAsia="es-ES" w:bidi="es-ES"/>
        </w:rPr>
        <w:t>E</w:t>
      </w:r>
      <w:r w:rsidR="000D168F" w:rsidRPr="00C56A6D">
        <w:rPr>
          <w:rFonts w:ascii="Verdana" w:eastAsia="Arial" w:hAnsi="Verdana" w:cs="Arial"/>
          <w:lang w:eastAsia="es-ES" w:bidi="es-ES"/>
        </w:rPr>
        <w:t>”</w:t>
      </w:r>
      <w:r w:rsidRPr="00C56A6D">
        <w:rPr>
          <w:rFonts w:ascii="Verdana" w:eastAsia="Arial" w:hAnsi="Verdana" w:cs="Arial"/>
          <w:lang w:eastAsia="es-ES" w:bidi="es-ES"/>
        </w:rPr>
        <w:t xml:space="preserve"> 120; </w:t>
      </w:r>
      <w:proofErr w:type="spellStart"/>
      <w:r w:rsidRPr="00C56A6D">
        <w:rPr>
          <w:rFonts w:ascii="Verdana" w:eastAsia="Arial" w:hAnsi="Verdana" w:cs="Arial"/>
          <w:lang w:eastAsia="es-ES" w:bidi="es-ES"/>
        </w:rPr>
        <w:t>ii</w:t>
      </w:r>
      <w:proofErr w:type="spellEnd"/>
      <w:r w:rsidRPr="00C56A6D">
        <w:rPr>
          <w:rFonts w:ascii="Verdana" w:eastAsia="Arial" w:hAnsi="Verdana" w:cs="Arial"/>
          <w:lang w:eastAsia="es-ES" w:bidi="es-ES"/>
        </w:rPr>
        <w:t xml:space="preserve">) </w:t>
      </w:r>
      <w:r w:rsidR="000D168F" w:rsidRPr="00C56A6D">
        <w:rPr>
          <w:rFonts w:ascii="Verdana" w:eastAsia="Arial" w:hAnsi="Verdana" w:cs="Arial"/>
          <w:lang w:eastAsia="es-ES" w:bidi="es-ES"/>
        </w:rPr>
        <w:t>“</w:t>
      </w:r>
      <w:r w:rsidRPr="00C56A6D">
        <w:rPr>
          <w:rFonts w:ascii="Verdana" w:eastAsia="Arial" w:hAnsi="Verdana" w:cs="Arial"/>
          <w:lang w:eastAsia="es-ES" w:bidi="es-ES"/>
        </w:rPr>
        <w:t>CF</w:t>
      </w:r>
      <w:r w:rsidR="000D168F" w:rsidRPr="00C56A6D">
        <w:rPr>
          <w:rFonts w:ascii="Verdana" w:eastAsia="Arial" w:hAnsi="Verdana" w:cs="Arial"/>
          <w:lang w:eastAsia="es-ES" w:bidi="es-ES"/>
        </w:rPr>
        <w:t>”</w:t>
      </w:r>
      <w:r w:rsidRPr="00C56A6D">
        <w:rPr>
          <w:rFonts w:ascii="Verdana" w:eastAsia="Arial" w:hAnsi="Verdana" w:cs="Arial"/>
          <w:lang w:eastAsia="es-ES" w:bidi="es-ES"/>
        </w:rPr>
        <w:t xml:space="preserve"> 40; y </w:t>
      </w:r>
      <w:proofErr w:type="spellStart"/>
      <w:r w:rsidRPr="00C56A6D">
        <w:rPr>
          <w:rFonts w:ascii="Verdana" w:eastAsia="Arial" w:hAnsi="Verdana" w:cs="Arial"/>
          <w:lang w:eastAsia="es-ES" w:bidi="es-ES"/>
        </w:rPr>
        <w:t>iii</w:t>
      </w:r>
      <w:proofErr w:type="spellEnd"/>
      <w:r w:rsidRPr="00C56A6D">
        <w:rPr>
          <w:rFonts w:ascii="Verdana" w:eastAsia="Arial" w:hAnsi="Verdana" w:cs="Arial"/>
          <w:lang w:eastAsia="es-ES" w:bidi="es-ES"/>
        </w:rPr>
        <w:t xml:space="preserve">) </w:t>
      </w:r>
      <w:r w:rsidR="000D168F" w:rsidRPr="00C56A6D">
        <w:rPr>
          <w:rFonts w:ascii="Verdana" w:eastAsia="Arial" w:hAnsi="Verdana" w:cs="Arial"/>
          <w:lang w:eastAsia="es-ES" w:bidi="es-ES"/>
        </w:rPr>
        <w:t>“</w:t>
      </w:r>
      <w:r w:rsidRPr="00C56A6D">
        <w:rPr>
          <w:rFonts w:ascii="Verdana" w:eastAsia="Arial" w:hAnsi="Verdana" w:cs="Arial"/>
          <w:lang w:eastAsia="es-ES" w:bidi="es-ES"/>
        </w:rPr>
        <w:t>CT</w:t>
      </w:r>
      <w:r w:rsidR="000D168F" w:rsidRPr="00C56A6D">
        <w:rPr>
          <w:rFonts w:ascii="Verdana" w:eastAsia="Arial" w:hAnsi="Verdana" w:cs="Arial"/>
          <w:lang w:eastAsia="es-ES" w:bidi="es-ES"/>
        </w:rPr>
        <w:t>”</w:t>
      </w:r>
      <w:r w:rsidRPr="00C56A6D">
        <w:rPr>
          <w:rFonts w:ascii="Verdana" w:eastAsia="Arial" w:hAnsi="Verdana" w:cs="Arial"/>
          <w:lang w:eastAsia="es-ES" w:bidi="es-ES"/>
        </w:rPr>
        <w:t xml:space="preserve"> 40. La </w:t>
      </w:r>
      <w:r w:rsidR="000D168F" w:rsidRPr="00C56A6D">
        <w:rPr>
          <w:rFonts w:ascii="Verdana" w:eastAsia="Arial" w:hAnsi="Verdana" w:cs="Arial"/>
          <w:lang w:eastAsia="es-ES" w:bidi="es-ES"/>
        </w:rPr>
        <w:t>“</w:t>
      </w:r>
      <w:r w:rsidRPr="00C56A6D">
        <w:rPr>
          <w:rFonts w:ascii="Verdana" w:eastAsia="Arial" w:hAnsi="Verdana" w:cs="Arial"/>
          <w:lang w:eastAsia="es-ES" w:bidi="es-ES"/>
        </w:rPr>
        <w:t>CO</w:t>
      </w:r>
      <w:r w:rsidR="000D168F" w:rsidRPr="00C56A6D">
        <w:rPr>
          <w:rFonts w:ascii="Verdana" w:eastAsia="Arial" w:hAnsi="Verdana" w:cs="Arial"/>
          <w:lang w:eastAsia="es-ES" w:bidi="es-ES"/>
        </w:rPr>
        <w:t>”</w:t>
      </w:r>
      <w:r w:rsidRPr="00C56A6D">
        <w:rPr>
          <w:rFonts w:ascii="Verdana" w:eastAsia="Arial" w:hAnsi="Verdana" w:cs="Arial"/>
          <w:lang w:eastAsia="es-ES" w:bidi="es-ES"/>
        </w:rPr>
        <w:t xml:space="preserve"> no tiene asignación de puntaje en la fórmula, por un lado, porque su unidad de medida es en pesos colombianos </w:t>
      </w:r>
      <w:r w:rsidR="001F124C" w:rsidRPr="00C56A6D">
        <w:rPr>
          <w:rFonts w:ascii="Verdana" w:eastAsia="Arial" w:hAnsi="Verdana" w:cs="Arial"/>
          <w:lang w:eastAsia="es-ES" w:bidi="es-ES"/>
        </w:rPr>
        <w:t>“</w:t>
      </w:r>
      <w:r w:rsidRPr="00C56A6D">
        <w:rPr>
          <w:rFonts w:ascii="Verdana" w:eastAsia="Arial" w:hAnsi="Verdana" w:cs="Arial"/>
          <w:lang w:eastAsia="es-ES" w:bidi="es-ES"/>
        </w:rPr>
        <w:t>COP</w:t>
      </w:r>
      <w:r w:rsidR="001F124C" w:rsidRPr="00C56A6D">
        <w:rPr>
          <w:rFonts w:ascii="Verdana" w:eastAsia="Arial" w:hAnsi="Verdana" w:cs="Arial"/>
          <w:lang w:eastAsia="es-ES" w:bidi="es-ES"/>
        </w:rPr>
        <w:t>”</w:t>
      </w:r>
      <w:r w:rsidRPr="00C56A6D">
        <w:rPr>
          <w:rFonts w:ascii="Verdana" w:eastAsia="Arial" w:hAnsi="Verdana" w:cs="Arial"/>
          <w:lang w:eastAsia="es-ES" w:bidi="es-ES"/>
        </w:rPr>
        <w:t xml:space="preserve"> y, por el otro, debido a que el mismo constituye un factor multiplicador de los demás factores en la fórmula. A continuación, se explicará, en términos generales, cómo calcular cada factor:</w:t>
      </w:r>
    </w:p>
    <w:p w14:paraId="33FFD6E1" w14:textId="77777777" w:rsidR="00E660DE" w:rsidRPr="00C56A6D" w:rsidRDefault="00E660DE" w:rsidP="00244892">
      <w:pPr>
        <w:widowControl w:val="0"/>
        <w:autoSpaceDE w:val="0"/>
        <w:autoSpaceDN w:val="0"/>
        <w:spacing w:after="0" w:line="276" w:lineRule="auto"/>
        <w:ind w:right="51"/>
        <w:jc w:val="both"/>
        <w:rPr>
          <w:rFonts w:ascii="Verdana" w:eastAsia="Arial" w:hAnsi="Verdana" w:cs="Arial"/>
          <w:lang w:eastAsia="es-ES" w:bidi="es-ES"/>
        </w:rPr>
      </w:pPr>
    </w:p>
    <w:p w14:paraId="5ACF131F" w14:textId="5FF6A2E4" w:rsidR="00F054F1" w:rsidRPr="007B7930" w:rsidRDefault="00F054F1" w:rsidP="00244892">
      <w:pPr>
        <w:pStyle w:val="Prrafodelista"/>
        <w:widowControl w:val="0"/>
        <w:numPr>
          <w:ilvl w:val="0"/>
          <w:numId w:val="25"/>
        </w:numPr>
        <w:tabs>
          <w:tab w:val="left" w:pos="993"/>
        </w:tabs>
        <w:autoSpaceDE w:val="0"/>
        <w:autoSpaceDN w:val="0"/>
        <w:spacing w:after="0" w:line="276" w:lineRule="auto"/>
        <w:ind w:right="51"/>
        <w:contextualSpacing w:val="0"/>
        <w:jc w:val="both"/>
        <w:rPr>
          <w:rFonts w:ascii="Verdana" w:eastAsia="Arial" w:hAnsi="Verdana" w:cs="Arial"/>
          <w:i/>
          <w:iCs/>
          <w:lang w:eastAsia="es-ES" w:bidi="es-ES"/>
        </w:rPr>
      </w:pPr>
      <w:r w:rsidRPr="007B7930">
        <w:rPr>
          <w:rFonts w:ascii="Verdana" w:eastAsia="Arial" w:hAnsi="Verdana" w:cs="Arial"/>
          <w:i/>
          <w:iCs/>
          <w:lang w:eastAsia="es-ES" w:bidi="es-ES"/>
        </w:rPr>
        <w:t>Capacidad financiera.</w:t>
      </w:r>
      <w:r w:rsidRPr="007B7930">
        <w:rPr>
          <w:rFonts w:ascii="Verdana" w:eastAsia="Arial" w:hAnsi="Verdana" w:cs="Arial"/>
          <w:lang w:eastAsia="es-ES" w:bidi="es-ES"/>
        </w:rPr>
        <w:t xml:space="preserve"> Se mide por el </w:t>
      </w:r>
      <w:r w:rsidR="001F124C" w:rsidRPr="007B7930">
        <w:rPr>
          <w:rFonts w:ascii="Verdana" w:eastAsia="Arial" w:hAnsi="Verdana" w:cs="Arial"/>
          <w:lang w:eastAsia="es-ES" w:bidi="es-ES"/>
        </w:rPr>
        <w:t>“</w:t>
      </w:r>
      <w:r w:rsidRPr="007B7930">
        <w:rPr>
          <w:rFonts w:ascii="Verdana" w:eastAsia="Arial" w:hAnsi="Verdana" w:cs="Arial"/>
          <w:lang w:eastAsia="es-ES" w:bidi="es-ES"/>
        </w:rPr>
        <w:t>índice de liquidez</w:t>
      </w:r>
      <w:r w:rsidR="001F124C" w:rsidRPr="007B7930">
        <w:rPr>
          <w:rFonts w:ascii="Verdana" w:eastAsia="Arial" w:hAnsi="Verdana" w:cs="Arial"/>
          <w:lang w:eastAsia="es-ES" w:bidi="es-ES"/>
        </w:rPr>
        <w:t>”</w:t>
      </w:r>
      <w:r w:rsidRPr="007B7930">
        <w:rPr>
          <w:rFonts w:ascii="Verdana" w:eastAsia="Arial" w:hAnsi="Verdana" w:cs="Arial"/>
          <w:lang w:eastAsia="es-ES" w:bidi="es-ES"/>
        </w:rPr>
        <w:t xml:space="preserve"> y este, a su vez, corresponde al resultado de dividir el </w:t>
      </w:r>
      <w:r w:rsidR="001F124C" w:rsidRPr="007B7930">
        <w:rPr>
          <w:rFonts w:ascii="Verdana" w:eastAsia="Arial" w:hAnsi="Verdana" w:cs="Arial"/>
          <w:lang w:eastAsia="es-ES" w:bidi="es-ES"/>
        </w:rPr>
        <w:t>“</w:t>
      </w:r>
      <w:r w:rsidRPr="007B7930">
        <w:rPr>
          <w:rFonts w:ascii="Verdana" w:eastAsia="Arial" w:hAnsi="Verdana" w:cs="Arial"/>
          <w:lang w:eastAsia="es-ES" w:bidi="es-ES"/>
        </w:rPr>
        <w:t>activo corriente</w:t>
      </w:r>
      <w:r w:rsidR="001F124C" w:rsidRPr="007B7930">
        <w:rPr>
          <w:rFonts w:ascii="Verdana" w:eastAsia="Arial" w:hAnsi="Verdana" w:cs="Arial"/>
          <w:lang w:eastAsia="es-ES" w:bidi="es-ES"/>
        </w:rPr>
        <w:t>”</w:t>
      </w:r>
      <w:r w:rsidRPr="007B7930">
        <w:rPr>
          <w:rFonts w:ascii="Verdana" w:eastAsia="Arial" w:hAnsi="Verdana" w:cs="Arial"/>
          <w:lang w:eastAsia="es-ES" w:bidi="es-ES"/>
        </w:rPr>
        <w:t xml:space="preserve"> sobre el </w:t>
      </w:r>
      <w:r w:rsidR="001F124C" w:rsidRPr="007B7930">
        <w:rPr>
          <w:rFonts w:ascii="Verdana" w:eastAsia="Arial" w:hAnsi="Verdana" w:cs="Arial"/>
          <w:lang w:eastAsia="es-ES" w:bidi="es-ES"/>
        </w:rPr>
        <w:t>“</w:t>
      </w:r>
      <w:r w:rsidRPr="007B7930">
        <w:rPr>
          <w:rFonts w:ascii="Verdana" w:eastAsia="Arial" w:hAnsi="Verdana" w:cs="Arial"/>
          <w:lang w:eastAsia="es-ES" w:bidi="es-ES"/>
        </w:rPr>
        <w:t>pasivo corriente</w:t>
      </w:r>
      <w:r w:rsidR="001F124C" w:rsidRPr="007B7930">
        <w:rPr>
          <w:rFonts w:ascii="Verdana" w:eastAsia="Arial" w:hAnsi="Verdana" w:cs="Arial"/>
          <w:lang w:eastAsia="es-ES" w:bidi="es-ES"/>
        </w:rPr>
        <w:t>”</w:t>
      </w:r>
      <w:r w:rsidRPr="007B7930">
        <w:rPr>
          <w:rFonts w:ascii="Verdana" w:eastAsia="Arial" w:hAnsi="Verdana" w:cs="Arial"/>
          <w:lang w:eastAsia="es-ES" w:bidi="es-ES"/>
        </w:rPr>
        <w:t>. El resultado puede ser calificado entre 20 y cuarenta puntos, según se explica en la Guía.</w:t>
      </w:r>
    </w:p>
    <w:p w14:paraId="551D77DC" w14:textId="430DCDB0" w:rsidR="00F054F1" w:rsidRPr="00C56A6D" w:rsidRDefault="00F054F1" w:rsidP="00244892">
      <w:pPr>
        <w:widowControl w:val="0"/>
        <w:numPr>
          <w:ilvl w:val="0"/>
          <w:numId w:val="25"/>
        </w:numPr>
        <w:tabs>
          <w:tab w:val="left" w:pos="993"/>
        </w:tabs>
        <w:autoSpaceDE w:val="0"/>
        <w:autoSpaceDN w:val="0"/>
        <w:spacing w:after="0" w:line="276" w:lineRule="auto"/>
        <w:ind w:right="51"/>
        <w:jc w:val="both"/>
        <w:rPr>
          <w:rFonts w:ascii="Verdana" w:eastAsia="Arial" w:hAnsi="Verdana" w:cs="Arial"/>
          <w:i/>
          <w:iCs/>
          <w:lang w:eastAsia="es-ES" w:bidi="es-ES"/>
        </w:rPr>
      </w:pPr>
      <w:r w:rsidRPr="00C56A6D">
        <w:rPr>
          <w:rFonts w:ascii="Verdana" w:eastAsia="Arial" w:hAnsi="Verdana" w:cs="Arial"/>
          <w:i/>
          <w:iCs/>
          <w:lang w:eastAsia="es-ES" w:bidi="es-ES"/>
        </w:rPr>
        <w:t>Capacidad técnica</w:t>
      </w:r>
      <w:r w:rsidRPr="00C56A6D">
        <w:rPr>
          <w:rFonts w:ascii="Verdana" w:eastAsia="Arial" w:hAnsi="Verdana" w:cs="Arial"/>
          <w:lang w:eastAsia="es-ES" w:bidi="es-ES"/>
        </w:rPr>
        <w:t xml:space="preserve">. Se determina teniendo en cuenta el número de socios y profesionales de la arquitectura, ingeniería y geología vinculados mediante una relación laboral o contractual. </w:t>
      </w:r>
      <w:r w:rsidR="007C0CFB" w:rsidRPr="00C56A6D">
        <w:rPr>
          <w:rFonts w:ascii="Verdana" w:eastAsia="Arial" w:hAnsi="Verdana" w:cs="Arial"/>
          <w:lang w:eastAsia="es-ES" w:bidi="es-ES"/>
        </w:rPr>
        <w:t>El puntaje para asignar</w:t>
      </w:r>
      <w:r w:rsidRPr="00C56A6D">
        <w:rPr>
          <w:rFonts w:ascii="Verdana" w:eastAsia="Arial" w:hAnsi="Verdana" w:cs="Arial"/>
          <w:lang w:eastAsia="es-ES" w:bidi="es-ES"/>
        </w:rPr>
        <w:t xml:space="preserve">, según la Guía, oscila entre 20 y 40 puntos. Para tales fines, se aclara, el proponente debe diligenciar el Anexo 2 de la </w:t>
      </w:r>
      <w:r w:rsidR="007C0CFB" w:rsidRPr="00C56A6D">
        <w:rPr>
          <w:rFonts w:ascii="Verdana" w:eastAsia="Arial" w:hAnsi="Verdana" w:cs="Arial"/>
          <w:lang w:eastAsia="es-ES" w:bidi="es-ES"/>
        </w:rPr>
        <w:t>“</w:t>
      </w:r>
      <w:r w:rsidRPr="00C56A6D">
        <w:rPr>
          <w:rFonts w:ascii="Verdana" w:eastAsia="Arial" w:hAnsi="Verdana" w:cs="Arial"/>
          <w:lang w:eastAsia="es-ES" w:bidi="es-ES"/>
        </w:rPr>
        <w:t>Guía para Determinar y Verificar la Capacidad Residual del Proponente en los Procesos de Contratación de Obra Pública</w:t>
      </w:r>
      <w:r w:rsidR="007C0CFB" w:rsidRPr="00C56A6D">
        <w:rPr>
          <w:rFonts w:ascii="Verdana" w:eastAsia="Arial" w:hAnsi="Verdana" w:cs="Arial"/>
          <w:lang w:eastAsia="es-ES" w:bidi="es-ES"/>
        </w:rPr>
        <w:t>”</w:t>
      </w:r>
      <w:r w:rsidRPr="00C56A6D">
        <w:rPr>
          <w:rFonts w:ascii="Verdana" w:eastAsia="Arial" w:hAnsi="Verdana" w:cs="Arial"/>
          <w:lang w:eastAsia="es-ES" w:bidi="es-ES"/>
        </w:rPr>
        <w:t xml:space="preserve"> −este es diferente al Anexo 2 de los Documentos Tipo−.</w:t>
      </w:r>
    </w:p>
    <w:p w14:paraId="668C0677" w14:textId="3F7BB79A" w:rsidR="00F054F1" w:rsidRPr="00CC6ADA" w:rsidRDefault="00F054F1" w:rsidP="00244892">
      <w:pPr>
        <w:pStyle w:val="Prrafodelista"/>
        <w:widowControl w:val="0"/>
        <w:numPr>
          <w:ilvl w:val="0"/>
          <w:numId w:val="25"/>
        </w:numPr>
        <w:tabs>
          <w:tab w:val="left" w:pos="993"/>
        </w:tabs>
        <w:autoSpaceDE w:val="0"/>
        <w:autoSpaceDN w:val="0"/>
        <w:spacing w:after="0" w:line="276" w:lineRule="auto"/>
        <w:ind w:right="51"/>
        <w:contextualSpacing w:val="0"/>
        <w:jc w:val="both"/>
        <w:rPr>
          <w:rFonts w:ascii="Verdana" w:eastAsia="Arial" w:hAnsi="Verdana" w:cs="Arial"/>
          <w:i/>
          <w:iCs/>
          <w:lang w:eastAsia="es-ES" w:bidi="es-ES"/>
        </w:rPr>
      </w:pPr>
      <w:r w:rsidRPr="00CC6ADA">
        <w:rPr>
          <w:rFonts w:ascii="Verdana" w:eastAsia="Arial" w:hAnsi="Verdana" w:cs="Arial"/>
          <w:i/>
          <w:iCs/>
          <w:lang w:eastAsia="es-ES" w:bidi="es-ES"/>
        </w:rPr>
        <w:t>Capacidad de organización</w:t>
      </w:r>
      <w:r w:rsidRPr="00CC6ADA">
        <w:rPr>
          <w:rFonts w:ascii="Verdana" w:eastAsia="Arial" w:hAnsi="Verdana" w:cs="Arial"/>
          <w:lang w:eastAsia="es-ES" w:bidi="es-ES"/>
        </w:rPr>
        <w:t>. Corresponde a los ingresos operacionales, según el siguiente cuadro:</w:t>
      </w:r>
    </w:p>
    <w:p w14:paraId="24E0F161" w14:textId="77777777" w:rsidR="00F054F1" w:rsidRPr="00F054F1" w:rsidRDefault="00F054F1" w:rsidP="00244892">
      <w:pPr>
        <w:widowControl w:val="0"/>
        <w:tabs>
          <w:tab w:val="left" w:pos="993"/>
        </w:tabs>
        <w:autoSpaceDE w:val="0"/>
        <w:autoSpaceDN w:val="0"/>
        <w:spacing w:after="0" w:line="276" w:lineRule="auto"/>
        <w:ind w:left="709" w:right="51"/>
        <w:jc w:val="both"/>
        <w:rPr>
          <w:rFonts w:ascii="Arial" w:eastAsia="Arial" w:hAnsi="Arial" w:cs="Arial"/>
          <w:i/>
          <w:iCs/>
          <w:lang w:eastAsia="es-ES" w:bidi="es-ES"/>
        </w:rPr>
      </w:pPr>
    </w:p>
    <w:tbl>
      <w:tblPr>
        <w:tblStyle w:val="Tablaconcuadrcula4"/>
        <w:tblW w:w="7366" w:type="dxa"/>
        <w:tblInd w:w="709" w:type="dxa"/>
        <w:tblLook w:val="04A0" w:firstRow="1" w:lastRow="0" w:firstColumn="1" w:lastColumn="0" w:noHBand="0" w:noVBand="1"/>
      </w:tblPr>
      <w:tblGrid>
        <w:gridCol w:w="4053"/>
        <w:gridCol w:w="3313"/>
      </w:tblGrid>
      <w:tr w:rsidR="00F054F1" w:rsidRPr="00F054F1" w14:paraId="46E683E7" w14:textId="77777777" w:rsidTr="00F11D31">
        <w:tc>
          <w:tcPr>
            <w:tcW w:w="4053" w:type="dxa"/>
            <w:shd w:val="clear" w:color="auto" w:fill="D9D9D9"/>
          </w:tcPr>
          <w:p w14:paraId="6498CA29" w14:textId="77777777" w:rsidR="00F054F1" w:rsidRPr="00C56A6D" w:rsidRDefault="00F054F1" w:rsidP="00244892">
            <w:pPr>
              <w:widowControl w:val="0"/>
              <w:tabs>
                <w:tab w:val="left" w:pos="993"/>
              </w:tabs>
              <w:autoSpaceDE w:val="0"/>
              <w:autoSpaceDN w:val="0"/>
              <w:spacing w:line="276" w:lineRule="auto"/>
              <w:ind w:right="51"/>
              <w:jc w:val="center"/>
              <w:rPr>
                <w:rFonts w:ascii="Verdana" w:eastAsia="Arial" w:hAnsi="Verdana" w:cs="Arial"/>
                <w:b/>
                <w:bCs/>
                <w:lang w:eastAsia="es-ES" w:bidi="es-ES"/>
              </w:rPr>
            </w:pPr>
            <w:r w:rsidRPr="00C56A6D">
              <w:rPr>
                <w:rFonts w:ascii="Verdana" w:eastAsia="Arial" w:hAnsi="Verdana" w:cs="Arial"/>
                <w:b/>
                <w:bCs/>
                <w:lang w:eastAsia="es-ES" w:bidi="es-ES"/>
              </w:rPr>
              <w:t>Años de información financiera</w:t>
            </w:r>
          </w:p>
        </w:tc>
        <w:tc>
          <w:tcPr>
            <w:tcW w:w="3313" w:type="dxa"/>
            <w:shd w:val="clear" w:color="auto" w:fill="D9D9D9"/>
          </w:tcPr>
          <w:p w14:paraId="54908260" w14:textId="77777777" w:rsidR="00F054F1" w:rsidRPr="00C56A6D" w:rsidRDefault="00F054F1" w:rsidP="00244892">
            <w:pPr>
              <w:widowControl w:val="0"/>
              <w:tabs>
                <w:tab w:val="left" w:pos="993"/>
              </w:tabs>
              <w:autoSpaceDE w:val="0"/>
              <w:autoSpaceDN w:val="0"/>
              <w:spacing w:line="276" w:lineRule="auto"/>
              <w:ind w:right="51"/>
              <w:jc w:val="center"/>
              <w:rPr>
                <w:rFonts w:ascii="Verdana" w:eastAsia="Arial" w:hAnsi="Verdana" w:cs="Arial"/>
                <w:b/>
                <w:bCs/>
                <w:lang w:eastAsia="es-ES" w:bidi="es-ES"/>
              </w:rPr>
            </w:pPr>
            <w:r w:rsidRPr="00C56A6D">
              <w:rPr>
                <w:rFonts w:ascii="Verdana" w:eastAsia="Arial" w:hAnsi="Verdana" w:cs="Arial"/>
                <w:b/>
                <w:bCs/>
                <w:lang w:eastAsia="es-ES" w:bidi="es-ES"/>
              </w:rPr>
              <w:t>Capacidad de organización</w:t>
            </w:r>
          </w:p>
        </w:tc>
      </w:tr>
      <w:tr w:rsidR="00F054F1" w:rsidRPr="00F054F1" w14:paraId="76B8A8DC" w14:textId="77777777" w:rsidTr="00F11D31">
        <w:tc>
          <w:tcPr>
            <w:tcW w:w="4053" w:type="dxa"/>
          </w:tcPr>
          <w:p w14:paraId="145F0565" w14:textId="77777777" w:rsidR="00F054F1" w:rsidRPr="00C56A6D" w:rsidRDefault="00F054F1" w:rsidP="00244892">
            <w:pPr>
              <w:widowControl w:val="0"/>
              <w:tabs>
                <w:tab w:val="left" w:pos="993"/>
              </w:tabs>
              <w:autoSpaceDE w:val="0"/>
              <w:autoSpaceDN w:val="0"/>
              <w:spacing w:line="276" w:lineRule="auto"/>
              <w:ind w:right="51"/>
              <w:jc w:val="both"/>
              <w:rPr>
                <w:rFonts w:ascii="Verdana" w:eastAsia="Arial" w:hAnsi="Verdana" w:cs="Arial"/>
                <w:lang w:eastAsia="es-ES" w:bidi="es-ES"/>
              </w:rPr>
            </w:pPr>
            <w:r w:rsidRPr="00C56A6D">
              <w:rPr>
                <w:rFonts w:ascii="Verdana" w:eastAsia="Arial" w:hAnsi="Verdana" w:cs="Arial"/>
                <w:lang w:eastAsia="es-ES" w:bidi="es-ES"/>
              </w:rPr>
              <w:t>Cinco (5) años o más</w:t>
            </w:r>
          </w:p>
        </w:tc>
        <w:tc>
          <w:tcPr>
            <w:tcW w:w="3313" w:type="dxa"/>
          </w:tcPr>
          <w:p w14:paraId="1C5EAA51" w14:textId="77777777" w:rsidR="00F054F1" w:rsidRPr="00C56A6D" w:rsidRDefault="00F054F1" w:rsidP="00244892">
            <w:pPr>
              <w:widowControl w:val="0"/>
              <w:tabs>
                <w:tab w:val="left" w:pos="993"/>
              </w:tabs>
              <w:autoSpaceDE w:val="0"/>
              <w:autoSpaceDN w:val="0"/>
              <w:spacing w:line="276" w:lineRule="auto"/>
              <w:ind w:right="51"/>
              <w:jc w:val="both"/>
              <w:rPr>
                <w:rFonts w:ascii="Verdana" w:eastAsia="Arial" w:hAnsi="Verdana" w:cs="Arial"/>
                <w:lang w:eastAsia="es-ES" w:bidi="es-ES"/>
              </w:rPr>
            </w:pPr>
            <w:r w:rsidRPr="00C56A6D">
              <w:rPr>
                <w:rFonts w:ascii="Verdana" w:eastAsia="Arial" w:hAnsi="Verdana" w:cs="Arial"/>
                <w:lang w:eastAsia="es-ES" w:bidi="es-ES"/>
              </w:rPr>
              <w:t>Mayor ingreso operacional de los últimos cinco años</w:t>
            </w:r>
          </w:p>
        </w:tc>
      </w:tr>
      <w:tr w:rsidR="00F054F1" w:rsidRPr="00F054F1" w14:paraId="78234B2B" w14:textId="77777777" w:rsidTr="00F11D31">
        <w:tc>
          <w:tcPr>
            <w:tcW w:w="4053" w:type="dxa"/>
          </w:tcPr>
          <w:p w14:paraId="2532EC0C" w14:textId="77777777" w:rsidR="00F054F1" w:rsidRPr="00C56A6D" w:rsidRDefault="00F054F1" w:rsidP="00244892">
            <w:pPr>
              <w:widowControl w:val="0"/>
              <w:tabs>
                <w:tab w:val="left" w:pos="993"/>
              </w:tabs>
              <w:autoSpaceDE w:val="0"/>
              <w:autoSpaceDN w:val="0"/>
              <w:spacing w:line="276" w:lineRule="auto"/>
              <w:ind w:right="51"/>
              <w:jc w:val="both"/>
              <w:rPr>
                <w:rFonts w:ascii="Verdana" w:eastAsia="Arial" w:hAnsi="Verdana" w:cs="Arial"/>
                <w:lang w:eastAsia="es-ES" w:bidi="es-ES"/>
              </w:rPr>
            </w:pPr>
            <w:r w:rsidRPr="00C56A6D">
              <w:rPr>
                <w:rFonts w:ascii="Verdana" w:eastAsia="Arial" w:hAnsi="Verdana" w:cs="Arial"/>
                <w:lang w:eastAsia="es-ES" w:bidi="es-ES"/>
              </w:rPr>
              <w:t>Entre uno (1) y cinco (5) años</w:t>
            </w:r>
          </w:p>
        </w:tc>
        <w:tc>
          <w:tcPr>
            <w:tcW w:w="3313" w:type="dxa"/>
          </w:tcPr>
          <w:p w14:paraId="2D964008" w14:textId="77777777" w:rsidR="00F054F1" w:rsidRPr="00C56A6D" w:rsidRDefault="00F054F1" w:rsidP="00244892">
            <w:pPr>
              <w:widowControl w:val="0"/>
              <w:tabs>
                <w:tab w:val="left" w:pos="993"/>
              </w:tabs>
              <w:autoSpaceDE w:val="0"/>
              <w:autoSpaceDN w:val="0"/>
              <w:spacing w:line="276" w:lineRule="auto"/>
              <w:ind w:right="51"/>
              <w:jc w:val="both"/>
              <w:rPr>
                <w:rFonts w:ascii="Verdana" w:eastAsia="Arial" w:hAnsi="Verdana" w:cs="Arial"/>
                <w:lang w:eastAsia="es-ES" w:bidi="es-ES"/>
              </w:rPr>
            </w:pPr>
            <w:r w:rsidRPr="00C56A6D">
              <w:rPr>
                <w:rFonts w:ascii="Verdana" w:eastAsia="Arial" w:hAnsi="Verdana" w:cs="Arial"/>
                <w:lang w:eastAsia="es-ES" w:bidi="es-ES"/>
              </w:rPr>
              <w:t>Mayor ingreso operacional de los años de vida del oferente</w:t>
            </w:r>
          </w:p>
        </w:tc>
      </w:tr>
      <w:tr w:rsidR="00F054F1" w:rsidRPr="00F054F1" w14:paraId="33003F05" w14:textId="77777777" w:rsidTr="00F11D31">
        <w:tc>
          <w:tcPr>
            <w:tcW w:w="4053" w:type="dxa"/>
          </w:tcPr>
          <w:p w14:paraId="7D07AFC5" w14:textId="77777777" w:rsidR="00F054F1" w:rsidRPr="00C56A6D" w:rsidRDefault="00F054F1" w:rsidP="00244892">
            <w:pPr>
              <w:widowControl w:val="0"/>
              <w:tabs>
                <w:tab w:val="left" w:pos="993"/>
              </w:tabs>
              <w:autoSpaceDE w:val="0"/>
              <w:autoSpaceDN w:val="0"/>
              <w:spacing w:line="276" w:lineRule="auto"/>
              <w:ind w:right="51"/>
              <w:jc w:val="both"/>
              <w:rPr>
                <w:rFonts w:ascii="Verdana" w:eastAsia="Arial" w:hAnsi="Verdana" w:cs="Arial"/>
                <w:lang w:eastAsia="es-ES" w:bidi="es-ES"/>
              </w:rPr>
            </w:pPr>
            <w:r w:rsidRPr="00C56A6D">
              <w:rPr>
                <w:rFonts w:ascii="Verdana" w:eastAsia="Arial" w:hAnsi="Verdana" w:cs="Arial"/>
                <w:lang w:eastAsia="es-ES" w:bidi="es-ES"/>
              </w:rPr>
              <w:t>Menos de un (1) año</w:t>
            </w:r>
          </w:p>
        </w:tc>
        <w:tc>
          <w:tcPr>
            <w:tcW w:w="3313" w:type="dxa"/>
          </w:tcPr>
          <w:p w14:paraId="2AEF2236" w14:textId="77777777" w:rsidR="00F054F1" w:rsidRPr="00C56A6D" w:rsidRDefault="00F054F1" w:rsidP="00244892">
            <w:pPr>
              <w:widowControl w:val="0"/>
              <w:tabs>
                <w:tab w:val="left" w:pos="993"/>
              </w:tabs>
              <w:autoSpaceDE w:val="0"/>
              <w:autoSpaceDN w:val="0"/>
              <w:spacing w:line="276" w:lineRule="auto"/>
              <w:ind w:right="51"/>
              <w:jc w:val="both"/>
              <w:rPr>
                <w:rFonts w:ascii="Verdana" w:eastAsia="Arial" w:hAnsi="Verdana" w:cs="Arial"/>
                <w:lang w:eastAsia="es-ES" w:bidi="es-ES"/>
              </w:rPr>
            </w:pPr>
            <w:r w:rsidRPr="00C56A6D">
              <w:rPr>
                <w:rFonts w:ascii="Verdana" w:eastAsia="Arial" w:hAnsi="Verdana" w:cs="Arial"/>
                <w:lang w:eastAsia="es-ES" w:bidi="es-ES"/>
              </w:rPr>
              <w:t>USD 125.000</w:t>
            </w:r>
          </w:p>
        </w:tc>
      </w:tr>
    </w:tbl>
    <w:p w14:paraId="2B7E6EA5" w14:textId="77777777" w:rsidR="00F054F1" w:rsidRPr="00F054F1" w:rsidRDefault="00F054F1" w:rsidP="00244892">
      <w:pPr>
        <w:widowControl w:val="0"/>
        <w:tabs>
          <w:tab w:val="left" w:pos="993"/>
        </w:tabs>
        <w:autoSpaceDE w:val="0"/>
        <w:autoSpaceDN w:val="0"/>
        <w:spacing w:after="0" w:line="276" w:lineRule="auto"/>
        <w:ind w:left="709" w:right="51"/>
        <w:jc w:val="both"/>
        <w:rPr>
          <w:rFonts w:ascii="Arial" w:eastAsia="Arial" w:hAnsi="Arial" w:cs="Arial"/>
          <w:i/>
          <w:iCs/>
          <w:lang w:eastAsia="es-ES" w:bidi="es-ES"/>
        </w:rPr>
      </w:pPr>
    </w:p>
    <w:p w14:paraId="2C6782E3" w14:textId="359C0EC6" w:rsidR="00F054F1" w:rsidRPr="00C56A6D" w:rsidRDefault="00F054F1" w:rsidP="00244892">
      <w:pPr>
        <w:widowControl w:val="0"/>
        <w:numPr>
          <w:ilvl w:val="0"/>
          <w:numId w:val="25"/>
        </w:numPr>
        <w:tabs>
          <w:tab w:val="left" w:pos="993"/>
        </w:tabs>
        <w:autoSpaceDE w:val="0"/>
        <w:autoSpaceDN w:val="0"/>
        <w:spacing w:after="0" w:line="276" w:lineRule="auto"/>
        <w:ind w:right="51"/>
        <w:jc w:val="both"/>
        <w:rPr>
          <w:rFonts w:ascii="Verdana" w:eastAsia="Arial" w:hAnsi="Verdana" w:cs="Arial"/>
          <w:lang w:eastAsia="es-ES" w:bidi="es-ES"/>
        </w:rPr>
      </w:pPr>
      <w:bookmarkStart w:id="1" w:name="_Hlk97644511"/>
      <w:r w:rsidRPr="00C56A6D">
        <w:rPr>
          <w:rFonts w:ascii="Verdana" w:eastAsia="Arial" w:hAnsi="Verdana" w:cs="Arial"/>
          <w:i/>
          <w:iCs/>
          <w:lang w:eastAsia="es-ES" w:bidi="es-ES"/>
        </w:rPr>
        <w:t>Saldos de los contratos en ejecución</w:t>
      </w:r>
      <w:r w:rsidRPr="00C56A6D">
        <w:rPr>
          <w:rFonts w:ascii="Verdana" w:eastAsia="Arial" w:hAnsi="Verdana" w:cs="Arial"/>
          <w:lang w:eastAsia="es-ES" w:bidi="es-ES"/>
        </w:rPr>
        <w:t xml:space="preserve">. Debe hacerse linealmente y calculando una </w:t>
      </w:r>
      <w:r w:rsidR="009B1C60" w:rsidRPr="00C56A6D">
        <w:rPr>
          <w:rFonts w:ascii="Verdana" w:eastAsia="Arial" w:hAnsi="Verdana" w:cs="Arial"/>
          <w:lang w:eastAsia="es-ES" w:bidi="es-ES"/>
        </w:rPr>
        <w:t>“</w:t>
      </w:r>
      <w:r w:rsidRPr="00C56A6D">
        <w:rPr>
          <w:rFonts w:ascii="Verdana" w:eastAsia="Arial" w:hAnsi="Verdana" w:cs="Arial"/>
          <w:lang w:eastAsia="es-ES" w:bidi="es-ES"/>
        </w:rPr>
        <w:t xml:space="preserve">ejecución diaria equivalente al valor del contrato dividido </w:t>
      </w:r>
      <w:r w:rsidRPr="00C56A6D">
        <w:rPr>
          <w:rFonts w:ascii="Verdana" w:eastAsia="Arial" w:hAnsi="Verdana" w:cs="Arial"/>
          <w:lang w:eastAsia="es-ES" w:bidi="es-ES"/>
        </w:rPr>
        <w:lastRenderedPageBreak/>
        <w:t>por el plazo del contrato expresado en días</w:t>
      </w:r>
      <w:r w:rsidR="009B1C60" w:rsidRPr="00C56A6D">
        <w:rPr>
          <w:rFonts w:ascii="Verdana" w:eastAsia="Arial" w:hAnsi="Verdana" w:cs="Arial"/>
          <w:lang w:eastAsia="es-ES" w:bidi="es-ES"/>
        </w:rPr>
        <w:t>”</w:t>
      </w:r>
      <w:r w:rsidRPr="00C56A6D">
        <w:rPr>
          <w:rFonts w:ascii="Verdana" w:eastAsia="Arial" w:hAnsi="Verdana" w:cs="Arial"/>
          <w:lang w:eastAsia="es-ES" w:bidi="es-ES"/>
        </w:rPr>
        <w:t>. El resultado obtenido se debe multiplicar por el número de días pendientes para cumplir el plazo del contrato. Si el número de días por ejecutar un contrato es superior a 360 días, solo se tendrá en cuenta la proporción lineal de 12 meses</w:t>
      </w:r>
      <w:bookmarkEnd w:id="1"/>
      <w:r w:rsidRPr="00C56A6D">
        <w:rPr>
          <w:rFonts w:ascii="Verdana" w:eastAsia="Arial" w:hAnsi="Verdana" w:cs="Arial"/>
          <w:lang w:eastAsia="es-ES" w:bidi="es-ES"/>
        </w:rPr>
        <w:t>.</w:t>
      </w:r>
    </w:p>
    <w:p w14:paraId="1A151B3B" w14:textId="599EC942" w:rsidR="00F054F1" w:rsidRDefault="00F054F1" w:rsidP="00244892">
      <w:pPr>
        <w:widowControl w:val="0"/>
        <w:numPr>
          <w:ilvl w:val="0"/>
          <w:numId w:val="25"/>
        </w:numPr>
        <w:tabs>
          <w:tab w:val="left" w:pos="993"/>
        </w:tabs>
        <w:autoSpaceDE w:val="0"/>
        <w:autoSpaceDN w:val="0"/>
        <w:spacing w:after="0" w:line="276" w:lineRule="auto"/>
        <w:ind w:right="51"/>
        <w:jc w:val="both"/>
        <w:rPr>
          <w:rFonts w:ascii="Verdana" w:eastAsia="Arial" w:hAnsi="Verdana" w:cs="Arial"/>
          <w:lang w:eastAsia="es-ES" w:bidi="es-ES"/>
        </w:rPr>
      </w:pPr>
      <w:r w:rsidRPr="00C56A6D">
        <w:rPr>
          <w:rFonts w:ascii="Verdana" w:eastAsia="Arial" w:hAnsi="Verdana" w:cs="Arial"/>
          <w:i/>
          <w:iCs/>
          <w:lang w:eastAsia="es-ES" w:bidi="es-ES"/>
        </w:rPr>
        <w:t>Experiencia</w:t>
      </w:r>
      <w:r w:rsidRPr="00C56A6D">
        <w:rPr>
          <w:rFonts w:ascii="Verdana" w:eastAsia="Arial" w:hAnsi="Verdana" w:cs="Arial"/>
          <w:lang w:eastAsia="es-ES" w:bidi="es-ES"/>
        </w:rPr>
        <w:t xml:space="preserve">. Para los efectos de la capacidad residual corresponde, de un lado, a la relación entre </w:t>
      </w:r>
      <w:r w:rsidR="002060B4">
        <w:rPr>
          <w:rFonts w:ascii="Verdana" w:eastAsia="Arial" w:hAnsi="Verdana" w:cs="Arial"/>
          <w:lang w:eastAsia="es-ES" w:bidi="es-ES"/>
        </w:rPr>
        <w:t>“</w:t>
      </w:r>
      <w:r w:rsidRPr="00C56A6D">
        <w:rPr>
          <w:rFonts w:ascii="Verdana" w:eastAsia="Arial" w:hAnsi="Verdana" w:cs="Arial"/>
          <w:lang w:eastAsia="es-ES" w:bidi="es-ES"/>
        </w:rPr>
        <w:t>el valor total en pesos de los contratos relacionados con la actividad de la construcción inscritos por el proponente en el Registro Único de Proponentes “RUP” en el segmento 72 […] del Clasificador de Bienes y Servicios</w:t>
      </w:r>
      <w:r w:rsidR="002060B4">
        <w:rPr>
          <w:rFonts w:ascii="Verdana" w:eastAsia="Arial" w:hAnsi="Verdana" w:cs="Arial"/>
          <w:lang w:eastAsia="es-ES" w:bidi="es-ES"/>
        </w:rPr>
        <w:t>”</w:t>
      </w:r>
      <w:r w:rsidRPr="00C56A6D">
        <w:rPr>
          <w:rFonts w:ascii="Verdana" w:eastAsia="Arial" w:hAnsi="Verdana" w:cs="Arial"/>
          <w:lang w:eastAsia="es-ES" w:bidi="es-ES"/>
        </w:rPr>
        <w:t>, y del otro, al presupuesto oficial estimado del Proceso de Contratación. La relación indica el número de veces que el proponente ha ejecutado contratos equivalentes a la cuantía del proceso de contratación.</w:t>
      </w:r>
    </w:p>
    <w:p w14:paraId="4765EA24" w14:textId="77777777" w:rsidR="00335DEB" w:rsidRDefault="00335DEB" w:rsidP="00244892">
      <w:pPr>
        <w:widowControl w:val="0"/>
        <w:tabs>
          <w:tab w:val="left" w:pos="993"/>
        </w:tabs>
        <w:autoSpaceDE w:val="0"/>
        <w:autoSpaceDN w:val="0"/>
        <w:spacing w:after="0" w:line="276" w:lineRule="auto"/>
        <w:ind w:left="708" w:right="51"/>
        <w:jc w:val="both"/>
        <w:rPr>
          <w:rFonts w:ascii="Verdana" w:eastAsia="Arial" w:hAnsi="Verdana" w:cs="Arial"/>
          <w:i/>
          <w:iCs/>
          <w:lang w:eastAsia="es-ES" w:bidi="es-ES"/>
        </w:rPr>
      </w:pPr>
    </w:p>
    <w:p w14:paraId="7248334F" w14:textId="7A349FE7" w:rsidR="00F054F1" w:rsidRDefault="00335DEB" w:rsidP="00E660DE">
      <w:pPr>
        <w:widowControl w:val="0"/>
        <w:tabs>
          <w:tab w:val="left" w:pos="993"/>
        </w:tabs>
        <w:autoSpaceDE w:val="0"/>
        <w:autoSpaceDN w:val="0"/>
        <w:spacing w:after="0" w:line="276" w:lineRule="auto"/>
        <w:ind w:right="51"/>
        <w:jc w:val="both"/>
        <w:rPr>
          <w:rFonts w:ascii="Verdana" w:eastAsia="Arial" w:hAnsi="Verdana" w:cs="Arial"/>
          <w:lang w:eastAsia="es-ES" w:bidi="es-ES"/>
        </w:rPr>
      </w:pPr>
      <w:r>
        <w:rPr>
          <w:rFonts w:ascii="Verdana" w:eastAsia="Arial" w:hAnsi="Verdana" w:cs="Arial"/>
          <w:lang w:eastAsia="es-ES" w:bidi="es-ES"/>
        </w:rPr>
        <w:t xml:space="preserve">En este contexto, resulta </w:t>
      </w:r>
      <w:r w:rsidR="00FC0D86">
        <w:rPr>
          <w:rFonts w:ascii="Verdana" w:eastAsia="Arial" w:hAnsi="Verdana" w:cs="Arial"/>
          <w:lang w:eastAsia="es-ES" w:bidi="es-ES"/>
        </w:rPr>
        <w:t>oportuno precisar</w:t>
      </w:r>
      <w:r>
        <w:rPr>
          <w:rFonts w:ascii="Verdana" w:eastAsia="Arial" w:hAnsi="Verdana" w:cs="Arial"/>
          <w:lang w:eastAsia="es-ES" w:bidi="es-ES"/>
        </w:rPr>
        <w:t xml:space="preserve"> que, si bien es cierto la entidad estatal es la que debe calcular la capacidad residual de los proponentes, también lo </w:t>
      </w:r>
      <w:r w:rsidR="009A468E">
        <w:rPr>
          <w:rFonts w:ascii="Verdana" w:eastAsia="Arial" w:hAnsi="Verdana" w:cs="Arial"/>
          <w:lang w:eastAsia="es-ES" w:bidi="es-ES"/>
        </w:rPr>
        <w:t>es que estos últimos, como se referenció, tienen la carga de aportar los documentos para acreditar su capacidad residual</w:t>
      </w:r>
      <w:r w:rsidR="00794A90">
        <w:rPr>
          <w:rStyle w:val="Refdenotaalpie"/>
          <w:rFonts w:ascii="Arial" w:eastAsia="Arial" w:hAnsi="Arial" w:cs="Arial"/>
          <w:szCs w:val="24"/>
          <w:lang w:eastAsia="es-ES_tradnl"/>
        </w:rPr>
        <w:footnoteReference w:id="4"/>
      </w:r>
      <w:r w:rsidR="009A468E">
        <w:rPr>
          <w:rFonts w:ascii="Verdana" w:eastAsia="Arial" w:hAnsi="Verdana" w:cs="Arial"/>
          <w:lang w:eastAsia="es-ES" w:bidi="es-ES"/>
        </w:rPr>
        <w:t>.</w:t>
      </w:r>
    </w:p>
    <w:p w14:paraId="605149A2" w14:textId="77777777" w:rsidR="00E660DE" w:rsidRDefault="00E660DE" w:rsidP="00E660DE">
      <w:pPr>
        <w:widowControl w:val="0"/>
        <w:tabs>
          <w:tab w:val="left" w:pos="993"/>
        </w:tabs>
        <w:autoSpaceDE w:val="0"/>
        <w:autoSpaceDN w:val="0"/>
        <w:spacing w:after="0" w:line="276" w:lineRule="auto"/>
        <w:ind w:right="51"/>
        <w:jc w:val="both"/>
        <w:rPr>
          <w:rFonts w:ascii="Verdana" w:eastAsia="Arial" w:hAnsi="Verdana" w:cs="Arial"/>
          <w:lang w:eastAsia="es-ES" w:bidi="es-ES"/>
        </w:rPr>
      </w:pPr>
    </w:p>
    <w:p w14:paraId="30262BB2" w14:textId="5E9D5F11" w:rsidR="00E660DE" w:rsidRDefault="00E660DE" w:rsidP="00E660DE">
      <w:pPr>
        <w:spacing w:after="0" w:line="276" w:lineRule="auto"/>
        <w:jc w:val="both"/>
        <w:rPr>
          <w:rFonts w:ascii="Verdana" w:hAnsi="Verdana" w:cs="Arial"/>
          <w:i/>
          <w:iCs/>
        </w:rPr>
      </w:pPr>
      <w:r w:rsidRPr="00244892">
        <w:rPr>
          <w:rFonts w:ascii="Verdana" w:eastAsia="Calibri" w:hAnsi="Verdana" w:cs="Arial"/>
          <w:bCs/>
          <w:color w:val="000000" w:themeColor="text1"/>
          <w:lang w:val="es-MX"/>
        </w:rPr>
        <w:t xml:space="preserve">Particularmente, </w:t>
      </w:r>
      <w:bookmarkStart w:id="2" w:name="_Hlk100139879"/>
      <w:r w:rsidRPr="00244892">
        <w:rPr>
          <w:rFonts w:ascii="Verdana" w:eastAsia="Calibri" w:hAnsi="Verdana" w:cs="Arial"/>
          <w:bCs/>
          <w:color w:val="000000" w:themeColor="text1"/>
          <w:lang w:val="es-MX"/>
        </w:rPr>
        <w:t xml:space="preserve">respecto del factor de saldos de los contratos en ejecución </w:t>
      </w:r>
      <w:r>
        <w:rPr>
          <w:rFonts w:ascii="Verdana" w:eastAsia="Calibri" w:hAnsi="Verdana" w:cs="Arial"/>
          <w:bCs/>
          <w:color w:val="000000" w:themeColor="text1"/>
        </w:rPr>
        <w:t>“</w:t>
      </w:r>
      <w:r w:rsidRPr="00244892">
        <w:rPr>
          <w:rFonts w:ascii="Verdana" w:eastAsia="Calibri" w:hAnsi="Verdana" w:cs="Arial"/>
          <w:bCs/>
          <w:color w:val="000000" w:themeColor="text1"/>
        </w:rPr>
        <w:t>SCE</w:t>
      </w:r>
      <w:r>
        <w:rPr>
          <w:rFonts w:ascii="Verdana" w:eastAsia="Calibri" w:hAnsi="Verdana" w:cs="Arial"/>
          <w:bCs/>
          <w:color w:val="000000" w:themeColor="text1"/>
        </w:rPr>
        <w:t>”</w:t>
      </w:r>
      <w:r w:rsidRPr="00244892">
        <w:rPr>
          <w:rFonts w:ascii="Verdana" w:eastAsia="Calibri" w:hAnsi="Verdana" w:cs="Arial"/>
          <w:bCs/>
          <w:color w:val="000000" w:themeColor="text1"/>
        </w:rPr>
        <w:t>,</w:t>
      </w:r>
      <w:r w:rsidRPr="00244892">
        <w:rPr>
          <w:rFonts w:ascii="Verdana" w:hAnsi="Verdana" w:cs="Arial"/>
        </w:rPr>
        <w:t xml:space="preserve"> es necesario tener en cuenta que la Guía para Determinar y Verificar la Capacidad Residual del Proponente en los Procesos de Contratación de Obra Pública</w:t>
      </w:r>
      <w:r w:rsidRPr="00244892">
        <w:rPr>
          <w:rFonts w:ascii="Verdana" w:hAnsi="Verdana" w:cs="Arial"/>
          <w:i/>
          <w:iCs/>
        </w:rPr>
        <w:t xml:space="preserve">, </w:t>
      </w:r>
      <w:r w:rsidRPr="00244892">
        <w:rPr>
          <w:rFonts w:ascii="Verdana" w:hAnsi="Verdana" w:cs="Arial"/>
        </w:rPr>
        <w:t xml:space="preserve">define a este factor </w:t>
      </w:r>
      <w:r w:rsidRPr="00244892">
        <w:rPr>
          <w:rFonts w:ascii="Verdana" w:eastAsia="Calibri" w:hAnsi="Verdana" w:cs="Arial"/>
          <w:bCs/>
          <w:color w:val="000000" w:themeColor="text1"/>
        </w:rPr>
        <w:t xml:space="preserve">como </w:t>
      </w:r>
      <w:r>
        <w:rPr>
          <w:rFonts w:ascii="Verdana" w:eastAsia="Calibri" w:hAnsi="Verdana" w:cs="Arial"/>
          <w:bCs/>
          <w:color w:val="000000" w:themeColor="text1"/>
        </w:rPr>
        <w:t>“</w:t>
      </w:r>
      <w:r w:rsidRPr="00244892">
        <w:rPr>
          <w:rFonts w:ascii="Verdana" w:eastAsia="Calibri" w:hAnsi="Verdana" w:cs="Arial"/>
          <w:bCs/>
          <w:color w:val="000000" w:themeColor="text1"/>
        </w:rPr>
        <w:t>la suma de los montos por ejecutar de los contratos en ejecución durante los 12 meses siguientes</w:t>
      </w:r>
      <w:bookmarkEnd w:id="2"/>
      <w:r>
        <w:rPr>
          <w:rFonts w:ascii="Verdana" w:eastAsia="Calibri" w:hAnsi="Verdana" w:cs="Arial"/>
          <w:bCs/>
          <w:color w:val="000000" w:themeColor="text1"/>
        </w:rPr>
        <w:t>”</w:t>
      </w:r>
      <w:r w:rsidRPr="00244892">
        <w:rPr>
          <w:rFonts w:ascii="Verdana" w:eastAsia="Calibri" w:hAnsi="Verdana" w:cs="Arial"/>
          <w:bCs/>
          <w:color w:val="000000" w:themeColor="text1"/>
        </w:rPr>
        <w:t>. Así mismo, define los</w:t>
      </w:r>
      <w:r w:rsidRPr="00244892">
        <w:rPr>
          <w:rFonts w:ascii="Verdana" w:hAnsi="Verdana" w:cs="Arial"/>
        </w:rPr>
        <w:t xml:space="preserve"> </w:t>
      </w:r>
      <w:bookmarkStart w:id="3" w:name="_Hlk78819022"/>
      <w:r w:rsidRPr="00244892">
        <w:rPr>
          <w:rFonts w:ascii="Verdana" w:hAnsi="Verdana" w:cs="Arial"/>
          <w:i/>
          <w:iCs/>
        </w:rPr>
        <w:t>Contratos en Ejecución</w:t>
      </w:r>
      <w:r w:rsidRPr="00244892">
        <w:rPr>
          <w:rFonts w:ascii="Verdana" w:hAnsi="Verdana" w:cs="Arial"/>
        </w:rPr>
        <w:t xml:space="preserve"> </w:t>
      </w:r>
      <w:bookmarkEnd w:id="3"/>
      <w:r w:rsidRPr="00244892">
        <w:rPr>
          <w:rFonts w:ascii="Verdana" w:hAnsi="Verdana" w:cs="Arial"/>
        </w:rPr>
        <w:t xml:space="preserve">de la siguiente manera: </w:t>
      </w:r>
      <w:r w:rsidRPr="00244892">
        <w:rPr>
          <w:rFonts w:ascii="Verdana" w:hAnsi="Verdana" w:cs="Arial"/>
          <w:i/>
          <w:iCs/>
        </w:rPr>
        <w:t xml:space="preserve"> </w:t>
      </w:r>
    </w:p>
    <w:p w14:paraId="1BF14C3D" w14:textId="77777777" w:rsidR="00E660DE" w:rsidRPr="00244892" w:rsidRDefault="00E660DE" w:rsidP="00244892">
      <w:pPr>
        <w:spacing w:after="0" w:line="276" w:lineRule="auto"/>
        <w:jc w:val="both"/>
        <w:rPr>
          <w:rFonts w:ascii="Verdana" w:hAnsi="Verdana" w:cs="Arial"/>
          <w:i/>
          <w:iCs/>
        </w:rPr>
      </w:pPr>
    </w:p>
    <w:p w14:paraId="43672A73" w14:textId="31233888" w:rsidR="00E660DE" w:rsidRPr="00244892" w:rsidRDefault="00E660DE" w:rsidP="00244892">
      <w:pPr>
        <w:spacing w:after="0" w:line="240" w:lineRule="auto"/>
        <w:ind w:left="709" w:right="709"/>
        <w:jc w:val="both"/>
        <w:rPr>
          <w:rFonts w:ascii="Verdana" w:hAnsi="Verdana" w:cs="Arial"/>
          <w:sz w:val="21"/>
          <w:szCs w:val="21"/>
        </w:rPr>
      </w:pPr>
      <w:r>
        <w:rPr>
          <w:rFonts w:ascii="Verdana" w:hAnsi="Verdana" w:cs="Arial"/>
          <w:sz w:val="21"/>
          <w:szCs w:val="21"/>
        </w:rPr>
        <w:t>“</w:t>
      </w:r>
      <w:r w:rsidRPr="00244892">
        <w:rPr>
          <w:rFonts w:ascii="Verdana" w:hAnsi="Verdana"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Pr>
          <w:rFonts w:ascii="Verdana" w:hAnsi="Verdana" w:cs="Arial"/>
          <w:sz w:val="21"/>
          <w:szCs w:val="21"/>
        </w:rPr>
        <w:t>”</w:t>
      </w:r>
    </w:p>
    <w:p w14:paraId="67D44EFF" w14:textId="77777777" w:rsidR="00E660DE" w:rsidRPr="00244892" w:rsidRDefault="00E660DE" w:rsidP="00244892">
      <w:pPr>
        <w:spacing w:after="0" w:line="276" w:lineRule="auto"/>
        <w:ind w:right="709"/>
        <w:jc w:val="both"/>
        <w:rPr>
          <w:rFonts w:ascii="Verdana" w:hAnsi="Verdana" w:cs="Arial"/>
        </w:rPr>
      </w:pPr>
    </w:p>
    <w:p w14:paraId="56E788F1" w14:textId="7CECDDF3" w:rsidR="00E660DE" w:rsidRPr="00244892" w:rsidRDefault="00E660DE" w:rsidP="00244892">
      <w:pPr>
        <w:spacing w:after="0" w:line="276" w:lineRule="auto"/>
        <w:jc w:val="both"/>
        <w:rPr>
          <w:rFonts w:ascii="Verdana" w:hAnsi="Verdana" w:cs="Arial"/>
          <w:lang w:val="es-MX"/>
        </w:rPr>
      </w:pPr>
      <w:bookmarkStart w:id="4" w:name="_Hlk100139912"/>
      <w:bookmarkStart w:id="5" w:name="_Hlk103609030"/>
      <w:r w:rsidRPr="00244892">
        <w:rPr>
          <w:rFonts w:ascii="Verdana" w:hAnsi="Verdana" w:cs="Arial"/>
        </w:rPr>
        <w:t>En este sentido, los saldos pendientes se derivan de las obligaciones que se encuentran en ejecución al momento de la presentación de la oferta y se refieren a contratos cuyo objeto sea la ejecución de obras civiles</w:t>
      </w:r>
      <w:bookmarkEnd w:id="4"/>
      <w:r w:rsidRPr="00244892">
        <w:rPr>
          <w:rFonts w:ascii="Verdana" w:hAnsi="Verdana" w:cs="Arial"/>
        </w:rPr>
        <w:t xml:space="preserve">. </w:t>
      </w:r>
      <w:bookmarkStart w:id="6" w:name="_Hlk100139986"/>
      <w:r w:rsidRPr="00244892">
        <w:rPr>
          <w:rFonts w:ascii="Verdana" w:hAnsi="Verdana" w:cs="Arial"/>
        </w:rPr>
        <w:t xml:space="preserve">Se aclara que deben tenerse en cuenta los contratos sin acta de inicio, pues el criterio determinante para establecer si un contrato se encuentra en ejecución no lo determina el acta, </w:t>
      </w:r>
      <w:r w:rsidRPr="00244892">
        <w:rPr>
          <w:rFonts w:ascii="Verdana" w:hAnsi="Verdana" w:cs="Arial"/>
        </w:rPr>
        <w:lastRenderedPageBreak/>
        <w:t xml:space="preserve">sino que el mismo contrato obligue al proponente, tal como se establece en la Guía indicada. Además, los saldos pendientes por ejecutar de los contratos afectados por una suspensión constituyen, también, información relevante para calcular la capacidad residual del proponente </w:t>
      </w:r>
      <w:r w:rsidR="00A22C49">
        <w:rPr>
          <w:rFonts w:ascii="Verdana" w:eastAsia="Calibri" w:hAnsi="Verdana" w:cs="Arial"/>
          <w:b/>
          <w:color w:val="000000" w:themeColor="text1"/>
        </w:rPr>
        <w:t>“</w:t>
      </w:r>
      <w:r w:rsidRPr="00244892">
        <w:rPr>
          <w:rFonts w:ascii="Verdana" w:eastAsia="Calibri" w:hAnsi="Verdana" w:cs="Arial"/>
          <w:bCs/>
          <w:color w:val="000000" w:themeColor="text1"/>
        </w:rPr>
        <w:t>CRP</w:t>
      </w:r>
      <w:r w:rsidR="00A22C49">
        <w:rPr>
          <w:rFonts w:ascii="Verdana" w:eastAsia="Calibri" w:hAnsi="Verdana" w:cs="Arial"/>
          <w:b/>
          <w:color w:val="000000" w:themeColor="text1"/>
        </w:rPr>
        <w:t>”</w:t>
      </w:r>
      <w:r w:rsidRPr="00244892">
        <w:rPr>
          <w:rFonts w:ascii="Verdana" w:hAnsi="Verdana" w:cs="Arial"/>
        </w:rPr>
        <w:t>.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bookmarkEnd w:id="5"/>
      <w:bookmarkEnd w:id="6"/>
      <w:r w:rsidRPr="00244892">
        <w:rPr>
          <w:rFonts w:ascii="Verdana" w:hAnsi="Verdana" w:cs="Arial"/>
        </w:rPr>
        <w:t xml:space="preserve">. </w:t>
      </w:r>
      <w:r w:rsidRPr="00244892">
        <w:rPr>
          <w:rFonts w:ascii="Verdana" w:hAnsi="Verdana" w:cs="Arial"/>
          <w:lang w:val="es-MX"/>
        </w:rPr>
        <w:t>Por lo demás, en dicha guía también se precisa que:</w:t>
      </w:r>
    </w:p>
    <w:p w14:paraId="0B7D6C81" w14:textId="77777777" w:rsidR="00E660DE" w:rsidRPr="00244892" w:rsidRDefault="00E660DE" w:rsidP="00244892">
      <w:pPr>
        <w:spacing w:after="0" w:line="276" w:lineRule="auto"/>
        <w:ind w:firstLine="709"/>
        <w:jc w:val="both"/>
        <w:rPr>
          <w:rFonts w:ascii="Verdana" w:hAnsi="Verdana" w:cs="Arial"/>
          <w:szCs w:val="20"/>
          <w:lang w:val="es-MX"/>
        </w:rPr>
      </w:pPr>
    </w:p>
    <w:p w14:paraId="65B85A5E" w14:textId="36EED6EB" w:rsidR="00E660DE" w:rsidRPr="00244892" w:rsidRDefault="007F075F" w:rsidP="00244892">
      <w:pPr>
        <w:spacing w:after="0"/>
        <w:ind w:left="709" w:right="709"/>
        <w:jc w:val="both"/>
        <w:rPr>
          <w:rFonts w:ascii="Verdana" w:hAnsi="Verdana" w:cs="Arial"/>
          <w:sz w:val="21"/>
          <w:szCs w:val="21"/>
        </w:rPr>
      </w:pPr>
      <w:bookmarkStart w:id="7" w:name="_Hlk100140013"/>
      <w:r>
        <w:rPr>
          <w:rFonts w:ascii="Verdana" w:hAnsi="Verdana" w:cs="Arial"/>
          <w:sz w:val="21"/>
          <w:szCs w:val="21"/>
        </w:rPr>
        <w:t>“</w:t>
      </w:r>
      <w:r w:rsidR="00E660DE" w:rsidRPr="00244892">
        <w:rPr>
          <w:rFonts w:ascii="Verdana" w:hAnsi="Verdana" w:cs="Arial"/>
          <w:sz w:val="21"/>
          <w:szCs w:val="21"/>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7"/>
      <w:r w:rsidR="00E660DE" w:rsidRPr="00244892">
        <w:rPr>
          <w:rFonts w:ascii="Verdana" w:hAnsi="Verdana" w:cs="Arial"/>
          <w:sz w:val="21"/>
          <w:szCs w:val="21"/>
        </w:rPr>
        <w:t>.</w:t>
      </w:r>
    </w:p>
    <w:p w14:paraId="6C6FA941" w14:textId="77777777" w:rsidR="00E660DE" w:rsidRPr="00244892" w:rsidRDefault="00E660DE" w:rsidP="00244892">
      <w:pPr>
        <w:spacing w:after="0"/>
        <w:ind w:left="709" w:right="709"/>
        <w:jc w:val="both"/>
        <w:rPr>
          <w:rFonts w:ascii="Verdana" w:hAnsi="Verdana" w:cs="Arial"/>
          <w:sz w:val="21"/>
          <w:szCs w:val="21"/>
          <w:lang w:val="es-MX"/>
        </w:rPr>
      </w:pPr>
      <w:r w:rsidRPr="00244892">
        <w:rPr>
          <w:rFonts w:ascii="Verdana" w:hAnsi="Verdana" w:cs="Arial"/>
          <w:sz w:val="21"/>
          <w:szCs w:val="21"/>
          <w:lang w:val="es-MX"/>
        </w:rPr>
        <w:t>[…]</w:t>
      </w:r>
    </w:p>
    <w:p w14:paraId="12BD0C0A" w14:textId="73BA08DE" w:rsidR="00E660DE" w:rsidRPr="00244892" w:rsidRDefault="00E660DE" w:rsidP="00244892">
      <w:pPr>
        <w:spacing w:after="0"/>
        <w:ind w:left="709" w:right="709"/>
        <w:jc w:val="both"/>
        <w:rPr>
          <w:rFonts w:ascii="Verdana" w:hAnsi="Verdana" w:cs="Arial"/>
          <w:sz w:val="21"/>
          <w:szCs w:val="21"/>
        </w:rPr>
      </w:pPr>
      <w:r w:rsidRPr="00244892">
        <w:rPr>
          <w:rFonts w:ascii="Verdana" w:hAnsi="Verdana" w:cs="Arial"/>
          <w:i/>
          <w:iCs/>
          <w:sz w:val="21"/>
          <w:szCs w:val="21"/>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244892">
        <w:rPr>
          <w:rFonts w:ascii="Verdana" w:hAnsi="Verdana" w:cs="Arial"/>
          <w:sz w:val="21"/>
          <w:szCs w:val="21"/>
        </w:rPr>
        <w:t>.</w:t>
      </w:r>
      <w:r w:rsidR="007F075F">
        <w:rPr>
          <w:rFonts w:ascii="Verdana" w:hAnsi="Verdana" w:cs="Arial"/>
          <w:sz w:val="21"/>
          <w:szCs w:val="21"/>
        </w:rPr>
        <w:t>”</w:t>
      </w:r>
      <w:r w:rsidRPr="00244892">
        <w:rPr>
          <w:rFonts w:ascii="Verdana" w:hAnsi="Verdana" w:cs="Arial"/>
          <w:sz w:val="21"/>
          <w:szCs w:val="21"/>
        </w:rPr>
        <w:t xml:space="preserve"> (Énfasis fuera de texto)</w:t>
      </w:r>
    </w:p>
    <w:p w14:paraId="7983A4FC" w14:textId="77777777" w:rsidR="00E660DE" w:rsidRPr="00244892" w:rsidRDefault="00E660DE" w:rsidP="00244892">
      <w:pPr>
        <w:spacing w:after="0" w:line="276" w:lineRule="auto"/>
        <w:ind w:firstLine="709"/>
        <w:jc w:val="both"/>
        <w:rPr>
          <w:rFonts w:ascii="Verdana" w:hAnsi="Verdana" w:cs="Arial"/>
        </w:rPr>
      </w:pPr>
    </w:p>
    <w:p w14:paraId="4A5D5115" w14:textId="2A22F6AF" w:rsidR="00E660DE" w:rsidRPr="00244892" w:rsidRDefault="00E660DE" w:rsidP="00244892">
      <w:pPr>
        <w:spacing w:after="0" w:line="276" w:lineRule="auto"/>
        <w:jc w:val="both"/>
        <w:rPr>
          <w:rFonts w:ascii="Verdana" w:hAnsi="Verdana" w:cs="Arial"/>
        </w:rPr>
      </w:pPr>
      <w:r w:rsidRPr="00244892">
        <w:rPr>
          <w:rFonts w:ascii="Verdana" w:hAnsi="Verdana" w:cs="Arial"/>
        </w:rPr>
        <w:t xml:space="preserve">De este modo, para acreditar el factor </w:t>
      </w:r>
      <w:r w:rsidRPr="00244892">
        <w:rPr>
          <w:rFonts w:ascii="Verdana" w:eastAsia="Calibri" w:hAnsi="Verdana" w:cs="Arial"/>
          <w:bCs/>
          <w:color w:val="000000" w:themeColor="text1"/>
          <w:lang w:val="es-MX"/>
        </w:rPr>
        <w:t xml:space="preserve">saldos de los contratos en ejecución </w:t>
      </w:r>
      <w:r w:rsidR="00A22C49">
        <w:rPr>
          <w:rFonts w:ascii="Verdana" w:eastAsia="Calibri" w:hAnsi="Verdana" w:cs="Arial"/>
          <w:bCs/>
          <w:color w:val="000000" w:themeColor="text1"/>
        </w:rPr>
        <w:t>“</w:t>
      </w:r>
      <w:r w:rsidRPr="00244892">
        <w:rPr>
          <w:rFonts w:ascii="Verdana" w:eastAsia="Calibri" w:hAnsi="Verdana" w:cs="Arial"/>
          <w:bCs/>
          <w:color w:val="000000" w:themeColor="text1"/>
        </w:rPr>
        <w:t>SCE</w:t>
      </w:r>
      <w:r w:rsidR="00A22C49">
        <w:rPr>
          <w:rFonts w:ascii="Verdana" w:eastAsia="Calibri" w:hAnsi="Verdana" w:cs="Arial"/>
          <w:bCs/>
          <w:color w:val="000000" w:themeColor="text1"/>
        </w:rPr>
        <w:t>”</w:t>
      </w:r>
      <w:r w:rsidRPr="00244892">
        <w:rPr>
          <w:rFonts w:ascii="Verdana" w:eastAsia="Calibri" w:hAnsi="Verdana" w:cs="Arial"/>
          <w:bCs/>
          <w:color w:val="000000" w:themeColor="text1"/>
        </w:rPr>
        <w:t>,</w:t>
      </w:r>
      <w:r w:rsidRPr="00244892">
        <w:rPr>
          <w:rFonts w:ascii="Verdana" w:hAnsi="Verdana" w:cs="Arial"/>
        </w:rPr>
        <w:t xml:space="preserve">  como lo establece la Guía, el proponente debe presentar la lista de contratos de obras civiles en ejecución, tanto a nivel nacional como internacional señalando: i) el valor del contrato; </w:t>
      </w:r>
      <w:proofErr w:type="spellStart"/>
      <w:r w:rsidRPr="00244892">
        <w:rPr>
          <w:rFonts w:ascii="Verdana" w:hAnsi="Verdana" w:cs="Arial"/>
        </w:rPr>
        <w:t>ii</w:t>
      </w:r>
      <w:proofErr w:type="spellEnd"/>
      <w:r w:rsidRPr="00244892">
        <w:rPr>
          <w:rFonts w:ascii="Verdana" w:hAnsi="Verdana" w:cs="Arial"/>
        </w:rPr>
        <w:t xml:space="preserve">) el plazo del contrato en meses; </w:t>
      </w:r>
      <w:proofErr w:type="spellStart"/>
      <w:r w:rsidRPr="00244892">
        <w:rPr>
          <w:rFonts w:ascii="Verdana" w:hAnsi="Verdana" w:cs="Arial"/>
        </w:rPr>
        <w:t>iii</w:t>
      </w:r>
      <w:proofErr w:type="spellEnd"/>
      <w:r w:rsidRPr="00244892">
        <w:rPr>
          <w:rFonts w:ascii="Verdana" w:hAnsi="Verdana" w:cs="Arial"/>
        </w:rPr>
        <w:t xml:space="preserve">) la fecha de inicio de las obras objeto del contrato (día, mes, año); </w:t>
      </w:r>
      <w:proofErr w:type="spellStart"/>
      <w:r w:rsidRPr="00244892">
        <w:rPr>
          <w:rFonts w:ascii="Verdana" w:hAnsi="Verdana" w:cs="Arial"/>
        </w:rPr>
        <w:t>iv</w:t>
      </w:r>
      <w:proofErr w:type="spellEnd"/>
      <w:r w:rsidRPr="00244892">
        <w:rPr>
          <w:rFonts w:ascii="Verdana" w:hAnsi="Verdana" w:cs="Arial"/>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En concordancia con lo anterior, sobre la acreditación del factor </w:t>
      </w:r>
      <w:r w:rsidR="00A22C49">
        <w:rPr>
          <w:rFonts w:ascii="Verdana" w:eastAsia="Calibri" w:hAnsi="Verdana" w:cs="Arial"/>
          <w:bCs/>
          <w:color w:val="000000" w:themeColor="text1"/>
        </w:rPr>
        <w:t>“</w:t>
      </w:r>
      <w:r w:rsidRPr="00244892">
        <w:rPr>
          <w:rFonts w:ascii="Verdana" w:eastAsia="Calibri" w:hAnsi="Verdana" w:cs="Arial"/>
          <w:bCs/>
          <w:color w:val="000000" w:themeColor="text1"/>
        </w:rPr>
        <w:t>SCE</w:t>
      </w:r>
      <w:r w:rsidR="00A22C49">
        <w:rPr>
          <w:rFonts w:ascii="Verdana" w:eastAsia="Calibri" w:hAnsi="Verdana" w:cs="Arial"/>
          <w:bCs/>
          <w:color w:val="000000" w:themeColor="text1"/>
        </w:rPr>
        <w:t>”</w:t>
      </w:r>
      <w:r w:rsidRPr="00244892">
        <w:rPr>
          <w:rFonts w:ascii="Verdana" w:eastAsia="Calibri" w:hAnsi="Verdana" w:cs="Arial"/>
          <w:bCs/>
          <w:color w:val="000000" w:themeColor="text1"/>
        </w:rPr>
        <w:t xml:space="preserve"> </w:t>
      </w:r>
      <w:r w:rsidRPr="00244892">
        <w:rPr>
          <w:rFonts w:ascii="Verdana" w:hAnsi="Verdana" w:cs="Arial"/>
        </w:rPr>
        <w:t xml:space="preserve">en los documentos tipo de licitación de obra pública para infraestructura de transporte, </w:t>
      </w:r>
      <w:bookmarkStart w:id="8" w:name="_Hlk100140108"/>
      <w:r w:rsidRPr="00244892">
        <w:rPr>
          <w:rFonts w:ascii="Verdana" w:hAnsi="Verdana" w:cs="Arial"/>
        </w:rPr>
        <w:t>el literal E del numeral 3.10.2 del documento base</w:t>
      </w:r>
      <w:bookmarkEnd w:id="8"/>
      <w:r w:rsidRPr="00244892">
        <w:rPr>
          <w:rFonts w:ascii="Verdana" w:hAnsi="Verdana" w:cs="Arial"/>
        </w:rPr>
        <w:t xml:space="preserve"> señala lo siguiente:</w:t>
      </w:r>
    </w:p>
    <w:p w14:paraId="78FC5E14" w14:textId="77777777" w:rsidR="00E660DE" w:rsidRPr="00244892" w:rsidRDefault="00E660DE" w:rsidP="00244892">
      <w:pPr>
        <w:spacing w:after="0" w:line="276" w:lineRule="auto"/>
        <w:ind w:firstLine="709"/>
        <w:jc w:val="both"/>
        <w:rPr>
          <w:rFonts w:ascii="Verdana" w:hAnsi="Verdana" w:cs="Arial"/>
        </w:rPr>
      </w:pPr>
    </w:p>
    <w:p w14:paraId="04B2221A" w14:textId="77777777" w:rsidR="00E660DE" w:rsidRPr="00244892" w:rsidRDefault="00E660DE" w:rsidP="00244892">
      <w:pPr>
        <w:spacing w:after="0"/>
        <w:ind w:left="708" w:right="709"/>
        <w:jc w:val="both"/>
        <w:rPr>
          <w:rFonts w:ascii="Verdana" w:eastAsia="Arial," w:hAnsi="Verdana" w:cs="Arial"/>
          <w:sz w:val="21"/>
          <w:szCs w:val="21"/>
        </w:rPr>
      </w:pPr>
      <w:r w:rsidRPr="00244892">
        <w:rPr>
          <w:rFonts w:ascii="Verdana" w:hAnsi="Verdana" w:cs="Arial"/>
          <w:sz w:val="21"/>
          <w:szCs w:val="21"/>
        </w:rPr>
        <w:t>Para</w:t>
      </w:r>
      <w:r w:rsidRPr="00244892">
        <w:rPr>
          <w:rFonts w:ascii="Verdana" w:eastAsia="Arial," w:hAnsi="Verdana" w:cs="Arial"/>
          <w:sz w:val="21"/>
          <w:szCs w:val="21"/>
        </w:rPr>
        <w:t xml:space="preserve"> </w:t>
      </w:r>
      <w:r w:rsidRPr="00244892">
        <w:rPr>
          <w:rFonts w:ascii="Verdana" w:hAnsi="Verdana" w:cs="Arial"/>
          <w:sz w:val="21"/>
          <w:szCs w:val="21"/>
        </w:rPr>
        <w:t>acreditar</w:t>
      </w:r>
      <w:r w:rsidRPr="00244892">
        <w:rPr>
          <w:rFonts w:ascii="Verdana" w:eastAsia="Arial," w:hAnsi="Verdana" w:cs="Arial"/>
          <w:sz w:val="21"/>
          <w:szCs w:val="21"/>
        </w:rPr>
        <w:t xml:space="preserve"> </w:t>
      </w:r>
      <w:r w:rsidRPr="00244892">
        <w:rPr>
          <w:rFonts w:ascii="Verdana" w:hAnsi="Verdana" w:cs="Arial"/>
          <w:sz w:val="21"/>
          <w:szCs w:val="21"/>
        </w:rPr>
        <w:t>el</w:t>
      </w:r>
      <w:r w:rsidRPr="00244892">
        <w:rPr>
          <w:rFonts w:ascii="Verdana" w:eastAsia="Arial," w:hAnsi="Verdana" w:cs="Arial"/>
          <w:sz w:val="21"/>
          <w:szCs w:val="21"/>
        </w:rPr>
        <w:t xml:space="preserve"> </w:t>
      </w:r>
      <w:r w:rsidRPr="00244892">
        <w:rPr>
          <w:rFonts w:ascii="Verdana" w:hAnsi="Verdana" w:cs="Arial"/>
          <w:sz w:val="21"/>
          <w:szCs w:val="21"/>
        </w:rPr>
        <w:t>factor</w:t>
      </w:r>
      <w:r w:rsidRPr="00244892">
        <w:rPr>
          <w:rFonts w:ascii="Verdana" w:eastAsia="Arial," w:hAnsi="Verdana" w:cs="Arial"/>
          <w:sz w:val="21"/>
          <w:szCs w:val="21"/>
        </w:rPr>
        <w:t xml:space="preserve"> </w:t>
      </w:r>
      <w:r w:rsidRPr="00244892">
        <w:rPr>
          <w:rFonts w:ascii="Verdana" w:hAnsi="Verdana" w:cs="Arial"/>
          <w:sz w:val="21"/>
          <w:szCs w:val="21"/>
        </w:rPr>
        <w:t>(SCE)</w:t>
      </w:r>
      <w:r w:rsidRPr="00244892">
        <w:rPr>
          <w:rFonts w:ascii="Verdana" w:eastAsia="Arial," w:hAnsi="Verdana" w:cs="Arial"/>
          <w:sz w:val="21"/>
          <w:szCs w:val="21"/>
        </w:rPr>
        <w:t xml:space="preserve"> </w:t>
      </w:r>
      <w:r w:rsidRPr="00244892">
        <w:rPr>
          <w:rFonts w:ascii="Verdana" w:hAnsi="Verdana" w:cs="Arial"/>
          <w:sz w:val="21"/>
          <w:szCs w:val="21"/>
        </w:rPr>
        <w:t>el</w:t>
      </w:r>
      <w:r w:rsidRPr="00244892">
        <w:rPr>
          <w:rFonts w:ascii="Verdana" w:eastAsia="Arial," w:hAnsi="Verdana" w:cs="Arial"/>
          <w:sz w:val="21"/>
          <w:szCs w:val="21"/>
        </w:rPr>
        <w:t xml:space="preserve"> </w:t>
      </w:r>
      <w:r w:rsidRPr="00244892">
        <w:rPr>
          <w:rFonts w:ascii="Verdana" w:hAnsi="Verdana" w:cs="Arial"/>
          <w:sz w:val="21"/>
          <w:szCs w:val="21"/>
        </w:rPr>
        <w:t>Proponente</w:t>
      </w:r>
      <w:r w:rsidRPr="00244892">
        <w:rPr>
          <w:rFonts w:ascii="Verdana" w:eastAsia="Arial," w:hAnsi="Verdana" w:cs="Arial"/>
          <w:sz w:val="21"/>
          <w:szCs w:val="21"/>
        </w:rPr>
        <w:t xml:space="preserve"> </w:t>
      </w:r>
      <w:r w:rsidRPr="00244892">
        <w:rPr>
          <w:rFonts w:ascii="Verdana" w:hAnsi="Verdana" w:cs="Arial"/>
          <w:sz w:val="21"/>
          <w:szCs w:val="21"/>
        </w:rPr>
        <w:t>tendrá</w:t>
      </w:r>
      <w:r w:rsidRPr="00244892">
        <w:rPr>
          <w:rFonts w:ascii="Verdana" w:eastAsia="Arial," w:hAnsi="Verdana" w:cs="Arial"/>
          <w:sz w:val="21"/>
          <w:szCs w:val="21"/>
        </w:rPr>
        <w:t xml:space="preserve"> </w:t>
      </w:r>
      <w:r w:rsidRPr="00244892">
        <w:rPr>
          <w:rFonts w:ascii="Verdana" w:hAnsi="Verdana" w:cs="Arial"/>
          <w:sz w:val="21"/>
          <w:szCs w:val="21"/>
        </w:rPr>
        <w:t>en</w:t>
      </w:r>
      <w:r w:rsidRPr="00244892">
        <w:rPr>
          <w:rFonts w:ascii="Verdana" w:eastAsia="Arial," w:hAnsi="Verdana" w:cs="Arial"/>
          <w:sz w:val="21"/>
          <w:szCs w:val="21"/>
        </w:rPr>
        <w:t xml:space="preserve"> </w:t>
      </w:r>
      <w:r w:rsidRPr="00244892">
        <w:rPr>
          <w:rFonts w:ascii="Verdana" w:hAnsi="Verdana" w:cs="Arial"/>
          <w:sz w:val="21"/>
          <w:szCs w:val="21"/>
        </w:rPr>
        <w:t>cuenta</w:t>
      </w:r>
      <w:r w:rsidRPr="00244892">
        <w:rPr>
          <w:rFonts w:ascii="Verdana" w:eastAsia="Arial," w:hAnsi="Verdana" w:cs="Arial"/>
          <w:sz w:val="21"/>
          <w:szCs w:val="21"/>
        </w:rPr>
        <w:t xml:space="preserve"> </w:t>
      </w:r>
      <w:r w:rsidRPr="00244892">
        <w:rPr>
          <w:rFonts w:ascii="Verdana" w:hAnsi="Verdana" w:cs="Arial"/>
          <w:sz w:val="21"/>
          <w:szCs w:val="21"/>
        </w:rPr>
        <w:t>lo</w:t>
      </w:r>
      <w:r w:rsidRPr="00244892">
        <w:rPr>
          <w:rFonts w:ascii="Verdana" w:eastAsia="Arial," w:hAnsi="Verdana" w:cs="Arial"/>
          <w:sz w:val="21"/>
          <w:szCs w:val="21"/>
        </w:rPr>
        <w:t xml:space="preserve"> </w:t>
      </w:r>
      <w:r w:rsidRPr="00244892">
        <w:rPr>
          <w:rFonts w:ascii="Verdana" w:hAnsi="Verdana" w:cs="Arial"/>
          <w:sz w:val="21"/>
          <w:szCs w:val="21"/>
        </w:rPr>
        <w:t>siguiente:</w:t>
      </w:r>
      <w:r w:rsidRPr="00244892">
        <w:rPr>
          <w:rFonts w:ascii="Verdana" w:eastAsia="Arial," w:hAnsi="Verdana" w:cs="Arial"/>
          <w:sz w:val="21"/>
          <w:szCs w:val="21"/>
        </w:rPr>
        <w:t xml:space="preserve"> </w:t>
      </w:r>
    </w:p>
    <w:p w14:paraId="40D2E43C" w14:textId="77777777" w:rsidR="00E660DE" w:rsidRPr="00244892" w:rsidRDefault="00E660DE" w:rsidP="00244892">
      <w:pPr>
        <w:spacing w:after="0"/>
        <w:ind w:right="709" w:firstLine="709"/>
        <w:jc w:val="both"/>
        <w:rPr>
          <w:rFonts w:ascii="Verdana" w:eastAsia="Arial," w:hAnsi="Verdana" w:cs="Arial"/>
          <w:sz w:val="21"/>
          <w:szCs w:val="21"/>
        </w:rPr>
      </w:pPr>
      <w:r w:rsidRPr="00244892">
        <w:rPr>
          <w:rFonts w:ascii="Verdana" w:eastAsia="Arial," w:hAnsi="Verdana" w:cs="Arial"/>
          <w:sz w:val="21"/>
          <w:szCs w:val="21"/>
        </w:rPr>
        <w:t>[…]</w:t>
      </w:r>
    </w:p>
    <w:p w14:paraId="758AB2C0" w14:textId="77777777" w:rsidR="00E660DE" w:rsidRPr="00244892" w:rsidRDefault="00E660DE" w:rsidP="00244892">
      <w:pPr>
        <w:spacing w:after="0"/>
        <w:ind w:right="709" w:firstLine="709"/>
        <w:jc w:val="both"/>
        <w:rPr>
          <w:rFonts w:ascii="Verdana" w:eastAsia="Arial," w:hAnsi="Verdana" w:cs="Arial"/>
          <w:sz w:val="21"/>
          <w:szCs w:val="21"/>
        </w:rPr>
      </w:pPr>
    </w:p>
    <w:p w14:paraId="64F87199" w14:textId="77777777" w:rsidR="00E660DE" w:rsidRPr="00244892" w:rsidRDefault="00E660DE" w:rsidP="00244892">
      <w:pPr>
        <w:spacing w:after="0"/>
        <w:ind w:left="1134" w:right="709" w:hanging="425"/>
        <w:jc w:val="both"/>
        <w:rPr>
          <w:rFonts w:ascii="Verdana" w:eastAsia="Arial" w:hAnsi="Verdana" w:cs="Arial"/>
          <w:sz w:val="21"/>
          <w:szCs w:val="21"/>
          <w:lang w:val="es-MX"/>
        </w:rPr>
      </w:pPr>
      <w:r w:rsidRPr="00244892">
        <w:rPr>
          <w:rFonts w:ascii="Verdana" w:eastAsia="Arial" w:hAnsi="Verdana" w:cs="Arial"/>
          <w:sz w:val="21"/>
          <w:szCs w:val="21"/>
          <w:lang w:val="es-MX"/>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2A2AF28B" w14:textId="77777777" w:rsidR="00E660DE" w:rsidRPr="00244892" w:rsidRDefault="00E660DE" w:rsidP="00244892">
      <w:pPr>
        <w:spacing w:after="0"/>
        <w:ind w:left="1134" w:right="709" w:hanging="425"/>
        <w:jc w:val="both"/>
        <w:rPr>
          <w:rFonts w:ascii="Verdana" w:eastAsia="Arial" w:hAnsi="Verdana" w:cs="Arial"/>
          <w:sz w:val="21"/>
          <w:szCs w:val="21"/>
          <w:lang w:val="es-MX"/>
        </w:rPr>
      </w:pPr>
      <w:r w:rsidRPr="00244892">
        <w:rPr>
          <w:rFonts w:ascii="Verdana" w:eastAsia="Arial" w:hAnsi="Verdana" w:cs="Arial"/>
          <w:sz w:val="21"/>
          <w:szCs w:val="21"/>
          <w:lang w:val="es-MX"/>
        </w:rPr>
        <w:t>III.  Se tendrán en cuenta los contratos de obras civiles en ejecución suscritos por el proponente o por sociedades, consorcios o uniones temporales en los cuales el proponente tenga participación</w:t>
      </w:r>
    </w:p>
    <w:p w14:paraId="4CA790EB" w14:textId="77777777" w:rsidR="00E660DE" w:rsidRPr="00244892" w:rsidRDefault="00E660DE" w:rsidP="00244892">
      <w:pPr>
        <w:spacing w:after="0"/>
        <w:ind w:left="1134" w:right="709" w:hanging="425"/>
        <w:jc w:val="both"/>
        <w:rPr>
          <w:rFonts w:ascii="Verdana" w:eastAsia="Arial" w:hAnsi="Verdana" w:cs="Arial"/>
          <w:i/>
          <w:iCs/>
          <w:sz w:val="21"/>
          <w:szCs w:val="21"/>
          <w:lang w:val="es-MX"/>
        </w:rPr>
      </w:pPr>
      <w:r w:rsidRPr="00244892">
        <w:rPr>
          <w:rFonts w:ascii="Verdana" w:eastAsia="Arial" w:hAnsi="Verdana" w:cs="Arial"/>
          <w:sz w:val="21"/>
          <w:szCs w:val="21"/>
          <w:lang w:val="es-MX"/>
        </w:rPr>
        <w:t xml:space="preserve">IV.  </w:t>
      </w:r>
      <w:bookmarkStart w:id="9" w:name="_Hlk100140218"/>
      <w:r w:rsidRPr="00244892">
        <w:rPr>
          <w:rFonts w:ascii="Verdana" w:eastAsia="Arial" w:hAnsi="Verdana" w:cs="Arial"/>
          <w:sz w:val="21"/>
          <w:szCs w:val="21"/>
          <w:lang w:val="es-MX"/>
        </w:rPr>
        <w:t>Si</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un</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contrato</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se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encuentra</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suspendido,</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el</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cálculo</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del</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(SCE)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de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dicho</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contrato</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debe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efectuarse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asumiendo</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que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lo</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que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falta</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por</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ejecutar</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iniciara</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en</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la</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fecha de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presentación</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de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la</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oferta</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del</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Proceso de Contratación.</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Si</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el</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contrato</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está</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suspendido</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el</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Proponente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debe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informar</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el</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saldo</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pendiente</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por</w:t>
      </w:r>
      <w:r w:rsidRPr="00244892">
        <w:rPr>
          <w:rFonts w:ascii="Verdana" w:eastAsia="Arial," w:hAnsi="Verdana" w:cs="Arial"/>
          <w:sz w:val="21"/>
          <w:szCs w:val="21"/>
          <w:lang w:val="es-MX"/>
        </w:rPr>
        <w:t xml:space="preserve"> </w:t>
      </w:r>
      <w:r w:rsidRPr="00244892">
        <w:rPr>
          <w:rFonts w:ascii="Verdana" w:eastAsia="Arial" w:hAnsi="Verdana" w:cs="Arial"/>
          <w:sz w:val="21"/>
          <w:szCs w:val="21"/>
          <w:lang w:val="es-MX"/>
        </w:rPr>
        <w:t>ejecutar</w:t>
      </w:r>
      <w:bookmarkEnd w:id="9"/>
      <w:r w:rsidRPr="00244892">
        <w:rPr>
          <w:rFonts w:ascii="Verdana" w:eastAsia="Arial" w:hAnsi="Verdana" w:cs="Arial"/>
          <w:sz w:val="21"/>
          <w:szCs w:val="21"/>
          <w:lang w:val="es-MX"/>
        </w:rPr>
        <w:t>.</w:t>
      </w:r>
      <w:r w:rsidRPr="00244892">
        <w:rPr>
          <w:rFonts w:ascii="Verdana" w:eastAsia="Arial" w:hAnsi="Verdana" w:cs="Arial"/>
          <w:i/>
          <w:iCs/>
          <w:sz w:val="21"/>
          <w:szCs w:val="21"/>
          <w:lang w:val="es-MX"/>
        </w:rPr>
        <w:t xml:space="preserve"> </w:t>
      </w:r>
    </w:p>
    <w:p w14:paraId="536F59B7" w14:textId="77777777" w:rsidR="00E660DE" w:rsidRPr="00244892" w:rsidRDefault="00E660DE" w:rsidP="00244892">
      <w:pPr>
        <w:spacing w:after="0"/>
        <w:ind w:left="1134" w:right="709" w:hanging="425"/>
        <w:jc w:val="both"/>
        <w:rPr>
          <w:rFonts w:ascii="Verdana" w:eastAsia="Arial" w:hAnsi="Verdana" w:cs="Arial"/>
          <w:sz w:val="21"/>
          <w:szCs w:val="21"/>
          <w:lang w:val="es-MX"/>
        </w:rPr>
      </w:pPr>
      <w:r w:rsidRPr="00244892">
        <w:rPr>
          <w:rFonts w:ascii="Verdana" w:eastAsia="Arial" w:hAnsi="Verdana" w:cs="Arial"/>
          <w:sz w:val="21"/>
          <w:szCs w:val="21"/>
          <w:lang w:val="es-MX"/>
        </w:rPr>
        <w:t xml:space="preserve">V.  </w:t>
      </w:r>
      <w:bookmarkStart w:id="10" w:name="_Hlk100140164"/>
      <w:r w:rsidRPr="00244892">
        <w:rPr>
          <w:rFonts w:ascii="Verdana" w:hAnsi="Verdana" w:cs="Arial"/>
          <w:sz w:val="21"/>
          <w:szCs w:val="21"/>
        </w:rPr>
        <w:t>El</w:t>
      </w:r>
      <w:r w:rsidRPr="00244892">
        <w:rPr>
          <w:rFonts w:ascii="Verdana" w:eastAsia="Arial" w:hAnsi="Verdana" w:cs="Arial"/>
          <w:sz w:val="21"/>
          <w:szCs w:val="21"/>
        </w:rPr>
        <w:t xml:space="preserve"> </w:t>
      </w:r>
      <w:r w:rsidRPr="00244892">
        <w:rPr>
          <w:rFonts w:ascii="Verdana" w:hAnsi="Verdana" w:cs="Arial"/>
          <w:sz w:val="21"/>
          <w:szCs w:val="21"/>
        </w:rPr>
        <w:t>cálculo</w:t>
      </w:r>
      <w:r w:rsidRPr="00244892">
        <w:rPr>
          <w:rFonts w:ascii="Verdana" w:eastAsia="Arial" w:hAnsi="Verdana" w:cs="Arial"/>
          <w:sz w:val="21"/>
          <w:szCs w:val="21"/>
        </w:rPr>
        <w:t xml:space="preserve"> </w:t>
      </w:r>
      <w:r w:rsidRPr="00244892">
        <w:rPr>
          <w:rFonts w:ascii="Verdana" w:hAnsi="Verdana" w:cs="Arial"/>
          <w:sz w:val="21"/>
          <w:szCs w:val="21"/>
        </w:rPr>
        <w:t>del</w:t>
      </w:r>
      <w:r w:rsidRPr="00244892">
        <w:rPr>
          <w:rFonts w:ascii="Verdana" w:eastAsia="Arial" w:hAnsi="Verdana" w:cs="Arial"/>
          <w:sz w:val="21"/>
          <w:szCs w:val="21"/>
        </w:rPr>
        <w:t xml:space="preserve"> </w:t>
      </w:r>
      <w:r w:rsidRPr="00244892">
        <w:rPr>
          <w:rFonts w:ascii="Verdana" w:hAnsi="Verdana" w:cs="Arial"/>
          <w:sz w:val="21"/>
          <w:szCs w:val="21"/>
        </w:rPr>
        <w:t>factor</w:t>
      </w:r>
      <w:r w:rsidRPr="00244892">
        <w:rPr>
          <w:rFonts w:ascii="Verdana" w:eastAsia="Arial" w:hAnsi="Verdana" w:cs="Arial"/>
          <w:sz w:val="21"/>
          <w:szCs w:val="21"/>
        </w:rPr>
        <w:t xml:space="preserve"> </w:t>
      </w:r>
      <w:r w:rsidRPr="00244892">
        <w:rPr>
          <w:rFonts w:ascii="Verdana" w:hAnsi="Verdana" w:cs="Arial"/>
          <w:sz w:val="21"/>
          <w:szCs w:val="21"/>
        </w:rPr>
        <w:t>(SCE)</w:t>
      </w:r>
      <w:r w:rsidRPr="00244892">
        <w:rPr>
          <w:rFonts w:ascii="Verdana" w:eastAsia="Arial" w:hAnsi="Verdana" w:cs="Arial"/>
          <w:sz w:val="21"/>
          <w:szCs w:val="21"/>
        </w:rPr>
        <w:t xml:space="preserve"> </w:t>
      </w:r>
      <w:r w:rsidRPr="00244892">
        <w:rPr>
          <w:rFonts w:ascii="Verdana" w:hAnsi="Verdana" w:cs="Arial"/>
          <w:sz w:val="21"/>
          <w:szCs w:val="21"/>
        </w:rPr>
        <w:t>debe</w:t>
      </w:r>
      <w:r w:rsidRPr="00244892">
        <w:rPr>
          <w:rFonts w:ascii="Verdana" w:eastAsia="Arial" w:hAnsi="Verdana" w:cs="Arial"/>
          <w:sz w:val="21"/>
          <w:szCs w:val="21"/>
        </w:rPr>
        <w:t xml:space="preserve"> </w:t>
      </w:r>
      <w:r w:rsidRPr="00244892">
        <w:rPr>
          <w:rFonts w:ascii="Verdana" w:hAnsi="Verdana" w:cs="Arial"/>
          <w:sz w:val="21"/>
          <w:szCs w:val="21"/>
        </w:rPr>
        <w:t>hacerse</w:t>
      </w:r>
      <w:r w:rsidRPr="00244892">
        <w:rPr>
          <w:rFonts w:ascii="Verdana" w:eastAsia="Arial" w:hAnsi="Verdana" w:cs="Arial"/>
          <w:sz w:val="21"/>
          <w:szCs w:val="21"/>
        </w:rPr>
        <w:t xml:space="preserve"> </w:t>
      </w:r>
      <w:r w:rsidRPr="00244892">
        <w:rPr>
          <w:rFonts w:ascii="Verdana" w:hAnsi="Verdana" w:cs="Arial"/>
          <w:sz w:val="21"/>
          <w:szCs w:val="21"/>
        </w:rPr>
        <w:t>linealmente</w:t>
      </w:r>
      <w:r w:rsidRPr="00244892">
        <w:rPr>
          <w:rFonts w:ascii="Verdana" w:eastAsia="Arial" w:hAnsi="Verdana" w:cs="Arial"/>
          <w:sz w:val="21"/>
          <w:szCs w:val="21"/>
        </w:rPr>
        <w:t xml:space="preserve"> </w:t>
      </w:r>
      <w:r w:rsidRPr="00244892">
        <w:rPr>
          <w:rFonts w:ascii="Verdana" w:hAnsi="Verdana" w:cs="Arial"/>
          <w:sz w:val="21"/>
          <w:szCs w:val="21"/>
        </w:rPr>
        <w:t>calculando</w:t>
      </w:r>
      <w:r w:rsidRPr="00244892">
        <w:rPr>
          <w:rFonts w:ascii="Verdana" w:eastAsia="Arial" w:hAnsi="Verdana" w:cs="Arial"/>
          <w:sz w:val="21"/>
          <w:szCs w:val="21"/>
        </w:rPr>
        <w:t xml:space="preserve"> </w:t>
      </w:r>
      <w:r w:rsidRPr="00244892">
        <w:rPr>
          <w:rFonts w:ascii="Verdana" w:hAnsi="Verdana" w:cs="Arial"/>
          <w:sz w:val="21"/>
          <w:szCs w:val="21"/>
        </w:rPr>
        <w:t>una</w:t>
      </w:r>
      <w:r w:rsidRPr="00244892">
        <w:rPr>
          <w:rFonts w:ascii="Verdana" w:eastAsia="Arial" w:hAnsi="Verdana" w:cs="Arial"/>
          <w:sz w:val="21"/>
          <w:szCs w:val="21"/>
        </w:rPr>
        <w:t xml:space="preserve"> </w:t>
      </w:r>
      <w:r w:rsidRPr="00244892">
        <w:rPr>
          <w:rFonts w:ascii="Verdana" w:hAnsi="Verdana" w:cs="Arial"/>
          <w:sz w:val="21"/>
          <w:szCs w:val="21"/>
        </w:rPr>
        <w:t>ejecución</w:t>
      </w:r>
      <w:r w:rsidRPr="00244892">
        <w:rPr>
          <w:rFonts w:ascii="Verdana" w:eastAsia="Arial" w:hAnsi="Verdana" w:cs="Arial"/>
          <w:sz w:val="21"/>
          <w:szCs w:val="21"/>
        </w:rPr>
        <w:t xml:space="preserve"> </w:t>
      </w:r>
      <w:r w:rsidRPr="00244892">
        <w:rPr>
          <w:rFonts w:ascii="Verdana" w:hAnsi="Verdana" w:cs="Arial"/>
          <w:sz w:val="21"/>
          <w:szCs w:val="21"/>
        </w:rPr>
        <w:t>diaria</w:t>
      </w:r>
      <w:r w:rsidRPr="00244892">
        <w:rPr>
          <w:rFonts w:ascii="Verdana" w:eastAsia="Arial" w:hAnsi="Verdana" w:cs="Arial"/>
          <w:sz w:val="21"/>
          <w:szCs w:val="21"/>
        </w:rPr>
        <w:t xml:space="preserve"> </w:t>
      </w:r>
      <w:r w:rsidRPr="00244892">
        <w:rPr>
          <w:rFonts w:ascii="Verdana" w:hAnsi="Verdana" w:cs="Arial"/>
          <w:sz w:val="21"/>
          <w:szCs w:val="21"/>
        </w:rPr>
        <w:t>equivalente</w:t>
      </w:r>
      <w:r w:rsidRPr="00244892">
        <w:rPr>
          <w:rFonts w:ascii="Verdana" w:eastAsia="Arial" w:hAnsi="Verdana" w:cs="Arial"/>
          <w:sz w:val="21"/>
          <w:szCs w:val="21"/>
        </w:rPr>
        <w:t xml:space="preserve"> </w:t>
      </w:r>
      <w:r w:rsidRPr="00244892">
        <w:rPr>
          <w:rFonts w:ascii="Verdana" w:hAnsi="Verdana" w:cs="Arial"/>
          <w:sz w:val="21"/>
          <w:szCs w:val="21"/>
        </w:rPr>
        <w:t>al</w:t>
      </w:r>
      <w:r w:rsidRPr="00244892">
        <w:rPr>
          <w:rFonts w:ascii="Verdana" w:eastAsia="Arial" w:hAnsi="Verdana" w:cs="Arial"/>
          <w:sz w:val="21"/>
          <w:szCs w:val="21"/>
        </w:rPr>
        <w:t xml:space="preserve"> </w:t>
      </w:r>
      <w:r w:rsidRPr="00244892">
        <w:rPr>
          <w:rFonts w:ascii="Verdana" w:hAnsi="Verdana" w:cs="Arial"/>
          <w:sz w:val="21"/>
          <w:szCs w:val="21"/>
        </w:rPr>
        <w:t>valor</w:t>
      </w:r>
      <w:r w:rsidRPr="00244892">
        <w:rPr>
          <w:rFonts w:ascii="Verdana" w:eastAsia="Arial" w:hAnsi="Verdana" w:cs="Arial"/>
          <w:sz w:val="21"/>
          <w:szCs w:val="21"/>
        </w:rPr>
        <w:t xml:space="preserve"> </w:t>
      </w:r>
      <w:r w:rsidRPr="00244892">
        <w:rPr>
          <w:rFonts w:ascii="Verdana" w:hAnsi="Verdana" w:cs="Arial"/>
          <w:sz w:val="21"/>
          <w:szCs w:val="21"/>
        </w:rPr>
        <w:t>del</w:t>
      </w:r>
      <w:r w:rsidRPr="00244892">
        <w:rPr>
          <w:rFonts w:ascii="Verdana" w:eastAsia="Arial" w:hAnsi="Verdana" w:cs="Arial"/>
          <w:sz w:val="21"/>
          <w:szCs w:val="21"/>
        </w:rPr>
        <w:t xml:space="preserve"> </w:t>
      </w:r>
      <w:r w:rsidRPr="00244892">
        <w:rPr>
          <w:rFonts w:ascii="Verdana" w:hAnsi="Verdana" w:cs="Arial"/>
          <w:sz w:val="21"/>
          <w:szCs w:val="21"/>
        </w:rPr>
        <w:t>contrato</w:t>
      </w:r>
      <w:r w:rsidRPr="00244892">
        <w:rPr>
          <w:rFonts w:ascii="Verdana" w:eastAsia="Arial" w:hAnsi="Verdana" w:cs="Arial"/>
          <w:sz w:val="21"/>
          <w:szCs w:val="21"/>
        </w:rPr>
        <w:t xml:space="preserve"> </w:t>
      </w:r>
      <w:r w:rsidRPr="00244892">
        <w:rPr>
          <w:rFonts w:ascii="Verdana" w:hAnsi="Verdana" w:cs="Arial"/>
          <w:sz w:val="21"/>
          <w:szCs w:val="21"/>
        </w:rPr>
        <w:t>dividido</w:t>
      </w:r>
      <w:r w:rsidRPr="00244892">
        <w:rPr>
          <w:rFonts w:ascii="Verdana" w:eastAsia="Arial" w:hAnsi="Verdana" w:cs="Arial"/>
          <w:sz w:val="21"/>
          <w:szCs w:val="21"/>
        </w:rPr>
        <w:t xml:space="preserve"> </w:t>
      </w:r>
      <w:r w:rsidRPr="00244892">
        <w:rPr>
          <w:rFonts w:ascii="Verdana" w:hAnsi="Verdana" w:cs="Arial"/>
          <w:sz w:val="21"/>
          <w:szCs w:val="21"/>
        </w:rPr>
        <w:t>por</w:t>
      </w:r>
      <w:r w:rsidRPr="00244892">
        <w:rPr>
          <w:rFonts w:ascii="Verdana" w:eastAsia="Arial" w:hAnsi="Verdana" w:cs="Arial"/>
          <w:sz w:val="21"/>
          <w:szCs w:val="21"/>
        </w:rPr>
        <w:t xml:space="preserve"> </w:t>
      </w:r>
      <w:r w:rsidRPr="00244892">
        <w:rPr>
          <w:rFonts w:ascii="Verdana" w:hAnsi="Verdana" w:cs="Arial"/>
          <w:sz w:val="21"/>
          <w:szCs w:val="21"/>
        </w:rPr>
        <w:t>el</w:t>
      </w:r>
      <w:r w:rsidRPr="00244892">
        <w:rPr>
          <w:rFonts w:ascii="Verdana" w:eastAsia="Arial" w:hAnsi="Verdana" w:cs="Arial"/>
          <w:sz w:val="21"/>
          <w:szCs w:val="21"/>
        </w:rPr>
        <w:t xml:space="preserve"> </w:t>
      </w:r>
      <w:r w:rsidRPr="00244892">
        <w:rPr>
          <w:rFonts w:ascii="Verdana" w:hAnsi="Verdana" w:cs="Arial"/>
          <w:sz w:val="21"/>
          <w:szCs w:val="21"/>
        </w:rPr>
        <w:t>plazo</w:t>
      </w:r>
      <w:r w:rsidRPr="00244892">
        <w:rPr>
          <w:rFonts w:ascii="Verdana" w:eastAsia="Arial" w:hAnsi="Verdana" w:cs="Arial"/>
          <w:sz w:val="21"/>
          <w:szCs w:val="21"/>
        </w:rPr>
        <w:t xml:space="preserve"> </w:t>
      </w:r>
      <w:r w:rsidRPr="00244892">
        <w:rPr>
          <w:rFonts w:ascii="Verdana" w:hAnsi="Verdana" w:cs="Arial"/>
          <w:sz w:val="21"/>
          <w:szCs w:val="21"/>
        </w:rPr>
        <w:t>del</w:t>
      </w:r>
      <w:r w:rsidRPr="00244892">
        <w:rPr>
          <w:rFonts w:ascii="Verdana" w:eastAsia="Arial" w:hAnsi="Verdana" w:cs="Arial"/>
          <w:sz w:val="21"/>
          <w:szCs w:val="21"/>
        </w:rPr>
        <w:t xml:space="preserve"> </w:t>
      </w:r>
      <w:r w:rsidRPr="00244892">
        <w:rPr>
          <w:rFonts w:ascii="Verdana" w:hAnsi="Verdana" w:cs="Arial"/>
          <w:sz w:val="21"/>
          <w:szCs w:val="21"/>
        </w:rPr>
        <w:t>contrato</w:t>
      </w:r>
      <w:r w:rsidRPr="00244892">
        <w:rPr>
          <w:rFonts w:ascii="Verdana" w:eastAsia="Arial" w:hAnsi="Verdana" w:cs="Arial"/>
          <w:sz w:val="21"/>
          <w:szCs w:val="21"/>
        </w:rPr>
        <w:t xml:space="preserve"> </w:t>
      </w:r>
      <w:r w:rsidRPr="00244892">
        <w:rPr>
          <w:rFonts w:ascii="Verdana" w:hAnsi="Verdana" w:cs="Arial"/>
          <w:sz w:val="21"/>
          <w:szCs w:val="21"/>
        </w:rPr>
        <w:t>expresado</w:t>
      </w:r>
      <w:r w:rsidRPr="00244892">
        <w:rPr>
          <w:rFonts w:ascii="Verdana" w:eastAsia="Arial" w:hAnsi="Verdana" w:cs="Arial"/>
          <w:sz w:val="21"/>
          <w:szCs w:val="21"/>
        </w:rPr>
        <w:t xml:space="preserve"> </w:t>
      </w:r>
      <w:r w:rsidRPr="00244892">
        <w:rPr>
          <w:rFonts w:ascii="Verdana" w:hAnsi="Verdana" w:cs="Arial"/>
          <w:sz w:val="21"/>
          <w:szCs w:val="21"/>
        </w:rPr>
        <w:t>en</w:t>
      </w:r>
      <w:r w:rsidRPr="00244892">
        <w:rPr>
          <w:rFonts w:ascii="Verdana" w:eastAsia="Arial" w:hAnsi="Verdana" w:cs="Arial"/>
          <w:sz w:val="21"/>
          <w:szCs w:val="21"/>
        </w:rPr>
        <w:t xml:space="preserve"> </w:t>
      </w:r>
      <w:r w:rsidRPr="00244892">
        <w:rPr>
          <w:rFonts w:ascii="Verdana" w:hAnsi="Verdana" w:cs="Arial"/>
          <w:sz w:val="21"/>
          <w:szCs w:val="21"/>
        </w:rPr>
        <w:t>días.</w:t>
      </w:r>
      <w:r w:rsidRPr="00244892">
        <w:rPr>
          <w:rFonts w:ascii="Verdana" w:eastAsia="Arial" w:hAnsi="Verdana" w:cs="Arial"/>
          <w:sz w:val="21"/>
          <w:szCs w:val="21"/>
        </w:rPr>
        <w:t xml:space="preserve"> </w:t>
      </w:r>
      <w:r w:rsidRPr="00244892">
        <w:rPr>
          <w:rFonts w:ascii="Verdana" w:hAnsi="Verdana" w:cs="Arial"/>
          <w:sz w:val="21"/>
          <w:szCs w:val="21"/>
        </w:rPr>
        <w:t>Este</w:t>
      </w:r>
      <w:r w:rsidRPr="00244892">
        <w:rPr>
          <w:rFonts w:ascii="Verdana" w:eastAsia="Arial" w:hAnsi="Verdana" w:cs="Arial"/>
          <w:sz w:val="21"/>
          <w:szCs w:val="21"/>
        </w:rPr>
        <w:t xml:space="preserve"> </w:t>
      </w:r>
      <w:r w:rsidRPr="00244892">
        <w:rPr>
          <w:rFonts w:ascii="Verdana" w:hAnsi="Verdana" w:cs="Arial"/>
          <w:sz w:val="21"/>
          <w:szCs w:val="21"/>
        </w:rPr>
        <w:t>resultado</w:t>
      </w:r>
      <w:r w:rsidRPr="00244892">
        <w:rPr>
          <w:rFonts w:ascii="Verdana" w:eastAsia="Arial" w:hAnsi="Verdana" w:cs="Arial"/>
          <w:sz w:val="21"/>
          <w:szCs w:val="21"/>
        </w:rPr>
        <w:t xml:space="preserve"> </w:t>
      </w:r>
      <w:r w:rsidRPr="00244892">
        <w:rPr>
          <w:rFonts w:ascii="Verdana" w:hAnsi="Verdana" w:cs="Arial"/>
          <w:sz w:val="21"/>
          <w:szCs w:val="21"/>
        </w:rPr>
        <w:t>se</w:t>
      </w:r>
      <w:r w:rsidRPr="00244892">
        <w:rPr>
          <w:rFonts w:ascii="Verdana" w:eastAsia="Arial" w:hAnsi="Verdana" w:cs="Arial"/>
          <w:sz w:val="21"/>
          <w:szCs w:val="21"/>
        </w:rPr>
        <w:t xml:space="preserve"> </w:t>
      </w:r>
      <w:r w:rsidRPr="00244892">
        <w:rPr>
          <w:rFonts w:ascii="Verdana" w:hAnsi="Verdana" w:cs="Arial"/>
          <w:sz w:val="21"/>
          <w:szCs w:val="21"/>
        </w:rPr>
        <w:t>multiplica</w:t>
      </w:r>
      <w:r w:rsidRPr="00244892">
        <w:rPr>
          <w:rFonts w:ascii="Verdana" w:eastAsia="Arial" w:hAnsi="Verdana" w:cs="Arial"/>
          <w:sz w:val="21"/>
          <w:szCs w:val="21"/>
        </w:rPr>
        <w:t xml:space="preserve"> </w:t>
      </w:r>
      <w:r w:rsidRPr="00244892">
        <w:rPr>
          <w:rFonts w:ascii="Verdana" w:hAnsi="Verdana" w:cs="Arial"/>
          <w:sz w:val="21"/>
          <w:szCs w:val="21"/>
        </w:rPr>
        <w:t>por</w:t>
      </w:r>
      <w:r w:rsidRPr="00244892">
        <w:rPr>
          <w:rFonts w:ascii="Verdana" w:eastAsia="Arial" w:hAnsi="Verdana" w:cs="Arial"/>
          <w:sz w:val="21"/>
          <w:szCs w:val="21"/>
        </w:rPr>
        <w:t xml:space="preserve"> </w:t>
      </w:r>
      <w:r w:rsidRPr="00244892">
        <w:rPr>
          <w:rFonts w:ascii="Verdana" w:hAnsi="Verdana" w:cs="Arial"/>
          <w:sz w:val="21"/>
          <w:szCs w:val="21"/>
        </w:rPr>
        <w:t>el</w:t>
      </w:r>
      <w:r w:rsidRPr="00244892">
        <w:rPr>
          <w:rFonts w:ascii="Verdana" w:eastAsia="Arial" w:hAnsi="Verdana" w:cs="Arial"/>
          <w:sz w:val="21"/>
          <w:szCs w:val="21"/>
        </w:rPr>
        <w:t xml:space="preserve"> </w:t>
      </w:r>
      <w:r w:rsidRPr="00244892">
        <w:rPr>
          <w:rFonts w:ascii="Verdana" w:hAnsi="Verdana" w:cs="Arial"/>
          <w:sz w:val="21"/>
          <w:szCs w:val="21"/>
        </w:rPr>
        <w:t>número</w:t>
      </w:r>
      <w:r w:rsidRPr="00244892">
        <w:rPr>
          <w:rFonts w:ascii="Verdana" w:eastAsia="Arial" w:hAnsi="Verdana" w:cs="Arial"/>
          <w:sz w:val="21"/>
          <w:szCs w:val="21"/>
        </w:rPr>
        <w:t xml:space="preserve"> </w:t>
      </w:r>
      <w:r w:rsidRPr="00244892">
        <w:rPr>
          <w:rFonts w:ascii="Verdana" w:hAnsi="Verdana" w:cs="Arial"/>
          <w:sz w:val="21"/>
          <w:szCs w:val="21"/>
        </w:rPr>
        <w:t>de</w:t>
      </w:r>
      <w:r w:rsidRPr="00244892">
        <w:rPr>
          <w:rFonts w:ascii="Verdana" w:eastAsia="Arial" w:hAnsi="Verdana" w:cs="Arial"/>
          <w:sz w:val="21"/>
          <w:szCs w:val="21"/>
        </w:rPr>
        <w:t xml:space="preserve"> </w:t>
      </w:r>
      <w:r w:rsidRPr="00244892">
        <w:rPr>
          <w:rFonts w:ascii="Verdana" w:hAnsi="Verdana" w:cs="Arial"/>
          <w:sz w:val="21"/>
          <w:szCs w:val="21"/>
        </w:rPr>
        <w:t>días</w:t>
      </w:r>
      <w:r w:rsidRPr="00244892">
        <w:rPr>
          <w:rFonts w:ascii="Verdana" w:eastAsia="Arial" w:hAnsi="Verdana" w:cs="Arial"/>
          <w:sz w:val="21"/>
          <w:szCs w:val="21"/>
        </w:rPr>
        <w:t xml:space="preserve"> </w:t>
      </w:r>
      <w:r w:rsidRPr="00244892">
        <w:rPr>
          <w:rFonts w:ascii="Verdana" w:hAnsi="Verdana" w:cs="Arial"/>
          <w:sz w:val="21"/>
          <w:szCs w:val="21"/>
        </w:rPr>
        <w:t>pendientes</w:t>
      </w:r>
      <w:r w:rsidRPr="00244892">
        <w:rPr>
          <w:rFonts w:ascii="Verdana" w:eastAsia="Arial" w:hAnsi="Verdana" w:cs="Arial"/>
          <w:sz w:val="21"/>
          <w:szCs w:val="21"/>
        </w:rPr>
        <w:t xml:space="preserve"> </w:t>
      </w:r>
      <w:r w:rsidRPr="00244892">
        <w:rPr>
          <w:rFonts w:ascii="Verdana" w:hAnsi="Verdana" w:cs="Arial"/>
          <w:sz w:val="21"/>
          <w:szCs w:val="21"/>
        </w:rPr>
        <w:t>para</w:t>
      </w:r>
      <w:r w:rsidRPr="00244892">
        <w:rPr>
          <w:rFonts w:ascii="Verdana" w:eastAsia="Arial" w:hAnsi="Verdana" w:cs="Arial"/>
          <w:sz w:val="21"/>
          <w:szCs w:val="21"/>
        </w:rPr>
        <w:t xml:space="preserve"> </w:t>
      </w:r>
      <w:r w:rsidRPr="00244892">
        <w:rPr>
          <w:rFonts w:ascii="Verdana" w:hAnsi="Verdana" w:cs="Arial"/>
          <w:sz w:val="21"/>
          <w:szCs w:val="21"/>
        </w:rPr>
        <w:t>cumplir</w:t>
      </w:r>
      <w:r w:rsidRPr="00244892">
        <w:rPr>
          <w:rFonts w:ascii="Verdana" w:eastAsia="Arial" w:hAnsi="Verdana" w:cs="Arial"/>
          <w:sz w:val="21"/>
          <w:szCs w:val="21"/>
        </w:rPr>
        <w:t xml:space="preserve"> </w:t>
      </w:r>
      <w:r w:rsidRPr="00244892">
        <w:rPr>
          <w:rFonts w:ascii="Verdana" w:hAnsi="Verdana" w:cs="Arial"/>
          <w:sz w:val="21"/>
          <w:szCs w:val="21"/>
        </w:rPr>
        <w:t>el</w:t>
      </w:r>
      <w:r w:rsidRPr="00244892">
        <w:rPr>
          <w:rFonts w:ascii="Verdana" w:eastAsia="Arial" w:hAnsi="Verdana" w:cs="Arial"/>
          <w:sz w:val="21"/>
          <w:szCs w:val="21"/>
        </w:rPr>
        <w:t xml:space="preserve"> </w:t>
      </w:r>
      <w:r w:rsidRPr="00244892">
        <w:rPr>
          <w:rFonts w:ascii="Verdana" w:hAnsi="Verdana" w:cs="Arial"/>
          <w:sz w:val="21"/>
          <w:szCs w:val="21"/>
        </w:rPr>
        <w:t>plazo</w:t>
      </w:r>
      <w:r w:rsidRPr="00244892">
        <w:rPr>
          <w:rFonts w:ascii="Verdana" w:eastAsia="Arial" w:hAnsi="Verdana" w:cs="Arial"/>
          <w:sz w:val="21"/>
          <w:szCs w:val="21"/>
        </w:rPr>
        <w:t xml:space="preserve"> </w:t>
      </w:r>
      <w:r w:rsidRPr="00244892">
        <w:rPr>
          <w:rFonts w:ascii="Verdana" w:hAnsi="Verdana" w:cs="Arial"/>
          <w:sz w:val="21"/>
          <w:szCs w:val="21"/>
        </w:rPr>
        <w:t>del</w:t>
      </w:r>
      <w:r w:rsidRPr="00244892">
        <w:rPr>
          <w:rFonts w:ascii="Verdana" w:eastAsia="Arial" w:hAnsi="Verdana" w:cs="Arial"/>
          <w:sz w:val="21"/>
          <w:szCs w:val="21"/>
        </w:rPr>
        <w:t xml:space="preserve"> </w:t>
      </w:r>
      <w:r w:rsidRPr="00244892">
        <w:rPr>
          <w:rFonts w:ascii="Verdana" w:hAnsi="Verdana" w:cs="Arial"/>
          <w:sz w:val="21"/>
          <w:szCs w:val="21"/>
        </w:rPr>
        <w:t>contrato</w:t>
      </w:r>
      <w:r w:rsidRPr="00244892">
        <w:rPr>
          <w:rFonts w:ascii="Verdana" w:eastAsia="Arial" w:hAnsi="Verdana" w:cs="Arial"/>
          <w:sz w:val="21"/>
          <w:szCs w:val="21"/>
        </w:rPr>
        <w:t xml:space="preserve"> </w:t>
      </w:r>
      <w:r w:rsidRPr="00244892">
        <w:rPr>
          <w:rFonts w:ascii="Verdana" w:hAnsi="Verdana" w:cs="Arial"/>
          <w:sz w:val="21"/>
          <w:szCs w:val="21"/>
        </w:rPr>
        <w:t>y</w:t>
      </w:r>
      <w:r w:rsidRPr="00244892">
        <w:rPr>
          <w:rFonts w:ascii="Verdana" w:eastAsia="Arial" w:hAnsi="Verdana" w:cs="Arial"/>
          <w:sz w:val="21"/>
          <w:szCs w:val="21"/>
        </w:rPr>
        <w:t xml:space="preserve"> </w:t>
      </w:r>
      <w:r w:rsidRPr="00244892">
        <w:rPr>
          <w:rFonts w:ascii="Verdana" w:hAnsi="Verdana" w:cs="Arial"/>
          <w:sz w:val="21"/>
          <w:szCs w:val="21"/>
        </w:rPr>
        <w:t>si</w:t>
      </w:r>
      <w:r w:rsidRPr="00244892">
        <w:rPr>
          <w:rFonts w:ascii="Verdana" w:eastAsia="Arial" w:hAnsi="Verdana" w:cs="Arial"/>
          <w:sz w:val="21"/>
          <w:szCs w:val="21"/>
        </w:rPr>
        <w:t xml:space="preserve"> </w:t>
      </w:r>
      <w:r w:rsidRPr="00244892">
        <w:rPr>
          <w:rFonts w:ascii="Verdana" w:hAnsi="Verdana" w:cs="Arial"/>
          <w:sz w:val="21"/>
          <w:szCs w:val="21"/>
        </w:rPr>
        <w:t>el</w:t>
      </w:r>
      <w:r w:rsidRPr="00244892">
        <w:rPr>
          <w:rFonts w:ascii="Verdana" w:eastAsia="Arial" w:hAnsi="Verdana" w:cs="Arial"/>
          <w:sz w:val="21"/>
          <w:szCs w:val="21"/>
        </w:rPr>
        <w:t xml:space="preserve"> </w:t>
      </w:r>
      <w:r w:rsidRPr="00244892">
        <w:rPr>
          <w:rFonts w:ascii="Verdana" w:hAnsi="Verdana" w:cs="Arial"/>
          <w:sz w:val="21"/>
          <w:szCs w:val="21"/>
        </w:rPr>
        <w:t>contrato</w:t>
      </w:r>
      <w:r w:rsidRPr="00244892">
        <w:rPr>
          <w:rFonts w:ascii="Verdana" w:eastAsia="Arial" w:hAnsi="Verdana" w:cs="Arial"/>
          <w:sz w:val="21"/>
          <w:szCs w:val="21"/>
        </w:rPr>
        <w:t xml:space="preserve"> </w:t>
      </w:r>
      <w:r w:rsidRPr="00244892">
        <w:rPr>
          <w:rFonts w:ascii="Verdana" w:hAnsi="Verdana" w:cs="Arial"/>
          <w:sz w:val="21"/>
          <w:szCs w:val="21"/>
        </w:rPr>
        <w:t>es</w:t>
      </w:r>
      <w:r w:rsidRPr="00244892">
        <w:rPr>
          <w:rFonts w:ascii="Verdana" w:eastAsia="Arial" w:hAnsi="Verdana" w:cs="Arial"/>
          <w:sz w:val="21"/>
          <w:szCs w:val="21"/>
        </w:rPr>
        <w:t xml:space="preserve"> </w:t>
      </w:r>
      <w:r w:rsidRPr="00244892">
        <w:rPr>
          <w:rFonts w:ascii="Verdana" w:hAnsi="Verdana" w:cs="Arial"/>
          <w:sz w:val="21"/>
          <w:szCs w:val="21"/>
        </w:rPr>
        <w:t>ejecutado</w:t>
      </w:r>
      <w:r w:rsidRPr="00244892">
        <w:rPr>
          <w:rFonts w:ascii="Verdana" w:eastAsia="Arial" w:hAnsi="Verdana" w:cs="Arial"/>
          <w:sz w:val="21"/>
          <w:szCs w:val="21"/>
        </w:rPr>
        <w:t xml:space="preserve"> </w:t>
      </w:r>
      <w:r w:rsidRPr="00244892">
        <w:rPr>
          <w:rFonts w:ascii="Verdana" w:hAnsi="Verdana" w:cs="Arial"/>
          <w:sz w:val="21"/>
          <w:szCs w:val="21"/>
        </w:rPr>
        <w:t>por</w:t>
      </w:r>
      <w:r w:rsidRPr="00244892">
        <w:rPr>
          <w:rFonts w:ascii="Verdana" w:eastAsia="Arial" w:hAnsi="Verdana" w:cs="Arial"/>
          <w:sz w:val="21"/>
          <w:szCs w:val="21"/>
        </w:rPr>
        <w:t xml:space="preserve"> </w:t>
      </w:r>
      <w:r w:rsidRPr="00244892">
        <w:rPr>
          <w:rFonts w:ascii="Verdana" w:hAnsi="Verdana" w:cs="Arial"/>
          <w:sz w:val="21"/>
          <w:szCs w:val="21"/>
        </w:rPr>
        <w:t>una estructura plural</w:t>
      </w:r>
      <w:r w:rsidRPr="00244892">
        <w:rPr>
          <w:rFonts w:ascii="Verdana" w:eastAsia="Arial" w:hAnsi="Verdana" w:cs="Arial"/>
          <w:sz w:val="21"/>
          <w:szCs w:val="21"/>
        </w:rPr>
        <w:t xml:space="preserve"> </w:t>
      </w:r>
      <w:r w:rsidRPr="00244892">
        <w:rPr>
          <w:rFonts w:ascii="Verdana" w:hAnsi="Verdana" w:cs="Arial"/>
          <w:sz w:val="21"/>
          <w:szCs w:val="21"/>
        </w:rPr>
        <w:t>por</w:t>
      </w:r>
      <w:r w:rsidRPr="00244892">
        <w:rPr>
          <w:rFonts w:ascii="Verdana" w:eastAsia="Arial" w:hAnsi="Verdana" w:cs="Arial"/>
          <w:sz w:val="21"/>
          <w:szCs w:val="21"/>
        </w:rPr>
        <w:t xml:space="preserve"> </w:t>
      </w:r>
      <w:r w:rsidRPr="00244892">
        <w:rPr>
          <w:rFonts w:ascii="Verdana" w:hAnsi="Verdana" w:cs="Arial"/>
          <w:sz w:val="21"/>
          <w:szCs w:val="21"/>
        </w:rPr>
        <w:t>la</w:t>
      </w:r>
      <w:r w:rsidRPr="00244892">
        <w:rPr>
          <w:rFonts w:ascii="Verdana" w:eastAsia="Arial" w:hAnsi="Verdana" w:cs="Arial"/>
          <w:sz w:val="21"/>
          <w:szCs w:val="21"/>
        </w:rPr>
        <w:t xml:space="preserve"> </w:t>
      </w:r>
      <w:r w:rsidRPr="00244892">
        <w:rPr>
          <w:rFonts w:ascii="Verdana" w:hAnsi="Verdana" w:cs="Arial"/>
          <w:sz w:val="21"/>
          <w:szCs w:val="21"/>
        </w:rPr>
        <w:t>participación</w:t>
      </w:r>
      <w:r w:rsidRPr="00244892">
        <w:rPr>
          <w:rFonts w:ascii="Verdana" w:eastAsia="Arial" w:hAnsi="Verdana" w:cs="Arial"/>
          <w:sz w:val="21"/>
          <w:szCs w:val="21"/>
        </w:rPr>
        <w:t xml:space="preserve"> </w:t>
      </w:r>
      <w:r w:rsidRPr="00244892">
        <w:rPr>
          <w:rFonts w:ascii="Verdana" w:hAnsi="Verdana" w:cs="Arial"/>
          <w:sz w:val="21"/>
          <w:szCs w:val="21"/>
        </w:rPr>
        <w:t>del</w:t>
      </w:r>
      <w:r w:rsidRPr="00244892">
        <w:rPr>
          <w:rFonts w:ascii="Verdana" w:eastAsia="Arial" w:hAnsi="Verdana" w:cs="Arial"/>
          <w:sz w:val="21"/>
          <w:szCs w:val="21"/>
        </w:rPr>
        <w:t xml:space="preserve"> </w:t>
      </w:r>
      <w:r w:rsidRPr="00244892">
        <w:rPr>
          <w:rFonts w:ascii="Verdana" w:hAnsi="Verdana" w:cs="Arial"/>
          <w:sz w:val="21"/>
          <w:szCs w:val="21"/>
        </w:rPr>
        <w:t>Proponente</w:t>
      </w:r>
      <w:r w:rsidRPr="00244892">
        <w:rPr>
          <w:rFonts w:ascii="Verdana" w:eastAsia="Arial" w:hAnsi="Verdana" w:cs="Arial"/>
          <w:sz w:val="21"/>
          <w:szCs w:val="21"/>
        </w:rPr>
        <w:t xml:space="preserve"> </w:t>
      </w:r>
      <w:r w:rsidRPr="00244892">
        <w:rPr>
          <w:rFonts w:ascii="Verdana" w:hAnsi="Verdana" w:cs="Arial"/>
          <w:sz w:val="21"/>
          <w:szCs w:val="21"/>
        </w:rPr>
        <w:t>en</w:t>
      </w:r>
      <w:r w:rsidRPr="00244892">
        <w:rPr>
          <w:rFonts w:ascii="Verdana" w:eastAsia="Arial" w:hAnsi="Verdana" w:cs="Arial"/>
          <w:sz w:val="21"/>
          <w:szCs w:val="21"/>
        </w:rPr>
        <w:t xml:space="preserve"> </w:t>
      </w:r>
      <w:r w:rsidRPr="00244892">
        <w:rPr>
          <w:rFonts w:ascii="Verdana" w:hAnsi="Verdana" w:cs="Arial"/>
          <w:sz w:val="21"/>
          <w:szCs w:val="21"/>
        </w:rPr>
        <w:t>la respectiva estructura</w:t>
      </w:r>
      <w:bookmarkEnd w:id="10"/>
      <w:r w:rsidRPr="00244892">
        <w:rPr>
          <w:rFonts w:ascii="Verdana" w:hAnsi="Verdana" w:cs="Arial"/>
          <w:sz w:val="21"/>
          <w:szCs w:val="21"/>
        </w:rPr>
        <w:t xml:space="preserve">. </w:t>
      </w:r>
    </w:p>
    <w:p w14:paraId="71D1B338" w14:textId="77777777" w:rsidR="00E660DE" w:rsidRPr="00244892" w:rsidRDefault="00E660DE" w:rsidP="00244892">
      <w:pPr>
        <w:spacing w:after="0" w:line="276" w:lineRule="auto"/>
        <w:jc w:val="both"/>
        <w:rPr>
          <w:rFonts w:ascii="Verdana" w:eastAsia="Arial," w:hAnsi="Verdana" w:cs="Arial"/>
          <w:lang w:val="es-MX"/>
        </w:rPr>
      </w:pPr>
    </w:p>
    <w:p w14:paraId="14D56135" w14:textId="77777777" w:rsidR="00E660DE" w:rsidRPr="00244892" w:rsidRDefault="00E660DE" w:rsidP="00244892">
      <w:pPr>
        <w:spacing w:after="0" w:line="276" w:lineRule="auto"/>
        <w:jc w:val="both"/>
        <w:rPr>
          <w:rFonts w:ascii="Verdana" w:hAnsi="Verdana" w:cs="Arial"/>
        </w:rPr>
      </w:pPr>
      <w:r w:rsidRPr="00244892">
        <w:rPr>
          <w:rFonts w:ascii="Verdana" w:eastAsia="Arial," w:hAnsi="Verdana" w:cs="Arial"/>
        </w:rPr>
        <w:t xml:space="preserve">Como se aprecia, los apartados transcritos del documento base están en armonía con lo dispuesto en la </w:t>
      </w:r>
      <w:r w:rsidRPr="00244892">
        <w:rPr>
          <w:rFonts w:ascii="Verdana" w:hAnsi="Verdana" w:cs="Arial"/>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244892">
        <w:rPr>
          <w:rFonts w:ascii="Verdana" w:eastAsia="Calibri" w:hAnsi="Verdana" w:cs="Arial"/>
          <w:color w:val="000000" w:themeColor="text1"/>
          <w:lang w:val="es-MX"/>
        </w:rPr>
        <w:t xml:space="preserve">el artículo 2.2.1.1.1.6.4 del Decreto 1082 de 2015, en virtud del cual, para efectos de </w:t>
      </w:r>
      <w:r w:rsidRPr="00244892">
        <w:rPr>
          <w:rFonts w:ascii="Verdana" w:hAnsi="Verdana" w:cs="Arial"/>
          <w:lang w:val="es-MX"/>
        </w:rPr>
        <w:t xml:space="preserve">acreditar la capacidad residual del proponente, se requiere el listado de contratos de obra civiles en ejecución suscritos con entidades estatales y con entidades privadas. </w:t>
      </w:r>
    </w:p>
    <w:p w14:paraId="6FBEA49C" w14:textId="77777777" w:rsidR="00A22C49" w:rsidRPr="009A468E" w:rsidRDefault="00A22C49" w:rsidP="00244892">
      <w:pPr>
        <w:widowControl w:val="0"/>
        <w:tabs>
          <w:tab w:val="left" w:pos="993"/>
        </w:tabs>
        <w:autoSpaceDE w:val="0"/>
        <w:autoSpaceDN w:val="0"/>
        <w:spacing w:after="0" w:line="276" w:lineRule="auto"/>
        <w:ind w:right="51"/>
        <w:jc w:val="both"/>
        <w:rPr>
          <w:rFonts w:ascii="Verdana" w:eastAsia="Arial" w:hAnsi="Verdana" w:cs="Arial"/>
          <w:lang w:eastAsia="es-ES" w:bidi="es-ES"/>
        </w:rPr>
      </w:pPr>
    </w:p>
    <w:p w14:paraId="5A96430D" w14:textId="0A71FF8C" w:rsidR="009C5A97" w:rsidRPr="00C56A6D" w:rsidRDefault="00680177" w:rsidP="00C56A6D">
      <w:pPr>
        <w:tabs>
          <w:tab w:val="left" w:pos="142"/>
          <w:tab w:val="left" w:pos="284"/>
        </w:tabs>
        <w:spacing w:after="0" w:line="276" w:lineRule="auto"/>
        <w:jc w:val="both"/>
        <w:rPr>
          <w:rFonts w:ascii="Verdana" w:eastAsia="Century Gothic" w:hAnsi="Verdana" w:cs="Century Gothic"/>
          <w:b/>
          <w:lang w:val="es-ES"/>
        </w:rPr>
      </w:pPr>
      <w:r>
        <w:rPr>
          <w:rFonts w:ascii="Century Gothic" w:eastAsia="Century Gothic" w:hAnsi="Century Gothic" w:cs="Century Gothic"/>
          <w:b/>
          <w:bCs/>
          <w:lang w:val="es-ES"/>
        </w:rPr>
        <w:t xml:space="preserve">4. </w:t>
      </w:r>
      <w:r w:rsidR="009C5A97" w:rsidRPr="00C56A6D">
        <w:rPr>
          <w:rFonts w:ascii="Verdana" w:eastAsia="Century Gothic" w:hAnsi="Verdana" w:cs="Century Gothic"/>
          <w:b/>
          <w:lang w:val="es-ES"/>
        </w:rPr>
        <w:t>Referencias normativas, jurisprudenciales y otras fuentes:</w:t>
      </w:r>
    </w:p>
    <w:p w14:paraId="5197328C" w14:textId="77777777" w:rsidR="009C5A97" w:rsidRPr="00C56A6D" w:rsidRDefault="009C5A97" w:rsidP="009C5A9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C5A97" w:rsidRPr="009C5A97" w14:paraId="2B946095" w14:textId="77777777" w:rsidTr="00DA30CC">
        <w:trPr>
          <w:trHeight w:val="870"/>
        </w:trPr>
        <w:tc>
          <w:tcPr>
            <w:tcW w:w="8647" w:type="dxa"/>
          </w:tcPr>
          <w:p w14:paraId="307B031F" w14:textId="77777777" w:rsidR="009C5A97" w:rsidRPr="00C56A6D" w:rsidRDefault="009C5A97" w:rsidP="009C5A97">
            <w:pPr>
              <w:widowControl w:val="0"/>
              <w:numPr>
                <w:ilvl w:val="0"/>
                <w:numId w:val="18"/>
              </w:numPr>
              <w:tabs>
                <w:tab w:val="left" w:pos="8419"/>
              </w:tabs>
              <w:autoSpaceDE w:val="0"/>
              <w:autoSpaceDN w:val="0"/>
              <w:spacing w:after="120" w:line="276" w:lineRule="auto"/>
              <w:jc w:val="both"/>
              <w:rPr>
                <w:rFonts w:ascii="Verdana" w:eastAsia="Calibri" w:hAnsi="Verdana" w:cs="Arial"/>
                <w:color w:val="000000"/>
                <w:lang w:val="es-ES"/>
              </w:rPr>
            </w:pPr>
            <w:r w:rsidRPr="00C56A6D">
              <w:rPr>
                <w:rFonts w:ascii="Verdana" w:eastAsia="Calibri" w:hAnsi="Verdana" w:cs="Arial"/>
                <w:color w:val="000000"/>
                <w:lang w:val="es-ES"/>
              </w:rPr>
              <w:lastRenderedPageBreak/>
              <w:t>Ley 1150 de 2007, articulo 6</w:t>
            </w:r>
          </w:p>
          <w:p w14:paraId="7A338311" w14:textId="77777777" w:rsidR="009C5A97" w:rsidRPr="00C56A6D" w:rsidRDefault="009C5A97" w:rsidP="009C5A97">
            <w:pPr>
              <w:widowControl w:val="0"/>
              <w:numPr>
                <w:ilvl w:val="0"/>
                <w:numId w:val="18"/>
              </w:numPr>
              <w:tabs>
                <w:tab w:val="left" w:pos="8419"/>
              </w:tabs>
              <w:autoSpaceDE w:val="0"/>
              <w:autoSpaceDN w:val="0"/>
              <w:spacing w:after="120" w:line="276" w:lineRule="auto"/>
              <w:jc w:val="both"/>
              <w:rPr>
                <w:rFonts w:ascii="Verdana" w:eastAsia="Calibri" w:hAnsi="Verdana" w:cs="Arial"/>
                <w:color w:val="000000"/>
                <w:lang w:val="es-ES"/>
              </w:rPr>
            </w:pPr>
            <w:r w:rsidRPr="00C56A6D">
              <w:rPr>
                <w:rFonts w:ascii="Verdana" w:eastAsia="Calibri" w:hAnsi="Verdana" w:cs="Arial"/>
                <w:color w:val="000000"/>
                <w:lang w:val="es-ES"/>
              </w:rPr>
              <w:t>Decreto Único Reglamentario 1082 de 2015</w:t>
            </w:r>
          </w:p>
          <w:p w14:paraId="253815F8" w14:textId="77777777" w:rsidR="009C5A97" w:rsidRPr="00C56A6D" w:rsidRDefault="009C5A97" w:rsidP="009C5A97">
            <w:pPr>
              <w:widowControl w:val="0"/>
              <w:numPr>
                <w:ilvl w:val="0"/>
                <w:numId w:val="18"/>
              </w:numPr>
              <w:tabs>
                <w:tab w:val="left" w:pos="8419"/>
              </w:tabs>
              <w:autoSpaceDE w:val="0"/>
              <w:autoSpaceDN w:val="0"/>
              <w:spacing w:after="120" w:line="276" w:lineRule="auto"/>
              <w:jc w:val="both"/>
              <w:rPr>
                <w:rFonts w:ascii="Verdana" w:eastAsia="Calibri" w:hAnsi="Verdana" w:cs="Arial"/>
                <w:color w:val="000000"/>
                <w:lang w:val="es-ES"/>
              </w:rPr>
            </w:pPr>
            <w:r w:rsidRPr="00C56A6D">
              <w:rPr>
                <w:rFonts w:ascii="Verdana" w:eastAsia="Calibri" w:hAnsi="Verdana" w:cs="Arial"/>
                <w:color w:val="000000"/>
                <w:lang w:val="es-ES"/>
              </w:rPr>
              <w:t>Ley 1682 de 2013, articulo 72</w:t>
            </w:r>
          </w:p>
          <w:p w14:paraId="73AF890E" w14:textId="77777777" w:rsidR="009C5A97" w:rsidRPr="00C56A6D" w:rsidRDefault="009C5A97" w:rsidP="009C5A97">
            <w:pPr>
              <w:widowControl w:val="0"/>
              <w:numPr>
                <w:ilvl w:val="0"/>
                <w:numId w:val="18"/>
              </w:numPr>
              <w:autoSpaceDE w:val="0"/>
              <w:autoSpaceDN w:val="0"/>
              <w:spacing w:after="120" w:line="276" w:lineRule="auto"/>
              <w:jc w:val="both"/>
              <w:rPr>
                <w:rFonts w:ascii="Verdana" w:eastAsia="Calibri" w:hAnsi="Verdana" w:cs="Arial"/>
                <w:color w:val="000000"/>
                <w:lang w:val="es-ES"/>
              </w:rPr>
            </w:pPr>
            <w:r w:rsidRPr="00C56A6D">
              <w:rPr>
                <w:rFonts w:ascii="Verdana" w:eastAsia="Calibri" w:hAnsi="Verdana" w:cs="Arial"/>
                <w:color w:val="000000"/>
                <w:lang w:val="es-ES"/>
              </w:rPr>
              <w:t xml:space="preserve">Jurisprudencia del Consejo de Estado. Disponible en: </w:t>
            </w:r>
            <w:hyperlink r:id="rId14" w:history="1">
              <w:r w:rsidRPr="00C56A6D">
                <w:rPr>
                  <w:rFonts w:ascii="Verdana" w:eastAsia="Calibri" w:hAnsi="Verdana"/>
                  <w:color w:val="000000"/>
                  <w:lang w:val="es-ES"/>
                </w:rPr>
                <w:t>https://relatoria.colombiacompra.gov.co/providencias-consejo-de-estado/</w:t>
              </w:r>
            </w:hyperlink>
            <w:r w:rsidRPr="00C56A6D">
              <w:rPr>
                <w:rFonts w:ascii="Verdana" w:eastAsia="Calibri" w:hAnsi="Verdana" w:cs="Arial"/>
                <w:color w:val="000000"/>
                <w:lang w:val="es-ES"/>
              </w:rPr>
              <w:t xml:space="preserve"> </w:t>
            </w:r>
          </w:p>
          <w:p w14:paraId="3029E69B" w14:textId="77777777" w:rsidR="009C5A97" w:rsidRPr="00C56A6D" w:rsidRDefault="009C5A97" w:rsidP="009C5A97">
            <w:pPr>
              <w:widowControl w:val="0"/>
              <w:numPr>
                <w:ilvl w:val="0"/>
                <w:numId w:val="18"/>
              </w:numPr>
              <w:autoSpaceDE w:val="0"/>
              <w:autoSpaceDN w:val="0"/>
              <w:spacing w:after="120" w:line="276" w:lineRule="auto"/>
              <w:jc w:val="both"/>
              <w:rPr>
                <w:rFonts w:ascii="Verdana" w:eastAsia="Calibri" w:hAnsi="Verdana" w:cs="Arial"/>
                <w:color w:val="000000"/>
                <w:lang w:val="es-ES"/>
              </w:rPr>
            </w:pPr>
            <w:r w:rsidRPr="00C56A6D">
              <w:rPr>
                <w:rFonts w:ascii="Verdana" w:eastAsia="Calibri" w:hAnsi="Verdana" w:cs="Arial"/>
                <w:color w:val="000000"/>
                <w:lang w:val="es-ES"/>
              </w:rPr>
              <w:t xml:space="preserve">Guías y manuales expedidos por la ANCP-CCE. Disponible en: </w:t>
            </w:r>
            <w:hyperlink r:id="rId15" w:history="1">
              <w:r w:rsidRPr="00C56A6D">
                <w:rPr>
                  <w:rFonts w:ascii="Verdana" w:eastAsia="Calibri" w:hAnsi="Verdana"/>
                  <w:color w:val="000000"/>
                  <w:lang w:val="es-ES"/>
                </w:rPr>
                <w:t>https://www.colombiacompra.gov.co/manuales-guias-y-pliegos-tipo/manuales-y-guias</w:t>
              </w:r>
            </w:hyperlink>
            <w:r w:rsidRPr="00C56A6D">
              <w:rPr>
                <w:rFonts w:ascii="Verdana" w:eastAsia="Calibri" w:hAnsi="Verdana" w:cs="Arial"/>
                <w:color w:val="000000"/>
                <w:lang w:val="es-ES"/>
              </w:rPr>
              <w:t xml:space="preserve"> </w:t>
            </w:r>
          </w:p>
          <w:p w14:paraId="5280A059" w14:textId="77777777" w:rsidR="009C5A97" w:rsidRPr="00C56A6D" w:rsidRDefault="009C5A97" w:rsidP="009C5A97">
            <w:pPr>
              <w:widowControl w:val="0"/>
              <w:autoSpaceDE w:val="0"/>
              <w:autoSpaceDN w:val="0"/>
              <w:spacing w:after="120" w:line="276" w:lineRule="auto"/>
              <w:ind w:left="360"/>
              <w:jc w:val="both"/>
              <w:rPr>
                <w:rFonts w:ascii="Verdana" w:hAnsi="Verdana" w:cs="Arial"/>
              </w:rPr>
            </w:pPr>
          </w:p>
        </w:tc>
      </w:tr>
    </w:tbl>
    <w:p w14:paraId="7649FD55" w14:textId="4BEE9384" w:rsidR="009C5A97" w:rsidRPr="00C56A6D" w:rsidRDefault="00680177" w:rsidP="00C56A6D">
      <w:pPr>
        <w:tabs>
          <w:tab w:val="left" w:pos="142"/>
          <w:tab w:val="left" w:pos="284"/>
        </w:tabs>
        <w:spacing w:after="0" w:line="276" w:lineRule="auto"/>
        <w:jc w:val="both"/>
        <w:rPr>
          <w:rFonts w:ascii="Verdana" w:eastAsia="Century Gothic" w:hAnsi="Verdana" w:cs="Century Gothic"/>
          <w:b/>
          <w:lang w:val="es-ES"/>
        </w:rPr>
      </w:pPr>
      <w:r>
        <w:rPr>
          <w:rFonts w:ascii="Century Gothic" w:eastAsia="Century Gothic" w:hAnsi="Century Gothic" w:cs="Century Gothic"/>
          <w:b/>
          <w:bCs/>
          <w:lang w:val="es-ES"/>
        </w:rPr>
        <w:t xml:space="preserve">5. </w:t>
      </w:r>
      <w:r w:rsidR="009C5A97" w:rsidRPr="00C56A6D">
        <w:rPr>
          <w:rFonts w:ascii="Verdana" w:eastAsia="Century Gothic" w:hAnsi="Verdana" w:cs="Century Gothic"/>
          <w:b/>
          <w:lang w:val="es-ES"/>
        </w:rPr>
        <w:t>Doctrina de la Agencia Nacional de Contratación Pública:</w:t>
      </w:r>
    </w:p>
    <w:p w14:paraId="0F88917B" w14:textId="77777777" w:rsidR="009C5A97" w:rsidRPr="00C56A6D" w:rsidRDefault="009C5A97" w:rsidP="009C5A97">
      <w:pPr>
        <w:widowControl w:val="0"/>
        <w:autoSpaceDE w:val="0"/>
        <w:autoSpaceDN w:val="0"/>
        <w:spacing w:after="0" w:line="276" w:lineRule="auto"/>
        <w:jc w:val="both"/>
        <w:rPr>
          <w:rFonts w:ascii="Verdana" w:hAnsi="Verdana" w:cs="Arial"/>
        </w:rPr>
      </w:pPr>
    </w:p>
    <w:p w14:paraId="47C3B46E" w14:textId="409109DD" w:rsidR="009C5A97" w:rsidRDefault="009C5A97" w:rsidP="00244892">
      <w:pPr>
        <w:widowControl w:val="0"/>
        <w:autoSpaceDE w:val="0"/>
        <w:autoSpaceDN w:val="0"/>
        <w:spacing w:after="0" w:line="276" w:lineRule="auto"/>
        <w:jc w:val="both"/>
        <w:rPr>
          <w:rFonts w:ascii="Verdana" w:hAnsi="Verdana" w:cs="Arial"/>
          <w:color w:val="FF0000"/>
          <w:shd w:val="clear" w:color="auto" w:fill="FFFFFF"/>
          <w:lang w:val="es-ES"/>
        </w:rPr>
      </w:pPr>
      <w:r w:rsidRPr="00C56A6D">
        <w:rPr>
          <w:rFonts w:ascii="Verdana" w:eastAsia="Calibri" w:hAnsi="Verdana" w:cs="Arial"/>
          <w:color w:val="000000"/>
        </w:rPr>
        <w:t>L</w:t>
      </w:r>
      <w:r w:rsidRPr="00C56A6D">
        <w:rPr>
          <w:rFonts w:ascii="Verdana" w:eastAsia="Calibri" w:hAnsi="Verdana" w:cs="Arial"/>
          <w:color w:val="000000"/>
          <w:lang w:val="es-ES"/>
        </w:rPr>
        <w:t>a Agencia Nacional de Contratación Pública – Colombia Compra Eficiente,</w:t>
      </w:r>
      <w:r w:rsidR="009F57E7">
        <w:rPr>
          <w:rFonts w:ascii="Verdana" w:eastAsia="Calibri" w:hAnsi="Verdana" w:cs="Arial"/>
          <w:color w:val="000000"/>
          <w:lang w:val="es-ES"/>
        </w:rPr>
        <w:t xml:space="preserve"> se ha pronunciado sobre la capacidad residual  y la forma como esta debe ser acreditada </w:t>
      </w:r>
      <w:r w:rsidR="009F57E7">
        <w:rPr>
          <w:rFonts w:ascii="Verdana" w:eastAsia="Calibri" w:hAnsi="Verdana" w:cs="Arial"/>
          <w:color w:val="000000"/>
          <w:lang w:val="es-ES"/>
        </w:rPr>
        <w:tab/>
        <w:t xml:space="preserve">en los </w:t>
      </w:r>
      <w:r w:rsidRPr="00C56A6D">
        <w:rPr>
          <w:rFonts w:ascii="Verdana" w:eastAsia="Calibri" w:hAnsi="Verdana" w:cs="Arial"/>
          <w:color w:val="000000"/>
          <w:lang w:val="es-ES"/>
        </w:rPr>
        <w:t xml:space="preserve"> Conceptos</w:t>
      </w:r>
      <w:r w:rsidR="00E06BE3">
        <w:rPr>
          <w:rFonts w:ascii="Verdana" w:eastAsia="Calibri" w:hAnsi="Verdana" w:cs="Arial"/>
          <w:color w:val="000000"/>
          <w:lang w:val="es-ES"/>
        </w:rPr>
        <w:t xml:space="preserve"> C – 330 del 28 de julio de 2023, C – 353 del 01 de agosto de 2023, C – 202 del 04 de agosto de 2023,  C – 271 del 15 de agosto de 2023, C – 336  del 18 de agosto de 2023, C – 372 del 12 de septiembre de 2023, C- 323 del 22 de septiembre de 2023, C- 395 del  del 05 de noviembre de 2023, C- 411 del 04 de diciembre de 2023,  C- 160 del 23 de julio de 2024, C- 175 del 29 de julio de 2024, </w:t>
      </w:r>
      <w:r w:rsidRPr="00C56A6D">
        <w:rPr>
          <w:rFonts w:ascii="Verdana" w:eastAsia="Calibri" w:hAnsi="Verdana" w:cs="Arial"/>
          <w:color w:val="000000"/>
          <w:lang w:val="es-ES"/>
        </w:rPr>
        <w:t xml:space="preserve"> </w:t>
      </w:r>
      <w:r w:rsidR="00E06BE3">
        <w:rPr>
          <w:rFonts w:ascii="Verdana" w:eastAsia="Calibri" w:hAnsi="Verdana" w:cs="Arial"/>
          <w:color w:val="000000"/>
        </w:rPr>
        <w:t>C – 244  del 13 de agosto de 2024 y C- 237 del 13 de agosto de 2024</w:t>
      </w:r>
      <w:r w:rsidRPr="00C56A6D">
        <w:rPr>
          <w:rFonts w:ascii="Verdana" w:eastAsia="Calibri" w:hAnsi="Verdana" w:cs="Arial"/>
          <w:color w:val="000000"/>
          <w:lang w:val="es-ES"/>
        </w:rPr>
        <w:t xml:space="preserve">. Estos </w:t>
      </w:r>
      <w:r w:rsidRPr="00C56A6D">
        <w:rPr>
          <w:rFonts w:ascii="Verdana" w:hAnsi="Verdana"/>
        </w:rPr>
        <w:t>y otros conceptos se encuentran disponibles para consulta en el Sistema de relatoría de la Agencia, al cual se puede acceder a través del siguiente enlace:</w:t>
      </w:r>
      <w:r w:rsidRPr="00C56A6D">
        <w:rPr>
          <w:rFonts w:ascii="Verdana" w:hAnsi="Verdana" w:cs="Arial"/>
          <w:shd w:val="clear" w:color="auto" w:fill="FFFFFF"/>
          <w:lang w:val="es-ES"/>
        </w:rPr>
        <w:t xml:space="preserve"> </w:t>
      </w:r>
      <w:hyperlink r:id="rId16" w:history="1">
        <w:r w:rsidRPr="00C56A6D">
          <w:rPr>
            <w:rFonts w:ascii="Verdana" w:hAnsi="Verdana" w:cs="Arial"/>
            <w:color w:val="0563C1" w:themeColor="hyperlink"/>
            <w:u w:val="single"/>
            <w:shd w:val="clear" w:color="auto" w:fill="FFFFFF"/>
            <w:lang w:val="es-ES"/>
          </w:rPr>
          <w:t>https://relatoria.colombiacompra.gov.co/busqueda/conceptos</w:t>
        </w:r>
      </w:hyperlink>
      <w:r w:rsidRPr="00C56A6D">
        <w:rPr>
          <w:rFonts w:ascii="Verdana" w:hAnsi="Verdana" w:cs="Arial"/>
          <w:color w:val="FF0000"/>
          <w:shd w:val="clear" w:color="auto" w:fill="FFFFFF"/>
          <w:lang w:val="es-ES"/>
        </w:rPr>
        <w:t>.</w:t>
      </w:r>
    </w:p>
    <w:p w14:paraId="490B9274" w14:textId="77777777" w:rsidR="00244892" w:rsidRPr="00244892" w:rsidRDefault="00244892" w:rsidP="00244892">
      <w:pPr>
        <w:widowControl w:val="0"/>
        <w:autoSpaceDE w:val="0"/>
        <w:autoSpaceDN w:val="0"/>
        <w:spacing w:after="0" w:line="276" w:lineRule="auto"/>
        <w:jc w:val="both"/>
        <w:rPr>
          <w:rFonts w:ascii="Verdana" w:hAnsi="Verdana" w:cs="Arial"/>
          <w:color w:val="7030A0"/>
          <w:shd w:val="clear" w:color="auto" w:fill="FFFFFF"/>
          <w:lang w:val="es-ES"/>
        </w:rPr>
      </w:pPr>
    </w:p>
    <w:p w14:paraId="4FEDBA42" w14:textId="018F7FD8" w:rsidR="00DA30CC" w:rsidRPr="00C56A6D" w:rsidRDefault="009911B8" w:rsidP="009C5A97">
      <w:pPr>
        <w:widowControl w:val="0"/>
        <w:autoSpaceDE w:val="0"/>
        <w:autoSpaceDN w:val="0"/>
        <w:spacing w:after="0" w:line="276" w:lineRule="auto"/>
        <w:jc w:val="both"/>
        <w:rPr>
          <w:rFonts w:ascii="Verdana" w:hAnsi="Verdana" w:cs="Arial"/>
          <w:color w:val="FF0000"/>
          <w:shd w:val="clear" w:color="auto" w:fill="FFFFFF"/>
          <w:lang w:val="es-ES"/>
        </w:rPr>
      </w:pPr>
      <w:r w:rsidRPr="000F50D4">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Te invitamos también a revisar la tercera edición del  Boletín de Relatoría de 2024 en el cual podrás consultar en detalle el marco normativo de documentos tipo: </w:t>
      </w:r>
      <w:hyperlink r:id="rId17" w:tgtFrame="_blank" w:tooltip="Dirección URL original: https://www.colombiacompra.gov.co/sites/cce_public/files/files_2020/boletin_de_realtoria_iii.pdf. Haga clic o pulse si confía en este vínculo." w:history="1">
        <w:r w:rsidRPr="00C56A6D">
          <w:rPr>
            <w:rStyle w:val="Hipervnculo"/>
            <w:rFonts w:ascii="Verdana" w:hAnsi="Verdana" w:cs="Arial"/>
            <w:shd w:val="clear" w:color="auto" w:fill="FFFFFF"/>
          </w:rPr>
          <w:t>https://www.colombiacompra.gov.co/sites/cce_public/files/files_2020/boletin_de_realtoria_iii.pdf</w:t>
        </w:r>
      </w:hyperlink>
    </w:p>
    <w:p w14:paraId="75261A81" w14:textId="77777777" w:rsidR="00DA30CC" w:rsidRPr="009C5A97" w:rsidRDefault="00DA30CC" w:rsidP="009C5A97">
      <w:pPr>
        <w:widowControl w:val="0"/>
        <w:autoSpaceDE w:val="0"/>
        <w:autoSpaceDN w:val="0"/>
        <w:spacing w:after="0" w:line="276" w:lineRule="auto"/>
        <w:jc w:val="both"/>
        <w:rPr>
          <w:rFonts w:ascii="Century Gothic" w:hAnsi="Century Gothic" w:cs="Arial"/>
          <w:color w:val="FF0000"/>
          <w:shd w:val="clear" w:color="auto" w:fill="FFFFFF"/>
          <w:lang w:val="es-ES"/>
        </w:rPr>
      </w:pPr>
    </w:p>
    <w:p w14:paraId="39EDBA40" w14:textId="77777777" w:rsidR="009C5A97" w:rsidRPr="00C56A6D" w:rsidRDefault="009C5A97" w:rsidP="009C5A97">
      <w:pPr>
        <w:spacing w:after="0" w:line="240" w:lineRule="auto"/>
        <w:jc w:val="both"/>
        <w:rPr>
          <w:rFonts w:ascii="Verdana" w:hAnsi="Verdana"/>
        </w:rPr>
      </w:pPr>
      <w:r w:rsidRPr="00C56A6D">
        <w:rPr>
          <w:rFonts w:ascii="Verdana" w:hAnsi="Verdana"/>
        </w:rPr>
        <w:lastRenderedPageBreak/>
        <w:t xml:space="preserve">Por último, lo invitamos a seguirnos en las redes sociales en las cuales se difunde información institucional: </w:t>
      </w:r>
    </w:p>
    <w:p w14:paraId="700EFE5E" w14:textId="77777777" w:rsidR="009C5A97" w:rsidRPr="00C56A6D" w:rsidRDefault="009C5A97" w:rsidP="009C5A97">
      <w:pPr>
        <w:spacing w:after="0" w:line="240" w:lineRule="auto"/>
        <w:jc w:val="both"/>
        <w:rPr>
          <w:rFonts w:ascii="Verdana" w:hAnsi="Verdana"/>
        </w:rPr>
      </w:pPr>
    </w:p>
    <w:p w14:paraId="0A41432E" w14:textId="77777777" w:rsidR="009C5A97" w:rsidRPr="00C56A6D" w:rsidRDefault="009C5A97" w:rsidP="009C5A97">
      <w:pPr>
        <w:spacing w:after="0" w:line="240" w:lineRule="auto"/>
        <w:jc w:val="both"/>
        <w:rPr>
          <w:rFonts w:ascii="Verdana" w:hAnsi="Verdana"/>
        </w:rPr>
      </w:pPr>
      <w:r w:rsidRPr="00C56A6D">
        <w:rPr>
          <w:rFonts w:ascii="Verdana" w:hAnsi="Verdana"/>
        </w:rPr>
        <w:t xml:space="preserve">Twitter: </w:t>
      </w:r>
      <w:r w:rsidRPr="00C56A6D">
        <w:rPr>
          <w:rFonts w:ascii="Verdana" w:hAnsi="Verdana"/>
          <w:color w:val="4472C4" w:themeColor="accent1"/>
          <w:u w:val="single"/>
        </w:rPr>
        <w:t>@colombiacompra</w:t>
      </w:r>
      <w:r w:rsidRPr="00C56A6D">
        <w:rPr>
          <w:rFonts w:ascii="Verdana" w:hAnsi="Verdana"/>
          <w:color w:val="4472C4" w:themeColor="accent1"/>
        </w:rPr>
        <w:t xml:space="preserve"> </w:t>
      </w:r>
    </w:p>
    <w:p w14:paraId="04BAE5E6" w14:textId="77777777" w:rsidR="009C5A97" w:rsidRPr="00C56A6D" w:rsidRDefault="009C5A97" w:rsidP="009C5A97">
      <w:pPr>
        <w:spacing w:after="0" w:line="240" w:lineRule="auto"/>
        <w:jc w:val="both"/>
        <w:rPr>
          <w:rFonts w:ascii="Verdana" w:hAnsi="Verdana"/>
        </w:rPr>
      </w:pPr>
      <w:r w:rsidRPr="00C56A6D">
        <w:rPr>
          <w:rFonts w:ascii="Verdana" w:hAnsi="Verdana"/>
        </w:rPr>
        <w:t xml:space="preserve">Facebook: </w:t>
      </w:r>
      <w:proofErr w:type="spellStart"/>
      <w:r w:rsidRPr="00C56A6D">
        <w:rPr>
          <w:rFonts w:ascii="Verdana" w:hAnsi="Verdana"/>
          <w:color w:val="4472C4" w:themeColor="accent1"/>
          <w:u w:val="single"/>
        </w:rPr>
        <w:t>ColombiaCompraEficiente</w:t>
      </w:r>
      <w:proofErr w:type="spellEnd"/>
    </w:p>
    <w:p w14:paraId="11126626" w14:textId="77777777" w:rsidR="009C5A97" w:rsidRPr="00C56A6D" w:rsidRDefault="009C5A97" w:rsidP="009C5A97">
      <w:pPr>
        <w:spacing w:after="0" w:line="240" w:lineRule="auto"/>
        <w:jc w:val="both"/>
        <w:rPr>
          <w:rFonts w:ascii="Verdana" w:hAnsi="Verdana"/>
        </w:rPr>
      </w:pPr>
      <w:r w:rsidRPr="00C56A6D">
        <w:rPr>
          <w:rFonts w:ascii="Verdana" w:hAnsi="Verdana"/>
        </w:rPr>
        <w:t xml:space="preserve">LinkedIn: </w:t>
      </w:r>
      <w:r w:rsidRPr="00C56A6D">
        <w:rPr>
          <w:rFonts w:ascii="Verdana" w:hAnsi="Verdana"/>
          <w:color w:val="4472C4" w:themeColor="accent1"/>
          <w:u w:val="single"/>
        </w:rPr>
        <w:t>Agencia Nacional de Contratación Pública - Colombia Compra Eficiente</w:t>
      </w:r>
      <w:r w:rsidRPr="00C56A6D">
        <w:rPr>
          <w:rFonts w:ascii="Verdana" w:hAnsi="Verdana"/>
          <w:color w:val="4472C4" w:themeColor="accent1"/>
        </w:rPr>
        <w:t xml:space="preserve"> </w:t>
      </w:r>
      <w:r w:rsidRPr="00C56A6D">
        <w:rPr>
          <w:rFonts w:ascii="Verdana" w:hAnsi="Verdana"/>
        </w:rPr>
        <w:t xml:space="preserve">Instagram: </w:t>
      </w:r>
      <w:r w:rsidRPr="00C56A6D">
        <w:rPr>
          <w:rFonts w:ascii="Verdana" w:hAnsi="Verdana"/>
          <w:color w:val="4472C4" w:themeColor="accent1"/>
          <w:u w:val="single"/>
        </w:rPr>
        <w:t>@colombiacompraeficiente_cce</w:t>
      </w:r>
    </w:p>
    <w:p w14:paraId="09E57F1F" w14:textId="77777777" w:rsidR="009C5A97" w:rsidRPr="00C56A6D" w:rsidRDefault="009C5A97" w:rsidP="009C5A97">
      <w:pPr>
        <w:widowControl w:val="0"/>
        <w:autoSpaceDE w:val="0"/>
        <w:autoSpaceDN w:val="0"/>
        <w:spacing w:after="0" w:line="276" w:lineRule="auto"/>
        <w:jc w:val="both"/>
        <w:rPr>
          <w:rFonts w:ascii="Verdana" w:hAnsi="Verdana" w:cs="Arial"/>
        </w:rPr>
      </w:pPr>
    </w:p>
    <w:p w14:paraId="444A8E65" w14:textId="77777777" w:rsidR="009C5A97" w:rsidRPr="00C56A6D" w:rsidRDefault="009C5A97" w:rsidP="009C5A97">
      <w:pPr>
        <w:widowControl w:val="0"/>
        <w:autoSpaceDE w:val="0"/>
        <w:autoSpaceDN w:val="0"/>
        <w:spacing w:after="0" w:line="276" w:lineRule="auto"/>
        <w:jc w:val="both"/>
        <w:rPr>
          <w:rFonts w:ascii="Verdana" w:hAnsi="Verdana" w:cs="Arial"/>
          <w:lang w:val="es-ES_tradnl"/>
        </w:rPr>
      </w:pPr>
      <w:r w:rsidRPr="00C56A6D">
        <w:rPr>
          <w:rFonts w:ascii="Verdana" w:hAnsi="Verdana" w:cs="Arial"/>
        </w:rPr>
        <w:t xml:space="preserve">Este concepto tiene el alcance previsto en el artículo 28 del Código de Procedimiento Administrativo y de lo Contencioso Administrativo </w:t>
      </w:r>
      <w:r w:rsidRPr="00C56A6D">
        <w:rPr>
          <w:rFonts w:ascii="Verdana" w:hAnsi="Verdana" w:cs="Arial"/>
          <w:lang w:val="es-ES_tradnl"/>
        </w:rPr>
        <w:t>y las expresiones aquí utilizadas con mayúscula inicial deben ser entendidas con el significado que les otorga el artículo 2.2.1.1.1.3.1. del Decreto 1082 de 2015.</w:t>
      </w:r>
    </w:p>
    <w:p w14:paraId="7B459320" w14:textId="77777777" w:rsidR="009C5A97" w:rsidRPr="00C56A6D" w:rsidRDefault="009C5A97" w:rsidP="009C5A97">
      <w:pPr>
        <w:widowControl w:val="0"/>
        <w:autoSpaceDE w:val="0"/>
        <w:autoSpaceDN w:val="0"/>
        <w:spacing w:after="0" w:line="276" w:lineRule="auto"/>
        <w:jc w:val="both"/>
        <w:rPr>
          <w:rFonts w:ascii="Verdana" w:hAnsi="Verdana" w:cs="Arial"/>
        </w:rPr>
      </w:pPr>
    </w:p>
    <w:p w14:paraId="372A3C0B" w14:textId="77777777" w:rsidR="009C5A97" w:rsidRPr="00C56A6D" w:rsidRDefault="009C5A97" w:rsidP="009C5A97">
      <w:pPr>
        <w:spacing w:after="0" w:line="240" w:lineRule="auto"/>
        <w:rPr>
          <w:rFonts w:ascii="Verdana" w:hAnsi="Verdana" w:cs="Arial"/>
          <w:lang w:eastAsia="es-CO"/>
        </w:rPr>
      </w:pPr>
      <w:r w:rsidRPr="00C56A6D">
        <w:rPr>
          <w:rFonts w:ascii="Verdana" w:eastAsia="Times New Roman" w:hAnsi="Verdana" w:cs="Arial"/>
          <w:lang w:eastAsia="es-CO"/>
        </w:rPr>
        <w:t>Atentamente,</w:t>
      </w:r>
      <w:r w:rsidRPr="00C56A6D">
        <w:rPr>
          <w:rFonts w:ascii="Verdana" w:hAnsi="Verdana" w:cs="Arial"/>
          <w:lang w:eastAsia="es-CO"/>
        </w:rPr>
        <w:t xml:space="preserve"> </w:t>
      </w:r>
    </w:p>
    <w:p w14:paraId="6A4E50EE" w14:textId="77777777" w:rsidR="009C5A97" w:rsidRPr="00C56A6D" w:rsidRDefault="009C5A97" w:rsidP="009C5A97">
      <w:pPr>
        <w:spacing w:line="276" w:lineRule="auto"/>
        <w:jc w:val="center"/>
        <w:rPr>
          <w:rFonts w:ascii="Verdana" w:hAnsi="Verdana"/>
        </w:rPr>
      </w:pPr>
    </w:p>
    <w:p w14:paraId="5983999E" w14:textId="1CD9778B" w:rsidR="009C5A97" w:rsidRPr="009C5A97" w:rsidRDefault="00C82CAF" w:rsidP="009C5A97">
      <w:pPr>
        <w:spacing w:line="276" w:lineRule="auto"/>
        <w:jc w:val="center"/>
        <w:rPr>
          <w:rFonts w:ascii="Century Gothic" w:hAnsi="Century Gothic"/>
          <w:noProof/>
          <w:color w:val="000000"/>
          <w:lang w:val="es-ES_tradnl" w:eastAsia="es-CO"/>
        </w:rPr>
      </w:pPr>
      <w:r>
        <w:rPr>
          <w:rFonts w:ascii="Century Gothic" w:hAnsi="Century Gothic"/>
          <w:noProof/>
          <w:color w:val="000000"/>
          <w:lang w:val="es-ES_tradnl" w:eastAsia="es-CO"/>
        </w:rPr>
        <w:drawing>
          <wp:inline distT="0" distB="0" distL="0" distR="0" wp14:anchorId="669A21E2" wp14:editId="66E290CA">
            <wp:extent cx="3773805" cy="1402080"/>
            <wp:effectExtent l="0" t="0" r="0" b="7620"/>
            <wp:docPr id="5654944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3805" cy="1402080"/>
                    </a:xfrm>
                    <a:prstGeom prst="rect">
                      <a:avLst/>
                    </a:prstGeom>
                    <a:noFill/>
                  </pic:spPr>
                </pic:pic>
              </a:graphicData>
            </a:graphic>
          </wp:inline>
        </w:drawing>
      </w:r>
    </w:p>
    <w:p w14:paraId="28A93677" w14:textId="77777777" w:rsidR="009C5A97" w:rsidRPr="009C5A97" w:rsidRDefault="009C5A97" w:rsidP="009C5A97">
      <w:pPr>
        <w:spacing w:line="276" w:lineRule="auto"/>
        <w:jc w:val="center"/>
        <w:rPr>
          <w:rFonts w:ascii="Verdana" w:hAnsi="Verdana" w:cs="Arial"/>
          <w:color w:val="000000"/>
          <w:lang w:val="es-ES_tradnl" w:eastAsia="es-CO"/>
        </w:rPr>
      </w:pPr>
    </w:p>
    <w:tbl>
      <w:tblPr>
        <w:tblW w:w="56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
        <w:gridCol w:w="4806"/>
      </w:tblGrid>
      <w:tr w:rsidR="009C5A97" w:rsidRPr="009C5A97" w14:paraId="4ACA3A84" w14:textId="77777777" w:rsidTr="00DA30CC">
        <w:trPr>
          <w:trHeight w:val="319"/>
        </w:trPr>
        <w:tc>
          <w:tcPr>
            <w:tcW w:w="882" w:type="dxa"/>
            <w:tcBorders>
              <w:top w:val="nil"/>
              <w:left w:val="nil"/>
              <w:bottom w:val="nil"/>
              <w:right w:val="nil"/>
            </w:tcBorders>
            <w:shd w:val="clear" w:color="auto" w:fill="auto"/>
            <w:vAlign w:val="center"/>
            <w:hideMark/>
          </w:tcPr>
          <w:p w14:paraId="7E9B3490" w14:textId="77777777" w:rsidR="009C5A97" w:rsidRPr="009C5A97" w:rsidRDefault="009C5A97" w:rsidP="009C5A97">
            <w:pPr>
              <w:spacing w:after="0" w:line="240"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Elaboró: </w:t>
            </w:r>
            <w:r w:rsidRPr="009C5A97">
              <w:rPr>
                <w:rFonts w:ascii="Verdana" w:eastAsia="Times New Roman" w:hAnsi="Verdana" w:cs="Century Gothic"/>
                <w:sz w:val="16"/>
                <w:szCs w:val="16"/>
                <w:lang w:eastAsia="es-CO"/>
              </w:rPr>
              <w:t> </w:t>
            </w:r>
          </w:p>
        </w:tc>
        <w:tc>
          <w:tcPr>
            <w:tcW w:w="4806" w:type="dxa"/>
            <w:tcBorders>
              <w:top w:val="nil"/>
              <w:left w:val="nil"/>
              <w:bottom w:val="dotted" w:sz="6" w:space="0" w:color="7F7F7F" w:themeColor="text1" w:themeTint="80"/>
              <w:right w:val="nil"/>
            </w:tcBorders>
            <w:shd w:val="clear" w:color="auto" w:fill="auto"/>
            <w:vAlign w:val="center"/>
            <w:hideMark/>
          </w:tcPr>
          <w:p w14:paraId="233C8781" w14:textId="7B4D8F7D" w:rsidR="009C5A97" w:rsidRPr="009C5A97" w:rsidRDefault="007F075F" w:rsidP="009C5A97">
            <w:pPr>
              <w:spacing w:after="0" w:line="240" w:lineRule="auto"/>
              <w:jc w:val="both"/>
              <w:rPr>
                <w:rFonts w:ascii="Verdana" w:eastAsia="Calibri" w:hAnsi="Verdana" w:cs="Arial"/>
                <w:sz w:val="16"/>
                <w:szCs w:val="16"/>
              </w:rPr>
            </w:pPr>
            <w:r w:rsidRPr="009C5A97">
              <w:rPr>
                <w:rFonts w:ascii="Verdana" w:eastAsia="Calibri" w:hAnsi="Verdana" w:cs="Arial"/>
                <w:sz w:val="16"/>
                <w:szCs w:val="16"/>
              </w:rPr>
              <w:t>Héctor</w:t>
            </w:r>
            <w:r w:rsidR="009C5A97" w:rsidRPr="009C5A97">
              <w:rPr>
                <w:rFonts w:ascii="Verdana" w:eastAsia="Calibri" w:hAnsi="Verdana" w:cs="Arial"/>
                <w:sz w:val="16"/>
                <w:szCs w:val="16"/>
              </w:rPr>
              <w:t xml:space="preserve"> Luis Quiñones </w:t>
            </w:r>
            <w:proofErr w:type="spellStart"/>
            <w:r w:rsidR="009C5A97" w:rsidRPr="009C5A97">
              <w:rPr>
                <w:rFonts w:ascii="Verdana" w:eastAsia="Calibri" w:hAnsi="Verdana" w:cs="Arial"/>
                <w:sz w:val="16"/>
                <w:szCs w:val="16"/>
              </w:rPr>
              <w:t>Quiñones</w:t>
            </w:r>
            <w:proofErr w:type="spellEnd"/>
          </w:p>
          <w:p w14:paraId="642717D5" w14:textId="77777777" w:rsidR="009C5A97" w:rsidRPr="009C5A97" w:rsidRDefault="009C5A97" w:rsidP="009C5A97">
            <w:pPr>
              <w:spacing w:after="0" w:line="240" w:lineRule="auto"/>
              <w:jc w:val="both"/>
              <w:rPr>
                <w:rFonts w:ascii="Verdana" w:eastAsia="Calibri" w:hAnsi="Verdana" w:cs="Arial"/>
                <w:sz w:val="16"/>
                <w:szCs w:val="16"/>
              </w:rPr>
            </w:pPr>
            <w:r w:rsidRPr="009C5A97">
              <w:rPr>
                <w:rFonts w:ascii="Verdana" w:eastAsia="Calibri" w:hAnsi="Verdana" w:cs="Arial"/>
                <w:sz w:val="16"/>
                <w:szCs w:val="16"/>
              </w:rPr>
              <w:t>Analista T2 – 02 de la Subdirección de Gestión Contractual</w:t>
            </w:r>
          </w:p>
        </w:tc>
      </w:tr>
      <w:tr w:rsidR="009C5A97" w:rsidRPr="009C5A97" w14:paraId="7BD66EEE" w14:textId="77777777" w:rsidTr="00DA30CC">
        <w:trPr>
          <w:trHeight w:val="319"/>
        </w:trPr>
        <w:tc>
          <w:tcPr>
            <w:tcW w:w="882" w:type="dxa"/>
            <w:tcBorders>
              <w:top w:val="nil"/>
              <w:left w:val="nil"/>
              <w:bottom w:val="nil"/>
              <w:right w:val="nil"/>
            </w:tcBorders>
            <w:shd w:val="clear" w:color="auto" w:fill="auto"/>
            <w:vAlign w:val="center"/>
            <w:hideMark/>
          </w:tcPr>
          <w:p w14:paraId="4B33C89F" w14:textId="77777777" w:rsidR="009C5A97" w:rsidRPr="009C5A97" w:rsidRDefault="009C5A97" w:rsidP="009C5A97">
            <w:pPr>
              <w:spacing w:after="0" w:line="240"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Revisó: </w:t>
            </w:r>
            <w:r w:rsidRPr="009C5A97">
              <w:rPr>
                <w:rFonts w:ascii="Verdana" w:eastAsia="Times New Roman" w:hAnsi="Verdana" w:cs="Century Gothic"/>
                <w:sz w:val="16"/>
                <w:szCs w:val="16"/>
                <w:lang w:eastAsia="es-CO"/>
              </w:rPr>
              <w:t> </w:t>
            </w:r>
          </w:p>
        </w:tc>
        <w:tc>
          <w:tcPr>
            <w:tcW w:w="4806"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1CA46078" w14:textId="77777777" w:rsidR="009C5A97" w:rsidRPr="009C5A97" w:rsidRDefault="009C5A97" w:rsidP="009C5A97">
            <w:pPr>
              <w:spacing w:after="0" w:line="240" w:lineRule="auto"/>
              <w:jc w:val="both"/>
              <w:rPr>
                <w:rFonts w:ascii="Verdana" w:eastAsia="Calibri" w:hAnsi="Verdana" w:cs="Arial"/>
                <w:sz w:val="16"/>
                <w:szCs w:val="16"/>
              </w:rPr>
            </w:pPr>
            <w:r w:rsidRPr="009C5A97">
              <w:rPr>
                <w:rFonts w:ascii="Verdana" w:eastAsia="Calibri" w:hAnsi="Verdana" w:cs="Arial"/>
                <w:sz w:val="16"/>
                <w:szCs w:val="16"/>
              </w:rPr>
              <w:t>Martha Alicia Romero Vargas</w:t>
            </w:r>
          </w:p>
          <w:p w14:paraId="691593DD" w14:textId="77777777" w:rsidR="009C5A97" w:rsidRPr="009C5A97" w:rsidRDefault="009C5A97" w:rsidP="009C5A97">
            <w:pPr>
              <w:spacing w:after="0" w:line="240" w:lineRule="auto"/>
              <w:jc w:val="both"/>
              <w:rPr>
                <w:rFonts w:ascii="Verdana" w:eastAsia="Calibri" w:hAnsi="Verdana" w:cs="Arial"/>
                <w:sz w:val="16"/>
                <w:szCs w:val="16"/>
              </w:rPr>
            </w:pPr>
            <w:r w:rsidRPr="009C5A97">
              <w:rPr>
                <w:rFonts w:ascii="Verdana" w:eastAsia="Calibri" w:hAnsi="Verdana" w:cs="Arial"/>
                <w:sz w:val="16"/>
                <w:szCs w:val="16"/>
              </w:rPr>
              <w:t>Gestor T1- 15 de la Subdirección de Gestión Contractual</w:t>
            </w:r>
          </w:p>
        </w:tc>
      </w:tr>
      <w:tr w:rsidR="009C5A97" w:rsidRPr="009C5A97" w14:paraId="5378A471" w14:textId="77777777" w:rsidTr="00DA30CC">
        <w:trPr>
          <w:trHeight w:val="304"/>
        </w:trPr>
        <w:tc>
          <w:tcPr>
            <w:tcW w:w="882" w:type="dxa"/>
            <w:tcBorders>
              <w:top w:val="nil"/>
              <w:left w:val="nil"/>
              <w:bottom w:val="nil"/>
              <w:right w:val="nil"/>
            </w:tcBorders>
            <w:shd w:val="clear" w:color="auto" w:fill="auto"/>
            <w:vAlign w:val="center"/>
            <w:hideMark/>
          </w:tcPr>
          <w:p w14:paraId="6C6AA502" w14:textId="77777777" w:rsidR="009C5A97" w:rsidRPr="009C5A97" w:rsidRDefault="009C5A97" w:rsidP="009C5A97">
            <w:pPr>
              <w:spacing w:after="0" w:line="240" w:lineRule="auto"/>
              <w:jc w:val="both"/>
              <w:textAlignment w:val="baseline"/>
              <w:rPr>
                <w:rFonts w:ascii="Verdana" w:eastAsia="Times New Roman" w:hAnsi="Verdana" w:cs="Segoe UI"/>
                <w:sz w:val="18"/>
                <w:szCs w:val="18"/>
                <w:lang w:eastAsia="es-CO"/>
              </w:rPr>
            </w:pPr>
            <w:r w:rsidRPr="009C5A97">
              <w:rPr>
                <w:rFonts w:ascii="Verdana" w:eastAsia="Times New Roman" w:hAnsi="Verdana" w:cs="Arial"/>
                <w:sz w:val="16"/>
                <w:szCs w:val="16"/>
                <w:lang w:eastAsia="es-CO"/>
              </w:rPr>
              <w:t>Aprobó: </w:t>
            </w:r>
            <w:r w:rsidRPr="009C5A97">
              <w:rPr>
                <w:rFonts w:ascii="Verdana" w:eastAsia="Times New Roman" w:hAnsi="Verdana" w:cs="Century Gothic"/>
                <w:sz w:val="16"/>
                <w:szCs w:val="16"/>
                <w:lang w:eastAsia="es-CO"/>
              </w:rPr>
              <w:t> </w:t>
            </w:r>
          </w:p>
        </w:tc>
        <w:tc>
          <w:tcPr>
            <w:tcW w:w="4806"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52492401" w14:textId="77777777" w:rsidR="009C5A97" w:rsidRPr="009C5A97" w:rsidRDefault="009C5A97" w:rsidP="009C5A97">
            <w:pPr>
              <w:spacing w:after="0" w:line="240" w:lineRule="auto"/>
              <w:jc w:val="both"/>
              <w:textAlignment w:val="baseline"/>
              <w:rPr>
                <w:rFonts w:ascii="Verdana" w:eastAsia="Calibri" w:hAnsi="Verdana" w:cs="Arial"/>
                <w:sz w:val="16"/>
                <w:szCs w:val="16"/>
              </w:rPr>
            </w:pPr>
            <w:r w:rsidRPr="009C5A97">
              <w:rPr>
                <w:rFonts w:ascii="Verdana" w:eastAsia="Calibri" w:hAnsi="Verdana" w:cs="Arial"/>
                <w:sz w:val="16"/>
                <w:szCs w:val="16"/>
              </w:rPr>
              <w:t xml:space="preserve">Carolina Quintero </w:t>
            </w:r>
            <w:proofErr w:type="spellStart"/>
            <w:r w:rsidRPr="009C5A97">
              <w:rPr>
                <w:rFonts w:ascii="Verdana" w:eastAsia="Calibri" w:hAnsi="Verdana" w:cs="Arial"/>
                <w:sz w:val="16"/>
                <w:szCs w:val="16"/>
              </w:rPr>
              <w:t>Gacharná</w:t>
            </w:r>
            <w:proofErr w:type="spellEnd"/>
          </w:p>
          <w:p w14:paraId="5AF711F4" w14:textId="77777777" w:rsidR="009C5A97" w:rsidRPr="009C5A97" w:rsidRDefault="009C5A97" w:rsidP="009C5A97">
            <w:pPr>
              <w:spacing w:after="0" w:line="240" w:lineRule="auto"/>
              <w:jc w:val="both"/>
              <w:textAlignment w:val="baseline"/>
              <w:rPr>
                <w:rFonts w:ascii="Verdana" w:eastAsia="Calibri" w:hAnsi="Verdana" w:cs="Arial"/>
                <w:sz w:val="16"/>
                <w:szCs w:val="16"/>
              </w:rPr>
            </w:pPr>
            <w:r w:rsidRPr="009C5A97">
              <w:rPr>
                <w:rFonts w:ascii="Verdana" w:eastAsia="Calibri" w:hAnsi="Verdana" w:cs="Arial"/>
                <w:sz w:val="16"/>
                <w:szCs w:val="16"/>
              </w:rPr>
              <w:t>Subdirectora de Gestión Contractual ANCP-CCE </w:t>
            </w:r>
          </w:p>
        </w:tc>
      </w:tr>
    </w:tbl>
    <w:p w14:paraId="564964FB" w14:textId="77777777" w:rsidR="009C5A97" w:rsidRPr="009C5A97" w:rsidRDefault="009C5A97" w:rsidP="009C5A97">
      <w:pPr>
        <w:spacing w:after="0" w:line="240" w:lineRule="auto"/>
        <w:rPr>
          <w:rFonts w:ascii="Verdana" w:eastAsia="Times New Roman" w:hAnsi="Verdana" w:cs="Arial"/>
          <w:sz w:val="24"/>
          <w:szCs w:val="24"/>
          <w:lang w:eastAsia="es-ES"/>
        </w:rPr>
      </w:pPr>
    </w:p>
    <w:p w14:paraId="58B3DA88" w14:textId="77777777" w:rsidR="009C5A97" w:rsidRPr="009C5A97" w:rsidRDefault="009C5A97" w:rsidP="009C5A97"/>
    <w:bookmarkEnd w:id="0"/>
    <w:p w14:paraId="5F7241F7" w14:textId="77777777" w:rsidR="00A92471" w:rsidRPr="0044528D" w:rsidRDefault="00A92471" w:rsidP="00E245AB">
      <w:pPr>
        <w:spacing w:after="0"/>
        <w:rPr>
          <w:rFonts w:ascii="Verdana" w:hAnsi="Verdana"/>
        </w:rPr>
      </w:pPr>
    </w:p>
    <w:sectPr w:rsidR="00A92471" w:rsidRPr="0044528D"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7F59D" w14:textId="77777777" w:rsidR="00446333" w:rsidRDefault="00446333" w:rsidP="004A1847">
      <w:pPr>
        <w:spacing w:after="0" w:line="240" w:lineRule="auto"/>
      </w:pPr>
      <w:r>
        <w:separator/>
      </w:r>
    </w:p>
  </w:endnote>
  <w:endnote w:type="continuationSeparator" w:id="0">
    <w:p w14:paraId="04A942C4" w14:textId="77777777" w:rsidR="00446333" w:rsidRDefault="00446333" w:rsidP="004A1847">
      <w:pPr>
        <w:spacing w:after="0" w:line="240" w:lineRule="auto"/>
      </w:pPr>
      <w:r>
        <w:continuationSeparator/>
      </w:r>
    </w:p>
  </w:endnote>
  <w:endnote w:type="continuationNotice" w:id="1">
    <w:p w14:paraId="16247097" w14:textId="77777777" w:rsidR="00446333" w:rsidRDefault="00446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rial,">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22676" w14:textId="77777777" w:rsidR="00446333" w:rsidRDefault="00446333" w:rsidP="004A1847">
      <w:pPr>
        <w:spacing w:after="0" w:line="240" w:lineRule="auto"/>
      </w:pPr>
      <w:r>
        <w:separator/>
      </w:r>
    </w:p>
  </w:footnote>
  <w:footnote w:type="continuationSeparator" w:id="0">
    <w:p w14:paraId="0275EE53" w14:textId="77777777" w:rsidR="00446333" w:rsidRDefault="00446333" w:rsidP="004A1847">
      <w:pPr>
        <w:spacing w:after="0" w:line="240" w:lineRule="auto"/>
      </w:pPr>
      <w:r>
        <w:continuationSeparator/>
      </w:r>
    </w:p>
  </w:footnote>
  <w:footnote w:type="continuationNotice" w:id="1">
    <w:p w14:paraId="3FF1A539" w14:textId="77777777" w:rsidR="00446333" w:rsidRDefault="00446333">
      <w:pPr>
        <w:spacing w:after="0" w:line="240" w:lineRule="auto"/>
      </w:pPr>
    </w:p>
  </w:footnote>
  <w:footnote w:id="2">
    <w:p w14:paraId="50F3BCB0" w14:textId="77777777" w:rsidR="009C5A97" w:rsidRPr="001B2D9E" w:rsidRDefault="009C5A97" w:rsidP="009C5A97">
      <w:pPr>
        <w:pStyle w:val="Textonotapie"/>
        <w:snapToGrid w:val="0"/>
        <w:ind w:firstLine="709"/>
        <w:jc w:val="both"/>
        <w:rPr>
          <w:rFonts w:ascii="Verdana" w:eastAsia="Calibri" w:hAnsi="Verdana" w:cs="Arial"/>
          <w:color w:val="000000"/>
          <w:sz w:val="18"/>
          <w:szCs w:val="18"/>
        </w:rPr>
      </w:pPr>
      <w:r w:rsidRPr="001B2D9E">
        <w:rPr>
          <w:rStyle w:val="Refdenotaalpie"/>
          <w:rFonts w:ascii="Verdana" w:hAnsi="Verdana" w:cs="Arial"/>
          <w:color w:val="000000"/>
          <w:sz w:val="18"/>
          <w:szCs w:val="18"/>
        </w:rPr>
        <w:footnoteRef/>
      </w:r>
      <w:r w:rsidRPr="001B2D9E">
        <w:rPr>
          <w:rFonts w:ascii="Verdana" w:hAnsi="Verdana" w:cs="Arial"/>
          <w:color w:val="000000"/>
          <w:sz w:val="18"/>
          <w:szCs w:val="18"/>
        </w:rPr>
        <w:t xml:space="preserve"> </w:t>
      </w:r>
      <w:r w:rsidRPr="001B2D9E">
        <w:rPr>
          <w:rFonts w:ascii="Verdana" w:eastAsia="Calibri" w:hAnsi="Verdana" w:cs="Arial"/>
          <w:color w:val="000000"/>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319A9E0E" w14:textId="77777777" w:rsidR="009C5A97" w:rsidRPr="001B2D9E" w:rsidRDefault="009C5A97" w:rsidP="009C5A97">
      <w:pPr>
        <w:pStyle w:val="Textonotapie"/>
        <w:snapToGrid w:val="0"/>
        <w:ind w:firstLine="709"/>
        <w:jc w:val="both"/>
        <w:rPr>
          <w:rFonts w:ascii="Verdana" w:eastAsia="Calibri" w:hAnsi="Verdana" w:cs="Arial"/>
          <w:color w:val="000000"/>
          <w:sz w:val="18"/>
          <w:szCs w:val="18"/>
        </w:rPr>
      </w:pPr>
      <w:r w:rsidRPr="001B2D9E">
        <w:rPr>
          <w:rFonts w:ascii="Verdana" w:eastAsia="Calibri" w:hAnsi="Verdana" w:cs="Arial"/>
          <w:color w:val="000000"/>
          <w:sz w:val="18"/>
          <w:szCs w:val="18"/>
        </w:rPr>
        <w:t>[…]</w:t>
      </w:r>
    </w:p>
    <w:p w14:paraId="13AE4B11" w14:textId="77777777" w:rsidR="009C5A97" w:rsidRPr="001B2D9E" w:rsidRDefault="009C5A97" w:rsidP="009C5A97">
      <w:pPr>
        <w:pStyle w:val="Textonotapie"/>
        <w:snapToGrid w:val="0"/>
        <w:ind w:firstLine="709"/>
        <w:jc w:val="both"/>
        <w:rPr>
          <w:rFonts w:ascii="Verdana" w:hAnsi="Verdana" w:cs="Arial"/>
          <w:color w:val="000000"/>
          <w:sz w:val="18"/>
          <w:szCs w:val="18"/>
          <w:lang w:val="es-CO"/>
        </w:rPr>
      </w:pPr>
      <w:r w:rsidRPr="001B2D9E">
        <w:rPr>
          <w:rFonts w:ascii="Verdana" w:eastAsia="Calibri" w:hAnsi="Verdana" w:cs="Arial"/>
          <w:color w:val="000000"/>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1B2D9E">
        <w:rPr>
          <w:rFonts w:ascii="Verdana" w:hAnsi="Verdana" w:cs="Arial"/>
          <w:color w:val="000000"/>
          <w:sz w:val="18"/>
          <w:szCs w:val="18"/>
          <w:lang w:val="es-CO"/>
        </w:rPr>
        <w:t xml:space="preserve"> </w:t>
      </w:r>
    </w:p>
  </w:footnote>
  <w:footnote w:id="3">
    <w:p w14:paraId="208285B2" w14:textId="77777777" w:rsidR="009C5A97" w:rsidRPr="0046547A" w:rsidRDefault="009C5A97" w:rsidP="009C5A97">
      <w:pPr>
        <w:pStyle w:val="Textonotapie"/>
        <w:rPr>
          <w:lang w:val="es-ES"/>
        </w:rPr>
      </w:pPr>
      <w:r>
        <w:rPr>
          <w:rStyle w:val="Refdenotaalpie"/>
        </w:rPr>
        <w:footnoteRef/>
      </w:r>
      <w:r>
        <w:t xml:space="preserve"> </w:t>
      </w:r>
      <w:r w:rsidRPr="001B2D9E">
        <w:rPr>
          <w:rFonts w:ascii="Verdana" w:eastAsia="Calibri" w:hAnsi="Verdana" w:cs="Arial"/>
          <w:color w:val="000000"/>
          <w:sz w:val="18"/>
          <w:szCs w:val="18"/>
        </w:rPr>
        <w:t>Consejo de Estado. Sección Tercera. Sentencia del 26 de junio de 2003. Rad. 13.354. C.P: María Elena Giraldo Gómez</w:t>
      </w:r>
    </w:p>
  </w:footnote>
  <w:footnote w:id="4">
    <w:p w14:paraId="21508305" w14:textId="3C59BB32" w:rsidR="00794A90" w:rsidRPr="00C56A6D" w:rsidRDefault="00794A90">
      <w:pPr>
        <w:pStyle w:val="Textonotapie"/>
        <w:rPr>
          <w:lang w:val="es-ES"/>
        </w:rPr>
      </w:pPr>
      <w:r>
        <w:rPr>
          <w:rStyle w:val="Refdenotaalpie"/>
        </w:rPr>
        <w:footnoteRef/>
      </w:r>
      <w:r>
        <w:t xml:space="preserve"> </w:t>
      </w:r>
      <w:r w:rsidR="00C07676">
        <w:t xml:space="preserve">Decreto 1082 de 205, articulo </w:t>
      </w:r>
      <w:r w:rsidR="002B7AEA">
        <w:t>2.2.1.1.1</w:t>
      </w:r>
      <w:r w:rsidR="00DC68F0">
        <w:t>.6.4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0B303EC"/>
    <w:multiLevelType w:val="hybridMultilevel"/>
    <w:tmpl w:val="86D63632"/>
    <w:lvl w:ilvl="0" w:tplc="D28CF8EE">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8B191B"/>
    <w:multiLevelType w:val="hybridMultilevel"/>
    <w:tmpl w:val="2FFAE0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B13F2"/>
    <w:multiLevelType w:val="hybridMultilevel"/>
    <w:tmpl w:val="9CA61BA4"/>
    <w:lvl w:ilvl="0" w:tplc="410E1F14">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E7301C8"/>
    <w:multiLevelType w:val="hybridMultilevel"/>
    <w:tmpl w:val="16926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DA1D42"/>
    <w:multiLevelType w:val="hybridMultilevel"/>
    <w:tmpl w:val="CD3887A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090DB1"/>
    <w:multiLevelType w:val="hybridMultilevel"/>
    <w:tmpl w:val="DC94B6F2"/>
    <w:lvl w:ilvl="0" w:tplc="E2FC61D4">
      <w:start w:val="1"/>
      <w:numFmt w:val="lowerRoman"/>
      <w:lvlText w:val="%1)"/>
      <w:lvlJc w:val="left"/>
      <w:pPr>
        <w:ind w:left="708" w:hanging="720"/>
      </w:pPr>
      <w:rPr>
        <w:rFonts w:ascii="Verdana" w:eastAsia="Arial" w:hAnsi="Verdana" w:cs="Arial"/>
      </w:rPr>
    </w:lvl>
    <w:lvl w:ilvl="1" w:tplc="080A0019" w:tentative="1">
      <w:start w:val="1"/>
      <w:numFmt w:val="lowerLetter"/>
      <w:lvlText w:val="%2."/>
      <w:lvlJc w:val="left"/>
      <w:pPr>
        <w:ind w:left="1068" w:hanging="360"/>
      </w:pPr>
    </w:lvl>
    <w:lvl w:ilvl="2" w:tplc="080A001B" w:tentative="1">
      <w:start w:val="1"/>
      <w:numFmt w:val="lowerRoman"/>
      <w:lvlText w:val="%3."/>
      <w:lvlJc w:val="right"/>
      <w:pPr>
        <w:ind w:left="1788" w:hanging="180"/>
      </w:pPr>
    </w:lvl>
    <w:lvl w:ilvl="3" w:tplc="080A000F" w:tentative="1">
      <w:start w:val="1"/>
      <w:numFmt w:val="decimal"/>
      <w:lvlText w:val="%4."/>
      <w:lvlJc w:val="left"/>
      <w:pPr>
        <w:ind w:left="2508" w:hanging="360"/>
      </w:pPr>
    </w:lvl>
    <w:lvl w:ilvl="4" w:tplc="080A0019" w:tentative="1">
      <w:start w:val="1"/>
      <w:numFmt w:val="lowerLetter"/>
      <w:lvlText w:val="%5."/>
      <w:lvlJc w:val="left"/>
      <w:pPr>
        <w:ind w:left="3228" w:hanging="360"/>
      </w:pPr>
    </w:lvl>
    <w:lvl w:ilvl="5" w:tplc="080A001B" w:tentative="1">
      <w:start w:val="1"/>
      <w:numFmt w:val="lowerRoman"/>
      <w:lvlText w:val="%6."/>
      <w:lvlJc w:val="right"/>
      <w:pPr>
        <w:ind w:left="3948" w:hanging="180"/>
      </w:pPr>
    </w:lvl>
    <w:lvl w:ilvl="6" w:tplc="080A000F" w:tentative="1">
      <w:start w:val="1"/>
      <w:numFmt w:val="decimal"/>
      <w:lvlText w:val="%7."/>
      <w:lvlJc w:val="left"/>
      <w:pPr>
        <w:ind w:left="4668" w:hanging="360"/>
      </w:pPr>
    </w:lvl>
    <w:lvl w:ilvl="7" w:tplc="080A0019" w:tentative="1">
      <w:start w:val="1"/>
      <w:numFmt w:val="lowerLetter"/>
      <w:lvlText w:val="%8."/>
      <w:lvlJc w:val="left"/>
      <w:pPr>
        <w:ind w:left="5388" w:hanging="360"/>
      </w:pPr>
    </w:lvl>
    <w:lvl w:ilvl="8" w:tplc="080A001B" w:tentative="1">
      <w:start w:val="1"/>
      <w:numFmt w:val="lowerRoman"/>
      <w:lvlText w:val="%9."/>
      <w:lvlJc w:val="right"/>
      <w:pPr>
        <w:ind w:left="6108" w:hanging="180"/>
      </w:pPr>
    </w:lvl>
  </w:abstractNum>
  <w:abstractNum w:abstractNumId="17"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10"/>
  </w:num>
  <w:num w:numId="2" w16cid:durableId="19822139">
    <w:abstractNumId w:val="3"/>
  </w:num>
  <w:num w:numId="3" w16cid:durableId="876742304">
    <w:abstractNumId w:val="7"/>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21"/>
  </w:num>
  <w:num w:numId="7" w16cid:durableId="1946422806">
    <w:abstractNumId w:val="9"/>
  </w:num>
  <w:num w:numId="8" w16cid:durableId="152644682">
    <w:abstractNumId w:val="20"/>
  </w:num>
  <w:num w:numId="9" w16cid:durableId="1317221377">
    <w:abstractNumId w:val="11"/>
  </w:num>
  <w:num w:numId="10" w16cid:durableId="1471245386">
    <w:abstractNumId w:val="19"/>
  </w:num>
  <w:num w:numId="11" w16cid:durableId="289172385">
    <w:abstractNumId w:val="12"/>
  </w:num>
  <w:num w:numId="12" w16cid:durableId="1470781324">
    <w:abstractNumId w:val="2"/>
  </w:num>
  <w:num w:numId="13" w16cid:durableId="1512908409">
    <w:abstractNumId w:val="5"/>
  </w:num>
  <w:num w:numId="14" w16cid:durableId="895897244">
    <w:abstractNumId w:val="22"/>
  </w:num>
  <w:num w:numId="15" w16cid:durableId="390349800">
    <w:abstractNumId w:val="17"/>
  </w:num>
  <w:num w:numId="16" w16cid:durableId="341274352">
    <w:abstractNumId w:val="1"/>
  </w:num>
  <w:num w:numId="17" w16cid:durableId="1492209491">
    <w:abstractNumId w:val="8"/>
  </w:num>
  <w:num w:numId="18" w16cid:durableId="679089576">
    <w:abstractNumId w:val="13"/>
  </w:num>
  <w:num w:numId="19" w16cid:durableId="765923971">
    <w:abstractNumId w:val="0"/>
  </w:num>
  <w:num w:numId="20" w16cid:durableId="321859932">
    <w:abstractNumId w:val="15"/>
  </w:num>
  <w:num w:numId="21" w16cid:durableId="1580477923">
    <w:abstractNumId w:val="6"/>
  </w:num>
  <w:num w:numId="22" w16cid:durableId="1256086149">
    <w:abstractNumId w:val="4"/>
  </w:num>
  <w:num w:numId="23" w16cid:durableId="1941798334">
    <w:abstractNumId w:val="14"/>
  </w:num>
  <w:num w:numId="24" w16cid:durableId="993950491">
    <w:abstractNumId w:val="18"/>
  </w:num>
  <w:num w:numId="25" w16cid:durableId="439031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20B2"/>
    <w:rsid w:val="00061B2A"/>
    <w:rsid w:val="00082362"/>
    <w:rsid w:val="000A683E"/>
    <w:rsid w:val="000B19B9"/>
    <w:rsid w:val="000D0334"/>
    <w:rsid w:val="000D168F"/>
    <w:rsid w:val="000D77D2"/>
    <w:rsid w:val="000E2F5E"/>
    <w:rsid w:val="000F50D4"/>
    <w:rsid w:val="000F6486"/>
    <w:rsid w:val="001241C8"/>
    <w:rsid w:val="00125105"/>
    <w:rsid w:val="00127233"/>
    <w:rsid w:val="001B3DD8"/>
    <w:rsid w:val="001C5E2E"/>
    <w:rsid w:val="001E4177"/>
    <w:rsid w:val="001F124C"/>
    <w:rsid w:val="001F7DC6"/>
    <w:rsid w:val="0020088E"/>
    <w:rsid w:val="002060B4"/>
    <w:rsid w:val="002421BB"/>
    <w:rsid w:val="00244892"/>
    <w:rsid w:val="0025796E"/>
    <w:rsid w:val="00266A5F"/>
    <w:rsid w:val="002707A2"/>
    <w:rsid w:val="002915C9"/>
    <w:rsid w:val="002951A0"/>
    <w:rsid w:val="002962BC"/>
    <w:rsid w:val="002A093D"/>
    <w:rsid w:val="002A0DD0"/>
    <w:rsid w:val="002A49AC"/>
    <w:rsid w:val="002A64FD"/>
    <w:rsid w:val="002B7AEA"/>
    <w:rsid w:val="002C209F"/>
    <w:rsid w:val="002C7A84"/>
    <w:rsid w:val="002D06BA"/>
    <w:rsid w:val="002E4FD9"/>
    <w:rsid w:val="003051B4"/>
    <w:rsid w:val="0031460B"/>
    <w:rsid w:val="00322A85"/>
    <w:rsid w:val="00323FCF"/>
    <w:rsid w:val="00324168"/>
    <w:rsid w:val="00335DEB"/>
    <w:rsid w:val="003448F4"/>
    <w:rsid w:val="00357D41"/>
    <w:rsid w:val="00374F5E"/>
    <w:rsid w:val="00377E3E"/>
    <w:rsid w:val="003A26D1"/>
    <w:rsid w:val="003A779E"/>
    <w:rsid w:val="003B2E58"/>
    <w:rsid w:val="003B5FF3"/>
    <w:rsid w:val="003C717B"/>
    <w:rsid w:val="003D0F4D"/>
    <w:rsid w:val="003D5B0D"/>
    <w:rsid w:val="003E0499"/>
    <w:rsid w:val="003F16D1"/>
    <w:rsid w:val="003F3941"/>
    <w:rsid w:val="00406575"/>
    <w:rsid w:val="0042722E"/>
    <w:rsid w:val="0044528D"/>
    <w:rsid w:val="00446333"/>
    <w:rsid w:val="004473CB"/>
    <w:rsid w:val="004962AF"/>
    <w:rsid w:val="004A1847"/>
    <w:rsid w:val="004A305D"/>
    <w:rsid w:val="004A3401"/>
    <w:rsid w:val="004C35A2"/>
    <w:rsid w:val="004F21C4"/>
    <w:rsid w:val="004F685F"/>
    <w:rsid w:val="00502DC3"/>
    <w:rsid w:val="00555AA1"/>
    <w:rsid w:val="005566E8"/>
    <w:rsid w:val="00561414"/>
    <w:rsid w:val="00574867"/>
    <w:rsid w:val="00591460"/>
    <w:rsid w:val="00592628"/>
    <w:rsid w:val="005A64DD"/>
    <w:rsid w:val="005C3777"/>
    <w:rsid w:val="005C5CDC"/>
    <w:rsid w:val="005D476C"/>
    <w:rsid w:val="005F6307"/>
    <w:rsid w:val="005F675F"/>
    <w:rsid w:val="00606690"/>
    <w:rsid w:val="00610812"/>
    <w:rsid w:val="006219F8"/>
    <w:rsid w:val="00650FF7"/>
    <w:rsid w:val="00665D70"/>
    <w:rsid w:val="00671DAC"/>
    <w:rsid w:val="00676F5D"/>
    <w:rsid w:val="00680177"/>
    <w:rsid w:val="006900D9"/>
    <w:rsid w:val="006D12F8"/>
    <w:rsid w:val="006E7590"/>
    <w:rsid w:val="00706C16"/>
    <w:rsid w:val="00751864"/>
    <w:rsid w:val="00756841"/>
    <w:rsid w:val="007632AA"/>
    <w:rsid w:val="00764416"/>
    <w:rsid w:val="007649AB"/>
    <w:rsid w:val="007707CE"/>
    <w:rsid w:val="00771D0C"/>
    <w:rsid w:val="007833AC"/>
    <w:rsid w:val="00786F6A"/>
    <w:rsid w:val="00790942"/>
    <w:rsid w:val="00794A90"/>
    <w:rsid w:val="007952FF"/>
    <w:rsid w:val="007B268C"/>
    <w:rsid w:val="007B7171"/>
    <w:rsid w:val="007B7930"/>
    <w:rsid w:val="007C0C0F"/>
    <w:rsid w:val="007C0CFB"/>
    <w:rsid w:val="007C3DC2"/>
    <w:rsid w:val="007C5973"/>
    <w:rsid w:val="007D33EB"/>
    <w:rsid w:val="007D6FD3"/>
    <w:rsid w:val="007E3EB6"/>
    <w:rsid w:val="007E5497"/>
    <w:rsid w:val="007F075F"/>
    <w:rsid w:val="00806F5F"/>
    <w:rsid w:val="00820278"/>
    <w:rsid w:val="00835A1D"/>
    <w:rsid w:val="008416B9"/>
    <w:rsid w:val="00857C5C"/>
    <w:rsid w:val="00865933"/>
    <w:rsid w:val="0088207E"/>
    <w:rsid w:val="008843B6"/>
    <w:rsid w:val="00891928"/>
    <w:rsid w:val="008A446D"/>
    <w:rsid w:val="008A664A"/>
    <w:rsid w:val="008B5495"/>
    <w:rsid w:val="008D180B"/>
    <w:rsid w:val="008F0EA7"/>
    <w:rsid w:val="00923EEF"/>
    <w:rsid w:val="00940122"/>
    <w:rsid w:val="009419F9"/>
    <w:rsid w:val="0095685E"/>
    <w:rsid w:val="00961B09"/>
    <w:rsid w:val="00965334"/>
    <w:rsid w:val="0097093E"/>
    <w:rsid w:val="009911B8"/>
    <w:rsid w:val="009A0DFA"/>
    <w:rsid w:val="009A468E"/>
    <w:rsid w:val="009B1C60"/>
    <w:rsid w:val="009B2D26"/>
    <w:rsid w:val="009C5A97"/>
    <w:rsid w:val="009C71FA"/>
    <w:rsid w:val="009C72E7"/>
    <w:rsid w:val="009D3058"/>
    <w:rsid w:val="009E2984"/>
    <w:rsid w:val="009F3A13"/>
    <w:rsid w:val="009F57E7"/>
    <w:rsid w:val="00A122D3"/>
    <w:rsid w:val="00A17F13"/>
    <w:rsid w:val="00A20739"/>
    <w:rsid w:val="00A22C49"/>
    <w:rsid w:val="00A33C78"/>
    <w:rsid w:val="00A803ED"/>
    <w:rsid w:val="00A81A1F"/>
    <w:rsid w:val="00A92471"/>
    <w:rsid w:val="00A97EDE"/>
    <w:rsid w:val="00AB0352"/>
    <w:rsid w:val="00AB0ADB"/>
    <w:rsid w:val="00AD53A6"/>
    <w:rsid w:val="00AD76B5"/>
    <w:rsid w:val="00B01B1A"/>
    <w:rsid w:val="00B470D7"/>
    <w:rsid w:val="00B70CD8"/>
    <w:rsid w:val="00B72CD3"/>
    <w:rsid w:val="00B72FFF"/>
    <w:rsid w:val="00B80649"/>
    <w:rsid w:val="00BC3D36"/>
    <w:rsid w:val="00BD7F72"/>
    <w:rsid w:val="00BF1289"/>
    <w:rsid w:val="00C04FB3"/>
    <w:rsid w:val="00C07676"/>
    <w:rsid w:val="00C322CA"/>
    <w:rsid w:val="00C330EB"/>
    <w:rsid w:val="00C47201"/>
    <w:rsid w:val="00C56A6D"/>
    <w:rsid w:val="00C57A47"/>
    <w:rsid w:val="00C72EC8"/>
    <w:rsid w:val="00C75015"/>
    <w:rsid w:val="00C754BE"/>
    <w:rsid w:val="00C7550C"/>
    <w:rsid w:val="00C76B1C"/>
    <w:rsid w:val="00C82CAF"/>
    <w:rsid w:val="00CA325E"/>
    <w:rsid w:val="00CA61D7"/>
    <w:rsid w:val="00CB6357"/>
    <w:rsid w:val="00CC1B26"/>
    <w:rsid w:val="00CC6ADA"/>
    <w:rsid w:val="00D143FE"/>
    <w:rsid w:val="00D3525B"/>
    <w:rsid w:val="00D423A2"/>
    <w:rsid w:val="00D450FF"/>
    <w:rsid w:val="00D45A47"/>
    <w:rsid w:val="00D520D8"/>
    <w:rsid w:val="00D62CE9"/>
    <w:rsid w:val="00D63AC2"/>
    <w:rsid w:val="00D7383B"/>
    <w:rsid w:val="00D743DA"/>
    <w:rsid w:val="00DA231B"/>
    <w:rsid w:val="00DA23A0"/>
    <w:rsid w:val="00DA30CC"/>
    <w:rsid w:val="00DA4C1D"/>
    <w:rsid w:val="00DC39FC"/>
    <w:rsid w:val="00DC68F0"/>
    <w:rsid w:val="00DE6104"/>
    <w:rsid w:val="00DF5254"/>
    <w:rsid w:val="00E06BE3"/>
    <w:rsid w:val="00E13ED4"/>
    <w:rsid w:val="00E16408"/>
    <w:rsid w:val="00E20894"/>
    <w:rsid w:val="00E245AB"/>
    <w:rsid w:val="00E2764C"/>
    <w:rsid w:val="00E27F2E"/>
    <w:rsid w:val="00E35ADB"/>
    <w:rsid w:val="00E413EA"/>
    <w:rsid w:val="00E50AFE"/>
    <w:rsid w:val="00E5746C"/>
    <w:rsid w:val="00E660DE"/>
    <w:rsid w:val="00E75C92"/>
    <w:rsid w:val="00E771DC"/>
    <w:rsid w:val="00E8772A"/>
    <w:rsid w:val="00E90F6B"/>
    <w:rsid w:val="00E92C27"/>
    <w:rsid w:val="00EA0E3D"/>
    <w:rsid w:val="00EC38A7"/>
    <w:rsid w:val="00EC4FF1"/>
    <w:rsid w:val="00EE1AA8"/>
    <w:rsid w:val="00EF1D65"/>
    <w:rsid w:val="00F054F1"/>
    <w:rsid w:val="00F17C3A"/>
    <w:rsid w:val="00F31EDC"/>
    <w:rsid w:val="00F462B3"/>
    <w:rsid w:val="00F5664F"/>
    <w:rsid w:val="00F666C4"/>
    <w:rsid w:val="00F76AFC"/>
    <w:rsid w:val="00F86419"/>
    <w:rsid w:val="00FA47C0"/>
    <w:rsid w:val="00FB48EE"/>
    <w:rsid w:val="00FB5DD1"/>
    <w:rsid w:val="00FB78EC"/>
    <w:rsid w:val="00FC0D86"/>
    <w:rsid w:val="00FC25E6"/>
    <w:rsid w:val="00FC2B5D"/>
    <w:rsid w:val="00FE3B2A"/>
    <w:rsid w:val="00FF1449"/>
    <w:rsid w:val="00FF6A4B"/>
    <w:rsid w:val="5CEADB7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394C51B9-497F-483E-96C1-FE9E58DD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next w:val="Normal"/>
    <w:link w:val="Ttulo1Car"/>
    <w:uiPriority w:val="9"/>
    <w:qFormat/>
    <w:rsid w:val="00F864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C5A97"/>
    <w:pPr>
      <w:spacing w:line="240" w:lineRule="exact"/>
    </w:pPr>
    <w:rPr>
      <w:vertAlign w:val="superscript"/>
    </w:rPr>
  </w:style>
  <w:style w:type="character" w:styleId="Refdecomentario">
    <w:name w:val="annotation reference"/>
    <w:basedOn w:val="Fuentedeprrafopredeter"/>
    <w:uiPriority w:val="99"/>
    <w:semiHidden/>
    <w:unhideWhenUsed/>
    <w:rsid w:val="008A664A"/>
    <w:rPr>
      <w:sz w:val="16"/>
      <w:szCs w:val="16"/>
    </w:rPr>
  </w:style>
  <w:style w:type="paragraph" w:styleId="Textocomentario">
    <w:name w:val="annotation text"/>
    <w:basedOn w:val="Normal"/>
    <w:link w:val="TextocomentarioCar"/>
    <w:uiPriority w:val="99"/>
    <w:unhideWhenUsed/>
    <w:rsid w:val="008A664A"/>
    <w:pPr>
      <w:spacing w:line="240" w:lineRule="auto"/>
    </w:pPr>
    <w:rPr>
      <w:sz w:val="20"/>
      <w:szCs w:val="20"/>
    </w:rPr>
  </w:style>
  <w:style w:type="character" w:customStyle="1" w:styleId="TextocomentarioCar">
    <w:name w:val="Texto comentario Car"/>
    <w:basedOn w:val="Fuentedeprrafopredeter"/>
    <w:link w:val="Textocomentario"/>
    <w:uiPriority w:val="99"/>
    <w:rsid w:val="008A664A"/>
    <w:rPr>
      <w:sz w:val="20"/>
      <w:szCs w:val="20"/>
    </w:rPr>
  </w:style>
  <w:style w:type="paragraph" w:styleId="Asuntodelcomentario">
    <w:name w:val="annotation subject"/>
    <w:basedOn w:val="Textocomentario"/>
    <w:next w:val="Textocomentario"/>
    <w:link w:val="AsuntodelcomentarioCar"/>
    <w:uiPriority w:val="99"/>
    <w:semiHidden/>
    <w:unhideWhenUsed/>
    <w:rsid w:val="008A664A"/>
    <w:rPr>
      <w:b/>
      <w:bCs/>
    </w:rPr>
  </w:style>
  <w:style w:type="character" w:customStyle="1" w:styleId="AsuntodelcomentarioCar">
    <w:name w:val="Asunto del comentario Car"/>
    <w:basedOn w:val="TextocomentarioCar"/>
    <w:link w:val="Asuntodelcomentario"/>
    <w:uiPriority w:val="99"/>
    <w:semiHidden/>
    <w:rsid w:val="008A664A"/>
    <w:rPr>
      <w:b/>
      <w:bCs/>
      <w:sz w:val="20"/>
      <w:szCs w:val="20"/>
    </w:rPr>
  </w:style>
  <w:style w:type="character" w:customStyle="1" w:styleId="Ttulo1Car">
    <w:name w:val="Título 1 Car"/>
    <w:basedOn w:val="Fuentedeprrafopredeter"/>
    <w:link w:val="Ttulo1"/>
    <w:uiPriority w:val="9"/>
    <w:rsid w:val="00F86419"/>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F86419"/>
    <w:pPr>
      <w:spacing w:after="0" w:line="240" w:lineRule="auto"/>
    </w:pPr>
  </w:style>
  <w:style w:type="table" w:customStyle="1" w:styleId="Tablaconcuadrcula4">
    <w:name w:val="Tabla con cuadrícula4"/>
    <w:basedOn w:val="Tablanormal"/>
    <w:next w:val="Tablaconcuadrcula"/>
    <w:uiPriority w:val="39"/>
    <w:qFormat/>
    <w:rsid w:val="00F8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m02.safelinks.protection.outlook.com/?url=https%3A%2F%2Fwww.colombiacompra.gov.co%2Fsites%2Fcce_public%2Ffiles%2Ffiles_2020%2Fboletin_de_realtoria_iii.pdf&amp;data=05%7C02%7Chector.quinones%40colombiacompra.gov.co%7C5aad36a736844ec87b2108dcc1fa4639%7C7b09041e245149d08cb179d5e3d8c1be%7C0%7C0%7C638598527916202814%7CUnknown%7CTWFpbGZsb3d8eyJWIjoiMC4wLjAwMDAiLCJQIjoiV2luMzIiLCJBTiI6Ik1haWwiLCJXVCI6Mn0%3D%7C0%7C%7C%7C&amp;sdata=g5JP8TCj1LS3w9euYpZO4O6u0sftAPb02SeFQncfcgw%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ercialchmingenieros@gmail.com" TargetMode="External"/><Relationship Id="rId5" Type="http://schemas.openxmlformats.org/officeDocument/2006/relationships/numbering" Target="numbering.xml"/><Relationship Id="rId15" Type="http://schemas.openxmlformats.org/officeDocument/2006/relationships/hyperlink" Target="https://www.colombiacompra.gov.co/manuales-guias-y-pliegos-tipo/manuales-y-guia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A168EC5B-7BDE-48EB-9D55-3D778873C159}"/>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12C09DD5-7772-49E0-8B2A-D3874F7F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4424</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28705</CharactersWithSpaces>
  <SharedDoc>false</SharedDoc>
  <HLinks>
    <vt:vector size="24" baseType="variant">
      <vt:variant>
        <vt:i4>7471218</vt:i4>
      </vt:variant>
      <vt:variant>
        <vt:i4>9</vt:i4>
      </vt:variant>
      <vt:variant>
        <vt:i4>0</vt:i4>
      </vt:variant>
      <vt:variant>
        <vt:i4>5</vt:i4>
      </vt:variant>
      <vt:variant>
        <vt:lpwstr>https://relatoria.colombiacompra.gov.co/busqueda/conceptos</vt:lpwstr>
      </vt:variant>
      <vt:variant>
        <vt:lpwstr/>
      </vt:variant>
      <vt:variant>
        <vt:i4>5111895</vt:i4>
      </vt:variant>
      <vt:variant>
        <vt:i4>6</vt:i4>
      </vt:variant>
      <vt:variant>
        <vt:i4>0</vt:i4>
      </vt:variant>
      <vt:variant>
        <vt:i4>5</vt:i4>
      </vt:variant>
      <vt:variant>
        <vt:lpwstr>https://www.colombiacompra.gov.co/manuales-guias-y-pliegos-tipo/manuales-y-guias</vt:lpwstr>
      </vt:variant>
      <vt:variant>
        <vt:lpwstr/>
      </vt:variant>
      <vt:variant>
        <vt:i4>3801145</vt:i4>
      </vt:variant>
      <vt:variant>
        <vt:i4>3</vt:i4>
      </vt:variant>
      <vt:variant>
        <vt:i4>0</vt:i4>
      </vt:variant>
      <vt:variant>
        <vt:i4>5</vt:i4>
      </vt:variant>
      <vt:variant>
        <vt:lpwstr>https://relatoria.colombiacompra.gov.co/providencias-consejo-de-estado/</vt:lpwstr>
      </vt:variant>
      <vt:variant>
        <vt:lpwstr/>
      </vt:variant>
      <vt:variant>
        <vt:i4>1835046</vt:i4>
      </vt:variant>
      <vt:variant>
        <vt:i4>0</vt:i4>
      </vt:variant>
      <vt:variant>
        <vt:i4>0</vt:i4>
      </vt:variant>
      <vt:variant>
        <vt:i4>5</vt:i4>
      </vt:variant>
      <vt:variant>
        <vt:lpwstr>mailto:comercialchmingenieros@gmail.com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Hector Luis Quiñones Quiñones</cp:lastModifiedBy>
  <cp:revision>2</cp:revision>
  <cp:lastPrinted>2023-01-10T21:18:00Z</cp:lastPrinted>
  <dcterms:created xsi:type="dcterms:W3CDTF">2024-09-23T12:59:00Z</dcterms:created>
  <dcterms:modified xsi:type="dcterms:W3CDTF">2024-09-23T12:59:00Z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