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1411" w14:textId="77777777" w:rsidR="00232E89" w:rsidRPr="00AF1555" w:rsidRDefault="00232E89" w:rsidP="00232E89">
      <w:pPr>
        <w:tabs>
          <w:tab w:val="left" w:pos="709"/>
        </w:tabs>
        <w:spacing w:after="0" w:line="240" w:lineRule="auto"/>
        <w:jc w:val="both"/>
        <w:rPr>
          <w:rFonts w:ascii="Verdana" w:eastAsia="Calibri" w:hAnsi="Verdana" w:cs="Arial"/>
          <w:bCs/>
          <w:sz w:val="20"/>
          <w:szCs w:val="20"/>
          <w:lang w:val="es-ES_tradnl" w:eastAsia="es-ES_tradnl"/>
        </w:rPr>
      </w:pPr>
    </w:p>
    <w:p w14:paraId="45B99B67" w14:textId="77777777" w:rsidR="00232E89" w:rsidRPr="00AF1555" w:rsidRDefault="00232E89" w:rsidP="00232E89">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CONTRATO O CONVENIO INTERADMINISTRATIVO</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Fundamento jurídico</w:t>
      </w:r>
      <w:r w:rsidRPr="00E95799">
        <w:rPr>
          <w:rFonts w:ascii="Verdana" w:eastAsia="Calibri" w:hAnsi="Verdana" w:cs="Arial"/>
          <w:b/>
          <w:color w:val="000000" w:themeColor="text1"/>
          <w:lang w:val="es-ES"/>
        </w:rPr>
        <w:t xml:space="preserve"> </w:t>
      </w:r>
      <w:r w:rsidRPr="00EF625A">
        <w:rPr>
          <w:rFonts w:ascii="Verdana" w:eastAsia="Calibri" w:hAnsi="Verdana" w:cs="Arial"/>
          <w:b/>
          <w:color w:val="000000" w:themeColor="text1"/>
          <w:lang w:val="es-ES"/>
        </w:rPr>
        <w:t>–</w:t>
      </w:r>
      <w:r w:rsidRPr="00E95799">
        <w:rPr>
          <w:rFonts w:ascii="Verdana" w:eastAsia="Calibri" w:hAnsi="Verdana" w:cs="Arial"/>
          <w:b/>
          <w:color w:val="000000" w:themeColor="text1"/>
          <w:lang w:val="es-ES"/>
        </w:rPr>
        <w:t xml:space="preserve"> </w:t>
      </w:r>
      <w:r>
        <w:rPr>
          <w:rFonts w:ascii="Verdana" w:eastAsia="Calibri" w:hAnsi="Verdana" w:cs="Arial"/>
          <w:b/>
          <w:color w:val="000000" w:themeColor="text1"/>
          <w:lang w:val="es-ES"/>
        </w:rPr>
        <w:t>Criterio orgánico</w:t>
      </w:r>
    </w:p>
    <w:p w14:paraId="7C8BA657" w14:textId="77777777" w:rsidR="00232E89" w:rsidRPr="00AF1555" w:rsidRDefault="00232E89" w:rsidP="00232E89">
      <w:pPr>
        <w:spacing w:after="0" w:line="240" w:lineRule="auto"/>
        <w:jc w:val="both"/>
        <w:rPr>
          <w:rFonts w:ascii="Verdana" w:eastAsia="Calibri" w:hAnsi="Verdana" w:cs="Arial"/>
          <w:bCs/>
          <w:color w:val="000000" w:themeColor="text1"/>
          <w:sz w:val="20"/>
          <w:szCs w:val="20"/>
          <w:lang w:val="es-ES"/>
        </w:rPr>
      </w:pPr>
    </w:p>
    <w:p w14:paraId="14795557" w14:textId="26AEAE0F" w:rsidR="00232E89" w:rsidRPr="004934A1" w:rsidRDefault="00232E89" w:rsidP="00232E89">
      <w:pPr>
        <w:spacing w:after="0" w:line="240" w:lineRule="auto"/>
        <w:jc w:val="both"/>
        <w:rPr>
          <w:rFonts w:ascii="Verdana" w:eastAsia="Calibri" w:hAnsi="Verdana" w:cs="Arial"/>
          <w:bCs/>
          <w:color w:val="000000" w:themeColor="text1"/>
          <w:sz w:val="20"/>
          <w:szCs w:val="20"/>
          <w:lang w:val="es-ES_tradnl" w:eastAsia="es-ES_tradnl"/>
        </w:rPr>
      </w:pPr>
      <w:r w:rsidRPr="004934A1">
        <w:rPr>
          <w:rFonts w:ascii="Verdana" w:eastAsia="Calibri" w:hAnsi="Verdana" w:cs="Arial"/>
          <w:bCs/>
          <w:color w:val="000000" w:themeColor="text1"/>
          <w:sz w:val="20"/>
          <w:szCs w:val="20"/>
          <w:lang w:val="es-ES_tradnl" w:eastAsia="es-ES_tradnl"/>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r w:rsidRPr="00AF1555">
        <w:rPr>
          <w:rFonts w:ascii="Verdana" w:eastAsia="Calibri" w:hAnsi="Verdana" w:cs="Arial"/>
          <w:color w:val="000000" w:themeColor="text1"/>
          <w:sz w:val="20"/>
          <w:szCs w:val="20"/>
          <w:lang w:val="es-ES_tradnl"/>
        </w:rPr>
        <w:t>.</w:t>
      </w:r>
    </w:p>
    <w:p w14:paraId="0DCB9624" w14:textId="77777777" w:rsidR="00232E89" w:rsidRPr="00AF1555" w:rsidRDefault="00232E89" w:rsidP="00232E89">
      <w:pPr>
        <w:spacing w:after="0" w:line="240" w:lineRule="auto"/>
        <w:rPr>
          <w:rFonts w:ascii="Verdana" w:eastAsia="Geomanist Light" w:hAnsi="Verdana" w:cs="Arial"/>
          <w:color w:val="000000" w:themeColor="text1"/>
          <w:sz w:val="20"/>
          <w:szCs w:val="20"/>
          <w:lang w:val="es-ES_tradnl"/>
        </w:rPr>
      </w:pPr>
    </w:p>
    <w:p w14:paraId="564BAB02" w14:textId="77777777" w:rsidR="00232E89" w:rsidRPr="00AF1555" w:rsidRDefault="00232E89" w:rsidP="00232E89">
      <w:pPr>
        <w:spacing w:after="0" w:line="240" w:lineRule="auto"/>
        <w:jc w:val="both"/>
        <w:rPr>
          <w:rFonts w:ascii="Verdana" w:eastAsia="Calibri" w:hAnsi="Verdana" w:cs="Arial"/>
          <w:b/>
          <w:lang w:val="es-ES"/>
        </w:rPr>
      </w:pPr>
      <w:r>
        <w:rPr>
          <w:rFonts w:ascii="Verdana" w:eastAsia="Calibri" w:hAnsi="Verdana" w:cs="Arial"/>
          <w:b/>
          <w:lang w:val="es-ES"/>
        </w:rPr>
        <w:t>DIFERENCIAS</w:t>
      </w:r>
      <w:r w:rsidRPr="00E95799">
        <w:rPr>
          <w:rFonts w:ascii="Verdana" w:eastAsia="Calibri" w:hAnsi="Verdana" w:cs="Arial"/>
          <w:b/>
          <w:lang w:val="es-ES"/>
        </w:rPr>
        <w:t xml:space="preserve"> – </w:t>
      </w:r>
      <w:r>
        <w:rPr>
          <w:rFonts w:ascii="Verdana" w:eastAsia="Calibri" w:hAnsi="Verdana" w:cs="Arial"/>
          <w:b/>
          <w:lang w:val="es-ES"/>
        </w:rPr>
        <w:t>Contrato y convenio interadministrativo</w:t>
      </w:r>
    </w:p>
    <w:p w14:paraId="2FEC53F4" w14:textId="77777777" w:rsidR="00232E89" w:rsidRPr="00AF1555" w:rsidRDefault="00232E89" w:rsidP="00232E89">
      <w:pPr>
        <w:spacing w:after="0" w:line="240" w:lineRule="auto"/>
        <w:jc w:val="both"/>
        <w:rPr>
          <w:rFonts w:ascii="Verdana" w:eastAsia="Calibri" w:hAnsi="Verdana" w:cs="Arial"/>
          <w:b/>
          <w:sz w:val="20"/>
          <w:szCs w:val="20"/>
          <w:lang w:val="es-ES"/>
        </w:rPr>
      </w:pPr>
    </w:p>
    <w:p w14:paraId="185D8485" w14:textId="77777777" w:rsidR="00232E89" w:rsidRPr="00EB0B5F" w:rsidRDefault="00232E89" w:rsidP="00232E89">
      <w:pPr>
        <w:spacing w:after="0" w:line="240" w:lineRule="auto"/>
        <w:jc w:val="both"/>
        <w:rPr>
          <w:rFonts w:ascii="Verdana" w:eastAsia="Calibri" w:hAnsi="Verdana" w:cs="Arial"/>
          <w:bCs/>
          <w:sz w:val="20"/>
          <w:szCs w:val="20"/>
        </w:rPr>
      </w:pPr>
      <w:r w:rsidRPr="00880C20">
        <w:rPr>
          <w:rFonts w:ascii="Verdana" w:eastAsia="Calibri" w:hAnsi="Verdana" w:cs="Arial"/>
          <w:bCs/>
          <w:sz w:val="20"/>
          <w:szCs w:val="20"/>
        </w:rPr>
        <w:t xml:space="preserve">Si bien tanto los contratos como convenios comparten características comunes, difieren </w:t>
      </w:r>
      <w:r w:rsidRPr="004934A1">
        <w:rPr>
          <w:rFonts w:ascii="Verdana" w:eastAsia="Calibri" w:hAnsi="Verdana" w:cs="Arial"/>
          <w:bCs/>
          <w:sz w:val="20"/>
          <w:szCs w:val="20"/>
        </w:rPr>
        <w:t>en</w:t>
      </w:r>
      <w:r w:rsidRPr="00880C20">
        <w:rPr>
          <w:rFonts w:ascii="Verdana" w:eastAsia="Calibri" w:hAnsi="Verdana" w:cs="Arial"/>
          <w:bCs/>
          <w:sz w:val="20"/>
          <w:szCs w:val="20"/>
        </w:rPr>
        <w:t xml:space="preserve"> ciertos aspectos esenciales. Así, mientras que el </w:t>
      </w:r>
      <w:r w:rsidRPr="00880C20">
        <w:rPr>
          <w:rFonts w:ascii="Verdana" w:eastAsia="Calibri" w:hAnsi="Verdana" w:cs="Arial"/>
          <w:bCs/>
          <w:i/>
          <w:iCs/>
          <w:sz w:val="20"/>
          <w:szCs w:val="20"/>
        </w:rPr>
        <w:t>contrato interadministrativo</w:t>
      </w:r>
      <w:r w:rsidRPr="00880C20">
        <w:rPr>
          <w:rFonts w:ascii="Verdana" w:eastAsia="Calibri" w:hAnsi="Verdana" w:cs="Arial"/>
          <w:bCs/>
          <w:sz w:val="20"/>
          <w:szCs w:val="20"/>
        </w:rPr>
        <w:t xml:space="preserve"> se caracteriza por su naturaleza onerosa, patrimonial y se conforma por intereses básicamente contrapuestos, los </w:t>
      </w:r>
      <w:r w:rsidRPr="00880C20">
        <w:rPr>
          <w:rFonts w:ascii="Verdana" w:eastAsia="Calibri" w:hAnsi="Verdana" w:cs="Arial"/>
          <w:bCs/>
          <w:i/>
          <w:iCs/>
          <w:sz w:val="20"/>
          <w:szCs w:val="20"/>
        </w:rPr>
        <w:t>convenios interadministrativos</w:t>
      </w:r>
      <w:r w:rsidRPr="00880C20">
        <w:rPr>
          <w:rFonts w:ascii="Verdana" w:eastAsia="Calibri" w:hAnsi="Verdana" w:cs="Arial"/>
          <w:bCs/>
          <w:sz w:val="20"/>
          <w:szCs w:val="20"/>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r>
        <w:rPr>
          <w:rFonts w:ascii="Verdana" w:eastAsia="Calibri" w:hAnsi="Verdana" w:cs="Arial"/>
          <w:bCs/>
          <w:sz w:val="20"/>
          <w:szCs w:val="20"/>
        </w:rPr>
        <w:t xml:space="preserve"> […]</w:t>
      </w:r>
      <w:r w:rsidRPr="00AF1555">
        <w:rPr>
          <w:rFonts w:ascii="Verdana" w:eastAsia="Calibri" w:hAnsi="Verdana" w:cs="Arial"/>
          <w:color w:val="000000"/>
          <w:sz w:val="20"/>
          <w:szCs w:val="20"/>
          <w:lang w:val="es-ES_tradnl"/>
        </w:rPr>
        <w:t>.</w:t>
      </w:r>
    </w:p>
    <w:p w14:paraId="56B1A3BA" w14:textId="77777777" w:rsidR="00232E89" w:rsidRPr="00AF1555" w:rsidRDefault="00232E89" w:rsidP="00232E89">
      <w:pPr>
        <w:spacing w:after="0" w:line="240" w:lineRule="auto"/>
        <w:rPr>
          <w:rFonts w:ascii="Verdana" w:eastAsia="Geomanist Light" w:hAnsi="Verdana" w:cs="Arial"/>
          <w:color w:val="000000" w:themeColor="text1"/>
          <w:sz w:val="20"/>
          <w:szCs w:val="20"/>
          <w:lang w:val="es-ES_tradnl"/>
        </w:rPr>
      </w:pPr>
    </w:p>
    <w:p w14:paraId="77E3065C" w14:textId="77777777" w:rsidR="00232E89" w:rsidRPr="00AF1555" w:rsidRDefault="00232E89" w:rsidP="00232E89">
      <w:pPr>
        <w:tabs>
          <w:tab w:val="left" w:pos="426"/>
        </w:tabs>
        <w:spacing w:after="0" w:line="240" w:lineRule="auto"/>
        <w:jc w:val="both"/>
        <w:rPr>
          <w:rFonts w:ascii="Verdana" w:hAnsi="Verdana" w:cs="Arial"/>
          <w:b/>
          <w:lang w:eastAsia="es-CO"/>
        </w:rPr>
      </w:pPr>
      <w:r>
        <w:rPr>
          <w:rFonts w:ascii="Verdana" w:hAnsi="Verdana" w:cs="Arial"/>
          <w:b/>
          <w:lang w:eastAsia="es-CO"/>
        </w:rPr>
        <w:t>SUBCONTRATACIÓN</w:t>
      </w:r>
      <w:r w:rsidRPr="00607390">
        <w:rPr>
          <w:rFonts w:ascii="Verdana" w:hAnsi="Verdana" w:cs="Arial"/>
          <w:b/>
          <w:lang w:eastAsia="es-CO"/>
        </w:rPr>
        <w:t xml:space="preserve"> – </w:t>
      </w:r>
      <w:r>
        <w:rPr>
          <w:rFonts w:ascii="Verdana" w:hAnsi="Verdana" w:cs="Arial"/>
          <w:b/>
          <w:lang w:eastAsia="es-CO"/>
        </w:rPr>
        <w:t xml:space="preserve">Concepto </w:t>
      </w:r>
      <w:r w:rsidRPr="00607390">
        <w:rPr>
          <w:rFonts w:ascii="Verdana" w:hAnsi="Verdana" w:cs="Arial"/>
          <w:b/>
          <w:lang w:eastAsia="es-CO"/>
        </w:rPr>
        <w:t>–</w:t>
      </w:r>
      <w:r>
        <w:rPr>
          <w:rFonts w:ascii="Verdana" w:hAnsi="Verdana" w:cs="Arial"/>
          <w:b/>
          <w:lang w:eastAsia="es-CO"/>
        </w:rPr>
        <w:t xml:space="preserve"> Limitaciones jurídicas </w:t>
      </w:r>
      <w:r w:rsidRPr="00607390">
        <w:rPr>
          <w:rFonts w:ascii="Verdana" w:hAnsi="Verdana" w:cs="Arial"/>
          <w:b/>
          <w:lang w:eastAsia="es-CO"/>
        </w:rPr>
        <w:t xml:space="preserve"> </w:t>
      </w:r>
    </w:p>
    <w:p w14:paraId="5B77F7EC" w14:textId="77777777" w:rsidR="00232E89" w:rsidRPr="00AF1555" w:rsidRDefault="00232E89" w:rsidP="00232E89">
      <w:pPr>
        <w:tabs>
          <w:tab w:val="left" w:pos="426"/>
        </w:tabs>
        <w:spacing w:after="0" w:line="240" w:lineRule="auto"/>
        <w:jc w:val="both"/>
        <w:rPr>
          <w:rFonts w:ascii="Verdana" w:hAnsi="Verdana" w:cs="Arial"/>
          <w:b/>
          <w:sz w:val="20"/>
          <w:szCs w:val="20"/>
          <w:lang w:eastAsia="es-CO"/>
        </w:rPr>
      </w:pPr>
    </w:p>
    <w:p w14:paraId="246F065B" w14:textId="77777777" w:rsidR="00232E89" w:rsidRDefault="00232E89" w:rsidP="00232E89">
      <w:pPr>
        <w:spacing w:after="0" w:line="240" w:lineRule="auto"/>
        <w:jc w:val="both"/>
        <w:rPr>
          <w:rFonts w:ascii="Verdana" w:hAnsi="Verdana" w:cs="Arial"/>
          <w:bCs/>
          <w:sz w:val="20"/>
          <w:szCs w:val="20"/>
          <w:lang w:eastAsia="es-CO"/>
        </w:rPr>
      </w:pPr>
      <w:r>
        <w:rPr>
          <w:rFonts w:ascii="Verdana" w:hAnsi="Verdana" w:cs="Arial"/>
          <w:bCs/>
          <w:sz w:val="20"/>
          <w:szCs w:val="20"/>
          <w:lang w:eastAsia="es-CO"/>
        </w:rPr>
        <w:t xml:space="preserve">[…] </w:t>
      </w:r>
      <w:r w:rsidRPr="00863481">
        <w:rPr>
          <w:rFonts w:ascii="Verdana" w:hAnsi="Verdana" w:cs="Arial"/>
          <w:bCs/>
          <w:sz w:val="20"/>
          <w:szCs w:val="20"/>
          <w:lang w:eastAsia="es-CO"/>
        </w:rPr>
        <w:t xml:space="preserve">la subcontratación implica la celebración de un contrato derivado de otro principal cuyo propósito es ejecutar parcialmente este último. Dentro de este marco, podrían presentarse niveles de subcontratación, es decir, los escalones en que se estructura el proceso de subcontratación. Estos niveles no excluyen el carácter de contrato derivado de estos subcontratos, puesto que sus objetos se encuentran en función de la realización material del contrato principal. </w:t>
      </w:r>
    </w:p>
    <w:p w14:paraId="66608C1F" w14:textId="77777777" w:rsidR="00232E89" w:rsidRPr="00863481" w:rsidRDefault="00232E89" w:rsidP="00232E89">
      <w:pPr>
        <w:spacing w:after="0" w:line="240" w:lineRule="auto"/>
        <w:jc w:val="both"/>
        <w:rPr>
          <w:rFonts w:ascii="Verdana" w:hAnsi="Verdana" w:cs="Arial"/>
          <w:bCs/>
          <w:sz w:val="20"/>
          <w:szCs w:val="20"/>
          <w:lang w:eastAsia="es-CO"/>
        </w:rPr>
      </w:pPr>
    </w:p>
    <w:p w14:paraId="5253A0EE" w14:textId="0E8196B2" w:rsidR="00232E89" w:rsidRPr="00863481" w:rsidRDefault="00232E89" w:rsidP="00232E89">
      <w:pPr>
        <w:spacing w:after="0" w:line="240" w:lineRule="auto"/>
        <w:jc w:val="both"/>
        <w:rPr>
          <w:rFonts w:ascii="Verdana" w:hAnsi="Verdana" w:cs="Arial"/>
          <w:bCs/>
          <w:sz w:val="20"/>
          <w:szCs w:val="20"/>
          <w:lang w:val="es-ES" w:eastAsia="es-CO"/>
        </w:rPr>
      </w:pPr>
      <w:r w:rsidRPr="00863481">
        <w:rPr>
          <w:rFonts w:ascii="Verdana" w:hAnsi="Verdana" w:cs="Arial"/>
          <w:bCs/>
          <w:sz w:val="20"/>
          <w:szCs w:val="20"/>
          <w:lang w:val="es-ES" w:eastAsia="es-CO"/>
        </w:rPr>
        <w:t>Debido a la escasa regulación normativa, la subcontratación en materia de contratación pública estará supeditada a lo dispuesto en el Pliego de Condiciones y en el contrato, sin perjuicio de las limitaciones establecidas por la ley. De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 Por su parte, si en el contrato no se estipula esta figura, se entiende que en principio está permitida y, por tanto, el contratista podrá subcontratar parcialmente con fundamento en la libertad de empresa, sin perjuicio de las limitaciones establecidas por ley</w:t>
      </w:r>
      <w:r w:rsidRPr="005E1218">
        <w:rPr>
          <w:rFonts w:ascii="Verdana" w:hAnsi="Verdana" w:cs="Arial"/>
          <w:bCs/>
          <w:sz w:val="20"/>
          <w:szCs w:val="20"/>
          <w:lang w:eastAsia="es-CO"/>
        </w:rPr>
        <w:t>.</w:t>
      </w:r>
    </w:p>
    <w:p w14:paraId="78A18F51" w14:textId="77777777" w:rsidR="00232E89" w:rsidRDefault="00232E89" w:rsidP="00D939DE">
      <w:pPr>
        <w:spacing w:after="0" w:line="240" w:lineRule="auto"/>
        <w:rPr>
          <w:rFonts w:ascii="Verdana" w:eastAsia="Geomanist Light" w:hAnsi="Verdana" w:cs="Arial"/>
          <w:color w:val="000000" w:themeColor="text1"/>
          <w:lang w:val="es-MX"/>
        </w:rPr>
      </w:pPr>
    </w:p>
    <w:p w14:paraId="2F6C889E" w14:textId="0E91561F" w:rsidR="00D939DE" w:rsidRPr="00593A5F" w:rsidRDefault="00D939DE" w:rsidP="00D939DE">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F13197" w:rsidRPr="00F13197">
        <w:rPr>
          <w:rFonts w:ascii="Verdana" w:eastAsia="Geomanist Light" w:hAnsi="Verdana" w:cs="Arial"/>
          <w:color w:val="201F1E"/>
          <w:lang w:val="es-MX"/>
        </w:rPr>
        <w:t>18 de Septiembre de 2024</w:t>
      </w:r>
    </w:p>
    <w:p w14:paraId="71C1E711" w14:textId="77777777" w:rsidR="00D939DE" w:rsidRDefault="00D939DE" w:rsidP="00D939DE">
      <w:pPr>
        <w:spacing w:after="0" w:line="240" w:lineRule="auto"/>
        <w:jc w:val="both"/>
        <w:rPr>
          <w:rFonts w:ascii="Verdana" w:eastAsia="Calibri" w:hAnsi="Verdana" w:cs="Arial"/>
          <w:color w:val="000000"/>
          <w:lang w:val="es-ES"/>
        </w:rPr>
      </w:pPr>
    </w:p>
    <w:p w14:paraId="36CA76EE" w14:textId="61D2F605" w:rsidR="00D939DE" w:rsidRDefault="00F13197" w:rsidP="00F13197">
      <w:pPr>
        <w:spacing w:after="0" w:line="240" w:lineRule="auto"/>
        <w:jc w:val="right"/>
        <w:rPr>
          <w:rFonts w:ascii="Verdana" w:eastAsia="Calibri" w:hAnsi="Verdana" w:cs="Arial"/>
          <w:color w:val="000000"/>
          <w:lang w:val="es-ES"/>
        </w:rPr>
      </w:pPr>
      <w:r w:rsidRPr="00F13197">
        <w:rPr>
          <w:rFonts w:ascii="Verdana" w:eastAsia="Calibri" w:hAnsi="Verdana" w:cs="Arial"/>
          <w:noProof/>
          <w:color w:val="000000"/>
          <w:lang w:val="es-ES"/>
        </w:rPr>
        <w:drawing>
          <wp:inline distT="0" distB="0" distL="0" distR="0" wp14:anchorId="7534FE79" wp14:editId="0D134DF0">
            <wp:extent cx="3238500" cy="901700"/>
            <wp:effectExtent l="0" t="0" r="0" b="0"/>
            <wp:docPr id="11682389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38924" name=""/>
                    <pic:cNvPicPr/>
                  </pic:nvPicPr>
                  <pic:blipFill>
                    <a:blip r:embed="rId10"/>
                    <a:stretch>
                      <a:fillRect/>
                    </a:stretch>
                  </pic:blipFill>
                  <pic:spPr>
                    <a:xfrm>
                      <a:off x="0" y="0"/>
                      <a:ext cx="3238500" cy="901700"/>
                    </a:xfrm>
                    <a:prstGeom prst="rect">
                      <a:avLst/>
                    </a:prstGeom>
                  </pic:spPr>
                </pic:pic>
              </a:graphicData>
            </a:graphic>
          </wp:inline>
        </w:drawing>
      </w:r>
    </w:p>
    <w:p w14:paraId="1BDD6DD1" w14:textId="77777777" w:rsidR="00F13197" w:rsidRPr="00593A5F" w:rsidRDefault="00F13197" w:rsidP="00D939DE">
      <w:pPr>
        <w:spacing w:after="0" w:line="240" w:lineRule="auto"/>
        <w:jc w:val="both"/>
        <w:rPr>
          <w:rFonts w:ascii="Verdana" w:eastAsia="Calibri" w:hAnsi="Verdana" w:cs="Arial"/>
          <w:color w:val="000000"/>
          <w:lang w:val="es-ES"/>
        </w:rPr>
      </w:pPr>
    </w:p>
    <w:p w14:paraId="104156C4" w14:textId="77777777" w:rsidR="00D939DE" w:rsidRPr="00B96799" w:rsidRDefault="00D939DE" w:rsidP="00D939DE">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35AA4990" w14:textId="77777777" w:rsidR="00D939DE" w:rsidRPr="00FC2177" w:rsidRDefault="00D939DE" w:rsidP="00D939DE">
      <w:pPr>
        <w:spacing w:after="0" w:line="240" w:lineRule="auto"/>
        <w:rPr>
          <w:rFonts w:ascii="Verdana" w:eastAsia="Times New Roman" w:hAnsi="Verdana" w:cs="Times New Roman"/>
          <w:b/>
          <w:bCs/>
          <w:lang w:eastAsia="es-MX"/>
        </w:rPr>
      </w:pPr>
      <w:r>
        <w:rPr>
          <w:rFonts w:ascii="Verdana" w:eastAsia="Times New Roman" w:hAnsi="Verdana" w:cs="Times New Roman"/>
          <w:b/>
          <w:bCs/>
          <w:lang w:eastAsia="es-MX"/>
        </w:rPr>
        <w:t xml:space="preserve">Adrián Fernando Zamora Duque </w:t>
      </w:r>
    </w:p>
    <w:p w14:paraId="60D4E12B" w14:textId="77777777" w:rsidR="00D939DE" w:rsidRPr="00D80AA6" w:rsidRDefault="00D939DE" w:rsidP="00D939DE">
      <w:pPr>
        <w:spacing w:after="0" w:line="240" w:lineRule="auto"/>
        <w:rPr>
          <w:rFonts w:ascii="Verdana" w:eastAsia="Times New Roman" w:hAnsi="Verdana" w:cs="Times New Roman"/>
          <w:lang w:eastAsia="es-MX"/>
        </w:rPr>
      </w:pPr>
      <w:hyperlink r:id="rId11" w:history="1">
        <w:r w:rsidRPr="004060E0">
          <w:rPr>
            <w:rStyle w:val="Hipervnculo"/>
            <w:rFonts w:ascii="Verdana" w:hAnsi="Verdana"/>
          </w:rPr>
          <w:t>direccionjuridica@corpovalle.co</w:t>
        </w:r>
      </w:hyperlink>
      <w:r>
        <w:rPr>
          <w:rFonts w:ascii="Verdana" w:hAnsi="Verdana"/>
        </w:rPr>
        <w:t xml:space="preserve"> </w:t>
      </w:r>
      <w:r w:rsidRPr="00D80AA6">
        <w:rPr>
          <w:rFonts w:ascii="Verdana" w:eastAsia="Times New Roman" w:hAnsi="Verdana" w:cs="Times New Roman"/>
          <w:lang w:eastAsia="es-MX"/>
        </w:rPr>
        <w:t xml:space="preserve"> </w:t>
      </w:r>
    </w:p>
    <w:p w14:paraId="61CF0FE0" w14:textId="77777777" w:rsidR="00D939DE" w:rsidRDefault="00D939DE" w:rsidP="00D939DE">
      <w:pPr>
        <w:spacing w:after="0" w:line="240" w:lineRule="auto"/>
        <w:rPr>
          <w:rFonts w:ascii="Verdana" w:eastAsia="Calibri" w:hAnsi="Verdana" w:cs="Arial"/>
          <w:lang w:val="es-ES" w:eastAsia="es-ES"/>
        </w:rPr>
      </w:pPr>
      <w:r>
        <w:rPr>
          <w:rFonts w:ascii="Verdana" w:eastAsia="Geomanist Light" w:hAnsi="Verdana" w:cs="Arial"/>
          <w:color w:val="000000" w:themeColor="text1"/>
          <w:lang w:val="es-MX"/>
        </w:rPr>
        <w:t>Valle de Cauca, Santiago de Cali</w:t>
      </w:r>
      <w:r>
        <w:rPr>
          <w:rFonts w:ascii="Verdana" w:eastAsia="Calibri" w:hAnsi="Verdana" w:cs="Arial"/>
          <w:lang w:val="es-ES" w:eastAsia="es-ES"/>
        </w:rPr>
        <w:t xml:space="preserve"> </w:t>
      </w:r>
    </w:p>
    <w:p w14:paraId="5FA0FBBC" w14:textId="77777777" w:rsidR="00D939DE" w:rsidRPr="00593A5F" w:rsidRDefault="00D939DE" w:rsidP="00D939DE">
      <w:pPr>
        <w:spacing w:after="0" w:line="240" w:lineRule="auto"/>
        <w:rPr>
          <w:rFonts w:ascii="Verdana" w:eastAsia="Calibri" w:hAnsi="Verdana" w:cs="Arial"/>
          <w:b/>
          <w:bCs/>
          <w:color w:val="000000"/>
          <w:lang w:val="es-ES_tradnl" w:eastAsia="es-ES_tradnl"/>
        </w:rPr>
      </w:pPr>
    </w:p>
    <w:p w14:paraId="3DE642B3" w14:textId="77777777" w:rsidR="00D939DE" w:rsidRPr="00593A5F" w:rsidRDefault="00D939DE" w:rsidP="00D939D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939DE" w:rsidRPr="00593A5F" w14:paraId="29FD51FC" w14:textId="77777777" w:rsidTr="000C0297">
        <w:trPr>
          <w:trHeight w:val="884"/>
        </w:trPr>
        <w:tc>
          <w:tcPr>
            <w:tcW w:w="2689" w:type="dxa"/>
          </w:tcPr>
          <w:p w14:paraId="459999FB" w14:textId="77777777" w:rsidR="00D939DE" w:rsidRPr="00C00976" w:rsidRDefault="00D939DE" w:rsidP="000C0297">
            <w:pPr>
              <w:jc w:val="both"/>
              <w:rPr>
                <w:rFonts w:ascii="Verdana" w:eastAsia="Calibri" w:hAnsi="Verdana" w:cs="Arial"/>
                <w:b/>
                <w:bCs/>
                <w:color w:val="7030A0"/>
                <w:lang w:val="es-ES_tradnl" w:eastAsia="es-ES_tradnl"/>
              </w:rPr>
            </w:pPr>
          </w:p>
        </w:tc>
        <w:tc>
          <w:tcPr>
            <w:tcW w:w="6100" w:type="dxa"/>
          </w:tcPr>
          <w:p w14:paraId="30B4FA91" w14:textId="0DA3FA49" w:rsidR="00117E77" w:rsidRPr="00117E77" w:rsidRDefault="00D939DE" w:rsidP="00117E77">
            <w:pPr>
              <w:jc w:val="both"/>
              <w:rPr>
                <w:rFonts w:ascii="Verdana" w:eastAsia="Calibri" w:hAnsi="Verdana" w:cs="Arial"/>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444</w:t>
            </w:r>
            <w:r w:rsidRPr="008E6AD9">
              <w:rPr>
                <w:rFonts w:ascii="Verdana" w:eastAsia="Calibri" w:hAnsi="Verdana" w:cs="Arial"/>
                <w:b/>
                <w:bCs/>
                <w:lang w:val="es-ES" w:eastAsia="es-ES"/>
              </w:rPr>
              <w:t xml:space="preserve"> de 2024</w:t>
            </w:r>
          </w:p>
        </w:tc>
      </w:tr>
      <w:tr w:rsidR="00D939DE" w:rsidRPr="00593A5F" w14:paraId="36D0794E" w14:textId="77777777" w:rsidTr="000C0297">
        <w:trPr>
          <w:trHeight w:val="884"/>
        </w:trPr>
        <w:tc>
          <w:tcPr>
            <w:tcW w:w="2689" w:type="dxa"/>
          </w:tcPr>
          <w:p w14:paraId="763F0B0F" w14:textId="77777777" w:rsidR="00D939DE" w:rsidRPr="00593A5F" w:rsidRDefault="00D939DE" w:rsidP="000C029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Pr>
                <w:rFonts w:ascii="Verdana" w:eastAsia="Calibri" w:hAnsi="Verdana" w:cs="Arial"/>
                <w:color w:val="000000"/>
                <w:lang w:val="es-ES_tradnl" w:eastAsia="es-ES_tradnl"/>
              </w:rPr>
              <w:t xml:space="preserve">   </w:t>
            </w:r>
            <w:r w:rsidRPr="00593A5F">
              <w:rPr>
                <w:rFonts w:ascii="Verdana" w:eastAsia="Calibri" w:hAnsi="Verdana" w:cs="Arial"/>
                <w:color w:val="000000"/>
                <w:lang w:val="es-ES_tradnl" w:eastAsia="es-ES_tradnl"/>
              </w:rPr>
              <w:t xml:space="preserve">             </w:t>
            </w:r>
          </w:p>
        </w:tc>
        <w:tc>
          <w:tcPr>
            <w:tcW w:w="6100" w:type="dxa"/>
          </w:tcPr>
          <w:p w14:paraId="6B982878" w14:textId="3874CB21" w:rsidR="00D939DE" w:rsidRPr="00EF625A" w:rsidRDefault="002620D8" w:rsidP="002620D8">
            <w:pPr>
              <w:spacing w:line="276" w:lineRule="auto"/>
              <w:jc w:val="both"/>
              <w:rPr>
                <w:rFonts w:ascii="Verdana" w:eastAsia="Calibri" w:hAnsi="Verdana" w:cs="Arial"/>
                <w:bCs/>
                <w:lang w:val="es-ES" w:eastAsia="es-ES"/>
              </w:rPr>
            </w:pPr>
            <w:r w:rsidRPr="002620D8">
              <w:rPr>
                <w:rFonts w:ascii="Verdana" w:eastAsia="Calibri" w:hAnsi="Verdana" w:cs="Arial"/>
                <w:bCs/>
                <w:lang w:val="es-ES" w:eastAsia="es-ES"/>
              </w:rPr>
              <w:t>CONTRATO O CONVENIO INTERADMINISTRATIVO – Fundamento jurídico – Criterio orgánico</w:t>
            </w:r>
            <w:r>
              <w:rPr>
                <w:rFonts w:ascii="Verdana" w:eastAsia="Calibri" w:hAnsi="Verdana" w:cs="Arial"/>
                <w:bCs/>
                <w:lang w:val="es-ES" w:eastAsia="es-ES"/>
              </w:rPr>
              <w:t xml:space="preserve"> / </w:t>
            </w:r>
            <w:r w:rsidRPr="002620D8">
              <w:rPr>
                <w:rFonts w:ascii="Verdana" w:eastAsia="Calibri" w:hAnsi="Verdana" w:cs="Arial"/>
                <w:bCs/>
                <w:lang w:val="es-ES" w:eastAsia="es-ES"/>
              </w:rPr>
              <w:t>DIFERENCIAS – Contrato y convenio interadministrativo</w:t>
            </w:r>
            <w:r>
              <w:rPr>
                <w:rFonts w:ascii="Verdana" w:eastAsia="Calibri" w:hAnsi="Verdana" w:cs="Arial"/>
                <w:bCs/>
                <w:lang w:val="es-ES" w:eastAsia="es-ES"/>
              </w:rPr>
              <w:t xml:space="preserve"> / </w:t>
            </w:r>
            <w:r w:rsidRPr="002620D8">
              <w:rPr>
                <w:rFonts w:ascii="Verdana" w:eastAsia="Calibri" w:hAnsi="Verdana" w:cs="Arial"/>
                <w:bCs/>
                <w:lang w:val="es-ES" w:eastAsia="es-ES"/>
              </w:rPr>
              <w:t xml:space="preserve">SUBCONTRATACIÓN – Concepto – Limitaciones jurídicas  </w:t>
            </w:r>
            <w:r w:rsidR="00D939DE" w:rsidRPr="00EF625A">
              <w:rPr>
                <w:rFonts w:ascii="Verdana" w:eastAsia="Calibri" w:hAnsi="Verdana" w:cs="Arial"/>
                <w:bCs/>
                <w:lang w:eastAsia="es-ES"/>
              </w:rPr>
              <w:t xml:space="preserve"> </w:t>
            </w:r>
          </w:p>
          <w:p w14:paraId="475584B2" w14:textId="77777777" w:rsidR="00D939DE" w:rsidRPr="00593A5F" w:rsidRDefault="00D939DE" w:rsidP="000C0297">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D939DE" w:rsidRPr="008E6AD9" w14:paraId="178264F4" w14:textId="77777777" w:rsidTr="000C0297">
        <w:tc>
          <w:tcPr>
            <w:tcW w:w="2689" w:type="dxa"/>
          </w:tcPr>
          <w:p w14:paraId="76CA7A9A" w14:textId="77777777" w:rsidR="00D939DE" w:rsidRPr="008E6AD9" w:rsidRDefault="00D939DE" w:rsidP="000C0297">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50CE5AE8" w14:textId="77777777" w:rsidR="00D939DE" w:rsidRPr="008E6AD9" w:rsidRDefault="00D939DE" w:rsidP="000C0297">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las </w:t>
            </w:r>
            <w:r w:rsidRPr="008E6AD9">
              <w:rPr>
                <w:rFonts w:ascii="Verdana" w:eastAsia="Calibri" w:hAnsi="Verdana" w:cs="Arial"/>
                <w:lang w:val="es-ES_tradnl" w:eastAsia="es-ES_tradnl"/>
              </w:rPr>
              <w:t>consulta</w:t>
            </w:r>
            <w:r>
              <w:rPr>
                <w:rFonts w:ascii="Verdana" w:eastAsia="Calibri" w:hAnsi="Verdana" w:cs="Arial"/>
                <w:lang w:val="es-ES_tradnl" w:eastAsia="es-ES_tradnl"/>
              </w:rPr>
              <w:t>s</w:t>
            </w:r>
            <w:r w:rsidRPr="008E6AD9">
              <w:rPr>
                <w:rFonts w:ascii="Verdana" w:eastAsia="Calibri" w:hAnsi="Verdana" w:cs="Arial"/>
                <w:lang w:val="es-ES_tradnl" w:eastAsia="es-ES_tradnl"/>
              </w:rPr>
              <w:t xml:space="preserve"> con radicado No. </w:t>
            </w:r>
            <w:r w:rsidRPr="00D80AA6">
              <w:rPr>
                <w:rFonts w:ascii="Verdana" w:eastAsia="Calibri" w:hAnsi="Verdana" w:cs="Arial"/>
                <w:lang w:val="es-ES_tradnl" w:eastAsia="es-ES_tradnl"/>
              </w:rPr>
              <w:t>P20240805008048</w:t>
            </w:r>
            <w:r>
              <w:rPr>
                <w:rFonts w:ascii="Verdana" w:eastAsia="Calibri" w:hAnsi="Verdana" w:cs="Arial"/>
                <w:lang w:val="es-ES_tradnl" w:eastAsia="es-ES_tradnl"/>
              </w:rPr>
              <w:t xml:space="preserve">, </w:t>
            </w:r>
            <w:r w:rsidRPr="00D80AA6">
              <w:rPr>
                <w:rFonts w:ascii="Verdana" w:eastAsia="Calibri" w:hAnsi="Verdana" w:cs="Arial"/>
                <w:lang w:val="es-ES_tradnl" w:eastAsia="es-ES_tradnl"/>
              </w:rPr>
              <w:t>P20240812008241</w:t>
            </w:r>
            <w:r>
              <w:rPr>
                <w:rFonts w:ascii="Verdana" w:eastAsia="Calibri" w:hAnsi="Verdana" w:cs="Arial"/>
                <w:lang w:val="es-ES_tradnl" w:eastAsia="es-ES_tradnl"/>
              </w:rPr>
              <w:t xml:space="preserve"> y </w:t>
            </w:r>
            <w:r w:rsidRPr="00D80AA6">
              <w:rPr>
                <w:rFonts w:ascii="Verdana" w:eastAsia="Calibri" w:hAnsi="Verdana" w:cs="Arial"/>
                <w:lang w:val="es-ES_tradnl" w:eastAsia="es-ES_tradnl"/>
              </w:rPr>
              <w:t xml:space="preserve">P20240812008246 </w:t>
            </w:r>
            <w:r>
              <w:rPr>
                <w:rFonts w:ascii="Symbol" w:eastAsia="Symbol" w:hAnsi="Symbol" w:cs="Symbol"/>
                <w:lang w:val="es-ES_tradnl" w:eastAsia="es-ES_tradnl"/>
              </w:rPr>
              <w:t>-</w:t>
            </w:r>
            <w:r>
              <w:rPr>
                <w:rFonts w:ascii="Verdana" w:eastAsia="Calibri" w:hAnsi="Verdana" w:cs="Arial"/>
                <w:lang w:val="es-ES_tradnl" w:eastAsia="es-ES_tradnl"/>
              </w:rPr>
              <w:t>Acumuladas</w:t>
            </w:r>
            <w:r>
              <w:rPr>
                <w:rFonts w:ascii="Symbol" w:eastAsia="Symbol" w:hAnsi="Symbol" w:cs="Symbol"/>
                <w:lang w:val="es-ES_tradnl" w:eastAsia="es-ES_tradnl"/>
              </w:rPr>
              <w:t>-</w:t>
            </w:r>
            <w:r w:rsidRPr="00FC2177">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0067A2FC" w14:textId="77777777" w:rsidR="00D939DE" w:rsidRPr="00593A5F" w:rsidRDefault="00D939DE" w:rsidP="00D939DE">
      <w:pPr>
        <w:spacing w:after="0" w:line="240" w:lineRule="auto"/>
        <w:jc w:val="both"/>
        <w:rPr>
          <w:rFonts w:ascii="Verdana" w:eastAsia="Calibri" w:hAnsi="Verdana" w:cs="Arial"/>
          <w:color w:val="000000"/>
          <w:lang w:val="es-ES_tradnl" w:eastAsia="es-ES_tradnl"/>
        </w:rPr>
      </w:pPr>
    </w:p>
    <w:p w14:paraId="22E455D2" w14:textId="77777777" w:rsidR="00D939DE" w:rsidRPr="00593A5F" w:rsidRDefault="00D939DE" w:rsidP="00D939DE">
      <w:pPr>
        <w:spacing w:after="0" w:line="240" w:lineRule="auto"/>
        <w:jc w:val="both"/>
        <w:rPr>
          <w:rFonts w:ascii="Verdana" w:eastAsia="Calibri" w:hAnsi="Verdana" w:cs="Arial"/>
          <w:color w:val="000000"/>
          <w:lang w:val="es-ES_tradnl" w:eastAsia="es-ES_tradnl"/>
        </w:rPr>
      </w:pPr>
    </w:p>
    <w:p w14:paraId="2CBD1C94" w14:textId="77777777" w:rsidR="00D939DE" w:rsidRPr="008E6AD9" w:rsidRDefault="00D939DE" w:rsidP="00D939DE">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Pr>
          <w:rFonts w:ascii="Verdana" w:eastAsia="Times New Roman" w:hAnsi="Verdana" w:cs="Times New Roman"/>
          <w:lang w:eastAsia="es-MX"/>
        </w:rPr>
        <w:t>Zamora Duque</w:t>
      </w:r>
      <w:r w:rsidRPr="008E6AD9">
        <w:rPr>
          <w:rFonts w:ascii="Verdana" w:eastAsia="Calibri" w:hAnsi="Verdana" w:cs="Arial"/>
          <w:lang w:val="es-ES" w:eastAsia="es-ES"/>
        </w:rPr>
        <w:t xml:space="preserve">: </w:t>
      </w:r>
    </w:p>
    <w:p w14:paraId="6DFE1FF9" w14:textId="77777777" w:rsidR="00D939DE" w:rsidRDefault="00D939DE" w:rsidP="00D939DE">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91D74DD" w14:textId="77777777" w:rsidR="00D939DE" w:rsidRPr="00593A5F" w:rsidRDefault="00D939DE" w:rsidP="00D939DE">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las</w:t>
      </w:r>
      <w:r w:rsidRPr="00593A5F">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w:t>
      </w:r>
      <w:r>
        <w:rPr>
          <w:rFonts w:ascii="Verdana" w:eastAsia="Calibri" w:hAnsi="Verdana" w:cs="Arial"/>
          <w:lang w:val="es-ES" w:eastAsia="es-ES"/>
        </w:rPr>
        <w:softHyphen/>
      </w:r>
      <w:r>
        <w:rPr>
          <w:rFonts w:ascii="Verdana" w:eastAsia="Calibri" w:hAnsi="Verdana" w:cs="Arial"/>
          <w:lang w:val="es-ES" w:eastAsia="es-ES"/>
        </w:rPr>
        <w:softHyphen/>
      </w:r>
      <w:r>
        <w:rPr>
          <w:rFonts w:ascii="Verdana" w:eastAsia="Calibri" w:hAnsi="Verdana" w:cs="Arial"/>
          <w:lang w:val="es-ES" w:eastAsia="es-ES"/>
        </w:rPr>
        <w:softHyphen/>
        <w:t>5 y 12 de agosto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 xml:space="preserve">en </w:t>
      </w:r>
      <w:r>
        <w:rPr>
          <w:rFonts w:ascii="Verdana" w:eastAsia="Calibri" w:hAnsi="Verdana" w:cs="Arial"/>
          <w:lang w:val="es-ES" w:eastAsia="es-ES"/>
        </w:rPr>
        <w:t xml:space="preserve">las cuales </w:t>
      </w:r>
      <w:r>
        <w:rPr>
          <w:rFonts w:ascii="Symbol" w:eastAsia="Symbol" w:hAnsi="Symbol" w:cs="Symbol"/>
          <w:lang w:val="es-ES" w:eastAsia="es-ES"/>
        </w:rPr>
        <w:t>-</w:t>
      </w:r>
      <w:proofErr w:type="gramStart"/>
      <w:r w:rsidRPr="00D80AA6">
        <w:rPr>
          <w:rFonts w:ascii="Verdana" w:eastAsia="Calibri" w:hAnsi="Verdana" w:cs="Arial"/>
          <w:i/>
          <w:iCs/>
          <w:lang w:val="es-ES" w:eastAsia="es-ES"/>
        </w:rPr>
        <w:t>in extenso</w:t>
      </w:r>
      <w:proofErr w:type="gramEnd"/>
      <w:r>
        <w:rPr>
          <w:rFonts w:ascii="Symbol" w:eastAsia="Symbol" w:hAnsi="Symbol" w:cs="Symbol"/>
          <w:lang w:val="es-ES" w:eastAsia="es-ES"/>
        </w:rPr>
        <w:t>-</w:t>
      </w:r>
      <w:r>
        <w:rPr>
          <w:rFonts w:ascii="Verdana" w:eastAsia="Calibri" w:hAnsi="Verdana" w:cs="Arial"/>
          <w:lang w:val="es-ES" w:eastAsia="es-ES"/>
        </w:rPr>
        <w:t xml:space="preserve"> plantea lo siguiente</w:t>
      </w:r>
      <w:r w:rsidRPr="008E6AD9">
        <w:rPr>
          <w:rFonts w:ascii="Verdana" w:eastAsia="Calibri" w:hAnsi="Verdana" w:cs="Arial"/>
          <w:lang w:val="es-ES" w:eastAsia="es-ES"/>
        </w:rPr>
        <w:t xml:space="preserve">: </w:t>
      </w:r>
    </w:p>
    <w:p w14:paraId="0A192139" w14:textId="77777777" w:rsidR="00D939DE" w:rsidRPr="00272A7B" w:rsidRDefault="00D939DE" w:rsidP="009D3A91">
      <w:pPr>
        <w:pStyle w:val="Prrafodelista"/>
        <w:tabs>
          <w:tab w:val="left" w:pos="142"/>
          <w:tab w:val="left" w:pos="284"/>
        </w:tabs>
        <w:spacing w:after="0" w:line="276" w:lineRule="auto"/>
        <w:ind w:left="0"/>
        <w:jc w:val="both"/>
        <w:rPr>
          <w:rFonts w:ascii="Verdana" w:eastAsia="Century Gothic" w:hAnsi="Verdana" w:cs="Century Gothic"/>
          <w:b/>
          <w:bCs/>
        </w:rPr>
      </w:pPr>
    </w:p>
    <w:p w14:paraId="011C4082"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Pr>
          <w:rFonts w:ascii="Verdana" w:eastAsia="Century Gothic" w:hAnsi="Verdana" w:cs="Century Gothic"/>
          <w:sz w:val="21"/>
          <w:szCs w:val="21"/>
          <w:lang w:val="es-ES"/>
        </w:rPr>
        <w:t xml:space="preserve">[…] </w:t>
      </w:r>
      <w:r w:rsidRPr="00F46AA4">
        <w:rPr>
          <w:rFonts w:ascii="Verdana" w:eastAsia="Century Gothic" w:hAnsi="Verdana" w:cs="Century Gothic"/>
          <w:sz w:val="21"/>
          <w:szCs w:val="21"/>
          <w:lang w:val="es-ES"/>
        </w:rPr>
        <w:t>en el marco de un convenio interadministrativo, en el cual se quiere la unión de esfuerzos en materia de fortalecimiento en materia de calidad de educativa,</w:t>
      </w:r>
      <w:r>
        <w:rPr>
          <w:rFonts w:ascii="Verdana" w:eastAsia="Century Gothic" w:hAnsi="Verdana" w:cs="Century Gothic"/>
          <w:sz w:val="21"/>
          <w:szCs w:val="21"/>
          <w:lang w:val="es-ES"/>
        </w:rPr>
        <w:t xml:space="preserve"> </w:t>
      </w:r>
      <w:r w:rsidRPr="00F46AA4">
        <w:rPr>
          <w:rFonts w:ascii="Verdana" w:eastAsia="Century Gothic" w:hAnsi="Verdana" w:cs="Century Gothic"/>
          <w:sz w:val="21"/>
          <w:szCs w:val="21"/>
          <w:lang w:val="es-ES"/>
        </w:rPr>
        <w:t xml:space="preserve">donde un insumo o actividad sea la elaboración y entrega de cartillas, la producción de dicho elemento </w:t>
      </w:r>
      <w:r w:rsidRPr="00F46AA4">
        <w:rPr>
          <w:rFonts w:ascii="Verdana" w:eastAsia="Century Gothic" w:hAnsi="Verdana" w:cs="Century Gothic"/>
          <w:sz w:val="21"/>
          <w:szCs w:val="21"/>
          <w:lang w:val="es-ES"/>
        </w:rPr>
        <w:lastRenderedPageBreak/>
        <w:t xml:space="preserve">debe adquirirse con un proveedor especializado, dado que es necesario para el fortalecimiento como medio de cumplimiento del convenio y ello no implica una falta de idoneidad para la ejecución del convenio.    </w:t>
      </w:r>
    </w:p>
    <w:p w14:paraId="33E36291"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t xml:space="preserve">Aunado a lo anterior, en el caso de una ejecución directa de las actividades u obligaciones por parte del aliado, pudiere llegar a deducirse por un órgano de control una compensación implícita de las prestaciones a las que se obliga el aliado, por la ejecución directa de las actividades, las cuales son financiadas por los aportes (en dinero) entregados por la otra parte del convenio; ante el eventual riesgo que el convenio interadministrativo sea interpretado como un contrato interadministrativo, por entender dicha compensación implícita como una “contraprestación económica”, elemento propio de los contratos interadministrativos. </w:t>
      </w:r>
    </w:p>
    <w:p w14:paraId="35491604"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t xml:space="preserve">Adicionalmente, motiva la consulta, el hecho común de que los supervisores y órganos de control en el marco de los convenios interadministrativos, para efectos de acreditar la ejecución financiera y autorizar los desembolsos de los aportes (en dinero), solo aceptan soportes de la contratación derivada, a través de los contratos y/o facturas y/o cuentas de cobro de terceros, cuando dicha contratación derivada o subcontratación está en principio expresamente prohibida en aquellos convenios que tengan incorporada dicha cláusula, la cual carece de fundamento puesto que dicha autorización no se encuentra prohibida en el ordenamiento jurídico colombiano.   </w:t>
      </w:r>
    </w:p>
    <w:p w14:paraId="4FDE656A"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t>Es decir, en aquellos casos donde quien ejecute el aporte económico, deba aprovisionarse de aquellos elementos que son una herramienta o insumo para el cumplimiento del objeto del convenio conlleva a que inexorablemente para el cumplimiento de la función</w:t>
      </w:r>
      <w:r>
        <w:rPr>
          <w:rFonts w:ascii="Verdana" w:eastAsia="Century Gothic" w:hAnsi="Verdana" w:cs="Century Gothic"/>
          <w:sz w:val="21"/>
          <w:szCs w:val="21"/>
          <w:lang w:val="es-ES"/>
        </w:rPr>
        <w:t xml:space="preserve"> </w:t>
      </w:r>
      <w:r w:rsidRPr="00F46AA4">
        <w:rPr>
          <w:rFonts w:ascii="Verdana" w:eastAsia="Century Gothic" w:hAnsi="Verdana" w:cs="Century Gothic"/>
          <w:sz w:val="21"/>
          <w:szCs w:val="21"/>
          <w:lang w:val="es-ES"/>
        </w:rPr>
        <w:t xml:space="preserve">administrativa en común, tenga que realizar una contratación derivada o subcontratación, para probar la ejecución física y financiera de las obligaciones adquiridas contradiciendo la cláusula en la cual prohíben dicha actividad.  </w:t>
      </w:r>
    </w:p>
    <w:p w14:paraId="21E5806B"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t>Situación que, desde nuestro punto de vista, pone en riesgo la capacidad de cumplimiento</w:t>
      </w:r>
      <w:r>
        <w:rPr>
          <w:rFonts w:ascii="Verdana" w:eastAsia="Century Gothic" w:hAnsi="Verdana" w:cs="Century Gothic"/>
          <w:sz w:val="21"/>
          <w:szCs w:val="21"/>
          <w:lang w:val="es-ES"/>
        </w:rPr>
        <w:t xml:space="preserve"> </w:t>
      </w:r>
      <w:r w:rsidRPr="00F46AA4">
        <w:rPr>
          <w:rFonts w:ascii="Verdana" w:eastAsia="Century Gothic" w:hAnsi="Verdana" w:cs="Century Gothic"/>
          <w:sz w:val="21"/>
          <w:szCs w:val="21"/>
          <w:lang w:val="es-ES"/>
        </w:rPr>
        <w:t xml:space="preserve">de las entidades convenientes y en especial, principio de selección objetiva en el marco del procedimiento de contratación directa llevado a cabo por las partes del convenio interadministrativo.  </w:t>
      </w:r>
    </w:p>
    <w:p w14:paraId="7C7C5020"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t xml:space="preserve">En otras palabras y a manera de conclusión, al estar prohibida la subcontratación o contratación derivada por las cláusulas de aquellos convenios interadministrativos que así lo convengan, el conveniente se ve en la necesidad de ejecutar las actividades u obligaciones a su cargo con sus propios recursos y capacidades, sin acudir a terceros para estos efectos.  </w:t>
      </w:r>
    </w:p>
    <w:p w14:paraId="481AD1DD" w14:textId="77777777" w:rsidR="00D939DE" w:rsidRPr="00F46AA4"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lastRenderedPageBreak/>
        <w:t xml:space="preserve">Por otro lado, en el caso de que se exija al aliado ejecutar los recursos directamente con las capacidades y recursos del operador, este hecho puede interpretarse como una compensación implícita del aliado, como una contraprestación económica, degenerando la tipología contractual de convenio interadministrativo en un contrato interadministrativo.  </w:t>
      </w:r>
    </w:p>
    <w:p w14:paraId="47F1D6E3" w14:textId="77777777" w:rsidR="00D939DE" w:rsidRDefault="00D939DE" w:rsidP="00D939DE">
      <w:pPr>
        <w:spacing w:after="120" w:line="240" w:lineRule="auto"/>
        <w:ind w:left="709" w:right="709"/>
        <w:jc w:val="both"/>
        <w:rPr>
          <w:rFonts w:ascii="Verdana" w:eastAsia="Century Gothic" w:hAnsi="Verdana" w:cs="Century Gothic"/>
          <w:sz w:val="21"/>
          <w:szCs w:val="21"/>
          <w:lang w:val="es-ES"/>
        </w:rPr>
      </w:pPr>
      <w:r w:rsidRPr="00F46AA4">
        <w:rPr>
          <w:rFonts w:ascii="Verdana" w:eastAsia="Century Gothic" w:hAnsi="Verdana" w:cs="Century Gothic"/>
          <w:sz w:val="21"/>
          <w:szCs w:val="21"/>
          <w:lang w:val="es-ES"/>
        </w:rPr>
        <w:t>A manera de conclusión, en la mayoría de los casos, los supervisores en la etapa de ejecución del convenio y organismos de control en ejercicio de auditoría de dichos negocios jurídicos, exigen la presentación de comprobantes de egreso con terceros a través de contratos, convenios, ordenes de servicio y/o compra o facturas, para efectos de acreditar la ejecución presupuestal de los desembolsos girados al operador; lo cual genera una dicotomía al momento ejecutar el convenio interadministrativo por parte del operador, dado que por un lado se prohíbe la subcontratación o contratación derivada según las cláusulas contractuales, pero por otro lado, al momento de la ejecución contractual, se exigen comprobantes de egreso con terceros para acreditar la ejecución financiera o presupuestal del convenio</w:t>
      </w:r>
      <w:r>
        <w:rPr>
          <w:rFonts w:ascii="Verdana" w:eastAsia="Century Gothic" w:hAnsi="Verdana" w:cs="Century Gothic"/>
          <w:sz w:val="21"/>
          <w:szCs w:val="21"/>
          <w:lang w:val="es-ES"/>
        </w:rPr>
        <w:t>.</w:t>
      </w:r>
    </w:p>
    <w:p w14:paraId="23CDA6DF" w14:textId="77777777" w:rsidR="00D939DE" w:rsidRDefault="00D939DE" w:rsidP="00D939DE">
      <w:pPr>
        <w:spacing w:after="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w:t>
      </w:r>
      <w:r w:rsidRPr="006040CE">
        <w:rPr>
          <w:rFonts w:ascii="Verdana" w:eastAsia="Century Gothic" w:hAnsi="Verdana" w:cs="Century Gothic"/>
          <w:sz w:val="21"/>
          <w:szCs w:val="21"/>
          <w:lang w:val="es-ES"/>
        </w:rPr>
        <w:t>”.</w:t>
      </w:r>
    </w:p>
    <w:p w14:paraId="23877BC6" w14:textId="77777777" w:rsidR="00D939DE" w:rsidRPr="000A576C" w:rsidRDefault="00D939DE" w:rsidP="00D939DE">
      <w:pPr>
        <w:spacing w:after="0" w:line="276" w:lineRule="auto"/>
        <w:ind w:left="709" w:right="709"/>
        <w:jc w:val="both"/>
        <w:rPr>
          <w:rFonts w:ascii="Verdana" w:eastAsia="Century Gothic" w:hAnsi="Verdana" w:cs="Century Gothic"/>
          <w:sz w:val="21"/>
          <w:szCs w:val="21"/>
          <w:lang w:val="es-ES"/>
        </w:rPr>
      </w:pPr>
      <w:r>
        <w:rPr>
          <w:rFonts w:ascii="Verdana" w:eastAsia="Century Gothic" w:hAnsi="Verdana" w:cs="Century Gothic"/>
          <w:sz w:val="20"/>
          <w:szCs w:val="20"/>
          <w:lang w:val="es-ES"/>
        </w:rPr>
        <w:t xml:space="preserve"> </w:t>
      </w:r>
    </w:p>
    <w:p w14:paraId="1FA42EB4" w14:textId="77777777" w:rsidR="00D939DE" w:rsidRDefault="00D939DE" w:rsidP="00D939DE">
      <w:pPr>
        <w:pStyle w:val="Prrafodelista"/>
        <w:tabs>
          <w:tab w:val="left" w:pos="142"/>
          <w:tab w:val="left" w:pos="284"/>
        </w:tabs>
        <w:spacing w:line="276" w:lineRule="auto"/>
        <w:ind w:left="0"/>
        <w:jc w:val="both"/>
        <w:rPr>
          <w:rFonts w:ascii="Verdana" w:eastAsia="Century Gothic" w:hAnsi="Verdana" w:cs="Century Gothic"/>
        </w:rPr>
      </w:pPr>
      <w:r>
        <w:rPr>
          <w:rFonts w:ascii="Verdana" w:eastAsia="Century Gothic" w:hAnsi="Verdana" w:cs="Century Gothic"/>
          <w:b/>
          <w:bCs/>
        </w:rPr>
        <w:tab/>
      </w:r>
      <w:r>
        <w:rPr>
          <w:rFonts w:ascii="Verdana" w:eastAsia="Century Gothic" w:hAnsi="Verdana" w:cs="Century Gothic"/>
          <w:b/>
          <w:bCs/>
        </w:rPr>
        <w:tab/>
      </w:r>
      <w:r>
        <w:rPr>
          <w:rFonts w:ascii="Verdana" w:eastAsia="Century Gothic" w:hAnsi="Verdana" w:cs="Century Gothic"/>
          <w:b/>
          <w:bCs/>
        </w:rPr>
        <w:tab/>
      </w:r>
      <w:r>
        <w:rPr>
          <w:rFonts w:ascii="Verdana" w:eastAsia="Century Gothic" w:hAnsi="Verdana" w:cs="Century Gothic"/>
        </w:rPr>
        <w:t>En este contexto, plantea las siguientes inquietudes:</w:t>
      </w:r>
    </w:p>
    <w:p w14:paraId="78A065B6" w14:textId="77777777" w:rsidR="00D939DE" w:rsidRDefault="00D939DE" w:rsidP="00D939DE">
      <w:pPr>
        <w:pStyle w:val="Prrafodelista"/>
        <w:tabs>
          <w:tab w:val="left" w:pos="142"/>
          <w:tab w:val="left" w:pos="284"/>
        </w:tabs>
        <w:spacing w:line="276" w:lineRule="auto"/>
        <w:ind w:left="0"/>
        <w:jc w:val="both"/>
        <w:rPr>
          <w:rFonts w:ascii="Verdana" w:eastAsia="Century Gothic" w:hAnsi="Verdana" w:cs="Century Gothic"/>
        </w:rPr>
      </w:pPr>
    </w:p>
    <w:p w14:paraId="3C6AEB68"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“1. ¿En qué consiste el concepto de ‘subcontratación’ para la ejecución de obligaciones contractuales y actividades o aprovisionamiento de bienes y servicios en el marco de los convenios interadministrativos? </w:t>
      </w:r>
    </w:p>
    <w:p w14:paraId="6CD5CB05"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2. ¿En qué consiste el concepto de ‘contratación derivada’ para la ejecución de obligaciones contractuales y actividades o aprovisionamiento de bienes y servicios en el marco de los convenios interadministrativos? </w:t>
      </w:r>
    </w:p>
    <w:p w14:paraId="60DA81A4"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3. ¿Cuál es el alcance de la ‘subcontratación’ para la ejecución de obligaciones contractuales y actividades o aprovisionamiento de bienes y servicios en el marco de los convenios interadministrativos? </w:t>
      </w:r>
    </w:p>
    <w:p w14:paraId="39AC4FF6"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4. ¿Cuál es el alcance de la ‘contratación derivada’ para la ejecución de obligaciones contractuales y actividades o aprovisionamiento de bienes y servicios en el marco de los convenios interadministrativos? </w:t>
      </w:r>
    </w:p>
    <w:p w14:paraId="228472FA"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5. ¿Cuáles son las diferencias entre la ‘subcontratación’ y la ‘contratación derivada’ en el marco de la ejecución de los convenios interadministrativos? </w:t>
      </w:r>
    </w:p>
    <w:p w14:paraId="4E3B95CB"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6. ¿Hasta qué punto está permitida o prohibida la ‘subcontratación’ y/o la ‘contratación derivada’ en la ejecución de convenios interadministrativos, sin que ello sea violatorio de la idoneidad y </w:t>
      </w:r>
      <w:r w:rsidRPr="002779B5">
        <w:rPr>
          <w:rFonts w:ascii="Verdana" w:eastAsia="Century Gothic" w:hAnsi="Verdana" w:cs="Century Gothic"/>
          <w:sz w:val="21"/>
          <w:szCs w:val="21"/>
        </w:rPr>
        <w:lastRenderedPageBreak/>
        <w:t xml:space="preserve">experiencia del ejecutor como justificación de la contratación directa entre las entidades estatales?  </w:t>
      </w:r>
    </w:p>
    <w:p w14:paraId="5EEE76B1"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7. ¿De qué manera el ejecutor u operador del convenio interadministrativo, soporta la ejecución presupuestal o financiera de las actividades u obligaciones a su cargo, cuando las ejecuta directamente con sus propios recursos y capacidades, sin acudir a la ‘subcontratación’ o a la ‘contratación derivada’ y que dicha situación no sea entendida como una compensación implícita como contraprestación económica?  </w:t>
      </w:r>
    </w:p>
    <w:p w14:paraId="7D4C5E5B" w14:textId="77777777" w:rsidR="00D939DE" w:rsidRPr="002779B5" w:rsidRDefault="00D939DE" w:rsidP="00D939DE">
      <w:pPr>
        <w:pStyle w:val="Prrafodelista"/>
        <w:tabs>
          <w:tab w:val="left" w:pos="142"/>
          <w:tab w:val="left" w:pos="284"/>
        </w:tabs>
        <w:spacing w:after="120"/>
        <w:ind w:left="709" w:right="709"/>
        <w:contextualSpacing w:val="0"/>
        <w:jc w:val="both"/>
        <w:rPr>
          <w:rFonts w:ascii="Verdana" w:eastAsia="Century Gothic" w:hAnsi="Verdana" w:cs="Century Gothic"/>
          <w:sz w:val="21"/>
          <w:szCs w:val="21"/>
        </w:rPr>
      </w:pPr>
      <w:r w:rsidRPr="002779B5">
        <w:rPr>
          <w:rFonts w:ascii="Verdana" w:eastAsia="Century Gothic" w:hAnsi="Verdana" w:cs="Century Gothic"/>
          <w:sz w:val="21"/>
          <w:szCs w:val="21"/>
        </w:rPr>
        <w:t xml:space="preserve">8. ¿El hecho de subcontratar obligaciones o actividades contractuales en el marco de la ejecución de los convenios interadministrativos es violatorio de la idoneidad y experiencia del operador o ejecutor como causal de la contratación directa entre entidades estatales? </w:t>
      </w:r>
    </w:p>
    <w:p w14:paraId="75CCC523" w14:textId="77777777" w:rsidR="00D939DE" w:rsidRPr="002779B5" w:rsidRDefault="00D939DE" w:rsidP="00D939DE">
      <w:pPr>
        <w:pStyle w:val="Prrafodelista"/>
        <w:tabs>
          <w:tab w:val="left" w:pos="142"/>
          <w:tab w:val="left" w:pos="284"/>
        </w:tabs>
        <w:ind w:left="709" w:right="709"/>
        <w:jc w:val="both"/>
        <w:rPr>
          <w:rFonts w:ascii="Verdana" w:eastAsia="Century Gothic" w:hAnsi="Verdana" w:cs="Century Gothic"/>
          <w:sz w:val="21"/>
          <w:szCs w:val="21"/>
        </w:rPr>
      </w:pPr>
      <w:r w:rsidRPr="002779B5">
        <w:rPr>
          <w:rFonts w:ascii="Verdana" w:eastAsia="Century Gothic" w:hAnsi="Verdana" w:cs="Century Gothic"/>
          <w:sz w:val="21"/>
          <w:szCs w:val="21"/>
        </w:rPr>
        <w:t>9. ¿Existe normatividad legal, reglamentaría, jurisprudencia o doctrina en el ordenamiento jurídico colombiano o pronunciamientos de las autoridades competentes y órganos de control que regulen la situación descrita sobre ‘subcontratación’ y/o ‘contratación derivada’ en el marco de convenios y/o contratos interadministrativos? En caso afirmativo, por favor adjuntarlos en su respuesta”.</w:t>
      </w:r>
    </w:p>
    <w:p w14:paraId="4BB3C820" w14:textId="77777777" w:rsidR="00D939DE" w:rsidRPr="00F46AA4" w:rsidRDefault="00D939DE" w:rsidP="00B45471">
      <w:pPr>
        <w:pStyle w:val="Prrafodelista"/>
        <w:tabs>
          <w:tab w:val="left" w:pos="142"/>
          <w:tab w:val="left" w:pos="284"/>
        </w:tabs>
        <w:spacing w:after="0" w:line="276" w:lineRule="auto"/>
        <w:ind w:left="709"/>
        <w:jc w:val="both"/>
        <w:rPr>
          <w:rFonts w:ascii="Verdana" w:eastAsia="Century Gothic" w:hAnsi="Verdana" w:cs="Century Gothic"/>
          <w:sz w:val="21"/>
          <w:szCs w:val="21"/>
        </w:rPr>
      </w:pPr>
      <w:r w:rsidRPr="00F46AA4">
        <w:rPr>
          <w:rFonts w:ascii="Verdana" w:eastAsia="Century Gothic" w:hAnsi="Verdana" w:cs="Century Gothic"/>
          <w:sz w:val="20"/>
          <w:szCs w:val="20"/>
        </w:rPr>
        <w:t xml:space="preserve">  </w:t>
      </w:r>
    </w:p>
    <w:p w14:paraId="4B114991" w14:textId="77777777" w:rsidR="00D939DE" w:rsidRDefault="00D939DE" w:rsidP="00D939DE">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De manera preliminar,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Pr>
          <w:rFonts w:ascii="Verdana" w:eastAsia="Calibri" w:hAnsi="Verdana" w:cs="Arial"/>
          <w:color w:val="000000"/>
          <w:lang w:val="es-ES" w:eastAsia="es-ES"/>
        </w:rPr>
        <w:t xml:space="preserve">. </w:t>
      </w:r>
    </w:p>
    <w:p w14:paraId="714026A0" w14:textId="77777777" w:rsidR="00D939DE" w:rsidRDefault="00D939DE" w:rsidP="00D939D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w:t>
      </w:r>
      <w:r>
        <w:rPr>
          <w:rFonts w:ascii="Verdana" w:eastAsia="Calibri" w:hAnsi="Verdana" w:cs="Arial"/>
          <w:color w:val="000000"/>
          <w:lang w:val="es-ES" w:eastAsia="es-ES"/>
        </w:rPr>
        <w:t>n</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las preguntas realizadas</w:t>
      </w:r>
      <w:r w:rsidRPr="00593A5F">
        <w:rPr>
          <w:rFonts w:ascii="Verdana" w:eastAsia="Calibri" w:hAnsi="Verdana" w:cs="Arial"/>
          <w:color w:val="000000"/>
          <w:lang w:val="es-ES" w:eastAsia="es-ES"/>
        </w:rPr>
        <w:t xml:space="preserve">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w:t>
      </w:r>
      <w:r>
        <w:rPr>
          <w:rFonts w:ascii="Verdana" w:eastAsia="Calibri" w:hAnsi="Verdana" w:cs="Arial"/>
          <w:color w:val="000000"/>
          <w:lang w:val="es-ES" w:eastAsia="es-ES"/>
        </w:rPr>
        <w:t>las solicitudes, especialmente, la relacionada en el punto 7 y 8</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sus</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p>
    <w:p w14:paraId="4516B7FE" w14:textId="77777777" w:rsidR="00D939DE" w:rsidRPr="00593A5F" w:rsidRDefault="00D939DE" w:rsidP="00D939DE">
      <w:pPr>
        <w:spacing w:after="0" w:line="276" w:lineRule="auto"/>
        <w:ind w:firstLine="709"/>
        <w:jc w:val="both"/>
        <w:rPr>
          <w:rFonts w:ascii="Verdana" w:eastAsia="Calibri" w:hAnsi="Verdana" w:cs="Arial"/>
          <w:color w:val="000000"/>
          <w:lang w:val="es-ES" w:eastAsia="es-ES"/>
        </w:rPr>
      </w:pPr>
    </w:p>
    <w:p w14:paraId="139D6C75" w14:textId="77777777" w:rsidR="00D939DE" w:rsidRPr="00593A5F" w:rsidRDefault="00D939DE" w:rsidP="00D939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lastRenderedPageBreak/>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19568E89" w14:textId="77777777" w:rsidR="00D939DE" w:rsidRPr="00593A5F" w:rsidRDefault="00D939DE" w:rsidP="00D939DE">
      <w:pPr>
        <w:tabs>
          <w:tab w:val="left" w:pos="426"/>
        </w:tabs>
        <w:spacing w:after="0" w:line="276" w:lineRule="auto"/>
        <w:jc w:val="both"/>
        <w:rPr>
          <w:rFonts w:ascii="Verdana" w:eastAsia="Century Gothic" w:hAnsi="Verdana" w:cs="Century Gothic"/>
          <w:lang w:val="es-ES"/>
        </w:rPr>
      </w:pPr>
    </w:p>
    <w:p w14:paraId="28A6E2EE" w14:textId="77777777" w:rsidR="00D939DE" w:rsidRPr="00593A5F" w:rsidRDefault="00D939DE" w:rsidP="00D939D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 xml:space="preserve">i) ¿existe alguna diferencia entre la subcontratación y la contratación derivada?, </w:t>
      </w:r>
      <w:proofErr w:type="spellStart"/>
      <w:r>
        <w:rPr>
          <w:rFonts w:ascii="Verdana" w:eastAsia="Century Gothic" w:hAnsi="Verdana" w:cs="Century Gothic"/>
        </w:rPr>
        <w:t>ii</w:t>
      </w:r>
      <w:proofErr w:type="spellEnd"/>
      <w:r>
        <w:rPr>
          <w:rFonts w:ascii="Verdana" w:eastAsia="Century Gothic" w:hAnsi="Verdana" w:cs="Century Gothic"/>
        </w:rPr>
        <w:t xml:space="preserve">) ¿cuáles son las limitaciones generales para acudir a estas figuras? </w:t>
      </w:r>
    </w:p>
    <w:p w14:paraId="255C910A" w14:textId="77777777" w:rsidR="00D939DE" w:rsidRPr="004B140F" w:rsidRDefault="00D939DE" w:rsidP="00D939DE">
      <w:pPr>
        <w:spacing w:after="0" w:line="276" w:lineRule="auto"/>
        <w:jc w:val="both"/>
        <w:rPr>
          <w:rFonts w:ascii="Verdana" w:eastAsia="Calibri" w:hAnsi="Verdana" w:cs="Arial"/>
          <w:color w:val="7030A0"/>
        </w:rPr>
      </w:pPr>
    </w:p>
    <w:p w14:paraId="6B34F888" w14:textId="3DD347A7" w:rsidR="00D939DE" w:rsidRPr="00593A5F" w:rsidRDefault="00D939DE" w:rsidP="00D939D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sidR="0098162D">
        <w:rPr>
          <w:rFonts w:ascii="Verdana" w:eastAsia="Century Gothic" w:hAnsi="Verdana" w:cs="Century Gothic"/>
          <w:b/>
          <w:bCs/>
        </w:rPr>
        <w:t>s</w:t>
      </w:r>
      <w:r w:rsidRPr="00593A5F">
        <w:rPr>
          <w:rFonts w:ascii="Verdana" w:eastAsia="Century Gothic" w:hAnsi="Verdana" w:cs="Century Gothic"/>
          <w:b/>
          <w:bCs/>
        </w:rPr>
        <w:t>:</w:t>
      </w:r>
    </w:p>
    <w:p w14:paraId="6A2F79AE" w14:textId="77777777" w:rsidR="00D939DE" w:rsidRPr="00593A5F" w:rsidRDefault="00D939DE" w:rsidP="00D939D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939DE" w:rsidRPr="00593A5F" w14:paraId="13253281" w14:textId="77777777" w:rsidTr="000C0297">
        <w:trPr>
          <w:jc w:val="center"/>
        </w:trPr>
        <w:tc>
          <w:tcPr>
            <w:tcW w:w="8828" w:type="dxa"/>
            <w:shd w:val="clear" w:color="auto" w:fill="auto"/>
          </w:tcPr>
          <w:p w14:paraId="3A5C0737" w14:textId="77777777" w:rsidR="00D939DE" w:rsidRPr="009C7865" w:rsidRDefault="00D939DE" w:rsidP="000C0297">
            <w:pPr>
              <w:spacing w:line="276" w:lineRule="auto"/>
              <w:jc w:val="both"/>
              <w:rPr>
                <w:rFonts w:ascii="Verdana" w:eastAsia="Calibri" w:hAnsi="Verdana" w:cs="Arial"/>
              </w:rPr>
            </w:pPr>
            <w:bookmarkStart w:id="1" w:name="_Hlk171694685"/>
            <w:r w:rsidRPr="00E43FB8">
              <w:rPr>
                <w:rFonts w:ascii="Verdana" w:eastAsia="Calibri" w:hAnsi="Verdana" w:cs="Arial"/>
                <w:i/>
                <w:iCs/>
              </w:rPr>
              <w:t>Por un lado</w:t>
            </w:r>
            <w:r>
              <w:rPr>
                <w:rFonts w:ascii="Verdana" w:eastAsia="Calibri" w:hAnsi="Verdana" w:cs="Arial"/>
              </w:rPr>
              <w:t xml:space="preserve">, </w:t>
            </w:r>
            <w:r>
              <w:rPr>
                <w:rFonts w:ascii="Verdana" w:eastAsia="Century Gothic" w:hAnsi="Verdana" w:cs="Century Gothic"/>
              </w:rPr>
              <w:t>entre la subcontratación y la contratación derivada existe una relación de equivalencia. En efecto,</w:t>
            </w:r>
            <w:r>
              <w:rPr>
                <w:rFonts w:ascii="Verdana" w:eastAsia="Calibri" w:hAnsi="Verdana" w:cs="Arial"/>
              </w:rPr>
              <w:t xml:space="preserve"> </w:t>
            </w:r>
            <w:r w:rsidRPr="009C7865">
              <w:rPr>
                <w:rFonts w:ascii="Verdana" w:eastAsia="Calibri" w:hAnsi="Verdana" w:cs="Arial"/>
              </w:rPr>
              <w:t xml:space="preserve">la subcontratación implica la celebración de un contrato derivado de otro principal cuyo propósito es ejecutar parcialmente este último. Dentro de este marco, podrían presentarse niveles de subcontratación, es decir, los escalones en que se estructura el proceso de subcontratación. Estos niveles no excluyen el carácter de contrato derivado de estos subcontratos, puesto que sus objetos se encuentran en función de la realización material del contrato principal. </w:t>
            </w:r>
          </w:p>
          <w:p w14:paraId="778D9E3F" w14:textId="6636EC19" w:rsidR="00D939DE" w:rsidRDefault="00D939DE" w:rsidP="000C0297">
            <w:pPr>
              <w:widowControl w:val="0"/>
              <w:autoSpaceDE w:val="0"/>
              <w:autoSpaceDN w:val="0"/>
              <w:spacing w:before="120" w:after="120" w:line="276" w:lineRule="auto"/>
              <w:ind w:firstLine="709"/>
              <w:jc w:val="both"/>
              <w:rPr>
                <w:rFonts w:ascii="Verdana" w:eastAsia="Arial MT" w:hAnsi="Verdana" w:cs="Arial MT"/>
                <w:lang w:val="es-ES"/>
              </w:rPr>
            </w:pPr>
            <w:r w:rsidRPr="00E43FB8">
              <w:rPr>
                <w:rFonts w:ascii="Verdana" w:eastAsia="Calibri" w:hAnsi="Verdana" w:cs="Arial"/>
                <w:i/>
                <w:iCs/>
              </w:rPr>
              <w:t>Por otra parte</w:t>
            </w:r>
            <w:r>
              <w:rPr>
                <w:rFonts w:ascii="Verdana" w:eastAsia="Calibri" w:hAnsi="Verdana" w:cs="Arial"/>
              </w:rPr>
              <w:t xml:space="preserve">, </w:t>
            </w:r>
            <w:r w:rsidR="00C42E1B">
              <w:rPr>
                <w:rFonts w:ascii="Verdana" w:eastAsia="Calibri" w:hAnsi="Verdana" w:cs="Arial"/>
              </w:rPr>
              <w:t>debido</w:t>
            </w:r>
            <w:r w:rsidRPr="009C7865">
              <w:rPr>
                <w:rFonts w:ascii="Verdana" w:eastAsia="Calibri" w:hAnsi="Verdana" w:cs="Arial"/>
                <w:lang w:val="es-ES"/>
              </w:rPr>
              <w:t xml:space="preserve"> a la escasa regulación normativa, la subcontratación en materia de contratación pública estará supeditada a lo dispuesto en el Pliego de Condiciones y en el contrato, sin perjuicio de las limitaciones establecidas por la </w:t>
            </w:r>
            <w:r w:rsidRPr="00F21C12">
              <w:rPr>
                <w:rFonts w:ascii="Verdana" w:eastAsia="Calibri" w:hAnsi="Verdana" w:cs="Arial"/>
                <w:lang w:val="es-ES"/>
              </w:rPr>
              <w:t>ley. De</w:t>
            </w:r>
            <w:r w:rsidRPr="009C7865">
              <w:rPr>
                <w:rFonts w:ascii="Verdana" w:eastAsia="Calibri" w:hAnsi="Verdana" w:cs="Arial"/>
                <w:lang w:val="es-ES"/>
              </w:rPr>
              <w:t xml:space="preserv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w:t>
            </w:r>
            <w:r w:rsidRPr="009C7865">
              <w:rPr>
                <w:rFonts w:ascii="Verdana" w:eastAsia="Arial MT" w:hAnsi="Verdana" w:cs="Arial MT"/>
                <w:lang w:val="es-ES"/>
              </w:rPr>
              <w:t xml:space="preserve"> Por su parte, si en el contrato no se estipula esta figura, se entiende que en principio está permitida y,</w:t>
            </w:r>
            <w:r w:rsidRPr="009C7865">
              <w:rPr>
                <w:rFonts w:ascii="Verdana" w:eastAsia="Arial MT" w:hAnsi="Verdana" w:cs="Arial MT"/>
                <w:spacing w:val="1"/>
                <w:lang w:val="es-ES"/>
              </w:rPr>
              <w:t xml:space="preserve"> </w:t>
            </w:r>
            <w:r w:rsidRPr="009C7865">
              <w:rPr>
                <w:rFonts w:ascii="Verdana" w:eastAsia="Arial MT" w:hAnsi="Verdana" w:cs="Arial MT"/>
                <w:lang w:val="es-ES"/>
              </w:rPr>
              <w:t>por tanto, el contratista podrá subcontratar parcialmente con fundamento en la libertad de</w:t>
            </w:r>
            <w:r w:rsidRPr="009C7865">
              <w:rPr>
                <w:rFonts w:ascii="Verdana" w:eastAsia="Arial MT" w:hAnsi="Verdana" w:cs="Arial MT"/>
                <w:spacing w:val="1"/>
                <w:lang w:val="es-ES"/>
              </w:rPr>
              <w:t xml:space="preserve"> </w:t>
            </w:r>
            <w:r w:rsidRPr="009C7865">
              <w:rPr>
                <w:rFonts w:ascii="Verdana" w:eastAsia="Arial MT" w:hAnsi="Verdana" w:cs="Arial MT"/>
                <w:lang w:val="es-ES"/>
              </w:rPr>
              <w:t>empresa,</w:t>
            </w:r>
            <w:r w:rsidRPr="009C7865">
              <w:rPr>
                <w:rFonts w:ascii="Verdana" w:eastAsia="Arial MT" w:hAnsi="Verdana" w:cs="Arial MT"/>
                <w:spacing w:val="-2"/>
                <w:lang w:val="es-ES"/>
              </w:rPr>
              <w:t xml:space="preserve"> </w:t>
            </w:r>
            <w:r w:rsidRPr="009C7865">
              <w:rPr>
                <w:rFonts w:ascii="Verdana" w:eastAsia="Arial MT" w:hAnsi="Verdana" w:cs="Arial MT"/>
                <w:lang w:val="es-ES"/>
              </w:rPr>
              <w:t>sin</w:t>
            </w:r>
            <w:r w:rsidRPr="009C7865">
              <w:rPr>
                <w:rFonts w:ascii="Verdana" w:eastAsia="Arial MT" w:hAnsi="Verdana" w:cs="Arial MT"/>
                <w:spacing w:val="-2"/>
                <w:lang w:val="es-ES"/>
              </w:rPr>
              <w:t xml:space="preserve"> </w:t>
            </w:r>
            <w:r w:rsidRPr="009C7865">
              <w:rPr>
                <w:rFonts w:ascii="Verdana" w:eastAsia="Arial MT" w:hAnsi="Verdana" w:cs="Arial MT"/>
                <w:lang w:val="es-ES"/>
              </w:rPr>
              <w:t>perjuicio</w:t>
            </w:r>
            <w:r w:rsidRPr="009C7865">
              <w:rPr>
                <w:rFonts w:ascii="Verdana" w:eastAsia="Arial MT" w:hAnsi="Verdana" w:cs="Arial MT"/>
                <w:spacing w:val="-2"/>
                <w:lang w:val="es-ES"/>
              </w:rPr>
              <w:t xml:space="preserve"> </w:t>
            </w:r>
            <w:r w:rsidRPr="009C7865">
              <w:rPr>
                <w:rFonts w:ascii="Verdana" w:eastAsia="Arial MT" w:hAnsi="Verdana" w:cs="Arial MT"/>
                <w:lang w:val="es-ES"/>
              </w:rPr>
              <w:t>de</w:t>
            </w:r>
            <w:r w:rsidRPr="009C7865">
              <w:rPr>
                <w:rFonts w:ascii="Verdana" w:eastAsia="Arial MT" w:hAnsi="Verdana" w:cs="Arial MT"/>
                <w:spacing w:val="-1"/>
                <w:lang w:val="es-ES"/>
              </w:rPr>
              <w:t xml:space="preserve"> </w:t>
            </w:r>
            <w:r w:rsidRPr="009C7865">
              <w:rPr>
                <w:rFonts w:ascii="Verdana" w:eastAsia="Arial MT" w:hAnsi="Verdana" w:cs="Arial MT"/>
                <w:lang w:val="es-ES"/>
              </w:rPr>
              <w:t>las</w:t>
            </w:r>
            <w:r w:rsidRPr="009C7865">
              <w:rPr>
                <w:rFonts w:ascii="Verdana" w:eastAsia="Arial MT" w:hAnsi="Verdana" w:cs="Arial MT"/>
                <w:spacing w:val="-2"/>
                <w:lang w:val="es-ES"/>
              </w:rPr>
              <w:t xml:space="preserve"> </w:t>
            </w:r>
            <w:r w:rsidRPr="009C7865">
              <w:rPr>
                <w:rFonts w:ascii="Verdana" w:eastAsia="Arial MT" w:hAnsi="Verdana" w:cs="Arial MT"/>
                <w:lang w:val="es-ES"/>
              </w:rPr>
              <w:t>limitaciones</w:t>
            </w:r>
            <w:r w:rsidRPr="009C7865">
              <w:rPr>
                <w:rFonts w:ascii="Verdana" w:eastAsia="Arial MT" w:hAnsi="Verdana" w:cs="Arial MT"/>
                <w:spacing w:val="-2"/>
                <w:lang w:val="es-ES"/>
              </w:rPr>
              <w:t xml:space="preserve"> </w:t>
            </w:r>
            <w:r w:rsidRPr="009C7865">
              <w:rPr>
                <w:rFonts w:ascii="Verdana" w:eastAsia="Arial MT" w:hAnsi="Verdana" w:cs="Arial MT"/>
                <w:lang w:val="es-ES"/>
              </w:rPr>
              <w:t>establecidas</w:t>
            </w:r>
            <w:r w:rsidRPr="009C7865">
              <w:rPr>
                <w:rFonts w:ascii="Verdana" w:eastAsia="Arial MT" w:hAnsi="Verdana" w:cs="Arial MT"/>
                <w:spacing w:val="-1"/>
                <w:lang w:val="es-ES"/>
              </w:rPr>
              <w:t xml:space="preserve"> </w:t>
            </w:r>
            <w:r w:rsidRPr="009C7865">
              <w:rPr>
                <w:rFonts w:ascii="Verdana" w:eastAsia="Arial MT" w:hAnsi="Verdana" w:cs="Arial MT"/>
                <w:lang w:val="es-ES"/>
              </w:rPr>
              <w:t>por</w:t>
            </w:r>
            <w:r w:rsidRPr="009C7865">
              <w:rPr>
                <w:rFonts w:ascii="Verdana" w:eastAsia="Arial MT" w:hAnsi="Verdana" w:cs="Arial MT"/>
                <w:spacing w:val="-2"/>
                <w:lang w:val="es-ES"/>
              </w:rPr>
              <w:t xml:space="preserve"> </w:t>
            </w:r>
            <w:r w:rsidRPr="009C7865">
              <w:rPr>
                <w:rFonts w:ascii="Verdana" w:eastAsia="Arial MT" w:hAnsi="Verdana" w:cs="Arial MT"/>
                <w:lang w:val="es-ES"/>
              </w:rPr>
              <w:t>ley.</w:t>
            </w:r>
          </w:p>
          <w:p w14:paraId="0EFCCBDA" w14:textId="2D2DC48B" w:rsidR="00221B07" w:rsidRPr="004326C5" w:rsidRDefault="00D939DE" w:rsidP="0098162D">
            <w:pPr>
              <w:widowControl w:val="0"/>
              <w:autoSpaceDE w:val="0"/>
              <w:autoSpaceDN w:val="0"/>
              <w:spacing w:line="276" w:lineRule="auto"/>
              <w:ind w:firstLine="741"/>
              <w:jc w:val="both"/>
              <w:rPr>
                <w:rFonts w:ascii="Verdana" w:hAnsi="Verdana" w:cs="Arial"/>
              </w:rPr>
            </w:pPr>
            <w:r w:rsidRPr="006759B0">
              <w:rPr>
                <w:rFonts w:ascii="Verdana" w:hAnsi="Verdana" w:cs="Arial"/>
              </w:rPr>
              <w:t xml:space="preserve">Sin perjuicio de lo anterior debe advertirse que el análisis requerido </w:t>
            </w:r>
            <w:r w:rsidRPr="00016280">
              <w:rPr>
                <w:rFonts w:ascii="Verdana" w:hAnsi="Verdana" w:cs="Arial"/>
              </w:rPr>
              <w:t xml:space="preserve">para </w:t>
            </w:r>
            <w:r w:rsidRPr="00E43FB8">
              <w:rPr>
                <w:rFonts w:ascii="Verdana" w:hAnsi="Verdana" w:cs="Arial"/>
              </w:rPr>
              <w:t>soporta</w:t>
            </w:r>
            <w:r>
              <w:rPr>
                <w:rFonts w:ascii="Verdana" w:hAnsi="Verdana" w:cs="Arial"/>
              </w:rPr>
              <w:t>r</w:t>
            </w:r>
            <w:r w:rsidRPr="00E43FB8">
              <w:rPr>
                <w:rFonts w:ascii="Verdana" w:hAnsi="Verdana" w:cs="Arial"/>
              </w:rPr>
              <w:t xml:space="preserve"> la ejecución presupuestal las actividades </w:t>
            </w:r>
            <w:r>
              <w:rPr>
                <w:rFonts w:ascii="Verdana" w:hAnsi="Verdana" w:cs="Arial"/>
              </w:rPr>
              <w:t>a cargo del operador del convenio o para precisar la legalidad o no de la subcontratación conforme a los documentos del proceso</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r w:rsidRPr="001E3FCB">
              <w:rPr>
                <w:rFonts w:ascii="Verdana" w:hAnsi="Verdana" w:cs="Arial"/>
              </w:rPr>
              <w:lastRenderedPageBreak/>
              <w:t>De esta manera, cada entidad definirá la forma de adelantar su gestión contractual, sin que sea atribución de Colombia Compra Eficiente validar sus actuaciones</w:t>
            </w:r>
            <w:r>
              <w:rPr>
                <w:rFonts w:ascii="Verdana" w:hAnsi="Verdana" w:cs="Arial"/>
              </w:rPr>
              <w:t xml:space="preserve"> ni defenderlas ante los órganos de control</w:t>
            </w:r>
            <w:r w:rsidRPr="001E3FCB">
              <w:rPr>
                <w:rFonts w:ascii="Verdana" w:hAnsi="Verdana" w:cs="Arial"/>
              </w:rPr>
              <w:t>.</w:t>
            </w:r>
          </w:p>
        </w:tc>
      </w:tr>
    </w:tbl>
    <w:p w14:paraId="150F3D35" w14:textId="77777777" w:rsidR="00D939DE" w:rsidRPr="00593A5F" w:rsidRDefault="00D939DE" w:rsidP="00D939DE">
      <w:pPr>
        <w:tabs>
          <w:tab w:val="left" w:pos="142"/>
          <w:tab w:val="left" w:pos="284"/>
        </w:tabs>
        <w:spacing w:after="0" w:line="276" w:lineRule="auto"/>
        <w:jc w:val="both"/>
        <w:rPr>
          <w:rFonts w:ascii="Verdana" w:eastAsia="Century Gothic" w:hAnsi="Verdana" w:cs="Century Gothic"/>
          <w:b/>
          <w:bCs/>
          <w:lang w:val="es-ES"/>
        </w:rPr>
      </w:pPr>
    </w:p>
    <w:bookmarkEnd w:id="1"/>
    <w:p w14:paraId="04ABD287" w14:textId="77777777" w:rsidR="00D939DE" w:rsidRPr="00593A5F" w:rsidRDefault="00D939DE" w:rsidP="00D939D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4EB84854" w14:textId="77777777" w:rsidR="00D939DE" w:rsidRPr="00593A5F" w:rsidRDefault="00D939DE" w:rsidP="00D939DE">
      <w:pPr>
        <w:spacing w:after="0" w:line="276" w:lineRule="auto"/>
        <w:jc w:val="both"/>
        <w:rPr>
          <w:rFonts w:ascii="Verdana" w:eastAsia="Calibri" w:hAnsi="Verdana" w:cs="Arial"/>
          <w:color w:val="7030A0"/>
          <w:lang w:val="es-ES"/>
        </w:rPr>
      </w:pPr>
    </w:p>
    <w:p w14:paraId="0EBB9CB4" w14:textId="77777777" w:rsidR="00D939DE" w:rsidRDefault="00D939DE" w:rsidP="00D939DE">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E77653B" w14:textId="77777777" w:rsidR="00D939DE" w:rsidRDefault="00D939DE" w:rsidP="00D939DE">
      <w:pPr>
        <w:spacing w:after="0" w:line="276" w:lineRule="auto"/>
        <w:jc w:val="both"/>
        <w:rPr>
          <w:rFonts w:ascii="Verdana" w:eastAsia="Calibri" w:hAnsi="Verdana" w:cs="Arial"/>
          <w:lang w:val="es-ES"/>
        </w:rPr>
      </w:pPr>
    </w:p>
    <w:p w14:paraId="557358FB" w14:textId="77777777" w:rsidR="00D939DE" w:rsidRDefault="00D939DE" w:rsidP="00D939DE">
      <w:pPr>
        <w:spacing w:after="120" w:line="276" w:lineRule="auto"/>
        <w:jc w:val="both"/>
        <w:rPr>
          <w:rFonts w:ascii="Verdana" w:eastAsia="Times New Roman" w:hAnsi="Verdana" w:cs="Arial"/>
          <w:color w:val="000000" w:themeColor="text1"/>
          <w:lang w:eastAsia="es-CO"/>
        </w:rPr>
      </w:pPr>
      <w:r>
        <w:rPr>
          <w:rFonts w:ascii="Verdana" w:eastAsia="Times New Roman" w:hAnsi="Verdana" w:cs="Arial"/>
          <w:color w:val="000000" w:themeColor="text1"/>
          <w:lang w:val="es-ES_tradnl" w:eastAsia="es-CO"/>
        </w:rPr>
        <w:t xml:space="preserve">i. </w:t>
      </w:r>
      <w:r w:rsidRPr="0023441C">
        <w:rPr>
          <w:rFonts w:ascii="Verdana" w:eastAsia="Times New Roman" w:hAnsi="Verdana" w:cs="Arial"/>
          <w:color w:val="000000" w:themeColor="text1"/>
          <w:lang w:val="es-ES_tradnl" w:eastAsia="es-CO"/>
        </w:rPr>
        <w:t>La contratación Estatal constituye un instrumento a través del cual las Entidades Públicas realizan el aprovisionamiento de sus bienes, obras y servicios, con el propósito de satisfacer las necesidades e intereses colectivos</w:t>
      </w:r>
      <w:r w:rsidRPr="0023441C">
        <w:rPr>
          <w:rFonts w:ascii="Verdana" w:eastAsia="Times New Roman" w:hAnsi="Verdana" w:cs="Arial"/>
          <w:color w:val="000000" w:themeColor="text1"/>
          <w:vertAlign w:val="superscript"/>
          <w:lang w:eastAsia="es-CO"/>
        </w:rPr>
        <w:footnoteReference w:id="2"/>
      </w:r>
      <w:r w:rsidRPr="0023441C">
        <w:rPr>
          <w:rFonts w:ascii="Verdana" w:eastAsia="Times New Roman" w:hAnsi="Verdana" w:cs="Arial"/>
          <w:color w:val="000000" w:themeColor="text1"/>
          <w:lang w:val="es-ES_tradnl" w:eastAsia="es-CO"/>
        </w:rPr>
        <w:t>. Para este propósito se sirve de la colaboración de los particulares o de otras entidades que integran la administración pública.</w:t>
      </w:r>
      <w:r>
        <w:rPr>
          <w:rFonts w:ascii="Verdana" w:eastAsia="Times New Roman" w:hAnsi="Verdana" w:cs="Arial"/>
          <w:color w:val="000000" w:themeColor="text1"/>
          <w:lang w:val="es-ES_tradnl" w:eastAsia="es-CO"/>
        </w:rPr>
        <w:t xml:space="preserve"> </w:t>
      </w:r>
      <w:r w:rsidRPr="0023441C">
        <w:rPr>
          <w:rFonts w:ascii="Verdana" w:eastAsia="Times New Roman" w:hAnsi="Verdana" w:cs="Arial"/>
          <w:color w:val="000000" w:themeColor="text1"/>
          <w:lang w:eastAsia="es-CO"/>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23441C">
        <w:rPr>
          <w:rFonts w:ascii="Verdana" w:eastAsia="Times New Roman" w:hAnsi="Verdana" w:cs="Arial"/>
          <w:color w:val="000000" w:themeColor="text1"/>
          <w:vertAlign w:val="superscript"/>
          <w:lang w:eastAsia="es-CO"/>
        </w:rPr>
        <w:footnoteReference w:id="3"/>
      </w:r>
      <w:r w:rsidRPr="0023441C">
        <w:rPr>
          <w:rFonts w:ascii="Verdana" w:eastAsia="Times New Roman" w:hAnsi="Verdana" w:cs="Arial"/>
          <w:color w:val="000000" w:themeColor="text1"/>
          <w:lang w:eastAsia="es-CO"/>
        </w:rPr>
        <w:t xml:space="preserve">. </w:t>
      </w:r>
    </w:p>
    <w:p w14:paraId="45297923" w14:textId="77777777" w:rsidR="00D939DE" w:rsidRDefault="00D939DE" w:rsidP="58029C57">
      <w:pPr>
        <w:spacing w:after="120" w:line="276" w:lineRule="auto"/>
        <w:ind w:firstLine="708"/>
        <w:jc w:val="both"/>
        <w:rPr>
          <w:rFonts w:ascii="Verdana" w:eastAsia="Times New Roman" w:hAnsi="Verdana" w:cs="Arial"/>
          <w:color w:val="000000" w:themeColor="text1"/>
          <w:lang w:val="es-ES" w:eastAsia="es-CO"/>
        </w:rPr>
      </w:pPr>
      <w:r w:rsidRPr="58029C57">
        <w:rPr>
          <w:rFonts w:ascii="Verdana" w:eastAsia="Times New Roman" w:hAnsi="Verdana" w:cs="Arial"/>
          <w:color w:val="000000" w:themeColor="text1"/>
          <w:lang w:val="es-ES" w:eastAsia="es-CO"/>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58029C57">
        <w:rPr>
          <w:rFonts w:ascii="Verdana" w:eastAsia="Times New Roman" w:hAnsi="Verdana" w:cs="Arial"/>
          <w:color w:val="000000" w:themeColor="text1"/>
          <w:vertAlign w:val="superscript"/>
          <w:lang w:val="es-ES" w:eastAsia="es-CO"/>
        </w:rPr>
        <w:footnoteReference w:id="4"/>
      </w:r>
      <w:r w:rsidRPr="58029C57">
        <w:rPr>
          <w:rFonts w:ascii="Verdana" w:eastAsia="Times New Roman" w:hAnsi="Verdana" w:cs="Arial"/>
          <w:color w:val="000000" w:themeColor="text1"/>
          <w:lang w:val="es-ES" w:eastAsia="es-CO"/>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w:t>
      </w:r>
      <w:r w:rsidRPr="58029C57">
        <w:rPr>
          <w:rFonts w:ascii="Verdana" w:eastAsia="Times New Roman" w:hAnsi="Verdana" w:cs="Arial"/>
          <w:color w:val="000000" w:themeColor="text1"/>
          <w:lang w:val="es-ES" w:eastAsia="es-CO"/>
        </w:rPr>
        <w:lastRenderedPageBreak/>
        <w:t>un criterio orgánico, pues es necesario que los extremos de la relación contractual sean Entidades Estatales.</w:t>
      </w:r>
    </w:p>
    <w:p w14:paraId="63191964" w14:textId="77777777" w:rsidR="00D939DE" w:rsidRDefault="00D939DE" w:rsidP="00D939DE">
      <w:pPr>
        <w:spacing w:after="0" w:line="276" w:lineRule="auto"/>
        <w:ind w:firstLine="708"/>
        <w:jc w:val="both"/>
        <w:rPr>
          <w:rFonts w:ascii="Verdana" w:eastAsia="Times New Roman" w:hAnsi="Verdana" w:cs="Arial"/>
          <w:bCs/>
          <w:color w:val="000000" w:themeColor="text1"/>
          <w:lang w:eastAsia="es-CO"/>
        </w:rPr>
      </w:pPr>
      <w:r w:rsidRPr="00880C20">
        <w:rPr>
          <w:rFonts w:ascii="Verdana" w:eastAsia="Times New Roman" w:hAnsi="Verdana" w:cs="Arial"/>
          <w:bCs/>
          <w:color w:val="000000" w:themeColor="text1"/>
          <w:lang w:eastAsia="es-CO"/>
        </w:rPr>
        <w:t xml:space="preserve">Si bien tanto los contratos como convenios comparten características comunes, difieren </w:t>
      </w:r>
      <w:r>
        <w:rPr>
          <w:rFonts w:ascii="Verdana" w:eastAsia="Times New Roman" w:hAnsi="Verdana" w:cs="Arial"/>
          <w:bCs/>
          <w:color w:val="000000" w:themeColor="text1"/>
          <w:lang w:eastAsia="es-CO"/>
        </w:rPr>
        <w:t>en</w:t>
      </w:r>
      <w:r w:rsidRPr="00880C20">
        <w:rPr>
          <w:rFonts w:ascii="Verdana" w:eastAsia="Times New Roman" w:hAnsi="Verdana" w:cs="Arial"/>
          <w:bCs/>
          <w:color w:val="000000" w:themeColor="text1"/>
          <w:lang w:eastAsia="es-CO"/>
        </w:rPr>
        <w:t xml:space="preserve"> ciertos aspectos esenciales</w:t>
      </w:r>
      <w:r w:rsidRPr="00880C20">
        <w:rPr>
          <w:rFonts w:ascii="Verdana" w:eastAsia="Times New Roman" w:hAnsi="Verdana" w:cs="Arial"/>
          <w:color w:val="000000" w:themeColor="text1"/>
          <w:lang w:eastAsia="es-CO"/>
        </w:rPr>
        <w:t xml:space="preserve">. </w:t>
      </w:r>
      <w:r w:rsidRPr="00880C20">
        <w:rPr>
          <w:rFonts w:ascii="Verdana" w:eastAsia="Times New Roman" w:hAnsi="Verdana" w:cs="Arial"/>
          <w:bCs/>
          <w:color w:val="000000" w:themeColor="text1"/>
          <w:lang w:eastAsia="es-CO"/>
        </w:rPr>
        <w:t xml:space="preserve">Así, mientras que el </w:t>
      </w:r>
      <w:r w:rsidRPr="00880C20">
        <w:rPr>
          <w:rFonts w:ascii="Verdana" w:eastAsia="Times New Roman" w:hAnsi="Verdana" w:cs="Arial"/>
          <w:bCs/>
          <w:i/>
          <w:iCs/>
          <w:color w:val="000000" w:themeColor="text1"/>
          <w:lang w:eastAsia="es-CO"/>
        </w:rPr>
        <w:t>contrato interadministrativo</w:t>
      </w:r>
      <w:r w:rsidRPr="00880C20">
        <w:rPr>
          <w:rFonts w:ascii="Verdana" w:eastAsia="Times New Roman" w:hAnsi="Verdana" w:cs="Arial"/>
          <w:bCs/>
          <w:color w:val="000000" w:themeColor="text1"/>
          <w:lang w:eastAsia="es-CO"/>
        </w:rPr>
        <w:t xml:space="preserve"> se caracteriza por su naturaleza onerosa, patrimonial y se conforma por intereses básicamente contrapuestos, los </w:t>
      </w:r>
      <w:r w:rsidRPr="00880C20">
        <w:rPr>
          <w:rFonts w:ascii="Verdana" w:eastAsia="Times New Roman" w:hAnsi="Verdana" w:cs="Arial"/>
          <w:bCs/>
          <w:i/>
          <w:iCs/>
          <w:color w:val="000000" w:themeColor="text1"/>
          <w:lang w:eastAsia="es-CO"/>
        </w:rPr>
        <w:t>convenios interadministrativos</w:t>
      </w:r>
      <w:r w:rsidRPr="00880C20">
        <w:rPr>
          <w:rFonts w:ascii="Verdana" w:eastAsia="Times New Roman" w:hAnsi="Verdana" w:cs="Arial"/>
          <w:bCs/>
          <w:color w:val="000000" w:themeColor="text1"/>
          <w:lang w:eastAsia="es-CO"/>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54EFFDD3" w14:textId="77777777" w:rsidR="00D939DE" w:rsidRPr="00880C20" w:rsidRDefault="00D939DE" w:rsidP="00D939DE">
      <w:pPr>
        <w:spacing w:after="0" w:line="276" w:lineRule="auto"/>
        <w:ind w:firstLine="709"/>
        <w:jc w:val="both"/>
        <w:rPr>
          <w:rFonts w:ascii="Verdana" w:eastAsia="Times New Roman" w:hAnsi="Verdana" w:cs="Arial"/>
          <w:bCs/>
          <w:color w:val="000000" w:themeColor="text1"/>
          <w:lang w:eastAsia="es-CO"/>
        </w:rPr>
      </w:pPr>
    </w:p>
    <w:p w14:paraId="15E96218" w14:textId="77777777" w:rsidR="00D939DE" w:rsidRPr="00C42E1B" w:rsidRDefault="00D939DE" w:rsidP="00D939DE">
      <w:pPr>
        <w:spacing w:after="120" w:line="240" w:lineRule="auto"/>
        <w:ind w:left="709" w:right="709"/>
        <w:jc w:val="both"/>
        <w:rPr>
          <w:rFonts w:ascii="Verdana" w:eastAsia="Times New Roman" w:hAnsi="Verdana" w:cs="Arial"/>
          <w:bCs/>
          <w:color w:val="000000" w:themeColor="text1"/>
          <w:sz w:val="20"/>
          <w:szCs w:val="20"/>
          <w:lang w:eastAsia="es-CO"/>
        </w:rPr>
      </w:pPr>
      <w:r w:rsidRPr="00C42E1B">
        <w:rPr>
          <w:rFonts w:ascii="Verdana" w:eastAsia="Times New Roman" w:hAnsi="Verdana" w:cs="Arial"/>
          <w:bCs/>
          <w:color w:val="000000" w:themeColor="text1"/>
          <w:sz w:val="20"/>
          <w:szCs w:val="20"/>
          <w:lang w:eastAsia="es-CO"/>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3564EF69" w14:textId="77777777" w:rsidR="00D939DE" w:rsidRPr="00C42E1B" w:rsidRDefault="00D939DE" w:rsidP="00D939DE">
      <w:pPr>
        <w:spacing w:after="0" w:line="240" w:lineRule="auto"/>
        <w:ind w:left="709" w:right="709"/>
        <w:jc w:val="both"/>
        <w:rPr>
          <w:rFonts w:ascii="Verdana" w:eastAsia="Times New Roman" w:hAnsi="Verdana" w:cs="Arial"/>
          <w:bCs/>
          <w:color w:val="000000" w:themeColor="text1"/>
          <w:sz w:val="20"/>
          <w:szCs w:val="20"/>
          <w:lang w:eastAsia="es-CO"/>
        </w:rPr>
      </w:pPr>
      <w:r w:rsidRPr="00C42E1B">
        <w:rPr>
          <w:rFonts w:ascii="Verdana" w:eastAsia="Times New Roman" w:hAnsi="Verdana" w:cs="Arial"/>
          <w:bCs/>
          <w:color w:val="000000" w:themeColor="text1"/>
          <w:sz w:val="20"/>
          <w:szCs w:val="20"/>
          <w:lang w:eastAsia="es-CO"/>
        </w:rPr>
        <w:t>Ahora, dada la naturaleza jurídica explicada de los convenios interadministrativos</w:t>
      </w:r>
      <w:r w:rsidRPr="00C42E1B">
        <w:rPr>
          <w:rFonts w:ascii="Verdana" w:eastAsia="Times New Roman" w:hAnsi="Verdana" w:cs="Arial"/>
          <w:bCs/>
          <w:i/>
          <w:iCs/>
          <w:color w:val="000000" w:themeColor="text1"/>
          <w:sz w:val="20"/>
          <w:szCs w:val="20"/>
          <w:lang w:eastAsia="es-CO"/>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C42E1B">
        <w:rPr>
          <w:rFonts w:ascii="Verdana" w:eastAsia="Times New Roman" w:hAnsi="Verdana" w:cs="Arial"/>
          <w:bCs/>
          <w:color w:val="000000" w:themeColor="text1"/>
          <w:sz w:val="20"/>
          <w:szCs w:val="20"/>
          <w:lang w:eastAsia="es-CO"/>
        </w:rPr>
        <w:t>.</w:t>
      </w:r>
      <w:r w:rsidRPr="00C42E1B">
        <w:rPr>
          <w:rFonts w:ascii="Verdana" w:eastAsia="Times New Roman" w:hAnsi="Verdana" w:cs="Arial"/>
          <w:bCs/>
          <w:color w:val="000000" w:themeColor="text1"/>
          <w:sz w:val="20"/>
          <w:szCs w:val="20"/>
          <w:vertAlign w:val="superscript"/>
          <w:lang w:eastAsia="es-CO"/>
        </w:rPr>
        <w:footnoteReference w:id="5"/>
      </w:r>
      <w:r w:rsidRPr="00C42E1B">
        <w:rPr>
          <w:rFonts w:ascii="Verdana" w:eastAsia="Times New Roman" w:hAnsi="Verdana" w:cs="Arial"/>
          <w:bCs/>
          <w:color w:val="000000" w:themeColor="text1"/>
          <w:sz w:val="20"/>
          <w:szCs w:val="20"/>
          <w:lang w:eastAsia="es-CO"/>
        </w:rPr>
        <w:t xml:space="preserve"> (Énfasis fuera del texto original) </w:t>
      </w:r>
    </w:p>
    <w:p w14:paraId="7C416DED" w14:textId="77777777" w:rsidR="00D939DE" w:rsidRPr="00880C20" w:rsidRDefault="00D939DE" w:rsidP="00D939DE">
      <w:pPr>
        <w:spacing w:after="0" w:line="276" w:lineRule="auto"/>
        <w:jc w:val="both"/>
        <w:rPr>
          <w:rFonts w:ascii="Verdana" w:eastAsia="Times New Roman" w:hAnsi="Verdana" w:cs="Arial"/>
          <w:bCs/>
          <w:color w:val="000000" w:themeColor="text1"/>
          <w:lang w:eastAsia="es-CO"/>
        </w:rPr>
      </w:pPr>
    </w:p>
    <w:p w14:paraId="752314AE" w14:textId="77777777" w:rsidR="00D939DE" w:rsidRPr="00880C20" w:rsidRDefault="00D939DE" w:rsidP="00D939DE">
      <w:pPr>
        <w:spacing w:after="120" w:line="276" w:lineRule="auto"/>
        <w:ind w:firstLine="708"/>
        <w:jc w:val="both"/>
        <w:rPr>
          <w:rFonts w:ascii="Verdana" w:eastAsia="Times New Roman" w:hAnsi="Verdana" w:cs="Arial"/>
          <w:color w:val="000000" w:themeColor="text1"/>
          <w:lang w:eastAsia="es-CO"/>
        </w:rPr>
      </w:pPr>
      <w:r w:rsidRPr="00880C20">
        <w:rPr>
          <w:rFonts w:ascii="Verdana" w:eastAsia="Times New Roman" w:hAnsi="Verdana" w:cs="Arial"/>
          <w:color w:val="000000" w:themeColor="text1"/>
          <w:lang w:eastAsia="es-CO"/>
        </w:rPr>
        <w:t>De hecho, la distinción también se plantea en el ámbito del derecho privado con la referencia a los contratos de contraprestación y de colaboración</w:t>
      </w:r>
      <w:r w:rsidRPr="00880C20">
        <w:rPr>
          <w:rFonts w:ascii="Verdana" w:eastAsia="Times New Roman" w:hAnsi="Verdana" w:cs="Arial"/>
          <w:color w:val="000000" w:themeColor="text1"/>
          <w:vertAlign w:val="superscript"/>
          <w:lang w:eastAsia="es-CO"/>
        </w:rPr>
        <w:footnoteReference w:id="6"/>
      </w:r>
      <w:r w:rsidRPr="00880C20">
        <w:rPr>
          <w:rFonts w:ascii="Verdana" w:eastAsia="Times New Roman" w:hAnsi="Verdana" w:cs="Arial"/>
          <w:color w:val="000000" w:themeColor="text1"/>
          <w:lang w:eastAsia="es-CO"/>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880C20">
        <w:rPr>
          <w:rFonts w:ascii="Verdana" w:eastAsia="Times New Roman" w:hAnsi="Verdana" w:cs="Arial"/>
          <w:color w:val="000000" w:themeColor="text1"/>
          <w:vertAlign w:val="superscript"/>
          <w:lang w:eastAsia="es-CO"/>
        </w:rPr>
        <w:footnoteReference w:id="7"/>
      </w:r>
      <w:r w:rsidRPr="00880C20">
        <w:rPr>
          <w:rFonts w:ascii="Verdana" w:eastAsia="Times New Roman" w:hAnsi="Verdana" w:cs="Arial"/>
          <w:color w:val="000000" w:themeColor="text1"/>
          <w:lang w:eastAsia="es-CO"/>
        </w:rPr>
        <w:t xml:space="preserve">. </w:t>
      </w:r>
    </w:p>
    <w:p w14:paraId="5DDD5384" w14:textId="77777777" w:rsidR="00D939DE" w:rsidRDefault="00D939DE" w:rsidP="00D939DE">
      <w:pPr>
        <w:spacing w:after="0" w:line="276" w:lineRule="auto"/>
        <w:ind w:firstLine="708"/>
        <w:jc w:val="both"/>
        <w:rPr>
          <w:rFonts w:ascii="Verdana" w:eastAsia="Times New Roman" w:hAnsi="Verdana" w:cs="Arial"/>
          <w:color w:val="000000" w:themeColor="text1"/>
          <w:lang w:eastAsia="es-CO"/>
        </w:rPr>
      </w:pPr>
      <w:r w:rsidRPr="00880C20">
        <w:rPr>
          <w:rFonts w:ascii="Verdana" w:eastAsia="Times New Roman" w:hAnsi="Verdana" w:cs="Arial"/>
          <w:color w:val="000000" w:themeColor="text1"/>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0ED9D5FC" w14:textId="77777777" w:rsidR="00D939DE" w:rsidRDefault="00D939DE" w:rsidP="00D939DE">
      <w:pPr>
        <w:spacing w:after="0" w:line="276" w:lineRule="auto"/>
        <w:ind w:firstLine="708"/>
        <w:jc w:val="both"/>
        <w:rPr>
          <w:rFonts w:ascii="Verdana" w:eastAsia="Times New Roman" w:hAnsi="Verdana" w:cs="Arial"/>
          <w:color w:val="000000" w:themeColor="text1"/>
          <w:lang w:eastAsia="es-CO"/>
        </w:rPr>
      </w:pPr>
    </w:p>
    <w:p w14:paraId="55F2CEA8" w14:textId="77777777" w:rsidR="00D939DE" w:rsidRPr="009C7865" w:rsidRDefault="00D939DE" w:rsidP="00D939DE">
      <w:pPr>
        <w:spacing w:after="120" w:line="276" w:lineRule="auto"/>
        <w:jc w:val="both"/>
        <w:rPr>
          <w:rFonts w:ascii="Verdana" w:eastAsia="Calibri" w:hAnsi="Verdana" w:cs="Arial"/>
        </w:rPr>
      </w:pPr>
      <w:proofErr w:type="spellStart"/>
      <w:r w:rsidRPr="009C7865">
        <w:rPr>
          <w:rFonts w:ascii="Verdana" w:eastAsia="Times New Roman" w:hAnsi="Verdana" w:cs="Arial"/>
          <w:color w:val="000000" w:themeColor="text1"/>
          <w:lang w:eastAsia="es-CO"/>
        </w:rPr>
        <w:t>ii</w:t>
      </w:r>
      <w:proofErr w:type="spellEnd"/>
      <w:r w:rsidRPr="009C7865">
        <w:rPr>
          <w:rFonts w:ascii="Verdana" w:eastAsia="Times New Roman" w:hAnsi="Verdana" w:cs="Arial"/>
          <w:color w:val="000000" w:themeColor="text1"/>
          <w:lang w:eastAsia="es-CO"/>
        </w:rPr>
        <w:t xml:space="preserve">. </w:t>
      </w:r>
      <w:r w:rsidRPr="009C7865">
        <w:rPr>
          <w:rFonts w:ascii="Verdana" w:eastAsia="Calibri" w:hAnsi="Verdana" w:cs="Arial"/>
        </w:rPr>
        <w:t>La figura jurídica de la subcontratación no ha tenido un desarrollo regulatorio sustancial en el derecho colombiano. Aunque en materia de contratación estatal hay algunas referencias a esta institución en las Leyes 80 de 1993</w:t>
      </w:r>
      <w:r w:rsidRPr="009C7865">
        <w:rPr>
          <w:rFonts w:ascii="Verdana" w:eastAsia="Calibri" w:hAnsi="Verdana" w:cs="Arial"/>
          <w:vertAlign w:val="superscript"/>
        </w:rPr>
        <w:footnoteReference w:id="8"/>
      </w:r>
      <w:r w:rsidRPr="009C7865">
        <w:rPr>
          <w:rFonts w:ascii="Verdana" w:eastAsia="Calibri" w:hAnsi="Verdana" w:cs="Arial"/>
          <w:vertAlign w:val="superscript"/>
        </w:rPr>
        <w:t xml:space="preserve"> </w:t>
      </w:r>
      <w:r w:rsidRPr="009C7865">
        <w:rPr>
          <w:rFonts w:ascii="Verdana" w:eastAsia="Calibri" w:hAnsi="Verdana" w:cs="Arial"/>
        </w:rPr>
        <w:t xml:space="preserve">y 1150 de </w:t>
      </w:r>
      <w:r w:rsidRPr="009C7865">
        <w:rPr>
          <w:rFonts w:ascii="Verdana" w:eastAsia="Calibri" w:hAnsi="Verdana" w:cs="Arial"/>
        </w:rPr>
        <w:lastRenderedPageBreak/>
        <w:t>2007</w:t>
      </w:r>
      <w:r w:rsidRPr="009C7865">
        <w:rPr>
          <w:rFonts w:ascii="Verdana" w:eastAsia="Calibri" w:hAnsi="Verdana" w:cs="Arial"/>
          <w:vertAlign w:val="superscript"/>
        </w:rPr>
        <w:footnoteReference w:id="9"/>
      </w:r>
      <w:r w:rsidRPr="009C7865">
        <w:rPr>
          <w:rFonts w:ascii="Verdana" w:eastAsia="Calibri" w:hAnsi="Verdana" w:cs="Arial"/>
        </w:rPr>
        <w:t>, así como en el Decreto 1082 de 2015</w:t>
      </w:r>
      <w:r w:rsidRPr="009C7865">
        <w:rPr>
          <w:rFonts w:ascii="Verdana" w:eastAsia="Calibri" w:hAnsi="Verdana" w:cs="Arial"/>
          <w:vertAlign w:val="superscript"/>
        </w:rPr>
        <w:footnoteReference w:id="10"/>
      </w:r>
      <w:r w:rsidRPr="009C7865">
        <w:rPr>
          <w:rFonts w:ascii="Verdana" w:eastAsia="Calibri" w:hAnsi="Verdana" w:cs="Arial"/>
        </w:rPr>
        <w:t xml:space="preserve">, y en </w:t>
      </w:r>
      <w:r w:rsidRPr="009C7865">
        <w:rPr>
          <w:rFonts w:ascii="Verdana" w:eastAsia="Calibri" w:hAnsi="Verdana" w:cs="Arial"/>
          <w:lang w:val="es-ES"/>
        </w:rPr>
        <w:t>el Decreto 092 de 2017</w:t>
      </w:r>
      <w:r w:rsidRPr="009C7865">
        <w:rPr>
          <w:rFonts w:ascii="Verdana" w:eastAsia="Calibri" w:hAnsi="Verdana" w:cs="Arial"/>
          <w:vertAlign w:val="superscript"/>
          <w:lang w:val="es-ES"/>
        </w:rPr>
        <w:footnoteReference w:id="11"/>
      </w:r>
      <w:r w:rsidRPr="009C7865">
        <w:rPr>
          <w:rFonts w:ascii="Verdana" w:eastAsia="Calibri" w:hAnsi="Verdana" w:cs="Arial"/>
          <w:lang w:val="es-ES"/>
        </w:rPr>
        <w:t xml:space="preserve">, </w:t>
      </w:r>
      <w:r w:rsidRPr="009C7865">
        <w:rPr>
          <w:rFonts w:ascii="Verdana" w:eastAsia="Calibri" w:hAnsi="Verdana" w:cs="Arial"/>
        </w:rPr>
        <w:t xml:space="preserve">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5EEEE004" w14:textId="77777777" w:rsidR="00D939DE" w:rsidRPr="009C7865" w:rsidRDefault="00D939DE" w:rsidP="00D939DE">
      <w:pPr>
        <w:spacing w:after="120" w:line="276" w:lineRule="auto"/>
        <w:ind w:firstLine="709"/>
        <w:jc w:val="both"/>
        <w:rPr>
          <w:rFonts w:ascii="Verdana" w:eastAsia="Calibri" w:hAnsi="Verdana" w:cs="Arial"/>
        </w:rPr>
      </w:pPr>
      <w:r w:rsidRPr="009C7865">
        <w:rPr>
          <w:rFonts w:ascii="Verdana" w:eastAsia="Calibri" w:hAnsi="Verdana" w:cs="Arial"/>
        </w:rPr>
        <w:t>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9C7865">
        <w:rPr>
          <w:rFonts w:ascii="Verdana" w:eastAsia="Calibri" w:hAnsi="Verdana" w:cs="Arial"/>
          <w:vertAlign w:val="superscript"/>
        </w:rPr>
        <w:footnoteReference w:id="12"/>
      </w:r>
      <w:r w:rsidRPr="009C7865">
        <w:rPr>
          <w:rFonts w:ascii="Verdana" w:eastAsia="Calibri" w:hAnsi="Verdana" w:cs="Arial"/>
        </w:rPr>
        <w:t>. En el ámbito internacional se ha entendido a la subcontratación como “La práctica mercantil de organización productiva en virtud de la cual el contratista o subcontratista encarga a otro subcontratista o trabajador autónomo parte de lo que a él se le ha encomendado”</w:t>
      </w:r>
      <w:r w:rsidRPr="009C7865">
        <w:rPr>
          <w:rFonts w:ascii="Verdana" w:eastAsia="Calibri" w:hAnsi="Verdana" w:cs="Arial"/>
          <w:vertAlign w:val="superscript"/>
        </w:rPr>
        <w:footnoteReference w:id="13"/>
      </w:r>
      <w:r w:rsidRPr="009C7865">
        <w:rPr>
          <w:rFonts w:ascii="Verdana" w:eastAsia="Calibri" w:hAnsi="Verdana" w:cs="Arial"/>
          <w:vertAlign w:val="superscript"/>
        </w:rPr>
        <w:t>.</w:t>
      </w:r>
      <w:r w:rsidRPr="009C7865">
        <w:rPr>
          <w:rFonts w:ascii="Verdana" w:eastAsia="Calibri" w:hAnsi="Verdana" w:cs="Arial"/>
        </w:rPr>
        <w:t xml:space="preserve"> En el marco de esta figura, se define el nivel de subcontratación como “Cada uno de los escalones en que se estructura el proceso de subcontratación que se desarrolla para la ejecución de la totalidad o parte de la obra asumida contractualmente por el contratista con el promotor”</w:t>
      </w:r>
      <w:r w:rsidRPr="009C7865">
        <w:rPr>
          <w:rFonts w:ascii="Verdana" w:eastAsia="Calibri" w:hAnsi="Verdana" w:cs="Arial"/>
          <w:vertAlign w:val="superscript"/>
        </w:rPr>
        <w:footnoteReference w:id="14"/>
      </w:r>
      <w:r w:rsidRPr="009C7865">
        <w:rPr>
          <w:rFonts w:ascii="Verdana" w:eastAsia="Calibri" w:hAnsi="Verdana" w:cs="Arial"/>
        </w:rPr>
        <w:t xml:space="preserve">. </w:t>
      </w:r>
    </w:p>
    <w:p w14:paraId="0D14E341" w14:textId="77777777" w:rsidR="00D939DE" w:rsidRPr="009C7865" w:rsidRDefault="00D939DE" w:rsidP="00D939DE">
      <w:pPr>
        <w:spacing w:before="120" w:after="0" w:line="276" w:lineRule="auto"/>
        <w:ind w:firstLine="709"/>
        <w:jc w:val="both"/>
        <w:rPr>
          <w:rFonts w:ascii="Verdana" w:eastAsia="Calibri" w:hAnsi="Verdana" w:cs="Arial"/>
        </w:rPr>
      </w:pPr>
      <w:r w:rsidRPr="009C7865">
        <w:rPr>
          <w:rFonts w:ascii="Verdana" w:eastAsia="Calibri" w:hAnsi="Verdana" w:cs="Arial"/>
        </w:rPr>
        <w:lastRenderedPageBreak/>
        <w:t>Por su parte, la Sección Tercera del Consejo de Estado, en Sentencia del 12 de agosto de 2013</w:t>
      </w:r>
      <w:r w:rsidRPr="009C7865">
        <w:rPr>
          <w:rFonts w:ascii="Verdana" w:eastAsia="Calibri" w:hAnsi="Verdana" w:cs="Arial"/>
          <w:vertAlign w:val="superscript"/>
        </w:rPr>
        <w:footnoteReference w:id="15"/>
      </w:r>
      <w:r w:rsidRPr="009C7865">
        <w:rPr>
          <w:rFonts w:ascii="Verdana" w:eastAsia="Calibri" w:hAnsi="Verdana" w:cs="Arial"/>
        </w:rPr>
        <w:t xml:space="preserve">, estructuró la definición y naturaleza del subcontrato reiterando lo señalado por la doctrina. Al respecto, indicó: </w:t>
      </w:r>
    </w:p>
    <w:p w14:paraId="755EFA5E" w14:textId="77777777" w:rsidR="00D939DE" w:rsidRPr="009C7865" w:rsidRDefault="00D939DE" w:rsidP="00D939DE">
      <w:pPr>
        <w:spacing w:after="0" w:line="276" w:lineRule="auto"/>
        <w:ind w:right="618"/>
        <w:jc w:val="both"/>
        <w:rPr>
          <w:rFonts w:ascii="Verdana" w:eastAsia="Calibri" w:hAnsi="Verdana" w:cs="Arial"/>
        </w:rPr>
      </w:pPr>
    </w:p>
    <w:p w14:paraId="57B7EC78" w14:textId="77777777" w:rsidR="00D939DE" w:rsidRPr="009C7865" w:rsidRDefault="00D939DE" w:rsidP="00D939DE">
      <w:pPr>
        <w:spacing w:after="120" w:line="240" w:lineRule="auto"/>
        <w:ind w:left="709" w:right="709"/>
        <w:jc w:val="both"/>
        <w:rPr>
          <w:rFonts w:ascii="Verdana" w:eastAsia="Calibri" w:hAnsi="Verdana" w:cs="Arial"/>
          <w:sz w:val="20"/>
          <w:szCs w:val="20"/>
        </w:rPr>
      </w:pPr>
      <w:r w:rsidRPr="009C7865">
        <w:rPr>
          <w:rFonts w:ascii="Verdana" w:eastAsia="Calibri" w:hAnsi="Verdana" w:cs="Arial"/>
          <w:sz w:val="20"/>
          <w:szCs w:val="20"/>
        </w:rPr>
        <w:t xml:space="preserve">“Esta institución hace surgir una relación jurídica autónoma entre el contratista del Estado y el sub contratista,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 </w:t>
      </w:r>
    </w:p>
    <w:p w14:paraId="45F7AF41" w14:textId="77777777" w:rsidR="00D939DE" w:rsidRPr="009C7865" w:rsidRDefault="00D939DE" w:rsidP="00D939DE">
      <w:pPr>
        <w:spacing w:after="120" w:line="240" w:lineRule="auto"/>
        <w:ind w:left="709" w:right="709"/>
        <w:jc w:val="both"/>
        <w:rPr>
          <w:rFonts w:ascii="Verdana" w:eastAsia="Calibri" w:hAnsi="Verdana" w:cs="Arial"/>
          <w:sz w:val="20"/>
          <w:szCs w:val="20"/>
        </w:rPr>
      </w:pPr>
      <w:r w:rsidRPr="009C7865">
        <w:rPr>
          <w:rFonts w:ascii="Verdana" w:eastAsia="Calibri" w:hAnsi="Verdana" w:cs="Arial"/>
          <w:sz w:val="20"/>
          <w:szCs w:val="20"/>
        </w:rPr>
        <w:t>En este sentido, el contratista conserva frente a la entidad pública la responsabilidad por la ejecución del contrato, así que desde el punto de vista subjetivo la sub contratación es material y no jurídica, porque traslada el cumplimiento del contrato a un tercero, pero no sustituye al contratista.</w:t>
      </w:r>
    </w:p>
    <w:p w14:paraId="4A0B2D86" w14:textId="77777777" w:rsidR="00D939DE" w:rsidRPr="009C7865" w:rsidRDefault="00D939DE" w:rsidP="00D939DE">
      <w:pPr>
        <w:spacing w:after="0" w:line="240" w:lineRule="auto"/>
        <w:ind w:left="709" w:right="709"/>
        <w:jc w:val="both"/>
        <w:rPr>
          <w:rFonts w:ascii="Verdana" w:eastAsia="Calibri" w:hAnsi="Verdana" w:cs="Arial"/>
          <w:sz w:val="20"/>
          <w:szCs w:val="20"/>
        </w:rPr>
      </w:pPr>
      <w:r w:rsidRPr="009C7865">
        <w:rPr>
          <w:rFonts w:ascii="Verdana" w:eastAsia="Calibri" w:hAnsi="Verdana" w:cs="Arial"/>
          <w:sz w:val="20"/>
          <w:szCs w:val="20"/>
        </w:rPr>
        <w:t>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p>
    <w:p w14:paraId="29DE5083" w14:textId="77777777" w:rsidR="00D939DE" w:rsidRPr="009C7865" w:rsidRDefault="00D939DE" w:rsidP="00D939DE">
      <w:pPr>
        <w:spacing w:after="0" w:line="276" w:lineRule="auto"/>
        <w:ind w:right="618"/>
        <w:jc w:val="both"/>
        <w:rPr>
          <w:rFonts w:ascii="Verdana" w:eastAsia="Calibri" w:hAnsi="Verdana" w:cs="Arial"/>
          <w:lang w:val="es-MX"/>
        </w:rPr>
      </w:pPr>
    </w:p>
    <w:p w14:paraId="50C37B78" w14:textId="77777777" w:rsidR="00D939DE" w:rsidRPr="009C7865" w:rsidRDefault="00D939DE" w:rsidP="00D939DE">
      <w:pPr>
        <w:spacing w:after="0" w:line="276" w:lineRule="auto"/>
        <w:ind w:firstLine="709"/>
        <w:jc w:val="both"/>
        <w:rPr>
          <w:rFonts w:ascii="Verdana" w:eastAsia="Calibri" w:hAnsi="Verdana" w:cs="Arial"/>
        </w:rPr>
      </w:pPr>
      <w:r w:rsidRPr="009C7865">
        <w:rPr>
          <w:rFonts w:ascii="Verdana" w:eastAsia="Calibri" w:hAnsi="Verdana" w:cs="Arial"/>
        </w:rPr>
        <w:t xml:space="preserve">De lo expuesto se resaltan, como características esenciales de la subcontratación, las siguientes: i) es un contrato eventual, </w:t>
      </w:r>
      <w:proofErr w:type="spellStart"/>
      <w:r w:rsidRPr="009C7865">
        <w:rPr>
          <w:rFonts w:ascii="Verdana" w:eastAsia="Calibri" w:hAnsi="Verdana" w:cs="Arial"/>
        </w:rPr>
        <w:t>ii</w:t>
      </w:r>
      <w:proofErr w:type="spellEnd"/>
      <w:r w:rsidRPr="009C7865">
        <w:rPr>
          <w:rFonts w:ascii="Verdana" w:eastAsia="Calibri" w:hAnsi="Verdana" w:cs="Arial"/>
        </w:rPr>
        <w:t xml:space="preserve">) es un contrato accesorio, pues asegura el cumplimiento de otro contrato –principal–, </w:t>
      </w:r>
      <w:proofErr w:type="spellStart"/>
      <w:r w:rsidRPr="009C7865">
        <w:rPr>
          <w:rFonts w:ascii="Verdana" w:eastAsia="Calibri" w:hAnsi="Verdana" w:cs="Arial"/>
        </w:rPr>
        <w:t>iii</w:t>
      </w:r>
      <w:proofErr w:type="spellEnd"/>
      <w:r w:rsidRPr="009C7865">
        <w:rPr>
          <w:rFonts w:ascii="Verdana" w:eastAsia="Calibri" w:hAnsi="Verdana" w:cs="Arial"/>
        </w:rPr>
        <w:t xml:space="preserve">) la relación jurídica que surge entre el contratista del Estado y el tercero es independiente y autónoma de la entidad contratante, </w:t>
      </w:r>
      <w:proofErr w:type="spellStart"/>
      <w:r w:rsidRPr="009C7865">
        <w:rPr>
          <w:rFonts w:ascii="Verdana" w:eastAsia="Calibri" w:hAnsi="Verdana" w:cs="Arial"/>
        </w:rPr>
        <w:t>iv</w:t>
      </w:r>
      <w:proofErr w:type="spellEnd"/>
      <w:r w:rsidRPr="009C7865">
        <w:rPr>
          <w:rFonts w:ascii="Verdana" w:eastAsia="Calibri" w:hAnsi="Verdana" w:cs="Arial"/>
        </w:rPr>
        <w:t xml:space="preserve">) la sustitución es parcial, lo que significa que no podrán subcontratar la ejecución total del contrato </w:t>
      </w:r>
      <w:r w:rsidRPr="009C7865">
        <w:rPr>
          <w:rFonts w:ascii="Verdana" w:eastAsia="Calibri" w:hAnsi="Verdana" w:cs="Arial"/>
        </w:rPr>
        <w:lastRenderedPageBreak/>
        <w:t>principal y v) la sustitución es material y no jurídica; por lo tanto, no relevará al contratista del Estado de las responsabilidades emanadas del contrato principal.</w:t>
      </w:r>
    </w:p>
    <w:p w14:paraId="7664882D" w14:textId="77777777" w:rsidR="00D939DE" w:rsidRPr="009C7865" w:rsidRDefault="00D939DE" w:rsidP="00D939DE">
      <w:pPr>
        <w:spacing w:before="120" w:after="0" w:line="276" w:lineRule="auto"/>
        <w:ind w:firstLine="709"/>
        <w:jc w:val="both"/>
        <w:rPr>
          <w:rFonts w:ascii="Verdana" w:eastAsia="Calibri" w:hAnsi="Verdana" w:cs="Arial"/>
        </w:rPr>
      </w:pPr>
      <w:r w:rsidRPr="009C7865">
        <w:rPr>
          <w:rFonts w:ascii="Verdana" w:eastAsia="Calibri" w:hAnsi="Verdana" w:cs="Arial"/>
          <w:noProof/>
        </w:rPr>
        <mc:AlternateContent>
          <mc:Choice Requires="wpi">
            <w:drawing>
              <wp:anchor distT="0" distB="0" distL="114300" distR="114300" simplePos="0" relativeHeight="251658240" behindDoc="0" locked="0" layoutInCell="1" allowOverlap="1" wp14:anchorId="40875A3A" wp14:editId="239D33B2">
                <wp:simplePos x="0" y="0"/>
                <wp:positionH relativeFrom="column">
                  <wp:posOffset>-468129</wp:posOffset>
                </wp:positionH>
                <wp:positionV relativeFrom="paragraph">
                  <wp:posOffset>588521</wp:posOffset>
                </wp:positionV>
                <wp:extent cx="360" cy="360"/>
                <wp:effectExtent l="38100" t="38100" r="38100" b="38100"/>
                <wp:wrapNone/>
                <wp:docPr id="1240376576" name="Entrada de lápiz 1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706D3CDE">
              <v:shape id="Entrada de lápiz 19" style="position:absolute;margin-left:-37.35pt;margin-top:45.8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" w14:anchorId="7A2837D0">
                <v:imagedata o:title="" r:id="rId13"/>
              </v:shape>
            </w:pict>
          </mc:Fallback>
        </mc:AlternateContent>
      </w:r>
      <w:r w:rsidRPr="009C7865">
        <w:rPr>
          <w:rFonts w:ascii="Verdana" w:eastAsia="Calibri" w:hAnsi="Verdana" w:cs="Arial"/>
        </w:rPr>
        <w:t xml:space="preserve">En este sentido, la subcontratación implica la celebración de un contrato derivado de otro principal cuyo propósito es ejecutar parcialmente este último. Dentro de este marco, podrían presentarse niveles de subcontratación, es decir, los escalones en que se estructura el proceso de subcontratación. Estos niveles no excluyen el carácter de contrato derivado de estos subcontratos, puesto que sus objetos se encuentran en función de la realización material del contrato principal. </w:t>
      </w:r>
    </w:p>
    <w:p w14:paraId="09C92189" w14:textId="77777777" w:rsidR="00D939DE" w:rsidRPr="009C7865" w:rsidRDefault="00D939DE" w:rsidP="00D939DE">
      <w:pPr>
        <w:widowControl w:val="0"/>
        <w:autoSpaceDE w:val="0"/>
        <w:autoSpaceDN w:val="0"/>
        <w:spacing w:before="120" w:after="0" w:line="276" w:lineRule="auto"/>
        <w:ind w:firstLine="709"/>
        <w:jc w:val="both"/>
        <w:rPr>
          <w:rFonts w:ascii="Verdana" w:eastAsia="Arial MT" w:hAnsi="Verdana" w:cs="Arial MT"/>
          <w:lang w:val="es-ES"/>
        </w:rPr>
      </w:pPr>
      <w:r w:rsidRPr="009C7865">
        <w:rPr>
          <w:rFonts w:ascii="Verdana" w:eastAsia="Calibri" w:hAnsi="Verdana" w:cs="Arial"/>
          <w:lang w:val="es-ES"/>
        </w:rPr>
        <w:t xml:space="preserve">Debido a la escasa regulación normativa, la subcontratación en materia de contratación pública estará supeditada a lo dispuesto en el Pliego de Condiciones y en el contrato, sin perjuicio de las limitaciones establecidas por la </w:t>
      </w:r>
      <w:r w:rsidRPr="00F21C12">
        <w:rPr>
          <w:rFonts w:ascii="Verdana" w:eastAsia="Calibri" w:hAnsi="Verdana" w:cs="Arial"/>
          <w:lang w:val="es-ES"/>
        </w:rPr>
        <w:t>ley</w:t>
      </w:r>
      <w:r w:rsidRPr="00F21C12">
        <w:rPr>
          <w:rStyle w:val="Refdenotaalpie"/>
          <w:rFonts w:ascii="Verdana" w:eastAsia="Calibri" w:hAnsi="Verdana" w:cs="Arial"/>
          <w:lang w:val="es-ES"/>
        </w:rPr>
        <w:footnoteReference w:id="16"/>
      </w:r>
      <w:r w:rsidRPr="00F21C12">
        <w:rPr>
          <w:rFonts w:ascii="Verdana" w:eastAsia="Calibri" w:hAnsi="Verdana" w:cs="Arial"/>
          <w:lang w:val="es-ES"/>
        </w:rPr>
        <w:t>. De</w:t>
      </w:r>
      <w:r w:rsidRPr="009C7865">
        <w:rPr>
          <w:rFonts w:ascii="Verdana" w:eastAsia="Calibri" w:hAnsi="Verdana" w:cs="Arial"/>
          <w:lang w:val="es-ES"/>
        </w:rPr>
        <w:t xml:space="preserv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w:t>
      </w:r>
      <w:r w:rsidRPr="009C7865">
        <w:rPr>
          <w:rFonts w:ascii="Verdana" w:eastAsia="Arial MT" w:hAnsi="Verdana" w:cs="Arial MT"/>
          <w:lang w:val="es-ES"/>
        </w:rPr>
        <w:t xml:space="preserve"> Por su parte, si en el contrato no se estipula esta figura, se entiende que en principio está permitida y,</w:t>
      </w:r>
      <w:r w:rsidRPr="009C7865">
        <w:rPr>
          <w:rFonts w:ascii="Verdana" w:eastAsia="Arial MT" w:hAnsi="Verdana" w:cs="Arial MT"/>
          <w:spacing w:val="1"/>
          <w:lang w:val="es-ES"/>
        </w:rPr>
        <w:t xml:space="preserve"> </w:t>
      </w:r>
      <w:r w:rsidRPr="009C7865">
        <w:rPr>
          <w:rFonts w:ascii="Verdana" w:eastAsia="Arial MT" w:hAnsi="Verdana" w:cs="Arial MT"/>
          <w:lang w:val="es-ES"/>
        </w:rPr>
        <w:t>por tanto, el contratista podrá subcontratar parcialmente con fundamento en la libertad de</w:t>
      </w:r>
      <w:r w:rsidRPr="009C7865">
        <w:rPr>
          <w:rFonts w:ascii="Verdana" w:eastAsia="Arial MT" w:hAnsi="Verdana" w:cs="Arial MT"/>
          <w:spacing w:val="1"/>
          <w:lang w:val="es-ES"/>
        </w:rPr>
        <w:t xml:space="preserve"> </w:t>
      </w:r>
      <w:r w:rsidRPr="009C7865">
        <w:rPr>
          <w:rFonts w:ascii="Verdana" w:eastAsia="Arial MT" w:hAnsi="Verdana" w:cs="Arial MT"/>
          <w:lang w:val="es-ES"/>
        </w:rPr>
        <w:t>empresa,</w:t>
      </w:r>
      <w:r w:rsidRPr="009C7865">
        <w:rPr>
          <w:rFonts w:ascii="Verdana" w:eastAsia="Arial MT" w:hAnsi="Verdana" w:cs="Arial MT"/>
          <w:spacing w:val="-2"/>
          <w:lang w:val="es-ES"/>
        </w:rPr>
        <w:t xml:space="preserve"> </w:t>
      </w:r>
      <w:r w:rsidRPr="009C7865">
        <w:rPr>
          <w:rFonts w:ascii="Verdana" w:eastAsia="Arial MT" w:hAnsi="Verdana" w:cs="Arial MT"/>
          <w:lang w:val="es-ES"/>
        </w:rPr>
        <w:t>sin</w:t>
      </w:r>
      <w:r w:rsidRPr="009C7865">
        <w:rPr>
          <w:rFonts w:ascii="Verdana" w:eastAsia="Arial MT" w:hAnsi="Verdana" w:cs="Arial MT"/>
          <w:spacing w:val="-2"/>
          <w:lang w:val="es-ES"/>
        </w:rPr>
        <w:t xml:space="preserve"> </w:t>
      </w:r>
      <w:r w:rsidRPr="009C7865">
        <w:rPr>
          <w:rFonts w:ascii="Verdana" w:eastAsia="Arial MT" w:hAnsi="Verdana" w:cs="Arial MT"/>
          <w:lang w:val="es-ES"/>
        </w:rPr>
        <w:t>perjuicio</w:t>
      </w:r>
      <w:r w:rsidRPr="009C7865">
        <w:rPr>
          <w:rFonts w:ascii="Verdana" w:eastAsia="Arial MT" w:hAnsi="Verdana" w:cs="Arial MT"/>
          <w:spacing w:val="-2"/>
          <w:lang w:val="es-ES"/>
        </w:rPr>
        <w:t xml:space="preserve"> </w:t>
      </w:r>
      <w:r w:rsidRPr="009C7865">
        <w:rPr>
          <w:rFonts w:ascii="Verdana" w:eastAsia="Arial MT" w:hAnsi="Verdana" w:cs="Arial MT"/>
          <w:lang w:val="es-ES"/>
        </w:rPr>
        <w:t>de</w:t>
      </w:r>
      <w:r w:rsidRPr="009C7865">
        <w:rPr>
          <w:rFonts w:ascii="Verdana" w:eastAsia="Arial MT" w:hAnsi="Verdana" w:cs="Arial MT"/>
          <w:spacing w:val="-1"/>
          <w:lang w:val="es-ES"/>
        </w:rPr>
        <w:t xml:space="preserve"> </w:t>
      </w:r>
      <w:r w:rsidRPr="009C7865">
        <w:rPr>
          <w:rFonts w:ascii="Verdana" w:eastAsia="Arial MT" w:hAnsi="Verdana" w:cs="Arial MT"/>
          <w:lang w:val="es-ES"/>
        </w:rPr>
        <w:t>las</w:t>
      </w:r>
      <w:r w:rsidRPr="009C7865">
        <w:rPr>
          <w:rFonts w:ascii="Verdana" w:eastAsia="Arial MT" w:hAnsi="Verdana" w:cs="Arial MT"/>
          <w:spacing w:val="-2"/>
          <w:lang w:val="es-ES"/>
        </w:rPr>
        <w:t xml:space="preserve"> </w:t>
      </w:r>
      <w:r w:rsidRPr="009C7865">
        <w:rPr>
          <w:rFonts w:ascii="Verdana" w:eastAsia="Arial MT" w:hAnsi="Verdana" w:cs="Arial MT"/>
          <w:lang w:val="es-ES"/>
        </w:rPr>
        <w:t>limitaciones</w:t>
      </w:r>
      <w:r w:rsidRPr="009C7865">
        <w:rPr>
          <w:rFonts w:ascii="Verdana" w:eastAsia="Arial MT" w:hAnsi="Verdana" w:cs="Arial MT"/>
          <w:spacing w:val="-2"/>
          <w:lang w:val="es-ES"/>
        </w:rPr>
        <w:t xml:space="preserve"> </w:t>
      </w:r>
      <w:r w:rsidRPr="009C7865">
        <w:rPr>
          <w:rFonts w:ascii="Verdana" w:eastAsia="Arial MT" w:hAnsi="Verdana" w:cs="Arial MT"/>
          <w:lang w:val="es-ES"/>
        </w:rPr>
        <w:t>establecidas</w:t>
      </w:r>
      <w:r w:rsidRPr="009C7865">
        <w:rPr>
          <w:rFonts w:ascii="Verdana" w:eastAsia="Arial MT" w:hAnsi="Verdana" w:cs="Arial MT"/>
          <w:spacing w:val="-1"/>
          <w:lang w:val="es-ES"/>
        </w:rPr>
        <w:t xml:space="preserve"> </w:t>
      </w:r>
      <w:r w:rsidRPr="009C7865">
        <w:rPr>
          <w:rFonts w:ascii="Verdana" w:eastAsia="Arial MT" w:hAnsi="Verdana" w:cs="Arial MT"/>
          <w:lang w:val="es-ES"/>
        </w:rPr>
        <w:t>por</w:t>
      </w:r>
      <w:r w:rsidRPr="009C7865">
        <w:rPr>
          <w:rFonts w:ascii="Verdana" w:eastAsia="Arial MT" w:hAnsi="Verdana" w:cs="Arial MT"/>
          <w:spacing w:val="-2"/>
          <w:lang w:val="es-ES"/>
        </w:rPr>
        <w:t xml:space="preserve"> </w:t>
      </w:r>
      <w:r w:rsidRPr="009C7865">
        <w:rPr>
          <w:rFonts w:ascii="Verdana" w:eastAsia="Arial MT" w:hAnsi="Verdana" w:cs="Arial MT"/>
          <w:lang w:val="es-ES"/>
        </w:rPr>
        <w:t>ley.</w:t>
      </w:r>
    </w:p>
    <w:p w14:paraId="04182990" w14:textId="77777777" w:rsidR="00D939DE" w:rsidRDefault="00D939DE" w:rsidP="00D939DE">
      <w:pPr>
        <w:spacing w:before="120" w:after="120" w:line="276" w:lineRule="auto"/>
        <w:ind w:firstLine="709"/>
        <w:jc w:val="both"/>
        <w:rPr>
          <w:rFonts w:ascii="Verdana" w:eastAsia="Calibri" w:hAnsi="Verdana" w:cs="Arial"/>
        </w:rPr>
      </w:pPr>
      <w:r w:rsidRPr="009C7865">
        <w:rPr>
          <w:rFonts w:ascii="Verdana" w:eastAsia="Calibri" w:hAnsi="Verdana" w:cs="Arial"/>
        </w:rPr>
        <w:t xml:space="preserve">Aunque el subcontrato es un contrato autónomo e independiente del contrato principal, en materia de contratación estatal, es recomendable –en ciertos eventos–, que las Entidades Estatales, exijan en el contrato la autorización previa y expresa para la subcontratación. Esto permite a la Entidad Estatal controlar las condiciones bajo las cuales se ejecutará el contrato, asegurar el cumplimiento de este bajo un esquema de transparencia y garantizar que no se infrinjan los principios de la contratación estatal. </w:t>
      </w:r>
    </w:p>
    <w:p w14:paraId="2DFF33E8" w14:textId="77777777" w:rsidR="00D939DE" w:rsidRDefault="00D939DE" w:rsidP="00D939DE">
      <w:pPr>
        <w:spacing w:before="120" w:after="0" w:line="276" w:lineRule="auto"/>
        <w:ind w:firstLine="709"/>
        <w:jc w:val="both"/>
        <w:rPr>
          <w:rFonts w:ascii="Verdana" w:eastAsia="Calibri" w:hAnsi="Verdana" w:cs="Arial"/>
        </w:rPr>
      </w:pPr>
      <w:r w:rsidRPr="009C7865">
        <w:rPr>
          <w:rFonts w:ascii="Verdana" w:eastAsia="Calibri" w:hAnsi="Verdana" w:cs="Arial"/>
        </w:rPr>
        <w:t xml:space="preserve">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w:t>
      </w:r>
      <w:r w:rsidRPr="009C7865">
        <w:rPr>
          <w:rFonts w:ascii="Verdana" w:eastAsia="Calibri" w:hAnsi="Verdana" w:cs="Arial"/>
        </w:rPr>
        <w:lastRenderedPageBreak/>
        <w:t xml:space="preserve">consiguiente, en el evento en que en el contrato principal se haya pactado dicha autorización, los subcontratos que se celebren deberán respetar esta estipulación, so pena de un posible incumplimiento del contrato. Así las cosas, </w:t>
      </w:r>
      <w:r w:rsidRPr="009C7865">
        <w:rPr>
          <w:rFonts w:ascii="Verdana" w:eastAsia="Calibri" w:hAnsi="Verdana" w:cs="Arial"/>
          <w:bCs/>
        </w:rPr>
        <w:t>se colige que,</w:t>
      </w:r>
      <w:r w:rsidRPr="009C7865">
        <w:rPr>
          <w:rFonts w:ascii="Verdana" w:eastAsia="Calibri" w:hAnsi="Verdana" w:cs="Arial"/>
          <w:lang w:val="es-ES"/>
        </w:rPr>
        <w:t xml:space="preserve"> </w:t>
      </w:r>
      <w:bookmarkStart w:id="3" w:name="_Hlk113478384"/>
      <w:r w:rsidRPr="009C7865">
        <w:rPr>
          <w:rFonts w:ascii="Verdana" w:eastAsia="Calibri" w:hAnsi="Verdana" w:cs="Arial"/>
          <w:lang w:val="es-ES"/>
        </w:rPr>
        <w:t xml:space="preserve">aunque hay ausencia de regulación específica de la subcontratación, </w:t>
      </w:r>
      <w:r w:rsidRPr="009C7865">
        <w:rPr>
          <w:rFonts w:ascii="Verdana" w:eastAsia="Calibri" w:hAnsi="Verdana" w:cs="Arial"/>
          <w:bCs/>
        </w:rPr>
        <w:t>esta no se encuentra proscrita en materia de contratación pública; pero sí encuentra l</w:t>
      </w:r>
      <w:r>
        <w:rPr>
          <w:rFonts w:ascii="Verdana" w:eastAsia="Calibri" w:hAnsi="Verdana" w:cs="Arial"/>
          <w:bCs/>
        </w:rPr>
        <w:t>í</w:t>
      </w:r>
      <w:r w:rsidRPr="009C7865">
        <w:rPr>
          <w:rFonts w:ascii="Verdana" w:eastAsia="Calibri" w:hAnsi="Verdana" w:cs="Arial"/>
          <w:bCs/>
        </w:rPr>
        <w:t xml:space="preserve">mites </w:t>
      </w:r>
      <w:r>
        <w:rPr>
          <w:rFonts w:ascii="Verdana" w:eastAsia="Calibri" w:hAnsi="Verdana" w:cs="Arial"/>
          <w:bCs/>
        </w:rPr>
        <w:t xml:space="preserve">para </w:t>
      </w:r>
      <w:r w:rsidRPr="009C7865">
        <w:rPr>
          <w:rFonts w:ascii="Verdana" w:eastAsia="Calibri" w:hAnsi="Verdana" w:cs="Arial"/>
          <w:bCs/>
        </w:rPr>
        <w:t xml:space="preserve">su aplicación en </w:t>
      </w:r>
      <w:bookmarkStart w:id="4" w:name="_Hlk113472119"/>
      <w:r w:rsidRPr="009C7865">
        <w:rPr>
          <w:rFonts w:ascii="Verdana" w:eastAsia="Calibri" w:hAnsi="Verdana" w:cs="Arial"/>
          <w:bCs/>
        </w:rPr>
        <w:t>el principio de la autonomía de la voluntad, representada en lo pactado en el contrato principal</w:t>
      </w:r>
      <w:bookmarkEnd w:id="4"/>
      <w:r w:rsidRPr="009C7865">
        <w:rPr>
          <w:rFonts w:ascii="Verdana" w:eastAsia="Calibri" w:hAnsi="Verdana" w:cs="Arial"/>
          <w:bCs/>
        </w:rPr>
        <w:t>, y en algunas normas específicas</w:t>
      </w:r>
      <w:bookmarkEnd w:id="3"/>
      <w:r w:rsidRPr="009C7865">
        <w:rPr>
          <w:rFonts w:ascii="Verdana" w:eastAsia="Calibri" w:hAnsi="Verdana" w:cs="Arial"/>
        </w:rPr>
        <w:t xml:space="preserve">. </w:t>
      </w:r>
    </w:p>
    <w:p w14:paraId="327726C5" w14:textId="77777777" w:rsidR="00D939DE" w:rsidRDefault="00D939DE" w:rsidP="00D939DE">
      <w:pPr>
        <w:spacing w:after="0" w:line="276" w:lineRule="auto"/>
        <w:ind w:firstLine="709"/>
        <w:jc w:val="both"/>
        <w:rPr>
          <w:rFonts w:ascii="Verdana" w:eastAsia="Calibri" w:hAnsi="Verdana" w:cs="Arial"/>
        </w:rPr>
      </w:pPr>
    </w:p>
    <w:p w14:paraId="20172517" w14:textId="77777777" w:rsidR="00D939DE" w:rsidRDefault="00D939DE" w:rsidP="00D939DE">
      <w:pPr>
        <w:widowControl w:val="0"/>
        <w:autoSpaceDE w:val="0"/>
        <w:autoSpaceDN w:val="0"/>
        <w:spacing w:after="120" w:line="276" w:lineRule="auto"/>
        <w:jc w:val="both"/>
        <w:rPr>
          <w:rFonts w:ascii="Verdana" w:hAnsi="Verdana" w:cs="Arial"/>
        </w:rPr>
      </w:pPr>
      <w:proofErr w:type="spellStart"/>
      <w:r>
        <w:rPr>
          <w:rFonts w:ascii="Verdana" w:eastAsia="Calibri" w:hAnsi="Verdana" w:cs="Arial"/>
        </w:rPr>
        <w:t>iii</w:t>
      </w:r>
      <w:proofErr w:type="spellEnd"/>
      <w:r>
        <w:rPr>
          <w:rFonts w:ascii="Verdana" w:eastAsia="Calibri" w:hAnsi="Verdana" w:cs="Arial"/>
        </w:rPr>
        <w:t xml:space="preserve">. </w:t>
      </w:r>
      <w:r w:rsidRPr="006759B0">
        <w:rPr>
          <w:rFonts w:ascii="Verdana" w:hAnsi="Verdana" w:cs="Arial"/>
        </w:rPr>
        <w:t xml:space="preserve">Sin perjuicio de lo anterior debe advertirse que el análisis requerido </w:t>
      </w:r>
      <w:r w:rsidRPr="00016280">
        <w:rPr>
          <w:rFonts w:ascii="Verdana" w:hAnsi="Verdana" w:cs="Arial"/>
        </w:rPr>
        <w:t xml:space="preserve">para </w:t>
      </w:r>
      <w:r w:rsidRPr="00E43FB8">
        <w:rPr>
          <w:rFonts w:ascii="Verdana" w:hAnsi="Verdana" w:cs="Arial"/>
        </w:rPr>
        <w:t>soporta</w:t>
      </w:r>
      <w:r>
        <w:rPr>
          <w:rFonts w:ascii="Verdana" w:hAnsi="Verdana" w:cs="Arial"/>
        </w:rPr>
        <w:t>r</w:t>
      </w:r>
      <w:r w:rsidRPr="00E43FB8">
        <w:rPr>
          <w:rFonts w:ascii="Verdana" w:hAnsi="Verdana" w:cs="Arial"/>
        </w:rPr>
        <w:t xml:space="preserve"> la ejecución presupuestal las actividades </w:t>
      </w:r>
      <w:r>
        <w:rPr>
          <w:rFonts w:ascii="Verdana" w:hAnsi="Verdana" w:cs="Arial"/>
        </w:rPr>
        <w:t>a cargo del operador del convenio o para precisar la legalidad o no de la subcontratación conforme a los documentos del proceso</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interpreta</w:t>
      </w:r>
      <w:r>
        <w:rPr>
          <w:rFonts w:ascii="Verdana" w:hAnsi="Verdana" w:cs="Arial"/>
        </w:rPr>
        <w:t>rse</w:t>
      </w:r>
      <w:r w:rsidRPr="006759B0">
        <w:rPr>
          <w:rFonts w:ascii="Verdana" w:hAnsi="Verdana" w:cs="Arial"/>
        </w:rPr>
        <w:t xml:space="preserve">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 xml:space="preserve">consulta.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32F6AECF" w14:textId="77777777" w:rsidR="00D939DE" w:rsidRPr="008A4AEC" w:rsidRDefault="00D939DE" w:rsidP="00D939DE">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r>
        <w:rPr>
          <w:rFonts w:ascii="Verdana" w:hAnsi="Verdana" w:cs="Arial"/>
        </w:rPr>
        <w:t xml:space="preserve"> ni defenderlas ante los órganos de control</w:t>
      </w:r>
      <w:r w:rsidRPr="001E3FCB">
        <w:rPr>
          <w:rFonts w:ascii="Verdana" w:hAnsi="Verdana" w:cs="Arial"/>
        </w:rPr>
        <w:t>.</w:t>
      </w:r>
    </w:p>
    <w:p w14:paraId="3C9D11AB" w14:textId="77777777" w:rsidR="00D939DE" w:rsidRPr="00042DD7" w:rsidRDefault="00D939DE" w:rsidP="00D939DE">
      <w:pPr>
        <w:spacing w:after="0" w:line="276" w:lineRule="auto"/>
        <w:jc w:val="both"/>
        <w:rPr>
          <w:rFonts w:ascii="Verdana" w:eastAsia="Times New Roman" w:hAnsi="Verdana" w:cs="Arial"/>
          <w:color w:val="000000" w:themeColor="text1"/>
          <w:lang w:val="es-ES" w:eastAsia="es-CO"/>
        </w:rPr>
      </w:pPr>
    </w:p>
    <w:p w14:paraId="70BB981F" w14:textId="77777777" w:rsidR="00D939DE" w:rsidRPr="00593A5F" w:rsidRDefault="00D939DE" w:rsidP="00D939D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67C7D6A5" w14:textId="77777777" w:rsidR="00D939DE" w:rsidRPr="00593A5F" w:rsidRDefault="00D939DE" w:rsidP="00D939DE">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939DE" w:rsidRPr="002407CE" w14:paraId="398F97B0" w14:textId="77777777" w:rsidTr="000C0297">
        <w:trPr>
          <w:trHeight w:val="870"/>
          <w:jc w:val="center"/>
        </w:trPr>
        <w:tc>
          <w:tcPr>
            <w:tcW w:w="8647" w:type="dxa"/>
          </w:tcPr>
          <w:p w14:paraId="78825BAB" w14:textId="77777777" w:rsidR="00D939DE" w:rsidRDefault="00D939DE" w:rsidP="00D939D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32.5.</w:t>
            </w:r>
          </w:p>
          <w:p w14:paraId="3C03A642" w14:textId="77777777" w:rsidR="00D939DE" w:rsidRPr="00862D0B" w:rsidRDefault="00D939DE" w:rsidP="00D939D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 2.4.</w:t>
            </w:r>
          </w:p>
          <w:p w14:paraId="730E0478" w14:textId="77777777" w:rsidR="00D939DE" w:rsidRDefault="00D939DE" w:rsidP="00D939D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862D0B">
              <w:rPr>
                <w:rFonts w:ascii="Verdana" w:hAnsi="Verdana" w:cs="Arial"/>
                <w:lang w:val="es-CO"/>
              </w:rPr>
              <w:t>Decreto 1082 de 2015</w:t>
            </w:r>
            <w:r>
              <w:rPr>
                <w:rFonts w:ascii="Verdana" w:hAnsi="Verdana" w:cs="Arial"/>
              </w:rPr>
              <w:t xml:space="preserve">, artículo </w:t>
            </w:r>
            <w:r w:rsidRPr="00862D0B">
              <w:rPr>
                <w:rFonts w:ascii="Verdana" w:hAnsi="Verdana" w:cs="Arial"/>
                <w:lang w:val="es-CO"/>
              </w:rPr>
              <w:t>2.2.1.2.1.4.4</w:t>
            </w:r>
            <w:r>
              <w:rPr>
                <w:rFonts w:ascii="Verdana" w:hAnsi="Verdana" w:cs="Arial"/>
                <w:lang w:val="es-CO"/>
              </w:rPr>
              <w:t xml:space="preserve"> y </w:t>
            </w:r>
            <w:r w:rsidRPr="00862D0B">
              <w:rPr>
                <w:rFonts w:ascii="Verdana" w:hAnsi="Verdana" w:cs="Arial"/>
                <w:lang w:val="es-CO"/>
              </w:rPr>
              <w:t>2.2.1.2.3.1.5</w:t>
            </w:r>
            <w:r>
              <w:rPr>
                <w:rFonts w:ascii="Verdana" w:hAnsi="Verdana" w:cs="Arial"/>
              </w:rPr>
              <w:t>.</w:t>
            </w:r>
          </w:p>
          <w:p w14:paraId="7BCE6F45" w14:textId="77777777" w:rsidR="00D939DE" w:rsidRPr="00862D0B" w:rsidRDefault="00D939DE" w:rsidP="00D939DE">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Decreto 092 de 2017, artículo 7.</w:t>
            </w:r>
          </w:p>
        </w:tc>
      </w:tr>
    </w:tbl>
    <w:p w14:paraId="54BB0AE3" w14:textId="77777777" w:rsidR="00D939DE" w:rsidRPr="002407CE" w:rsidRDefault="00D939DE" w:rsidP="00D939DE">
      <w:pPr>
        <w:widowControl w:val="0"/>
        <w:autoSpaceDE w:val="0"/>
        <w:autoSpaceDN w:val="0"/>
        <w:spacing w:after="0" w:line="276" w:lineRule="auto"/>
        <w:jc w:val="both"/>
        <w:rPr>
          <w:rFonts w:ascii="Verdana" w:hAnsi="Verdana" w:cs="Arial"/>
        </w:rPr>
      </w:pPr>
    </w:p>
    <w:p w14:paraId="269D790A" w14:textId="77777777" w:rsidR="00D939DE" w:rsidRPr="00593A5F" w:rsidRDefault="00D939DE" w:rsidP="00D939D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2392E8E" w14:textId="77777777" w:rsidR="00D939DE" w:rsidRPr="00593A5F" w:rsidRDefault="00D939DE" w:rsidP="00D939DE">
      <w:pPr>
        <w:widowControl w:val="0"/>
        <w:autoSpaceDE w:val="0"/>
        <w:autoSpaceDN w:val="0"/>
        <w:spacing w:after="0" w:line="276" w:lineRule="auto"/>
        <w:jc w:val="both"/>
        <w:rPr>
          <w:rFonts w:ascii="Verdana" w:hAnsi="Verdana" w:cs="Arial"/>
        </w:rPr>
      </w:pPr>
    </w:p>
    <w:p w14:paraId="66BBC0B8" w14:textId="77777777" w:rsidR="00D939DE" w:rsidRDefault="00D939DE" w:rsidP="00D939D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el alcance de la subcontratación o contratación derivada en los Conceptos C-599 del 26 de octubre de 2021, C-581 del 16 de septiembre de 2022, C-702 del 9 de noviembre de 2022, C-808 del 25 de noviembre de 2022 y C-240 del 14 de septiembre de 2023</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4"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p>
    <w:p w14:paraId="4BDD4975" w14:textId="77777777" w:rsidR="00D939DE" w:rsidRDefault="00D939DE" w:rsidP="00D939D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357EC98" w14:textId="77777777" w:rsidR="00D939DE" w:rsidRPr="00A1554D" w:rsidRDefault="00D939DE" w:rsidP="00D939DE">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5F1C2396" w14:textId="77777777" w:rsidR="00D939DE" w:rsidRPr="00593A5F" w:rsidRDefault="00D939DE" w:rsidP="00D939DE">
      <w:pPr>
        <w:widowControl w:val="0"/>
        <w:autoSpaceDE w:val="0"/>
        <w:autoSpaceDN w:val="0"/>
        <w:spacing w:after="0" w:line="276" w:lineRule="auto"/>
        <w:jc w:val="both"/>
        <w:rPr>
          <w:rFonts w:ascii="Verdana" w:hAnsi="Verdana" w:cs="Arial"/>
        </w:rPr>
      </w:pPr>
    </w:p>
    <w:p w14:paraId="558E1D50" w14:textId="77777777" w:rsidR="00D939DE" w:rsidRPr="00593A5F" w:rsidRDefault="00D939DE" w:rsidP="00D939DE">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48076E83" w14:textId="77777777" w:rsidR="00D939DE" w:rsidRPr="00593A5F" w:rsidRDefault="00D939DE" w:rsidP="00D939DE">
      <w:pPr>
        <w:widowControl w:val="0"/>
        <w:autoSpaceDE w:val="0"/>
        <w:autoSpaceDN w:val="0"/>
        <w:spacing w:after="0" w:line="276" w:lineRule="auto"/>
        <w:jc w:val="both"/>
        <w:rPr>
          <w:rFonts w:ascii="Verdana" w:hAnsi="Verdana" w:cs="Arial"/>
        </w:rPr>
      </w:pPr>
    </w:p>
    <w:p w14:paraId="6027795F" w14:textId="77777777" w:rsidR="00D939DE" w:rsidRPr="00593A5F" w:rsidRDefault="00D939DE" w:rsidP="00D939DE">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5680CEC" w14:textId="51A26702" w:rsidR="00D939DE" w:rsidRPr="00593A5F" w:rsidRDefault="00015F53" w:rsidP="00D939DE">
      <w:pPr>
        <w:spacing w:line="276" w:lineRule="auto"/>
        <w:jc w:val="center"/>
        <w:rPr>
          <w:rFonts w:ascii="Verdana" w:hAnsi="Verdana" w:cs="Arial"/>
          <w:color w:val="000000"/>
          <w:lang w:val="es-ES_tradnl" w:eastAsia="es-CO"/>
        </w:rPr>
      </w:pPr>
      <w:r>
        <w:rPr>
          <w:noProof/>
        </w:rPr>
        <w:drawing>
          <wp:inline distT="0" distB="0" distL="0" distR="0" wp14:anchorId="5E568C9E" wp14:editId="395D81E2">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939DE" w:rsidRPr="00593A5F" w14:paraId="5A4873EC" w14:textId="77777777" w:rsidTr="000C0297">
        <w:trPr>
          <w:trHeight w:val="315"/>
        </w:trPr>
        <w:tc>
          <w:tcPr>
            <w:tcW w:w="893" w:type="dxa"/>
            <w:vAlign w:val="center"/>
            <w:hideMark/>
          </w:tcPr>
          <w:p w14:paraId="63C4AAA6" w14:textId="77777777" w:rsidR="00D939DE" w:rsidRPr="003751C7" w:rsidRDefault="00D939DE" w:rsidP="000C029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AD3983F" w14:textId="77777777" w:rsidR="00D939DE" w:rsidRPr="00254A7A" w:rsidRDefault="00D939DE" w:rsidP="000C0297">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7284589D" w14:textId="77777777" w:rsidR="00D939DE" w:rsidRPr="00254A7A" w:rsidRDefault="00D939DE" w:rsidP="000C0297">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D939DE" w:rsidRPr="00593A5F" w14:paraId="55F6B1C7" w14:textId="77777777" w:rsidTr="000C0297">
        <w:trPr>
          <w:trHeight w:val="330"/>
        </w:trPr>
        <w:tc>
          <w:tcPr>
            <w:tcW w:w="893" w:type="dxa"/>
            <w:vAlign w:val="center"/>
            <w:hideMark/>
          </w:tcPr>
          <w:p w14:paraId="28940C5D" w14:textId="77777777" w:rsidR="00D939DE" w:rsidRPr="003751C7" w:rsidRDefault="00D939DE" w:rsidP="000C029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2AB0747" w14:textId="77777777" w:rsidR="00D939DE" w:rsidRPr="00254A7A" w:rsidRDefault="00D939DE" w:rsidP="000C0297">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0643112D" w14:textId="77777777" w:rsidR="00D939DE" w:rsidRPr="00254A7A" w:rsidRDefault="00D939DE" w:rsidP="000C0297">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D939DE" w:rsidRPr="00593A5F" w14:paraId="2167B652" w14:textId="77777777" w:rsidTr="000C0297">
        <w:trPr>
          <w:trHeight w:val="300"/>
        </w:trPr>
        <w:tc>
          <w:tcPr>
            <w:tcW w:w="893" w:type="dxa"/>
            <w:vAlign w:val="center"/>
          </w:tcPr>
          <w:p w14:paraId="740F159A" w14:textId="77777777" w:rsidR="00D939DE" w:rsidRPr="003751C7" w:rsidRDefault="00D939DE" w:rsidP="000C029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1BCADE2" w14:textId="77777777" w:rsidR="00D939DE" w:rsidRPr="003751C7" w:rsidRDefault="00D939DE" w:rsidP="000C029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3E677106" w14:textId="77777777" w:rsidR="00D939DE" w:rsidRPr="003751C7" w:rsidRDefault="00D939DE" w:rsidP="000C029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22CA28AE" w14:textId="77777777" w:rsidR="00D939DE" w:rsidRPr="00593A5F" w:rsidRDefault="00D939DE" w:rsidP="00D939DE">
      <w:pPr>
        <w:spacing w:after="0" w:line="240" w:lineRule="auto"/>
        <w:rPr>
          <w:rFonts w:ascii="Verdana" w:eastAsia="Times New Roman" w:hAnsi="Verdana" w:cs="Arial"/>
          <w:sz w:val="24"/>
          <w:szCs w:val="24"/>
          <w:lang w:eastAsia="es-ES"/>
        </w:rPr>
      </w:pPr>
    </w:p>
    <w:p w14:paraId="0F293BF4" w14:textId="7BBFAB11" w:rsidR="00127233" w:rsidRPr="00D939DE" w:rsidRDefault="00127233" w:rsidP="00D939DE"/>
    <w:sectPr w:rsidR="00127233" w:rsidRPr="00D939DE"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F3F6D" w14:textId="77777777" w:rsidR="00644326" w:rsidRDefault="00644326" w:rsidP="004A1847">
      <w:pPr>
        <w:spacing w:after="0" w:line="240" w:lineRule="auto"/>
      </w:pPr>
      <w:r>
        <w:separator/>
      </w:r>
    </w:p>
  </w:endnote>
  <w:endnote w:type="continuationSeparator" w:id="0">
    <w:p w14:paraId="240631B3" w14:textId="77777777" w:rsidR="00644326" w:rsidRDefault="00644326" w:rsidP="004A1847">
      <w:pPr>
        <w:spacing w:after="0" w:line="240" w:lineRule="auto"/>
      </w:pPr>
      <w:r>
        <w:continuationSeparator/>
      </w:r>
    </w:p>
  </w:endnote>
  <w:endnote w:type="continuationNotice" w:id="1">
    <w:p w14:paraId="41B6BE89" w14:textId="77777777" w:rsidR="00644326" w:rsidRDefault="00644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A4DD3" w14:textId="77777777" w:rsidR="00644326" w:rsidRDefault="00644326" w:rsidP="004A1847">
      <w:pPr>
        <w:spacing w:after="0" w:line="240" w:lineRule="auto"/>
      </w:pPr>
      <w:r>
        <w:separator/>
      </w:r>
    </w:p>
  </w:footnote>
  <w:footnote w:type="continuationSeparator" w:id="0">
    <w:p w14:paraId="465F3EF3" w14:textId="77777777" w:rsidR="00644326" w:rsidRDefault="00644326" w:rsidP="004A1847">
      <w:pPr>
        <w:spacing w:after="0" w:line="240" w:lineRule="auto"/>
      </w:pPr>
      <w:r>
        <w:continuationSeparator/>
      </w:r>
    </w:p>
  </w:footnote>
  <w:footnote w:type="continuationNotice" w:id="1">
    <w:p w14:paraId="20910794" w14:textId="77777777" w:rsidR="00644326" w:rsidRDefault="00644326">
      <w:pPr>
        <w:spacing w:after="0" w:line="240" w:lineRule="auto"/>
      </w:pPr>
    </w:p>
  </w:footnote>
  <w:footnote w:id="2">
    <w:p w14:paraId="4C7281BF" w14:textId="6953A510" w:rsidR="00C42E1B"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rPr>
        <w:t xml:space="preserve"> Corte Constitucional, Sentencia C-449 de 1992, y Consejo de Estado, Sala de lo Contencioso Administrativo, Sección Tercera, Sentencia del 3 de diciembre de 2007, expedientes acumulados: (25206, 25409, 24524, 27834, 25410, 26105, 28244, 31447).</w:t>
      </w:r>
    </w:p>
  </w:footnote>
  <w:footnote w:id="3">
    <w:p w14:paraId="0099FDFB"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DÁVILA VINUEZA. Luis Guillermo. Régimen jurídico de la contratación estatal. 3ª ed. Bogotá: Temis, 2016. p. 494.</w:t>
      </w:r>
    </w:p>
  </w:footnote>
  <w:footnote w:id="4">
    <w:p w14:paraId="2EB141D4"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1372BF8"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5">
    <w:p w14:paraId="1C9EB927"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Style w:val="Refdenotaalpie"/>
          <w:rFonts w:ascii="Verdana" w:hAnsi="Verdana" w:cs="Arial"/>
          <w:sz w:val="16"/>
          <w:szCs w:val="16"/>
        </w:rPr>
        <w:footnoteRef/>
      </w:r>
      <w:r w:rsidRPr="00F21C12">
        <w:rPr>
          <w:rFonts w:ascii="Verdana" w:hAnsi="Verdana" w:cs="Arial"/>
          <w:sz w:val="16"/>
          <w:szCs w:val="16"/>
        </w:rPr>
        <w:t xml:space="preserve"> </w:t>
      </w:r>
      <w:r w:rsidRPr="00F21C12">
        <w:rPr>
          <w:rFonts w:ascii="Verdana" w:hAnsi="Verdana" w:cs="Arial"/>
          <w:sz w:val="16"/>
          <w:szCs w:val="16"/>
        </w:rPr>
        <w:t xml:space="preserve">CONSEJO DE ESTADO. Sala de Consulta y Servicio Civil. Concepto 26 de julio de 2016. Exp. 2.257. C.P. Álvaro Namén Vargas. </w:t>
      </w:r>
      <w:r w:rsidRPr="00F21C12">
        <w:rPr>
          <w:rFonts w:ascii="Verdana" w:hAnsi="Verdana" w:cs="Arial"/>
          <w:sz w:val="16"/>
          <w:szCs w:val="16"/>
          <w:lang w:val="es-CO"/>
        </w:rPr>
        <w:t>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 w:id="6">
    <w:p w14:paraId="1031C631"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Style w:val="Refdenotaalpie"/>
          <w:rFonts w:ascii="Verdana" w:hAnsi="Verdana" w:cs="Arial"/>
          <w:sz w:val="16"/>
          <w:szCs w:val="16"/>
        </w:rPr>
        <w:footnoteRef/>
      </w:r>
      <w:r w:rsidRPr="00F21C12">
        <w:rPr>
          <w:rFonts w:ascii="Verdana" w:hAnsi="Verdana" w:cs="Arial"/>
          <w:sz w:val="16"/>
          <w:szCs w:val="16"/>
        </w:rPr>
        <w:t xml:space="preserve"> Por ejemplo, </w:t>
      </w:r>
      <w:bookmarkStart w:id="2" w:name="_Hlk131016907"/>
      <w:r w:rsidRPr="00F21C12">
        <w:rPr>
          <w:rFonts w:ascii="Verdana" w:hAnsi="Verdana" w:cs="Arial"/>
          <w:sz w:val="16"/>
          <w:szCs w:val="16"/>
        </w:rPr>
        <w:t xml:space="preserve">Peña Nossa </w:t>
      </w:r>
      <w:bookmarkEnd w:id="2"/>
      <w:r w:rsidRPr="00F21C12">
        <w:rPr>
          <w:rFonts w:ascii="Verdana" w:hAnsi="Verdana" w:cs="Arial"/>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608D020B"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cs="Arial"/>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F21C12">
        <w:rPr>
          <w:rFonts w:ascii="Verdana" w:hAnsi="Verdana" w:cs="Arial"/>
          <w:i/>
          <w:sz w:val="16"/>
          <w:szCs w:val="16"/>
        </w:rPr>
        <w:t>joint venture,</w:t>
      </w:r>
      <w:r w:rsidRPr="00F21C12">
        <w:rPr>
          <w:rFonts w:ascii="Verdana" w:hAnsi="Verdana" w:cs="Arial"/>
          <w:sz w:val="16"/>
          <w:szCs w:val="16"/>
        </w:rPr>
        <w:t xml:space="preserve"> etc.” (Cfr. </w:t>
      </w:r>
      <w:r w:rsidRPr="00F21C12">
        <w:rPr>
          <w:rFonts w:ascii="Verdana" w:hAnsi="Verdana" w:cs="Arial"/>
          <w:sz w:val="16"/>
          <w:szCs w:val="16"/>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F21C12">
        <w:rPr>
          <w:rFonts w:ascii="Verdana" w:hAnsi="Verdana" w:cs="Arial"/>
          <w:sz w:val="16"/>
          <w:szCs w:val="16"/>
        </w:rPr>
        <w:t xml:space="preserve">  </w:t>
      </w:r>
    </w:p>
  </w:footnote>
  <w:footnote w:id="7">
    <w:p w14:paraId="1C943B56"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Style w:val="Refdenotaalpie"/>
          <w:rFonts w:ascii="Verdana" w:hAnsi="Verdana" w:cs="Arial"/>
          <w:sz w:val="16"/>
          <w:szCs w:val="16"/>
        </w:rPr>
        <w:footnoteRef/>
      </w:r>
      <w:r w:rsidRPr="00F21C12">
        <w:rPr>
          <w:rFonts w:ascii="Verdana" w:hAnsi="Verdana" w:cs="Arial"/>
          <w:sz w:val="16"/>
          <w:szCs w:val="16"/>
        </w:rPr>
        <w:t xml:space="preserve"> PLANIOL, Marcel &amp; RIPERT, Jeorge. Tratado práctico de derecho civil francés. Tomo VI. La Habana: Cultural SA, 1940. p. 24. </w:t>
      </w:r>
    </w:p>
  </w:footnote>
  <w:footnote w:id="8">
    <w:p w14:paraId="7DB515D3"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El inciso final del numeral 5 “encargos fiduciarios y fiducia pública” del artículo 32 de la Ley 80 de 1993 señala lo siguiente: “So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footnote>
  <w:footnote w:id="9">
    <w:p w14:paraId="271339B6"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rPr>
        <w:t xml:space="preserve">  El literal c del numeral 4 del artículo 2 de la Ley 1150 de 2007 dispone que: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footnote>
  <w:footnote w:id="10">
    <w:p w14:paraId="2799D0E9"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rPr>
        <w:t xml:space="preserve"> El artículo 2.2.1.2.3.1.5 del Decreto 1082 de 2015 hace mención a la subcontratación en lo relacionado con las garantías, particularmente en los riesgos a los que se encuentran expuestas las entidades estatales, derivados de la responsabilidad extracontractual que pueda surgir por las actuaciones, hechos u omisiones de sus contratistas y subcontratistas. </w:t>
      </w:r>
    </w:p>
  </w:footnote>
  <w:footnote w:id="11">
    <w:p w14:paraId="52F053A9" w14:textId="77777777" w:rsidR="00D939DE" w:rsidRPr="00F21C12" w:rsidRDefault="00D939DE" w:rsidP="00D939DE">
      <w:pPr>
        <w:pStyle w:val="Textonotapie"/>
        <w:ind w:firstLine="709"/>
        <w:contextualSpacing/>
        <w:jc w:val="both"/>
        <w:rPr>
          <w:rFonts w:ascii="Verdana" w:hAnsi="Verdana" w:cs="Arial"/>
          <w:sz w:val="16"/>
          <w:szCs w:val="16"/>
        </w:rPr>
      </w:pPr>
      <w:r w:rsidRPr="00F21C12">
        <w:rPr>
          <w:rStyle w:val="Refdenotaalpie"/>
          <w:rFonts w:ascii="Verdana" w:hAnsi="Verdana"/>
          <w:sz w:val="16"/>
          <w:szCs w:val="16"/>
        </w:rPr>
        <w:footnoteRef/>
      </w:r>
      <w:r w:rsidRPr="00F21C12">
        <w:rPr>
          <w:rFonts w:ascii="Verdana" w:hAnsi="Verdana"/>
          <w:sz w:val="16"/>
          <w:szCs w:val="16"/>
        </w:rPr>
        <w:t xml:space="preserve"> </w:t>
      </w:r>
      <w:r w:rsidRPr="00F21C12">
        <w:rPr>
          <w:rFonts w:ascii="Verdana" w:hAnsi="Verdana" w:cs="Arial"/>
          <w:sz w:val="16"/>
          <w:szCs w:val="16"/>
        </w:rPr>
        <w:t>El artículo 7 del Decreto 092 de 2017 señala lo siguiente: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(Énfasis por fuera de texto).</w:t>
      </w:r>
    </w:p>
  </w:footnote>
  <w:footnote w:id="12">
    <w:p w14:paraId="68C64C24"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 xml:space="preserve">RAMÍREZ GRISALES, Richard Steve. La Subcontratación. Serie: Las cláusulas del contrato estatal. Librería Jurídica Sánchez R. Ltda. y Centro de Estudios de Derecho Administrativo –CEDA-, Medellín, 2012, p. 26. </w:t>
      </w:r>
    </w:p>
  </w:footnote>
  <w:footnote w:id="13">
    <w:p w14:paraId="1A63E170"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TRABALÓN Cristóbal. Tratado Legal de Construcción. Editorial Tébar Flores. Madrid. 2015</w:t>
      </w:r>
    </w:p>
  </w:footnote>
  <w:footnote w:id="14">
    <w:p w14:paraId="04CC4FCC"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 xml:space="preserve">Ibidem </w:t>
      </w:r>
    </w:p>
  </w:footnote>
  <w:footnote w:id="15">
    <w:p w14:paraId="2D1DEAE0" w14:textId="77777777" w:rsidR="00D939DE" w:rsidRPr="00F21C12" w:rsidRDefault="00D939DE" w:rsidP="00D939DE">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rPr>
        <w:t xml:space="preserve"> Consejo de Estado. Sección Tercera. Subsección C. Sentencia del 12 de agosto de 2013. Radicación número: 52001-23-31-000-1999-00985-01 (23.088) C.P: Enrique Gil Botero. </w:t>
      </w:r>
    </w:p>
  </w:footnote>
  <w:footnote w:id="16">
    <w:p w14:paraId="6FC85BD4" w14:textId="77777777" w:rsidR="00D939DE" w:rsidRPr="00F21C12" w:rsidRDefault="00D939DE" w:rsidP="00D939DE">
      <w:pPr>
        <w:pStyle w:val="Textonotapie"/>
        <w:ind w:firstLine="708"/>
        <w:jc w:val="both"/>
        <w:rPr>
          <w:rFonts w:ascii="Verdana" w:hAnsi="Verdana"/>
          <w:sz w:val="16"/>
          <w:szCs w:val="16"/>
          <w:lang w:val="es-CO"/>
        </w:rPr>
      </w:pPr>
      <w:r w:rsidRPr="00F21C12">
        <w:rPr>
          <w:rStyle w:val="Refdenotaalpie"/>
          <w:rFonts w:ascii="Verdana" w:hAnsi="Verdana"/>
          <w:sz w:val="16"/>
          <w:szCs w:val="16"/>
        </w:rPr>
        <w:footnoteRef/>
      </w:r>
      <w:r w:rsidRPr="00F21C12">
        <w:rPr>
          <w:rFonts w:ascii="Verdana" w:hAnsi="Verdana"/>
          <w:sz w:val="16"/>
          <w:szCs w:val="16"/>
        </w:rPr>
        <w:t xml:space="preserve"> Por ejemplo, </w:t>
      </w:r>
      <w:r w:rsidRPr="00F21C12">
        <w:rPr>
          <w:rFonts w:ascii="Verdana" w:hAnsi="Verdana"/>
          <w:sz w:val="16"/>
          <w:szCs w:val="16"/>
          <w:lang w:val="es-CO"/>
        </w:rPr>
        <w:t>el inciso 4 del literal c del numeral 4 del artículo 2 de la Ley 1150 de 2007 dispone que, tratándose de contratos interadministrativos,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F53"/>
    <w:rsid w:val="0005724E"/>
    <w:rsid w:val="00061B2A"/>
    <w:rsid w:val="00082362"/>
    <w:rsid w:val="000A683E"/>
    <w:rsid w:val="000B19B9"/>
    <w:rsid w:val="000D0334"/>
    <w:rsid w:val="000E3F0D"/>
    <w:rsid w:val="000F6486"/>
    <w:rsid w:val="00117E77"/>
    <w:rsid w:val="00125105"/>
    <w:rsid w:val="00127233"/>
    <w:rsid w:val="00194316"/>
    <w:rsid w:val="001E4177"/>
    <w:rsid w:val="001F7DC6"/>
    <w:rsid w:val="00221B07"/>
    <w:rsid w:val="00232E89"/>
    <w:rsid w:val="002421BB"/>
    <w:rsid w:val="0025796E"/>
    <w:rsid w:val="002620D8"/>
    <w:rsid w:val="002707A2"/>
    <w:rsid w:val="002805CE"/>
    <w:rsid w:val="00284B78"/>
    <w:rsid w:val="002951A0"/>
    <w:rsid w:val="002962BC"/>
    <w:rsid w:val="002A093D"/>
    <w:rsid w:val="002A0DD0"/>
    <w:rsid w:val="002A49AC"/>
    <w:rsid w:val="002A64FD"/>
    <w:rsid w:val="002C7A84"/>
    <w:rsid w:val="002E4FD9"/>
    <w:rsid w:val="00322A85"/>
    <w:rsid w:val="00324168"/>
    <w:rsid w:val="003448F4"/>
    <w:rsid w:val="00374F5E"/>
    <w:rsid w:val="00377E3E"/>
    <w:rsid w:val="0039449D"/>
    <w:rsid w:val="003A26D1"/>
    <w:rsid w:val="003A779E"/>
    <w:rsid w:val="003B6A92"/>
    <w:rsid w:val="003D0F4D"/>
    <w:rsid w:val="003D5B0D"/>
    <w:rsid w:val="003E0499"/>
    <w:rsid w:val="003F3941"/>
    <w:rsid w:val="003F3E81"/>
    <w:rsid w:val="00406575"/>
    <w:rsid w:val="0042722E"/>
    <w:rsid w:val="0044528D"/>
    <w:rsid w:val="004A1847"/>
    <w:rsid w:val="004A305D"/>
    <w:rsid w:val="004B49D7"/>
    <w:rsid w:val="004D1AD2"/>
    <w:rsid w:val="004F21C4"/>
    <w:rsid w:val="004F685F"/>
    <w:rsid w:val="005566E8"/>
    <w:rsid w:val="00574867"/>
    <w:rsid w:val="00591460"/>
    <w:rsid w:val="00592628"/>
    <w:rsid w:val="005B5CAB"/>
    <w:rsid w:val="005C3777"/>
    <w:rsid w:val="005C5CDC"/>
    <w:rsid w:val="005D476C"/>
    <w:rsid w:val="00610812"/>
    <w:rsid w:val="006219F8"/>
    <w:rsid w:val="00644326"/>
    <w:rsid w:val="00650FF7"/>
    <w:rsid w:val="00665D70"/>
    <w:rsid w:val="00671DAC"/>
    <w:rsid w:val="006900D9"/>
    <w:rsid w:val="006968D6"/>
    <w:rsid w:val="006D12F8"/>
    <w:rsid w:val="00705808"/>
    <w:rsid w:val="00706C16"/>
    <w:rsid w:val="00722AA1"/>
    <w:rsid w:val="00756841"/>
    <w:rsid w:val="007649AB"/>
    <w:rsid w:val="00771D0C"/>
    <w:rsid w:val="007833AC"/>
    <w:rsid w:val="007B268C"/>
    <w:rsid w:val="007B7171"/>
    <w:rsid w:val="007C0C0F"/>
    <w:rsid w:val="007C3DC2"/>
    <w:rsid w:val="007E5497"/>
    <w:rsid w:val="00806F5F"/>
    <w:rsid w:val="00820278"/>
    <w:rsid w:val="008633B3"/>
    <w:rsid w:val="008843B6"/>
    <w:rsid w:val="00891928"/>
    <w:rsid w:val="008A446D"/>
    <w:rsid w:val="008D180B"/>
    <w:rsid w:val="008F0EA7"/>
    <w:rsid w:val="008F5A4A"/>
    <w:rsid w:val="00923EEF"/>
    <w:rsid w:val="009419F9"/>
    <w:rsid w:val="0095685E"/>
    <w:rsid w:val="00961B09"/>
    <w:rsid w:val="00965334"/>
    <w:rsid w:val="0097093E"/>
    <w:rsid w:val="0098162D"/>
    <w:rsid w:val="00985B7D"/>
    <w:rsid w:val="009A0DFA"/>
    <w:rsid w:val="009B2D26"/>
    <w:rsid w:val="009C5451"/>
    <w:rsid w:val="009C71FA"/>
    <w:rsid w:val="009C72E7"/>
    <w:rsid w:val="009D1788"/>
    <w:rsid w:val="009D2700"/>
    <w:rsid w:val="009D3058"/>
    <w:rsid w:val="009D3A91"/>
    <w:rsid w:val="009F3A13"/>
    <w:rsid w:val="00A122D3"/>
    <w:rsid w:val="00A17F13"/>
    <w:rsid w:val="00A20739"/>
    <w:rsid w:val="00A33C78"/>
    <w:rsid w:val="00A34B96"/>
    <w:rsid w:val="00A72BFE"/>
    <w:rsid w:val="00A95A1D"/>
    <w:rsid w:val="00AA1150"/>
    <w:rsid w:val="00AA5242"/>
    <w:rsid w:val="00AB0ADB"/>
    <w:rsid w:val="00B01B1A"/>
    <w:rsid w:val="00B45471"/>
    <w:rsid w:val="00B53D29"/>
    <w:rsid w:val="00B72CD3"/>
    <w:rsid w:val="00B72FFF"/>
    <w:rsid w:val="00BC051A"/>
    <w:rsid w:val="00BC3D36"/>
    <w:rsid w:val="00BD7F72"/>
    <w:rsid w:val="00C04FB3"/>
    <w:rsid w:val="00C330EB"/>
    <w:rsid w:val="00C42E1B"/>
    <w:rsid w:val="00C52549"/>
    <w:rsid w:val="00C754BE"/>
    <w:rsid w:val="00C76B1C"/>
    <w:rsid w:val="00CB6357"/>
    <w:rsid w:val="00CC1B26"/>
    <w:rsid w:val="00D10D8E"/>
    <w:rsid w:val="00D33245"/>
    <w:rsid w:val="00D423A2"/>
    <w:rsid w:val="00D520D8"/>
    <w:rsid w:val="00D63AC2"/>
    <w:rsid w:val="00D7383B"/>
    <w:rsid w:val="00D939DE"/>
    <w:rsid w:val="00DA231B"/>
    <w:rsid w:val="00DA23A0"/>
    <w:rsid w:val="00DC39FC"/>
    <w:rsid w:val="00DC50DF"/>
    <w:rsid w:val="00DE0A24"/>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1B3E"/>
    <w:rsid w:val="00EC38A7"/>
    <w:rsid w:val="00ED15F4"/>
    <w:rsid w:val="00EE1AA8"/>
    <w:rsid w:val="00F13197"/>
    <w:rsid w:val="00F31EDC"/>
    <w:rsid w:val="00F446A1"/>
    <w:rsid w:val="00F462B3"/>
    <w:rsid w:val="00F5664F"/>
    <w:rsid w:val="00F666C4"/>
    <w:rsid w:val="00F76AFC"/>
    <w:rsid w:val="00FA47C0"/>
    <w:rsid w:val="00FB5DD1"/>
    <w:rsid w:val="00FC2B5D"/>
    <w:rsid w:val="00FC60A1"/>
    <w:rsid w:val="00FD709A"/>
    <w:rsid w:val="00FF1449"/>
    <w:rsid w:val="58029C5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939D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939D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cionjuridica@corpovalle.co"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6T14:43:33.136"/>
    </inkml:context>
    <inkml:brush xml:id="br0">
      <inkml:brushProperty name="width" value="0.03501" units="cm"/>
      <inkml:brushProperty name="height" value="0.03501" units="cm"/>
      <inkml:brushProperty name="color" value="#E71224"/>
    </inkml:brush>
  </inkml:definitions>
  <inkml:trace contextRef="#ctx0" brushRef="#br0">1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5B2D32E-DBAF-4BF2-912F-3FD924C18476}"/>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4661</Words>
  <Characters>25639</Characters>
  <Application>Microsoft Office Word</Application>
  <DocSecurity>0</DocSecurity>
  <Lines>213</Lines>
  <Paragraphs>60</Paragraphs>
  <ScaleCrop>false</ScaleCrop>
  <Company/>
  <LinksUpToDate>false</LinksUpToDate>
  <CharactersWithSpaces>30240</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3538966</vt:i4>
      </vt:variant>
      <vt:variant>
        <vt:i4>0</vt:i4>
      </vt:variant>
      <vt:variant>
        <vt:i4>0</vt:i4>
      </vt:variant>
      <vt:variant>
        <vt:i4>5</vt:i4>
      </vt:variant>
      <vt:variant>
        <vt:lpwstr>mailto:direccionjuridica@corpovalle.co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2024-09-19T00:12:00Z</dcterms:created>
  <dcterms:modified xsi:type="dcterms:W3CDTF">2024-09-24T18:40:00Z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