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0D199" w14:textId="77777777" w:rsidR="00E5559E" w:rsidRPr="00AF1555" w:rsidRDefault="00E5559E" w:rsidP="00E5559E">
      <w:pPr>
        <w:tabs>
          <w:tab w:val="left" w:pos="709"/>
        </w:tabs>
        <w:spacing w:after="0" w:line="240" w:lineRule="auto"/>
        <w:jc w:val="both"/>
        <w:rPr>
          <w:rFonts w:ascii="Verdana" w:eastAsia="Calibri" w:hAnsi="Verdana" w:cs="Arial"/>
          <w:bCs/>
          <w:sz w:val="20"/>
          <w:szCs w:val="20"/>
          <w:lang w:val="es-ES_tradnl" w:eastAsia="es-ES_tradnl"/>
        </w:rPr>
      </w:pPr>
    </w:p>
    <w:p w14:paraId="53D59C5E" w14:textId="77777777" w:rsidR="00E5559E" w:rsidRPr="00AF1555" w:rsidRDefault="00E5559E" w:rsidP="00E5559E">
      <w:pPr>
        <w:spacing w:after="0" w:line="240" w:lineRule="auto"/>
        <w:jc w:val="both"/>
        <w:rPr>
          <w:rFonts w:ascii="Verdana" w:eastAsia="Calibri" w:hAnsi="Verdana" w:cs="Arial"/>
          <w:b/>
          <w:color w:val="000000" w:themeColor="text1"/>
          <w:lang w:val="es-ES"/>
        </w:rPr>
      </w:pPr>
      <w:r w:rsidRPr="00292198">
        <w:rPr>
          <w:rFonts w:ascii="Verdana" w:eastAsia="Calibri" w:hAnsi="Verdana" w:cs="Arial"/>
          <w:b/>
          <w:color w:val="000000" w:themeColor="text1"/>
          <w:lang w:val="es-ES"/>
        </w:rPr>
        <w:t>PRECIOS UNITARIOS – APU – AIU – Diferencias</w:t>
      </w:r>
      <w:r w:rsidRPr="00AF1555">
        <w:rPr>
          <w:rFonts w:ascii="Verdana" w:eastAsia="Calibri" w:hAnsi="Verdana" w:cs="Arial"/>
          <w:b/>
          <w:color w:val="000000" w:themeColor="text1"/>
          <w:lang w:val="es-ES"/>
        </w:rPr>
        <w:t xml:space="preserve"> </w:t>
      </w:r>
    </w:p>
    <w:p w14:paraId="44DCAE6B" w14:textId="77777777" w:rsidR="00E5559E" w:rsidRPr="00AF1555" w:rsidRDefault="00E5559E" w:rsidP="00E5559E">
      <w:pPr>
        <w:spacing w:after="0" w:line="240" w:lineRule="auto"/>
        <w:jc w:val="both"/>
        <w:rPr>
          <w:rFonts w:ascii="Verdana" w:eastAsia="Calibri" w:hAnsi="Verdana" w:cs="Arial"/>
          <w:bCs/>
          <w:color w:val="000000" w:themeColor="text1"/>
          <w:sz w:val="20"/>
          <w:szCs w:val="20"/>
          <w:lang w:val="es-ES"/>
        </w:rPr>
      </w:pPr>
    </w:p>
    <w:p w14:paraId="611C2AC4" w14:textId="77777777" w:rsidR="00E5559E" w:rsidRPr="00EB0B5F" w:rsidRDefault="00E5559E" w:rsidP="00E5559E">
      <w:pPr>
        <w:spacing w:after="0" w:line="240" w:lineRule="auto"/>
        <w:jc w:val="both"/>
        <w:rPr>
          <w:rFonts w:ascii="Verdana" w:eastAsia="Calibri" w:hAnsi="Verdana" w:cs="Arial"/>
          <w:iCs/>
          <w:color w:val="000000" w:themeColor="text1"/>
          <w:sz w:val="20"/>
          <w:szCs w:val="20"/>
          <w:lang w:eastAsia="es-ES_tradnl"/>
        </w:rPr>
      </w:pPr>
      <w:r>
        <w:rPr>
          <w:rFonts w:ascii="Verdana" w:eastAsia="Calibri" w:hAnsi="Verdana" w:cs="Arial"/>
          <w:bCs/>
          <w:color w:val="000000" w:themeColor="text1"/>
          <w:sz w:val="20"/>
          <w:szCs w:val="20"/>
          <w:lang w:val="es-ES" w:eastAsia="es-ES_tradnl"/>
        </w:rPr>
        <w:t xml:space="preserve">[…] </w:t>
      </w:r>
      <w:r w:rsidRPr="00683260">
        <w:rPr>
          <w:rFonts w:ascii="Verdana" w:eastAsia="Calibri" w:hAnsi="Verdana" w:cs="Arial"/>
          <w:bCs/>
          <w:color w:val="000000" w:themeColor="text1"/>
          <w:sz w:val="20"/>
          <w:szCs w:val="20"/>
          <w:lang w:val="es-ES" w:eastAsia="es-ES_tradnl"/>
        </w:rPr>
        <w:t xml:space="preserve">en los contratos cuyo precio se estructura a partir del sistema de precios unitarios, ha hecho parte de la práctica de los negocios que el contratante le solicite al potencial contratista que separe en su propuesta los </w:t>
      </w:r>
      <w:r w:rsidRPr="00683260">
        <w:rPr>
          <w:rFonts w:ascii="Verdana" w:eastAsia="Calibri" w:hAnsi="Verdana" w:cs="Arial"/>
          <w:bCs/>
          <w:i/>
          <w:iCs/>
          <w:color w:val="000000" w:themeColor="text1"/>
          <w:sz w:val="20"/>
          <w:szCs w:val="20"/>
          <w:lang w:val="es-ES" w:eastAsia="es-ES_tradnl"/>
        </w:rPr>
        <w:t>costos directos</w:t>
      </w:r>
      <w:r w:rsidRPr="00683260">
        <w:rPr>
          <w:rFonts w:ascii="Verdana" w:eastAsia="Calibri" w:hAnsi="Verdana" w:cs="Arial"/>
          <w:bCs/>
          <w:color w:val="000000" w:themeColor="text1"/>
          <w:sz w:val="20"/>
          <w:szCs w:val="20"/>
          <w:lang w:val="es-ES" w:eastAsia="es-ES_tradnl"/>
        </w:rPr>
        <w:t xml:space="preserve"> –es decir, los que están directamente implicados en la ejecución del objeto–, de los </w:t>
      </w:r>
      <w:r w:rsidRPr="00683260">
        <w:rPr>
          <w:rFonts w:ascii="Verdana" w:eastAsia="Calibri" w:hAnsi="Verdana" w:cs="Arial"/>
          <w:bCs/>
          <w:i/>
          <w:iCs/>
          <w:color w:val="000000" w:themeColor="text1"/>
          <w:sz w:val="20"/>
          <w:szCs w:val="20"/>
          <w:lang w:val="es-ES" w:eastAsia="es-ES_tradnl"/>
        </w:rPr>
        <w:t>costos indirectos</w:t>
      </w:r>
      <w:r w:rsidRPr="00683260">
        <w:rPr>
          <w:rFonts w:ascii="Verdana" w:eastAsia="Calibri" w:hAnsi="Verdana" w:cs="Arial"/>
          <w:bCs/>
          <w:color w:val="000000" w:themeColor="text1"/>
          <w:sz w:val="20"/>
          <w:szCs w:val="20"/>
          <w:lang w:val="es-ES" w:eastAsia="es-ES_tradnl"/>
        </w:rPr>
        <w:t xml:space="preserve">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w:t>
      </w:r>
      <w:r w:rsidRPr="00683260">
        <w:rPr>
          <w:rFonts w:ascii="Verdana" w:eastAsia="Calibri" w:hAnsi="Verdana" w:cs="Arial"/>
          <w:bCs/>
          <w:i/>
          <w:iCs/>
          <w:color w:val="000000" w:themeColor="text1"/>
          <w:sz w:val="20"/>
          <w:szCs w:val="20"/>
          <w:lang w:val="es-ES" w:eastAsia="es-ES_tradnl"/>
        </w:rPr>
        <w:t>costos directos</w:t>
      </w:r>
      <w:r w:rsidRPr="00683260">
        <w:rPr>
          <w:rFonts w:ascii="Verdana" w:eastAsia="Calibri" w:hAnsi="Verdana" w:cs="Arial"/>
          <w:bCs/>
          <w:color w:val="000000" w:themeColor="text1"/>
          <w:sz w:val="20"/>
          <w:szCs w:val="20"/>
          <w:lang w:val="es-ES" w:eastAsia="es-ES_tradnl"/>
        </w:rPr>
        <w:t xml:space="preserve"> se evidencian en el análisis de precios unitarios –APU–, como la sumatoria de los valores de los </w:t>
      </w:r>
      <w:r w:rsidRPr="00683260">
        <w:rPr>
          <w:rFonts w:ascii="Verdana" w:eastAsia="Calibri" w:hAnsi="Verdana" w:cs="Arial"/>
          <w:bCs/>
          <w:i/>
          <w:iCs/>
          <w:color w:val="000000" w:themeColor="text1"/>
          <w:sz w:val="20"/>
          <w:szCs w:val="20"/>
          <w:lang w:val="es-ES" w:eastAsia="es-ES_tradnl"/>
        </w:rPr>
        <w:t>ítems</w:t>
      </w:r>
      <w:r w:rsidRPr="00683260">
        <w:rPr>
          <w:rFonts w:ascii="Verdana" w:eastAsia="Calibri" w:hAnsi="Verdana" w:cs="Arial"/>
          <w:bCs/>
          <w:color w:val="000000" w:themeColor="text1"/>
          <w:sz w:val="20"/>
          <w:szCs w:val="20"/>
          <w:lang w:val="es-ES" w:eastAsia="es-ES_tradnl"/>
        </w:rPr>
        <w:t xml:space="preserve"> según su unidad de medida, los </w:t>
      </w:r>
      <w:r w:rsidRPr="00683260">
        <w:rPr>
          <w:rFonts w:ascii="Verdana" w:eastAsia="Calibri" w:hAnsi="Verdana" w:cs="Arial"/>
          <w:bCs/>
          <w:i/>
          <w:iCs/>
          <w:color w:val="000000" w:themeColor="text1"/>
          <w:sz w:val="20"/>
          <w:szCs w:val="20"/>
          <w:lang w:val="es-ES" w:eastAsia="es-ES_tradnl"/>
        </w:rPr>
        <w:t>costos indirectos</w:t>
      </w:r>
      <w:r w:rsidRPr="00683260">
        <w:rPr>
          <w:rFonts w:ascii="Verdana" w:eastAsia="Calibri" w:hAnsi="Verdana" w:cs="Arial"/>
          <w:bCs/>
          <w:color w:val="000000" w:themeColor="text1"/>
          <w:sz w:val="20"/>
          <w:szCs w:val="20"/>
          <w:lang w:val="es-ES" w:eastAsia="es-ES_tradnl"/>
        </w:rPr>
        <w:t xml:space="preserve"> se suelen abreviar en las variables que integran el acrónimo AIU –Administración, Imprevistos y Utilidad–</w:t>
      </w:r>
      <w:r w:rsidRPr="00AF1555">
        <w:rPr>
          <w:rFonts w:ascii="Verdana" w:eastAsia="Calibri" w:hAnsi="Verdana" w:cs="Arial"/>
          <w:color w:val="000000" w:themeColor="text1"/>
          <w:sz w:val="20"/>
          <w:szCs w:val="20"/>
          <w:lang w:val="es-ES_tradnl"/>
        </w:rPr>
        <w:t>.</w:t>
      </w:r>
    </w:p>
    <w:p w14:paraId="10A190A0" w14:textId="77777777" w:rsidR="00E5559E" w:rsidRPr="00AF1555" w:rsidRDefault="00E5559E" w:rsidP="00E5559E">
      <w:pPr>
        <w:spacing w:after="0" w:line="240" w:lineRule="auto"/>
        <w:rPr>
          <w:rFonts w:ascii="Verdana" w:eastAsia="Geomanist Light" w:hAnsi="Verdana" w:cs="Arial"/>
          <w:color w:val="000000" w:themeColor="text1"/>
          <w:sz w:val="20"/>
          <w:szCs w:val="20"/>
          <w:lang w:val="es-ES_tradnl"/>
        </w:rPr>
      </w:pPr>
    </w:p>
    <w:p w14:paraId="2136016D" w14:textId="77777777" w:rsidR="00E5559E" w:rsidRPr="00AF1555" w:rsidRDefault="00E5559E" w:rsidP="00E5559E">
      <w:pPr>
        <w:spacing w:after="0" w:line="240" w:lineRule="auto"/>
        <w:jc w:val="both"/>
        <w:rPr>
          <w:rFonts w:ascii="Verdana" w:eastAsia="Calibri" w:hAnsi="Verdana" w:cs="Arial"/>
          <w:b/>
          <w:lang w:val="es-ES"/>
        </w:rPr>
      </w:pPr>
      <w:r w:rsidRPr="00292198">
        <w:rPr>
          <w:rFonts w:ascii="Verdana" w:eastAsia="Calibri" w:hAnsi="Verdana" w:cs="Arial"/>
          <w:b/>
          <w:lang w:val="es-ES"/>
        </w:rPr>
        <w:t>AIU – Costos indirectos – Finalidad – Ejecución del contrato</w:t>
      </w:r>
    </w:p>
    <w:p w14:paraId="2FE16806" w14:textId="77777777" w:rsidR="00E5559E" w:rsidRPr="00AF1555" w:rsidRDefault="00E5559E" w:rsidP="00E5559E">
      <w:pPr>
        <w:spacing w:after="0" w:line="240" w:lineRule="auto"/>
        <w:jc w:val="both"/>
        <w:rPr>
          <w:rFonts w:ascii="Verdana" w:eastAsia="Calibri" w:hAnsi="Verdana" w:cs="Arial"/>
          <w:b/>
          <w:sz w:val="20"/>
          <w:szCs w:val="20"/>
          <w:lang w:val="es-ES"/>
        </w:rPr>
      </w:pPr>
    </w:p>
    <w:p w14:paraId="75607535" w14:textId="77777777" w:rsidR="00E5559E" w:rsidRPr="00683260" w:rsidRDefault="00E5559E" w:rsidP="00E5559E">
      <w:pPr>
        <w:spacing w:after="0" w:line="240" w:lineRule="auto"/>
        <w:jc w:val="both"/>
        <w:rPr>
          <w:rFonts w:ascii="Verdana" w:eastAsia="Calibri" w:hAnsi="Verdana" w:cs="Arial"/>
          <w:bCs/>
          <w:sz w:val="20"/>
          <w:szCs w:val="20"/>
          <w:lang w:val="es-ES"/>
        </w:rPr>
      </w:pPr>
      <w:r w:rsidRPr="00683260">
        <w:rPr>
          <w:rFonts w:ascii="Verdana" w:eastAsia="Calibri" w:hAnsi="Verdana" w:cs="Arial"/>
          <w:bCs/>
          <w:sz w:val="20"/>
          <w:szCs w:val="20"/>
          <w:lang w:val="es-ES"/>
        </w:rPr>
        <w:t xml:space="preserve">Lo usual, que se advierte en la práctica de las entidades estatales, es que acuden al AIU con la finalidad de establecer un precio más estable, de manera que el valor del contrato consistirá en lo que resulte de afectar los costos directos por el porcentaje, en principio, invariable del AIU, de manera que al valor de los costos directos se le sume el AIU. Así las cosas, las partes asumen los riesgos inherentes a esta forma de pactar el precio, entendiendo aceptados los </w:t>
      </w:r>
      <w:proofErr w:type="spellStart"/>
      <w:r w:rsidRPr="00683260">
        <w:rPr>
          <w:rFonts w:ascii="Verdana" w:eastAsia="Calibri" w:hAnsi="Verdana" w:cs="Arial"/>
          <w:bCs/>
          <w:sz w:val="20"/>
          <w:szCs w:val="20"/>
          <w:lang w:val="es-ES"/>
        </w:rPr>
        <w:t>áleas</w:t>
      </w:r>
      <w:proofErr w:type="spellEnd"/>
      <w:r w:rsidRPr="00683260">
        <w:rPr>
          <w:rFonts w:ascii="Verdana" w:eastAsia="Calibri" w:hAnsi="Verdana" w:cs="Arial"/>
          <w:bCs/>
          <w:sz w:val="20"/>
          <w:szCs w:val="20"/>
          <w:lang w:val="es-ES"/>
        </w:rPr>
        <w:t xml:space="preserve"> normales que se presenten en la ejecución del contrato, de manera que, aunque el contratista incurra en mayores costos de los ítems incluidos en la </w:t>
      </w:r>
      <w:r w:rsidRPr="00683260">
        <w:rPr>
          <w:rFonts w:ascii="Verdana" w:eastAsia="Calibri" w:hAnsi="Verdana" w:cs="Arial"/>
          <w:bCs/>
          <w:i/>
          <w:iCs/>
          <w:sz w:val="20"/>
          <w:szCs w:val="20"/>
          <w:lang w:val="es-ES"/>
        </w:rPr>
        <w:t>Administración</w:t>
      </w:r>
      <w:r w:rsidRPr="00683260">
        <w:rPr>
          <w:rFonts w:ascii="Verdana" w:eastAsia="Calibri" w:hAnsi="Verdana" w:cs="Arial"/>
          <w:bCs/>
          <w:sz w:val="20"/>
          <w:szCs w:val="20"/>
          <w:lang w:val="es-ES"/>
        </w:rPr>
        <w:t xml:space="preserve"> o en más gastos de </w:t>
      </w:r>
      <w:r w:rsidRPr="00683260">
        <w:rPr>
          <w:rFonts w:ascii="Verdana" w:eastAsia="Calibri" w:hAnsi="Verdana" w:cs="Arial"/>
          <w:bCs/>
          <w:i/>
          <w:iCs/>
          <w:sz w:val="20"/>
          <w:szCs w:val="20"/>
          <w:lang w:val="es-ES"/>
        </w:rPr>
        <w:t>Imprevistos</w:t>
      </w:r>
      <w:r w:rsidRPr="00683260">
        <w:rPr>
          <w:rFonts w:ascii="Verdana" w:eastAsia="Calibri" w:hAnsi="Verdana" w:cs="Arial"/>
          <w:bCs/>
          <w:sz w:val="20"/>
          <w:szCs w:val="20"/>
          <w:lang w:val="es-ES"/>
        </w:rPr>
        <w:t xml:space="preserve"> al presentar su oferta, o que estos disminuyan, aparezcan algunos nuevos o desaparezcan algunos de ellos, el valor se mantenga invariable. De este modo, las partes optan por darle estabilidad al negocio, asumiendo cada una de ellas lo que le favorezca o desfavorezca, lo que evita, además, incurrir en costos de transacción relacionados con la necesidad de acreditar y verificar cada costo o gasto específico asociado a la </w:t>
      </w:r>
      <w:r w:rsidRPr="00683260">
        <w:rPr>
          <w:rFonts w:ascii="Verdana" w:eastAsia="Calibri" w:hAnsi="Verdana" w:cs="Arial"/>
          <w:bCs/>
          <w:i/>
          <w:iCs/>
          <w:sz w:val="20"/>
          <w:szCs w:val="20"/>
          <w:lang w:val="es-ES"/>
        </w:rPr>
        <w:t xml:space="preserve">Administración </w:t>
      </w:r>
      <w:r w:rsidRPr="00683260">
        <w:rPr>
          <w:rFonts w:ascii="Verdana" w:eastAsia="Calibri" w:hAnsi="Verdana" w:cs="Arial"/>
          <w:bCs/>
          <w:sz w:val="20"/>
          <w:szCs w:val="20"/>
          <w:lang w:val="es-ES"/>
        </w:rPr>
        <w:t>o lo</w:t>
      </w:r>
      <w:r w:rsidRPr="00683260">
        <w:rPr>
          <w:rFonts w:ascii="Verdana" w:eastAsia="Calibri" w:hAnsi="Verdana" w:cs="Arial"/>
          <w:bCs/>
          <w:i/>
          <w:iCs/>
          <w:sz w:val="20"/>
          <w:szCs w:val="20"/>
          <w:lang w:val="es-ES"/>
        </w:rPr>
        <w:t>s Imprevistos</w:t>
      </w:r>
      <w:r w:rsidRPr="00683260">
        <w:rPr>
          <w:rFonts w:ascii="Verdana" w:eastAsia="Calibri" w:hAnsi="Verdana" w:cs="Arial"/>
          <w:bCs/>
          <w:sz w:val="20"/>
          <w:szCs w:val="20"/>
          <w:lang w:val="es-ES"/>
        </w:rPr>
        <w:t>, lo que generaría más gastos tanto para la entidad como para el contratista</w:t>
      </w:r>
      <w:r>
        <w:rPr>
          <w:rFonts w:ascii="Verdana" w:eastAsia="Calibri" w:hAnsi="Verdana" w:cs="Arial"/>
          <w:bCs/>
          <w:sz w:val="20"/>
          <w:szCs w:val="20"/>
        </w:rPr>
        <w:t>.</w:t>
      </w:r>
    </w:p>
    <w:p w14:paraId="107D79F4" w14:textId="77777777" w:rsidR="00E5559E" w:rsidRPr="00AF1555" w:rsidRDefault="00E5559E" w:rsidP="00E5559E">
      <w:pPr>
        <w:spacing w:after="0" w:line="240" w:lineRule="auto"/>
        <w:rPr>
          <w:rFonts w:ascii="Verdana" w:eastAsia="Geomanist Light" w:hAnsi="Verdana" w:cs="Arial"/>
          <w:color w:val="000000" w:themeColor="text1"/>
          <w:sz w:val="20"/>
          <w:szCs w:val="20"/>
          <w:lang w:val="es-ES_tradnl"/>
        </w:rPr>
      </w:pPr>
    </w:p>
    <w:p w14:paraId="38BC3752" w14:textId="77777777" w:rsidR="00E5559E" w:rsidRPr="00AF1555" w:rsidRDefault="00E5559E" w:rsidP="00E5559E">
      <w:pPr>
        <w:tabs>
          <w:tab w:val="left" w:pos="426"/>
        </w:tabs>
        <w:spacing w:after="0" w:line="240" w:lineRule="auto"/>
        <w:jc w:val="both"/>
        <w:rPr>
          <w:rFonts w:ascii="Verdana" w:hAnsi="Verdana" w:cs="Arial"/>
          <w:b/>
          <w:lang w:eastAsia="es-CO"/>
        </w:rPr>
      </w:pPr>
      <w:r>
        <w:rPr>
          <w:rFonts w:ascii="Verdana" w:hAnsi="Verdana" w:cs="Arial"/>
          <w:b/>
          <w:lang w:eastAsia="es-CO"/>
        </w:rPr>
        <w:t>AIU – Componentes – Discrecionalidad</w:t>
      </w:r>
    </w:p>
    <w:p w14:paraId="27A308AD" w14:textId="77777777" w:rsidR="00E5559E" w:rsidRPr="00AF1555" w:rsidRDefault="00E5559E" w:rsidP="00E5559E">
      <w:pPr>
        <w:tabs>
          <w:tab w:val="left" w:pos="426"/>
        </w:tabs>
        <w:spacing w:after="0" w:line="240" w:lineRule="auto"/>
        <w:jc w:val="both"/>
        <w:rPr>
          <w:rFonts w:ascii="Verdana" w:hAnsi="Verdana" w:cs="Arial"/>
          <w:b/>
          <w:sz w:val="20"/>
          <w:szCs w:val="20"/>
          <w:lang w:eastAsia="es-CO"/>
        </w:rPr>
      </w:pPr>
    </w:p>
    <w:p w14:paraId="34909E0E" w14:textId="77777777" w:rsidR="00E5559E" w:rsidRDefault="00E5559E" w:rsidP="00E5559E">
      <w:pPr>
        <w:spacing w:after="0" w:line="240" w:lineRule="auto"/>
        <w:jc w:val="both"/>
        <w:rPr>
          <w:rFonts w:ascii="Verdana" w:hAnsi="Verdana" w:cs="Arial"/>
          <w:bCs/>
          <w:sz w:val="20"/>
          <w:szCs w:val="20"/>
          <w:lang w:val="es-ES" w:eastAsia="es-CO"/>
        </w:rPr>
      </w:pPr>
      <w:r>
        <w:rPr>
          <w:rFonts w:ascii="Verdana" w:hAnsi="Verdana" w:cs="Arial"/>
          <w:bCs/>
          <w:sz w:val="20"/>
          <w:szCs w:val="20"/>
          <w:lang w:val="es-ES" w:eastAsia="es-CO"/>
        </w:rPr>
        <w:t xml:space="preserve">[…] </w:t>
      </w:r>
      <w:r w:rsidRPr="00683260">
        <w:rPr>
          <w:rFonts w:ascii="Verdana" w:hAnsi="Verdana" w:cs="Arial"/>
          <w:bCs/>
          <w:sz w:val="20"/>
          <w:szCs w:val="20"/>
          <w:lang w:val="es-ES" w:eastAsia="es-CO"/>
        </w:rPr>
        <w:t>las entidades cuentan con discrecionalidad para establecer en el pliego de condiciones o en su documento equivalente, así como en el contrato, el sistema de precios unitarios y la figura del AIU. De este modo, teniendo en cuenta el concepto de AIU, ni la forma de calcularlo son aspectos que cuenten con una regulación normativa en materia contractual del Estado, la determinación de los componentes del AIU dependerá del análisis particular que realice la entidad en relación con el presupuesto estimado del valor de la ejecución del contrato que, a su vez, sirve de guía para que los proponentes formulen sus ofertas.</w:t>
      </w:r>
    </w:p>
    <w:p w14:paraId="2B0C4452" w14:textId="77777777" w:rsidR="00E5559E" w:rsidRPr="00683260" w:rsidRDefault="00E5559E" w:rsidP="00E5559E">
      <w:pPr>
        <w:spacing w:after="0" w:line="240" w:lineRule="auto"/>
        <w:jc w:val="both"/>
        <w:rPr>
          <w:rFonts w:ascii="Verdana" w:hAnsi="Verdana" w:cs="Arial"/>
          <w:bCs/>
          <w:sz w:val="20"/>
          <w:szCs w:val="20"/>
          <w:lang w:val="es-ES" w:eastAsia="es-CO"/>
        </w:rPr>
      </w:pPr>
    </w:p>
    <w:p w14:paraId="10A5D156" w14:textId="77777777" w:rsidR="00E5559E" w:rsidRPr="00683260" w:rsidRDefault="00E5559E" w:rsidP="00E5559E">
      <w:pPr>
        <w:spacing w:after="0" w:line="240" w:lineRule="auto"/>
        <w:jc w:val="both"/>
        <w:rPr>
          <w:rFonts w:ascii="Verdana" w:hAnsi="Verdana" w:cs="Arial"/>
          <w:bCs/>
          <w:sz w:val="20"/>
          <w:szCs w:val="20"/>
          <w:lang w:val="es-ES" w:eastAsia="es-CO"/>
        </w:rPr>
      </w:pPr>
      <w:r w:rsidRPr="00683260">
        <w:rPr>
          <w:rFonts w:ascii="Verdana" w:hAnsi="Verdana" w:cs="Arial"/>
          <w:bCs/>
          <w:sz w:val="20"/>
          <w:szCs w:val="20"/>
          <w:lang w:val="es-ES" w:eastAsia="es-CO"/>
        </w:rPr>
        <w:t xml:space="preserve">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w:t>
      </w:r>
      <w:r w:rsidRPr="00683260">
        <w:rPr>
          <w:rFonts w:ascii="Verdana" w:hAnsi="Verdana" w:cs="Arial"/>
          <w:bCs/>
          <w:sz w:val="20"/>
          <w:szCs w:val="20"/>
          <w:lang w:val="es-ES" w:eastAsia="es-CO"/>
        </w:rPr>
        <w:lastRenderedPageBreak/>
        <w:t>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Lo anterior en armonía con la garantía de los principios de la función administrativa y de la gestión fiscal, dentro de los cuales se halla el principio de economía, postulado que exige la optimización de los recursos públicos.</w:t>
      </w:r>
    </w:p>
    <w:p w14:paraId="39B6909D" w14:textId="77777777" w:rsidR="00E5559E" w:rsidRDefault="00E5559E" w:rsidP="00CD336A">
      <w:pPr>
        <w:spacing w:after="0" w:line="240" w:lineRule="auto"/>
        <w:rPr>
          <w:rFonts w:ascii="Verdana" w:eastAsia="Geomanist Light" w:hAnsi="Verdana" w:cs="Arial"/>
          <w:color w:val="000000" w:themeColor="text1"/>
          <w:lang w:val="es-ES"/>
        </w:rPr>
      </w:pPr>
    </w:p>
    <w:p w14:paraId="63529551" w14:textId="77777777" w:rsidR="00E5559E" w:rsidRDefault="00E5559E" w:rsidP="00CD336A">
      <w:pPr>
        <w:spacing w:after="0" w:line="240" w:lineRule="auto"/>
        <w:rPr>
          <w:rFonts w:ascii="Verdana" w:eastAsia="Geomanist Light" w:hAnsi="Verdana" w:cs="Arial"/>
          <w:color w:val="000000" w:themeColor="text1"/>
          <w:lang w:val="es-ES"/>
        </w:rPr>
      </w:pPr>
    </w:p>
    <w:p w14:paraId="4A2EAA3E" w14:textId="77777777" w:rsidR="00E5559E" w:rsidRDefault="00E5559E" w:rsidP="00CD336A">
      <w:pPr>
        <w:spacing w:after="0" w:line="240" w:lineRule="auto"/>
        <w:rPr>
          <w:rFonts w:ascii="Verdana" w:eastAsia="Geomanist Light" w:hAnsi="Verdana" w:cs="Arial"/>
          <w:color w:val="000000" w:themeColor="text1"/>
          <w:lang w:val="es-ES"/>
        </w:rPr>
      </w:pPr>
    </w:p>
    <w:p w14:paraId="4369D20B" w14:textId="77777777" w:rsidR="00E5559E" w:rsidRDefault="00E5559E" w:rsidP="00CD336A">
      <w:pPr>
        <w:spacing w:after="0" w:line="240" w:lineRule="auto"/>
        <w:rPr>
          <w:rFonts w:ascii="Verdana" w:eastAsia="Geomanist Light" w:hAnsi="Verdana" w:cs="Arial"/>
          <w:color w:val="000000" w:themeColor="text1"/>
          <w:lang w:val="es-ES"/>
        </w:rPr>
      </w:pPr>
    </w:p>
    <w:p w14:paraId="2A01FA13" w14:textId="77777777" w:rsidR="00E5559E" w:rsidRDefault="00E5559E" w:rsidP="00CD336A">
      <w:pPr>
        <w:spacing w:after="0" w:line="240" w:lineRule="auto"/>
        <w:rPr>
          <w:rFonts w:ascii="Verdana" w:eastAsia="Geomanist Light" w:hAnsi="Verdana" w:cs="Arial"/>
          <w:color w:val="000000" w:themeColor="text1"/>
          <w:lang w:val="es-ES"/>
        </w:rPr>
      </w:pPr>
    </w:p>
    <w:p w14:paraId="3A378C68" w14:textId="77777777" w:rsidR="00E5559E" w:rsidRDefault="00E5559E" w:rsidP="00CD336A">
      <w:pPr>
        <w:spacing w:after="0" w:line="240" w:lineRule="auto"/>
        <w:rPr>
          <w:rFonts w:ascii="Verdana" w:eastAsia="Geomanist Light" w:hAnsi="Verdana" w:cs="Arial"/>
          <w:color w:val="000000" w:themeColor="text1"/>
          <w:lang w:val="es-ES"/>
        </w:rPr>
      </w:pPr>
    </w:p>
    <w:p w14:paraId="55540DD1" w14:textId="77777777" w:rsidR="00E5559E" w:rsidRDefault="00E5559E" w:rsidP="00CD336A">
      <w:pPr>
        <w:spacing w:after="0" w:line="240" w:lineRule="auto"/>
        <w:rPr>
          <w:rFonts w:ascii="Verdana" w:eastAsia="Geomanist Light" w:hAnsi="Verdana" w:cs="Arial"/>
          <w:color w:val="000000" w:themeColor="text1"/>
          <w:lang w:val="es-ES"/>
        </w:rPr>
      </w:pPr>
    </w:p>
    <w:p w14:paraId="4A45BA75" w14:textId="77777777" w:rsidR="00E5559E" w:rsidRDefault="00E5559E" w:rsidP="00CD336A">
      <w:pPr>
        <w:spacing w:after="0" w:line="240" w:lineRule="auto"/>
        <w:rPr>
          <w:rFonts w:ascii="Verdana" w:eastAsia="Geomanist Light" w:hAnsi="Verdana" w:cs="Arial"/>
          <w:color w:val="000000" w:themeColor="text1"/>
          <w:lang w:val="es-ES"/>
        </w:rPr>
      </w:pPr>
    </w:p>
    <w:p w14:paraId="0922613F" w14:textId="77777777" w:rsidR="00E5559E" w:rsidRDefault="00E5559E" w:rsidP="00CD336A">
      <w:pPr>
        <w:spacing w:after="0" w:line="240" w:lineRule="auto"/>
        <w:rPr>
          <w:rFonts w:ascii="Verdana" w:eastAsia="Geomanist Light" w:hAnsi="Verdana" w:cs="Arial"/>
          <w:color w:val="000000" w:themeColor="text1"/>
          <w:lang w:val="es-ES"/>
        </w:rPr>
      </w:pPr>
    </w:p>
    <w:p w14:paraId="2A076837" w14:textId="77777777" w:rsidR="00E5559E" w:rsidRDefault="00E5559E" w:rsidP="00CD336A">
      <w:pPr>
        <w:spacing w:after="0" w:line="240" w:lineRule="auto"/>
        <w:rPr>
          <w:rFonts w:ascii="Verdana" w:eastAsia="Geomanist Light" w:hAnsi="Verdana" w:cs="Arial"/>
          <w:color w:val="000000" w:themeColor="text1"/>
          <w:lang w:val="es-ES"/>
        </w:rPr>
      </w:pPr>
    </w:p>
    <w:p w14:paraId="2009AD4B" w14:textId="77777777" w:rsidR="00E5559E" w:rsidRDefault="00E5559E" w:rsidP="00CD336A">
      <w:pPr>
        <w:spacing w:after="0" w:line="240" w:lineRule="auto"/>
        <w:rPr>
          <w:rFonts w:ascii="Verdana" w:eastAsia="Geomanist Light" w:hAnsi="Verdana" w:cs="Arial"/>
          <w:color w:val="000000" w:themeColor="text1"/>
          <w:lang w:val="es-ES"/>
        </w:rPr>
      </w:pPr>
    </w:p>
    <w:p w14:paraId="64A65802" w14:textId="77777777" w:rsidR="00E5559E" w:rsidRDefault="00E5559E" w:rsidP="00CD336A">
      <w:pPr>
        <w:spacing w:after="0" w:line="240" w:lineRule="auto"/>
        <w:rPr>
          <w:rFonts w:ascii="Verdana" w:eastAsia="Geomanist Light" w:hAnsi="Verdana" w:cs="Arial"/>
          <w:color w:val="000000" w:themeColor="text1"/>
          <w:lang w:val="es-ES"/>
        </w:rPr>
      </w:pPr>
    </w:p>
    <w:p w14:paraId="63790BCF" w14:textId="77777777" w:rsidR="00E5559E" w:rsidRDefault="00E5559E" w:rsidP="00CD336A">
      <w:pPr>
        <w:spacing w:after="0" w:line="240" w:lineRule="auto"/>
        <w:rPr>
          <w:rFonts w:ascii="Verdana" w:eastAsia="Geomanist Light" w:hAnsi="Verdana" w:cs="Arial"/>
          <w:color w:val="000000" w:themeColor="text1"/>
          <w:lang w:val="es-ES"/>
        </w:rPr>
      </w:pPr>
    </w:p>
    <w:p w14:paraId="291E78DC" w14:textId="77777777" w:rsidR="00E5559E" w:rsidRDefault="00E5559E" w:rsidP="00CD336A">
      <w:pPr>
        <w:spacing w:after="0" w:line="240" w:lineRule="auto"/>
        <w:rPr>
          <w:rFonts w:ascii="Verdana" w:eastAsia="Geomanist Light" w:hAnsi="Verdana" w:cs="Arial"/>
          <w:color w:val="000000" w:themeColor="text1"/>
          <w:lang w:val="es-ES"/>
        </w:rPr>
      </w:pPr>
    </w:p>
    <w:p w14:paraId="13319F5E" w14:textId="77777777" w:rsidR="00E5559E" w:rsidRDefault="00E5559E" w:rsidP="00CD336A">
      <w:pPr>
        <w:spacing w:after="0" w:line="240" w:lineRule="auto"/>
        <w:rPr>
          <w:rFonts w:ascii="Verdana" w:eastAsia="Geomanist Light" w:hAnsi="Verdana" w:cs="Arial"/>
          <w:color w:val="000000" w:themeColor="text1"/>
          <w:lang w:val="es-ES"/>
        </w:rPr>
      </w:pPr>
    </w:p>
    <w:p w14:paraId="4187B963" w14:textId="77777777" w:rsidR="00E5559E" w:rsidRDefault="00E5559E" w:rsidP="00CD336A">
      <w:pPr>
        <w:spacing w:after="0" w:line="240" w:lineRule="auto"/>
        <w:rPr>
          <w:rFonts w:ascii="Verdana" w:eastAsia="Geomanist Light" w:hAnsi="Verdana" w:cs="Arial"/>
          <w:color w:val="000000" w:themeColor="text1"/>
          <w:lang w:val="es-ES"/>
        </w:rPr>
      </w:pPr>
    </w:p>
    <w:p w14:paraId="3C095F26" w14:textId="77777777" w:rsidR="00E5559E" w:rsidRDefault="00E5559E" w:rsidP="00CD336A">
      <w:pPr>
        <w:spacing w:after="0" w:line="240" w:lineRule="auto"/>
        <w:rPr>
          <w:rFonts w:ascii="Verdana" w:eastAsia="Geomanist Light" w:hAnsi="Verdana" w:cs="Arial"/>
          <w:color w:val="000000" w:themeColor="text1"/>
          <w:lang w:val="es-ES"/>
        </w:rPr>
      </w:pPr>
    </w:p>
    <w:p w14:paraId="21AF19DB" w14:textId="77777777" w:rsidR="00E5559E" w:rsidRDefault="00E5559E" w:rsidP="00CD336A">
      <w:pPr>
        <w:spacing w:after="0" w:line="240" w:lineRule="auto"/>
        <w:rPr>
          <w:rFonts w:ascii="Verdana" w:eastAsia="Geomanist Light" w:hAnsi="Verdana" w:cs="Arial"/>
          <w:color w:val="000000" w:themeColor="text1"/>
          <w:lang w:val="es-ES"/>
        </w:rPr>
      </w:pPr>
    </w:p>
    <w:p w14:paraId="1E6438FE" w14:textId="77777777" w:rsidR="00E5559E" w:rsidRDefault="00E5559E" w:rsidP="00CD336A">
      <w:pPr>
        <w:spacing w:after="0" w:line="240" w:lineRule="auto"/>
        <w:rPr>
          <w:rFonts w:ascii="Verdana" w:eastAsia="Geomanist Light" w:hAnsi="Verdana" w:cs="Arial"/>
          <w:color w:val="000000" w:themeColor="text1"/>
          <w:lang w:val="es-ES"/>
        </w:rPr>
      </w:pPr>
    </w:p>
    <w:p w14:paraId="284C5E26" w14:textId="77777777" w:rsidR="00E5559E" w:rsidRDefault="00E5559E" w:rsidP="00CD336A">
      <w:pPr>
        <w:spacing w:after="0" w:line="240" w:lineRule="auto"/>
        <w:rPr>
          <w:rFonts w:ascii="Verdana" w:eastAsia="Geomanist Light" w:hAnsi="Verdana" w:cs="Arial"/>
          <w:color w:val="000000" w:themeColor="text1"/>
          <w:lang w:val="es-ES"/>
        </w:rPr>
      </w:pPr>
    </w:p>
    <w:p w14:paraId="53C6D354" w14:textId="77777777" w:rsidR="00E5559E" w:rsidRDefault="00E5559E" w:rsidP="00CD336A">
      <w:pPr>
        <w:spacing w:after="0" w:line="240" w:lineRule="auto"/>
        <w:rPr>
          <w:rFonts w:ascii="Verdana" w:eastAsia="Geomanist Light" w:hAnsi="Verdana" w:cs="Arial"/>
          <w:color w:val="000000" w:themeColor="text1"/>
          <w:lang w:val="es-ES"/>
        </w:rPr>
      </w:pPr>
    </w:p>
    <w:p w14:paraId="36765FC5" w14:textId="77777777" w:rsidR="00E5559E" w:rsidRDefault="00E5559E" w:rsidP="00CD336A">
      <w:pPr>
        <w:spacing w:after="0" w:line="240" w:lineRule="auto"/>
        <w:rPr>
          <w:rFonts w:ascii="Verdana" w:eastAsia="Geomanist Light" w:hAnsi="Verdana" w:cs="Arial"/>
          <w:color w:val="000000" w:themeColor="text1"/>
          <w:lang w:val="es-ES"/>
        </w:rPr>
      </w:pPr>
    </w:p>
    <w:p w14:paraId="47B4EF3C" w14:textId="77777777" w:rsidR="00E5559E" w:rsidRDefault="00E5559E" w:rsidP="00CD336A">
      <w:pPr>
        <w:spacing w:after="0" w:line="240" w:lineRule="auto"/>
        <w:rPr>
          <w:rFonts w:ascii="Verdana" w:eastAsia="Geomanist Light" w:hAnsi="Verdana" w:cs="Arial"/>
          <w:color w:val="000000" w:themeColor="text1"/>
          <w:lang w:val="es-ES"/>
        </w:rPr>
      </w:pPr>
    </w:p>
    <w:p w14:paraId="6297FFDA" w14:textId="77777777" w:rsidR="00E5559E" w:rsidRDefault="00E5559E" w:rsidP="00CD336A">
      <w:pPr>
        <w:spacing w:after="0" w:line="240" w:lineRule="auto"/>
        <w:rPr>
          <w:rFonts w:ascii="Verdana" w:eastAsia="Geomanist Light" w:hAnsi="Verdana" w:cs="Arial"/>
          <w:color w:val="000000" w:themeColor="text1"/>
          <w:lang w:val="es-ES"/>
        </w:rPr>
      </w:pPr>
    </w:p>
    <w:p w14:paraId="1EAD8169" w14:textId="77777777" w:rsidR="00E5559E" w:rsidRDefault="00E5559E" w:rsidP="00CD336A">
      <w:pPr>
        <w:spacing w:after="0" w:line="240" w:lineRule="auto"/>
        <w:rPr>
          <w:rFonts w:ascii="Verdana" w:eastAsia="Geomanist Light" w:hAnsi="Verdana" w:cs="Arial"/>
          <w:color w:val="000000" w:themeColor="text1"/>
          <w:lang w:val="es-ES"/>
        </w:rPr>
      </w:pPr>
    </w:p>
    <w:p w14:paraId="1E3B9577" w14:textId="77777777" w:rsidR="00E5559E" w:rsidRDefault="00E5559E" w:rsidP="00CD336A">
      <w:pPr>
        <w:spacing w:after="0" w:line="240" w:lineRule="auto"/>
        <w:rPr>
          <w:rFonts w:ascii="Verdana" w:eastAsia="Geomanist Light" w:hAnsi="Verdana" w:cs="Arial"/>
          <w:color w:val="000000" w:themeColor="text1"/>
          <w:lang w:val="es-ES"/>
        </w:rPr>
      </w:pPr>
    </w:p>
    <w:p w14:paraId="64E48325" w14:textId="77777777" w:rsidR="00E5559E" w:rsidRDefault="00E5559E" w:rsidP="00CD336A">
      <w:pPr>
        <w:spacing w:after="0" w:line="240" w:lineRule="auto"/>
        <w:rPr>
          <w:rFonts w:ascii="Verdana" w:eastAsia="Geomanist Light" w:hAnsi="Verdana" w:cs="Arial"/>
          <w:color w:val="000000" w:themeColor="text1"/>
          <w:lang w:val="es-ES"/>
        </w:rPr>
      </w:pPr>
    </w:p>
    <w:p w14:paraId="5986728B" w14:textId="77777777" w:rsidR="00E5559E" w:rsidRDefault="00E5559E" w:rsidP="00CD336A">
      <w:pPr>
        <w:spacing w:after="0" w:line="240" w:lineRule="auto"/>
        <w:rPr>
          <w:rFonts w:ascii="Verdana" w:eastAsia="Geomanist Light" w:hAnsi="Verdana" w:cs="Arial"/>
          <w:color w:val="000000" w:themeColor="text1"/>
          <w:lang w:val="es-ES"/>
        </w:rPr>
      </w:pPr>
    </w:p>
    <w:p w14:paraId="15167C8D" w14:textId="77777777" w:rsidR="00E5559E" w:rsidRDefault="00E5559E" w:rsidP="00CD336A">
      <w:pPr>
        <w:spacing w:after="0" w:line="240" w:lineRule="auto"/>
        <w:rPr>
          <w:rFonts w:ascii="Verdana" w:eastAsia="Geomanist Light" w:hAnsi="Verdana" w:cs="Arial"/>
          <w:color w:val="000000" w:themeColor="text1"/>
          <w:lang w:val="es-ES"/>
        </w:rPr>
      </w:pPr>
    </w:p>
    <w:p w14:paraId="2709111E" w14:textId="77777777" w:rsidR="00E5559E" w:rsidRDefault="00E5559E" w:rsidP="00CD336A">
      <w:pPr>
        <w:spacing w:after="0" w:line="240" w:lineRule="auto"/>
        <w:rPr>
          <w:rFonts w:ascii="Verdana" w:eastAsia="Geomanist Light" w:hAnsi="Verdana" w:cs="Arial"/>
          <w:color w:val="000000" w:themeColor="text1"/>
          <w:lang w:val="es-ES"/>
        </w:rPr>
      </w:pPr>
    </w:p>
    <w:p w14:paraId="062C63A2" w14:textId="77777777" w:rsidR="00E5559E" w:rsidRDefault="00E5559E" w:rsidP="00CD336A">
      <w:pPr>
        <w:spacing w:after="0" w:line="240" w:lineRule="auto"/>
        <w:rPr>
          <w:rFonts w:ascii="Verdana" w:eastAsia="Geomanist Light" w:hAnsi="Verdana" w:cs="Arial"/>
          <w:color w:val="000000" w:themeColor="text1"/>
          <w:lang w:val="es-ES"/>
        </w:rPr>
      </w:pPr>
    </w:p>
    <w:p w14:paraId="722457B3" w14:textId="77777777" w:rsidR="00E5559E" w:rsidRDefault="00E5559E" w:rsidP="00CD336A">
      <w:pPr>
        <w:spacing w:after="0" w:line="240" w:lineRule="auto"/>
        <w:rPr>
          <w:rFonts w:ascii="Verdana" w:eastAsia="Geomanist Light" w:hAnsi="Verdana" w:cs="Arial"/>
          <w:color w:val="000000" w:themeColor="text1"/>
          <w:lang w:val="es-ES"/>
        </w:rPr>
      </w:pPr>
    </w:p>
    <w:p w14:paraId="3ABD008C" w14:textId="77777777" w:rsidR="00E5559E" w:rsidRDefault="00E5559E" w:rsidP="00CD336A">
      <w:pPr>
        <w:spacing w:after="0" w:line="240" w:lineRule="auto"/>
        <w:rPr>
          <w:rFonts w:ascii="Verdana" w:eastAsia="Geomanist Light" w:hAnsi="Verdana" w:cs="Arial"/>
          <w:color w:val="000000" w:themeColor="text1"/>
          <w:lang w:val="es-ES"/>
        </w:rPr>
      </w:pPr>
    </w:p>
    <w:p w14:paraId="22A7F034" w14:textId="77777777" w:rsidR="00E5559E" w:rsidRDefault="00E5559E" w:rsidP="00CD336A">
      <w:pPr>
        <w:spacing w:after="0" w:line="240" w:lineRule="auto"/>
        <w:rPr>
          <w:rFonts w:ascii="Verdana" w:eastAsia="Geomanist Light" w:hAnsi="Verdana" w:cs="Arial"/>
          <w:color w:val="000000" w:themeColor="text1"/>
          <w:lang w:val="es-ES"/>
        </w:rPr>
      </w:pPr>
    </w:p>
    <w:p w14:paraId="3F8E0F56" w14:textId="77777777" w:rsidR="00E5559E" w:rsidRDefault="00E5559E" w:rsidP="00CD336A">
      <w:pPr>
        <w:spacing w:after="0" w:line="240" w:lineRule="auto"/>
        <w:rPr>
          <w:rFonts w:ascii="Verdana" w:eastAsia="Geomanist Light" w:hAnsi="Verdana" w:cs="Arial"/>
          <w:color w:val="000000" w:themeColor="text1"/>
          <w:lang w:val="es-ES"/>
        </w:rPr>
      </w:pPr>
    </w:p>
    <w:p w14:paraId="3DD52A25" w14:textId="77777777" w:rsidR="00E5559E" w:rsidRDefault="00E5559E" w:rsidP="00CD336A">
      <w:pPr>
        <w:spacing w:after="0" w:line="240" w:lineRule="auto"/>
        <w:rPr>
          <w:rFonts w:ascii="Verdana" w:eastAsia="Geomanist Light" w:hAnsi="Verdana" w:cs="Arial"/>
          <w:color w:val="000000" w:themeColor="text1"/>
          <w:lang w:val="es-ES"/>
        </w:rPr>
      </w:pPr>
    </w:p>
    <w:p w14:paraId="04FA09E1" w14:textId="47EF2E6F" w:rsidR="00CD336A" w:rsidRPr="00593A5F" w:rsidRDefault="00CD336A" w:rsidP="00CD336A">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B66B5B" w:rsidRPr="00B66B5B">
        <w:rPr>
          <w:rFonts w:ascii="Verdana" w:eastAsia="Geomanist Light" w:hAnsi="Verdana" w:cs="Arial"/>
          <w:color w:val="000000" w:themeColor="text1"/>
          <w:lang w:val="es-MX"/>
        </w:rPr>
        <w:t>18 de Septiembre de 2024</w:t>
      </w:r>
    </w:p>
    <w:p w14:paraId="0759A700" w14:textId="77777777" w:rsidR="00CD336A" w:rsidRDefault="00CD336A" w:rsidP="00CD336A">
      <w:pPr>
        <w:spacing w:after="0" w:line="240" w:lineRule="auto"/>
        <w:jc w:val="both"/>
        <w:rPr>
          <w:rFonts w:ascii="Verdana" w:eastAsia="Calibri" w:hAnsi="Verdana" w:cs="Arial"/>
          <w:color w:val="000000"/>
          <w:lang w:val="es-ES"/>
        </w:rPr>
      </w:pPr>
    </w:p>
    <w:p w14:paraId="15686F90" w14:textId="32FD3FF1" w:rsidR="00CD336A" w:rsidRDefault="00B66B5B" w:rsidP="00B66B5B">
      <w:pPr>
        <w:spacing w:after="0" w:line="240" w:lineRule="auto"/>
        <w:jc w:val="right"/>
        <w:rPr>
          <w:rFonts w:ascii="Verdana" w:eastAsia="Calibri" w:hAnsi="Verdana" w:cs="Arial"/>
          <w:color w:val="000000"/>
          <w:lang w:val="es-ES"/>
        </w:rPr>
      </w:pPr>
      <w:r w:rsidRPr="00B66B5B">
        <w:rPr>
          <w:rFonts w:ascii="Verdana" w:eastAsia="Calibri" w:hAnsi="Verdana" w:cs="Arial"/>
          <w:noProof/>
          <w:color w:val="000000"/>
          <w:lang w:val="es-ES"/>
        </w:rPr>
        <w:drawing>
          <wp:inline distT="0" distB="0" distL="0" distR="0" wp14:anchorId="388ADAEA" wp14:editId="41FD1F18">
            <wp:extent cx="3238500" cy="901700"/>
            <wp:effectExtent l="0" t="0" r="0" b="0"/>
            <wp:docPr id="1686383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8392" name=""/>
                    <pic:cNvPicPr/>
                  </pic:nvPicPr>
                  <pic:blipFill>
                    <a:blip r:embed="rId10"/>
                    <a:stretch>
                      <a:fillRect/>
                    </a:stretch>
                  </pic:blipFill>
                  <pic:spPr>
                    <a:xfrm>
                      <a:off x="0" y="0"/>
                      <a:ext cx="3238500" cy="901700"/>
                    </a:xfrm>
                    <a:prstGeom prst="rect">
                      <a:avLst/>
                    </a:prstGeom>
                  </pic:spPr>
                </pic:pic>
              </a:graphicData>
            </a:graphic>
          </wp:inline>
        </w:drawing>
      </w:r>
    </w:p>
    <w:p w14:paraId="01D2AA5D" w14:textId="77777777" w:rsidR="00B66B5B" w:rsidRPr="00593A5F" w:rsidRDefault="00B66B5B" w:rsidP="00CD336A">
      <w:pPr>
        <w:spacing w:after="0" w:line="240" w:lineRule="auto"/>
        <w:jc w:val="both"/>
        <w:rPr>
          <w:rFonts w:ascii="Verdana" w:eastAsia="Calibri" w:hAnsi="Verdana" w:cs="Arial"/>
          <w:color w:val="000000"/>
          <w:lang w:val="es-ES"/>
        </w:rPr>
      </w:pPr>
    </w:p>
    <w:p w14:paraId="628CA281" w14:textId="77777777" w:rsidR="00CD336A" w:rsidRPr="00B96799" w:rsidRDefault="00CD336A" w:rsidP="00CD336A">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48431BBC" w14:textId="77777777" w:rsidR="00CD336A" w:rsidRDefault="00CD336A" w:rsidP="00CD336A">
      <w:pPr>
        <w:spacing w:after="0" w:line="240" w:lineRule="auto"/>
        <w:rPr>
          <w:rFonts w:ascii="Verdana" w:eastAsia="Calibri" w:hAnsi="Verdana" w:cs="Arial"/>
          <w:b/>
          <w:lang w:val="es-ES_tradnl" w:eastAsia="es-ES_tradnl"/>
        </w:rPr>
      </w:pPr>
      <w:r w:rsidRPr="006D13B2">
        <w:rPr>
          <w:rFonts w:ascii="Verdana" w:eastAsia="Calibri" w:hAnsi="Verdana" w:cs="Arial"/>
          <w:b/>
          <w:lang w:val="es-ES_tradnl" w:eastAsia="es-ES_tradnl"/>
        </w:rPr>
        <w:t>Mateo Gómez Giraldo</w:t>
      </w:r>
    </w:p>
    <w:p w14:paraId="518BD237" w14:textId="77777777" w:rsidR="00CD336A" w:rsidRPr="006D13B2" w:rsidRDefault="00CD336A" w:rsidP="00CD336A">
      <w:pPr>
        <w:spacing w:after="0" w:line="240" w:lineRule="auto"/>
        <w:rPr>
          <w:rFonts w:ascii="Verdana" w:eastAsia="Calibri" w:hAnsi="Verdana" w:cs="Arial"/>
          <w:lang w:val="es-ES" w:eastAsia="es-ES"/>
        </w:rPr>
      </w:pPr>
      <w:hyperlink r:id="rId11" w:history="1">
        <w:r w:rsidRPr="006D13B2">
          <w:rPr>
            <w:rStyle w:val="Hipervnculo"/>
            <w:rFonts w:ascii="Verdana" w:hAnsi="Verdana"/>
          </w:rPr>
          <w:t>gerencia@gomezgiraldo.com</w:t>
        </w:r>
      </w:hyperlink>
      <w:r w:rsidRPr="006D13B2">
        <w:rPr>
          <w:rFonts w:ascii="Verdana" w:hAnsi="Verdana"/>
        </w:rPr>
        <w:t xml:space="preserve">  </w:t>
      </w:r>
      <w:r w:rsidRPr="006D13B2">
        <w:rPr>
          <w:rFonts w:ascii="Verdana" w:eastAsia="Calibri" w:hAnsi="Verdana" w:cs="Arial"/>
          <w:lang w:val="es-ES" w:eastAsia="es-ES"/>
        </w:rPr>
        <w:t xml:space="preserve">    </w:t>
      </w:r>
    </w:p>
    <w:p w14:paraId="7C0C566D" w14:textId="77777777" w:rsidR="00CD336A" w:rsidRDefault="00CD336A" w:rsidP="00CD336A">
      <w:pPr>
        <w:spacing w:after="0" w:line="240" w:lineRule="auto"/>
        <w:rPr>
          <w:rFonts w:ascii="Verdana" w:eastAsia="Calibri" w:hAnsi="Verdana" w:cs="Arial"/>
          <w:lang w:val="es-ES" w:eastAsia="es-ES"/>
        </w:rPr>
      </w:pPr>
      <w:r w:rsidRPr="006D13B2">
        <w:rPr>
          <w:rFonts w:ascii="Verdana" w:eastAsia="Calibri" w:hAnsi="Verdana" w:cs="Arial"/>
          <w:lang w:val="es-ES" w:eastAsia="es-ES"/>
        </w:rPr>
        <w:t>Bogotá D.C.</w:t>
      </w:r>
      <w:r>
        <w:rPr>
          <w:rFonts w:ascii="Verdana" w:eastAsia="Calibri" w:hAnsi="Verdana" w:cs="Arial"/>
          <w:lang w:val="es-ES" w:eastAsia="es-ES"/>
        </w:rPr>
        <w:t xml:space="preserve"> </w:t>
      </w:r>
    </w:p>
    <w:p w14:paraId="005C9A9F" w14:textId="77777777" w:rsidR="00CD336A" w:rsidRPr="00593A5F" w:rsidRDefault="00CD336A" w:rsidP="00CD336A">
      <w:pPr>
        <w:spacing w:after="0" w:line="240" w:lineRule="auto"/>
        <w:rPr>
          <w:rFonts w:ascii="Verdana" w:eastAsia="Calibri" w:hAnsi="Verdana" w:cs="Arial"/>
          <w:b/>
          <w:bCs/>
          <w:color w:val="000000"/>
          <w:lang w:val="es-ES_tradnl" w:eastAsia="es-ES_tradnl"/>
        </w:rPr>
      </w:pPr>
    </w:p>
    <w:p w14:paraId="7BA4855F" w14:textId="77777777" w:rsidR="00CD336A" w:rsidRPr="00593A5F" w:rsidRDefault="00CD336A" w:rsidP="00CD336A">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D336A" w:rsidRPr="00593A5F" w14:paraId="20D4E9E3" w14:textId="77777777" w:rsidTr="004440E6">
        <w:trPr>
          <w:trHeight w:val="884"/>
        </w:trPr>
        <w:tc>
          <w:tcPr>
            <w:tcW w:w="2689" w:type="dxa"/>
          </w:tcPr>
          <w:p w14:paraId="719D95E1" w14:textId="77777777" w:rsidR="00CD336A" w:rsidRPr="00C00976" w:rsidRDefault="00CD336A" w:rsidP="004440E6">
            <w:pPr>
              <w:jc w:val="both"/>
              <w:rPr>
                <w:rFonts w:ascii="Verdana" w:eastAsia="Calibri" w:hAnsi="Verdana" w:cs="Arial"/>
                <w:b/>
                <w:bCs/>
                <w:color w:val="7030A0"/>
                <w:lang w:val="es-ES_tradnl" w:eastAsia="es-ES_tradnl"/>
              </w:rPr>
            </w:pPr>
          </w:p>
        </w:tc>
        <w:tc>
          <w:tcPr>
            <w:tcW w:w="6100" w:type="dxa"/>
          </w:tcPr>
          <w:p w14:paraId="458BD771" w14:textId="77777777" w:rsidR="00CD336A" w:rsidRPr="00C00976" w:rsidRDefault="00CD336A" w:rsidP="004440E6">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455</w:t>
            </w:r>
            <w:r w:rsidRPr="008E6AD9">
              <w:rPr>
                <w:rFonts w:ascii="Verdana" w:eastAsia="Calibri" w:hAnsi="Verdana" w:cs="Arial"/>
                <w:b/>
                <w:bCs/>
                <w:lang w:val="es-ES" w:eastAsia="es-ES"/>
              </w:rPr>
              <w:t xml:space="preserve"> de 2024</w:t>
            </w:r>
          </w:p>
        </w:tc>
      </w:tr>
      <w:tr w:rsidR="00CD336A" w:rsidRPr="00593A5F" w14:paraId="7696655B" w14:textId="77777777" w:rsidTr="004440E6">
        <w:trPr>
          <w:trHeight w:val="884"/>
        </w:trPr>
        <w:tc>
          <w:tcPr>
            <w:tcW w:w="2689" w:type="dxa"/>
          </w:tcPr>
          <w:p w14:paraId="231D6928" w14:textId="77777777" w:rsidR="00CD336A" w:rsidRPr="00593A5F" w:rsidRDefault="00CD336A" w:rsidP="004440E6">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3A57E625" w14:textId="77777777" w:rsidR="00CD336A" w:rsidRPr="00A11406" w:rsidRDefault="00CD336A" w:rsidP="004440E6">
            <w:pPr>
              <w:spacing w:line="276" w:lineRule="auto"/>
              <w:jc w:val="both"/>
              <w:rPr>
                <w:rFonts w:ascii="Verdana" w:eastAsia="Calibri" w:hAnsi="Verdana" w:cs="Arial"/>
                <w:lang w:val="es-ES" w:eastAsia="es-ES"/>
              </w:rPr>
            </w:pPr>
            <w:r w:rsidRPr="00DD2A75">
              <w:rPr>
                <w:rFonts w:ascii="Verdana" w:eastAsia="Calibri" w:hAnsi="Verdana" w:cs="Arial"/>
                <w:lang w:val="es-ES" w:eastAsia="es-ES"/>
              </w:rPr>
              <w:t>PRECIOS UNITARIOS – APU – AIU – Diferencias – Configuración / AIU – Costos indirectos – Finalidad – Ejecución del contrato</w:t>
            </w:r>
            <w:r>
              <w:rPr>
                <w:rFonts w:ascii="Verdana" w:eastAsia="Calibri" w:hAnsi="Verdana" w:cs="Arial"/>
                <w:lang w:val="es-ES" w:eastAsia="es-ES"/>
              </w:rPr>
              <w:t xml:space="preserve"> / </w:t>
            </w:r>
            <w:r w:rsidRPr="00683260">
              <w:rPr>
                <w:rFonts w:ascii="Verdana" w:eastAsia="Calibri" w:hAnsi="Verdana" w:cs="Arial"/>
                <w:lang w:val="es-ES" w:eastAsia="es-ES"/>
              </w:rPr>
              <w:t>AIU – Componentes – Discrecionalidad</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5924DF46" w14:textId="77777777" w:rsidR="00CD336A" w:rsidRPr="00593A5F" w:rsidRDefault="00CD336A" w:rsidP="004440E6">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CD336A" w:rsidRPr="008E6AD9" w14:paraId="28A044F6" w14:textId="77777777" w:rsidTr="004440E6">
        <w:tc>
          <w:tcPr>
            <w:tcW w:w="2689" w:type="dxa"/>
          </w:tcPr>
          <w:p w14:paraId="02BB479A" w14:textId="77777777" w:rsidR="00CD336A" w:rsidRPr="008E6AD9" w:rsidRDefault="00CD336A" w:rsidP="004440E6">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65B695DE" w14:textId="77777777" w:rsidR="00CD336A" w:rsidRPr="008E6AD9" w:rsidRDefault="00CD336A" w:rsidP="004440E6">
            <w:pPr>
              <w:spacing w:line="276" w:lineRule="auto"/>
              <w:jc w:val="both"/>
              <w:rPr>
                <w:rFonts w:ascii="Verdana" w:eastAsia="Calibri" w:hAnsi="Verdana" w:cs="Arial"/>
                <w:lang w:eastAsia="es-ES_tradnl"/>
              </w:rPr>
            </w:pPr>
            <w:r w:rsidRPr="006D13B2">
              <w:rPr>
                <w:rFonts w:ascii="Verdana" w:eastAsia="Calibri" w:hAnsi="Verdana" w:cs="Arial"/>
                <w:lang w:val="es-ES_tradnl" w:eastAsia="es-ES_tradnl"/>
              </w:rPr>
              <w:t>Respuesta a las consultas con radicado No. P20240808008094, P20240812008220, P20240813008267, P20240827008715 –Acumuladas–</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27825DA5" w14:textId="77777777" w:rsidR="00CD336A" w:rsidRPr="00593A5F" w:rsidRDefault="00CD336A" w:rsidP="00CD336A">
      <w:pPr>
        <w:spacing w:after="0" w:line="240" w:lineRule="auto"/>
        <w:jc w:val="both"/>
        <w:rPr>
          <w:rFonts w:ascii="Verdana" w:eastAsia="Calibri" w:hAnsi="Verdana" w:cs="Arial"/>
          <w:color w:val="000000"/>
          <w:lang w:val="es-ES_tradnl" w:eastAsia="es-ES_tradnl"/>
        </w:rPr>
      </w:pPr>
    </w:p>
    <w:p w14:paraId="4F4F5955" w14:textId="77777777" w:rsidR="00CD336A" w:rsidRPr="00593A5F" w:rsidRDefault="00CD336A" w:rsidP="00CD336A">
      <w:pPr>
        <w:spacing w:after="0" w:line="240" w:lineRule="auto"/>
        <w:jc w:val="both"/>
        <w:rPr>
          <w:rFonts w:ascii="Verdana" w:eastAsia="Calibri" w:hAnsi="Verdana" w:cs="Arial"/>
          <w:color w:val="000000"/>
          <w:lang w:val="es-ES_tradnl" w:eastAsia="es-ES_tradnl"/>
        </w:rPr>
      </w:pPr>
    </w:p>
    <w:p w14:paraId="3222FC47" w14:textId="77777777" w:rsidR="00CD336A" w:rsidRPr="008E6AD9" w:rsidRDefault="00CD336A" w:rsidP="00CD336A">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sidRPr="006D13B2">
        <w:rPr>
          <w:rFonts w:ascii="Verdana" w:eastAsia="Calibri" w:hAnsi="Verdana" w:cs="Arial"/>
          <w:lang w:val="es-ES" w:eastAsia="es-ES"/>
        </w:rPr>
        <w:t>Gómez Giraldo</w:t>
      </w:r>
      <w:r w:rsidRPr="008E6AD9">
        <w:rPr>
          <w:rFonts w:ascii="Verdana" w:eastAsia="Calibri" w:hAnsi="Verdana" w:cs="Arial"/>
          <w:lang w:val="es-ES" w:eastAsia="es-ES"/>
        </w:rPr>
        <w:t xml:space="preserve">: </w:t>
      </w:r>
    </w:p>
    <w:p w14:paraId="033506F0" w14:textId="77777777" w:rsidR="00CD336A" w:rsidRDefault="00CD336A" w:rsidP="00CD336A">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2457E22E" w14:textId="77777777" w:rsidR="00CD336A" w:rsidRPr="00593A5F" w:rsidRDefault="00CD336A" w:rsidP="00CD336A">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w:t>
      </w:r>
      <w:r>
        <w:rPr>
          <w:rFonts w:ascii="Verdana" w:eastAsia="Calibri" w:hAnsi="Verdana" w:cs="Arial"/>
          <w:color w:val="000000" w:themeColor="text1"/>
          <w:lang w:val="es-ES" w:eastAsia="es-ES"/>
        </w:rPr>
        <w:t>s</w:t>
      </w:r>
      <w:r w:rsidRPr="00593A5F">
        <w:rPr>
          <w:rFonts w:ascii="Verdana" w:eastAsia="Calibri" w:hAnsi="Verdana" w:cs="Arial"/>
          <w:color w:val="000000" w:themeColor="text1"/>
          <w:lang w:val="es-ES" w:eastAsia="es-ES"/>
        </w:rPr>
        <w:t xml:space="preserve"> solicitud</w:t>
      </w:r>
      <w:r>
        <w:rPr>
          <w:rFonts w:ascii="Verdana" w:eastAsia="Calibri" w:hAnsi="Verdana" w:cs="Arial"/>
          <w:color w:val="000000" w:themeColor="text1"/>
          <w:lang w:val="es-ES" w:eastAsia="es-ES"/>
        </w:rPr>
        <w:t>es</w:t>
      </w:r>
      <w:r w:rsidRPr="00593A5F">
        <w:rPr>
          <w:rFonts w:ascii="Verdana" w:eastAsia="Calibri" w:hAnsi="Verdana" w:cs="Arial"/>
          <w:color w:val="000000" w:themeColor="text1"/>
          <w:lang w:val="es-ES" w:eastAsia="es-ES"/>
        </w:rPr>
        <w:t xml:space="preserve">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8, 12, 13, y 27 de agosto de 2024</w:t>
      </w:r>
      <w:r w:rsidRPr="008E6AD9">
        <w:rPr>
          <w:rFonts w:ascii="Verdana" w:eastAsia="Calibri" w:hAnsi="Verdana" w:cs="Arial"/>
          <w:lang w:val="es-ES" w:eastAsia="es-ES"/>
        </w:rPr>
        <w:t>,</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 xml:space="preserve">l –después de explicar </w:t>
      </w:r>
      <w:proofErr w:type="gramStart"/>
      <w:r w:rsidRPr="000F37CC">
        <w:rPr>
          <w:rFonts w:ascii="Verdana" w:eastAsia="Calibri" w:hAnsi="Verdana" w:cs="Arial"/>
          <w:i/>
          <w:iCs/>
          <w:lang w:val="es-ES" w:eastAsia="es-ES"/>
        </w:rPr>
        <w:t>in</w:t>
      </w:r>
      <w:r>
        <w:rPr>
          <w:rFonts w:ascii="Verdana" w:eastAsia="Calibri" w:hAnsi="Verdana" w:cs="Arial"/>
          <w:i/>
          <w:iCs/>
          <w:lang w:val="es-ES" w:eastAsia="es-ES"/>
        </w:rPr>
        <w:t xml:space="preserve"> </w:t>
      </w:r>
      <w:r w:rsidRPr="000F37CC">
        <w:rPr>
          <w:rFonts w:ascii="Verdana" w:eastAsia="Calibri" w:hAnsi="Verdana" w:cs="Arial"/>
          <w:i/>
          <w:iCs/>
          <w:lang w:val="es-ES" w:eastAsia="es-ES"/>
        </w:rPr>
        <w:t>extenso</w:t>
      </w:r>
      <w:proofErr w:type="gramEnd"/>
      <w:r>
        <w:rPr>
          <w:rFonts w:ascii="Verdana" w:eastAsia="Calibri" w:hAnsi="Verdana" w:cs="Arial"/>
          <w:lang w:val="es-ES" w:eastAsia="es-ES"/>
        </w:rPr>
        <w:t xml:space="preserve"> sus consideraciones sobre el AIU–</w:t>
      </w:r>
      <w:r w:rsidRPr="00AB219D">
        <w:rPr>
          <w:rFonts w:ascii="Verdana" w:eastAsia="Calibri" w:hAnsi="Verdana" w:cs="Arial"/>
          <w:lang w:val="es-ES" w:eastAsia="es-ES"/>
        </w:rPr>
        <w:t xml:space="preserve"> </w:t>
      </w:r>
      <w:r>
        <w:rPr>
          <w:rFonts w:ascii="Verdana" w:eastAsia="Calibri" w:hAnsi="Verdana" w:cs="Arial"/>
          <w:lang w:val="es-ES" w:eastAsia="es-ES"/>
        </w:rPr>
        <w:t>pregunta lo siguiente</w:t>
      </w:r>
      <w:r w:rsidRPr="008E6AD9">
        <w:rPr>
          <w:rFonts w:ascii="Verdana" w:eastAsia="Calibri" w:hAnsi="Verdana" w:cs="Arial"/>
          <w:lang w:val="es-ES" w:eastAsia="es-ES"/>
        </w:rPr>
        <w:t xml:space="preserve">: </w:t>
      </w:r>
    </w:p>
    <w:p w14:paraId="5A8CD302" w14:textId="77777777" w:rsidR="00CD336A" w:rsidRPr="00272A7B" w:rsidRDefault="00CD336A" w:rsidP="00EB6BEB">
      <w:pPr>
        <w:pStyle w:val="Prrafodelista"/>
        <w:tabs>
          <w:tab w:val="left" w:pos="142"/>
          <w:tab w:val="left" w:pos="284"/>
        </w:tabs>
        <w:spacing w:after="0" w:line="276" w:lineRule="auto"/>
        <w:ind w:left="0"/>
        <w:jc w:val="both"/>
        <w:rPr>
          <w:rFonts w:ascii="Verdana" w:eastAsia="Century Gothic" w:hAnsi="Verdana" w:cs="Century Gothic"/>
          <w:b/>
          <w:bCs/>
        </w:rPr>
      </w:pPr>
    </w:p>
    <w:p w14:paraId="6787CB77" w14:textId="77777777" w:rsidR="00CD336A" w:rsidRPr="000F37CC" w:rsidRDefault="00CD336A" w:rsidP="00CD336A">
      <w:pPr>
        <w:spacing w:after="120" w:line="240" w:lineRule="auto"/>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sidRPr="000F37CC">
        <w:rPr>
          <w:rFonts w:ascii="Verdana" w:eastAsia="Century Gothic" w:hAnsi="Verdana" w:cs="Century Gothic"/>
          <w:sz w:val="21"/>
          <w:szCs w:val="21"/>
          <w:lang w:val="es-ES"/>
        </w:rPr>
        <w:t xml:space="preserve">1. ¿Es procedente que, en un contrato de obra estatal celebrado bajo el sistema de precios unitarios, y habiéndose incluido el A.I.U. como porcentaje dentro del valor total del contrato, la entidad contratante requiera la discriminación y acreditación de los costos individuales de </w:t>
      </w:r>
      <w:r w:rsidRPr="000F37CC">
        <w:rPr>
          <w:rFonts w:ascii="Verdana" w:eastAsia="Century Gothic" w:hAnsi="Verdana" w:cs="Century Gothic"/>
          <w:sz w:val="21"/>
          <w:szCs w:val="21"/>
          <w:lang w:val="es-ES"/>
        </w:rPr>
        <w:lastRenderedPageBreak/>
        <w:t xml:space="preserve">administración, imprevistos y utilidad para autorizar el pago del rubro pactado? </w:t>
      </w:r>
    </w:p>
    <w:p w14:paraId="5F9588F8" w14:textId="77777777" w:rsidR="00CD336A" w:rsidRPr="000F37CC" w:rsidRDefault="00CD336A" w:rsidP="00CD336A">
      <w:pPr>
        <w:spacing w:after="120" w:line="240" w:lineRule="auto"/>
        <w:ind w:left="709" w:right="709"/>
        <w:jc w:val="both"/>
        <w:rPr>
          <w:rFonts w:ascii="Verdana" w:eastAsia="Century Gothic" w:hAnsi="Verdana" w:cs="Century Gothic"/>
          <w:sz w:val="21"/>
          <w:szCs w:val="21"/>
          <w:lang w:val="es-ES"/>
        </w:rPr>
      </w:pPr>
      <w:r w:rsidRPr="000F37CC">
        <w:rPr>
          <w:rFonts w:ascii="Verdana" w:eastAsia="Century Gothic" w:hAnsi="Verdana" w:cs="Century Gothic"/>
          <w:sz w:val="21"/>
          <w:szCs w:val="21"/>
          <w:lang w:val="es-ES"/>
        </w:rPr>
        <w:t xml:space="preserve">2. ¿En un contrato donde el A.I.U. está pactado como un porcentaje del valor total del contrato, es adecuado exigir la justificación detallada de los costos individuales de administración, imprevistos y utilidad, en lugar de aplicar el porcentaje pactado directamente sobre el valor ejecutado? </w:t>
      </w:r>
    </w:p>
    <w:p w14:paraId="06B46BC9" w14:textId="77777777" w:rsidR="00CD336A" w:rsidRPr="000F37CC" w:rsidRDefault="00CD336A" w:rsidP="00CD336A">
      <w:pPr>
        <w:spacing w:after="120" w:line="240" w:lineRule="auto"/>
        <w:ind w:left="709" w:right="709"/>
        <w:jc w:val="both"/>
        <w:rPr>
          <w:rFonts w:ascii="Verdana" w:eastAsia="Century Gothic" w:hAnsi="Verdana" w:cs="Century Gothic"/>
          <w:sz w:val="21"/>
          <w:szCs w:val="21"/>
          <w:lang w:val="es-ES"/>
        </w:rPr>
      </w:pPr>
      <w:r w:rsidRPr="000F37CC">
        <w:rPr>
          <w:rFonts w:ascii="Verdana" w:eastAsia="Century Gothic" w:hAnsi="Verdana" w:cs="Century Gothic"/>
          <w:sz w:val="21"/>
          <w:szCs w:val="21"/>
          <w:lang w:val="es-ES"/>
        </w:rPr>
        <w:t xml:space="preserve">3. ¿Contradice el principio de 'pacta sunt </w:t>
      </w:r>
      <w:proofErr w:type="spellStart"/>
      <w:r w:rsidRPr="000F37CC">
        <w:rPr>
          <w:rFonts w:ascii="Verdana" w:eastAsia="Century Gothic" w:hAnsi="Verdana" w:cs="Century Gothic"/>
          <w:sz w:val="21"/>
          <w:szCs w:val="21"/>
          <w:lang w:val="es-ES"/>
        </w:rPr>
        <w:t>servanda</w:t>
      </w:r>
      <w:proofErr w:type="spellEnd"/>
      <w:r w:rsidRPr="000F37CC">
        <w:rPr>
          <w:rFonts w:ascii="Verdana" w:eastAsia="Century Gothic" w:hAnsi="Verdana" w:cs="Century Gothic"/>
          <w:sz w:val="21"/>
          <w:szCs w:val="21"/>
          <w:lang w:val="es-ES"/>
        </w:rPr>
        <w:t xml:space="preserve">' el exigir al contratista la discriminación y acreditación del A.I.U. cuando este ya ha sido establecido como un porcentaje del valor del contrato y acordado por las partes? </w:t>
      </w:r>
    </w:p>
    <w:p w14:paraId="5297C1C1" w14:textId="77777777" w:rsidR="00CD336A" w:rsidRPr="000F37CC" w:rsidRDefault="00CD336A" w:rsidP="00CD336A">
      <w:pPr>
        <w:spacing w:after="120" w:line="240" w:lineRule="auto"/>
        <w:ind w:left="709" w:right="709"/>
        <w:jc w:val="both"/>
        <w:rPr>
          <w:rFonts w:ascii="Verdana" w:eastAsia="Century Gothic" w:hAnsi="Verdana" w:cs="Century Gothic"/>
          <w:sz w:val="21"/>
          <w:szCs w:val="21"/>
          <w:lang w:val="es-ES"/>
        </w:rPr>
      </w:pPr>
      <w:r w:rsidRPr="000F37CC">
        <w:rPr>
          <w:rFonts w:ascii="Verdana" w:eastAsia="Century Gothic" w:hAnsi="Verdana" w:cs="Century Gothic"/>
          <w:sz w:val="21"/>
          <w:szCs w:val="21"/>
          <w:lang w:val="es-ES"/>
        </w:rPr>
        <w:t xml:space="preserve">4. ¿Puede considerarse que la exigencia de desglosar el A.I.U. a nivel de detalle para su pago va en contra de la naturaleza del sistema de precios unitarios, diseñado para simplificar la remuneración y evitar la necesidad de justificar cada costo específico? </w:t>
      </w:r>
    </w:p>
    <w:p w14:paraId="22F0EABF" w14:textId="77777777" w:rsidR="00CD336A" w:rsidRPr="000F37CC" w:rsidRDefault="00CD336A" w:rsidP="00CD336A">
      <w:pPr>
        <w:spacing w:after="120" w:line="240" w:lineRule="auto"/>
        <w:ind w:left="709" w:right="709"/>
        <w:jc w:val="both"/>
        <w:rPr>
          <w:rFonts w:ascii="Verdana" w:eastAsia="Century Gothic" w:hAnsi="Verdana" w:cs="Century Gothic"/>
          <w:sz w:val="21"/>
          <w:szCs w:val="21"/>
          <w:lang w:val="es-ES"/>
        </w:rPr>
      </w:pPr>
      <w:r w:rsidRPr="000F37CC">
        <w:rPr>
          <w:rFonts w:ascii="Verdana" w:eastAsia="Century Gothic" w:hAnsi="Verdana" w:cs="Century Gothic"/>
          <w:sz w:val="21"/>
          <w:szCs w:val="21"/>
          <w:lang w:val="es-ES"/>
        </w:rPr>
        <w:t xml:space="preserve">5. ¿Cuál es el impacto en la estabilidad del precio del contrato cuando se requiere la discriminación y justificación de los costos de administración e imprevistos, dado que el A.I.U. fue acordado como un porcentaje global? </w:t>
      </w:r>
    </w:p>
    <w:p w14:paraId="0F6A6EDE" w14:textId="77777777" w:rsidR="00CD336A" w:rsidRPr="000F37CC" w:rsidRDefault="00CD336A" w:rsidP="00CD336A">
      <w:pPr>
        <w:spacing w:after="120" w:line="240" w:lineRule="auto"/>
        <w:ind w:left="709" w:right="709"/>
        <w:jc w:val="both"/>
        <w:rPr>
          <w:rFonts w:ascii="Verdana" w:eastAsia="Century Gothic" w:hAnsi="Verdana" w:cs="Century Gothic"/>
          <w:sz w:val="21"/>
          <w:szCs w:val="21"/>
          <w:lang w:val="es-ES"/>
        </w:rPr>
      </w:pPr>
      <w:r w:rsidRPr="000F37CC">
        <w:rPr>
          <w:rFonts w:ascii="Verdana" w:eastAsia="Century Gothic" w:hAnsi="Verdana" w:cs="Century Gothic"/>
          <w:sz w:val="21"/>
          <w:szCs w:val="21"/>
          <w:lang w:val="es-ES"/>
        </w:rPr>
        <w:t xml:space="preserve">6. ¿Es compatible con los principios de intangibilidad y conmutatividad de la remuneración el requerir una justificación detallada de los costos incluidos en el A.I.U. después de haber acordado un porcentaje fijo en el contrato? </w:t>
      </w:r>
    </w:p>
    <w:p w14:paraId="012BE716" w14:textId="77777777" w:rsidR="00CD336A" w:rsidRPr="00FA0F71" w:rsidRDefault="00CD336A" w:rsidP="00CD336A">
      <w:pPr>
        <w:spacing w:after="0" w:line="240" w:lineRule="auto"/>
        <w:ind w:left="709" w:right="709"/>
        <w:jc w:val="both"/>
        <w:rPr>
          <w:rFonts w:ascii="Verdana" w:hAnsi="Verdana" w:cs="Arial"/>
          <w:sz w:val="21"/>
          <w:szCs w:val="21"/>
          <w:shd w:val="clear" w:color="auto" w:fill="FFFFFF"/>
          <w:lang w:val="es-ES"/>
        </w:rPr>
      </w:pPr>
      <w:r w:rsidRPr="000F37CC">
        <w:rPr>
          <w:rFonts w:ascii="Verdana" w:eastAsia="Century Gothic" w:hAnsi="Verdana" w:cs="Century Gothic"/>
          <w:sz w:val="21"/>
          <w:szCs w:val="21"/>
          <w:lang w:val="es-ES"/>
        </w:rPr>
        <w:t>7. ¿Es legalmente aceptable, o por el contrario configura un incumplimiento del contrato, que la interventoría, al solicitar la discriminación de costos del A.I.U., esté actuando fuera de sus funciones y contradiciendo el acuerdo contractual previamente establecido entre las partes?</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0C4CDF75" w14:textId="77777777" w:rsidR="00CD336A" w:rsidRPr="008E6AD9" w:rsidRDefault="00CD336A" w:rsidP="00EB6BEB">
      <w:pPr>
        <w:pStyle w:val="Prrafodelista"/>
        <w:tabs>
          <w:tab w:val="left" w:pos="142"/>
          <w:tab w:val="left" w:pos="284"/>
        </w:tabs>
        <w:spacing w:after="0" w:line="276" w:lineRule="auto"/>
        <w:ind w:left="0"/>
        <w:jc w:val="both"/>
        <w:rPr>
          <w:rFonts w:ascii="Verdana" w:eastAsia="Century Gothic" w:hAnsi="Verdana" w:cs="Century Gothic"/>
          <w:b/>
          <w:bCs/>
        </w:rPr>
      </w:pPr>
    </w:p>
    <w:p w14:paraId="7C254246" w14:textId="77777777" w:rsidR="00CD336A" w:rsidRPr="00A652FF" w:rsidRDefault="00CD336A" w:rsidP="00CD336A">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C6C7AAB" w14:textId="77777777" w:rsidR="00CD336A" w:rsidRDefault="00CD336A" w:rsidP="00CD336A">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lastRenderedPageBreak/>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 que menciona en las preguntas de la solicitud</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28AABE53" w14:textId="77777777" w:rsidR="00CD336A" w:rsidRPr="00593A5F" w:rsidRDefault="00CD336A" w:rsidP="00CD336A">
      <w:pPr>
        <w:spacing w:after="0" w:line="276" w:lineRule="auto"/>
        <w:ind w:firstLine="709"/>
        <w:jc w:val="both"/>
        <w:rPr>
          <w:rFonts w:ascii="Verdana" w:eastAsia="Calibri" w:hAnsi="Verdana" w:cs="Arial"/>
          <w:color w:val="000000"/>
          <w:lang w:val="es-ES" w:eastAsia="es-ES"/>
        </w:rPr>
      </w:pPr>
    </w:p>
    <w:p w14:paraId="39544594" w14:textId="77777777" w:rsidR="00CD336A" w:rsidRPr="00593A5F" w:rsidRDefault="00CD336A" w:rsidP="00CD336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0FE06EB" w14:textId="77777777" w:rsidR="00CD336A" w:rsidRPr="00593A5F" w:rsidRDefault="00CD336A" w:rsidP="00CD336A">
      <w:pPr>
        <w:tabs>
          <w:tab w:val="left" w:pos="426"/>
        </w:tabs>
        <w:spacing w:after="0" w:line="276" w:lineRule="auto"/>
        <w:jc w:val="both"/>
        <w:rPr>
          <w:rFonts w:ascii="Verdana" w:eastAsia="Century Gothic" w:hAnsi="Verdana" w:cs="Century Gothic"/>
          <w:lang w:val="es-ES"/>
        </w:rPr>
      </w:pPr>
    </w:p>
    <w:p w14:paraId="5C5C6280" w14:textId="77777777" w:rsidR="00CD336A" w:rsidRPr="00593A5F" w:rsidRDefault="00CD336A" w:rsidP="00CD336A">
      <w:pPr>
        <w:spacing w:after="0" w:line="276" w:lineRule="auto"/>
        <w:jc w:val="both"/>
        <w:rPr>
          <w:rFonts w:ascii="Verdana" w:eastAsia="Century Gothic" w:hAnsi="Verdana" w:cs="Century Gothic"/>
        </w:rPr>
      </w:pPr>
      <w:r w:rsidRPr="005C5B58">
        <w:rPr>
          <w:rFonts w:ascii="Verdana" w:eastAsia="Century Gothic" w:hAnsi="Verdana" w:cs="Century Gothic"/>
        </w:rPr>
        <w:t>De acuerdo con el contenido de su solicitud, depurada la competencia consultiva de la entidad, esta Agencia resolverá el siguiente problema jurídico:</w:t>
      </w:r>
      <w:r>
        <w:rPr>
          <w:rFonts w:ascii="Verdana" w:eastAsia="Century Gothic" w:hAnsi="Verdana" w:cs="Century Gothic"/>
        </w:rPr>
        <w:t xml:space="preserve"> ¿cuáles son las características del AIU en el sistema de compras públicas?  </w:t>
      </w:r>
      <w:r w:rsidRPr="00593A5F">
        <w:rPr>
          <w:rFonts w:ascii="Verdana" w:eastAsia="Century Gothic" w:hAnsi="Verdana" w:cs="Century Gothic"/>
        </w:rPr>
        <w:t xml:space="preserve"> </w:t>
      </w:r>
    </w:p>
    <w:p w14:paraId="5F3BAF60" w14:textId="77777777" w:rsidR="00CD336A" w:rsidRPr="004B140F" w:rsidRDefault="00CD336A" w:rsidP="00CD336A">
      <w:pPr>
        <w:spacing w:after="0" w:line="276" w:lineRule="auto"/>
        <w:jc w:val="both"/>
        <w:rPr>
          <w:rFonts w:ascii="Verdana" w:eastAsia="Calibri" w:hAnsi="Verdana" w:cs="Arial"/>
          <w:color w:val="7030A0"/>
        </w:rPr>
      </w:pPr>
    </w:p>
    <w:p w14:paraId="0FC3DEC7" w14:textId="77777777" w:rsidR="00CD336A" w:rsidRPr="00593A5F" w:rsidRDefault="00CD336A" w:rsidP="00CD336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68463728" w14:textId="77777777" w:rsidR="00CD336A" w:rsidRPr="00593A5F" w:rsidRDefault="00CD336A" w:rsidP="00CD336A">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D336A" w:rsidRPr="00593A5F" w14:paraId="3014E03D" w14:textId="77777777" w:rsidTr="004440E6">
        <w:trPr>
          <w:jc w:val="center"/>
        </w:trPr>
        <w:tc>
          <w:tcPr>
            <w:tcW w:w="8828" w:type="dxa"/>
            <w:shd w:val="clear" w:color="auto" w:fill="auto"/>
          </w:tcPr>
          <w:p w14:paraId="68BEE294" w14:textId="77777777" w:rsidR="00CD336A" w:rsidRDefault="00CD336A" w:rsidP="004440E6">
            <w:pPr>
              <w:spacing w:after="120" w:line="276" w:lineRule="auto"/>
              <w:jc w:val="both"/>
              <w:rPr>
                <w:rFonts w:ascii="Verdana" w:eastAsia="Times New Roman" w:hAnsi="Verdana" w:cs="Arial"/>
                <w:color w:val="000000"/>
                <w:lang w:val="es-ES" w:eastAsia="es-ES"/>
              </w:rPr>
            </w:pPr>
            <w:bookmarkStart w:id="1" w:name="_Hlk171694685"/>
            <w:r w:rsidRPr="367655AB">
              <w:rPr>
                <w:rFonts w:ascii="Verdana" w:eastAsia="Times New Roman" w:hAnsi="Verdana" w:cs="Arial"/>
                <w:color w:val="000000" w:themeColor="text1"/>
                <w:lang w:val="es-ES" w:eastAsia="es-ES"/>
              </w:rPr>
              <w:t>Conforme a la interpretación general de las normas del sistema de compras públicas, el AIU hace parte del precio de los contratos, cuando se ha pactado esta metodología de cálculo de los costos indirectos, que resulta más común, sobre todo, en los contratos de tracto sucesivo, como los de obra pública a precios unitarios. Al ser un elemento que integra el precio que se paga al contratista, este goza, en principio, de libertad en la fijación de sus componentes, salvo que las partes hayan acordado una metodología especial en el contrato, que le imponga al contratista algunas restricciones, en virtud de la autonomía de la voluntad.</w:t>
            </w:r>
          </w:p>
          <w:p w14:paraId="7E073AED" w14:textId="77777777" w:rsidR="00CD336A" w:rsidRDefault="00CD336A" w:rsidP="004440E6">
            <w:pPr>
              <w:spacing w:line="276" w:lineRule="auto"/>
              <w:ind w:firstLine="731"/>
              <w:jc w:val="both"/>
              <w:rPr>
                <w:rFonts w:ascii="Verdana" w:eastAsia="Arial" w:hAnsi="Verdana" w:cs="Arial"/>
                <w:color w:val="000000"/>
              </w:rPr>
            </w:pPr>
            <w:r w:rsidRPr="00301910">
              <w:rPr>
                <w:rFonts w:ascii="Verdana" w:eastAsia="Arial" w:hAnsi="Verdana" w:cs="Arial"/>
                <w:color w:val="000000"/>
              </w:rPr>
              <w:t xml:space="preserve">Al no estar el AIU regulado normativamente, no existe un deber jurídico consagrado en el Estatuto General de Contratación de la Administración Pública dirigido al contratista, para que este rinda cuentas sobre la destinación de los ítems que componen dicha partida. </w:t>
            </w:r>
            <w:r>
              <w:rPr>
                <w:rFonts w:ascii="Verdana" w:eastAsia="Arial" w:hAnsi="Verdana" w:cs="Arial"/>
                <w:color w:val="000000"/>
              </w:rPr>
              <w:t>L</w:t>
            </w:r>
            <w:r w:rsidRPr="00301910">
              <w:rPr>
                <w:rFonts w:ascii="Verdana" w:eastAsia="Arial" w:hAnsi="Verdana" w:cs="Arial"/>
                <w:color w:val="000000"/>
              </w:rPr>
              <w:t>a metodología de estipulación y administración del AIU ha sido un desarrollo de la costumbre mercantil que se ha venido adoptado voluntariamente por parte de las entidades estatales. Sin embargo, en caso de que el pliego de condiciones o el contrato establezca la obligación de rendir dichas cuentas, deberá respetarse este pacto.</w:t>
            </w:r>
          </w:p>
          <w:p w14:paraId="766C9D44" w14:textId="77777777" w:rsidR="00CD336A" w:rsidRPr="00B83801" w:rsidRDefault="00CD336A" w:rsidP="004440E6">
            <w:pPr>
              <w:spacing w:before="120" w:line="276" w:lineRule="auto"/>
              <w:ind w:firstLine="709"/>
              <w:jc w:val="both"/>
              <w:rPr>
                <w:rFonts w:ascii="Verdana" w:hAnsi="Verdana" w:cs="Arial"/>
                <w:lang w:eastAsia="es-ES"/>
              </w:rPr>
            </w:pPr>
            <w:r w:rsidRPr="00B83801">
              <w:rPr>
                <w:rFonts w:ascii="Verdana" w:hAnsi="Verdana" w:cs="Arial"/>
                <w:lang w:eastAsia="es-ES"/>
              </w:rPr>
              <w:t xml:space="preserve">Al margen de la explicación precedente debe advertirse que el análisis requerido para resolver problemas específicos en torno al AIU debe ser realizado por quienes tengan interés en ello, de acuerdo con lo explicado la aclaración preliminar del presente oficio. De esta manera, las afirmaciones aquí realizadas no pueden ser interpretadas como juicios de valor sobre </w:t>
            </w:r>
            <w:r w:rsidRPr="00B83801">
              <w:rPr>
                <w:rFonts w:ascii="Verdana" w:hAnsi="Verdana" w:cs="Arial"/>
                <w:lang w:eastAsia="es-ES"/>
              </w:rPr>
              <w:lastRenderedPageBreak/>
              <w:t>circunstancias concretas relacionadas con los hechos que motivan la consulta. Por lo anterior, previo concepto de sus asesores, la solución de situaciones particulares corresponde a los interesados adoptar la decisión correspondiente y, en caso de conflicto, a las autoridades judiciales, fiscales y disciplinarias.</w:t>
            </w:r>
          </w:p>
          <w:p w14:paraId="3FDA2D9E" w14:textId="290CEDB1" w:rsidR="00CD336A" w:rsidRPr="00B83801" w:rsidRDefault="00CD336A" w:rsidP="00762753">
            <w:pPr>
              <w:spacing w:before="120" w:line="276" w:lineRule="auto"/>
              <w:ind w:firstLine="709"/>
              <w:jc w:val="both"/>
              <w:rPr>
                <w:rFonts w:ascii="Verdana" w:hAnsi="Verdana" w:cs="Arial"/>
                <w:lang w:eastAsia="es-ES"/>
              </w:rPr>
            </w:pPr>
            <w:r w:rsidRPr="00B83801">
              <w:rPr>
                <w:rFonts w:ascii="Verdana" w:hAnsi="Verdana" w:cs="Arial"/>
                <w:lang w:eastAsia="es-ES"/>
              </w:rPr>
              <w:t>Dentro de este marco, la entidad contratante definirá en cada caso concreto lo relacionado con el tema objeto de consulta.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tc>
      </w:tr>
    </w:tbl>
    <w:p w14:paraId="2BEB55D5" w14:textId="77777777" w:rsidR="00CD336A" w:rsidRPr="00593A5F" w:rsidRDefault="00CD336A" w:rsidP="00CD336A">
      <w:pPr>
        <w:tabs>
          <w:tab w:val="left" w:pos="142"/>
          <w:tab w:val="left" w:pos="284"/>
        </w:tabs>
        <w:spacing w:after="0" w:line="276" w:lineRule="auto"/>
        <w:jc w:val="both"/>
        <w:rPr>
          <w:rFonts w:ascii="Verdana" w:eastAsia="Century Gothic" w:hAnsi="Verdana" w:cs="Century Gothic"/>
          <w:b/>
          <w:bCs/>
          <w:lang w:val="es-ES"/>
        </w:rPr>
      </w:pPr>
    </w:p>
    <w:bookmarkEnd w:id="1"/>
    <w:p w14:paraId="7E48A5C4" w14:textId="77777777" w:rsidR="00CD336A" w:rsidRPr="00593A5F" w:rsidRDefault="00CD336A" w:rsidP="00CD336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440C44CB" w14:textId="77777777" w:rsidR="00CD336A" w:rsidRPr="00593A5F" w:rsidRDefault="00CD336A" w:rsidP="00CD336A">
      <w:pPr>
        <w:spacing w:after="0" w:line="276" w:lineRule="auto"/>
        <w:jc w:val="both"/>
        <w:rPr>
          <w:rFonts w:ascii="Verdana" w:eastAsia="Calibri" w:hAnsi="Verdana" w:cs="Arial"/>
          <w:color w:val="7030A0"/>
          <w:lang w:val="es-ES"/>
        </w:rPr>
      </w:pPr>
    </w:p>
    <w:p w14:paraId="25B7EB80" w14:textId="77777777" w:rsidR="00CD336A" w:rsidRDefault="00CD336A" w:rsidP="00CD336A">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1BD2597B" w14:textId="77777777" w:rsidR="00CD336A" w:rsidRPr="00104C20" w:rsidRDefault="00CD336A" w:rsidP="00CD336A">
      <w:pPr>
        <w:spacing w:after="0" w:line="276" w:lineRule="auto"/>
        <w:jc w:val="both"/>
        <w:rPr>
          <w:rFonts w:ascii="Verdana" w:eastAsia="Calibri" w:hAnsi="Verdana" w:cs="Arial"/>
          <w:lang w:val="es-ES"/>
        </w:rPr>
      </w:pPr>
    </w:p>
    <w:p w14:paraId="6FBF7E33" w14:textId="77777777" w:rsidR="00CD336A" w:rsidRPr="00104C20" w:rsidRDefault="00CD336A" w:rsidP="00CD336A">
      <w:pPr>
        <w:spacing w:after="0" w:line="276" w:lineRule="auto"/>
        <w:jc w:val="both"/>
        <w:rPr>
          <w:rFonts w:ascii="Verdana" w:hAnsi="Verdana" w:cs="Arial"/>
          <w:bCs/>
          <w:szCs w:val="24"/>
          <w:lang w:val="es-ES_tradnl" w:eastAsia="es-ES_tradnl"/>
        </w:rPr>
      </w:pPr>
      <w:r w:rsidRPr="00104C20">
        <w:rPr>
          <w:rFonts w:ascii="Verdana" w:hAnsi="Verdana" w:cs="Arial"/>
          <w:bCs/>
          <w:szCs w:val="24"/>
          <w:lang w:val="es-ES_tradnl" w:eastAsia="es-ES_tradnl"/>
        </w:rPr>
        <w:t>Como es sabido, uno de los elementos más comunes en los contratos estatales es el precio,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20596569" w14:textId="77777777" w:rsidR="00CD336A" w:rsidRPr="00104C20" w:rsidRDefault="00CD336A" w:rsidP="00CD336A">
      <w:pPr>
        <w:spacing w:before="120" w:after="0" w:line="276" w:lineRule="auto"/>
        <w:ind w:firstLine="709"/>
        <w:jc w:val="both"/>
        <w:rPr>
          <w:rFonts w:ascii="Verdana" w:hAnsi="Verdana" w:cs="Arial"/>
          <w:lang w:val="es-ES" w:eastAsia="es-ES"/>
        </w:rPr>
      </w:pPr>
      <w:r w:rsidRPr="00104C20">
        <w:rPr>
          <w:rFonts w:ascii="Verdana" w:hAnsi="Verdana" w:cs="Arial"/>
          <w:lang w:val="es-ES" w:eastAsia="es-ES"/>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104C20">
        <w:rPr>
          <w:rFonts w:ascii="Verdana" w:hAnsi="Verdana" w:cs="Arial"/>
          <w:vertAlign w:val="superscript"/>
          <w:lang w:val="es-ES" w:eastAsia="es-ES"/>
        </w:rPr>
        <w:footnoteReference w:id="2"/>
      </w:r>
      <w:r w:rsidRPr="00104C20">
        <w:rPr>
          <w:rFonts w:ascii="Verdana" w:hAnsi="Verdana" w:cs="Arial"/>
          <w:lang w:val="es-ES" w:eastAsia="es-ES"/>
        </w:rPr>
        <w:t xml:space="preserve">. No hay, pues, una sola </w:t>
      </w:r>
      <w:r w:rsidRPr="00104C20">
        <w:rPr>
          <w:rFonts w:ascii="Verdana" w:hAnsi="Verdana" w:cs="Arial"/>
          <w:lang w:val="es-ES" w:eastAsia="es-ES"/>
        </w:rPr>
        <w:lastRenderedPageBreak/>
        <w:t xml:space="preserve">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104C20">
        <w:rPr>
          <w:rFonts w:ascii="Verdana" w:hAnsi="Verdana" w:cs="Arial"/>
          <w:lang w:val="es-ES" w:eastAsia="es-ES"/>
        </w:rPr>
        <w:t>ii</w:t>
      </w:r>
      <w:proofErr w:type="spellEnd"/>
      <w:r w:rsidRPr="00104C20">
        <w:rPr>
          <w:rFonts w:ascii="Verdana" w:hAnsi="Verdana" w:cs="Arial"/>
          <w:lang w:val="es-ES" w:eastAsia="es-ES"/>
        </w:rPr>
        <w:t xml:space="preserve">) el precio global –que equivale al monto total, sin discriminar unidades–, y </w:t>
      </w:r>
      <w:proofErr w:type="spellStart"/>
      <w:r w:rsidRPr="00104C20">
        <w:rPr>
          <w:rFonts w:ascii="Verdana" w:hAnsi="Verdana" w:cs="Arial"/>
          <w:lang w:val="es-ES" w:eastAsia="es-ES"/>
        </w:rPr>
        <w:t>iii</w:t>
      </w:r>
      <w:proofErr w:type="spellEnd"/>
      <w:r w:rsidRPr="00104C20">
        <w:rPr>
          <w:rFonts w:ascii="Verdana" w:hAnsi="Verdana" w:cs="Arial"/>
          <w:lang w:val="es-ES" w:eastAsia="es-ES"/>
        </w:rPr>
        <w:t>) la administración delegada de recursos –en la que se distinguen los costos de inversión de los honorarios del administrador–.</w:t>
      </w:r>
    </w:p>
    <w:p w14:paraId="209442CA" w14:textId="77777777" w:rsidR="00CD336A" w:rsidRPr="00104C20" w:rsidRDefault="00CD336A" w:rsidP="00CD336A">
      <w:pPr>
        <w:spacing w:before="120" w:after="0" w:line="276" w:lineRule="auto"/>
        <w:ind w:firstLine="709"/>
        <w:jc w:val="both"/>
        <w:rPr>
          <w:rFonts w:ascii="Verdana" w:hAnsi="Verdana" w:cs="Arial"/>
          <w:lang w:val="es-ES" w:eastAsia="es-ES"/>
        </w:rPr>
      </w:pPr>
      <w:r w:rsidRPr="00104C20">
        <w:rPr>
          <w:rFonts w:ascii="Verdana" w:hAnsi="Verdana" w:cs="Arial"/>
          <w:lang w:val="es-ES" w:eastAsia="es-ES"/>
        </w:rPr>
        <w:t xml:space="preserve">Pues bien, en los contratos cuyo precio se estructura a partir del sistema de precios unitarios, ha hecho parte de la práctica de los negocios que el contratante le solicite al potencial contratista que separe en su propuesta los </w:t>
      </w:r>
      <w:r w:rsidRPr="008335E8">
        <w:rPr>
          <w:rFonts w:ascii="Verdana" w:hAnsi="Verdana" w:cs="Arial"/>
          <w:i/>
          <w:iCs/>
          <w:lang w:val="es-ES" w:eastAsia="es-ES"/>
        </w:rPr>
        <w:t>costos directos</w:t>
      </w:r>
      <w:r w:rsidRPr="00104C20">
        <w:rPr>
          <w:rFonts w:ascii="Verdana" w:hAnsi="Verdana" w:cs="Arial"/>
          <w:lang w:val="es-ES" w:eastAsia="es-ES"/>
        </w:rPr>
        <w:t xml:space="preserve"> –es decir, los que están directamente implicados en la ejecución del objeto–, de los </w:t>
      </w:r>
      <w:r w:rsidRPr="008335E8">
        <w:rPr>
          <w:rFonts w:ascii="Verdana" w:hAnsi="Verdana" w:cs="Arial"/>
          <w:i/>
          <w:iCs/>
          <w:lang w:val="es-ES" w:eastAsia="es-ES"/>
        </w:rPr>
        <w:t>costos indirectos</w:t>
      </w:r>
      <w:r w:rsidRPr="00104C20">
        <w:rPr>
          <w:rFonts w:ascii="Verdana" w:hAnsi="Verdana" w:cs="Arial"/>
          <w:lang w:val="es-ES" w:eastAsia="es-ES"/>
        </w:rPr>
        <w:t xml:space="preserve">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w:t>
      </w:r>
      <w:r w:rsidRPr="008335E8">
        <w:rPr>
          <w:rFonts w:ascii="Verdana" w:hAnsi="Verdana" w:cs="Arial"/>
          <w:i/>
          <w:iCs/>
          <w:lang w:val="es-ES" w:eastAsia="es-ES"/>
        </w:rPr>
        <w:t>costos directos</w:t>
      </w:r>
      <w:r w:rsidRPr="00104C20">
        <w:rPr>
          <w:rFonts w:ascii="Verdana" w:hAnsi="Verdana" w:cs="Arial"/>
          <w:lang w:val="es-ES" w:eastAsia="es-ES"/>
        </w:rPr>
        <w:t xml:space="preserve"> se evidencian en el análisis de precios unitarios –APU–, como la sumatoria de los valores de los </w:t>
      </w:r>
      <w:r w:rsidRPr="00104C20">
        <w:rPr>
          <w:rFonts w:ascii="Verdana" w:hAnsi="Verdana" w:cs="Arial"/>
          <w:i/>
          <w:iCs/>
          <w:lang w:val="es-ES" w:eastAsia="es-ES"/>
        </w:rPr>
        <w:t>ítems</w:t>
      </w:r>
      <w:r w:rsidRPr="00104C20">
        <w:rPr>
          <w:rFonts w:ascii="Verdana" w:hAnsi="Verdana" w:cs="Arial"/>
          <w:lang w:val="es-ES" w:eastAsia="es-ES"/>
        </w:rPr>
        <w:t xml:space="preserve"> según su unidad de medida, los </w:t>
      </w:r>
      <w:r w:rsidRPr="008335E8">
        <w:rPr>
          <w:rFonts w:ascii="Verdana" w:hAnsi="Verdana" w:cs="Arial"/>
          <w:i/>
          <w:iCs/>
          <w:lang w:val="es-ES" w:eastAsia="es-ES"/>
        </w:rPr>
        <w:t>costos indirectos</w:t>
      </w:r>
      <w:r w:rsidRPr="00104C20">
        <w:rPr>
          <w:rFonts w:ascii="Verdana" w:hAnsi="Verdana" w:cs="Arial"/>
          <w:lang w:val="es-ES" w:eastAsia="es-ES"/>
        </w:rPr>
        <w:t xml:space="preserve"> se suelen abreviar en las variables que integran el acrónimo AIU –Administración, Imprevistos y Utilidad–. </w:t>
      </w:r>
    </w:p>
    <w:p w14:paraId="72D30A75" w14:textId="77777777" w:rsidR="00CD336A" w:rsidRPr="00104C20" w:rsidRDefault="00CD336A" w:rsidP="00CD336A">
      <w:pPr>
        <w:spacing w:before="120" w:after="0" w:line="276" w:lineRule="auto"/>
        <w:ind w:firstLine="709"/>
        <w:jc w:val="both"/>
        <w:rPr>
          <w:rFonts w:ascii="Verdana" w:hAnsi="Verdana" w:cs="Arial"/>
          <w:bCs/>
          <w:szCs w:val="24"/>
          <w:lang w:eastAsia="es-ES_tradnl"/>
        </w:rPr>
      </w:pPr>
      <w:r>
        <w:rPr>
          <w:rFonts w:ascii="Verdana" w:hAnsi="Verdana" w:cs="Arial"/>
          <w:bCs/>
          <w:szCs w:val="24"/>
          <w:lang w:val="es-ES" w:eastAsia="es-ES_tradnl"/>
        </w:rPr>
        <w:t>L</w:t>
      </w:r>
      <w:r w:rsidRPr="00104C20">
        <w:rPr>
          <w:rFonts w:ascii="Verdana" w:hAnsi="Verdana" w:cs="Arial"/>
          <w:bCs/>
          <w:szCs w:val="24"/>
          <w:lang w:val="es-ES_tradnl" w:eastAsia="es-ES_tradnl"/>
        </w:rPr>
        <w:t>a jurisprudencia ha señalado que “</w:t>
      </w:r>
      <w:r>
        <w:rPr>
          <w:rFonts w:ascii="Verdana" w:hAnsi="Verdana" w:cs="Arial"/>
          <w:bCs/>
          <w:szCs w:val="24"/>
          <w:lang w:val="es-ES_tradnl" w:eastAsia="es-ES_tradnl"/>
        </w:rPr>
        <w:t xml:space="preserve">[…] </w:t>
      </w:r>
      <w:r w:rsidRPr="00104C20">
        <w:rPr>
          <w:rFonts w:ascii="Verdana" w:hAnsi="Verdana" w:cs="Arial"/>
          <w:bCs/>
          <w:szCs w:val="24"/>
          <w:lang w:eastAsia="es-ES_tradnl"/>
        </w:rPr>
        <w:t xml:space="preserve">en la conformación de dichos precios unitarios, se tienen en cuenta todos los gastos que se requieren para realizar la unidad de medida respectiva –el metro lineal, el metro cúbico, el metro cuadrado, etc.-. Y lo que comúnmente se denomina análisis de precios unitarios, corresponde a la descomposición de los mismos para determinar los </w:t>
      </w:r>
      <w:r w:rsidRPr="00104C20">
        <w:rPr>
          <w:rFonts w:ascii="Verdana" w:hAnsi="Verdana" w:cs="Arial"/>
          <w:bCs/>
          <w:szCs w:val="24"/>
          <w:lang w:eastAsia="es-ES_tradnl"/>
        </w:rPr>
        <w:lastRenderedPageBreak/>
        <w:t>costos que los conforman: la maquinaria que se utilizará, calculando el valor por el tiempo que se requiera; la mano de obra, teniendo en cuenta el costo hora-hombre, y cuántas personas se requieren para la ejecución de esa unidad de medida; la cantidad de los materiales necesarios, etc.</w:t>
      </w:r>
      <w:r w:rsidRPr="00104C20">
        <w:rPr>
          <w:rFonts w:ascii="Verdana" w:hAnsi="Verdana" w:cs="Arial"/>
          <w:bCs/>
          <w:szCs w:val="24"/>
          <w:lang w:val="es-ES_tradnl" w:eastAsia="es-ES_tradnl"/>
        </w:rPr>
        <w:t>”</w:t>
      </w:r>
      <w:r w:rsidRPr="00104C20">
        <w:rPr>
          <w:rStyle w:val="Refdenotaalpie"/>
          <w:rFonts w:ascii="Verdana" w:hAnsi="Verdana" w:cs="Arial"/>
          <w:bCs/>
          <w:szCs w:val="24"/>
          <w:lang w:val="es-ES_tradnl" w:eastAsia="es-ES_tradnl"/>
        </w:rPr>
        <w:footnoteReference w:id="3"/>
      </w:r>
      <w:r w:rsidRPr="00104C20">
        <w:rPr>
          <w:rFonts w:ascii="Verdana" w:hAnsi="Verdana" w:cs="Arial"/>
          <w:bCs/>
          <w:szCs w:val="24"/>
          <w:lang w:eastAsia="es-ES_tradnl"/>
        </w:rPr>
        <w:t>. En concordancia, la doctrina explica que en la estructuración de los precios unitarios se tendrán en cuenta todos los co</w:t>
      </w:r>
      <w:r>
        <w:rPr>
          <w:rFonts w:ascii="Verdana" w:hAnsi="Verdana" w:cs="Arial"/>
          <w:bCs/>
          <w:szCs w:val="24"/>
          <w:lang w:eastAsia="es-ES_tradnl"/>
        </w:rPr>
        <w:t>st</w:t>
      </w:r>
      <w:r w:rsidRPr="00104C20">
        <w:rPr>
          <w:rFonts w:ascii="Verdana" w:hAnsi="Verdana" w:cs="Arial"/>
          <w:bCs/>
          <w:szCs w:val="24"/>
          <w:lang w:eastAsia="es-ES_tradnl"/>
        </w:rPr>
        <w:t>os directos necesarios para la ejecución del objeto contractual que se multiplicará por al AIU, lo que determina el valor unitario:</w:t>
      </w:r>
    </w:p>
    <w:p w14:paraId="25452ADC" w14:textId="77777777" w:rsidR="00CD336A" w:rsidRPr="00104C20" w:rsidRDefault="00CD336A" w:rsidP="00CD336A">
      <w:pPr>
        <w:spacing w:after="0" w:line="276" w:lineRule="auto"/>
        <w:ind w:firstLine="709"/>
        <w:jc w:val="both"/>
        <w:rPr>
          <w:rFonts w:ascii="Verdana" w:hAnsi="Verdana" w:cs="Arial"/>
          <w:bCs/>
          <w:szCs w:val="24"/>
          <w:lang w:eastAsia="es-ES_tradnl"/>
        </w:rPr>
      </w:pPr>
    </w:p>
    <w:p w14:paraId="6989F33D" w14:textId="77777777" w:rsidR="00CD336A" w:rsidRPr="00415D51" w:rsidRDefault="00CD336A" w:rsidP="00CD336A">
      <w:pPr>
        <w:tabs>
          <w:tab w:val="left" w:pos="709"/>
        </w:tabs>
        <w:spacing w:after="120" w:line="240" w:lineRule="auto"/>
        <w:ind w:left="709" w:right="709"/>
        <w:jc w:val="both"/>
        <w:rPr>
          <w:rFonts w:ascii="Verdana" w:hAnsi="Verdana" w:cs="Arial"/>
          <w:sz w:val="21"/>
          <w:szCs w:val="21"/>
          <w:lang w:val="es-ES" w:eastAsia="es-ES"/>
        </w:rPr>
      </w:pPr>
      <w:r>
        <w:rPr>
          <w:rFonts w:ascii="Verdana" w:hAnsi="Verdana" w:cs="Arial"/>
          <w:sz w:val="21"/>
          <w:szCs w:val="21"/>
          <w:lang w:val="es-ES" w:eastAsia="es-ES"/>
        </w:rPr>
        <w:t>“</w:t>
      </w:r>
      <w:r w:rsidRPr="00104C20">
        <w:rPr>
          <w:rFonts w:ascii="Verdana" w:hAnsi="Verdana" w:cs="Arial"/>
          <w:sz w:val="21"/>
          <w:szCs w:val="21"/>
          <w:lang w:val="es-ES" w:eastAsia="es-ES"/>
        </w:rPr>
        <w:t xml:space="preserve">Cada uno de los valores unitarios resultan de un análisis de los componentes requeridos para su elaboración, estudio que se denomina comúnmente </w:t>
      </w:r>
      <w:r>
        <w:rPr>
          <w:rFonts w:ascii="Verdana" w:hAnsi="Verdana" w:cs="Arial"/>
          <w:sz w:val="21"/>
          <w:szCs w:val="21"/>
          <w:lang w:val="es-ES" w:eastAsia="es-ES"/>
        </w:rPr>
        <w:t>‘</w:t>
      </w:r>
      <w:r w:rsidRPr="00104C20">
        <w:rPr>
          <w:rFonts w:ascii="Verdana" w:hAnsi="Verdana" w:cs="Arial"/>
          <w:sz w:val="21"/>
          <w:szCs w:val="21"/>
          <w:lang w:val="es-ES" w:eastAsia="es-ES"/>
        </w:rPr>
        <w:t>análisis de precios unitarios</w:t>
      </w:r>
      <w:r>
        <w:rPr>
          <w:rFonts w:ascii="Verdana" w:hAnsi="Verdana" w:cs="Arial"/>
          <w:sz w:val="21"/>
          <w:szCs w:val="21"/>
          <w:lang w:val="es-ES" w:eastAsia="es-ES"/>
        </w:rPr>
        <w:t>’</w:t>
      </w:r>
      <w:r w:rsidRPr="00104C20">
        <w:rPr>
          <w:rFonts w:ascii="Verdana" w:hAnsi="Verdana" w:cs="Arial"/>
          <w:sz w:val="21"/>
          <w:szCs w:val="21"/>
          <w:lang w:val="es-ES" w:eastAsia="es-ES"/>
        </w:rPr>
        <w:t>. Así, se examinará, por ejemplo, que para la construcción de un metro cuadrado de muro se requieren 50 ladrillos, que tienen un valor de $50.000; 15 kilos de cemento, que tienen un valor de $5.000; 30 kilos de arena, que tienen un valor de $500; 5 litros de agua, que tienen un valor de 100, y la mano de obra que tiene un valor de $5.000. La sumatoria de cada uno de estos insumos básicos arroja el costo directo que debe cancelar el contratista para la construcción de un metro de muro.</w:t>
      </w:r>
    </w:p>
    <w:p w14:paraId="6C4569A3" w14:textId="77777777" w:rsidR="00CD336A" w:rsidRPr="00104C20" w:rsidRDefault="00CD336A" w:rsidP="00CD336A">
      <w:pPr>
        <w:tabs>
          <w:tab w:val="left" w:pos="709"/>
        </w:tabs>
        <w:spacing w:after="0" w:line="240" w:lineRule="auto"/>
        <w:ind w:left="709" w:right="709"/>
        <w:jc w:val="both"/>
        <w:rPr>
          <w:rFonts w:ascii="Verdana" w:hAnsi="Verdana" w:cs="Arial"/>
          <w:sz w:val="21"/>
          <w:szCs w:val="21"/>
          <w:lang w:val="es-ES_tradnl" w:eastAsia="es-ES_tradnl"/>
        </w:rPr>
      </w:pPr>
      <w:r w:rsidRPr="00104C20">
        <w:rPr>
          <w:rFonts w:ascii="Verdana" w:hAnsi="Verdana" w:cs="Arial"/>
          <w:sz w:val="21"/>
          <w:szCs w:val="21"/>
          <w:lang w:val="es-ES_tradnl" w:eastAsia="es-ES_tradnl"/>
        </w:rPr>
        <w:t>El costo directo se multiplica por el AIU, es decir, por los gastos de administración, que incluye los gastos de personal que dirige la obra; los gastos de imprevistos, que pretende cubrir imprevistos y la utilidad. El resultado de la multiplicación anterior determina el valor unitario que deberá cancelar la entidad estatal. Dentro del valor unitario, entonces, están incorporados la totalidad de los gastos en los que incurre el contratista y la utilidad que espera recibir</w:t>
      </w:r>
      <w:r>
        <w:rPr>
          <w:rFonts w:ascii="Verdana" w:hAnsi="Verdana" w:cs="Arial"/>
          <w:sz w:val="21"/>
          <w:szCs w:val="21"/>
          <w:lang w:val="es-ES_tradnl" w:eastAsia="es-ES_tradnl"/>
        </w:rPr>
        <w:t>”</w:t>
      </w:r>
      <w:r w:rsidRPr="00104C20">
        <w:rPr>
          <w:rStyle w:val="Refdenotaalpie"/>
          <w:rFonts w:ascii="Verdana" w:hAnsi="Verdana" w:cs="Arial"/>
          <w:sz w:val="21"/>
          <w:szCs w:val="21"/>
          <w:lang w:val="es-ES_tradnl" w:eastAsia="es-ES_tradnl"/>
        </w:rPr>
        <w:footnoteReference w:id="4"/>
      </w:r>
      <w:r w:rsidRPr="00104C20">
        <w:rPr>
          <w:rFonts w:ascii="Verdana" w:hAnsi="Verdana" w:cs="Arial"/>
          <w:sz w:val="21"/>
          <w:szCs w:val="21"/>
          <w:lang w:val="es-ES_tradnl" w:eastAsia="es-ES_tradnl"/>
        </w:rPr>
        <w:t xml:space="preserve">. </w:t>
      </w:r>
    </w:p>
    <w:p w14:paraId="3DF2836F" w14:textId="77777777" w:rsidR="00CD336A" w:rsidRPr="00104C20" w:rsidRDefault="00CD336A" w:rsidP="00CD336A">
      <w:pPr>
        <w:tabs>
          <w:tab w:val="left" w:pos="709"/>
        </w:tabs>
        <w:spacing w:after="0" w:line="276" w:lineRule="auto"/>
        <w:ind w:left="709" w:right="760"/>
        <w:jc w:val="both"/>
        <w:rPr>
          <w:rFonts w:ascii="Verdana" w:hAnsi="Verdana" w:cs="Arial"/>
          <w:szCs w:val="24"/>
          <w:lang w:val="es-ES_tradnl" w:eastAsia="es-ES_tradnl"/>
        </w:rPr>
      </w:pPr>
    </w:p>
    <w:p w14:paraId="1BA8FE7C" w14:textId="77777777" w:rsidR="00CD336A" w:rsidRPr="00104C20" w:rsidRDefault="00CD336A" w:rsidP="00CD336A">
      <w:pPr>
        <w:spacing w:after="0" w:line="276" w:lineRule="auto"/>
        <w:ind w:firstLine="709"/>
        <w:jc w:val="both"/>
        <w:rPr>
          <w:rFonts w:ascii="Verdana" w:hAnsi="Verdana" w:cs="Arial"/>
          <w:szCs w:val="24"/>
          <w:lang w:val="es-ES_tradnl" w:eastAsia="es-ES_tradnl"/>
        </w:rPr>
      </w:pPr>
      <w:r w:rsidRPr="00104C20">
        <w:rPr>
          <w:rFonts w:ascii="Verdana" w:hAnsi="Verdana" w:cs="Arial"/>
          <w:szCs w:val="24"/>
          <w:lang w:val="es-ES_tradnl" w:eastAsia="es-ES_tradnl"/>
        </w:rPr>
        <w:t xml:space="preserve">Por su parte, de acuerdo con la Sección Tercera del Consejo de Estado, el AIU, concepto de común utilización en los contratos de tracto sucesivo –entre ellos, los contratos de obra– no cuenta con una definición normativa, pero hay elementos que permiten precisar su alcance, así: </w:t>
      </w:r>
    </w:p>
    <w:p w14:paraId="3D37A7A0" w14:textId="77777777" w:rsidR="00CD336A" w:rsidRPr="00104C20" w:rsidRDefault="00CD336A" w:rsidP="00CD336A">
      <w:pPr>
        <w:spacing w:after="0" w:line="276" w:lineRule="auto"/>
        <w:ind w:firstLine="709"/>
        <w:jc w:val="both"/>
        <w:rPr>
          <w:rFonts w:ascii="Verdana" w:hAnsi="Verdana" w:cs="Arial"/>
          <w:szCs w:val="24"/>
          <w:lang w:val="es-ES_tradnl" w:eastAsia="es-ES_tradnl"/>
        </w:rPr>
      </w:pPr>
    </w:p>
    <w:p w14:paraId="1B267108" w14:textId="77777777" w:rsidR="00CD336A" w:rsidRPr="00104C20" w:rsidRDefault="00CD336A" w:rsidP="00CD336A">
      <w:pPr>
        <w:tabs>
          <w:tab w:val="left" w:pos="709"/>
        </w:tabs>
        <w:spacing w:after="120" w:line="240" w:lineRule="auto"/>
        <w:ind w:left="709" w:right="709"/>
        <w:jc w:val="both"/>
        <w:rPr>
          <w:rFonts w:ascii="Verdana" w:hAnsi="Verdana" w:cs="Arial"/>
          <w:sz w:val="21"/>
          <w:szCs w:val="21"/>
          <w:lang w:val="es-ES_tradnl" w:eastAsia="es-ES_tradnl"/>
        </w:rPr>
      </w:pPr>
      <w:r>
        <w:rPr>
          <w:rFonts w:ascii="Verdana" w:hAnsi="Verdana" w:cs="Arial"/>
          <w:sz w:val="21"/>
          <w:szCs w:val="21"/>
          <w:lang w:val="es-ES_tradnl" w:eastAsia="es-ES_tradnl"/>
        </w:rPr>
        <w:t>“</w:t>
      </w:r>
      <w:r w:rsidRPr="00104C20">
        <w:rPr>
          <w:rFonts w:ascii="Verdana" w:hAnsi="Verdana" w:cs="Arial"/>
          <w:sz w:val="21"/>
          <w:szCs w:val="21"/>
          <w:lang w:val="es-ES_tradnl" w:eastAsia="es-ES_tradnl"/>
        </w:rPr>
        <w:t xml:space="preserve">[…] el AIU propuesto para el contrato, corresponde a: </w:t>
      </w:r>
    </w:p>
    <w:p w14:paraId="2CCAF375" w14:textId="77777777" w:rsidR="00CD336A" w:rsidRPr="00104C20" w:rsidRDefault="00CD336A" w:rsidP="00CD336A">
      <w:pPr>
        <w:tabs>
          <w:tab w:val="left" w:pos="709"/>
        </w:tabs>
        <w:spacing w:after="120" w:line="240" w:lineRule="auto"/>
        <w:ind w:left="709" w:right="709"/>
        <w:jc w:val="both"/>
        <w:rPr>
          <w:rFonts w:ascii="Verdana" w:hAnsi="Verdana" w:cs="Arial"/>
          <w:sz w:val="21"/>
          <w:szCs w:val="21"/>
          <w:lang w:val="es-ES_tradnl" w:eastAsia="es-ES_tradnl"/>
        </w:rPr>
      </w:pPr>
      <w:r w:rsidRPr="00104C20">
        <w:rPr>
          <w:rFonts w:ascii="Verdana" w:hAnsi="Verdana" w:cs="Arial"/>
          <w:sz w:val="21"/>
          <w:szCs w:val="21"/>
          <w:lang w:val="es-ES_tradnl" w:eastAsia="es-ES_tradnl"/>
        </w:rPr>
        <w:t xml:space="preserve">i) los costos de administración o costos indirectos para la operación del contrato, tales como los gastos de disponibilidad de la organización del contratista, esto es: A; </w:t>
      </w:r>
    </w:p>
    <w:p w14:paraId="00EAA826" w14:textId="77777777" w:rsidR="00CD336A" w:rsidRPr="00415D51" w:rsidRDefault="00CD336A" w:rsidP="00CD336A">
      <w:pPr>
        <w:tabs>
          <w:tab w:val="left" w:pos="709"/>
        </w:tabs>
        <w:spacing w:after="120" w:line="240" w:lineRule="auto"/>
        <w:ind w:left="709" w:right="709"/>
        <w:jc w:val="both"/>
        <w:rPr>
          <w:rFonts w:ascii="Verdana" w:hAnsi="Verdana" w:cs="Arial"/>
          <w:sz w:val="21"/>
          <w:szCs w:val="21"/>
          <w:lang w:val="es-ES" w:eastAsia="es-ES"/>
        </w:rPr>
      </w:pPr>
      <w:proofErr w:type="spellStart"/>
      <w:r w:rsidRPr="00104C20">
        <w:rPr>
          <w:rFonts w:ascii="Verdana" w:hAnsi="Verdana" w:cs="Arial"/>
          <w:sz w:val="21"/>
          <w:szCs w:val="21"/>
          <w:lang w:val="es-ES" w:eastAsia="es-ES"/>
        </w:rPr>
        <w:lastRenderedPageBreak/>
        <w:t>ii</w:t>
      </w:r>
      <w:proofErr w:type="spellEnd"/>
      <w:r w:rsidRPr="00104C20">
        <w:rPr>
          <w:rFonts w:ascii="Verdana" w:hAnsi="Verdana" w:cs="Arial"/>
          <w:sz w:val="21"/>
          <w:szCs w:val="21"/>
          <w:lang w:val="es-ES" w:eastAsia="es-ES"/>
        </w:rPr>
        <w:t xml:space="preserve">) los imprevistos, que es el porcentaje destinado a cubrir los gastos con los que no se contaba y que se presenten durante la ejecución del contrato, esto es, el </w:t>
      </w:r>
      <w:proofErr w:type="spellStart"/>
      <w:r w:rsidRPr="00104C20">
        <w:rPr>
          <w:rFonts w:ascii="Verdana" w:hAnsi="Verdana" w:cs="Arial"/>
          <w:sz w:val="21"/>
          <w:szCs w:val="21"/>
          <w:lang w:val="es-ES" w:eastAsia="es-ES"/>
        </w:rPr>
        <w:t>álea</w:t>
      </w:r>
      <w:proofErr w:type="spellEnd"/>
      <w:r w:rsidRPr="00104C20">
        <w:rPr>
          <w:rFonts w:ascii="Verdana" w:hAnsi="Verdana" w:cs="Arial"/>
          <w:sz w:val="21"/>
          <w:szCs w:val="21"/>
          <w:lang w:val="es-ES" w:eastAsia="es-ES"/>
        </w:rPr>
        <w:t xml:space="preserve"> normal del contrato: I; </w:t>
      </w:r>
    </w:p>
    <w:p w14:paraId="454168B6" w14:textId="77777777" w:rsidR="00CD336A" w:rsidRPr="00415D51" w:rsidRDefault="00CD336A" w:rsidP="00CD336A">
      <w:pPr>
        <w:tabs>
          <w:tab w:val="left" w:pos="709"/>
        </w:tabs>
        <w:spacing w:after="120" w:line="240" w:lineRule="auto"/>
        <w:ind w:left="709" w:right="709"/>
        <w:jc w:val="both"/>
        <w:rPr>
          <w:rFonts w:ascii="Verdana" w:hAnsi="Verdana" w:cs="Arial"/>
          <w:sz w:val="21"/>
          <w:szCs w:val="21"/>
          <w:lang w:val="es-ES" w:eastAsia="es-ES"/>
        </w:rPr>
      </w:pPr>
      <w:proofErr w:type="spellStart"/>
      <w:r w:rsidRPr="00104C20">
        <w:rPr>
          <w:rFonts w:ascii="Verdana" w:hAnsi="Verdana" w:cs="Arial"/>
          <w:sz w:val="21"/>
          <w:szCs w:val="21"/>
          <w:lang w:val="es-ES" w:eastAsia="es-ES"/>
        </w:rPr>
        <w:t>iii</w:t>
      </w:r>
      <w:proofErr w:type="spellEnd"/>
      <w:r w:rsidRPr="00104C20">
        <w:rPr>
          <w:rFonts w:ascii="Verdana" w:hAnsi="Verdana" w:cs="Arial"/>
          <w:sz w:val="21"/>
          <w:szCs w:val="21"/>
          <w:lang w:val="es-ES" w:eastAsia="es-ES"/>
        </w:rPr>
        <w:t xml:space="preserve">) la utilidad o el beneficio económico que pretende percibir el contratista por la ejecución del contrato, esto es: U. </w:t>
      </w:r>
    </w:p>
    <w:p w14:paraId="795ADCB7" w14:textId="77777777" w:rsidR="00CD336A" w:rsidRPr="00104C20" w:rsidRDefault="00CD336A" w:rsidP="00CD336A">
      <w:pPr>
        <w:tabs>
          <w:tab w:val="left" w:pos="709"/>
        </w:tabs>
        <w:spacing w:after="0" w:line="240" w:lineRule="auto"/>
        <w:ind w:left="709" w:right="709"/>
        <w:jc w:val="both"/>
        <w:rPr>
          <w:rFonts w:ascii="Verdana" w:hAnsi="Verdana" w:cs="Arial"/>
          <w:sz w:val="21"/>
          <w:szCs w:val="21"/>
          <w:lang w:val="es-ES_tradnl" w:eastAsia="es-ES_tradnl"/>
        </w:rPr>
      </w:pPr>
      <w:r w:rsidRPr="00104C20">
        <w:rPr>
          <w:rFonts w:ascii="Verdana" w:hAnsi="Verdana" w:cs="Arial"/>
          <w:sz w:val="21"/>
          <w:szCs w:val="21"/>
          <w:lang w:val="es-ES_tradnl" w:eastAsia="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Pr>
          <w:rFonts w:ascii="Verdana" w:hAnsi="Verdana" w:cs="Arial"/>
          <w:sz w:val="21"/>
          <w:szCs w:val="21"/>
          <w:lang w:val="es-ES_tradnl" w:eastAsia="es-ES_tradnl"/>
        </w:rPr>
        <w:t>”</w:t>
      </w:r>
      <w:r w:rsidRPr="00104C20">
        <w:rPr>
          <w:rFonts w:ascii="Verdana" w:hAnsi="Verdana" w:cs="Arial"/>
          <w:sz w:val="21"/>
          <w:szCs w:val="21"/>
          <w:vertAlign w:val="superscript"/>
          <w:lang w:val="es-ES_tradnl" w:eastAsia="es-ES_tradnl"/>
        </w:rPr>
        <w:footnoteReference w:id="5"/>
      </w:r>
      <w:r w:rsidRPr="00104C20">
        <w:rPr>
          <w:rFonts w:ascii="Verdana" w:hAnsi="Verdana" w:cs="Arial"/>
          <w:sz w:val="21"/>
          <w:szCs w:val="21"/>
          <w:lang w:val="es-ES_tradnl" w:eastAsia="es-ES_tradnl"/>
        </w:rPr>
        <w:t>.</w:t>
      </w:r>
    </w:p>
    <w:p w14:paraId="2DD2528A" w14:textId="77777777" w:rsidR="00CD336A" w:rsidRPr="00104C20" w:rsidRDefault="00CD336A" w:rsidP="00CD336A">
      <w:pPr>
        <w:tabs>
          <w:tab w:val="left" w:pos="709"/>
        </w:tabs>
        <w:spacing w:after="0" w:line="276" w:lineRule="auto"/>
        <w:ind w:left="709" w:right="760"/>
        <w:jc w:val="both"/>
        <w:rPr>
          <w:rFonts w:ascii="Verdana" w:hAnsi="Verdana" w:cs="Arial"/>
          <w:szCs w:val="24"/>
          <w:lang w:val="es-ES_tradnl" w:eastAsia="es-ES_tradnl"/>
        </w:rPr>
      </w:pPr>
    </w:p>
    <w:p w14:paraId="78B54DEC" w14:textId="77777777" w:rsidR="00CD336A" w:rsidRPr="00104C20" w:rsidRDefault="00CD336A" w:rsidP="00CD336A">
      <w:pPr>
        <w:spacing w:after="0" w:line="276" w:lineRule="auto"/>
        <w:ind w:firstLine="709"/>
        <w:jc w:val="both"/>
        <w:rPr>
          <w:rFonts w:ascii="Verdana" w:hAnsi="Verdana" w:cs="Arial"/>
          <w:lang w:val="es-ES" w:eastAsia="es-ES"/>
        </w:rPr>
      </w:pPr>
      <w:r w:rsidRPr="00104C20">
        <w:rPr>
          <w:rFonts w:ascii="Verdana" w:hAnsi="Verdana" w:cs="Arial"/>
          <w:lang w:val="es-ES" w:eastAsia="es-ES"/>
        </w:rPr>
        <w:t>A su turno, la Sala de Consulta y Servicio Civil del Consejo de Estado sostuvo en concepto del 5 de septiembre de 2018</w:t>
      </w:r>
      <w:r w:rsidRPr="00104C20">
        <w:rPr>
          <w:rFonts w:ascii="Verdana" w:hAnsi="Verdana" w:cs="Arial"/>
          <w:vertAlign w:val="superscript"/>
          <w:lang w:val="es-ES" w:eastAsia="es-ES"/>
        </w:rPr>
        <w:footnoteReference w:id="6"/>
      </w:r>
      <w:r w:rsidRPr="00104C20">
        <w:rPr>
          <w:rFonts w:ascii="Verdana" w:hAnsi="Verdana" w:cs="Arial"/>
          <w:lang w:val="es-ES" w:eastAsia="es-ES"/>
        </w:rPr>
        <w:t xml:space="preserve"> que “el concepto del A.I.U. comprende la Administración (costos indirectos) imprevistos y utilidades, y en algunos contratos este valor aparece cuantificado en forma independiente al valor de la obra y como un porcentaje de </w:t>
      </w:r>
      <w:proofErr w:type="gramStart"/>
      <w:r w:rsidRPr="00104C20">
        <w:rPr>
          <w:rFonts w:ascii="Verdana" w:hAnsi="Verdana" w:cs="Arial"/>
          <w:lang w:val="es-ES" w:eastAsia="es-ES"/>
        </w:rPr>
        <w:t>la misma</w:t>
      </w:r>
      <w:proofErr w:type="gramEnd"/>
      <w:r w:rsidRPr="00104C20">
        <w:rPr>
          <w:rFonts w:ascii="Verdana" w:hAnsi="Verdana" w:cs="Arial"/>
          <w:vertAlign w:val="superscript"/>
          <w:lang w:val="es-ES" w:eastAsia="es-ES"/>
        </w:rPr>
        <w:footnoteReference w:id="7"/>
      </w:r>
      <w:r w:rsidRPr="00104C20">
        <w:rPr>
          <w:rFonts w:ascii="Verdana" w:hAnsi="Verdana" w:cs="Arial"/>
          <w:lang w:val="es-ES" w:eastAsia="es-ES"/>
        </w:rPr>
        <w:t>, sin perjuicio que en otros contratos este valor no aparezca discriminado y se incorpore en el valor de los precios unitarios”</w:t>
      </w:r>
      <w:r w:rsidRPr="00104C20">
        <w:rPr>
          <w:rFonts w:ascii="Verdana" w:hAnsi="Verdana" w:cs="Arial"/>
          <w:vertAlign w:val="superscript"/>
          <w:lang w:val="es-ES" w:eastAsia="es-ES"/>
        </w:rPr>
        <w:footnoteReference w:id="8"/>
      </w:r>
      <w:r w:rsidRPr="00104C20">
        <w:rPr>
          <w:rFonts w:ascii="Verdana" w:hAnsi="Verdana" w:cs="Arial"/>
          <w:lang w:val="es-ES" w:eastAsia="es-ES"/>
        </w:rPr>
        <w:t xml:space="preserve">. </w:t>
      </w:r>
    </w:p>
    <w:p w14:paraId="5E7B561C" w14:textId="77777777" w:rsidR="00CD336A" w:rsidRPr="00104C20" w:rsidRDefault="00CD336A" w:rsidP="00CD336A">
      <w:pPr>
        <w:spacing w:before="120" w:after="0" w:line="276" w:lineRule="auto"/>
        <w:ind w:firstLine="709"/>
        <w:jc w:val="both"/>
        <w:rPr>
          <w:rFonts w:ascii="Verdana" w:hAnsi="Verdana" w:cs="Arial"/>
          <w:bCs/>
          <w:szCs w:val="24"/>
          <w:lang w:val="es-ES_tradnl" w:eastAsia="es-ES_tradnl"/>
        </w:rPr>
      </w:pPr>
      <w:r w:rsidRPr="00104C20">
        <w:rPr>
          <w:rFonts w:ascii="Verdana" w:hAnsi="Verdana" w:cs="Arial"/>
          <w:bCs/>
          <w:szCs w:val="24"/>
          <w:lang w:val="es-ES_tradnl" w:eastAsia="es-ES_tradnl"/>
        </w:rPr>
        <w:t>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w:t>
      </w:r>
      <w:r>
        <w:rPr>
          <w:rFonts w:ascii="Verdana" w:hAnsi="Verdana" w:cs="Arial"/>
          <w:bCs/>
          <w:szCs w:val="24"/>
          <w:lang w:val="es-ES_tradnl" w:eastAsia="es-ES_tradnl"/>
        </w:rPr>
        <w:t>:</w:t>
      </w:r>
      <w:r w:rsidRPr="00104C20">
        <w:rPr>
          <w:rFonts w:ascii="Verdana" w:hAnsi="Verdana" w:cs="Arial"/>
          <w:bCs/>
          <w:szCs w:val="24"/>
          <w:lang w:val="es-ES_tradnl" w:eastAsia="es-ES_tradnl"/>
        </w:rPr>
        <w:t xml:space="preserve">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w:t>
      </w:r>
      <w:r w:rsidRPr="00104C20">
        <w:rPr>
          <w:rFonts w:ascii="Verdana" w:hAnsi="Verdana" w:cs="Arial"/>
          <w:bCs/>
          <w:szCs w:val="24"/>
          <w:lang w:val="es-ES_tradnl" w:eastAsia="es-ES_tradnl"/>
        </w:rPr>
        <w:lastRenderedPageBreak/>
        <w:t>reglamento, sino de la costumbre, […]”</w:t>
      </w:r>
      <w:r w:rsidRPr="00104C20">
        <w:rPr>
          <w:rFonts w:ascii="Verdana" w:hAnsi="Verdana" w:cs="Arial"/>
          <w:bCs/>
          <w:szCs w:val="24"/>
          <w:vertAlign w:val="superscript"/>
          <w:lang w:val="es-ES_tradnl" w:eastAsia="es-ES_tradnl"/>
        </w:rPr>
        <w:footnoteReference w:id="9"/>
      </w:r>
      <w:r w:rsidRPr="00104C20">
        <w:rPr>
          <w:rFonts w:ascii="Verdana" w:hAnsi="Verdana" w:cs="Arial"/>
          <w:bCs/>
          <w:szCs w:val="24"/>
          <w:lang w:val="es-ES_tradnl" w:eastAsia="es-ES_tradnl"/>
        </w:rPr>
        <w:t xml:space="preserve">. De otro lado, quien define el valor de cada </w:t>
      </w:r>
      <w:r w:rsidRPr="00104C20">
        <w:rPr>
          <w:rFonts w:ascii="Verdana" w:hAnsi="Verdana" w:cs="Arial"/>
          <w:bCs/>
          <w:i/>
          <w:iCs/>
          <w:szCs w:val="24"/>
          <w:lang w:val="es-ES_tradnl" w:eastAsia="es-ES_tradnl"/>
        </w:rPr>
        <w:t>letra</w:t>
      </w:r>
      <w:r w:rsidRPr="00104C20">
        <w:rPr>
          <w:rFonts w:ascii="Verdana" w:hAnsi="Verdana" w:cs="Arial"/>
          <w:bCs/>
          <w:szCs w:val="24"/>
          <w:lang w:val="es-ES_tradnl" w:eastAsia="es-ES_tradnl"/>
        </w:rPr>
        <w:t xml:space="preserve"> –AIU– es el proponente, pues goza de libertad empresarial para hacerlo en la elaboración de su oferta</w:t>
      </w:r>
      <w:r w:rsidRPr="00104C20">
        <w:rPr>
          <w:rFonts w:ascii="Verdana" w:hAnsi="Verdana" w:cs="Arial"/>
          <w:bCs/>
          <w:szCs w:val="24"/>
          <w:vertAlign w:val="superscript"/>
          <w:lang w:val="es-ES_tradnl" w:eastAsia="es-ES_tradnl"/>
        </w:rPr>
        <w:footnoteReference w:id="10"/>
      </w:r>
      <w:r w:rsidRPr="00104C20">
        <w:rPr>
          <w:rFonts w:ascii="Verdana" w:hAnsi="Verdana" w:cs="Arial"/>
          <w:bCs/>
          <w:szCs w:val="24"/>
          <w:lang w:val="es-ES_tradnl" w:eastAsia="es-ES_tradnl"/>
        </w:rPr>
        <w:t>.</w:t>
      </w:r>
    </w:p>
    <w:p w14:paraId="3CA36848" w14:textId="77777777" w:rsidR="00CD336A" w:rsidRPr="00415D51" w:rsidRDefault="00CD336A" w:rsidP="00CD336A">
      <w:pPr>
        <w:spacing w:before="120" w:after="0" w:line="276" w:lineRule="auto"/>
        <w:ind w:firstLine="709"/>
        <w:jc w:val="both"/>
        <w:rPr>
          <w:rFonts w:ascii="Verdana" w:hAnsi="Verdana" w:cs="Arial"/>
          <w:lang w:val="es-ES" w:eastAsia="es-ES"/>
        </w:rPr>
      </w:pPr>
      <w:r>
        <w:rPr>
          <w:rFonts w:ascii="Verdana" w:hAnsi="Verdana" w:cs="Arial"/>
          <w:lang w:val="es-ES" w:eastAsia="es-ES"/>
        </w:rPr>
        <w:t>De esta manera</w:t>
      </w:r>
      <w:r w:rsidRPr="00104C20">
        <w:rPr>
          <w:rFonts w:ascii="Verdana" w:hAnsi="Verdana" w:cs="Arial"/>
          <w:lang w:val="es-ES" w:eastAsia="es-ES"/>
        </w:rPr>
        <w:t>, usualmente en los contratos cuyo valor se estructura bajo el sistema de precios unitarios y con el desglose del AIU, el precio se paga con base en el valor de los costos directos incrementados por el porcentaje del AIU, forma de pago que pueden incluir las entidades estatales en virtud de la autonomía de la voluntad a que remiten los artículos 13, 32 y 40 del EGCAP.</w:t>
      </w:r>
      <w:r>
        <w:rPr>
          <w:rFonts w:ascii="Verdana" w:hAnsi="Verdana" w:cs="Arial"/>
          <w:lang w:val="es-ES" w:eastAsia="es-ES"/>
        </w:rPr>
        <w:t xml:space="preserve"> </w:t>
      </w:r>
      <w:r w:rsidRPr="00104C20">
        <w:rPr>
          <w:rFonts w:ascii="Verdana" w:hAnsi="Verdana" w:cs="Arial"/>
          <w:bCs/>
          <w:szCs w:val="24"/>
          <w:lang w:val="es-ES_tradnl" w:eastAsia="es-ES_tradnl"/>
        </w:rPr>
        <w:t xml:space="preserve">Ahora bien, nada obstaría para que las partes le dieran otros efectos particulares a la forma en que pagan el precio estructurado con AIU. Por ejemplo, podrían incluir cláusulas o reglas bajo las cuales se estableciera que el valor de alguno o de todos los componentes de la </w:t>
      </w:r>
      <w:r w:rsidRPr="008335E8">
        <w:rPr>
          <w:rFonts w:ascii="Verdana" w:hAnsi="Verdana" w:cs="Arial"/>
          <w:bCs/>
          <w:i/>
          <w:iCs/>
          <w:szCs w:val="24"/>
          <w:lang w:val="es-ES_tradnl" w:eastAsia="es-ES_tradnl"/>
        </w:rPr>
        <w:t>Administración</w:t>
      </w:r>
      <w:r w:rsidRPr="00104C20">
        <w:rPr>
          <w:rFonts w:ascii="Verdana" w:hAnsi="Verdana" w:cs="Arial"/>
          <w:bCs/>
          <w:szCs w:val="24"/>
          <w:lang w:val="es-ES_tradnl" w:eastAsia="es-ES_tradnl"/>
        </w:rPr>
        <w:t xml:space="preserve"> o los </w:t>
      </w:r>
      <w:r w:rsidRPr="008335E8">
        <w:rPr>
          <w:rFonts w:ascii="Verdana" w:hAnsi="Verdana" w:cs="Arial"/>
          <w:bCs/>
          <w:i/>
          <w:iCs/>
          <w:szCs w:val="24"/>
          <w:lang w:val="es-ES_tradnl" w:eastAsia="es-ES_tradnl"/>
        </w:rPr>
        <w:t>Imprevistos</w:t>
      </w:r>
      <w:r w:rsidRPr="00104C20">
        <w:rPr>
          <w:rFonts w:ascii="Verdana" w:hAnsi="Verdana" w:cs="Arial"/>
          <w:bCs/>
          <w:szCs w:val="24"/>
          <w:lang w:val="es-ES_tradnl" w:eastAsia="es-ES_tradnl"/>
        </w:rPr>
        <w:t xml:space="preserve"> s</w:t>
      </w:r>
      <w:r>
        <w:rPr>
          <w:rFonts w:ascii="Verdana" w:hAnsi="Verdana" w:cs="Arial"/>
          <w:bCs/>
          <w:szCs w:val="24"/>
          <w:lang w:val="es-ES_tradnl" w:eastAsia="es-ES_tradnl"/>
        </w:rPr>
        <w:t>ó</w:t>
      </w:r>
      <w:r w:rsidRPr="00104C20">
        <w:rPr>
          <w:rFonts w:ascii="Verdana" w:hAnsi="Verdana" w:cs="Arial"/>
          <w:bCs/>
          <w:szCs w:val="24"/>
          <w:lang w:val="es-ES_tradnl" w:eastAsia="es-ES_tradnl"/>
        </w:rPr>
        <w:t>lo se pagan si el contratista demuestra que incurrió en algun</w:t>
      </w:r>
      <w:r>
        <w:rPr>
          <w:rFonts w:ascii="Verdana" w:hAnsi="Verdana" w:cs="Arial"/>
          <w:bCs/>
          <w:szCs w:val="24"/>
          <w:lang w:val="es-ES_tradnl" w:eastAsia="es-ES_tradnl"/>
        </w:rPr>
        <w:t>a</w:t>
      </w:r>
      <w:r w:rsidRPr="00104C20">
        <w:rPr>
          <w:rFonts w:ascii="Verdana" w:hAnsi="Verdana" w:cs="Arial"/>
          <w:bCs/>
          <w:szCs w:val="24"/>
          <w:lang w:val="es-ES_tradnl" w:eastAsia="es-ES_tradnl"/>
        </w:rPr>
        <w:t xml:space="preserve">s </w:t>
      </w:r>
      <w:r>
        <w:rPr>
          <w:rFonts w:ascii="Verdana" w:hAnsi="Verdana" w:cs="Arial"/>
          <w:bCs/>
          <w:szCs w:val="24"/>
          <w:lang w:val="es-ES_tradnl" w:eastAsia="es-ES_tradnl"/>
        </w:rPr>
        <w:t>situaciones</w:t>
      </w:r>
      <w:r w:rsidRPr="00104C20">
        <w:rPr>
          <w:rFonts w:ascii="Verdana" w:hAnsi="Verdana" w:cs="Arial"/>
          <w:bCs/>
          <w:szCs w:val="24"/>
          <w:lang w:val="es-ES_tradnl" w:eastAsia="es-ES_tradnl"/>
        </w:rPr>
        <w:t xml:space="preserve"> específic</w:t>
      </w:r>
      <w:r>
        <w:rPr>
          <w:rFonts w:ascii="Verdana" w:hAnsi="Verdana" w:cs="Arial"/>
          <w:bCs/>
          <w:szCs w:val="24"/>
          <w:lang w:val="es-ES_tradnl" w:eastAsia="es-ES_tradnl"/>
        </w:rPr>
        <w:t xml:space="preserve">as </w:t>
      </w:r>
      <w:r w:rsidRPr="00104C20">
        <w:rPr>
          <w:rFonts w:ascii="Verdana" w:hAnsi="Verdana" w:cs="Arial"/>
          <w:bCs/>
          <w:szCs w:val="24"/>
          <w:lang w:val="es-ES_tradnl" w:eastAsia="es-ES_tradnl"/>
        </w:rPr>
        <w:t xml:space="preserve">y bajo el monto que este logre demostrar. </w:t>
      </w:r>
    </w:p>
    <w:p w14:paraId="63E47283" w14:textId="77777777" w:rsidR="00CD336A" w:rsidRPr="00104C20" w:rsidRDefault="00CD336A" w:rsidP="00CD336A">
      <w:pPr>
        <w:spacing w:before="120" w:after="0" w:line="276" w:lineRule="auto"/>
        <w:jc w:val="both"/>
        <w:rPr>
          <w:rFonts w:ascii="Verdana" w:hAnsi="Verdana" w:cs="Arial"/>
          <w:lang w:val="es-ES" w:eastAsia="es-ES"/>
        </w:rPr>
      </w:pPr>
      <w:r w:rsidRPr="00104C20">
        <w:rPr>
          <w:rFonts w:ascii="Verdana" w:hAnsi="Verdana" w:cs="Arial"/>
          <w:bCs/>
          <w:szCs w:val="24"/>
          <w:lang w:val="es-ES_tradnl" w:eastAsia="es-ES_tradnl"/>
        </w:rPr>
        <w:tab/>
      </w:r>
      <w:r w:rsidRPr="00104C20">
        <w:rPr>
          <w:rFonts w:ascii="Verdana" w:hAnsi="Verdana" w:cs="Arial"/>
          <w:lang w:val="es-ES" w:eastAsia="es-ES"/>
        </w:rPr>
        <w:t xml:space="preserve">Sin embargo, una regulación como la anterior no es la que suele emplearse en los contratos estatales. Lo usual, que se advierte en la práctica de las entidades estatales, es que acuden al AIU con la finalidad de establecer un precio más estable, de manera que el valor del contrato consistirá en lo que resulte de afectar los costos directos por el porcentaje, en principio, invariable del AIU, de manera que al valor de los costos directos se le sume el AIU. Así las cosas, las partes asumen los riesgos inherentes a esta forma de pactar el precio, entendiendo aceptados los </w:t>
      </w:r>
      <w:proofErr w:type="spellStart"/>
      <w:r>
        <w:rPr>
          <w:rFonts w:ascii="Verdana" w:hAnsi="Verdana" w:cs="Arial"/>
          <w:lang w:val="es-ES" w:eastAsia="es-ES"/>
        </w:rPr>
        <w:t>á</w:t>
      </w:r>
      <w:r w:rsidRPr="00104C20">
        <w:rPr>
          <w:rFonts w:ascii="Verdana" w:hAnsi="Verdana" w:cs="Arial"/>
          <w:lang w:val="es-ES" w:eastAsia="es-ES"/>
        </w:rPr>
        <w:t>leas</w:t>
      </w:r>
      <w:proofErr w:type="spellEnd"/>
      <w:r w:rsidRPr="00104C20">
        <w:rPr>
          <w:rFonts w:ascii="Verdana" w:hAnsi="Verdana" w:cs="Arial"/>
          <w:lang w:val="es-ES" w:eastAsia="es-ES"/>
        </w:rPr>
        <w:t xml:space="preserve"> normales que se presenten en la ejecución del contrato, de manera que</w:t>
      </w:r>
      <w:r>
        <w:rPr>
          <w:rFonts w:ascii="Verdana" w:hAnsi="Verdana" w:cs="Arial"/>
          <w:lang w:val="es-ES" w:eastAsia="es-ES"/>
        </w:rPr>
        <w:t>,</w:t>
      </w:r>
      <w:r w:rsidRPr="00104C20">
        <w:rPr>
          <w:rFonts w:ascii="Verdana" w:hAnsi="Verdana" w:cs="Arial"/>
          <w:lang w:val="es-ES" w:eastAsia="es-ES"/>
        </w:rPr>
        <w:t xml:space="preserve"> aunque el contratista incurra en mayores costos de los ítems incluidos en la </w:t>
      </w:r>
      <w:r w:rsidRPr="00104C20">
        <w:rPr>
          <w:rFonts w:ascii="Verdana" w:hAnsi="Verdana" w:cs="Arial"/>
          <w:i/>
          <w:iCs/>
          <w:lang w:val="es-ES" w:eastAsia="es-ES"/>
        </w:rPr>
        <w:t>Administración</w:t>
      </w:r>
      <w:r w:rsidRPr="00104C20">
        <w:rPr>
          <w:rFonts w:ascii="Verdana" w:hAnsi="Verdana" w:cs="Arial"/>
          <w:lang w:val="es-ES" w:eastAsia="es-ES"/>
        </w:rPr>
        <w:t xml:space="preserve"> </w:t>
      </w:r>
      <w:r>
        <w:rPr>
          <w:rFonts w:ascii="Verdana" w:hAnsi="Verdana" w:cs="Arial"/>
          <w:lang w:val="es-ES" w:eastAsia="es-ES"/>
        </w:rPr>
        <w:t xml:space="preserve">o en más gastos de </w:t>
      </w:r>
      <w:r w:rsidRPr="00415D51">
        <w:rPr>
          <w:rFonts w:ascii="Verdana" w:hAnsi="Verdana" w:cs="Arial"/>
          <w:i/>
          <w:iCs/>
          <w:lang w:val="es-ES" w:eastAsia="es-ES"/>
        </w:rPr>
        <w:t>Imprevistos</w:t>
      </w:r>
      <w:r>
        <w:rPr>
          <w:rFonts w:ascii="Verdana" w:hAnsi="Verdana" w:cs="Arial"/>
          <w:lang w:val="es-ES" w:eastAsia="es-ES"/>
        </w:rPr>
        <w:t xml:space="preserve"> </w:t>
      </w:r>
      <w:r w:rsidRPr="00104C20">
        <w:rPr>
          <w:rFonts w:ascii="Verdana" w:hAnsi="Verdana" w:cs="Arial"/>
          <w:lang w:val="es-ES" w:eastAsia="es-ES"/>
        </w:rPr>
        <w:t xml:space="preserve">al presentar su oferta, o que estos disminuyan, aparezcan algunos nuevos o desaparezcan algunos de ellos, el valor se mantenga invariable. De este modo, las partes optan por darle estabilidad al negocio, asumiendo cada una de ellas lo que le favorezca o desfavorezca, lo que evita, además, incurrir en costos de transacción relacionados con la necesidad de acreditar y verificar cada costo </w:t>
      </w:r>
      <w:r>
        <w:rPr>
          <w:rFonts w:ascii="Verdana" w:hAnsi="Verdana" w:cs="Arial"/>
          <w:lang w:val="es-ES" w:eastAsia="es-ES"/>
        </w:rPr>
        <w:t xml:space="preserve">o gasto </w:t>
      </w:r>
      <w:r w:rsidRPr="00104C20">
        <w:rPr>
          <w:rFonts w:ascii="Verdana" w:hAnsi="Verdana" w:cs="Arial"/>
          <w:lang w:val="es-ES" w:eastAsia="es-ES"/>
        </w:rPr>
        <w:t xml:space="preserve">específico asociado a la </w:t>
      </w:r>
      <w:r w:rsidRPr="00104C20">
        <w:rPr>
          <w:rFonts w:ascii="Verdana" w:hAnsi="Verdana" w:cs="Arial"/>
          <w:i/>
          <w:iCs/>
          <w:lang w:val="es-ES" w:eastAsia="es-ES"/>
        </w:rPr>
        <w:t>Administración</w:t>
      </w:r>
      <w:r>
        <w:rPr>
          <w:rFonts w:ascii="Verdana" w:hAnsi="Verdana" w:cs="Arial"/>
          <w:i/>
          <w:iCs/>
          <w:lang w:val="es-ES" w:eastAsia="es-ES"/>
        </w:rPr>
        <w:t xml:space="preserve"> </w:t>
      </w:r>
      <w:r w:rsidRPr="00415D51">
        <w:rPr>
          <w:rFonts w:ascii="Verdana" w:hAnsi="Verdana" w:cs="Arial"/>
          <w:lang w:val="es-ES" w:eastAsia="es-ES"/>
        </w:rPr>
        <w:t>o lo</w:t>
      </w:r>
      <w:r>
        <w:rPr>
          <w:rFonts w:ascii="Verdana" w:hAnsi="Verdana" w:cs="Arial"/>
          <w:i/>
          <w:iCs/>
          <w:lang w:val="es-ES" w:eastAsia="es-ES"/>
        </w:rPr>
        <w:t>s Imprevistos</w:t>
      </w:r>
      <w:r w:rsidRPr="00104C20">
        <w:rPr>
          <w:rFonts w:ascii="Verdana" w:hAnsi="Verdana" w:cs="Arial"/>
          <w:lang w:val="es-ES" w:eastAsia="es-ES"/>
        </w:rPr>
        <w:t>, lo que generaría más gastos tanto para la entidad como para el contratista.</w:t>
      </w:r>
    </w:p>
    <w:p w14:paraId="4E09FC0F" w14:textId="77777777" w:rsidR="00CD336A" w:rsidRPr="00104C20" w:rsidRDefault="00CD336A" w:rsidP="00CD336A">
      <w:pPr>
        <w:spacing w:before="120" w:after="0" w:line="276" w:lineRule="auto"/>
        <w:jc w:val="both"/>
        <w:rPr>
          <w:rFonts w:ascii="Verdana" w:hAnsi="Verdana" w:cs="Arial"/>
          <w:bCs/>
          <w:szCs w:val="24"/>
          <w:lang w:val="es-ES_tradnl" w:eastAsia="es-ES_tradnl"/>
        </w:rPr>
      </w:pPr>
      <w:r w:rsidRPr="00104C20">
        <w:rPr>
          <w:rFonts w:ascii="Verdana" w:hAnsi="Verdana" w:cs="Arial"/>
          <w:bCs/>
          <w:szCs w:val="24"/>
          <w:lang w:val="es-ES_tradnl" w:eastAsia="es-ES_tradnl"/>
        </w:rPr>
        <w:tab/>
        <w:t xml:space="preserve">En este sentido, cuando las entidades estatales incluyen esta forma de desglosar el precio, en los últimos términos indicados, al realizar el estudio de mercado elaboran un presupuesto estimado del valor de la ejecución del contrato. Dicho presupuesto estimado incluye los costos genéricos </w:t>
      </w:r>
      <w:r w:rsidRPr="00104C20">
        <w:rPr>
          <w:rFonts w:ascii="Verdana" w:hAnsi="Verdana" w:cs="Arial"/>
          <w:bCs/>
          <w:i/>
          <w:iCs/>
          <w:szCs w:val="24"/>
          <w:lang w:val="es-ES_tradnl" w:eastAsia="es-ES_tradnl"/>
        </w:rPr>
        <w:t xml:space="preserve">indirectos </w:t>
      </w:r>
      <w:r w:rsidRPr="00104C20">
        <w:rPr>
          <w:rFonts w:ascii="Verdana" w:hAnsi="Verdana" w:cs="Arial"/>
          <w:bCs/>
          <w:szCs w:val="24"/>
          <w:lang w:val="es-ES_tradnl" w:eastAsia="es-ES_tradnl"/>
        </w:rPr>
        <w:t xml:space="preserve">en </w:t>
      </w:r>
      <w:r w:rsidRPr="00104C20">
        <w:rPr>
          <w:rFonts w:ascii="Verdana" w:hAnsi="Verdana" w:cs="Arial"/>
          <w:bCs/>
          <w:szCs w:val="24"/>
          <w:lang w:val="es-ES_tradnl" w:eastAsia="es-ES_tradnl"/>
        </w:rPr>
        <w:lastRenderedPageBreak/>
        <w:t xml:space="preserve">que incurren los contratistas, entre ellos, los de la </w:t>
      </w:r>
      <w:r w:rsidRPr="00104C20">
        <w:rPr>
          <w:rFonts w:ascii="Verdana" w:hAnsi="Verdana" w:cs="Arial"/>
          <w:bCs/>
          <w:i/>
          <w:iCs/>
          <w:szCs w:val="24"/>
          <w:lang w:val="es-ES_tradnl" w:eastAsia="es-ES_tradnl"/>
        </w:rPr>
        <w:t>Administración</w:t>
      </w:r>
      <w:r>
        <w:rPr>
          <w:rFonts w:ascii="Verdana" w:hAnsi="Verdana" w:cs="Arial"/>
          <w:bCs/>
          <w:i/>
          <w:iCs/>
          <w:szCs w:val="24"/>
          <w:lang w:val="es-ES_tradnl" w:eastAsia="es-ES_tradnl"/>
        </w:rPr>
        <w:t xml:space="preserve"> </w:t>
      </w:r>
      <w:r>
        <w:rPr>
          <w:rFonts w:ascii="Verdana" w:hAnsi="Verdana" w:cs="Arial"/>
          <w:lang w:val="es-ES_tradnl" w:eastAsia="es-ES"/>
        </w:rPr>
        <w:t>y</w:t>
      </w:r>
      <w:r w:rsidRPr="00415D51">
        <w:rPr>
          <w:rFonts w:ascii="Verdana" w:hAnsi="Verdana" w:cs="Arial"/>
          <w:lang w:val="es-ES" w:eastAsia="es-ES"/>
        </w:rPr>
        <w:t xml:space="preserve"> lo</w:t>
      </w:r>
      <w:r>
        <w:rPr>
          <w:rFonts w:ascii="Verdana" w:hAnsi="Verdana" w:cs="Arial"/>
          <w:i/>
          <w:iCs/>
          <w:lang w:val="es-ES" w:eastAsia="es-ES"/>
        </w:rPr>
        <w:t>s Imprevistos</w:t>
      </w:r>
      <w:r w:rsidRPr="00104C20">
        <w:rPr>
          <w:rFonts w:ascii="Verdana" w:hAnsi="Verdana" w:cs="Arial"/>
          <w:bCs/>
          <w:szCs w:val="24"/>
          <w:lang w:val="es-ES_tradnl" w:eastAsia="es-ES_tradnl"/>
        </w:rPr>
        <w:t>, para efectos de definir el porcentaje con el que calculan el presupuesto, pese a que el monto de est</w:t>
      </w:r>
      <w:r>
        <w:rPr>
          <w:rFonts w:ascii="Verdana" w:hAnsi="Verdana" w:cs="Arial"/>
          <w:bCs/>
          <w:szCs w:val="24"/>
          <w:lang w:val="es-ES_tradnl" w:eastAsia="es-ES_tradnl"/>
        </w:rPr>
        <w:t>os</w:t>
      </w:r>
      <w:r w:rsidRPr="00104C20">
        <w:rPr>
          <w:rFonts w:ascii="Verdana" w:hAnsi="Verdana" w:cs="Arial"/>
          <w:bCs/>
          <w:szCs w:val="24"/>
          <w:lang w:val="es-ES_tradnl" w:eastAsia="es-ES_tradnl"/>
        </w:rPr>
        <w:t xml:space="preserve"> componente</w:t>
      </w:r>
      <w:r>
        <w:rPr>
          <w:rFonts w:ascii="Verdana" w:hAnsi="Verdana" w:cs="Arial"/>
          <w:bCs/>
          <w:szCs w:val="24"/>
          <w:lang w:val="es-ES_tradnl" w:eastAsia="es-ES_tradnl"/>
        </w:rPr>
        <w:t>s</w:t>
      </w:r>
      <w:r w:rsidRPr="00104C20">
        <w:rPr>
          <w:rFonts w:ascii="Verdana" w:hAnsi="Verdana" w:cs="Arial"/>
          <w:bCs/>
          <w:szCs w:val="24"/>
          <w:lang w:val="es-ES_tradnl" w:eastAsia="es-ES_tradnl"/>
        </w:rPr>
        <w:t xml:space="preserve"> varía ostensiblemente de un proponente a otro, pues </w:t>
      </w:r>
      <w:r>
        <w:rPr>
          <w:rFonts w:ascii="Verdana" w:hAnsi="Verdana" w:cs="Arial"/>
          <w:bCs/>
          <w:szCs w:val="24"/>
          <w:lang w:val="es-ES_tradnl" w:eastAsia="es-ES_tradnl"/>
        </w:rPr>
        <w:t>su</w:t>
      </w:r>
      <w:r w:rsidRPr="00104C20">
        <w:rPr>
          <w:rFonts w:ascii="Verdana" w:hAnsi="Verdana" w:cs="Arial"/>
          <w:bCs/>
          <w:szCs w:val="24"/>
          <w:lang w:val="es-ES_tradnl" w:eastAsia="es-ES_tradnl"/>
        </w:rPr>
        <w:t xml:space="preserve"> valor real depende de circunstancias particulares de los </w:t>
      </w:r>
      <w:r>
        <w:rPr>
          <w:rFonts w:ascii="Verdana" w:hAnsi="Verdana" w:cs="Arial"/>
          <w:bCs/>
          <w:szCs w:val="24"/>
          <w:lang w:val="es-ES_tradnl" w:eastAsia="es-ES_tradnl"/>
        </w:rPr>
        <w:t>oferentes</w:t>
      </w:r>
      <w:r w:rsidRPr="00104C20">
        <w:rPr>
          <w:rFonts w:ascii="Verdana" w:hAnsi="Verdana" w:cs="Arial"/>
          <w:bCs/>
          <w:szCs w:val="24"/>
          <w:vertAlign w:val="superscript"/>
          <w:lang w:val="es-ES_tradnl" w:eastAsia="es-ES_tradnl"/>
        </w:rPr>
        <w:footnoteReference w:id="11"/>
      </w:r>
      <w:r w:rsidRPr="00104C20">
        <w:rPr>
          <w:rFonts w:ascii="Verdana" w:hAnsi="Verdana" w:cs="Arial"/>
          <w:bCs/>
          <w:szCs w:val="24"/>
          <w:lang w:val="es-ES_tradnl" w:eastAsia="es-ES_tradnl"/>
        </w:rPr>
        <w:t xml:space="preserve">. </w:t>
      </w:r>
    </w:p>
    <w:p w14:paraId="70179793" w14:textId="77777777" w:rsidR="00CD336A" w:rsidRDefault="00CD336A" w:rsidP="00CD336A">
      <w:pPr>
        <w:spacing w:before="120" w:after="0" w:line="276" w:lineRule="auto"/>
        <w:ind w:firstLine="709"/>
        <w:jc w:val="both"/>
        <w:rPr>
          <w:rFonts w:ascii="Verdana" w:hAnsi="Verdana" w:cs="Arial"/>
          <w:lang w:val="es-ES" w:eastAsia="es-ES"/>
        </w:rPr>
      </w:pPr>
      <w:r w:rsidRPr="00104C20">
        <w:rPr>
          <w:rFonts w:ascii="Verdana" w:hAnsi="Verdana" w:cs="Arial"/>
          <w:lang w:val="es-ES" w:eastAsia="es-ES"/>
        </w:rPr>
        <w:t xml:space="preserve">De manera que las entidades calculan un valor estimado que, a su vez, sirve de guía para que los proponentes formulen sus ofertas, pero bajo la premisa de que pagarán un porcentaje fijo incluido por los interesados en sus propuestas, dado lo variable que resulta este valor, y lo complejo y gravoso de realizar un seguimiento minucioso a los costos en que incurren los contratistas por este componente en particular. Además, que estos podrían ser mayores a los inicialmente pactados con el contratista, de manera que la fijación de un porcentaje fijo y estable también puede resultar favorable a la entidad estatal, pues su contraparte no le podrá exigir un monto superior, bajo el argumento de que incurrió en costos </w:t>
      </w:r>
      <w:r>
        <w:rPr>
          <w:rFonts w:ascii="Verdana" w:hAnsi="Verdana" w:cs="Arial"/>
          <w:lang w:val="es-ES" w:eastAsia="es-ES"/>
        </w:rPr>
        <w:t xml:space="preserve">o gastos </w:t>
      </w:r>
      <w:r w:rsidRPr="00104C20">
        <w:rPr>
          <w:rFonts w:ascii="Verdana" w:hAnsi="Verdana" w:cs="Arial"/>
          <w:lang w:val="es-ES" w:eastAsia="es-ES"/>
        </w:rPr>
        <w:t xml:space="preserve">adicionales asociados al componente </w:t>
      </w:r>
      <w:r w:rsidRPr="008335E8">
        <w:rPr>
          <w:rFonts w:ascii="Verdana" w:hAnsi="Verdana" w:cs="Arial"/>
          <w:i/>
          <w:iCs/>
          <w:lang w:val="es-ES" w:eastAsia="es-ES"/>
        </w:rPr>
        <w:t>Administración</w:t>
      </w:r>
      <w:r>
        <w:rPr>
          <w:rFonts w:ascii="Verdana" w:hAnsi="Verdana" w:cs="Arial"/>
          <w:lang w:val="es-ES" w:eastAsia="es-ES"/>
        </w:rPr>
        <w:t xml:space="preserve"> o de </w:t>
      </w:r>
      <w:r w:rsidRPr="008335E8">
        <w:rPr>
          <w:rFonts w:ascii="Verdana" w:hAnsi="Verdana" w:cs="Arial"/>
          <w:i/>
          <w:iCs/>
          <w:lang w:val="es-ES" w:eastAsia="es-ES"/>
        </w:rPr>
        <w:t>Imprevistos</w:t>
      </w:r>
      <w:r w:rsidRPr="00104C20">
        <w:rPr>
          <w:rFonts w:ascii="Verdana" w:hAnsi="Verdana" w:cs="Arial"/>
          <w:vertAlign w:val="superscript"/>
          <w:lang w:val="es-ES" w:eastAsia="es-ES"/>
        </w:rPr>
        <w:footnoteReference w:id="12"/>
      </w:r>
      <w:r w:rsidRPr="00104C20">
        <w:rPr>
          <w:rFonts w:ascii="Verdana" w:hAnsi="Verdana" w:cs="Arial"/>
          <w:lang w:val="es-ES" w:eastAsia="es-ES"/>
        </w:rPr>
        <w:t>.</w:t>
      </w:r>
    </w:p>
    <w:p w14:paraId="541ED138" w14:textId="77777777" w:rsidR="00CD336A" w:rsidRDefault="00CD336A" w:rsidP="00CD336A">
      <w:pPr>
        <w:spacing w:before="120" w:after="0" w:line="276" w:lineRule="auto"/>
        <w:ind w:firstLine="709"/>
        <w:jc w:val="both"/>
        <w:rPr>
          <w:rFonts w:ascii="Verdana" w:hAnsi="Verdana" w:cs="Arial"/>
          <w:lang w:val="es-ES" w:eastAsia="es-ES"/>
        </w:rPr>
      </w:pPr>
      <w:r w:rsidRPr="008335E8">
        <w:rPr>
          <w:rFonts w:ascii="Verdana" w:hAnsi="Verdana" w:cs="Arial"/>
          <w:lang w:val="es-ES" w:eastAsia="es-ES"/>
        </w:rPr>
        <w:t>Así las cosas, las entidades cuentan con discrecionalidad para establecer en el pliego de condiciones o en su documento equivalente, así como en el contrato, el sistema de precios unitarios y la figura del AIU. De este modo, teniendo en cuenta el concepto de AIU, ni la forma de calcularlo son aspectos que cuenten con una regulación normativa en materia contractual del Estado, la determinación de los componentes del AIU dependerá del análisis particular que realice la entidad en relación con el presupuesto estimado del valor de la ejecución del contrato que, a su vez, sirve de guía para que los proponentes formulen sus ofertas.</w:t>
      </w:r>
    </w:p>
    <w:p w14:paraId="3D4D440F" w14:textId="77777777" w:rsidR="00CD336A" w:rsidRDefault="00CD336A" w:rsidP="00CD336A">
      <w:pPr>
        <w:spacing w:before="120" w:after="0" w:line="276" w:lineRule="auto"/>
        <w:ind w:firstLine="709"/>
        <w:jc w:val="both"/>
        <w:rPr>
          <w:rFonts w:ascii="Verdana" w:hAnsi="Verdana" w:cs="Arial"/>
          <w:lang w:val="es-ES" w:eastAsia="es-ES"/>
        </w:rPr>
      </w:pPr>
      <w:r w:rsidRPr="00104C20">
        <w:rPr>
          <w:rFonts w:ascii="Verdana" w:hAnsi="Verdana" w:cs="Arial"/>
          <w:lang w:val="es-ES" w:eastAsia="es-ES"/>
        </w:rPr>
        <w:t xml:space="preserve">En consecuencia, tanto las entidades sometidas al Estatuto General de Contratación de la Administración Pública, como las excluidas de este –es decir, las que tienen un régimen especial– gozan de autonomía para configurar el </w:t>
      </w:r>
      <w:r w:rsidRPr="00104C20">
        <w:rPr>
          <w:rFonts w:ascii="Verdana" w:hAnsi="Verdana" w:cs="Arial"/>
          <w:lang w:val="es-ES" w:eastAsia="es-ES"/>
        </w:rPr>
        <w:lastRenderedPageBreak/>
        <w:t>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Lo anterior en armonía con la garantía de los principios de la función administrativa y de la gestión fiscal, dentro de los cuales se halla el principio de economía, postulado que exige la optimización de los recursos públicos.</w:t>
      </w:r>
    </w:p>
    <w:p w14:paraId="5838D0CF" w14:textId="77777777" w:rsidR="00CD336A" w:rsidRPr="00301910" w:rsidRDefault="00CD336A" w:rsidP="00CD336A">
      <w:pPr>
        <w:spacing w:before="120" w:after="0" w:line="276" w:lineRule="auto"/>
        <w:ind w:firstLine="709"/>
        <w:jc w:val="both"/>
        <w:rPr>
          <w:rFonts w:ascii="Verdana" w:hAnsi="Verdana" w:cs="Arial"/>
          <w:lang w:eastAsia="es-ES"/>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al AIU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16AF7B7B" w14:textId="77777777" w:rsidR="00CD336A" w:rsidRPr="00301910" w:rsidRDefault="00CD336A" w:rsidP="00CD336A">
      <w:pPr>
        <w:spacing w:before="120" w:after="0" w:line="276" w:lineRule="auto"/>
        <w:ind w:firstLine="709"/>
        <w:jc w:val="both"/>
        <w:rPr>
          <w:rFonts w:ascii="Verdana" w:hAnsi="Verdana" w:cs="Arial"/>
          <w:lang w:eastAsia="es-ES"/>
        </w:rPr>
      </w:pPr>
      <w:r w:rsidRPr="00301910">
        <w:rPr>
          <w:rFonts w:ascii="Verdana" w:hAnsi="Verdana" w:cs="Arial"/>
          <w:lang w:eastAsia="es-ES"/>
        </w:rPr>
        <w:t>Dentro de este marco, 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t>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p w14:paraId="6520CED6" w14:textId="77777777" w:rsidR="00CD336A" w:rsidRPr="004A56BA" w:rsidRDefault="00CD336A" w:rsidP="00CD336A">
      <w:pPr>
        <w:spacing w:after="0" w:line="276" w:lineRule="auto"/>
        <w:jc w:val="both"/>
        <w:rPr>
          <w:rFonts w:ascii="Verdana" w:eastAsia="Times New Roman" w:hAnsi="Verdana" w:cs="Arial"/>
          <w:color w:val="000000" w:themeColor="text1"/>
          <w:lang w:eastAsia="es-CO"/>
        </w:rPr>
      </w:pPr>
    </w:p>
    <w:p w14:paraId="36ABC794" w14:textId="77777777" w:rsidR="00CD336A" w:rsidRPr="00593A5F" w:rsidRDefault="00CD336A" w:rsidP="00CD336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77143874" w14:textId="77777777" w:rsidR="00CD336A" w:rsidRPr="00593A5F" w:rsidRDefault="00CD336A" w:rsidP="00CD336A">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D336A" w:rsidRPr="002407CE" w14:paraId="286C7BCF" w14:textId="77777777" w:rsidTr="004440E6">
        <w:trPr>
          <w:trHeight w:val="404"/>
          <w:jc w:val="center"/>
        </w:trPr>
        <w:tc>
          <w:tcPr>
            <w:tcW w:w="8647" w:type="dxa"/>
          </w:tcPr>
          <w:p w14:paraId="5DC6A31D" w14:textId="77777777" w:rsidR="00CD336A" w:rsidRPr="00E278D2" w:rsidRDefault="00CD336A" w:rsidP="00CD336A">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 xml:space="preserve">Ley 80 de 1993, artículos </w:t>
            </w:r>
            <w:r w:rsidRPr="00E278D2">
              <w:rPr>
                <w:rFonts w:ascii="Verdana" w:hAnsi="Verdana" w:cs="Arial"/>
              </w:rPr>
              <w:t>13, 32 y 40</w:t>
            </w:r>
            <w:r>
              <w:rPr>
                <w:rFonts w:ascii="Verdana" w:hAnsi="Verdana" w:cs="Arial"/>
              </w:rPr>
              <w:t xml:space="preserve">. </w:t>
            </w:r>
            <w:r w:rsidRPr="00E278D2">
              <w:rPr>
                <w:rFonts w:ascii="Verdana" w:hAnsi="Verdana" w:cs="Arial"/>
              </w:rPr>
              <w:t xml:space="preserve"> </w:t>
            </w:r>
          </w:p>
        </w:tc>
      </w:tr>
    </w:tbl>
    <w:p w14:paraId="64D679BB" w14:textId="77777777" w:rsidR="00CD336A" w:rsidRPr="002407CE" w:rsidRDefault="00CD336A" w:rsidP="00CD336A">
      <w:pPr>
        <w:widowControl w:val="0"/>
        <w:autoSpaceDE w:val="0"/>
        <w:autoSpaceDN w:val="0"/>
        <w:spacing w:after="0" w:line="276" w:lineRule="auto"/>
        <w:jc w:val="both"/>
        <w:rPr>
          <w:rFonts w:ascii="Verdana" w:hAnsi="Verdana" w:cs="Arial"/>
        </w:rPr>
      </w:pPr>
    </w:p>
    <w:p w14:paraId="1308EA5B" w14:textId="77777777" w:rsidR="00CD336A" w:rsidRPr="00593A5F" w:rsidRDefault="00CD336A" w:rsidP="00CD336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8135C5B" w14:textId="77777777" w:rsidR="00CD336A" w:rsidRPr="00593A5F" w:rsidRDefault="00CD336A" w:rsidP="00CD336A">
      <w:pPr>
        <w:widowControl w:val="0"/>
        <w:autoSpaceDE w:val="0"/>
        <w:autoSpaceDN w:val="0"/>
        <w:spacing w:after="0" w:line="276" w:lineRule="auto"/>
        <w:jc w:val="both"/>
        <w:rPr>
          <w:rFonts w:ascii="Verdana" w:hAnsi="Verdana" w:cs="Arial"/>
        </w:rPr>
      </w:pPr>
    </w:p>
    <w:p w14:paraId="79CAEAD8" w14:textId="77777777" w:rsidR="00CD336A" w:rsidRPr="00E278D2" w:rsidRDefault="00CD336A" w:rsidP="00CD336A">
      <w:pPr>
        <w:widowControl w:val="0"/>
        <w:autoSpaceDE w:val="0"/>
        <w:autoSpaceDN w:val="0"/>
        <w:spacing w:after="0" w:line="276" w:lineRule="auto"/>
        <w:jc w:val="both"/>
        <w:rPr>
          <w:rStyle w:val="normaltextrun"/>
          <w:rFonts w:ascii="Verdana" w:hAnsi="Verdana" w:cs="Arial"/>
          <w:shd w:val="clear" w:color="auto" w:fill="FFFFFF"/>
        </w:rPr>
      </w:pPr>
      <w:r w:rsidRPr="00683260">
        <w:rPr>
          <w:rStyle w:val="normaltextrun"/>
          <w:rFonts w:ascii="Verdana" w:hAnsi="Verdana" w:cs="Arial"/>
          <w:shd w:val="clear" w:color="auto" w:fill="FFFFFF"/>
        </w:rPr>
        <w:t xml:space="preserve">La Agencia Nacional de Contratación Pública – Colombia Compra Eficiente se ha pronunciado en varias ocasiones sobre el AIU en los </w:t>
      </w:r>
      <w:r>
        <w:rPr>
          <w:rStyle w:val="normaltextrun"/>
          <w:rFonts w:ascii="Verdana" w:hAnsi="Verdana" w:cs="Arial"/>
          <w:shd w:val="clear" w:color="auto" w:fill="FFFFFF"/>
        </w:rPr>
        <w:t xml:space="preserve">Conceptos </w:t>
      </w:r>
      <w:r w:rsidRPr="00E278D2">
        <w:rPr>
          <w:rStyle w:val="normaltextrun"/>
          <w:rFonts w:ascii="Verdana" w:hAnsi="Verdana" w:cs="Arial"/>
          <w:shd w:val="clear" w:color="auto" w:fill="FFFFFF"/>
        </w:rPr>
        <w:t>4201714000005136 del 14 de noviembre de 2017; 4201714000006401 del 23 de noviembre de 2017;</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4201813000004155 del 9 de mayo de 2018; 4201814000008069 del 27 de</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septiembre</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de 2018;</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4201814000007383</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del</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18</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de octubre</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de 2018;</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4201814000008069 del 13 de noviembre de 2018; 4201912000004214 del 26</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de junio de 2019; 4201912000006455 y 4201912000006463 del 19 de</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septiembre</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de 2019;</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4201912000007375</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del</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28</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de octubre</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de 2019;</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4201912000007092 del 29 de noviembre de 2019; 4202012000000093, C–037</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del 28 de enero de 2020, 4202012000000664 del 30 de enero de 2020, C-191 del 16 de marzo de 2020,</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C-211 del 8 de abril de 2020, C-714 del 9 de diciembre</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de 2020, C-059 del 10 de marzo de 2021, C-613 del 6 de octubre de 2022, C-716 de 15 de noviembre de 2022, C-802 de 23 de noviembre de 2022, C-854 del 9 de diciembre de 2022, C-914 del 27 de diciembre de 2022</w:t>
      </w:r>
      <w:r>
        <w:rPr>
          <w:rStyle w:val="normaltextrun"/>
          <w:rFonts w:ascii="Verdana" w:hAnsi="Verdana" w:cs="Arial"/>
          <w:shd w:val="clear" w:color="auto" w:fill="FFFFFF"/>
        </w:rPr>
        <w:t xml:space="preserve">, </w:t>
      </w:r>
      <w:r w:rsidRPr="00E278D2">
        <w:rPr>
          <w:rStyle w:val="normaltextrun"/>
          <w:rFonts w:ascii="Verdana" w:hAnsi="Verdana" w:cs="Arial"/>
          <w:shd w:val="clear" w:color="auto" w:fill="FFFFFF"/>
        </w:rPr>
        <w:t>C</w:t>
      </w:r>
      <w:r>
        <w:rPr>
          <w:rStyle w:val="normaltextrun"/>
          <w:rFonts w:ascii="Verdana" w:hAnsi="Verdana" w:cs="Arial"/>
          <w:shd w:val="clear" w:color="auto" w:fill="FFFFFF"/>
        </w:rPr>
        <w:t>-</w:t>
      </w:r>
      <w:r w:rsidRPr="00E278D2">
        <w:rPr>
          <w:rStyle w:val="normaltextrun"/>
          <w:rFonts w:ascii="Verdana" w:hAnsi="Verdana" w:cs="Arial"/>
          <w:shd w:val="clear" w:color="auto" w:fill="FFFFFF"/>
        </w:rPr>
        <w:t>361 de septiembre de 2023 y el C-401 del 27 de septiembre de 202</w:t>
      </w:r>
      <w:r>
        <w:rPr>
          <w:rStyle w:val="normaltextrun"/>
          <w:rFonts w:ascii="Verdana" w:hAnsi="Verdana" w:cs="Arial"/>
          <w:shd w:val="clear" w:color="auto" w:fill="FFFFFF"/>
        </w:rPr>
        <w:t xml:space="preserve">3. </w:t>
      </w:r>
      <w:r w:rsidRPr="00E278D2">
        <w:rPr>
          <w:rStyle w:val="normaltextrun"/>
          <w:rFonts w:ascii="Verdana" w:hAnsi="Verdana" w:cs="Arial"/>
          <w:shd w:val="clear" w:color="auto" w:fill="FFFFFF"/>
        </w:rPr>
        <w:t>Estos y otros conceptos se encuentran disponibles para consulta en el Sistema de relatoría de la Agencia</w:t>
      </w:r>
      <w:r w:rsidRPr="00A1554D">
        <w:rPr>
          <w:rFonts w:ascii="Verdana" w:hAnsi="Verdana"/>
        </w:rPr>
        <w:t>,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12"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78A04DDC" w14:textId="77777777" w:rsidR="00CD336A" w:rsidRDefault="00CD336A" w:rsidP="00CD336A">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8D7F89E" w14:textId="77777777" w:rsidR="00CD336A" w:rsidRDefault="00CD336A" w:rsidP="00CD336A">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3"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50699D70" w14:textId="77777777" w:rsidR="00CD336A" w:rsidRDefault="00CD336A" w:rsidP="00CD336A">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EC9BBEF" w14:textId="77777777" w:rsidR="00CD336A" w:rsidRDefault="00CD336A" w:rsidP="00CD336A">
      <w:pPr>
        <w:pStyle w:val="Textoindependiente"/>
        <w:spacing w:line="276" w:lineRule="auto"/>
        <w:jc w:val="both"/>
      </w:pPr>
      <w:r>
        <w:rPr>
          <w:spacing w:val="-1"/>
        </w:rPr>
        <w:t>Por</w:t>
      </w:r>
      <w:r>
        <w:rPr>
          <w:spacing w:val="-19"/>
        </w:rPr>
        <w:t xml:space="preserve"> </w:t>
      </w:r>
      <w:r>
        <w:rPr>
          <w:spacing w:val="-1"/>
        </w:rPr>
        <w:t>último,</w:t>
      </w:r>
      <w:r>
        <w:rPr>
          <w:spacing w:val="-16"/>
        </w:rPr>
        <w:t xml:space="preserve"> </w:t>
      </w:r>
      <w:r>
        <w:rPr>
          <w:spacing w:val="-1"/>
        </w:rPr>
        <w:t>lo</w:t>
      </w:r>
      <w:r>
        <w:rPr>
          <w:spacing w:val="-18"/>
        </w:rPr>
        <w:t xml:space="preserve"> </w:t>
      </w:r>
      <w:r>
        <w:rPr>
          <w:spacing w:val="-1"/>
        </w:rPr>
        <w:t>invitamos</w:t>
      </w:r>
      <w:r>
        <w:rPr>
          <w:spacing w:val="-16"/>
        </w:rPr>
        <w:t xml:space="preserve"> </w:t>
      </w:r>
      <w:r>
        <w:rPr>
          <w:spacing w:val="-1"/>
        </w:rPr>
        <w:t>a</w:t>
      </w:r>
      <w:r>
        <w:rPr>
          <w:spacing w:val="-18"/>
        </w:rPr>
        <w:t xml:space="preserve"> </w:t>
      </w:r>
      <w:r>
        <w:rPr>
          <w:spacing w:val="-1"/>
        </w:rPr>
        <w:t>seguirnos</w:t>
      </w:r>
      <w:r>
        <w:rPr>
          <w:spacing w:val="-17"/>
        </w:rPr>
        <w:t xml:space="preserve"> </w:t>
      </w:r>
      <w:r>
        <w:rPr>
          <w:spacing w:val="-1"/>
        </w:rPr>
        <w:t>en</w:t>
      </w:r>
      <w:r>
        <w:rPr>
          <w:spacing w:val="-18"/>
        </w:rPr>
        <w:t xml:space="preserve"> </w:t>
      </w:r>
      <w:r>
        <w:t>las</w:t>
      </w:r>
      <w:r>
        <w:rPr>
          <w:spacing w:val="-17"/>
        </w:rPr>
        <w:t xml:space="preserve"> </w:t>
      </w:r>
      <w:r>
        <w:t>redes</w:t>
      </w:r>
      <w:r>
        <w:rPr>
          <w:spacing w:val="-18"/>
        </w:rPr>
        <w:t xml:space="preserve"> </w:t>
      </w:r>
      <w:r>
        <w:t>sociales</w:t>
      </w:r>
      <w:r>
        <w:rPr>
          <w:spacing w:val="-16"/>
        </w:rPr>
        <w:t xml:space="preserve"> </w:t>
      </w:r>
      <w:r>
        <w:t>en</w:t>
      </w:r>
      <w:r>
        <w:rPr>
          <w:spacing w:val="-18"/>
        </w:rPr>
        <w:t xml:space="preserve"> </w:t>
      </w:r>
      <w:r>
        <w:t>las</w:t>
      </w:r>
      <w:r>
        <w:rPr>
          <w:spacing w:val="-18"/>
        </w:rPr>
        <w:t xml:space="preserve"> </w:t>
      </w:r>
      <w:r>
        <w:t>cuales</w:t>
      </w:r>
      <w:r>
        <w:rPr>
          <w:spacing w:val="-16"/>
        </w:rPr>
        <w:t xml:space="preserve"> </w:t>
      </w:r>
      <w:r>
        <w:t>se</w:t>
      </w:r>
      <w:r>
        <w:rPr>
          <w:spacing w:val="-18"/>
        </w:rPr>
        <w:t xml:space="preserve"> </w:t>
      </w:r>
      <w:r>
        <w:t>difunde</w:t>
      </w:r>
      <w:r>
        <w:rPr>
          <w:spacing w:val="-75"/>
        </w:rPr>
        <w:t xml:space="preserve"> </w:t>
      </w:r>
      <w:r>
        <w:t>información</w:t>
      </w:r>
      <w:r>
        <w:rPr>
          <w:spacing w:val="-2"/>
        </w:rPr>
        <w:t xml:space="preserve"> </w:t>
      </w:r>
      <w:r>
        <w:t>institucional:</w:t>
      </w:r>
    </w:p>
    <w:p w14:paraId="1C3BAF65" w14:textId="77777777" w:rsidR="00CD336A" w:rsidRDefault="00CD336A" w:rsidP="00CD336A">
      <w:pPr>
        <w:pStyle w:val="Textoindependiente"/>
        <w:spacing w:line="276" w:lineRule="auto"/>
        <w:jc w:val="both"/>
      </w:pPr>
    </w:p>
    <w:p w14:paraId="38C47B00" w14:textId="77777777" w:rsidR="00CD336A" w:rsidRDefault="00CD336A" w:rsidP="00CD336A">
      <w:pPr>
        <w:pStyle w:val="Textoindependiente"/>
        <w:spacing w:line="276" w:lineRule="auto"/>
        <w:jc w:val="both"/>
      </w:pPr>
      <w:r>
        <w:t>Twitter:</w:t>
      </w:r>
      <w:r>
        <w:rPr>
          <w:spacing w:val="-3"/>
        </w:rPr>
        <w:t xml:space="preserve"> </w:t>
      </w:r>
      <w:r>
        <w:rPr>
          <w:color w:val="4472C4"/>
          <w:u w:val="single" w:color="4472C4"/>
        </w:rPr>
        <w:t>@colombiacompra</w:t>
      </w:r>
    </w:p>
    <w:p w14:paraId="64AF8983" w14:textId="77777777" w:rsidR="00CD336A" w:rsidRDefault="00CD336A" w:rsidP="00CD336A">
      <w:pPr>
        <w:pStyle w:val="Textoindependiente"/>
        <w:spacing w:line="276" w:lineRule="auto"/>
        <w:jc w:val="both"/>
      </w:pPr>
      <w:r>
        <w:t>Facebook:</w:t>
      </w:r>
      <w:r>
        <w:rPr>
          <w:spacing w:val="-17"/>
        </w:rPr>
        <w:t xml:space="preserve"> </w:t>
      </w:r>
      <w:proofErr w:type="spellStart"/>
      <w:r>
        <w:rPr>
          <w:color w:val="4472C4"/>
          <w:u w:val="single" w:color="4472C4"/>
        </w:rPr>
        <w:t>ColombiaCompraEficiente</w:t>
      </w:r>
      <w:proofErr w:type="spellEnd"/>
    </w:p>
    <w:p w14:paraId="3D3B509D" w14:textId="77777777" w:rsidR="00CD336A" w:rsidRDefault="00CD336A" w:rsidP="00CD336A">
      <w:pPr>
        <w:pStyle w:val="Textoindependiente"/>
        <w:spacing w:line="276" w:lineRule="auto"/>
        <w:jc w:val="both"/>
      </w:pPr>
      <w:r>
        <w:t>LinkedIn:</w:t>
      </w:r>
      <w:r>
        <w:rPr>
          <w:spacing w:val="-16"/>
        </w:rPr>
        <w:t xml:space="preserve"> </w:t>
      </w:r>
      <w:r>
        <w:rPr>
          <w:color w:val="4472C4"/>
          <w:u w:val="single" w:color="4472C4"/>
        </w:rPr>
        <w:t>Agencia</w:t>
      </w:r>
      <w:r>
        <w:rPr>
          <w:color w:val="4472C4"/>
          <w:spacing w:val="-15"/>
          <w:u w:val="single" w:color="4472C4"/>
        </w:rPr>
        <w:t xml:space="preserve"> </w:t>
      </w:r>
      <w:r>
        <w:rPr>
          <w:color w:val="4472C4"/>
          <w:u w:val="single" w:color="4472C4"/>
        </w:rPr>
        <w:t>Nacional</w:t>
      </w:r>
      <w:r>
        <w:rPr>
          <w:color w:val="4472C4"/>
          <w:spacing w:val="-15"/>
          <w:u w:val="single" w:color="4472C4"/>
        </w:rPr>
        <w:t xml:space="preserve"> </w:t>
      </w:r>
      <w:r>
        <w:rPr>
          <w:color w:val="4472C4"/>
          <w:u w:val="single" w:color="4472C4"/>
        </w:rPr>
        <w:t>de</w:t>
      </w:r>
      <w:r>
        <w:rPr>
          <w:color w:val="4472C4"/>
          <w:spacing w:val="-17"/>
          <w:u w:val="single" w:color="4472C4"/>
        </w:rPr>
        <w:t xml:space="preserve"> </w:t>
      </w:r>
      <w:r>
        <w:rPr>
          <w:color w:val="4472C4"/>
          <w:u w:val="single" w:color="4472C4"/>
        </w:rPr>
        <w:t>Contratación</w:t>
      </w:r>
      <w:r>
        <w:rPr>
          <w:color w:val="4472C4"/>
          <w:spacing w:val="-14"/>
          <w:u w:val="single" w:color="4472C4"/>
        </w:rPr>
        <w:t xml:space="preserve"> </w:t>
      </w:r>
      <w:r>
        <w:rPr>
          <w:color w:val="4472C4"/>
          <w:u w:val="single" w:color="4472C4"/>
        </w:rPr>
        <w:t>Pública</w:t>
      </w:r>
      <w:r>
        <w:rPr>
          <w:color w:val="4472C4"/>
          <w:spacing w:val="-16"/>
          <w:u w:val="single" w:color="4472C4"/>
        </w:rPr>
        <w:t xml:space="preserve"> </w:t>
      </w:r>
      <w:r>
        <w:rPr>
          <w:color w:val="4472C4"/>
          <w:u w:val="single" w:color="4472C4"/>
        </w:rPr>
        <w:t>-</w:t>
      </w:r>
      <w:r>
        <w:rPr>
          <w:color w:val="4472C4"/>
          <w:spacing w:val="-17"/>
          <w:u w:val="single" w:color="4472C4"/>
        </w:rPr>
        <w:t xml:space="preserve"> </w:t>
      </w:r>
      <w:r>
        <w:rPr>
          <w:color w:val="4472C4"/>
          <w:u w:val="single" w:color="4472C4"/>
        </w:rPr>
        <w:t>Colombia</w:t>
      </w:r>
      <w:r>
        <w:rPr>
          <w:color w:val="4472C4"/>
          <w:spacing w:val="-15"/>
          <w:u w:val="single" w:color="4472C4"/>
        </w:rPr>
        <w:t xml:space="preserve"> </w:t>
      </w:r>
      <w:r>
        <w:rPr>
          <w:color w:val="4472C4"/>
          <w:u w:val="single" w:color="4472C4"/>
        </w:rPr>
        <w:t>Compra</w:t>
      </w:r>
      <w:r>
        <w:rPr>
          <w:color w:val="4472C4"/>
          <w:spacing w:val="-16"/>
          <w:u w:val="single" w:color="4472C4"/>
        </w:rPr>
        <w:t xml:space="preserve"> </w:t>
      </w:r>
      <w:r>
        <w:rPr>
          <w:color w:val="4472C4"/>
          <w:u w:val="single" w:color="4472C4"/>
        </w:rPr>
        <w:t>Eficiente</w:t>
      </w:r>
    </w:p>
    <w:p w14:paraId="279071B3" w14:textId="77777777" w:rsidR="00CD336A" w:rsidRDefault="00CD336A" w:rsidP="00CD336A">
      <w:pPr>
        <w:pStyle w:val="Textoindependiente"/>
        <w:spacing w:line="276" w:lineRule="auto"/>
        <w:jc w:val="both"/>
      </w:pPr>
      <w:r>
        <w:t>Instagram:</w:t>
      </w:r>
      <w:r>
        <w:rPr>
          <w:spacing w:val="-4"/>
        </w:rPr>
        <w:t xml:space="preserve"> </w:t>
      </w:r>
      <w:r>
        <w:rPr>
          <w:color w:val="4472C4"/>
          <w:u w:val="single" w:color="4472C4"/>
        </w:rPr>
        <w:t>@colombiacompraeficiente_cce</w:t>
      </w:r>
    </w:p>
    <w:p w14:paraId="6B66B19F" w14:textId="77777777" w:rsidR="00CD336A" w:rsidRPr="00E278D2" w:rsidRDefault="00CD336A" w:rsidP="00CD336A">
      <w:pPr>
        <w:widowControl w:val="0"/>
        <w:autoSpaceDE w:val="0"/>
        <w:autoSpaceDN w:val="0"/>
        <w:spacing w:after="0" w:line="276" w:lineRule="auto"/>
        <w:jc w:val="both"/>
        <w:rPr>
          <w:rFonts w:ascii="Verdana" w:hAnsi="Verdana" w:cs="Arial"/>
          <w:color w:val="FF0000"/>
          <w:shd w:val="clear" w:color="auto" w:fill="FFFFFF"/>
          <w:lang w:val="es-MX"/>
        </w:rPr>
      </w:pP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5DB9198B" w14:textId="77777777" w:rsidR="00CD336A" w:rsidRPr="00593A5F" w:rsidRDefault="00CD336A" w:rsidP="00CD336A">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2115E235" w14:textId="77777777" w:rsidR="00CD336A" w:rsidRPr="00593A5F" w:rsidRDefault="00CD336A" w:rsidP="00CD336A">
      <w:pPr>
        <w:widowControl w:val="0"/>
        <w:autoSpaceDE w:val="0"/>
        <w:autoSpaceDN w:val="0"/>
        <w:spacing w:after="0" w:line="276" w:lineRule="auto"/>
        <w:jc w:val="both"/>
        <w:rPr>
          <w:rFonts w:ascii="Verdana" w:hAnsi="Verdana" w:cs="Arial"/>
        </w:rPr>
      </w:pPr>
    </w:p>
    <w:p w14:paraId="5F93D6A1" w14:textId="77777777" w:rsidR="00CD336A" w:rsidRPr="00593A5F" w:rsidRDefault="00CD336A" w:rsidP="00CD336A">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459DD45A" w14:textId="7C643DAF" w:rsidR="00CD336A" w:rsidRPr="00593A5F" w:rsidRDefault="00D030EB" w:rsidP="00CD336A">
      <w:pPr>
        <w:spacing w:line="276" w:lineRule="auto"/>
        <w:jc w:val="center"/>
        <w:rPr>
          <w:rFonts w:ascii="Verdana" w:hAnsi="Verdana" w:cs="Arial"/>
          <w:color w:val="000000"/>
          <w:lang w:val="es-ES_tradnl" w:eastAsia="es-CO"/>
        </w:rPr>
      </w:pPr>
      <w:r>
        <w:rPr>
          <w:noProof/>
        </w:rPr>
        <w:drawing>
          <wp:inline distT="0" distB="0" distL="0" distR="0" wp14:anchorId="2C9F518B" wp14:editId="77081BC8">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336A" w:rsidRPr="00593A5F" w14:paraId="2EBC3B48" w14:textId="77777777" w:rsidTr="004440E6">
        <w:trPr>
          <w:trHeight w:val="315"/>
        </w:trPr>
        <w:tc>
          <w:tcPr>
            <w:tcW w:w="893" w:type="dxa"/>
            <w:vAlign w:val="center"/>
            <w:hideMark/>
          </w:tcPr>
          <w:p w14:paraId="52E84FD2" w14:textId="77777777" w:rsidR="00CD336A" w:rsidRPr="003751C7" w:rsidRDefault="00CD336A" w:rsidP="004440E6">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54AFDF0" w14:textId="77777777" w:rsidR="00CD336A" w:rsidRPr="00254A7A" w:rsidRDefault="00CD336A" w:rsidP="004440E6">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18FCA114" w14:textId="77777777" w:rsidR="00CD336A" w:rsidRPr="00254A7A" w:rsidRDefault="00CD336A" w:rsidP="004440E6">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CD336A" w:rsidRPr="00593A5F" w14:paraId="22AE49A4" w14:textId="77777777" w:rsidTr="004440E6">
        <w:trPr>
          <w:trHeight w:val="330"/>
        </w:trPr>
        <w:tc>
          <w:tcPr>
            <w:tcW w:w="893" w:type="dxa"/>
            <w:vAlign w:val="center"/>
            <w:hideMark/>
          </w:tcPr>
          <w:p w14:paraId="063B09C8" w14:textId="77777777" w:rsidR="00CD336A" w:rsidRPr="003751C7" w:rsidRDefault="00CD336A" w:rsidP="004440E6">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1F30238" w14:textId="77777777" w:rsidR="00CD336A" w:rsidRPr="00254A7A" w:rsidRDefault="00CD336A" w:rsidP="004440E6">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02A8D98B" w14:textId="77777777" w:rsidR="00CD336A" w:rsidRPr="00254A7A" w:rsidRDefault="00CD336A" w:rsidP="004440E6">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CD336A" w:rsidRPr="00593A5F" w14:paraId="1C0E5438" w14:textId="77777777" w:rsidTr="004440E6">
        <w:trPr>
          <w:trHeight w:val="300"/>
        </w:trPr>
        <w:tc>
          <w:tcPr>
            <w:tcW w:w="893" w:type="dxa"/>
            <w:vAlign w:val="center"/>
          </w:tcPr>
          <w:p w14:paraId="134BEF80" w14:textId="77777777" w:rsidR="00CD336A" w:rsidRPr="003751C7" w:rsidRDefault="00CD336A" w:rsidP="004440E6">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32FC096" w14:textId="77777777" w:rsidR="00CD336A" w:rsidRPr="003751C7" w:rsidRDefault="00CD336A" w:rsidP="004440E6">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39FC3873" w14:textId="77777777" w:rsidR="00CD336A" w:rsidRPr="003751C7" w:rsidRDefault="00CD336A" w:rsidP="004440E6">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6CC1A3E9" w14:textId="77777777" w:rsidR="00CD336A" w:rsidRPr="00593A5F" w:rsidRDefault="00CD336A" w:rsidP="00CD336A">
      <w:pPr>
        <w:spacing w:after="0" w:line="240" w:lineRule="auto"/>
        <w:rPr>
          <w:rFonts w:ascii="Verdana" w:eastAsia="Times New Roman" w:hAnsi="Verdana" w:cs="Arial"/>
          <w:sz w:val="24"/>
          <w:szCs w:val="24"/>
          <w:lang w:eastAsia="es-ES"/>
        </w:rPr>
      </w:pPr>
    </w:p>
    <w:p w14:paraId="0F293BF4" w14:textId="7BBFAB11" w:rsidR="00127233" w:rsidRPr="002F487B" w:rsidRDefault="00127233" w:rsidP="002F487B"/>
    <w:p w14:paraId="0C5AD352" w14:textId="77777777" w:rsidR="00762753" w:rsidRPr="002F487B" w:rsidRDefault="00762753"/>
    <w:sectPr w:rsidR="00762753" w:rsidRPr="002F487B"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DBB79" w14:textId="77777777" w:rsidR="00F46CC0" w:rsidRDefault="00F46CC0" w:rsidP="004A1847">
      <w:pPr>
        <w:spacing w:after="0" w:line="240" w:lineRule="auto"/>
      </w:pPr>
      <w:r>
        <w:separator/>
      </w:r>
    </w:p>
  </w:endnote>
  <w:endnote w:type="continuationSeparator" w:id="0">
    <w:p w14:paraId="08F683E7" w14:textId="77777777" w:rsidR="00F46CC0" w:rsidRDefault="00F46CC0" w:rsidP="004A1847">
      <w:pPr>
        <w:spacing w:after="0" w:line="240" w:lineRule="auto"/>
      </w:pPr>
      <w:r>
        <w:continuationSeparator/>
      </w:r>
    </w:p>
  </w:endnote>
  <w:endnote w:type="continuationNotice" w:id="1">
    <w:p w14:paraId="45B046B6" w14:textId="77777777" w:rsidR="00F46CC0" w:rsidRDefault="00F46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374AC" w14:textId="77777777" w:rsidR="00F46CC0" w:rsidRDefault="00F46CC0" w:rsidP="004A1847">
      <w:pPr>
        <w:spacing w:after="0" w:line="240" w:lineRule="auto"/>
      </w:pPr>
      <w:r>
        <w:separator/>
      </w:r>
    </w:p>
  </w:footnote>
  <w:footnote w:type="continuationSeparator" w:id="0">
    <w:p w14:paraId="0CAE3ABE" w14:textId="77777777" w:rsidR="00F46CC0" w:rsidRDefault="00F46CC0" w:rsidP="004A1847">
      <w:pPr>
        <w:spacing w:after="0" w:line="240" w:lineRule="auto"/>
      </w:pPr>
      <w:r>
        <w:continuationSeparator/>
      </w:r>
    </w:p>
  </w:footnote>
  <w:footnote w:type="continuationNotice" w:id="1">
    <w:p w14:paraId="71A20183" w14:textId="77777777" w:rsidR="00F46CC0" w:rsidRDefault="00F46CC0">
      <w:pPr>
        <w:spacing w:after="0" w:line="240" w:lineRule="auto"/>
      </w:pPr>
    </w:p>
  </w:footnote>
  <w:footnote w:id="2">
    <w:p w14:paraId="61F92C99" w14:textId="77777777" w:rsidR="00CD336A" w:rsidRPr="00104C20" w:rsidRDefault="00CD336A" w:rsidP="00CD336A">
      <w:pPr>
        <w:pStyle w:val="Textonotapie"/>
        <w:ind w:firstLine="709"/>
        <w:jc w:val="both"/>
        <w:rPr>
          <w:rFonts w:ascii="Verdana" w:eastAsia="Calibri" w:hAnsi="Verdana" w:cs="Arial"/>
          <w:sz w:val="16"/>
          <w:szCs w:val="16"/>
          <w:lang w:val="es-ES_tradnl" w:eastAsia="es-ES_tradnl"/>
        </w:rPr>
      </w:pPr>
      <w:r w:rsidRPr="00104C20">
        <w:rPr>
          <w:rStyle w:val="Refdenotaalpie"/>
          <w:rFonts w:ascii="Verdana" w:hAnsi="Verdana" w:cs="Arial"/>
          <w:sz w:val="16"/>
          <w:szCs w:val="16"/>
        </w:rPr>
        <w:footnoteRef/>
      </w:r>
      <w:r w:rsidRPr="00104C20">
        <w:rPr>
          <w:rFonts w:ascii="Verdana" w:hAnsi="Verdana" w:cs="Arial"/>
          <w:sz w:val="16"/>
          <w:szCs w:val="16"/>
        </w:rPr>
        <w:t xml:space="preserve"> </w:t>
      </w:r>
      <w:r w:rsidRPr="00104C20">
        <w:rPr>
          <w:rFonts w:ascii="Verdana" w:eastAsia="Calibri" w:hAnsi="Verdana" w:cs="Arial"/>
          <w:sz w:val="16"/>
          <w:szCs w:val="16"/>
          <w:lang w:val="es-ES_tradnl" w:eastAsia="es-ES_tradnl"/>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2F30DEFF" w14:textId="77777777" w:rsidR="00CD336A" w:rsidRPr="00104C20" w:rsidRDefault="00CD336A" w:rsidP="00CD336A">
      <w:pPr>
        <w:pStyle w:val="Textonotapie"/>
        <w:ind w:firstLine="709"/>
        <w:jc w:val="both"/>
        <w:rPr>
          <w:rFonts w:ascii="Verdana" w:hAnsi="Verdana" w:cs="Arial"/>
          <w:sz w:val="16"/>
          <w:szCs w:val="16"/>
          <w:lang w:val="es-ES"/>
        </w:rPr>
      </w:pPr>
      <w:r w:rsidRPr="00104C20">
        <w:rPr>
          <w:rFonts w:ascii="Verdana" w:eastAsia="Calibri" w:hAnsi="Verdana" w:cs="Arial"/>
          <w:sz w:val="16"/>
          <w:szCs w:val="16"/>
          <w:lang w:val="es-ES_tradnl" w:eastAsia="es-ES_tradnl"/>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3">
    <w:p w14:paraId="00E7A852" w14:textId="77777777" w:rsidR="00CD336A" w:rsidRPr="00104C20" w:rsidRDefault="00CD336A" w:rsidP="00CD336A">
      <w:pPr>
        <w:pStyle w:val="Textonotapie"/>
        <w:ind w:firstLine="708"/>
        <w:jc w:val="both"/>
        <w:rPr>
          <w:rFonts w:ascii="Verdana" w:hAnsi="Verdana" w:cs="Arial"/>
          <w:sz w:val="16"/>
          <w:szCs w:val="16"/>
        </w:rPr>
      </w:pPr>
      <w:r w:rsidRPr="00104C20">
        <w:rPr>
          <w:rStyle w:val="Refdenotaalpie"/>
          <w:rFonts w:ascii="Verdana" w:hAnsi="Verdana" w:cs="Arial"/>
          <w:sz w:val="16"/>
          <w:szCs w:val="16"/>
        </w:rPr>
        <w:footnoteRef/>
      </w:r>
      <w:r w:rsidRPr="00104C20">
        <w:rPr>
          <w:rFonts w:ascii="Verdana" w:hAnsi="Verdana" w:cs="Arial"/>
          <w:sz w:val="16"/>
          <w:szCs w:val="16"/>
        </w:rPr>
        <w:t xml:space="preserve"> </w:t>
      </w:r>
      <w:r w:rsidRPr="00104C20">
        <w:rPr>
          <w:rFonts w:ascii="Verdana" w:eastAsia="Calibri" w:hAnsi="Verdana" w:cs="Arial"/>
          <w:sz w:val="16"/>
          <w:szCs w:val="16"/>
          <w:lang w:val="es-ES_tradnl" w:eastAsia="es-ES_tradnl"/>
        </w:rPr>
        <w:t>CONSEJO DE ESTADO. Sección Tercera. Subsección B. Sentencia del 29 de febrero de 2012. Exp. 16371, C.P. Danilo Rojas Betancourth.</w:t>
      </w:r>
    </w:p>
  </w:footnote>
  <w:footnote w:id="4">
    <w:p w14:paraId="5230F06F" w14:textId="77777777" w:rsidR="00CD336A" w:rsidRPr="00104C20" w:rsidRDefault="00CD336A" w:rsidP="00CD336A">
      <w:pPr>
        <w:pStyle w:val="Textonotapie"/>
        <w:ind w:firstLine="709"/>
        <w:jc w:val="both"/>
        <w:rPr>
          <w:rFonts w:ascii="Verdana" w:hAnsi="Verdana" w:cs="Arial"/>
          <w:sz w:val="16"/>
          <w:szCs w:val="16"/>
          <w:lang w:val="es-CO"/>
        </w:rPr>
      </w:pPr>
      <w:r w:rsidRPr="00104C20">
        <w:rPr>
          <w:rStyle w:val="Refdenotaalpie"/>
          <w:rFonts w:ascii="Verdana" w:hAnsi="Verdana" w:cs="Arial"/>
          <w:sz w:val="16"/>
          <w:szCs w:val="16"/>
        </w:rPr>
        <w:footnoteRef/>
      </w:r>
      <w:r w:rsidRPr="00104C20">
        <w:rPr>
          <w:rFonts w:ascii="Verdana" w:hAnsi="Verdana" w:cs="Arial"/>
          <w:sz w:val="16"/>
          <w:szCs w:val="16"/>
        </w:rPr>
        <w:t xml:space="preserve"> </w:t>
      </w:r>
      <w:r w:rsidRPr="00104C20">
        <w:rPr>
          <w:rFonts w:ascii="Verdana" w:eastAsia="Calibri" w:hAnsi="Verdana" w:cs="Arial"/>
          <w:sz w:val="16"/>
          <w:szCs w:val="16"/>
          <w:lang w:val="es-ES_tradnl" w:eastAsia="es-ES_tradnl"/>
        </w:rPr>
        <w:t>PINO RICCI, Jorge. El régimen jurídico de los contratos estatales. Universidad Externado de Colombia. Bogotá, 2005. pp. 416.</w:t>
      </w:r>
    </w:p>
  </w:footnote>
  <w:footnote w:id="5">
    <w:p w14:paraId="3A84B754" w14:textId="77777777" w:rsidR="00CD336A" w:rsidRPr="00104C20" w:rsidRDefault="00CD336A" w:rsidP="00CD336A">
      <w:pPr>
        <w:pStyle w:val="Textonotapie"/>
        <w:ind w:firstLine="708"/>
        <w:jc w:val="both"/>
        <w:rPr>
          <w:rFonts w:ascii="Verdana" w:hAnsi="Verdana" w:cs="Arial"/>
          <w:sz w:val="16"/>
          <w:szCs w:val="16"/>
        </w:rPr>
      </w:pPr>
      <w:r w:rsidRPr="00104C20">
        <w:rPr>
          <w:rStyle w:val="Refdenotaalpie"/>
          <w:rFonts w:ascii="Verdana" w:hAnsi="Verdana" w:cs="Arial"/>
          <w:sz w:val="16"/>
          <w:szCs w:val="16"/>
        </w:rPr>
        <w:footnoteRef/>
      </w:r>
      <w:r w:rsidRPr="00104C20">
        <w:rPr>
          <w:rFonts w:ascii="Verdana" w:hAnsi="Verdana" w:cs="Arial"/>
          <w:sz w:val="16"/>
          <w:szCs w:val="16"/>
        </w:rPr>
        <w:t xml:space="preserve"> </w:t>
      </w:r>
      <w:r w:rsidRPr="00104C20">
        <w:rPr>
          <w:rFonts w:ascii="Verdana" w:eastAsia="Calibri" w:hAnsi="Verdana" w:cs="Arial"/>
          <w:sz w:val="16"/>
          <w:szCs w:val="16"/>
          <w:lang w:val="es-ES_tradnl" w:eastAsia="es-ES_tradnl"/>
        </w:rPr>
        <w:t>CONSEJO DE ESTADO. Sección Tercera. Subsección B. Sentencia del 14 de octubre de 2011. Exp. 20811, C.P. Ruth Stella Correa Palacio.</w:t>
      </w:r>
    </w:p>
  </w:footnote>
  <w:footnote w:id="6">
    <w:p w14:paraId="1079F121" w14:textId="77777777" w:rsidR="00CD336A" w:rsidRPr="00104C20" w:rsidRDefault="00CD336A" w:rsidP="00CD336A">
      <w:pPr>
        <w:pStyle w:val="Textonotapie"/>
        <w:ind w:firstLine="708"/>
        <w:jc w:val="both"/>
        <w:rPr>
          <w:rFonts w:ascii="Verdana" w:hAnsi="Verdana" w:cs="Arial"/>
          <w:sz w:val="16"/>
          <w:szCs w:val="16"/>
        </w:rPr>
      </w:pPr>
      <w:r w:rsidRPr="00104C20">
        <w:rPr>
          <w:rStyle w:val="Refdenotaalpie"/>
          <w:rFonts w:ascii="Verdana" w:hAnsi="Verdana" w:cs="Arial"/>
          <w:sz w:val="16"/>
          <w:szCs w:val="16"/>
        </w:rPr>
        <w:footnoteRef/>
      </w:r>
      <w:r w:rsidRPr="00104C20">
        <w:rPr>
          <w:rFonts w:ascii="Verdana" w:hAnsi="Verdana" w:cs="Arial"/>
          <w:sz w:val="16"/>
          <w:szCs w:val="16"/>
        </w:rPr>
        <w:t xml:space="preserve"> </w:t>
      </w:r>
      <w:r w:rsidRPr="00104C20">
        <w:rPr>
          <w:rFonts w:ascii="Verdana" w:eastAsia="Calibri" w:hAnsi="Verdana" w:cs="Arial"/>
          <w:sz w:val="16"/>
          <w:szCs w:val="16"/>
          <w:lang w:val="es-ES_tradnl" w:eastAsia="es-ES_tradnl"/>
        </w:rPr>
        <w:t>CONSEJO DE ESTADO. Sala de Consulta y Servicio Civil. Concepto del 5 de septiembre de 2018, radicado No. 11001-03-06-000-2018-00124-00 C.P. Édgar González López.</w:t>
      </w:r>
    </w:p>
  </w:footnote>
  <w:footnote w:id="7">
    <w:p w14:paraId="312429C6" w14:textId="77777777" w:rsidR="00CD336A" w:rsidRPr="00104C20" w:rsidRDefault="00CD336A" w:rsidP="00CD336A">
      <w:pPr>
        <w:pStyle w:val="Textonotapie"/>
        <w:ind w:firstLine="708"/>
        <w:jc w:val="both"/>
        <w:rPr>
          <w:rFonts w:ascii="Verdana" w:hAnsi="Verdana" w:cs="Arial"/>
          <w:sz w:val="16"/>
          <w:szCs w:val="16"/>
        </w:rPr>
      </w:pPr>
      <w:r w:rsidRPr="00104C20">
        <w:rPr>
          <w:rStyle w:val="Refdenotaalpie"/>
          <w:rFonts w:ascii="Verdana" w:hAnsi="Verdana" w:cs="Arial"/>
          <w:sz w:val="16"/>
          <w:szCs w:val="16"/>
        </w:rPr>
        <w:footnoteRef/>
      </w:r>
      <w:r w:rsidRPr="00104C20">
        <w:rPr>
          <w:rFonts w:ascii="Verdana" w:hAnsi="Verdana" w:cs="Arial"/>
          <w:sz w:val="16"/>
          <w:szCs w:val="16"/>
        </w:rPr>
        <w:t xml:space="preserve"> </w:t>
      </w:r>
      <w:r w:rsidRPr="00104C20">
        <w:rPr>
          <w:rFonts w:ascii="Verdana" w:eastAsia="Calibri" w:hAnsi="Verdana" w:cs="Arial"/>
          <w:sz w:val="16"/>
          <w:szCs w:val="16"/>
          <w:lang w:val="es-ES_tradnl" w:eastAsia="es-ES_tradnl"/>
        </w:rPr>
        <w:t>“Los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footnote>
  <w:footnote w:id="8">
    <w:p w14:paraId="53635FE7" w14:textId="77777777" w:rsidR="00CD336A" w:rsidRPr="00104C20" w:rsidRDefault="00CD336A" w:rsidP="00CD336A">
      <w:pPr>
        <w:pStyle w:val="Textonotapie"/>
        <w:ind w:firstLine="708"/>
        <w:jc w:val="both"/>
        <w:rPr>
          <w:rFonts w:ascii="Verdana" w:hAnsi="Verdana" w:cs="Arial"/>
          <w:sz w:val="16"/>
          <w:szCs w:val="16"/>
        </w:rPr>
      </w:pPr>
      <w:r w:rsidRPr="00104C20">
        <w:rPr>
          <w:rStyle w:val="Refdenotaalpie"/>
          <w:rFonts w:ascii="Verdana" w:hAnsi="Verdana" w:cs="Arial"/>
          <w:sz w:val="16"/>
          <w:szCs w:val="16"/>
        </w:rPr>
        <w:footnoteRef/>
      </w:r>
      <w:r w:rsidRPr="00104C20">
        <w:rPr>
          <w:rFonts w:ascii="Verdana" w:hAnsi="Verdana" w:cs="Arial"/>
          <w:sz w:val="16"/>
          <w:szCs w:val="16"/>
        </w:rPr>
        <w:t xml:space="preserve"> </w:t>
      </w:r>
      <w:r w:rsidRPr="00104C20">
        <w:rPr>
          <w:rFonts w:ascii="Verdana" w:eastAsia="Calibri" w:hAnsi="Verdana" w:cs="Arial"/>
          <w:sz w:val="16"/>
          <w:szCs w:val="16"/>
          <w:lang w:val="es-ES_tradnl" w:eastAsia="es-ES_tradnl"/>
        </w:rPr>
        <w:t>“</w:t>
      </w:r>
      <w:r>
        <w:rPr>
          <w:rFonts w:ascii="Verdana" w:eastAsia="Calibri" w:hAnsi="Verdana" w:cs="Arial"/>
          <w:sz w:val="16"/>
          <w:szCs w:val="16"/>
          <w:lang w:val="es-ES_tradnl" w:eastAsia="es-ES_tradnl"/>
        </w:rPr>
        <w:t>[</w:t>
      </w:r>
      <w:r w:rsidRPr="00104C20">
        <w:rPr>
          <w:rFonts w:ascii="Verdana" w:eastAsia="Calibri" w:hAnsi="Verdana" w:cs="Arial"/>
          <w:sz w:val="16"/>
          <w:szCs w:val="16"/>
          <w:lang w:val="es-ES_tradnl" w:eastAsia="es-ES_tradnl"/>
        </w:rPr>
        <w:t>…</w:t>
      </w:r>
      <w:r>
        <w:rPr>
          <w:rFonts w:ascii="Verdana" w:eastAsia="Calibri" w:hAnsi="Verdana" w:cs="Arial"/>
          <w:sz w:val="16"/>
          <w:szCs w:val="16"/>
          <w:lang w:val="es-ES_tradnl" w:eastAsia="es-ES_tradnl"/>
        </w:rPr>
        <w:t xml:space="preserve">] </w:t>
      </w:r>
      <w:r w:rsidRPr="00104C20">
        <w:rPr>
          <w:rFonts w:ascii="Verdana" w:eastAsia="Calibri" w:hAnsi="Verdana" w:cs="Arial"/>
          <w:sz w:val="16"/>
          <w:szCs w:val="16"/>
          <w:lang w:val="es-ES_tradnl" w:eastAsia="es-ES_tradnl"/>
        </w:rPr>
        <w:t>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 (Consejo de Estado. Sección Tercera. Consejero Ponente: Ramiro Saavedra Becerra. Sentencia del 28 de agosto de 2003. Radicado: 17.554).</w:t>
      </w:r>
      <w:r w:rsidRPr="00104C20">
        <w:rPr>
          <w:rFonts w:ascii="Verdana" w:hAnsi="Verdana" w:cs="Arial"/>
          <w:sz w:val="16"/>
          <w:szCs w:val="16"/>
        </w:rPr>
        <w:t xml:space="preserve"> </w:t>
      </w:r>
    </w:p>
  </w:footnote>
  <w:footnote w:id="9">
    <w:p w14:paraId="26630BFE" w14:textId="77777777" w:rsidR="00CD336A" w:rsidRPr="00104C20" w:rsidRDefault="00CD336A" w:rsidP="00CD336A">
      <w:pPr>
        <w:pStyle w:val="Textonotapie"/>
        <w:ind w:firstLine="709"/>
        <w:jc w:val="both"/>
        <w:rPr>
          <w:rFonts w:ascii="Verdana" w:eastAsia="Calibri" w:hAnsi="Verdana" w:cs="Arial"/>
          <w:sz w:val="16"/>
          <w:szCs w:val="16"/>
          <w:lang w:val="es-ES_tradnl" w:eastAsia="es-ES_tradnl"/>
        </w:rPr>
      </w:pPr>
      <w:r w:rsidRPr="00104C20">
        <w:rPr>
          <w:rStyle w:val="Refdenotaalpie"/>
          <w:rFonts w:ascii="Verdana" w:hAnsi="Verdana" w:cs="Arial"/>
          <w:sz w:val="16"/>
          <w:szCs w:val="16"/>
        </w:rPr>
        <w:footnoteRef/>
      </w:r>
      <w:r w:rsidRPr="00104C20">
        <w:rPr>
          <w:rFonts w:ascii="Verdana" w:hAnsi="Verdana" w:cs="Arial"/>
          <w:sz w:val="16"/>
          <w:szCs w:val="16"/>
        </w:rPr>
        <w:t xml:space="preserve"> </w:t>
      </w:r>
      <w:r w:rsidRPr="00104C20">
        <w:rPr>
          <w:rFonts w:ascii="Verdana" w:eastAsia="Calibri" w:hAnsi="Verdana" w:cs="Arial"/>
          <w:sz w:val="16"/>
          <w:szCs w:val="16"/>
          <w:lang w:val="es-ES_tradnl" w:eastAsia="es-ES_tradnl"/>
        </w:rPr>
        <w:t>MARÍN, Op. Cit., pp. 64-65.</w:t>
      </w:r>
    </w:p>
  </w:footnote>
  <w:footnote w:id="10">
    <w:p w14:paraId="40CFD867" w14:textId="77777777" w:rsidR="00CD336A" w:rsidRPr="00104C20" w:rsidRDefault="00CD336A" w:rsidP="00CD336A">
      <w:pPr>
        <w:pStyle w:val="Textonotapie"/>
        <w:ind w:firstLine="709"/>
        <w:jc w:val="both"/>
        <w:rPr>
          <w:rFonts w:ascii="Verdana" w:hAnsi="Verdana" w:cs="Arial"/>
          <w:sz w:val="16"/>
          <w:szCs w:val="16"/>
          <w:lang w:val="es-ES"/>
        </w:rPr>
      </w:pPr>
      <w:r w:rsidRPr="00104C20">
        <w:rPr>
          <w:rStyle w:val="Refdenotaalpie"/>
          <w:rFonts w:ascii="Verdana" w:hAnsi="Verdana" w:cs="Arial"/>
          <w:sz w:val="16"/>
          <w:szCs w:val="16"/>
        </w:rPr>
        <w:footnoteRef/>
      </w:r>
      <w:r w:rsidRPr="00104C20">
        <w:rPr>
          <w:rFonts w:ascii="Verdana" w:hAnsi="Verdana" w:cs="Arial"/>
          <w:sz w:val="16"/>
          <w:szCs w:val="16"/>
        </w:rPr>
        <w:t xml:space="preserve"> </w:t>
      </w:r>
      <w:r w:rsidRPr="00104C20">
        <w:rPr>
          <w:rFonts w:ascii="Verdana" w:eastAsia="Calibri" w:hAnsi="Verdana" w:cs="Arial"/>
          <w:sz w:val="16"/>
          <w:szCs w:val="16"/>
          <w:lang w:val="es-ES_tradnl" w:eastAsia="es-ES_tradnl"/>
        </w:rPr>
        <w:t>Ibíd., p. 66.</w:t>
      </w:r>
    </w:p>
  </w:footnote>
  <w:footnote w:id="11">
    <w:p w14:paraId="00ADCC0D" w14:textId="77777777" w:rsidR="00CD336A" w:rsidRPr="00104C20" w:rsidRDefault="00CD336A" w:rsidP="00CD336A">
      <w:pPr>
        <w:pStyle w:val="Textonotapie"/>
        <w:ind w:firstLine="708"/>
        <w:jc w:val="both"/>
        <w:rPr>
          <w:rFonts w:ascii="Verdana" w:hAnsi="Verdana" w:cs="Arial"/>
          <w:bCs/>
          <w:sz w:val="16"/>
          <w:szCs w:val="16"/>
          <w:lang w:val="es-ES_tradnl"/>
        </w:rPr>
      </w:pPr>
      <w:r w:rsidRPr="00104C20">
        <w:rPr>
          <w:rStyle w:val="Refdenotaalpie"/>
          <w:rFonts w:ascii="Verdana" w:hAnsi="Verdana" w:cs="Arial"/>
          <w:sz w:val="16"/>
          <w:szCs w:val="16"/>
        </w:rPr>
        <w:footnoteRef/>
      </w:r>
      <w:r w:rsidRPr="00104C20">
        <w:rPr>
          <w:rFonts w:ascii="Verdana" w:hAnsi="Verdana" w:cs="Arial"/>
          <w:sz w:val="16"/>
          <w:szCs w:val="16"/>
        </w:rPr>
        <w:t xml:space="preserve"> </w:t>
      </w:r>
      <w:r w:rsidRPr="00104C20">
        <w:rPr>
          <w:rFonts w:ascii="Verdana" w:eastAsia="Calibri" w:hAnsi="Verdana" w:cs="Arial"/>
          <w:sz w:val="16"/>
          <w:szCs w:val="16"/>
          <w:lang w:val="es-ES_tradnl" w:eastAsia="es-ES_tradnl"/>
        </w:rPr>
        <w:t>“Que el porcentaje sea superior o inferior, o que para una empresa sea mayor o menor que para otra, depende de muchas razones, por ejemplo: del personal que se requiera en la obra –unas empresas emplean más o menos que otras–; de la magnitud del trabajo; de las cargas administrativas que cada empresa tienen –pensionados, convenciones colectivas y otros; del tamaño de la misma –mientras más grande es la A tiende a ser mayor; del costo de los campamentos; del transporte del personal; del sitio de las obras –si la empresa tiene un domicilio en el lugar del trabajo su A tiende a ser menor, y si se encuentra en otra ciudad tiende a subir, por ejemplo porque el salario de los ingenieros se incrementa por los viáticos–”. (Ibíd, p. 76).</w:t>
      </w:r>
    </w:p>
  </w:footnote>
  <w:footnote w:id="12">
    <w:p w14:paraId="2679C007" w14:textId="77777777" w:rsidR="00CD336A" w:rsidRPr="00104C20" w:rsidRDefault="00CD336A" w:rsidP="00CD336A">
      <w:pPr>
        <w:pStyle w:val="Textonotapie"/>
        <w:ind w:firstLine="708"/>
        <w:jc w:val="both"/>
        <w:rPr>
          <w:rFonts w:ascii="Verdana" w:hAnsi="Verdana" w:cs="Arial"/>
          <w:sz w:val="16"/>
          <w:szCs w:val="16"/>
        </w:rPr>
      </w:pPr>
      <w:r w:rsidRPr="00104C20">
        <w:rPr>
          <w:rStyle w:val="Refdenotaalpie"/>
          <w:rFonts w:ascii="Verdana" w:hAnsi="Verdana" w:cs="Arial"/>
          <w:sz w:val="16"/>
          <w:szCs w:val="16"/>
        </w:rPr>
        <w:footnoteRef/>
      </w:r>
      <w:r w:rsidRPr="00104C20">
        <w:rPr>
          <w:rFonts w:ascii="Verdana" w:hAnsi="Verdana" w:cs="Arial"/>
          <w:sz w:val="16"/>
          <w:szCs w:val="16"/>
        </w:rPr>
        <w:t xml:space="preserve"> </w:t>
      </w:r>
      <w:r w:rsidRPr="00104C20">
        <w:rPr>
          <w:rFonts w:ascii="Verdana" w:eastAsia="Calibri" w:hAnsi="Verdana" w:cs="Arial"/>
          <w:sz w:val="16"/>
          <w:szCs w:val="16"/>
          <w:lang w:val="es-ES_tradnl" w:eastAsia="es-ES_tradnl"/>
        </w:rPr>
        <w:t>Lo anterior, sin perjuicio de las fórmulas de reajuste que se establezcan en el contrato y lo establecido en el artículo 27 de la Ley 80 de 1993. En tal sentido, en los casos de desequilibrio económico, porque los costos indirectos en los que incurre el contratista exceden el alea normal, es decir, le causan una afectación grave de su economía, podría exigirle a la entidad que le pague más de lo que se estipuló en la A o en la I, siendo esta una circunstancia extraordinaria.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E4177"/>
    <w:rsid w:val="001F7DC6"/>
    <w:rsid w:val="002421BB"/>
    <w:rsid w:val="0025796E"/>
    <w:rsid w:val="002707A2"/>
    <w:rsid w:val="002951A0"/>
    <w:rsid w:val="002962BC"/>
    <w:rsid w:val="002A093D"/>
    <w:rsid w:val="002A0DD0"/>
    <w:rsid w:val="002A49AC"/>
    <w:rsid w:val="002A64FD"/>
    <w:rsid w:val="002C7A84"/>
    <w:rsid w:val="002E4FD9"/>
    <w:rsid w:val="002F487B"/>
    <w:rsid w:val="00317727"/>
    <w:rsid w:val="00322A85"/>
    <w:rsid w:val="00324168"/>
    <w:rsid w:val="003448F4"/>
    <w:rsid w:val="00373701"/>
    <w:rsid w:val="0037381A"/>
    <w:rsid w:val="00374F5E"/>
    <w:rsid w:val="00377E3E"/>
    <w:rsid w:val="003801F3"/>
    <w:rsid w:val="003A26D1"/>
    <w:rsid w:val="003A779E"/>
    <w:rsid w:val="003D0F4D"/>
    <w:rsid w:val="003D1B4C"/>
    <w:rsid w:val="003D5B0D"/>
    <w:rsid w:val="003E0499"/>
    <w:rsid w:val="003F3941"/>
    <w:rsid w:val="00406575"/>
    <w:rsid w:val="00420669"/>
    <w:rsid w:val="0042722E"/>
    <w:rsid w:val="0044528D"/>
    <w:rsid w:val="004A1847"/>
    <w:rsid w:val="004A305D"/>
    <w:rsid w:val="004A5707"/>
    <w:rsid w:val="004F21C4"/>
    <w:rsid w:val="004F685F"/>
    <w:rsid w:val="005566E8"/>
    <w:rsid w:val="00574867"/>
    <w:rsid w:val="005803FC"/>
    <w:rsid w:val="00591460"/>
    <w:rsid w:val="00592628"/>
    <w:rsid w:val="005C3777"/>
    <w:rsid w:val="005C5CDC"/>
    <w:rsid w:val="005D0C06"/>
    <w:rsid w:val="005D476C"/>
    <w:rsid w:val="005E06CF"/>
    <w:rsid w:val="00610812"/>
    <w:rsid w:val="006219F8"/>
    <w:rsid w:val="00650FF7"/>
    <w:rsid w:val="00656952"/>
    <w:rsid w:val="00665D70"/>
    <w:rsid w:val="00671DAC"/>
    <w:rsid w:val="006900D9"/>
    <w:rsid w:val="006D12F8"/>
    <w:rsid w:val="00706C16"/>
    <w:rsid w:val="00756841"/>
    <w:rsid w:val="00762753"/>
    <w:rsid w:val="007649AB"/>
    <w:rsid w:val="00771D0C"/>
    <w:rsid w:val="00776355"/>
    <w:rsid w:val="007833AC"/>
    <w:rsid w:val="007B0DD6"/>
    <w:rsid w:val="007B268C"/>
    <w:rsid w:val="007B7171"/>
    <w:rsid w:val="007C0C0F"/>
    <w:rsid w:val="007C3DC2"/>
    <w:rsid w:val="007E5497"/>
    <w:rsid w:val="007F5E36"/>
    <w:rsid w:val="00802E55"/>
    <w:rsid w:val="00806F5F"/>
    <w:rsid w:val="00820278"/>
    <w:rsid w:val="008843B6"/>
    <w:rsid w:val="00891928"/>
    <w:rsid w:val="008A446D"/>
    <w:rsid w:val="008D180B"/>
    <w:rsid w:val="008D5817"/>
    <w:rsid w:val="008F0EA7"/>
    <w:rsid w:val="00923EEF"/>
    <w:rsid w:val="009419F9"/>
    <w:rsid w:val="0095685E"/>
    <w:rsid w:val="00961B09"/>
    <w:rsid w:val="00965334"/>
    <w:rsid w:val="0097093E"/>
    <w:rsid w:val="009A0DFA"/>
    <w:rsid w:val="009A4E81"/>
    <w:rsid w:val="009B2D26"/>
    <w:rsid w:val="009C71FA"/>
    <w:rsid w:val="009C72E7"/>
    <w:rsid w:val="009D1788"/>
    <w:rsid w:val="009D3058"/>
    <w:rsid w:val="009F3A13"/>
    <w:rsid w:val="00A122D3"/>
    <w:rsid w:val="00A17F13"/>
    <w:rsid w:val="00A20739"/>
    <w:rsid w:val="00A33C78"/>
    <w:rsid w:val="00A35D6D"/>
    <w:rsid w:val="00AA0233"/>
    <w:rsid w:val="00AB06CA"/>
    <w:rsid w:val="00AB0ADB"/>
    <w:rsid w:val="00B01B1A"/>
    <w:rsid w:val="00B210BB"/>
    <w:rsid w:val="00B66B5B"/>
    <w:rsid w:val="00B72CD3"/>
    <w:rsid w:val="00B72FFF"/>
    <w:rsid w:val="00B93B08"/>
    <w:rsid w:val="00BC3D36"/>
    <w:rsid w:val="00BD7F72"/>
    <w:rsid w:val="00C04FB3"/>
    <w:rsid w:val="00C330EB"/>
    <w:rsid w:val="00C754BE"/>
    <w:rsid w:val="00C76B1C"/>
    <w:rsid w:val="00CB6357"/>
    <w:rsid w:val="00CC1B26"/>
    <w:rsid w:val="00CD336A"/>
    <w:rsid w:val="00D030EB"/>
    <w:rsid w:val="00D31E25"/>
    <w:rsid w:val="00D423A2"/>
    <w:rsid w:val="00D520D8"/>
    <w:rsid w:val="00D63AC2"/>
    <w:rsid w:val="00D7383B"/>
    <w:rsid w:val="00DA231B"/>
    <w:rsid w:val="00DA23A0"/>
    <w:rsid w:val="00DC39FC"/>
    <w:rsid w:val="00DF5254"/>
    <w:rsid w:val="00E069BF"/>
    <w:rsid w:val="00E16408"/>
    <w:rsid w:val="00E20894"/>
    <w:rsid w:val="00E245AB"/>
    <w:rsid w:val="00E2764C"/>
    <w:rsid w:val="00E27F2E"/>
    <w:rsid w:val="00E413EA"/>
    <w:rsid w:val="00E50AFE"/>
    <w:rsid w:val="00E5559E"/>
    <w:rsid w:val="00E63A1E"/>
    <w:rsid w:val="00E75C92"/>
    <w:rsid w:val="00E771DC"/>
    <w:rsid w:val="00E82DB8"/>
    <w:rsid w:val="00E8772A"/>
    <w:rsid w:val="00E90F6B"/>
    <w:rsid w:val="00E92C27"/>
    <w:rsid w:val="00EA0E3D"/>
    <w:rsid w:val="00EB297A"/>
    <w:rsid w:val="00EB6BEB"/>
    <w:rsid w:val="00EC38A7"/>
    <w:rsid w:val="00ED486B"/>
    <w:rsid w:val="00EE1AA8"/>
    <w:rsid w:val="00F31EDC"/>
    <w:rsid w:val="00F462B3"/>
    <w:rsid w:val="00F46CC0"/>
    <w:rsid w:val="00F5664F"/>
    <w:rsid w:val="00F666C4"/>
    <w:rsid w:val="00F76AFC"/>
    <w:rsid w:val="00FA47C0"/>
    <w:rsid w:val="00FB5DD1"/>
    <w:rsid w:val="00FC2B5D"/>
    <w:rsid w:val="00FD684B"/>
    <w:rsid w:val="00FF1449"/>
    <w:rsid w:val="367655AB"/>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CD336A"/>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D336A"/>
    <w:rPr>
      <w:rFonts w:ascii="Geomanist Light" w:hAnsi="Geomanist Light"/>
      <w:lang w:val="es-ES"/>
    </w:rPr>
  </w:style>
  <w:style w:type="paragraph" w:styleId="Textoindependiente">
    <w:name w:val="Body Text"/>
    <w:basedOn w:val="Normal"/>
    <w:link w:val="TextoindependienteCar"/>
    <w:uiPriority w:val="1"/>
    <w:qFormat/>
    <w:rsid w:val="00CD336A"/>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CD336A"/>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rencia@gomezgiraldo.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313BF683-4078-4D52-968C-700857A9EA5F}"/>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4362</Words>
  <Characters>23992</Characters>
  <Application>Microsoft Office Word</Application>
  <DocSecurity>0</DocSecurity>
  <Lines>199</Lines>
  <Paragraphs>56</Paragraphs>
  <ScaleCrop>false</ScaleCrop>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7</cp:revision>
  <cp:lastPrinted>2023-01-10T21:18:00Z</cp:lastPrinted>
  <dcterms:created xsi:type="dcterms:W3CDTF">2024-09-19T00:16:00Z</dcterms:created>
  <dcterms:modified xsi:type="dcterms:W3CDTF">2024-09-24T18:42:00Z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