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B71C4" w14:textId="77777777" w:rsidR="00573FFE" w:rsidRPr="00897E0E" w:rsidRDefault="00573FFE" w:rsidP="00573FFE">
      <w:pPr>
        <w:spacing w:after="0" w:line="240" w:lineRule="auto"/>
        <w:rPr>
          <w:rFonts w:eastAsia="Calibri" w:cs="Arial"/>
          <w:b/>
          <w:color w:val="000000" w:themeColor="text1"/>
          <w:szCs w:val="22"/>
          <w:lang w:eastAsia="es-ES_tradnl"/>
        </w:rPr>
      </w:pPr>
      <w:bookmarkStart w:id="0" w:name="_Hlk178162311"/>
      <w:r w:rsidRPr="00897E0E">
        <w:rPr>
          <w:rFonts w:eastAsia="Calibri" w:cs="Arial"/>
          <w:b/>
          <w:color w:val="000000" w:themeColor="text1"/>
          <w:szCs w:val="22"/>
          <w:lang w:eastAsia="es-ES_tradnl"/>
        </w:rPr>
        <w:t>LEY DE EMPRENDIMIENTO – Ley 2069 de 2020 – Artículo 32 – Criterios diferenciales – Emprendimientos de mujeres – Empresas de mujeres – Necesidad de reglamentación – Decreto 1860 de 2021</w:t>
      </w:r>
    </w:p>
    <w:p w14:paraId="58282EBD" w14:textId="77777777" w:rsidR="00573FFE" w:rsidRPr="00897E0E" w:rsidRDefault="00573FFE" w:rsidP="00573FFE">
      <w:pPr>
        <w:spacing w:after="0" w:line="240" w:lineRule="auto"/>
        <w:rPr>
          <w:rFonts w:eastAsia="Calibri" w:cs="Arial"/>
          <w:b/>
          <w:color w:val="000000" w:themeColor="text1"/>
          <w:szCs w:val="22"/>
          <w:lang w:eastAsia="es-ES_tradnl"/>
        </w:rPr>
      </w:pPr>
    </w:p>
    <w:p w14:paraId="1895EDE4" w14:textId="77777777" w:rsidR="00573FFE" w:rsidRPr="00897E0E" w:rsidRDefault="00573FFE" w:rsidP="00573FFE">
      <w:pPr>
        <w:tabs>
          <w:tab w:val="left" w:pos="709"/>
        </w:tabs>
        <w:spacing w:after="0" w:line="240" w:lineRule="auto"/>
        <w:rPr>
          <w:rFonts w:eastAsia="Times New Roman" w:cs="Arial"/>
          <w:szCs w:val="22"/>
          <w:lang w:eastAsia="es-ES_tradnl"/>
        </w:rPr>
      </w:pPr>
      <w:r w:rsidRPr="00897E0E">
        <w:rPr>
          <w:rFonts w:eastAsia="Times New Roman" w:cs="Arial"/>
          <w:szCs w:val="22"/>
          <w:lang w:eastAsia="es-ES_tradnl"/>
        </w:rPr>
        <w:t xml:space="preserve">[…] el artículo 32 de la Ley 2069 de 2020 regula criterios diferenciales para los “emprendimientos y empresas de mujeres” en el sistema de compras y contratación pública. […] De esta manera, los denominados “criterios diferenciales” del artículo 32 ibidem –que incluyen tanto los “requisitos diferenciales” como los “puntajes adicionales”– aplican a “[…] los procesos de licitación pública, selección abreviada de menor cuantía y concurso de méritos […]”, excluyendo las demás modalidades de selección del artículo 2 de la Ley 1150 de 2007. Así mismo, sin distinciones ulteriores, la norma en comento también se extiende a todos los procedimientos que realicen las entidades estatales excluidas de la Ley 80 de 1993.     </w:t>
      </w:r>
    </w:p>
    <w:p w14:paraId="4AD40684" w14:textId="77777777" w:rsidR="00573FFE" w:rsidRPr="00897E0E" w:rsidRDefault="00573FFE" w:rsidP="00573FFE">
      <w:pPr>
        <w:tabs>
          <w:tab w:val="left" w:pos="709"/>
        </w:tabs>
        <w:spacing w:after="0" w:line="240" w:lineRule="auto"/>
        <w:rPr>
          <w:rFonts w:eastAsia="Times New Roman" w:cs="Arial"/>
          <w:szCs w:val="22"/>
          <w:lang w:eastAsia="es-ES_tradnl"/>
        </w:rPr>
      </w:pPr>
    </w:p>
    <w:p w14:paraId="430AC2C1" w14:textId="77777777" w:rsidR="00573FFE" w:rsidRPr="00897E0E" w:rsidRDefault="00573FFE" w:rsidP="00573FFE">
      <w:pPr>
        <w:spacing w:after="0" w:line="240" w:lineRule="auto"/>
        <w:rPr>
          <w:rFonts w:eastAsia="Times New Roman" w:cs="Arial"/>
          <w:szCs w:val="22"/>
          <w:lang w:eastAsia="es-ES_tradnl"/>
        </w:rPr>
      </w:pPr>
      <w:r w:rsidRPr="00897E0E">
        <w:rPr>
          <w:rFonts w:eastAsia="Times New Roman" w:cs="Arial"/>
          <w:szCs w:val="22"/>
          <w:lang w:eastAsia="es-ES_tradnl"/>
        </w:rPr>
        <w:t xml:space="preserve">No obstante, el artículo 32 de la Ley 2069 de 2020 –al igual que el artículo 31– alude a la necesidad del desarrollo normativo posterior. Al respecto, el parágrafo dispone que “La definición de emprendimientos y empresas de mujeres se reglamentará por el gobierno nacional”. […] En este contexto, el pasado 24 de diciembre,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 de la Ley 2069 de 2020 –con excepción de los artículos 33 y 36–, realizando las adecuaciones requeridas para aplicar estas disposiciones, tal como indica el artículo 1 del Decreto 1860 de 2021.  </w:t>
      </w:r>
    </w:p>
    <w:p w14:paraId="3C2FD345" w14:textId="77777777" w:rsidR="00573FFE" w:rsidRPr="00897E0E" w:rsidRDefault="00573FFE" w:rsidP="00573FFE">
      <w:pPr>
        <w:spacing w:after="0" w:line="240" w:lineRule="auto"/>
        <w:rPr>
          <w:rFonts w:eastAsia="Times New Roman" w:cs="Arial"/>
          <w:szCs w:val="22"/>
          <w:lang w:eastAsia="es-ES_tradnl"/>
        </w:rPr>
      </w:pPr>
    </w:p>
    <w:p w14:paraId="43B21D9C" w14:textId="42FFD971" w:rsidR="00573FFE" w:rsidRPr="00897E0E" w:rsidRDefault="00573FFE" w:rsidP="00573FFE">
      <w:pPr>
        <w:rPr>
          <w:rFonts w:eastAsia="Calibri" w:cs="Arial"/>
          <w:b/>
          <w:bCs/>
          <w:szCs w:val="22"/>
          <w:lang w:val="es-ES" w:eastAsia="es-ES_tradnl"/>
        </w:rPr>
      </w:pPr>
      <w:r w:rsidRPr="00897E0E">
        <w:rPr>
          <w:rFonts w:eastAsia="Calibri" w:cs="Arial"/>
          <w:b/>
          <w:bCs/>
          <w:szCs w:val="22"/>
          <w:lang w:val="es-ES_tradnl" w:eastAsia="es-ES_tradnl"/>
        </w:rPr>
        <w:t>EMPRENDIMIENTOS Y EMPRESAS DE MUJERES - Decreto 1082 de 2015 –</w:t>
      </w:r>
      <w:r w:rsidRPr="00897E0E">
        <w:rPr>
          <w:rFonts w:eastAsia="Calibri" w:cs="Arial"/>
          <w:b/>
          <w:bCs/>
          <w:szCs w:val="22"/>
          <w:lang w:val="es-ES" w:eastAsia="es-ES_tradnl"/>
        </w:rPr>
        <w:t>Artículo 2.2.1.2.4.2.14 - numeral 2 – Acreditación – Condición – Mujer – Regla general</w:t>
      </w:r>
    </w:p>
    <w:p w14:paraId="405CFCC0" w14:textId="24E21323" w:rsidR="00573FFE" w:rsidRPr="00897E0E" w:rsidRDefault="00573FFE" w:rsidP="00573FFE">
      <w:pPr>
        <w:ind w:left="0" w:hanging="357"/>
        <w:rPr>
          <w:szCs w:val="22"/>
        </w:rPr>
      </w:pPr>
      <w:r w:rsidRPr="00897E0E">
        <w:rPr>
          <w:szCs w:val="22"/>
        </w:rPr>
        <w:t xml:space="preserve">    El </w:t>
      </w:r>
      <w:r w:rsidRPr="00897E0E">
        <w:rPr>
          <w:i/>
          <w:szCs w:val="22"/>
        </w:rPr>
        <w:t>numeral</w:t>
      </w:r>
      <w:r w:rsidRPr="00897E0E">
        <w:rPr>
          <w:szCs w:val="22"/>
        </w:rPr>
        <w:t xml:space="preserve"> </w:t>
      </w:r>
      <w:r w:rsidRPr="00897E0E">
        <w:rPr>
          <w:i/>
          <w:szCs w:val="22"/>
        </w:rPr>
        <w:t xml:space="preserve"> 2 </w:t>
      </w:r>
      <w:r w:rsidRPr="00897E0E">
        <w:rPr>
          <w:szCs w:val="22"/>
        </w:rPr>
        <w:t xml:space="preserve">, establece que, tratándose de personas jurídicas, debe cumplirse con las siguientes condiciones para ser consideradas empresas y emprendimientos de mujeres y, en consecuencia, ser destinatarias de los criterios diferenciales de que trata el artículo 32 de la Ley de Emprendimiento: i) cuando más del cincuenta por ciento (50%) de los empleos del nivel directivo sean ejercidos por mujeres,  </w:t>
      </w:r>
      <w:proofErr w:type="spellStart"/>
      <w:r w:rsidRPr="00897E0E">
        <w:rPr>
          <w:szCs w:val="22"/>
        </w:rPr>
        <w:t>ii</w:t>
      </w:r>
      <w:proofErr w:type="spellEnd"/>
      <w:r w:rsidRPr="00897E0E">
        <w:rPr>
          <w:szCs w:val="22"/>
        </w:rPr>
        <w:t xml:space="preserve"> ) estas hayan estado vinculadas laboralmente en </w:t>
      </w:r>
      <w:r w:rsidRPr="00897E0E">
        <w:rPr>
          <w:szCs w:val="22"/>
        </w:rPr>
        <w:lastRenderedPageBreak/>
        <w:t xml:space="preserve">dichos cargos durante al menos el último año anterior a la fecha de cierre del Proceso de Selección en el mismo cargo u otro del mismo nivel. </w:t>
      </w:r>
    </w:p>
    <w:p w14:paraId="4A591E8D" w14:textId="211EBB8F" w:rsidR="00573FFE" w:rsidRPr="00897E0E" w:rsidRDefault="00573FFE" w:rsidP="00573FFE">
      <w:pPr>
        <w:spacing w:after="470"/>
        <w:ind w:left="0" w:hanging="357"/>
        <w:rPr>
          <w:szCs w:val="22"/>
        </w:rPr>
      </w:pPr>
      <w:r w:rsidRPr="00897E0E">
        <w:rPr>
          <w:rFonts w:eastAsia="Segoe UI Symbol" w:cs="Segoe UI Symbol"/>
          <w:szCs w:val="22"/>
        </w:rPr>
        <w:t xml:space="preserve">     </w:t>
      </w:r>
      <w:r w:rsidR="00EB39D3" w:rsidRPr="00897E0E">
        <w:rPr>
          <w:szCs w:val="22"/>
        </w:rPr>
        <w:t>Los “</w:t>
      </w:r>
      <w:r w:rsidRPr="00897E0E">
        <w:rPr>
          <w:szCs w:val="22"/>
        </w:rPr>
        <w:t xml:space="preserve"> empleos del nivel directivo”  a los que se refiere la norma son aquellos relacionados con la dirección de áreas misionales y las decisiones de nivel estratégico de la respectiva persona jurídica. De esta manera, los cargos directivos deben identificarse de acuerdo con la definición que para el efecto estableció el Decreto 1082 de 2015, adicionado por el Decreto 1860 de 2021. En ese sentido, independientemente de la denominación del cargo, su naturaleza será directiva bien porque se encuentra en un nivel especial de mando o porque, de acuerdo con su jerarquía, representan al empleador en los términos del artículo 32 del Código Sustantivo del Trabajo</w:t>
      </w:r>
      <w:r w:rsidRPr="00897E0E">
        <w:rPr>
          <w:szCs w:val="22"/>
          <w:vertAlign w:val="superscript"/>
        </w:rPr>
        <w:footnoteReference w:id="1"/>
      </w:r>
      <w:r w:rsidRPr="00897E0E">
        <w:rPr>
          <w:szCs w:val="22"/>
        </w:rPr>
        <w:t xml:space="preserve">. </w:t>
      </w:r>
    </w:p>
    <w:p w14:paraId="2FF76150" w14:textId="453B5A35" w:rsidR="00573FFE" w:rsidRPr="00897E0E" w:rsidRDefault="00573FFE" w:rsidP="00573FFE">
      <w:pPr>
        <w:spacing w:after="566"/>
        <w:ind w:left="0"/>
        <w:rPr>
          <w:szCs w:val="22"/>
        </w:rPr>
      </w:pPr>
      <w:r w:rsidRPr="00897E0E">
        <w:rPr>
          <w:szCs w:val="22"/>
        </w:rPr>
        <w:t xml:space="preserve">Para la acreditación de este requisito la norma establece que deben entenderse </w:t>
      </w:r>
      <w:r w:rsidR="00EB39D3" w:rsidRPr="00897E0E">
        <w:rPr>
          <w:szCs w:val="22"/>
        </w:rPr>
        <w:t>como empleos</w:t>
      </w:r>
      <w:r w:rsidRPr="00897E0E">
        <w:rPr>
          <w:i/>
          <w:szCs w:val="22"/>
        </w:rPr>
        <w:t xml:space="preserve"> del nivel directivo</w:t>
      </w:r>
      <w:r w:rsidRPr="00897E0E">
        <w:rPr>
          <w:szCs w:val="22"/>
        </w:rPr>
        <w:t xml:space="preserve"> aquellos relacionados con la dirección de áreas misionales y la toma de decisiones estratégicas. Además, que también lo serán aquellos que se encuentran ubicados en un nivel de mando o los que por su jerarquía desempeñan cargos encaminados al cumplimiento de funciones orientadas a representar al empleador. En relación con lo anterior, el artículo 196 del Código de Comercio establece que </w:t>
      </w:r>
      <w:r w:rsidR="00EB39D3" w:rsidRPr="00897E0E">
        <w:rPr>
          <w:szCs w:val="22"/>
        </w:rPr>
        <w:t>“ La</w:t>
      </w:r>
      <w:r w:rsidRPr="00897E0E">
        <w:rPr>
          <w:szCs w:val="22"/>
        </w:rPr>
        <w:t xml:space="preserve">  representación de la sociedad y la administración de sus bienes y negocios se ajustarán a las estipulaciones del contrato social, conforme al régimen de cada tipo de sociedad [ … ] ” . En ese orden, el contrato social indica cuáles son los cargos mediante los que se ejerce la dirección, administración y control de la empresa. No obstante, con respecto a la administración, la Ley 222 de 1995 establece en su artículo 22 que son administradores </w:t>
      </w:r>
      <w:r w:rsidR="00EB39D3" w:rsidRPr="00897E0E">
        <w:rPr>
          <w:szCs w:val="22"/>
        </w:rPr>
        <w:t>“ el</w:t>
      </w:r>
      <w:r w:rsidRPr="00897E0E">
        <w:rPr>
          <w:szCs w:val="22"/>
        </w:rPr>
        <w:t xml:space="preserve"> representante legal, el liquidador, el factor, los miembros de </w:t>
      </w:r>
      <w:r w:rsidRPr="00897E0E">
        <w:rPr>
          <w:szCs w:val="22"/>
        </w:rPr>
        <w:lastRenderedPageBreak/>
        <w:t>juntas  o consejos directivos y quienes de acuerdo con los estatutos ejerzan o detente esas funciones.</w:t>
      </w:r>
    </w:p>
    <w:p w14:paraId="201BF64B" w14:textId="77777777" w:rsidR="00573FFE" w:rsidRDefault="00573FFE">
      <w:pPr>
        <w:spacing w:after="566"/>
        <w:ind w:left="-5"/>
      </w:pPr>
    </w:p>
    <w:p w14:paraId="59810559" w14:textId="77777777" w:rsidR="00573FFE" w:rsidRDefault="00573FFE" w:rsidP="00573FFE">
      <w:pPr>
        <w:spacing w:after="566"/>
        <w:ind w:left="0" w:firstLine="0"/>
      </w:pPr>
    </w:p>
    <w:p w14:paraId="5390F6F4" w14:textId="77777777" w:rsidR="00897E0E" w:rsidRDefault="00897E0E" w:rsidP="00573FFE">
      <w:pPr>
        <w:spacing w:after="566"/>
        <w:ind w:left="0" w:firstLine="0"/>
      </w:pPr>
    </w:p>
    <w:p w14:paraId="7D8E903E" w14:textId="77777777" w:rsidR="00897E0E" w:rsidRDefault="00897E0E" w:rsidP="00573FFE">
      <w:pPr>
        <w:spacing w:after="566"/>
        <w:ind w:left="0" w:firstLine="0"/>
      </w:pPr>
    </w:p>
    <w:p w14:paraId="03DC0195" w14:textId="77777777" w:rsidR="00897E0E" w:rsidRDefault="00897E0E" w:rsidP="00573FFE">
      <w:pPr>
        <w:spacing w:after="566"/>
        <w:ind w:left="0" w:firstLine="0"/>
      </w:pPr>
    </w:p>
    <w:p w14:paraId="5F24ABAD" w14:textId="77777777" w:rsidR="00897E0E" w:rsidRDefault="00897E0E" w:rsidP="00573FFE">
      <w:pPr>
        <w:spacing w:after="566"/>
        <w:ind w:left="0" w:firstLine="0"/>
      </w:pPr>
    </w:p>
    <w:p w14:paraId="155F7A77" w14:textId="77777777" w:rsidR="00897E0E" w:rsidRDefault="00897E0E" w:rsidP="00573FFE">
      <w:pPr>
        <w:spacing w:after="566"/>
        <w:ind w:left="0" w:firstLine="0"/>
      </w:pPr>
    </w:p>
    <w:p w14:paraId="49BCF4D0" w14:textId="77777777" w:rsidR="00897E0E" w:rsidRDefault="00897E0E" w:rsidP="00573FFE">
      <w:pPr>
        <w:spacing w:after="566"/>
        <w:ind w:left="0" w:firstLine="0"/>
      </w:pPr>
    </w:p>
    <w:p w14:paraId="0436AB84" w14:textId="77777777" w:rsidR="00573FFE" w:rsidRDefault="00573FFE" w:rsidP="00573FFE">
      <w:pPr>
        <w:spacing w:after="566"/>
        <w:ind w:left="0" w:firstLine="0"/>
      </w:pPr>
    </w:p>
    <w:p w14:paraId="4AC0A460" w14:textId="77777777" w:rsidR="00897E0E" w:rsidRDefault="00897E0E" w:rsidP="00573FFE">
      <w:pPr>
        <w:spacing w:after="566"/>
        <w:ind w:left="0" w:firstLine="0"/>
      </w:pPr>
    </w:p>
    <w:p w14:paraId="46FEBA7F" w14:textId="77777777" w:rsidR="00897E0E" w:rsidRDefault="00897E0E" w:rsidP="00573FFE">
      <w:pPr>
        <w:spacing w:after="566"/>
        <w:ind w:left="0" w:firstLine="0"/>
      </w:pPr>
    </w:p>
    <w:p w14:paraId="1D1A0F2A" w14:textId="2326BC8B" w:rsidR="000B3EC8" w:rsidRDefault="00000000">
      <w:pPr>
        <w:spacing w:after="566"/>
        <w:ind w:left="-5"/>
      </w:pPr>
      <w:r>
        <w:rPr>
          <w:noProof/>
        </w:rPr>
        <w:lastRenderedPageBreak/>
        <w:drawing>
          <wp:anchor distT="0" distB="0" distL="114300" distR="114300" simplePos="0" relativeHeight="251658240" behindDoc="0" locked="0" layoutInCell="1" allowOverlap="0" wp14:anchorId="14A56BF3" wp14:editId="292AF8B5">
            <wp:simplePos x="0" y="0"/>
            <wp:positionH relativeFrom="column">
              <wp:posOffset>2880000</wp:posOffset>
            </wp:positionH>
            <wp:positionV relativeFrom="paragraph">
              <wp:posOffset>-42632</wp:posOffset>
            </wp:positionV>
            <wp:extent cx="3240000" cy="900000"/>
            <wp:effectExtent l="0" t="0" r="0" b="0"/>
            <wp:wrapSquare wrapText="bothSides"/>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7"/>
                    <a:stretch>
                      <a:fillRect/>
                    </a:stretch>
                  </pic:blipFill>
                  <pic:spPr>
                    <a:xfrm>
                      <a:off x="0" y="0"/>
                      <a:ext cx="3240000" cy="900000"/>
                    </a:xfrm>
                    <a:prstGeom prst="rect">
                      <a:avLst/>
                    </a:prstGeom>
                  </pic:spPr>
                </pic:pic>
              </a:graphicData>
            </a:graphic>
          </wp:anchor>
        </w:drawing>
      </w:r>
      <w:r>
        <w:t>Bogotá D.C., 24 Septiembre 2024</w:t>
      </w:r>
    </w:p>
    <w:p w14:paraId="0BC491CE" w14:textId="77777777" w:rsidR="000B3EC8" w:rsidRDefault="00000000">
      <w:pPr>
        <w:spacing w:after="0"/>
        <w:ind w:left="-5"/>
      </w:pPr>
      <w:r>
        <w:t>Señor</w:t>
      </w:r>
    </w:p>
    <w:p w14:paraId="0F1A539F" w14:textId="77777777" w:rsidR="000B3EC8" w:rsidRPr="00F2288C" w:rsidRDefault="00000000" w:rsidP="00F2288C">
      <w:pPr>
        <w:pStyle w:val="Sinespaciado"/>
        <w:rPr>
          <w:rFonts w:ascii="Verdana" w:hAnsi="Verdana"/>
        </w:rPr>
      </w:pPr>
      <w:proofErr w:type="spellStart"/>
      <w:r w:rsidRPr="00F2288C">
        <w:rPr>
          <w:rFonts w:ascii="Verdana" w:hAnsi="Verdana"/>
        </w:rPr>
        <w:t>Jhon</w:t>
      </w:r>
      <w:proofErr w:type="spellEnd"/>
      <w:r w:rsidRPr="00F2288C">
        <w:rPr>
          <w:rFonts w:ascii="Verdana" w:hAnsi="Verdana"/>
        </w:rPr>
        <w:t xml:space="preserve"> Silvio Campo Moncayo</w:t>
      </w:r>
    </w:p>
    <w:p w14:paraId="0006AEB1" w14:textId="77777777" w:rsidR="000B3EC8" w:rsidRPr="00F2288C" w:rsidRDefault="00000000" w:rsidP="00F2288C">
      <w:pPr>
        <w:pStyle w:val="Sinespaciado"/>
        <w:rPr>
          <w:rFonts w:ascii="Verdana" w:hAnsi="Verdana"/>
        </w:rPr>
      </w:pPr>
      <w:r w:rsidRPr="00F2288C">
        <w:rPr>
          <w:rFonts w:ascii="Verdana" w:hAnsi="Verdana"/>
        </w:rPr>
        <w:t>Representante Legal</w:t>
      </w:r>
    </w:p>
    <w:p w14:paraId="0BEE8AA7" w14:textId="77777777" w:rsidR="00F2288C" w:rsidRDefault="00000000" w:rsidP="00F2288C">
      <w:pPr>
        <w:pStyle w:val="Sinespaciado"/>
        <w:rPr>
          <w:rFonts w:ascii="Verdana" w:hAnsi="Verdana"/>
        </w:rPr>
      </w:pPr>
      <w:r w:rsidRPr="00F2288C">
        <w:rPr>
          <w:rFonts w:ascii="Verdana" w:hAnsi="Verdana"/>
        </w:rPr>
        <w:t>NEXURA INTERNACIONALSAS</w:t>
      </w:r>
    </w:p>
    <w:p w14:paraId="03D3EEFE" w14:textId="3B00D2F4" w:rsidR="00F2288C" w:rsidRDefault="00EB39D3" w:rsidP="00F2288C">
      <w:pPr>
        <w:pStyle w:val="Sinespaciado"/>
        <w:rPr>
          <w:rFonts w:ascii="Verdana" w:hAnsi="Verdana"/>
          <w:color w:val="0463C1"/>
          <w:u w:val="single" w:color="0463C1"/>
        </w:rPr>
      </w:pPr>
      <w:hyperlink r:id="rId8" w:history="1">
        <w:r w:rsidRPr="00D86D49">
          <w:rPr>
            <w:rStyle w:val="Hipervnculo"/>
            <w:rFonts w:ascii="Verdana" w:hAnsi="Verdana"/>
          </w:rPr>
          <w:t>proyectos@nexura.com</w:t>
        </w:r>
      </w:hyperlink>
      <w:r w:rsidR="00000000" w:rsidRPr="00F2288C">
        <w:rPr>
          <w:rFonts w:ascii="Verdana" w:hAnsi="Verdana"/>
          <w:color w:val="0463C1"/>
          <w:u w:val="single" w:color="0463C1"/>
        </w:rPr>
        <w:t xml:space="preserve"> </w:t>
      </w:r>
    </w:p>
    <w:p w14:paraId="1B686B0F" w14:textId="5949EB47" w:rsidR="000B3EC8" w:rsidRPr="00F2288C" w:rsidRDefault="00000000" w:rsidP="00F2288C">
      <w:pPr>
        <w:pStyle w:val="Sinespaciado"/>
        <w:rPr>
          <w:rFonts w:ascii="Verdana" w:hAnsi="Verdana"/>
        </w:rPr>
      </w:pPr>
      <w:r w:rsidRPr="00F2288C">
        <w:rPr>
          <w:rFonts w:ascii="Verdana" w:hAnsi="Verdana"/>
        </w:rPr>
        <w:t>Bogotá, D.C.</w:t>
      </w:r>
    </w:p>
    <w:p w14:paraId="452424D6" w14:textId="77777777" w:rsidR="00F2288C" w:rsidRDefault="00F2288C">
      <w:pPr>
        <w:spacing w:after="396" w:line="259" w:lineRule="auto"/>
        <w:ind w:left="0" w:right="437" w:firstLine="0"/>
        <w:jc w:val="center"/>
        <w:rPr>
          <w:b/>
        </w:rPr>
      </w:pPr>
    </w:p>
    <w:p w14:paraId="0FDFDF1E" w14:textId="0A85AC00" w:rsidR="000B3EC8" w:rsidRDefault="00000000">
      <w:pPr>
        <w:spacing w:after="396" w:line="259" w:lineRule="auto"/>
        <w:ind w:left="0" w:right="437" w:firstLine="0"/>
        <w:jc w:val="center"/>
      </w:pPr>
      <w:r>
        <w:rPr>
          <w:b/>
        </w:rPr>
        <w:t>Concepto C- 479 de 2024</w:t>
      </w:r>
    </w:p>
    <w:tbl>
      <w:tblPr>
        <w:tblStyle w:val="TableGrid"/>
        <w:tblW w:w="8866" w:type="dxa"/>
        <w:tblInd w:w="0" w:type="dxa"/>
        <w:tblLook w:val="04A0" w:firstRow="1" w:lastRow="0" w:firstColumn="1" w:lastColumn="0" w:noHBand="0" w:noVBand="1"/>
      </w:tblPr>
      <w:tblGrid>
        <w:gridCol w:w="2689"/>
        <w:gridCol w:w="6177"/>
      </w:tblGrid>
      <w:tr w:rsidR="000B3EC8" w14:paraId="4678761B" w14:textId="77777777">
        <w:trPr>
          <w:trHeight w:val="1949"/>
        </w:trPr>
        <w:tc>
          <w:tcPr>
            <w:tcW w:w="2689" w:type="dxa"/>
            <w:tcBorders>
              <w:top w:val="nil"/>
              <w:left w:val="nil"/>
              <w:bottom w:val="nil"/>
              <w:right w:val="nil"/>
            </w:tcBorders>
          </w:tcPr>
          <w:p w14:paraId="1A7F39A6" w14:textId="77777777" w:rsidR="000B3EC8" w:rsidRDefault="00000000">
            <w:pPr>
              <w:spacing w:after="0" w:line="259" w:lineRule="auto"/>
              <w:ind w:left="0" w:firstLine="0"/>
              <w:jc w:val="left"/>
            </w:pPr>
            <w:r>
              <w:rPr>
                <w:b/>
              </w:rPr>
              <w:t>Temas:</w:t>
            </w:r>
          </w:p>
        </w:tc>
        <w:tc>
          <w:tcPr>
            <w:tcW w:w="6177" w:type="dxa"/>
            <w:tcBorders>
              <w:top w:val="nil"/>
              <w:left w:val="nil"/>
              <w:bottom w:val="nil"/>
              <w:right w:val="nil"/>
            </w:tcBorders>
          </w:tcPr>
          <w:p w14:paraId="1DD34E2D" w14:textId="095E8F69" w:rsidR="000B3EC8" w:rsidRDefault="00000000">
            <w:pPr>
              <w:spacing w:after="18" w:line="259" w:lineRule="auto"/>
              <w:ind w:left="0" w:firstLine="0"/>
            </w:pPr>
            <w:r>
              <w:t xml:space="preserve">LEY DE </w:t>
            </w:r>
            <w:r w:rsidR="00EB39D3">
              <w:t>EMPRENDIMIENTO –</w:t>
            </w:r>
            <w:r>
              <w:t xml:space="preserve"> Ley 2069 de </w:t>
            </w:r>
            <w:r w:rsidR="00EB39D3">
              <w:t>2020 –</w:t>
            </w:r>
            <w:r>
              <w:t xml:space="preserve"> </w:t>
            </w:r>
          </w:p>
          <w:p w14:paraId="4E6AE904" w14:textId="4EC396E0" w:rsidR="000B3EC8" w:rsidRDefault="00000000">
            <w:pPr>
              <w:spacing w:after="0" w:line="276" w:lineRule="auto"/>
              <w:ind w:left="0" w:right="78" w:firstLine="0"/>
            </w:pPr>
            <w:r>
              <w:t xml:space="preserve">Artículo </w:t>
            </w:r>
            <w:r w:rsidR="00EB39D3">
              <w:t>32 –</w:t>
            </w:r>
            <w:r>
              <w:t xml:space="preserve"> Criterios diferenciales  – Emprendimientos de mujeres  – Empresas de mujeres  – Necesidad de reglamentación  – Decreto 1860 de 2020 /  DECRETO 1082 DE 2015  – Art</w:t>
            </w:r>
            <w:r w:rsidR="00F2288C">
              <w:t xml:space="preserve">iculo </w:t>
            </w:r>
            <w:r>
              <w:t xml:space="preserve">2.2.1.2.4.2.14  –  Acreditación </w:t>
            </w:r>
          </w:p>
          <w:p w14:paraId="68D27085" w14:textId="77777777" w:rsidR="000B3EC8" w:rsidRDefault="00000000">
            <w:pPr>
              <w:spacing w:after="0" w:line="259" w:lineRule="auto"/>
              <w:ind w:left="0" w:firstLine="0"/>
              <w:jc w:val="left"/>
            </w:pPr>
            <w:r>
              <w:t>– Emprendimientos y empresas de mujeres</w:t>
            </w:r>
          </w:p>
          <w:p w14:paraId="767A2208" w14:textId="77777777" w:rsidR="00573FFE" w:rsidRDefault="00573FFE">
            <w:pPr>
              <w:spacing w:after="0" w:line="259" w:lineRule="auto"/>
              <w:ind w:left="0" w:firstLine="0"/>
              <w:jc w:val="left"/>
            </w:pPr>
          </w:p>
        </w:tc>
      </w:tr>
      <w:tr w:rsidR="000B3EC8" w14:paraId="08238047" w14:textId="77777777">
        <w:trPr>
          <w:trHeight w:val="679"/>
        </w:trPr>
        <w:tc>
          <w:tcPr>
            <w:tcW w:w="2689" w:type="dxa"/>
            <w:tcBorders>
              <w:top w:val="nil"/>
              <w:left w:val="nil"/>
              <w:bottom w:val="nil"/>
              <w:right w:val="nil"/>
            </w:tcBorders>
            <w:vAlign w:val="center"/>
          </w:tcPr>
          <w:p w14:paraId="1657C48D" w14:textId="77777777" w:rsidR="000B3EC8" w:rsidRDefault="00000000">
            <w:pPr>
              <w:spacing w:after="0" w:line="259" w:lineRule="auto"/>
              <w:ind w:left="0" w:firstLine="0"/>
              <w:jc w:val="left"/>
            </w:pPr>
            <w:r>
              <w:rPr>
                <w:b/>
              </w:rPr>
              <w:t>Radicación:</w:t>
            </w:r>
          </w:p>
        </w:tc>
        <w:tc>
          <w:tcPr>
            <w:tcW w:w="6177" w:type="dxa"/>
            <w:tcBorders>
              <w:top w:val="nil"/>
              <w:left w:val="nil"/>
              <w:bottom w:val="nil"/>
              <w:right w:val="nil"/>
            </w:tcBorders>
            <w:vAlign w:val="bottom"/>
          </w:tcPr>
          <w:p w14:paraId="401C076D" w14:textId="77777777" w:rsidR="000B3EC8" w:rsidRDefault="00000000">
            <w:pPr>
              <w:tabs>
                <w:tab w:val="center" w:pos="1646"/>
                <w:tab w:val="center" w:pos="2611"/>
                <w:tab w:val="center" w:pos="3706"/>
                <w:tab w:val="center" w:pos="4810"/>
                <w:tab w:val="right" w:pos="6177"/>
              </w:tabs>
              <w:spacing w:after="0" w:line="259" w:lineRule="auto"/>
              <w:ind w:left="0" w:firstLine="0"/>
              <w:jc w:val="left"/>
            </w:pPr>
            <w:r>
              <w:t xml:space="preserve">Respuesta </w:t>
            </w:r>
            <w:r>
              <w:tab/>
              <w:t xml:space="preserve">a </w:t>
            </w:r>
            <w:r>
              <w:tab/>
              <w:t xml:space="preserve">consulta </w:t>
            </w:r>
            <w:r>
              <w:tab/>
              <w:t xml:space="preserve">con </w:t>
            </w:r>
            <w:r>
              <w:tab/>
              <w:t xml:space="preserve">radicado </w:t>
            </w:r>
            <w:r>
              <w:tab/>
              <w:t xml:space="preserve">No. </w:t>
            </w:r>
          </w:p>
          <w:p w14:paraId="0E55AEE7" w14:textId="77777777" w:rsidR="000B3EC8" w:rsidRDefault="00000000">
            <w:pPr>
              <w:spacing w:after="0" w:line="259" w:lineRule="auto"/>
              <w:ind w:left="0" w:firstLine="0"/>
              <w:jc w:val="left"/>
            </w:pPr>
            <w:r>
              <w:t>P20240812008253</w:t>
            </w:r>
          </w:p>
        </w:tc>
      </w:tr>
    </w:tbl>
    <w:p w14:paraId="55A24B36" w14:textId="77777777" w:rsidR="001F25FF" w:rsidRDefault="001F25FF">
      <w:pPr>
        <w:ind w:left="-5" w:right="63"/>
      </w:pPr>
    </w:p>
    <w:p w14:paraId="54FCEBA6" w14:textId="5DCB26F4" w:rsidR="000B3EC8" w:rsidRDefault="00000000">
      <w:pPr>
        <w:ind w:left="-5" w:right="63"/>
      </w:pPr>
      <w:r>
        <w:t xml:space="preserve">Estimado señor Campo: </w:t>
      </w:r>
    </w:p>
    <w:p w14:paraId="05E92091" w14:textId="77777777" w:rsidR="000B3EC8" w:rsidRDefault="00000000">
      <w:pPr>
        <w:ind w:left="-5" w:right="63"/>
      </w:pPr>
      <w:r>
        <w:t xml:space="preserve">En ejercicio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 responde su solicitud de consulta de fecha 12 de agosto de 2024, en la cual manifiesta lo siguiente: </w:t>
      </w:r>
    </w:p>
    <w:p w14:paraId="5B93054F" w14:textId="707885FA" w:rsidR="000B3EC8" w:rsidRDefault="00000000">
      <w:pPr>
        <w:spacing w:after="328" w:line="240" w:lineRule="auto"/>
        <w:ind w:left="709" w:right="786" w:firstLine="0"/>
      </w:pPr>
      <w:r>
        <w:rPr>
          <w:sz w:val="20"/>
        </w:rPr>
        <w:t xml:space="preserve">“ 1. ¿En la certificación que debe expedir el representante legal y revisor fiscal en la cual se debe relacionar todas las personas que conforman los cargos de nivel directivo del proponente, debe incluirse a los representantes legales de la empresa porque estos representan al empleador, aunque en la estructura organizacional interna no dirijan </w:t>
      </w:r>
      <w:r>
        <w:rPr>
          <w:sz w:val="20"/>
        </w:rPr>
        <w:lastRenderedPageBreak/>
        <w:t xml:space="preserve">áreas misionales?  2. ¿La certificación deberá relacionar el nombre completo y el número de documento de identidad de cada una de las personas que conforman el nivel directivo del </w:t>
      </w:r>
      <w:r w:rsidR="00EB39D3">
        <w:rPr>
          <w:sz w:val="20"/>
        </w:rPr>
        <w:t>proponente”</w:t>
      </w:r>
      <w:r>
        <w:rPr>
          <w:sz w:val="20"/>
        </w:rPr>
        <w:t xml:space="preserve"> , en cuanto a este apartado solicitamos aclarar si se debe relacionar también hombres (con cargo  directivo) que estén vinculados por contrato de prestación de servicios (no contrato  laboral), pues el Decreto solo hace referencia a que las mujeres deben tener vinculación laboral?  3. ¿Es viable que el personal directivo que se relaciona en el respectivo certificado esté vinculado mediante contrato de prestación de servicios, si es así el certificado de aportes a seguridad social corresponde al realizado por el contratista de manera independiente?  4. Sobre la </w:t>
      </w:r>
      <w:r w:rsidR="00EB39D3">
        <w:rPr>
          <w:sz w:val="20"/>
        </w:rPr>
        <w:t>frase “</w:t>
      </w:r>
      <w:r>
        <w:rPr>
          <w:sz w:val="20"/>
        </w:rPr>
        <w:t xml:space="preserve"> Cuando por lo menos el cincuenta por ciento (50%) de los empleos del nivel directivo ” solicitamos aclarar si la palabra  “ empleos ” hace referencia a personas vinculadas al oferente bajo contrato laboral ya se a término fijo o indefinido.”. SIC.</w:t>
      </w:r>
    </w:p>
    <w:p w14:paraId="323F8F1A" w14:textId="77777777" w:rsidR="000B3EC8" w:rsidRDefault="00000000">
      <w:pPr>
        <w:spacing w:after="124"/>
        <w:ind w:left="-15" w:right="63" w:firstLine="709"/>
      </w:pPr>
      <w: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116E1D1E" w14:textId="77777777" w:rsidR="001F25FF" w:rsidRDefault="001F25FF">
      <w:pPr>
        <w:spacing w:after="124"/>
        <w:ind w:left="-15" w:right="63" w:firstLine="709"/>
      </w:pPr>
    </w:p>
    <w:p w14:paraId="4B61A565" w14:textId="10E73DAA" w:rsidR="000B3EC8" w:rsidRDefault="00000000">
      <w:pPr>
        <w:ind w:left="-15" w:right="63" w:firstLine="709"/>
      </w:pPr>
      <w: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w:t>
      </w:r>
      <w:r w:rsidR="00F2288C">
        <w:t xml:space="preserve">con </w:t>
      </w:r>
      <w:r w:rsidR="00EB39D3">
        <w:t>los problemas</w:t>
      </w:r>
      <w:r>
        <w:t xml:space="preserve"> jurídicos</w:t>
      </w:r>
      <w:r>
        <w:rPr>
          <w:color w:val="7030A0"/>
        </w:rPr>
        <w:t xml:space="preserve"> </w:t>
      </w:r>
      <w:r>
        <w:t xml:space="preserve"> de su consulta. </w:t>
      </w:r>
    </w:p>
    <w:p w14:paraId="7C13026F" w14:textId="77777777" w:rsidR="000B3EC8" w:rsidRDefault="00000000">
      <w:pPr>
        <w:spacing w:after="320" w:line="265" w:lineRule="auto"/>
        <w:ind w:left="-5"/>
        <w:jc w:val="left"/>
      </w:pPr>
      <w:r>
        <w:rPr>
          <w:b/>
        </w:rPr>
        <w:t>1.Problema planteado:</w:t>
      </w:r>
    </w:p>
    <w:p w14:paraId="00514800" w14:textId="6976FEE9" w:rsidR="000B3EC8" w:rsidRDefault="00000000">
      <w:pPr>
        <w:ind w:left="-5" w:right="63"/>
      </w:pPr>
      <w:r>
        <w:lastRenderedPageBreak/>
        <w:t xml:space="preserve">De acuerdo con el contenido de su solicitud, esta Agencia resolverá el   </w:t>
      </w:r>
      <w:r w:rsidR="00F2288C">
        <w:t>siguiente problema</w:t>
      </w:r>
      <w:r>
        <w:t xml:space="preserve"> jurídico: </w:t>
      </w:r>
    </w:p>
    <w:p w14:paraId="4943DC3A" w14:textId="77777777" w:rsidR="000B3EC8" w:rsidRDefault="00000000">
      <w:pPr>
        <w:spacing w:after="8"/>
        <w:ind w:left="-5" w:right="63"/>
      </w:pPr>
      <w:r>
        <w:t xml:space="preserve">¿Quiénes deben estar relacionados en la certificación descrita en el artículo </w:t>
      </w:r>
    </w:p>
    <w:p w14:paraId="4B6467B3" w14:textId="77777777" w:rsidR="000B3EC8" w:rsidRDefault="00000000">
      <w:pPr>
        <w:ind w:left="-5" w:right="63"/>
      </w:pPr>
      <w:r>
        <w:t>2.2.1.2.4.2.14 del Decreto 1082 de 2015?</w:t>
      </w:r>
    </w:p>
    <w:p w14:paraId="65EB22F4" w14:textId="77777777" w:rsidR="000B3EC8" w:rsidRDefault="00000000">
      <w:pPr>
        <w:spacing w:after="54" w:line="265" w:lineRule="auto"/>
        <w:ind w:left="-5"/>
        <w:jc w:val="left"/>
        <w:rPr>
          <w:b/>
        </w:rPr>
      </w:pPr>
      <w:r>
        <w:rPr>
          <w:b/>
        </w:rPr>
        <w:t>2.Respuesta:</w:t>
      </w:r>
    </w:p>
    <w:tbl>
      <w:tblPr>
        <w:tblStyle w:val="TableGrid"/>
        <w:tblW w:w="8828" w:type="dxa"/>
        <w:tblInd w:w="5" w:type="dxa"/>
        <w:tblLayout w:type="fixed"/>
        <w:tblLook w:val="04A0" w:firstRow="1" w:lastRow="0" w:firstColumn="1" w:lastColumn="0" w:noHBand="0" w:noVBand="1"/>
      </w:tblPr>
      <w:tblGrid>
        <w:gridCol w:w="8828"/>
      </w:tblGrid>
      <w:tr w:rsidR="00897E0E" w:rsidRPr="000C59A5" w14:paraId="53A03919" w14:textId="77777777" w:rsidTr="00897E0E">
        <w:trPr>
          <w:trHeight w:val="2344"/>
        </w:trPr>
        <w:tc>
          <w:tcPr>
            <w:tcW w:w="8828" w:type="dxa"/>
          </w:tcPr>
          <w:p w14:paraId="66F780CA" w14:textId="49BBD7A1" w:rsidR="00897E0E" w:rsidRPr="000C59A5" w:rsidRDefault="00897E0E" w:rsidP="00B83B52">
            <w:pPr>
              <w:spacing w:after="120" w:line="276" w:lineRule="auto"/>
              <w:ind w:left="0" w:right="77" w:firstLine="0"/>
            </w:pPr>
            <w:r w:rsidRPr="000C59A5">
              <w:t xml:space="preserve">La certificación y los soportes a los que se refiere el Decreto 1082 de 2015, en el artículo 2.2.1.2.4.2.14, numeral 2, deben contener información de todas las personas que ocupan cargos del nivel directivo, es decir, hombres y </w:t>
            </w:r>
            <w:r w:rsidR="00F2288C" w:rsidRPr="000C59A5">
              <w:t>mujeres,</w:t>
            </w:r>
            <w:r w:rsidRPr="000C59A5">
              <w:t xml:space="preserve"> en caso de que existan hombres que ocupen dichos cargos . Esto comoquiera que, tal información resulta relevante para verificar que haya una mayoría de mujeres vinculadas en la totalidad de los cargos que integran el personal directivo de la empresa.</w:t>
            </w:r>
          </w:p>
          <w:p w14:paraId="4014B6E6" w14:textId="77777777" w:rsidR="00897E0E" w:rsidRPr="000C59A5" w:rsidRDefault="00897E0E" w:rsidP="00B83B52">
            <w:pPr>
              <w:spacing w:after="120" w:line="276" w:lineRule="auto"/>
              <w:ind w:left="0" w:right="78" w:firstLine="709"/>
            </w:pPr>
            <w:r w:rsidRPr="000C59A5">
              <w:t>Independientemente de la denominación del cargo, su naturaleza será directiva bien porque se encuentra en un nivel especial de mando o porque, de acuerdo con su jerarquía, representan al empleador. En ese sentido, cuando la norma estudiada hace referencia a cargos directivos, hace alusión al representante legal o administrador, no obstante, la determinación de si un cargo es del nivel directivo o no corresponde realizarla de acuerdo con la organización interna de la sociedad o empresa.</w:t>
            </w:r>
          </w:p>
          <w:p w14:paraId="75B97682" w14:textId="70DFDDEB" w:rsidR="00897E0E" w:rsidRPr="000C59A5" w:rsidRDefault="00897E0E" w:rsidP="00B83B52">
            <w:pPr>
              <w:spacing w:after="307" w:line="276" w:lineRule="auto"/>
              <w:ind w:left="0" w:firstLine="709"/>
            </w:pPr>
            <w:r w:rsidRPr="000C59A5">
              <w:t xml:space="preserve">Adicionalmente, </w:t>
            </w:r>
            <w:r w:rsidR="00F2288C" w:rsidRPr="000C59A5">
              <w:t>el inciso</w:t>
            </w:r>
            <w:r w:rsidRPr="000C59A5">
              <w:t xml:space="preserve"> cuarto del numeral 2 del artículo en estudio establece lo siguiente:</w:t>
            </w:r>
          </w:p>
          <w:p w14:paraId="67045B13" w14:textId="77777777" w:rsidR="00897E0E" w:rsidRPr="000C59A5" w:rsidRDefault="00897E0E" w:rsidP="00B83B52">
            <w:pPr>
              <w:spacing w:after="307" w:line="276" w:lineRule="auto"/>
              <w:ind w:left="638" w:right="716" w:firstLine="0"/>
            </w:pPr>
            <w:r w:rsidRPr="000C59A5">
              <w:t>“ 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11DD0022" w14:textId="77777777" w:rsidR="00897E0E" w:rsidRDefault="00897E0E" w:rsidP="00B83B52">
            <w:pPr>
              <w:spacing w:after="120" w:line="276" w:lineRule="auto"/>
              <w:ind w:left="0" w:right="78" w:firstLine="709"/>
            </w:pPr>
            <w:r w:rsidRPr="000C59A5">
              <w:t xml:space="preserve">Con  base  en lo anterior se podría afirmar , en relación con su pregunta, que los hombres  también deberían estar vinculados por  contrato de trabajo, </w:t>
            </w:r>
            <w:r w:rsidRPr="000C59A5">
              <w:lastRenderedPageBreak/>
              <w:t>pero si hacemos una interpretación integral  del numeral  2 del  artículo 2.2.1.2.4.2.14 , se puede evidenciar que la norma en mención busca que sean las mujeres las que estén vinculadas laboralmente a la empresa, por tanto, esto no cobija a los hombres, los cuales podrán estar vinculados por prestación de servicios y el certificado de aportes a seguridad social será el que regule la ley para este tipo de contratos.</w:t>
            </w:r>
          </w:p>
          <w:p w14:paraId="4766F3B5" w14:textId="2231995E" w:rsidR="00897E0E" w:rsidRPr="000C59A5" w:rsidRDefault="00897E0E" w:rsidP="00897E0E">
            <w:pPr>
              <w:spacing w:after="120" w:line="276" w:lineRule="auto"/>
              <w:ind w:left="0" w:right="78" w:firstLine="709"/>
              <w:rPr>
                <w:rFonts w:eastAsia="Yu Gothic UI Semibold"/>
                <w:kern w:val="0"/>
                <w14:ligatures w14:val="none"/>
              </w:rPr>
            </w:pPr>
            <w:r>
              <w:t xml:space="preserve"> </w:t>
            </w:r>
            <w:r w:rsidRPr="00897E0E">
              <w:t xml:space="preserve">Finalmente, sobre la frase del artículo </w:t>
            </w:r>
            <w:r w:rsidR="00F2288C" w:rsidRPr="00897E0E">
              <w:t>“Cuando</w:t>
            </w:r>
            <w:r w:rsidRPr="00897E0E">
              <w:t xml:space="preserve"> por lo menos el cincuenta por ciento (50%) de los empleos del nivel </w:t>
            </w:r>
            <w:r w:rsidR="00EB39D3" w:rsidRPr="00897E0E">
              <w:t>directivo”</w:t>
            </w:r>
            <w:r w:rsidRPr="00897E0E">
              <w:t xml:space="preserve"> , la palabra empleos significa que debe existir una vinculación laboral mediante  contrato de  trabajo,  pero solo para la mujer, no aplicaría para el caso de los hombres,  de acuerdo con lo señalado anteriormente.</w:t>
            </w:r>
          </w:p>
        </w:tc>
      </w:tr>
    </w:tbl>
    <w:p w14:paraId="281E2A02" w14:textId="77777777" w:rsidR="000B3EC8" w:rsidRDefault="00000000">
      <w:pPr>
        <w:spacing w:after="320" w:line="265" w:lineRule="auto"/>
        <w:ind w:left="-5"/>
        <w:jc w:val="left"/>
      </w:pPr>
      <w:r>
        <w:rPr>
          <w:b/>
        </w:rPr>
        <w:lastRenderedPageBreak/>
        <w:t>3.Razones de la respuesta:</w:t>
      </w:r>
    </w:p>
    <w:p w14:paraId="283E5E14" w14:textId="77777777" w:rsidR="000B3EC8" w:rsidRDefault="00000000">
      <w:pPr>
        <w:spacing w:after="623"/>
        <w:ind w:left="-5" w:right="63"/>
      </w:pPr>
      <w:r>
        <w:t xml:space="preserve">Lo anterior se sustenta en las siguientes consideraciones: </w:t>
      </w:r>
    </w:p>
    <w:p w14:paraId="7BABE673" w14:textId="277E0AC4" w:rsidR="000B3EC8" w:rsidRDefault="00000000" w:rsidP="001F25FF">
      <w:pPr>
        <w:pStyle w:val="Prrafodelista"/>
        <w:numPr>
          <w:ilvl w:val="0"/>
          <w:numId w:val="1"/>
        </w:numPr>
        <w:ind w:right="63"/>
      </w:pPr>
      <w:r>
        <w:t xml:space="preserve">El artículo 32 de la Ley 2069 de 2021 introduce el deber de las Entidades Estatales de </w:t>
      </w:r>
      <w:r w:rsidR="001F25FF">
        <w:t>incluir en</w:t>
      </w:r>
      <w:r>
        <w:t xml:space="preserve"> los procesos de licitación pública, selección abreviada de menor cuantía y concurso de méritos, así como en los procesos competitivos que adelanten las Entidades Estatales exceptuadas de aplicar el Estatuto General de Contratación de la Administración Pública – en adelante </w:t>
      </w:r>
      <w:r w:rsidR="00F2288C">
        <w:t>EGCAP, requisitos</w:t>
      </w:r>
      <w:r>
        <w:t xml:space="preserve">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w:t>
      </w:r>
    </w:p>
    <w:p w14:paraId="0AB26570" w14:textId="77777777" w:rsidR="001F25FF" w:rsidRDefault="001F25FF" w:rsidP="001F25FF">
      <w:pPr>
        <w:pStyle w:val="Prrafodelista"/>
        <w:ind w:right="63" w:firstLine="0"/>
      </w:pPr>
    </w:p>
    <w:p w14:paraId="0CB4CB08" w14:textId="109DF81F" w:rsidR="000B3EC8" w:rsidRDefault="00000000" w:rsidP="001F25FF">
      <w:pPr>
        <w:pStyle w:val="Prrafodelista"/>
        <w:numPr>
          <w:ilvl w:val="0"/>
          <w:numId w:val="1"/>
        </w:numPr>
        <w:ind w:right="63"/>
      </w:pPr>
      <w:r>
        <w:t xml:space="preserve">El artículo 2.2.1.2.4.2.14 </w:t>
      </w:r>
      <w:r w:rsidR="00F2288C">
        <w:t>del Decreto 1082</w:t>
      </w:r>
      <w:r>
        <w:t xml:space="preserve"> de </w:t>
      </w:r>
      <w:r w:rsidR="00EB39D3">
        <w:t>2015 establece</w:t>
      </w:r>
      <w:r>
        <w:t xml:space="preserve"> las condiciones y requisitos en atención a los cuales se definen los emprendimientos y empresas de mujeres, a las que les aplican los criterios diferenciales. Para estos efectos, cada uno de los cuatro numerales de la norma establecen unas condiciones alternativas que definen los emprendimientos y empresas de mujeres, a efectos de aplicar los criterios diferenciales.</w:t>
      </w:r>
    </w:p>
    <w:p w14:paraId="224C284C" w14:textId="77777777" w:rsidR="001F25FF" w:rsidRDefault="001F25FF" w:rsidP="001F25FF">
      <w:pPr>
        <w:pStyle w:val="Prrafodelista"/>
        <w:ind w:right="63" w:firstLine="0"/>
      </w:pPr>
    </w:p>
    <w:p w14:paraId="0EDDB220" w14:textId="5409262D" w:rsidR="000B3EC8" w:rsidRDefault="00000000" w:rsidP="001F25FF">
      <w:pPr>
        <w:pStyle w:val="Prrafodelista"/>
        <w:numPr>
          <w:ilvl w:val="0"/>
          <w:numId w:val="1"/>
        </w:numPr>
        <w:ind w:right="63"/>
      </w:pPr>
      <w:r>
        <w:t xml:space="preserve">Por su parte, el </w:t>
      </w:r>
      <w:r w:rsidRPr="001F25FF">
        <w:rPr>
          <w:i/>
        </w:rPr>
        <w:t>numeral</w:t>
      </w:r>
      <w:r>
        <w:t xml:space="preserve"> </w:t>
      </w:r>
      <w:r w:rsidRPr="001F25FF">
        <w:rPr>
          <w:i/>
        </w:rPr>
        <w:t xml:space="preserve"> 2 </w:t>
      </w:r>
      <w:r>
        <w:t xml:space="preserve">, establece que, tratándose de personas jurídicas, debe cumplirse con las siguientes condiciones para ser consideradas empresas y emprendimientos de mujeres y, en consecuencia, ser destinatarias de los criterios diferenciales de que trata el artículo 32 de la Ley de Emprendimiento: i) cuando más del cincuenta por ciento (50%) de los empleos del nivel directivo sean ejercidos por mujeres,  </w:t>
      </w:r>
      <w:proofErr w:type="spellStart"/>
      <w:r>
        <w:t>ii</w:t>
      </w:r>
      <w:proofErr w:type="spellEnd"/>
      <w:r>
        <w:t xml:space="preserve"> ) estas hayan estado vinculadas laboralmente en dichos cargos durante al menos el último año anterior a la fecha de cierre del Proceso de Selección en el mismo cargo u otro del mismo nivel. </w:t>
      </w:r>
    </w:p>
    <w:p w14:paraId="5F32BED1" w14:textId="77777777" w:rsidR="001F25FF" w:rsidRDefault="001F25FF" w:rsidP="001F25FF">
      <w:pPr>
        <w:pStyle w:val="Prrafodelista"/>
        <w:ind w:right="63" w:firstLine="0"/>
      </w:pPr>
    </w:p>
    <w:p w14:paraId="499D03E6" w14:textId="3818CF29" w:rsidR="001F25FF" w:rsidRDefault="00F2288C" w:rsidP="001F25FF">
      <w:pPr>
        <w:pStyle w:val="Prrafodelista"/>
        <w:numPr>
          <w:ilvl w:val="0"/>
          <w:numId w:val="1"/>
        </w:numPr>
        <w:spacing w:after="470"/>
        <w:ind w:right="63"/>
      </w:pPr>
      <w:r>
        <w:t xml:space="preserve">Los </w:t>
      </w:r>
      <w:r w:rsidR="00EB39D3">
        <w:t>“empleos</w:t>
      </w:r>
      <w:r>
        <w:t xml:space="preserve"> del nivel directivo”  a los que se refiere la norma son aquellos relacionados con la dirección de áreas misionales y las decisiones de nivel estratégico de la respectiva persona jurídica. De esta manera, los cargos directivos deben identificarse de acuerdo con la definición que para el efecto estableció el Decreto 1082 de 2015, adicionado por el Decreto 1860 de 2021. En ese sentido, independientemente de la denominación del cargo, su naturaleza será directiva bien porque se encuentra en un nivel especial de mando o porque, de acuerdo con su jerarquía, representan al empleador en los términos del artículo 32 del Código Sustantivo del Trabajo</w:t>
      </w:r>
      <w:r>
        <w:rPr>
          <w:vertAlign w:val="superscript"/>
        </w:rPr>
        <w:footnoteReference w:id="2"/>
      </w:r>
      <w:r>
        <w:t xml:space="preserve">. </w:t>
      </w:r>
    </w:p>
    <w:p w14:paraId="404460DA" w14:textId="77777777" w:rsidR="001F25FF" w:rsidRDefault="001F25FF" w:rsidP="001F25FF">
      <w:pPr>
        <w:pStyle w:val="Prrafodelista"/>
      </w:pPr>
    </w:p>
    <w:p w14:paraId="2DD5123C" w14:textId="0E4A9F68" w:rsidR="000B3EC8" w:rsidRDefault="00000000" w:rsidP="001F25FF">
      <w:pPr>
        <w:pStyle w:val="Prrafodelista"/>
        <w:numPr>
          <w:ilvl w:val="0"/>
          <w:numId w:val="1"/>
        </w:numPr>
        <w:spacing w:after="470"/>
        <w:ind w:right="63"/>
      </w:pPr>
      <w:r>
        <w:t xml:space="preserve">Para la acreditación de este requisito la norma establece que deben entenderse </w:t>
      </w:r>
      <w:r w:rsidR="00F2288C">
        <w:t>como empleos</w:t>
      </w:r>
      <w:r w:rsidRPr="001F25FF">
        <w:rPr>
          <w:i/>
        </w:rPr>
        <w:t xml:space="preserve"> del nivel directivo</w:t>
      </w:r>
      <w:r>
        <w:t xml:space="preserve"> aquellos relacionados con la dirección de áreas misionales y la toma de decisiones estratégicas. Además, que también lo serán aquellos que se encuentran ubicados en un nivel de mando o los que por su jerarquía desempeñan cargos encaminados al cumplimiento de funciones orientadas a representar al empleador. En relación con lo anterior, el artículo 196 del Código de Comercio establece que </w:t>
      </w:r>
      <w:r w:rsidR="00EB39D3">
        <w:t>“La</w:t>
      </w:r>
      <w:r>
        <w:t xml:space="preserve">  representación de la sociedad y la </w:t>
      </w:r>
      <w:r>
        <w:lastRenderedPageBreak/>
        <w:t xml:space="preserve">administración de sus bienes y negocios se ajustarán a las estipulaciones del contrato social, conforme al régimen de cada tipo de sociedad [ … ] ” . En ese orden, el contrato social indica cuáles son los cargos mediante los que se ejerce la dirección, administración y control de la empresa. No obstante, con respecto a la administración, la Ley 222 de 1995 establece en su artículo 22 que son administradores </w:t>
      </w:r>
      <w:r w:rsidR="00F2288C">
        <w:t>“ el</w:t>
      </w:r>
      <w:r>
        <w:t xml:space="preserve"> representante legal, el liquidador, el factor, los miembros de juntas  o consejos directivos y quienes de acuerdo con los estatutos ejerzan o detente esas funciones”.</w:t>
      </w:r>
    </w:p>
    <w:p w14:paraId="622948FC" w14:textId="6B8E8245" w:rsidR="000B3EC8" w:rsidRDefault="000B3EC8" w:rsidP="001F25FF">
      <w:pPr>
        <w:spacing w:after="0" w:line="259" w:lineRule="auto"/>
        <w:ind w:left="720" w:firstLine="75"/>
        <w:jc w:val="left"/>
      </w:pPr>
    </w:p>
    <w:p w14:paraId="64E1C66F" w14:textId="55289085" w:rsidR="000B3EC8" w:rsidRDefault="00000000" w:rsidP="001F25FF">
      <w:pPr>
        <w:pStyle w:val="Prrafodelista"/>
        <w:numPr>
          <w:ilvl w:val="0"/>
          <w:numId w:val="1"/>
        </w:numPr>
        <w:spacing w:after="637"/>
        <w:ind w:right="63"/>
      </w:pPr>
      <w:r>
        <w:t>Usualmente, la junta directiva es el primer órgano directivo con miras a la adopción de decisiones estratégicas que permitan la orientación gerencial de la actividad económica, la generación de valor y la gestión de sus riesgos a largo plazo</w:t>
      </w:r>
      <w:r>
        <w:rPr>
          <w:vertAlign w:val="superscript"/>
        </w:rPr>
        <w:footnoteReference w:id="3"/>
      </w:r>
      <w:r>
        <w:t xml:space="preserve"> . La junta o comisión directiva se encarga entonces, entre otros asuntos, de la designación, evaluación y remoción del personal directivo; la definición, aprobación y seguimiento del plan estratégico, de los objetivos de gestión y presupuesto anual; y de la aprobación de inversiones o desinversiones materiales o estratégicas</w:t>
      </w:r>
      <w:r>
        <w:rPr>
          <w:vertAlign w:val="superscript"/>
        </w:rPr>
        <w:footnoteReference w:id="4"/>
      </w:r>
      <w:r>
        <w:t xml:space="preserve">. </w:t>
      </w:r>
    </w:p>
    <w:p w14:paraId="55A511FE" w14:textId="77777777" w:rsidR="001F25FF" w:rsidRDefault="001F25FF" w:rsidP="001F25FF">
      <w:pPr>
        <w:pStyle w:val="Prrafodelista"/>
      </w:pPr>
    </w:p>
    <w:p w14:paraId="1FF358DE" w14:textId="77777777" w:rsidR="001F25FF" w:rsidRDefault="001F25FF" w:rsidP="001F25FF">
      <w:pPr>
        <w:pStyle w:val="Prrafodelista"/>
        <w:spacing w:after="637"/>
        <w:ind w:right="63" w:firstLine="0"/>
      </w:pPr>
    </w:p>
    <w:p w14:paraId="448676D3" w14:textId="7B6E9E56" w:rsidR="000B3EC8" w:rsidRDefault="00000000" w:rsidP="001F25FF">
      <w:pPr>
        <w:pStyle w:val="Prrafodelista"/>
        <w:numPr>
          <w:ilvl w:val="0"/>
          <w:numId w:val="1"/>
        </w:numPr>
        <w:spacing w:after="432"/>
      </w:pPr>
      <w:r>
        <w:t xml:space="preserve">También ejercerán actividades de dirección, según lo establece el Decreto 1860 de 2021, quienes lideren áreas misionales y quienes lideren procesos operativos que resulten claves para la actividad de la persona jurídica de cara a su desempeño y rentabilidad, tales como la dirección jurídica o la dirección financiera de la empresa. Estos se diseñan y adaptan al tamaño de la persona jurídica, requerimientos del mercado, a la entrada de insumos y recursos, y a la producción de los bienes o servicios </w:t>
      </w:r>
      <w:r>
        <w:lastRenderedPageBreak/>
        <w:t>específicos, de manera que pueden resultar diferentes e incluso dinámicos. En este sentido, corresponderá a cada proponente, atendiendo a sus circunstancias particulares, señalar cuáles son sus cargos del nivel directivo.</w:t>
      </w:r>
    </w:p>
    <w:p w14:paraId="5489650A" w14:textId="77777777" w:rsidR="001F25FF" w:rsidRDefault="001F25FF" w:rsidP="001F25FF">
      <w:pPr>
        <w:pStyle w:val="Prrafodelista"/>
        <w:spacing w:after="432"/>
        <w:ind w:firstLine="0"/>
      </w:pPr>
    </w:p>
    <w:p w14:paraId="75896912" w14:textId="6A1BF481" w:rsidR="000B3EC8" w:rsidRDefault="00000000" w:rsidP="001F25FF">
      <w:pPr>
        <w:pStyle w:val="Prrafodelista"/>
        <w:numPr>
          <w:ilvl w:val="0"/>
          <w:numId w:val="1"/>
        </w:numPr>
        <w:ind w:right="63"/>
      </w:pPr>
      <w:r>
        <w:t xml:space="preserve">Así las cosas, para la aplicación de la definición en comento debe tenerse en cuenta únicamente a los empleos del nivel directivo, lo que excluye a los demás empleos de la planta de personal, como por ejemplo los operativos. </w:t>
      </w:r>
    </w:p>
    <w:p w14:paraId="79AC9239" w14:textId="77777777" w:rsidR="001F25FF" w:rsidRDefault="001F25FF" w:rsidP="001F25FF">
      <w:pPr>
        <w:pStyle w:val="Prrafodelista"/>
      </w:pPr>
    </w:p>
    <w:p w14:paraId="669B94E9" w14:textId="77777777" w:rsidR="001F25FF" w:rsidRDefault="001F25FF" w:rsidP="001F25FF">
      <w:pPr>
        <w:pStyle w:val="Prrafodelista"/>
        <w:ind w:right="63" w:firstLine="0"/>
      </w:pPr>
    </w:p>
    <w:p w14:paraId="55BD10D6" w14:textId="495E78A5" w:rsidR="000B3EC8" w:rsidRDefault="00000000" w:rsidP="001F25FF">
      <w:pPr>
        <w:pStyle w:val="Prrafodelista"/>
        <w:numPr>
          <w:ilvl w:val="0"/>
          <w:numId w:val="1"/>
        </w:numPr>
        <w:ind w:right="63"/>
      </w:pPr>
      <w:r>
        <w:t xml:space="preserve">Por otro lado, no basta con que los cargos directivos en una sociedad sean mayoritariamente de mujeres para que sea considerada como un emprendimiento o empresa a las que se refiere la norma, sino </w:t>
      </w:r>
      <w:r w:rsidR="001F25FF">
        <w:t>que,</w:t>
      </w:r>
      <w:r>
        <w:t xml:space="preserve"> además es necesario que dicha vinculación mayoritaria de mujeres en los empleos del nivel directivo de la persona jurídica se haya mantenido como mínimo durante el periodo de un (1) año, contado a partir de la fecha de cierre del proceso de selección. De esta manera, el criterio establecido en la norma para definir los emprendimientos y empresas de mujeres deja por fuera de dicha categoría a aquellas sociedades que, a pesar de contar con la participación mayoritaria de mujeres en el nivel directivo, no cuenten con el requerimiento del tiempo mínimo de un (1) año.</w:t>
      </w:r>
    </w:p>
    <w:p w14:paraId="6CB53158" w14:textId="77777777" w:rsidR="001F25FF" w:rsidRDefault="001F25FF" w:rsidP="001F25FF">
      <w:pPr>
        <w:pStyle w:val="Prrafodelista"/>
        <w:ind w:right="63" w:firstLine="0"/>
      </w:pPr>
    </w:p>
    <w:p w14:paraId="513BCE16" w14:textId="111CA0CC" w:rsidR="000B3EC8" w:rsidRDefault="00000000" w:rsidP="001F25FF">
      <w:pPr>
        <w:pStyle w:val="Prrafodelista"/>
        <w:numPr>
          <w:ilvl w:val="0"/>
          <w:numId w:val="1"/>
        </w:numPr>
        <w:ind w:right="63"/>
      </w:pPr>
      <w:r>
        <w:t xml:space="preserve">Como medio para la acreditación de la condición en comento, la disposición en cita establece una certificación expedida por el representante legal y el revisor fiscal en la que consten todas las personas que conforman los cargos de nivel directivo del proponente, el número de mujeres y el tiempo de vinculación. Dicho documento además debe relacionar los nombres completos de las personas que integran el nivel directivo y los números de documentos de identidad de cada uno de ellos. Adicionalmente, la norma dispone que la mencionada certificación debe presentarse acompañada de copia de los respectivos documentos de identidad, copia de los contratos de trabajo o certificación laboral con funciones, así como el certificado de aportes a seguridad social del último año en el que se demuestren los pagos realizados por el empleador. </w:t>
      </w:r>
    </w:p>
    <w:p w14:paraId="0C25F4F8" w14:textId="77777777" w:rsidR="001F25FF" w:rsidRDefault="001F25FF" w:rsidP="001F25FF">
      <w:pPr>
        <w:pStyle w:val="Prrafodelista"/>
      </w:pPr>
    </w:p>
    <w:p w14:paraId="0B0CFBD6" w14:textId="77777777" w:rsidR="001F25FF" w:rsidRDefault="001F25FF" w:rsidP="001F25FF">
      <w:pPr>
        <w:pStyle w:val="Prrafodelista"/>
        <w:ind w:right="63" w:firstLine="0"/>
      </w:pPr>
    </w:p>
    <w:p w14:paraId="7A5300DA" w14:textId="79FDFD11" w:rsidR="000B3EC8" w:rsidRDefault="00000000" w:rsidP="001F25FF">
      <w:pPr>
        <w:pStyle w:val="Prrafodelista"/>
        <w:numPr>
          <w:ilvl w:val="0"/>
          <w:numId w:val="1"/>
        </w:numPr>
        <w:spacing w:after="4"/>
        <w:ind w:right="63"/>
      </w:pPr>
      <w:r>
        <w:t xml:space="preserve">Conviene destacar que los documentos a los que se refiere la norma son, por regla general, certificaciones emitidas bajo la gravedad del juramento. Por tanto, teniendo en cuenta i) que el reglamento define los documentos que demuestran las circunstancias reguladas en los artículos 2.2.1.2.4.2.14. y  2.2.1.2.4.2.15. ,  </w:t>
      </w:r>
      <w:proofErr w:type="spellStart"/>
      <w:r>
        <w:t>ii</w:t>
      </w:r>
      <w:proofErr w:type="spellEnd"/>
      <w:r>
        <w:t xml:space="preserve"> ) que las entidades estatales deben presumir la buena fe, como lo ordena el artículo 83 de la Constitución Política, y que los numerales 1 y 2 del artículo 25 de la Ley 80 de 1993 prohíben implementar trámites o requisitos que las normas no incluyen, como garantía del principio de economía, las entidades deben abstenerse de solicitar documentos adicionales a los señalados en el artículo 2.2.1.2.4.2.14. Lo anterior se indica, sin perjuicio del deber de verificación, ante las inconsistencias evidenciadas, o de denuncia de la posible falsedad de los documentos advertida durante el procedimiento contractual.</w:t>
      </w:r>
    </w:p>
    <w:p w14:paraId="4A5CA2FD" w14:textId="77777777" w:rsidR="001F25FF" w:rsidRDefault="001F25FF" w:rsidP="001F25FF">
      <w:pPr>
        <w:pStyle w:val="Prrafodelista"/>
        <w:spacing w:after="4"/>
        <w:ind w:right="63" w:firstLine="0"/>
      </w:pPr>
    </w:p>
    <w:p w14:paraId="5D54AF98" w14:textId="29C21365" w:rsidR="000B3EC8" w:rsidRDefault="00000000" w:rsidP="001F25FF">
      <w:pPr>
        <w:pStyle w:val="Prrafodelista"/>
        <w:numPr>
          <w:ilvl w:val="0"/>
          <w:numId w:val="1"/>
        </w:numPr>
        <w:ind w:right="567"/>
      </w:pPr>
      <w:r>
        <w:t xml:space="preserve">Conforme a lo anterior, en el evento en que un proponente presente la referida certificación con los respectivos soportes, pero se encuentre </w:t>
      </w:r>
      <w:r w:rsidR="00907590">
        <w:t>que los</w:t>
      </w:r>
      <w:r>
        <w:t xml:space="preserve"> mismos no acreditan las condiciones descritas en el numeral 2 del artículo 2.2.1.2.4.2.14, la entidad deberá tener por no acreditada la condición de emprendimiento o empresa de mujeres y, en consecuencia, abstenerse de aplicar criterios diferenciales en favor de este oferente.</w:t>
      </w:r>
    </w:p>
    <w:p w14:paraId="2812D53F" w14:textId="77777777" w:rsidR="001F25FF" w:rsidRDefault="001F25FF" w:rsidP="001F25FF">
      <w:pPr>
        <w:pStyle w:val="Prrafodelista"/>
        <w:ind w:left="567" w:right="567" w:firstLine="0"/>
      </w:pPr>
    </w:p>
    <w:p w14:paraId="14E13290" w14:textId="2EA702D6" w:rsidR="000B3EC8" w:rsidRDefault="00000000" w:rsidP="001F25FF">
      <w:pPr>
        <w:pStyle w:val="Prrafodelista"/>
        <w:numPr>
          <w:ilvl w:val="0"/>
          <w:numId w:val="1"/>
        </w:numPr>
        <w:spacing w:after="432"/>
        <w:ind w:right="567"/>
      </w:pPr>
      <w:r>
        <w:t xml:space="preserve">Debe advertirse que corresponde a las entidades estatales contratantes determinar en cada caso concreto si, en efecto, se cumplen las condiciones antes explicadas, verificando además que dicha acreditación se haga con sujeción al marco jurídico aplicable. Para estos efectos deberá realizarse el análisis de cada uno de los empleos </w:t>
      </w:r>
      <w:r w:rsidR="001F25FF">
        <w:t>certificados para determinar</w:t>
      </w:r>
      <w:r>
        <w:t xml:space="preserve"> si cada uno de ellos puede ser considerado del nivel directivo en virtud de las funciones que tenga asignadas.  </w:t>
      </w:r>
    </w:p>
    <w:p w14:paraId="1B14FF75" w14:textId="558A14EA" w:rsidR="00907590" w:rsidRDefault="00000000" w:rsidP="00907590">
      <w:pPr>
        <w:spacing w:after="351" w:line="265" w:lineRule="auto"/>
        <w:ind w:left="-5"/>
        <w:jc w:val="left"/>
        <w:rPr>
          <w:b/>
        </w:rPr>
      </w:pPr>
      <w:r>
        <w:rPr>
          <w:b/>
        </w:rPr>
        <w:t>4.Referencias normativas, jurisprudenciales y otras fuentes:</w:t>
      </w:r>
    </w:p>
    <w:tbl>
      <w:tblPr>
        <w:tblStyle w:val="Tablaconcuadrcula"/>
        <w:tblW w:w="8572"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72"/>
      </w:tblGrid>
      <w:tr w:rsidR="00907590" w:rsidRPr="00B81481" w14:paraId="0CAAAAEE" w14:textId="77777777" w:rsidTr="00B83B52">
        <w:trPr>
          <w:trHeight w:val="2344"/>
        </w:trPr>
        <w:tc>
          <w:tcPr>
            <w:tcW w:w="8572" w:type="dxa"/>
          </w:tcPr>
          <w:p w14:paraId="1EECDECB" w14:textId="71F178FE" w:rsidR="00907590" w:rsidRPr="000C59A5" w:rsidRDefault="00907590" w:rsidP="00907590">
            <w:pPr>
              <w:pStyle w:val="Prrafodelista"/>
              <w:numPr>
                <w:ilvl w:val="0"/>
                <w:numId w:val="4"/>
              </w:numPr>
              <w:spacing w:after="0" w:line="240" w:lineRule="auto"/>
              <w:rPr>
                <w:color w:val="0070C0"/>
              </w:rPr>
            </w:pPr>
            <w:bookmarkStart w:id="1" w:name="_Hlk178166754"/>
            <w:r w:rsidRPr="000C59A5">
              <w:rPr>
                <w:color w:val="auto"/>
              </w:rPr>
              <w:lastRenderedPageBreak/>
              <w:t xml:space="preserve">Decreto 1082 de 2015 </w:t>
            </w:r>
            <w:r>
              <w:t>A</w:t>
            </w:r>
            <w:r w:rsidRPr="000C59A5">
              <w:rPr>
                <w:color w:val="auto"/>
              </w:rPr>
              <w:t>rticulo 2.2.1.2.4.2.1</w:t>
            </w:r>
            <w:r w:rsidR="00911968">
              <w:rPr>
                <w:color w:val="auto"/>
              </w:rPr>
              <w:t>4</w:t>
            </w:r>
            <w:r w:rsidRPr="000C59A5">
              <w:rPr>
                <w:color w:val="auto"/>
              </w:rPr>
              <w:t xml:space="preserve">. Disponible en: </w:t>
            </w:r>
            <w:hyperlink r:id="rId9">
              <w:r w:rsidRPr="000C59A5">
                <w:rPr>
                  <w:rStyle w:val="Hipervnculo"/>
                  <w:color w:val="0070C0"/>
                </w:rPr>
                <w:t>https</w:t>
              </w:r>
            </w:hyperlink>
            <w:hyperlink r:id="rId10">
              <w:r w:rsidRPr="000C59A5">
                <w:rPr>
                  <w:rStyle w:val="Hipervnculo"/>
                  <w:color w:val="0070C0"/>
                </w:rPr>
                <w:t>:/</w:t>
              </w:r>
            </w:hyperlink>
          </w:p>
          <w:p w14:paraId="2ED7583A" w14:textId="38DE6C43" w:rsidR="00907590" w:rsidRDefault="00000000" w:rsidP="00897E0E">
            <w:pPr>
              <w:pStyle w:val="Prrafodelista"/>
              <w:rPr>
                <w:color w:val="0070C0"/>
              </w:rPr>
            </w:pPr>
            <w:hyperlink r:id="rId11">
              <w:r w:rsidR="00907590" w:rsidRPr="000C59A5">
                <w:rPr>
                  <w:rStyle w:val="Hipervnculo"/>
                  <w:color w:val="0070C0"/>
                </w:rPr>
                <w:t>/relatoria.colombiacompra.gov.co/normativa/decreto-1082-de2015/</w:t>
              </w:r>
            </w:hyperlink>
          </w:p>
          <w:p w14:paraId="485099BF" w14:textId="77777777" w:rsidR="00897E0E" w:rsidRPr="00897E0E" w:rsidRDefault="00897E0E" w:rsidP="00897E0E">
            <w:pPr>
              <w:pStyle w:val="Prrafodelista"/>
              <w:rPr>
                <w:color w:val="0070C0"/>
              </w:rPr>
            </w:pPr>
          </w:p>
          <w:p w14:paraId="16607CB2" w14:textId="1241E207" w:rsidR="00907590" w:rsidRPr="000C59A5" w:rsidRDefault="00907590" w:rsidP="00907590">
            <w:pPr>
              <w:pStyle w:val="Prrafodelista"/>
              <w:numPr>
                <w:ilvl w:val="0"/>
                <w:numId w:val="4"/>
              </w:numPr>
              <w:spacing w:after="0" w:line="240" w:lineRule="auto"/>
              <w:rPr>
                <w:color w:val="0070C0"/>
              </w:rPr>
            </w:pPr>
            <w:r w:rsidRPr="000C59A5">
              <w:rPr>
                <w:color w:val="auto"/>
              </w:rPr>
              <w:t xml:space="preserve">Ley 2069 de 2020  – Artículo 32 Disponible en: </w:t>
            </w:r>
            <w:hyperlink r:id="rId12">
              <w:r w:rsidRPr="000C59A5">
                <w:rPr>
                  <w:rStyle w:val="Hipervnculo"/>
                  <w:color w:val="0070C0"/>
                </w:rPr>
                <w:t>https://relatoria.co</w:t>
              </w:r>
            </w:hyperlink>
            <w:hyperlink r:id="rId13">
              <w:r w:rsidRPr="000C59A5">
                <w:rPr>
                  <w:rStyle w:val="Hipervnculo"/>
                  <w:color w:val="0070C0"/>
                </w:rPr>
                <w:t xml:space="preserve">lo </w:t>
              </w:r>
            </w:hyperlink>
            <w:hyperlink r:id="rId14">
              <w:r w:rsidRPr="000C59A5">
                <w:rPr>
                  <w:rStyle w:val="Hipervnculo"/>
                  <w:color w:val="0070C0"/>
                </w:rPr>
                <w:t>mbiacompra.gov.co/normativa/ley-2069-de-2020/</w:t>
              </w:r>
            </w:hyperlink>
          </w:p>
          <w:p w14:paraId="0E9C6F71" w14:textId="77777777" w:rsidR="00907590" w:rsidRPr="000C59A5" w:rsidRDefault="00907590" w:rsidP="00B83B52">
            <w:pPr>
              <w:pStyle w:val="Prrafodelista"/>
              <w:ind w:firstLine="0"/>
              <w:rPr>
                <w:color w:val="auto"/>
              </w:rPr>
            </w:pPr>
          </w:p>
          <w:p w14:paraId="226BED10" w14:textId="77777777" w:rsidR="00907590" w:rsidRPr="000C59A5" w:rsidRDefault="00907590" w:rsidP="00907590">
            <w:pPr>
              <w:pStyle w:val="Prrafodelista"/>
              <w:numPr>
                <w:ilvl w:val="0"/>
                <w:numId w:val="4"/>
              </w:numPr>
              <w:spacing w:after="0" w:line="240" w:lineRule="auto"/>
              <w:rPr>
                <w:color w:val="0070C0"/>
              </w:rPr>
            </w:pPr>
            <w:r w:rsidRPr="000C59A5">
              <w:rPr>
                <w:color w:val="auto"/>
              </w:rPr>
              <w:t xml:space="preserve">Decreto  1860  DE  2021 Disponible en: </w:t>
            </w:r>
            <w:hyperlink r:id="rId15">
              <w:r w:rsidRPr="000C59A5">
                <w:rPr>
                  <w:rStyle w:val="Hipervnculo"/>
                  <w:color w:val="0070C0"/>
                </w:rPr>
                <w:t xml:space="preserve"> </w:t>
              </w:r>
            </w:hyperlink>
            <w:hyperlink r:id="rId16">
              <w:r w:rsidRPr="000C59A5">
                <w:rPr>
                  <w:rStyle w:val="Hipervnculo"/>
                  <w:color w:val="0070C0"/>
                </w:rPr>
                <w:t xml:space="preserve">https://relatoria.colombiacomp </w:t>
              </w:r>
            </w:hyperlink>
            <w:hyperlink r:id="rId17">
              <w:r w:rsidRPr="000C59A5">
                <w:rPr>
                  <w:rStyle w:val="Hipervnculo"/>
                  <w:color w:val="0070C0"/>
                </w:rPr>
                <w:t>ra.gov.co/normativa/decreto-1860-de-2021/</w:t>
              </w:r>
            </w:hyperlink>
          </w:p>
          <w:p w14:paraId="21723C55" w14:textId="77777777" w:rsidR="00907590" w:rsidRPr="000C59A5" w:rsidRDefault="00907590" w:rsidP="00B83B52">
            <w:pPr>
              <w:pStyle w:val="Prrafodelista"/>
            </w:pPr>
          </w:p>
          <w:p w14:paraId="3681413A" w14:textId="77777777" w:rsidR="00907590" w:rsidRPr="000C59A5" w:rsidRDefault="00907590" w:rsidP="00B83B52">
            <w:pPr>
              <w:pStyle w:val="Prrafodelista"/>
              <w:ind w:firstLine="0"/>
            </w:pPr>
          </w:p>
          <w:p w14:paraId="17B01854" w14:textId="0F17A73B" w:rsidR="00907590" w:rsidRPr="000C59A5" w:rsidRDefault="00907590" w:rsidP="00907590">
            <w:pPr>
              <w:pStyle w:val="Prrafodelista"/>
              <w:numPr>
                <w:ilvl w:val="0"/>
                <w:numId w:val="4"/>
              </w:numPr>
              <w:spacing w:after="0" w:line="240" w:lineRule="auto"/>
              <w:rPr>
                <w:color w:val="auto"/>
              </w:rPr>
            </w:pPr>
            <w:r w:rsidRPr="000C59A5">
              <w:rPr>
                <w:color w:val="auto"/>
              </w:rPr>
              <w:t xml:space="preserve">Ley </w:t>
            </w:r>
            <w:r w:rsidRPr="000C59A5">
              <w:rPr>
                <w:color w:val="auto"/>
              </w:rPr>
              <w:tab/>
              <w:t xml:space="preserve">222 </w:t>
            </w:r>
            <w:r w:rsidRPr="000C59A5">
              <w:rPr>
                <w:color w:val="auto"/>
              </w:rPr>
              <w:tab/>
              <w:t xml:space="preserve">de </w:t>
            </w:r>
            <w:r w:rsidRPr="000C59A5">
              <w:rPr>
                <w:color w:val="auto"/>
              </w:rPr>
              <w:tab/>
              <w:t xml:space="preserve">1995 . </w:t>
            </w:r>
            <w:r w:rsidRPr="000C59A5">
              <w:t>Artículo</w:t>
            </w:r>
            <w:r w:rsidRPr="000C59A5">
              <w:rPr>
                <w:color w:val="auto"/>
              </w:rPr>
              <w:t xml:space="preserve"> </w:t>
            </w:r>
            <w:r w:rsidR="00897E0E" w:rsidRPr="000C59A5">
              <w:t>22.</w:t>
            </w:r>
            <w:r w:rsidRPr="000C59A5">
              <w:rPr>
                <w:color w:val="auto"/>
              </w:rPr>
              <w:t xml:space="preserve"> Disponible </w:t>
            </w:r>
            <w:r w:rsidRPr="000C59A5">
              <w:rPr>
                <w:color w:val="auto"/>
              </w:rPr>
              <w:tab/>
              <w:t xml:space="preserve">en:  </w:t>
            </w:r>
            <w:hyperlink r:id="rId18">
              <w:r w:rsidRPr="000C59A5">
                <w:rPr>
                  <w:rStyle w:val="Hipervnculo"/>
                  <w:color w:val="0070C0"/>
                </w:rPr>
                <w:t>https://relatoria.colombiacompra.gov.co/normativa/ley-222-de</w:t>
              </w:r>
            </w:hyperlink>
            <w:hyperlink r:id="rId19">
              <w:r w:rsidRPr="000C59A5">
                <w:rPr>
                  <w:rStyle w:val="Hipervnculo"/>
                  <w:color w:val="0070C0"/>
                </w:rPr>
                <w:t>1995/</w:t>
              </w:r>
            </w:hyperlink>
          </w:p>
          <w:p w14:paraId="59A20237" w14:textId="77777777" w:rsidR="00907590" w:rsidRPr="000C59A5" w:rsidRDefault="00907590" w:rsidP="00B83B52">
            <w:pPr>
              <w:pStyle w:val="Prrafodelista"/>
              <w:ind w:firstLine="0"/>
              <w:rPr>
                <w:color w:val="auto"/>
              </w:rPr>
            </w:pPr>
          </w:p>
          <w:p w14:paraId="373BDE8F" w14:textId="73A5732D" w:rsidR="00907590" w:rsidRPr="000C59A5" w:rsidRDefault="00907590" w:rsidP="00907590">
            <w:pPr>
              <w:pStyle w:val="Prrafodelista"/>
              <w:numPr>
                <w:ilvl w:val="0"/>
                <w:numId w:val="4"/>
              </w:numPr>
              <w:spacing w:after="0" w:line="240" w:lineRule="auto"/>
            </w:pPr>
            <w:r w:rsidRPr="000C59A5">
              <w:rPr>
                <w:color w:val="auto"/>
              </w:rPr>
              <w:t xml:space="preserve">Constitución </w:t>
            </w:r>
            <w:r w:rsidRPr="000C59A5">
              <w:rPr>
                <w:color w:val="auto"/>
              </w:rPr>
              <w:tab/>
            </w:r>
            <w:r w:rsidR="00897E0E" w:rsidRPr="000C59A5">
              <w:rPr>
                <w:color w:val="auto"/>
              </w:rPr>
              <w:t>Política.</w:t>
            </w:r>
            <w:r w:rsidRPr="000C59A5">
              <w:rPr>
                <w:color w:val="auto"/>
              </w:rPr>
              <w:t xml:space="preserve"> </w:t>
            </w:r>
            <w:r w:rsidRPr="000C59A5">
              <w:rPr>
                <w:color w:val="auto"/>
              </w:rPr>
              <w:tab/>
              <w:t xml:space="preserve"> Artículo </w:t>
            </w:r>
            <w:r w:rsidRPr="000C59A5">
              <w:rPr>
                <w:color w:val="auto"/>
              </w:rPr>
              <w:tab/>
              <w:t xml:space="preserve"> </w:t>
            </w:r>
            <w:r w:rsidRPr="000C59A5">
              <w:rPr>
                <w:color w:val="auto"/>
              </w:rPr>
              <w:tab/>
            </w:r>
            <w:r w:rsidR="00897E0E" w:rsidRPr="000C59A5">
              <w:rPr>
                <w:color w:val="auto"/>
              </w:rPr>
              <w:t>83.</w:t>
            </w:r>
            <w:r w:rsidRPr="000C59A5">
              <w:rPr>
                <w:color w:val="auto"/>
              </w:rPr>
              <w:t xml:space="preserve"> </w:t>
            </w:r>
            <w:r w:rsidRPr="000C59A5">
              <w:rPr>
                <w:color w:val="auto"/>
              </w:rPr>
              <w:tab/>
              <w:t>Disponible en:</w:t>
            </w:r>
            <w:hyperlink r:id="rId20" w:history="1">
              <w:r w:rsidRPr="000C59A5">
                <w:rPr>
                  <w:rStyle w:val="Hipervnculo"/>
                  <w:color w:val="0070C0"/>
                </w:rPr>
                <w:t>https://relatoria.colombiacompra.gov.co/normativa/constitucion</w:t>
              </w:r>
            </w:hyperlink>
            <w:hyperlink r:id="rId21">
              <w:r w:rsidRPr="000C59A5">
                <w:rPr>
                  <w:rStyle w:val="Hipervnculo"/>
                  <w:color w:val="0070C0"/>
                </w:rPr>
                <w:t>politica-de-colombia/</w:t>
              </w:r>
            </w:hyperlink>
          </w:p>
          <w:p w14:paraId="0ED5E0FB" w14:textId="77777777" w:rsidR="00907590" w:rsidRPr="000C59A5" w:rsidRDefault="00907590" w:rsidP="00B83B52">
            <w:pPr>
              <w:pStyle w:val="Prrafodelista"/>
              <w:ind w:firstLine="0"/>
              <w:rPr>
                <w:color w:val="auto"/>
              </w:rPr>
            </w:pPr>
          </w:p>
          <w:p w14:paraId="3E24A62B" w14:textId="77777777" w:rsidR="00907590" w:rsidRPr="000C59A5" w:rsidRDefault="00907590" w:rsidP="00907590">
            <w:pPr>
              <w:pStyle w:val="Prrafodelista"/>
              <w:numPr>
                <w:ilvl w:val="0"/>
                <w:numId w:val="4"/>
              </w:numPr>
              <w:spacing w:after="0" w:line="240" w:lineRule="auto"/>
            </w:pPr>
            <w:r w:rsidRPr="000C59A5">
              <w:rPr>
                <w:color w:val="auto"/>
              </w:rPr>
              <w:t xml:space="preserve">Ley 80 de 1993 los numerales 1 y 2 del artículo 25.  Disponible en:  </w:t>
            </w:r>
            <w:hyperlink r:id="rId22">
              <w:r w:rsidRPr="000C59A5">
                <w:rPr>
                  <w:rStyle w:val="Hipervnculo"/>
                  <w:color w:val="0070C0"/>
                </w:rPr>
                <w:t>https://relatoria.colombiacompra.gov.co/normativa/ley-80-de-1993/</w:t>
              </w:r>
            </w:hyperlink>
          </w:p>
          <w:p w14:paraId="1F07A72D" w14:textId="77777777" w:rsidR="00907590" w:rsidRPr="000C59A5" w:rsidRDefault="00907590" w:rsidP="00B83B52">
            <w:pPr>
              <w:pStyle w:val="Prrafodelista"/>
              <w:rPr>
                <w:color w:val="auto"/>
              </w:rPr>
            </w:pPr>
          </w:p>
          <w:p w14:paraId="03A51DE0" w14:textId="77777777" w:rsidR="00907590" w:rsidRPr="000C59A5" w:rsidRDefault="00907590" w:rsidP="00B83B52">
            <w:pPr>
              <w:pStyle w:val="Prrafodelista"/>
              <w:ind w:firstLine="0"/>
              <w:rPr>
                <w:color w:val="auto"/>
              </w:rPr>
            </w:pPr>
          </w:p>
          <w:p w14:paraId="7077DA83" w14:textId="63564C0B" w:rsidR="00907590" w:rsidRPr="000C59A5" w:rsidRDefault="00907590" w:rsidP="00907590">
            <w:pPr>
              <w:pStyle w:val="Prrafodelista"/>
              <w:numPr>
                <w:ilvl w:val="0"/>
                <w:numId w:val="4"/>
              </w:numPr>
              <w:spacing w:after="0" w:line="240" w:lineRule="auto"/>
              <w:rPr>
                <w:color w:val="auto"/>
              </w:rPr>
            </w:pPr>
            <w:r w:rsidRPr="000C59A5">
              <w:rPr>
                <w:color w:val="auto"/>
              </w:rPr>
              <w:t xml:space="preserve">Código </w:t>
            </w:r>
            <w:r w:rsidRPr="000C59A5">
              <w:rPr>
                <w:color w:val="auto"/>
              </w:rPr>
              <w:tab/>
              <w:t xml:space="preserve">de </w:t>
            </w:r>
            <w:r w:rsidRPr="000C59A5">
              <w:rPr>
                <w:color w:val="auto"/>
              </w:rPr>
              <w:tab/>
            </w:r>
            <w:r w:rsidR="00897E0E" w:rsidRPr="000C59A5">
              <w:rPr>
                <w:color w:val="auto"/>
              </w:rPr>
              <w:t>Comercio.</w:t>
            </w:r>
            <w:r w:rsidRPr="000C59A5">
              <w:rPr>
                <w:color w:val="auto"/>
              </w:rPr>
              <w:t xml:space="preserve"> </w:t>
            </w:r>
            <w:r w:rsidRPr="000C59A5">
              <w:rPr>
                <w:color w:val="auto"/>
              </w:rPr>
              <w:tab/>
              <w:t xml:space="preserve">Artículo </w:t>
            </w:r>
            <w:r w:rsidRPr="000C59A5">
              <w:rPr>
                <w:color w:val="auto"/>
              </w:rPr>
              <w:tab/>
              <w:t xml:space="preserve">196 . </w:t>
            </w:r>
            <w:r w:rsidRPr="000C59A5">
              <w:rPr>
                <w:color w:val="auto"/>
              </w:rPr>
              <w:tab/>
              <w:t xml:space="preserve">Disponible en:  </w:t>
            </w:r>
            <w:hyperlink r:id="rId23" w:history="1">
              <w:r w:rsidRPr="000C59A5">
                <w:rPr>
                  <w:rStyle w:val="Hipervnculo"/>
                  <w:color w:val="0070C0"/>
                </w:rPr>
                <w:t>https://relatoria.colombiacompra.gov.co/normativa/codigo-de</w:t>
              </w:r>
            </w:hyperlink>
            <w:hyperlink r:id="rId24">
              <w:r w:rsidRPr="000C59A5">
                <w:rPr>
                  <w:rStyle w:val="Hipervnculo"/>
                  <w:color w:val="0070C0"/>
                </w:rPr>
                <w:t>comercio-decreto-410-de-1971/</w:t>
              </w:r>
            </w:hyperlink>
          </w:p>
          <w:p w14:paraId="4106C003" w14:textId="77777777" w:rsidR="00907590" w:rsidRPr="000C59A5" w:rsidRDefault="00907590" w:rsidP="00B83B52">
            <w:pPr>
              <w:pStyle w:val="Prrafodelista"/>
              <w:ind w:firstLine="0"/>
              <w:rPr>
                <w:color w:val="auto"/>
              </w:rPr>
            </w:pPr>
          </w:p>
          <w:p w14:paraId="3B0106A3" w14:textId="77777777" w:rsidR="00907590" w:rsidRPr="000C59A5" w:rsidRDefault="00907590" w:rsidP="00907590">
            <w:pPr>
              <w:pStyle w:val="Prrafodelista"/>
              <w:numPr>
                <w:ilvl w:val="0"/>
                <w:numId w:val="4"/>
              </w:numPr>
              <w:spacing w:after="0" w:line="240" w:lineRule="auto"/>
              <w:rPr>
                <w:color w:val="0070C0"/>
              </w:rPr>
            </w:pPr>
            <w:r w:rsidRPr="000C59A5">
              <w:rPr>
                <w:color w:val="auto"/>
              </w:rPr>
              <w:t xml:space="preserve">Código Sustantivo del Trabajo. Disponible en: </w:t>
            </w:r>
            <w:hyperlink r:id="rId25" w:history="1">
              <w:r w:rsidRPr="000C59A5">
                <w:rPr>
                  <w:rStyle w:val="Hipervnculo"/>
                  <w:color w:val="0070C0"/>
                </w:rPr>
                <w:t>https://relatoria.colombiacompra.gov.co/normativa/codigo</w:t>
              </w:r>
            </w:hyperlink>
            <w:hyperlink r:id="rId26">
              <w:r w:rsidRPr="000C59A5">
                <w:rPr>
                  <w:color w:val="0070C0"/>
                  <w:u w:val="single" w:color="0000FF"/>
                </w:rPr>
                <w:t>sustantivo-del-trabajo/</w:t>
              </w:r>
            </w:hyperlink>
          </w:p>
          <w:p w14:paraId="316862FF" w14:textId="77777777" w:rsidR="00907590" w:rsidRPr="008E58BC" w:rsidRDefault="00907590" w:rsidP="00B83B52">
            <w:pPr>
              <w:pStyle w:val="Sinespaciado"/>
              <w:ind w:left="720"/>
              <w:jc w:val="both"/>
              <w:rPr>
                <w:rFonts w:eastAsia="Yu Gothic UI Semibold"/>
                <w:lang w:eastAsia="es-CO"/>
              </w:rPr>
            </w:pPr>
          </w:p>
        </w:tc>
      </w:tr>
      <w:bookmarkEnd w:id="1"/>
    </w:tbl>
    <w:p w14:paraId="73BCE71B" w14:textId="77777777" w:rsidR="00907590" w:rsidRDefault="00907590">
      <w:pPr>
        <w:spacing w:after="320" w:line="265" w:lineRule="auto"/>
        <w:ind w:left="-5"/>
        <w:jc w:val="left"/>
      </w:pPr>
    </w:p>
    <w:p w14:paraId="24761BC6" w14:textId="77777777" w:rsidR="00907590" w:rsidRDefault="00907590">
      <w:pPr>
        <w:spacing w:after="320" w:line="265" w:lineRule="auto"/>
        <w:ind w:left="-5"/>
        <w:jc w:val="left"/>
      </w:pPr>
    </w:p>
    <w:p w14:paraId="041C5963" w14:textId="77777777" w:rsidR="00897E0E" w:rsidRDefault="00897E0E">
      <w:pPr>
        <w:spacing w:after="320" w:line="265" w:lineRule="auto"/>
        <w:ind w:left="-5"/>
        <w:jc w:val="left"/>
      </w:pPr>
    </w:p>
    <w:p w14:paraId="222B096E" w14:textId="30FAE6D4" w:rsidR="000B3EC8" w:rsidRDefault="00000000">
      <w:pPr>
        <w:spacing w:after="320" w:line="265" w:lineRule="auto"/>
        <w:ind w:left="-5"/>
        <w:jc w:val="left"/>
      </w:pPr>
      <w:r>
        <w:rPr>
          <w:b/>
        </w:rPr>
        <w:lastRenderedPageBreak/>
        <w:t>5.Doctrina de la Agencia Nacional de Contratación Pública:</w:t>
      </w:r>
    </w:p>
    <w:p w14:paraId="68157CAD" w14:textId="77777777" w:rsidR="000B3EC8" w:rsidRDefault="00000000">
      <w:pPr>
        <w:spacing w:after="632"/>
        <w:ind w:left="-5"/>
      </w:pPr>
      <w:r>
        <w:t>La Agencia Nacional de Contratación Pública  – Colombia Compra Eficiente se ha pronunciado, en términos generales, sobre el contenido de la Ley de Emprendimiento en diferentes conceptos, refiriéndose, especialmente, a lo dispuesto en el artículo 32 de dicha ley, alusivo a los criterios diferenciales para emprendimientos y empresas de mujeres, en los conceptos, C-029 de 21 de febrero de 2021, C-037 del 26 de febrero de 2021, C-141 del 8 de abril de 2021, C-114 del 13 de abril de 2015, C-031 del 1 de marzo de 2022, C-476 del 21 de junio de 2022, C-429 del 18 de julio de 2022, C-438 del 11 de julio de 2022, C- 454 del 13 de julio de 2022, C-476 del 21 de junio de 2022, C-479 del 26 de julio de 2022, C-504 del 8 de agosto de 2022, C-522 del 16 de agosto de 2022, C-533 de 25 de agosto de 2022, C-587 del 21 de septiembre de 2022, C-715 del 4 de noviembre de 2022, C-781 del 25 de noviembre de 2022, C-152 del 28 de septiembre de 2023 ,  C -156 del 23 de agosto de 2024 , C- 391 del 2 de septiembre de 2024, C-401 del 9 de noviembre de 2024.</w:t>
      </w:r>
    </w:p>
    <w:p w14:paraId="1B5CF023" w14:textId="77777777" w:rsidR="000B3EC8" w:rsidRDefault="00000000">
      <w:pPr>
        <w:spacing w:after="164"/>
        <w:ind w:left="-5"/>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709410C4" wp14:editId="7B54274F">
                <wp:simplePos x="0" y="0"/>
                <wp:positionH relativeFrom="column">
                  <wp:posOffset>5196240</wp:posOffset>
                </wp:positionH>
                <wp:positionV relativeFrom="paragraph">
                  <wp:posOffset>738364</wp:posOffset>
                </wp:positionV>
                <wp:extent cx="49114" cy="169782"/>
                <wp:effectExtent l="0" t="0" r="0" b="0"/>
                <wp:wrapNone/>
                <wp:docPr id="30046" name="Group 30046"/>
                <wp:cNvGraphicFramePr/>
                <a:graphic xmlns:a="http://schemas.openxmlformats.org/drawingml/2006/main">
                  <a:graphicData uri="http://schemas.microsoft.com/office/word/2010/wordprocessingGroup">
                    <wpg:wgp>
                      <wpg:cNvGrpSpPr/>
                      <wpg:grpSpPr>
                        <a:xfrm>
                          <a:off x="0" y="0"/>
                          <a:ext cx="49114" cy="169782"/>
                          <a:chOff x="0" y="0"/>
                          <a:chExt cx="49114" cy="169782"/>
                        </a:xfrm>
                      </wpg:grpSpPr>
                      <wps:wsp>
                        <wps:cNvPr id="33294" name="Shape 33294"/>
                        <wps:cNvSpPr/>
                        <wps:spPr>
                          <a:xfrm>
                            <a:off x="0" y="0"/>
                            <a:ext cx="49114" cy="169782"/>
                          </a:xfrm>
                          <a:custGeom>
                            <a:avLst/>
                            <a:gdLst/>
                            <a:ahLst/>
                            <a:cxnLst/>
                            <a:rect l="0" t="0" r="0" b="0"/>
                            <a:pathLst>
                              <a:path w="49114" h="169782">
                                <a:moveTo>
                                  <a:pt x="0" y="0"/>
                                </a:moveTo>
                                <a:lnTo>
                                  <a:pt x="49114" y="0"/>
                                </a:lnTo>
                                <a:lnTo>
                                  <a:pt x="49114" y="169782"/>
                                </a:lnTo>
                                <a:lnTo>
                                  <a:pt x="0" y="16978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0046" style="width:3.86722pt;height:13.3686pt;position:absolute;z-index:-2147483057;mso-position-horizontal-relative:text;mso-position-horizontal:absolute;margin-left:409.153pt;mso-position-vertical-relative:text;margin-top:58.1389pt;" coordsize="491,1697">
                <v:shape id="Shape 33295" style="position:absolute;width:491;height:1697;left:0;top:0;" coordsize="49114,169782" path="m0,0l49114,0l49114,169782l0,169782l0,0">
                  <v:stroke weight="0pt" endcap="flat" joinstyle="miter" miterlimit="10" on="false" color="#000000" opacity="0"/>
                  <v:fill on="true" color="#ffffff"/>
                </v:shape>
              </v:group>
            </w:pict>
          </mc:Fallback>
        </mc:AlternateContent>
      </w:r>
      <w: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27">
        <w:r>
          <w:rPr>
            <w:u w:val="single" w:color="000000"/>
          </w:rPr>
          <w:t xml:space="preserve"> </w:t>
        </w:r>
      </w:hyperlink>
      <w:hyperlink r:id="rId28">
        <w:r>
          <w:rPr>
            <w:u w:val="single" w:color="000000"/>
          </w:rPr>
          <w:t>https://relatoria.colombiacompra.gov.co/</w:t>
        </w:r>
      </w:hyperlink>
      <w:r>
        <w:t xml:space="preserve">  . Te invitamos también a revisar la tercera edición del  Boletín de Relatoría de 2024 en el cual podrás consultar en detalle el marco normativo de documentos tipo:  </w:t>
      </w:r>
      <w:hyperlink r:id="rId29">
        <w:r>
          <w:rPr>
            <w:u w:val="single" w:color="000000"/>
          </w:rPr>
          <w:t xml:space="preserve">https://www.colombiacompra.gov.co/sites/cce_public/files/files_2020/boletin_ </w:t>
        </w:r>
      </w:hyperlink>
      <w:hyperlink r:id="rId30">
        <w:r>
          <w:rPr>
            <w:u w:val="single" w:color="000000"/>
          </w:rPr>
          <w:t>de_realtoria_iii.pdf</w:t>
        </w:r>
      </w:hyperlink>
    </w:p>
    <w:p w14:paraId="577528C8" w14:textId="77777777" w:rsidR="000B3EC8" w:rsidRDefault="00000000">
      <w:pPr>
        <w:spacing w:after="18" w:line="259" w:lineRule="auto"/>
        <w:ind w:left="0" w:firstLine="0"/>
        <w:jc w:val="left"/>
      </w:pPr>
      <w:r>
        <w:rPr>
          <w:color w:val="FF0000"/>
        </w:rPr>
        <w:t xml:space="preserve">     </w:t>
      </w:r>
    </w:p>
    <w:p w14:paraId="44AA7818" w14:textId="77777777" w:rsidR="000B3EC8" w:rsidRDefault="00000000">
      <w:pPr>
        <w:spacing w:after="506"/>
        <w:ind w:left="-5"/>
      </w:pPr>
      <w:r>
        <w:t xml:space="preserve">Por último, lo invitamos a seguirnos en las redes sociales en las cuales se difunde información institucional: </w:t>
      </w:r>
    </w:p>
    <w:p w14:paraId="5ACDF8B9" w14:textId="77777777" w:rsidR="000B3EC8" w:rsidRPr="00897E0E" w:rsidRDefault="00000000" w:rsidP="00897E0E">
      <w:pPr>
        <w:pStyle w:val="Sinespaciado"/>
        <w:rPr>
          <w:rFonts w:ascii="Verdana" w:hAnsi="Verdana"/>
        </w:rPr>
      </w:pPr>
      <w:r w:rsidRPr="00897E0E">
        <w:rPr>
          <w:rFonts w:ascii="Verdana" w:hAnsi="Verdana"/>
        </w:rPr>
        <w:t xml:space="preserve">Twitter: </w:t>
      </w:r>
      <w:r w:rsidRPr="00897E0E">
        <w:rPr>
          <w:rFonts w:ascii="Verdana" w:hAnsi="Verdana"/>
          <w:u w:color="4471C4"/>
        </w:rPr>
        <w:t>@colombiacompra</w:t>
      </w:r>
    </w:p>
    <w:p w14:paraId="4620E7A0" w14:textId="77777777" w:rsidR="00897E0E" w:rsidRPr="00897E0E" w:rsidRDefault="00000000" w:rsidP="00897E0E">
      <w:pPr>
        <w:pStyle w:val="Sinespaciado"/>
        <w:rPr>
          <w:rFonts w:ascii="Verdana" w:hAnsi="Verdana"/>
        </w:rPr>
      </w:pPr>
      <w:r w:rsidRPr="00897E0E">
        <w:rPr>
          <w:rFonts w:ascii="Verdana" w:hAnsi="Verdana"/>
        </w:rPr>
        <w:t xml:space="preserve">Facebook: </w:t>
      </w:r>
      <w:proofErr w:type="spellStart"/>
      <w:r w:rsidRPr="00897E0E">
        <w:rPr>
          <w:rFonts w:ascii="Verdana" w:hAnsi="Verdana"/>
          <w:u w:color="4471C4"/>
        </w:rPr>
        <w:t>ColombiaCompraEficiente</w:t>
      </w:r>
      <w:proofErr w:type="spellEnd"/>
    </w:p>
    <w:p w14:paraId="364CDDDE" w14:textId="67A1D2CD" w:rsidR="000B3EC8" w:rsidRPr="00897E0E" w:rsidRDefault="00897E0E" w:rsidP="00897E0E">
      <w:pPr>
        <w:pStyle w:val="Sinespaciado"/>
        <w:rPr>
          <w:rFonts w:ascii="Verdana" w:hAnsi="Verdana"/>
        </w:rPr>
      </w:pPr>
      <w:r w:rsidRPr="00897E0E">
        <w:rPr>
          <w:rFonts w:ascii="Verdana" w:hAnsi="Verdana"/>
        </w:rPr>
        <w:t>LinkedIn:</w:t>
      </w:r>
      <w:r w:rsidRPr="00897E0E">
        <w:rPr>
          <w:rFonts w:ascii="Verdana" w:hAnsi="Verdana"/>
          <w:u w:color="4471C4"/>
        </w:rPr>
        <w:t xml:space="preserve"> Agencia Nacional de Contratación Pública - Colombia Compra Eficiente </w:t>
      </w:r>
    </w:p>
    <w:p w14:paraId="3DE868D6" w14:textId="77777777" w:rsidR="000B3EC8" w:rsidRDefault="00000000" w:rsidP="00897E0E">
      <w:pPr>
        <w:pStyle w:val="Sinespaciado"/>
        <w:rPr>
          <w:rFonts w:ascii="Verdana" w:hAnsi="Verdana"/>
          <w:u w:color="4471C4"/>
        </w:rPr>
      </w:pPr>
      <w:r w:rsidRPr="00897E0E">
        <w:rPr>
          <w:rFonts w:ascii="Verdana" w:hAnsi="Verdana"/>
        </w:rPr>
        <w:lastRenderedPageBreak/>
        <w:t xml:space="preserve">Instagram: </w:t>
      </w:r>
      <w:r w:rsidRPr="00897E0E">
        <w:rPr>
          <w:rFonts w:ascii="Verdana" w:hAnsi="Verdana"/>
          <w:u w:color="4471C4"/>
        </w:rPr>
        <w:t>@colombiacompraeficiente_cce</w:t>
      </w:r>
    </w:p>
    <w:p w14:paraId="65CB1BC2" w14:textId="77777777" w:rsidR="00897E0E" w:rsidRPr="00897E0E" w:rsidRDefault="00897E0E" w:rsidP="00897E0E">
      <w:pPr>
        <w:pStyle w:val="Sinespaciado"/>
        <w:rPr>
          <w:rFonts w:ascii="Verdana" w:hAnsi="Verdana"/>
        </w:rPr>
      </w:pPr>
    </w:p>
    <w:p w14:paraId="180AB5C2" w14:textId="37865B4E" w:rsidR="000B3EC8" w:rsidRDefault="00000000">
      <w:pPr>
        <w:ind w:left="-5"/>
      </w:pPr>
      <w:r>
        <w:t xml:space="preserve">Este concepto tiene el alcance previsto en el artículo 28 del Código de Procedimiento Administrativo y de lo Contencioso </w:t>
      </w:r>
      <w:r w:rsidR="00897E0E">
        <w:t>Administrativo y</w:t>
      </w:r>
      <w:r>
        <w:t xml:space="preserve"> las expresiones aquí utilizadas con mayúscula inicial deben ser entendidas con el significado que les otorga el artículo 2.2.1.1.1.3.1. del Decreto 1082 de 2015.</w:t>
      </w:r>
    </w:p>
    <w:p w14:paraId="6DEB890C" w14:textId="77777777" w:rsidR="000B3EC8" w:rsidRDefault="00000000">
      <w:pPr>
        <w:spacing w:after="276"/>
        <w:ind w:left="-5" w:right="63"/>
      </w:pPr>
      <w:r>
        <w:t>Atentamente,</w:t>
      </w:r>
    </w:p>
    <w:p w14:paraId="7FF58CB0" w14:textId="65CB497E" w:rsidR="000B3EC8" w:rsidRDefault="001F25FF">
      <w:pPr>
        <w:spacing w:after="251" w:line="259" w:lineRule="auto"/>
        <w:ind w:left="1749" w:firstLine="0"/>
        <w:jc w:val="left"/>
      </w:pPr>
      <w:r w:rsidRPr="004D5C25">
        <w:rPr>
          <w:rFonts w:ascii="Century Gothic" w:hAnsi="Century Gothic"/>
          <w:noProof/>
        </w:rPr>
        <w:drawing>
          <wp:inline distT="0" distB="0" distL="0" distR="0" wp14:anchorId="42CF5B96" wp14:editId="27F96A27">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31"/>
                    <a:stretch>
                      <a:fillRect/>
                    </a:stretch>
                  </pic:blipFill>
                  <pic:spPr>
                    <a:xfrm>
                      <a:off x="0" y="0"/>
                      <a:ext cx="3705742" cy="1590897"/>
                    </a:xfrm>
                    <a:prstGeom prst="rect">
                      <a:avLst/>
                    </a:prstGeom>
                  </pic:spPr>
                </pic:pic>
              </a:graphicData>
            </a:graphic>
          </wp:inline>
        </w:drawing>
      </w:r>
    </w:p>
    <w:p w14:paraId="4BE2DF5D" w14:textId="77777777" w:rsidR="00573FFE" w:rsidRDefault="00573FFE">
      <w:pPr>
        <w:tabs>
          <w:tab w:val="center" w:pos="8478"/>
        </w:tabs>
        <w:spacing w:after="0" w:line="259" w:lineRule="auto"/>
        <w:ind w:left="-15" w:firstLine="0"/>
        <w:jc w:val="left"/>
        <w:rPr>
          <w:sz w:val="16"/>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573FFE" w:rsidRPr="001E36A3" w14:paraId="3A188EDA" w14:textId="77777777" w:rsidTr="00B83B52">
        <w:trPr>
          <w:trHeight w:val="315"/>
        </w:trPr>
        <w:tc>
          <w:tcPr>
            <w:tcW w:w="893" w:type="dxa"/>
            <w:vAlign w:val="center"/>
            <w:hideMark/>
          </w:tcPr>
          <w:p w14:paraId="36DE4369" w14:textId="77777777" w:rsidR="00573FFE" w:rsidRPr="001E36A3" w:rsidRDefault="00573FFE" w:rsidP="00B83B52">
            <w:pPr>
              <w:contextualSpacing/>
              <w:rPr>
                <w:rFonts w:cs="Arial"/>
                <w:color w:val="000000" w:themeColor="text1"/>
                <w:sz w:val="16"/>
                <w:szCs w:val="16"/>
                <w:lang w:val="es-ES" w:eastAsia="es-ES"/>
              </w:rPr>
            </w:pPr>
            <w:r w:rsidRPr="001E36A3">
              <w:rPr>
                <w:rFonts w:cs="Arial"/>
                <w:color w:val="000000" w:themeColor="text1"/>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7CCDF33" w14:textId="77777777" w:rsidR="00573FFE" w:rsidRPr="009C4388" w:rsidRDefault="00573FFE" w:rsidP="00B83B52">
            <w:pPr>
              <w:contextualSpacing/>
              <w:rPr>
                <w:rFonts w:eastAsia="Arial" w:cs="Arial"/>
                <w:color w:val="000000" w:themeColor="text1"/>
                <w:sz w:val="16"/>
                <w:szCs w:val="16"/>
              </w:rPr>
            </w:pPr>
            <w:r w:rsidRPr="009C4388">
              <w:rPr>
                <w:rFonts w:eastAsia="Arial" w:cs="Arial"/>
                <w:color w:val="000000" w:themeColor="text1"/>
                <w:sz w:val="16"/>
                <w:szCs w:val="16"/>
              </w:rPr>
              <w:t>Keila Margarita Reyes Cassiani</w:t>
            </w:r>
          </w:p>
          <w:p w14:paraId="599B6903" w14:textId="77777777" w:rsidR="00573FFE" w:rsidRPr="001E36A3" w:rsidRDefault="00573FFE" w:rsidP="00B83B52">
            <w:pPr>
              <w:contextualSpacing/>
              <w:rPr>
                <w:rFonts w:eastAsia="Arial" w:cs="Arial"/>
                <w:color w:val="000000" w:themeColor="text1"/>
                <w:sz w:val="16"/>
                <w:szCs w:val="16"/>
              </w:rPr>
            </w:pPr>
            <w:r w:rsidRPr="001E36A3">
              <w:rPr>
                <w:rStyle w:val="normaltextrun"/>
                <w:rFonts w:eastAsia="Arial" w:cs="Arial"/>
                <w:color w:val="000000" w:themeColor="text1"/>
                <w:sz w:val="16"/>
                <w:szCs w:val="16"/>
              </w:rPr>
              <w:t>Contratista de la Subdirección de Gestión Contractual</w:t>
            </w:r>
          </w:p>
        </w:tc>
      </w:tr>
      <w:tr w:rsidR="00573FFE" w:rsidRPr="00593A5F" w14:paraId="6764D095" w14:textId="77777777" w:rsidTr="00B83B52">
        <w:trPr>
          <w:trHeight w:val="330"/>
        </w:trPr>
        <w:tc>
          <w:tcPr>
            <w:tcW w:w="893" w:type="dxa"/>
            <w:vAlign w:val="center"/>
            <w:hideMark/>
          </w:tcPr>
          <w:p w14:paraId="5B2D1736" w14:textId="77777777" w:rsidR="00573FFE" w:rsidRPr="003751C7" w:rsidRDefault="00573FFE" w:rsidP="00B83B52">
            <w:pPr>
              <w:contextualSpacing/>
              <w:rPr>
                <w:rFonts w:cs="Arial"/>
                <w:sz w:val="16"/>
                <w:szCs w:val="16"/>
                <w:lang w:val="es-ES" w:eastAsia="es-ES"/>
              </w:rPr>
            </w:pPr>
            <w:r w:rsidRPr="003751C7">
              <w:rPr>
                <w:rFonts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BE06089" w14:textId="77777777" w:rsidR="00573FFE" w:rsidRPr="008E58BC" w:rsidRDefault="00573FFE" w:rsidP="00B83B52">
            <w:pPr>
              <w:pStyle w:val="paragraph"/>
              <w:spacing w:before="0" w:beforeAutospacing="0" w:after="0" w:afterAutospacing="0"/>
              <w:contextualSpacing/>
              <w:textAlignment w:val="baseline"/>
              <w:rPr>
                <w:rFonts w:ascii="Verdana" w:hAnsi="Verdana" w:cs="Segoe UI"/>
                <w:sz w:val="16"/>
                <w:szCs w:val="16"/>
              </w:rPr>
            </w:pPr>
            <w:r w:rsidRPr="008E58BC">
              <w:rPr>
                <w:rStyle w:val="normaltextrun"/>
                <w:rFonts w:ascii="Verdana" w:eastAsiaTheme="minorHAnsi" w:hAnsi="Verdana" w:cs="Arial"/>
                <w:sz w:val="16"/>
                <w:szCs w:val="16"/>
                <w:lang w:val="es-ES"/>
              </w:rPr>
              <w:t>Ximena Ríos López</w:t>
            </w:r>
          </w:p>
          <w:p w14:paraId="19E45385" w14:textId="77777777" w:rsidR="00573FFE" w:rsidRPr="003751C7" w:rsidRDefault="00573FFE" w:rsidP="00B83B52">
            <w:pPr>
              <w:pStyle w:val="paragraph"/>
              <w:spacing w:before="0" w:beforeAutospacing="0" w:after="0" w:afterAutospacing="0"/>
              <w:contextualSpacing/>
              <w:textAlignment w:val="baseline"/>
              <w:rPr>
                <w:rFonts w:ascii="Verdana" w:hAnsi="Verdana" w:cs="Segoe UI"/>
                <w:sz w:val="16"/>
                <w:szCs w:val="16"/>
              </w:rPr>
            </w:pPr>
            <w:r w:rsidRPr="008E58BC">
              <w:rPr>
                <w:rStyle w:val="normaltextrun"/>
                <w:rFonts w:ascii="Verdana" w:eastAsiaTheme="minorHAnsi" w:hAnsi="Verdana" w:cs="Arial"/>
                <w:sz w:val="16"/>
                <w:szCs w:val="16"/>
                <w:lang w:val="es-ES"/>
              </w:rPr>
              <w:t xml:space="preserve">Gestor T1-G 11 </w:t>
            </w:r>
            <w:r w:rsidRPr="003751C7">
              <w:rPr>
                <w:rStyle w:val="normaltextrun"/>
                <w:rFonts w:ascii="Verdana" w:eastAsiaTheme="minorHAnsi" w:hAnsi="Verdana" w:cs="Arial"/>
                <w:sz w:val="16"/>
                <w:szCs w:val="16"/>
                <w:lang w:val="es-ES"/>
              </w:rPr>
              <w:t>de la Subdirección de Gestión Contractual</w:t>
            </w:r>
            <w:r w:rsidRPr="003751C7">
              <w:rPr>
                <w:rStyle w:val="eop"/>
                <w:rFonts w:ascii="Verdana" w:hAnsi="Verdana" w:cs="Arial"/>
                <w:sz w:val="16"/>
                <w:szCs w:val="16"/>
              </w:rPr>
              <w:t> </w:t>
            </w:r>
          </w:p>
        </w:tc>
      </w:tr>
      <w:tr w:rsidR="00573FFE" w:rsidRPr="00593A5F" w14:paraId="4E9D67CE" w14:textId="77777777" w:rsidTr="00B83B52">
        <w:trPr>
          <w:trHeight w:val="300"/>
        </w:trPr>
        <w:tc>
          <w:tcPr>
            <w:tcW w:w="893" w:type="dxa"/>
            <w:vAlign w:val="center"/>
          </w:tcPr>
          <w:p w14:paraId="21A2D7F8" w14:textId="77777777" w:rsidR="00573FFE" w:rsidRPr="003751C7" w:rsidRDefault="00573FFE" w:rsidP="00B83B52">
            <w:pPr>
              <w:contextualSpacing/>
              <w:rPr>
                <w:rFonts w:cs="Arial"/>
                <w:sz w:val="16"/>
                <w:szCs w:val="16"/>
                <w:lang w:val="es-ES" w:eastAsia="es-ES"/>
              </w:rPr>
            </w:pPr>
            <w:r w:rsidRPr="003751C7">
              <w:rPr>
                <w:rFonts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F4417E3" w14:textId="77777777" w:rsidR="00573FFE" w:rsidRPr="003751C7" w:rsidRDefault="00573FFE" w:rsidP="00B83B52">
            <w:pPr>
              <w:contextualSpacing/>
              <w:rPr>
                <w:rFonts w:eastAsia="Calibri" w:cs="Arial"/>
                <w:sz w:val="16"/>
                <w:szCs w:val="16"/>
                <w:lang w:val="pt-BR" w:eastAsia="es-ES"/>
              </w:rPr>
            </w:pPr>
            <w:r w:rsidRPr="003751C7">
              <w:rPr>
                <w:rFonts w:eastAsia="Calibri" w:cs="Arial"/>
                <w:sz w:val="16"/>
                <w:szCs w:val="16"/>
                <w:lang w:val="pt-BR" w:eastAsia="es-ES"/>
              </w:rPr>
              <w:t xml:space="preserve">Carolina Quintero </w:t>
            </w:r>
            <w:proofErr w:type="spellStart"/>
            <w:r w:rsidRPr="003751C7">
              <w:rPr>
                <w:rFonts w:eastAsia="Calibri" w:cs="Arial"/>
                <w:sz w:val="16"/>
                <w:szCs w:val="16"/>
                <w:lang w:val="pt-BR" w:eastAsia="es-ES"/>
              </w:rPr>
              <w:t>Gacharná</w:t>
            </w:r>
            <w:proofErr w:type="spellEnd"/>
          </w:p>
          <w:p w14:paraId="725554A6" w14:textId="6A4AE66B" w:rsidR="00573FFE" w:rsidRPr="003751C7" w:rsidRDefault="00573FFE" w:rsidP="00B83B52">
            <w:pPr>
              <w:contextualSpacing/>
              <w:rPr>
                <w:rFonts w:eastAsia="Calibri" w:cs="Arial"/>
                <w:sz w:val="16"/>
                <w:szCs w:val="16"/>
                <w:lang w:val="pt-BR" w:eastAsia="es-ES"/>
              </w:rPr>
            </w:pPr>
            <w:r w:rsidRPr="003751C7">
              <w:rPr>
                <w:rFonts w:eastAsia="Calibri" w:cs="Arial"/>
                <w:sz w:val="16"/>
                <w:szCs w:val="16"/>
                <w:lang w:eastAsia="es-ES"/>
              </w:rPr>
              <w:t>Subdirectora</w:t>
            </w:r>
            <w:r w:rsidRPr="003751C7">
              <w:rPr>
                <w:rFonts w:eastAsia="Calibri" w:cs="Arial"/>
                <w:sz w:val="16"/>
                <w:szCs w:val="16"/>
                <w:lang w:val="pt-BR" w:eastAsia="es-ES"/>
              </w:rPr>
              <w:t xml:space="preserve"> de Gestión </w:t>
            </w:r>
            <w:r w:rsidR="00F2288C" w:rsidRPr="003751C7">
              <w:rPr>
                <w:rFonts w:eastAsia="Calibri" w:cs="Arial"/>
                <w:sz w:val="16"/>
                <w:szCs w:val="16"/>
                <w:lang w:val="pt-BR" w:eastAsia="es-ES"/>
              </w:rPr>
              <w:t>Contratual</w:t>
            </w:r>
            <w:r w:rsidRPr="003751C7">
              <w:rPr>
                <w:rFonts w:eastAsia="Calibri" w:cs="Arial"/>
                <w:sz w:val="16"/>
                <w:szCs w:val="16"/>
                <w:lang w:val="pt-BR" w:eastAsia="es-ES"/>
              </w:rPr>
              <w:t xml:space="preserve"> ANCP – CCE</w:t>
            </w:r>
          </w:p>
        </w:tc>
      </w:tr>
      <w:bookmarkEnd w:id="0"/>
    </w:tbl>
    <w:p w14:paraId="4516487E" w14:textId="77777777" w:rsidR="00573FFE" w:rsidRDefault="00573FFE" w:rsidP="001F25FF">
      <w:pPr>
        <w:tabs>
          <w:tab w:val="left" w:pos="3450"/>
        </w:tabs>
        <w:ind w:left="0" w:firstLine="0"/>
      </w:pPr>
    </w:p>
    <w:sectPr w:rsidR="00573FFE" w:rsidSect="00897E0E">
      <w:headerReference w:type="even" r:id="rId32"/>
      <w:headerReference w:type="default" r:id="rId33"/>
      <w:footerReference w:type="even" r:id="rId34"/>
      <w:footerReference w:type="default" r:id="rId35"/>
      <w:headerReference w:type="first" r:id="rId36"/>
      <w:footerReference w:type="first" r:id="rId37"/>
      <w:pgSz w:w="12240" w:h="15840"/>
      <w:pgMar w:top="1834" w:right="1701" w:bottom="365" w:left="1701" w:header="165"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75F11" w14:textId="77777777" w:rsidR="000A4F41" w:rsidRDefault="000A4F41">
      <w:pPr>
        <w:spacing w:after="0" w:line="240" w:lineRule="auto"/>
      </w:pPr>
      <w:r>
        <w:separator/>
      </w:r>
    </w:p>
  </w:endnote>
  <w:endnote w:type="continuationSeparator" w:id="0">
    <w:p w14:paraId="49AF2E4E" w14:textId="77777777" w:rsidR="000A4F41" w:rsidRDefault="000A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Semibold">
    <w:panose1 w:val="020B0700000000000000"/>
    <w:charset w:val="80"/>
    <w:family w:val="swiss"/>
    <w:pitch w:val="variable"/>
    <w:sig w:usb0="E00002FF" w:usb1="2AC7FDFF" w:usb2="00000016"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99C5" w14:textId="77777777" w:rsidR="000B3EC8" w:rsidRDefault="00000000">
    <w:pPr>
      <w:spacing w:after="806" w:line="259" w:lineRule="auto"/>
      <w:ind w:left="0" w:right="474" w:firstLine="0"/>
      <w:jc w:val="right"/>
    </w:pPr>
    <w:r>
      <w:fldChar w:fldCharType="begin"/>
    </w:r>
    <w:r>
      <w:instrText xml:space="preserve"> PAGE   \* MERGEFORMAT </w:instrText>
    </w:r>
    <w:r>
      <w:fldChar w:fldCharType="separate"/>
    </w:r>
    <w:r>
      <w:rPr>
        <w:b/>
        <w:sz w:val="16"/>
      </w:rPr>
      <w:t>9</w:t>
    </w:r>
    <w:r>
      <w:rPr>
        <w:b/>
        <w:sz w:val="16"/>
      </w:rPr>
      <w:fldChar w:fldCharType="end"/>
    </w:r>
  </w:p>
  <w:p w14:paraId="7AA1C473" w14:textId="77777777" w:rsidR="000B3EC8" w:rsidRDefault="00000000">
    <w:pPr>
      <w:tabs>
        <w:tab w:val="center" w:pos="2068"/>
        <w:tab w:val="center" w:pos="5622"/>
        <w:tab w:val="center" w:pos="6836"/>
      </w:tabs>
      <w:spacing w:after="0" w:line="259" w:lineRule="auto"/>
      <w:ind w:left="0" w:firstLine="0"/>
      <w:jc w:val="left"/>
    </w:pPr>
    <w:r>
      <w:rPr>
        <w:rFonts w:ascii="Calibri" w:eastAsia="Calibri" w:hAnsi="Calibri" w:cs="Calibri"/>
      </w:rPr>
      <w:tab/>
    </w:r>
    <w:r>
      <w:rPr>
        <w:sz w:val="18"/>
      </w:rPr>
      <w:t xml:space="preserve"> </w:t>
    </w:r>
    <w:r>
      <w:rPr>
        <w:sz w:val="18"/>
      </w:rPr>
      <w:tab/>
    </w:r>
    <w:r>
      <w:rPr>
        <w:rFonts w:ascii="Calibri" w:eastAsia="Calibri" w:hAnsi="Calibri" w:cs="Calibri"/>
        <w:sz w:val="16"/>
      </w:rPr>
      <w:t xml:space="preserve">CCE-REC-FM-17 </w:t>
    </w:r>
    <w:r>
      <w:rPr>
        <w:rFonts w:ascii="Calibri" w:eastAsia="Calibri" w:hAnsi="Calibri" w:cs="Calibri"/>
        <w:sz w:val="16"/>
      </w:rPr>
      <w:tab/>
      <w:t xml:space="preserve">02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C66C" w14:textId="77777777" w:rsidR="00573FFE" w:rsidRPr="00573FFE" w:rsidRDefault="00573FFE" w:rsidP="00573FFE">
    <w:pPr>
      <w:pBdr>
        <w:top w:val="single" w:sz="4" w:space="1" w:color="auto"/>
      </w:pBdr>
      <w:spacing w:after="0" w:line="259" w:lineRule="auto"/>
      <w:ind w:left="0" w:firstLine="0"/>
      <w:jc w:val="left"/>
      <w:rPr>
        <w:rFonts w:eastAsia="Calibri" w:cs="Times New Roman"/>
        <w:b/>
        <w:bCs/>
        <w:color w:val="auto"/>
        <w:kern w:val="0"/>
        <w:sz w:val="20"/>
        <w:szCs w:val="20"/>
        <w:lang w:eastAsia="en-US"/>
        <w14:ligatures w14:val="none"/>
      </w:rPr>
    </w:pPr>
    <w:r w:rsidRPr="00573FFE">
      <w:rPr>
        <w:rFonts w:eastAsia="Calibri" w:cs="Times New Roman"/>
        <w:b/>
        <w:bCs/>
        <w:color w:val="auto"/>
        <w:kern w:val="0"/>
        <w:sz w:val="20"/>
        <w:szCs w:val="20"/>
        <w:lang w:eastAsia="en-US"/>
        <w14:ligatures w14:val="none"/>
      </w:rPr>
      <w:t xml:space="preserve">Agencia Nacional de Contratación Pública                                              </w:t>
    </w:r>
    <w:r w:rsidRPr="00573FFE">
      <w:rPr>
        <w:rFonts w:eastAsia="Times New Roman" w:cs="Times New Roman"/>
        <w:b/>
        <w:bCs/>
        <w:color w:val="auto"/>
        <w:kern w:val="0"/>
        <w:sz w:val="16"/>
        <w:szCs w:val="16"/>
        <w:lang w:val="es-ES" w:eastAsia="en-US"/>
        <w14:ligatures w14:val="none"/>
      </w:rPr>
      <w:t xml:space="preserve">pág. </w:t>
    </w:r>
    <w:r w:rsidRPr="00573FFE">
      <w:rPr>
        <w:rFonts w:eastAsia="Times New Roman" w:cs="Times New Roman"/>
        <w:b/>
        <w:bCs/>
        <w:color w:val="auto"/>
        <w:kern w:val="0"/>
        <w:sz w:val="16"/>
        <w:szCs w:val="16"/>
        <w:lang w:eastAsia="en-US"/>
        <w14:ligatures w14:val="none"/>
      </w:rPr>
      <w:fldChar w:fldCharType="begin"/>
    </w:r>
    <w:r w:rsidRPr="00573FFE">
      <w:rPr>
        <w:rFonts w:eastAsia="Calibri" w:cs="Times New Roman"/>
        <w:b/>
        <w:bCs/>
        <w:color w:val="auto"/>
        <w:kern w:val="0"/>
        <w:sz w:val="16"/>
        <w:szCs w:val="16"/>
        <w:lang w:eastAsia="en-US"/>
        <w14:ligatures w14:val="none"/>
      </w:rPr>
      <w:instrText>PAGE    \* MERGEFORMAT</w:instrText>
    </w:r>
    <w:r w:rsidRPr="00573FFE">
      <w:rPr>
        <w:rFonts w:eastAsia="Times New Roman" w:cs="Times New Roman"/>
        <w:b/>
        <w:bCs/>
        <w:color w:val="auto"/>
        <w:kern w:val="0"/>
        <w:sz w:val="16"/>
        <w:szCs w:val="16"/>
        <w:lang w:eastAsia="en-US"/>
        <w14:ligatures w14:val="none"/>
      </w:rPr>
      <w:fldChar w:fldCharType="separate"/>
    </w:r>
    <w:r w:rsidRPr="00573FFE">
      <w:rPr>
        <w:rFonts w:ascii="Calibri" w:eastAsia="Times New Roman" w:hAnsi="Calibri" w:cs="Times New Roman"/>
        <w:b/>
        <w:bCs/>
        <w:color w:val="auto"/>
        <w:kern w:val="0"/>
        <w:sz w:val="16"/>
        <w:szCs w:val="16"/>
        <w:lang w:eastAsia="en-US"/>
        <w14:ligatures w14:val="none"/>
      </w:rPr>
      <w:t>2</w:t>
    </w:r>
    <w:r w:rsidRPr="00573FFE">
      <w:rPr>
        <w:rFonts w:eastAsia="Times New Roman" w:cs="Times New Roman"/>
        <w:b/>
        <w:bCs/>
        <w:color w:val="auto"/>
        <w:kern w:val="0"/>
        <w:sz w:val="16"/>
        <w:szCs w:val="16"/>
        <w:lang w:eastAsia="en-US"/>
        <w14:ligatures w14:val="none"/>
      </w:rPr>
      <w:fldChar w:fldCharType="end"/>
    </w:r>
    <w:r w:rsidRPr="00573FFE">
      <w:rPr>
        <w:rFonts w:eastAsia="Calibri" w:cs="Times New Roman"/>
        <w:b/>
        <w:bCs/>
        <w:color w:val="auto"/>
        <w:kern w:val="0"/>
        <w:sz w:val="20"/>
        <w:szCs w:val="20"/>
        <w:lang w:eastAsia="en-US"/>
        <w14:ligatures w14:val="none"/>
      </w:rPr>
      <w:t xml:space="preserve">              Colombia Compra Eficiente         </w:t>
    </w:r>
    <w:r w:rsidRPr="00573FFE">
      <w:rPr>
        <w:rFonts w:eastAsia="Calibri" w:cs="Times New Roman"/>
        <w:b/>
        <w:bCs/>
        <w:color w:val="auto"/>
        <w:kern w:val="0"/>
        <w:sz w:val="20"/>
        <w:szCs w:val="20"/>
        <w:lang w:val="es-ES" w:eastAsia="en-US"/>
        <w14:ligatures w14:val="none"/>
      </w:rPr>
      <w:t xml:space="preserve"> </w:t>
    </w:r>
    <w:r w:rsidRPr="00573FFE">
      <w:rPr>
        <w:rFonts w:eastAsia="Calibri" w:cs="Times New Roman"/>
        <w:b/>
        <w:bCs/>
        <w:color w:val="auto"/>
        <w:kern w:val="0"/>
        <w:sz w:val="20"/>
        <w:szCs w:val="20"/>
        <w:lang w:eastAsia="en-US"/>
        <w14:ligatures w14:val="none"/>
      </w:rPr>
      <w:t xml:space="preserve">                                                  </w:t>
    </w:r>
  </w:p>
  <w:p w14:paraId="4A2AEAEF" w14:textId="77777777" w:rsidR="00573FFE" w:rsidRPr="00573FFE" w:rsidRDefault="00573FFE" w:rsidP="00573FFE">
    <w:pPr>
      <w:spacing w:after="0" w:line="259" w:lineRule="auto"/>
      <w:ind w:left="0" w:firstLine="0"/>
      <w:rPr>
        <w:rFonts w:eastAsia="Calibri" w:cs="Times New Roman"/>
        <w:color w:val="auto"/>
        <w:kern w:val="0"/>
        <w:sz w:val="18"/>
        <w:szCs w:val="18"/>
        <w:lang w:eastAsia="en-US"/>
        <w14:ligatures w14:val="none"/>
      </w:rPr>
    </w:pPr>
    <w:r w:rsidRPr="00573FFE">
      <w:rPr>
        <w:rFonts w:eastAsia="Calibri" w:cs="Times New Roman"/>
        <w:color w:val="auto"/>
        <w:kern w:val="0"/>
        <w:sz w:val="18"/>
        <w:szCs w:val="18"/>
        <w:lang w:eastAsia="en-US"/>
        <w14:ligatures w14:val="none"/>
      </w:rPr>
      <w:t>Dirección: Carrera 7 # 26 – 20 - Bogotá, Colombia</w:t>
    </w:r>
  </w:p>
  <w:p w14:paraId="6B83BA86" w14:textId="77777777" w:rsidR="00573FFE" w:rsidRPr="00573FFE" w:rsidRDefault="00573FFE" w:rsidP="00573FFE">
    <w:pPr>
      <w:spacing w:after="0" w:line="259" w:lineRule="auto"/>
      <w:ind w:left="0" w:firstLine="0"/>
      <w:rPr>
        <w:rFonts w:eastAsia="Calibri" w:cs="Times New Roman"/>
        <w:color w:val="auto"/>
        <w:kern w:val="0"/>
        <w:sz w:val="18"/>
        <w:szCs w:val="18"/>
        <w:lang w:eastAsia="en-US"/>
        <w14:ligatures w14:val="none"/>
      </w:rPr>
    </w:pPr>
    <w:r w:rsidRPr="00573FFE">
      <w:rPr>
        <w:rFonts w:eastAsia="Calibri" w:cs="Times New Roman"/>
        <w:color w:val="auto"/>
        <w:kern w:val="0"/>
        <w:sz w:val="18"/>
        <w:szCs w:val="18"/>
        <w:lang w:eastAsia="en-US"/>
        <w14:ligatures w14:val="none"/>
      </w:rPr>
      <w:t>Mesa de servicio: (+57) 601 7456788</w:t>
    </w:r>
  </w:p>
  <w:p w14:paraId="37978F81" w14:textId="77777777" w:rsidR="00573FFE" w:rsidRPr="00573FFE" w:rsidRDefault="00573FFE" w:rsidP="00573FFE">
    <w:pPr>
      <w:tabs>
        <w:tab w:val="center" w:pos="4419"/>
        <w:tab w:val="right" w:pos="8838"/>
      </w:tabs>
      <w:spacing w:after="0" w:line="240" w:lineRule="auto"/>
      <w:ind w:left="0" w:firstLine="0"/>
      <w:jc w:val="left"/>
      <w:rPr>
        <w:rFonts w:ascii="Calibri" w:eastAsia="Calibri" w:hAnsi="Calibri" w:cs="Times New Roman"/>
        <w:color w:val="auto"/>
        <w:kern w:val="0"/>
        <w:szCs w:val="22"/>
        <w:lang w:eastAsia="en-US"/>
        <w14:ligatures w14:val="none"/>
      </w:rPr>
    </w:pPr>
    <w:r w:rsidRPr="00573FFE">
      <w:rPr>
        <w:rFonts w:eastAsia="Calibri" w:cs="Times New Roman"/>
        <w:color w:val="auto"/>
        <w:kern w:val="0"/>
        <w:sz w:val="18"/>
        <w:szCs w:val="18"/>
        <w:lang w:eastAsia="en-US"/>
        <w14:ligatures w14:val="none"/>
      </w:rPr>
      <w:t xml:space="preserve">Atención al ciudadano: (+57) 601 7956600             </w:t>
    </w:r>
    <w:r w:rsidRPr="00573FFE">
      <w:rPr>
        <w:rFonts w:ascii="Century Gothic" w:eastAsia="Calibri" w:hAnsi="Century Gothic" w:cs="Times New Roman"/>
        <w:color w:val="auto"/>
        <w:kern w:val="0"/>
        <w:sz w:val="18"/>
        <w:szCs w:val="18"/>
        <w:lang w:eastAsia="en-US"/>
        <w14:ligatures w14:val="none"/>
      </w:rPr>
      <w:t>Código: CCE-DES-FM-17 Versión: 4 Fecha: 13-12-2023</w:t>
    </w:r>
  </w:p>
  <w:p w14:paraId="4C692633" w14:textId="77777777" w:rsidR="00573FFE" w:rsidRPr="00573FFE" w:rsidRDefault="00573FFE" w:rsidP="00573FFE">
    <w:pPr>
      <w:tabs>
        <w:tab w:val="center" w:pos="4419"/>
        <w:tab w:val="right" w:pos="8838"/>
      </w:tabs>
      <w:spacing w:after="0" w:line="240" w:lineRule="auto"/>
      <w:ind w:left="0" w:firstLine="0"/>
      <w:jc w:val="left"/>
      <w:rPr>
        <w:rFonts w:ascii="Calibri" w:eastAsia="Calibri" w:hAnsi="Calibri" w:cs="Times New Roman"/>
        <w:color w:val="auto"/>
        <w:kern w:val="0"/>
        <w:szCs w:val="22"/>
        <w:lang w:eastAsia="en-US"/>
        <w14:ligatures w14:val="none"/>
      </w:rPr>
    </w:pPr>
  </w:p>
  <w:p w14:paraId="78EB404D" w14:textId="77777777" w:rsidR="00573FFE" w:rsidRPr="00573FFE" w:rsidRDefault="00573FFE" w:rsidP="00573FFE">
    <w:pPr>
      <w:tabs>
        <w:tab w:val="center" w:pos="4419"/>
        <w:tab w:val="right" w:pos="8838"/>
      </w:tabs>
      <w:spacing w:after="0" w:line="240" w:lineRule="auto"/>
      <w:ind w:left="0" w:firstLine="0"/>
      <w:jc w:val="left"/>
      <w:rPr>
        <w:rFonts w:ascii="Calibri" w:eastAsia="Calibri" w:hAnsi="Calibri" w:cs="Times New Roman"/>
        <w:color w:val="auto"/>
        <w:kern w:val="0"/>
        <w:szCs w:val="22"/>
        <w:lang w:eastAsia="en-US"/>
        <w14:ligatures w14:val="none"/>
      </w:rPr>
    </w:pPr>
  </w:p>
  <w:p w14:paraId="553D7F9A" w14:textId="36462A1F" w:rsidR="000B3EC8" w:rsidRDefault="000B3EC8">
    <w:pPr>
      <w:tabs>
        <w:tab w:val="center" w:pos="2068"/>
        <w:tab w:val="center" w:pos="5622"/>
        <w:tab w:val="center" w:pos="6836"/>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03BAE" w14:textId="77777777" w:rsidR="000B3EC8" w:rsidRDefault="00000000">
    <w:pPr>
      <w:spacing w:after="806" w:line="259" w:lineRule="auto"/>
      <w:ind w:left="0" w:right="474" w:firstLine="0"/>
      <w:jc w:val="right"/>
    </w:pPr>
    <w:r>
      <w:fldChar w:fldCharType="begin"/>
    </w:r>
    <w:r>
      <w:instrText xml:space="preserve"> PAGE   \* MERGEFORMAT </w:instrText>
    </w:r>
    <w:r>
      <w:fldChar w:fldCharType="separate"/>
    </w:r>
    <w:r>
      <w:rPr>
        <w:b/>
        <w:sz w:val="16"/>
      </w:rPr>
      <w:t>9</w:t>
    </w:r>
    <w:r>
      <w:rPr>
        <w:b/>
        <w:sz w:val="16"/>
      </w:rPr>
      <w:fldChar w:fldCharType="end"/>
    </w:r>
  </w:p>
  <w:p w14:paraId="1F6E54C9" w14:textId="77777777" w:rsidR="000B3EC8" w:rsidRDefault="00000000">
    <w:pPr>
      <w:tabs>
        <w:tab w:val="center" w:pos="2068"/>
        <w:tab w:val="center" w:pos="5622"/>
        <w:tab w:val="center" w:pos="6836"/>
      </w:tabs>
      <w:spacing w:after="0" w:line="259" w:lineRule="auto"/>
      <w:ind w:left="0" w:firstLine="0"/>
      <w:jc w:val="left"/>
    </w:pPr>
    <w:r>
      <w:rPr>
        <w:rFonts w:ascii="Calibri" w:eastAsia="Calibri" w:hAnsi="Calibri" w:cs="Calibri"/>
      </w:rPr>
      <w:tab/>
    </w:r>
    <w:r>
      <w:rPr>
        <w:sz w:val="18"/>
      </w:rPr>
      <w:t xml:space="preserve"> </w:t>
    </w:r>
    <w:r>
      <w:rPr>
        <w:sz w:val="18"/>
      </w:rPr>
      <w:tab/>
    </w:r>
    <w:r>
      <w:rPr>
        <w:rFonts w:ascii="Calibri" w:eastAsia="Calibri" w:hAnsi="Calibri" w:cs="Calibri"/>
        <w:sz w:val="16"/>
      </w:rPr>
      <w:t xml:space="preserve">CCE-REC-FM-17 </w:t>
    </w:r>
    <w:r>
      <w:rPr>
        <w:rFonts w:ascii="Calibri" w:eastAsia="Calibri" w:hAnsi="Calibri" w:cs="Calibri"/>
        <w:sz w:val="16"/>
      </w:rPr>
      <w:tab/>
      <w:t xml:space="preserve">02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21C48" w14:textId="77777777" w:rsidR="000A4F41" w:rsidRDefault="000A4F41">
      <w:pPr>
        <w:spacing w:after="0" w:line="243" w:lineRule="auto"/>
        <w:ind w:left="0" w:right="77" w:firstLine="708"/>
      </w:pPr>
      <w:r>
        <w:separator/>
      </w:r>
    </w:p>
  </w:footnote>
  <w:footnote w:type="continuationSeparator" w:id="0">
    <w:p w14:paraId="1096BCCF" w14:textId="77777777" w:rsidR="000A4F41" w:rsidRDefault="000A4F41">
      <w:pPr>
        <w:spacing w:after="0" w:line="243" w:lineRule="auto"/>
        <w:ind w:left="0" w:right="77" w:firstLine="708"/>
      </w:pPr>
      <w:r>
        <w:continuationSeparator/>
      </w:r>
    </w:p>
  </w:footnote>
  <w:footnote w:id="1">
    <w:p w14:paraId="0FD34876" w14:textId="77777777" w:rsidR="00573FFE" w:rsidRDefault="00573FFE" w:rsidP="00573FFE">
      <w:pPr>
        <w:pStyle w:val="footnotedescription"/>
        <w:spacing w:line="243" w:lineRule="auto"/>
        <w:ind w:right="77"/>
        <w:jc w:val="both"/>
      </w:pPr>
      <w:r>
        <w:rPr>
          <w:rStyle w:val="footnotemark"/>
        </w:rPr>
        <w:footnoteRef/>
      </w:r>
      <w:r>
        <w:t xml:space="preserve"> Decreto</w:t>
      </w:r>
      <w:r>
        <w:rPr>
          <w:vertAlign w:val="superscript"/>
        </w:rPr>
        <w:t xml:space="preserve"> </w:t>
      </w:r>
      <w:r>
        <w:t xml:space="preserve"> Ley 2663 del 5 de agosto de 1950, Código Sustantivo del Trabajo:  “ Son representantes del {empleador} y como tales lo obligan frente a sus trabajadores además de quienes tienen ese carácter según la ley, la convención o el reglamento de trabajo, las siguientes personas:</w:t>
      </w:r>
    </w:p>
    <w:p w14:paraId="378F8A45" w14:textId="77777777" w:rsidR="00573FFE" w:rsidRDefault="00573FFE" w:rsidP="00573FFE">
      <w:pPr>
        <w:pStyle w:val="footnotedescription"/>
        <w:spacing w:line="259" w:lineRule="auto"/>
        <w:ind w:left="709" w:right="77" w:firstLine="0"/>
        <w:jc w:val="both"/>
      </w:pPr>
      <w:r>
        <w:t>“ a) Las que ejerzan funciones de dirección o administración, tales como directores, gerentes, administradores, síndicos o liquidadores, mayordomos y capitanes de barco, y quienes ejercitan actos de representación con la aquiescencia expresa o tácita del {empleador}; “b) Los intermediarios”.</w:t>
      </w:r>
    </w:p>
  </w:footnote>
  <w:footnote w:id="2">
    <w:p w14:paraId="55B43C59" w14:textId="77777777" w:rsidR="000B3EC8" w:rsidRPr="00F2288C" w:rsidRDefault="00000000">
      <w:pPr>
        <w:pStyle w:val="footnotedescription"/>
        <w:spacing w:line="243" w:lineRule="auto"/>
        <w:ind w:right="77"/>
        <w:jc w:val="both"/>
        <w:rPr>
          <w:sz w:val="16"/>
          <w:szCs w:val="16"/>
        </w:rPr>
      </w:pPr>
      <w:r w:rsidRPr="00F2288C">
        <w:rPr>
          <w:rStyle w:val="footnotemark"/>
          <w:sz w:val="16"/>
          <w:szCs w:val="16"/>
        </w:rPr>
        <w:footnoteRef/>
      </w:r>
      <w:r w:rsidRPr="00F2288C">
        <w:rPr>
          <w:sz w:val="16"/>
          <w:szCs w:val="16"/>
        </w:rPr>
        <w:t xml:space="preserve"> Decreto</w:t>
      </w:r>
      <w:r w:rsidRPr="00F2288C">
        <w:rPr>
          <w:sz w:val="16"/>
          <w:szCs w:val="16"/>
          <w:vertAlign w:val="superscript"/>
        </w:rPr>
        <w:t xml:space="preserve"> </w:t>
      </w:r>
      <w:r w:rsidRPr="00F2288C">
        <w:rPr>
          <w:sz w:val="16"/>
          <w:szCs w:val="16"/>
        </w:rPr>
        <w:t xml:space="preserve"> Ley 2663 del 5 de agosto de 1950, Código Sustantivo del Trabajo:  “ Son representantes del {empleador} y como tales lo obligan frente a sus trabajadores además de quienes tienen ese carácter según la ley, la convención o el reglamento de trabajo, las siguientes personas:</w:t>
      </w:r>
    </w:p>
    <w:p w14:paraId="7E7C0263" w14:textId="77777777" w:rsidR="000B3EC8" w:rsidRDefault="00000000">
      <w:pPr>
        <w:pStyle w:val="footnotedescription"/>
        <w:spacing w:line="259" w:lineRule="auto"/>
        <w:ind w:left="709" w:right="77" w:firstLine="0"/>
        <w:jc w:val="both"/>
      </w:pPr>
      <w:r w:rsidRPr="00F2288C">
        <w:rPr>
          <w:sz w:val="16"/>
          <w:szCs w:val="16"/>
        </w:rPr>
        <w:t>“ a) Las que ejerzan funciones de dirección o administración, tales como directores, gerentes, administradores, síndicos o liquidadores, mayordomos y capitanes de barco, y quienes ejercitan actos de representación con la aquiescencia expresa o tácita del {empleador}; “b) Los intermediarios”.</w:t>
      </w:r>
    </w:p>
  </w:footnote>
  <w:footnote w:id="3">
    <w:p w14:paraId="76748AEB" w14:textId="77777777" w:rsidR="000B3EC8" w:rsidRPr="00F2288C" w:rsidRDefault="00000000">
      <w:pPr>
        <w:pStyle w:val="footnotedescription"/>
        <w:spacing w:line="281" w:lineRule="auto"/>
        <w:rPr>
          <w:sz w:val="16"/>
          <w:szCs w:val="16"/>
        </w:rPr>
      </w:pPr>
      <w:r>
        <w:rPr>
          <w:rStyle w:val="footnotemark"/>
        </w:rPr>
        <w:footnoteRef/>
      </w:r>
      <w:r>
        <w:t xml:space="preserve"> </w:t>
      </w:r>
      <w:r w:rsidRPr="00F2288C">
        <w:rPr>
          <w:sz w:val="16"/>
          <w:szCs w:val="16"/>
        </w:rPr>
        <w:t xml:space="preserve">Código País. Código de mejores prácticas corporativas.  ANDI, Asobancaria, </w:t>
      </w:r>
      <w:proofErr w:type="spellStart"/>
      <w:r w:rsidRPr="00F2288C">
        <w:rPr>
          <w:sz w:val="16"/>
          <w:szCs w:val="16"/>
        </w:rPr>
        <w:t>Asofiduciarias</w:t>
      </w:r>
      <w:proofErr w:type="spellEnd"/>
      <w:r w:rsidRPr="00F2288C">
        <w:rPr>
          <w:sz w:val="16"/>
          <w:szCs w:val="16"/>
        </w:rPr>
        <w:t xml:space="preserve">, Asofondos, Bolsa de Valores de Colombia, Confecámaras, </w:t>
      </w:r>
      <w:proofErr w:type="spellStart"/>
      <w:r w:rsidRPr="00F2288C">
        <w:rPr>
          <w:sz w:val="16"/>
          <w:szCs w:val="16"/>
        </w:rPr>
        <w:t>Fasecolda</w:t>
      </w:r>
      <w:proofErr w:type="spellEnd"/>
      <w:r w:rsidRPr="00F2288C">
        <w:rPr>
          <w:sz w:val="16"/>
          <w:szCs w:val="16"/>
        </w:rPr>
        <w:t xml:space="preserve">, Comité de </w:t>
      </w:r>
    </w:p>
    <w:p w14:paraId="70025C6B" w14:textId="77777777" w:rsidR="000B3EC8" w:rsidRPr="00F2288C" w:rsidRDefault="00000000">
      <w:pPr>
        <w:pStyle w:val="footnotedescription"/>
        <w:spacing w:after="213" w:line="240" w:lineRule="auto"/>
        <w:ind w:firstLine="0"/>
        <w:rPr>
          <w:sz w:val="16"/>
          <w:szCs w:val="16"/>
        </w:rPr>
      </w:pPr>
      <w:r w:rsidRPr="00F2288C">
        <w:rPr>
          <w:sz w:val="16"/>
          <w:szCs w:val="16"/>
        </w:rPr>
        <w:t xml:space="preserve">Emisores de la Bolsa de Valores de Colombia, CAF y Superintendencia Financiera de Colombia. 2014. (En línea). Disponible en: </w:t>
      </w:r>
      <w:hyperlink r:id="rId1">
        <w:r w:rsidRPr="00F2288C">
          <w:rPr>
            <w:color w:val="0000FF"/>
            <w:sz w:val="16"/>
            <w:szCs w:val="16"/>
            <w:u w:val="single" w:color="0000FF"/>
          </w:rPr>
          <w:t>https://www.superfinanciera.gov.co/inicio/industrias</w:t>
        </w:r>
      </w:hyperlink>
      <w:hyperlink r:id="rId2">
        <w:r w:rsidRPr="00F2288C">
          <w:rPr>
            <w:color w:val="0000FF"/>
            <w:sz w:val="16"/>
            <w:szCs w:val="16"/>
            <w:u w:val="single" w:color="0000FF"/>
          </w:rPr>
          <w:t>supervisadas/gobierno-corporativo/codigo-pais-61162</w:t>
        </w:r>
      </w:hyperlink>
    </w:p>
  </w:footnote>
  <w:footnote w:id="4">
    <w:p w14:paraId="25A0693D" w14:textId="77777777" w:rsidR="000B3EC8" w:rsidRDefault="00000000">
      <w:pPr>
        <w:pStyle w:val="footnotedescription"/>
      </w:pPr>
      <w:r w:rsidRPr="00F2288C">
        <w:rPr>
          <w:rStyle w:val="footnotemark"/>
          <w:sz w:val="16"/>
          <w:szCs w:val="16"/>
        </w:rPr>
        <w:footnoteRef/>
      </w:r>
      <w:r w:rsidRPr="00F2288C">
        <w:rPr>
          <w:sz w:val="16"/>
          <w:szCs w:val="16"/>
        </w:rPr>
        <w:t xml:space="preserve"> Guía de Buenas Prácticas de Gobierno Corporativo para Empresas Competitivas, Productivas y Perdurables. Cámara de Comercio de Bogotá, Confederación Colombiana de Cámaras de Comercio y Superintendencia de Sociedades. 2020. (En línea). Disponible en: </w:t>
      </w:r>
      <w:hyperlink r:id="rId3">
        <w:r w:rsidRPr="00F2288C">
          <w:rPr>
            <w:color w:val="0000FF"/>
            <w:sz w:val="16"/>
            <w:szCs w:val="16"/>
            <w:u w:val="single" w:color="0000FF"/>
          </w:rPr>
          <w:t>https://www.supersociedades.gov.co/Noticias/Publicaciones/Revistas/2020/GUIA-GOBIERNO</w:t>
        </w:r>
      </w:hyperlink>
      <w:hyperlink r:id="rId4">
        <w:r w:rsidRPr="00F2288C">
          <w:rPr>
            <w:color w:val="0000FF"/>
            <w:sz w:val="16"/>
            <w:szCs w:val="16"/>
            <w:u w:val="single" w:color="0000FF"/>
          </w:rPr>
          <w:t>CORPORATIVO-2020.pdf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13DC7" w14:textId="77777777" w:rsidR="000B3EC8" w:rsidRDefault="00000000">
    <w:pPr>
      <w:spacing w:after="0" w:line="259" w:lineRule="auto"/>
      <w:ind w:left="-1701" w:right="2904" w:firstLine="0"/>
      <w:jc w:val="left"/>
    </w:pPr>
    <w:r>
      <w:rPr>
        <w:noProof/>
      </w:rPr>
      <w:drawing>
        <wp:anchor distT="0" distB="0" distL="114300" distR="114300" simplePos="0" relativeHeight="251667456" behindDoc="0" locked="0" layoutInCell="1" allowOverlap="0" wp14:anchorId="789F06E7" wp14:editId="07D8D69D">
          <wp:simplePos x="0" y="0"/>
          <wp:positionH relativeFrom="page">
            <wp:posOffset>2924175</wp:posOffset>
          </wp:positionH>
          <wp:positionV relativeFrom="page">
            <wp:posOffset>104775</wp:posOffset>
          </wp:positionV>
          <wp:extent cx="1924050" cy="856004"/>
          <wp:effectExtent l="0" t="0" r="0" b="0"/>
          <wp:wrapSquare wrapText="bothSides"/>
          <wp:docPr id="6501" name="Picture 6501"/>
          <wp:cNvGraphicFramePr/>
          <a:graphic xmlns:a="http://schemas.openxmlformats.org/drawingml/2006/main">
            <a:graphicData uri="http://schemas.openxmlformats.org/drawingml/2006/picture">
              <pic:pic xmlns:pic="http://schemas.openxmlformats.org/drawingml/2006/picture">
                <pic:nvPicPr>
                  <pic:cNvPr id="6501" name="Picture 6501"/>
                  <pic:cNvPicPr/>
                </pic:nvPicPr>
                <pic:blipFill>
                  <a:blip r:embed="rId1"/>
                  <a:stretch>
                    <a:fillRect/>
                  </a:stretch>
                </pic:blipFill>
                <pic:spPr>
                  <a:xfrm>
                    <a:off x="0" y="0"/>
                    <a:ext cx="1924050" cy="856004"/>
                  </a:xfrm>
                  <a:prstGeom prst="rect">
                    <a:avLst/>
                  </a:prstGeom>
                </pic:spPr>
              </pic:pic>
            </a:graphicData>
          </a:graphic>
        </wp:anchor>
      </w:drawing>
    </w:r>
  </w:p>
  <w:p w14:paraId="75FBA52D" w14:textId="77777777" w:rsidR="000B3EC8" w:rsidRDefault="00000000">
    <w:r>
      <w:rPr>
        <w:rFonts w:ascii="Calibri" w:eastAsia="Calibri" w:hAnsi="Calibri" w:cs="Calibri"/>
        <w:noProof/>
      </w:rPr>
      <mc:AlternateContent>
        <mc:Choice Requires="wpg">
          <w:drawing>
            <wp:anchor distT="0" distB="0" distL="114300" distR="114300" simplePos="0" relativeHeight="251668480" behindDoc="1" locked="0" layoutInCell="1" allowOverlap="1" wp14:anchorId="24AE00E8" wp14:editId="42657CC7">
              <wp:simplePos x="0" y="0"/>
              <wp:positionH relativeFrom="page">
                <wp:posOffset>1062355</wp:posOffset>
              </wp:positionH>
              <wp:positionV relativeFrom="page">
                <wp:posOffset>9037414</wp:posOffset>
              </wp:positionV>
              <wp:extent cx="5647690" cy="6350"/>
              <wp:effectExtent l="0" t="0" r="0" b="0"/>
              <wp:wrapNone/>
              <wp:docPr id="32948" name="Group 32948"/>
              <wp:cNvGraphicFramePr/>
              <a:graphic xmlns:a="http://schemas.openxmlformats.org/drawingml/2006/main">
                <a:graphicData uri="http://schemas.microsoft.com/office/word/2010/wordprocessingGroup">
                  <wpg:wgp>
                    <wpg:cNvGrpSpPr/>
                    <wpg:grpSpPr>
                      <a:xfrm>
                        <a:off x="0" y="0"/>
                        <a:ext cx="5647690" cy="6350"/>
                        <a:chOff x="0" y="0"/>
                        <a:chExt cx="5647690" cy="6350"/>
                      </a:xfrm>
                    </wpg:grpSpPr>
                    <wps:wsp>
                      <wps:cNvPr id="32949" name="Shape 32949"/>
                      <wps:cNvSpPr/>
                      <wps:spPr>
                        <a:xfrm>
                          <a:off x="0" y="0"/>
                          <a:ext cx="5647690" cy="0"/>
                        </a:xfrm>
                        <a:custGeom>
                          <a:avLst/>
                          <a:gdLst/>
                          <a:ahLst/>
                          <a:cxnLst/>
                          <a:rect l="0" t="0" r="0" b="0"/>
                          <a:pathLst>
                            <a:path w="5647690">
                              <a:moveTo>
                                <a:pt x="0" y="0"/>
                              </a:moveTo>
                              <a:lnTo>
                                <a:pt x="0" y="0"/>
                              </a:lnTo>
                              <a:lnTo>
                                <a:pt x="5647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948" style="width:444.7pt;height:0.5pt;position:absolute;z-index:-2147483648;mso-position-horizontal-relative:page;mso-position-horizontal:absolute;margin-left:83.65pt;mso-position-vertical-relative:page;margin-top:711.607pt;" coordsize="56476,63">
              <v:shape id="Shape 32949" style="position:absolute;width:56476;height:0;left:0;top:0;" coordsize="5647690,0" path="m0,0l0,0l5647690,0">
                <v:stroke weight="0.5pt" endcap="flat" joinstyle="miter" miterlimit="10" on="true" color="#000000"/>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E44B1" w14:textId="77777777" w:rsidR="000B3EC8" w:rsidRDefault="00000000">
    <w:pPr>
      <w:spacing w:after="0" w:line="259" w:lineRule="auto"/>
      <w:ind w:left="-1701" w:right="2904" w:firstLine="0"/>
      <w:jc w:val="left"/>
    </w:pPr>
    <w:r>
      <w:rPr>
        <w:noProof/>
      </w:rPr>
      <w:drawing>
        <wp:anchor distT="0" distB="0" distL="114300" distR="114300" simplePos="0" relativeHeight="251669504" behindDoc="0" locked="0" layoutInCell="1" allowOverlap="0" wp14:anchorId="4A70B67C" wp14:editId="611584DE">
          <wp:simplePos x="0" y="0"/>
          <wp:positionH relativeFrom="page">
            <wp:posOffset>2924175</wp:posOffset>
          </wp:positionH>
          <wp:positionV relativeFrom="page">
            <wp:posOffset>104775</wp:posOffset>
          </wp:positionV>
          <wp:extent cx="1924050" cy="856004"/>
          <wp:effectExtent l="0" t="0" r="0" b="0"/>
          <wp:wrapSquare wrapText="bothSides"/>
          <wp:docPr id="1546594052" name="Picture 6501"/>
          <wp:cNvGraphicFramePr/>
          <a:graphic xmlns:a="http://schemas.openxmlformats.org/drawingml/2006/main">
            <a:graphicData uri="http://schemas.openxmlformats.org/drawingml/2006/picture">
              <pic:pic xmlns:pic="http://schemas.openxmlformats.org/drawingml/2006/picture">
                <pic:nvPicPr>
                  <pic:cNvPr id="6501" name="Picture 6501"/>
                  <pic:cNvPicPr/>
                </pic:nvPicPr>
                <pic:blipFill>
                  <a:blip r:embed="rId1"/>
                  <a:stretch>
                    <a:fillRect/>
                  </a:stretch>
                </pic:blipFill>
                <pic:spPr>
                  <a:xfrm>
                    <a:off x="0" y="0"/>
                    <a:ext cx="1924050" cy="856004"/>
                  </a:xfrm>
                  <a:prstGeom prst="rect">
                    <a:avLst/>
                  </a:prstGeom>
                </pic:spPr>
              </pic:pic>
            </a:graphicData>
          </a:graphic>
        </wp:anchor>
      </w:drawing>
    </w:r>
  </w:p>
  <w:p w14:paraId="66DE333C" w14:textId="4CED98BC" w:rsidR="000B3EC8" w:rsidRDefault="000B3E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8F591" w14:textId="77777777" w:rsidR="000B3EC8" w:rsidRDefault="00000000">
    <w:pPr>
      <w:spacing w:after="0" w:line="259" w:lineRule="auto"/>
      <w:ind w:left="-1701" w:right="2904" w:firstLine="0"/>
      <w:jc w:val="left"/>
    </w:pPr>
    <w:r>
      <w:rPr>
        <w:noProof/>
      </w:rPr>
      <w:drawing>
        <wp:anchor distT="0" distB="0" distL="114300" distR="114300" simplePos="0" relativeHeight="251671552" behindDoc="0" locked="0" layoutInCell="1" allowOverlap="0" wp14:anchorId="73DDCE56" wp14:editId="1F41A49E">
          <wp:simplePos x="0" y="0"/>
          <wp:positionH relativeFrom="page">
            <wp:posOffset>2924175</wp:posOffset>
          </wp:positionH>
          <wp:positionV relativeFrom="page">
            <wp:posOffset>104775</wp:posOffset>
          </wp:positionV>
          <wp:extent cx="1924050" cy="856004"/>
          <wp:effectExtent l="0" t="0" r="0" b="0"/>
          <wp:wrapSquare wrapText="bothSides"/>
          <wp:docPr id="184584076" name="Picture 6501"/>
          <wp:cNvGraphicFramePr/>
          <a:graphic xmlns:a="http://schemas.openxmlformats.org/drawingml/2006/main">
            <a:graphicData uri="http://schemas.openxmlformats.org/drawingml/2006/picture">
              <pic:pic xmlns:pic="http://schemas.openxmlformats.org/drawingml/2006/picture">
                <pic:nvPicPr>
                  <pic:cNvPr id="6501" name="Picture 6501"/>
                  <pic:cNvPicPr/>
                </pic:nvPicPr>
                <pic:blipFill>
                  <a:blip r:embed="rId1"/>
                  <a:stretch>
                    <a:fillRect/>
                  </a:stretch>
                </pic:blipFill>
                <pic:spPr>
                  <a:xfrm>
                    <a:off x="0" y="0"/>
                    <a:ext cx="1924050" cy="856004"/>
                  </a:xfrm>
                  <a:prstGeom prst="rect">
                    <a:avLst/>
                  </a:prstGeom>
                </pic:spPr>
              </pic:pic>
            </a:graphicData>
          </a:graphic>
        </wp:anchor>
      </w:drawing>
    </w:r>
  </w:p>
  <w:p w14:paraId="6FA1B249" w14:textId="77777777" w:rsidR="000B3EC8" w:rsidRDefault="00000000">
    <w:r>
      <w:rPr>
        <w:rFonts w:ascii="Calibri" w:eastAsia="Calibri" w:hAnsi="Calibri" w:cs="Calibri"/>
        <w:noProof/>
      </w:rPr>
      <mc:AlternateContent>
        <mc:Choice Requires="wpg">
          <w:drawing>
            <wp:anchor distT="0" distB="0" distL="114300" distR="114300" simplePos="0" relativeHeight="251672576" behindDoc="1" locked="0" layoutInCell="1" allowOverlap="1" wp14:anchorId="3455001D" wp14:editId="3BF233A6">
              <wp:simplePos x="0" y="0"/>
              <wp:positionH relativeFrom="page">
                <wp:posOffset>1062355</wp:posOffset>
              </wp:positionH>
              <wp:positionV relativeFrom="page">
                <wp:posOffset>9037414</wp:posOffset>
              </wp:positionV>
              <wp:extent cx="5647690" cy="6350"/>
              <wp:effectExtent l="0" t="0" r="0" b="0"/>
              <wp:wrapNone/>
              <wp:docPr id="32884" name="Group 32884"/>
              <wp:cNvGraphicFramePr/>
              <a:graphic xmlns:a="http://schemas.openxmlformats.org/drawingml/2006/main">
                <a:graphicData uri="http://schemas.microsoft.com/office/word/2010/wordprocessingGroup">
                  <wpg:wgp>
                    <wpg:cNvGrpSpPr/>
                    <wpg:grpSpPr>
                      <a:xfrm>
                        <a:off x="0" y="0"/>
                        <a:ext cx="5647690" cy="6350"/>
                        <a:chOff x="0" y="0"/>
                        <a:chExt cx="5647690" cy="6350"/>
                      </a:xfrm>
                    </wpg:grpSpPr>
                    <wps:wsp>
                      <wps:cNvPr id="32885" name="Shape 32885"/>
                      <wps:cNvSpPr/>
                      <wps:spPr>
                        <a:xfrm>
                          <a:off x="0" y="0"/>
                          <a:ext cx="5647690" cy="0"/>
                        </a:xfrm>
                        <a:custGeom>
                          <a:avLst/>
                          <a:gdLst/>
                          <a:ahLst/>
                          <a:cxnLst/>
                          <a:rect l="0" t="0" r="0" b="0"/>
                          <a:pathLst>
                            <a:path w="5647690">
                              <a:moveTo>
                                <a:pt x="0" y="0"/>
                              </a:moveTo>
                              <a:lnTo>
                                <a:pt x="0" y="0"/>
                              </a:lnTo>
                              <a:lnTo>
                                <a:pt x="5647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884" style="width:444.7pt;height:0.5pt;position:absolute;z-index:-2147483648;mso-position-horizontal-relative:page;mso-position-horizontal:absolute;margin-left:83.65pt;mso-position-vertical-relative:page;margin-top:711.607pt;" coordsize="56476,63">
              <v:shape id="Shape 32885" style="position:absolute;width:56476;height:0;left:0;top:0;" coordsize="5647690,0" path="m0,0l0,0l5647690,0">
                <v:stroke weight="0.5pt" endcap="flat" joinstyle="miter" miterlimit="10"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844CD"/>
    <w:multiLevelType w:val="hybridMultilevel"/>
    <w:tmpl w:val="85E672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9CC2523"/>
    <w:multiLevelType w:val="hybridMultilevel"/>
    <w:tmpl w:val="E1D075D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 w15:restartNumberingAfterBreak="0">
    <w:nsid w:val="39F77871"/>
    <w:multiLevelType w:val="hybridMultilevel"/>
    <w:tmpl w:val="9FD059D6"/>
    <w:lvl w:ilvl="0" w:tplc="E5A8E89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B646CE4"/>
    <w:multiLevelType w:val="hybridMultilevel"/>
    <w:tmpl w:val="4B02D8A0"/>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num w:numId="1" w16cid:durableId="1419987049">
    <w:abstractNumId w:val="0"/>
  </w:num>
  <w:num w:numId="2" w16cid:durableId="1763330042">
    <w:abstractNumId w:val="3"/>
  </w:num>
  <w:num w:numId="3" w16cid:durableId="1898592220">
    <w:abstractNumId w:val="1"/>
  </w:num>
  <w:num w:numId="4" w16cid:durableId="2147161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C8"/>
    <w:rsid w:val="00022542"/>
    <w:rsid w:val="000505AC"/>
    <w:rsid w:val="000A4F41"/>
    <w:rsid w:val="000B3EC8"/>
    <w:rsid w:val="001F25FF"/>
    <w:rsid w:val="00207CC9"/>
    <w:rsid w:val="00384453"/>
    <w:rsid w:val="00573FFE"/>
    <w:rsid w:val="005D6DCE"/>
    <w:rsid w:val="00657508"/>
    <w:rsid w:val="006B14BA"/>
    <w:rsid w:val="00897E0E"/>
    <w:rsid w:val="008F12F7"/>
    <w:rsid w:val="00902960"/>
    <w:rsid w:val="00907590"/>
    <w:rsid w:val="00911968"/>
    <w:rsid w:val="00EB39D3"/>
    <w:rsid w:val="00F228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C46D3"/>
  <w15:docId w15:val="{332D42CB-2F9D-4770-90C1-7B4A12DC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1" w:line="271" w:lineRule="auto"/>
      <w:ind w:left="10" w:hanging="10"/>
      <w:jc w:val="both"/>
    </w:pPr>
    <w:rPr>
      <w:rFonts w:ascii="Verdana" w:eastAsia="Verdana" w:hAnsi="Verdana" w:cs="Verdana"/>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0" w:lineRule="auto"/>
      <w:ind w:firstLine="708"/>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footnotemark">
    <w:name w:val="footnote mark"/>
    <w:hidden/>
    <w:rPr>
      <w:rFonts w:ascii="Verdana" w:eastAsia="Verdana" w:hAnsi="Verdana" w:cs="Verdana"/>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ormaltextrun">
    <w:name w:val="normaltextrun"/>
    <w:basedOn w:val="Fuentedeprrafopredeter"/>
    <w:rsid w:val="00573FFE"/>
  </w:style>
  <w:style w:type="table" w:styleId="Tablaconcuadrcula">
    <w:name w:val="Table Grid"/>
    <w:basedOn w:val="Tablanormal"/>
    <w:uiPriority w:val="39"/>
    <w:qFormat/>
    <w:rsid w:val="00573FFE"/>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73FFE"/>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14:ligatures w14:val="none"/>
    </w:rPr>
  </w:style>
  <w:style w:type="character" w:customStyle="1" w:styleId="eop">
    <w:name w:val="eop"/>
    <w:basedOn w:val="Fuentedeprrafopredeter"/>
    <w:rsid w:val="00573FFE"/>
  </w:style>
  <w:style w:type="paragraph" w:styleId="Piedepgina">
    <w:name w:val="footer"/>
    <w:basedOn w:val="Normal"/>
    <w:link w:val="PiedepginaCar"/>
    <w:uiPriority w:val="99"/>
    <w:unhideWhenUsed/>
    <w:rsid w:val="00573FFE"/>
    <w:pPr>
      <w:tabs>
        <w:tab w:val="center" w:pos="4419"/>
        <w:tab w:val="right" w:pos="8838"/>
      </w:tabs>
      <w:spacing w:after="0" w:line="240" w:lineRule="auto"/>
      <w:ind w:left="0" w:firstLine="0"/>
      <w:jc w:val="left"/>
    </w:pPr>
    <w:rPr>
      <w:rFonts w:asciiTheme="minorHAnsi" w:eastAsiaTheme="minorHAnsi" w:hAnsiTheme="minorHAnsi" w:cstheme="minorBidi"/>
      <w:color w:val="auto"/>
      <w:kern w:val="0"/>
      <w:szCs w:val="22"/>
      <w:lang w:eastAsia="en-US"/>
      <w14:ligatures w14:val="none"/>
    </w:rPr>
  </w:style>
  <w:style w:type="character" w:customStyle="1" w:styleId="PiedepginaCar">
    <w:name w:val="Pie de página Car"/>
    <w:basedOn w:val="Fuentedeprrafopredeter"/>
    <w:link w:val="Piedepgina"/>
    <w:uiPriority w:val="99"/>
    <w:rsid w:val="00573FFE"/>
    <w:rPr>
      <w:rFonts w:eastAsiaTheme="minorHAnsi"/>
      <w:kern w:val="0"/>
      <w:sz w:val="22"/>
      <w:szCs w:val="22"/>
      <w:lang w:eastAsia="en-US"/>
      <w14:ligatures w14:val="none"/>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1F25FF"/>
    <w:pPr>
      <w:ind w:left="720"/>
      <w:contextualSpacing/>
    </w:pPr>
  </w:style>
  <w:style w:type="character" w:styleId="Hipervnculo">
    <w:name w:val="Hyperlink"/>
    <w:basedOn w:val="Fuentedeprrafopredeter"/>
    <w:uiPriority w:val="99"/>
    <w:unhideWhenUsed/>
    <w:rsid w:val="00907590"/>
    <w:rPr>
      <w:color w:val="467886" w:themeColor="hyperlink"/>
      <w:u w:val="singl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07590"/>
    <w:rPr>
      <w:rFonts w:ascii="Verdana" w:eastAsia="Verdana" w:hAnsi="Verdana" w:cs="Verdana"/>
      <w:color w:val="000000"/>
      <w:sz w:val="22"/>
    </w:rPr>
  </w:style>
  <w:style w:type="paragraph" w:styleId="Sinespaciado">
    <w:name w:val="No Spacing"/>
    <w:uiPriority w:val="1"/>
    <w:qFormat/>
    <w:rsid w:val="00907590"/>
    <w:pPr>
      <w:spacing w:after="0" w:line="240" w:lineRule="auto"/>
    </w:pPr>
    <w:rPr>
      <w:rFonts w:eastAsiaTheme="minorHAnsi"/>
      <w:kern w:val="0"/>
      <w:sz w:val="22"/>
      <w:szCs w:val="22"/>
      <w:lang w:eastAsia="en-US"/>
      <w14:ligatures w14:val="none"/>
    </w:rPr>
  </w:style>
  <w:style w:type="character" w:styleId="Mencinsinresolver">
    <w:name w:val="Unresolved Mention"/>
    <w:basedOn w:val="Fuentedeprrafopredeter"/>
    <w:uiPriority w:val="99"/>
    <w:semiHidden/>
    <w:unhideWhenUsed/>
    <w:rsid w:val="00F22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relatoria.colombiacompra.gov.co/normativa/ley-2069-de-2020/" TargetMode="External"/><Relationship Id="rId18" Type="http://schemas.openxmlformats.org/officeDocument/2006/relationships/hyperlink" Target="https://relatoria.colombiacompra.gov.co/normativa/ley-222-de-1995/" TargetMode="External"/><Relationship Id="rId26" Type="http://schemas.openxmlformats.org/officeDocument/2006/relationships/hyperlink" Target="https://relatoria.colombiacompra.gov.co/normativa/codigo-sustantivo-del-trabajo/" TargetMode="External"/><Relationship Id="rId39" Type="http://schemas.openxmlformats.org/officeDocument/2006/relationships/theme" Target="theme/theme1.xml"/><Relationship Id="rId21" Type="http://schemas.openxmlformats.org/officeDocument/2006/relationships/hyperlink" Target="https://relatoria.colombiacompra.gov.co/normativa/constitucion-politica-de-colombia/" TargetMode="External"/><Relationship Id="rId34"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relatoria.colombiacompra.gov.co/normativa/ley-2069-de-2020/" TargetMode="External"/><Relationship Id="rId17" Type="http://schemas.openxmlformats.org/officeDocument/2006/relationships/hyperlink" Target="https://relatoria.colombiacompra.gov.co/normativa/decreto-1860-de-2021/" TargetMode="External"/><Relationship Id="rId25" Type="http://schemas.openxmlformats.org/officeDocument/2006/relationships/hyperlink" Target="https://relatoria.colombiacompra.gov.co/normativa/codigo"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latoria.colombiacompra.gov.co/normativa/decreto-1860-de-2021/" TargetMode="External"/><Relationship Id="rId20" Type="http://schemas.openxmlformats.org/officeDocument/2006/relationships/hyperlink" Target="https://relatoria.colombiacompra.gov.co/normativa/constitucion" TargetMode="External"/><Relationship Id="rId29" Type="http://schemas.openxmlformats.org/officeDocument/2006/relationships/hyperlink" Target="https://nam02.safelinks.protection.outlook.com/?url=https%3A%2F%2Fwww.colombiacompra.gov.co%2Fsites%2Fcce_public%2Ffiles%2Ffiles_2020%2Fboletin_de_realtoria_iii.pdf&amp;data=05%7C02%7Cximena.rios%40colombiacompra.gov.co%7C5aad36a736844ec87b2108dcc1fa4639%7C7b09041e245149d08cb179d5e3d8c1be%7C0%7C0%7C638598527920859300%7CUnknown%7CTWFpbGZsb3d8eyJWIjoiMC4wLjAwMDAiLCJQIjoiV2luMzIiLCJBTiI6Ik1haWwiLCJXVCI6Mn0%3D%7C0%7C%7C%7C&amp;sdata=Oi37u0RkFX1Tk96a6YJC52o3NQ4eUPop3eLCtIkNXoY%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latoria.colombiacompra.gov.co/normativa/decreto-1082-de-2015/" TargetMode="External"/><Relationship Id="rId24" Type="http://schemas.openxmlformats.org/officeDocument/2006/relationships/hyperlink" Target="https://relatoria.colombiacompra.gov.co/normativa/codigo-de-comercio-decreto-410-de-1971/"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relatoria.colombiacompra.gov.co/normativa/decreto-1860-de-2021/" TargetMode="External"/><Relationship Id="rId23" Type="http://schemas.openxmlformats.org/officeDocument/2006/relationships/hyperlink" Target="https://relatoria.colombiacompra.gov.co/normativa/codigo-de" TargetMode="External"/><Relationship Id="rId28" Type="http://schemas.openxmlformats.org/officeDocument/2006/relationships/hyperlink" Target="https://nam02.safelinks.protection.outlook.com/?url=https%3A%2F%2Frelatoria.colombiacompra.gov.co%2F&amp;data=05%7C02%7Cximena.rios%40colombiacompra.gov.co%7C5aad36a736844ec87b2108dcc1fa4639%7C7b09041e245149d08cb179d5e3d8c1be%7C0%7C0%7C638598527920846788%7CUnknown%7CTWFpbGZsb3d8eyJWIjoiMC4wLjAwMDAiLCJQIjoiV2luMzIiLCJBTiI6Ik1haWwiLCJXVCI6Mn0%3D%7C0%7C%7C%7C&amp;sdata=x9HfgIQDqThN8nZ%2BJKFf349PkXKRLtZBuiv0LPhfyyo%3D&amp;reserved=0" TargetMode="External"/><Relationship Id="rId36" Type="http://schemas.openxmlformats.org/officeDocument/2006/relationships/header" Target="header3.xml"/><Relationship Id="rId10" Type="http://schemas.openxmlformats.org/officeDocument/2006/relationships/hyperlink" Target="https://relatoria.colombiacompra.gov.co/normativa/decreto-1082-de-2015/" TargetMode="External"/><Relationship Id="rId19" Type="http://schemas.openxmlformats.org/officeDocument/2006/relationships/hyperlink" Target="https://relatoria.colombiacompra.gov.co/normativa/ley-222-de-1995/"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relatoria.colombiacompra.gov.co/normativa/decreto-1082-de-2015/" TargetMode="External"/><Relationship Id="rId14" Type="http://schemas.openxmlformats.org/officeDocument/2006/relationships/hyperlink" Target="https://relatoria.colombiacompra.gov.co/normativa/ley-2069-de-2020/" TargetMode="External"/><Relationship Id="rId22" Type="http://schemas.openxmlformats.org/officeDocument/2006/relationships/hyperlink" Target="https://relatoria.colombiacompra.gov.co/normativa/ley-80-de-1993/" TargetMode="External"/><Relationship Id="rId27" Type="http://schemas.openxmlformats.org/officeDocument/2006/relationships/hyperlink" Target="https://nam02.safelinks.protection.outlook.com/?url=https%3A%2F%2Frelatoria.colombiacompra.gov.co%2F&amp;data=05%7C02%7Cximena.rios%40colombiacompra.gov.co%7C5aad36a736844ec87b2108dcc1fa4639%7C7b09041e245149d08cb179d5e3d8c1be%7C0%7C0%7C638598527920846788%7CUnknown%7CTWFpbGZsb3d8eyJWIjoiMC4wLjAwMDAiLCJQIjoiV2luMzIiLCJBTiI6Ik1haWwiLCJXVCI6Mn0%3D%7C0%7C%7C%7C&amp;sdata=x9HfgIQDqThN8nZ%2BJKFf349PkXKRLtZBuiv0LPhfyyo%3D&amp;reserved=0" TargetMode="External"/><Relationship Id="rId30" Type="http://schemas.openxmlformats.org/officeDocument/2006/relationships/hyperlink" Target="https://nam02.safelinks.protection.outlook.com/?url=https%3A%2F%2Fwww.colombiacompra.gov.co%2Fsites%2Fcce_public%2Ffiles%2Ffiles_2020%2Fboletin_de_realtoria_iii.pdf&amp;data=05%7C02%7Cximena.rios%40colombiacompra.gov.co%7C5aad36a736844ec87b2108dcc1fa4639%7C7b09041e245149d08cb179d5e3d8c1be%7C0%7C0%7C638598527920859300%7CUnknown%7CTWFpbGZsb3d8eyJWIjoiMC4wLjAwMDAiLCJQIjoiV2luMzIiLCJBTiI6Ik1haWwiLCJXVCI6Mn0%3D%7C0%7C%7C%7C&amp;sdata=Oi37u0RkFX1Tk96a6YJC52o3NQ4eUPop3eLCtIkNXoY%3D&amp;reserved=0" TargetMode="External"/><Relationship Id="rId35" Type="http://schemas.openxmlformats.org/officeDocument/2006/relationships/footer" Target="footer2.xml"/><Relationship Id="rId8" Type="http://schemas.openxmlformats.org/officeDocument/2006/relationships/hyperlink" Target="mailto:proyectos@nexura.com"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supersociedades.gov.co/Noticias/Publicaciones/Revistas/2020/GUIA-GOBIERNO-CORPORATIVO-2020.pdf" TargetMode="External"/><Relationship Id="rId2" Type="http://schemas.openxmlformats.org/officeDocument/2006/relationships/hyperlink" Target="https://www.superfinanciera.gov.co/inicio/industrias-supervisadas/gobierno-corporativo/codigo-pais-61162" TargetMode="External"/><Relationship Id="rId1" Type="http://schemas.openxmlformats.org/officeDocument/2006/relationships/hyperlink" Target="https://www.superfinanciera.gov.co/inicio/industrias-supervisadas/gobierno-corporativo/codigo-pais-61162" TargetMode="External"/><Relationship Id="rId4" Type="http://schemas.openxmlformats.org/officeDocument/2006/relationships/hyperlink" Target="https://www.supersociedades.gov.co/Noticias/Publicaciones/Revistas/2020/GUIA-GOBIERNO-CORPORATIVO-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14</Pages>
  <Words>4110</Words>
  <Characters>22609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title</vt:lpstr>
    </vt:vector>
  </TitlesOfParts>
  <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keywords/>
  <cp:lastModifiedBy>Keila Margarita Reyes Cassiani</cp:lastModifiedBy>
  <cp:revision>5</cp:revision>
  <dcterms:created xsi:type="dcterms:W3CDTF">2024-09-25T19:41:00Z</dcterms:created>
  <dcterms:modified xsi:type="dcterms:W3CDTF">2024-09-25T21:14:00Z</dcterms:modified>
</cp:coreProperties>
</file>