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7D355" w14:textId="77777777" w:rsidR="00CA2D3E" w:rsidRPr="0051568E" w:rsidRDefault="00CA2D3E" w:rsidP="00CA2D3E">
      <w:pPr>
        <w:spacing w:after="0" w:line="240" w:lineRule="auto"/>
        <w:contextualSpacing/>
        <w:jc w:val="both"/>
        <w:rPr>
          <w:rFonts w:ascii="Verdana" w:eastAsia="Arial" w:hAnsi="Verdana"/>
          <w:b/>
          <w:bCs/>
          <w:lang w:val="es-ES" w:eastAsia="es-ES_tradnl"/>
        </w:rPr>
      </w:pPr>
      <w:r w:rsidRPr="0051568E">
        <w:rPr>
          <w:rFonts w:ascii="Verdana" w:eastAsia="Arial" w:hAnsi="Verdana"/>
          <w:b/>
          <w:bCs/>
          <w:lang w:val="es-ES" w:eastAsia="es-ES_tradnl"/>
        </w:rPr>
        <w:t xml:space="preserve">CONTRATO – Definición </w:t>
      </w:r>
    </w:p>
    <w:p w14:paraId="4EA364D4"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6D600A14" w14:textId="77777777" w:rsidR="00CA2D3E" w:rsidRDefault="00CA2D3E" w:rsidP="00CA2D3E">
      <w:pPr>
        <w:widowControl w:val="0"/>
        <w:autoSpaceDE w:val="0"/>
        <w:autoSpaceDN w:val="0"/>
        <w:spacing w:after="0" w:line="240" w:lineRule="auto"/>
        <w:contextualSpacing/>
        <w:jc w:val="both"/>
        <w:rPr>
          <w:rFonts w:ascii="Verdana" w:eastAsia="Arial" w:hAnsi="Verdana" w:cs="Arial"/>
          <w:color w:val="000000" w:themeColor="text1"/>
          <w:sz w:val="20"/>
          <w:szCs w:val="20"/>
          <w:lang w:val="es-ES" w:eastAsia="es-ES"/>
        </w:rPr>
      </w:pPr>
      <w:r w:rsidRPr="6DB59E88">
        <w:rPr>
          <w:rFonts w:ascii="Verdana" w:eastAsia="Arial" w:hAnsi="Verdana" w:cs="Arial"/>
          <w:color w:val="000000" w:themeColor="text1"/>
          <w:sz w:val="20"/>
          <w:szCs w:val="20"/>
          <w:lang w:val="es-ES" w:eastAsia="es-ES"/>
        </w:rPr>
        <w:t xml:space="preserve">El contrato es un “acto jurídico voluntario, una declaración de voluntad, que tiene por objeto establecer una relación jurídica entre dos personas, obligando a la una para con otra a determinada prestación”. Se trata de un negocio jurídico en el sentido de que es el resultado de un acto dispositivo o de autorregulación de intereses de dos o más sujetos con efectos jurídicos para crear, modificar o extinguir relaciones jurídicas. </w:t>
      </w:r>
    </w:p>
    <w:p w14:paraId="186FA524" w14:textId="77777777" w:rsidR="00CA2D3E" w:rsidRPr="0051568E" w:rsidRDefault="00CA2D3E" w:rsidP="00CA2D3E">
      <w:pPr>
        <w:widowControl w:val="0"/>
        <w:autoSpaceDE w:val="0"/>
        <w:autoSpaceDN w:val="0"/>
        <w:spacing w:after="0" w:line="240" w:lineRule="auto"/>
        <w:contextualSpacing/>
        <w:jc w:val="both"/>
        <w:rPr>
          <w:rFonts w:ascii="Verdana" w:eastAsia="Arial" w:hAnsi="Verdana" w:cs="Arial"/>
          <w:color w:val="000000" w:themeColor="text1"/>
          <w:sz w:val="20"/>
          <w:szCs w:val="20"/>
          <w:lang w:val="es-ES" w:eastAsia="es-ES"/>
        </w:rPr>
      </w:pPr>
    </w:p>
    <w:p w14:paraId="0E1F23EF"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5BB230BC" w14:textId="77777777" w:rsidR="00CA2D3E" w:rsidRPr="0051568E" w:rsidRDefault="00CA2D3E" w:rsidP="00CA2D3E">
      <w:pPr>
        <w:spacing w:after="0" w:line="240" w:lineRule="auto"/>
        <w:contextualSpacing/>
        <w:jc w:val="both"/>
        <w:rPr>
          <w:rFonts w:ascii="Verdana" w:eastAsia="Arial" w:hAnsi="Verdana"/>
          <w:b/>
          <w:bCs/>
          <w:lang w:val="es-ES" w:eastAsia="es-ES_tradnl"/>
        </w:rPr>
      </w:pPr>
      <w:r w:rsidRPr="0051568E">
        <w:rPr>
          <w:rFonts w:ascii="Verdana" w:eastAsia="Arial" w:hAnsi="Verdana"/>
          <w:b/>
          <w:bCs/>
          <w:lang w:val="es-ES" w:eastAsia="es-ES_tradnl"/>
        </w:rPr>
        <w:t xml:space="preserve">CONTRATO ESTATAL – Definición </w:t>
      </w:r>
    </w:p>
    <w:p w14:paraId="5E047CE1"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6D37A2BF" w14:textId="77777777" w:rsidR="00CA2D3E" w:rsidRDefault="00CA2D3E" w:rsidP="00CA2D3E">
      <w:pPr>
        <w:widowControl w:val="0"/>
        <w:autoSpaceDE w:val="0"/>
        <w:autoSpaceDN w:val="0"/>
        <w:spacing w:after="0" w:line="240" w:lineRule="auto"/>
        <w:contextualSpacing/>
        <w:jc w:val="both"/>
        <w:rPr>
          <w:rFonts w:ascii="Verdana" w:eastAsia="Arial" w:hAnsi="Verdana" w:cs="Arial"/>
          <w:color w:val="000000" w:themeColor="text1"/>
          <w:sz w:val="20"/>
          <w:szCs w:val="20"/>
          <w:lang w:val="es-ES_tradnl" w:eastAsia="es-ES_tradnl"/>
        </w:rPr>
      </w:pPr>
      <w:r w:rsidRPr="0051568E">
        <w:rPr>
          <w:rFonts w:ascii="Verdana" w:eastAsia="Arial" w:hAnsi="Verdana" w:cs="Arial"/>
          <w:color w:val="000000" w:themeColor="text1"/>
          <w:sz w:val="20"/>
          <w:szCs w:val="20"/>
          <w:lang w:val="es-ES_tradnl" w:eastAsia="es-ES_tradnl"/>
        </w:rPr>
        <w:t>[…]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 con independencia del régimen de derecho aplicable.</w:t>
      </w:r>
    </w:p>
    <w:p w14:paraId="0A6B5F85" w14:textId="77777777" w:rsidR="00CA2D3E" w:rsidRPr="0051568E" w:rsidRDefault="00CA2D3E" w:rsidP="00CA2D3E">
      <w:pPr>
        <w:widowControl w:val="0"/>
        <w:autoSpaceDE w:val="0"/>
        <w:autoSpaceDN w:val="0"/>
        <w:spacing w:after="0" w:line="240" w:lineRule="auto"/>
        <w:contextualSpacing/>
        <w:jc w:val="both"/>
        <w:rPr>
          <w:rFonts w:ascii="Verdana" w:eastAsia="Arial" w:hAnsi="Verdana" w:cs="Arial"/>
          <w:color w:val="000000" w:themeColor="text1"/>
          <w:sz w:val="20"/>
          <w:szCs w:val="20"/>
          <w:lang w:val="es-ES_tradnl" w:eastAsia="es-ES_tradnl"/>
        </w:rPr>
      </w:pPr>
    </w:p>
    <w:p w14:paraId="543C149B"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r w:rsidRPr="0051568E">
        <w:rPr>
          <w:rFonts w:ascii="Verdana" w:eastAsia="Arial" w:hAnsi="Verdana" w:cs="Arial"/>
          <w:color w:val="000000" w:themeColor="text1"/>
          <w:sz w:val="20"/>
          <w:szCs w:val="20"/>
          <w:lang w:eastAsia="es-ES_tradnl"/>
        </w:rPr>
        <w:t>Este entendimiento encuentra, además, recepción en los artículos 13 y 40 de la Ley 80 de 1993, los cuales integran al derecho contractual estatal “las 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51568E">
        <w:rPr>
          <w:rFonts w:ascii="Verdana" w:eastAsia="Arial" w:hAnsi="Verdana" w:cs="Arial"/>
          <w:sz w:val="20"/>
          <w:szCs w:val="20"/>
          <w:lang w:eastAsia="es-ES_tradnl"/>
        </w:rPr>
        <w:t xml:space="preserve"> </w:t>
      </w:r>
      <w:r w:rsidRPr="0051568E">
        <w:rPr>
          <w:rFonts w:ascii="Verdana" w:eastAsia="Arial" w:hAnsi="Verdana" w:cs="Arial"/>
          <w:color w:val="000000" w:themeColor="text1"/>
          <w:sz w:val="20"/>
          <w:szCs w:val="20"/>
          <w:lang w:eastAsia="es-ES_tradnl"/>
        </w:rPr>
        <w:t>bajo la égida del contrato estatal, caracterizado por tener un régimen jurídico mixto, integrado por normas de derecho público y derecho privado”.</w:t>
      </w:r>
    </w:p>
    <w:p w14:paraId="1FEF6D5B" w14:textId="77777777" w:rsidR="00CA2D3E" w:rsidRDefault="00CA2D3E" w:rsidP="00CA2D3E">
      <w:pPr>
        <w:spacing w:after="0" w:line="240" w:lineRule="auto"/>
        <w:contextualSpacing/>
        <w:jc w:val="both"/>
        <w:rPr>
          <w:rFonts w:ascii="Verdana" w:eastAsia="Arial" w:hAnsi="Verdana"/>
          <w:b/>
          <w:bCs/>
          <w:sz w:val="20"/>
          <w:szCs w:val="20"/>
          <w:lang w:val="es-ES" w:eastAsia="es-ES_tradnl"/>
        </w:rPr>
      </w:pPr>
    </w:p>
    <w:p w14:paraId="3F42F6E1"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0705DFC5" w14:textId="77777777" w:rsidR="00CA2D3E" w:rsidRPr="0051568E" w:rsidRDefault="00CA2D3E" w:rsidP="00CA2D3E">
      <w:pPr>
        <w:spacing w:after="0" w:line="240" w:lineRule="auto"/>
        <w:contextualSpacing/>
        <w:jc w:val="both"/>
        <w:rPr>
          <w:rFonts w:ascii="Verdana" w:eastAsia="Arial" w:hAnsi="Verdana"/>
          <w:b/>
          <w:bCs/>
          <w:lang w:val="es-ES" w:eastAsia="es-ES_tradnl"/>
        </w:rPr>
      </w:pPr>
      <w:r w:rsidRPr="0051568E">
        <w:rPr>
          <w:rFonts w:ascii="Verdana" w:eastAsia="Arial" w:hAnsi="Verdana"/>
          <w:b/>
          <w:bCs/>
          <w:lang w:val="es-ES" w:eastAsia="es-ES_tradnl"/>
        </w:rPr>
        <w:t>CONTRATOS AT</w:t>
      </w:r>
      <w:r>
        <w:rPr>
          <w:rFonts w:ascii="Verdana" w:eastAsia="Arial" w:hAnsi="Verdana"/>
          <w:b/>
          <w:bCs/>
          <w:lang w:val="es-ES" w:eastAsia="es-ES_tradnl"/>
        </w:rPr>
        <w:t>Í</w:t>
      </w:r>
      <w:r w:rsidRPr="0051568E">
        <w:rPr>
          <w:rFonts w:ascii="Verdana" w:eastAsia="Arial" w:hAnsi="Verdana"/>
          <w:b/>
          <w:bCs/>
          <w:lang w:val="es-ES" w:eastAsia="es-ES_tradnl"/>
        </w:rPr>
        <w:t>PICOS – Definición – Entidades – EGCAP</w:t>
      </w:r>
    </w:p>
    <w:p w14:paraId="07664DBB" w14:textId="77777777" w:rsidR="00CA2D3E" w:rsidRPr="0051568E" w:rsidRDefault="00CA2D3E" w:rsidP="00CA2D3E">
      <w:pPr>
        <w:tabs>
          <w:tab w:val="left" w:pos="142"/>
          <w:tab w:val="left" w:pos="426"/>
        </w:tabs>
        <w:spacing w:after="0" w:line="240" w:lineRule="auto"/>
        <w:contextualSpacing/>
        <w:jc w:val="both"/>
        <w:rPr>
          <w:rFonts w:ascii="Verdana" w:hAnsi="Verdana"/>
          <w:sz w:val="20"/>
          <w:szCs w:val="20"/>
        </w:rPr>
      </w:pPr>
    </w:p>
    <w:p w14:paraId="7AC0A525" w14:textId="77777777" w:rsidR="00CA2D3E" w:rsidRDefault="00CA2D3E" w:rsidP="00CA2D3E">
      <w:pPr>
        <w:tabs>
          <w:tab w:val="left" w:pos="142"/>
          <w:tab w:val="left" w:pos="426"/>
        </w:tabs>
        <w:spacing w:after="0" w:line="240" w:lineRule="auto"/>
        <w:contextualSpacing/>
        <w:jc w:val="both"/>
        <w:rPr>
          <w:rFonts w:ascii="Verdana" w:hAnsi="Verdana"/>
          <w:sz w:val="20"/>
          <w:szCs w:val="20"/>
        </w:rPr>
      </w:pPr>
      <w:r w:rsidRPr="0051568E">
        <w:rPr>
          <w:rFonts w:ascii="Verdana" w:hAnsi="Verdana"/>
          <w:sz w:val="20"/>
          <w:szCs w:val="20"/>
        </w:rPr>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p>
    <w:p w14:paraId="4B8C6EB5" w14:textId="77777777" w:rsidR="00CA2D3E" w:rsidRPr="0051568E" w:rsidRDefault="00CA2D3E" w:rsidP="00CA2D3E">
      <w:pPr>
        <w:tabs>
          <w:tab w:val="left" w:pos="142"/>
          <w:tab w:val="left" w:pos="426"/>
        </w:tabs>
        <w:spacing w:after="0" w:line="240" w:lineRule="auto"/>
        <w:contextualSpacing/>
        <w:jc w:val="both"/>
        <w:rPr>
          <w:rFonts w:ascii="Verdana" w:hAnsi="Verdana"/>
          <w:sz w:val="20"/>
          <w:szCs w:val="20"/>
        </w:rPr>
      </w:pPr>
    </w:p>
    <w:p w14:paraId="657FEFBE" w14:textId="77777777" w:rsidR="00CA2D3E" w:rsidRPr="0051568E" w:rsidRDefault="00CA2D3E" w:rsidP="00CA2D3E">
      <w:pPr>
        <w:tabs>
          <w:tab w:val="left" w:pos="142"/>
          <w:tab w:val="left" w:pos="426"/>
        </w:tabs>
        <w:spacing w:after="0" w:line="240" w:lineRule="auto"/>
        <w:contextualSpacing/>
        <w:jc w:val="both"/>
        <w:rPr>
          <w:rFonts w:ascii="Verdana" w:hAnsi="Verdana"/>
          <w:sz w:val="20"/>
          <w:szCs w:val="20"/>
        </w:rPr>
      </w:pPr>
      <w:r w:rsidRPr="0051568E">
        <w:rPr>
          <w:rFonts w:ascii="Verdana" w:hAnsi="Verdana"/>
          <w:sz w:val="20"/>
          <w:szCs w:val="20"/>
        </w:rPr>
        <w:t xml:space="preserve">Tratándose de contratos atípicos estatales y su contenido el mismo, estos son admisibles en nuestro ordenamiento jurídico, siempre y cuando esté dentro del orden público, que no tenga </w:t>
      </w:r>
      <w:r w:rsidRPr="0051568E">
        <w:rPr>
          <w:rFonts w:ascii="Verdana" w:hAnsi="Verdana"/>
          <w:sz w:val="20"/>
          <w:szCs w:val="20"/>
        </w:rPr>
        <w:lastRenderedPageBreak/>
        <w:t xml:space="preserve">objeto ilícito o causa ilícita,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14:paraId="781D2BA1" w14:textId="77777777" w:rsidR="00CA2D3E" w:rsidRDefault="00CA2D3E" w:rsidP="00CA2D3E">
      <w:pPr>
        <w:spacing w:after="0" w:line="240" w:lineRule="auto"/>
        <w:contextualSpacing/>
        <w:jc w:val="both"/>
        <w:rPr>
          <w:rFonts w:ascii="Verdana" w:eastAsia="Arial" w:hAnsi="Verdana"/>
          <w:b/>
          <w:bCs/>
          <w:sz w:val="20"/>
          <w:szCs w:val="20"/>
          <w:lang w:val="es-ES" w:eastAsia="es-ES_tradnl"/>
        </w:rPr>
      </w:pPr>
    </w:p>
    <w:p w14:paraId="121FB701"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65BC4A0C" w14:textId="77777777" w:rsidR="00CA2D3E" w:rsidRPr="0051568E" w:rsidRDefault="00CA2D3E" w:rsidP="00CA2D3E">
      <w:pPr>
        <w:spacing w:after="0" w:line="240" w:lineRule="auto"/>
        <w:contextualSpacing/>
        <w:jc w:val="both"/>
        <w:rPr>
          <w:rFonts w:ascii="Verdana" w:eastAsia="Arial" w:hAnsi="Verdana"/>
          <w:b/>
          <w:bCs/>
          <w:lang w:val="es-ES" w:eastAsia="es-ES_tradnl"/>
        </w:rPr>
      </w:pPr>
      <w:r w:rsidRPr="0051568E">
        <w:rPr>
          <w:rFonts w:ascii="Verdana" w:eastAsia="Arial" w:hAnsi="Verdana"/>
          <w:b/>
          <w:bCs/>
          <w:lang w:val="es-ES" w:eastAsia="es-ES_tradnl"/>
        </w:rPr>
        <w:t>CONTRATOS AT</w:t>
      </w:r>
      <w:r>
        <w:rPr>
          <w:rFonts w:ascii="Verdana" w:eastAsia="Arial" w:hAnsi="Verdana"/>
          <w:b/>
          <w:bCs/>
          <w:lang w:val="es-ES" w:eastAsia="es-ES_tradnl"/>
        </w:rPr>
        <w:t>Í</w:t>
      </w:r>
      <w:r w:rsidRPr="0051568E">
        <w:rPr>
          <w:rFonts w:ascii="Verdana" w:eastAsia="Arial" w:hAnsi="Verdana"/>
          <w:b/>
          <w:bCs/>
          <w:lang w:val="es-ES" w:eastAsia="es-ES_tradnl"/>
        </w:rPr>
        <w:t>PICOS – Elementos – Autonomía de la voluntad</w:t>
      </w:r>
    </w:p>
    <w:p w14:paraId="0371A067" w14:textId="77777777" w:rsidR="00CA2D3E" w:rsidRPr="0051568E" w:rsidRDefault="00CA2D3E" w:rsidP="00CA2D3E">
      <w:pPr>
        <w:spacing w:after="0" w:line="240" w:lineRule="auto"/>
        <w:contextualSpacing/>
        <w:jc w:val="both"/>
        <w:rPr>
          <w:rFonts w:ascii="Verdana" w:eastAsia="Arial" w:hAnsi="Verdana"/>
          <w:b/>
          <w:bCs/>
          <w:sz w:val="20"/>
          <w:szCs w:val="20"/>
          <w:lang w:val="es-ES" w:eastAsia="es-ES_tradnl"/>
        </w:rPr>
      </w:pPr>
    </w:p>
    <w:p w14:paraId="3923546D" w14:textId="77777777" w:rsidR="00CA2D3E" w:rsidRPr="0051568E" w:rsidRDefault="00CA2D3E" w:rsidP="00CA2D3E">
      <w:pPr>
        <w:tabs>
          <w:tab w:val="left" w:pos="142"/>
          <w:tab w:val="left" w:pos="426"/>
        </w:tabs>
        <w:spacing w:after="0" w:line="240" w:lineRule="auto"/>
        <w:contextualSpacing/>
        <w:jc w:val="both"/>
        <w:rPr>
          <w:rFonts w:ascii="Verdana" w:eastAsia="Calibri" w:hAnsi="Verdana" w:cs="Arial"/>
          <w:b/>
          <w:sz w:val="20"/>
          <w:szCs w:val="20"/>
          <w:lang w:val="es-ES"/>
        </w:rPr>
      </w:pPr>
      <w:r w:rsidRPr="0051568E">
        <w:rPr>
          <w:rFonts w:ascii="Verdana" w:hAnsi="Verdana"/>
          <w:sz w:val="20"/>
          <w:szCs w:val="20"/>
        </w:rPr>
        <w:t xml:space="preserve">[…] a juicio de la Agencia, si bien las partes pueden acordar aquellos elementos integran el contrato atípico, de acuerdo con la autonomía de la voluntad reconocida en el ordenamiento jurídico, es importante tener en cuenta los siguientes aspectos:  i) La observancia de las normas imperativas contenidas en el EGCAP, como son las reglas de formación, celebración y contenido obligatorio de los contratos estatales; ii) los límites impuestos por el orden público; iii) en aquellos casos en los que se encuentren vacíos en el contrato o se requiera interpretar aspectos de aquel se deberá tener en cuenta que el EGCAP opera de forma supletiva frente al silencio de las partes; </w:t>
      </w:r>
      <w:proofErr w:type="spellStart"/>
      <w:r w:rsidRPr="0051568E">
        <w:rPr>
          <w:rFonts w:ascii="Verdana" w:hAnsi="Verdana"/>
          <w:sz w:val="20"/>
          <w:szCs w:val="20"/>
        </w:rPr>
        <w:t>iv</w:t>
      </w:r>
      <w:proofErr w:type="spellEnd"/>
      <w:r w:rsidRPr="0051568E">
        <w:rPr>
          <w:rFonts w:ascii="Verdana" w:hAnsi="Verdana"/>
          <w:sz w:val="20"/>
          <w:szCs w:val="20"/>
        </w:rPr>
        <w:t>) las normas generales sobre contratos contenidas en las normas de derecho privado de conformidad con el artículo 13 de la Ley 80 de 1993 y v) la aplicación de los principios generales de derecho y de la administración pública en especial.</w:t>
      </w:r>
    </w:p>
    <w:p w14:paraId="1B6ABE9B" w14:textId="77777777" w:rsidR="00CA2D3E" w:rsidRDefault="00CA2D3E" w:rsidP="00CA2D3E">
      <w:pPr>
        <w:spacing w:after="0"/>
        <w:jc w:val="both"/>
        <w:rPr>
          <w:rFonts w:ascii="Verdana" w:eastAsia="Times New Roman" w:hAnsi="Verdana" w:cs="Arial"/>
          <w:color w:val="000000" w:themeColor="text1"/>
          <w:sz w:val="20"/>
          <w:szCs w:val="20"/>
          <w:shd w:val="clear" w:color="auto" w:fill="FFFFFF"/>
          <w:lang w:val="es-ES" w:eastAsia="es-MX"/>
        </w:rPr>
      </w:pPr>
    </w:p>
    <w:p w14:paraId="691EEE16" w14:textId="77777777" w:rsidR="00CA2D3E" w:rsidRDefault="00CA2D3E" w:rsidP="00CA2D3E">
      <w:pPr>
        <w:spacing w:after="0"/>
        <w:rPr>
          <w:rFonts w:ascii="Verdana" w:hAnsi="Verdana"/>
        </w:rPr>
      </w:pPr>
    </w:p>
    <w:p w14:paraId="62A0C185" w14:textId="77777777" w:rsidR="00CA2D3E" w:rsidRDefault="00CA2D3E" w:rsidP="00CA2D3E">
      <w:pPr>
        <w:spacing w:after="0"/>
        <w:rPr>
          <w:rFonts w:ascii="Verdana" w:hAnsi="Verdana"/>
        </w:rPr>
      </w:pPr>
    </w:p>
    <w:p w14:paraId="4C2CEB00" w14:textId="77777777" w:rsidR="00CA2D3E" w:rsidRDefault="00CA2D3E" w:rsidP="00CA2D3E">
      <w:pPr>
        <w:spacing w:after="0"/>
        <w:rPr>
          <w:rFonts w:ascii="Verdana" w:hAnsi="Verdana"/>
        </w:rPr>
      </w:pPr>
    </w:p>
    <w:p w14:paraId="7240371D" w14:textId="77777777" w:rsidR="00CA2D3E" w:rsidRDefault="00CA2D3E" w:rsidP="00CA2D3E">
      <w:pPr>
        <w:spacing w:after="0"/>
        <w:rPr>
          <w:rFonts w:ascii="Verdana" w:hAnsi="Verdana"/>
        </w:rPr>
      </w:pPr>
    </w:p>
    <w:p w14:paraId="248F44C1" w14:textId="77777777" w:rsidR="00CA2D3E" w:rsidRDefault="00CA2D3E" w:rsidP="00CA2D3E">
      <w:pPr>
        <w:spacing w:after="0"/>
        <w:rPr>
          <w:rFonts w:ascii="Verdana" w:hAnsi="Verdana"/>
        </w:rPr>
      </w:pPr>
    </w:p>
    <w:p w14:paraId="274D6546" w14:textId="77777777" w:rsidR="00CA2D3E" w:rsidRDefault="00CA2D3E" w:rsidP="00CA2D3E">
      <w:pPr>
        <w:spacing w:after="0"/>
        <w:rPr>
          <w:rFonts w:ascii="Verdana" w:hAnsi="Verdana"/>
        </w:rPr>
      </w:pPr>
    </w:p>
    <w:p w14:paraId="5F32FB01" w14:textId="77777777" w:rsidR="00CA2D3E" w:rsidRDefault="00CA2D3E" w:rsidP="00CA2D3E">
      <w:pPr>
        <w:spacing w:after="0"/>
        <w:rPr>
          <w:rFonts w:ascii="Verdana" w:hAnsi="Verdana"/>
        </w:rPr>
      </w:pPr>
    </w:p>
    <w:p w14:paraId="41D447A1" w14:textId="77777777" w:rsidR="00CA2D3E" w:rsidRDefault="00CA2D3E" w:rsidP="00CA2D3E">
      <w:pPr>
        <w:spacing w:after="0"/>
        <w:rPr>
          <w:rFonts w:ascii="Verdana" w:hAnsi="Verdana"/>
        </w:rPr>
      </w:pPr>
    </w:p>
    <w:p w14:paraId="07CCC568" w14:textId="77777777" w:rsidR="00CA2D3E" w:rsidRDefault="00CA2D3E" w:rsidP="00CA2D3E">
      <w:pPr>
        <w:spacing w:after="0"/>
        <w:rPr>
          <w:rFonts w:ascii="Verdana" w:hAnsi="Verdana"/>
        </w:rPr>
      </w:pPr>
    </w:p>
    <w:p w14:paraId="55BDD90F" w14:textId="77777777" w:rsidR="00CA2D3E" w:rsidRDefault="00CA2D3E" w:rsidP="00CA2D3E">
      <w:pPr>
        <w:spacing w:after="0"/>
        <w:rPr>
          <w:rFonts w:ascii="Verdana" w:hAnsi="Verdana"/>
        </w:rPr>
      </w:pPr>
    </w:p>
    <w:p w14:paraId="6F3CE9B7" w14:textId="77777777" w:rsidR="00CA2D3E" w:rsidRDefault="00CA2D3E" w:rsidP="00CA2D3E">
      <w:pPr>
        <w:spacing w:after="0"/>
        <w:rPr>
          <w:rFonts w:ascii="Verdana" w:hAnsi="Verdana"/>
        </w:rPr>
      </w:pPr>
    </w:p>
    <w:p w14:paraId="0EDF0672" w14:textId="77777777" w:rsidR="00CA2D3E" w:rsidRDefault="00CA2D3E" w:rsidP="00CA2D3E">
      <w:pPr>
        <w:spacing w:after="0"/>
        <w:rPr>
          <w:rFonts w:ascii="Verdana" w:hAnsi="Verdana"/>
        </w:rPr>
      </w:pPr>
    </w:p>
    <w:p w14:paraId="1D070BB9" w14:textId="77777777" w:rsidR="00CA2D3E" w:rsidRDefault="00CA2D3E" w:rsidP="00CA2D3E">
      <w:pPr>
        <w:spacing w:after="0"/>
        <w:rPr>
          <w:rFonts w:ascii="Verdana" w:hAnsi="Verdana"/>
        </w:rPr>
      </w:pPr>
    </w:p>
    <w:p w14:paraId="3259768C" w14:textId="77777777" w:rsidR="00CA2D3E" w:rsidRDefault="00CA2D3E" w:rsidP="00CA2D3E">
      <w:pPr>
        <w:spacing w:after="0"/>
        <w:rPr>
          <w:rFonts w:ascii="Verdana" w:hAnsi="Verdana"/>
        </w:rPr>
      </w:pPr>
    </w:p>
    <w:p w14:paraId="2D25B77F" w14:textId="77777777" w:rsidR="00CA2D3E" w:rsidRDefault="00CA2D3E" w:rsidP="00CA2D3E">
      <w:pPr>
        <w:spacing w:after="0"/>
        <w:rPr>
          <w:rFonts w:ascii="Verdana" w:hAnsi="Verdana"/>
        </w:rPr>
      </w:pPr>
    </w:p>
    <w:p w14:paraId="1AFD466D" w14:textId="77777777" w:rsidR="00CA2D3E" w:rsidRDefault="00CA2D3E" w:rsidP="00CA2D3E">
      <w:pPr>
        <w:spacing w:after="0"/>
        <w:rPr>
          <w:rFonts w:ascii="Verdana" w:hAnsi="Verdana"/>
        </w:rPr>
      </w:pPr>
    </w:p>
    <w:p w14:paraId="01837B6C" w14:textId="77777777" w:rsidR="00CA2D3E" w:rsidRDefault="00CA2D3E" w:rsidP="00CA2D3E">
      <w:pPr>
        <w:spacing w:after="0"/>
        <w:rPr>
          <w:rFonts w:ascii="Verdana" w:hAnsi="Verdana"/>
        </w:rPr>
      </w:pPr>
    </w:p>
    <w:p w14:paraId="2C229E13" w14:textId="77777777" w:rsidR="00CA2D3E" w:rsidRDefault="00CA2D3E" w:rsidP="00CA2D3E">
      <w:pPr>
        <w:spacing w:after="0"/>
        <w:rPr>
          <w:rFonts w:ascii="Verdana" w:hAnsi="Verdana"/>
        </w:rPr>
      </w:pPr>
    </w:p>
    <w:p w14:paraId="47170F74" w14:textId="77777777" w:rsidR="00CA2D3E" w:rsidRDefault="00CA2D3E" w:rsidP="00CA2D3E">
      <w:pPr>
        <w:spacing w:after="0"/>
        <w:rPr>
          <w:rFonts w:ascii="Verdana" w:hAnsi="Verdana"/>
        </w:rPr>
      </w:pPr>
    </w:p>
    <w:p w14:paraId="5AB89E3B" w14:textId="77777777" w:rsidR="00CA2D3E" w:rsidRDefault="00CA2D3E" w:rsidP="00CA2D3E">
      <w:pPr>
        <w:spacing w:after="0"/>
        <w:rPr>
          <w:rFonts w:ascii="Verdana" w:hAnsi="Verdana"/>
        </w:rPr>
      </w:pPr>
    </w:p>
    <w:p w14:paraId="779B31B8" w14:textId="77777777" w:rsidR="00CA2D3E" w:rsidRPr="0011467B" w:rsidRDefault="00CA2D3E" w:rsidP="00CA2D3E">
      <w:pPr>
        <w:spacing w:after="0"/>
        <w:rPr>
          <w:rFonts w:ascii="Verdana" w:hAnsi="Verdana"/>
        </w:rPr>
      </w:pPr>
      <w:r w:rsidRPr="0011467B">
        <w:rPr>
          <w:rFonts w:ascii="Verdana" w:hAnsi="Verdana"/>
        </w:rPr>
        <w:lastRenderedPageBreak/>
        <w:t>Bogotá D.C., [Día] [</w:t>
      </w:r>
      <w:proofErr w:type="spellStart"/>
      <w:r w:rsidRPr="0011467B">
        <w:rPr>
          <w:rFonts w:ascii="Verdana" w:hAnsi="Verdana"/>
        </w:rPr>
        <w:t>Mes.NombreCapitalizado</w:t>
      </w:r>
      <w:proofErr w:type="spellEnd"/>
      <w:r w:rsidRPr="0011467B">
        <w:rPr>
          <w:rFonts w:ascii="Verdana" w:hAnsi="Verdana"/>
        </w:rPr>
        <w:t>] [Año]</w:t>
      </w:r>
    </w:p>
    <w:p w14:paraId="17CF5C74" w14:textId="77777777" w:rsidR="00CA2D3E" w:rsidRPr="0011467B" w:rsidRDefault="00F83597" w:rsidP="00CA2D3E">
      <w:pPr>
        <w:spacing w:after="0" w:line="276" w:lineRule="auto"/>
        <w:rPr>
          <w:rFonts w:ascii="Verdana" w:hAnsi="Verdana"/>
        </w:rPr>
      </w:pPr>
      <w:r w:rsidRPr="00F83597">
        <w:rPr>
          <w:rFonts w:ascii="Verdana" w:eastAsia="Calibri" w:hAnsi="Verdana" w:cs="Arial"/>
          <w:noProof/>
          <w:lang w:val="es-ES"/>
        </w:rPr>
        <w:drawing>
          <wp:anchor distT="0" distB="0" distL="114300" distR="114300" simplePos="0" relativeHeight="251658240" behindDoc="1" locked="0" layoutInCell="1" allowOverlap="1" wp14:anchorId="4573A186">
            <wp:simplePos x="0" y="0"/>
            <wp:positionH relativeFrom="column">
              <wp:posOffset>3544570</wp:posOffset>
            </wp:positionH>
            <wp:positionV relativeFrom="paragraph">
              <wp:posOffset>198755</wp:posOffset>
            </wp:positionV>
            <wp:extent cx="2844800" cy="791157"/>
            <wp:effectExtent l="0" t="0" r="0" b="0"/>
            <wp:wrapNone/>
            <wp:docPr id="1636707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7269" name=""/>
                    <pic:cNvPicPr/>
                  </pic:nvPicPr>
                  <pic:blipFill>
                    <a:blip r:embed="rId11">
                      <a:extLst>
                        <a:ext uri="{28A0092B-C50C-407E-A947-70E740481C1C}">
                          <a14:useLocalDpi xmlns:a14="http://schemas.microsoft.com/office/drawing/2010/main" val="0"/>
                        </a:ext>
                      </a:extLst>
                    </a:blip>
                    <a:stretch>
                      <a:fillRect/>
                    </a:stretch>
                  </pic:blipFill>
                  <pic:spPr>
                    <a:xfrm>
                      <a:off x="0" y="0"/>
                      <a:ext cx="2844800" cy="791157"/>
                    </a:xfrm>
                    <a:prstGeom prst="rect">
                      <a:avLst/>
                    </a:prstGeom>
                  </pic:spPr>
                </pic:pic>
              </a:graphicData>
            </a:graphic>
            <wp14:sizeRelH relativeFrom="page">
              <wp14:pctWidth>0</wp14:pctWidth>
            </wp14:sizeRelH>
            <wp14:sizeRelV relativeFrom="page">
              <wp14:pctHeight>0</wp14:pctHeight>
            </wp14:sizeRelV>
          </wp:anchor>
        </w:drawing>
      </w:r>
    </w:p>
    <w:p w14:paraId="091A8451" w14:textId="77777777" w:rsidR="00CA2D3E" w:rsidRPr="0011467B" w:rsidRDefault="00CA2D3E" w:rsidP="00CA2D3E">
      <w:pPr>
        <w:spacing w:after="0" w:line="276" w:lineRule="auto"/>
        <w:rPr>
          <w:rFonts w:ascii="Verdana" w:eastAsia="Calibri" w:hAnsi="Verdana" w:cs="Arial"/>
          <w:lang w:val="es-ES"/>
        </w:rPr>
      </w:pPr>
    </w:p>
    <w:p w14:paraId="5952D76A" w14:textId="77777777" w:rsidR="00CA2D3E" w:rsidRPr="0011467B" w:rsidRDefault="00CA2D3E" w:rsidP="00CA2D3E">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Señor</w:t>
      </w:r>
    </w:p>
    <w:p w14:paraId="5A1EDBFE" w14:textId="77777777" w:rsidR="00CA2D3E" w:rsidRPr="0011467B" w:rsidRDefault="00CA2D3E" w:rsidP="00CA2D3E">
      <w:pPr>
        <w:spacing w:after="0" w:line="240" w:lineRule="auto"/>
        <w:jc w:val="both"/>
        <w:rPr>
          <w:rFonts w:ascii="Verdana" w:hAnsi="Verdana"/>
          <w:b/>
          <w:bCs/>
        </w:rPr>
      </w:pPr>
      <w:r>
        <w:rPr>
          <w:rFonts w:ascii="Verdana" w:hAnsi="Verdana"/>
          <w:b/>
          <w:bCs/>
        </w:rPr>
        <w:t>Pedro Alejandro Ariza Rubiano</w:t>
      </w:r>
    </w:p>
    <w:p w14:paraId="6CEA7AFC" w14:textId="77777777" w:rsidR="00CA2D3E" w:rsidRPr="00AB33A3" w:rsidRDefault="00C159BE" w:rsidP="00CA2D3E">
      <w:pPr>
        <w:spacing w:after="0" w:line="240" w:lineRule="auto"/>
        <w:jc w:val="both"/>
        <w:rPr>
          <w:rFonts w:ascii="Verdana" w:hAnsi="Verdana"/>
        </w:rPr>
      </w:pPr>
      <w:hyperlink r:id="rId12" w:history="1">
        <w:r w:rsidR="00CA2D3E" w:rsidRPr="00AB33A3">
          <w:rPr>
            <w:rStyle w:val="Hipervnculo"/>
            <w:rFonts w:ascii="Verdana" w:hAnsi="Verdana"/>
          </w:rPr>
          <w:t>pedaleja@hotmail.com</w:t>
        </w:r>
      </w:hyperlink>
    </w:p>
    <w:p w14:paraId="7A7CFBF8" w14:textId="77777777" w:rsidR="00CA2D3E" w:rsidRPr="0011467B" w:rsidRDefault="00CA2D3E" w:rsidP="00CA2D3E">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 xml:space="preserve">Bucaramanga – Santander </w:t>
      </w:r>
    </w:p>
    <w:p w14:paraId="27DB64FD" w14:textId="77777777" w:rsidR="00CA2D3E" w:rsidRPr="0011467B" w:rsidRDefault="00CA2D3E" w:rsidP="00CA2D3E">
      <w:pPr>
        <w:spacing w:after="0" w:line="240" w:lineRule="auto"/>
        <w:rPr>
          <w:rFonts w:ascii="Verdana" w:eastAsia="Calibri" w:hAnsi="Verdana" w:cs="Arial"/>
          <w:szCs w:val="24"/>
          <w:lang w:val="es-ES_tradnl" w:eastAsia="es-ES_tradnl"/>
        </w:rPr>
      </w:pPr>
    </w:p>
    <w:p w14:paraId="26BDF62F" w14:textId="77777777" w:rsidR="00CA2D3E" w:rsidRPr="0011467B" w:rsidRDefault="00CA2D3E" w:rsidP="00CA2D3E">
      <w:pPr>
        <w:spacing w:after="0" w:line="240" w:lineRule="auto"/>
        <w:ind w:left="2694"/>
        <w:rPr>
          <w:rFonts w:ascii="Verdana" w:eastAsia="Calibri" w:hAnsi="Verdana" w:cs="Arial"/>
          <w:b/>
          <w:bCs/>
          <w:lang w:val="es-ES" w:eastAsia="es-ES"/>
        </w:rPr>
      </w:pPr>
      <w:r w:rsidRPr="0011467B">
        <w:rPr>
          <w:rFonts w:ascii="Verdana" w:eastAsia="Calibri" w:hAnsi="Verdana" w:cs="Arial"/>
          <w:b/>
          <w:bCs/>
          <w:lang w:val="es-ES" w:eastAsia="es-ES"/>
        </w:rPr>
        <w:t>Concepto C-</w:t>
      </w:r>
      <w:r>
        <w:rPr>
          <w:rFonts w:ascii="Verdana" w:eastAsia="Calibri" w:hAnsi="Verdana" w:cs="Arial"/>
          <w:b/>
          <w:bCs/>
          <w:lang w:val="es-ES" w:eastAsia="es-ES"/>
        </w:rPr>
        <w:t>496</w:t>
      </w:r>
      <w:r w:rsidRPr="0011467B">
        <w:rPr>
          <w:rFonts w:ascii="Verdana" w:eastAsia="Calibri" w:hAnsi="Verdana" w:cs="Arial"/>
          <w:b/>
          <w:bCs/>
          <w:lang w:val="es-ES" w:eastAsia="es-ES"/>
        </w:rPr>
        <w:t xml:space="preserve"> de 2024</w:t>
      </w:r>
    </w:p>
    <w:p w14:paraId="609A2C5C" w14:textId="77777777" w:rsidR="00CA2D3E" w:rsidRPr="0011467B" w:rsidRDefault="00CA2D3E" w:rsidP="00CA2D3E">
      <w:pPr>
        <w:spacing w:after="0" w:line="240" w:lineRule="auto"/>
        <w:ind w:left="2694"/>
        <w:rPr>
          <w:rFonts w:ascii="Verdana" w:eastAsia="Calibri" w:hAnsi="Verdana" w:cs="Arial"/>
          <w:szCs w:val="24"/>
          <w:lang w:val="es-ES_tradnl" w:eastAsia="es-ES_tradnl"/>
        </w:rPr>
      </w:pPr>
    </w:p>
    <w:p w14:paraId="15A4A39C" w14:textId="77777777" w:rsidR="00CA2D3E" w:rsidRPr="0011467B" w:rsidRDefault="00CA2D3E" w:rsidP="00CA2D3E">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CA2D3E" w:rsidRPr="0011467B" w14:paraId="5A1F14F3" w14:textId="77777777" w:rsidTr="007B2926">
        <w:trPr>
          <w:trHeight w:val="884"/>
        </w:trPr>
        <w:tc>
          <w:tcPr>
            <w:tcW w:w="2689" w:type="dxa"/>
          </w:tcPr>
          <w:p w14:paraId="68255782" w14:textId="77777777" w:rsidR="00CA2D3E" w:rsidRPr="0011467B" w:rsidRDefault="00CA2D3E" w:rsidP="007B2926">
            <w:pPr>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Temas:                   </w:t>
            </w:r>
          </w:p>
        </w:tc>
        <w:tc>
          <w:tcPr>
            <w:tcW w:w="6237" w:type="dxa"/>
          </w:tcPr>
          <w:p w14:paraId="7B9B0D22" w14:textId="77777777" w:rsidR="00CA2D3E" w:rsidRPr="0011467B" w:rsidRDefault="00CA2D3E" w:rsidP="007B2926">
            <w:pPr>
              <w:jc w:val="both"/>
              <w:rPr>
                <w:rFonts w:ascii="Verdana" w:eastAsia="Calibri" w:hAnsi="Verdana" w:cs="Arial"/>
                <w:lang w:val="es-ES" w:eastAsia="es-ES"/>
              </w:rPr>
            </w:pPr>
            <w:r w:rsidRPr="00AB33A3">
              <w:rPr>
                <w:rFonts w:ascii="Verdana" w:eastAsia="Times New Roman" w:hAnsi="Verdana" w:cs="Arial"/>
                <w:lang w:val="es-ES_tradnl" w:eastAsia="es-ES_tradnl"/>
              </w:rPr>
              <w:t>CONTRATO – Definición / CONTRATO ESTATAL – Definición / CONTRATOS AT</w:t>
            </w:r>
            <w:r>
              <w:rPr>
                <w:rFonts w:ascii="Verdana" w:eastAsia="Times New Roman" w:hAnsi="Verdana" w:cs="Arial"/>
                <w:lang w:val="es-ES_tradnl" w:eastAsia="es-ES_tradnl"/>
              </w:rPr>
              <w:t>Í</w:t>
            </w:r>
            <w:r w:rsidRPr="00AB33A3">
              <w:rPr>
                <w:rFonts w:ascii="Verdana" w:eastAsia="Times New Roman" w:hAnsi="Verdana" w:cs="Arial"/>
                <w:lang w:val="es-ES_tradnl" w:eastAsia="es-ES_tradnl"/>
              </w:rPr>
              <w:t>PICOS – Definición – Entidades – EGCAP / CONTRATOS AT</w:t>
            </w:r>
            <w:r>
              <w:rPr>
                <w:rFonts w:ascii="Verdana" w:eastAsia="Times New Roman" w:hAnsi="Verdana" w:cs="Arial"/>
                <w:lang w:val="es-ES_tradnl" w:eastAsia="es-ES_tradnl"/>
              </w:rPr>
              <w:t>Í</w:t>
            </w:r>
            <w:r w:rsidRPr="00AB33A3">
              <w:rPr>
                <w:rFonts w:ascii="Verdana" w:eastAsia="Times New Roman" w:hAnsi="Verdana" w:cs="Arial"/>
                <w:lang w:val="es-ES_tradnl" w:eastAsia="es-ES_tradnl"/>
              </w:rPr>
              <w:t>PICOS – Elementos – Autonomía de la voluntad</w:t>
            </w:r>
          </w:p>
        </w:tc>
        <w:tc>
          <w:tcPr>
            <w:tcW w:w="6237" w:type="dxa"/>
          </w:tcPr>
          <w:p w14:paraId="0653DBAC" w14:textId="77777777" w:rsidR="00CA2D3E" w:rsidRPr="0011467B" w:rsidRDefault="00CA2D3E" w:rsidP="007B2926">
            <w:pPr>
              <w:jc w:val="both"/>
              <w:rPr>
                <w:rFonts w:ascii="Verdana" w:hAnsi="Verdana" w:cs="Arial"/>
                <w:lang w:val="es-ES"/>
              </w:rPr>
            </w:pPr>
          </w:p>
        </w:tc>
      </w:tr>
      <w:tr w:rsidR="00CA2D3E" w:rsidRPr="0011467B" w14:paraId="7E8F1484" w14:textId="77777777" w:rsidTr="007B2926">
        <w:tc>
          <w:tcPr>
            <w:tcW w:w="2689" w:type="dxa"/>
          </w:tcPr>
          <w:p w14:paraId="75738258" w14:textId="77777777" w:rsidR="00CA2D3E" w:rsidRPr="0011467B" w:rsidRDefault="00CA2D3E"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 xml:space="preserve">Radicación:               </w:t>
            </w:r>
          </w:p>
        </w:tc>
        <w:tc>
          <w:tcPr>
            <w:tcW w:w="6237" w:type="dxa"/>
          </w:tcPr>
          <w:p w14:paraId="6B5C6287" w14:textId="77777777" w:rsidR="00CA2D3E" w:rsidRPr="0011467B" w:rsidRDefault="00CA2D3E" w:rsidP="007B2926">
            <w:pPr>
              <w:spacing w:before="120"/>
              <w:jc w:val="both"/>
              <w:rPr>
                <w:rFonts w:ascii="Verdana" w:eastAsia="Calibri" w:hAnsi="Verdana" w:cs="Arial"/>
                <w:szCs w:val="24"/>
                <w:lang w:val="es-ES_tradnl" w:eastAsia="es-ES_tradnl"/>
              </w:rPr>
            </w:pPr>
            <w:r w:rsidRPr="0011467B">
              <w:rPr>
                <w:rFonts w:ascii="Verdana" w:eastAsia="Calibri" w:hAnsi="Verdana" w:cs="Arial"/>
                <w:szCs w:val="24"/>
                <w:lang w:val="es-ES_tradnl" w:eastAsia="es-ES_tradnl"/>
              </w:rPr>
              <w:t>Respuesta a consulta con radicado No. P2024081</w:t>
            </w:r>
            <w:r>
              <w:rPr>
                <w:rFonts w:ascii="Verdana" w:eastAsia="Calibri" w:hAnsi="Verdana" w:cs="Arial"/>
                <w:szCs w:val="24"/>
                <w:lang w:val="es-ES_tradnl" w:eastAsia="es-ES_tradnl"/>
              </w:rPr>
              <w:t>5</w:t>
            </w:r>
            <w:r w:rsidRPr="0011467B">
              <w:rPr>
                <w:rFonts w:ascii="Verdana" w:eastAsia="Calibri" w:hAnsi="Verdana" w:cs="Arial"/>
                <w:szCs w:val="24"/>
                <w:lang w:val="es-ES_tradnl" w:eastAsia="es-ES_tradnl"/>
              </w:rPr>
              <w:t>0083</w:t>
            </w:r>
            <w:r>
              <w:rPr>
                <w:rFonts w:ascii="Verdana" w:eastAsia="Calibri" w:hAnsi="Verdana" w:cs="Arial"/>
                <w:szCs w:val="24"/>
                <w:lang w:val="es-ES_tradnl" w:eastAsia="es-ES_tradnl"/>
              </w:rPr>
              <w:t>68</w:t>
            </w:r>
          </w:p>
        </w:tc>
        <w:tc>
          <w:tcPr>
            <w:tcW w:w="6237" w:type="dxa"/>
          </w:tcPr>
          <w:p w14:paraId="523CB8EC" w14:textId="77777777" w:rsidR="00CA2D3E" w:rsidRPr="0011467B" w:rsidRDefault="00CA2D3E" w:rsidP="007B2926">
            <w:pPr>
              <w:spacing w:before="120"/>
              <w:jc w:val="both"/>
              <w:rPr>
                <w:rFonts w:ascii="Verdana" w:eastAsia="Calibri" w:hAnsi="Verdana" w:cs="Arial"/>
                <w:szCs w:val="24"/>
                <w:lang w:val="es-ES_tradnl" w:eastAsia="es-ES_tradnl"/>
              </w:rPr>
            </w:pPr>
          </w:p>
        </w:tc>
      </w:tr>
    </w:tbl>
    <w:p w14:paraId="5213038A" w14:textId="77777777" w:rsidR="00CA2D3E" w:rsidRPr="0011467B" w:rsidRDefault="00CA2D3E" w:rsidP="00CA2D3E">
      <w:pPr>
        <w:spacing w:after="0" w:line="240" w:lineRule="auto"/>
        <w:jc w:val="both"/>
        <w:rPr>
          <w:rFonts w:ascii="Verdana" w:eastAsia="Calibri" w:hAnsi="Verdana" w:cs="Arial"/>
          <w:szCs w:val="24"/>
          <w:lang w:val="es-ES_tradnl" w:eastAsia="es-ES_tradnl"/>
        </w:rPr>
      </w:pPr>
    </w:p>
    <w:p w14:paraId="3E7B9B13" w14:textId="77777777" w:rsidR="00CA2D3E" w:rsidRPr="0011467B" w:rsidRDefault="00CA2D3E" w:rsidP="00CA2D3E">
      <w:pPr>
        <w:spacing w:after="0" w:line="240" w:lineRule="auto"/>
        <w:jc w:val="both"/>
        <w:rPr>
          <w:rFonts w:ascii="Verdana" w:eastAsia="Calibri" w:hAnsi="Verdana" w:cs="Arial"/>
          <w:szCs w:val="24"/>
          <w:lang w:val="es-ES_tradnl" w:eastAsia="es-ES_tradnl"/>
        </w:rPr>
      </w:pPr>
    </w:p>
    <w:p w14:paraId="26F90EDB" w14:textId="77777777" w:rsidR="00CA2D3E" w:rsidRPr="0011467B" w:rsidRDefault="00CA2D3E" w:rsidP="00CA2D3E">
      <w:pPr>
        <w:spacing w:after="0" w:line="240" w:lineRule="auto"/>
        <w:jc w:val="both"/>
        <w:rPr>
          <w:rFonts w:ascii="Verdana" w:eastAsia="Calibri" w:hAnsi="Verdana" w:cs="Arial"/>
          <w:lang w:val="es-ES" w:eastAsia="es-ES"/>
        </w:rPr>
      </w:pPr>
      <w:r w:rsidRPr="0011467B">
        <w:rPr>
          <w:rFonts w:ascii="Verdana" w:eastAsia="Calibri" w:hAnsi="Verdana" w:cs="Arial"/>
          <w:lang w:val="es-ES" w:eastAsia="es-ES"/>
        </w:rPr>
        <w:t>Estimad</w:t>
      </w:r>
      <w:r>
        <w:rPr>
          <w:rFonts w:ascii="Verdana" w:eastAsia="Calibri" w:hAnsi="Verdana" w:cs="Arial"/>
          <w:lang w:val="es-ES" w:eastAsia="es-ES"/>
        </w:rPr>
        <w:t>o</w:t>
      </w:r>
      <w:r w:rsidRPr="0011467B">
        <w:rPr>
          <w:rFonts w:ascii="Verdana" w:eastAsia="Calibri" w:hAnsi="Verdana" w:cs="Arial"/>
          <w:lang w:val="es-ES" w:eastAsia="es-ES"/>
        </w:rPr>
        <w:t xml:space="preserve"> señor </w:t>
      </w:r>
      <w:r>
        <w:rPr>
          <w:rFonts w:ascii="Verdana" w:eastAsia="Calibri" w:hAnsi="Verdana" w:cs="Arial"/>
          <w:lang w:val="es-ES" w:eastAsia="es-ES"/>
        </w:rPr>
        <w:t>Ariza</w:t>
      </w:r>
      <w:r w:rsidRPr="0011467B">
        <w:rPr>
          <w:rFonts w:ascii="Verdana" w:eastAsia="Calibri" w:hAnsi="Verdana" w:cs="Arial"/>
          <w:lang w:val="es-ES" w:eastAsia="es-ES"/>
        </w:rPr>
        <w:t xml:space="preserve">: </w:t>
      </w:r>
    </w:p>
    <w:p w14:paraId="3BBBB110" w14:textId="77777777" w:rsidR="00CA2D3E" w:rsidRPr="0011467B" w:rsidRDefault="00CA2D3E" w:rsidP="00CA2D3E">
      <w:pPr>
        <w:spacing w:after="0" w:line="240" w:lineRule="auto"/>
        <w:jc w:val="both"/>
        <w:rPr>
          <w:rFonts w:ascii="Verdana" w:eastAsia="Calibri" w:hAnsi="Verdana" w:cs="Arial"/>
          <w:lang w:val="es-ES" w:eastAsia="es-ES"/>
        </w:rPr>
      </w:pPr>
    </w:p>
    <w:p w14:paraId="2A8493EC" w14:textId="77777777" w:rsidR="00CA2D3E" w:rsidRPr="0011467B" w:rsidRDefault="00CA2D3E" w:rsidP="00CA2D3E">
      <w:pPr>
        <w:spacing w:after="0" w:line="240" w:lineRule="auto"/>
        <w:jc w:val="both"/>
        <w:rPr>
          <w:rFonts w:ascii="Verdana" w:eastAsia="Calibri" w:hAnsi="Verdana" w:cs="Arial"/>
          <w:szCs w:val="24"/>
          <w:lang w:val="es-ES_tradnl" w:eastAsia="es-ES_tradnl"/>
        </w:rPr>
      </w:pPr>
    </w:p>
    <w:p w14:paraId="3B2B87CC" w14:textId="77777777" w:rsidR="00CA2D3E" w:rsidRPr="0011467B" w:rsidRDefault="00CA2D3E" w:rsidP="00CA2D3E">
      <w:pPr>
        <w:spacing w:after="120" w:line="276" w:lineRule="auto"/>
        <w:jc w:val="both"/>
        <w:rPr>
          <w:rFonts w:ascii="Verdana" w:eastAsia="Calibri" w:hAnsi="Verdana" w:cs="Arial"/>
          <w:lang w:val="es-ES" w:eastAsia="es-ES"/>
        </w:rPr>
      </w:pPr>
      <w:r w:rsidRPr="0011467B">
        <w:rPr>
          <w:rFonts w:ascii="Verdana" w:eastAsia="Calibri" w:hAnsi="Verdana" w:cs="Arial"/>
          <w:lang w:val="es-ES" w:eastAsia="es-ES"/>
        </w:rPr>
        <w:t>En ejercicio de la competencia otorgada por los artículos 3, numeral 5º, y 11, numeral 8º, del Decreto Ley 4170 de 2011,</w:t>
      </w:r>
      <w:r w:rsidRPr="0011467B">
        <w:rPr>
          <w:rFonts w:ascii="Verdana" w:eastAsia="Arial MT" w:hAnsi="Verdana" w:cs="Arial MT"/>
          <w:lang w:val="es-ES" w:eastAsia="es-ES"/>
        </w:rPr>
        <w:t xml:space="preserve"> </w:t>
      </w:r>
      <w:r w:rsidRPr="0011467B">
        <w:rPr>
          <w:rFonts w:ascii="Verdana" w:eastAsia="Calibri" w:hAnsi="Verdana" w:cs="Arial"/>
          <w:lang w:val="es-ES" w:eastAsia="es-ES"/>
        </w:rPr>
        <w:t>la Agencia Nacional de Contratación Pública – Colombia Compra Eficiente– responde la solicitud del 1</w:t>
      </w:r>
      <w:r>
        <w:rPr>
          <w:rFonts w:ascii="Verdana" w:eastAsia="Calibri" w:hAnsi="Verdana" w:cs="Arial"/>
          <w:lang w:val="es-ES" w:eastAsia="es-ES"/>
        </w:rPr>
        <w:t>5</w:t>
      </w:r>
      <w:r w:rsidRPr="0011467B">
        <w:rPr>
          <w:rFonts w:ascii="Verdana" w:eastAsia="Calibri" w:hAnsi="Verdana" w:cs="Arial"/>
          <w:lang w:val="es-ES" w:eastAsia="es-ES"/>
        </w:rPr>
        <w:t xml:space="preserve"> de agosto de 2024, en la cual manifiesta lo siguiente:</w:t>
      </w:r>
    </w:p>
    <w:p w14:paraId="10056664" w14:textId="77777777" w:rsidR="00CA2D3E" w:rsidRPr="0011467B" w:rsidRDefault="00CA2D3E" w:rsidP="00CA2D3E">
      <w:pPr>
        <w:spacing w:after="120" w:line="276" w:lineRule="auto"/>
        <w:jc w:val="both"/>
        <w:rPr>
          <w:rFonts w:ascii="Verdana" w:eastAsia="Calibri" w:hAnsi="Verdana" w:cs="Arial"/>
          <w:sz w:val="21"/>
          <w:szCs w:val="21"/>
          <w:lang w:val="es-ES" w:eastAsia="es-ES"/>
        </w:rPr>
      </w:pPr>
    </w:p>
    <w:p w14:paraId="3A35D688" w14:textId="77777777" w:rsidR="00CA2D3E" w:rsidRPr="00AB33A3" w:rsidRDefault="00CA2D3E" w:rsidP="00CA2D3E">
      <w:pPr>
        <w:spacing w:after="0" w:line="240" w:lineRule="auto"/>
        <w:ind w:left="709" w:right="709"/>
        <w:jc w:val="both"/>
        <w:rPr>
          <w:rFonts w:ascii="Verdana" w:hAnsi="Verdana" w:cs="Arial"/>
          <w:color w:val="222222"/>
          <w:shd w:val="clear" w:color="auto" w:fill="FFFFFF"/>
        </w:rPr>
      </w:pPr>
      <w:r w:rsidRPr="0011467B">
        <w:rPr>
          <w:rFonts w:ascii="Verdana" w:eastAsia="Calibri" w:hAnsi="Verdana" w:cs="Arial"/>
          <w:sz w:val="21"/>
          <w:szCs w:val="21"/>
          <w:lang w:val="es-ES" w:eastAsia="es-ES"/>
        </w:rPr>
        <w:t>“¿</w:t>
      </w:r>
      <w:r w:rsidRPr="00AB33A3">
        <w:rPr>
          <w:rFonts w:ascii="Verdana" w:hAnsi="Verdana" w:cs="Arial"/>
          <w:color w:val="222222"/>
          <w:shd w:val="clear" w:color="auto" w:fill="FFFFFF"/>
        </w:rPr>
        <w:t xml:space="preserve">El Art. 13 de la Ley 80 en su interpretación podría dar a entender que entidades sometidas al EGCP puedan celebrar cualquier tipo de contrato o convenio, ciñéndose al derecho privado, comercial o </w:t>
      </w:r>
      <w:proofErr w:type="spellStart"/>
      <w:r w:rsidRPr="00AB33A3">
        <w:rPr>
          <w:rFonts w:ascii="Verdana" w:hAnsi="Verdana" w:cs="Arial"/>
          <w:color w:val="222222"/>
          <w:shd w:val="clear" w:color="auto" w:fill="FFFFFF"/>
        </w:rPr>
        <w:t>egcp</w:t>
      </w:r>
      <w:proofErr w:type="spellEnd"/>
      <w:r w:rsidRPr="00AB33A3">
        <w:rPr>
          <w:rFonts w:ascii="Verdana" w:hAnsi="Verdana" w:cs="Arial"/>
          <w:color w:val="222222"/>
          <w:shd w:val="clear" w:color="auto" w:fill="FFFFFF"/>
        </w:rPr>
        <w:t xml:space="preserve"> según corresponda y de conformidad a la </w:t>
      </w:r>
      <w:proofErr w:type="spellStart"/>
      <w:r w:rsidRPr="00AB33A3">
        <w:rPr>
          <w:rFonts w:ascii="Verdana" w:hAnsi="Verdana" w:cs="Arial"/>
          <w:color w:val="222222"/>
          <w:shd w:val="clear" w:color="auto" w:fill="FFFFFF"/>
        </w:rPr>
        <w:t>autonomia</w:t>
      </w:r>
      <w:proofErr w:type="spellEnd"/>
      <w:r w:rsidRPr="00AB33A3">
        <w:rPr>
          <w:rFonts w:ascii="Verdana" w:hAnsi="Verdana" w:cs="Arial"/>
          <w:color w:val="222222"/>
          <w:shd w:val="clear" w:color="auto" w:fill="FFFFFF"/>
        </w:rPr>
        <w:t xml:space="preserve"> de la voluntad de sus partes. ¿no?</w:t>
      </w:r>
    </w:p>
    <w:p w14:paraId="3E73EED5" w14:textId="77777777" w:rsidR="00CA2D3E" w:rsidRPr="00AB33A3" w:rsidRDefault="00CA2D3E" w:rsidP="00CA2D3E">
      <w:pPr>
        <w:spacing w:after="0" w:line="240" w:lineRule="auto"/>
        <w:ind w:left="709" w:right="709"/>
        <w:jc w:val="both"/>
        <w:rPr>
          <w:rFonts w:ascii="Verdana" w:hAnsi="Verdana" w:cs="Arial"/>
          <w:color w:val="222222"/>
          <w:shd w:val="clear" w:color="auto" w:fill="FFFFFF"/>
        </w:rPr>
      </w:pPr>
    </w:p>
    <w:p w14:paraId="009E298A" w14:textId="77777777" w:rsidR="00CA2D3E" w:rsidRPr="00AB33A3" w:rsidRDefault="00CA2D3E" w:rsidP="00CA2D3E">
      <w:pPr>
        <w:spacing w:after="0" w:line="240" w:lineRule="auto"/>
        <w:ind w:left="709" w:right="709"/>
        <w:jc w:val="both"/>
        <w:rPr>
          <w:rFonts w:ascii="Verdana" w:hAnsi="Verdana" w:cs="Arial"/>
          <w:color w:val="222222"/>
          <w:shd w:val="clear" w:color="auto" w:fill="FFFFFF"/>
        </w:rPr>
      </w:pPr>
      <w:r w:rsidRPr="00AB33A3">
        <w:rPr>
          <w:rFonts w:ascii="Verdana" w:hAnsi="Verdana" w:cs="Arial"/>
          <w:color w:val="222222"/>
          <w:shd w:val="clear" w:color="auto" w:fill="FFFFFF"/>
        </w:rPr>
        <w:t xml:space="preserve">En este sentido: </w:t>
      </w:r>
    </w:p>
    <w:p w14:paraId="4EAC4389" w14:textId="77777777" w:rsidR="00CA2D3E" w:rsidRPr="00AB33A3" w:rsidRDefault="00CA2D3E" w:rsidP="00CA2D3E">
      <w:pPr>
        <w:spacing w:after="0" w:line="240" w:lineRule="auto"/>
        <w:ind w:left="709" w:right="709"/>
        <w:jc w:val="both"/>
        <w:rPr>
          <w:rFonts w:ascii="Verdana" w:hAnsi="Verdana" w:cs="Arial"/>
          <w:color w:val="222222"/>
          <w:shd w:val="clear" w:color="auto" w:fill="FFFFFF"/>
        </w:rPr>
      </w:pPr>
      <w:r w:rsidRPr="00AB33A3">
        <w:rPr>
          <w:rFonts w:ascii="Verdana" w:hAnsi="Verdana" w:cs="Arial"/>
          <w:color w:val="222222"/>
          <w:shd w:val="clear" w:color="auto" w:fill="FFFFFF"/>
        </w:rPr>
        <w:lastRenderedPageBreak/>
        <w:t xml:space="preserve">1. Podría una entidad territorial dentro del EGCP, suscribir convenios marco de cooperación 0$ con entidades privadas que ejecuten recursos públicos, para fines derivados del interés general? </w:t>
      </w:r>
    </w:p>
    <w:p w14:paraId="41A7C5A6" w14:textId="77777777" w:rsidR="00CA2D3E" w:rsidRPr="0011467B" w:rsidRDefault="00CA2D3E" w:rsidP="00CA2D3E">
      <w:pPr>
        <w:spacing w:after="0" w:line="240" w:lineRule="auto"/>
        <w:ind w:left="709" w:right="709"/>
        <w:jc w:val="both"/>
        <w:rPr>
          <w:rFonts w:ascii="Verdana" w:eastAsia="Calibri" w:hAnsi="Verdana" w:cs="Arial"/>
          <w:sz w:val="21"/>
          <w:szCs w:val="21"/>
          <w:lang w:val="es-ES" w:eastAsia="es-ES"/>
        </w:rPr>
      </w:pPr>
      <w:r w:rsidRPr="00AB33A3">
        <w:rPr>
          <w:rFonts w:ascii="Verdana" w:hAnsi="Verdana" w:cs="Arial"/>
          <w:color w:val="222222"/>
          <w:shd w:val="clear" w:color="auto" w:fill="FFFFFF"/>
        </w:rPr>
        <w:t xml:space="preserve">2, Podría del mismo modo, estas entidades territoriales suscribir convenios de cooperación con empresas privadas para el logro de finalidades contenidas en planes de desarrollo o para gestiones en pro de buscar el interés general, incluso si hay aporte de recursos en dinero o especie recíprocos para fines contemplados en la norma? por ejemplo y </w:t>
      </w:r>
      <w:proofErr w:type="spellStart"/>
      <w:r w:rsidRPr="00AB33A3">
        <w:rPr>
          <w:rFonts w:ascii="Verdana" w:hAnsi="Verdana" w:cs="Arial"/>
          <w:color w:val="222222"/>
          <w:shd w:val="clear" w:color="auto" w:fill="FFFFFF"/>
        </w:rPr>
        <w:t>especificamente</w:t>
      </w:r>
      <w:proofErr w:type="spellEnd"/>
      <w:r w:rsidRPr="00AB33A3">
        <w:rPr>
          <w:rFonts w:ascii="Verdana" w:hAnsi="Verdana" w:cs="Arial"/>
          <w:color w:val="222222"/>
          <w:shd w:val="clear" w:color="auto" w:fill="FFFFFF"/>
        </w:rPr>
        <w:t>, para la donación de estudios y diseños de proyectos de factibilidad dirigidos a Obras por impuestos?</w:t>
      </w:r>
      <w:r w:rsidRPr="0011467B">
        <w:rPr>
          <w:rFonts w:ascii="Verdana" w:hAnsi="Verdana"/>
        </w:rPr>
        <w:t>?</w:t>
      </w:r>
      <w:r w:rsidRPr="0011467B">
        <w:rPr>
          <w:rFonts w:ascii="Verdana" w:eastAsia="Calibri" w:hAnsi="Verdana" w:cs="Arial"/>
          <w:sz w:val="21"/>
          <w:szCs w:val="21"/>
          <w:lang w:val="es-ES" w:eastAsia="es-ES"/>
        </w:rPr>
        <w:t>”</w:t>
      </w:r>
    </w:p>
    <w:p w14:paraId="5C563F4E" w14:textId="77777777" w:rsidR="00CA2D3E" w:rsidRPr="0011467B" w:rsidRDefault="00CA2D3E" w:rsidP="00CA2D3E">
      <w:pPr>
        <w:spacing w:after="0" w:line="240" w:lineRule="auto"/>
        <w:ind w:left="709" w:right="709"/>
        <w:jc w:val="both"/>
        <w:rPr>
          <w:rFonts w:ascii="Verdana" w:eastAsia="Calibri" w:hAnsi="Verdana" w:cs="Arial"/>
          <w:sz w:val="20"/>
          <w:szCs w:val="20"/>
          <w:lang w:val="es-ES" w:eastAsia="es-ES"/>
        </w:rPr>
      </w:pPr>
    </w:p>
    <w:p w14:paraId="73C7708B" w14:textId="77777777" w:rsidR="00CA2D3E" w:rsidRPr="0011467B" w:rsidRDefault="00CA2D3E" w:rsidP="00CA2D3E">
      <w:pPr>
        <w:spacing w:after="0" w:line="240" w:lineRule="auto"/>
        <w:ind w:left="709" w:right="709"/>
        <w:jc w:val="both"/>
        <w:rPr>
          <w:rFonts w:ascii="Verdana" w:eastAsia="Calibri" w:hAnsi="Verdana" w:cs="Arial"/>
          <w:lang w:val="es-ES" w:eastAsia="es-ES_tradnl"/>
        </w:rPr>
      </w:pPr>
    </w:p>
    <w:p w14:paraId="45358333" w14:textId="77777777" w:rsidR="00CA2D3E" w:rsidRPr="0011467B" w:rsidRDefault="00CA2D3E" w:rsidP="00CA2D3E">
      <w:pPr>
        <w:spacing w:after="120" w:line="276" w:lineRule="auto"/>
        <w:jc w:val="both"/>
        <w:rPr>
          <w:rFonts w:ascii="Verdana" w:eastAsia="Calibri" w:hAnsi="Verdana" w:cs="Arial"/>
          <w:lang w:val="es-ES" w:eastAsia="es-ES"/>
        </w:rPr>
      </w:pPr>
      <w:r w:rsidRPr="0011467B">
        <w:rPr>
          <w:rFonts w:ascii="Verdana" w:eastAsia="Calibri" w:hAnsi="Verdana" w:cs="Arial"/>
          <w:lang w:val="es-ES_tradnl" w:eastAsia="es-ES_tradnl"/>
        </w:rPr>
        <w:tab/>
      </w:r>
      <w:r w:rsidRPr="0011467B">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467B">
        <w:rPr>
          <w:rFonts w:ascii="Verdana" w:eastAsia="Calibri" w:hAnsi="Verdana" w:cs="Arial"/>
          <w:lang w:val="es-ES" w:eastAsia="es-ES"/>
        </w:rPr>
        <w:tab/>
      </w:r>
    </w:p>
    <w:p w14:paraId="30F71B5D" w14:textId="77777777" w:rsidR="00CA2D3E" w:rsidRPr="0011467B" w:rsidRDefault="00CA2D3E" w:rsidP="00CA2D3E">
      <w:pPr>
        <w:spacing w:after="0" w:line="276" w:lineRule="auto"/>
        <w:ind w:firstLine="708"/>
        <w:jc w:val="both"/>
        <w:rPr>
          <w:rFonts w:ascii="Verdana" w:eastAsia="Calibri" w:hAnsi="Verdana" w:cs="Arial"/>
          <w:lang w:val="es-ES" w:eastAsia="es-ES"/>
        </w:rPr>
      </w:pPr>
      <w:r w:rsidRPr="0011467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2E17E7A" w14:textId="77777777" w:rsidR="00CA2D3E" w:rsidRPr="0011467B" w:rsidRDefault="00CA2D3E" w:rsidP="00CA2D3E">
      <w:pPr>
        <w:spacing w:after="0" w:line="276" w:lineRule="auto"/>
        <w:ind w:firstLine="708"/>
        <w:jc w:val="both"/>
        <w:rPr>
          <w:rFonts w:ascii="Verdana" w:eastAsia="Calibri" w:hAnsi="Verdana" w:cs="Arial"/>
          <w:lang w:val="es-ES" w:eastAsia="es-ES"/>
        </w:rPr>
      </w:pPr>
    </w:p>
    <w:p w14:paraId="6FBDD0EE" w14:textId="77777777" w:rsidR="00CA2D3E" w:rsidRPr="0011467B" w:rsidRDefault="00CA2D3E" w:rsidP="00CA2D3E">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11467B">
        <w:rPr>
          <w:rFonts w:ascii="Verdana" w:eastAsia="Century Gothic" w:hAnsi="Verdana" w:cs="Century Gothic"/>
          <w:b/>
          <w:bCs/>
        </w:rPr>
        <w:t>Problema planteado:</w:t>
      </w:r>
    </w:p>
    <w:p w14:paraId="600526A8" w14:textId="77777777" w:rsidR="00CA2D3E" w:rsidRPr="0011467B" w:rsidRDefault="00CA2D3E" w:rsidP="00CA2D3E">
      <w:pPr>
        <w:spacing w:after="120" w:line="276" w:lineRule="auto"/>
        <w:jc w:val="both"/>
        <w:rPr>
          <w:rFonts w:ascii="Verdana" w:eastAsia="Century Gothic" w:hAnsi="Verdana" w:cs="Century Gothic"/>
        </w:rPr>
      </w:pPr>
    </w:p>
    <w:p w14:paraId="40A8DFF6" w14:textId="77777777" w:rsidR="00CA2D3E" w:rsidRPr="0011467B" w:rsidRDefault="00CA2D3E" w:rsidP="00CA2D3E">
      <w:pPr>
        <w:spacing w:after="120" w:line="276" w:lineRule="auto"/>
        <w:jc w:val="both"/>
        <w:rPr>
          <w:rFonts w:ascii="Verdana" w:hAnsi="Verdana"/>
        </w:rPr>
      </w:pPr>
      <w:r w:rsidRPr="0011467B">
        <w:rPr>
          <w:rFonts w:ascii="Verdana" w:eastAsia="Century Gothic" w:hAnsi="Verdana" w:cs="Century Gothic"/>
        </w:rPr>
        <w:t>De acuerdo con el contenido de su solicitud, esta Agencia resolverá el siguiente problema jurídico:</w:t>
      </w:r>
      <w:r w:rsidRPr="0011467B">
        <w:rPr>
          <w:rFonts w:ascii="Verdana" w:hAnsi="Verdana"/>
        </w:rPr>
        <w:t xml:space="preserve"> ¿</w:t>
      </w:r>
      <w:r>
        <w:rPr>
          <w:rFonts w:ascii="Verdana" w:hAnsi="Verdana"/>
        </w:rPr>
        <w:t xml:space="preserve">Las entidades estatales regidas por el EGCAP pueden suscribir </w:t>
      </w:r>
      <w:r>
        <w:rPr>
          <w:rFonts w:ascii="Verdana" w:hAnsi="Verdana"/>
        </w:rPr>
        <w:lastRenderedPageBreak/>
        <w:t>cualquier tipo de contrato en cumplimiento del principio de autonomía regulado en el artículo 13 de la Ley 80 de 1993</w:t>
      </w:r>
      <w:r w:rsidRPr="0011467B">
        <w:rPr>
          <w:rFonts w:ascii="Verdana" w:hAnsi="Verdana"/>
        </w:rPr>
        <w:t>?</w:t>
      </w:r>
    </w:p>
    <w:p w14:paraId="29A4AD8C" w14:textId="77777777" w:rsidR="00CA2D3E" w:rsidRPr="00AB33A3" w:rsidRDefault="00CA2D3E" w:rsidP="00CA2D3E">
      <w:pPr>
        <w:spacing w:after="120" w:line="276" w:lineRule="auto"/>
        <w:jc w:val="both"/>
        <w:rPr>
          <w:rFonts w:ascii="Verdana" w:hAnsi="Verdana" w:cs="Arial"/>
          <w:bCs/>
        </w:rPr>
      </w:pPr>
    </w:p>
    <w:p w14:paraId="2DA28AC9" w14:textId="77777777" w:rsidR="00CA2D3E" w:rsidRPr="0011467B" w:rsidRDefault="00CA2D3E" w:rsidP="00CA2D3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Respuesta:</w:t>
      </w:r>
    </w:p>
    <w:p w14:paraId="4FB2F9F7" w14:textId="77777777" w:rsidR="00CA2D3E" w:rsidRPr="0011467B" w:rsidRDefault="00CA2D3E" w:rsidP="00CA2D3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202C545F" w14:textId="77777777" w:rsidR="00CA2D3E" w:rsidRDefault="00CA2D3E" w:rsidP="00CA2D3E">
      <w:pPr>
        <w:widowControl w:val="0"/>
        <w:autoSpaceDE w:val="0"/>
        <w:autoSpaceDN w:val="0"/>
        <w:spacing w:after="120" w:line="276" w:lineRule="auto"/>
        <w:jc w:val="both"/>
        <w:rPr>
          <w:rFonts w:ascii="Verdana" w:hAnsi="Verdana"/>
        </w:rPr>
      </w:pPr>
      <w:r>
        <w:rPr>
          <w:rFonts w:ascii="Verdana" w:hAnsi="Verdana"/>
        </w:rPr>
        <w:t>L</w:t>
      </w:r>
      <w:r w:rsidRPr="0044679D">
        <w:rPr>
          <w:rFonts w:ascii="Verdana" w:hAnsi="Verdana"/>
        </w:rPr>
        <w:t xml:space="preserve">as entidades estatales regidas por el EGCAP sí pueden suscribir cualquier tipo de contrato independientemente de que se trate de contratos previstos o tipificados en el derecho privado, en disposiciones especiales o que sencillamente resulten del ejercicio de la autonomía de la voluntad, -artículo 13 de la </w:t>
      </w:r>
      <w:r>
        <w:rPr>
          <w:rFonts w:ascii="Verdana" w:hAnsi="Verdana"/>
        </w:rPr>
        <w:t>L</w:t>
      </w:r>
      <w:r w:rsidRPr="0044679D">
        <w:rPr>
          <w:rFonts w:ascii="Verdana" w:hAnsi="Verdana"/>
        </w:rPr>
        <w:t xml:space="preserve">ey 80 de 1993-. </w:t>
      </w:r>
      <w:r>
        <w:rPr>
          <w:rFonts w:ascii="Verdana" w:hAnsi="Verdana"/>
        </w:rPr>
        <w:t>Lo anterior, s</w:t>
      </w:r>
      <w:r w:rsidRPr="0044679D">
        <w:rPr>
          <w:rFonts w:ascii="Verdana" w:hAnsi="Verdana"/>
        </w:rPr>
        <w:t xml:space="preserve">iempre que no sean contrarios a la Constitución, la ley, el orden público, los principios y finalidades del Estatuto General de Contratación y los de la buena administración. </w:t>
      </w:r>
    </w:p>
    <w:p w14:paraId="5FAD799B" w14:textId="77777777" w:rsidR="00CA2D3E" w:rsidRPr="00D86581" w:rsidRDefault="00CA2D3E" w:rsidP="00CA2D3E">
      <w:pPr>
        <w:widowControl w:val="0"/>
        <w:autoSpaceDE w:val="0"/>
        <w:autoSpaceDN w:val="0"/>
        <w:spacing w:after="120" w:line="276" w:lineRule="auto"/>
        <w:ind w:firstLine="709"/>
        <w:jc w:val="both"/>
        <w:rPr>
          <w:rFonts w:ascii="Verdana" w:eastAsia="Arial" w:hAnsi="Verdana" w:cs="Arial"/>
          <w:color w:val="000000" w:themeColor="text1"/>
          <w:lang w:val="es-ES_tradnl" w:eastAsia="es-ES_tradnl"/>
        </w:rPr>
      </w:pPr>
      <w:r>
        <w:rPr>
          <w:rFonts w:ascii="Verdana" w:hAnsi="Verdana"/>
        </w:rPr>
        <w:t>Esto</w:t>
      </w:r>
      <w:r w:rsidRPr="0044679D">
        <w:rPr>
          <w:rFonts w:ascii="Verdana" w:hAnsi="Verdana"/>
        </w:rPr>
        <w:t xml:space="preserve">, en consonancia con lo dispuesto en los artículos 13 y 32 de la Ley 80 de 1993, </w:t>
      </w:r>
      <w:r>
        <w:rPr>
          <w:rFonts w:ascii="Verdana" w:hAnsi="Verdana"/>
        </w:rPr>
        <w:t xml:space="preserve">los cuales </w:t>
      </w:r>
      <w:r w:rsidRPr="0044679D">
        <w:rPr>
          <w:rFonts w:ascii="Verdana" w:hAnsi="Verdana"/>
        </w:rPr>
        <w:t>permite</w:t>
      </w:r>
      <w:r>
        <w:rPr>
          <w:rFonts w:ascii="Verdana" w:hAnsi="Verdana"/>
        </w:rPr>
        <w:t>n</w:t>
      </w:r>
      <w:r w:rsidRPr="0044679D">
        <w:rPr>
          <w:rFonts w:ascii="Verdana" w:hAnsi="Verdana"/>
        </w:rPr>
        <w:t xml:space="preserve"> concluir que las entidades estatales pueden celebrar los contratos necesarios para la consecución de sus fines, ya sean estos nominados y típicos en la legislación civil y comercial de derecho privado o en el Estatuto General de Contratación Pública </w:t>
      </w:r>
      <w:r w:rsidRPr="0044679D">
        <w:rPr>
          <w:rFonts w:ascii="Verdana" w:eastAsia="Arial" w:hAnsi="Verdana" w:cs="Arial"/>
          <w:color w:val="000000" w:themeColor="text1"/>
          <w:lang w:val="es-ES_tradnl" w:eastAsia="es-ES_tradnl"/>
        </w:rPr>
        <w:t>–artículo 32 de la Ley 80</w:t>
      </w:r>
      <w:r>
        <w:rPr>
          <w:rFonts w:ascii="Verdana" w:eastAsia="Arial" w:hAnsi="Verdana" w:cs="Arial"/>
          <w:color w:val="000000" w:themeColor="text1"/>
          <w:lang w:val="es-ES_tradnl" w:eastAsia="es-ES_tradnl"/>
        </w:rPr>
        <w:t xml:space="preserve"> de 1993</w:t>
      </w:r>
      <w:r w:rsidRPr="0044679D">
        <w:rPr>
          <w:rFonts w:ascii="Verdana" w:eastAsia="Arial" w:hAnsi="Verdana" w:cs="Arial"/>
          <w:color w:val="000000" w:themeColor="text1"/>
          <w:lang w:val="es-ES_tradnl" w:eastAsia="es-ES_tradnl"/>
        </w:rPr>
        <w:t>–</w:t>
      </w:r>
      <w:r>
        <w:rPr>
          <w:rFonts w:ascii="Verdana" w:eastAsia="Arial" w:hAnsi="Verdana" w:cs="Arial"/>
          <w:color w:val="000000" w:themeColor="text1"/>
          <w:lang w:val="es-ES_tradnl" w:eastAsia="es-ES_tradnl"/>
        </w:rPr>
        <w:t>,</w:t>
      </w:r>
      <w:r w:rsidRPr="0044679D">
        <w:rPr>
          <w:rFonts w:ascii="Verdana" w:eastAsia="Arial" w:hAnsi="Verdana" w:cs="Arial"/>
          <w:color w:val="000000" w:themeColor="text1"/>
          <w:lang w:val="es-ES_tradnl" w:eastAsia="es-ES_tradnl"/>
        </w:rPr>
        <w:t xml:space="preserve"> </w:t>
      </w:r>
      <w:r w:rsidRPr="0044679D">
        <w:rPr>
          <w:rFonts w:ascii="Verdana" w:hAnsi="Verdana"/>
        </w:rPr>
        <w:t>o bien pueden acudir a los contratos atípicos e innominados, donde sus estipulaciones pueden ser puramente de creación de la voluntad de las partes - siempre y cuando no contraríen normas de orden público- o pueden ser mixtas, haciendo uso de estipulaciones que responden a diferentes combinaciones de objetos contractuales. La doctrina reconoce este fenómeno entendiendo que “la ley no crea el contrato, sino que reconoce su existencia, afirmación que implica reconocer que, en un principio, todos los contratos que hoy se reputan como típicos eran innominados – atípicos, deviniendo en típicos con la intervención del legislador”</w:t>
      </w:r>
      <w:r>
        <w:rPr>
          <w:rStyle w:val="Refdenotaalpie"/>
          <w:rFonts w:ascii="Verdana" w:hAnsi="Verdana"/>
        </w:rPr>
        <w:footnoteReference w:id="1"/>
      </w:r>
      <w:r w:rsidRPr="0044679D">
        <w:rPr>
          <w:rFonts w:ascii="Verdana" w:hAnsi="Verdana"/>
        </w:rPr>
        <w:t>.</w:t>
      </w:r>
    </w:p>
    <w:p w14:paraId="2410A6C0" w14:textId="77777777" w:rsidR="00CA2D3E" w:rsidRPr="00AB33A3" w:rsidRDefault="00CA2D3E" w:rsidP="00CA2D3E">
      <w:pPr>
        <w:spacing w:before="120" w:after="0" w:line="276" w:lineRule="auto"/>
        <w:jc w:val="both"/>
        <w:rPr>
          <w:rFonts w:ascii="Verdana" w:eastAsia="Calibri" w:hAnsi="Verdana" w:cs="Arial"/>
        </w:rPr>
      </w:pPr>
    </w:p>
    <w:p w14:paraId="2DD9E3ED" w14:textId="77777777" w:rsidR="00CA2D3E" w:rsidRPr="001A43C5" w:rsidRDefault="00CA2D3E" w:rsidP="00CA2D3E">
      <w:pPr>
        <w:spacing w:after="120" w:line="276" w:lineRule="auto"/>
        <w:jc w:val="both"/>
        <w:rPr>
          <w:rFonts w:ascii="Verdana" w:eastAsia="Century Gothic" w:hAnsi="Verdana" w:cs="Century Gothic"/>
          <w:b/>
          <w:bCs/>
          <w:lang w:val="es-ES"/>
        </w:rPr>
      </w:pPr>
      <w:r w:rsidRPr="0011467B">
        <w:rPr>
          <w:rFonts w:ascii="Verdana" w:eastAsia="Century Gothic" w:hAnsi="Verdana" w:cs="Century Gothic"/>
          <w:b/>
          <w:bCs/>
          <w:lang w:val="es-ES"/>
        </w:rPr>
        <w:t>Razones de la respuesta:</w:t>
      </w:r>
    </w:p>
    <w:p w14:paraId="1B09BC37" w14:textId="77777777" w:rsidR="00CA2D3E" w:rsidRPr="0044679D" w:rsidRDefault="00CA2D3E" w:rsidP="00CA2D3E">
      <w:pPr>
        <w:widowControl w:val="0"/>
        <w:autoSpaceDE w:val="0"/>
        <w:autoSpaceDN w:val="0"/>
        <w:spacing w:after="120" w:line="276" w:lineRule="auto"/>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El contrato es un “acto jurídico voluntario, una declaración de voluntad, que tiene por objeto establecer una relación jurídica entre dos personas, obligando a la una para </w:t>
      </w:r>
      <w:r w:rsidRPr="0044679D">
        <w:rPr>
          <w:rFonts w:ascii="Verdana" w:eastAsia="Arial" w:hAnsi="Verdana" w:cs="Arial"/>
          <w:color w:val="000000" w:themeColor="text1"/>
          <w:lang w:val="es-ES_tradnl" w:eastAsia="es-ES_tradnl"/>
        </w:rPr>
        <w:lastRenderedPageBreak/>
        <w:t>con otra a determinada prestación”</w:t>
      </w:r>
      <w:r w:rsidRPr="0044679D">
        <w:rPr>
          <w:rFonts w:ascii="Verdana" w:eastAsia="Arial" w:hAnsi="Verdana" w:cs="Arial"/>
          <w:color w:val="000000" w:themeColor="text1"/>
          <w:vertAlign w:val="superscript"/>
          <w:lang w:val="es-ES_tradnl" w:eastAsia="es-ES_tradnl"/>
        </w:rPr>
        <w:footnoteReference w:id="2"/>
      </w:r>
      <w:r w:rsidRPr="0044679D">
        <w:rPr>
          <w:rFonts w:ascii="Verdana" w:eastAsia="Arial" w:hAnsi="Verdana" w:cs="Arial"/>
          <w:color w:val="000000" w:themeColor="text1"/>
          <w:lang w:val="es-ES_tradnl" w:eastAsia="es-ES_tradnl"/>
        </w:rPr>
        <w:t>. Se trata de un negocio jurídico en el sentido de que es el resultado de un acto dispositivo o de autorregulación de intereses de dos o más sujetos con efectos jurídicos para crear, modificar o extinguir relaciones jurídicas</w:t>
      </w:r>
      <w:r w:rsidRPr="0044679D">
        <w:rPr>
          <w:rFonts w:ascii="Verdana" w:eastAsia="Arial" w:hAnsi="Verdana" w:cs="Arial"/>
          <w:color w:val="000000" w:themeColor="text1"/>
          <w:vertAlign w:val="superscript"/>
          <w:lang w:val="es-ES_tradnl" w:eastAsia="es-ES_tradnl"/>
        </w:rPr>
        <w:footnoteReference w:id="3"/>
      </w:r>
      <w:r w:rsidRPr="0044679D">
        <w:rPr>
          <w:rFonts w:ascii="Verdana" w:eastAsia="Arial" w:hAnsi="Verdana" w:cs="Arial"/>
          <w:color w:val="000000" w:themeColor="text1"/>
          <w:lang w:val="es-ES_tradnl" w:eastAsia="es-ES_tradnl"/>
        </w:rPr>
        <w:t xml:space="preserve">. </w:t>
      </w:r>
    </w:p>
    <w:p w14:paraId="0D2A8161" w14:textId="77777777" w:rsidR="00CA2D3E" w:rsidRPr="0044679D" w:rsidRDefault="00CA2D3E" w:rsidP="00CA2D3E">
      <w:pPr>
        <w:widowControl w:val="0"/>
        <w:autoSpaceDE w:val="0"/>
        <w:autoSpaceDN w:val="0"/>
        <w:spacing w:after="120" w:line="276" w:lineRule="auto"/>
        <w:ind w:firstLine="708"/>
        <w:jc w:val="both"/>
        <w:rPr>
          <w:rFonts w:ascii="Verdana" w:eastAsia="Arial" w:hAnsi="Verdana" w:cs="Arial"/>
          <w:color w:val="000000" w:themeColor="text1"/>
          <w:lang w:val="es-ES" w:eastAsia="es-ES"/>
        </w:rPr>
      </w:pPr>
      <w:r w:rsidRPr="0044679D">
        <w:rPr>
          <w:rFonts w:ascii="Verdana" w:eastAsia="Arial" w:hAnsi="Verdana" w:cs="Arial"/>
          <w:color w:val="000000" w:themeColor="text1"/>
          <w:lang w:val="es-ES" w:eastAsia="es-ES"/>
        </w:rPr>
        <w:t>En efecto, el artículo 1495 del Código Civil establece que el “[c]</w:t>
      </w:r>
      <w:proofErr w:type="spellStart"/>
      <w:r w:rsidRPr="0044679D">
        <w:rPr>
          <w:rFonts w:ascii="Verdana" w:eastAsia="Arial" w:hAnsi="Verdana" w:cs="Arial"/>
          <w:color w:val="000000" w:themeColor="text1"/>
          <w:lang w:val="es-ES" w:eastAsia="es-ES"/>
        </w:rPr>
        <w:t>ontrato</w:t>
      </w:r>
      <w:proofErr w:type="spellEnd"/>
      <w:r w:rsidRPr="0044679D">
        <w:rPr>
          <w:rFonts w:ascii="Verdana" w:eastAsia="Arial" w:hAnsi="Verdana" w:cs="Arial"/>
          <w:color w:val="000000" w:themeColor="text1"/>
          <w:lang w:val="es-ES" w:eastAsia="es-ES"/>
        </w:rPr>
        <w:t xml:space="preserve">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14:paraId="32B216DE" w14:textId="77777777" w:rsidR="00CA2D3E" w:rsidRPr="0044679D" w:rsidRDefault="00CA2D3E" w:rsidP="00CA2D3E">
      <w:pPr>
        <w:widowControl w:val="0"/>
        <w:autoSpaceDE w:val="0"/>
        <w:autoSpaceDN w:val="0"/>
        <w:spacing w:after="120" w:line="276" w:lineRule="auto"/>
        <w:ind w:firstLine="708"/>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Por su parte, 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44679D">
        <w:rPr>
          <w:rFonts w:ascii="Verdana" w:eastAsia="Arial" w:hAnsi="Verdana" w:cs="Arial"/>
          <w:i/>
          <w:iCs/>
          <w:color w:val="000000" w:themeColor="text1"/>
          <w:lang w:val="es-ES_tradnl" w:eastAsia="es-ES_tradnl"/>
        </w:rPr>
        <w:t>ibidem</w:t>
      </w:r>
      <w:r w:rsidRPr="0044679D">
        <w:rPr>
          <w:rFonts w:ascii="Verdana" w:eastAsia="Arial" w:hAnsi="Verdana" w:cs="Arial"/>
          <w:color w:val="000000" w:themeColor="text1"/>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w:t>
      </w:r>
      <w:r>
        <w:rPr>
          <w:rFonts w:ascii="Verdana" w:eastAsia="Arial" w:hAnsi="Verdana" w:cs="Arial"/>
          <w:color w:val="000000" w:themeColor="text1"/>
          <w:lang w:val="es-ES_tradnl" w:eastAsia="es-ES_tradnl"/>
        </w:rPr>
        <w:t>,</w:t>
      </w:r>
      <w:r w:rsidRPr="008763E3">
        <w:t xml:space="preserve"> </w:t>
      </w:r>
      <w:r w:rsidRPr="008763E3">
        <w:rPr>
          <w:rFonts w:ascii="Verdana" w:eastAsia="Arial" w:hAnsi="Verdana" w:cs="Arial"/>
          <w:color w:val="000000" w:themeColor="text1"/>
          <w:lang w:val="es-ES_tradnl" w:eastAsia="es-ES_tradnl"/>
        </w:rPr>
        <w:t>así como los que, a título enunciativo, se definen a continuación</w:t>
      </w:r>
      <w:r w:rsidRPr="0044679D">
        <w:rPr>
          <w:rFonts w:ascii="Verdana" w:eastAsia="Arial" w:hAnsi="Verdana" w:cs="Arial"/>
          <w:color w:val="000000" w:themeColor="text1"/>
          <w:lang w:val="es-ES_tradnl" w:eastAsia="es-ES_tradnl"/>
        </w:rPr>
        <w:t xml:space="preserve">”. </w:t>
      </w:r>
    </w:p>
    <w:p w14:paraId="75241810" w14:textId="77777777" w:rsidR="00CA2D3E" w:rsidRPr="0044679D" w:rsidRDefault="00CA2D3E" w:rsidP="00CA2D3E">
      <w:pPr>
        <w:widowControl w:val="0"/>
        <w:autoSpaceDE w:val="0"/>
        <w:autoSpaceDN w:val="0"/>
        <w:spacing w:after="0" w:line="276" w:lineRule="auto"/>
        <w:ind w:firstLine="709"/>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De acuerdo con lo anterior, </w:t>
      </w:r>
      <w:bookmarkStart w:id="0" w:name="_Hlk150759794"/>
      <w:r w:rsidRPr="0044679D">
        <w:rPr>
          <w:rFonts w:ascii="Verdana" w:eastAsia="Arial" w:hAnsi="Verdana" w:cs="Arial"/>
          <w:color w:val="000000" w:themeColor="text1"/>
          <w:lang w:val="es-ES_tradnl" w:eastAsia="es-ES_tradnl"/>
        </w:rPr>
        <w:t>para la definición de contrato estatal basta con que una de las entidades que enumera el artículo 2º de la Ley 80 de 1993</w:t>
      </w:r>
      <w:r w:rsidRPr="0044679D">
        <w:rPr>
          <w:rFonts w:ascii="Verdana" w:eastAsia="Arial" w:hAnsi="Verdana" w:cs="Arial"/>
          <w:color w:val="000000" w:themeColor="text1"/>
          <w:vertAlign w:val="superscript"/>
          <w:lang w:val="es-ES_tradnl" w:eastAsia="es-ES_tradnl"/>
        </w:rPr>
        <w:footnoteReference w:id="4"/>
      </w:r>
      <w:r w:rsidRPr="0044679D">
        <w:rPr>
          <w:rFonts w:ascii="Verdana" w:eastAsia="Arial" w:hAnsi="Verdana" w:cs="Arial"/>
          <w:color w:val="000000" w:themeColor="text1"/>
          <w:lang w:val="es-ES_tradnl" w:eastAsia="es-ES_tradnl"/>
        </w:rPr>
        <w:t xml:space="preserve"> sea una de las </w:t>
      </w:r>
      <w:r w:rsidRPr="0044679D">
        <w:rPr>
          <w:rFonts w:ascii="Verdana" w:eastAsia="Arial" w:hAnsi="Verdana" w:cs="Arial"/>
          <w:color w:val="000000" w:themeColor="text1"/>
          <w:lang w:val="es-ES_tradnl" w:eastAsia="es-ES_tradnl"/>
        </w:rPr>
        <w:lastRenderedPageBreak/>
        <w:t>partes, sin importar el extremo de la relación jurídico negocial que</w:t>
      </w:r>
      <w:r w:rsidRPr="0044679D">
        <w:rPr>
          <w:rFonts w:ascii="Verdana" w:eastAsia="Arial" w:hAnsi="Verdana" w:cs="Arial"/>
          <w:color w:val="000000" w:themeColor="text1"/>
          <w:spacing w:val="-14"/>
          <w:lang w:val="es-ES_tradnl" w:eastAsia="es-ES_tradnl"/>
        </w:rPr>
        <w:t xml:space="preserve"> </w:t>
      </w:r>
      <w:r w:rsidRPr="0044679D">
        <w:rPr>
          <w:rFonts w:ascii="Verdana" w:eastAsia="Arial" w:hAnsi="Verdana" w:cs="Arial"/>
          <w:color w:val="000000" w:themeColor="text1"/>
          <w:lang w:val="es-ES_tradnl" w:eastAsia="es-ES_tradnl"/>
        </w:rPr>
        <w:t>asuma. Al respecto, el Consejo de Estado ha sostenido que el criterio definitorio de un contrato estatal es que haya sido celebrado por una Entidad Estatal</w:t>
      </w:r>
      <w:bookmarkEnd w:id="0"/>
      <w:r w:rsidRPr="0044679D">
        <w:rPr>
          <w:rFonts w:ascii="Verdana" w:eastAsia="Arial" w:hAnsi="Verdana" w:cs="Arial"/>
          <w:color w:val="000000" w:themeColor="text1"/>
          <w:lang w:val="es-ES_tradnl" w:eastAsia="es-ES_tradnl"/>
        </w:rPr>
        <w:t>:</w:t>
      </w:r>
    </w:p>
    <w:p w14:paraId="403FCC8B" w14:textId="77777777" w:rsidR="00CA2D3E" w:rsidRPr="0044679D" w:rsidRDefault="00CA2D3E" w:rsidP="00CA2D3E">
      <w:pPr>
        <w:widowControl w:val="0"/>
        <w:autoSpaceDE w:val="0"/>
        <w:autoSpaceDN w:val="0"/>
        <w:spacing w:after="0" w:line="276" w:lineRule="auto"/>
        <w:ind w:firstLine="261"/>
        <w:contextualSpacing/>
        <w:jc w:val="both"/>
        <w:rPr>
          <w:rFonts w:ascii="Verdana" w:eastAsia="Arial" w:hAnsi="Verdana" w:cs="Arial"/>
          <w:color w:val="000000" w:themeColor="text1"/>
          <w:lang w:val="es-ES_tradnl" w:eastAsia="es-ES_tradnl"/>
        </w:rPr>
      </w:pPr>
    </w:p>
    <w:p w14:paraId="6A96D5F2" w14:textId="77777777" w:rsidR="00CA2D3E" w:rsidRPr="0044679D" w:rsidRDefault="00CA2D3E" w:rsidP="00CA2D3E">
      <w:pPr>
        <w:widowControl w:val="0"/>
        <w:tabs>
          <w:tab w:val="left" w:pos="7797"/>
        </w:tabs>
        <w:autoSpaceDE w:val="0"/>
        <w:autoSpaceDN w:val="0"/>
        <w:spacing w:after="0" w:line="240" w:lineRule="auto"/>
        <w:ind w:left="709" w:right="709"/>
        <w:contextualSpacing/>
        <w:jc w:val="both"/>
        <w:rPr>
          <w:rFonts w:ascii="Verdana" w:eastAsia="Arial" w:hAnsi="Verdana" w:cs="Arial"/>
          <w:color w:val="000000" w:themeColor="text1"/>
          <w:sz w:val="21"/>
          <w:szCs w:val="21"/>
          <w:lang w:val="es-ES_tradnl" w:eastAsia="es-ES_tradnl"/>
        </w:rPr>
      </w:pPr>
      <w:r w:rsidRPr="0044679D">
        <w:rPr>
          <w:rFonts w:ascii="Verdana" w:eastAsia="Arial" w:hAnsi="Verdana" w:cs="Arial"/>
          <w:color w:val="000000" w:themeColor="text1"/>
          <w:sz w:val="21"/>
          <w:szCs w:val="21"/>
          <w:lang w:val="es-ES_tradnl" w:eastAsia="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44679D">
        <w:rPr>
          <w:rFonts w:ascii="Verdana" w:eastAsia="Arial" w:hAnsi="Verdana" w:cs="Arial"/>
          <w:color w:val="000000" w:themeColor="text1"/>
          <w:spacing w:val="-4"/>
          <w:sz w:val="21"/>
          <w:szCs w:val="21"/>
          <w:lang w:val="es-ES_tradnl" w:eastAsia="es-ES_tradnl"/>
        </w:rPr>
        <w:t xml:space="preserve"> </w:t>
      </w:r>
      <w:r w:rsidRPr="0044679D">
        <w:rPr>
          <w:rFonts w:ascii="Verdana" w:eastAsia="Arial" w:hAnsi="Verdana" w:cs="Arial"/>
          <w:color w:val="000000" w:themeColor="text1"/>
          <w:sz w:val="21"/>
          <w:szCs w:val="21"/>
          <w:lang w:val="es-ES_tradnl" w:eastAsia="es-ES_tradnl"/>
        </w:rPr>
        <w:t>públicas”</w:t>
      </w:r>
      <w:r w:rsidRPr="0044679D">
        <w:rPr>
          <w:rFonts w:ascii="Verdana" w:eastAsia="Arial" w:hAnsi="Verdana" w:cs="Arial"/>
          <w:color w:val="000000" w:themeColor="text1"/>
          <w:sz w:val="21"/>
          <w:szCs w:val="21"/>
          <w:vertAlign w:val="superscript"/>
          <w:lang w:val="es-ES_tradnl" w:eastAsia="es-ES_tradnl"/>
        </w:rPr>
        <w:footnoteReference w:id="5"/>
      </w:r>
      <w:r w:rsidRPr="0044679D">
        <w:rPr>
          <w:rFonts w:ascii="Verdana" w:eastAsia="Arial" w:hAnsi="Verdana" w:cs="Arial"/>
          <w:color w:val="000000" w:themeColor="text1"/>
          <w:sz w:val="21"/>
          <w:szCs w:val="21"/>
          <w:lang w:val="es-ES_tradnl" w:eastAsia="es-ES_tradnl"/>
        </w:rPr>
        <w:t>.</w:t>
      </w:r>
    </w:p>
    <w:p w14:paraId="42670573" w14:textId="77777777" w:rsidR="00CA2D3E" w:rsidRPr="0044679D" w:rsidRDefault="00CA2D3E" w:rsidP="00CA2D3E">
      <w:pPr>
        <w:widowControl w:val="0"/>
        <w:autoSpaceDE w:val="0"/>
        <w:autoSpaceDN w:val="0"/>
        <w:spacing w:after="0" w:line="276" w:lineRule="auto"/>
        <w:contextualSpacing/>
        <w:jc w:val="both"/>
        <w:rPr>
          <w:rFonts w:ascii="Verdana" w:eastAsia="Arial" w:hAnsi="Verdana" w:cs="Arial"/>
          <w:color w:val="000000" w:themeColor="text1"/>
          <w:sz w:val="21"/>
          <w:szCs w:val="21"/>
          <w:lang w:val="es-ES_tradnl" w:eastAsia="es-ES_tradnl"/>
        </w:rPr>
      </w:pPr>
    </w:p>
    <w:p w14:paraId="0548EEB6" w14:textId="77777777" w:rsidR="00CA2D3E" w:rsidRPr="0044679D" w:rsidRDefault="00CA2D3E" w:rsidP="00CA2D3E">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Por lo tanto, </w:t>
      </w:r>
      <w:bookmarkStart w:id="1" w:name="_Hlk150759930"/>
      <w:r w:rsidRPr="0044679D">
        <w:rPr>
          <w:rFonts w:ascii="Verdana" w:eastAsia="Arial" w:hAnsi="Verdana" w:cs="Arial"/>
          <w:color w:val="000000" w:themeColor="text1"/>
          <w:lang w:val="es-ES_tradnl" w:eastAsia="es-ES_tradnl"/>
        </w:rPr>
        <w:t>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44679D">
        <w:rPr>
          <w:rFonts w:ascii="Verdana" w:eastAsia="Arial" w:hAnsi="Verdana" w:cs="Arial"/>
          <w:color w:val="000000" w:themeColor="text1"/>
          <w:vertAlign w:val="superscript"/>
          <w:lang w:val="es-ES_tradnl" w:eastAsia="es-ES_tradnl"/>
        </w:rPr>
        <w:footnoteReference w:id="6"/>
      </w:r>
      <w:r w:rsidRPr="0044679D">
        <w:rPr>
          <w:rFonts w:ascii="Verdana" w:eastAsia="Arial" w:hAnsi="Verdana" w:cs="Arial"/>
          <w:color w:val="000000" w:themeColor="text1"/>
          <w:lang w:val="es-ES_tradnl" w:eastAsia="es-ES_tradnl"/>
        </w:rPr>
        <w:t>, con independencia del régimen de derecho aplicable.</w:t>
      </w:r>
    </w:p>
    <w:bookmarkEnd w:id="1"/>
    <w:p w14:paraId="79EAF11E" w14:textId="77777777" w:rsidR="00CA2D3E" w:rsidRPr="0044679D" w:rsidRDefault="00CA2D3E" w:rsidP="00CA2D3E">
      <w:pPr>
        <w:widowControl w:val="0"/>
        <w:autoSpaceDE w:val="0"/>
        <w:autoSpaceDN w:val="0"/>
        <w:spacing w:after="0" w:line="276" w:lineRule="auto"/>
        <w:ind w:firstLine="607"/>
        <w:jc w:val="both"/>
        <w:rPr>
          <w:rFonts w:ascii="Verdana" w:eastAsia="Arial" w:hAnsi="Verdana" w:cs="Arial"/>
          <w:color w:val="000000" w:themeColor="text1"/>
          <w:lang w:eastAsia="es-ES_tradnl"/>
        </w:rPr>
      </w:pPr>
      <w:r w:rsidRPr="0044679D">
        <w:rPr>
          <w:rFonts w:ascii="Verdana" w:eastAsia="Arial" w:hAnsi="Verdana" w:cs="Arial"/>
          <w:color w:val="000000" w:themeColor="text1"/>
          <w:lang w:eastAsia="es-ES_tradnl"/>
        </w:rPr>
        <w:t xml:space="preserve">Este entendimiento encuentra, además, recepción en los artículos 13 y 40 de la Ley 80 de 1993, los cuales integran al derecho contractual estatal “las disposiciones comerciales y civiles pertinentes”, cuando indican que estos se regirán de forma supletiva por ese régimen jurídico, salvo en las materias expresa y particularmente </w:t>
      </w:r>
      <w:r w:rsidRPr="0044679D">
        <w:rPr>
          <w:rFonts w:ascii="Verdana" w:eastAsia="Arial" w:hAnsi="Verdana" w:cs="Arial"/>
          <w:color w:val="000000" w:themeColor="text1"/>
          <w:lang w:eastAsia="es-ES_tradnl"/>
        </w:rPr>
        <w:lastRenderedPageBreak/>
        <w:t>reguladas por el EGCAP, lo que permite concluir que “mediante la Ley 80, se pretendió que la actividad contractual del Estado quedará</w:t>
      </w:r>
      <w:r w:rsidRPr="0044679D">
        <w:rPr>
          <w:rFonts w:ascii="Verdana" w:eastAsia="Arial" w:hAnsi="Verdana" w:cs="Arial"/>
          <w:lang w:eastAsia="es-ES_tradnl"/>
        </w:rPr>
        <w:t xml:space="preserve"> </w:t>
      </w:r>
      <w:r w:rsidRPr="0044679D">
        <w:rPr>
          <w:rFonts w:ascii="Verdana" w:eastAsia="Arial" w:hAnsi="Verdana" w:cs="Arial"/>
          <w:color w:val="000000" w:themeColor="text1"/>
          <w:lang w:eastAsia="es-ES_tradnl"/>
        </w:rPr>
        <w:t>bajo la égida del contrato estatal, caracterizado por tener un régimen jurídico mixto, integrado por normas de derecho público y derecho privado”</w:t>
      </w:r>
      <w:r w:rsidRPr="0044679D">
        <w:rPr>
          <w:rFonts w:ascii="Verdana" w:eastAsia="Arial" w:hAnsi="Verdana" w:cs="Arial"/>
          <w:color w:val="000000" w:themeColor="text1"/>
          <w:vertAlign w:val="superscript"/>
          <w:lang w:eastAsia="es-ES_tradnl"/>
        </w:rPr>
        <w:footnoteReference w:id="7"/>
      </w:r>
      <w:r w:rsidRPr="0044679D">
        <w:rPr>
          <w:rFonts w:ascii="Verdana" w:eastAsia="Arial" w:hAnsi="Verdana" w:cs="Arial"/>
          <w:color w:val="000000" w:themeColor="text1"/>
          <w:lang w:eastAsia="es-ES_tradnl"/>
        </w:rPr>
        <w:t xml:space="preserve">. En armonía con lo anterior, la Sala de Consulta y Servicio Civil del Consejo de Estado, expresó que, </w:t>
      </w:r>
      <w:r w:rsidRPr="0044679D">
        <w:rPr>
          <w:rFonts w:ascii="Verdana" w:eastAsia="Arial" w:hAnsi="Verdana" w:cs="Arial"/>
          <w:iCs/>
          <w:color w:val="000000" w:themeColor="text1"/>
          <w:lang w:eastAsia="es-ES_tradnl"/>
        </w:rPr>
        <w:t>en tal virtud, p</w:t>
      </w:r>
      <w:r w:rsidRPr="0044679D">
        <w:rPr>
          <w:rFonts w:ascii="Verdana" w:eastAsia="Arial" w:hAnsi="Verdana" w:cs="Arial"/>
          <w:color w:val="000000" w:themeColor="text1"/>
          <w:lang w:eastAsia="es-ES_tradnl"/>
        </w:rPr>
        <w:t>or regla general:</w:t>
      </w:r>
    </w:p>
    <w:p w14:paraId="043D038C" w14:textId="77777777" w:rsidR="00CA2D3E" w:rsidRPr="0044679D" w:rsidRDefault="00CA2D3E" w:rsidP="00CA2D3E">
      <w:pPr>
        <w:widowControl w:val="0"/>
        <w:autoSpaceDE w:val="0"/>
        <w:autoSpaceDN w:val="0"/>
        <w:spacing w:after="0" w:line="276" w:lineRule="auto"/>
        <w:ind w:firstLine="607"/>
        <w:jc w:val="both"/>
        <w:rPr>
          <w:rFonts w:ascii="Verdana" w:eastAsia="Arial" w:hAnsi="Verdana" w:cs="Arial"/>
          <w:color w:val="000000" w:themeColor="text1"/>
          <w:lang w:eastAsia="es-ES_tradnl"/>
        </w:rPr>
      </w:pPr>
    </w:p>
    <w:p w14:paraId="33BDB72D" w14:textId="77777777" w:rsidR="00CA2D3E" w:rsidRPr="0044679D" w:rsidRDefault="00CA2D3E" w:rsidP="00CA2D3E">
      <w:pPr>
        <w:widowControl w:val="0"/>
        <w:autoSpaceDE w:val="0"/>
        <w:autoSpaceDN w:val="0"/>
        <w:spacing w:after="0" w:line="240" w:lineRule="auto"/>
        <w:ind w:left="709" w:right="709"/>
        <w:contextualSpacing/>
        <w:jc w:val="both"/>
        <w:rPr>
          <w:rFonts w:ascii="Verdana" w:eastAsia="Arial" w:hAnsi="Verdana" w:cs="Arial"/>
          <w:b/>
          <w:color w:val="000000" w:themeColor="text1"/>
          <w:sz w:val="21"/>
          <w:szCs w:val="21"/>
          <w:lang w:eastAsia="es-ES_tradnl"/>
        </w:rPr>
      </w:pPr>
      <w:r w:rsidRPr="0044679D">
        <w:rPr>
          <w:rFonts w:ascii="Verdana" w:eastAsia="Arial" w:hAnsi="Verdana" w:cs="Arial"/>
          <w:color w:val="000000" w:themeColor="text1"/>
          <w:sz w:val="21"/>
          <w:szCs w:val="21"/>
          <w:lang w:eastAsia="es-ES_tradnl"/>
        </w:rPr>
        <w:t>“[…]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44679D">
        <w:rPr>
          <w:rFonts w:ascii="Verdana" w:eastAsia="Arial" w:hAnsi="Verdana" w:cs="Arial"/>
          <w:color w:val="000000" w:themeColor="text1"/>
          <w:sz w:val="21"/>
          <w:szCs w:val="21"/>
          <w:vertAlign w:val="superscript"/>
          <w:lang w:eastAsia="es-ES_tradnl"/>
        </w:rPr>
        <w:footnoteReference w:id="8"/>
      </w:r>
      <w:r w:rsidRPr="0044679D">
        <w:rPr>
          <w:rFonts w:ascii="Verdana" w:eastAsia="Arial" w:hAnsi="Verdana" w:cs="Arial"/>
          <w:color w:val="000000" w:themeColor="text1"/>
          <w:sz w:val="21"/>
          <w:szCs w:val="21"/>
          <w:lang w:eastAsia="es-ES_tradnl"/>
        </w:rPr>
        <w:t>.</w:t>
      </w:r>
      <w:r w:rsidRPr="0044679D">
        <w:rPr>
          <w:rFonts w:ascii="Verdana" w:eastAsia="Arial" w:hAnsi="Verdana" w:cs="Arial"/>
          <w:b/>
          <w:color w:val="000000" w:themeColor="text1"/>
          <w:sz w:val="21"/>
          <w:szCs w:val="21"/>
          <w:lang w:eastAsia="es-ES_tradnl"/>
        </w:rPr>
        <w:t xml:space="preserve"> </w:t>
      </w:r>
    </w:p>
    <w:p w14:paraId="0FB2CE11" w14:textId="77777777" w:rsidR="00CA2D3E" w:rsidRPr="0044679D" w:rsidRDefault="00CA2D3E" w:rsidP="00CA2D3E">
      <w:pPr>
        <w:widowControl w:val="0"/>
        <w:autoSpaceDE w:val="0"/>
        <w:autoSpaceDN w:val="0"/>
        <w:spacing w:after="0" w:line="276" w:lineRule="auto"/>
        <w:ind w:left="709" w:right="709"/>
        <w:jc w:val="both"/>
        <w:rPr>
          <w:rFonts w:ascii="Verdana" w:eastAsia="Arial" w:hAnsi="Verdana" w:cs="Arial"/>
          <w:b/>
          <w:color w:val="000000" w:themeColor="text1"/>
          <w:sz w:val="21"/>
          <w:szCs w:val="21"/>
          <w:lang w:eastAsia="es-ES_tradnl"/>
        </w:rPr>
      </w:pPr>
    </w:p>
    <w:p w14:paraId="59980FF5" w14:textId="77777777" w:rsidR="00CA2D3E" w:rsidRPr="0044679D" w:rsidRDefault="00CA2D3E" w:rsidP="00CA2D3E">
      <w:pPr>
        <w:widowControl w:val="0"/>
        <w:autoSpaceDE w:val="0"/>
        <w:autoSpaceDN w:val="0"/>
        <w:spacing w:after="120" w:line="276" w:lineRule="auto"/>
        <w:ind w:firstLine="607"/>
        <w:jc w:val="both"/>
        <w:rPr>
          <w:rFonts w:ascii="Verdana" w:eastAsia="Arial" w:hAnsi="Verdana" w:cs="Arial"/>
          <w:iCs/>
          <w:color w:val="000000" w:themeColor="text1"/>
          <w:lang w:eastAsia="es-ES_tradnl"/>
        </w:rPr>
      </w:pPr>
      <w:bookmarkStart w:id="2" w:name="_Hlk170973098"/>
      <w:r w:rsidRPr="0044679D">
        <w:rPr>
          <w:rFonts w:ascii="Verdana" w:eastAsia="Arial" w:hAnsi="Verdana" w:cs="Arial"/>
          <w:iCs/>
          <w:color w:val="000000" w:themeColor="text1"/>
          <w:lang w:eastAsia="es-ES_tradnl"/>
        </w:rPr>
        <w:t xml:space="preserve">De otra parte, las Entidades Estatales, sujetas a la Ley 80 de 1993, para seleccionar a sus contratistas y la oferta más favorable para sus intereses no se encuentran en una posición de libertad absoluta, pues están sujetas a los procedimientos preestablecidos en las leyes y reglamentos. </w:t>
      </w:r>
      <w:bookmarkStart w:id="3" w:name="_Hlk170973355"/>
      <w:bookmarkEnd w:id="2"/>
      <w:r w:rsidRPr="0044679D">
        <w:rPr>
          <w:rFonts w:ascii="Verdana" w:eastAsia="Arial" w:hAnsi="Verdana" w:cs="Arial"/>
          <w:iCs/>
          <w:color w:val="000000" w:themeColor="text1"/>
          <w:lang w:eastAsia="es-ES_tradnl"/>
        </w:rPr>
        <w:t xml:space="preserve">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persona más idónea y la oferta más favorable o ventajosa para la celebración del contrato con la administración, que serán más o menos rigurosos en función a ciertos elementos, como la cuantía, el tipo </w:t>
      </w:r>
      <w:r w:rsidRPr="0044679D">
        <w:rPr>
          <w:rFonts w:ascii="Verdana" w:eastAsia="Arial" w:hAnsi="Verdana" w:cs="Arial"/>
          <w:iCs/>
          <w:color w:val="000000" w:themeColor="text1"/>
          <w:lang w:eastAsia="es-ES_tradnl"/>
        </w:rPr>
        <w:lastRenderedPageBreak/>
        <w:t>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bookmarkEnd w:id="3"/>
    <w:p w14:paraId="39A9032B" w14:textId="77777777" w:rsidR="00CA2D3E" w:rsidRPr="0044679D" w:rsidRDefault="00CA2D3E" w:rsidP="00CA2D3E">
      <w:pPr>
        <w:widowControl w:val="0"/>
        <w:autoSpaceDE w:val="0"/>
        <w:autoSpaceDN w:val="0"/>
        <w:spacing w:after="0" w:line="276" w:lineRule="auto"/>
        <w:ind w:firstLine="607"/>
        <w:jc w:val="both"/>
        <w:rPr>
          <w:rFonts w:ascii="Verdana" w:eastAsia="Arial" w:hAnsi="Verdana" w:cs="Arial"/>
          <w:color w:val="000000" w:themeColor="text1"/>
          <w:lang w:val="es-ES" w:eastAsia="es-ES"/>
        </w:rPr>
      </w:pPr>
      <w:r w:rsidRPr="0044679D">
        <w:rPr>
          <w:rFonts w:ascii="Verdana" w:eastAsia="Arial" w:hAnsi="Verdana" w:cs="Arial"/>
          <w:color w:val="000000" w:themeColor="text1"/>
          <w:lang w:val="es-ES" w:eastAsia="es-ES"/>
        </w:rPr>
        <w:t>Ahora bien, como 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del mismo:</w:t>
      </w:r>
    </w:p>
    <w:p w14:paraId="23EB684E" w14:textId="77777777" w:rsidR="00CA2D3E" w:rsidRPr="0044679D" w:rsidRDefault="00CA2D3E" w:rsidP="00CA2D3E">
      <w:pPr>
        <w:widowControl w:val="0"/>
        <w:autoSpaceDE w:val="0"/>
        <w:autoSpaceDN w:val="0"/>
        <w:spacing w:after="0" w:line="276" w:lineRule="auto"/>
        <w:ind w:firstLine="607"/>
        <w:jc w:val="both"/>
        <w:rPr>
          <w:rFonts w:ascii="Verdana" w:eastAsia="Arial" w:hAnsi="Verdana" w:cs="Arial"/>
          <w:color w:val="000000" w:themeColor="text1"/>
          <w:lang w:val="es-ES_tradnl" w:eastAsia="es-ES_tradnl"/>
        </w:rPr>
      </w:pPr>
    </w:p>
    <w:p w14:paraId="190D5074" w14:textId="77777777" w:rsidR="00CA2D3E" w:rsidRPr="00101F51" w:rsidRDefault="00CA2D3E" w:rsidP="00CA2D3E">
      <w:pPr>
        <w:widowControl w:val="0"/>
        <w:autoSpaceDE w:val="0"/>
        <w:autoSpaceDN w:val="0"/>
        <w:spacing w:after="0" w:line="240" w:lineRule="auto"/>
        <w:ind w:left="709" w:right="709"/>
        <w:jc w:val="both"/>
        <w:rPr>
          <w:rFonts w:ascii="Verdana" w:eastAsia="Arial" w:hAnsi="Verdana" w:cs="Arial"/>
          <w:color w:val="000000" w:themeColor="text1"/>
          <w:sz w:val="21"/>
          <w:szCs w:val="21"/>
          <w:lang w:val="es-ES_tradnl" w:eastAsia="es-ES_tradnl"/>
        </w:rPr>
      </w:pPr>
      <w:r w:rsidRPr="00101F51">
        <w:rPr>
          <w:rFonts w:ascii="Verdana" w:eastAsia="Arial" w:hAnsi="Verdana" w:cs="Arial"/>
          <w:color w:val="000000" w:themeColor="text1"/>
          <w:sz w:val="21"/>
          <w:szCs w:val="21"/>
          <w:lang w:val="es-ES_tradnl" w:eastAsia="es-ES_tradnl"/>
        </w:rPr>
        <w:t>“[L]a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ha pronunciado esta Sala: “De este modo, son contratos estatales ‘todos los contratos que celebren las entidades públicas del Estado, ya sea que se regulen por el Estatuto General de Contratación Administrativa o que estén sujetos a regímenes especiales’”.</w:t>
      </w:r>
      <w:r w:rsidRPr="00101F51">
        <w:rPr>
          <w:rFonts w:ascii="Verdana" w:eastAsia="Arial" w:hAnsi="Verdana" w:cs="Arial"/>
          <w:color w:val="000000" w:themeColor="text1"/>
          <w:sz w:val="21"/>
          <w:szCs w:val="21"/>
          <w:vertAlign w:val="superscript"/>
          <w:lang w:val="es-ES_tradnl" w:eastAsia="es-ES_tradnl"/>
        </w:rPr>
        <w:footnoteReference w:id="9"/>
      </w:r>
    </w:p>
    <w:p w14:paraId="1F34C7B9" w14:textId="77777777" w:rsidR="00CA2D3E" w:rsidRPr="0044679D" w:rsidRDefault="00CA2D3E" w:rsidP="00CA2D3E">
      <w:pPr>
        <w:widowControl w:val="0"/>
        <w:autoSpaceDE w:val="0"/>
        <w:autoSpaceDN w:val="0"/>
        <w:spacing w:after="0" w:line="276" w:lineRule="auto"/>
        <w:ind w:firstLine="608"/>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 </w:t>
      </w:r>
    </w:p>
    <w:p w14:paraId="46DEC9D1" w14:textId="77777777" w:rsidR="00CA2D3E" w:rsidRPr="0044679D" w:rsidRDefault="00CA2D3E" w:rsidP="00CA2D3E">
      <w:pPr>
        <w:widowControl w:val="0"/>
        <w:autoSpaceDE w:val="0"/>
        <w:autoSpaceDN w:val="0"/>
        <w:spacing w:after="120" w:line="276" w:lineRule="auto"/>
        <w:ind w:firstLine="607"/>
        <w:jc w:val="both"/>
        <w:rPr>
          <w:rFonts w:ascii="Verdana" w:eastAsia="Arial" w:hAnsi="Verdana" w:cs="Arial"/>
          <w:color w:val="000000" w:themeColor="text1"/>
          <w:lang w:val="es-ES_tradnl" w:eastAsia="es-ES_tradnl"/>
        </w:rPr>
      </w:pPr>
      <w:r w:rsidRPr="0044679D">
        <w:rPr>
          <w:rFonts w:ascii="Verdana" w:eastAsia="Arial" w:hAnsi="Verdana" w:cs="Arial"/>
          <w:color w:val="000000" w:themeColor="text1"/>
          <w:lang w:val="es-ES_tradnl" w:eastAsia="es-ES_tradnl"/>
        </w:rPr>
        <w:t xml:space="preserve">De todos modos, sin perjuicio del régimen normativo que aplique al negocio jurídico estatal, la Entidad Pública exceptuada y con régimen especial de contratación </w:t>
      </w:r>
      <w:r w:rsidRPr="0044679D">
        <w:rPr>
          <w:rFonts w:ascii="Verdana" w:eastAsia="Arial" w:hAnsi="Verdana" w:cs="Arial"/>
          <w:color w:val="000000" w:themeColor="text1"/>
          <w:lang w:val="es-ES_tradnl" w:eastAsia="es-ES_tradnl"/>
        </w:rPr>
        <w:lastRenderedPageBreak/>
        <w:t>debe observar y acatar los principios consagrados en los artículos 209 y 267 de la Constitución Política, aplicar las mismas inhabilidades e incompatibilidades del régimen general de la contratación estatal y cumplir con el deber de publicidad – como se estudiará más adelante –, según mandato expreso del artículo 13 de la Ley 1150 de 2007, sin perjuicio, de la aplicación de otras disposiciones que aplican de forma transversal a los contratos celebrados por Entidades Públicas.</w:t>
      </w:r>
    </w:p>
    <w:p w14:paraId="6BF126F2" w14:textId="77777777" w:rsidR="00CA2D3E" w:rsidRPr="0092120E" w:rsidRDefault="00CA2D3E" w:rsidP="00CA2D3E">
      <w:pPr>
        <w:spacing w:after="120" w:line="276" w:lineRule="auto"/>
        <w:ind w:firstLine="709"/>
        <w:jc w:val="both"/>
        <w:rPr>
          <w:rFonts w:ascii="Verdana" w:eastAsia="Calibri" w:hAnsi="Verdana" w:cs="Arial"/>
          <w:color w:val="000000" w:themeColor="text1"/>
          <w:lang w:eastAsia="es-ES_tradnl"/>
        </w:rPr>
      </w:pPr>
      <w:bookmarkStart w:id="4" w:name="_Hlk121750642"/>
      <w:r w:rsidRPr="0044679D">
        <w:rPr>
          <w:rFonts w:ascii="Verdana" w:eastAsia="Times New Roman" w:hAnsi="Verdana" w:cs="Arial"/>
          <w:color w:val="000000" w:themeColor="text1"/>
          <w:lang w:eastAsia="es-ES_tradnl"/>
        </w:rPr>
        <w:t xml:space="preserve">Ahora bien, teniendo en cuenta el objeto de su consulta, es preciso mencionar que las </w:t>
      </w:r>
      <w:r w:rsidRPr="0044679D">
        <w:rPr>
          <w:rFonts w:ascii="Verdana" w:eastAsia="Calibri" w:hAnsi="Verdana" w:cs="Arial"/>
          <w:lang w:eastAsia="es-ES_tradnl"/>
        </w:rPr>
        <w:t>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w:t>
      </w:r>
      <w:r w:rsidRPr="0092120E">
        <w:rPr>
          <w:rFonts w:ascii="Verdana" w:eastAsia="Calibri" w:hAnsi="Verdana" w:cs="Arial"/>
          <w:lang w:eastAsia="es-ES_tradnl"/>
        </w:rPr>
        <w:t>tratos</w:t>
      </w:r>
      <w:r w:rsidRPr="0092120E">
        <w:rPr>
          <w:rFonts w:ascii="Verdana" w:eastAsia="Calibri" w:hAnsi="Verdana" w:cs="Arial"/>
          <w:color w:val="000000" w:themeColor="text1"/>
          <w:lang w:eastAsia="es-ES_tradnl"/>
        </w:rPr>
        <w:t xml:space="preserve">. </w:t>
      </w:r>
      <w:r>
        <w:rPr>
          <w:rFonts w:ascii="Verdana" w:eastAsia="Calibri" w:hAnsi="Verdana" w:cs="Arial"/>
          <w:color w:val="000000" w:themeColor="text1"/>
          <w:lang w:eastAsia="es-ES_tradnl"/>
        </w:rPr>
        <w:t>Por ejemplo</w:t>
      </w:r>
      <w:r w:rsidRPr="0092120E">
        <w:rPr>
          <w:rFonts w:ascii="Verdana" w:eastAsia="Calibri" w:hAnsi="Verdana" w:cs="Arial"/>
          <w:color w:val="000000" w:themeColor="text1"/>
          <w:lang w:eastAsia="es-ES_tradnl"/>
        </w:rPr>
        <w:t xml:space="preserve"> </w:t>
      </w:r>
      <w:r w:rsidRPr="0092120E">
        <w:rPr>
          <w:rFonts w:ascii="Verdana" w:hAnsi="Verdana" w:cs="Arial"/>
          <w:color w:val="000000" w:themeColor="text1"/>
          <w:shd w:val="clear" w:color="auto" w:fill="FFFFFF"/>
        </w:rPr>
        <w:t>los contratos previstos en el derecho privado o en disposiciones especiales (como los de intermediación de seguros, que están regulados por el Código de Comercio y el Estatuto Orgánico del Sistema Financiero), son estatales cuando los celebren las entidades a que se refiere la Ley 80 de 1993, y se rigen por dichas normas especiales, conforme a lo dispuesto en los artículos 13 y 40 de la ley mencionada</w:t>
      </w:r>
      <w:r>
        <w:rPr>
          <w:rFonts w:ascii="Verdana" w:hAnsi="Verdana" w:cs="Arial"/>
          <w:color w:val="000000" w:themeColor="text1"/>
          <w:shd w:val="clear" w:color="auto" w:fill="FFFFFF"/>
        </w:rPr>
        <w:t>.</w:t>
      </w:r>
    </w:p>
    <w:bookmarkEnd w:id="4"/>
    <w:p w14:paraId="1D7011D2" w14:textId="77777777" w:rsidR="00CA2D3E" w:rsidRPr="0044679D" w:rsidRDefault="00CA2D3E" w:rsidP="00CA2D3E">
      <w:pPr>
        <w:spacing w:after="120" w:line="276" w:lineRule="auto"/>
        <w:ind w:firstLine="709"/>
        <w:jc w:val="both"/>
        <w:rPr>
          <w:rFonts w:ascii="Verdana" w:eastAsia="Calibri" w:hAnsi="Verdana" w:cs="Arial"/>
          <w:lang w:eastAsia="es-ES_tradnl"/>
        </w:rPr>
      </w:pPr>
      <w:r w:rsidRPr="0044679D">
        <w:rPr>
          <w:rFonts w:ascii="Verdana" w:eastAsia="Calibri" w:hAnsi="Verdana" w:cs="Arial"/>
          <w:lang w:eastAsia="es-ES_tradn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al cumplimiento de sus funciones administrativas y cometidos misionales, involucran un interés público. </w:t>
      </w:r>
    </w:p>
    <w:p w14:paraId="6F685B29" w14:textId="77777777" w:rsidR="00CA2D3E" w:rsidRPr="0044679D" w:rsidRDefault="00CA2D3E" w:rsidP="00CA2D3E">
      <w:pPr>
        <w:spacing w:after="120" w:line="276" w:lineRule="auto"/>
        <w:ind w:firstLine="709"/>
        <w:jc w:val="both"/>
        <w:rPr>
          <w:rFonts w:ascii="Verdana" w:eastAsia="Calibri" w:hAnsi="Verdana" w:cs="Arial"/>
          <w:lang w:val="es-ES_tradnl" w:eastAsia="es-ES_tradnl"/>
        </w:rPr>
      </w:pPr>
      <w:r w:rsidRPr="0044679D">
        <w:rPr>
          <w:rFonts w:ascii="Verdana" w:eastAsia="Arial" w:hAnsi="Verdana" w:cs="Arial"/>
          <w:color w:val="000000" w:themeColor="text1"/>
          <w:lang w:val="es-ES_tradnl" w:eastAsia="es-ES_tradnl"/>
        </w:rPr>
        <w:t>En atención a lo expuesto, se concluye que, el contrato estatal, sea sujeto al ámbito del EGCAP o por fuera de él, es un acuerdo de voluntades celebrado por una Entidad Estatal con un particular u otra entidad que genera, extingue o modifica obligaciones para quienes lo</w:t>
      </w:r>
      <w:r w:rsidRPr="0044679D">
        <w:rPr>
          <w:rFonts w:ascii="Verdana" w:eastAsia="Arial" w:hAnsi="Verdana" w:cs="Arial"/>
          <w:color w:val="000000" w:themeColor="text1"/>
          <w:spacing w:val="-5"/>
          <w:lang w:val="es-ES_tradnl" w:eastAsia="es-ES_tradnl"/>
        </w:rPr>
        <w:t xml:space="preserve"> </w:t>
      </w:r>
      <w:r w:rsidRPr="0044679D">
        <w:rPr>
          <w:rFonts w:ascii="Verdana" w:eastAsia="Arial" w:hAnsi="Verdana" w:cs="Arial"/>
          <w:color w:val="000000" w:themeColor="text1"/>
          <w:lang w:val="es-ES_tradnl" w:eastAsia="es-ES_tradnl"/>
        </w:rPr>
        <w:t xml:space="preserve">suscriben, regida por un derecho mixto, en los términos explicados. </w:t>
      </w:r>
    </w:p>
    <w:p w14:paraId="117E24BD" w14:textId="77777777" w:rsidR="00CA2D3E" w:rsidRPr="0044679D" w:rsidRDefault="00CA2D3E" w:rsidP="00CA2D3E">
      <w:pPr>
        <w:spacing w:after="120" w:line="276" w:lineRule="auto"/>
        <w:ind w:firstLine="709"/>
        <w:jc w:val="both"/>
        <w:rPr>
          <w:rFonts w:ascii="Verdana" w:eastAsia="Calibri" w:hAnsi="Verdana" w:cs="Arial"/>
          <w:lang w:eastAsia="es-ES_tradnl"/>
        </w:rPr>
      </w:pPr>
      <w:r w:rsidRPr="0044679D">
        <w:rPr>
          <w:rFonts w:ascii="Verdana" w:eastAsia="Calibri" w:hAnsi="Verdana" w:cs="Arial"/>
          <w:bCs/>
          <w:lang w:val="es-ES"/>
        </w:rPr>
        <w:lastRenderedPageBreak/>
        <w:t>Ahora bien,</w:t>
      </w:r>
      <w:r w:rsidRPr="0044679D">
        <w:rPr>
          <w:rFonts w:ascii="Verdana" w:hAnsi="Verdana"/>
        </w:rPr>
        <w:t xml:space="preserve"> resulta importante mencionar que los contratos estatales – al igual que los que se celebran en el derecho privado – pueden clasificarse en contratos típicos y contratos atípicos. Los contratos atípicos se caracterizan por ser contratos en los cuales su causa o función socioeconómica no corresponde a ninguna de los contratos tipificados por la ley</w:t>
      </w:r>
      <w:r w:rsidRPr="0044679D">
        <w:rPr>
          <w:rStyle w:val="Refdenotaalpie"/>
          <w:rFonts w:ascii="Verdana" w:hAnsi="Verdana"/>
        </w:rPr>
        <w:footnoteReference w:id="10"/>
      </w:r>
      <w:r w:rsidRPr="0044679D">
        <w:rPr>
          <w:rFonts w:ascii="Verdana" w:hAnsi="Verdana"/>
        </w:rPr>
        <w:t>.</w:t>
      </w:r>
      <w:r>
        <w:rPr>
          <w:rFonts w:ascii="Verdana" w:hAnsi="Verdana"/>
        </w:rPr>
        <w:t xml:space="preserve"> Y se puede considerar como contratos estatales típicos los enlistados en el artículo 32 de la Ley 80 de 1993.</w:t>
      </w:r>
    </w:p>
    <w:p w14:paraId="4BABDDA8" w14:textId="77777777" w:rsidR="00CA2D3E" w:rsidRPr="0044679D" w:rsidRDefault="00CA2D3E" w:rsidP="00CA2D3E">
      <w:pPr>
        <w:tabs>
          <w:tab w:val="left" w:pos="142"/>
          <w:tab w:val="left" w:pos="426"/>
        </w:tabs>
        <w:spacing w:after="120" w:line="276" w:lineRule="auto"/>
        <w:jc w:val="both"/>
        <w:rPr>
          <w:rFonts w:ascii="Verdana" w:hAnsi="Verdana"/>
        </w:rPr>
      </w:pPr>
      <w:r w:rsidRPr="0044679D">
        <w:rPr>
          <w:rFonts w:ascii="Verdana" w:hAnsi="Verdana"/>
        </w:rPr>
        <w:tab/>
      </w:r>
      <w:r w:rsidRPr="0044679D">
        <w:rPr>
          <w:rFonts w:ascii="Verdana" w:hAnsi="Verdana"/>
        </w:rPr>
        <w:tab/>
      </w:r>
      <w:r w:rsidRPr="0044679D">
        <w:rPr>
          <w:rFonts w:ascii="Verdana" w:hAnsi="Verdana"/>
        </w:rPr>
        <w:tab/>
        <w:t>Tanto la jurisprudencia como la doctrina de derecho administrativo aceptan la presencia de contratos administrativos atípicos. En efecto, el Consejo de Estado, ha señalado que: “Como tampoco corresponde el negocio jurídico celebrado por las partes a ninguno otro de los tipificados en el Decreto Ley 222 de 1983, no obstante, lo cual, subsiste su naturaleza vinculante como acuerdo de voluntades creador de obligaciones a cargo de los cocontratantes y regido por las cláusulas pactadas por éstos”</w:t>
      </w:r>
      <w:r w:rsidRPr="0044679D">
        <w:rPr>
          <w:rStyle w:val="Refdenotaalpie"/>
          <w:rFonts w:ascii="Verdana" w:hAnsi="Verdana"/>
        </w:rPr>
        <w:footnoteReference w:id="11"/>
      </w:r>
      <w:r w:rsidRPr="0044679D">
        <w:rPr>
          <w:rFonts w:ascii="Verdana" w:hAnsi="Verdana"/>
        </w:rPr>
        <w:t>.</w:t>
      </w:r>
    </w:p>
    <w:p w14:paraId="4EBF0FDE" w14:textId="77777777" w:rsidR="00CA2D3E" w:rsidRPr="0044679D" w:rsidRDefault="00CA2D3E" w:rsidP="00CA2D3E">
      <w:pPr>
        <w:tabs>
          <w:tab w:val="left" w:pos="142"/>
          <w:tab w:val="left" w:pos="426"/>
        </w:tabs>
        <w:spacing w:after="120" w:line="276" w:lineRule="auto"/>
        <w:jc w:val="both"/>
        <w:rPr>
          <w:rFonts w:ascii="Verdana" w:hAnsi="Verdana"/>
        </w:rPr>
      </w:pPr>
      <w:r w:rsidRPr="0044679D">
        <w:rPr>
          <w:rFonts w:ascii="Verdana" w:hAnsi="Verdana"/>
        </w:rPr>
        <w:tab/>
      </w:r>
      <w:r w:rsidRPr="0044679D">
        <w:rPr>
          <w:rFonts w:ascii="Verdana" w:hAnsi="Verdana"/>
        </w:rPr>
        <w:tab/>
      </w:r>
      <w:r w:rsidRPr="0044679D">
        <w:rPr>
          <w:rFonts w:ascii="Verdana" w:hAnsi="Verdana"/>
        </w:rPr>
        <w:tab/>
        <w:t xml:space="preserve">Tratándose de contratos atípicos estatales y su contenido, estos son admisibles en nuestro ordenamiento jurídico, siempre y cuando esté dentro del orden público, que no tenga objeto ilícito o causa ilícita, que no estén presentes vicios del consentimiento y que, en aquellos casos que se exigen formalidades, se cumplan para el nacimiento del contrato. Dado que se trata de contratos de la administración, además de cumplir con los anteriores requisitos el contrato debe constar por escrito. </w:t>
      </w:r>
    </w:p>
    <w:p w14:paraId="12D0A712" w14:textId="77777777" w:rsidR="00CA2D3E" w:rsidRPr="0044679D" w:rsidRDefault="00CA2D3E" w:rsidP="00CA2D3E">
      <w:pPr>
        <w:tabs>
          <w:tab w:val="left" w:pos="142"/>
          <w:tab w:val="left" w:pos="426"/>
        </w:tabs>
        <w:spacing w:after="120" w:line="276" w:lineRule="auto"/>
        <w:jc w:val="both"/>
        <w:rPr>
          <w:rFonts w:ascii="Verdana" w:hAnsi="Verdana"/>
        </w:rPr>
      </w:pPr>
      <w:r w:rsidRPr="0044679D">
        <w:rPr>
          <w:rFonts w:ascii="Verdana" w:hAnsi="Verdana"/>
        </w:rPr>
        <w:tab/>
      </w:r>
      <w:r w:rsidRPr="0044679D">
        <w:rPr>
          <w:rFonts w:ascii="Verdana" w:hAnsi="Verdana"/>
        </w:rPr>
        <w:tab/>
      </w:r>
      <w:r w:rsidRPr="0044679D">
        <w:rPr>
          <w:rFonts w:ascii="Verdana" w:hAnsi="Verdana"/>
        </w:rPr>
        <w:tab/>
        <w:t>Conforme lo expuesto y respondiendo a sus consultas, esta Agencia considera que la Ley 80 de 1993 facultó a las Entidades Públicas para que estas, en aplicación del principio de autonomía explicado con anterioridad, sean quienes determinen el tipo de contrato que mejor se ajuste al interés general e incluyan en sus contratos las cláusulas necesarias para dicho fin.</w:t>
      </w:r>
    </w:p>
    <w:p w14:paraId="69A614D5" w14:textId="77777777" w:rsidR="00CA2D3E" w:rsidRPr="0044679D" w:rsidRDefault="00CA2D3E" w:rsidP="00CA2D3E">
      <w:pPr>
        <w:tabs>
          <w:tab w:val="left" w:pos="142"/>
          <w:tab w:val="left" w:pos="426"/>
        </w:tabs>
        <w:spacing w:after="0" w:line="276" w:lineRule="auto"/>
        <w:contextualSpacing/>
        <w:jc w:val="both"/>
        <w:rPr>
          <w:rFonts w:ascii="Verdana" w:hAnsi="Verdana"/>
        </w:rPr>
      </w:pPr>
      <w:r w:rsidRPr="0044679D">
        <w:rPr>
          <w:rFonts w:ascii="Verdana" w:hAnsi="Verdana"/>
        </w:rPr>
        <w:tab/>
      </w:r>
      <w:r w:rsidRPr="0044679D">
        <w:rPr>
          <w:rFonts w:ascii="Verdana" w:hAnsi="Verdana"/>
        </w:rPr>
        <w:tab/>
      </w:r>
      <w:r w:rsidRPr="0044679D">
        <w:rPr>
          <w:rFonts w:ascii="Verdana" w:hAnsi="Verdana"/>
        </w:rPr>
        <w:tab/>
        <w:t xml:space="preserve">Vale la pena mencionar que los elementos que componen los contratos atípicos, son las partes las que dotan al contrato de aquellos elementos esenciales que confluyen bien sea de tomar elementos propios de otras figuras o de elementos </w:t>
      </w:r>
      <w:r w:rsidRPr="0044679D">
        <w:rPr>
          <w:rFonts w:ascii="Verdana" w:hAnsi="Verdana"/>
        </w:rPr>
        <w:lastRenderedPageBreak/>
        <w:t>originales para crear una relación jurídica propia que difiere de las demás. Al respecto, el Consejo de Estado ha manifestado:</w:t>
      </w:r>
    </w:p>
    <w:p w14:paraId="237A3188" w14:textId="77777777" w:rsidR="00CA2D3E" w:rsidRPr="0044679D" w:rsidRDefault="00CA2D3E" w:rsidP="00CA2D3E">
      <w:pPr>
        <w:tabs>
          <w:tab w:val="left" w:pos="142"/>
          <w:tab w:val="left" w:pos="426"/>
        </w:tabs>
        <w:spacing w:after="0" w:line="276" w:lineRule="auto"/>
        <w:contextualSpacing/>
        <w:jc w:val="both"/>
        <w:rPr>
          <w:rFonts w:ascii="Verdana" w:hAnsi="Verdana"/>
        </w:rPr>
      </w:pPr>
    </w:p>
    <w:p w14:paraId="21CAF571" w14:textId="77777777" w:rsidR="00CA2D3E" w:rsidRPr="0044679D" w:rsidRDefault="00CA2D3E" w:rsidP="00CA2D3E">
      <w:pPr>
        <w:tabs>
          <w:tab w:val="left" w:pos="142"/>
          <w:tab w:val="left" w:pos="426"/>
        </w:tabs>
        <w:spacing w:after="0" w:line="240" w:lineRule="auto"/>
        <w:ind w:left="709" w:right="709"/>
        <w:contextualSpacing/>
        <w:jc w:val="both"/>
        <w:rPr>
          <w:rFonts w:ascii="Verdana" w:eastAsia="Calibri" w:hAnsi="Verdana" w:cs="Arial"/>
          <w:b/>
          <w:lang w:val="es-ES"/>
        </w:rPr>
      </w:pPr>
      <w:r w:rsidRPr="0044679D">
        <w:rPr>
          <w:rFonts w:ascii="Verdana" w:hAnsi="Verdana"/>
        </w:rPr>
        <w:t>“Así las cosas, puede decirse que lo esencial en un acuerdo de voluntades, es aquello sin lo cual ese acuerdo deja de serlo para mutar en otro diferente o simplemente para extinguirse. En otras palabras, si llegaren a desaparecer elementos esenciales durante la ejecución de un contrato, la consecuencia lógica sería su terminación, o la necesidad de suscribir otro que regule la nueva situación fáctica que se presenta, precisamente por el desaparecimiento del elemento esencial que determinaba la existencia del contrato anterior”.</w:t>
      </w:r>
      <w:r w:rsidRPr="0044679D">
        <w:rPr>
          <w:rStyle w:val="Refdenotaalpie"/>
          <w:rFonts w:ascii="Verdana" w:hAnsi="Verdana"/>
        </w:rPr>
        <w:footnoteReference w:id="12"/>
      </w:r>
    </w:p>
    <w:p w14:paraId="064BB6C9" w14:textId="77777777" w:rsidR="00CA2D3E" w:rsidRPr="0044679D" w:rsidRDefault="00CA2D3E" w:rsidP="00CA2D3E">
      <w:pPr>
        <w:tabs>
          <w:tab w:val="left" w:pos="142"/>
          <w:tab w:val="left" w:pos="426"/>
        </w:tabs>
        <w:spacing w:after="120" w:line="276" w:lineRule="auto"/>
        <w:jc w:val="both"/>
        <w:rPr>
          <w:rFonts w:ascii="Verdana" w:hAnsi="Verdana"/>
        </w:rPr>
      </w:pPr>
    </w:p>
    <w:p w14:paraId="21AFF9F1" w14:textId="77777777" w:rsidR="00CA2D3E" w:rsidRDefault="00CA2D3E" w:rsidP="00CA2D3E">
      <w:pPr>
        <w:tabs>
          <w:tab w:val="left" w:pos="142"/>
          <w:tab w:val="left" w:pos="426"/>
        </w:tabs>
        <w:spacing w:after="120" w:line="276" w:lineRule="auto"/>
        <w:jc w:val="both"/>
        <w:rPr>
          <w:rFonts w:ascii="Verdana" w:hAnsi="Verdana"/>
        </w:rPr>
      </w:pPr>
      <w:r w:rsidRPr="0044679D">
        <w:rPr>
          <w:rFonts w:ascii="Verdana" w:hAnsi="Verdana"/>
        </w:rPr>
        <w:tab/>
      </w:r>
      <w:r w:rsidRPr="0044679D">
        <w:rPr>
          <w:rFonts w:ascii="Verdana" w:hAnsi="Verdana"/>
        </w:rPr>
        <w:tab/>
      </w:r>
      <w:r w:rsidRPr="0044679D">
        <w:rPr>
          <w:rFonts w:ascii="Verdana" w:hAnsi="Verdana"/>
        </w:rPr>
        <w:tab/>
        <w:t xml:space="preserve">Conforme lo expuesto, a juicio de la Agencia, si bien las partes pueden acordar aquellos elementos que integran el contrato atípico, de acuerdo con la autonomía de la voluntad reconocida en el ordenamiento jurídico, es importante tener en cuenta los siguientes aspectos: i) La observancia de las normas imperativas contenidas en el EGCAP, como son las reglas de formación, celebración y contenido obligatorio de los contratos estatales; ii) los límites impuestos por el orden público; iii) en aquellos casos en los que se encuentren vacíos en el contrato o se requiera interpretar aspectos de aquel se deberá tener en cuenta que el EGCAP opera de forma supletiva frente al silencio de las partes; </w:t>
      </w:r>
      <w:proofErr w:type="spellStart"/>
      <w:r w:rsidRPr="0044679D">
        <w:rPr>
          <w:rFonts w:ascii="Verdana" w:hAnsi="Verdana"/>
        </w:rPr>
        <w:t>iv</w:t>
      </w:r>
      <w:proofErr w:type="spellEnd"/>
      <w:r w:rsidRPr="0044679D">
        <w:rPr>
          <w:rFonts w:ascii="Verdana" w:hAnsi="Verdana"/>
        </w:rPr>
        <w:t>) las normas generales sobre contratos contenidas en las normas de derecho privado de conformidad con el artículo 13 de la Ley 80 de 1993 y v) la aplicación de los principios generales de derecho y de la administración pública en especial.</w:t>
      </w:r>
    </w:p>
    <w:p w14:paraId="77145081" w14:textId="77777777" w:rsidR="00CA2D3E" w:rsidRPr="0044679D" w:rsidRDefault="00CA2D3E" w:rsidP="00CA2D3E">
      <w:pPr>
        <w:tabs>
          <w:tab w:val="left" w:pos="142"/>
          <w:tab w:val="left" w:pos="709"/>
        </w:tabs>
        <w:spacing w:after="120" w:line="276" w:lineRule="auto"/>
        <w:jc w:val="both"/>
        <w:rPr>
          <w:rFonts w:ascii="Verdana" w:hAnsi="Verdana"/>
        </w:rPr>
      </w:pPr>
      <w:r>
        <w:rPr>
          <w:rFonts w:ascii="Verdana" w:hAnsi="Verdana"/>
        </w:rPr>
        <w:tab/>
      </w:r>
      <w:r>
        <w:rPr>
          <w:rFonts w:ascii="Verdana" w:hAnsi="Verdana"/>
        </w:rPr>
        <w:tab/>
      </w:r>
      <w:r w:rsidRPr="0044679D">
        <w:rPr>
          <w:rFonts w:ascii="Verdana" w:hAnsi="Verdana"/>
        </w:rPr>
        <w:t xml:space="preserve">Ahora bien, con respecto a si las entidades públicas pueden suscribir convenios </w:t>
      </w:r>
      <w:r w:rsidRPr="0044679D">
        <w:rPr>
          <w:rFonts w:ascii="Verdana" w:hAnsi="Verdana" w:cs="Arial"/>
          <w:color w:val="222222"/>
          <w:shd w:val="clear" w:color="auto" w:fill="FFFFFF"/>
        </w:rPr>
        <w:t>marco de cooperación con entidades privada</w:t>
      </w:r>
      <w:r>
        <w:rPr>
          <w:rFonts w:ascii="Verdana" w:hAnsi="Verdana" w:cs="Arial"/>
          <w:color w:val="222222"/>
          <w:shd w:val="clear" w:color="auto" w:fill="FFFFFF"/>
        </w:rPr>
        <w:t>s</w:t>
      </w:r>
      <w:r w:rsidRPr="0044679D">
        <w:rPr>
          <w:rFonts w:ascii="Verdana" w:hAnsi="Verdana" w:cs="Arial"/>
          <w:color w:val="222222"/>
          <w:shd w:val="clear" w:color="auto" w:fill="FFFFFF"/>
        </w:rPr>
        <w:t xml:space="preserve">, </w:t>
      </w:r>
      <w:r w:rsidRPr="0044679D">
        <w:rPr>
          <w:rStyle w:val="ui-provider"/>
          <w:rFonts w:ascii="Verdana" w:hAnsi="Verdana"/>
        </w:rPr>
        <w:t xml:space="preserve">se trata de un análisis que debe realizarse en cada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De esta manera, cada uno de ellos definirá la forma de adelantar su gestión </w:t>
      </w:r>
      <w:r w:rsidRPr="0044679D">
        <w:rPr>
          <w:rStyle w:val="ui-provider"/>
          <w:rFonts w:ascii="Verdana" w:hAnsi="Verdana"/>
        </w:rPr>
        <w:lastRenderedPageBreak/>
        <w:t>contractual, sin que sea atribución de Colombia Compra Eficiente validar sus actuaciones. </w:t>
      </w:r>
    </w:p>
    <w:p w14:paraId="61615E22" w14:textId="77777777" w:rsidR="00CA2D3E" w:rsidRPr="00D86581" w:rsidRDefault="00CA2D3E" w:rsidP="00CA2D3E">
      <w:pPr>
        <w:spacing w:after="0" w:line="276" w:lineRule="auto"/>
        <w:jc w:val="both"/>
        <w:rPr>
          <w:rFonts w:ascii="Verdana" w:hAnsi="Verdana" w:cs="Arial"/>
          <w:color w:val="000000" w:themeColor="text1"/>
        </w:rPr>
      </w:pPr>
    </w:p>
    <w:p w14:paraId="6F652AEC" w14:textId="77777777" w:rsidR="00CA2D3E" w:rsidRPr="0011467B" w:rsidRDefault="00CA2D3E" w:rsidP="00CA2D3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Referencias normativas, jurisprudenciales y otras fuentes:</w:t>
      </w:r>
    </w:p>
    <w:p w14:paraId="172C8125" w14:textId="77777777" w:rsidR="00CA2D3E" w:rsidRPr="0011467B" w:rsidRDefault="00CA2D3E" w:rsidP="00CA2D3E">
      <w:pPr>
        <w:spacing w:after="0" w:line="276" w:lineRule="auto"/>
        <w:ind w:right="709"/>
        <w:jc w:val="both"/>
        <w:textAlignment w:val="baseline"/>
        <w:rPr>
          <w:rFonts w:ascii="Verdana" w:eastAsia="Times New Roman" w:hAnsi="Verdana" w:cs="Arial"/>
          <w:bCs/>
          <w:lang w:val="es-ES_tradnl" w:eastAsia="es-CO"/>
        </w:rPr>
      </w:pPr>
    </w:p>
    <w:p w14:paraId="21632104" w14:textId="77777777" w:rsidR="00CA2D3E" w:rsidRPr="0011467B" w:rsidRDefault="00CA2D3E" w:rsidP="00CA2D3E">
      <w:pPr>
        <w:spacing w:after="0" w:line="276" w:lineRule="auto"/>
        <w:ind w:right="709"/>
        <w:jc w:val="both"/>
        <w:rPr>
          <w:rFonts w:ascii="Verdana" w:hAnsi="Verdana" w:cs="Arial"/>
          <w:color w:val="000000" w:themeColor="text1"/>
          <w:lang w:val="es-ES_tradnl"/>
        </w:rPr>
      </w:pPr>
    </w:p>
    <w:p w14:paraId="72F64F3F" w14:textId="77777777" w:rsidR="00CA2D3E" w:rsidRDefault="00CA2D3E" w:rsidP="00CA2D3E">
      <w:pPr>
        <w:pStyle w:val="Prrafodelista"/>
        <w:numPr>
          <w:ilvl w:val="0"/>
          <w:numId w:val="3"/>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A</w:t>
      </w:r>
      <w:r w:rsidRPr="00AB33A3">
        <w:rPr>
          <w:rFonts w:ascii="Verdana" w:hAnsi="Verdana" w:cs="Arial"/>
          <w:color w:val="000000" w:themeColor="text1"/>
          <w:lang w:val="es-ES_tradnl"/>
        </w:rPr>
        <w:t>rtículo 209 y 267 de la Constitución Política</w:t>
      </w:r>
      <w:r>
        <w:rPr>
          <w:rFonts w:ascii="Verdana" w:hAnsi="Verdana" w:cs="Arial"/>
          <w:color w:val="000000" w:themeColor="text1"/>
          <w:lang w:val="es-ES_tradnl"/>
        </w:rPr>
        <w:t xml:space="preserve">. Disponible en: </w:t>
      </w:r>
      <w:hyperlink r:id="rId13" w:history="1">
        <w:r w:rsidRPr="0079147C">
          <w:rPr>
            <w:rStyle w:val="Hipervnculo"/>
            <w:rFonts w:ascii="Verdana" w:hAnsi="Verdana" w:cs="Arial"/>
            <w:lang w:val="es-ES_tradnl"/>
          </w:rPr>
          <w:t>https://relatoria.colombiacompra.gov.co/normativa/constitucion-politica-de-colombia/</w:t>
        </w:r>
      </w:hyperlink>
      <w:r>
        <w:rPr>
          <w:rFonts w:ascii="Verdana" w:hAnsi="Verdana" w:cs="Arial"/>
          <w:color w:val="000000" w:themeColor="text1"/>
          <w:lang w:val="es-ES_tradnl"/>
        </w:rPr>
        <w:t xml:space="preserve"> </w:t>
      </w:r>
    </w:p>
    <w:p w14:paraId="6E4B17F3" w14:textId="77777777" w:rsidR="00CA2D3E" w:rsidRPr="00AB33A3" w:rsidRDefault="00CA2D3E" w:rsidP="00CA2D3E">
      <w:pPr>
        <w:pStyle w:val="Prrafodelista"/>
        <w:spacing w:after="0" w:line="276" w:lineRule="auto"/>
        <w:ind w:right="709"/>
        <w:jc w:val="both"/>
        <w:rPr>
          <w:rFonts w:ascii="Verdana" w:hAnsi="Verdana" w:cs="Arial"/>
          <w:color w:val="000000" w:themeColor="text1"/>
          <w:lang w:val="es-ES_tradnl"/>
        </w:rPr>
      </w:pPr>
    </w:p>
    <w:p w14:paraId="51E2AD0D" w14:textId="77777777" w:rsidR="00CA2D3E" w:rsidRPr="00AB33A3" w:rsidRDefault="00CA2D3E" w:rsidP="00CA2D3E">
      <w:pPr>
        <w:pStyle w:val="Prrafodelista"/>
        <w:numPr>
          <w:ilvl w:val="0"/>
          <w:numId w:val="3"/>
        </w:numPr>
        <w:spacing w:after="0" w:line="276" w:lineRule="auto"/>
        <w:ind w:right="709"/>
        <w:jc w:val="both"/>
        <w:rPr>
          <w:rFonts w:ascii="Verdana" w:hAnsi="Verdana" w:cs="Arial"/>
          <w:color w:val="000000" w:themeColor="text1"/>
          <w:lang w:val="es-ES_tradnl"/>
        </w:rPr>
      </w:pPr>
      <w:r>
        <w:rPr>
          <w:rFonts w:ascii="Verdana" w:eastAsia="Times New Roman" w:hAnsi="Verdana" w:cs="Arial"/>
          <w:color w:val="000000"/>
          <w:lang w:val="es-ES_tradnl" w:eastAsia="es-ES_tradnl"/>
        </w:rPr>
        <w:t>A</w:t>
      </w:r>
      <w:r w:rsidRPr="007C4807">
        <w:rPr>
          <w:rFonts w:ascii="Verdana" w:eastAsia="Times New Roman" w:hAnsi="Verdana" w:cs="Arial"/>
          <w:color w:val="000000"/>
          <w:lang w:val="es-ES_tradnl" w:eastAsia="es-ES_tradnl"/>
        </w:rPr>
        <w:t xml:space="preserve">rtículos </w:t>
      </w:r>
      <w:r w:rsidRPr="00AB33A3">
        <w:rPr>
          <w:rFonts w:ascii="Verdana" w:eastAsia="Times New Roman" w:hAnsi="Verdana" w:cs="Arial"/>
          <w:color w:val="000000"/>
          <w:lang w:val="es-ES_tradnl" w:eastAsia="es-ES_tradnl"/>
        </w:rPr>
        <w:t>1, 2, 13, 24, 32, 40 de la ley 80 de 1993</w:t>
      </w:r>
      <w:r>
        <w:rPr>
          <w:rFonts w:ascii="Verdana" w:hAnsi="Verdana" w:cs="Arial"/>
          <w:noProof/>
          <w:lang w:val="es-ES_tradnl"/>
        </w:rPr>
        <w:t>.</w:t>
      </w:r>
      <w:r w:rsidRPr="0011467B">
        <w:rPr>
          <w:rFonts w:ascii="Verdana" w:hAnsi="Verdana" w:cs="Arial"/>
          <w:noProof/>
          <w:lang w:val="es-ES_tradnl"/>
        </w:rPr>
        <w:t xml:space="preserve"> Disponible en: </w:t>
      </w:r>
      <w:hyperlink r:id="rId14" w:history="1">
        <w:r w:rsidRPr="0011467B">
          <w:rPr>
            <w:rStyle w:val="Hipervnculo"/>
            <w:rFonts w:ascii="Verdana" w:hAnsi="Verdana" w:cs="Arial"/>
            <w:noProof/>
            <w:lang w:val="es-ES_tradnl"/>
          </w:rPr>
          <w:t>https://relatoria.colombiacompra.gov.co/normativa/ley-80-de-1993/</w:t>
        </w:r>
      </w:hyperlink>
      <w:r w:rsidRPr="0011467B">
        <w:rPr>
          <w:rFonts w:ascii="Verdana" w:hAnsi="Verdana" w:cs="Arial"/>
          <w:noProof/>
          <w:lang w:val="es-ES_tradnl"/>
        </w:rPr>
        <w:t xml:space="preserve">  </w:t>
      </w:r>
    </w:p>
    <w:p w14:paraId="0015BB98" w14:textId="77777777" w:rsidR="00CA2D3E" w:rsidRPr="00AB33A3" w:rsidRDefault="00CA2D3E" w:rsidP="00CA2D3E">
      <w:pPr>
        <w:pStyle w:val="Prrafodelista"/>
        <w:jc w:val="both"/>
        <w:rPr>
          <w:rFonts w:ascii="Verdana" w:hAnsi="Verdana" w:cs="Arial"/>
          <w:color w:val="000000" w:themeColor="text1"/>
          <w:lang w:val="es-ES_tradnl"/>
        </w:rPr>
      </w:pPr>
    </w:p>
    <w:p w14:paraId="5CCA70F6" w14:textId="77777777" w:rsidR="00CA2D3E" w:rsidRPr="001B26A3" w:rsidRDefault="00CA2D3E" w:rsidP="00CA2D3E">
      <w:pPr>
        <w:pStyle w:val="Prrafodelista"/>
        <w:numPr>
          <w:ilvl w:val="0"/>
          <w:numId w:val="3"/>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A</w:t>
      </w:r>
      <w:r w:rsidRPr="00AB33A3">
        <w:rPr>
          <w:rFonts w:ascii="Verdana" w:hAnsi="Verdana" w:cs="Arial"/>
          <w:color w:val="000000" w:themeColor="text1"/>
          <w:lang w:val="es-ES_tradnl"/>
        </w:rPr>
        <w:t xml:space="preserve">rtículo </w:t>
      </w:r>
      <w:r>
        <w:rPr>
          <w:rFonts w:ascii="Verdana" w:hAnsi="Verdana" w:cs="Arial"/>
          <w:color w:val="000000" w:themeColor="text1"/>
          <w:lang w:val="es-ES_tradnl"/>
        </w:rPr>
        <w:t>2, 13</w:t>
      </w:r>
      <w:r w:rsidRPr="00AB33A3">
        <w:rPr>
          <w:rFonts w:ascii="Verdana" w:hAnsi="Verdana" w:cs="Arial"/>
          <w:color w:val="000000" w:themeColor="text1"/>
          <w:lang w:val="es-ES_tradnl"/>
        </w:rPr>
        <w:t xml:space="preserve"> de la ley 1150 de 2007</w:t>
      </w:r>
      <w:r>
        <w:rPr>
          <w:rFonts w:ascii="Verdana" w:hAnsi="Verdana" w:cs="Arial"/>
          <w:color w:val="000000" w:themeColor="text1"/>
          <w:lang w:val="es-ES_tradnl"/>
        </w:rPr>
        <w:t xml:space="preserve">. Disponible en: </w:t>
      </w:r>
      <w:hyperlink r:id="rId15" w:history="1">
        <w:r w:rsidRPr="0079147C">
          <w:rPr>
            <w:rStyle w:val="Hipervnculo"/>
            <w:rFonts w:ascii="Verdana" w:hAnsi="Verdana" w:cs="Arial"/>
            <w:lang w:val="es-ES_tradnl"/>
          </w:rPr>
          <w:t>https://relatoria.colombiacompra.gov.co/normativa/ley-1150-de-2007/</w:t>
        </w:r>
      </w:hyperlink>
      <w:r>
        <w:rPr>
          <w:rFonts w:ascii="Verdana" w:hAnsi="Verdana" w:cs="Arial"/>
          <w:color w:val="000000" w:themeColor="text1"/>
          <w:lang w:val="es-ES_tradnl"/>
        </w:rPr>
        <w:t xml:space="preserve"> </w:t>
      </w:r>
    </w:p>
    <w:p w14:paraId="5D5C76CB" w14:textId="77777777" w:rsidR="00CA2D3E" w:rsidRPr="001B26A3" w:rsidRDefault="00CA2D3E" w:rsidP="00CA2D3E">
      <w:pPr>
        <w:pStyle w:val="Prrafodelista"/>
        <w:spacing w:after="0" w:line="276" w:lineRule="auto"/>
        <w:ind w:right="709"/>
        <w:jc w:val="both"/>
        <w:rPr>
          <w:rFonts w:ascii="Verdana" w:hAnsi="Verdana" w:cs="Arial"/>
          <w:color w:val="000000" w:themeColor="text1"/>
          <w:lang w:val="es-ES_tradnl"/>
        </w:rPr>
      </w:pPr>
    </w:p>
    <w:p w14:paraId="3F4620AA" w14:textId="77777777" w:rsidR="00CA2D3E" w:rsidRPr="00AB33A3" w:rsidRDefault="00CA2D3E" w:rsidP="00CA2D3E">
      <w:pPr>
        <w:pStyle w:val="Prrafodelista"/>
        <w:numPr>
          <w:ilvl w:val="0"/>
          <w:numId w:val="3"/>
        </w:numPr>
        <w:spacing w:after="0" w:line="276" w:lineRule="auto"/>
        <w:ind w:right="709"/>
        <w:jc w:val="both"/>
        <w:rPr>
          <w:rFonts w:ascii="Verdana" w:hAnsi="Verdana" w:cs="Arial"/>
          <w:color w:val="000000" w:themeColor="text1"/>
          <w:lang w:val="es-ES_tradnl"/>
        </w:rPr>
      </w:pPr>
      <w:r>
        <w:rPr>
          <w:rFonts w:ascii="Verdana" w:eastAsia="Times New Roman" w:hAnsi="Verdana" w:cs="Arial"/>
          <w:color w:val="000000"/>
          <w:lang w:val="es-ES_tradnl" w:eastAsia="es-ES_tradnl"/>
        </w:rPr>
        <w:t>A</w:t>
      </w:r>
      <w:r w:rsidRPr="007C4807">
        <w:rPr>
          <w:rFonts w:ascii="Verdana" w:eastAsia="Times New Roman" w:hAnsi="Verdana" w:cs="Arial"/>
          <w:color w:val="000000"/>
          <w:lang w:val="es-ES_tradnl" w:eastAsia="es-ES_tradnl"/>
        </w:rPr>
        <w:t xml:space="preserve">rtículos </w:t>
      </w:r>
      <w:r>
        <w:rPr>
          <w:rFonts w:ascii="Verdana" w:eastAsia="Times New Roman" w:hAnsi="Verdana" w:cs="Arial"/>
          <w:color w:val="000000"/>
          <w:lang w:val="es-ES_tradnl" w:eastAsia="es-ES_tradnl"/>
        </w:rPr>
        <w:t>1495</w:t>
      </w:r>
      <w:r w:rsidRPr="007C4807">
        <w:rPr>
          <w:rFonts w:ascii="Verdana" w:eastAsia="Times New Roman" w:hAnsi="Verdana" w:cs="Arial"/>
          <w:color w:val="000000"/>
          <w:lang w:val="es-ES_tradnl" w:eastAsia="es-ES_tradnl"/>
        </w:rPr>
        <w:t xml:space="preserve"> y siguientes del Código Civil</w:t>
      </w:r>
      <w:r>
        <w:rPr>
          <w:rFonts w:ascii="Verdana" w:eastAsia="Times New Roman" w:hAnsi="Verdana" w:cs="Arial"/>
          <w:color w:val="000000"/>
          <w:lang w:val="es-ES_tradnl" w:eastAsia="es-ES_tradnl"/>
        </w:rPr>
        <w:t xml:space="preserve">. </w:t>
      </w:r>
      <w:r w:rsidRPr="0011467B">
        <w:rPr>
          <w:rFonts w:ascii="Verdana" w:hAnsi="Verdana" w:cs="Arial"/>
          <w:noProof/>
          <w:lang w:val="es-ES_tradnl"/>
        </w:rPr>
        <w:t xml:space="preserve">Disponible en: </w:t>
      </w:r>
      <w:r>
        <w:rPr>
          <w:rFonts w:ascii="Verdana" w:eastAsia="Times New Roman" w:hAnsi="Verdana" w:cs="Arial"/>
          <w:color w:val="000000"/>
          <w:lang w:val="es-ES_tradnl" w:eastAsia="es-ES_tradnl"/>
        </w:rPr>
        <w:t xml:space="preserve"> </w:t>
      </w:r>
      <w:hyperlink r:id="rId16" w:history="1">
        <w:r w:rsidRPr="0079147C">
          <w:rPr>
            <w:rStyle w:val="Hipervnculo"/>
            <w:rFonts w:ascii="Verdana" w:eastAsia="Times New Roman" w:hAnsi="Verdana" w:cs="Arial"/>
            <w:lang w:val="es-ES_tradnl" w:eastAsia="es-ES_tradnl"/>
          </w:rPr>
          <w:t>https://relatoria.colombiacompra.gov.co/normativa/codigo-civil-ley-84-de-1873/</w:t>
        </w:r>
      </w:hyperlink>
      <w:r>
        <w:rPr>
          <w:rFonts w:ascii="Verdana" w:eastAsia="Times New Roman" w:hAnsi="Verdana" w:cs="Arial"/>
          <w:color w:val="000000"/>
          <w:lang w:val="es-ES_tradnl" w:eastAsia="es-ES_tradnl"/>
        </w:rPr>
        <w:t xml:space="preserve">  </w:t>
      </w:r>
    </w:p>
    <w:p w14:paraId="005FE836" w14:textId="77777777" w:rsidR="00CA2D3E" w:rsidRPr="00AB33A3" w:rsidRDefault="00CA2D3E" w:rsidP="00CA2D3E">
      <w:pPr>
        <w:pStyle w:val="Prrafodelista"/>
        <w:jc w:val="both"/>
        <w:rPr>
          <w:rFonts w:ascii="Verdana" w:hAnsi="Verdana" w:cs="Arial"/>
          <w:color w:val="000000" w:themeColor="text1"/>
          <w:lang w:val="es-ES_tradnl"/>
        </w:rPr>
      </w:pPr>
    </w:p>
    <w:p w14:paraId="7A5C19E8" w14:textId="77777777" w:rsidR="00CA2D3E" w:rsidRPr="00667F20" w:rsidRDefault="00CA2D3E" w:rsidP="00CA2D3E">
      <w:pPr>
        <w:pStyle w:val="Prrafodelista"/>
        <w:numPr>
          <w:ilvl w:val="0"/>
          <w:numId w:val="3"/>
        </w:numPr>
        <w:spacing w:after="0" w:line="276" w:lineRule="auto"/>
        <w:ind w:right="709"/>
        <w:jc w:val="both"/>
        <w:rPr>
          <w:rFonts w:ascii="Verdana" w:hAnsi="Verdana" w:cs="Arial"/>
          <w:color w:val="000000" w:themeColor="text1"/>
          <w:lang w:val="es-ES_tradnl"/>
        </w:rPr>
      </w:pPr>
      <w:r>
        <w:rPr>
          <w:rFonts w:ascii="Verdana" w:hAnsi="Verdana" w:cs="Arial"/>
          <w:color w:val="000000" w:themeColor="text1"/>
          <w:lang w:val="es-ES_tradnl"/>
        </w:rPr>
        <w:t>A</w:t>
      </w:r>
      <w:r w:rsidRPr="00AB33A3">
        <w:rPr>
          <w:rFonts w:ascii="Verdana" w:hAnsi="Verdana" w:cs="Arial"/>
          <w:color w:val="000000" w:themeColor="text1"/>
          <w:lang w:val="es-ES_tradnl"/>
        </w:rPr>
        <w:t>rtículo 864 Código de Comercio</w:t>
      </w:r>
      <w:r>
        <w:rPr>
          <w:rFonts w:ascii="Verdana" w:hAnsi="Verdana" w:cs="Arial"/>
          <w:color w:val="000000" w:themeColor="text1"/>
          <w:lang w:val="es-ES_tradnl"/>
        </w:rPr>
        <w:t xml:space="preserve">. Disponible en: </w:t>
      </w:r>
      <w:hyperlink r:id="rId17" w:history="1">
        <w:r w:rsidRPr="0079147C">
          <w:rPr>
            <w:rStyle w:val="Hipervnculo"/>
            <w:rFonts w:ascii="Verdana" w:hAnsi="Verdana" w:cs="Arial"/>
            <w:lang w:val="es-ES_tradnl"/>
          </w:rPr>
          <w:t>https://relatoria.colombiacompra.gov.co/normativa/codigo-de-comercio-decreto-410-de-1971/</w:t>
        </w:r>
      </w:hyperlink>
      <w:r>
        <w:rPr>
          <w:rFonts w:ascii="Verdana" w:hAnsi="Verdana" w:cs="Arial"/>
          <w:color w:val="000000" w:themeColor="text1"/>
          <w:lang w:val="es-ES_tradnl"/>
        </w:rPr>
        <w:t xml:space="preserve"> </w:t>
      </w:r>
    </w:p>
    <w:p w14:paraId="3A5AE5A0" w14:textId="77777777" w:rsidR="00CA2D3E" w:rsidRPr="00667F20" w:rsidRDefault="00CA2D3E" w:rsidP="00CA2D3E">
      <w:pPr>
        <w:pStyle w:val="Prrafodelista"/>
        <w:spacing w:after="0" w:line="276" w:lineRule="auto"/>
        <w:ind w:right="709"/>
        <w:jc w:val="both"/>
        <w:rPr>
          <w:rFonts w:ascii="Verdana" w:hAnsi="Verdana" w:cs="Arial"/>
          <w:color w:val="000000" w:themeColor="text1"/>
          <w:lang w:val="es-ES_tradnl"/>
        </w:rPr>
      </w:pPr>
    </w:p>
    <w:p w14:paraId="4C27F53B" w14:textId="77777777" w:rsidR="00CA2D3E" w:rsidRPr="00AB33A3" w:rsidRDefault="00CA2D3E" w:rsidP="00CA2D3E">
      <w:pPr>
        <w:pStyle w:val="Prrafodelista"/>
        <w:numPr>
          <w:ilvl w:val="0"/>
          <w:numId w:val="2"/>
        </w:numPr>
        <w:spacing w:after="0" w:line="240" w:lineRule="auto"/>
        <w:jc w:val="both"/>
        <w:rPr>
          <w:rFonts w:ascii="Verdana" w:hAnsi="Verdana" w:cs="Arial"/>
        </w:rPr>
      </w:pPr>
      <w:r w:rsidRPr="00AB33A3">
        <w:rPr>
          <w:rFonts w:ascii="Verdana" w:hAnsi="Verdana" w:cs="Arial"/>
        </w:rPr>
        <w:t>CONSEJO DE ESTADO. Sección Tercera, Auto del 30 de enero de 2008. Rad. 32.867, M.P. Mauricio Fajardo Gómez.</w:t>
      </w:r>
    </w:p>
    <w:p w14:paraId="33F7A490" w14:textId="77777777" w:rsidR="00CA2D3E" w:rsidRPr="00AB33A3" w:rsidRDefault="00CA2D3E" w:rsidP="00CA2D3E">
      <w:pPr>
        <w:pStyle w:val="Prrafodelista"/>
        <w:spacing w:after="0" w:line="240" w:lineRule="auto"/>
        <w:jc w:val="both"/>
        <w:rPr>
          <w:rFonts w:ascii="Verdana" w:hAnsi="Verdana" w:cs="Arial"/>
        </w:rPr>
      </w:pPr>
    </w:p>
    <w:p w14:paraId="3E70F0C5" w14:textId="77777777" w:rsidR="00CA2D3E" w:rsidRPr="00AB33A3" w:rsidRDefault="00CA2D3E" w:rsidP="00CA2D3E">
      <w:pPr>
        <w:pStyle w:val="Prrafodelista"/>
        <w:numPr>
          <w:ilvl w:val="0"/>
          <w:numId w:val="2"/>
        </w:numPr>
        <w:spacing w:after="0" w:line="240" w:lineRule="auto"/>
        <w:jc w:val="both"/>
        <w:rPr>
          <w:rFonts w:ascii="Verdana" w:hAnsi="Verdana" w:cs="Arial"/>
        </w:rPr>
      </w:pPr>
      <w:r w:rsidRPr="00AB33A3">
        <w:rPr>
          <w:rFonts w:ascii="Verdana" w:hAnsi="Verdana" w:cs="Arial"/>
        </w:rPr>
        <w:t>CONSEJO DE ESTADO, Sección Tercera. Sentencia de 23 de septiembre de 1997, Rad. S-701.</w:t>
      </w:r>
    </w:p>
    <w:p w14:paraId="0DD181D9" w14:textId="77777777" w:rsidR="00CA2D3E" w:rsidRPr="00AB33A3" w:rsidRDefault="00CA2D3E" w:rsidP="00CA2D3E">
      <w:pPr>
        <w:pStyle w:val="Prrafodelista"/>
        <w:spacing w:after="0" w:line="240" w:lineRule="auto"/>
        <w:jc w:val="both"/>
        <w:rPr>
          <w:rFonts w:ascii="Verdana" w:hAnsi="Verdana" w:cs="Arial"/>
        </w:rPr>
      </w:pPr>
    </w:p>
    <w:p w14:paraId="396F11DD" w14:textId="77777777" w:rsidR="00CA2D3E" w:rsidRPr="00AB33A3" w:rsidRDefault="00CA2D3E" w:rsidP="00CA2D3E">
      <w:pPr>
        <w:pStyle w:val="Prrafodelista"/>
        <w:numPr>
          <w:ilvl w:val="0"/>
          <w:numId w:val="2"/>
        </w:numPr>
        <w:spacing w:after="0" w:line="240" w:lineRule="auto"/>
        <w:jc w:val="both"/>
        <w:rPr>
          <w:rFonts w:ascii="Verdana" w:hAnsi="Verdana" w:cs="Arial"/>
        </w:rPr>
      </w:pPr>
      <w:r w:rsidRPr="00AB33A3">
        <w:rPr>
          <w:rFonts w:ascii="Verdana" w:hAnsi="Verdana" w:cs="Arial"/>
        </w:rPr>
        <w:t>CONSEJO DE ESTADO, Sala de Consulta y Servicio Civil. Concepto de 15 de mayo de 2018, Rad. 2335.</w:t>
      </w:r>
    </w:p>
    <w:p w14:paraId="750D0F51" w14:textId="77777777" w:rsidR="00CA2D3E" w:rsidRPr="00AB33A3" w:rsidRDefault="00CA2D3E" w:rsidP="00CA2D3E">
      <w:pPr>
        <w:pStyle w:val="Prrafodelista"/>
        <w:spacing w:after="0" w:line="240" w:lineRule="auto"/>
        <w:jc w:val="both"/>
        <w:rPr>
          <w:rFonts w:ascii="Verdana" w:hAnsi="Verdana" w:cs="Arial"/>
        </w:rPr>
      </w:pPr>
    </w:p>
    <w:p w14:paraId="111193EF" w14:textId="77777777" w:rsidR="00CA2D3E" w:rsidRPr="00665EF4" w:rsidRDefault="00CA2D3E" w:rsidP="00CA2D3E">
      <w:pPr>
        <w:pStyle w:val="Textonotapie"/>
        <w:numPr>
          <w:ilvl w:val="0"/>
          <w:numId w:val="2"/>
        </w:numPr>
        <w:contextualSpacing/>
        <w:jc w:val="both"/>
        <w:rPr>
          <w:rFonts w:ascii="Verdana" w:hAnsi="Verdana" w:cs="Arial"/>
          <w:sz w:val="22"/>
          <w:szCs w:val="22"/>
        </w:rPr>
      </w:pPr>
      <w:r w:rsidRPr="00665EF4">
        <w:rPr>
          <w:rFonts w:ascii="Verdana" w:hAnsi="Verdana" w:cs="Arial"/>
          <w:sz w:val="22"/>
          <w:szCs w:val="22"/>
        </w:rPr>
        <w:t>CONSEJO DE ESTADO. Sección Tercera. Sentencia del 4 de abril de 2002, M.P. Alier E. Hernández Enríquez. Rad. 1999-0290-01 (17.244).</w:t>
      </w:r>
    </w:p>
    <w:p w14:paraId="6A64F4E3" w14:textId="77777777" w:rsidR="00CA2D3E" w:rsidRPr="00AB33A3" w:rsidRDefault="00CA2D3E" w:rsidP="00CA2D3E">
      <w:pPr>
        <w:pStyle w:val="Prrafodelista"/>
        <w:spacing w:after="0" w:line="240" w:lineRule="auto"/>
        <w:jc w:val="both"/>
        <w:rPr>
          <w:rFonts w:ascii="Verdana" w:hAnsi="Verdana" w:cs="Arial"/>
        </w:rPr>
      </w:pPr>
    </w:p>
    <w:p w14:paraId="3E13AA17" w14:textId="77777777" w:rsidR="00CA2D3E" w:rsidRPr="00AB33A3" w:rsidRDefault="00CA2D3E" w:rsidP="00CA2D3E">
      <w:pPr>
        <w:pStyle w:val="Prrafodelista"/>
        <w:numPr>
          <w:ilvl w:val="0"/>
          <w:numId w:val="2"/>
        </w:numPr>
        <w:spacing w:after="0" w:line="240" w:lineRule="auto"/>
        <w:jc w:val="both"/>
        <w:rPr>
          <w:rFonts w:ascii="Verdana" w:hAnsi="Verdana" w:cs="Arial"/>
        </w:rPr>
      </w:pPr>
      <w:r w:rsidRPr="00AB33A3">
        <w:rPr>
          <w:rFonts w:ascii="Verdana" w:hAnsi="Verdana" w:cs="Arial"/>
        </w:rPr>
        <w:t>CONSEJO DE ESTADO, Sección Tercera, Subsección A, Sentencia de 31 de marzo de 2011, Rad. 16246, M.P.</w:t>
      </w:r>
      <w:r w:rsidRPr="00AB33A3">
        <w:rPr>
          <w:rFonts w:ascii="Verdana" w:eastAsiaTheme="majorEastAsia" w:hAnsi="Verdana" w:cs="Arial"/>
        </w:rPr>
        <w:t xml:space="preserve"> </w:t>
      </w:r>
      <w:r w:rsidRPr="00AB33A3">
        <w:rPr>
          <w:rFonts w:ascii="Verdana" w:hAnsi="Verdana" w:cs="Arial"/>
        </w:rPr>
        <w:t>Hernán Andrade Rincón.</w:t>
      </w:r>
    </w:p>
    <w:p w14:paraId="13711757" w14:textId="77777777" w:rsidR="00CA2D3E" w:rsidRPr="00AB33A3" w:rsidRDefault="00CA2D3E" w:rsidP="00CA2D3E">
      <w:pPr>
        <w:pStyle w:val="Prrafodelista"/>
        <w:spacing w:after="0" w:line="240" w:lineRule="auto"/>
        <w:jc w:val="both"/>
        <w:rPr>
          <w:rFonts w:ascii="Verdana" w:hAnsi="Verdana" w:cs="Arial"/>
        </w:rPr>
      </w:pPr>
    </w:p>
    <w:p w14:paraId="7499160E" w14:textId="77777777" w:rsidR="00CA2D3E" w:rsidRPr="00665EF4" w:rsidRDefault="00CA2D3E" w:rsidP="00CA2D3E">
      <w:pPr>
        <w:pStyle w:val="Textonotapie"/>
        <w:numPr>
          <w:ilvl w:val="0"/>
          <w:numId w:val="2"/>
        </w:numPr>
        <w:contextualSpacing/>
        <w:jc w:val="both"/>
        <w:rPr>
          <w:rFonts w:ascii="Verdana" w:hAnsi="Verdana"/>
          <w:sz w:val="22"/>
          <w:szCs w:val="22"/>
        </w:rPr>
      </w:pPr>
      <w:r w:rsidRPr="00665EF4">
        <w:rPr>
          <w:rFonts w:ascii="Verdana" w:hAnsi="Verdana"/>
          <w:sz w:val="22"/>
          <w:szCs w:val="22"/>
        </w:rPr>
        <w:t>CONSEJO DE ESTADO, Sección Tercera en Sentencia del 21 de abril de 2005 radicado No 14651 C.P. Ramiro Saavedra Becerra</w:t>
      </w:r>
    </w:p>
    <w:p w14:paraId="2FF012CB" w14:textId="77777777" w:rsidR="00CA2D3E" w:rsidRPr="00AB33A3" w:rsidRDefault="00CA2D3E" w:rsidP="00CA2D3E">
      <w:pPr>
        <w:pStyle w:val="Prrafodelista"/>
        <w:spacing w:after="0" w:line="240" w:lineRule="auto"/>
        <w:jc w:val="both"/>
        <w:rPr>
          <w:rFonts w:ascii="Verdana" w:hAnsi="Verdana" w:cs="Arial"/>
          <w:lang w:val="es-MX"/>
        </w:rPr>
      </w:pPr>
    </w:p>
    <w:p w14:paraId="280DCB64" w14:textId="77777777" w:rsidR="00CA2D3E" w:rsidRPr="00AB33A3" w:rsidRDefault="00CA2D3E" w:rsidP="00CA2D3E">
      <w:pPr>
        <w:pStyle w:val="Textonotapie"/>
        <w:numPr>
          <w:ilvl w:val="0"/>
          <w:numId w:val="2"/>
        </w:numPr>
        <w:contextualSpacing/>
        <w:jc w:val="both"/>
        <w:rPr>
          <w:rFonts w:ascii="Verdana" w:hAnsi="Verdana"/>
          <w:sz w:val="22"/>
          <w:szCs w:val="22"/>
        </w:rPr>
      </w:pPr>
      <w:r w:rsidRPr="00665EF4">
        <w:rPr>
          <w:rFonts w:ascii="Verdana" w:hAnsi="Verdana"/>
          <w:sz w:val="22"/>
          <w:szCs w:val="22"/>
        </w:rPr>
        <w:t>CONSEJO DE ESTADO, Sala de Consulta y Servicio Civil, sentencia de 12 de marzo de 2009, C.P. Gustavo Aponte Santos, radicado No 1942</w:t>
      </w:r>
      <w:r>
        <w:rPr>
          <w:rFonts w:ascii="Verdana" w:hAnsi="Verdana"/>
          <w:sz w:val="22"/>
          <w:szCs w:val="22"/>
        </w:rPr>
        <w:t xml:space="preserve">. </w:t>
      </w:r>
      <w:r w:rsidRPr="00AB33A3">
        <w:rPr>
          <w:rFonts w:ascii="Verdana" w:hAnsi="Verdana" w:cs="Arial"/>
          <w:sz w:val="22"/>
          <w:szCs w:val="22"/>
          <w:lang w:eastAsia="es-CO"/>
        </w:rPr>
        <w:t>Disponible</w:t>
      </w:r>
      <w:r>
        <w:rPr>
          <w:rFonts w:ascii="Verdana" w:hAnsi="Verdana" w:cs="Arial"/>
          <w:sz w:val="22"/>
          <w:szCs w:val="22"/>
          <w:lang w:eastAsia="es-CO"/>
        </w:rPr>
        <w:t>s</w:t>
      </w:r>
      <w:r w:rsidRPr="00AB33A3">
        <w:rPr>
          <w:rFonts w:ascii="Verdana" w:hAnsi="Verdana" w:cs="Arial"/>
          <w:sz w:val="22"/>
          <w:szCs w:val="22"/>
          <w:lang w:eastAsia="es-CO"/>
        </w:rPr>
        <w:t xml:space="preserve"> en: </w:t>
      </w:r>
      <w:hyperlink r:id="rId18" w:history="1">
        <w:r w:rsidRPr="00AB33A3">
          <w:rPr>
            <w:rStyle w:val="Hipervnculo"/>
            <w:rFonts w:ascii="Verdana" w:hAnsi="Verdana" w:cs="Arial"/>
            <w:sz w:val="22"/>
            <w:szCs w:val="22"/>
            <w:lang w:eastAsia="es-CO"/>
          </w:rPr>
          <w:t>https://relatoria.colombiacompra.gov.co/providencias-consejo-de-estado/</w:t>
        </w:r>
      </w:hyperlink>
      <w:r w:rsidRPr="00AB33A3">
        <w:rPr>
          <w:rFonts w:ascii="Verdana" w:hAnsi="Verdana" w:cs="Arial"/>
          <w:sz w:val="22"/>
          <w:szCs w:val="22"/>
          <w:lang w:eastAsia="es-CO"/>
        </w:rPr>
        <w:t xml:space="preserve"> </w:t>
      </w:r>
    </w:p>
    <w:p w14:paraId="34408668" w14:textId="77777777" w:rsidR="00CA2D3E" w:rsidRPr="0011467B" w:rsidRDefault="00CA2D3E" w:rsidP="00CA2D3E">
      <w:pPr>
        <w:spacing w:after="120" w:line="276" w:lineRule="auto"/>
        <w:jc w:val="both"/>
        <w:rPr>
          <w:rFonts w:ascii="Verdana" w:eastAsia="Times New Roman" w:hAnsi="Verdana" w:cs="Arial"/>
          <w:i/>
          <w:lang w:val="es-ES_tradnl" w:eastAsia="es-ES"/>
        </w:rPr>
      </w:pPr>
    </w:p>
    <w:p w14:paraId="2A711DC6" w14:textId="77777777" w:rsidR="00CA2D3E" w:rsidRPr="0011467B" w:rsidRDefault="00CA2D3E" w:rsidP="00CA2D3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467B">
        <w:rPr>
          <w:rFonts w:ascii="Verdana" w:eastAsia="Century Gothic" w:hAnsi="Verdana" w:cs="Century Gothic"/>
          <w:b/>
          <w:bCs/>
        </w:rPr>
        <w:t>Doctrina de la Agencia Nacional de Contratación Pública:</w:t>
      </w:r>
    </w:p>
    <w:p w14:paraId="508FEE2D" w14:textId="77777777" w:rsidR="00CA2D3E" w:rsidRPr="0011467B" w:rsidRDefault="00CA2D3E" w:rsidP="00CA2D3E">
      <w:pPr>
        <w:spacing w:after="120" w:line="276" w:lineRule="auto"/>
        <w:jc w:val="both"/>
        <w:rPr>
          <w:rFonts w:ascii="Verdana" w:hAnsi="Verdana" w:cs="Arial"/>
          <w:color w:val="000000" w:themeColor="text1"/>
          <w:lang w:val="es-ES"/>
        </w:rPr>
      </w:pPr>
    </w:p>
    <w:p w14:paraId="3CB1057F" w14:textId="77777777" w:rsidR="00CA2D3E" w:rsidRPr="007E7704" w:rsidRDefault="00CA2D3E" w:rsidP="00CA2D3E">
      <w:pPr>
        <w:spacing w:after="120" w:line="276" w:lineRule="auto"/>
        <w:jc w:val="both"/>
        <w:rPr>
          <w:rFonts w:ascii="Verdana" w:hAnsi="Verdana"/>
        </w:rPr>
      </w:pPr>
      <w:r w:rsidRPr="001B26A3">
        <w:rPr>
          <w:rFonts w:ascii="Verdana" w:eastAsia="Calibri" w:hAnsi="Verdana" w:cs="Arial"/>
          <w:lang w:val="es-ES" w:eastAsia="es-ES"/>
        </w:rPr>
        <w:t xml:space="preserve">Sobre </w:t>
      </w:r>
      <w:r>
        <w:rPr>
          <w:rFonts w:ascii="Verdana" w:eastAsia="Calibri" w:hAnsi="Verdana" w:cs="Arial"/>
          <w:bCs/>
          <w:color w:val="000000" w:themeColor="text1"/>
          <w:lang w:eastAsia="es-ES_tradnl"/>
        </w:rPr>
        <w:t>la autonomía de las entidades públicas</w:t>
      </w:r>
      <w:r w:rsidRPr="00A068FC">
        <w:rPr>
          <w:rFonts w:ascii="Verdana" w:eastAsia="Calibri" w:hAnsi="Verdana" w:cs="Arial"/>
          <w:bCs/>
          <w:color w:val="000000" w:themeColor="text1"/>
          <w:lang w:eastAsia="es-ES_tradnl"/>
        </w:rPr>
        <w:t xml:space="preserve"> </w:t>
      </w:r>
      <w:r>
        <w:rPr>
          <w:rFonts w:ascii="Verdana" w:eastAsia="Calibri" w:hAnsi="Verdana" w:cs="Arial"/>
          <w:bCs/>
          <w:color w:val="000000" w:themeColor="text1"/>
          <w:lang w:eastAsia="es-ES_tradnl"/>
        </w:rPr>
        <w:t xml:space="preserve">y el </w:t>
      </w:r>
      <w:r w:rsidRPr="00A068FC">
        <w:rPr>
          <w:rFonts w:ascii="Verdana" w:eastAsia="Calibri" w:hAnsi="Verdana" w:cs="Arial"/>
          <w:bCs/>
          <w:color w:val="000000" w:themeColor="text1"/>
          <w:lang w:eastAsia="es-ES_tradnl"/>
        </w:rPr>
        <w:t>alcance de la definición del contrato estatal</w:t>
      </w:r>
      <w:r w:rsidRPr="001B26A3">
        <w:rPr>
          <w:rFonts w:ascii="Verdana" w:eastAsia="Calibri" w:hAnsi="Verdana" w:cs="Arial"/>
          <w:bCs/>
          <w:lang w:val="es-ES_tradnl"/>
        </w:rPr>
        <w:t xml:space="preserve">, </w:t>
      </w:r>
      <w:r w:rsidRPr="001B26A3">
        <w:rPr>
          <w:rStyle w:val="normaltextrun"/>
          <w:rFonts w:ascii="Verdana" w:hAnsi="Verdana" w:cs="Arial"/>
          <w:shd w:val="clear" w:color="auto" w:fill="FFFFFF"/>
          <w:lang w:val="es-ES"/>
        </w:rPr>
        <w:t xml:space="preserve">se pronunció esta Subdirección </w:t>
      </w:r>
      <w:r w:rsidRPr="001B26A3">
        <w:rPr>
          <w:rFonts w:ascii="Verdana" w:eastAsia="Calibri" w:hAnsi="Verdana" w:cs="Arial"/>
          <w:lang w:val="es-ES"/>
        </w:rPr>
        <w:t>en los conceptos</w:t>
      </w:r>
      <w:r>
        <w:rPr>
          <w:rFonts w:ascii="Verdana" w:eastAsia="Calibri" w:hAnsi="Verdana" w:cs="Arial"/>
          <w:lang w:val="es-ES"/>
        </w:rPr>
        <w:t xml:space="preserve"> </w:t>
      </w:r>
      <w:r w:rsidRPr="001B26A3">
        <w:rPr>
          <w:rFonts w:ascii="Verdana" w:eastAsia="Calibri" w:hAnsi="Verdana" w:cs="Arial"/>
          <w:szCs w:val="24"/>
          <w:lang w:val="es-ES_tradnl" w:eastAsia="es-ES_tradnl"/>
        </w:rPr>
        <w:t xml:space="preserve">Nos. </w:t>
      </w:r>
      <w:r w:rsidRPr="00A068FC">
        <w:rPr>
          <w:rFonts w:ascii="Verdana" w:eastAsia="Calibri" w:hAnsi="Verdana" w:cs="Arial"/>
          <w:bCs/>
          <w:color w:val="000000" w:themeColor="text1"/>
          <w:lang w:eastAsia="es-ES_tradnl"/>
        </w:rPr>
        <w:t>4201912000006493 del 15 de noviembre de 2019, 4201912000006710 del 19 de noviembre de 2019, C-466 del 21 de julio de 2022, C-604 del 23 de septiembre de 2022</w:t>
      </w:r>
      <w:r>
        <w:rPr>
          <w:rFonts w:ascii="Verdana" w:eastAsia="Calibri" w:hAnsi="Verdana" w:cs="Arial"/>
          <w:bCs/>
          <w:color w:val="000000" w:themeColor="text1"/>
          <w:lang w:eastAsia="es-ES_tradnl"/>
        </w:rPr>
        <w:t xml:space="preserve">, </w:t>
      </w:r>
      <w:r w:rsidRPr="00A068FC">
        <w:rPr>
          <w:rFonts w:ascii="Verdana" w:eastAsia="Calibri" w:hAnsi="Verdana" w:cs="Arial"/>
          <w:bCs/>
          <w:color w:val="000000" w:themeColor="text1"/>
          <w:lang w:eastAsia="es-ES_tradnl"/>
        </w:rPr>
        <w:t>C-823 del 21 de diciembre de 2022</w:t>
      </w:r>
      <w:r>
        <w:rPr>
          <w:rFonts w:ascii="Verdana" w:eastAsia="Calibri" w:hAnsi="Verdana" w:cs="Arial"/>
          <w:lang w:eastAsia="es-ES_tradnl"/>
        </w:rPr>
        <w:t xml:space="preserve"> y C-043 del 4 de julio de 2024</w:t>
      </w:r>
      <w:r w:rsidRPr="001B26A3">
        <w:rPr>
          <w:rFonts w:ascii="Verdana" w:eastAsia="Calibri" w:hAnsi="Verdana" w:cs="Arial"/>
          <w:lang w:val="es-ES" w:eastAsia="es-ES"/>
        </w:rPr>
        <w:t xml:space="preserve">. </w:t>
      </w:r>
      <w:r w:rsidRPr="001B26A3">
        <w:rPr>
          <w:rFonts w:ascii="Verdana" w:hAnsi="Verdana"/>
          <w:color w:val="000000"/>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9" w:tgtFrame="_blank" w:tooltip="Dirección URL original: https://relatoria.colombiacompra.gov.co/. Haga clic o pulse si confía en este vínculo." w:history="1">
        <w:r w:rsidRPr="001B26A3">
          <w:rPr>
            <w:rStyle w:val="Hipervnculo"/>
            <w:rFonts w:ascii="Verdana" w:hAnsi="Verdana"/>
            <w:bdr w:val="none" w:sz="0" w:space="0" w:color="auto" w:frame="1"/>
            <w:shd w:val="clear" w:color="auto" w:fill="FFFFFF"/>
          </w:rPr>
          <w:t>https://relatoria.colombiacompra.gov.co/</w:t>
        </w:r>
      </w:hyperlink>
      <w:r w:rsidRPr="001B26A3">
        <w:rPr>
          <w:rFonts w:ascii="Verdana" w:hAnsi="Verdana"/>
          <w:color w:val="000000"/>
          <w:shd w:val="clear" w:color="auto" w:fill="FFFFFF"/>
        </w:rPr>
        <w:t> . Te invitamos también a revisar la tercera edición del  Boletín de Relatoría de 2024 en el cual podrás consultar en detalle el marco normativo de documentos tipo: </w:t>
      </w:r>
      <w:hyperlink r:id="rId20" w:tgtFrame="_blank" w:tooltip="Dirección URL original: https://www.colombiacompra.gov.co/sites/cce_public/files/files_2020/boletin_de_realtoria_iii.pdf. Haga clic o pulse si confía en este vínculo." w:history="1">
        <w:r w:rsidRPr="001B26A3">
          <w:rPr>
            <w:rStyle w:val="Hipervnculo"/>
            <w:rFonts w:ascii="Verdana" w:hAnsi="Verdana"/>
            <w:bdr w:val="none" w:sz="0" w:space="0" w:color="auto" w:frame="1"/>
            <w:shd w:val="clear" w:color="auto" w:fill="FFFFFF"/>
          </w:rPr>
          <w:t>https://www.colombiacompra.gov.co/sites/cce_public/files/files_2020/boletin_de_realtoria_iii.pdf</w:t>
        </w:r>
      </w:hyperlink>
      <w:r w:rsidRPr="001B26A3">
        <w:rPr>
          <w:rFonts w:ascii="Verdana" w:hAnsi="Verdana"/>
          <w:color w:val="000000"/>
          <w:shd w:val="clear" w:color="auto" w:fill="FFFFFF"/>
        </w:rPr>
        <w:t> </w:t>
      </w:r>
    </w:p>
    <w:p w14:paraId="6E2CA81C" w14:textId="77777777" w:rsidR="00CA2D3E" w:rsidRPr="0011467B" w:rsidRDefault="00CA2D3E" w:rsidP="00CA2D3E">
      <w:pPr>
        <w:pStyle w:val="Textonotapie"/>
        <w:jc w:val="both"/>
        <w:rPr>
          <w:rFonts w:ascii="Verdana" w:hAnsi="Verdana" w:cs="Arial"/>
          <w:sz w:val="22"/>
          <w:szCs w:val="22"/>
          <w:lang w:val="es-ES"/>
        </w:rPr>
      </w:pPr>
    </w:p>
    <w:p w14:paraId="423A253F" w14:textId="77777777" w:rsidR="00CA2D3E" w:rsidRPr="0011467B" w:rsidRDefault="00CA2D3E" w:rsidP="00CA2D3E">
      <w:pPr>
        <w:spacing w:after="0" w:line="240" w:lineRule="auto"/>
        <w:jc w:val="both"/>
        <w:rPr>
          <w:rFonts w:ascii="Verdana" w:hAnsi="Verdana"/>
        </w:rPr>
      </w:pPr>
      <w:r w:rsidRPr="0011467B">
        <w:rPr>
          <w:rFonts w:ascii="Verdana" w:hAnsi="Verdana"/>
        </w:rPr>
        <w:t xml:space="preserve">Por último, lo invitamos a seguirnos en las redes sociales en las cuales se difunde información institucional: </w:t>
      </w:r>
    </w:p>
    <w:p w14:paraId="4BB3AB17" w14:textId="77777777" w:rsidR="00CA2D3E" w:rsidRPr="0011467B" w:rsidRDefault="00CA2D3E" w:rsidP="00CA2D3E">
      <w:pPr>
        <w:spacing w:after="0" w:line="240" w:lineRule="auto"/>
        <w:jc w:val="both"/>
        <w:rPr>
          <w:rFonts w:ascii="Verdana" w:hAnsi="Verdana"/>
        </w:rPr>
      </w:pPr>
    </w:p>
    <w:p w14:paraId="46B77CF4" w14:textId="77777777" w:rsidR="00CA2D3E" w:rsidRPr="0011467B" w:rsidRDefault="00CA2D3E" w:rsidP="00CA2D3E">
      <w:pPr>
        <w:spacing w:after="0" w:line="240" w:lineRule="auto"/>
        <w:jc w:val="both"/>
        <w:rPr>
          <w:rFonts w:ascii="Verdana" w:hAnsi="Verdana"/>
        </w:rPr>
      </w:pPr>
      <w:r w:rsidRPr="0011467B">
        <w:rPr>
          <w:rFonts w:ascii="Verdana" w:hAnsi="Verdana"/>
        </w:rPr>
        <w:t xml:space="preserve">Twitter: </w:t>
      </w:r>
      <w:r w:rsidRPr="0011467B">
        <w:rPr>
          <w:rStyle w:val="Hipervnculo"/>
          <w:rFonts w:ascii="Verdana" w:hAnsi="Verdana"/>
          <w:color w:val="4472C4" w:themeColor="accent1"/>
        </w:rPr>
        <w:t>@colombiacompra</w:t>
      </w:r>
      <w:r w:rsidRPr="0011467B">
        <w:rPr>
          <w:rFonts w:ascii="Verdana" w:hAnsi="Verdana"/>
          <w:color w:val="4472C4" w:themeColor="accent1"/>
        </w:rPr>
        <w:t xml:space="preserve"> </w:t>
      </w:r>
    </w:p>
    <w:p w14:paraId="08417030" w14:textId="77777777" w:rsidR="00CA2D3E" w:rsidRPr="0011467B" w:rsidRDefault="00CA2D3E" w:rsidP="00CA2D3E">
      <w:pPr>
        <w:spacing w:after="0" w:line="240" w:lineRule="auto"/>
        <w:jc w:val="both"/>
        <w:rPr>
          <w:rFonts w:ascii="Verdana" w:hAnsi="Verdana"/>
        </w:rPr>
      </w:pPr>
      <w:r w:rsidRPr="0011467B">
        <w:rPr>
          <w:rFonts w:ascii="Verdana" w:hAnsi="Verdana"/>
        </w:rPr>
        <w:t xml:space="preserve">Facebook: </w:t>
      </w:r>
      <w:r w:rsidRPr="0011467B">
        <w:rPr>
          <w:rStyle w:val="Hipervnculo"/>
          <w:rFonts w:ascii="Verdana" w:hAnsi="Verdana"/>
          <w:color w:val="4472C4" w:themeColor="accent1"/>
        </w:rPr>
        <w:t>ColombiaCompraEficiente</w:t>
      </w:r>
    </w:p>
    <w:p w14:paraId="5179A938" w14:textId="77777777" w:rsidR="00CA2D3E" w:rsidRPr="0011467B" w:rsidRDefault="00CA2D3E" w:rsidP="00CA2D3E">
      <w:pPr>
        <w:spacing w:after="0" w:line="240" w:lineRule="auto"/>
        <w:jc w:val="both"/>
        <w:rPr>
          <w:rFonts w:ascii="Verdana" w:hAnsi="Verdana"/>
        </w:rPr>
      </w:pPr>
      <w:r w:rsidRPr="0011467B">
        <w:rPr>
          <w:rFonts w:ascii="Verdana" w:hAnsi="Verdana"/>
        </w:rPr>
        <w:t xml:space="preserve">LinkedIn: </w:t>
      </w:r>
      <w:r w:rsidRPr="0011467B">
        <w:rPr>
          <w:rStyle w:val="Hipervnculo"/>
          <w:rFonts w:ascii="Verdana" w:hAnsi="Verdana"/>
          <w:color w:val="4472C4" w:themeColor="accent1"/>
        </w:rPr>
        <w:t>Agencia Nacional de Contratación Pública - Colombia Compra Eficiente</w:t>
      </w:r>
      <w:r w:rsidRPr="0011467B">
        <w:rPr>
          <w:rFonts w:ascii="Verdana" w:hAnsi="Verdana"/>
          <w:color w:val="4472C4" w:themeColor="accent1"/>
        </w:rPr>
        <w:t xml:space="preserve"> </w:t>
      </w:r>
      <w:r w:rsidRPr="0011467B">
        <w:rPr>
          <w:rFonts w:ascii="Verdana" w:hAnsi="Verdana"/>
        </w:rPr>
        <w:t xml:space="preserve">Instagram: </w:t>
      </w:r>
      <w:r w:rsidRPr="0011467B">
        <w:rPr>
          <w:rStyle w:val="Hipervnculo"/>
          <w:rFonts w:ascii="Verdana" w:hAnsi="Verdana"/>
          <w:color w:val="4472C4" w:themeColor="accent1"/>
        </w:rPr>
        <w:t>@colombiacompraeficiente_cce</w:t>
      </w:r>
    </w:p>
    <w:p w14:paraId="435DA3A2" w14:textId="77777777" w:rsidR="00CA2D3E" w:rsidRPr="0011467B" w:rsidRDefault="00CA2D3E" w:rsidP="00CA2D3E">
      <w:pPr>
        <w:spacing w:after="120" w:line="276" w:lineRule="auto"/>
        <w:jc w:val="both"/>
        <w:rPr>
          <w:rFonts w:ascii="Verdana" w:hAnsi="Verdana" w:cs="Arial"/>
          <w:lang w:val="es-ES"/>
        </w:rPr>
      </w:pPr>
    </w:p>
    <w:p w14:paraId="7A5B52F8" w14:textId="77777777" w:rsidR="00CA2D3E" w:rsidRPr="0011467B" w:rsidRDefault="00CA2D3E" w:rsidP="00CA2D3E">
      <w:pPr>
        <w:spacing w:after="120" w:line="276" w:lineRule="auto"/>
        <w:jc w:val="both"/>
        <w:rPr>
          <w:rFonts w:ascii="Verdana" w:hAnsi="Verdana" w:cs="Arial"/>
          <w:color w:val="000000" w:themeColor="text1"/>
          <w:lang w:val="es-ES_tradnl"/>
        </w:rPr>
      </w:pPr>
      <w:r w:rsidRPr="0011467B">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1C8ADB1F" w14:textId="77777777" w:rsidR="00CA2D3E" w:rsidRPr="0011467B" w:rsidRDefault="00CA2D3E" w:rsidP="00CA2D3E">
      <w:pPr>
        <w:spacing w:after="120" w:line="276" w:lineRule="auto"/>
        <w:jc w:val="both"/>
        <w:rPr>
          <w:rFonts w:ascii="Verdana" w:eastAsia="Times New Roman" w:hAnsi="Verdana" w:cs="Arial"/>
          <w:i/>
          <w:lang w:val="es-ES" w:eastAsia="es-ES"/>
        </w:rPr>
      </w:pPr>
    </w:p>
    <w:p w14:paraId="160504D0" w14:textId="77777777" w:rsidR="00CA2D3E" w:rsidRPr="0011467B" w:rsidRDefault="00CA2D3E" w:rsidP="00CA2D3E">
      <w:pPr>
        <w:spacing w:after="0" w:line="240" w:lineRule="auto"/>
        <w:rPr>
          <w:rFonts w:ascii="Verdana" w:eastAsia="Times New Roman" w:hAnsi="Verdana" w:cs="Arial"/>
          <w:lang w:eastAsia="es-CO"/>
        </w:rPr>
      </w:pPr>
      <w:r w:rsidRPr="0011467B">
        <w:rPr>
          <w:rFonts w:ascii="Verdana" w:eastAsia="Times New Roman" w:hAnsi="Verdana" w:cs="Arial"/>
          <w:lang w:eastAsia="es-CO"/>
        </w:rPr>
        <w:t>Atentamente,</w:t>
      </w:r>
    </w:p>
    <w:p w14:paraId="59965D27" w14:textId="77777777" w:rsidR="00CA2D3E" w:rsidRPr="0011467B" w:rsidRDefault="00CA2D3E" w:rsidP="00CA2D3E">
      <w:pPr>
        <w:spacing w:after="0" w:line="276" w:lineRule="auto"/>
        <w:jc w:val="center"/>
        <w:rPr>
          <w:rFonts w:ascii="Verdana" w:eastAsia="Times New Roman" w:hAnsi="Verdana" w:cs="Arial"/>
          <w:color w:val="000000"/>
          <w:lang w:val="es-ES_tradnl" w:eastAsia="es-CO"/>
        </w:rPr>
      </w:pPr>
    </w:p>
    <w:p w14:paraId="788086D8" w14:textId="77777777" w:rsidR="00CA2D3E" w:rsidRPr="0011467B" w:rsidRDefault="00F83597" w:rsidP="00CA2D3E">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79CFE0EB" wp14:editId="36F4879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1"/>
                    <a:stretch>
                      <a:fillRect/>
                    </a:stretch>
                  </pic:blipFill>
                  <pic:spPr>
                    <a:xfrm>
                      <a:off x="0" y="0"/>
                      <a:ext cx="3705742" cy="1590897"/>
                    </a:xfrm>
                    <a:prstGeom prst="rect">
                      <a:avLst/>
                    </a:prstGeom>
                  </pic:spPr>
                </pic:pic>
              </a:graphicData>
            </a:graphic>
          </wp:inline>
        </w:drawing>
      </w:r>
    </w:p>
    <w:p w14:paraId="75C1F8F6" w14:textId="77777777" w:rsidR="00CA2D3E" w:rsidRPr="0011467B" w:rsidRDefault="00CA2D3E" w:rsidP="00CA2D3E">
      <w:pPr>
        <w:spacing w:after="0" w:line="276" w:lineRule="auto"/>
        <w:jc w:val="center"/>
        <w:rPr>
          <w:rFonts w:ascii="Verdana" w:eastAsia="Times New Roman" w:hAnsi="Verdana" w:cs="Arial"/>
          <w:color w:val="000000"/>
          <w:sz w:val="18"/>
          <w:szCs w:val="18"/>
          <w:lang w:val="es-ES" w:eastAsia="es-CO"/>
        </w:rPr>
      </w:pPr>
    </w:p>
    <w:tbl>
      <w:tblPr>
        <w:tblW w:w="6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
        <w:gridCol w:w="5525"/>
      </w:tblGrid>
      <w:tr w:rsidR="00CA2D3E" w:rsidRPr="0011467B" w14:paraId="016302F8" w14:textId="77777777" w:rsidTr="007B2926">
        <w:trPr>
          <w:trHeight w:val="409"/>
        </w:trPr>
        <w:tc>
          <w:tcPr>
            <w:tcW w:w="913" w:type="dxa"/>
            <w:tcBorders>
              <w:top w:val="nil"/>
              <w:left w:val="nil"/>
              <w:bottom w:val="nil"/>
              <w:right w:val="nil"/>
            </w:tcBorders>
            <w:vAlign w:val="center"/>
            <w:hideMark/>
          </w:tcPr>
          <w:p w14:paraId="2D78F62C" w14:textId="77777777" w:rsidR="00CA2D3E" w:rsidRPr="0011467B" w:rsidRDefault="00CA2D3E" w:rsidP="007B2926">
            <w:pPr>
              <w:spacing w:after="0"/>
              <w:jc w:val="both"/>
              <w:rPr>
                <w:rFonts w:ascii="Verdana" w:hAnsi="Verdana" w:cs="Arial"/>
                <w:sz w:val="16"/>
                <w:szCs w:val="16"/>
              </w:rPr>
            </w:pPr>
            <w:r w:rsidRPr="0011467B">
              <w:rPr>
                <w:rFonts w:ascii="Verdana" w:hAnsi="Verdana" w:cs="Arial"/>
                <w:sz w:val="16"/>
                <w:szCs w:val="16"/>
              </w:rPr>
              <w:t>Elaboró: </w:t>
            </w:r>
          </w:p>
        </w:tc>
        <w:tc>
          <w:tcPr>
            <w:tcW w:w="5525" w:type="dxa"/>
            <w:tcBorders>
              <w:top w:val="nil"/>
              <w:left w:val="nil"/>
              <w:bottom w:val="dotted" w:sz="6" w:space="0" w:color="7F7F7F" w:themeColor="text1" w:themeTint="80"/>
              <w:right w:val="nil"/>
            </w:tcBorders>
            <w:vAlign w:val="center"/>
            <w:hideMark/>
          </w:tcPr>
          <w:p w14:paraId="1488B2C1" w14:textId="77777777" w:rsidR="00CA2D3E" w:rsidRPr="0011467B" w:rsidRDefault="00CA2D3E" w:rsidP="007B2926">
            <w:pPr>
              <w:spacing w:after="0"/>
              <w:jc w:val="both"/>
              <w:rPr>
                <w:rFonts w:ascii="Verdana" w:hAnsi="Verdana" w:cs="Arial"/>
                <w:sz w:val="16"/>
                <w:szCs w:val="16"/>
              </w:rPr>
            </w:pPr>
            <w:proofErr w:type="spellStart"/>
            <w:r w:rsidRPr="0011467B">
              <w:rPr>
                <w:rFonts w:ascii="Verdana" w:hAnsi="Verdana" w:cs="Arial"/>
                <w:sz w:val="16"/>
                <w:szCs w:val="16"/>
              </w:rPr>
              <w:t>Jhonattan</w:t>
            </w:r>
            <w:proofErr w:type="spellEnd"/>
            <w:r w:rsidRPr="0011467B">
              <w:rPr>
                <w:rFonts w:ascii="Verdana" w:hAnsi="Verdana" w:cs="Arial"/>
                <w:sz w:val="16"/>
                <w:szCs w:val="16"/>
              </w:rPr>
              <w:t xml:space="preserve"> </w:t>
            </w:r>
            <w:proofErr w:type="spellStart"/>
            <w:r w:rsidRPr="0011467B">
              <w:rPr>
                <w:rFonts w:ascii="Verdana" w:hAnsi="Verdana" w:cs="Arial"/>
                <w:sz w:val="16"/>
                <w:szCs w:val="16"/>
              </w:rPr>
              <w:t>Gualdrón</w:t>
            </w:r>
            <w:proofErr w:type="spellEnd"/>
            <w:r w:rsidRPr="0011467B">
              <w:rPr>
                <w:rFonts w:ascii="Verdana" w:hAnsi="Verdana" w:cs="Arial"/>
                <w:sz w:val="16"/>
                <w:szCs w:val="16"/>
              </w:rPr>
              <w:t xml:space="preserve"> Salazar</w:t>
            </w:r>
          </w:p>
          <w:p w14:paraId="5B3E5580" w14:textId="77777777" w:rsidR="00CA2D3E" w:rsidRPr="0011467B" w:rsidRDefault="00CA2D3E" w:rsidP="007B2926">
            <w:pPr>
              <w:spacing w:after="0"/>
              <w:jc w:val="both"/>
              <w:rPr>
                <w:rFonts w:ascii="Verdana" w:hAnsi="Verdana" w:cs="Arial"/>
                <w:sz w:val="16"/>
                <w:szCs w:val="16"/>
              </w:rPr>
            </w:pPr>
            <w:r w:rsidRPr="0011467B">
              <w:rPr>
                <w:rFonts w:ascii="Verdana" w:hAnsi="Verdana" w:cs="Arial"/>
                <w:sz w:val="16"/>
                <w:szCs w:val="16"/>
              </w:rPr>
              <w:t>Contratista de la Subdirección de Gestión Contractual</w:t>
            </w:r>
          </w:p>
        </w:tc>
      </w:tr>
      <w:tr w:rsidR="00CA2D3E" w:rsidRPr="0011467B" w14:paraId="68EE5422" w14:textId="77777777" w:rsidTr="007B2926">
        <w:trPr>
          <w:trHeight w:val="409"/>
        </w:trPr>
        <w:tc>
          <w:tcPr>
            <w:tcW w:w="913" w:type="dxa"/>
            <w:tcBorders>
              <w:top w:val="nil"/>
              <w:left w:val="nil"/>
              <w:right w:val="nil"/>
            </w:tcBorders>
            <w:vAlign w:val="center"/>
          </w:tcPr>
          <w:p w14:paraId="4E75940C" w14:textId="77777777" w:rsidR="00CA2D3E" w:rsidRPr="0011467B" w:rsidRDefault="00CA2D3E" w:rsidP="007B2926">
            <w:pPr>
              <w:spacing w:after="0"/>
              <w:jc w:val="both"/>
              <w:rPr>
                <w:rFonts w:ascii="Verdana" w:hAnsi="Verdana" w:cs="Arial"/>
                <w:sz w:val="16"/>
                <w:szCs w:val="16"/>
              </w:rPr>
            </w:pPr>
            <w:r w:rsidRPr="0011467B">
              <w:rPr>
                <w:rFonts w:ascii="Verdana" w:hAnsi="Verdana" w:cs="Arial"/>
                <w:sz w:val="16"/>
                <w:szCs w:val="16"/>
              </w:rPr>
              <w:t>Revisó</w:t>
            </w:r>
          </w:p>
        </w:tc>
        <w:tc>
          <w:tcPr>
            <w:tcW w:w="5525" w:type="dxa"/>
            <w:tcBorders>
              <w:top w:val="dotted" w:sz="6" w:space="0" w:color="7F7F7F" w:themeColor="text1" w:themeTint="80"/>
              <w:left w:val="nil"/>
              <w:bottom w:val="dotted" w:sz="6" w:space="0" w:color="7F7F7F" w:themeColor="text1" w:themeTint="80"/>
              <w:right w:val="nil"/>
            </w:tcBorders>
            <w:vAlign w:val="center"/>
          </w:tcPr>
          <w:p w14:paraId="0FBD73CB" w14:textId="77777777" w:rsidR="00CA2D3E" w:rsidRPr="00AB11C1" w:rsidRDefault="00CA2D3E" w:rsidP="007B2926">
            <w:pPr>
              <w:spacing w:after="0"/>
              <w:rPr>
                <w:rStyle w:val="normaltextrun"/>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X</w:t>
            </w:r>
            <w:r w:rsidRPr="00101F51">
              <w:rPr>
                <w:rStyle w:val="normaltextrun"/>
                <w:rFonts w:ascii="Verdana" w:eastAsia="Arial" w:hAnsi="Verdana" w:cs="Arial"/>
                <w:color w:val="000000" w:themeColor="text1"/>
                <w:sz w:val="16"/>
                <w:szCs w:val="16"/>
              </w:rPr>
              <w:t>imen</w:t>
            </w:r>
            <w:r w:rsidRPr="00AB11C1">
              <w:rPr>
                <w:rStyle w:val="normaltextrun"/>
                <w:rFonts w:ascii="Verdana" w:eastAsia="Arial" w:hAnsi="Verdana" w:cs="Arial"/>
                <w:color w:val="000000" w:themeColor="text1"/>
                <w:sz w:val="16"/>
                <w:szCs w:val="16"/>
              </w:rPr>
              <w:t>a Ríos López</w:t>
            </w:r>
          </w:p>
          <w:p w14:paraId="720FF31B" w14:textId="77777777" w:rsidR="00CA2D3E" w:rsidRPr="0011467B" w:rsidRDefault="00CA2D3E" w:rsidP="007B2926">
            <w:pPr>
              <w:spacing w:after="0"/>
              <w:jc w:val="both"/>
              <w:rPr>
                <w:rFonts w:ascii="Verdana" w:hAnsi="Verdana" w:cs="Arial"/>
                <w:sz w:val="16"/>
                <w:szCs w:val="16"/>
              </w:rPr>
            </w:pPr>
            <w:r w:rsidRPr="00AB11C1">
              <w:rPr>
                <w:rStyle w:val="normaltextrun"/>
                <w:rFonts w:ascii="Verdana" w:eastAsia="Arial" w:hAnsi="Verdana" w:cs="Arial"/>
                <w:color w:val="000000" w:themeColor="text1"/>
                <w:sz w:val="16"/>
                <w:szCs w:val="16"/>
              </w:rPr>
              <w:t>Gestor código T1 grado 11 de la Subdirección de Gestión Contractual</w:t>
            </w:r>
          </w:p>
        </w:tc>
      </w:tr>
      <w:tr w:rsidR="00CA2D3E" w:rsidRPr="0011467B" w14:paraId="42318816" w14:textId="77777777" w:rsidTr="007B2926">
        <w:trPr>
          <w:trHeight w:val="389"/>
        </w:trPr>
        <w:tc>
          <w:tcPr>
            <w:tcW w:w="913" w:type="dxa"/>
            <w:tcBorders>
              <w:top w:val="nil"/>
              <w:left w:val="nil"/>
              <w:bottom w:val="nil"/>
              <w:right w:val="nil"/>
            </w:tcBorders>
            <w:vAlign w:val="center"/>
            <w:hideMark/>
          </w:tcPr>
          <w:p w14:paraId="1A1E89F9" w14:textId="77777777" w:rsidR="00CA2D3E" w:rsidRPr="0011467B" w:rsidRDefault="00CA2D3E" w:rsidP="007B2926">
            <w:pPr>
              <w:spacing w:after="0"/>
              <w:jc w:val="both"/>
              <w:rPr>
                <w:rFonts w:ascii="Verdana" w:hAnsi="Verdana" w:cs="Arial"/>
                <w:sz w:val="16"/>
                <w:szCs w:val="16"/>
              </w:rPr>
            </w:pPr>
            <w:r w:rsidRPr="0011467B">
              <w:rPr>
                <w:rFonts w:ascii="Verdana" w:hAnsi="Verdana" w:cs="Arial"/>
                <w:sz w:val="16"/>
                <w:szCs w:val="16"/>
              </w:rPr>
              <w:t>Aprobó: </w:t>
            </w:r>
          </w:p>
        </w:tc>
        <w:tc>
          <w:tcPr>
            <w:tcW w:w="5525" w:type="dxa"/>
            <w:tcBorders>
              <w:top w:val="dotted" w:sz="6" w:space="0" w:color="7F7F7F" w:themeColor="text1" w:themeTint="80"/>
              <w:left w:val="nil"/>
              <w:bottom w:val="dotted" w:sz="6" w:space="0" w:color="7F7F7F" w:themeColor="text1" w:themeTint="80"/>
              <w:right w:val="nil"/>
            </w:tcBorders>
            <w:vAlign w:val="center"/>
            <w:hideMark/>
          </w:tcPr>
          <w:p w14:paraId="209FE555" w14:textId="77777777" w:rsidR="00CA2D3E" w:rsidRPr="0011467B" w:rsidRDefault="00CA2D3E" w:rsidP="007B2926">
            <w:pPr>
              <w:spacing w:after="0"/>
              <w:rPr>
                <w:rFonts w:ascii="Verdana" w:eastAsia="Calibri" w:hAnsi="Verdana" w:cs="Arial"/>
                <w:sz w:val="16"/>
                <w:szCs w:val="16"/>
                <w:lang w:val="pt-BR" w:eastAsia="es-ES"/>
              </w:rPr>
            </w:pPr>
            <w:r w:rsidRPr="0011467B">
              <w:rPr>
                <w:rFonts w:ascii="Verdana" w:eastAsia="Calibri" w:hAnsi="Verdana" w:cs="Arial"/>
                <w:sz w:val="16"/>
                <w:szCs w:val="16"/>
                <w:lang w:val="pt-BR" w:eastAsia="es-ES"/>
              </w:rPr>
              <w:t>Carolina Quintero Gacharná</w:t>
            </w:r>
          </w:p>
          <w:p w14:paraId="312DB97C" w14:textId="77777777" w:rsidR="00CA2D3E" w:rsidRPr="0011467B" w:rsidRDefault="00CA2D3E" w:rsidP="007B2926">
            <w:pPr>
              <w:spacing w:after="0"/>
              <w:jc w:val="both"/>
              <w:rPr>
                <w:rFonts w:ascii="Verdana" w:hAnsi="Verdana" w:cs="Arial"/>
                <w:sz w:val="16"/>
                <w:szCs w:val="16"/>
              </w:rPr>
            </w:pPr>
            <w:r w:rsidRPr="0011467B">
              <w:rPr>
                <w:rFonts w:ascii="Verdana" w:hAnsi="Verdana" w:cs="Arial"/>
                <w:sz w:val="16"/>
                <w:szCs w:val="16"/>
              </w:rPr>
              <w:t>Subdirectora de Gestión Contractual ANCP – CCE</w:t>
            </w:r>
          </w:p>
        </w:tc>
      </w:tr>
    </w:tbl>
    <w:p w14:paraId="013E9D1F" w14:textId="77777777" w:rsidR="00CA2D3E" w:rsidRPr="00AB33A3" w:rsidRDefault="00CA2D3E" w:rsidP="00CA2D3E">
      <w:pPr>
        <w:rPr>
          <w:lang w:val="es-ES"/>
        </w:rPr>
      </w:pPr>
    </w:p>
    <w:p w14:paraId="5A1E5BAB" w14:textId="77777777" w:rsidR="001D46AC" w:rsidRPr="00CA2D3E" w:rsidRDefault="001D46AC" w:rsidP="00CA2D3E">
      <w:pPr>
        <w:rPr>
          <w:lang w:val="es-ES"/>
        </w:rPr>
      </w:pPr>
    </w:p>
    <w:sectPr w:rsidR="001D46AC" w:rsidRPr="00CA2D3E" w:rsidSect="00A211EE">
      <w:headerReference w:type="default" r:id="rId22"/>
      <w:footerReference w:type="default" r:id="rId23"/>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C3B46" w14:textId="77777777" w:rsidR="00A044DF" w:rsidRDefault="00A044DF" w:rsidP="00AB33A3">
      <w:pPr>
        <w:spacing w:after="0" w:line="240" w:lineRule="auto"/>
      </w:pPr>
      <w:r>
        <w:separator/>
      </w:r>
    </w:p>
  </w:endnote>
  <w:endnote w:type="continuationSeparator" w:id="0">
    <w:p w14:paraId="1F8AE6B7" w14:textId="77777777" w:rsidR="00A044DF" w:rsidRDefault="00A044DF" w:rsidP="00AB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4B25" w14:textId="77777777" w:rsidR="001D46AC" w:rsidRDefault="001D46AC" w:rsidP="00A211EE">
    <w:pPr>
      <w:spacing w:after="0"/>
      <w:rPr>
        <w:rFonts w:ascii="Verdana" w:hAnsi="Verdana"/>
        <w:b/>
        <w:bCs/>
        <w:sz w:val="20"/>
        <w:szCs w:val="20"/>
      </w:rPr>
    </w:pPr>
  </w:p>
  <w:p w14:paraId="535FB25E" w14:textId="77777777" w:rsidR="001D46AC" w:rsidRPr="00174B77" w:rsidRDefault="00C159B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94A9798" w14:textId="77777777" w:rsidR="001D46AC" w:rsidRDefault="00C159B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5DA654B8" w14:textId="77777777" w:rsidR="001D46AC" w:rsidRPr="00E41027" w:rsidRDefault="00C159BE" w:rsidP="00A211EE">
    <w:pPr>
      <w:spacing w:after="0"/>
      <w:jc w:val="both"/>
      <w:rPr>
        <w:rFonts w:ascii="Verdana" w:hAnsi="Verdana"/>
        <w:sz w:val="18"/>
        <w:szCs w:val="18"/>
      </w:rPr>
    </w:pPr>
    <w:r w:rsidRPr="00E41027">
      <w:rPr>
        <w:rFonts w:ascii="Verdana" w:hAnsi="Verdana"/>
        <w:sz w:val="18"/>
        <w:szCs w:val="18"/>
      </w:rPr>
      <w:t>Mesa de servicio: (+57) 601 7456788</w:t>
    </w:r>
  </w:p>
  <w:p w14:paraId="510D0104" w14:textId="77777777" w:rsidR="001D46AC" w:rsidRPr="00A211EE" w:rsidRDefault="00C159B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AECDF0D" w14:textId="77777777" w:rsidR="001D46AC" w:rsidRDefault="001D46AC" w:rsidP="00A211EE">
    <w:pPr>
      <w:pStyle w:val="Piedepgina"/>
    </w:pPr>
  </w:p>
  <w:p w14:paraId="6C35E570" w14:textId="77777777" w:rsidR="001D46AC" w:rsidRDefault="001D4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F34B" w14:textId="77777777" w:rsidR="00A044DF" w:rsidRDefault="00A044DF" w:rsidP="00AB33A3">
      <w:pPr>
        <w:spacing w:after="0" w:line="240" w:lineRule="auto"/>
      </w:pPr>
      <w:r>
        <w:separator/>
      </w:r>
    </w:p>
  </w:footnote>
  <w:footnote w:type="continuationSeparator" w:id="0">
    <w:p w14:paraId="7B157CF4" w14:textId="77777777" w:rsidR="00A044DF" w:rsidRDefault="00A044DF" w:rsidP="00AB33A3">
      <w:pPr>
        <w:spacing w:after="0" w:line="240" w:lineRule="auto"/>
      </w:pPr>
      <w:r>
        <w:continuationSeparator/>
      </w:r>
    </w:p>
  </w:footnote>
  <w:footnote w:id="1">
    <w:p w14:paraId="02678E63" w14:textId="77777777" w:rsidR="00CA2D3E" w:rsidRDefault="00CA2D3E" w:rsidP="00CA2D3E">
      <w:pPr>
        <w:pStyle w:val="Textonotapie"/>
        <w:ind w:firstLine="708"/>
        <w:rPr>
          <w:rFonts w:ascii="Verdana" w:hAnsi="Verdana"/>
          <w:sz w:val="18"/>
          <w:szCs w:val="18"/>
        </w:rPr>
      </w:pPr>
      <w:r w:rsidRPr="00101F51">
        <w:rPr>
          <w:rStyle w:val="Refdenotaalpie"/>
          <w:rFonts w:ascii="Verdana" w:hAnsi="Verdana"/>
          <w:sz w:val="18"/>
          <w:szCs w:val="18"/>
        </w:rPr>
        <w:footnoteRef/>
      </w:r>
      <w:r w:rsidRPr="00101F51">
        <w:rPr>
          <w:rFonts w:ascii="Verdana" w:hAnsi="Verdana"/>
          <w:sz w:val="18"/>
          <w:szCs w:val="18"/>
        </w:rPr>
        <w:t xml:space="preserve"> ARRUBLA PAUCAR, Jaime. Contratos Mercantiles, Tomo III, Contratos Atípicos, 8 Ed, Legis, 2015, p. 23.</w:t>
      </w:r>
    </w:p>
    <w:p w14:paraId="59CE1540" w14:textId="77777777" w:rsidR="00CA2D3E" w:rsidRPr="00101F51" w:rsidRDefault="00CA2D3E" w:rsidP="00CA2D3E">
      <w:pPr>
        <w:pStyle w:val="Textonotapie"/>
        <w:ind w:firstLine="708"/>
        <w:rPr>
          <w:rFonts w:ascii="Verdana" w:hAnsi="Verdana"/>
          <w:sz w:val="18"/>
          <w:szCs w:val="18"/>
        </w:rPr>
      </w:pPr>
    </w:p>
  </w:footnote>
  <w:footnote w:id="2">
    <w:p w14:paraId="52121550" w14:textId="77777777" w:rsidR="00CA2D3E" w:rsidRDefault="00CA2D3E" w:rsidP="00CA2D3E">
      <w:pPr>
        <w:pStyle w:val="Textonotapie"/>
        <w:ind w:firstLine="708"/>
        <w:contextualSpacing/>
        <w:jc w:val="both"/>
        <w:rPr>
          <w:rFonts w:ascii="Verdana" w:hAnsi="Verdana" w:cs="Arial"/>
          <w:sz w:val="18"/>
          <w:szCs w:val="18"/>
          <w:lang w:val="es-CO"/>
        </w:rPr>
      </w:pPr>
      <w:r w:rsidRPr="00F52C9F">
        <w:rPr>
          <w:rStyle w:val="Refdenotaalpie"/>
          <w:rFonts w:ascii="Verdana" w:hAnsi="Verdana" w:cs="Arial"/>
          <w:sz w:val="18"/>
          <w:szCs w:val="18"/>
        </w:rPr>
        <w:footnoteRef/>
      </w:r>
      <w:r w:rsidRPr="00F52C9F">
        <w:rPr>
          <w:rFonts w:ascii="Verdana" w:hAnsi="Verdana" w:cs="Arial"/>
          <w:sz w:val="18"/>
          <w:szCs w:val="18"/>
        </w:rPr>
        <w:t xml:space="preserve"> </w:t>
      </w:r>
      <w:r w:rsidRPr="00F52C9F">
        <w:rPr>
          <w:rFonts w:ascii="Verdana" w:hAnsi="Verdana" w:cs="Arial"/>
          <w:sz w:val="18"/>
          <w:szCs w:val="18"/>
          <w:lang w:val="es-CO"/>
        </w:rPr>
        <w:t xml:space="preserve">CLARO SOLAR, Luis. Explicaciones de derecho civil chileno y comparado. Tomo Décimo – Obligaciones y contratos 1. Santiago de Chile, Nascimiento, 1936. </w:t>
      </w:r>
    </w:p>
    <w:p w14:paraId="1AC87F79" w14:textId="77777777" w:rsidR="00CA2D3E" w:rsidRPr="00F52C9F" w:rsidRDefault="00CA2D3E" w:rsidP="00CA2D3E">
      <w:pPr>
        <w:pStyle w:val="Textonotapie"/>
        <w:ind w:firstLine="708"/>
        <w:contextualSpacing/>
        <w:jc w:val="both"/>
        <w:rPr>
          <w:rFonts w:ascii="Verdana" w:hAnsi="Verdana" w:cs="Arial"/>
          <w:sz w:val="18"/>
          <w:szCs w:val="18"/>
          <w:lang w:val="es-CO"/>
        </w:rPr>
      </w:pPr>
    </w:p>
  </w:footnote>
  <w:footnote w:id="3">
    <w:p w14:paraId="18CEFD88" w14:textId="77777777" w:rsidR="00CA2D3E" w:rsidRPr="00F52C9F" w:rsidRDefault="00CA2D3E" w:rsidP="00CA2D3E">
      <w:pPr>
        <w:pStyle w:val="Textoindependiente"/>
        <w:spacing w:after="0" w:line="240" w:lineRule="auto"/>
        <w:ind w:firstLine="708"/>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 (HINESTROSA, Fernando, Tratado de las Obligaciones II De las fuentes de las obligaciones: </w:t>
      </w:r>
      <w:r w:rsidRPr="00F52C9F">
        <w:rPr>
          <w:rFonts w:ascii="Verdana" w:hAnsi="Verdana" w:cs="Arial"/>
          <w:i/>
          <w:sz w:val="18"/>
          <w:szCs w:val="18"/>
        </w:rPr>
        <w:t>El Negocio Jurídico</w:t>
      </w:r>
      <w:r w:rsidRPr="00F52C9F">
        <w:rPr>
          <w:rFonts w:ascii="Verdana" w:hAnsi="Verdana" w:cs="Arial"/>
          <w:sz w:val="18"/>
          <w:szCs w:val="18"/>
        </w:rPr>
        <w:t>, Volumen I, Universidad Externado de Colombia, Bogotá, 2015, pág. 107).</w:t>
      </w:r>
    </w:p>
  </w:footnote>
  <w:footnote w:id="4">
    <w:p w14:paraId="57E10333" w14:textId="77777777" w:rsidR="00CA2D3E" w:rsidRDefault="00CA2D3E" w:rsidP="00CA2D3E">
      <w:pPr>
        <w:pStyle w:val="Textoindependiente"/>
        <w:spacing w:after="0" w:line="240" w:lineRule="auto"/>
        <w:ind w:firstLine="708"/>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w:t>
      </w:r>
      <w:r w:rsidRPr="00F52C9F">
        <w:rPr>
          <w:rFonts w:ascii="Verdana" w:hAnsi="Verdana" w:cs="Arial"/>
          <w:sz w:val="18"/>
          <w:szCs w:val="18"/>
          <w:lang w:val="es-ES_tradnl"/>
        </w:rPr>
        <w:t xml:space="preserve">El artículo 2º define, para los efectos del ámbito de sujeción del estatuto, que se denominan entidades estatales: a) </w:t>
      </w:r>
      <w:r w:rsidRPr="00F52C9F">
        <w:rPr>
          <w:rFonts w:ascii="Verdana" w:hAnsi="Verdana" w:cs="Arial"/>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6E44AF97" w14:textId="77777777" w:rsidR="00CA2D3E" w:rsidRPr="00F52C9F" w:rsidRDefault="00CA2D3E" w:rsidP="00CA2D3E">
      <w:pPr>
        <w:pStyle w:val="Textoindependiente"/>
        <w:spacing w:after="0" w:line="240" w:lineRule="auto"/>
        <w:ind w:firstLine="708"/>
        <w:contextualSpacing/>
        <w:jc w:val="both"/>
        <w:rPr>
          <w:rFonts w:ascii="Verdana" w:hAnsi="Verdana" w:cs="Arial"/>
          <w:sz w:val="18"/>
          <w:szCs w:val="18"/>
        </w:rPr>
      </w:pPr>
    </w:p>
  </w:footnote>
  <w:footnote w:id="5">
    <w:p w14:paraId="5C111B8E" w14:textId="77777777" w:rsidR="00CA2D3E" w:rsidRPr="00F52C9F" w:rsidRDefault="00CA2D3E" w:rsidP="00CA2D3E">
      <w:pPr>
        <w:pStyle w:val="Textonotapie"/>
        <w:ind w:firstLine="720"/>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Sentencia del 4 de abril de 2002, M.P. Alier E. Hernández Enríquez. Rad. 1999-0290-01 (17.244).</w:t>
      </w:r>
    </w:p>
  </w:footnote>
  <w:footnote w:id="6">
    <w:p w14:paraId="175AFF6A" w14:textId="77777777" w:rsidR="00CA2D3E" w:rsidRDefault="00CA2D3E" w:rsidP="00CA2D3E">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Auto del 30 de enero de 2008. Rad. 32.867, M.P. Mauricio Fajardo Gómez.</w:t>
      </w:r>
    </w:p>
    <w:p w14:paraId="19053D68" w14:textId="77777777" w:rsidR="00CA2D3E" w:rsidRPr="00F52C9F" w:rsidRDefault="00CA2D3E" w:rsidP="00CA2D3E">
      <w:pPr>
        <w:spacing w:after="0" w:line="240" w:lineRule="auto"/>
        <w:ind w:firstLine="707"/>
        <w:contextualSpacing/>
        <w:jc w:val="both"/>
        <w:rPr>
          <w:rFonts w:ascii="Verdana" w:hAnsi="Verdana" w:cs="Arial"/>
          <w:sz w:val="18"/>
          <w:szCs w:val="18"/>
        </w:rPr>
      </w:pPr>
    </w:p>
  </w:footnote>
  <w:footnote w:id="7">
    <w:p w14:paraId="79118596" w14:textId="77777777" w:rsidR="00CA2D3E" w:rsidRPr="00F52C9F" w:rsidRDefault="00CA2D3E" w:rsidP="00CA2D3E">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Sentencia de 23 de septiembre de 1997, Rad. S-701.</w:t>
      </w:r>
    </w:p>
  </w:footnote>
  <w:footnote w:id="8">
    <w:p w14:paraId="303EBE49" w14:textId="77777777" w:rsidR="00CA2D3E" w:rsidRPr="00F52C9F" w:rsidRDefault="00CA2D3E" w:rsidP="00CA2D3E">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Sala de Consulta y Servicio Civil. Concepto de 15 de mayo de 2018, Rad. 2335.</w:t>
      </w:r>
    </w:p>
  </w:footnote>
  <w:footnote w:id="9">
    <w:p w14:paraId="7216B47C" w14:textId="77777777" w:rsidR="00CA2D3E" w:rsidRPr="00F52C9F" w:rsidRDefault="00CA2D3E" w:rsidP="00CA2D3E">
      <w:pPr>
        <w:spacing w:after="0" w:line="240" w:lineRule="auto"/>
        <w:ind w:firstLine="707"/>
        <w:contextualSpacing/>
        <w:jc w:val="both"/>
        <w:rPr>
          <w:rFonts w:ascii="Verdana" w:hAnsi="Verdana" w:cs="Arial"/>
          <w:sz w:val="18"/>
          <w:szCs w:val="18"/>
        </w:rPr>
      </w:pPr>
      <w:r w:rsidRPr="00F52C9F">
        <w:rPr>
          <w:rStyle w:val="Refdenotaalpie"/>
          <w:rFonts w:ascii="Verdana" w:hAnsi="Verdana" w:cs="Arial"/>
          <w:sz w:val="18"/>
          <w:szCs w:val="18"/>
        </w:rPr>
        <w:footnoteRef/>
      </w:r>
      <w:r w:rsidRPr="00F52C9F">
        <w:rPr>
          <w:rFonts w:ascii="Verdana" w:hAnsi="Verdana" w:cs="Arial"/>
          <w:sz w:val="18"/>
          <w:szCs w:val="18"/>
        </w:rPr>
        <w:t xml:space="preserve"> CONSEJO DE ESTADO, Sección Tercera, Subsección A, Sentencia de 31 de marzo de 2011, Rad. 16246, M.P.</w:t>
      </w:r>
      <w:r w:rsidRPr="00F52C9F">
        <w:rPr>
          <w:rFonts w:ascii="Verdana" w:eastAsiaTheme="majorEastAsia" w:hAnsi="Verdana" w:cs="Arial"/>
          <w:sz w:val="18"/>
          <w:szCs w:val="18"/>
        </w:rPr>
        <w:t xml:space="preserve"> </w:t>
      </w:r>
      <w:r w:rsidRPr="00F52C9F">
        <w:rPr>
          <w:rFonts w:ascii="Verdana" w:hAnsi="Verdana" w:cs="Arial"/>
          <w:sz w:val="18"/>
          <w:szCs w:val="18"/>
        </w:rPr>
        <w:t>Hernán Andrade Rincón. Al adoptar un criterio orgánico o subjetivo, en el que la sola presencia de una entidad estatal como parte del mismo le imprime al negocio jurídico la naturaleza o categoría jurídica de contrato estatal, “tiene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 (Consejo de Estado, Sala de lo Contencioso Administrativo, Sección Tercera, Auto del 8 de febrero de 2001, Rad. No. 16661) En igual sentido, auto de 20 de agosto de 1998, Rad. 14.202; auto de 7 de octubre de 2004, Rad.2675 y sentencia de 20 de abril de 2005, Rad. 14519, entre otras providencias.</w:t>
      </w:r>
    </w:p>
  </w:footnote>
  <w:footnote w:id="10">
    <w:p w14:paraId="6C16DB33" w14:textId="77777777" w:rsidR="00CA2D3E" w:rsidRDefault="00CA2D3E" w:rsidP="00CA2D3E">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Messineo Ob. Cit. Pág. 394</w:t>
      </w:r>
    </w:p>
    <w:p w14:paraId="43E431EE" w14:textId="77777777" w:rsidR="00CA2D3E" w:rsidRPr="00F52C9F" w:rsidRDefault="00CA2D3E" w:rsidP="00CA2D3E">
      <w:pPr>
        <w:pStyle w:val="Textonotapie"/>
        <w:ind w:firstLine="707"/>
        <w:contextualSpacing/>
        <w:jc w:val="both"/>
        <w:rPr>
          <w:rFonts w:ascii="Verdana" w:hAnsi="Verdana"/>
          <w:sz w:val="18"/>
          <w:szCs w:val="18"/>
        </w:rPr>
      </w:pPr>
    </w:p>
  </w:footnote>
  <w:footnote w:id="11">
    <w:p w14:paraId="245C61C9" w14:textId="77777777" w:rsidR="00CA2D3E" w:rsidRPr="00F52C9F" w:rsidRDefault="00CA2D3E" w:rsidP="00CA2D3E">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Consejo de Estado, Sección Tercera en Sentencia del 21 de abril de 2005 radicado No 14651 C.P. Ramiro Saavedra Becerra</w:t>
      </w:r>
    </w:p>
  </w:footnote>
  <w:footnote w:id="12">
    <w:p w14:paraId="07202C32" w14:textId="77777777" w:rsidR="00CA2D3E" w:rsidRPr="00F52C9F" w:rsidRDefault="00CA2D3E" w:rsidP="00CA2D3E">
      <w:pPr>
        <w:pStyle w:val="Textonotapie"/>
        <w:ind w:firstLine="707"/>
        <w:contextualSpacing/>
        <w:jc w:val="both"/>
        <w:rPr>
          <w:rFonts w:ascii="Verdana" w:hAnsi="Verdana"/>
          <w:sz w:val="18"/>
          <w:szCs w:val="18"/>
        </w:rPr>
      </w:pPr>
      <w:r w:rsidRPr="00F52C9F">
        <w:rPr>
          <w:rStyle w:val="Refdenotaalpie"/>
          <w:rFonts w:ascii="Verdana" w:hAnsi="Verdana"/>
          <w:sz w:val="18"/>
          <w:szCs w:val="18"/>
        </w:rPr>
        <w:footnoteRef/>
      </w:r>
      <w:r w:rsidRPr="00F52C9F">
        <w:rPr>
          <w:rFonts w:ascii="Verdana" w:hAnsi="Verdana"/>
          <w:sz w:val="18"/>
          <w:szCs w:val="18"/>
        </w:rPr>
        <w:t xml:space="preserve"> Consejo de Estado, Sala de Consulta y Servicio Civil, sentencia de 12 de marzo de 2009, C.P. Gustavo Aponte Santos, radicado No 1942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322A" w14:textId="77777777" w:rsidR="001D46AC" w:rsidRDefault="00C159BE">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D892849" wp14:editId="11DB85D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2DAA2C40" wp14:editId="74704DF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C2F485A" w14:textId="77777777" w:rsidR="001D46AC" w:rsidRDefault="001D46AC" w:rsidP="00A211EE">
    <w:pPr>
      <w:pStyle w:val="Encabezado"/>
      <w:jc w:val="center"/>
    </w:pPr>
  </w:p>
  <w:p w14:paraId="3CF78F65" w14:textId="77777777" w:rsidR="001D46AC" w:rsidRDefault="001D46AC">
    <w:pPr>
      <w:pStyle w:val="Encabezado"/>
    </w:pPr>
  </w:p>
  <w:p w14:paraId="0044E259" w14:textId="77777777" w:rsidR="001D46AC" w:rsidRDefault="001D46AC" w:rsidP="00A211EE">
    <w:pPr>
      <w:spacing w:after="0"/>
      <w:rPr>
        <w:rFonts w:ascii="Verdana" w:hAnsi="Verdana"/>
        <w:b/>
        <w:bCs/>
        <w:sz w:val="24"/>
        <w:szCs w:val="24"/>
      </w:rPr>
    </w:pPr>
  </w:p>
  <w:p w14:paraId="6DAC1CD6" w14:textId="77777777" w:rsidR="001D46AC" w:rsidRDefault="00C159BE" w:rsidP="00A211EE">
    <w:pPr>
      <w:spacing w:after="0"/>
      <w:rPr>
        <w:rFonts w:ascii="Verdana" w:hAnsi="Verdana"/>
        <w:b/>
        <w:bCs/>
        <w:sz w:val="24"/>
        <w:szCs w:val="24"/>
      </w:rPr>
    </w:pPr>
    <w:r w:rsidRPr="00A211EE">
      <w:rPr>
        <w:rFonts w:ascii="Verdana" w:hAnsi="Verdana"/>
        <w:b/>
        <w:bCs/>
        <w:sz w:val="24"/>
        <w:szCs w:val="24"/>
      </w:rPr>
      <w:t>FORMATO PQRSD</w:t>
    </w:r>
  </w:p>
  <w:p w14:paraId="7EDB39E5" w14:textId="77777777" w:rsidR="001D46AC" w:rsidRPr="00A211EE" w:rsidRDefault="001D46AC" w:rsidP="00A211EE">
    <w:pPr>
      <w:spacing w:after="0" w:line="120" w:lineRule="auto"/>
      <w:rPr>
        <w:rFonts w:ascii="Verdana" w:hAnsi="Verdana"/>
        <w:b/>
        <w:bCs/>
        <w:sz w:val="24"/>
        <w:szCs w:val="24"/>
      </w:rPr>
    </w:pPr>
  </w:p>
  <w:p w14:paraId="3B491408" w14:textId="77777777" w:rsidR="001D46AC" w:rsidRDefault="001D46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706291C"/>
    <w:lvl w:ilvl="0" w:tplc="7546996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784039179">
    <w:abstractNumId w:val="2"/>
  </w:num>
  <w:num w:numId="3" w16cid:durableId="9911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A3"/>
    <w:rsid w:val="00046727"/>
    <w:rsid w:val="000A2D23"/>
    <w:rsid w:val="001D46AC"/>
    <w:rsid w:val="002005BE"/>
    <w:rsid w:val="00230E67"/>
    <w:rsid w:val="00235A79"/>
    <w:rsid w:val="002870A5"/>
    <w:rsid w:val="0043496D"/>
    <w:rsid w:val="006113E1"/>
    <w:rsid w:val="00912BB9"/>
    <w:rsid w:val="0092120E"/>
    <w:rsid w:val="00A044DF"/>
    <w:rsid w:val="00AA36EB"/>
    <w:rsid w:val="00AB33A3"/>
    <w:rsid w:val="00B92F35"/>
    <w:rsid w:val="00C159BE"/>
    <w:rsid w:val="00CA2D3E"/>
    <w:rsid w:val="00D14A30"/>
    <w:rsid w:val="00D86581"/>
    <w:rsid w:val="00EF4C69"/>
    <w:rsid w:val="00F83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67CB"/>
  <w15:chartTrackingRefBased/>
  <w15:docId w15:val="{660B7F25-BBCD-A940-B87C-B52D9F8F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A3"/>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33A3"/>
    <w:rPr>
      <w:kern w:val="0"/>
      <w:sz w:val="22"/>
      <w:szCs w:val="22"/>
      <w14:ligatures w14:val="none"/>
    </w:rPr>
  </w:style>
  <w:style w:type="paragraph" w:styleId="Piedepgina">
    <w:name w:val="footer"/>
    <w:basedOn w:val="Normal"/>
    <w:link w:val="PiedepginaCar"/>
    <w:uiPriority w:val="99"/>
    <w:unhideWhenUsed/>
    <w:rsid w:val="00AB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33A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B33A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AB33A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AB33A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AB33A3"/>
    <w:rPr>
      <w:vertAlign w:val="superscript"/>
    </w:rPr>
  </w:style>
  <w:style w:type="character" w:customStyle="1" w:styleId="normaltextrun">
    <w:name w:val="normaltextrun"/>
    <w:basedOn w:val="Fuentedeprrafopredeter"/>
    <w:rsid w:val="00AB33A3"/>
  </w:style>
  <w:style w:type="table" w:styleId="Tablaconcuadrcula">
    <w:name w:val="Table Grid"/>
    <w:basedOn w:val="Tablanormal"/>
    <w:uiPriority w:val="39"/>
    <w:qFormat/>
    <w:rsid w:val="00AB33A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33A3"/>
    <w:rPr>
      <w:color w:val="0000FF"/>
      <w:u w:val="single"/>
    </w:rPr>
  </w:style>
  <w:style w:type="paragraph" w:customStyle="1" w:styleId="Appelnotedebasde">
    <w:name w:val="Appel note de bas de..."/>
    <w:basedOn w:val="Normal"/>
    <w:link w:val="Refdenotaalpie"/>
    <w:uiPriority w:val="99"/>
    <w:rsid w:val="00AB33A3"/>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AB33A3"/>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B33A3"/>
    <w:rPr>
      <w:kern w:val="0"/>
      <w:sz w:val="22"/>
      <w:szCs w:val="22"/>
      <w14:ligatures w14:val="none"/>
    </w:rPr>
  </w:style>
  <w:style w:type="character" w:styleId="Mencinsinresolver">
    <w:name w:val="Unresolved Mention"/>
    <w:basedOn w:val="Fuentedeprrafopredeter"/>
    <w:uiPriority w:val="99"/>
    <w:semiHidden/>
    <w:unhideWhenUsed/>
    <w:rsid w:val="00AB33A3"/>
    <w:rPr>
      <w:color w:val="605E5C"/>
      <w:shd w:val="clear" w:color="auto" w:fill="E1DFDD"/>
    </w:rPr>
  </w:style>
  <w:style w:type="paragraph" w:styleId="Textoindependiente">
    <w:name w:val="Body Text"/>
    <w:basedOn w:val="Normal"/>
    <w:link w:val="TextoindependienteCar"/>
    <w:uiPriority w:val="99"/>
    <w:semiHidden/>
    <w:unhideWhenUsed/>
    <w:rsid w:val="00AB33A3"/>
    <w:pPr>
      <w:spacing w:after="120"/>
    </w:pPr>
  </w:style>
  <w:style w:type="character" w:customStyle="1" w:styleId="TextoindependienteCar">
    <w:name w:val="Texto independiente Car"/>
    <w:basedOn w:val="Fuentedeprrafopredeter"/>
    <w:link w:val="Textoindependiente"/>
    <w:uiPriority w:val="99"/>
    <w:semiHidden/>
    <w:rsid w:val="00AB33A3"/>
    <w:rPr>
      <w:kern w:val="0"/>
      <w:sz w:val="22"/>
      <w:szCs w:val="22"/>
      <w14:ligatures w14:val="none"/>
    </w:rPr>
  </w:style>
  <w:style w:type="character" w:customStyle="1" w:styleId="ui-provider">
    <w:name w:val="ui-provider"/>
    <w:basedOn w:val="Fuentedeprrafopredeter"/>
    <w:rsid w:val="00AB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constitucion-politica-de-colombia/" TargetMode="External"/><Relationship Id="rId18" Type="http://schemas.openxmlformats.org/officeDocument/2006/relationships/hyperlink" Target="https://relatoria.colombiacompra.gov.co/providencias-consejo-de-estado/"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pedaleja@hotmail.com" TargetMode="External"/><Relationship Id="rId17" Type="http://schemas.openxmlformats.org/officeDocument/2006/relationships/hyperlink" Target="https://relatoria.colombiacompra.gov.co/normativa/codigo-de-comercio-decreto-410-de-197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normativa/codigo-civil-ley-84-de-1873/" TargetMode="External"/><Relationship Id="rId20"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atoria.colombiacompra.gov.co/normativa/ley-1150-de-2007/"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80-de-199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D1286-7152-A446-8C03-2F8DDF04FE27}">
  <ds:schemaRefs>
    <ds:schemaRef ds:uri="http://schemas.openxmlformats.org/officeDocument/2006/bibliography"/>
  </ds:schemaRefs>
</ds:datastoreItem>
</file>

<file path=customXml/itemProps2.xml><?xml version="1.0" encoding="utf-8"?>
<ds:datastoreItem xmlns:ds="http://schemas.openxmlformats.org/officeDocument/2006/customXml" ds:itemID="{EE7FBF09-24AB-477F-A637-5A65771A7870}">
  <ds:schemaRefs>
    <ds:schemaRef ds:uri="http://www.w3.org/XML/1998/namespace"/>
    <ds:schemaRef ds:uri="a6cb9e4b-f1d1-4245-83ec-6cad768d538a"/>
    <ds:schemaRef ds:uri="http://schemas.microsoft.com/office/2006/metadata/properties"/>
    <ds:schemaRef ds:uri="9d85dbaf-23eb-4e57-a637-93dcacc8b1a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7C107FB3-D702-4F40-A059-513CF396F55A}">
  <ds:schemaRefs>
    <ds:schemaRef ds:uri="http://schemas.microsoft.com/sharepoint/v3/contenttype/forms"/>
  </ds:schemaRefs>
</ds:datastoreItem>
</file>

<file path=customXml/itemProps4.xml><?xml version="1.0" encoding="utf-8"?>
<ds:datastoreItem xmlns:ds="http://schemas.openxmlformats.org/officeDocument/2006/customXml" ds:itemID="{CD4D8F11-0154-405F-9E7A-3E0832B10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4437</Words>
  <Characters>24406</Characters>
  <Application>Microsoft Office Word</Application>
  <DocSecurity>0</DocSecurity>
  <Lines>203</Lines>
  <Paragraphs>57</Paragraphs>
  <ScaleCrop>false</ScaleCrop>
  <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2024-09-24T13:53:00Z</dcterms:created>
  <dcterms:modified xsi:type="dcterms:W3CDTF">2024-09-24T13:53:00Z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