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C415A" w14:textId="160816C6" w:rsidR="00925466" w:rsidRPr="00925466" w:rsidRDefault="00925466" w:rsidP="00925466">
      <w:pPr>
        <w:spacing w:after="0"/>
        <w:jc w:val="both"/>
        <w:rPr>
          <w:rFonts w:ascii="Verdana" w:hAnsi="Verdana"/>
        </w:rPr>
      </w:pPr>
      <w:bookmarkStart w:id="0" w:name="_Hlk143780582"/>
      <w:r w:rsidRPr="00925466">
        <w:rPr>
          <w:rFonts w:ascii="Verdana" w:eastAsia="Calibri" w:hAnsi="Verdana" w:cs="Arial"/>
          <w:b/>
          <w:kern w:val="2"/>
          <w:lang w:val="es-MX" w:eastAsia="es-ES_tradnl"/>
          <w14:ligatures w14:val="standardContextual"/>
        </w:rPr>
        <w:t>LEY 2166 DE 2021 – Organismos de Acción Comunal – Artículo 95 – Convenios solidarios – Contratación directa – Contratos de obra – Menor cuantía – Documentos Tipo</w:t>
      </w:r>
    </w:p>
    <w:p w14:paraId="4793D616" w14:textId="77777777" w:rsidR="00925466" w:rsidRPr="00925466" w:rsidRDefault="00925466" w:rsidP="00925466">
      <w:pPr>
        <w:shd w:val="clear" w:color="auto" w:fill="FFFFFF"/>
        <w:spacing w:after="0" w:line="276" w:lineRule="auto"/>
        <w:contextualSpacing/>
        <w:jc w:val="both"/>
        <w:rPr>
          <w:rFonts w:ascii="Verdana" w:eastAsia="Calibri" w:hAnsi="Verdana" w:cs="Arial"/>
          <w:b/>
          <w:kern w:val="2"/>
          <w:lang w:val="es-MX" w:eastAsia="es-ES_tradnl"/>
          <w14:ligatures w14:val="standardContextual"/>
        </w:rPr>
      </w:pPr>
    </w:p>
    <w:p w14:paraId="0D88F345" w14:textId="4967B29F" w:rsidR="00925466" w:rsidRPr="00925466" w:rsidRDefault="009C0FB8" w:rsidP="00925466">
      <w:pPr>
        <w:shd w:val="clear" w:color="auto" w:fill="FFFFFF"/>
        <w:spacing w:after="0" w:line="240" w:lineRule="auto"/>
        <w:contextualSpacing/>
        <w:jc w:val="both"/>
        <w:rPr>
          <w:rFonts w:ascii="Verdana" w:eastAsia="Calibri" w:hAnsi="Verdana" w:cs="Arial"/>
          <w:color w:val="000000"/>
          <w:sz w:val="20"/>
          <w:szCs w:val="20"/>
          <w:lang w:val="es-ES_tradnl"/>
        </w:rPr>
      </w:pPr>
      <w:r w:rsidRPr="009C0FB8">
        <w:rPr>
          <w:rFonts w:ascii="Verdana" w:eastAsia="Aptos" w:hAnsi="Verdana" w:cs="Arial"/>
          <w:bCs/>
          <w:color w:val="000000"/>
          <w:sz w:val="20"/>
          <w:szCs w:val="20"/>
          <w:lang w:eastAsia="es-MX"/>
        </w:rPr>
        <w:t xml:space="preserve">Según se evidencia, esta norma desarrolla las siguientes reglas: </w:t>
      </w:r>
      <w:r w:rsidRPr="009C0FB8">
        <w:rPr>
          <w:rFonts w:ascii="Verdana" w:eastAsia="Calibri" w:hAnsi="Verdana" w:cs="Arial"/>
          <w:color w:val="000000"/>
          <w:sz w:val="20"/>
          <w:szCs w:val="20"/>
          <w:lang w:val="es-ES_tradnl"/>
        </w:rPr>
        <w:t xml:space="preserve">i) </w:t>
      </w:r>
      <w:r w:rsidRPr="009C0FB8">
        <w:rPr>
          <w:rFonts w:ascii="Verdana" w:eastAsia="Aptos" w:hAnsi="Verdana" w:cs="Arial"/>
          <w:bCs/>
          <w:color w:val="000000"/>
          <w:sz w:val="20"/>
          <w:szCs w:val="20"/>
          <w:lang w:eastAsia="es-MX"/>
        </w:rPr>
        <w:t xml:space="preserve">Las </w:t>
      </w:r>
      <w:r w:rsidRPr="009C0FB8">
        <w:rPr>
          <w:rFonts w:ascii="Verdana" w:eastAsia="Calibri" w:hAnsi="Verdana" w:cs="Arial"/>
          <w:color w:val="000000"/>
          <w:sz w:val="20"/>
          <w:szCs w:val="20"/>
          <w:lang w:val="es-ES_tradnl"/>
        </w:rPr>
        <w:t>“</w:t>
      </w:r>
      <w:r w:rsidRPr="009C0FB8">
        <w:rPr>
          <w:rFonts w:ascii="Verdana" w:eastAsia="Aptos" w:hAnsi="Verdana" w:cs="Arial"/>
          <w:bCs/>
          <w:color w:val="000000"/>
          <w:sz w:val="20"/>
          <w:szCs w:val="20"/>
          <w:lang w:eastAsia="es-MX"/>
        </w:rPr>
        <w:t>entidades del</w:t>
      </w:r>
      <w:r w:rsidRPr="009C0FB8">
        <w:rPr>
          <w:rFonts w:ascii="Verdana" w:eastAsia="Calibri" w:hAnsi="Verdana" w:cs="Arial"/>
          <w:color w:val="000000"/>
          <w:sz w:val="20"/>
          <w:szCs w:val="20"/>
          <w:lang w:val="es-ES_tradnl"/>
        </w:rPr>
        <w:t xml:space="preserve"> </w:t>
      </w:r>
      <w:r w:rsidRPr="009C0FB8">
        <w:rPr>
          <w:rFonts w:ascii="Verdana" w:eastAsia="Aptos" w:hAnsi="Verdana" w:cs="Arial"/>
          <w:color w:val="000000"/>
          <w:sz w:val="20"/>
          <w:szCs w:val="20"/>
        </w:rPr>
        <w:t>orden Nacional, Departamental, Distrital y municipal</w:t>
      </w:r>
      <w:r w:rsidRPr="009C0FB8">
        <w:rPr>
          <w:rFonts w:ascii="Verdana" w:eastAsia="Calibri" w:hAnsi="Verdana" w:cs="Arial"/>
          <w:color w:val="000000"/>
          <w:sz w:val="20"/>
          <w:szCs w:val="2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9C0FB8">
        <w:rPr>
          <w:rFonts w:ascii="Verdana" w:eastAsia="Calibri" w:hAnsi="Verdana" w:cs="Arial"/>
          <w:i/>
          <w:iCs/>
          <w:color w:val="000000"/>
          <w:sz w:val="20"/>
          <w:szCs w:val="20"/>
          <w:lang w:val="es-ES_tradnl"/>
        </w:rPr>
        <w:t>organismos de acción comunal</w:t>
      </w:r>
      <w:r w:rsidRPr="00925466">
        <w:rPr>
          <w:rFonts w:ascii="Verdana" w:eastAsia="Calibri" w:hAnsi="Verdana" w:cs="Arial"/>
          <w:color w:val="000000"/>
          <w:lang w:val="es-ES_tradnl"/>
        </w:rPr>
        <w:t>.</w:t>
      </w:r>
    </w:p>
    <w:p w14:paraId="59E95969" w14:textId="77777777" w:rsidR="00925466" w:rsidRPr="00925466" w:rsidRDefault="00925466" w:rsidP="00925466">
      <w:pPr>
        <w:spacing w:after="0" w:line="276" w:lineRule="auto"/>
        <w:jc w:val="both"/>
        <w:rPr>
          <w:rFonts w:ascii="Verdana" w:eastAsia="Calibri" w:hAnsi="Verdana" w:cs="Arial"/>
          <w:color w:val="000000"/>
          <w:lang w:val="es-ES"/>
        </w:rPr>
      </w:pPr>
    </w:p>
    <w:p w14:paraId="6817E596" w14:textId="77777777" w:rsidR="00925466" w:rsidRPr="00925466" w:rsidRDefault="00925466" w:rsidP="00925466">
      <w:pPr>
        <w:spacing w:after="0" w:line="276" w:lineRule="auto"/>
        <w:jc w:val="both"/>
        <w:rPr>
          <w:rFonts w:ascii="Verdana" w:eastAsia="Calibri" w:hAnsi="Verdana" w:cs="Arial"/>
          <w:b/>
          <w:bCs/>
          <w:color w:val="000000"/>
          <w:lang w:val="es-ES"/>
        </w:rPr>
      </w:pPr>
      <w:r w:rsidRPr="00925466">
        <w:rPr>
          <w:rFonts w:ascii="Verdana" w:eastAsia="Calibri" w:hAnsi="Verdana" w:cs="Arial"/>
          <w:b/>
          <w:bCs/>
          <w:color w:val="000000"/>
          <w:lang w:val="es-ES"/>
        </w:rPr>
        <w:t>ORGANISMOS DE ACCIÓN COMUNAL – Capacidad técnica – Capacidad jurídica – Acreditación – Idoneidad – Ley 842 de 2003 – Ejercicio de la ingeniería</w:t>
      </w:r>
    </w:p>
    <w:p w14:paraId="77CFA087" w14:textId="77777777" w:rsidR="00925466" w:rsidRPr="00925466" w:rsidRDefault="00925466" w:rsidP="00925466">
      <w:pPr>
        <w:spacing w:after="0" w:line="276" w:lineRule="auto"/>
        <w:jc w:val="both"/>
        <w:rPr>
          <w:rFonts w:ascii="Verdana" w:eastAsia="Calibri" w:hAnsi="Verdana" w:cs="Arial"/>
          <w:color w:val="000000"/>
          <w:lang w:val="es-ES"/>
        </w:rPr>
      </w:pPr>
    </w:p>
    <w:p w14:paraId="7145743F" w14:textId="77777777" w:rsidR="009C0FB8" w:rsidRPr="009C0FB8" w:rsidRDefault="009C0FB8" w:rsidP="009C0FB8">
      <w:pPr>
        <w:shd w:val="clear" w:color="auto" w:fill="FFFFFF"/>
        <w:spacing w:after="0" w:line="240" w:lineRule="auto"/>
        <w:jc w:val="both"/>
        <w:rPr>
          <w:rFonts w:ascii="Verdana" w:eastAsia="Calibri" w:hAnsi="Verdana" w:cs="Arial"/>
          <w:color w:val="000000"/>
          <w:sz w:val="20"/>
          <w:szCs w:val="20"/>
          <w:lang w:val="es-ES"/>
        </w:rPr>
      </w:pPr>
      <w:r w:rsidRPr="009C0FB8">
        <w:rPr>
          <w:rFonts w:ascii="Verdana" w:eastAsia="Calibri" w:hAnsi="Verdana" w:cs="Arial"/>
          <w:color w:val="000000"/>
          <w:sz w:val="20"/>
          <w:szCs w:val="20"/>
          <w:lang w:val="es-ES"/>
        </w:rPr>
        <w:t>E</w:t>
      </w:r>
      <w:r w:rsidRPr="009C0FB8">
        <w:rPr>
          <w:rFonts w:ascii="Verdana" w:eastAsia="Calibri" w:hAnsi="Verdana" w:cs="Arial"/>
          <w:kern w:val="2"/>
          <w:sz w:val="20"/>
          <w:szCs w:val="20"/>
          <w:lang w:eastAsia="es-MX"/>
          <w14:ligatures w14:val="standardContextual"/>
        </w:rPr>
        <w:t xml:space="preserve">n estricto sentido, desde un punto de vista jurídico, podría ser razonable afirmar que, la validación de la idoneidad a los Organismos de Acción Comunal podría realizarse a través de criterios dirigidos a medir las capacidades propias de los mismos o de quienes los conforman, en aspectos como, por ejemplo, la ejecución exitosa de convenios solidarios anteriores, la acreditación de personal profesional con experiencia en el desarrollo de obras civiles,  el cumplimiento de obligaciones como mano de obra calificada o no calificada. Sin embargo, dichos criterios se deben determinar por la Entidad Estatal luego de haber adelantado el respectivo análisis para conocer el sector relativo al objeto del convenio que se pretenda celebrar. Esto último también sería congruente con lo dispuesto en el inciso primero del artículo 95 de la Ley 2166 de 2021. </w:t>
      </w:r>
    </w:p>
    <w:p w14:paraId="10897686" w14:textId="77777777" w:rsidR="009C0FB8" w:rsidRPr="009C0FB8" w:rsidRDefault="009C0FB8" w:rsidP="009C0FB8">
      <w:pPr>
        <w:spacing w:after="0" w:line="240" w:lineRule="auto"/>
        <w:ind w:left="720"/>
        <w:rPr>
          <w:rFonts w:ascii="Verdana" w:eastAsia="Calibri" w:hAnsi="Verdana" w:cs="Arial"/>
          <w:kern w:val="2"/>
          <w:sz w:val="20"/>
          <w:szCs w:val="20"/>
          <w:lang w:eastAsia="es-MX"/>
          <w14:ligatures w14:val="standardContextual"/>
        </w:rPr>
      </w:pPr>
    </w:p>
    <w:p w14:paraId="5BACD7CF" w14:textId="32A2A6BA" w:rsidR="00925466" w:rsidRPr="009C0FB8" w:rsidRDefault="009C0FB8" w:rsidP="009C0FB8">
      <w:pPr>
        <w:shd w:val="clear" w:color="auto" w:fill="FFFFFF"/>
        <w:spacing w:after="0" w:line="240" w:lineRule="auto"/>
        <w:jc w:val="both"/>
        <w:rPr>
          <w:rFonts w:ascii="Verdana" w:eastAsia="Calibri" w:hAnsi="Verdana" w:cs="Arial"/>
          <w:color w:val="000000"/>
          <w:sz w:val="20"/>
          <w:szCs w:val="20"/>
          <w:lang w:val="es-ES"/>
        </w:rPr>
      </w:pPr>
      <w:r w:rsidRPr="009C0FB8">
        <w:rPr>
          <w:rFonts w:ascii="Verdana" w:eastAsia="Calibri" w:hAnsi="Verdana" w:cs="Arial"/>
          <w:kern w:val="2"/>
          <w:sz w:val="20"/>
          <w:szCs w:val="20"/>
          <w:lang w:eastAsia="es-MX"/>
          <w14:ligatures w14:val="standardContextual"/>
        </w:rPr>
        <w:t xml:space="preserve">De acuerdo con esto, las obligaciones de hacer que se atribuyan a los Organismos de Acción Comunal en el marco de convenios solidarios necesariamente deben ir en sintonía con la idoneidad que puedan demostrar para asumir las mismas, de tal manera que no asuman compromisos que exceden su capacidad. En consideración a lo anterior, por ejemplo, podría no ser adecuado, atribuir la obligación de dirigir la ejecución de los trabajos materiales de obra a un Organismo de Acción Comunal que nunca haya ejecutado antes una obra o que no cuente con capacidad para contratar a un profesional en ingeniería, considerando que el artículo 18 de la Ley 842 de 2003, exige que </w:t>
      </w:r>
      <w:r w:rsidRPr="009C0FB8">
        <w:rPr>
          <w:rFonts w:ascii="Verdana" w:eastAsia="Calibri" w:hAnsi="Verdana" w:cs="Arial"/>
          <w:i/>
          <w:iCs/>
          <w:kern w:val="2"/>
          <w:sz w:val="20"/>
          <w:szCs w:val="20"/>
          <w:lang w:eastAsia="es-MX"/>
          <w14:ligatures w14:val="standardContextual"/>
        </w:rPr>
        <w:t>“Todo trabajo relacionado con el ejercicio de la Ingeniería, deberá ser dirigido por un ingeniero inscrito en el registro profesional de ingeniería y con tarjeta de matrícula profesional”.</w:t>
      </w:r>
      <w:r w:rsidR="00925466" w:rsidRPr="009C0FB8">
        <w:rPr>
          <w:rFonts w:ascii="Verdana" w:eastAsia="Calibri" w:hAnsi="Verdana" w:cs="Arial"/>
          <w:i/>
          <w:iCs/>
          <w:kern w:val="2"/>
          <w:sz w:val="20"/>
          <w:szCs w:val="20"/>
          <w:lang w:eastAsia="es-MX"/>
          <w14:ligatures w14:val="standardContextual"/>
        </w:rPr>
        <w:t xml:space="preserve"> </w:t>
      </w:r>
      <w:r w:rsidR="00925466" w:rsidRPr="009C0FB8">
        <w:rPr>
          <w:rFonts w:ascii="Verdana" w:eastAsia="Calibri" w:hAnsi="Verdana" w:cs="Arial"/>
          <w:kern w:val="2"/>
          <w:sz w:val="20"/>
          <w:szCs w:val="20"/>
          <w:lang w:eastAsia="es-MX"/>
          <w14:ligatures w14:val="standardContextual"/>
        </w:rPr>
        <w:t>[…]</w:t>
      </w:r>
    </w:p>
    <w:p w14:paraId="10E008CD" w14:textId="77777777" w:rsidR="00925466" w:rsidRPr="00925466" w:rsidRDefault="00925466" w:rsidP="00925466">
      <w:pPr>
        <w:spacing w:after="0" w:line="240" w:lineRule="auto"/>
        <w:jc w:val="both"/>
        <w:rPr>
          <w:rFonts w:ascii="Verdana" w:eastAsia="Calibri" w:hAnsi="Verdana" w:cs="Arial"/>
          <w:color w:val="000000"/>
          <w:sz w:val="20"/>
          <w:szCs w:val="20"/>
          <w:lang w:val="es-ES"/>
        </w:rPr>
      </w:pPr>
    </w:p>
    <w:p w14:paraId="7DBE69D3" w14:textId="77777777" w:rsidR="00925466" w:rsidRPr="00925466" w:rsidRDefault="00925466" w:rsidP="00925466">
      <w:pPr>
        <w:spacing w:after="0" w:line="240" w:lineRule="auto"/>
        <w:jc w:val="both"/>
        <w:rPr>
          <w:rFonts w:ascii="Verdana" w:eastAsia="Calibri" w:hAnsi="Verdana" w:cs="Arial"/>
          <w:color w:val="000000"/>
          <w:sz w:val="20"/>
          <w:szCs w:val="20"/>
          <w:lang w:val="es-ES"/>
        </w:rPr>
      </w:pPr>
    </w:p>
    <w:p w14:paraId="0CEEBD31" w14:textId="77777777" w:rsidR="00925466" w:rsidRPr="00925466" w:rsidRDefault="00925466" w:rsidP="00925466">
      <w:pPr>
        <w:spacing w:after="0" w:line="240" w:lineRule="auto"/>
        <w:jc w:val="both"/>
        <w:rPr>
          <w:rFonts w:ascii="Verdana" w:eastAsia="Calibri" w:hAnsi="Verdana" w:cs="Arial"/>
          <w:color w:val="000000"/>
          <w:sz w:val="20"/>
          <w:szCs w:val="20"/>
          <w:lang w:val="es-ES"/>
        </w:rPr>
      </w:pPr>
    </w:p>
    <w:p w14:paraId="3DDCA5E4" w14:textId="77777777" w:rsidR="00925466" w:rsidRPr="00925466" w:rsidRDefault="00925466" w:rsidP="00925466">
      <w:pPr>
        <w:spacing w:after="0" w:line="240" w:lineRule="auto"/>
        <w:jc w:val="both"/>
        <w:rPr>
          <w:rFonts w:ascii="Verdana" w:eastAsia="Calibri" w:hAnsi="Verdana" w:cs="Arial"/>
          <w:color w:val="000000"/>
          <w:sz w:val="20"/>
          <w:szCs w:val="20"/>
          <w:lang w:val="es-ES"/>
        </w:rPr>
      </w:pPr>
    </w:p>
    <w:p w14:paraId="54D4F24B" w14:textId="77777777" w:rsidR="00925466" w:rsidRPr="00925466" w:rsidRDefault="00925466" w:rsidP="00925466">
      <w:pPr>
        <w:spacing w:after="0" w:line="240" w:lineRule="auto"/>
        <w:jc w:val="both"/>
        <w:rPr>
          <w:rFonts w:ascii="Verdana" w:eastAsia="Calibri" w:hAnsi="Verdana" w:cs="Arial"/>
          <w:color w:val="000000"/>
          <w:sz w:val="20"/>
          <w:szCs w:val="20"/>
          <w:lang w:val="es-ES"/>
        </w:rPr>
      </w:pPr>
    </w:p>
    <w:p w14:paraId="0860189E" w14:textId="77777777" w:rsidR="00925466" w:rsidRDefault="00925466" w:rsidP="00925466">
      <w:pPr>
        <w:spacing w:after="0" w:line="240" w:lineRule="auto"/>
        <w:jc w:val="both"/>
        <w:rPr>
          <w:rFonts w:ascii="Verdana" w:eastAsia="Calibri" w:hAnsi="Verdana" w:cs="Arial"/>
          <w:color w:val="000000"/>
          <w:sz w:val="20"/>
          <w:szCs w:val="20"/>
          <w:lang w:val="es-ES"/>
        </w:rPr>
      </w:pPr>
    </w:p>
    <w:p w14:paraId="08A5850E" w14:textId="77777777" w:rsidR="00925466" w:rsidRPr="00925466" w:rsidRDefault="00925466" w:rsidP="00925466">
      <w:pPr>
        <w:spacing w:after="0" w:line="240" w:lineRule="auto"/>
        <w:jc w:val="both"/>
        <w:rPr>
          <w:rFonts w:ascii="Verdana" w:eastAsia="Calibri" w:hAnsi="Verdana" w:cs="Arial"/>
          <w:color w:val="000000"/>
          <w:sz w:val="20"/>
          <w:szCs w:val="20"/>
          <w:lang w:val="es-ES"/>
        </w:rPr>
      </w:pPr>
    </w:p>
    <w:p w14:paraId="49CA86D1" w14:textId="3011F607" w:rsidR="00925466" w:rsidRPr="00925466" w:rsidRDefault="00925466" w:rsidP="00925466">
      <w:pPr>
        <w:spacing w:after="0" w:line="240" w:lineRule="auto"/>
        <w:jc w:val="both"/>
        <w:rPr>
          <w:rFonts w:ascii="Verdana" w:eastAsia="Calibri" w:hAnsi="Verdana" w:cs="Arial"/>
          <w:lang w:val="es-ES"/>
        </w:rPr>
      </w:pPr>
      <w:r w:rsidRPr="0044528D">
        <w:rPr>
          <w:rFonts w:ascii="Verdana" w:hAnsi="Verdana"/>
        </w:rPr>
        <w:lastRenderedPageBreak/>
        <w:t>Bogotá D.C., [Día] [Mes</w:t>
      </w:r>
      <w:r>
        <w:rPr>
          <w:rFonts w:ascii="Verdana" w:hAnsi="Verdana"/>
        </w:rPr>
        <w:t>.</w:t>
      </w:r>
      <w:r w:rsidRPr="0044528D">
        <w:rPr>
          <w:rFonts w:ascii="Verdana" w:hAnsi="Verdana"/>
        </w:rPr>
        <w:t>NombreCapitalizado] [Año]</w:t>
      </w:r>
    </w:p>
    <w:p w14:paraId="79A2D0B2" w14:textId="50E361C3" w:rsidR="00925466" w:rsidRDefault="00681CD2" w:rsidP="00925466">
      <w:pPr>
        <w:spacing w:after="0" w:line="240" w:lineRule="auto"/>
        <w:jc w:val="both"/>
        <w:rPr>
          <w:rFonts w:ascii="Verdana" w:eastAsia="Calibri" w:hAnsi="Verdana" w:cs="Arial"/>
          <w:lang w:val="es-ES"/>
        </w:rPr>
      </w:pPr>
      <w:r w:rsidRPr="00681CD2">
        <w:rPr>
          <w:rFonts w:ascii="Verdana" w:eastAsia="Calibri" w:hAnsi="Verdana" w:cs="Arial"/>
          <w:lang w:val="es-ES"/>
        </w:rPr>
        <w:drawing>
          <wp:anchor distT="0" distB="0" distL="114300" distR="114300" simplePos="0" relativeHeight="251658240" behindDoc="1" locked="0" layoutInCell="1" allowOverlap="1" wp14:anchorId="42F39E45" wp14:editId="79A00359">
            <wp:simplePos x="0" y="0"/>
            <wp:positionH relativeFrom="margin">
              <wp:align>right</wp:align>
            </wp:positionH>
            <wp:positionV relativeFrom="paragraph">
              <wp:posOffset>137795</wp:posOffset>
            </wp:positionV>
            <wp:extent cx="3429000" cy="1076325"/>
            <wp:effectExtent l="0" t="0" r="0" b="9525"/>
            <wp:wrapTight wrapText="bothSides">
              <wp:wrapPolygon edited="0">
                <wp:start x="0" y="0"/>
                <wp:lineTo x="0" y="21409"/>
                <wp:lineTo x="21480" y="21409"/>
                <wp:lineTo x="21480" y="0"/>
                <wp:lineTo x="0" y="0"/>
              </wp:wrapPolygon>
            </wp:wrapTight>
            <wp:docPr id="8477091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09122" name=""/>
                    <pic:cNvPicPr/>
                  </pic:nvPicPr>
                  <pic:blipFill>
                    <a:blip r:embed="rId10">
                      <a:extLst>
                        <a:ext uri="{28A0092B-C50C-407E-A947-70E740481C1C}">
                          <a14:useLocalDpi xmlns:a14="http://schemas.microsoft.com/office/drawing/2010/main" val="0"/>
                        </a:ext>
                      </a:extLst>
                    </a:blip>
                    <a:stretch>
                      <a:fillRect/>
                    </a:stretch>
                  </pic:blipFill>
                  <pic:spPr>
                    <a:xfrm>
                      <a:off x="0" y="0"/>
                      <a:ext cx="3429000" cy="1076325"/>
                    </a:xfrm>
                    <a:prstGeom prst="rect">
                      <a:avLst/>
                    </a:prstGeom>
                  </pic:spPr>
                </pic:pic>
              </a:graphicData>
            </a:graphic>
          </wp:anchor>
        </w:drawing>
      </w:r>
    </w:p>
    <w:p w14:paraId="5A7AE8C7" w14:textId="77777777" w:rsidR="00925466" w:rsidRDefault="00925466" w:rsidP="00925466">
      <w:pPr>
        <w:spacing w:after="0" w:line="240" w:lineRule="auto"/>
        <w:jc w:val="both"/>
        <w:rPr>
          <w:rFonts w:ascii="Verdana" w:eastAsia="Calibri" w:hAnsi="Verdana" w:cs="Arial"/>
          <w:lang w:val="es-ES"/>
        </w:rPr>
      </w:pPr>
    </w:p>
    <w:p w14:paraId="38B2C3B9" w14:textId="21A1A27D" w:rsidR="00681CD2" w:rsidRDefault="00681CD2" w:rsidP="00925466">
      <w:pPr>
        <w:spacing w:after="0" w:line="240" w:lineRule="auto"/>
        <w:jc w:val="both"/>
        <w:rPr>
          <w:rFonts w:ascii="Verdana" w:eastAsia="Calibri" w:hAnsi="Verdana" w:cs="Arial"/>
          <w:lang w:val="es-ES"/>
        </w:rPr>
      </w:pPr>
    </w:p>
    <w:p w14:paraId="75F3ADF0" w14:textId="77777777" w:rsidR="00681CD2" w:rsidRDefault="00681CD2" w:rsidP="00925466">
      <w:pPr>
        <w:spacing w:after="0" w:line="240" w:lineRule="auto"/>
        <w:jc w:val="both"/>
        <w:rPr>
          <w:rFonts w:ascii="Verdana" w:eastAsia="Calibri" w:hAnsi="Verdana" w:cs="Arial"/>
          <w:lang w:val="es-ES"/>
        </w:rPr>
      </w:pPr>
    </w:p>
    <w:p w14:paraId="57507600" w14:textId="77777777" w:rsidR="00681CD2" w:rsidRDefault="00681CD2" w:rsidP="00925466">
      <w:pPr>
        <w:spacing w:after="0" w:line="240" w:lineRule="auto"/>
        <w:jc w:val="both"/>
        <w:rPr>
          <w:rFonts w:ascii="Verdana" w:eastAsia="Calibri" w:hAnsi="Verdana" w:cs="Arial"/>
          <w:lang w:val="es-ES"/>
        </w:rPr>
      </w:pPr>
    </w:p>
    <w:p w14:paraId="59B3FE1C" w14:textId="77777777" w:rsidR="00681CD2" w:rsidRPr="00925466" w:rsidRDefault="00681CD2" w:rsidP="00925466">
      <w:pPr>
        <w:spacing w:after="0" w:line="240" w:lineRule="auto"/>
        <w:jc w:val="both"/>
        <w:rPr>
          <w:rFonts w:ascii="Verdana" w:eastAsia="Calibri" w:hAnsi="Verdana" w:cs="Arial"/>
          <w:lang w:val="es-ES"/>
        </w:rPr>
      </w:pPr>
    </w:p>
    <w:p w14:paraId="3B35E82C" w14:textId="77777777" w:rsidR="00681CD2" w:rsidRDefault="00681CD2" w:rsidP="00925466">
      <w:pPr>
        <w:spacing w:after="0" w:line="240" w:lineRule="auto"/>
        <w:jc w:val="both"/>
        <w:rPr>
          <w:rFonts w:ascii="Verdana" w:eastAsia="Calibri" w:hAnsi="Verdana" w:cs="Arial"/>
          <w:lang w:val="es-ES" w:eastAsia="es-ES"/>
        </w:rPr>
      </w:pPr>
    </w:p>
    <w:p w14:paraId="762D3585" w14:textId="0AAD7388" w:rsidR="00925466" w:rsidRPr="00925466" w:rsidRDefault="00925466" w:rsidP="00925466">
      <w:pPr>
        <w:spacing w:after="0" w:line="240" w:lineRule="auto"/>
        <w:jc w:val="both"/>
        <w:rPr>
          <w:rFonts w:ascii="Verdana" w:eastAsia="Calibri" w:hAnsi="Verdana" w:cs="Arial"/>
          <w:lang w:val="es-ES" w:eastAsia="es-ES"/>
        </w:rPr>
      </w:pPr>
      <w:r w:rsidRPr="00925466">
        <w:rPr>
          <w:rFonts w:ascii="Verdana" w:eastAsia="Calibri" w:hAnsi="Verdana" w:cs="Arial"/>
          <w:lang w:val="es-ES" w:eastAsia="es-ES"/>
        </w:rPr>
        <w:t>Señor</w:t>
      </w:r>
    </w:p>
    <w:p w14:paraId="3F6B2F12" w14:textId="77777777" w:rsidR="00925466" w:rsidRPr="00925466" w:rsidRDefault="00925466" w:rsidP="00925466">
      <w:pPr>
        <w:spacing w:after="0" w:line="240" w:lineRule="auto"/>
        <w:rPr>
          <w:rFonts w:ascii="Verdana" w:eastAsia="Calibri" w:hAnsi="Verdana" w:cs="Arial"/>
          <w:b/>
          <w:lang w:val="es-ES" w:eastAsia="es-ES"/>
        </w:rPr>
      </w:pPr>
      <w:r w:rsidRPr="00925466">
        <w:rPr>
          <w:rFonts w:ascii="Verdana" w:eastAsia="Calibri" w:hAnsi="Verdana" w:cs="Arial"/>
          <w:b/>
          <w:lang w:val="es-ES" w:eastAsia="es-ES"/>
        </w:rPr>
        <w:t>Yonatan Andrés Embus Quijano</w:t>
      </w:r>
    </w:p>
    <w:p w14:paraId="0DF993D8" w14:textId="77777777" w:rsidR="00925466" w:rsidRPr="00925466" w:rsidRDefault="00925466" w:rsidP="00925466">
      <w:pPr>
        <w:spacing w:after="0" w:line="240" w:lineRule="auto"/>
        <w:rPr>
          <w:rFonts w:ascii="Verdana" w:eastAsia="Calibri" w:hAnsi="Verdana" w:cs="Arial"/>
          <w:b/>
          <w:bCs/>
          <w:lang w:val="es-ES" w:eastAsia="es-ES"/>
        </w:rPr>
      </w:pPr>
      <w:r w:rsidRPr="00925466">
        <w:rPr>
          <w:rFonts w:ascii="Verdana" w:eastAsia="Calibri" w:hAnsi="Verdana" w:cs="Arial"/>
          <w:lang w:val="es-ES" w:eastAsia="es-ES"/>
        </w:rPr>
        <w:t>Ciudad</w:t>
      </w:r>
    </w:p>
    <w:p w14:paraId="3AA971D4" w14:textId="77777777" w:rsidR="00925466" w:rsidRPr="00925466" w:rsidRDefault="00925466" w:rsidP="00925466">
      <w:pPr>
        <w:spacing w:after="0" w:line="240" w:lineRule="auto"/>
        <w:rPr>
          <w:rFonts w:ascii="Verdana" w:eastAsia="Calibri" w:hAnsi="Verdana" w:cs="Arial"/>
          <w:b/>
          <w:bCs/>
          <w:lang w:val="es-ES_tradnl" w:eastAsia="es-ES_tradnl"/>
        </w:rPr>
      </w:pPr>
    </w:p>
    <w:p w14:paraId="118099E0" w14:textId="77777777" w:rsidR="00925466" w:rsidRPr="00925466" w:rsidRDefault="00925466" w:rsidP="00925466">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25466" w:rsidRPr="00925466" w14:paraId="05E97E38" w14:textId="77777777" w:rsidTr="00734E03">
        <w:trPr>
          <w:trHeight w:val="884"/>
        </w:trPr>
        <w:tc>
          <w:tcPr>
            <w:tcW w:w="2689" w:type="dxa"/>
          </w:tcPr>
          <w:p w14:paraId="0D9BE146" w14:textId="77777777" w:rsidR="00925466" w:rsidRPr="00925466" w:rsidRDefault="00925466" w:rsidP="00925466">
            <w:pPr>
              <w:jc w:val="both"/>
              <w:rPr>
                <w:rFonts w:ascii="Verdana" w:eastAsia="Calibri" w:hAnsi="Verdana" w:cs="Arial"/>
                <w:b/>
                <w:bCs/>
                <w:lang w:val="es-ES_tradnl" w:eastAsia="es-ES_tradnl"/>
              </w:rPr>
            </w:pPr>
          </w:p>
        </w:tc>
        <w:tc>
          <w:tcPr>
            <w:tcW w:w="6100" w:type="dxa"/>
          </w:tcPr>
          <w:p w14:paraId="301DE511" w14:textId="77777777" w:rsidR="00925466" w:rsidRPr="00925466" w:rsidRDefault="00925466" w:rsidP="00925466">
            <w:pPr>
              <w:jc w:val="both"/>
              <w:rPr>
                <w:rFonts w:ascii="Verdana" w:eastAsia="Calibri" w:hAnsi="Verdana" w:cs="Arial"/>
                <w:b/>
                <w:bCs/>
                <w:lang w:val="es-ES" w:eastAsia="es-ES"/>
              </w:rPr>
            </w:pPr>
            <w:r w:rsidRPr="00925466">
              <w:rPr>
                <w:rFonts w:ascii="Verdana" w:eastAsia="Calibri" w:hAnsi="Verdana" w:cs="Arial"/>
                <w:b/>
                <w:bCs/>
                <w:lang w:val="es-ES" w:eastAsia="es-ES"/>
              </w:rPr>
              <w:t>Concepto C – 261 de 2024</w:t>
            </w:r>
          </w:p>
        </w:tc>
      </w:tr>
      <w:tr w:rsidR="00925466" w:rsidRPr="00925466" w14:paraId="2054BDD4" w14:textId="77777777" w:rsidTr="00734E03">
        <w:trPr>
          <w:trHeight w:val="884"/>
        </w:trPr>
        <w:tc>
          <w:tcPr>
            <w:tcW w:w="2689" w:type="dxa"/>
          </w:tcPr>
          <w:p w14:paraId="699BD0EE" w14:textId="77777777" w:rsidR="00925466" w:rsidRPr="00925466" w:rsidRDefault="00925466" w:rsidP="00925466">
            <w:pPr>
              <w:jc w:val="both"/>
              <w:rPr>
                <w:rFonts w:ascii="Verdana" w:eastAsia="Calibri" w:hAnsi="Verdana" w:cs="Arial"/>
                <w:lang w:val="es-ES_tradnl" w:eastAsia="es-ES_tradnl"/>
              </w:rPr>
            </w:pPr>
            <w:r w:rsidRPr="00925466">
              <w:rPr>
                <w:rFonts w:ascii="Verdana" w:eastAsia="Calibri" w:hAnsi="Verdana" w:cs="Arial"/>
                <w:b/>
                <w:lang w:val="es-ES_tradnl" w:eastAsia="es-ES_tradnl"/>
              </w:rPr>
              <w:t>Temas:</w:t>
            </w:r>
            <w:r w:rsidRPr="00925466">
              <w:rPr>
                <w:rFonts w:ascii="Verdana" w:eastAsia="Calibri" w:hAnsi="Verdana" w:cs="Arial"/>
                <w:lang w:val="es-ES_tradnl" w:eastAsia="es-ES_tradnl"/>
              </w:rPr>
              <w:t xml:space="preserve">                   </w:t>
            </w:r>
          </w:p>
        </w:tc>
        <w:tc>
          <w:tcPr>
            <w:tcW w:w="6100" w:type="dxa"/>
          </w:tcPr>
          <w:p w14:paraId="19AB2935" w14:textId="77777777" w:rsidR="00925466" w:rsidRPr="00925466" w:rsidRDefault="00925466" w:rsidP="00925466">
            <w:pPr>
              <w:spacing w:line="276" w:lineRule="auto"/>
              <w:jc w:val="both"/>
              <w:rPr>
                <w:rFonts w:ascii="Verdana" w:eastAsia="Calibri" w:hAnsi="Verdana" w:cs="Arial"/>
                <w:bCs/>
                <w:color w:val="000000"/>
                <w:lang w:val="es-ES"/>
              </w:rPr>
            </w:pPr>
            <w:r w:rsidRPr="00925466">
              <w:rPr>
                <w:rFonts w:ascii="Verdana" w:eastAsia="Calibri" w:hAnsi="Verdana" w:cs="Arial"/>
                <w:bCs/>
                <w:lang w:val="es-MX" w:eastAsia="es-ES_tradnl"/>
              </w:rPr>
              <w:t xml:space="preserve">LEY 2166 DE 2021 – Organismos de Acción Comunal – Artículo 95 – Convenios solidarios – Contratación directa – Contratos de obra – Menor cuantía – Documentos Tipo / </w:t>
            </w:r>
            <w:r w:rsidRPr="00925466">
              <w:rPr>
                <w:rFonts w:ascii="Verdana" w:eastAsia="Calibri" w:hAnsi="Verdana" w:cs="Arial"/>
                <w:bCs/>
                <w:color w:val="000000"/>
                <w:lang w:val="es-ES"/>
              </w:rPr>
              <w:t>ORGANISMOS DE ACCIÓN COMUNAL – Capacidad técnica – Capacidad jurídica – Acreditación – Idoneidad – Ley 842 de 2003 – Ejercicio de la ingeniería</w:t>
            </w:r>
          </w:p>
          <w:p w14:paraId="56589B90" w14:textId="77777777" w:rsidR="00925466" w:rsidRPr="00925466" w:rsidRDefault="00925466" w:rsidP="00925466">
            <w:pPr>
              <w:spacing w:line="276" w:lineRule="auto"/>
              <w:jc w:val="both"/>
              <w:rPr>
                <w:rFonts w:ascii="Verdana" w:eastAsia="Calibri" w:hAnsi="Verdana" w:cs="Arial"/>
                <w:lang w:val="es-ES" w:eastAsia="es-ES"/>
              </w:rPr>
            </w:pPr>
          </w:p>
        </w:tc>
      </w:tr>
      <w:tr w:rsidR="00925466" w:rsidRPr="00925466" w14:paraId="046F3757" w14:textId="77777777" w:rsidTr="00734E03">
        <w:tc>
          <w:tcPr>
            <w:tcW w:w="2689" w:type="dxa"/>
          </w:tcPr>
          <w:p w14:paraId="6E0331AC" w14:textId="77777777" w:rsidR="00925466" w:rsidRPr="00925466" w:rsidRDefault="00925466" w:rsidP="00925466">
            <w:pPr>
              <w:jc w:val="both"/>
              <w:rPr>
                <w:rFonts w:ascii="Verdana" w:eastAsia="Calibri" w:hAnsi="Verdana" w:cs="Arial"/>
                <w:b/>
                <w:lang w:val="es-ES_tradnl" w:eastAsia="es-ES_tradnl"/>
              </w:rPr>
            </w:pPr>
            <w:r w:rsidRPr="00925466">
              <w:rPr>
                <w:rFonts w:ascii="Verdana" w:eastAsia="Calibri" w:hAnsi="Verdana" w:cs="Arial"/>
                <w:b/>
                <w:lang w:val="es-ES_tradnl" w:eastAsia="es-ES_tradnl"/>
              </w:rPr>
              <w:t>Radicación:</w:t>
            </w:r>
            <w:r w:rsidRPr="00925466">
              <w:rPr>
                <w:rFonts w:ascii="Verdana" w:eastAsia="Calibri" w:hAnsi="Verdana" w:cs="Arial"/>
                <w:lang w:val="es-ES_tradnl" w:eastAsia="es-ES_tradnl"/>
              </w:rPr>
              <w:t xml:space="preserve">               </w:t>
            </w:r>
          </w:p>
        </w:tc>
        <w:tc>
          <w:tcPr>
            <w:tcW w:w="6100" w:type="dxa"/>
          </w:tcPr>
          <w:p w14:paraId="0B959484" w14:textId="77777777" w:rsidR="00925466" w:rsidRPr="00925466" w:rsidRDefault="00925466" w:rsidP="00925466">
            <w:pPr>
              <w:jc w:val="both"/>
              <w:rPr>
                <w:rFonts w:ascii="Verdana" w:eastAsia="Calibri" w:hAnsi="Verdana" w:cs="Arial"/>
                <w:lang w:val="es-ES_tradnl" w:eastAsia="es-ES_tradnl"/>
              </w:rPr>
            </w:pPr>
            <w:r w:rsidRPr="00925466">
              <w:rPr>
                <w:rFonts w:ascii="Verdana" w:eastAsia="Calibri" w:hAnsi="Verdana" w:cs="Arial"/>
                <w:lang w:val="es-ES_tradnl" w:eastAsia="es-ES_tradnl"/>
              </w:rPr>
              <w:t>Respuesta a consulta con radicado No. P20240822008537</w:t>
            </w:r>
          </w:p>
        </w:tc>
      </w:tr>
    </w:tbl>
    <w:p w14:paraId="39AABE9A" w14:textId="77777777" w:rsidR="00925466" w:rsidRPr="00925466" w:rsidRDefault="00925466" w:rsidP="00925466">
      <w:pPr>
        <w:spacing w:after="0" w:line="240" w:lineRule="auto"/>
        <w:jc w:val="both"/>
        <w:rPr>
          <w:rFonts w:ascii="Verdana" w:eastAsia="Calibri" w:hAnsi="Verdana" w:cs="Arial"/>
          <w:lang w:val="es-ES_tradnl" w:eastAsia="es-ES_tradnl"/>
        </w:rPr>
      </w:pPr>
    </w:p>
    <w:p w14:paraId="665EE40C" w14:textId="77777777" w:rsidR="00925466" w:rsidRPr="00925466" w:rsidRDefault="00925466" w:rsidP="00925466">
      <w:pPr>
        <w:spacing w:after="0" w:line="240" w:lineRule="auto"/>
        <w:jc w:val="both"/>
        <w:rPr>
          <w:rFonts w:ascii="Verdana" w:eastAsia="Calibri" w:hAnsi="Verdana" w:cs="Arial"/>
          <w:lang w:val="es-ES_tradnl" w:eastAsia="es-ES_tradnl"/>
        </w:rPr>
      </w:pPr>
    </w:p>
    <w:p w14:paraId="615F92D9" w14:textId="77777777" w:rsidR="00925466" w:rsidRPr="00925466" w:rsidRDefault="00925466" w:rsidP="00925466">
      <w:pPr>
        <w:spacing w:after="0" w:line="276" w:lineRule="auto"/>
        <w:jc w:val="both"/>
        <w:rPr>
          <w:rFonts w:ascii="Verdana" w:eastAsia="Calibri" w:hAnsi="Verdana" w:cs="Arial"/>
          <w:lang w:val="es-ES" w:eastAsia="es-ES"/>
        </w:rPr>
      </w:pPr>
      <w:r w:rsidRPr="00925466">
        <w:rPr>
          <w:rFonts w:ascii="Verdana" w:eastAsia="Calibri" w:hAnsi="Verdana" w:cs="Arial"/>
          <w:lang w:val="es-ES" w:eastAsia="es-ES"/>
        </w:rPr>
        <w:t xml:space="preserve">Estimado señor Embus Quijano: </w:t>
      </w:r>
    </w:p>
    <w:p w14:paraId="2A917DA7" w14:textId="77777777" w:rsidR="00925466" w:rsidRPr="00925466" w:rsidRDefault="00925466" w:rsidP="00925466">
      <w:pPr>
        <w:tabs>
          <w:tab w:val="left" w:pos="3768"/>
        </w:tabs>
        <w:spacing w:after="0" w:line="276" w:lineRule="auto"/>
        <w:jc w:val="both"/>
        <w:rPr>
          <w:rFonts w:ascii="Verdana" w:eastAsia="Calibri" w:hAnsi="Verdana" w:cs="Arial"/>
          <w:lang w:val="es-ES" w:eastAsia="es-ES"/>
        </w:rPr>
      </w:pPr>
      <w:r w:rsidRPr="00925466">
        <w:rPr>
          <w:rFonts w:ascii="Verdana" w:eastAsia="Calibri" w:hAnsi="Verdana" w:cs="Arial"/>
          <w:lang w:val="es-ES" w:eastAsia="es-ES"/>
        </w:rPr>
        <w:tab/>
      </w:r>
    </w:p>
    <w:p w14:paraId="2A8E3BF2" w14:textId="77777777" w:rsidR="00925466" w:rsidRPr="00925466" w:rsidRDefault="00925466" w:rsidP="00925466">
      <w:pPr>
        <w:spacing w:after="0" w:line="276" w:lineRule="auto"/>
        <w:jc w:val="both"/>
        <w:rPr>
          <w:rFonts w:ascii="Verdana" w:eastAsia="Calibri" w:hAnsi="Verdana" w:cs="Arial"/>
          <w:lang w:val="es-ES" w:eastAsia="es-ES"/>
        </w:rPr>
      </w:pPr>
      <w:r w:rsidRPr="00925466">
        <w:rPr>
          <w:rFonts w:ascii="Verdana" w:eastAsia="Calibri" w:hAnsi="Verdana" w:cs="Arial"/>
          <w:lang w:val="es-ES" w:eastAsia="es-ES"/>
        </w:rPr>
        <w:t>En ejercicio de la competencia otorgada por los artículos 3, numeral 5º, y 11, numeral 8º, del Decreto Ley 4170 de 2011,</w:t>
      </w:r>
      <w:r w:rsidRPr="00925466">
        <w:rPr>
          <w:rFonts w:ascii="Verdana" w:eastAsia="Arial MT" w:hAnsi="Verdana" w:cs="Arial MT"/>
          <w:lang w:val="es-ES" w:eastAsia="es-ES"/>
        </w:rPr>
        <w:t xml:space="preserve"> </w:t>
      </w:r>
      <w:r w:rsidRPr="00925466">
        <w:rPr>
          <w:rFonts w:ascii="Verdana" w:eastAsia="Calibri" w:hAnsi="Verdana" w:cs="Arial"/>
        </w:rPr>
        <w:t xml:space="preserve">así como lo establecido en el artículo 4 de la Resolución 1707 de 2018 expedida por esta Entidad, </w:t>
      </w:r>
      <w:r w:rsidRPr="00925466">
        <w:rPr>
          <w:rFonts w:ascii="Verdana" w:eastAsia="Calibri" w:hAnsi="Verdana" w:cs="Arial"/>
          <w:lang w:val="es-ES" w:eastAsia="es-ES"/>
        </w:rPr>
        <w:t xml:space="preserve">la Agencia Nacional de Contratación Pública – Colombia Compra Eficiente– responde su solicitud de consulta de fecha 22 de agosto de 2024. En relación con la celebración de convenios solidarios, usted realiza las siguientes preguntas: </w:t>
      </w:r>
    </w:p>
    <w:p w14:paraId="2D9E894F" w14:textId="77777777" w:rsidR="00925466" w:rsidRPr="00925466" w:rsidRDefault="00925466" w:rsidP="00925466">
      <w:pPr>
        <w:tabs>
          <w:tab w:val="left" w:pos="142"/>
          <w:tab w:val="left" w:pos="284"/>
        </w:tabs>
        <w:spacing w:line="276" w:lineRule="auto"/>
        <w:contextualSpacing/>
        <w:jc w:val="both"/>
        <w:rPr>
          <w:rFonts w:ascii="Verdana" w:eastAsia="Century Gothic" w:hAnsi="Verdana" w:cs="Century Gothic"/>
          <w:b/>
          <w:bCs/>
          <w:lang w:val="es-ES"/>
        </w:rPr>
      </w:pPr>
    </w:p>
    <w:p w14:paraId="36065FBC" w14:textId="77777777" w:rsidR="00925466" w:rsidRPr="00925466" w:rsidRDefault="00925466" w:rsidP="00925466">
      <w:pPr>
        <w:spacing w:after="0" w:line="240" w:lineRule="auto"/>
        <w:ind w:left="709" w:right="709"/>
        <w:jc w:val="both"/>
        <w:rPr>
          <w:rFonts w:ascii="Verdana" w:eastAsia="Century Gothic" w:hAnsi="Verdana" w:cs="Century Gothic"/>
          <w:sz w:val="20"/>
          <w:szCs w:val="20"/>
          <w:lang w:val="es-ES"/>
        </w:rPr>
      </w:pPr>
      <w:r w:rsidRPr="00925466">
        <w:rPr>
          <w:rFonts w:ascii="Verdana" w:eastAsia="Century Gothic" w:hAnsi="Verdana" w:cs="Century Gothic"/>
          <w:sz w:val="20"/>
          <w:szCs w:val="20"/>
          <w:lang w:val="es-ES"/>
        </w:rPr>
        <w:t>“[…]</w:t>
      </w:r>
    </w:p>
    <w:p w14:paraId="2D938671" w14:textId="77777777" w:rsidR="00925466" w:rsidRPr="00925466" w:rsidRDefault="00925466" w:rsidP="00925466">
      <w:pPr>
        <w:spacing w:after="0" w:line="240" w:lineRule="auto"/>
        <w:ind w:left="709" w:right="709"/>
        <w:jc w:val="both"/>
        <w:rPr>
          <w:rFonts w:ascii="Verdana" w:eastAsia="Century Gothic" w:hAnsi="Verdana" w:cs="Century Gothic"/>
          <w:sz w:val="20"/>
          <w:szCs w:val="20"/>
          <w:lang w:val="es-ES"/>
        </w:rPr>
      </w:pPr>
      <w:r w:rsidRPr="00925466">
        <w:rPr>
          <w:rFonts w:ascii="Verdana" w:eastAsia="Century Gothic" w:hAnsi="Verdana" w:cs="Century Gothic"/>
          <w:sz w:val="20"/>
          <w:szCs w:val="20"/>
          <w:lang w:val="es-ES"/>
        </w:rPr>
        <w:t xml:space="preserve">1. ¿Cuándo las Juntas de Acción Comunal no cuentan con experiencia en la celebración de convenios solidarios para la ejecución de obras y pretenden aunar esfuerzos para la celebración de un convenio solidario </w:t>
      </w:r>
      <w:r w:rsidRPr="00925466">
        <w:rPr>
          <w:rFonts w:ascii="Verdana" w:eastAsia="Century Gothic" w:hAnsi="Verdana" w:cs="Century Gothic"/>
          <w:sz w:val="20"/>
          <w:szCs w:val="20"/>
          <w:lang w:val="es-ES"/>
        </w:rPr>
        <w:lastRenderedPageBreak/>
        <w:t>con una Entidad Pública de conformidad con la ley 2166 de 2021, puede la Junta de Acción Comunal acreditar que cuenta con un profesional en ingeniería civil con experiencia en la ejecución de contratos de similar objeto, de igual manera que cuenta con la mano de obra calificada y no calificada con la finalidad de acreditar idoneidad y capacidad técnica para de esta manera lograr celebrar los convenios solidarios?</w:t>
      </w:r>
    </w:p>
    <w:p w14:paraId="0F995A0C" w14:textId="77777777" w:rsidR="00925466" w:rsidRPr="00925466" w:rsidRDefault="00925466" w:rsidP="00925466">
      <w:pPr>
        <w:spacing w:after="0" w:line="240" w:lineRule="auto"/>
        <w:ind w:left="709" w:right="709"/>
        <w:jc w:val="both"/>
        <w:rPr>
          <w:rFonts w:ascii="Verdana" w:eastAsia="Century Gothic" w:hAnsi="Verdana" w:cs="Century Gothic"/>
          <w:sz w:val="20"/>
          <w:szCs w:val="20"/>
          <w:lang w:val="es-ES"/>
        </w:rPr>
      </w:pPr>
    </w:p>
    <w:p w14:paraId="09202C4B" w14:textId="77777777" w:rsidR="00925466" w:rsidRPr="00925466" w:rsidRDefault="00925466" w:rsidP="00925466">
      <w:pPr>
        <w:spacing w:after="0" w:line="240" w:lineRule="auto"/>
        <w:ind w:left="709" w:right="709"/>
        <w:jc w:val="both"/>
        <w:rPr>
          <w:rFonts w:ascii="Verdana" w:eastAsia="Century Gothic" w:hAnsi="Verdana" w:cs="Century Gothic"/>
          <w:sz w:val="20"/>
          <w:szCs w:val="20"/>
          <w:lang w:val="es-ES"/>
        </w:rPr>
      </w:pPr>
      <w:r w:rsidRPr="00925466">
        <w:rPr>
          <w:rFonts w:ascii="Verdana" w:eastAsia="Century Gothic" w:hAnsi="Verdana" w:cs="Century Gothic"/>
          <w:sz w:val="20"/>
          <w:szCs w:val="20"/>
          <w:lang w:val="es-ES"/>
        </w:rPr>
        <w:t>2. ¿De igual forma si un mismo profesional en ingeniería civil puede avalar varias Juntas de Acción Comunal al momento de celebrar con venos solidarios?”</w:t>
      </w:r>
    </w:p>
    <w:p w14:paraId="324FF9FC" w14:textId="77777777" w:rsidR="00925466" w:rsidRPr="00925466" w:rsidRDefault="00925466" w:rsidP="00925466">
      <w:pPr>
        <w:tabs>
          <w:tab w:val="left" w:pos="142"/>
          <w:tab w:val="left" w:pos="284"/>
        </w:tabs>
        <w:spacing w:line="276" w:lineRule="auto"/>
        <w:contextualSpacing/>
        <w:jc w:val="both"/>
        <w:rPr>
          <w:rFonts w:ascii="Verdana" w:eastAsia="Century Gothic" w:hAnsi="Verdana" w:cs="Century Gothic"/>
          <w:b/>
          <w:bCs/>
          <w:lang w:val="es-ES"/>
        </w:rPr>
      </w:pPr>
    </w:p>
    <w:p w14:paraId="41360FFD" w14:textId="77777777" w:rsidR="00925466" w:rsidRPr="00925466" w:rsidRDefault="00925466" w:rsidP="00925466">
      <w:pPr>
        <w:spacing w:after="120" w:line="276" w:lineRule="auto"/>
        <w:ind w:firstLine="709"/>
        <w:jc w:val="both"/>
        <w:rPr>
          <w:rFonts w:ascii="Verdana" w:eastAsia="Calibri" w:hAnsi="Verdana" w:cs="Arial"/>
          <w:szCs w:val="24"/>
          <w:lang w:val="es-ES_tradnl" w:eastAsia="es-ES_tradnl"/>
        </w:rPr>
      </w:pPr>
      <w:r w:rsidRPr="00925466">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25466">
        <w:rPr>
          <w:rFonts w:ascii="Verdana" w:eastAsia="Calibri" w:hAnsi="Verdana" w:cs="Arial"/>
          <w:szCs w:val="24"/>
          <w:lang w:val="es-ES_tradnl" w:eastAsia="es-ES_tradnl"/>
        </w:rPr>
        <w:tab/>
      </w:r>
    </w:p>
    <w:p w14:paraId="521035C6" w14:textId="77777777" w:rsidR="00925466" w:rsidRPr="00925466" w:rsidRDefault="00925466" w:rsidP="00925466">
      <w:pPr>
        <w:spacing w:after="0" w:line="276" w:lineRule="auto"/>
        <w:ind w:firstLine="709"/>
        <w:jc w:val="both"/>
        <w:rPr>
          <w:rFonts w:ascii="Verdana" w:eastAsia="Calibri" w:hAnsi="Verdana" w:cs="Arial"/>
          <w:lang w:val="es-ES" w:eastAsia="es-ES"/>
        </w:rPr>
      </w:pPr>
      <w:r w:rsidRPr="00925466">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52EBD71A" w14:textId="77777777" w:rsidR="00925466" w:rsidRPr="00925466" w:rsidRDefault="00925466" w:rsidP="00925466">
      <w:pPr>
        <w:spacing w:after="0" w:line="276" w:lineRule="auto"/>
        <w:ind w:firstLine="709"/>
        <w:jc w:val="both"/>
        <w:rPr>
          <w:rFonts w:ascii="Verdana" w:eastAsia="Calibri" w:hAnsi="Verdana" w:cs="Arial"/>
          <w:lang w:val="es-ES" w:eastAsia="es-ES"/>
        </w:rPr>
      </w:pPr>
    </w:p>
    <w:p w14:paraId="3CA7E90C" w14:textId="77777777" w:rsidR="00925466" w:rsidRPr="00925466" w:rsidRDefault="00925466" w:rsidP="00925466">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925466">
        <w:rPr>
          <w:rFonts w:ascii="Verdana" w:eastAsia="Century Gothic" w:hAnsi="Verdana" w:cs="Century Gothic"/>
          <w:b/>
          <w:bCs/>
          <w:lang w:val="es-ES"/>
        </w:rPr>
        <w:t>Problema planteado:</w:t>
      </w:r>
    </w:p>
    <w:p w14:paraId="10A43AB8" w14:textId="77777777" w:rsidR="00925466" w:rsidRPr="00925466" w:rsidRDefault="00925466" w:rsidP="00925466">
      <w:pPr>
        <w:tabs>
          <w:tab w:val="left" w:pos="426"/>
        </w:tabs>
        <w:spacing w:after="0" w:line="276" w:lineRule="auto"/>
        <w:jc w:val="both"/>
        <w:rPr>
          <w:rFonts w:ascii="Verdana" w:eastAsia="Century Gothic" w:hAnsi="Verdana" w:cs="Century Gothic"/>
          <w:lang w:val="es-ES"/>
        </w:rPr>
      </w:pPr>
    </w:p>
    <w:p w14:paraId="076D51A8" w14:textId="77777777" w:rsidR="00925466" w:rsidRPr="00925466" w:rsidRDefault="00925466" w:rsidP="00925466">
      <w:pPr>
        <w:snapToGrid w:val="0"/>
        <w:spacing w:after="0" w:line="276" w:lineRule="auto"/>
        <w:jc w:val="both"/>
        <w:rPr>
          <w:rFonts w:ascii="Verdana" w:eastAsia="Century Gothic" w:hAnsi="Verdana" w:cs="Century Gothic"/>
        </w:rPr>
      </w:pPr>
      <w:r w:rsidRPr="00925466">
        <w:rPr>
          <w:rFonts w:ascii="Verdana" w:eastAsia="Century Gothic" w:hAnsi="Verdana" w:cs="Century Gothic"/>
        </w:rPr>
        <w:t xml:space="preserve">De acuerdo con el contenido de su solicitud, esta Agencia resolverá los siguientes problemas jurídicos: </w:t>
      </w:r>
    </w:p>
    <w:p w14:paraId="07E23EFA" w14:textId="77777777" w:rsidR="00925466" w:rsidRPr="00925466" w:rsidRDefault="00925466" w:rsidP="00925466">
      <w:pPr>
        <w:snapToGrid w:val="0"/>
        <w:spacing w:after="0" w:line="276" w:lineRule="auto"/>
        <w:jc w:val="both"/>
        <w:rPr>
          <w:rFonts w:ascii="Verdana" w:eastAsia="Century Gothic" w:hAnsi="Verdana" w:cs="Century Gothic"/>
        </w:rPr>
      </w:pPr>
    </w:p>
    <w:p w14:paraId="0D969EFE" w14:textId="77777777" w:rsidR="00925466" w:rsidRPr="00925466" w:rsidRDefault="00925466" w:rsidP="00925466">
      <w:pPr>
        <w:numPr>
          <w:ilvl w:val="0"/>
          <w:numId w:val="22"/>
        </w:numPr>
        <w:snapToGrid w:val="0"/>
        <w:spacing w:after="0" w:line="276" w:lineRule="auto"/>
        <w:contextualSpacing/>
        <w:jc w:val="both"/>
        <w:rPr>
          <w:rFonts w:ascii="Verdana" w:eastAsia="Calibri" w:hAnsi="Verdana" w:cs="Arial"/>
          <w:lang w:val="es-ES"/>
        </w:rPr>
      </w:pPr>
      <w:r w:rsidRPr="00925466">
        <w:rPr>
          <w:rFonts w:ascii="Verdana" w:eastAsia="Calibri" w:hAnsi="Verdana" w:cs="Arial"/>
          <w:lang w:val="es-ES"/>
        </w:rPr>
        <w:t>Tratándose de convenios solidarios, ¿cómo puede acreditarse la idoneidad y la capacidad técnica del Organismo de Acción Comunal, particularmente, en lo que respecta al profesional en ingeniería y la mano de obra calificada y no calificada?</w:t>
      </w:r>
    </w:p>
    <w:p w14:paraId="665E2327" w14:textId="77777777" w:rsidR="00925466" w:rsidRPr="00925466" w:rsidRDefault="00925466" w:rsidP="00925466">
      <w:pPr>
        <w:snapToGrid w:val="0"/>
        <w:spacing w:after="0" w:line="276" w:lineRule="auto"/>
        <w:ind w:left="720"/>
        <w:contextualSpacing/>
        <w:jc w:val="both"/>
        <w:rPr>
          <w:rFonts w:ascii="Verdana" w:eastAsia="Calibri" w:hAnsi="Verdana" w:cs="Arial"/>
          <w:lang w:val="es-ES"/>
        </w:rPr>
      </w:pPr>
    </w:p>
    <w:p w14:paraId="447787CD" w14:textId="77777777" w:rsidR="00925466" w:rsidRPr="00925466" w:rsidRDefault="00925466" w:rsidP="00925466">
      <w:pPr>
        <w:numPr>
          <w:ilvl w:val="0"/>
          <w:numId w:val="22"/>
        </w:numPr>
        <w:snapToGrid w:val="0"/>
        <w:spacing w:after="0" w:line="276" w:lineRule="auto"/>
        <w:contextualSpacing/>
        <w:jc w:val="both"/>
        <w:rPr>
          <w:rFonts w:ascii="Verdana" w:eastAsia="Calibri" w:hAnsi="Verdana" w:cs="Arial"/>
          <w:lang w:val="es-ES"/>
        </w:rPr>
      </w:pPr>
      <w:r w:rsidRPr="00925466">
        <w:rPr>
          <w:rFonts w:ascii="Verdana" w:eastAsia="Calibri" w:hAnsi="Verdana" w:cs="Arial"/>
          <w:lang w:val="es-ES"/>
        </w:rPr>
        <w:lastRenderedPageBreak/>
        <w:t>¿Puede un mismo profesional en ingeniería realizar avales en varios convenios solidarios con Organismos de Acción Comunal?</w:t>
      </w:r>
    </w:p>
    <w:p w14:paraId="38A1AE3F" w14:textId="77777777" w:rsidR="00925466" w:rsidRPr="00925466" w:rsidRDefault="00925466" w:rsidP="00925466">
      <w:pPr>
        <w:snapToGrid w:val="0"/>
        <w:spacing w:after="0" w:line="276" w:lineRule="auto"/>
        <w:jc w:val="both"/>
        <w:rPr>
          <w:rFonts w:ascii="Verdana" w:eastAsia="Calibri" w:hAnsi="Verdana" w:cs="Arial"/>
          <w:lang w:val="es-ES"/>
        </w:rPr>
      </w:pPr>
    </w:p>
    <w:p w14:paraId="2DA67A82" w14:textId="77777777" w:rsidR="00925466" w:rsidRPr="00925466" w:rsidRDefault="00925466" w:rsidP="00925466">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925466">
        <w:rPr>
          <w:rFonts w:ascii="Verdana" w:eastAsia="Century Gothic" w:hAnsi="Verdana" w:cs="Century Gothic"/>
          <w:b/>
          <w:bCs/>
          <w:lang w:val="es-ES"/>
        </w:rPr>
        <w:t>Respuesta:</w:t>
      </w:r>
    </w:p>
    <w:p w14:paraId="66B69BF9" w14:textId="77777777" w:rsidR="00925466" w:rsidRPr="00925466" w:rsidRDefault="00925466" w:rsidP="00925466">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25466" w:rsidRPr="00925466" w14:paraId="3214540A" w14:textId="77777777" w:rsidTr="00734E03">
        <w:tc>
          <w:tcPr>
            <w:tcW w:w="8828" w:type="dxa"/>
            <w:shd w:val="clear" w:color="auto" w:fill="auto"/>
          </w:tcPr>
          <w:p w14:paraId="068A9BFE" w14:textId="77777777" w:rsidR="00925466" w:rsidRPr="00925466" w:rsidRDefault="00925466" w:rsidP="00925466">
            <w:pPr>
              <w:spacing w:line="276" w:lineRule="auto"/>
              <w:jc w:val="both"/>
              <w:rPr>
                <w:rFonts w:ascii="Verdana" w:eastAsia="Calibri" w:hAnsi="Verdana" w:cs="Arial"/>
                <w:color w:val="000000"/>
                <w:lang w:val="es-ES"/>
              </w:rPr>
            </w:pPr>
            <w:r w:rsidRPr="00925466">
              <w:rPr>
                <w:rFonts w:ascii="Verdana" w:eastAsia="Calibri" w:hAnsi="Verdana" w:cs="Arial"/>
                <w:color w:val="000000"/>
                <w:lang w:val="es-ES"/>
              </w:rPr>
              <w:t xml:space="preserve">La contratación de la mano de obra calificada y no calificada debe realizarse con los habitantes de la comunidad, sin perjuicio de que, eventualmente, ante la insuficiencia o inexistencia de personal, pueda contratarse con otras personas que no cumplan esas condiciones, previa autorización de la Entidad Estatal. Así mismo, corresponde a la Entidad Estatal establecer si el convenio solidario implica el ejercicio de la ingeniería, en los términos del artículo 2 de la Ley 842 de 2003 o la norma que la modifique, sustituya o adicione. En caso afirmativo, deberá contarse con un profesional en ingeniería, considerando lo dispuesto por el artículo 18 ibidem. </w:t>
            </w:r>
          </w:p>
          <w:p w14:paraId="0E8F0E68" w14:textId="77777777" w:rsidR="00925466" w:rsidRPr="00925466" w:rsidRDefault="00925466" w:rsidP="00925466">
            <w:pPr>
              <w:shd w:val="clear" w:color="auto" w:fill="FFFFFF"/>
              <w:spacing w:line="276" w:lineRule="auto"/>
              <w:jc w:val="both"/>
              <w:rPr>
                <w:rFonts w:ascii="Verdana" w:eastAsia="Calibri" w:hAnsi="Verdana" w:cs="Arial"/>
                <w:color w:val="000000"/>
                <w:lang w:val="es-ES"/>
              </w:rPr>
            </w:pPr>
          </w:p>
          <w:p w14:paraId="212868ED" w14:textId="77777777" w:rsidR="00925466" w:rsidRPr="00925466" w:rsidRDefault="00925466" w:rsidP="00925466">
            <w:pPr>
              <w:shd w:val="clear" w:color="auto" w:fill="FFFFFF"/>
              <w:spacing w:line="276" w:lineRule="auto"/>
              <w:jc w:val="both"/>
              <w:rPr>
                <w:rFonts w:ascii="Verdana" w:eastAsia="Calibri" w:hAnsi="Verdana" w:cs="Arial"/>
                <w:color w:val="000000"/>
                <w:lang w:val="es-ES"/>
              </w:rPr>
            </w:pPr>
            <w:r w:rsidRPr="00925466">
              <w:rPr>
                <w:rFonts w:ascii="Verdana" w:eastAsia="Calibri" w:hAnsi="Verdana" w:cs="Arial"/>
                <w:color w:val="000000"/>
                <w:lang w:val="es-ES"/>
              </w:rPr>
              <w:t xml:space="preserve">En estos casos, no es posible hablar del aval por parte de un ingeniero, teniendo en cuenta la naturaleza de los convenios solidarios, toda vez que lo que se exige es contar con un ingeniero cuando se determine que el convenio implica el ejercicio de la ingeniería, el cual deberá ser vinculado por la Entidad Estatal o el Organismo de Acción Comunal, dependiendo del análisis realizado para determinar el responsable de dicha obligación. </w:t>
            </w:r>
          </w:p>
          <w:p w14:paraId="264E07F8" w14:textId="77777777" w:rsidR="00925466" w:rsidRPr="00925466" w:rsidRDefault="00925466" w:rsidP="00925466">
            <w:pPr>
              <w:spacing w:line="276" w:lineRule="auto"/>
              <w:ind w:left="720"/>
              <w:rPr>
                <w:rFonts w:ascii="Verdana" w:eastAsia="Calibri" w:hAnsi="Verdana" w:cs="Arial"/>
                <w:color w:val="000000"/>
                <w:lang w:val="es-ES"/>
              </w:rPr>
            </w:pPr>
          </w:p>
          <w:p w14:paraId="1A946D98" w14:textId="77777777" w:rsidR="00925466" w:rsidRPr="00925466" w:rsidRDefault="00925466" w:rsidP="00925466">
            <w:pPr>
              <w:shd w:val="clear" w:color="auto" w:fill="FFFFFF"/>
              <w:spacing w:line="276" w:lineRule="auto"/>
              <w:jc w:val="both"/>
              <w:rPr>
                <w:rFonts w:ascii="Verdana" w:eastAsia="Calibri" w:hAnsi="Verdana" w:cs="Arial"/>
                <w:color w:val="000000"/>
                <w:lang w:val="es-ES"/>
              </w:rPr>
            </w:pPr>
            <w:r w:rsidRPr="00925466">
              <w:rPr>
                <w:rFonts w:ascii="Verdana" w:eastAsia="Calibri" w:hAnsi="Verdana" w:cs="Arial"/>
                <w:color w:val="000000"/>
                <w:lang w:val="es-ES"/>
              </w:rPr>
              <w:t xml:space="preserve">De todas maneras, es importante resaltar que, eventualmente, un ingeniero podría participar en más de un convenio solidario, siempre y cuando este no tenga una dedicación exclusiva o de tiempo completo en uno u otro. Sin embargo, esta es una situación que debe ser analizada por la Entidad Estatal en cada caso.  </w:t>
            </w:r>
          </w:p>
          <w:p w14:paraId="4B3D120C" w14:textId="77777777" w:rsidR="00925466" w:rsidRPr="00925466" w:rsidRDefault="00925466" w:rsidP="00925466">
            <w:pPr>
              <w:shd w:val="clear" w:color="auto" w:fill="FFFFFF"/>
              <w:spacing w:line="276" w:lineRule="auto"/>
              <w:jc w:val="both"/>
              <w:rPr>
                <w:rFonts w:ascii="Verdana" w:eastAsia="Calibri" w:hAnsi="Verdana" w:cs="Arial"/>
                <w:color w:val="000000"/>
                <w:lang w:val="es-ES"/>
              </w:rPr>
            </w:pPr>
          </w:p>
          <w:p w14:paraId="00EA282F" w14:textId="77777777" w:rsidR="00925466" w:rsidRPr="00925466" w:rsidRDefault="00925466" w:rsidP="00925466">
            <w:pPr>
              <w:shd w:val="clear" w:color="auto" w:fill="FFFFFF"/>
              <w:spacing w:line="276" w:lineRule="auto"/>
              <w:jc w:val="both"/>
              <w:rPr>
                <w:rFonts w:ascii="Verdana" w:eastAsia="Calibri" w:hAnsi="Verdana" w:cs="Arial"/>
                <w:color w:val="000000"/>
                <w:lang w:val="es-ES"/>
              </w:rPr>
            </w:pPr>
            <w:r w:rsidRPr="00925466">
              <w:rPr>
                <w:rFonts w:ascii="Verdana" w:eastAsia="Calibri" w:hAnsi="Verdana" w:cs="Arial"/>
                <w:lang w:eastAsia="es-MX"/>
              </w:rPr>
              <w:t xml:space="preserve">Finalmente, debe advertirse que, desde un punto de vista jurídico, podría ser razonable afirmar que, la validación de la idoneidad a los Organismos de Acción Comunal podría realizarse a través de criterios dirigidos a medir las capacidades propias de los mismos o de quienes los conforman, en aspectos como, por ejemplo, la ejecución exitosa de convenios solidarios anteriores, la acreditación de personal profesional con experiencia en el desarrollo de obras civiles,  el cumplimiento de obligaciones como mano de obra calificada o no calificada. Sin embargo, dichos criterios se deben determinar por la Entidad Estatal luego de haber adelantado el respectivo análisis para conocer el sector relativo al objeto del convenio que se pretenda celebrar. Esto último también </w:t>
            </w:r>
            <w:r w:rsidRPr="00925466">
              <w:rPr>
                <w:rFonts w:ascii="Verdana" w:eastAsia="Calibri" w:hAnsi="Verdana" w:cs="Arial"/>
                <w:lang w:eastAsia="es-MX"/>
              </w:rPr>
              <w:lastRenderedPageBreak/>
              <w:t>sería congruente con lo dispuesto en el inciso primero del artículo 95 de la Ley 2166 de 2021.</w:t>
            </w:r>
          </w:p>
        </w:tc>
      </w:tr>
    </w:tbl>
    <w:p w14:paraId="50E8C99E" w14:textId="77777777" w:rsidR="00925466" w:rsidRPr="00925466" w:rsidRDefault="00925466" w:rsidP="00925466">
      <w:pPr>
        <w:tabs>
          <w:tab w:val="left" w:pos="142"/>
          <w:tab w:val="left" w:pos="284"/>
        </w:tabs>
        <w:snapToGrid w:val="0"/>
        <w:spacing w:after="0" w:line="276" w:lineRule="auto"/>
        <w:jc w:val="both"/>
        <w:rPr>
          <w:rFonts w:ascii="Verdana" w:eastAsia="Century Gothic" w:hAnsi="Verdana" w:cs="Century Gothic"/>
          <w:b/>
          <w:bCs/>
          <w:lang w:val="es-ES"/>
        </w:rPr>
      </w:pPr>
    </w:p>
    <w:p w14:paraId="0D8B8A68" w14:textId="77777777" w:rsidR="00925466" w:rsidRPr="00925466" w:rsidRDefault="00925466" w:rsidP="00925466">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925466">
        <w:rPr>
          <w:rFonts w:ascii="Verdana" w:eastAsia="Century Gothic" w:hAnsi="Verdana" w:cs="Century Gothic"/>
          <w:b/>
          <w:bCs/>
          <w:lang w:val="es-ES"/>
        </w:rPr>
        <w:t>Razones de la respuesta:</w:t>
      </w:r>
    </w:p>
    <w:p w14:paraId="3D49650A" w14:textId="77777777" w:rsidR="00925466" w:rsidRPr="00925466" w:rsidRDefault="00925466" w:rsidP="00925466">
      <w:pPr>
        <w:tabs>
          <w:tab w:val="left" w:pos="142"/>
          <w:tab w:val="left" w:pos="284"/>
        </w:tabs>
        <w:snapToGrid w:val="0"/>
        <w:spacing w:after="0" w:line="276" w:lineRule="auto"/>
        <w:ind w:left="357"/>
        <w:jc w:val="both"/>
        <w:rPr>
          <w:rFonts w:ascii="Verdana" w:eastAsia="Century Gothic" w:hAnsi="Verdana" w:cs="Century Gothic"/>
          <w:b/>
          <w:bCs/>
          <w:lang w:val="es-ES"/>
        </w:rPr>
      </w:pPr>
    </w:p>
    <w:p w14:paraId="43B5FF62" w14:textId="77777777" w:rsidR="00925466" w:rsidRPr="00925466" w:rsidRDefault="00925466" w:rsidP="00925466">
      <w:pPr>
        <w:snapToGrid w:val="0"/>
        <w:spacing w:after="0" w:line="276" w:lineRule="auto"/>
        <w:jc w:val="both"/>
        <w:rPr>
          <w:rFonts w:ascii="Verdana" w:eastAsia="Calibri" w:hAnsi="Verdana" w:cs="Arial"/>
          <w:lang w:val="es-ES"/>
        </w:rPr>
      </w:pPr>
      <w:r w:rsidRPr="00925466">
        <w:rPr>
          <w:rFonts w:ascii="Verdana" w:eastAsia="Calibri" w:hAnsi="Verdana" w:cs="Arial"/>
          <w:lang w:val="es-ES"/>
        </w:rPr>
        <w:t xml:space="preserve">Lo anterior se sustenta en las siguientes consideraciones: </w:t>
      </w:r>
    </w:p>
    <w:p w14:paraId="381328C5" w14:textId="77777777" w:rsidR="00925466" w:rsidRPr="00925466" w:rsidRDefault="00925466" w:rsidP="00925466">
      <w:pPr>
        <w:spacing w:after="0" w:line="276" w:lineRule="auto"/>
        <w:jc w:val="both"/>
        <w:rPr>
          <w:rFonts w:ascii="Verdana" w:eastAsia="Calibri" w:hAnsi="Verdana" w:cs="Arial"/>
          <w:lang w:val="es-ES"/>
        </w:rPr>
      </w:pPr>
    </w:p>
    <w:p w14:paraId="520FE30F" w14:textId="77777777" w:rsidR="00925466" w:rsidRPr="00925466" w:rsidRDefault="00925466" w:rsidP="00925466">
      <w:pPr>
        <w:numPr>
          <w:ilvl w:val="0"/>
          <w:numId w:val="18"/>
        </w:numPr>
        <w:spacing w:after="0" w:line="276" w:lineRule="auto"/>
        <w:contextualSpacing/>
        <w:jc w:val="both"/>
        <w:rPr>
          <w:rFonts w:ascii="Verdana" w:eastAsia="Calibri" w:hAnsi="Verdana" w:cs="Arial"/>
          <w:color w:val="000000"/>
          <w:lang w:val="es-ES"/>
        </w:rPr>
      </w:pPr>
      <w:r w:rsidRPr="00925466">
        <w:rPr>
          <w:rFonts w:ascii="Verdana" w:eastAsia="Calibri" w:hAnsi="Verdana" w:cs="Arial"/>
          <w:color w:val="000000"/>
          <w:lang w:val="es-ES"/>
        </w:rPr>
        <w:t xml:space="preserve">En congruencia con el ámbito de aplicación de la Ley 2166 de 2021 y el Decreto 142 de 2023, existen tres (3) alternativas mediante las cuales las entidades del orden nacional, departamental, distrital o municipal pueden celebrar convenios solidarios con organismos de acción comunal. El </w:t>
      </w:r>
      <w:r w:rsidRPr="00925466">
        <w:rPr>
          <w:rFonts w:ascii="Verdana" w:eastAsia="Calibri" w:hAnsi="Verdana" w:cs="Arial"/>
          <w:i/>
          <w:iCs/>
          <w:color w:val="000000"/>
          <w:lang w:val="es-ES"/>
        </w:rPr>
        <w:t>primer régimen</w:t>
      </w:r>
      <w:r w:rsidRPr="00925466">
        <w:rPr>
          <w:rFonts w:ascii="Verdana" w:eastAsia="Calibri" w:hAnsi="Verdana" w:cs="Arial"/>
          <w:color w:val="000000"/>
          <w:lang w:val="es-ES"/>
        </w:rPr>
        <w:t xml:space="preserve"> encuentra su fundamento en el parágrafo cuarto del artículo 3 de la Ley 136 de 1994. Un </w:t>
      </w:r>
      <w:r w:rsidRPr="00925466">
        <w:rPr>
          <w:rFonts w:ascii="Verdana" w:eastAsia="Calibri" w:hAnsi="Verdana" w:cs="Arial"/>
          <w:i/>
          <w:iCs/>
          <w:color w:val="000000"/>
          <w:lang w:val="es-ES"/>
        </w:rPr>
        <w:t>segundo</w:t>
      </w:r>
      <w:r w:rsidRPr="00925466">
        <w:rPr>
          <w:rFonts w:ascii="Verdana" w:eastAsia="Calibri" w:hAnsi="Verdana" w:cs="Arial"/>
          <w:color w:val="000000"/>
          <w:lang w:val="es-ES"/>
        </w:rPr>
        <w:t xml:space="preserve"> </w:t>
      </w:r>
      <w:r w:rsidRPr="00925466">
        <w:rPr>
          <w:rFonts w:ascii="Verdana" w:eastAsia="Calibri" w:hAnsi="Verdana" w:cs="Arial"/>
          <w:i/>
          <w:iCs/>
          <w:color w:val="000000"/>
          <w:lang w:val="es-ES"/>
        </w:rPr>
        <w:t>régimen</w:t>
      </w:r>
      <w:r w:rsidRPr="00925466">
        <w:rPr>
          <w:rFonts w:ascii="Verdana" w:eastAsia="Calibri" w:hAnsi="Verdana" w:cs="Arial"/>
          <w:color w:val="000000"/>
          <w:lang w:val="es-ES"/>
        </w:rPr>
        <w:t xml:space="preserve"> o modalidad de contratación se encuentra prevista en el Decreto 092 de 2017, exceptuando lo consignado en su artículo quinto, pues versa sobre convenios de asociación. </w:t>
      </w:r>
      <w:r w:rsidRPr="00925466">
        <w:rPr>
          <w:rFonts w:ascii="Verdana" w:eastAsia="Calibri" w:hAnsi="Verdana" w:cs="Arial"/>
          <w:i/>
          <w:iCs/>
          <w:color w:val="000000"/>
          <w:lang w:val="es-ES"/>
        </w:rPr>
        <w:t>Por último</w:t>
      </w:r>
      <w:r w:rsidRPr="00925466">
        <w:rPr>
          <w:rFonts w:ascii="Verdana" w:eastAsia="Calibri" w:hAnsi="Verdana" w:cs="Arial"/>
          <w:color w:val="000000"/>
          <w:lang w:val="es-ES"/>
        </w:rPr>
        <w:t xml:space="preserve">, en armonía con la modificación realizada por la Ley 1955 de 2019, se presenta un </w:t>
      </w:r>
      <w:r w:rsidRPr="00925466">
        <w:rPr>
          <w:rFonts w:ascii="Verdana" w:eastAsia="Calibri" w:hAnsi="Verdana" w:cs="Arial"/>
          <w:i/>
          <w:iCs/>
          <w:color w:val="000000"/>
          <w:lang w:val="es-ES"/>
        </w:rPr>
        <w:t>tercer régimen</w:t>
      </w:r>
      <w:r w:rsidRPr="00925466">
        <w:rPr>
          <w:rFonts w:ascii="Verdana" w:eastAsia="Calibri" w:hAnsi="Verdana" w:cs="Arial"/>
          <w:color w:val="000000"/>
          <w:lang w:val="es-ES"/>
        </w:rPr>
        <w:t>, que encuentra su fundamento en los parágrafos tercero y quinto del artículo tercero de la Ley 136 de 1994.</w:t>
      </w:r>
    </w:p>
    <w:p w14:paraId="468699F4" w14:textId="77777777" w:rsidR="00925466" w:rsidRPr="00925466" w:rsidRDefault="00925466" w:rsidP="00925466">
      <w:pPr>
        <w:spacing w:after="0" w:line="276" w:lineRule="auto"/>
        <w:ind w:left="720"/>
        <w:contextualSpacing/>
        <w:jc w:val="both"/>
        <w:rPr>
          <w:rFonts w:ascii="Verdana" w:eastAsia="Calibri" w:hAnsi="Verdana" w:cs="Arial"/>
          <w:color w:val="000000"/>
          <w:lang w:val="es-ES"/>
        </w:rPr>
      </w:pPr>
    </w:p>
    <w:p w14:paraId="34CD07DF" w14:textId="77777777" w:rsidR="00925466" w:rsidRPr="00925466" w:rsidRDefault="00925466" w:rsidP="00925466">
      <w:pPr>
        <w:numPr>
          <w:ilvl w:val="0"/>
          <w:numId w:val="18"/>
        </w:numPr>
        <w:spacing w:after="0" w:line="276" w:lineRule="auto"/>
        <w:contextualSpacing/>
        <w:jc w:val="both"/>
        <w:rPr>
          <w:rFonts w:ascii="Verdana" w:eastAsia="Calibri" w:hAnsi="Verdana" w:cs="Arial"/>
          <w:color w:val="000000"/>
          <w:kern w:val="2"/>
          <w:lang w:val="es-ES"/>
          <w14:ligatures w14:val="standardContextual"/>
        </w:rPr>
      </w:pPr>
      <w:r w:rsidRPr="00925466">
        <w:rPr>
          <w:rFonts w:ascii="Verdana" w:eastAsia="Aptos" w:hAnsi="Verdana" w:cs="Arial"/>
          <w:spacing w:val="2"/>
          <w:kern w:val="2"/>
          <w:lang w:eastAsia="es-CO"/>
          <w14:ligatures w14:val="standardContextual"/>
        </w:rPr>
        <w:t xml:space="preserve">Con fundamento en la competencia prevista en el artículo 1 de la Ley 2022 de 2020, el pasado 30 de junio de 2023 la Agencia Nacional de Contratación Pública </w:t>
      </w:r>
      <w:r w:rsidRPr="00925466">
        <w:rPr>
          <w:rFonts w:ascii="Verdana" w:eastAsia="Calibri" w:hAnsi="Verdana" w:cs="Arial"/>
          <w:color w:val="000000"/>
          <w:kern w:val="2"/>
          <w:lang w:val="es-ES" w:eastAsia="es-ES"/>
          <w14:ligatures w14:val="standardContextual"/>
        </w:rPr>
        <w:t>– Colombia Compra Eficiente</w:t>
      </w:r>
      <w:r w:rsidRPr="00925466">
        <w:rPr>
          <w:rFonts w:ascii="Verdana" w:eastAsia="Aptos" w:hAnsi="Verdana" w:cs="Arial"/>
          <w:spacing w:val="2"/>
          <w:kern w:val="2"/>
          <w:lang w:eastAsia="es-CO"/>
          <w14:ligatures w14:val="standardContextual"/>
        </w:rPr>
        <w:t xml:space="preserve"> expidió la Resolución 358 de 2023 “</w:t>
      </w:r>
      <w:hyperlink r:id="rId11" w:history="1">
        <w:r w:rsidRPr="00925466">
          <w:rPr>
            <w:rFonts w:ascii="Verdana" w:eastAsia="Aptos" w:hAnsi="Verdana" w:cs="Arial"/>
            <w:spacing w:val="2"/>
            <w:kern w:val="2"/>
            <w:lang w:eastAsia="es-CO"/>
            <w14:ligatures w14:val="standardContextual"/>
          </w:rPr>
          <w:t>Por la cual se adopta el documento tipo para la contratación directa de convenios solidarios para la ejecución de obras hasta la menor cuantía con organismos de acción comunal”</w:t>
        </w:r>
        <w:r w:rsidRPr="00925466">
          <w:rPr>
            <w:rFonts w:ascii="Verdana" w:eastAsia="Aptos" w:hAnsi="Verdana" w:cs="Times New Roman"/>
            <w:kern w:val="2"/>
            <w:vertAlign w:val="superscript"/>
            <w:lang w:eastAsia="es-CO"/>
            <w14:ligatures w14:val="standardContextual"/>
          </w:rPr>
          <w:footnoteReference w:id="1"/>
        </w:r>
        <w:r w:rsidRPr="00925466">
          <w:rPr>
            <w:rFonts w:ascii="Verdana" w:eastAsia="Aptos" w:hAnsi="Verdana" w:cs="Arial"/>
            <w:spacing w:val="2"/>
            <w:kern w:val="2"/>
            <w:lang w:eastAsia="es-CO"/>
            <w14:ligatures w14:val="standardContextual"/>
          </w:rPr>
          <w:t>. </w:t>
        </w:r>
      </w:hyperlink>
      <w:r w:rsidRPr="00925466">
        <w:rPr>
          <w:rFonts w:ascii="Verdana" w:eastAsia="Aptos" w:hAnsi="Verdana" w:cs="Arial"/>
          <w:spacing w:val="2"/>
          <w:kern w:val="2"/>
          <w:lang w:eastAsia="es-CO"/>
          <w14:ligatures w14:val="standardContextual"/>
        </w:rPr>
        <w:t xml:space="preserve">La Resolución señalada, consta de cuatro artículos, el primero dispone que esta adopta los documentos tipo para la contratación directa de convenios solidarios para la ejecución de obras hasta la menor cuantía con Organismos de Acción Comunal. </w:t>
      </w:r>
    </w:p>
    <w:p w14:paraId="38B3D4DF" w14:textId="77777777" w:rsidR="00925466" w:rsidRPr="00925466" w:rsidRDefault="00925466" w:rsidP="00925466">
      <w:pPr>
        <w:spacing w:after="0" w:line="276" w:lineRule="auto"/>
        <w:ind w:left="720"/>
        <w:contextualSpacing/>
        <w:rPr>
          <w:rFonts w:ascii="Verdana" w:eastAsia="Aptos" w:hAnsi="Verdana" w:cs="Arial"/>
          <w:spacing w:val="2"/>
          <w:kern w:val="2"/>
          <w:lang w:eastAsia="es-CO"/>
          <w14:ligatures w14:val="standardContextual"/>
        </w:rPr>
      </w:pPr>
    </w:p>
    <w:p w14:paraId="65FA4733" w14:textId="77777777" w:rsidR="00925466" w:rsidRPr="00925466" w:rsidRDefault="00925466" w:rsidP="00925466">
      <w:pPr>
        <w:numPr>
          <w:ilvl w:val="0"/>
          <w:numId w:val="18"/>
        </w:numPr>
        <w:spacing w:after="0" w:line="276" w:lineRule="auto"/>
        <w:contextualSpacing/>
        <w:jc w:val="both"/>
        <w:rPr>
          <w:rFonts w:ascii="Verdana" w:eastAsia="Calibri" w:hAnsi="Verdana" w:cs="Arial"/>
          <w:color w:val="000000"/>
          <w:kern w:val="2"/>
          <w:lang w:val="es-ES"/>
          <w14:ligatures w14:val="standardContextual"/>
        </w:rPr>
      </w:pPr>
      <w:r w:rsidRPr="00925466">
        <w:rPr>
          <w:rFonts w:ascii="Verdana" w:eastAsia="Aptos" w:hAnsi="Verdana" w:cs="Arial"/>
          <w:spacing w:val="2"/>
          <w:kern w:val="2"/>
          <w:lang w:eastAsia="es-CO"/>
          <w14:ligatures w14:val="standardContextual"/>
        </w:rPr>
        <w:t xml:space="preserve">Por su parte, el artículo 2 consagra que los documentos que se adoptan por medio de la Resolución contienen parámetros obligatorios para las entidades sometidas al Estatuto General de Contratación de la </w:t>
      </w:r>
      <w:r w:rsidRPr="00925466">
        <w:rPr>
          <w:rFonts w:ascii="Verdana" w:eastAsia="Aptos" w:hAnsi="Verdana" w:cs="Arial"/>
          <w:spacing w:val="2"/>
          <w:kern w:val="2"/>
          <w:lang w:eastAsia="es-CO"/>
          <w14:ligatures w14:val="standardContextual"/>
        </w:rPr>
        <w:lastRenderedPageBreak/>
        <w:t>Administración Pública que adelanten procesos de selección bajo la modalidad de contratación directa para la celebración de convenios solidarios con organismos de acción comunal para la ejecución de obras hasta el monto de la menor cuantía</w:t>
      </w:r>
      <w:r w:rsidRPr="00925466">
        <w:rPr>
          <w:rFonts w:ascii="Verdana" w:eastAsia="Aptos" w:hAnsi="Verdana" w:cs="Times New Roman"/>
          <w:kern w:val="2"/>
          <w:vertAlign w:val="superscript"/>
          <w:lang w:eastAsia="es-CO"/>
          <w14:ligatures w14:val="standardContextual"/>
        </w:rPr>
        <w:footnoteReference w:id="2"/>
      </w:r>
      <w:r w:rsidRPr="00925466">
        <w:rPr>
          <w:rFonts w:ascii="Verdana" w:eastAsia="Aptos" w:hAnsi="Verdana" w:cs="Arial"/>
          <w:spacing w:val="2"/>
          <w:kern w:val="2"/>
          <w:lang w:eastAsia="es-CO"/>
          <w14:ligatures w14:val="standardContextual"/>
        </w:rPr>
        <w:t xml:space="preserve">. Además, en este artículo se señala que componen ese documento tipo: i) Minuta tipo, ii) Anexo1 – Especificaciones técnicas, iii) Anexo 2 – Análisis del Sector y iv) Matriz de Riesgos. </w:t>
      </w:r>
    </w:p>
    <w:p w14:paraId="4D8A67B6" w14:textId="77777777" w:rsidR="00925466" w:rsidRPr="00925466" w:rsidRDefault="00925466" w:rsidP="00925466">
      <w:pPr>
        <w:spacing w:after="0" w:line="276" w:lineRule="auto"/>
        <w:ind w:left="720"/>
        <w:contextualSpacing/>
        <w:rPr>
          <w:rFonts w:ascii="Verdana" w:eastAsia="Aptos" w:hAnsi="Verdana" w:cs="Arial"/>
          <w:spacing w:val="2"/>
          <w:kern w:val="2"/>
          <w:lang w:eastAsia="es-CO"/>
          <w14:ligatures w14:val="standardContextual"/>
        </w:rPr>
      </w:pPr>
    </w:p>
    <w:p w14:paraId="51B99871" w14:textId="77777777" w:rsidR="00925466" w:rsidRPr="00925466" w:rsidRDefault="00925466" w:rsidP="00925466">
      <w:pPr>
        <w:numPr>
          <w:ilvl w:val="0"/>
          <w:numId w:val="18"/>
        </w:numPr>
        <w:spacing w:after="0" w:line="276" w:lineRule="auto"/>
        <w:contextualSpacing/>
        <w:jc w:val="both"/>
        <w:rPr>
          <w:rFonts w:ascii="Verdana" w:eastAsia="Calibri" w:hAnsi="Verdana" w:cs="Arial"/>
          <w:color w:val="000000"/>
          <w:kern w:val="2"/>
          <w:lang w:val="es-ES"/>
          <w14:ligatures w14:val="standardContextual"/>
        </w:rPr>
      </w:pPr>
      <w:r w:rsidRPr="00925466">
        <w:rPr>
          <w:rFonts w:ascii="Verdana" w:eastAsia="Aptos" w:hAnsi="Verdana" w:cs="Arial"/>
          <w:spacing w:val="2"/>
          <w:kern w:val="2"/>
          <w:lang w:eastAsia="es-CO"/>
          <w14:ligatures w14:val="standardContextual"/>
        </w:rPr>
        <w:t xml:space="preserve">Seguidamente, el artículo 3 </w:t>
      </w:r>
      <w:r w:rsidRPr="00925466">
        <w:rPr>
          <w:rFonts w:ascii="Verdana" w:eastAsia="Aptos" w:hAnsi="Verdana" w:cs="Arial"/>
          <w:bCs/>
          <w:kern w:val="2"/>
          <w:lang w:val="es-ES_tradnl"/>
          <w14:ligatures w14:val="standardContextual"/>
        </w:rPr>
        <w:t xml:space="preserve">dispone la inalterabilidad de los documentos tipo </w:t>
      </w:r>
      <w:r w:rsidRPr="00925466">
        <w:rPr>
          <w:rFonts w:ascii="Verdana" w:eastAsia="Calibri" w:hAnsi="Verdana" w:cs="Arial"/>
          <w:kern w:val="2"/>
          <w:lang w:val="es-ES" w:eastAsia="es-MX"/>
          <w14:ligatures w14:val="standardContextual"/>
        </w:rPr>
        <w:t>para la contratación directa de convenios solidarios para la ejecución de obras hasta la menor cuantía con organismos de acción comunal</w:t>
      </w:r>
      <w:r w:rsidRPr="00925466">
        <w:rPr>
          <w:rFonts w:ascii="Verdana" w:eastAsia="Aptos" w:hAnsi="Verdana" w:cs="Arial"/>
          <w:bCs/>
          <w:kern w:val="2"/>
          <w:lang w:val="es-ES_tradnl"/>
          <w14:ligatures w14:val="standardContextual"/>
        </w:rPr>
        <w:t xml:space="preserve">. En consecuencia, las condiciones establecidas en los documentos que adopte la Agencia, en ejercicio del mandato establecido en el artículo 1 de la Ley 2022 de 2020, son de obligatorio cumplimiento para las entidades sometidas al Estatuto General de Contratación de la Administración Pública que adelanten procesos que deban regirse por su contenido y, salvo que se permita expresamente, no podrán variarse los requisitos fijados en ellos. </w:t>
      </w:r>
    </w:p>
    <w:p w14:paraId="581A1365" w14:textId="77777777" w:rsidR="00925466" w:rsidRPr="00925466" w:rsidRDefault="00925466" w:rsidP="00925466">
      <w:pPr>
        <w:spacing w:after="0" w:line="276" w:lineRule="auto"/>
        <w:ind w:left="720"/>
        <w:contextualSpacing/>
        <w:rPr>
          <w:rFonts w:ascii="Verdana" w:eastAsia="Calibri" w:hAnsi="Verdana" w:cs="Arial"/>
          <w:bCs/>
          <w:kern w:val="2"/>
          <w:lang w:val="es-ES_tradnl" w:eastAsia="es-ES_tradnl"/>
          <w14:ligatures w14:val="standardContextual"/>
        </w:rPr>
      </w:pPr>
    </w:p>
    <w:p w14:paraId="7B66FC8E" w14:textId="77777777" w:rsidR="00925466" w:rsidRPr="00925466" w:rsidRDefault="00925466" w:rsidP="00925466">
      <w:pPr>
        <w:numPr>
          <w:ilvl w:val="0"/>
          <w:numId w:val="18"/>
        </w:numPr>
        <w:spacing w:after="0" w:line="276" w:lineRule="auto"/>
        <w:contextualSpacing/>
        <w:jc w:val="both"/>
        <w:rPr>
          <w:rFonts w:ascii="Verdana" w:eastAsia="Calibri" w:hAnsi="Verdana" w:cs="Arial"/>
          <w:color w:val="000000"/>
          <w:kern w:val="2"/>
          <w:lang w:val="es-ES"/>
          <w14:ligatures w14:val="standardContextual"/>
        </w:rPr>
      </w:pPr>
      <w:r w:rsidRPr="00925466">
        <w:rPr>
          <w:rFonts w:ascii="Verdana" w:eastAsia="Calibri" w:hAnsi="Verdana" w:cs="Arial"/>
          <w:bCs/>
          <w:kern w:val="2"/>
          <w:lang w:val="es-ES_tradnl" w:eastAsia="es-ES_tradnl"/>
          <w14:ligatures w14:val="standardContextual"/>
        </w:rPr>
        <w:t xml:space="preserve">Finalmente, el artículo 4 consagra que la Resolución 358 del 30 de junio de 2023, rige a partir de su publicación y aplicará a la contratación directa de convenios solidarios para la ejecución de obras hasta la menor cuantía con Organismos de Acción Comunal. </w:t>
      </w:r>
    </w:p>
    <w:p w14:paraId="38F3BEE2" w14:textId="77777777" w:rsidR="00925466" w:rsidRPr="00925466" w:rsidRDefault="00925466" w:rsidP="00925466">
      <w:pPr>
        <w:spacing w:after="0" w:line="276" w:lineRule="auto"/>
        <w:ind w:left="720"/>
        <w:contextualSpacing/>
        <w:rPr>
          <w:rFonts w:ascii="Verdana" w:eastAsia="Calibri" w:hAnsi="Verdana" w:cs="Arial"/>
          <w:bCs/>
          <w:kern w:val="2"/>
          <w:lang w:val="es-ES_tradnl" w:eastAsia="es-ES_tradnl"/>
          <w14:ligatures w14:val="standardContextual"/>
        </w:rPr>
      </w:pPr>
    </w:p>
    <w:p w14:paraId="79EEC222" w14:textId="77777777" w:rsidR="00925466" w:rsidRPr="00925466" w:rsidRDefault="00925466" w:rsidP="00925466">
      <w:pPr>
        <w:numPr>
          <w:ilvl w:val="0"/>
          <w:numId w:val="18"/>
        </w:numPr>
        <w:spacing w:after="0" w:line="276" w:lineRule="auto"/>
        <w:contextualSpacing/>
        <w:jc w:val="both"/>
        <w:rPr>
          <w:rFonts w:ascii="Verdana" w:eastAsia="Calibri" w:hAnsi="Verdana" w:cs="Arial"/>
          <w:color w:val="000000"/>
          <w:kern w:val="2"/>
          <w:lang w:val="es-ES"/>
          <w14:ligatures w14:val="standardContextual"/>
        </w:rPr>
      </w:pPr>
      <w:r w:rsidRPr="00925466">
        <w:rPr>
          <w:rFonts w:ascii="Verdana" w:eastAsia="Calibri" w:hAnsi="Verdana" w:cs="Arial"/>
          <w:bCs/>
          <w:kern w:val="2"/>
          <w:lang w:val="es-ES_tradnl" w:eastAsia="es-ES_tradnl"/>
          <w14:ligatures w14:val="standardContextual"/>
        </w:rPr>
        <w:t xml:space="preserve">Conforme al contenido de la Resolución 358 del 30 de junio de 2023, conviene precisar que los documentos tipo que se adoptan, son aquellos </w:t>
      </w:r>
      <w:r w:rsidRPr="00925466">
        <w:rPr>
          <w:rFonts w:ascii="Verdana" w:eastAsia="Aptos" w:hAnsi="Verdana" w:cs="Arial"/>
          <w:spacing w:val="2"/>
          <w:kern w:val="2"/>
          <w:lang w:eastAsia="es-CO"/>
          <w14:ligatures w14:val="standardContextual"/>
        </w:rPr>
        <w:t>para la contratación directa de convenios solidarios para la ejecución de obras hasta la menor cuantía con Organismos de Acción Comunal, los cuales tienen como fundamento normativo el artículo 95 “Convenios solidarios” de la Ley 2166 de 2021</w:t>
      </w:r>
      <w:r w:rsidRPr="00925466">
        <w:rPr>
          <w:rFonts w:ascii="Verdana" w:eastAsia="Aptos" w:hAnsi="Verdana" w:cs="Times New Roman"/>
          <w:spacing w:val="2"/>
          <w:kern w:val="2"/>
          <w:vertAlign w:val="superscript"/>
          <w:lang w:eastAsia="es-CO"/>
          <w14:ligatures w14:val="standardContextual"/>
        </w:rPr>
        <w:footnoteReference w:id="3"/>
      </w:r>
      <w:r w:rsidRPr="00925466">
        <w:rPr>
          <w:rFonts w:ascii="Verdana" w:eastAsia="Aptos" w:hAnsi="Verdana" w:cs="Arial"/>
          <w:spacing w:val="2"/>
          <w:kern w:val="2"/>
          <w:lang w:eastAsia="es-CO"/>
          <w14:ligatures w14:val="standardContextual"/>
        </w:rPr>
        <w:t xml:space="preserve">, reglamentado en el artículo </w:t>
      </w:r>
      <w:r w:rsidRPr="00925466">
        <w:rPr>
          <w:rFonts w:ascii="Verdana" w:eastAsia="Aptos" w:hAnsi="Verdana" w:cs="Arial"/>
          <w:color w:val="000000"/>
          <w:kern w:val="2"/>
          <w:lang w:val="es-MX"/>
          <w14:ligatures w14:val="standardContextual"/>
        </w:rPr>
        <w:t xml:space="preserve">15 del </w:t>
      </w:r>
      <w:r w:rsidRPr="00925466">
        <w:rPr>
          <w:rFonts w:ascii="Verdana" w:eastAsia="Aptos" w:hAnsi="Verdana" w:cs="Arial"/>
          <w:color w:val="000000"/>
          <w:kern w:val="2"/>
          <w:lang w:val="es-MX"/>
          <w14:ligatures w14:val="standardContextual"/>
        </w:rPr>
        <w:lastRenderedPageBreak/>
        <w:t>Decreto 142 de 2023</w:t>
      </w:r>
      <w:r w:rsidRPr="00925466">
        <w:rPr>
          <w:rFonts w:ascii="Verdana" w:eastAsia="Aptos" w:hAnsi="Verdana" w:cs="Times New Roman"/>
          <w:color w:val="000000"/>
          <w:kern w:val="2"/>
          <w:vertAlign w:val="superscript"/>
          <w:lang w:val="es-MX"/>
          <w14:ligatures w14:val="standardContextual"/>
        </w:rPr>
        <w:footnoteReference w:id="4"/>
      </w:r>
      <w:r w:rsidRPr="00925466">
        <w:rPr>
          <w:rFonts w:ascii="Verdana" w:eastAsia="Aptos" w:hAnsi="Verdana" w:cs="Arial"/>
          <w:color w:val="000000"/>
          <w:kern w:val="2"/>
          <w:lang w:val="es-MX"/>
          <w14:ligatures w14:val="standardContextual"/>
        </w:rPr>
        <w:t xml:space="preserve"> </w:t>
      </w:r>
      <w:r w:rsidRPr="00925466">
        <w:rPr>
          <w:rFonts w:ascii="Verdana" w:eastAsia="Aptos" w:hAnsi="Verdana" w:cs="Arial"/>
          <w:bCs/>
          <w:color w:val="000000"/>
          <w:kern w:val="2"/>
          <w:lang w:eastAsia="es-MX"/>
          <w14:ligatures w14:val="standardContextual"/>
        </w:rPr>
        <w:t>el cual adiciona el artículo 2.2.15.1.2 del Decreto 1082 de 2015, en la forma que se señala a continuación.</w:t>
      </w:r>
    </w:p>
    <w:p w14:paraId="579A90FB" w14:textId="77777777" w:rsidR="00925466" w:rsidRPr="00925466" w:rsidRDefault="00925466" w:rsidP="00925466">
      <w:pPr>
        <w:spacing w:after="0" w:line="276" w:lineRule="auto"/>
        <w:contextualSpacing/>
        <w:rPr>
          <w:rFonts w:ascii="Verdana" w:eastAsia="Aptos" w:hAnsi="Verdana" w:cs="Arial"/>
          <w:bCs/>
          <w:color w:val="000000"/>
          <w:lang w:eastAsia="es-MX"/>
        </w:rPr>
      </w:pPr>
    </w:p>
    <w:p w14:paraId="5FB8C61F" w14:textId="77777777" w:rsidR="00925466" w:rsidRPr="00925466" w:rsidRDefault="00925466" w:rsidP="00925466">
      <w:pPr>
        <w:numPr>
          <w:ilvl w:val="0"/>
          <w:numId w:val="18"/>
        </w:numPr>
        <w:spacing w:after="0" w:line="276" w:lineRule="auto"/>
        <w:contextualSpacing/>
        <w:jc w:val="both"/>
        <w:rPr>
          <w:rFonts w:ascii="Verdana" w:eastAsia="Calibri" w:hAnsi="Verdana" w:cs="Arial"/>
          <w:color w:val="000000"/>
          <w:lang w:val="es-ES"/>
        </w:rPr>
      </w:pPr>
      <w:r w:rsidRPr="00925466">
        <w:rPr>
          <w:rFonts w:ascii="Verdana" w:eastAsia="Aptos" w:hAnsi="Verdana" w:cs="Arial"/>
          <w:bCs/>
          <w:color w:val="000000"/>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925466">
        <w:rPr>
          <w:rFonts w:ascii="Verdana" w:eastAsia="Calibri" w:hAnsi="Verdana" w:cs="Arial"/>
          <w:color w:val="000000"/>
          <w:lang w:val="es-ES_tradnl"/>
        </w:rPr>
        <w:t>“</w:t>
      </w:r>
      <w:r w:rsidRPr="00925466">
        <w:rPr>
          <w:rFonts w:ascii="Verdana" w:eastAsia="Aptos" w:hAnsi="Verdana" w:cs="Arial"/>
          <w:bCs/>
          <w:color w:val="000000"/>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925466">
        <w:rPr>
          <w:rFonts w:ascii="Verdana" w:eastAsia="Calibri" w:hAnsi="Verdana" w:cs="Arial"/>
          <w:color w:val="000000"/>
          <w:lang w:val="es-ES_tradnl"/>
        </w:rPr>
        <w:t>”</w:t>
      </w:r>
      <w:r w:rsidRPr="00925466">
        <w:rPr>
          <w:rFonts w:ascii="Verdana" w:eastAsia="Aptos" w:hAnsi="Verdana" w:cs="Arial"/>
          <w:bCs/>
          <w:color w:val="000000"/>
          <w:lang w:eastAsia="es-MX"/>
        </w:rPr>
        <w:t xml:space="preserve">. </w:t>
      </w:r>
    </w:p>
    <w:p w14:paraId="4E958467" w14:textId="77777777" w:rsidR="00925466" w:rsidRPr="00925466" w:rsidRDefault="00925466" w:rsidP="00925466">
      <w:pPr>
        <w:spacing w:after="0" w:line="276" w:lineRule="auto"/>
        <w:ind w:left="720"/>
        <w:contextualSpacing/>
        <w:rPr>
          <w:rFonts w:ascii="Verdana" w:eastAsia="Aptos" w:hAnsi="Verdana" w:cs="Arial"/>
          <w:bCs/>
          <w:color w:val="000000"/>
          <w:lang w:eastAsia="es-MX"/>
        </w:rPr>
      </w:pPr>
    </w:p>
    <w:p w14:paraId="590547E5" w14:textId="77777777" w:rsidR="00925466" w:rsidRPr="00925466" w:rsidRDefault="00925466" w:rsidP="00925466">
      <w:pPr>
        <w:numPr>
          <w:ilvl w:val="0"/>
          <w:numId w:val="18"/>
        </w:numPr>
        <w:spacing w:after="0" w:line="276" w:lineRule="auto"/>
        <w:contextualSpacing/>
        <w:jc w:val="both"/>
        <w:rPr>
          <w:rFonts w:ascii="Verdana" w:eastAsia="Calibri" w:hAnsi="Verdana" w:cs="Arial"/>
          <w:color w:val="000000"/>
          <w:lang w:val="es-ES"/>
        </w:rPr>
      </w:pPr>
      <w:r w:rsidRPr="00925466">
        <w:rPr>
          <w:rFonts w:ascii="Verdana" w:eastAsia="Aptos" w:hAnsi="Verdana" w:cs="Arial"/>
          <w:bCs/>
          <w:color w:val="000000"/>
          <w:lang w:eastAsia="es-MX"/>
        </w:rPr>
        <w:t xml:space="preserve">En desarrollo de lo anterior, el artículo 95 de dicha ley contempla la celebración directa de convenios solidarios entre organismos de acción comunal y “los entes del orden Nacional, Departamental, Distrital y municipal”, prescribiendo lo siguiente: </w:t>
      </w:r>
    </w:p>
    <w:p w14:paraId="3AA40C49" w14:textId="77777777" w:rsidR="00925466" w:rsidRPr="00925466" w:rsidRDefault="00925466" w:rsidP="00925466">
      <w:pPr>
        <w:shd w:val="clear" w:color="auto" w:fill="FFFFFF"/>
        <w:spacing w:after="0" w:line="276" w:lineRule="auto"/>
        <w:ind w:firstLine="709"/>
        <w:jc w:val="both"/>
        <w:rPr>
          <w:rFonts w:ascii="Verdana" w:eastAsia="Aptos" w:hAnsi="Verdana" w:cs="Arial"/>
          <w:bCs/>
          <w:color w:val="000000"/>
          <w:lang w:eastAsia="es-MX"/>
        </w:rPr>
      </w:pPr>
    </w:p>
    <w:p w14:paraId="42781C2B" w14:textId="77777777" w:rsidR="00925466" w:rsidRPr="00925466" w:rsidRDefault="00925466" w:rsidP="00925466">
      <w:pPr>
        <w:shd w:val="clear" w:color="auto" w:fill="FFFFFF"/>
        <w:spacing w:after="0" w:line="240" w:lineRule="auto"/>
        <w:ind w:left="709" w:right="709"/>
        <w:jc w:val="both"/>
        <w:rPr>
          <w:rFonts w:ascii="Verdana" w:eastAsia="Aptos" w:hAnsi="Verdana" w:cs="Arial"/>
          <w:color w:val="000000"/>
          <w:sz w:val="21"/>
          <w:szCs w:val="21"/>
        </w:rPr>
      </w:pPr>
      <w:r w:rsidRPr="00925466">
        <w:rPr>
          <w:rFonts w:ascii="Verdana" w:eastAsia="Aptos" w:hAnsi="Verdana" w:cs="Arial"/>
          <w:color w:val="000000"/>
          <w:sz w:val="21"/>
          <w:szCs w:val="21"/>
        </w:rPr>
        <w:t>“Artículo 95. Convenios Solidarios.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14DD7AAF" w14:textId="77777777" w:rsidR="00925466" w:rsidRPr="00925466" w:rsidRDefault="00925466" w:rsidP="00925466">
      <w:pPr>
        <w:shd w:val="clear" w:color="auto" w:fill="FFFFFF"/>
        <w:spacing w:after="0" w:line="240" w:lineRule="auto"/>
        <w:ind w:left="709" w:right="709"/>
        <w:jc w:val="both"/>
        <w:rPr>
          <w:rFonts w:ascii="Verdana" w:eastAsia="Aptos" w:hAnsi="Verdana" w:cs="Arial"/>
          <w:color w:val="000000"/>
          <w:sz w:val="21"/>
          <w:szCs w:val="21"/>
        </w:rPr>
      </w:pPr>
    </w:p>
    <w:p w14:paraId="0FB855FB" w14:textId="77777777" w:rsidR="00925466" w:rsidRPr="00925466" w:rsidRDefault="00925466" w:rsidP="00925466">
      <w:pPr>
        <w:shd w:val="clear" w:color="auto" w:fill="FFFFFF"/>
        <w:spacing w:after="0" w:line="240" w:lineRule="auto"/>
        <w:ind w:left="709" w:right="709"/>
        <w:jc w:val="both"/>
        <w:rPr>
          <w:rFonts w:ascii="Verdana" w:eastAsia="Aptos" w:hAnsi="Verdana" w:cs="Arial"/>
          <w:color w:val="000000"/>
          <w:sz w:val="21"/>
          <w:szCs w:val="21"/>
        </w:rPr>
      </w:pPr>
      <w:r w:rsidRPr="00925466">
        <w:rPr>
          <w:rFonts w:ascii="Verdana" w:eastAsia="Aptos" w:hAnsi="Verdana" w:cs="Arial"/>
          <w:color w:val="000000"/>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2DC73FD2" w14:textId="77777777" w:rsidR="00925466" w:rsidRPr="00925466" w:rsidRDefault="00925466" w:rsidP="00925466">
      <w:pPr>
        <w:shd w:val="clear" w:color="auto" w:fill="FFFFFF"/>
        <w:spacing w:after="0" w:line="240" w:lineRule="auto"/>
        <w:ind w:left="709" w:right="709"/>
        <w:jc w:val="both"/>
        <w:rPr>
          <w:rFonts w:ascii="Verdana" w:eastAsia="Aptos" w:hAnsi="Verdana" w:cs="Arial"/>
          <w:color w:val="000000"/>
          <w:sz w:val="21"/>
          <w:szCs w:val="21"/>
        </w:rPr>
      </w:pPr>
    </w:p>
    <w:p w14:paraId="4FE839A0" w14:textId="77777777" w:rsidR="00925466" w:rsidRPr="00925466" w:rsidRDefault="00925466" w:rsidP="00925466">
      <w:pPr>
        <w:shd w:val="clear" w:color="auto" w:fill="FFFFFF"/>
        <w:spacing w:after="0" w:line="240" w:lineRule="auto"/>
        <w:ind w:left="709" w:right="709"/>
        <w:jc w:val="both"/>
        <w:rPr>
          <w:rFonts w:ascii="Verdana" w:eastAsia="Aptos" w:hAnsi="Verdana" w:cs="Arial"/>
          <w:color w:val="000000"/>
          <w:sz w:val="21"/>
          <w:szCs w:val="21"/>
        </w:rPr>
      </w:pPr>
      <w:r w:rsidRPr="00925466">
        <w:rPr>
          <w:rFonts w:ascii="Verdana" w:eastAsia="Aptos" w:hAnsi="Verdana" w:cs="Arial"/>
          <w:color w:val="000000"/>
          <w:sz w:val="21"/>
          <w:szCs w:val="21"/>
        </w:rPr>
        <w:t xml:space="preserve">Parágrafo 2. Adicional del monto del Convenio Solidario, los entes territoriales deberán contar o disponer de personal técnico y </w:t>
      </w:r>
      <w:r w:rsidRPr="00925466">
        <w:rPr>
          <w:rFonts w:ascii="Verdana" w:eastAsia="Aptos" w:hAnsi="Verdana" w:cs="Arial"/>
          <w:color w:val="000000"/>
          <w:sz w:val="21"/>
          <w:szCs w:val="21"/>
        </w:rPr>
        <w:lastRenderedPageBreak/>
        <w:t>administrativo-contable, para supervisar y apoyar a los Organismos de Acción Comunal en la ejecución de las obras”</w:t>
      </w:r>
      <w:r w:rsidRPr="00925466">
        <w:rPr>
          <w:rFonts w:ascii="Verdana" w:eastAsia="Aptos" w:hAnsi="Verdana" w:cs="Arial"/>
          <w:color w:val="000000"/>
          <w:sz w:val="21"/>
          <w:szCs w:val="21"/>
          <w:vertAlign w:val="superscript"/>
        </w:rPr>
        <w:footnoteReference w:id="5"/>
      </w:r>
      <w:r w:rsidRPr="00925466">
        <w:rPr>
          <w:rFonts w:ascii="Verdana" w:eastAsia="Aptos" w:hAnsi="Verdana" w:cs="Arial"/>
          <w:color w:val="000000"/>
          <w:sz w:val="21"/>
          <w:szCs w:val="21"/>
        </w:rPr>
        <w:t>.</w:t>
      </w:r>
    </w:p>
    <w:p w14:paraId="1AF77CE7" w14:textId="77777777" w:rsidR="00925466" w:rsidRPr="00925466" w:rsidRDefault="00925466" w:rsidP="00925466">
      <w:pPr>
        <w:shd w:val="clear" w:color="auto" w:fill="FFFFFF"/>
        <w:spacing w:after="0" w:line="276" w:lineRule="auto"/>
        <w:ind w:left="709" w:right="709"/>
        <w:jc w:val="both"/>
        <w:rPr>
          <w:rFonts w:ascii="Verdana" w:eastAsia="Aptos" w:hAnsi="Verdana" w:cs="Arial"/>
          <w:color w:val="000000"/>
        </w:rPr>
      </w:pPr>
    </w:p>
    <w:p w14:paraId="237F723A" w14:textId="77777777" w:rsidR="00925466" w:rsidRPr="00925466" w:rsidRDefault="00925466" w:rsidP="00925466">
      <w:pPr>
        <w:numPr>
          <w:ilvl w:val="0"/>
          <w:numId w:val="19"/>
        </w:numPr>
        <w:shd w:val="clear" w:color="auto" w:fill="FFFFFF"/>
        <w:spacing w:after="0" w:line="276" w:lineRule="auto"/>
        <w:jc w:val="both"/>
        <w:rPr>
          <w:rFonts w:ascii="Verdana" w:eastAsia="Calibri" w:hAnsi="Verdana" w:cs="Arial"/>
          <w:color w:val="000000"/>
          <w:lang w:val="es-ES_tradnl"/>
        </w:rPr>
      </w:pPr>
      <w:r w:rsidRPr="00925466">
        <w:rPr>
          <w:rFonts w:ascii="Verdana" w:eastAsia="Aptos" w:hAnsi="Verdana" w:cs="Arial"/>
          <w:bCs/>
          <w:color w:val="000000"/>
          <w:lang w:eastAsia="es-MX"/>
        </w:rPr>
        <w:t xml:space="preserve">Según se evidencia, esta norma desarrolla las siguientes reglas: </w:t>
      </w:r>
      <w:r w:rsidRPr="00925466">
        <w:rPr>
          <w:rFonts w:ascii="Verdana" w:eastAsia="Calibri" w:hAnsi="Verdana" w:cs="Arial"/>
          <w:color w:val="000000"/>
          <w:lang w:val="es-ES_tradnl"/>
        </w:rPr>
        <w:t xml:space="preserve">i) </w:t>
      </w:r>
      <w:r w:rsidRPr="00925466">
        <w:rPr>
          <w:rFonts w:ascii="Verdana" w:eastAsia="Aptos" w:hAnsi="Verdana" w:cs="Arial"/>
          <w:bCs/>
          <w:color w:val="000000"/>
          <w:lang w:eastAsia="es-MX"/>
        </w:rPr>
        <w:t xml:space="preserve">Las </w:t>
      </w:r>
      <w:r w:rsidRPr="00925466">
        <w:rPr>
          <w:rFonts w:ascii="Verdana" w:eastAsia="Calibri" w:hAnsi="Verdana" w:cs="Arial"/>
          <w:color w:val="000000"/>
          <w:lang w:val="es-ES_tradnl"/>
        </w:rPr>
        <w:t>“</w:t>
      </w:r>
      <w:r w:rsidRPr="00925466">
        <w:rPr>
          <w:rFonts w:ascii="Verdana" w:eastAsia="Aptos" w:hAnsi="Verdana" w:cs="Arial"/>
          <w:bCs/>
          <w:color w:val="000000"/>
          <w:lang w:eastAsia="es-MX"/>
        </w:rPr>
        <w:t>entidades del</w:t>
      </w:r>
      <w:r w:rsidRPr="00925466">
        <w:rPr>
          <w:rFonts w:ascii="Verdana" w:eastAsia="Calibri" w:hAnsi="Verdana" w:cs="Arial"/>
          <w:color w:val="000000"/>
          <w:lang w:val="es-ES_tradnl"/>
        </w:rPr>
        <w:t xml:space="preserve"> </w:t>
      </w:r>
      <w:r w:rsidRPr="00925466">
        <w:rPr>
          <w:rFonts w:ascii="Verdana" w:eastAsia="Aptos" w:hAnsi="Verdana" w:cs="Arial"/>
          <w:color w:val="000000"/>
        </w:rPr>
        <w:t>orden Nacional, Departamental, Distrital y municipal</w:t>
      </w:r>
      <w:r w:rsidRPr="00925466">
        <w:rPr>
          <w:rFonts w:ascii="Verdana" w:eastAsia="Calibri" w:hAnsi="Verdana" w:cs="Arial"/>
          <w:color w:val="00000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925466">
        <w:rPr>
          <w:rFonts w:ascii="Verdana" w:eastAsia="Calibri" w:hAnsi="Verdana" w:cs="Arial"/>
          <w:i/>
          <w:iCs/>
          <w:color w:val="000000"/>
          <w:lang w:val="es-ES_tradnl"/>
        </w:rPr>
        <w:t>organismos de acción comunal</w:t>
      </w:r>
      <w:r w:rsidRPr="00925466">
        <w:rPr>
          <w:rFonts w:ascii="Aptos" w:eastAsia="Aptos" w:hAnsi="Aptos" w:cs="Times New Roman"/>
          <w:kern w:val="2"/>
          <w:sz w:val="24"/>
          <w:szCs w:val="24"/>
          <w:vertAlign w:val="superscript"/>
          <w:lang w:val="es-ES_tradnl"/>
          <w14:ligatures w14:val="standardContextual"/>
        </w:rPr>
        <w:footnoteReference w:id="6"/>
      </w:r>
      <w:r w:rsidRPr="00925466">
        <w:rPr>
          <w:rFonts w:ascii="Verdana" w:eastAsia="Calibri" w:hAnsi="Verdana" w:cs="Arial"/>
          <w:color w:val="000000"/>
          <w:lang w:val="es-ES_tradnl"/>
        </w:rPr>
        <w:t>.</w:t>
      </w:r>
    </w:p>
    <w:p w14:paraId="6B4DD969" w14:textId="77777777" w:rsidR="00925466" w:rsidRPr="00925466" w:rsidRDefault="00925466" w:rsidP="00925466">
      <w:pPr>
        <w:shd w:val="clear" w:color="auto" w:fill="FFFFFF"/>
        <w:spacing w:after="0" w:line="276" w:lineRule="auto"/>
        <w:ind w:left="720"/>
        <w:jc w:val="both"/>
        <w:rPr>
          <w:rFonts w:ascii="Verdana" w:eastAsia="Calibri" w:hAnsi="Verdana" w:cs="Arial"/>
          <w:color w:val="000000"/>
          <w:lang w:val="es-ES_tradnl"/>
        </w:rPr>
      </w:pPr>
    </w:p>
    <w:p w14:paraId="249A6FC8" w14:textId="77777777" w:rsidR="00925466" w:rsidRPr="00925466" w:rsidRDefault="00925466" w:rsidP="00925466">
      <w:pPr>
        <w:numPr>
          <w:ilvl w:val="0"/>
          <w:numId w:val="19"/>
        </w:numPr>
        <w:shd w:val="clear" w:color="auto" w:fill="FFFFFF"/>
        <w:spacing w:after="0" w:line="276" w:lineRule="auto"/>
        <w:jc w:val="both"/>
        <w:rPr>
          <w:rFonts w:ascii="Verdana" w:eastAsia="Calibri" w:hAnsi="Verdana" w:cs="Arial"/>
          <w:color w:val="000000"/>
          <w:lang w:val="es-ES_tradnl"/>
        </w:rPr>
      </w:pPr>
      <w:r w:rsidRPr="00925466">
        <w:rPr>
          <w:rFonts w:ascii="Verdana" w:eastAsia="Calibri" w:hAnsi="Verdana" w:cs="Arial"/>
          <w:color w:val="000000"/>
          <w:lang w:val="es-ES"/>
        </w:rPr>
        <w:t xml:space="preserve">ii) Estos convenios solidarios deben tener por objeto únicamente la ejecución de obras. Esto significa que no pueden desarrollarse otros objetos distintos a la obra con fundamento en este artículo. </w:t>
      </w:r>
    </w:p>
    <w:p w14:paraId="53BF0F04" w14:textId="77777777" w:rsidR="00925466" w:rsidRPr="00925466" w:rsidRDefault="00925466" w:rsidP="00925466">
      <w:pPr>
        <w:spacing w:after="0" w:line="278" w:lineRule="auto"/>
        <w:ind w:left="720"/>
        <w:rPr>
          <w:rFonts w:ascii="Verdana" w:eastAsia="Calibri" w:hAnsi="Verdana" w:cs="Arial"/>
          <w:color w:val="000000"/>
          <w:lang w:val="es-ES_tradnl"/>
        </w:rPr>
      </w:pPr>
    </w:p>
    <w:p w14:paraId="63AFF19B" w14:textId="77777777" w:rsidR="00925466" w:rsidRPr="00925466" w:rsidRDefault="00925466" w:rsidP="00925466">
      <w:pPr>
        <w:numPr>
          <w:ilvl w:val="0"/>
          <w:numId w:val="19"/>
        </w:numPr>
        <w:shd w:val="clear" w:color="auto" w:fill="FFFFFF"/>
        <w:spacing w:after="0" w:line="276" w:lineRule="auto"/>
        <w:jc w:val="both"/>
        <w:rPr>
          <w:rFonts w:ascii="Verdana" w:eastAsia="Calibri" w:hAnsi="Verdana" w:cs="Arial"/>
          <w:color w:val="000000"/>
          <w:lang w:val="es-ES_tradnl"/>
        </w:rPr>
      </w:pPr>
      <w:r w:rsidRPr="00925466">
        <w:rPr>
          <w:rFonts w:ascii="Verdana" w:eastAsia="Calibri" w:hAnsi="Verdana" w:cs="Arial"/>
          <w:color w:val="000000"/>
          <w:lang w:val="es-ES_tradnl"/>
        </w:rPr>
        <w:t>i</w:t>
      </w:r>
      <w:r w:rsidRPr="00925466">
        <w:rPr>
          <w:rFonts w:ascii="Verdana" w:eastAsia="Calibri" w:hAnsi="Verdana" w:cs="Arial"/>
          <w:color w:val="000000"/>
          <w:lang w:val="es-ES"/>
        </w:rPr>
        <w:t xml:space="preserve">ii)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6FD4A963" w14:textId="77777777" w:rsidR="00925466" w:rsidRPr="00925466" w:rsidRDefault="00925466" w:rsidP="00925466">
      <w:pPr>
        <w:spacing w:after="0" w:line="278" w:lineRule="auto"/>
        <w:ind w:left="720"/>
        <w:rPr>
          <w:rFonts w:ascii="Verdana" w:eastAsia="Calibri" w:hAnsi="Verdana" w:cs="Arial"/>
          <w:color w:val="000000"/>
          <w:lang w:val="es-ES"/>
        </w:rPr>
      </w:pPr>
    </w:p>
    <w:p w14:paraId="4C733240" w14:textId="77777777" w:rsidR="00925466" w:rsidRPr="00925466" w:rsidRDefault="00925466" w:rsidP="00925466">
      <w:pPr>
        <w:numPr>
          <w:ilvl w:val="0"/>
          <w:numId w:val="19"/>
        </w:numPr>
        <w:shd w:val="clear" w:color="auto" w:fill="FFFFFF"/>
        <w:spacing w:after="0" w:line="276" w:lineRule="auto"/>
        <w:jc w:val="both"/>
        <w:rPr>
          <w:rFonts w:ascii="Verdana" w:eastAsia="Calibri" w:hAnsi="Verdana" w:cs="Arial"/>
          <w:color w:val="000000"/>
          <w:lang w:val="es-ES_tradnl"/>
        </w:rPr>
      </w:pPr>
      <w:r w:rsidRPr="00925466">
        <w:rPr>
          <w:rFonts w:ascii="Verdana" w:eastAsia="Calibri" w:hAnsi="Verdana" w:cs="Arial"/>
          <w:color w:val="000000"/>
          <w:lang w:val="es-ES"/>
        </w:rPr>
        <w:t>iv) Para la ejecución de las obras se establece el deber de contratar con los habitantes de la comunidad.</w:t>
      </w:r>
    </w:p>
    <w:p w14:paraId="7A5BA1AE" w14:textId="77777777" w:rsidR="00925466" w:rsidRPr="00925466" w:rsidRDefault="00925466" w:rsidP="00925466">
      <w:pPr>
        <w:spacing w:after="0" w:line="278" w:lineRule="auto"/>
        <w:ind w:left="720"/>
        <w:rPr>
          <w:rFonts w:ascii="Verdana" w:eastAsia="Calibri" w:hAnsi="Verdana" w:cs="Arial"/>
          <w:color w:val="000000"/>
          <w:lang w:val="es-ES_tradnl"/>
        </w:rPr>
      </w:pPr>
    </w:p>
    <w:p w14:paraId="285687A6" w14:textId="77777777" w:rsidR="00925466" w:rsidRPr="00925466" w:rsidRDefault="00925466" w:rsidP="00925466">
      <w:pPr>
        <w:numPr>
          <w:ilvl w:val="0"/>
          <w:numId w:val="19"/>
        </w:numPr>
        <w:shd w:val="clear" w:color="auto" w:fill="FFFFFF"/>
        <w:spacing w:after="0" w:line="276" w:lineRule="auto"/>
        <w:jc w:val="both"/>
        <w:rPr>
          <w:rFonts w:ascii="Verdana" w:eastAsia="Calibri" w:hAnsi="Verdana" w:cs="Arial"/>
          <w:color w:val="000000"/>
          <w:lang w:val="es-ES_tradnl"/>
        </w:rPr>
      </w:pPr>
      <w:r w:rsidRPr="00925466">
        <w:rPr>
          <w:rFonts w:ascii="Verdana" w:eastAsia="Calibri" w:hAnsi="Verdana" w:cs="Arial"/>
          <w:color w:val="000000"/>
          <w:lang w:val="es-ES_tradnl"/>
        </w:rPr>
        <w:t xml:space="preserve">v) En el valor total del convenio la entidad podrá incluir los costos directos, los costos administrativos y el subsidio </w:t>
      </w:r>
      <w:r w:rsidRPr="00925466">
        <w:rPr>
          <w:rFonts w:ascii="Verdana" w:eastAsia="Calibri" w:hAnsi="Verdana" w:cs="Arial"/>
          <w:color w:val="000000"/>
        </w:rPr>
        <w:t xml:space="preserve">al dignatario representante legal para transportes de que trata el literal c) del artículo 38 de la Ley 2166 de 2021. Estos costos deberán incluirse en el ejercicio de planeación que realice la entidad y estar debidamente justificados. </w:t>
      </w:r>
    </w:p>
    <w:p w14:paraId="1A9EB377" w14:textId="77777777" w:rsidR="00925466" w:rsidRPr="00925466" w:rsidRDefault="00925466" w:rsidP="00925466">
      <w:pPr>
        <w:spacing w:after="0" w:line="278" w:lineRule="auto"/>
        <w:ind w:left="720"/>
        <w:rPr>
          <w:rFonts w:ascii="Verdana" w:eastAsia="Calibri" w:hAnsi="Verdana" w:cs="Arial"/>
          <w:color w:val="000000"/>
        </w:rPr>
      </w:pPr>
    </w:p>
    <w:p w14:paraId="55578CA2" w14:textId="77777777" w:rsidR="00925466" w:rsidRPr="00925466" w:rsidRDefault="00925466" w:rsidP="00925466">
      <w:pPr>
        <w:numPr>
          <w:ilvl w:val="0"/>
          <w:numId w:val="19"/>
        </w:numPr>
        <w:shd w:val="clear" w:color="auto" w:fill="FFFFFF"/>
        <w:spacing w:after="0" w:line="276" w:lineRule="auto"/>
        <w:jc w:val="both"/>
        <w:rPr>
          <w:rFonts w:ascii="Verdana" w:eastAsia="Calibri" w:hAnsi="Verdana" w:cs="Arial"/>
          <w:color w:val="000000"/>
          <w:lang w:val="es-ES_tradnl"/>
        </w:rPr>
      </w:pPr>
      <w:r w:rsidRPr="00925466">
        <w:rPr>
          <w:rFonts w:ascii="Verdana" w:eastAsia="Calibri" w:hAnsi="Verdana" w:cs="Arial"/>
          <w:color w:val="000000"/>
        </w:rPr>
        <w:t>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1ABB09BB" w14:textId="77777777" w:rsidR="00925466" w:rsidRPr="00925466" w:rsidRDefault="00925466" w:rsidP="00925466">
      <w:pPr>
        <w:spacing w:after="0" w:line="276" w:lineRule="auto"/>
        <w:ind w:left="720"/>
        <w:rPr>
          <w:rFonts w:ascii="Verdana" w:eastAsia="Aptos" w:hAnsi="Verdana" w:cs="Arial"/>
          <w:bCs/>
          <w:color w:val="000000"/>
          <w:lang w:eastAsia="es-MX"/>
        </w:rPr>
      </w:pPr>
    </w:p>
    <w:p w14:paraId="14710D79" w14:textId="77777777" w:rsidR="00925466" w:rsidRPr="00925466" w:rsidRDefault="00925466" w:rsidP="00925466">
      <w:pPr>
        <w:numPr>
          <w:ilvl w:val="0"/>
          <w:numId w:val="19"/>
        </w:numPr>
        <w:shd w:val="clear" w:color="auto" w:fill="FFFFFF"/>
        <w:spacing w:after="0" w:line="276" w:lineRule="auto"/>
        <w:jc w:val="both"/>
        <w:rPr>
          <w:rFonts w:ascii="Verdana" w:eastAsia="Calibri" w:hAnsi="Verdana" w:cs="Arial"/>
          <w:color w:val="000000"/>
          <w:lang w:val="es-ES_tradnl"/>
        </w:rPr>
      </w:pPr>
      <w:r w:rsidRPr="00925466">
        <w:rPr>
          <w:rFonts w:ascii="Verdana" w:eastAsia="Aptos" w:hAnsi="Verdana" w:cs="Arial"/>
          <w:bCs/>
          <w:color w:val="000000"/>
          <w:lang w:eastAsia="es-MX"/>
        </w:rPr>
        <w:t xml:space="preserve">Como se observa, el artículo 95 de la Ley 2166 de 2021 determina la celebración por contratación directa de convenios solidarios. Este régimen de contratación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925466">
        <w:rPr>
          <w:rFonts w:ascii="Verdana" w:eastAsia="Calibri" w:hAnsi="Verdana" w:cs="Arial"/>
          <w:color w:val="000000"/>
          <w:lang w:val="es-ES_tradnl"/>
        </w:rPr>
        <w:t>“</w:t>
      </w:r>
      <w:r w:rsidRPr="00925466">
        <w:rPr>
          <w:rFonts w:ascii="Verdana" w:eastAsia="Aptos" w:hAnsi="Verdana" w:cs="Arial"/>
          <w:bCs/>
          <w:color w:val="000000"/>
          <w:lang w:eastAsia="es-MX"/>
        </w:rPr>
        <w:t>entes del</w:t>
      </w:r>
      <w:r w:rsidRPr="00925466">
        <w:rPr>
          <w:rFonts w:ascii="Verdana" w:eastAsia="Calibri" w:hAnsi="Verdana" w:cs="Arial"/>
          <w:color w:val="000000"/>
          <w:lang w:val="es-ES_tradnl"/>
        </w:rPr>
        <w:t xml:space="preserve"> </w:t>
      </w:r>
      <w:r w:rsidRPr="00925466">
        <w:rPr>
          <w:rFonts w:ascii="Verdana" w:eastAsia="Aptos" w:hAnsi="Verdana" w:cs="Arial"/>
          <w:color w:val="000000"/>
        </w:rPr>
        <w:t>orden Nacional, Departamental, Distrital y municipal</w:t>
      </w:r>
      <w:r w:rsidRPr="00925466">
        <w:rPr>
          <w:rFonts w:ascii="Verdana" w:eastAsia="Calibri" w:hAnsi="Verdana" w:cs="Arial"/>
          <w:color w:val="000000"/>
          <w:lang w:val="es-ES_tradnl"/>
        </w:rPr>
        <w:t xml:space="preserve">” y a los “organismos de acción comunal”. Es decir, </w:t>
      </w:r>
      <w:r w:rsidRPr="00925466">
        <w:rPr>
          <w:rFonts w:ascii="Verdana" w:eastAsia="Aptos" w:hAnsi="Verdana" w:cs="Arial"/>
          <w:bCs/>
          <w:color w:val="000000"/>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w:t>
      </w:r>
      <w:r w:rsidRPr="00925466">
        <w:rPr>
          <w:rFonts w:ascii="Verdana" w:eastAsia="Aptos" w:hAnsi="Verdana" w:cs="Arial"/>
          <w:bCs/>
          <w:color w:val="000000"/>
          <w:lang w:eastAsia="es-MX"/>
        </w:rPr>
        <w:lastRenderedPageBreak/>
        <w:t>cuanto al objeto, las normas son claras en señalar que se trata de la ejecución de obras. Por lo demás, dichos aspectos se sintetizan en el desarrollo reglamentario del Decreto 142 de 2023, el cual adiciona el artículo 2.2.15.1.2 del Decreto 1082 de 2015 en los siguientes términos:</w:t>
      </w:r>
    </w:p>
    <w:p w14:paraId="501E99D2" w14:textId="77777777" w:rsidR="00925466" w:rsidRPr="00925466" w:rsidRDefault="00925466" w:rsidP="00925466">
      <w:pPr>
        <w:shd w:val="clear" w:color="auto" w:fill="FFFFFF"/>
        <w:spacing w:after="0" w:line="276" w:lineRule="auto"/>
        <w:ind w:left="709" w:right="709"/>
        <w:jc w:val="both"/>
        <w:rPr>
          <w:rFonts w:ascii="Verdana" w:eastAsia="Aptos" w:hAnsi="Verdana" w:cs="Arial"/>
          <w:bCs/>
          <w:color w:val="000000"/>
          <w:lang w:eastAsia="es-MX"/>
        </w:rPr>
      </w:pPr>
    </w:p>
    <w:p w14:paraId="40FFF657" w14:textId="77777777" w:rsidR="00925466" w:rsidRPr="00925466" w:rsidRDefault="00925466" w:rsidP="00925466">
      <w:pPr>
        <w:shd w:val="clear" w:color="auto" w:fill="FFFFFF"/>
        <w:spacing w:after="0" w:line="240" w:lineRule="auto"/>
        <w:ind w:left="709" w:right="709"/>
        <w:jc w:val="both"/>
        <w:rPr>
          <w:rFonts w:ascii="Verdana" w:eastAsia="Aptos" w:hAnsi="Verdana" w:cs="Arial"/>
          <w:bCs/>
          <w:color w:val="000000"/>
          <w:sz w:val="21"/>
          <w:szCs w:val="21"/>
          <w:lang w:eastAsia="es-MX"/>
        </w:rPr>
      </w:pPr>
      <w:r w:rsidRPr="00925466">
        <w:rPr>
          <w:rFonts w:ascii="Verdana" w:eastAsia="Aptos" w:hAnsi="Verdana" w:cs="Arial"/>
          <w:bCs/>
          <w:color w:val="000000"/>
          <w:sz w:val="21"/>
          <w:szCs w:val="21"/>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369A3468" w14:textId="77777777" w:rsidR="00925466" w:rsidRPr="00925466" w:rsidRDefault="00925466" w:rsidP="00925466">
      <w:pPr>
        <w:shd w:val="clear" w:color="auto" w:fill="FFFFFF"/>
        <w:spacing w:after="0" w:line="240" w:lineRule="auto"/>
        <w:ind w:left="709" w:right="709"/>
        <w:jc w:val="both"/>
        <w:rPr>
          <w:rFonts w:ascii="Verdana" w:eastAsia="Aptos" w:hAnsi="Verdana" w:cs="Arial"/>
          <w:bCs/>
          <w:color w:val="000000"/>
          <w:sz w:val="21"/>
          <w:szCs w:val="21"/>
          <w:lang w:eastAsia="es-MX"/>
        </w:rPr>
      </w:pPr>
    </w:p>
    <w:p w14:paraId="54D95A96" w14:textId="77777777" w:rsidR="00925466" w:rsidRPr="00925466" w:rsidRDefault="00925466" w:rsidP="00925466">
      <w:pPr>
        <w:shd w:val="clear" w:color="auto" w:fill="FFFFFF"/>
        <w:spacing w:after="0" w:line="240" w:lineRule="auto"/>
        <w:ind w:left="709" w:right="709"/>
        <w:jc w:val="both"/>
        <w:rPr>
          <w:rFonts w:ascii="Verdana" w:eastAsia="Aptos" w:hAnsi="Verdana" w:cs="Arial"/>
          <w:bCs/>
          <w:color w:val="000000"/>
          <w:sz w:val="21"/>
          <w:szCs w:val="21"/>
          <w:lang w:eastAsia="es-MX"/>
        </w:rPr>
      </w:pPr>
      <w:r w:rsidRPr="00925466">
        <w:rPr>
          <w:rFonts w:ascii="Verdana" w:eastAsia="Aptos" w:hAnsi="Verdana" w:cs="Arial"/>
          <w:bCs/>
          <w:color w:val="000000"/>
          <w:sz w:val="21"/>
          <w:szCs w:val="21"/>
          <w:lang w:eastAsia="es-MX"/>
        </w:rPr>
        <w:t>Estos convenios solidarios solo podrán tener por objeto la ejecución de obras. Para la ejecución de estas obras los Organismos de Acción Comunal deberán procurar vincular a los habitantes de la comunidad”.</w:t>
      </w:r>
    </w:p>
    <w:p w14:paraId="31752068" w14:textId="77777777" w:rsidR="00925466" w:rsidRPr="00925466" w:rsidRDefault="00925466" w:rsidP="00925466">
      <w:pPr>
        <w:shd w:val="clear" w:color="auto" w:fill="FFFFFF"/>
        <w:spacing w:after="0" w:line="276" w:lineRule="auto"/>
        <w:jc w:val="both"/>
        <w:rPr>
          <w:rFonts w:ascii="Verdana" w:eastAsia="Aptos" w:hAnsi="Verdana" w:cs="Arial"/>
          <w:bCs/>
          <w:color w:val="000000"/>
          <w:lang w:eastAsia="es-MX"/>
        </w:rPr>
      </w:pPr>
    </w:p>
    <w:p w14:paraId="75690F8B" w14:textId="77777777" w:rsidR="00925466" w:rsidRPr="00925466" w:rsidRDefault="00925466" w:rsidP="00925466">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925466">
        <w:rPr>
          <w:rFonts w:ascii="Verdana" w:eastAsia="Aptos" w:hAnsi="Verdana" w:cs="Arial"/>
          <w:bCs/>
          <w:color w:val="000000"/>
          <w:lang w:eastAsia="es-MX"/>
        </w:rPr>
        <w:t>De acuerdo con lo señalado, el documento tipo adoptado por la Agencia Nacional de Contratación Pública</w:t>
      </w:r>
      <w:r w:rsidRPr="00925466">
        <w:rPr>
          <w:rFonts w:ascii="Verdana" w:eastAsia="Calibri" w:hAnsi="Verdana" w:cs="Arial"/>
          <w:color w:val="000000"/>
          <w:lang w:val="es-ES" w:eastAsia="es-ES"/>
        </w:rPr>
        <w:t>– Colombia Compra Eficiente</w:t>
      </w:r>
      <w:r w:rsidRPr="00925466">
        <w:rPr>
          <w:rFonts w:ascii="Verdana" w:eastAsia="Aptos" w:hAnsi="Verdana" w:cs="Arial"/>
          <w:spacing w:val="2"/>
          <w:lang w:eastAsia="es-CO"/>
        </w:rPr>
        <w:t xml:space="preserve"> </w:t>
      </w:r>
      <w:r w:rsidRPr="00925466">
        <w:rPr>
          <w:rFonts w:ascii="Verdana" w:eastAsia="Aptos" w:hAnsi="Verdana" w:cs="Arial"/>
          <w:bCs/>
          <w:color w:val="000000"/>
          <w:lang w:eastAsia="es-MX"/>
        </w:rPr>
        <w:t xml:space="preserve">mediante la Resolución 358 del 30 de junio de 2023, tiene como fundamento el régimen de contratación directa de los convenios solidarios señalado en el artículo 95 de la Ley 2166 de 2021, por lo que únicamente puede realizarse conforme a lo dispuesto en dicha norma, de manera que podrán celebrarse esos convenios </w:t>
      </w:r>
      <w:r w:rsidRPr="00925466">
        <w:rPr>
          <w:rFonts w:ascii="Verdana" w:eastAsia="Calibri" w:hAnsi="Verdana" w:cs="Arial"/>
          <w:color w:val="000000"/>
          <w:lang w:val="es-ES_tradnl"/>
        </w:rPr>
        <w:t xml:space="preserve">por la mínima o la menor cuantía de la Entidad Estatal sometida al Estatuto General de Contratación de la Administración Pública. Por lo anterior, los artículos 1, 2 y 4 de la Resolución señalada mencionan que estos aplican para la contratación directa de convenios solidarios para la ejecución de obras </w:t>
      </w:r>
      <w:r w:rsidRPr="00925466">
        <w:rPr>
          <w:rFonts w:ascii="Verdana" w:eastAsia="Calibri" w:hAnsi="Verdana" w:cs="Arial"/>
          <w:i/>
          <w:iCs/>
          <w:color w:val="000000"/>
          <w:u w:val="single"/>
          <w:lang w:val="es-ES_tradnl"/>
        </w:rPr>
        <w:t>hasta</w:t>
      </w:r>
      <w:r w:rsidRPr="00925466">
        <w:rPr>
          <w:rFonts w:ascii="Verdana" w:eastAsia="Calibri" w:hAnsi="Verdana" w:cs="Arial"/>
          <w:color w:val="000000"/>
          <w:lang w:val="es-ES_tradnl"/>
        </w:rPr>
        <w:t xml:space="preserve"> la menor cuantía con Organismos de Acción Comunal.</w:t>
      </w:r>
    </w:p>
    <w:p w14:paraId="5A863890" w14:textId="77777777" w:rsidR="00925466" w:rsidRPr="00925466" w:rsidRDefault="00925466" w:rsidP="00925466">
      <w:pPr>
        <w:shd w:val="clear" w:color="auto" w:fill="FFFFFF"/>
        <w:spacing w:after="0" w:line="276" w:lineRule="auto"/>
        <w:ind w:left="720"/>
        <w:contextualSpacing/>
        <w:jc w:val="both"/>
        <w:rPr>
          <w:rFonts w:ascii="Verdana" w:eastAsia="Calibri" w:hAnsi="Verdana" w:cs="Arial"/>
          <w:color w:val="000000"/>
          <w:lang w:val="es-ES_tradnl"/>
        </w:rPr>
      </w:pPr>
    </w:p>
    <w:p w14:paraId="6A34C9E5" w14:textId="77777777" w:rsidR="00925466" w:rsidRPr="00925466" w:rsidRDefault="00925466" w:rsidP="00925466">
      <w:pPr>
        <w:numPr>
          <w:ilvl w:val="0"/>
          <w:numId w:val="20"/>
        </w:numPr>
        <w:shd w:val="clear" w:color="auto" w:fill="FFFFFF"/>
        <w:spacing w:after="0" w:line="276" w:lineRule="auto"/>
        <w:jc w:val="both"/>
        <w:rPr>
          <w:rFonts w:ascii="Verdana" w:eastAsia="Calibri" w:hAnsi="Verdana" w:cs="Arial"/>
          <w:color w:val="000000"/>
          <w:lang w:val="es-ES"/>
        </w:rPr>
      </w:pPr>
      <w:r w:rsidRPr="00925466">
        <w:rPr>
          <w:rFonts w:ascii="Verdana" w:eastAsia="Calibri" w:hAnsi="Verdana" w:cs="Arial"/>
          <w:color w:val="000000"/>
          <w:lang w:val="es-ES"/>
        </w:rPr>
        <w:t>Particularmente, es importante señalar que el literal X de la “Cláusula 10. Obligaciones del Organismos de Acción Comunal” establece el deber de contratar la mano de obra calificada y no calificada, así:</w:t>
      </w:r>
    </w:p>
    <w:p w14:paraId="06325161" w14:textId="77777777" w:rsidR="00925466" w:rsidRPr="00925466" w:rsidRDefault="00925466" w:rsidP="00925466">
      <w:pPr>
        <w:spacing w:after="0" w:line="278" w:lineRule="auto"/>
        <w:ind w:left="720"/>
        <w:rPr>
          <w:rFonts w:ascii="Verdana" w:eastAsia="Calibri" w:hAnsi="Verdana" w:cs="Arial"/>
          <w:color w:val="000000"/>
          <w:lang w:val="es-ES"/>
        </w:rPr>
      </w:pPr>
    </w:p>
    <w:p w14:paraId="53689B07" w14:textId="77777777" w:rsidR="00925466" w:rsidRPr="00925466" w:rsidRDefault="00925466" w:rsidP="00925466">
      <w:pPr>
        <w:shd w:val="clear" w:color="auto" w:fill="FFFFFF"/>
        <w:spacing w:after="0" w:line="240" w:lineRule="auto"/>
        <w:ind w:left="720" w:right="709"/>
        <w:jc w:val="both"/>
        <w:rPr>
          <w:rFonts w:ascii="Verdana" w:eastAsia="Calibri" w:hAnsi="Verdana" w:cs="Arial"/>
          <w:color w:val="000000"/>
          <w:sz w:val="21"/>
          <w:szCs w:val="21"/>
          <w:lang w:val="es-ES"/>
        </w:rPr>
      </w:pPr>
      <w:r w:rsidRPr="00925466">
        <w:rPr>
          <w:rFonts w:ascii="Verdana" w:eastAsia="Calibri" w:hAnsi="Verdana" w:cs="Arial"/>
          <w:color w:val="000000"/>
          <w:sz w:val="21"/>
          <w:szCs w:val="21"/>
          <w:lang w:val="es-ES"/>
        </w:rPr>
        <w:t>“X. Contratar la mano de obra calificada y no calificada, así como cualquier otro servicio que se requiera para la ejecución del convenio con los habitantes de la comunidad beneficiada. Entendida esta como los habitantes del barrio o vereda a la que pertenece el OAC, acreditando a través de soportes documentales dicha circunstancia ante el Interventor y/o Supervisor de la Entidad Estatal. Lo anterior en cumplimiento del artículo 95 de la Ley 2166 de 2021.</w:t>
      </w:r>
    </w:p>
    <w:p w14:paraId="6F103C7F" w14:textId="77777777" w:rsidR="00925466" w:rsidRPr="00925466" w:rsidRDefault="00925466" w:rsidP="00925466">
      <w:pPr>
        <w:shd w:val="clear" w:color="auto" w:fill="FFFFFF"/>
        <w:spacing w:after="0" w:line="240" w:lineRule="auto"/>
        <w:ind w:left="720" w:right="709"/>
        <w:jc w:val="both"/>
        <w:rPr>
          <w:rFonts w:ascii="Verdana" w:eastAsia="Calibri" w:hAnsi="Verdana" w:cs="Arial"/>
          <w:color w:val="000000"/>
          <w:sz w:val="21"/>
          <w:szCs w:val="21"/>
          <w:lang w:val="es-ES"/>
        </w:rPr>
      </w:pPr>
    </w:p>
    <w:p w14:paraId="5CEDD5FC" w14:textId="77777777" w:rsidR="00925466" w:rsidRPr="00925466" w:rsidRDefault="00925466" w:rsidP="00925466">
      <w:pPr>
        <w:shd w:val="clear" w:color="auto" w:fill="FFFFFF"/>
        <w:spacing w:after="0" w:line="240" w:lineRule="auto"/>
        <w:ind w:left="720" w:right="709"/>
        <w:jc w:val="both"/>
        <w:rPr>
          <w:rFonts w:ascii="Verdana" w:eastAsia="Calibri" w:hAnsi="Verdana" w:cs="Arial"/>
          <w:color w:val="000000"/>
          <w:sz w:val="21"/>
          <w:szCs w:val="21"/>
          <w:lang w:val="es-ES"/>
        </w:rPr>
      </w:pPr>
      <w:r w:rsidRPr="00925466">
        <w:rPr>
          <w:rFonts w:ascii="Verdana" w:eastAsia="Calibri" w:hAnsi="Verdana" w:cs="Arial"/>
          <w:color w:val="000000"/>
          <w:sz w:val="21"/>
          <w:szCs w:val="21"/>
          <w:lang w:val="es-ES"/>
        </w:rPr>
        <w:t xml:space="preserve">Excepcionalmente, los organismos que acrediten la imposibilidad de dar cumplimiento a esta obligación, en los casos que exista insuficiencia o inexistencia de parte o un porcentaje de la totalidad del personal, podrán contratar con personas que no cumplan estas condiciones, previa autorización de la [Entidad Estatal]. </w:t>
      </w:r>
    </w:p>
    <w:p w14:paraId="2B371C82" w14:textId="77777777" w:rsidR="00925466" w:rsidRPr="00925466" w:rsidRDefault="00925466" w:rsidP="00925466">
      <w:pPr>
        <w:shd w:val="clear" w:color="auto" w:fill="FFFFFF"/>
        <w:spacing w:after="0" w:line="240" w:lineRule="auto"/>
        <w:ind w:left="720" w:right="709"/>
        <w:jc w:val="both"/>
        <w:rPr>
          <w:rFonts w:ascii="Verdana" w:eastAsia="Calibri" w:hAnsi="Verdana" w:cs="Arial"/>
          <w:color w:val="000000"/>
          <w:sz w:val="21"/>
          <w:szCs w:val="21"/>
          <w:lang w:val="es-ES"/>
        </w:rPr>
      </w:pPr>
    </w:p>
    <w:p w14:paraId="7C4D79A5" w14:textId="77777777" w:rsidR="00925466" w:rsidRPr="00925466" w:rsidRDefault="00925466" w:rsidP="00925466">
      <w:pPr>
        <w:shd w:val="clear" w:color="auto" w:fill="FFFFFF"/>
        <w:spacing w:after="0" w:line="240" w:lineRule="auto"/>
        <w:ind w:left="720" w:right="709"/>
        <w:jc w:val="both"/>
        <w:rPr>
          <w:rFonts w:ascii="Verdana" w:eastAsia="Calibri" w:hAnsi="Verdana" w:cs="Arial"/>
          <w:color w:val="000000"/>
          <w:sz w:val="21"/>
          <w:szCs w:val="21"/>
          <w:lang w:val="es-ES"/>
        </w:rPr>
      </w:pPr>
      <w:r w:rsidRPr="00925466">
        <w:rPr>
          <w:rFonts w:ascii="Verdana" w:eastAsia="Calibri" w:hAnsi="Verdana" w:cs="Arial"/>
          <w:color w:val="000000"/>
          <w:sz w:val="21"/>
          <w:szCs w:val="21"/>
          <w:lang w:val="es-ES"/>
        </w:rPr>
        <w:t xml:space="preserve">La imposibilidad del cumplimiento de la obligación establecida deberá justificarse y soportarse por parte del representante legal y aprobado por el supervisor y/o interventor.” </w:t>
      </w:r>
    </w:p>
    <w:p w14:paraId="4340A7A7" w14:textId="77777777" w:rsidR="00925466" w:rsidRPr="00925466" w:rsidRDefault="00925466" w:rsidP="00925466">
      <w:pPr>
        <w:spacing w:after="0" w:line="278" w:lineRule="auto"/>
        <w:rPr>
          <w:rFonts w:ascii="Verdana" w:eastAsia="Calibri" w:hAnsi="Verdana" w:cs="Arial"/>
          <w:color w:val="000000"/>
          <w:lang w:val="es-ES"/>
        </w:rPr>
      </w:pPr>
    </w:p>
    <w:p w14:paraId="226C7D1F" w14:textId="77777777" w:rsidR="00925466" w:rsidRPr="00925466" w:rsidRDefault="00925466" w:rsidP="00925466">
      <w:pPr>
        <w:numPr>
          <w:ilvl w:val="0"/>
          <w:numId w:val="21"/>
        </w:numPr>
        <w:spacing w:after="0" w:line="276" w:lineRule="auto"/>
        <w:jc w:val="both"/>
        <w:rPr>
          <w:rFonts w:ascii="Verdana" w:eastAsia="Calibri" w:hAnsi="Verdana" w:cs="Arial"/>
          <w:color w:val="000000"/>
          <w:lang w:val="es-ES"/>
        </w:rPr>
      </w:pPr>
      <w:r w:rsidRPr="00925466">
        <w:rPr>
          <w:rFonts w:ascii="Verdana" w:eastAsia="Calibri" w:hAnsi="Verdana" w:cs="Arial"/>
          <w:color w:val="000000"/>
          <w:lang w:val="es-ES"/>
        </w:rPr>
        <w:t xml:space="preserve">En virtud de lo anterior, la contratación de la mano de obra calificada y no calificada debe realizarse con los habitantes de la comunidad, sin perjuicio de que, eventualmente, ante la insuficiencia o inexistencia de personal, pueda contratarse con otras personas que no cumplan esas condiciones, previa autorización de la Entidad Estatal. </w:t>
      </w:r>
    </w:p>
    <w:p w14:paraId="3708E4BB" w14:textId="77777777" w:rsidR="00925466" w:rsidRPr="00925466" w:rsidRDefault="00925466" w:rsidP="00925466">
      <w:pPr>
        <w:spacing w:after="0" w:line="278" w:lineRule="auto"/>
        <w:ind w:left="720"/>
        <w:jc w:val="both"/>
        <w:rPr>
          <w:rFonts w:ascii="Verdana" w:eastAsia="Calibri" w:hAnsi="Verdana" w:cs="Arial"/>
          <w:color w:val="000000"/>
          <w:lang w:val="es-ES"/>
        </w:rPr>
      </w:pPr>
    </w:p>
    <w:p w14:paraId="6B3BA4EF" w14:textId="77777777" w:rsidR="00925466" w:rsidRPr="00925466" w:rsidRDefault="00925466" w:rsidP="00925466">
      <w:pPr>
        <w:numPr>
          <w:ilvl w:val="0"/>
          <w:numId w:val="20"/>
        </w:numPr>
        <w:shd w:val="clear" w:color="auto" w:fill="FFFFFF"/>
        <w:spacing w:after="0" w:line="276" w:lineRule="auto"/>
        <w:contextualSpacing/>
        <w:jc w:val="both"/>
        <w:rPr>
          <w:rFonts w:ascii="Verdana" w:eastAsia="Calibri" w:hAnsi="Verdana" w:cs="Arial"/>
          <w:color w:val="000000"/>
          <w:lang w:val="es-ES"/>
        </w:rPr>
      </w:pPr>
      <w:r w:rsidRPr="00925466">
        <w:rPr>
          <w:rFonts w:ascii="Verdana" w:eastAsia="Calibri" w:hAnsi="Verdana" w:cs="Arial"/>
          <w:color w:val="000000"/>
          <w:lang w:val="es-ES"/>
        </w:rPr>
        <w:t xml:space="preserve">Por otra parte, corresponde a la Entidad Estatal establecer si el convenio solidario implica el ejercicio de la ingeniería, en los términos del artículo 2 de la Ley 842 de 2003 o la norma que la modifique, sustituya o adicione. En caso afirmativo, deberá contarse con un profesional en ingeniería, considerando que el artículo 18 </w:t>
      </w:r>
      <w:r w:rsidRPr="00925466">
        <w:rPr>
          <w:rFonts w:ascii="Verdana" w:eastAsia="Calibri" w:hAnsi="Verdana" w:cs="Arial"/>
          <w:i/>
          <w:iCs/>
          <w:color w:val="000000"/>
          <w:lang w:val="es-ES"/>
        </w:rPr>
        <w:t>ibidem</w:t>
      </w:r>
      <w:r w:rsidRPr="00925466">
        <w:rPr>
          <w:rFonts w:ascii="Verdana" w:eastAsia="Calibri" w:hAnsi="Verdana" w:cs="Arial"/>
          <w:color w:val="000000"/>
          <w:lang w:val="es-ES"/>
        </w:rPr>
        <w:t xml:space="preserve"> exige que </w:t>
      </w:r>
      <w:r w:rsidRPr="00925466">
        <w:rPr>
          <w:rFonts w:ascii="Verdana" w:eastAsia="Calibri" w:hAnsi="Verdana" w:cs="Arial"/>
          <w:i/>
          <w:iCs/>
          <w:color w:val="000000"/>
          <w:lang w:val="es-ES"/>
        </w:rPr>
        <w:t>“Todo trabajo relacionado con el ejercicio de la Ingeniería, deberá ser dirigido por un ingeniero inscrito en el registro profesional de ingeniería y con tarjeta de matrícula profesional en la rama respectiva.”</w:t>
      </w:r>
    </w:p>
    <w:p w14:paraId="6A335E35" w14:textId="77777777" w:rsidR="00925466" w:rsidRPr="00925466" w:rsidRDefault="00925466" w:rsidP="00925466">
      <w:pPr>
        <w:shd w:val="clear" w:color="auto" w:fill="FFFFFF"/>
        <w:spacing w:after="0" w:line="276" w:lineRule="auto"/>
        <w:ind w:left="720"/>
        <w:contextualSpacing/>
        <w:jc w:val="both"/>
        <w:rPr>
          <w:rFonts w:ascii="Verdana" w:eastAsia="Calibri" w:hAnsi="Verdana" w:cs="Arial"/>
          <w:color w:val="000000"/>
          <w:lang w:val="es-ES"/>
        </w:rPr>
      </w:pPr>
    </w:p>
    <w:p w14:paraId="4FB1FAFC" w14:textId="77777777" w:rsidR="00925466" w:rsidRPr="00925466" w:rsidRDefault="00925466" w:rsidP="00925466">
      <w:pPr>
        <w:numPr>
          <w:ilvl w:val="0"/>
          <w:numId w:val="20"/>
        </w:numPr>
        <w:shd w:val="clear" w:color="auto" w:fill="FFFFFF"/>
        <w:spacing w:after="0" w:line="276" w:lineRule="auto"/>
        <w:jc w:val="both"/>
        <w:rPr>
          <w:rFonts w:ascii="Verdana" w:eastAsia="Calibri" w:hAnsi="Verdana" w:cs="Arial"/>
          <w:color w:val="000000"/>
          <w:lang w:val="es-ES"/>
        </w:rPr>
      </w:pPr>
      <w:r w:rsidRPr="00925466">
        <w:rPr>
          <w:rFonts w:ascii="Verdana" w:eastAsia="Calibri" w:hAnsi="Verdana" w:cs="Arial"/>
          <w:color w:val="000000"/>
          <w:lang w:val="es-ES"/>
        </w:rPr>
        <w:t xml:space="preserve">De esta manera, en estos casos no es posible hablar del aval por parte de un ingeniero, teniendo en cuenta la naturaleza de los convenios solidarios, toda vez que lo que se exige es contar con un ingeniero cuando se determine que el convenio implica el ejercicio de la ingeniería, el cual deberá ser vinculado por la Entidad Estatal o el Organismo de Acción Comunal, dependiendo del análisis realizado para determinar el responsable de dicha obligación. </w:t>
      </w:r>
    </w:p>
    <w:p w14:paraId="79F66651" w14:textId="77777777" w:rsidR="00925466" w:rsidRPr="00925466" w:rsidRDefault="00925466" w:rsidP="00925466">
      <w:pPr>
        <w:spacing w:after="0" w:line="276" w:lineRule="auto"/>
        <w:ind w:left="720"/>
        <w:rPr>
          <w:rFonts w:ascii="Verdana" w:eastAsia="Calibri" w:hAnsi="Verdana" w:cs="Arial"/>
          <w:color w:val="000000"/>
          <w:lang w:val="es-ES"/>
        </w:rPr>
      </w:pPr>
    </w:p>
    <w:p w14:paraId="7CC02A48" w14:textId="77777777" w:rsidR="00925466" w:rsidRPr="00925466" w:rsidRDefault="00925466" w:rsidP="00925466">
      <w:pPr>
        <w:numPr>
          <w:ilvl w:val="0"/>
          <w:numId w:val="20"/>
        </w:numPr>
        <w:shd w:val="clear" w:color="auto" w:fill="FFFFFF"/>
        <w:spacing w:after="0" w:line="276" w:lineRule="auto"/>
        <w:jc w:val="both"/>
        <w:rPr>
          <w:rFonts w:ascii="Verdana" w:eastAsia="Calibri" w:hAnsi="Verdana" w:cs="Arial"/>
          <w:color w:val="000000"/>
          <w:lang w:val="es-ES"/>
        </w:rPr>
      </w:pPr>
      <w:r w:rsidRPr="00925466">
        <w:rPr>
          <w:rFonts w:ascii="Verdana" w:eastAsia="Calibri" w:hAnsi="Verdana" w:cs="Arial"/>
          <w:color w:val="000000"/>
          <w:lang w:val="es-ES"/>
        </w:rPr>
        <w:t xml:space="preserve">De todas maneras, es importante resaltar que, eventualmente, un ingeniero podría participar en más de un convenio solidario, siempre y cuando este no tenga una dedicación exclusiva o de tiempo completo en uno u otro. Sin embargo, esta es una situación que debe ser analizada por la Entidad Estatal en cada caso.  </w:t>
      </w:r>
    </w:p>
    <w:p w14:paraId="73230BE8" w14:textId="77777777" w:rsidR="00925466" w:rsidRPr="00925466" w:rsidRDefault="00925466" w:rsidP="00925466">
      <w:pPr>
        <w:spacing w:after="0" w:line="276" w:lineRule="auto"/>
        <w:ind w:left="720"/>
        <w:rPr>
          <w:rFonts w:ascii="Verdana" w:eastAsia="Calibri" w:hAnsi="Verdana" w:cs="Arial"/>
          <w:color w:val="000000"/>
          <w:lang w:val="es-ES"/>
        </w:rPr>
      </w:pPr>
    </w:p>
    <w:p w14:paraId="228CB7F2" w14:textId="77777777" w:rsidR="00925466" w:rsidRPr="00925466" w:rsidRDefault="00925466" w:rsidP="00925466">
      <w:pPr>
        <w:numPr>
          <w:ilvl w:val="0"/>
          <w:numId w:val="20"/>
        </w:numPr>
        <w:shd w:val="clear" w:color="auto" w:fill="FFFFFF"/>
        <w:spacing w:after="0" w:line="276" w:lineRule="auto"/>
        <w:jc w:val="both"/>
        <w:rPr>
          <w:rFonts w:ascii="Verdana" w:eastAsia="Calibri" w:hAnsi="Verdana" w:cs="Arial"/>
          <w:color w:val="000000"/>
          <w:lang w:val="es-ES"/>
        </w:rPr>
      </w:pPr>
      <w:r w:rsidRPr="00925466">
        <w:rPr>
          <w:rFonts w:ascii="Verdana" w:eastAsia="Calibri" w:hAnsi="Verdana" w:cs="Arial"/>
          <w:color w:val="000000"/>
          <w:lang w:val="es-ES"/>
        </w:rPr>
        <w:lastRenderedPageBreak/>
        <w:t>Finalmente, debe advertirse que, en lo que respecta a la capacidad técnica del organismo de acción comunal, es necesario tener en cuenta que el convenio solidario se suscribe en ámbito de colaboración institucional. De adoptar una forma contractual, como ocurre en los procedimientos adelantados a través del artículo 2 de la Ley 1150 de 2007, la sujeción del contratista a la entidad justifica requisitos estrictos para la validación de la experiencia, pues es este último quien se encargará de la ejecución de las obligaciones. No obstante, en los convenios autorizados por la Ley 136 de 1994 y sus normas complementarias, las partes actúan en un ámbito de colaboración, por lo cual –de acuerdo con las capacidades de cada extremo de la relación– ambas deben aunar sus esfuerzos para satisfacer la necesidad conjunta.</w:t>
      </w:r>
    </w:p>
    <w:p w14:paraId="0B7991B7" w14:textId="77777777" w:rsidR="00925466" w:rsidRPr="00925466" w:rsidRDefault="00925466" w:rsidP="00925466">
      <w:pPr>
        <w:spacing w:after="0" w:line="278" w:lineRule="auto"/>
        <w:ind w:left="720"/>
        <w:rPr>
          <w:rFonts w:ascii="Verdana" w:eastAsia="Calibri" w:hAnsi="Verdana" w:cs="Arial"/>
          <w:color w:val="000000"/>
          <w:lang w:val="es-ES"/>
        </w:rPr>
      </w:pPr>
    </w:p>
    <w:p w14:paraId="51D7C1F1" w14:textId="77777777" w:rsidR="00925466" w:rsidRPr="00925466" w:rsidRDefault="00925466" w:rsidP="00925466">
      <w:pPr>
        <w:numPr>
          <w:ilvl w:val="0"/>
          <w:numId w:val="20"/>
        </w:numPr>
        <w:shd w:val="clear" w:color="auto" w:fill="FFFFFF"/>
        <w:spacing w:after="0" w:line="276" w:lineRule="auto"/>
        <w:jc w:val="both"/>
        <w:rPr>
          <w:rFonts w:ascii="Verdana" w:eastAsia="Calibri" w:hAnsi="Verdana" w:cs="Arial"/>
          <w:color w:val="000000"/>
          <w:lang w:val="es-ES"/>
        </w:rPr>
      </w:pPr>
      <w:r w:rsidRPr="00925466">
        <w:rPr>
          <w:rFonts w:ascii="Verdana" w:eastAsia="Calibri" w:hAnsi="Verdana" w:cs="Arial"/>
          <w:color w:val="000000"/>
          <w:lang w:val="es-ES"/>
        </w:rPr>
        <w:t>E</w:t>
      </w:r>
      <w:r w:rsidRPr="00925466">
        <w:rPr>
          <w:rFonts w:ascii="Verdana" w:eastAsia="Calibri" w:hAnsi="Verdana" w:cs="Arial"/>
          <w:kern w:val="2"/>
          <w:lang w:eastAsia="es-MX"/>
          <w14:ligatures w14:val="standardContextual"/>
        </w:rPr>
        <w:t xml:space="preserve">n estricto sentido, desde un punto de vista jurídico, podría ser razonable afirmar que, la validación de la idoneidad a los Organismos de Acción Comunal podría realizarse a través de criterios dirigidos a medir las capacidades propias de los mismos o de quienes los conforman, en aspectos como, por ejemplo, la ejecución exitosa de convenios solidarios anteriores, la acreditación de personal profesional con experiencia en el desarrollo de obras civiles,  el cumplimiento de obligaciones como mano de obra calificada o no calificada. Sin embargo, dichos criterios se deben determinar por la Entidad Estatal luego de haber adelantado el respectivo análisis para conocer el sector relativo al objeto del convenio que se pretenda celebrar. Esto último también sería congruente con lo dispuesto en el inciso primero del artículo 95 de la Ley 2166 de 2021. </w:t>
      </w:r>
    </w:p>
    <w:p w14:paraId="5D3817AF" w14:textId="77777777" w:rsidR="00925466" w:rsidRPr="00925466" w:rsidRDefault="00925466" w:rsidP="00925466">
      <w:pPr>
        <w:spacing w:after="0" w:line="276" w:lineRule="auto"/>
        <w:ind w:left="720"/>
        <w:rPr>
          <w:rFonts w:ascii="Verdana" w:eastAsia="Calibri" w:hAnsi="Verdana" w:cs="Arial"/>
          <w:kern w:val="2"/>
          <w:lang w:eastAsia="es-MX"/>
          <w14:ligatures w14:val="standardContextual"/>
        </w:rPr>
      </w:pPr>
    </w:p>
    <w:p w14:paraId="4BF18C4F" w14:textId="77777777" w:rsidR="00925466" w:rsidRPr="00925466" w:rsidRDefault="00925466" w:rsidP="00925466">
      <w:pPr>
        <w:numPr>
          <w:ilvl w:val="0"/>
          <w:numId w:val="20"/>
        </w:numPr>
        <w:shd w:val="clear" w:color="auto" w:fill="FFFFFF"/>
        <w:spacing w:after="0" w:line="276" w:lineRule="auto"/>
        <w:jc w:val="both"/>
        <w:rPr>
          <w:rFonts w:ascii="Verdana" w:eastAsia="Calibri" w:hAnsi="Verdana" w:cs="Arial"/>
          <w:color w:val="000000"/>
          <w:lang w:val="es-ES"/>
        </w:rPr>
      </w:pPr>
      <w:r w:rsidRPr="00925466">
        <w:rPr>
          <w:rFonts w:ascii="Verdana" w:eastAsia="Calibri" w:hAnsi="Verdana" w:cs="Arial"/>
          <w:kern w:val="2"/>
          <w:lang w:eastAsia="es-MX"/>
          <w14:ligatures w14:val="standardContextual"/>
        </w:rPr>
        <w:t xml:space="preserve">De acuerdo con esto, las obligaciones de hacer que se atribuyan a los Organismos de Acción Comunal en el marco de convenios solidarios necesariamente deben ir en sintonía con la idoneidad que puedan demostrar para asumir las mismas, de tal manera que no asuman compromisos que exceden su capacidad. En consideración a lo anterior, por ejemplo, podría no ser adecuado, atribuir la obligación de dirigir la ejecución de los trabajos materiales de obra a un Organismo de Acción Comunal que nunca haya ejecutado antes una obra o que no cuente con capacidad para contratar a un profesional en ingeniería, considerando que el artículo 18 de la Ley 842 de 2003, exige que </w:t>
      </w:r>
      <w:r w:rsidRPr="00925466">
        <w:rPr>
          <w:rFonts w:ascii="Verdana" w:eastAsia="Calibri" w:hAnsi="Verdana" w:cs="Arial"/>
          <w:i/>
          <w:iCs/>
          <w:kern w:val="2"/>
          <w:lang w:eastAsia="es-MX"/>
          <w14:ligatures w14:val="standardContextual"/>
        </w:rPr>
        <w:t xml:space="preserve">“Todo trabajo relacionado con el ejercicio de la Ingeniería, deberá ser dirigido por un ingeniero inscrito en el registro profesional de ingeniería y con tarjeta de matrícula </w:t>
      </w:r>
      <w:r w:rsidRPr="00925466">
        <w:rPr>
          <w:rFonts w:ascii="Verdana" w:eastAsia="Calibri" w:hAnsi="Verdana" w:cs="Arial"/>
          <w:i/>
          <w:iCs/>
          <w:kern w:val="2"/>
          <w:lang w:eastAsia="es-MX"/>
          <w14:ligatures w14:val="standardContextual"/>
        </w:rPr>
        <w:lastRenderedPageBreak/>
        <w:t xml:space="preserve">profesional”. </w:t>
      </w:r>
      <w:r w:rsidRPr="00925466">
        <w:rPr>
          <w:rFonts w:ascii="Verdana" w:eastAsia="Calibri" w:hAnsi="Verdana" w:cs="Arial"/>
          <w:kern w:val="2"/>
          <w:lang w:eastAsia="es-MX"/>
          <w14:ligatures w14:val="standardContextual"/>
        </w:rPr>
        <w:t xml:space="preserve">En ese sentido, en situaciones como esta, la capacidad técnica que se requiere para garantizar el desarrollo a satisfacción de la obra civil y el legal ejercicio de la ingeniería en el marco de la misma, bien podrían ser garantizados a través de las obligaciones que asuma la Entidad Estatal como cooperante del Organismo de Acción Comunal, asumiendo obligaciones asociadas a los aspectos técnicos y especializados como la dirección de la obra, el suministro de la maquinaria, la contratación de mano de obra calificada y demás componentes del convenio respecto de los cuales el organismo no logre demostrar idoneidad o que no puedan ser provistos a través de la participación de los habitantes de la comunidad en la ejecución de la obra. </w:t>
      </w:r>
    </w:p>
    <w:p w14:paraId="0CA09695" w14:textId="77777777" w:rsidR="00925466" w:rsidRPr="00925466" w:rsidRDefault="00925466" w:rsidP="00925466">
      <w:pPr>
        <w:shd w:val="clear" w:color="auto" w:fill="FFFFFF"/>
        <w:spacing w:after="0" w:line="276" w:lineRule="auto"/>
        <w:ind w:left="720"/>
        <w:jc w:val="both"/>
        <w:rPr>
          <w:rFonts w:ascii="Verdana" w:eastAsia="Calibri" w:hAnsi="Verdana" w:cs="Arial"/>
          <w:color w:val="000000"/>
          <w:lang w:val="es-ES"/>
        </w:rPr>
      </w:pPr>
    </w:p>
    <w:p w14:paraId="07BD8A7B" w14:textId="77777777" w:rsidR="00925466" w:rsidRPr="00925466" w:rsidRDefault="00925466" w:rsidP="00925466">
      <w:pPr>
        <w:numPr>
          <w:ilvl w:val="0"/>
          <w:numId w:val="20"/>
        </w:numPr>
        <w:shd w:val="clear" w:color="auto" w:fill="FFFFFF"/>
        <w:spacing w:after="0" w:line="276" w:lineRule="auto"/>
        <w:jc w:val="both"/>
        <w:rPr>
          <w:rFonts w:ascii="Verdana" w:eastAsia="Calibri" w:hAnsi="Verdana" w:cs="Arial"/>
          <w:color w:val="000000"/>
          <w:lang w:val="es-ES"/>
        </w:rPr>
      </w:pPr>
      <w:r w:rsidRPr="00925466">
        <w:rPr>
          <w:rFonts w:ascii="Verdana" w:eastAsia="Calibri" w:hAnsi="Verdana" w:cs="Arial"/>
          <w:kern w:val="2"/>
          <w:lang w:eastAsia="es-MX"/>
          <w14:ligatures w14:val="standardContextual"/>
        </w:rPr>
        <w:t>En este caso, por ejemplo, si un Organismo de Acción Comunal nunca ha ejecutado antes una obra o no cuenta con la capacidad para contratar a un profesional de ingeniería, sería procedente que la Entidad Estatal asumiera las obligaciones relacionadas con los aspectos técnicos y especializados que garanticen el desarrollo de la obra y el legal ejercicio de la ingeniería, en consideración al artículo 18 de la Ley 842 de 2003. Una vez la entidad asuma estas obligaciones, tendrá que ejecutarlas en atención a sus funciones y a la idoneidad del personal con el que cuenta, adoptando todas aquellas decisiones que sean necesarias para cumplir con el objeto del convenio. Esto implica, por ejemplo, verificar si cuenta con personal idóneo que pueda ejecutar lo requerido o si debe contratarlo.</w:t>
      </w:r>
    </w:p>
    <w:p w14:paraId="0D763494" w14:textId="77777777" w:rsidR="00925466" w:rsidRPr="00925466" w:rsidRDefault="00925466" w:rsidP="00925466">
      <w:pPr>
        <w:widowControl w:val="0"/>
        <w:autoSpaceDE w:val="0"/>
        <w:autoSpaceDN w:val="0"/>
        <w:spacing w:after="0" w:line="276" w:lineRule="auto"/>
        <w:jc w:val="both"/>
        <w:rPr>
          <w:rFonts w:ascii="Verdana" w:eastAsia="Calibri" w:hAnsi="Verdana" w:cs="Arial"/>
        </w:rPr>
      </w:pPr>
    </w:p>
    <w:p w14:paraId="0ACBC578" w14:textId="77777777" w:rsidR="00925466" w:rsidRPr="00925466" w:rsidRDefault="00925466" w:rsidP="00925466">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925466">
        <w:rPr>
          <w:rFonts w:ascii="Verdana" w:eastAsia="Century Gothic" w:hAnsi="Verdana" w:cs="Century Gothic"/>
          <w:b/>
          <w:bCs/>
          <w:lang w:val="es-ES"/>
        </w:rPr>
        <w:t>Referencias normativas, jurisprudenciales y otras fuentes:</w:t>
      </w:r>
    </w:p>
    <w:p w14:paraId="46634CCF" w14:textId="77777777" w:rsidR="00925466" w:rsidRPr="00925466" w:rsidRDefault="00925466" w:rsidP="00925466">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925466" w:rsidRPr="00925466" w14:paraId="0442D1D0" w14:textId="77777777" w:rsidTr="00734E03">
        <w:trPr>
          <w:trHeight w:val="870"/>
        </w:trPr>
        <w:tc>
          <w:tcPr>
            <w:tcW w:w="8647" w:type="dxa"/>
          </w:tcPr>
          <w:p w14:paraId="6A866E39" w14:textId="77777777" w:rsidR="00925466" w:rsidRPr="00925466" w:rsidRDefault="00925466" w:rsidP="00925466">
            <w:pPr>
              <w:widowControl w:val="0"/>
              <w:numPr>
                <w:ilvl w:val="0"/>
                <w:numId w:val="17"/>
              </w:numPr>
              <w:autoSpaceDE w:val="0"/>
              <w:autoSpaceDN w:val="0"/>
              <w:spacing w:after="120" w:line="276" w:lineRule="auto"/>
              <w:jc w:val="both"/>
              <w:rPr>
                <w:rFonts w:ascii="Verdana" w:eastAsia="Calibri" w:hAnsi="Verdana" w:cs="Arial"/>
              </w:rPr>
            </w:pPr>
            <w:r w:rsidRPr="00925466">
              <w:rPr>
                <w:rFonts w:ascii="Verdana" w:eastAsia="Calibri" w:hAnsi="Verdana" w:cs="Arial"/>
              </w:rPr>
              <w:t xml:space="preserve">Ley 2022 de 2020, artículo 1. </w:t>
            </w:r>
          </w:p>
          <w:p w14:paraId="423F766B" w14:textId="77777777" w:rsidR="00925466" w:rsidRPr="00925466" w:rsidRDefault="00925466" w:rsidP="00925466">
            <w:pPr>
              <w:widowControl w:val="0"/>
              <w:numPr>
                <w:ilvl w:val="0"/>
                <w:numId w:val="17"/>
              </w:numPr>
              <w:autoSpaceDE w:val="0"/>
              <w:autoSpaceDN w:val="0"/>
              <w:spacing w:after="120" w:line="276" w:lineRule="auto"/>
              <w:jc w:val="both"/>
              <w:rPr>
                <w:rFonts w:ascii="Verdana" w:eastAsia="Calibri" w:hAnsi="Verdana" w:cs="Arial"/>
              </w:rPr>
            </w:pPr>
            <w:r w:rsidRPr="00925466">
              <w:rPr>
                <w:rFonts w:ascii="Verdana" w:eastAsia="Calibri" w:hAnsi="Verdana" w:cs="Arial"/>
              </w:rPr>
              <w:t>Ley 2166 de 2021, artículos 7, 38 y 95.</w:t>
            </w:r>
          </w:p>
          <w:p w14:paraId="17AECE6D" w14:textId="77777777" w:rsidR="00925466" w:rsidRPr="00925466" w:rsidRDefault="00925466" w:rsidP="00925466">
            <w:pPr>
              <w:widowControl w:val="0"/>
              <w:numPr>
                <w:ilvl w:val="0"/>
                <w:numId w:val="17"/>
              </w:numPr>
              <w:autoSpaceDE w:val="0"/>
              <w:autoSpaceDN w:val="0"/>
              <w:spacing w:after="120" w:line="276" w:lineRule="auto"/>
              <w:jc w:val="both"/>
              <w:rPr>
                <w:rFonts w:ascii="Verdana" w:eastAsia="Calibri" w:hAnsi="Verdana" w:cs="Arial"/>
              </w:rPr>
            </w:pPr>
            <w:r w:rsidRPr="00925466">
              <w:rPr>
                <w:rFonts w:ascii="Verdana" w:eastAsia="Calibri" w:hAnsi="Verdana" w:cs="Arial"/>
              </w:rPr>
              <w:t>Ley 842 de 2003, artículos 2 y 18.</w:t>
            </w:r>
          </w:p>
          <w:p w14:paraId="2831E020" w14:textId="77777777" w:rsidR="00925466" w:rsidRPr="00925466" w:rsidRDefault="00925466" w:rsidP="00925466">
            <w:pPr>
              <w:widowControl w:val="0"/>
              <w:numPr>
                <w:ilvl w:val="0"/>
                <w:numId w:val="17"/>
              </w:numPr>
              <w:autoSpaceDE w:val="0"/>
              <w:autoSpaceDN w:val="0"/>
              <w:spacing w:after="120" w:line="276" w:lineRule="auto"/>
              <w:jc w:val="both"/>
              <w:rPr>
                <w:rFonts w:ascii="Verdana" w:eastAsia="Calibri" w:hAnsi="Verdana" w:cs="Arial"/>
              </w:rPr>
            </w:pPr>
            <w:r w:rsidRPr="00925466">
              <w:rPr>
                <w:rFonts w:ascii="Verdana" w:eastAsia="Calibri" w:hAnsi="Verdana" w:cs="Arial"/>
              </w:rPr>
              <w:t xml:space="preserve">Decreto 1082 de 2015, artículo </w:t>
            </w:r>
            <w:r w:rsidRPr="00925466">
              <w:rPr>
                <w:rFonts w:ascii="Verdana" w:eastAsia="Aptos" w:hAnsi="Verdana" w:cs="Arial"/>
                <w:bCs/>
                <w:color w:val="000000"/>
                <w:lang w:eastAsia="es-MX"/>
              </w:rPr>
              <w:t>2.2.15.1.2.</w:t>
            </w:r>
          </w:p>
          <w:p w14:paraId="1C6FEBC4" w14:textId="77777777" w:rsidR="00925466" w:rsidRPr="00925466" w:rsidRDefault="00925466" w:rsidP="00925466">
            <w:pPr>
              <w:widowControl w:val="0"/>
              <w:numPr>
                <w:ilvl w:val="0"/>
                <w:numId w:val="17"/>
              </w:numPr>
              <w:autoSpaceDE w:val="0"/>
              <w:autoSpaceDN w:val="0"/>
              <w:spacing w:after="120" w:line="276" w:lineRule="auto"/>
              <w:jc w:val="both"/>
              <w:rPr>
                <w:rFonts w:ascii="Verdana" w:eastAsia="Calibri" w:hAnsi="Verdana" w:cs="Arial"/>
              </w:rPr>
            </w:pPr>
            <w:r w:rsidRPr="00925466">
              <w:rPr>
                <w:rFonts w:ascii="Verdana" w:eastAsia="Aptos" w:hAnsi="Verdana" w:cs="Arial"/>
                <w:bCs/>
                <w:color w:val="000000"/>
                <w:lang w:eastAsia="es-MX"/>
              </w:rPr>
              <w:t>Decreto 142 de 2023, artículo 15.</w:t>
            </w:r>
          </w:p>
          <w:p w14:paraId="0CB48444" w14:textId="77777777" w:rsidR="00925466" w:rsidRPr="00925466" w:rsidRDefault="00925466" w:rsidP="00925466">
            <w:pPr>
              <w:widowControl w:val="0"/>
              <w:numPr>
                <w:ilvl w:val="0"/>
                <w:numId w:val="17"/>
              </w:numPr>
              <w:autoSpaceDE w:val="0"/>
              <w:autoSpaceDN w:val="0"/>
              <w:spacing w:after="120" w:line="276" w:lineRule="auto"/>
              <w:jc w:val="both"/>
              <w:rPr>
                <w:rFonts w:ascii="Verdana" w:eastAsia="Calibri" w:hAnsi="Verdana" w:cs="Arial"/>
              </w:rPr>
            </w:pPr>
            <w:r w:rsidRPr="00925466">
              <w:rPr>
                <w:rFonts w:ascii="Verdana" w:eastAsia="Aptos" w:hAnsi="Verdana" w:cs="Arial"/>
                <w:spacing w:val="2"/>
                <w:lang w:eastAsia="es-CO"/>
              </w:rPr>
              <w:t>Resolución 358 de 2023 “</w:t>
            </w:r>
            <w:hyperlink r:id="rId12" w:history="1">
              <w:r w:rsidRPr="00925466">
                <w:rPr>
                  <w:rFonts w:ascii="Verdana" w:eastAsia="Aptos" w:hAnsi="Verdana" w:cs="Arial"/>
                  <w:spacing w:val="2"/>
                  <w:lang w:eastAsia="es-CO"/>
                </w:rPr>
                <w:t xml:space="preserve">Por la cual se adopta el documento tipo para la contratación directa de convenios solidarios para la ejecución de obras hasta la menor cuantía con organismos de acción comunal”. Disponible en: </w:t>
              </w:r>
            </w:hyperlink>
            <w:r w:rsidRPr="00925466">
              <w:rPr>
                <w:rFonts w:ascii="Aptos" w:eastAsia="Aptos" w:hAnsi="Aptos" w:cs="Times New Roman"/>
                <w:lang w:val="es-ES_tradnl"/>
              </w:rPr>
              <w:t xml:space="preserve"> </w:t>
            </w:r>
            <w:hyperlink r:id="rId13" w:history="1">
              <w:r w:rsidRPr="00925466">
                <w:rPr>
                  <w:rFonts w:ascii="Verdana" w:eastAsia="Aptos" w:hAnsi="Verdana" w:cs="Arial"/>
                  <w:color w:val="0000FF"/>
                  <w:spacing w:val="2"/>
                  <w:u w:val="single"/>
                  <w:lang w:eastAsia="es-CO"/>
                </w:rPr>
                <w:t>https://www.colombiacompra.gov.co/content/documento-tipo-para-</w:t>
              </w:r>
              <w:r w:rsidRPr="00925466">
                <w:rPr>
                  <w:rFonts w:ascii="Verdana" w:eastAsia="Aptos" w:hAnsi="Verdana" w:cs="Arial"/>
                  <w:color w:val="0000FF"/>
                  <w:spacing w:val="2"/>
                  <w:u w:val="single"/>
                  <w:lang w:eastAsia="es-CO"/>
                </w:rPr>
                <w:lastRenderedPageBreak/>
                <w:t>la-contratacion-directa-de-convenios-solidarios-para-la-ejecucion-de</w:t>
              </w:r>
            </w:hyperlink>
            <w:r w:rsidRPr="00925466">
              <w:rPr>
                <w:rFonts w:ascii="Verdana" w:eastAsia="Aptos" w:hAnsi="Verdana" w:cs="Arial"/>
                <w:spacing w:val="2"/>
                <w:lang w:eastAsia="es-CO"/>
              </w:rPr>
              <w:t xml:space="preserve"> </w:t>
            </w:r>
          </w:p>
        </w:tc>
      </w:tr>
    </w:tbl>
    <w:p w14:paraId="1277D961" w14:textId="77777777" w:rsidR="00925466" w:rsidRPr="00925466" w:rsidRDefault="00925466" w:rsidP="00925466">
      <w:pPr>
        <w:widowControl w:val="0"/>
        <w:autoSpaceDE w:val="0"/>
        <w:autoSpaceDN w:val="0"/>
        <w:spacing w:after="0" w:line="276" w:lineRule="auto"/>
        <w:jc w:val="both"/>
        <w:rPr>
          <w:rFonts w:ascii="Verdana" w:eastAsia="Calibri" w:hAnsi="Verdana" w:cs="Arial"/>
        </w:rPr>
      </w:pPr>
    </w:p>
    <w:p w14:paraId="1ADB164A" w14:textId="77777777" w:rsidR="00925466" w:rsidRPr="00925466" w:rsidRDefault="00925466" w:rsidP="00925466">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925466">
        <w:rPr>
          <w:rFonts w:ascii="Verdana" w:eastAsia="Century Gothic" w:hAnsi="Verdana" w:cs="Century Gothic"/>
          <w:b/>
          <w:bCs/>
          <w:lang w:val="es-ES"/>
        </w:rPr>
        <w:t>Doctrina de la Agencia Nacional de Contratación Pública:</w:t>
      </w:r>
    </w:p>
    <w:p w14:paraId="61F2C343" w14:textId="77777777" w:rsidR="00925466" w:rsidRPr="00925466" w:rsidRDefault="00925466" w:rsidP="00925466">
      <w:pPr>
        <w:widowControl w:val="0"/>
        <w:autoSpaceDE w:val="0"/>
        <w:autoSpaceDN w:val="0"/>
        <w:spacing w:after="0" w:line="276" w:lineRule="auto"/>
        <w:jc w:val="both"/>
        <w:rPr>
          <w:rFonts w:ascii="Verdana" w:eastAsia="Calibri" w:hAnsi="Verdana" w:cs="Arial"/>
        </w:rPr>
      </w:pPr>
    </w:p>
    <w:p w14:paraId="3939CBE3" w14:textId="77777777" w:rsidR="00925466" w:rsidRPr="00925466" w:rsidRDefault="00925466" w:rsidP="00925466">
      <w:pPr>
        <w:widowControl w:val="0"/>
        <w:autoSpaceDE w:val="0"/>
        <w:autoSpaceDN w:val="0"/>
        <w:spacing w:after="0" w:line="276" w:lineRule="auto"/>
        <w:jc w:val="both"/>
        <w:rPr>
          <w:rFonts w:ascii="Verdana" w:eastAsia="Calibri" w:hAnsi="Verdana" w:cs="Arial"/>
          <w:kern w:val="2"/>
          <w:shd w:val="clear" w:color="auto" w:fill="FFFFFF"/>
          <w:lang w:val="es-ES"/>
          <w14:ligatures w14:val="standardContextual"/>
        </w:rPr>
      </w:pPr>
      <w:r w:rsidRPr="00925466">
        <w:rPr>
          <w:rFonts w:ascii="Verdana" w:eastAsia="Calibri" w:hAnsi="Verdana" w:cs="Arial"/>
          <w:shd w:val="clear" w:color="auto" w:fill="FFFFFF"/>
          <w:lang w:val="es-ES"/>
        </w:rPr>
        <w:t xml:space="preserve">La Agencia Nacional de Contratación Pública – Colombia Compra Eficiente, en los Conceptos No. 4201913000006135 del 10 de septiembre de 2019, 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C-002 del 15 de febrero de 2022, C-008 del 25 de febrero de 2022, C-079 del 18 de marzo de 2022, C-092 del 16 de marzo de 2022, C-107 del 18 de marzo de 2022, C-116 del 18 de febrero de 2022, C-119 del 25 de marzo de 2022, C-177 del 8 de abril de 2022, C-185 del 12 de abril de 2022, C-333 del 24 de mayo de 2022, C-390 del 21 de junio de 2022, C-404 del 26 de mayo de 2022, C-435 del 6 de julio de 2022, C-455 del 15 de julio de 2022, C-465 del 21 de julio de 2022, C-559 del 2 de septiembre de 2022, C-576 del 25 de septiembre de 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 C-068 del 9 de marzo de 2023, C-040 del 24 de marzo de 2023, C-052 del 21 de abril de 2023, C-0117 del 21 de abril de 2023, C-094 del 4 de mayo de 2023, C-209 del 21 de junio de 2023, C-287 del 9 de octubre de 2023, C-469 del 5 de febrero de 2024, C-020 del 23 de febrero de 2024 y C-051 del 3 de mayo de 2024, entre otros, analizó los convenios solidarios, su alcance y su régimen contractual. </w:t>
      </w:r>
      <w:r w:rsidRPr="00925466">
        <w:rPr>
          <w:rFonts w:ascii="Verdana" w:eastAsia="Calibri" w:hAnsi="Verdana" w:cs="Arial"/>
          <w:kern w:val="2"/>
          <w:shd w:val="clear" w:color="auto" w:fill="FFFFFF"/>
          <w:lang w:val="es-ES"/>
          <w14:ligatures w14:val="standardContextual"/>
        </w:rPr>
        <w:t xml:space="preserve">Estos y otros conceptos se encuentran disponibles para consulta en el Sistema de Relatoría de la Agencia, en el cual también podrá encontrar jurisprudencia del Consejo de Estado, laudos arbitrales y la normativa de la contratación concordada con la doctrina de la Subdirección de Gestión Contractual.  </w:t>
      </w:r>
    </w:p>
    <w:p w14:paraId="794FA88A" w14:textId="77777777" w:rsidR="00925466" w:rsidRPr="00925466" w:rsidRDefault="00925466" w:rsidP="00925466">
      <w:pPr>
        <w:widowControl w:val="0"/>
        <w:autoSpaceDE w:val="0"/>
        <w:autoSpaceDN w:val="0"/>
        <w:spacing w:after="0" w:line="276" w:lineRule="auto"/>
        <w:jc w:val="both"/>
        <w:rPr>
          <w:rFonts w:ascii="Verdana" w:eastAsia="Calibri" w:hAnsi="Verdana" w:cs="Arial"/>
          <w:shd w:val="clear" w:color="auto" w:fill="FFFFFF"/>
          <w:lang w:val="es-ES"/>
        </w:rPr>
      </w:pPr>
    </w:p>
    <w:p w14:paraId="0001B79D" w14:textId="77777777" w:rsidR="00925466" w:rsidRPr="00925466" w:rsidRDefault="00925466" w:rsidP="00925466">
      <w:pPr>
        <w:spacing w:after="0" w:line="240" w:lineRule="auto"/>
        <w:jc w:val="both"/>
        <w:rPr>
          <w:rFonts w:ascii="Verdana" w:eastAsia="Calibri" w:hAnsi="Verdana" w:cs="Times New Roman"/>
        </w:rPr>
      </w:pPr>
      <w:r w:rsidRPr="00925466">
        <w:rPr>
          <w:rFonts w:ascii="Verdana" w:eastAsia="Calibri" w:hAnsi="Verdana" w:cs="Times New Roman"/>
        </w:rPr>
        <w:t xml:space="preserve">Por último, los invitamos a seguirnos en las redes sociales, en las cuales se difunde información institucional: </w:t>
      </w:r>
    </w:p>
    <w:p w14:paraId="5CEDB0B7" w14:textId="77777777" w:rsidR="00925466" w:rsidRPr="00925466" w:rsidRDefault="00925466" w:rsidP="00925466">
      <w:pPr>
        <w:spacing w:after="0" w:line="240" w:lineRule="auto"/>
        <w:jc w:val="both"/>
        <w:rPr>
          <w:rFonts w:ascii="Verdana" w:eastAsia="Calibri" w:hAnsi="Verdana" w:cs="Times New Roman"/>
        </w:rPr>
      </w:pPr>
    </w:p>
    <w:p w14:paraId="25A13C8B" w14:textId="77777777" w:rsidR="00925466" w:rsidRPr="00925466" w:rsidRDefault="00925466" w:rsidP="00925466">
      <w:pPr>
        <w:spacing w:after="0" w:line="240" w:lineRule="auto"/>
        <w:jc w:val="both"/>
        <w:rPr>
          <w:rFonts w:ascii="Verdana" w:eastAsia="Calibri" w:hAnsi="Verdana" w:cs="Times New Roman"/>
        </w:rPr>
      </w:pPr>
      <w:r w:rsidRPr="00925466">
        <w:rPr>
          <w:rFonts w:ascii="Verdana" w:eastAsia="Calibri" w:hAnsi="Verdana" w:cs="Times New Roman"/>
        </w:rPr>
        <w:t xml:space="preserve">Twitter: </w:t>
      </w:r>
      <w:r w:rsidRPr="00925466">
        <w:rPr>
          <w:rFonts w:ascii="Verdana" w:eastAsia="Calibri" w:hAnsi="Verdana" w:cs="Times New Roman"/>
          <w:u w:val="single"/>
        </w:rPr>
        <w:t>@colombiacompra</w:t>
      </w:r>
      <w:r w:rsidRPr="00925466">
        <w:rPr>
          <w:rFonts w:ascii="Verdana" w:eastAsia="Calibri" w:hAnsi="Verdana" w:cs="Times New Roman"/>
        </w:rPr>
        <w:t xml:space="preserve"> </w:t>
      </w:r>
    </w:p>
    <w:p w14:paraId="359C5C97" w14:textId="77777777" w:rsidR="00925466" w:rsidRPr="00925466" w:rsidRDefault="00925466" w:rsidP="00925466">
      <w:pPr>
        <w:spacing w:after="0" w:line="240" w:lineRule="auto"/>
        <w:jc w:val="both"/>
        <w:rPr>
          <w:rFonts w:ascii="Verdana" w:eastAsia="Calibri" w:hAnsi="Verdana" w:cs="Times New Roman"/>
        </w:rPr>
      </w:pPr>
      <w:r w:rsidRPr="00925466">
        <w:rPr>
          <w:rFonts w:ascii="Verdana" w:eastAsia="Calibri" w:hAnsi="Verdana" w:cs="Times New Roman"/>
        </w:rPr>
        <w:lastRenderedPageBreak/>
        <w:t xml:space="preserve">Facebook: </w:t>
      </w:r>
      <w:r w:rsidRPr="00925466">
        <w:rPr>
          <w:rFonts w:ascii="Verdana" w:eastAsia="Calibri" w:hAnsi="Verdana" w:cs="Times New Roman"/>
          <w:u w:val="single"/>
        </w:rPr>
        <w:t>ColombiaCompraEficiente</w:t>
      </w:r>
    </w:p>
    <w:p w14:paraId="4A98DA42" w14:textId="77777777" w:rsidR="00925466" w:rsidRPr="00925466" w:rsidRDefault="00925466" w:rsidP="00925466">
      <w:pPr>
        <w:spacing w:after="0" w:line="240" w:lineRule="auto"/>
        <w:jc w:val="both"/>
        <w:rPr>
          <w:rFonts w:ascii="Verdana" w:eastAsia="Calibri" w:hAnsi="Verdana" w:cs="Times New Roman"/>
        </w:rPr>
      </w:pPr>
      <w:r w:rsidRPr="00925466">
        <w:rPr>
          <w:rFonts w:ascii="Verdana" w:eastAsia="Calibri" w:hAnsi="Verdana" w:cs="Times New Roman"/>
        </w:rPr>
        <w:t xml:space="preserve">LinkedIn: </w:t>
      </w:r>
      <w:r w:rsidRPr="00925466">
        <w:rPr>
          <w:rFonts w:ascii="Verdana" w:eastAsia="Calibri" w:hAnsi="Verdana" w:cs="Times New Roman"/>
          <w:u w:val="single"/>
        </w:rPr>
        <w:t>Agencia Nacional de Contratación Pública - Colombia Compra Eficiente</w:t>
      </w:r>
      <w:r w:rsidRPr="00925466">
        <w:rPr>
          <w:rFonts w:ascii="Verdana" w:eastAsia="Calibri" w:hAnsi="Verdana" w:cs="Times New Roman"/>
        </w:rPr>
        <w:t xml:space="preserve"> Instagram: </w:t>
      </w:r>
      <w:r w:rsidRPr="00925466">
        <w:rPr>
          <w:rFonts w:ascii="Verdana" w:eastAsia="Calibri" w:hAnsi="Verdana" w:cs="Times New Roman"/>
          <w:u w:val="single"/>
        </w:rPr>
        <w:t>@colombiacompraeficiente_cce</w:t>
      </w:r>
    </w:p>
    <w:p w14:paraId="64F9E1CD" w14:textId="77777777" w:rsidR="00925466" w:rsidRPr="00925466" w:rsidRDefault="00925466" w:rsidP="00925466">
      <w:pPr>
        <w:widowControl w:val="0"/>
        <w:autoSpaceDE w:val="0"/>
        <w:autoSpaceDN w:val="0"/>
        <w:spacing w:after="0" w:line="276" w:lineRule="auto"/>
        <w:jc w:val="both"/>
        <w:rPr>
          <w:rFonts w:ascii="Verdana" w:eastAsia="Calibri" w:hAnsi="Verdana" w:cs="Arial"/>
        </w:rPr>
      </w:pPr>
    </w:p>
    <w:p w14:paraId="61586EC8" w14:textId="77777777" w:rsidR="00925466" w:rsidRPr="00925466" w:rsidRDefault="00925466" w:rsidP="00925466">
      <w:pPr>
        <w:widowControl w:val="0"/>
        <w:autoSpaceDE w:val="0"/>
        <w:autoSpaceDN w:val="0"/>
        <w:spacing w:after="0" w:line="276" w:lineRule="auto"/>
        <w:jc w:val="both"/>
        <w:rPr>
          <w:rFonts w:ascii="Verdana" w:eastAsia="Calibri" w:hAnsi="Verdana" w:cs="Arial"/>
          <w:lang w:val="es-ES_tradnl"/>
        </w:rPr>
      </w:pPr>
      <w:r w:rsidRPr="00925466">
        <w:rPr>
          <w:rFonts w:ascii="Verdana" w:eastAsia="Calibri" w:hAnsi="Verdana" w:cs="Arial"/>
        </w:rPr>
        <w:t xml:space="preserve">Este concepto tiene el alcance previsto en el artículo 28 del Código de Procedimiento Administrativo y de lo Contencioso Administrativo </w:t>
      </w:r>
      <w:r w:rsidRPr="00925466">
        <w:rPr>
          <w:rFonts w:ascii="Verdana" w:eastAsia="Calibri" w:hAnsi="Verdana" w:cs="Arial"/>
          <w:lang w:val="es-ES_tradnl"/>
        </w:rPr>
        <w:t>y las expresiones aquí utilizadas con mayúscula inicial deben ser entendidas con el significado que les otorga el artículo 2.2.1.1.1.3.1. del Decreto 1082 de 2015.</w:t>
      </w:r>
    </w:p>
    <w:p w14:paraId="189ECB6C" w14:textId="77777777" w:rsidR="00925466" w:rsidRPr="00925466" w:rsidRDefault="00925466" w:rsidP="00925466">
      <w:pPr>
        <w:widowControl w:val="0"/>
        <w:autoSpaceDE w:val="0"/>
        <w:autoSpaceDN w:val="0"/>
        <w:spacing w:after="0" w:line="276" w:lineRule="auto"/>
        <w:jc w:val="both"/>
        <w:rPr>
          <w:rFonts w:ascii="Verdana" w:eastAsia="Calibri" w:hAnsi="Verdana" w:cs="Arial"/>
        </w:rPr>
      </w:pPr>
    </w:p>
    <w:p w14:paraId="1EEE9CC4" w14:textId="77777777" w:rsidR="00925466" w:rsidRPr="00925466" w:rsidRDefault="00925466" w:rsidP="00925466">
      <w:pPr>
        <w:spacing w:after="0" w:line="240" w:lineRule="auto"/>
        <w:rPr>
          <w:rFonts w:ascii="Verdana" w:eastAsia="Calibri" w:hAnsi="Verdana" w:cs="Arial"/>
          <w:lang w:eastAsia="es-CO"/>
        </w:rPr>
      </w:pPr>
      <w:r w:rsidRPr="00925466">
        <w:rPr>
          <w:rFonts w:ascii="Verdana" w:eastAsia="Times New Roman" w:hAnsi="Verdana" w:cs="Arial"/>
          <w:lang w:eastAsia="es-CO"/>
        </w:rPr>
        <w:t>Atentamente,</w:t>
      </w:r>
      <w:r w:rsidRPr="00925466">
        <w:rPr>
          <w:rFonts w:ascii="Verdana" w:eastAsia="Calibri" w:hAnsi="Verdana" w:cs="Arial"/>
          <w:lang w:eastAsia="es-CO"/>
        </w:rPr>
        <w:t xml:space="preserve"> </w:t>
      </w:r>
    </w:p>
    <w:p w14:paraId="4300DD53" w14:textId="6F061C1C" w:rsidR="00925466" w:rsidRPr="00925466" w:rsidRDefault="00681CD2" w:rsidP="00925466">
      <w:pPr>
        <w:spacing w:line="276" w:lineRule="auto"/>
        <w:jc w:val="center"/>
        <w:rPr>
          <w:rFonts w:ascii="Verdana" w:eastAsia="Calibri" w:hAnsi="Verdana" w:cs="Arial"/>
          <w:lang w:val="es-ES_tradnl" w:eastAsia="es-CO"/>
        </w:rPr>
      </w:pPr>
      <w:r>
        <w:rPr>
          <w:noProof/>
        </w:rPr>
        <w:drawing>
          <wp:inline distT="0" distB="0" distL="0" distR="0" wp14:anchorId="58714AE4" wp14:editId="0D52FC40">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925466" w:rsidRPr="00925466" w14:paraId="346012AC" w14:textId="77777777" w:rsidTr="00734E03">
        <w:trPr>
          <w:trHeight w:val="315"/>
        </w:trPr>
        <w:tc>
          <w:tcPr>
            <w:tcW w:w="893" w:type="dxa"/>
            <w:vAlign w:val="center"/>
            <w:hideMark/>
          </w:tcPr>
          <w:p w14:paraId="133795FE" w14:textId="77777777" w:rsidR="00925466" w:rsidRPr="00925466" w:rsidRDefault="00925466" w:rsidP="00925466">
            <w:pPr>
              <w:rPr>
                <w:rFonts w:ascii="Verdana" w:eastAsia="Calibri" w:hAnsi="Verdana" w:cs="Arial"/>
                <w:sz w:val="16"/>
                <w:szCs w:val="16"/>
                <w:lang w:val="es-ES" w:eastAsia="es-ES"/>
              </w:rPr>
            </w:pPr>
            <w:r w:rsidRPr="00925466">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5681E6C5" w14:textId="77777777" w:rsidR="00925466" w:rsidRPr="00925466" w:rsidRDefault="00925466" w:rsidP="00925466">
            <w:pPr>
              <w:rPr>
                <w:rFonts w:ascii="Verdana" w:eastAsia="Arial" w:hAnsi="Verdana" w:cs="Arial"/>
                <w:sz w:val="16"/>
                <w:szCs w:val="16"/>
              </w:rPr>
            </w:pPr>
            <w:r w:rsidRPr="00925466">
              <w:rPr>
                <w:rFonts w:ascii="Verdana" w:eastAsia="Arial" w:hAnsi="Verdana" w:cs="Arial"/>
                <w:sz w:val="16"/>
                <w:szCs w:val="16"/>
              </w:rPr>
              <w:t>Kevin Arlid Herrera Santa</w:t>
            </w:r>
          </w:p>
          <w:p w14:paraId="507F07EE" w14:textId="77777777" w:rsidR="00925466" w:rsidRPr="00925466" w:rsidRDefault="00925466" w:rsidP="00925466">
            <w:pPr>
              <w:rPr>
                <w:rFonts w:ascii="Verdana" w:eastAsia="Arial" w:hAnsi="Verdana" w:cs="Arial"/>
                <w:sz w:val="16"/>
                <w:szCs w:val="16"/>
              </w:rPr>
            </w:pPr>
            <w:r w:rsidRPr="00925466">
              <w:rPr>
                <w:rFonts w:ascii="Verdana" w:eastAsia="Arial" w:hAnsi="Verdana" w:cs="Arial"/>
                <w:sz w:val="16"/>
                <w:szCs w:val="16"/>
              </w:rPr>
              <w:t>Contratista de la Subdirección de Gestión Contractual</w:t>
            </w:r>
          </w:p>
        </w:tc>
      </w:tr>
      <w:tr w:rsidR="00925466" w:rsidRPr="00925466" w14:paraId="7B4EA32A" w14:textId="77777777" w:rsidTr="00734E03">
        <w:trPr>
          <w:trHeight w:val="330"/>
        </w:trPr>
        <w:tc>
          <w:tcPr>
            <w:tcW w:w="893" w:type="dxa"/>
            <w:vAlign w:val="center"/>
            <w:hideMark/>
          </w:tcPr>
          <w:p w14:paraId="64B928D3" w14:textId="77777777" w:rsidR="00925466" w:rsidRPr="00925466" w:rsidRDefault="00925466" w:rsidP="00925466">
            <w:pPr>
              <w:rPr>
                <w:rFonts w:ascii="Verdana" w:eastAsia="Calibri" w:hAnsi="Verdana" w:cs="Arial"/>
                <w:sz w:val="16"/>
                <w:szCs w:val="16"/>
                <w:lang w:val="es-ES" w:eastAsia="es-ES"/>
              </w:rPr>
            </w:pPr>
            <w:r w:rsidRPr="00925466">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2E600669" w14:textId="77777777" w:rsidR="00925466" w:rsidRPr="00925466" w:rsidRDefault="00925466" w:rsidP="00925466">
            <w:pPr>
              <w:textAlignment w:val="baseline"/>
              <w:rPr>
                <w:rFonts w:ascii="Verdana" w:eastAsia="Times New Roman" w:hAnsi="Verdana" w:cs="Segoe UI"/>
                <w:sz w:val="16"/>
                <w:szCs w:val="16"/>
                <w:lang w:eastAsia="es-ES_tradnl"/>
              </w:rPr>
            </w:pPr>
            <w:r w:rsidRPr="00925466">
              <w:rPr>
                <w:rFonts w:ascii="Verdana" w:eastAsia="Times New Roman" w:hAnsi="Verdana" w:cs="Segoe UI"/>
                <w:sz w:val="16"/>
                <w:szCs w:val="16"/>
                <w:lang w:eastAsia="es-ES_tradnl"/>
              </w:rPr>
              <w:t>Juan David Cárdenas Cabeza</w:t>
            </w:r>
          </w:p>
          <w:p w14:paraId="34E2C93B" w14:textId="77777777" w:rsidR="00925466" w:rsidRPr="00925466" w:rsidRDefault="00925466" w:rsidP="00925466">
            <w:pPr>
              <w:textAlignment w:val="baseline"/>
              <w:rPr>
                <w:rFonts w:ascii="Verdana" w:eastAsia="Times New Roman" w:hAnsi="Verdana" w:cs="Segoe UI"/>
                <w:sz w:val="16"/>
                <w:szCs w:val="16"/>
                <w:lang w:eastAsia="es-ES_tradnl"/>
              </w:rPr>
            </w:pPr>
            <w:r w:rsidRPr="00925466">
              <w:rPr>
                <w:rFonts w:ascii="Verdana" w:eastAsia="Times New Roman" w:hAnsi="Verdana" w:cs="Arial"/>
                <w:sz w:val="16"/>
                <w:szCs w:val="16"/>
                <w:lang w:val="es-ES" w:eastAsia="es-ES_tradnl"/>
              </w:rPr>
              <w:t>Contratista de la Subdirección de Gestión Contractual</w:t>
            </w:r>
            <w:r w:rsidRPr="00925466">
              <w:rPr>
                <w:rFonts w:ascii="Verdana" w:eastAsia="Times New Roman" w:hAnsi="Verdana" w:cs="Arial"/>
                <w:sz w:val="16"/>
                <w:szCs w:val="16"/>
                <w:lang w:eastAsia="es-ES_tradnl"/>
              </w:rPr>
              <w:t> </w:t>
            </w:r>
          </w:p>
        </w:tc>
      </w:tr>
      <w:tr w:rsidR="00925466" w:rsidRPr="00925466" w14:paraId="46BD2AA5" w14:textId="77777777" w:rsidTr="00734E03">
        <w:trPr>
          <w:trHeight w:val="420"/>
        </w:trPr>
        <w:tc>
          <w:tcPr>
            <w:tcW w:w="893" w:type="dxa"/>
            <w:vAlign w:val="center"/>
          </w:tcPr>
          <w:p w14:paraId="12D66E15" w14:textId="77777777" w:rsidR="00925466" w:rsidRPr="00925466" w:rsidRDefault="00925466" w:rsidP="00925466">
            <w:pPr>
              <w:rPr>
                <w:rFonts w:ascii="Verdana" w:eastAsia="Calibri" w:hAnsi="Verdana" w:cs="Arial"/>
                <w:sz w:val="16"/>
                <w:szCs w:val="16"/>
                <w:lang w:val="es-ES" w:eastAsia="es-ES"/>
              </w:rPr>
            </w:pPr>
            <w:r w:rsidRPr="00925466">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4749DDCA" w14:textId="77777777" w:rsidR="00925466" w:rsidRPr="00925466" w:rsidRDefault="00925466" w:rsidP="00925466">
            <w:pPr>
              <w:rPr>
                <w:rFonts w:ascii="Verdana" w:eastAsia="Calibri" w:hAnsi="Verdana" w:cs="Arial"/>
                <w:sz w:val="16"/>
                <w:szCs w:val="16"/>
                <w:lang w:val="pt-BR" w:eastAsia="es-ES"/>
              </w:rPr>
            </w:pPr>
            <w:r w:rsidRPr="00925466">
              <w:rPr>
                <w:rFonts w:ascii="Verdana" w:eastAsia="Calibri" w:hAnsi="Verdana" w:cs="Arial"/>
                <w:sz w:val="16"/>
                <w:szCs w:val="16"/>
                <w:lang w:val="pt-BR" w:eastAsia="es-ES"/>
              </w:rPr>
              <w:t>Carolina Quintero Gacharná</w:t>
            </w:r>
          </w:p>
          <w:p w14:paraId="77CE7721" w14:textId="77777777" w:rsidR="00925466" w:rsidRPr="00925466" w:rsidRDefault="00925466" w:rsidP="00925466">
            <w:pPr>
              <w:rPr>
                <w:rFonts w:ascii="Verdana" w:eastAsia="Calibri" w:hAnsi="Verdana" w:cs="Arial"/>
                <w:sz w:val="16"/>
                <w:szCs w:val="16"/>
                <w:lang w:val="pt-BR" w:eastAsia="es-ES"/>
              </w:rPr>
            </w:pPr>
            <w:r w:rsidRPr="00925466">
              <w:rPr>
                <w:rFonts w:ascii="Verdana" w:eastAsia="Calibri" w:hAnsi="Verdana" w:cs="Arial"/>
                <w:sz w:val="16"/>
                <w:szCs w:val="16"/>
                <w:lang w:eastAsia="es-ES"/>
              </w:rPr>
              <w:t>Subdirectora</w:t>
            </w:r>
            <w:r w:rsidRPr="00925466">
              <w:rPr>
                <w:rFonts w:ascii="Verdana" w:eastAsia="Calibri" w:hAnsi="Verdana" w:cs="Arial"/>
                <w:sz w:val="16"/>
                <w:szCs w:val="16"/>
                <w:lang w:val="pt-BR" w:eastAsia="es-ES"/>
              </w:rPr>
              <w:t xml:space="preserve"> de Gestión Contractual ANCP – CCE</w:t>
            </w:r>
          </w:p>
        </w:tc>
      </w:tr>
    </w:tbl>
    <w:p w14:paraId="6219C6F1" w14:textId="77777777" w:rsidR="00925466" w:rsidRPr="00925466" w:rsidRDefault="00925466" w:rsidP="00925466">
      <w:pPr>
        <w:spacing w:line="278" w:lineRule="auto"/>
        <w:rPr>
          <w:rFonts w:ascii="Aptos" w:eastAsia="Aptos" w:hAnsi="Aptos" w:cs="Times New Roman"/>
          <w:kern w:val="2"/>
          <w:sz w:val="24"/>
          <w:szCs w:val="24"/>
          <w14:ligatures w14:val="standardContextual"/>
        </w:rPr>
      </w:pPr>
    </w:p>
    <w:bookmarkEnd w:id="0"/>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668B" w14:textId="77777777" w:rsidR="00CC7508" w:rsidRDefault="00CC7508" w:rsidP="004A1847">
      <w:pPr>
        <w:spacing w:after="0" w:line="240" w:lineRule="auto"/>
      </w:pPr>
      <w:r>
        <w:separator/>
      </w:r>
    </w:p>
  </w:endnote>
  <w:endnote w:type="continuationSeparator" w:id="0">
    <w:p w14:paraId="0E9169A4" w14:textId="77777777" w:rsidR="00CC7508" w:rsidRDefault="00CC7508"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C5BA" w14:textId="77777777" w:rsidR="00CC7508" w:rsidRDefault="00CC7508" w:rsidP="004A1847">
      <w:pPr>
        <w:spacing w:after="0" w:line="240" w:lineRule="auto"/>
      </w:pPr>
      <w:r>
        <w:separator/>
      </w:r>
    </w:p>
  </w:footnote>
  <w:footnote w:type="continuationSeparator" w:id="0">
    <w:p w14:paraId="278BA38C" w14:textId="77777777" w:rsidR="00CC7508" w:rsidRDefault="00CC7508" w:rsidP="004A1847">
      <w:pPr>
        <w:spacing w:after="0" w:line="240" w:lineRule="auto"/>
      </w:pPr>
      <w:r>
        <w:continuationSeparator/>
      </w:r>
    </w:p>
  </w:footnote>
  <w:footnote w:id="1">
    <w:p w14:paraId="7684A05B" w14:textId="77777777" w:rsidR="00925466" w:rsidRPr="009040A1" w:rsidRDefault="00925466" w:rsidP="00925466">
      <w:pPr>
        <w:pStyle w:val="Textonotapie"/>
        <w:ind w:firstLine="709"/>
        <w:jc w:val="both"/>
        <w:rPr>
          <w:rFonts w:ascii="Verdana" w:hAnsi="Verdana" w:cs="Arial"/>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Esta resolución puede consultarse en la página web de la Agencia Nacional de Contratación Pública </w:t>
      </w:r>
      <w:r w:rsidRPr="009040A1">
        <w:rPr>
          <w:rFonts w:ascii="Verdana" w:eastAsia="Calibri" w:hAnsi="Verdana" w:cs="Arial"/>
          <w:sz w:val="18"/>
          <w:szCs w:val="18"/>
          <w:lang w:val="es-ES" w:eastAsia="es-ES"/>
        </w:rPr>
        <w:t xml:space="preserve">– Colombia Compra Eficiente en el siguiente enlace: </w:t>
      </w:r>
      <w:hyperlink r:id="rId1" w:history="1">
        <w:r w:rsidRPr="009040A1">
          <w:rPr>
            <w:rStyle w:val="Hipervnculo"/>
            <w:rFonts w:ascii="Verdana" w:eastAsia="Calibri" w:hAnsi="Verdana" w:cs="Arial"/>
            <w:sz w:val="18"/>
            <w:szCs w:val="18"/>
            <w:lang w:val="es-ES" w:eastAsia="es-ES"/>
          </w:rPr>
          <w:t>https://www.colombiacompra.gov.co/content/documento-tipo-para-la-contratacion-directa-de-convenios-solidarios-para-la-ejecucion-de</w:t>
        </w:r>
      </w:hyperlink>
      <w:r w:rsidRPr="009040A1">
        <w:rPr>
          <w:rFonts w:ascii="Verdana" w:eastAsia="Calibri" w:hAnsi="Verdana" w:cs="Arial"/>
          <w:sz w:val="18"/>
          <w:szCs w:val="18"/>
          <w:lang w:val="es-ES" w:eastAsia="es-ES"/>
        </w:rPr>
        <w:t xml:space="preserve"> </w:t>
      </w:r>
    </w:p>
  </w:footnote>
  <w:footnote w:id="2">
    <w:p w14:paraId="5908BBEB" w14:textId="77777777" w:rsidR="00925466" w:rsidRPr="009040A1" w:rsidRDefault="00925466" w:rsidP="00925466">
      <w:pPr>
        <w:pStyle w:val="Textonotapie"/>
        <w:ind w:firstLine="709"/>
        <w:jc w:val="both"/>
        <w:rPr>
          <w:rFonts w:ascii="Verdana" w:hAnsi="Verdana" w:cs="Arial"/>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En relación con el artículo 2. “Desarrollo e implementación de los documentos tipo” contenido en la Resolución 358 del 30 de junio de 2023, debe aclararse que respecto a la palabra subrayada “[…] la ejecución de obras hasta el </w:t>
      </w:r>
      <w:r w:rsidRPr="009040A1">
        <w:rPr>
          <w:rFonts w:ascii="Verdana" w:hAnsi="Verdana" w:cs="Arial"/>
          <w:i/>
          <w:iCs/>
          <w:sz w:val="18"/>
          <w:szCs w:val="18"/>
          <w:u w:val="single"/>
        </w:rPr>
        <w:t>momento</w:t>
      </w:r>
      <w:r w:rsidRPr="009040A1">
        <w:rPr>
          <w:rFonts w:ascii="Verdana" w:hAnsi="Verdana" w:cs="Arial"/>
          <w:sz w:val="18"/>
          <w:szCs w:val="18"/>
        </w:rPr>
        <w:t xml:space="preserve"> de la menor cuantía”, se cometió una impresión en la digitación, y esta palabra debe entenderse como </w:t>
      </w:r>
      <w:r w:rsidRPr="009040A1">
        <w:rPr>
          <w:rFonts w:ascii="Verdana" w:hAnsi="Verdana" w:cs="Arial"/>
          <w:i/>
          <w:iCs/>
          <w:sz w:val="18"/>
          <w:szCs w:val="18"/>
          <w:u w:val="single"/>
        </w:rPr>
        <w:t>monto</w:t>
      </w:r>
      <w:r w:rsidRPr="009040A1">
        <w:rPr>
          <w:rFonts w:ascii="Verdana" w:hAnsi="Verdana" w:cs="Arial"/>
          <w:sz w:val="18"/>
          <w:szCs w:val="18"/>
        </w:rPr>
        <w:t xml:space="preserve">. </w:t>
      </w:r>
    </w:p>
  </w:footnote>
  <w:footnote w:id="3">
    <w:p w14:paraId="3F1DFFC3" w14:textId="77777777" w:rsidR="00925466" w:rsidRPr="009040A1" w:rsidRDefault="00925466" w:rsidP="00925466">
      <w:pPr>
        <w:pStyle w:val="Textonotapie"/>
        <w:ind w:firstLine="709"/>
        <w:jc w:val="both"/>
        <w:rPr>
          <w:rFonts w:ascii="Verdana" w:hAnsi="Verdana" w:cs="Arial"/>
          <w:b/>
          <w:bCs/>
          <w:sz w:val="18"/>
          <w:szCs w:val="18"/>
          <w:lang w:val="es-CO"/>
        </w:rPr>
      </w:pPr>
      <w:r w:rsidRPr="009040A1">
        <w:rPr>
          <w:rStyle w:val="Refdenotaalpie"/>
          <w:rFonts w:ascii="Verdana" w:hAnsi="Verdana" w:cs="Arial"/>
          <w:b/>
          <w:bCs/>
          <w:sz w:val="18"/>
          <w:szCs w:val="18"/>
        </w:rPr>
        <w:footnoteRef/>
      </w:r>
      <w:r w:rsidRPr="009040A1">
        <w:rPr>
          <w:rFonts w:ascii="Verdana" w:hAnsi="Verdana" w:cs="Arial"/>
          <w:b/>
          <w:bCs/>
          <w:sz w:val="18"/>
          <w:szCs w:val="18"/>
        </w:rPr>
        <w:t xml:space="preserve"> “</w:t>
      </w:r>
      <w:r w:rsidRPr="009040A1">
        <w:rPr>
          <w:rStyle w:val="Textoennegrita"/>
          <w:rFonts w:ascii="Verdana" w:hAnsi="Verdana" w:cs="Arial"/>
          <w:sz w:val="18"/>
          <w:szCs w:val="18"/>
          <w:shd w:val="clear" w:color="auto" w:fill="FFFFFF"/>
        </w:rPr>
        <w:t>Por la cual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y se dictan otras disposiciones”.</w:t>
      </w:r>
    </w:p>
  </w:footnote>
  <w:footnote w:id="4">
    <w:p w14:paraId="7CE9AA10" w14:textId="77777777" w:rsidR="00925466" w:rsidRPr="009040A1" w:rsidRDefault="00925466" w:rsidP="00925466">
      <w:pPr>
        <w:pStyle w:val="Textonotapie"/>
        <w:ind w:firstLine="709"/>
        <w:jc w:val="both"/>
        <w:rPr>
          <w:rFonts w:ascii="Verdana" w:hAnsi="Verdana" w:cs="Arial"/>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“Por el cual se modifica y adiciona el Decreto 1082 de 2015, Único Reglamentario del Sector Administrativo de Planeación Nacional para promover el acceso al sistema de Compras Públicas de las Mipymes, las Cooperativas y demás entidades de la economía solidaria, se incorporan criterios sociales y ambientales en los Procesos de Contratación de las Entidades Estatales, se incluye el Título de emprendimiento comunal y se dictan otras disposiciones”. </w:t>
      </w:r>
    </w:p>
  </w:footnote>
  <w:footnote w:id="5">
    <w:p w14:paraId="2B2E19EE" w14:textId="77777777" w:rsidR="00925466" w:rsidRPr="009040A1" w:rsidRDefault="00925466" w:rsidP="00925466">
      <w:pPr>
        <w:pStyle w:val="Textonotapie"/>
        <w:ind w:firstLine="709"/>
        <w:jc w:val="both"/>
        <w:rPr>
          <w:rFonts w:ascii="Verdana" w:hAnsi="Verdana" w:cs="Arial"/>
          <w:color w:val="000000"/>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Texto tomado de la ley sancionada y publicada en la página web de la Presidencia de la República, disponible en el siguiente enlace</w:t>
      </w:r>
      <w:r w:rsidRPr="009040A1">
        <w:rPr>
          <w:rFonts w:ascii="Verdana" w:hAnsi="Verdana" w:cs="Arial"/>
          <w:color w:val="000000"/>
          <w:sz w:val="18"/>
          <w:szCs w:val="18"/>
        </w:rPr>
        <w:t xml:space="preserve">: </w:t>
      </w:r>
      <w:hyperlink r:id="rId2" w:history="1">
        <w:r w:rsidRPr="009040A1">
          <w:rPr>
            <w:rStyle w:val="Hipervnculo"/>
            <w:rFonts w:ascii="Verdana" w:hAnsi="Verdana" w:cs="Arial"/>
            <w:color w:val="000000"/>
            <w:sz w:val="18"/>
            <w:szCs w:val="18"/>
          </w:rPr>
          <w:t>https://dapre.presidencia.gov.co/normativa/leyes</w:t>
        </w:r>
      </w:hyperlink>
      <w:r w:rsidRPr="009040A1">
        <w:rPr>
          <w:rFonts w:ascii="Verdana" w:hAnsi="Verdana" w:cs="Arial"/>
          <w:color w:val="000000"/>
          <w:sz w:val="18"/>
          <w:szCs w:val="18"/>
        </w:rPr>
        <w:t xml:space="preserve">. </w:t>
      </w:r>
    </w:p>
  </w:footnote>
  <w:footnote w:id="6">
    <w:p w14:paraId="22A58B84" w14:textId="77777777" w:rsidR="00925466" w:rsidRPr="009040A1" w:rsidRDefault="00925466" w:rsidP="00925466">
      <w:pPr>
        <w:pStyle w:val="Textonotapie"/>
        <w:ind w:firstLine="709"/>
        <w:jc w:val="both"/>
        <w:rPr>
          <w:rFonts w:ascii="Verdana" w:hAnsi="Verdana" w:cs="Arial"/>
          <w:sz w:val="18"/>
          <w:szCs w:val="18"/>
          <w:lang w:val="es-CO"/>
        </w:rPr>
      </w:pPr>
      <w:r w:rsidRPr="009040A1">
        <w:rPr>
          <w:rStyle w:val="Refdenotaalpie"/>
          <w:rFonts w:ascii="Verdana" w:hAnsi="Verdana" w:cs="Arial"/>
          <w:sz w:val="18"/>
          <w:szCs w:val="18"/>
        </w:rPr>
        <w:footnoteRef/>
      </w:r>
      <w:r w:rsidRPr="009040A1">
        <w:rPr>
          <w:rFonts w:ascii="Verdana" w:hAnsi="Verdana" w:cs="Arial"/>
          <w:sz w:val="18"/>
          <w:szCs w:val="18"/>
        </w:rPr>
        <w:t xml:space="preserve"> </w:t>
      </w:r>
      <w:bookmarkStart w:id="1" w:name="7"/>
      <w:r w:rsidRPr="009040A1">
        <w:rPr>
          <w:rFonts w:ascii="Verdana" w:eastAsia="Calibri" w:hAnsi="Verdana" w:cs="Arial"/>
          <w:color w:val="000000"/>
          <w:sz w:val="18"/>
          <w:szCs w:val="18"/>
          <w:lang w:val="es-ES_tradnl"/>
        </w:rPr>
        <w:t>“</w:t>
      </w:r>
      <w:r w:rsidRPr="009040A1">
        <w:rPr>
          <w:rFonts w:ascii="Verdana" w:hAnsi="Verdana" w:cs="Arial"/>
          <w:sz w:val="18"/>
          <w:szCs w:val="18"/>
          <w:lang w:val="es-CO"/>
        </w:rPr>
        <w:t>Artículo 7. Organismos de la Acción Comunal.</w:t>
      </w:r>
      <w:bookmarkEnd w:id="1"/>
    </w:p>
    <w:p w14:paraId="43E60871" w14:textId="77777777" w:rsidR="00925466" w:rsidRPr="009040A1" w:rsidRDefault="00925466" w:rsidP="00925466">
      <w:pPr>
        <w:pStyle w:val="Textonotapie"/>
        <w:ind w:firstLine="709"/>
        <w:jc w:val="both"/>
        <w:rPr>
          <w:rFonts w:ascii="Verdana" w:hAnsi="Verdana" w:cs="Arial"/>
          <w:sz w:val="18"/>
          <w:szCs w:val="18"/>
          <w:lang w:val="es-CO"/>
        </w:rPr>
      </w:pPr>
      <w:r w:rsidRPr="009040A1">
        <w:rPr>
          <w:rFonts w:ascii="Verdana" w:hAnsi="Verdana"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6ADEA772" w14:textId="77777777" w:rsidR="00925466" w:rsidRPr="009040A1" w:rsidRDefault="00925466" w:rsidP="00925466">
      <w:pPr>
        <w:pStyle w:val="Textonotapie"/>
        <w:ind w:firstLine="709"/>
        <w:jc w:val="both"/>
        <w:rPr>
          <w:rFonts w:ascii="Verdana" w:hAnsi="Verdana" w:cs="Arial"/>
          <w:sz w:val="18"/>
          <w:szCs w:val="18"/>
          <w:lang w:val="es-CO"/>
        </w:rPr>
      </w:pPr>
      <w:r w:rsidRPr="009040A1">
        <w:rPr>
          <w:rFonts w:ascii="Verdana" w:hAnsi="Verdana"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7ACABCCB" w14:textId="77777777" w:rsidR="00925466" w:rsidRPr="009040A1" w:rsidRDefault="00925466" w:rsidP="00925466">
      <w:pPr>
        <w:pStyle w:val="Textonotapie"/>
        <w:ind w:firstLine="709"/>
        <w:jc w:val="both"/>
        <w:rPr>
          <w:rFonts w:ascii="Verdana" w:hAnsi="Verdana" w:cs="Arial"/>
          <w:sz w:val="18"/>
          <w:szCs w:val="18"/>
          <w:lang w:val="es-CO"/>
        </w:rPr>
      </w:pPr>
      <w:r w:rsidRPr="009040A1">
        <w:rPr>
          <w:rFonts w:ascii="Verdana" w:hAnsi="Verdana"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4EB9A5AA" w14:textId="77777777" w:rsidR="00925466" w:rsidRPr="009040A1" w:rsidRDefault="00925466" w:rsidP="00925466">
      <w:pPr>
        <w:pStyle w:val="Textonotapie"/>
        <w:ind w:firstLine="709"/>
        <w:jc w:val="both"/>
        <w:rPr>
          <w:rFonts w:ascii="Verdana" w:hAnsi="Verdana" w:cs="Arial"/>
          <w:sz w:val="18"/>
          <w:szCs w:val="18"/>
          <w:lang w:val="es-CO"/>
        </w:rPr>
      </w:pPr>
      <w:r w:rsidRPr="009040A1">
        <w:rPr>
          <w:rFonts w:ascii="Verdana" w:hAnsi="Verdana" w:cs="Arial"/>
          <w:sz w:val="18"/>
          <w:szCs w:val="18"/>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43155694" w14:textId="77777777" w:rsidR="00925466" w:rsidRPr="009040A1" w:rsidRDefault="00925466" w:rsidP="00925466">
      <w:pPr>
        <w:pStyle w:val="Textonotapie"/>
        <w:ind w:firstLine="709"/>
        <w:jc w:val="both"/>
        <w:rPr>
          <w:rFonts w:ascii="Verdana" w:hAnsi="Verdana" w:cs="Arial"/>
          <w:sz w:val="18"/>
          <w:szCs w:val="18"/>
          <w:lang w:val="es-CO"/>
        </w:rPr>
      </w:pPr>
      <w:r w:rsidRPr="009040A1">
        <w:rPr>
          <w:rFonts w:ascii="Verdana" w:hAnsi="Verdana" w:cs="Arial"/>
          <w:sz w:val="18"/>
          <w:szCs w:val="18"/>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24A75438" w14:textId="77777777" w:rsidR="00925466" w:rsidRPr="009040A1" w:rsidRDefault="00925466" w:rsidP="00925466">
      <w:pPr>
        <w:pStyle w:val="Textonotapie"/>
        <w:ind w:firstLine="709"/>
        <w:jc w:val="both"/>
        <w:rPr>
          <w:rFonts w:ascii="Verdana" w:hAnsi="Verdana" w:cs="Arial"/>
          <w:sz w:val="18"/>
          <w:szCs w:val="18"/>
          <w:lang w:val="es-CO"/>
        </w:rPr>
      </w:pPr>
      <w:r w:rsidRPr="009040A1">
        <w:rPr>
          <w:rFonts w:ascii="Verdana" w:hAnsi="Verdana" w:cs="Arial"/>
          <w:sz w:val="18"/>
          <w:szCs w:val="18"/>
          <w:lang w:val="es-CO"/>
        </w:rPr>
        <w:t>PARÁGRAFO 1o. Cada organismo de acción comunal, se dará su propio reglamento conforme al marco brindado por esta ley enunciado en el artículo 1 y las normas que le sucedan.</w:t>
      </w:r>
    </w:p>
    <w:p w14:paraId="4256A3C3" w14:textId="77777777" w:rsidR="00925466" w:rsidRPr="009040A1" w:rsidRDefault="00925466" w:rsidP="00925466">
      <w:pPr>
        <w:pStyle w:val="Textonotapie"/>
        <w:ind w:firstLine="709"/>
        <w:jc w:val="both"/>
        <w:rPr>
          <w:rFonts w:ascii="Verdana" w:hAnsi="Verdana" w:cs="Arial"/>
          <w:sz w:val="18"/>
          <w:szCs w:val="18"/>
          <w:lang w:val="es-CO"/>
        </w:rPr>
      </w:pPr>
      <w:r w:rsidRPr="009040A1">
        <w:rPr>
          <w:rFonts w:ascii="Verdana" w:hAnsi="Verdana"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9040A1">
        <w:rPr>
          <w:rFonts w:ascii="Verdana" w:eastAsia="Calibri" w:hAnsi="Verdana" w:cs="Arial"/>
          <w:color w:val="000000"/>
          <w:sz w:val="18"/>
          <w:szCs w:val="18"/>
          <w:lang w:val="es-ES_tradnl"/>
        </w:rPr>
        <w:t>”.</w:t>
      </w:r>
    </w:p>
    <w:p w14:paraId="10D54B41" w14:textId="77777777" w:rsidR="00925466" w:rsidRPr="009040A1" w:rsidRDefault="00925466" w:rsidP="00925466">
      <w:pPr>
        <w:pStyle w:val="Textonotapie"/>
        <w:ind w:firstLine="709"/>
        <w:jc w:val="both"/>
        <w:rPr>
          <w:rFonts w:ascii="Verdana" w:hAnsi="Verdana"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79C71CD"/>
    <w:multiLevelType w:val="hybridMultilevel"/>
    <w:tmpl w:val="24F41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714349"/>
    <w:multiLevelType w:val="hybridMultilevel"/>
    <w:tmpl w:val="0510A8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E0C1A51"/>
    <w:multiLevelType w:val="hybridMultilevel"/>
    <w:tmpl w:val="B08ECF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A74137A"/>
    <w:multiLevelType w:val="hybridMultilevel"/>
    <w:tmpl w:val="B010E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E463C4"/>
    <w:multiLevelType w:val="hybridMultilevel"/>
    <w:tmpl w:val="2F4A9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8"/>
  </w:num>
  <w:num w:numId="7" w16cid:durableId="1946422806">
    <w:abstractNumId w:val="7"/>
  </w:num>
  <w:num w:numId="8" w16cid:durableId="152644682">
    <w:abstractNumId w:val="17"/>
  </w:num>
  <w:num w:numId="9" w16cid:durableId="1317221377">
    <w:abstractNumId w:val="9"/>
  </w:num>
  <w:num w:numId="10" w16cid:durableId="1471245386">
    <w:abstractNumId w:val="16"/>
  </w:num>
  <w:num w:numId="11" w16cid:durableId="289172385">
    <w:abstractNumId w:val="10"/>
  </w:num>
  <w:num w:numId="12" w16cid:durableId="1470781324">
    <w:abstractNumId w:val="1"/>
  </w:num>
  <w:num w:numId="13" w16cid:durableId="1512908409">
    <w:abstractNumId w:val="5"/>
  </w:num>
  <w:num w:numId="14" w16cid:durableId="895897244">
    <w:abstractNumId w:val="19"/>
  </w:num>
  <w:num w:numId="15" w16cid:durableId="390349800">
    <w:abstractNumId w:val="15"/>
  </w:num>
  <w:num w:numId="16" w16cid:durableId="341274352">
    <w:abstractNumId w:val="0"/>
  </w:num>
  <w:num w:numId="17" w16cid:durableId="679089576">
    <w:abstractNumId w:val="11"/>
  </w:num>
  <w:num w:numId="18" w16cid:durableId="295986491">
    <w:abstractNumId w:val="13"/>
  </w:num>
  <w:num w:numId="19" w16cid:durableId="1655985476">
    <w:abstractNumId w:val="14"/>
  </w:num>
  <w:num w:numId="20" w16cid:durableId="719092614">
    <w:abstractNumId w:val="3"/>
  </w:num>
  <w:num w:numId="21" w16cid:durableId="263877938">
    <w:abstractNumId w:val="12"/>
  </w:num>
  <w:num w:numId="22" w16cid:durableId="551893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6486"/>
    <w:rsid w:val="00125105"/>
    <w:rsid w:val="00127233"/>
    <w:rsid w:val="001D5253"/>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26D1"/>
    <w:rsid w:val="003A779E"/>
    <w:rsid w:val="003D0F4D"/>
    <w:rsid w:val="003D5B0D"/>
    <w:rsid w:val="003E0499"/>
    <w:rsid w:val="003F3941"/>
    <w:rsid w:val="00406575"/>
    <w:rsid w:val="0042722E"/>
    <w:rsid w:val="0044528D"/>
    <w:rsid w:val="004A1847"/>
    <w:rsid w:val="004A305D"/>
    <w:rsid w:val="004F21C4"/>
    <w:rsid w:val="004F685F"/>
    <w:rsid w:val="005264EA"/>
    <w:rsid w:val="005566E8"/>
    <w:rsid w:val="00574867"/>
    <w:rsid w:val="00591460"/>
    <w:rsid w:val="00592628"/>
    <w:rsid w:val="005C3777"/>
    <w:rsid w:val="005C5CDC"/>
    <w:rsid w:val="005D476C"/>
    <w:rsid w:val="00610812"/>
    <w:rsid w:val="006219F8"/>
    <w:rsid w:val="00650FF7"/>
    <w:rsid w:val="00665D70"/>
    <w:rsid w:val="00671DAC"/>
    <w:rsid w:val="00681CD2"/>
    <w:rsid w:val="006900D9"/>
    <w:rsid w:val="006D12F8"/>
    <w:rsid w:val="00706C16"/>
    <w:rsid w:val="00756841"/>
    <w:rsid w:val="007649AB"/>
    <w:rsid w:val="00771D0C"/>
    <w:rsid w:val="007833AC"/>
    <w:rsid w:val="007B268C"/>
    <w:rsid w:val="007B7171"/>
    <w:rsid w:val="007C0C0F"/>
    <w:rsid w:val="007C3DC2"/>
    <w:rsid w:val="007E5497"/>
    <w:rsid w:val="00806F5F"/>
    <w:rsid w:val="00820278"/>
    <w:rsid w:val="008843B6"/>
    <w:rsid w:val="00891928"/>
    <w:rsid w:val="008A446D"/>
    <w:rsid w:val="008B488F"/>
    <w:rsid w:val="008D180B"/>
    <w:rsid w:val="008F0EA7"/>
    <w:rsid w:val="009038A4"/>
    <w:rsid w:val="00923EEF"/>
    <w:rsid w:val="00925466"/>
    <w:rsid w:val="009419F9"/>
    <w:rsid w:val="009453A2"/>
    <w:rsid w:val="0095685E"/>
    <w:rsid w:val="00961B09"/>
    <w:rsid w:val="00965334"/>
    <w:rsid w:val="0097093E"/>
    <w:rsid w:val="009A0DFA"/>
    <w:rsid w:val="009B2D26"/>
    <w:rsid w:val="009C0FB8"/>
    <w:rsid w:val="009C71FA"/>
    <w:rsid w:val="009C72E7"/>
    <w:rsid w:val="009D3058"/>
    <w:rsid w:val="009D4365"/>
    <w:rsid w:val="009F3A13"/>
    <w:rsid w:val="00A122D3"/>
    <w:rsid w:val="00A17F13"/>
    <w:rsid w:val="00A20739"/>
    <w:rsid w:val="00A33C78"/>
    <w:rsid w:val="00AB0ADB"/>
    <w:rsid w:val="00AF5091"/>
    <w:rsid w:val="00B01B1A"/>
    <w:rsid w:val="00B72CD3"/>
    <w:rsid w:val="00B72FFF"/>
    <w:rsid w:val="00BC3D36"/>
    <w:rsid w:val="00BD7F72"/>
    <w:rsid w:val="00C04FB3"/>
    <w:rsid w:val="00C330EB"/>
    <w:rsid w:val="00C754BE"/>
    <w:rsid w:val="00C76B1C"/>
    <w:rsid w:val="00CB6357"/>
    <w:rsid w:val="00CC1B26"/>
    <w:rsid w:val="00CC7508"/>
    <w:rsid w:val="00D423A2"/>
    <w:rsid w:val="00D520D8"/>
    <w:rsid w:val="00D54C51"/>
    <w:rsid w:val="00D63AC2"/>
    <w:rsid w:val="00D7383B"/>
    <w:rsid w:val="00DA231B"/>
    <w:rsid w:val="00DA23A0"/>
    <w:rsid w:val="00DC39FC"/>
    <w:rsid w:val="00DE38E5"/>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664F"/>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925466"/>
    <w:pPr>
      <w:spacing w:line="240" w:lineRule="exact"/>
    </w:pPr>
    <w:rPr>
      <w:vertAlign w:val="superscript"/>
    </w:rPr>
  </w:style>
  <w:style w:type="character" w:styleId="Textoennegrita">
    <w:name w:val="Strong"/>
    <w:basedOn w:val="Fuentedeprrafopredeter"/>
    <w:uiPriority w:val="22"/>
    <w:qFormat/>
    <w:rsid w:val="009254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content/documento-tipo-para-la-contratacion-directa-de-convenios-solidarios-para-la-ejecucion-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files_2020/02._resolucion_358_de_2023_dt_-_convenios_solidario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sites/cce_public/files/files_2020/02._resolucion_358_de_2023_dt_-_convenios_solidarios.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dapre.presidencia.gov.co/normativa/leyes" TargetMode="External"/><Relationship Id="rId1" Type="http://schemas.openxmlformats.org/officeDocument/2006/relationships/hyperlink" Target="https://www.colombiacompra.gov.co/content/documento-tipo-para-la-contratacion-directa-de-convenios-solidarios-para-la-ejecucio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76BCE1D1-7B6D-42AC-9C0C-5E254BDC02FA}"/>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4614</Words>
  <Characters>25381</Characters>
  <Application>Microsoft Office Word</Application>
  <DocSecurity>0</DocSecurity>
  <Lines>211</Lines>
  <Paragraphs>59</Paragraphs>
  <ScaleCrop>false</ScaleCrop>
  <Company/>
  <LinksUpToDate>false</LinksUpToDate>
  <CharactersWithSpaces>29936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4</cp:revision>
  <cp:lastPrinted>2023-01-10T21:18:00Z</cp:lastPrinted>
  <dcterms:created xsi:type="dcterms:W3CDTF">2024-10-03T19:06:00Z</dcterms:created>
  <dcterms:modified xsi:type="dcterms:W3CDTF">2024-10-08T21:43:00Z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