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96BE4" w14:textId="77777777" w:rsidR="0029592F" w:rsidRPr="002426DE" w:rsidRDefault="0029592F" w:rsidP="0029592F">
      <w:pPr>
        <w:spacing w:after="240" w:line="276" w:lineRule="auto"/>
        <w:jc w:val="both"/>
        <w:rPr>
          <w:rFonts w:ascii="Verdana" w:hAnsi="Verdana" w:cs="Arial"/>
          <w:b/>
          <w:bCs/>
          <w:lang w:val="es-MX"/>
        </w:rPr>
      </w:pPr>
      <w:r w:rsidRPr="002426DE">
        <w:rPr>
          <w:rFonts w:ascii="Verdana" w:hAnsi="Verdana" w:cs="Arial"/>
          <w:b/>
          <w:bCs/>
          <w:lang w:val="es-MX"/>
        </w:rPr>
        <w:t>CAUSALES DE RECHAZO – Principio de legalidad</w:t>
      </w:r>
    </w:p>
    <w:p w14:paraId="135CBAD6" w14:textId="77777777" w:rsidR="0029592F" w:rsidRPr="002426DE" w:rsidRDefault="0029592F" w:rsidP="0029592F">
      <w:pPr>
        <w:spacing w:after="240" w:line="240" w:lineRule="auto"/>
        <w:jc w:val="both"/>
        <w:rPr>
          <w:rFonts w:ascii="Verdana" w:hAnsi="Verdana" w:cs="Arial"/>
          <w:sz w:val="20"/>
          <w:szCs w:val="20"/>
          <w:highlight w:val="red"/>
          <w:shd w:val="clear" w:color="auto" w:fill="FFFFFF"/>
          <w:lang w:val="es-ES_tradnl"/>
        </w:rPr>
      </w:pPr>
      <w:r w:rsidRPr="002426DE">
        <w:rPr>
          <w:rFonts w:ascii="Verdana" w:hAnsi="Verdana" w:cs="Arial"/>
          <w:sz w:val="20"/>
          <w:szCs w:val="20"/>
          <w:shd w:val="clear" w:color="auto" w:fill="FFFFFF"/>
          <w:lang w:val="es-ES_tradnl"/>
        </w:rPr>
        <w:t>[…] la configuración de causales de rechazo en casos particulares debe ser determinada por las entidades estatales que adelantan los procesos de contratación y sus comités evaluadores, a quienes, analizando las circunstancias propias de cada caso, con un criterio de interpretación restrictiva, corresponde establecer si en efecto se presentan los supuestos de hecho de estas causales de rechazo.</w:t>
      </w:r>
    </w:p>
    <w:p w14:paraId="67784F46" w14:textId="77777777" w:rsidR="0029592F" w:rsidRPr="002426DE" w:rsidRDefault="0029592F" w:rsidP="0029592F">
      <w:pPr>
        <w:spacing w:after="0" w:line="276" w:lineRule="auto"/>
        <w:contextualSpacing/>
        <w:jc w:val="both"/>
        <w:textAlignment w:val="baseline"/>
        <w:rPr>
          <w:rFonts w:ascii="Verdana" w:eastAsia="Times New Roman" w:hAnsi="Verdana" w:cs="Arial"/>
          <w:lang w:val="es-ES" w:eastAsia="es-ES_tradnl"/>
        </w:rPr>
      </w:pPr>
      <w:r w:rsidRPr="002426DE">
        <w:rPr>
          <w:rFonts w:ascii="Verdana" w:eastAsia="Times New Roman" w:hAnsi="Verdana" w:cs="Arial"/>
          <w:b/>
          <w:lang w:val="es-ES" w:eastAsia="es-ES_tradnl"/>
        </w:rPr>
        <w:t xml:space="preserve">PRÁCTICAS ANTICOMPETITIVAS </w:t>
      </w:r>
      <w:r w:rsidRPr="002426DE">
        <w:rPr>
          <w:rFonts w:ascii="Verdana" w:eastAsia="Times New Roman" w:hAnsi="Verdana" w:cs="Arial"/>
          <w:b/>
          <w:lang w:val="es-ES" w:eastAsia="es-CO"/>
        </w:rPr>
        <w:t xml:space="preserve">– </w:t>
      </w:r>
      <w:r w:rsidRPr="002426DE">
        <w:rPr>
          <w:rFonts w:ascii="Verdana" w:eastAsia="Times New Roman" w:hAnsi="Verdana" w:cs="Arial"/>
          <w:b/>
          <w:lang w:val="es-ES" w:eastAsia="es-ES_tradnl"/>
        </w:rPr>
        <w:t xml:space="preserve">Colusión </w:t>
      </w:r>
      <w:r w:rsidRPr="002426DE">
        <w:rPr>
          <w:rFonts w:ascii="Verdana" w:eastAsia="Times New Roman" w:hAnsi="Verdana" w:cs="Arial"/>
          <w:b/>
          <w:lang w:val="es-ES" w:eastAsia="es-CO"/>
        </w:rPr>
        <w:t xml:space="preserve">– Identificación </w:t>
      </w:r>
    </w:p>
    <w:p w14:paraId="0D861EBA" w14:textId="77777777" w:rsidR="0029592F" w:rsidRPr="002426DE" w:rsidRDefault="0029592F" w:rsidP="0029592F">
      <w:pPr>
        <w:spacing w:after="0" w:line="240" w:lineRule="auto"/>
        <w:contextualSpacing/>
        <w:jc w:val="both"/>
        <w:rPr>
          <w:rFonts w:ascii="Verdana" w:eastAsia="Calibri" w:hAnsi="Verdana" w:cs="Arial"/>
          <w:b/>
          <w:sz w:val="20"/>
          <w:szCs w:val="20"/>
          <w:lang w:val="es-ES" w:eastAsia="es-ES_tradnl"/>
        </w:rPr>
      </w:pPr>
    </w:p>
    <w:p w14:paraId="6D55876E" w14:textId="77777777" w:rsidR="0029592F" w:rsidRPr="002426DE" w:rsidRDefault="0029592F" w:rsidP="0029592F">
      <w:pPr>
        <w:spacing w:after="0" w:line="240" w:lineRule="auto"/>
        <w:contextualSpacing/>
        <w:jc w:val="both"/>
        <w:rPr>
          <w:rFonts w:ascii="Verdana" w:eastAsia="Times New Roman" w:hAnsi="Verdana" w:cs="Arial"/>
          <w:sz w:val="20"/>
          <w:szCs w:val="20"/>
          <w:lang w:eastAsia="es-ES_tradnl"/>
        </w:rPr>
      </w:pPr>
      <w:r w:rsidRPr="002426DE">
        <w:rPr>
          <w:rFonts w:ascii="Verdana" w:eastAsia="Times New Roman" w:hAnsi="Verdana" w:cs="Arial"/>
          <w:sz w:val="20"/>
          <w:szCs w:val="20"/>
          <w:lang w:eastAsia="es-ES_tradnl"/>
        </w:rPr>
        <w:t>[…] Colusión, de acuerdo con su significado natural significa “Pacto ilícito en daño de un tercero”, de manera que lo que se castiga es el pacto para desfavorecer a un tercero.</w:t>
      </w:r>
    </w:p>
    <w:p w14:paraId="05397A34" w14:textId="77777777" w:rsidR="0029592F" w:rsidRPr="002426DE" w:rsidRDefault="0029592F" w:rsidP="0029592F">
      <w:pPr>
        <w:spacing w:after="0" w:line="240" w:lineRule="auto"/>
        <w:contextualSpacing/>
        <w:jc w:val="both"/>
        <w:rPr>
          <w:rFonts w:ascii="Verdana" w:eastAsia="Times New Roman" w:hAnsi="Verdana" w:cs="Arial"/>
          <w:sz w:val="20"/>
          <w:szCs w:val="20"/>
          <w:lang w:eastAsia="es-ES_tradnl"/>
        </w:rPr>
      </w:pPr>
    </w:p>
    <w:p w14:paraId="0911DE75" w14:textId="77777777" w:rsidR="0029592F" w:rsidRPr="002426DE" w:rsidRDefault="0029592F" w:rsidP="0029592F">
      <w:pPr>
        <w:spacing w:after="0" w:line="240" w:lineRule="auto"/>
        <w:contextualSpacing/>
        <w:jc w:val="both"/>
        <w:rPr>
          <w:rFonts w:ascii="Verdana" w:eastAsia="Times New Roman" w:hAnsi="Verdana" w:cs="Arial"/>
          <w:sz w:val="20"/>
          <w:szCs w:val="20"/>
          <w:lang w:eastAsia="es-ES_tradnl"/>
        </w:rPr>
      </w:pPr>
      <w:r w:rsidRPr="002426DE">
        <w:rPr>
          <w:rFonts w:ascii="Verdana" w:eastAsia="Times New Roman" w:hAnsi="Verdana" w:cs="Arial"/>
          <w:sz w:val="20"/>
          <w:szCs w:val="20"/>
          <w:lang w:eastAsia="es-ES_tradnl"/>
        </w:rPr>
        <w:t>[…]</w:t>
      </w:r>
    </w:p>
    <w:p w14:paraId="0D8FDF83" w14:textId="77777777" w:rsidR="0029592F" w:rsidRPr="002426DE" w:rsidRDefault="0029592F" w:rsidP="0029592F">
      <w:pPr>
        <w:spacing w:after="0" w:line="240" w:lineRule="auto"/>
        <w:contextualSpacing/>
        <w:jc w:val="both"/>
        <w:rPr>
          <w:rFonts w:ascii="Verdana" w:eastAsia="Times New Roman" w:hAnsi="Verdana" w:cs="Arial"/>
          <w:sz w:val="20"/>
          <w:szCs w:val="20"/>
          <w:lang w:eastAsia="es-ES_tradnl"/>
        </w:rPr>
      </w:pPr>
    </w:p>
    <w:p w14:paraId="637E501F" w14:textId="77777777" w:rsidR="0029592F" w:rsidRPr="002426DE" w:rsidRDefault="0029592F" w:rsidP="0029592F">
      <w:pPr>
        <w:spacing w:after="0" w:line="240" w:lineRule="auto"/>
        <w:contextualSpacing/>
        <w:jc w:val="both"/>
        <w:rPr>
          <w:rFonts w:ascii="Verdana" w:eastAsia="Times New Roman" w:hAnsi="Verdana" w:cs="Arial"/>
          <w:sz w:val="20"/>
          <w:szCs w:val="20"/>
          <w:lang w:eastAsia="es-ES_tradnl"/>
        </w:rPr>
      </w:pPr>
      <w:r w:rsidRPr="002426DE">
        <w:rPr>
          <w:rFonts w:ascii="Verdana" w:eastAsia="Times New Roman" w:hAnsi="Verdana" w:cs="Arial"/>
          <w:sz w:val="20"/>
          <w:szCs w:val="20"/>
          <w:lang w:eastAsia="es-ES_tradnl"/>
        </w:rPr>
        <w:t>No obstante, lo anterior, le corresponde a cada Entidad Estatal, en el marco de los Procesos de Contratación que desarrolla evaluar si se están presentando prácticas anticompetitivas o de colusión. De este modo, no puede perderse de vista que en Colombia las prácticas anticompetitivas en compras públicas componen una infracción administrativa y un delito penal, por lo cual la Entidad Estatal debe denunciar actividades irregulares a las autoridades competentes, e iniciar una estrategia de generación de competencia en el mercado que podrá encontrar en el numeral “iv) Estrategias para incrementar la competencia en las compras públicas”, de la “Guía de competencia en las compras públicas”. Por último, la Superintendencia de Industria y Comercio puso a disposición de la comunidad y de los entes estatales la “Guía práctica para combatir la colusión en las licitaciones” como respuesta a los actos de corrupción que se presenta en el país, por lo que en el numeral “3.4 ¿Cómo poder identificar una conducta colusiva?”, podrá encontrar el paso a paso de la identificación de conductas colusorias.</w:t>
      </w:r>
    </w:p>
    <w:p w14:paraId="7FD4A38D" w14:textId="77777777" w:rsidR="0029592F" w:rsidRPr="002426DE" w:rsidRDefault="0029592F" w:rsidP="0029592F">
      <w:pPr>
        <w:rPr>
          <w:rFonts w:ascii="Verdana" w:eastAsia="Times New Roman" w:hAnsi="Verdana" w:cs="Arial"/>
          <w:noProof/>
          <w:lang w:val="es-ES_tradnl" w:eastAsia="es-ES_tradnl"/>
        </w:rPr>
      </w:pPr>
    </w:p>
    <w:p w14:paraId="1B9366D0" w14:textId="77777777" w:rsidR="0029592F" w:rsidRPr="002426DE" w:rsidRDefault="0029592F" w:rsidP="0029592F">
      <w:pPr>
        <w:spacing w:line="276" w:lineRule="auto"/>
        <w:rPr>
          <w:rFonts w:ascii="Verdana" w:eastAsia="Times New Roman" w:hAnsi="Verdana" w:cs="Arial"/>
          <w:b/>
          <w:bCs/>
          <w:noProof/>
          <w:lang w:val="es-ES_tradnl" w:eastAsia="es-ES_tradnl"/>
        </w:rPr>
      </w:pPr>
      <w:r w:rsidRPr="002426DE">
        <w:rPr>
          <w:rFonts w:ascii="Verdana" w:eastAsia="Calibri" w:hAnsi="Verdana" w:cs="Arial"/>
          <w:b/>
          <w:bCs/>
          <w:lang w:val="es-ES" w:eastAsia="es-ES"/>
        </w:rPr>
        <w:t>PRESENTACIÓN DE LA OFERTA – Múltiples ofertas – Persona independiente</w:t>
      </w:r>
    </w:p>
    <w:p w14:paraId="2216F03A" w14:textId="77777777" w:rsidR="0029592F" w:rsidRDefault="0029592F" w:rsidP="0029592F">
      <w:pPr>
        <w:spacing w:after="0" w:line="240" w:lineRule="auto"/>
        <w:jc w:val="both"/>
        <w:rPr>
          <w:rFonts w:ascii="Verdana" w:hAnsi="Verdana" w:cs="Arial"/>
          <w:sz w:val="20"/>
          <w:szCs w:val="20"/>
        </w:rPr>
      </w:pPr>
      <w:r w:rsidRPr="002426DE">
        <w:rPr>
          <w:rFonts w:ascii="Verdana" w:hAnsi="Verdana" w:cs="Arial"/>
          <w:sz w:val="20"/>
          <w:szCs w:val="20"/>
        </w:rPr>
        <w:t xml:space="preserve">[…] la Ley 80 de 1993 y sus decretos reglamentarios, que regulan la contratación estatal en Colombia, no prohíben explícitamente que una persona natural o jurídica presente más de una oferta en un mismo proceso de contratación. Sin embargo, se deben considerar ciertos aspectos importantes, como puede ser i) si las ofertas presentadas por la misma persona generan un conflicto de intereses o una competencia desleal, la entidad contratante podría rechazarlas, ii) cada oferta debe cumplir con los requisitos habilitantes establecidos en los pliegos de condiciones, iii) las ofertas deben ser distintas y no pueden ser copias o variaciones menores de una misma propuesta, y, iv) ciertos procesos de </w:t>
      </w:r>
      <w:r w:rsidRPr="003A6A22">
        <w:rPr>
          <w:rFonts w:ascii="Verdana" w:hAnsi="Verdana" w:cs="Arial"/>
          <w:sz w:val="20"/>
          <w:szCs w:val="20"/>
        </w:rPr>
        <w:t>contratación pueden tener normas especiales que limiten la presentación de múltiples ofertas por parte de una misma persona.</w:t>
      </w:r>
    </w:p>
    <w:p w14:paraId="6555A979" w14:textId="77777777" w:rsidR="0029592F" w:rsidRDefault="0029592F" w:rsidP="0029592F">
      <w:pPr>
        <w:spacing w:after="0" w:line="240" w:lineRule="auto"/>
        <w:rPr>
          <w:rFonts w:ascii="Verdana" w:hAnsi="Verdana" w:cs="Arial"/>
          <w:sz w:val="20"/>
          <w:szCs w:val="20"/>
        </w:rPr>
      </w:pPr>
    </w:p>
    <w:p w14:paraId="76DA1F91" w14:textId="77777777" w:rsidR="0029592F" w:rsidRDefault="0029592F" w:rsidP="0029592F">
      <w:pPr>
        <w:spacing w:after="0" w:line="240" w:lineRule="auto"/>
        <w:rPr>
          <w:rFonts w:ascii="Verdana" w:hAnsi="Verdana" w:cs="Arial"/>
          <w:sz w:val="20"/>
          <w:szCs w:val="20"/>
        </w:rPr>
      </w:pPr>
    </w:p>
    <w:p w14:paraId="19093870" w14:textId="77777777" w:rsidR="0029592F" w:rsidRDefault="0029592F" w:rsidP="0029592F">
      <w:pPr>
        <w:spacing w:after="0" w:line="240" w:lineRule="auto"/>
        <w:rPr>
          <w:rFonts w:ascii="Verdana" w:hAnsi="Verdana" w:cs="Arial"/>
          <w:sz w:val="20"/>
          <w:szCs w:val="20"/>
        </w:rPr>
      </w:pPr>
    </w:p>
    <w:p w14:paraId="1469F990" w14:textId="77777777" w:rsidR="0029592F" w:rsidRDefault="0029592F" w:rsidP="0029592F">
      <w:pPr>
        <w:spacing w:after="0" w:line="240" w:lineRule="auto"/>
        <w:rPr>
          <w:rFonts w:ascii="Verdana" w:hAnsi="Verdana" w:cs="Arial"/>
          <w:sz w:val="20"/>
          <w:szCs w:val="20"/>
        </w:rPr>
      </w:pPr>
    </w:p>
    <w:p w14:paraId="538E1D8E" w14:textId="77777777" w:rsidR="0029592F" w:rsidRDefault="0029592F" w:rsidP="0029592F">
      <w:pPr>
        <w:spacing w:after="0" w:line="240" w:lineRule="auto"/>
        <w:rPr>
          <w:rFonts w:ascii="Verdana" w:hAnsi="Verdana" w:cs="Arial"/>
          <w:sz w:val="20"/>
          <w:szCs w:val="20"/>
        </w:rPr>
      </w:pPr>
    </w:p>
    <w:p w14:paraId="176C0BFB" w14:textId="77777777" w:rsidR="0029592F" w:rsidRDefault="0029592F" w:rsidP="0029592F">
      <w:pPr>
        <w:spacing w:after="0" w:line="240" w:lineRule="auto"/>
        <w:rPr>
          <w:rFonts w:ascii="Verdana" w:hAnsi="Verdana" w:cs="Arial"/>
          <w:sz w:val="20"/>
          <w:szCs w:val="20"/>
        </w:rPr>
      </w:pPr>
    </w:p>
    <w:p w14:paraId="30360B78" w14:textId="77777777" w:rsidR="0029592F" w:rsidRDefault="0029592F" w:rsidP="0029592F">
      <w:pPr>
        <w:spacing w:after="0" w:line="240" w:lineRule="auto"/>
        <w:rPr>
          <w:rFonts w:ascii="Verdana" w:eastAsia="Geomanist Light" w:hAnsi="Verdana" w:cs="Arial"/>
          <w:color w:val="000000" w:themeColor="text1"/>
          <w:lang w:val="es-MX"/>
        </w:rPr>
      </w:pPr>
    </w:p>
    <w:p w14:paraId="2DE77AA1" w14:textId="0E10A928" w:rsidR="00CA42DC" w:rsidRPr="000966D2" w:rsidRDefault="00CA42DC" w:rsidP="0029592F">
      <w:pPr>
        <w:spacing w:after="0" w:line="240" w:lineRule="auto"/>
        <w:rPr>
          <w:rFonts w:ascii="Verdana" w:eastAsia="Geomanist Light" w:hAnsi="Verdana" w:cs="Arial"/>
          <w:color w:val="201F1E"/>
          <w:lang w:val="es-MX"/>
        </w:rPr>
      </w:pPr>
      <w:r>
        <w:rPr>
          <w:rFonts w:ascii="Verdana" w:eastAsia="Geomanist Light" w:hAnsi="Verdana" w:cs="Arial"/>
          <w:color w:val="000000" w:themeColor="text1"/>
          <w:lang w:val="es-MX"/>
        </w:rPr>
        <w:t>B</w:t>
      </w:r>
      <w:r w:rsidRPr="000966D2">
        <w:rPr>
          <w:rFonts w:ascii="Verdana" w:eastAsia="Geomanist Light" w:hAnsi="Verdana" w:cs="Arial"/>
          <w:color w:val="000000" w:themeColor="text1"/>
          <w:lang w:val="es-MX"/>
        </w:rPr>
        <w:t>ogotá D.C., </w:t>
      </w:r>
      <w:r w:rsidR="00AA759D">
        <w:rPr>
          <w:rFonts w:ascii="Verdana" w:eastAsia="Geomanist Light" w:hAnsi="Verdana" w:cs="Arial"/>
          <w:color w:val="201F1E"/>
          <w:lang w:val="es-MX"/>
        </w:rPr>
        <w:t>16 de septiembre de 2024</w:t>
      </w:r>
    </w:p>
    <w:p w14:paraId="24583015" w14:textId="05FFA2EE" w:rsidR="00CA42DC" w:rsidRPr="000966D2" w:rsidRDefault="00AA759D" w:rsidP="00CA42DC">
      <w:pPr>
        <w:spacing w:after="0" w:line="240" w:lineRule="auto"/>
        <w:jc w:val="both"/>
        <w:rPr>
          <w:rFonts w:ascii="Verdana" w:eastAsia="Calibri" w:hAnsi="Verdana" w:cs="Arial"/>
          <w:color w:val="000000"/>
          <w:lang w:val="es-ES"/>
        </w:rPr>
      </w:pPr>
      <w:r w:rsidRPr="00AA759D">
        <w:rPr>
          <w:rFonts w:ascii="Verdana" w:eastAsia="Calibri" w:hAnsi="Verdana" w:cs="Arial"/>
          <w:b/>
          <w:lang w:eastAsia="es-ES_tradnl"/>
        </w:rPr>
        <w:drawing>
          <wp:anchor distT="0" distB="0" distL="114300" distR="114300" simplePos="0" relativeHeight="251658240" behindDoc="0" locked="0" layoutInCell="1" allowOverlap="1" wp14:anchorId="5641349F" wp14:editId="3B1A279A">
            <wp:simplePos x="0" y="0"/>
            <wp:positionH relativeFrom="margin">
              <wp:align>right</wp:align>
            </wp:positionH>
            <wp:positionV relativeFrom="paragraph">
              <wp:posOffset>5715</wp:posOffset>
            </wp:positionV>
            <wp:extent cx="3429000" cy="1066800"/>
            <wp:effectExtent l="0" t="0" r="0" b="0"/>
            <wp:wrapNone/>
            <wp:docPr id="22102738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27386" name="Imagen 2"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1066800"/>
                    </a:xfrm>
                    <a:prstGeom prst="rect">
                      <a:avLst/>
                    </a:prstGeom>
                    <a:noFill/>
                    <a:ln>
                      <a:noFill/>
                    </a:ln>
                  </pic:spPr>
                </pic:pic>
              </a:graphicData>
            </a:graphic>
          </wp:anchor>
        </w:drawing>
      </w:r>
    </w:p>
    <w:p w14:paraId="663954F1" w14:textId="6BE55814" w:rsidR="00CA42DC" w:rsidRPr="000966D2" w:rsidRDefault="00CA42DC" w:rsidP="00CA42DC">
      <w:pPr>
        <w:spacing w:after="0" w:line="240" w:lineRule="auto"/>
        <w:jc w:val="both"/>
        <w:rPr>
          <w:rFonts w:ascii="Verdana" w:eastAsia="Calibri" w:hAnsi="Verdana" w:cs="Arial"/>
          <w:lang w:val="es-ES" w:eastAsia="es-ES"/>
        </w:rPr>
      </w:pPr>
      <w:r w:rsidRPr="000966D2">
        <w:rPr>
          <w:rFonts w:ascii="Verdana" w:eastAsia="Calibri" w:hAnsi="Verdana" w:cs="Arial"/>
          <w:lang w:val="es-ES" w:eastAsia="es-ES"/>
        </w:rPr>
        <w:t>Señor</w:t>
      </w:r>
    </w:p>
    <w:p w14:paraId="407C8E0C" w14:textId="0537872A" w:rsidR="00CA42DC" w:rsidRPr="00AA759D" w:rsidRDefault="00CA42DC" w:rsidP="00CA42DC">
      <w:pPr>
        <w:spacing w:after="0" w:line="240" w:lineRule="auto"/>
        <w:rPr>
          <w:rFonts w:ascii="Verdana" w:eastAsia="Calibri" w:hAnsi="Verdana" w:cs="Arial"/>
          <w:b/>
          <w:lang w:eastAsia="es-ES_tradnl"/>
        </w:rPr>
      </w:pPr>
      <w:r w:rsidRPr="000966D2">
        <w:rPr>
          <w:rFonts w:ascii="Verdana" w:eastAsia="Calibri" w:hAnsi="Verdana" w:cs="Arial"/>
          <w:b/>
          <w:lang w:val="es-ES_tradnl" w:eastAsia="es-ES_tradnl"/>
        </w:rPr>
        <w:t>Cesar Cruz</w:t>
      </w:r>
    </w:p>
    <w:p w14:paraId="05623CCD" w14:textId="77777777" w:rsidR="00CA42DC" w:rsidRPr="0010596F" w:rsidRDefault="00000000" w:rsidP="00CA42DC">
      <w:pPr>
        <w:spacing w:after="0" w:line="240" w:lineRule="auto"/>
        <w:rPr>
          <w:rFonts w:ascii="Verdana" w:eastAsia="Calibri" w:hAnsi="Verdana" w:cs="Arial"/>
          <w:color w:val="4472C4" w:themeColor="accent1"/>
          <w:u w:val="single"/>
          <w:lang w:val="es-ES" w:eastAsia="es-ES"/>
        </w:rPr>
      </w:pPr>
      <w:hyperlink r:id="rId11" w:history="1">
        <w:r w:rsidR="00CA42DC" w:rsidRPr="0010596F">
          <w:rPr>
            <w:rStyle w:val="Hipervnculo"/>
            <w:rFonts w:ascii="Verdana" w:eastAsia="Calibri" w:hAnsi="Verdana" w:cs="Arial"/>
            <w:color w:val="4472C4" w:themeColor="accent1"/>
            <w:lang w:val="es-ES" w:eastAsia="es-ES"/>
          </w:rPr>
          <w:t>cesar196913@gmail.com</w:t>
        </w:r>
      </w:hyperlink>
    </w:p>
    <w:p w14:paraId="24C3412B" w14:textId="77777777" w:rsidR="00CA42DC" w:rsidRPr="000966D2" w:rsidRDefault="00CA42DC" w:rsidP="00CA42DC">
      <w:pPr>
        <w:spacing w:after="0" w:line="240" w:lineRule="auto"/>
        <w:rPr>
          <w:rFonts w:ascii="Verdana" w:eastAsia="Calibri" w:hAnsi="Verdana" w:cs="Arial"/>
          <w:b/>
          <w:bCs/>
          <w:lang w:val="es-ES" w:eastAsia="es-ES"/>
        </w:rPr>
      </w:pPr>
      <w:r w:rsidRPr="000966D2">
        <w:rPr>
          <w:rFonts w:ascii="Verdana" w:eastAsia="Calibri" w:hAnsi="Verdana" w:cs="Arial"/>
          <w:lang w:val="es-ES" w:eastAsia="es-ES"/>
        </w:rPr>
        <w:t>Tunja, Boyacá</w:t>
      </w:r>
    </w:p>
    <w:p w14:paraId="71A7C70A" w14:textId="77777777" w:rsidR="00CA42DC" w:rsidRPr="000966D2" w:rsidRDefault="00CA42DC" w:rsidP="00CA42DC">
      <w:pPr>
        <w:spacing w:after="0" w:line="240" w:lineRule="auto"/>
        <w:rPr>
          <w:rFonts w:ascii="Verdana" w:eastAsia="Calibri" w:hAnsi="Verdana" w:cs="Arial"/>
          <w:b/>
          <w:bCs/>
          <w:color w:val="000000"/>
          <w:lang w:val="es-ES_tradnl" w:eastAsia="es-ES_tradnl"/>
        </w:rPr>
      </w:pPr>
    </w:p>
    <w:p w14:paraId="4C8BC238" w14:textId="77777777" w:rsidR="00CA42DC" w:rsidRPr="000966D2" w:rsidRDefault="00CA42DC" w:rsidP="00CA42DC">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A42DC" w:rsidRPr="000966D2" w14:paraId="46795A76" w14:textId="77777777" w:rsidTr="00823484">
        <w:trPr>
          <w:trHeight w:val="884"/>
        </w:trPr>
        <w:tc>
          <w:tcPr>
            <w:tcW w:w="2689" w:type="dxa"/>
          </w:tcPr>
          <w:p w14:paraId="28A6B44A" w14:textId="77777777" w:rsidR="00CA42DC" w:rsidRPr="000966D2" w:rsidRDefault="00CA42DC" w:rsidP="00823484">
            <w:pPr>
              <w:jc w:val="both"/>
              <w:rPr>
                <w:rFonts w:ascii="Verdana" w:eastAsia="Calibri" w:hAnsi="Verdana" w:cs="Arial"/>
                <w:b/>
                <w:bCs/>
                <w:lang w:val="es-ES_tradnl" w:eastAsia="es-ES_tradnl"/>
              </w:rPr>
            </w:pPr>
          </w:p>
        </w:tc>
        <w:tc>
          <w:tcPr>
            <w:tcW w:w="6100" w:type="dxa"/>
          </w:tcPr>
          <w:p w14:paraId="1E5F3B79" w14:textId="77777777" w:rsidR="00CA42DC" w:rsidRPr="000966D2" w:rsidRDefault="00CA42DC" w:rsidP="00823484">
            <w:pPr>
              <w:jc w:val="both"/>
              <w:rPr>
                <w:rFonts w:ascii="Verdana" w:eastAsia="Calibri" w:hAnsi="Verdana" w:cs="Arial"/>
                <w:b/>
                <w:bCs/>
                <w:lang w:val="es-ES" w:eastAsia="es-ES"/>
              </w:rPr>
            </w:pPr>
            <w:r w:rsidRPr="000966D2">
              <w:rPr>
                <w:rFonts w:ascii="Verdana" w:eastAsia="Calibri" w:hAnsi="Verdana" w:cs="Arial"/>
                <w:b/>
                <w:bCs/>
                <w:lang w:val="es-ES" w:eastAsia="es-ES"/>
              </w:rPr>
              <w:t>Concepto C-429 de 2024</w:t>
            </w:r>
          </w:p>
        </w:tc>
      </w:tr>
      <w:tr w:rsidR="00CA42DC" w:rsidRPr="000966D2" w14:paraId="3DF52CCE" w14:textId="77777777" w:rsidTr="00823484">
        <w:trPr>
          <w:trHeight w:val="884"/>
        </w:trPr>
        <w:tc>
          <w:tcPr>
            <w:tcW w:w="2689" w:type="dxa"/>
          </w:tcPr>
          <w:p w14:paraId="389041FA" w14:textId="77777777" w:rsidR="00CA42DC" w:rsidRPr="000966D2" w:rsidRDefault="00CA42DC" w:rsidP="00823484">
            <w:pPr>
              <w:jc w:val="both"/>
              <w:rPr>
                <w:rFonts w:ascii="Verdana" w:eastAsia="Calibri" w:hAnsi="Verdana" w:cs="Arial"/>
                <w:lang w:val="es-ES_tradnl" w:eastAsia="es-ES_tradnl"/>
              </w:rPr>
            </w:pPr>
            <w:r w:rsidRPr="000966D2">
              <w:rPr>
                <w:rFonts w:ascii="Verdana" w:eastAsia="Calibri" w:hAnsi="Verdana" w:cs="Arial"/>
                <w:b/>
                <w:lang w:val="es-ES_tradnl" w:eastAsia="es-ES_tradnl"/>
              </w:rPr>
              <w:t>Temas:</w:t>
            </w:r>
            <w:r w:rsidRPr="000966D2">
              <w:rPr>
                <w:rFonts w:ascii="Verdana" w:eastAsia="Calibri" w:hAnsi="Verdana" w:cs="Arial"/>
                <w:lang w:val="es-ES_tradnl" w:eastAsia="es-ES_tradnl"/>
              </w:rPr>
              <w:t xml:space="preserve">                   </w:t>
            </w:r>
          </w:p>
        </w:tc>
        <w:tc>
          <w:tcPr>
            <w:tcW w:w="6100" w:type="dxa"/>
          </w:tcPr>
          <w:p w14:paraId="113FD6E2" w14:textId="77777777" w:rsidR="00CA42DC" w:rsidRPr="000966D2" w:rsidRDefault="00CA42DC" w:rsidP="00823484">
            <w:pPr>
              <w:spacing w:line="276" w:lineRule="auto"/>
              <w:jc w:val="both"/>
              <w:rPr>
                <w:rFonts w:ascii="Verdana" w:eastAsia="Calibri" w:hAnsi="Verdana" w:cs="Arial"/>
                <w:lang w:val="es-ES" w:eastAsia="es-ES"/>
              </w:rPr>
            </w:pPr>
            <w:r w:rsidRPr="000966D2">
              <w:rPr>
                <w:rFonts w:ascii="Verdana" w:eastAsia="Calibri" w:hAnsi="Verdana" w:cs="Arial"/>
                <w:lang w:val="es-ES" w:eastAsia="es-ES"/>
              </w:rPr>
              <w:t xml:space="preserve">PRÁCTICAS ANTICOMPETITIVAS – Colusión – Identificación / CAUSALES DE RECHAZO – Facultad de entidades contratantes – Pliego de condiciones – Límites / PRESENTACIÓN DE LA OFERTA – Múltiples ofertas – Persona independiente </w:t>
            </w:r>
          </w:p>
          <w:p w14:paraId="59236561" w14:textId="77777777" w:rsidR="00CA42DC" w:rsidRPr="000966D2" w:rsidRDefault="00CA42DC" w:rsidP="00823484">
            <w:pPr>
              <w:spacing w:line="276" w:lineRule="auto"/>
              <w:jc w:val="both"/>
              <w:rPr>
                <w:rFonts w:ascii="Verdana" w:eastAsia="Calibri" w:hAnsi="Verdana" w:cs="Arial"/>
                <w:lang w:val="es-ES" w:eastAsia="es-ES"/>
              </w:rPr>
            </w:pPr>
          </w:p>
        </w:tc>
      </w:tr>
      <w:tr w:rsidR="00CA42DC" w:rsidRPr="000966D2" w14:paraId="4081A2E8" w14:textId="77777777" w:rsidTr="00823484">
        <w:tc>
          <w:tcPr>
            <w:tcW w:w="2689" w:type="dxa"/>
          </w:tcPr>
          <w:p w14:paraId="01C4AA44" w14:textId="77777777" w:rsidR="00CA42DC" w:rsidRPr="000966D2" w:rsidRDefault="00CA42DC" w:rsidP="00823484">
            <w:pPr>
              <w:jc w:val="both"/>
              <w:rPr>
                <w:rFonts w:ascii="Verdana" w:eastAsia="Calibri" w:hAnsi="Verdana" w:cs="Arial"/>
                <w:b/>
                <w:lang w:val="es-ES_tradnl" w:eastAsia="es-ES_tradnl"/>
              </w:rPr>
            </w:pPr>
            <w:r w:rsidRPr="000966D2">
              <w:rPr>
                <w:rFonts w:ascii="Verdana" w:eastAsia="Calibri" w:hAnsi="Verdana" w:cs="Arial"/>
                <w:b/>
                <w:lang w:val="es-ES_tradnl" w:eastAsia="es-ES_tradnl"/>
              </w:rPr>
              <w:t>Radicación:</w:t>
            </w:r>
            <w:r w:rsidRPr="000966D2">
              <w:rPr>
                <w:rFonts w:ascii="Verdana" w:eastAsia="Calibri" w:hAnsi="Verdana" w:cs="Arial"/>
                <w:lang w:val="es-ES_tradnl" w:eastAsia="es-ES_tradnl"/>
              </w:rPr>
              <w:t xml:space="preserve">               </w:t>
            </w:r>
          </w:p>
        </w:tc>
        <w:tc>
          <w:tcPr>
            <w:tcW w:w="6100" w:type="dxa"/>
          </w:tcPr>
          <w:p w14:paraId="70C4947E" w14:textId="77777777" w:rsidR="00CA42DC" w:rsidRPr="000966D2" w:rsidRDefault="00CA42DC" w:rsidP="00823484">
            <w:pPr>
              <w:jc w:val="both"/>
              <w:rPr>
                <w:rFonts w:ascii="Verdana" w:eastAsia="Calibri" w:hAnsi="Verdana" w:cs="Arial"/>
                <w:lang w:val="es-ES_tradnl" w:eastAsia="es-ES_tradnl"/>
              </w:rPr>
            </w:pPr>
            <w:r w:rsidRPr="000966D2">
              <w:rPr>
                <w:rFonts w:ascii="Verdana" w:eastAsia="Calibri" w:hAnsi="Verdana" w:cs="Arial"/>
                <w:lang w:val="es-ES_tradnl" w:eastAsia="es-ES_tradnl"/>
              </w:rPr>
              <w:t>Respuesta a consulta con radicado No. P20240801007909</w:t>
            </w:r>
          </w:p>
        </w:tc>
      </w:tr>
    </w:tbl>
    <w:p w14:paraId="44DDD2D0" w14:textId="77777777" w:rsidR="00CA42DC" w:rsidRPr="000966D2" w:rsidRDefault="00CA42DC" w:rsidP="00CA42DC">
      <w:pPr>
        <w:spacing w:after="0" w:line="240" w:lineRule="auto"/>
        <w:jc w:val="both"/>
        <w:rPr>
          <w:rFonts w:ascii="Verdana" w:eastAsia="Calibri" w:hAnsi="Verdana" w:cs="Arial"/>
          <w:lang w:val="es-ES_tradnl" w:eastAsia="es-ES_tradnl"/>
        </w:rPr>
      </w:pPr>
    </w:p>
    <w:p w14:paraId="0CED577F" w14:textId="77777777" w:rsidR="00CA42DC" w:rsidRPr="000966D2" w:rsidRDefault="00CA42DC" w:rsidP="00CA42DC">
      <w:pPr>
        <w:spacing w:after="0" w:line="276" w:lineRule="auto"/>
        <w:jc w:val="both"/>
        <w:rPr>
          <w:rFonts w:ascii="Verdana" w:eastAsia="Calibri" w:hAnsi="Verdana" w:cs="Arial"/>
          <w:lang w:val="es-ES" w:eastAsia="es-ES"/>
        </w:rPr>
      </w:pPr>
      <w:r w:rsidRPr="000966D2">
        <w:rPr>
          <w:rFonts w:ascii="Verdana" w:eastAsia="Calibri" w:hAnsi="Verdana" w:cs="Arial"/>
          <w:lang w:val="es-ES" w:eastAsia="es-ES"/>
        </w:rPr>
        <w:t xml:space="preserve">Estimado señor Cruz: </w:t>
      </w:r>
    </w:p>
    <w:p w14:paraId="08426620" w14:textId="77777777" w:rsidR="00CA42DC" w:rsidRPr="000966D2" w:rsidRDefault="00CA42DC" w:rsidP="00CA42DC">
      <w:pPr>
        <w:tabs>
          <w:tab w:val="left" w:pos="3768"/>
        </w:tabs>
        <w:spacing w:after="0" w:line="276" w:lineRule="auto"/>
        <w:jc w:val="both"/>
        <w:rPr>
          <w:rFonts w:ascii="Verdana" w:eastAsia="Calibri" w:hAnsi="Verdana" w:cs="Arial"/>
          <w:lang w:val="es-ES" w:eastAsia="es-ES"/>
        </w:rPr>
      </w:pPr>
      <w:r w:rsidRPr="000966D2">
        <w:rPr>
          <w:rFonts w:ascii="Verdana" w:eastAsia="Calibri" w:hAnsi="Verdana" w:cs="Arial"/>
          <w:lang w:val="es-ES" w:eastAsia="es-ES"/>
        </w:rPr>
        <w:tab/>
      </w:r>
    </w:p>
    <w:p w14:paraId="76549BEF" w14:textId="77777777" w:rsidR="00CA42DC" w:rsidRPr="000966D2" w:rsidRDefault="00CA42DC" w:rsidP="00CA42DC">
      <w:pPr>
        <w:spacing w:after="0" w:line="276" w:lineRule="auto"/>
        <w:jc w:val="both"/>
        <w:rPr>
          <w:rFonts w:ascii="Verdana" w:eastAsia="Calibri" w:hAnsi="Verdana" w:cs="Arial"/>
          <w:lang w:val="es-ES" w:eastAsia="es-ES"/>
        </w:rPr>
      </w:pPr>
      <w:r w:rsidRPr="000966D2">
        <w:rPr>
          <w:rFonts w:ascii="Verdana" w:eastAsia="Calibri" w:hAnsi="Verdana" w:cs="Arial"/>
          <w:lang w:val="es-ES" w:eastAsia="es-ES"/>
        </w:rPr>
        <w:t>En ejercicio de la competencia otorgada por los artículos 3, numeral 5º, y 11, numeral 8º, del Decreto Ley 4170 de 2011,</w:t>
      </w:r>
      <w:r w:rsidRPr="000966D2">
        <w:rPr>
          <w:rFonts w:ascii="Verdana" w:eastAsia="Arial MT" w:hAnsi="Verdana" w:cs="Arial MT"/>
          <w:lang w:val="es-ES" w:eastAsia="es-ES"/>
        </w:rPr>
        <w:t xml:space="preserve"> </w:t>
      </w:r>
      <w:r w:rsidRPr="000966D2">
        <w:rPr>
          <w:rFonts w:ascii="Verdana" w:hAnsi="Verdana" w:cs="Arial"/>
        </w:rPr>
        <w:t xml:space="preserve">así como lo establecido en el artículo 4 de la Resolución 1707 de 2018 expedida por esta Entidad, </w:t>
      </w:r>
      <w:r w:rsidRPr="000966D2">
        <w:rPr>
          <w:rFonts w:ascii="Verdana" w:eastAsia="Calibri" w:hAnsi="Verdana" w:cs="Arial"/>
          <w:lang w:val="es-ES" w:eastAsia="es-ES"/>
        </w:rPr>
        <w:t xml:space="preserve">la Agencia Nacional de Contratación Pública – Colombia Compra Eficiente– responde su solicitud de consulta de fecha 1 de agosto de 2024, en la cual manifiesta lo siguiente: </w:t>
      </w:r>
    </w:p>
    <w:p w14:paraId="26EF1683" w14:textId="77777777" w:rsidR="00CA42DC" w:rsidRPr="000966D2" w:rsidRDefault="00CA42DC" w:rsidP="00CA42DC">
      <w:pPr>
        <w:pStyle w:val="Prrafodelista"/>
        <w:tabs>
          <w:tab w:val="left" w:pos="142"/>
          <w:tab w:val="left" w:pos="284"/>
        </w:tabs>
        <w:spacing w:line="276" w:lineRule="auto"/>
        <w:ind w:left="0"/>
        <w:jc w:val="both"/>
        <w:rPr>
          <w:rFonts w:ascii="Verdana" w:eastAsia="Century Gothic" w:hAnsi="Verdana" w:cs="Century Gothic"/>
          <w:b/>
          <w:bCs/>
        </w:rPr>
      </w:pPr>
    </w:p>
    <w:p w14:paraId="3D3F6EA4" w14:textId="77777777" w:rsidR="00CA42DC" w:rsidRPr="000966D2" w:rsidRDefault="00CA42DC" w:rsidP="00CA42DC">
      <w:pPr>
        <w:spacing w:after="0" w:line="240" w:lineRule="auto"/>
        <w:ind w:left="709" w:right="709"/>
        <w:jc w:val="both"/>
        <w:rPr>
          <w:rFonts w:ascii="Verdana" w:eastAsia="Century Gothic" w:hAnsi="Verdana" w:cs="Century Gothic"/>
          <w:sz w:val="20"/>
          <w:szCs w:val="20"/>
          <w:lang w:val="es-ES"/>
        </w:rPr>
      </w:pPr>
      <w:bookmarkStart w:id="0" w:name="_Hlk95313578"/>
      <w:r w:rsidRPr="000966D2">
        <w:rPr>
          <w:rFonts w:ascii="Verdana" w:eastAsia="Century Gothic" w:hAnsi="Verdana" w:cs="Century Gothic"/>
          <w:sz w:val="20"/>
          <w:szCs w:val="20"/>
          <w:lang w:val="es-ES"/>
        </w:rPr>
        <w:t>“</w:t>
      </w:r>
      <w:r w:rsidRPr="000966D2">
        <w:rPr>
          <w:rFonts w:ascii="Verdana" w:hAnsi="Verdana" w:cs="Arial"/>
          <w:sz w:val="20"/>
          <w:szCs w:val="20"/>
          <w:shd w:val="clear" w:color="auto" w:fill="FFFFFF"/>
        </w:rPr>
        <w:t>De manera atenta solicito se indique cual es el procedimiento expreso para que una entidad maneje los indicios de colusión. ¿Puede una entidad contratante en un proceso rechazar a un oferente por indicios de colusión? ¿Cuál es la entidad responsable de determinar si existe o no colusión en un proceso contractual? ¿Puede una persona independiente de cualquier oferente, radicar más de una oferta en un proceso?</w:t>
      </w:r>
      <w:r w:rsidRPr="000966D2">
        <w:rPr>
          <w:rFonts w:ascii="Verdana" w:eastAsia="Century Gothic" w:hAnsi="Verdana" w:cs="Century Gothic"/>
          <w:sz w:val="20"/>
          <w:szCs w:val="20"/>
          <w:lang w:val="es-ES"/>
        </w:rPr>
        <w:t>”</w:t>
      </w:r>
      <w:bookmarkEnd w:id="0"/>
      <w:r w:rsidRPr="000966D2">
        <w:rPr>
          <w:rFonts w:ascii="Verdana" w:eastAsia="Century Gothic" w:hAnsi="Verdana" w:cs="Century Gothic"/>
          <w:sz w:val="20"/>
          <w:szCs w:val="20"/>
          <w:lang w:val="es-ES"/>
        </w:rPr>
        <w:t>.</w:t>
      </w:r>
    </w:p>
    <w:p w14:paraId="45845541" w14:textId="77777777" w:rsidR="00CA42DC" w:rsidRPr="000966D2" w:rsidRDefault="00CA42DC" w:rsidP="00CA42DC">
      <w:pPr>
        <w:pStyle w:val="Prrafodelista"/>
        <w:tabs>
          <w:tab w:val="left" w:pos="142"/>
          <w:tab w:val="left" w:pos="284"/>
        </w:tabs>
        <w:spacing w:line="276" w:lineRule="auto"/>
        <w:ind w:left="0"/>
        <w:jc w:val="both"/>
        <w:rPr>
          <w:rFonts w:ascii="Verdana" w:eastAsia="Century Gothic" w:hAnsi="Verdana" w:cs="Century Gothic"/>
          <w:b/>
          <w:bCs/>
        </w:rPr>
      </w:pPr>
    </w:p>
    <w:p w14:paraId="00C789FD" w14:textId="77777777" w:rsidR="00CA42DC" w:rsidRPr="000966D2" w:rsidRDefault="00CA42DC" w:rsidP="00CA42DC">
      <w:pPr>
        <w:spacing w:after="120" w:line="276" w:lineRule="auto"/>
        <w:ind w:firstLine="709"/>
        <w:jc w:val="both"/>
        <w:rPr>
          <w:rFonts w:ascii="Verdana" w:eastAsia="Calibri" w:hAnsi="Verdana" w:cs="Arial"/>
          <w:szCs w:val="24"/>
          <w:lang w:val="es-ES_tradnl" w:eastAsia="es-ES_tradnl"/>
        </w:rPr>
      </w:pPr>
      <w:r w:rsidRPr="000966D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0966D2">
        <w:rPr>
          <w:rFonts w:ascii="Verdana" w:eastAsia="Calibri" w:hAnsi="Verdana" w:cs="Arial"/>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966D2">
        <w:rPr>
          <w:rFonts w:ascii="Verdana" w:eastAsia="Calibri" w:hAnsi="Verdana" w:cs="Arial"/>
          <w:szCs w:val="24"/>
          <w:lang w:val="es-ES_tradnl" w:eastAsia="es-ES_tradnl"/>
        </w:rPr>
        <w:tab/>
      </w:r>
    </w:p>
    <w:p w14:paraId="02056D8E" w14:textId="77777777" w:rsidR="00CA42DC" w:rsidRPr="000966D2" w:rsidRDefault="00CA42DC" w:rsidP="00CA42DC">
      <w:pPr>
        <w:spacing w:after="0" w:line="276" w:lineRule="auto"/>
        <w:ind w:firstLine="709"/>
        <w:jc w:val="both"/>
        <w:rPr>
          <w:rFonts w:ascii="Verdana" w:eastAsia="Calibri" w:hAnsi="Verdana" w:cs="Arial"/>
          <w:lang w:val="es-ES" w:eastAsia="es-ES"/>
        </w:rPr>
      </w:pPr>
      <w:r w:rsidRPr="000966D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5488E5F" w14:textId="77777777" w:rsidR="00CA42DC" w:rsidRPr="000966D2" w:rsidRDefault="00CA42DC" w:rsidP="00CA42DC">
      <w:pPr>
        <w:spacing w:after="0" w:line="276" w:lineRule="auto"/>
        <w:ind w:firstLine="709"/>
        <w:jc w:val="both"/>
        <w:rPr>
          <w:rFonts w:ascii="Verdana" w:eastAsia="Calibri" w:hAnsi="Verdana" w:cs="Arial"/>
          <w:lang w:val="es-ES" w:eastAsia="es-ES"/>
        </w:rPr>
      </w:pPr>
    </w:p>
    <w:p w14:paraId="6B8A90CF" w14:textId="77777777" w:rsidR="00CA42DC" w:rsidRPr="000966D2" w:rsidRDefault="00CA42DC" w:rsidP="00CA42DC">
      <w:pPr>
        <w:pStyle w:val="Prrafodelista"/>
        <w:numPr>
          <w:ilvl w:val="0"/>
          <w:numId w:val="17"/>
        </w:numPr>
        <w:tabs>
          <w:tab w:val="left" w:pos="142"/>
          <w:tab w:val="left" w:pos="284"/>
        </w:tabs>
        <w:spacing w:after="0" w:line="276" w:lineRule="auto"/>
        <w:ind w:left="0" w:firstLine="0"/>
        <w:jc w:val="both"/>
        <w:rPr>
          <w:rFonts w:ascii="Verdana" w:eastAsia="Century Gothic" w:hAnsi="Verdana" w:cs="Century Gothic"/>
          <w:b/>
          <w:bCs/>
        </w:rPr>
      </w:pPr>
      <w:r w:rsidRPr="000966D2">
        <w:rPr>
          <w:rFonts w:ascii="Verdana" w:eastAsia="Century Gothic" w:hAnsi="Verdana" w:cs="Century Gothic"/>
          <w:b/>
          <w:bCs/>
        </w:rPr>
        <w:t>Problema planteado:</w:t>
      </w:r>
    </w:p>
    <w:p w14:paraId="3DE252E4" w14:textId="77777777" w:rsidR="00CA42DC" w:rsidRPr="000966D2" w:rsidRDefault="00CA42DC" w:rsidP="00CA42DC">
      <w:pPr>
        <w:tabs>
          <w:tab w:val="left" w:pos="426"/>
        </w:tabs>
        <w:spacing w:after="0" w:line="276" w:lineRule="auto"/>
        <w:jc w:val="both"/>
        <w:rPr>
          <w:rFonts w:ascii="Verdana" w:eastAsia="Century Gothic" w:hAnsi="Verdana" w:cs="Century Gothic"/>
          <w:lang w:val="es-ES"/>
        </w:rPr>
      </w:pPr>
    </w:p>
    <w:p w14:paraId="2E92D676" w14:textId="77777777" w:rsidR="00CA42DC" w:rsidRPr="000966D2" w:rsidRDefault="00CA42DC" w:rsidP="00CA42DC">
      <w:pPr>
        <w:spacing w:after="0" w:line="276" w:lineRule="auto"/>
        <w:jc w:val="both"/>
        <w:rPr>
          <w:rFonts w:ascii="Verdana" w:eastAsia="Century Gothic" w:hAnsi="Verdana" w:cs="Century Gothic"/>
        </w:rPr>
      </w:pPr>
      <w:r w:rsidRPr="000966D2">
        <w:rPr>
          <w:rFonts w:ascii="Verdana" w:eastAsia="Century Gothic" w:hAnsi="Verdana" w:cs="Century Gothic"/>
        </w:rPr>
        <w:t xml:space="preserve">De acuerdo con el contenido de su solicitud, esta Agencia resolverá los siguientes problemas jurídicos: 1. ¿Cuáles son las causales de rechazo de las ofertas? 2. ¿Cuál es la entidad responsable de determinar si existe o no colusión en un proceso contractual? 3. ¿Puede una persona independiente de cualquier oferente radicar más de una oferta en un proceso? </w:t>
      </w:r>
    </w:p>
    <w:p w14:paraId="523A3A58" w14:textId="77777777" w:rsidR="00CA42DC" w:rsidRPr="000966D2" w:rsidRDefault="00CA42DC" w:rsidP="00CA42DC">
      <w:pPr>
        <w:spacing w:after="0" w:line="276" w:lineRule="auto"/>
        <w:jc w:val="both"/>
        <w:rPr>
          <w:rFonts w:ascii="Verdana" w:eastAsia="Calibri" w:hAnsi="Verdana" w:cs="Arial"/>
          <w:lang w:val="es-ES"/>
        </w:rPr>
      </w:pPr>
    </w:p>
    <w:p w14:paraId="1EDD14C4" w14:textId="77777777" w:rsidR="00CA42DC" w:rsidRPr="000966D2" w:rsidRDefault="00CA42DC" w:rsidP="00CA42DC">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966D2">
        <w:rPr>
          <w:rFonts w:ascii="Verdana" w:eastAsia="Century Gothic" w:hAnsi="Verdana" w:cs="Century Gothic"/>
          <w:b/>
          <w:bCs/>
        </w:rPr>
        <w:t>Respuesta:</w:t>
      </w:r>
    </w:p>
    <w:p w14:paraId="22727208" w14:textId="77777777" w:rsidR="00CA42DC" w:rsidRPr="000966D2" w:rsidRDefault="00CA42DC" w:rsidP="00CA42D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A42DC" w:rsidRPr="000966D2" w14:paraId="1A10E6FB" w14:textId="77777777" w:rsidTr="00823484">
        <w:tc>
          <w:tcPr>
            <w:tcW w:w="8828" w:type="dxa"/>
            <w:shd w:val="clear" w:color="auto" w:fill="auto"/>
          </w:tcPr>
          <w:p w14:paraId="1B8D53AE" w14:textId="77777777" w:rsidR="00CA42DC" w:rsidRDefault="00CA42DC" w:rsidP="00CA42DC">
            <w:pPr>
              <w:pStyle w:val="Prrafodelista"/>
              <w:numPr>
                <w:ilvl w:val="0"/>
                <w:numId w:val="22"/>
              </w:numPr>
              <w:spacing w:line="276" w:lineRule="auto"/>
              <w:jc w:val="both"/>
              <w:rPr>
                <w:rFonts w:ascii="Verdana" w:eastAsia="Calibri" w:hAnsi="Verdana" w:cs="Arial"/>
              </w:rPr>
            </w:pPr>
            <w:r w:rsidRPr="000966D2">
              <w:rPr>
                <w:rFonts w:ascii="Verdana" w:eastAsia="Calibri" w:hAnsi="Verdana" w:cs="Arial"/>
              </w:rPr>
              <w:t xml:space="preserve">Las causales de rechazo en los procesos de contratación están establecidas por la </w:t>
            </w:r>
            <w:r>
              <w:rPr>
                <w:rFonts w:ascii="Verdana" w:eastAsia="Calibri" w:hAnsi="Verdana" w:cs="Arial"/>
              </w:rPr>
              <w:t>L</w:t>
            </w:r>
            <w:r w:rsidRPr="000966D2">
              <w:rPr>
                <w:rFonts w:ascii="Verdana" w:eastAsia="Calibri" w:hAnsi="Verdana" w:cs="Arial"/>
              </w:rPr>
              <w:t>ey según corresponda en los procesos determinados y también serán definidas en los pliegos de condiciones o invitación, y es importante resaltar que estas se establecerán teniendo en cuenta la regla de subsanabilidad establecida en el parágrafo 1</w:t>
            </w:r>
            <w:r>
              <w:rPr>
                <w:rFonts w:ascii="Verdana" w:eastAsia="Calibri" w:hAnsi="Verdana" w:cs="Arial"/>
              </w:rPr>
              <w:t xml:space="preserve"> al 4 del </w:t>
            </w:r>
            <w:r w:rsidRPr="000966D2">
              <w:rPr>
                <w:rFonts w:ascii="Verdana" w:eastAsia="Calibri" w:hAnsi="Verdana" w:cs="Arial"/>
              </w:rPr>
              <w:t>artículo 5 de la Ley 1150 de 2007</w:t>
            </w:r>
            <w:r>
              <w:rPr>
                <w:rFonts w:ascii="Verdana" w:eastAsia="Calibri" w:hAnsi="Verdana" w:cs="Arial"/>
              </w:rPr>
              <w:t xml:space="preserve">, </w:t>
            </w:r>
            <w:r w:rsidRPr="000966D2">
              <w:rPr>
                <w:rFonts w:ascii="Verdana" w:eastAsia="Calibri" w:hAnsi="Verdana" w:cs="Arial"/>
              </w:rPr>
              <w:t xml:space="preserve">la cual establece que no se rechazarán ofertas por causas subsanables o requisitos innecesarios para la comparación de las ofertas. </w:t>
            </w:r>
          </w:p>
          <w:p w14:paraId="17D00B96" w14:textId="77777777" w:rsidR="00CA42DC" w:rsidRDefault="00CA42DC" w:rsidP="00823484">
            <w:pPr>
              <w:pStyle w:val="Prrafodelista"/>
              <w:spacing w:line="276" w:lineRule="auto"/>
              <w:jc w:val="both"/>
              <w:rPr>
                <w:rFonts w:ascii="Verdana" w:eastAsia="Calibri" w:hAnsi="Verdana" w:cs="Arial"/>
              </w:rPr>
            </w:pPr>
          </w:p>
          <w:p w14:paraId="23593703" w14:textId="20C5DC1B" w:rsidR="00CA42DC" w:rsidRDefault="00CA42DC" w:rsidP="00823484">
            <w:pPr>
              <w:pStyle w:val="Prrafodelista"/>
              <w:spacing w:line="276" w:lineRule="auto"/>
              <w:jc w:val="both"/>
              <w:rPr>
                <w:rFonts w:ascii="Verdana" w:eastAsia="Calibri" w:hAnsi="Verdana" w:cs="Arial"/>
              </w:rPr>
            </w:pPr>
            <w:r>
              <w:rPr>
                <w:rFonts w:ascii="Verdana" w:eastAsia="Calibri" w:hAnsi="Verdana" w:cs="Arial"/>
                <w:lang w:val="es-CO"/>
              </w:rPr>
              <w:t>En ese sentido, la norma</w:t>
            </w:r>
            <w:r w:rsidRPr="00A04219">
              <w:rPr>
                <w:rFonts w:ascii="Verdana" w:eastAsia="Calibri" w:hAnsi="Verdana" w:cs="Arial"/>
                <w:lang w:val="es-CO"/>
              </w:rPr>
              <w:t xml:space="preserve"> permite que los proponentes puedan enmendar, corregir o modificar los errores en los documentos de la oferta respecto a los requisitos habilitantes. </w:t>
            </w:r>
            <w:r w:rsidRPr="00A04219">
              <w:rPr>
                <w:rFonts w:ascii="Verdana" w:eastAsia="Calibri" w:hAnsi="Verdana" w:cs="Arial"/>
              </w:rPr>
              <w:t xml:space="preserve">A diferencia de los criterios de </w:t>
            </w:r>
            <w:r w:rsidR="007C5221" w:rsidRPr="00A04219">
              <w:rPr>
                <w:rFonts w:ascii="Verdana" w:eastAsia="Calibri" w:hAnsi="Verdana" w:cs="Arial"/>
              </w:rPr>
              <w:t>evaluación</w:t>
            </w:r>
            <w:r w:rsidRPr="00A04219">
              <w:rPr>
                <w:rFonts w:ascii="Verdana" w:eastAsia="Calibri" w:hAnsi="Verdana" w:cs="Arial"/>
              </w:rPr>
              <w:t xml:space="preserve">, que asignan puntajes para determinar la propuesta </w:t>
            </w:r>
            <w:r w:rsidRPr="00A04219">
              <w:rPr>
                <w:rFonts w:ascii="Verdana" w:eastAsia="Calibri" w:hAnsi="Verdana" w:cs="Arial"/>
              </w:rPr>
              <w:lastRenderedPageBreak/>
              <w:t xml:space="preserve">ganadora, los requisitos habilitantes no se </w:t>
            </w:r>
            <w:r w:rsidR="007C5221" w:rsidRPr="00A04219">
              <w:rPr>
                <w:rFonts w:ascii="Verdana" w:eastAsia="Calibri" w:hAnsi="Verdana" w:cs="Arial"/>
              </w:rPr>
              <w:t>puntúan</w:t>
            </w:r>
            <w:r w:rsidRPr="00A04219">
              <w:rPr>
                <w:rFonts w:ascii="Verdana" w:eastAsia="Calibri" w:hAnsi="Verdana" w:cs="Arial"/>
              </w:rPr>
              <w:t xml:space="preserve">, sino que se verifican como un paso previo a la </w:t>
            </w:r>
            <w:r w:rsidR="007C5221" w:rsidRPr="00A04219">
              <w:rPr>
                <w:rFonts w:ascii="Verdana" w:eastAsia="Calibri" w:hAnsi="Verdana" w:cs="Arial"/>
              </w:rPr>
              <w:t>evaluación</w:t>
            </w:r>
            <w:r w:rsidRPr="00A04219">
              <w:rPr>
                <w:rFonts w:ascii="Verdana" w:eastAsia="Calibri" w:hAnsi="Verdana" w:cs="Arial"/>
              </w:rPr>
              <w:t xml:space="preserve"> detallada. </w:t>
            </w:r>
          </w:p>
          <w:p w14:paraId="30A02670" w14:textId="77777777" w:rsidR="00CA42DC" w:rsidRDefault="00CA42DC" w:rsidP="00823484">
            <w:pPr>
              <w:pStyle w:val="Prrafodelista"/>
              <w:spacing w:line="276" w:lineRule="auto"/>
              <w:jc w:val="both"/>
              <w:rPr>
                <w:rFonts w:ascii="Verdana" w:eastAsia="Calibri" w:hAnsi="Verdana" w:cs="Arial"/>
              </w:rPr>
            </w:pPr>
          </w:p>
          <w:p w14:paraId="0AEF60F2" w14:textId="4E03F8B8" w:rsidR="00CA42DC" w:rsidRDefault="00CA42DC" w:rsidP="00823484">
            <w:pPr>
              <w:pStyle w:val="Prrafodelista"/>
              <w:spacing w:line="276" w:lineRule="auto"/>
              <w:jc w:val="both"/>
              <w:rPr>
                <w:rFonts w:ascii="Verdana" w:eastAsia="Calibri" w:hAnsi="Verdana" w:cs="Arial"/>
                <w:lang w:val="es-CO"/>
              </w:rPr>
            </w:pPr>
            <w:r>
              <w:rPr>
                <w:rFonts w:ascii="Verdana" w:eastAsia="Calibri" w:hAnsi="Verdana" w:cs="Arial"/>
              </w:rPr>
              <w:t>De tal manera que</w:t>
            </w:r>
            <w:r w:rsidRPr="00A04219">
              <w:rPr>
                <w:rFonts w:ascii="Verdana" w:eastAsia="Calibri" w:hAnsi="Verdana" w:cs="Arial"/>
              </w:rPr>
              <w:t xml:space="preserve">, conforme a la norma </w:t>
            </w:r>
            <w:r w:rsidR="007C5221" w:rsidRPr="00A04219">
              <w:rPr>
                <w:rFonts w:ascii="Verdana" w:eastAsia="Calibri" w:hAnsi="Verdana" w:cs="Arial"/>
              </w:rPr>
              <w:t>señalada</w:t>
            </w:r>
            <w:r w:rsidRPr="00A04219">
              <w:rPr>
                <w:rFonts w:ascii="Verdana" w:eastAsia="Calibri" w:hAnsi="Verdana" w:cs="Arial"/>
              </w:rPr>
              <w:t xml:space="preserve"> los requisitos habilitantes dentro de los </w:t>
            </w:r>
            <w:r w:rsidRPr="00A04219">
              <w:rPr>
                <w:rFonts w:ascii="Verdana" w:eastAsia="Calibri" w:hAnsi="Verdana" w:cs="Arial"/>
                <w:lang w:val="es-CO"/>
              </w:rPr>
              <w:t xml:space="preserve">procesos de </w:t>
            </w:r>
            <w:r w:rsidR="007C5221" w:rsidRPr="00A04219">
              <w:rPr>
                <w:rFonts w:ascii="Verdana" w:eastAsia="Calibri" w:hAnsi="Verdana" w:cs="Arial"/>
                <w:lang w:val="es-CO"/>
              </w:rPr>
              <w:t>contratación</w:t>
            </w:r>
            <w:r w:rsidRPr="00A04219">
              <w:rPr>
                <w:rFonts w:ascii="Verdana" w:eastAsia="Calibri" w:hAnsi="Verdana" w:cs="Arial"/>
                <w:lang w:val="es-CO"/>
              </w:rPr>
              <w:t xml:space="preserve"> como regla general son subsanable siempre y cuando estos no afecten la </w:t>
            </w:r>
            <w:r w:rsidR="007C5221" w:rsidRPr="00A04219">
              <w:rPr>
                <w:rFonts w:ascii="Verdana" w:eastAsia="Calibri" w:hAnsi="Verdana" w:cs="Arial"/>
                <w:lang w:val="es-CO"/>
              </w:rPr>
              <w:t>asignación</w:t>
            </w:r>
            <w:r w:rsidRPr="00A04219">
              <w:rPr>
                <w:rFonts w:ascii="Verdana" w:eastAsia="Calibri" w:hAnsi="Verdana" w:cs="Arial"/>
                <w:lang w:val="es-CO"/>
              </w:rPr>
              <w:t xml:space="preserve"> de puntaje, y </w:t>
            </w:r>
            <w:r w:rsidR="007C5221" w:rsidRPr="00A04219">
              <w:rPr>
                <w:rFonts w:ascii="Verdana" w:eastAsia="Calibri" w:hAnsi="Verdana" w:cs="Arial"/>
                <w:lang w:val="es-CO"/>
              </w:rPr>
              <w:t>deberán</w:t>
            </w:r>
            <w:r w:rsidRPr="00A04219">
              <w:rPr>
                <w:rFonts w:ascii="Verdana" w:eastAsia="Calibri" w:hAnsi="Verdana" w:cs="Arial"/>
                <w:lang w:val="es-CO"/>
              </w:rPr>
              <w:t xml:space="preserve"> ser solicitados por las entidades estatales y entregados por los proponentes hasta el </w:t>
            </w:r>
            <w:r w:rsidR="007C5221" w:rsidRPr="00A04219">
              <w:rPr>
                <w:rFonts w:ascii="Verdana" w:eastAsia="Calibri" w:hAnsi="Verdana" w:cs="Arial"/>
                <w:lang w:val="es-CO"/>
              </w:rPr>
              <w:t>término</w:t>
            </w:r>
            <w:r w:rsidRPr="00A04219">
              <w:rPr>
                <w:rFonts w:ascii="Verdana" w:eastAsia="Calibri" w:hAnsi="Verdana" w:cs="Arial"/>
                <w:lang w:val="es-CO"/>
              </w:rPr>
              <w:t xml:space="preserve"> de traslado del informe de </w:t>
            </w:r>
            <w:r w:rsidR="00AB1470" w:rsidRPr="00A04219">
              <w:rPr>
                <w:rFonts w:ascii="Verdana" w:eastAsia="Calibri" w:hAnsi="Verdana" w:cs="Arial"/>
                <w:lang w:val="es-CO"/>
              </w:rPr>
              <w:t>evaluación</w:t>
            </w:r>
            <w:r w:rsidRPr="00A04219">
              <w:rPr>
                <w:rFonts w:ascii="Verdana" w:eastAsia="Calibri" w:hAnsi="Verdana" w:cs="Arial"/>
                <w:lang w:val="es-CO"/>
              </w:rPr>
              <w:t xml:space="preserve"> que corresponda a cada modalidad de </w:t>
            </w:r>
            <w:r w:rsidR="002A763B" w:rsidRPr="00A04219">
              <w:rPr>
                <w:rFonts w:ascii="Verdana" w:eastAsia="Calibri" w:hAnsi="Verdana" w:cs="Arial"/>
                <w:lang w:val="es-CO"/>
              </w:rPr>
              <w:t>selección</w:t>
            </w:r>
            <w:r w:rsidRPr="00A04219">
              <w:rPr>
                <w:rFonts w:ascii="Verdana" w:eastAsia="Calibri" w:hAnsi="Verdana" w:cs="Arial"/>
                <w:lang w:val="es-CO"/>
              </w:rPr>
              <w:t xml:space="preserve">. En caso tal, si el proponente no subsana la </w:t>
            </w:r>
            <w:r w:rsidR="002A763B" w:rsidRPr="00A04219">
              <w:rPr>
                <w:rFonts w:ascii="Verdana" w:eastAsia="Calibri" w:hAnsi="Verdana" w:cs="Arial"/>
                <w:lang w:val="es-CO"/>
              </w:rPr>
              <w:t>información</w:t>
            </w:r>
            <w:r w:rsidRPr="00A04219">
              <w:rPr>
                <w:rFonts w:ascii="Verdana" w:eastAsia="Calibri" w:hAnsi="Verdana" w:cs="Arial"/>
                <w:lang w:val="es-CO"/>
              </w:rPr>
              <w:t xml:space="preserve"> solicitada por la entidad dentro del plazo, </w:t>
            </w:r>
            <w:r w:rsidR="002A763B" w:rsidRPr="00A04219">
              <w:rPr>
                <w:rFonts w:ascii="Verdana" w:eastAsia="Calibri" w:hAnsi="Verdana" w:cs="Arial"/>
                <w:lang w:val="es-CO"/>
              </w:rPr>
              <w:t>será</w:t>
            </w:r>
            <w:r w:rsidRPr="00A04219">
              <w:rPr>
                <w:rFonts w:ascii="Verdana" w:eastAsia="Calibri" w:hAnsi="Verdana" w:cs="Arial"/>
                <w:lang w:val="es-CO"/>
              </w:rPr>
              <w:t xml:space="preserve">́ rechazada la oferta. </w:t>
            </w:r>
          </w:p>
          <w:p w14:paraId="1C66D79E" w14:textId="77777777" w:rsidR="00CA42DC" w:rsidRDefault="00CA42DC" w:rsidP="00823484">
            <w:pPr>
              <w:pStyle w:val="Prrafodelista"/>
              <w:spacing w:line="276" w:lineRule="auto"/>
              <w:jc w:val="both"/>
              <w:rPr>
                <w:rFonts w:ascii="Verdana" w:eastAsia="Calibri" w:hAnsi="Verdana" w:cs="Arial"/>
                <w:lang w:val="es-CO"/>
              </w:rPr>
            </w:pPr>
          </w:p>
          <w:p w14:paraId="306A889D" w14:textId="77777777" w:rsidR="00CA42DC" w:rsidRDefault="00CA42DC" w:rsidP="00823484">
            <w:pPr>
              <w:pStyle w:val="Prrafodelista"/>
              <w:spacing w:line="276" w:lineRule="auto"/>
              <w:jc w:val="both"/>
              <w:rPr>
                <w:rFonts w:ascii="Verdana" w:eastAsia="Calibri" w:hAnsi="Verdana" w:cs="Arial"/>
              </w:rPr>
            </w:pPr>
            <w:r>
              <w:rPr>
                <w:rFonts w:ascii="Verdana" w:eastAsia="Calibri" w:hAnsi="Verdana" w:cs="Arial"/>
                <w:lang w:val="es-CO"/>
              </w:rPr>
              <w:t>En ese orden de ideas, la norma es clara en el sentido que el parágrafo 3 del artículo 5 de la ley 1150 de 2007 prescribe que</w:t>
            </w:r>
            <w:r w:rsidRPr="00F83FE3">
              <w:rPr>
                <w:rFonts w:ascii="Verdana" w:eastAsia="Calibri" w:hAnsi="Verdana" w:cs="Arial"/>
              </w:rPr>
              <w:t xml:space="preserve"> </w:t>
            </w:r>
            <w:r w:rsidRPr="00F83FE3">
              <w:rPr>
                <w:rFonts w:ascii="Verdana" w:eastAsia="Calibri" w:hAnsi="Verdana" w:cs="Arial"/>
                <w:i/>
                <w:iCs/>
              </w:rPr>
              <w:t>“La no entrega de la garantía de seriedad junto con la propuesta no será subsanable y será causal de rechazo de la misma”</w:t>
            </w:r>
            <w:r w:rsidRPr="00F83FE3">
              <w:rPr>
                <w:rFonts w:ascii="Verdana" w:eastAsia="Calibri" w:hAnsi="Verdana" w:cs="Arial"/>
              </w:rPr>
              <w:t>, por lo que podemos entender que la garantía de seriedad de la oferta, como ya está establecido, no es un requisito subsanable, como también lo es el cumplimiento de los requisitos habilitantes, la falta de capacidad jurídica para presentar la oferta, la inscripción o renovación en firme del RUP en los procesos que lo requieran, la incursión en causales de inhabilidad o incompatibilidad, entre otros eventos que constituyen causales de rechazo pero que deberán ser consultadas en la Ley según corresponda en cada proceso de contratación y también podrán ser establecidas por las entidades estatales en virtud de la autonomía de su voluntad respetando el principio de selección objetiva antes resaltado.</w:t>
            </w:r>
          </w:p>
          <w:p w14:paraId="0207BC11" w14:textId="77777777" w:rsidR="00CA42DC" w:rsidRPr="00F83FE3" w:rsidRDefault="00CA42DC" w:rsidP="00823484">
            <w:pPr>
              <w:pStyle w:val="Prrafodelista"/>
              <w:spacing w:line="276" w:lineRule="auto"/>
              <w:jc w:val="both"/>
              <w:rPr>
                <w:rFonts w:ascii="Verdana" w:eastAsia="Calibri" w:hAnsi="Verdana" w:cs="Arial"/>
                <w:lang w:val="es-CO"/>
              </w:rPr>
            </w:pPr>
          </w:p>
          <w:p w14:paraId="7DC68128" w14:textId="77777777" w:rsidR="00CA42DC" w:rsidRPr="000966D2" w:rsidRDefault="00CA42DC" w:rsidP="00CA42DC">
            <w:pPr>
              <w:pStyle w:val="Prrafodelista"/>
              <w:numPr>
                <w:ilvl w:val="0"/>
                <w:numId w:val="22"/>
              </w:numPr>
              <w:spacing w:line="276" w:lineRule="auto"/>
              <w:jc w:val="both"/>
              <w:rPr>
                <w:rFonts w:ascii="Verdana" w:eastAsia="Calibri" w:hAnsi="Verdana" w:cs="Arial"/>
              </w:rPr>
            </w:pPr>
            <w:r w:rsidRPr="000966D2">
              <w:rPr>
                <w:rFonts w:ascii="Verdana" w:eastAsia="Calibri" w:hAnsi="Verdana" w:cs="Arial"/>
              </w:rPr>
              <w:t>Respecto a su segundo interrogante, cada entidad tiene una política de transparencia, por lo que le corresponde a cada una de estas, en el marco de los Procesos de Contratación que desarrolla, evaluar si se están presentando prácticas anticompetitivas o de colusión</w:t>
            </w:r>
            <w:r>
              <w:rPr>
                <w:rFonts w:ascii="Verdana" w:eastAsia="Calibri" w:hAnsi="Verdana" w:cs="Arial"/>
              </w:rPr>
              <w:t xml:space="preserve">. </w:t>
            </w:r>
            <w:r w:rsidRPr="000966D2">
              <w:rPr>
                <w:rFonts w:ascii="Verdana" w:eastAsia="Calibri" w:hAnsi="Verdana" w:cs="Arial"/>
              </w:rPr>
              <w:t>De este modo, no puede perderse de vista que en Colombia las prácticas anticompetitivas en compras públicas componen una infracción administrativa y un delito penal, por lo cual la Entidad Estatal debe denunciar actividades irregulares a las autoridades competentes.</w:t>
            </w:r>
          </w:p>
          <w:p w14:paraId="51E9AC61" w14:textId="77777777" w:rsidR="00CA42DC" w:rsidRPr="00CF2DB5" w:rsidRDefault="00CA42DC" w:rsidP="00CF2DB5">
            <w:pPr>
              <w:spacing w:line="276" w:lineRule="auto"/>
              <w:jc w:val="both"/>
              <w:rPr>
                <w:rFonts w:ascii="Verdana" w:eastAsia="Calibri" w:hAnsi="Verdana" w:cs="Arial"/>
              </w:rPr>
            </w:pPr>
          </w:p>
          <w:p w14:paraId="0C86E9A5" w14:textId="7B97CD79" w:rsidR="00CA42DC" w:rsidRDefault="00CA42DC" w:rsidP="00823484">
            <w:pPr>
              <w:pStyle w:val="Prrafodelista"/>
              <w:spacing w:line="276" w:lineRule="auto"/>
              <w:jc w:val="both"/>
              <w:rPr>
                <w:rFonts w:ascii="Verdana" w:eastAsia="Calibri" w:hAnsi="Verdana" w:cs="Arial"/>
              </w:rPr>
            </w:pPr>
            <w:r>
              <w:rPr>
                <w:rFonts w:ascii="Verdana" w:eastAsia="Calibri" w:hAnsi="Verdana" w:cs="Arial"/>
              </w:rPr>
              <w:t>Ahora bien</w:t>
            </w:r>
            <w:r w:rsidRPr="000966D2">
              <w:rPr>
                <w:rFonts w:ascii="Verdana" w:eastAsia="Calibri" w:hAnsi="Verdana" w:cs="Arial"/>
              </w:rPr>
              <w:t xml:space="preserve">, esta agencia ha expedido la “Guía de competencia en las compras públicas”, </w:t>
            </w:r>
            <w:r>
              <w:rPr>
                <w:rFonts w:ascii="Verdana" w:eastAsia="Calibri" w:hAnsi="Verdana" w:cs="Arial"/>
              </w:rPr>
              <w:t xml:space="preserve">a fin </w:t>
            </w:r>
            <w:r w:rsidR="005A1C94">
              <w:rPr>
                <w:rFonts w:ascii="Verdana" w:eastAsia="Calibri" w:hAnsi="Verdana" w:cs="Arial"/>
              </w:rPr>
              <w:t xml:space="preserve">de, </w:t>
            </w:r>
            <w:r w:rsidR="005A1C94" w:rsidRPr="000966D2">
              <w:rPr>
                <w:rFonts w:ascii="Verdana" w:eastAsia="Calibri" w:hAnsi="Verdana" w:cs="Arial"/>
              </w:rPr>
              <w:t>promover</w:t>
            </w:r>
            <w:r w:rsidRPr="000966D2">
              <w:rPr>
                <w:rFonts w:ascii="Verdana" w:eastAsia="Calibri" w:hAnsi="Verdana" w:cs="Arial"/>
              </w:rPr>
              <w:t xml:space="preserve"> la generación de competencia efectiva en los procesos de compra y contratación pública adelantados </w:t>
            </w:r>
            <w:r w:rsidRPr="000966D2">
              <w:rPr>
                <w:rFonts w:ascii="Verdana" w:eastAsia="Calibri" w:hAnsi="Verdana" w:cs="Arial"/>
              </w:rPr>
              <w:lastRenderedPageBreak/>
              <w:t xml:space="preserve">por las Entidades Estatales, ya que el buen uso de los recursos en el Sistema de Compra Pública permite generar una mejor gestión estatal y un mejor desempeño en la ejecución de las políticas públicas. </w:t>
            </w:r>
          </w:p>
          <w:p w14:paraId="2EBE21B4" w14:textId="77777777" w:rsidR="00CA42DC" w:rsidRPr="000966D2" w:rsidRDefault="00CA42DC" w:rsidP="00823484">
            <w:pPr>
              <w:pStyle w:val="Prrafodelista"/>
              <w:spacing w:line="276" w:lineRule="auto"/>
              <w:jc w:val="both"/>
              <w:rPr>
                <w:rFonts w:ascii="Verdana" w:eastAsia="Calibri" w:hAnsi="Verdana" w:cs="Arial"/>
              </w:rPr>
            </w:pPr>
          </w:p>
          <w:p w14:paraId="4F1FCA29" w14:textId="77777777" w:rsidR="00CA42DC" w:rsidRDefault="00CA42DC" w:rsidP="00CA42DC">
            <w:pPr>
              <w:pStyle w:val="Prrafodelista"/>
              <w:numPr>
                <w:ilvl w:val="0"/>
                <w:numId w:val="22"/>
              </w:numPr>
              <w:spacing w:line="276" w:lineRule="auto"/>
              <w:jc w:val="both"/>
              <w:rPr>
                <w:rFonts w:ascii="Verdana" w:eastAsia="Calibri" w:hAnsi="Verdana" w:cs="Arial"/>
              </w:rPr>
            </w:pPr>
            <w:r w:rsidRPr="00F83FE3">
              <w:rPr>
                <w:rFonts w:ascii="Verdana" w:eastAsia="Calibri" w:hAnsi="Verdana" w:cs="Arial"/>
              </w:rPr>
              <w:t>Por último, respecto a su tercer interrogante, la Ley 80 de 1993 y sus decretos reglamentarios no prohíben explícitamente que una persona natural o jurídica presente más de una oferta en un proceso de contratación estatal en Colombia.</w:t>
            </w:r>
          </w:p>
          <w:p w14:paraId="119B6396" w14:textId="77777777" w:rsidR="00CA42DC" w:rsidRDefault="00CA42DC" w:rsidP="00823484">
            <w:pPr>
              <w:pStyle w:val="Prrafodelista"/>
              <w:spacing w:line="276" w:lineRule="auto"/>
              <w:jc w:val="both"/>
              <w:rPr>
                <w:rFonts w:ascii="Verdana" w:eastAsia="Calibri" w:hAnsi="Verdana" w:cs="Arial"/>
              </w:rPr>
            </w:pPr>
          </w:p>
          <w:p w14:paraId="1148190F" w14:textId="77777777" w:rsidR="00CA42DC" w:rsidRDefault="00CA42DC" w:rsidP="00813E8D">
            <w:pPr>
              <w:pStyle w:val="Prrafodelista"/>
              <w:spacing w:line="276" w:lineRule="auto"/>
              <w:jc w:val="both"/>
              <w:rPr>
                <w:rFonts w:ascii="Verdana" w:hAnsi="Verdana" w:cs="Arial"/>
              </w:rPr>
            </w:pPr>
            <w:r w:rsidRPr="000966D2">
              <w:rPr>
                <w:rFonts w:ascii="Verdana" w:hAnsi="Verdana" w:cs="Arial"/>
              </w:rPr>
              <w:t>Sin embargo, se deben considerar ciertos aspectos importantes, como puede ser i) si las ofertas presentadas por la misma persona generan un conflicto de intereses o una competencia desleal, la entidad contratante podría rechazarlas, ii) cada oferta debe cumplir con los requisitos habilitantes establecidos en los pliegos de condiciones, iii) las ofertas deben ser distintas y no pueden ser copias o variaciones menores de una misma propuesta, y, iv) ciertos procesos de contratación pueden tener normas especiales que limiten la presentación de múltiples ofertas por parte de una misma persona.</w:t>
            </w:r>
          </w:p>
          <w:p w14:paraId="15F60455" w14:textId="77777777" w:rsidR="00CA42DC" w:rsidRPr="00F83FE3" w:rsidRDefault="00CA42DC" w:rsidP="00823484">
            <w:pPr>
              <w:pStyle w:val="Prrafodelista"/>
              <w:spacing w:line="276" w:lineRule="auto"/>
              <w:jc w:val="both"/>
              <w:rPr>
                <w:rFonts w:ascii="Verdana" w:eastAsia="Calibri" w:hAnsi="Verdana" w:cs="Arial"/>
              </w:rPr>
            </w:pPr>
            <w:r w:rsidRPr="00F83FE3">
              <w:rPr>
                <w:rFonts w:ascii="Verdana" w:eastAsia="Calibri" w:hAnsi="Verdana" w:cs="Arial"/>
              </w:rPr>
              <w:t>Por lo tanto, es esencial revisar los pliegos de condiciones para conocer las posibles restricciones y consecuencias en cada caso particular.</w:t>
            </w:r>
          </w:p>
        </w:tc>
      </w:tr>
    </w:tbl>
    <w:p w14:paraId="1579E435" w14:textId="77777777" w:rsidR="00CA42DC" w:rsidRPr="000966D2" w:rsidRDefault="00CA42DC" w:rsidP="00CA42DC">
      <w:pPr>
        <w:tabs>
          <w:tab w:val="left" w:pos="142"/>
          <w:tab w:val="left" w:pos="284"/>
        </w:tabs>
        <w:spacing w:after="0" w:line="276" w:lineRule="auto"/>
        <w:jc w:val="both"/>
        <w:rPr>
          <w:rFonts w:ascii="Verdana" w:eastAsia="Century Gothic" w:hAnsi="Verdana" w:cs="Century Gothic"/>
          <w:b/>
          <w:bCs/>
          <w:lang w:val="es-ES"/>
        </w:rPr>
      </w:pPr>
    </w:p>
    <w:p w14:paraId="00348180" w14:textId="77777777" w:rsidR="00CA42DC" w:rsidRPr="000966D2" w:rsidRDefault="00CA42DC" w:rsidP="00CA42DC">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966D2">
        <w:rPr>
          <w:rFonts w:ascii="Verdana" w:eastAsia="Century Gothic" w:hAnsi="Verdana" w:cs="Century Gothic"/>
          <w:b/>
          <w:bCs/>
        </w:rPr>
        <w:t>Razones de la respuesta:</w:t>
      </w:r>
    </w:p>
    <w:p w14:paraId="7958C079" w14:textId="77777777" w:rsidR="00CA42DC" w:rsidRPr="000966D2" w:rsidRDefault="00CA42DC" w:rsidP="00CA42DC">
      <w:pPr>
        <w:spacing w:after="0" w:line="276" w:lineRule="auto"/>
        <w:jc w:val="both"/>
        <w:rPr>
          <w:rFonts w:ascii="Verdana" w:eastAsia="Calibri" w:hAnsi="Verdana" w:cs="Arial"/>
          <w:lang w:val="es-ES"/>
        </w:rPr>
      </w:pPr>
    </w:p>
    <w:p w14:paraId="5CDCCBE8" w14:textId="77777777" w:rsidR="00CA42DC" w:rsidRPr="000966D2" w:rsidRDefault="00CA42DC" w:rsidP="00CA42DC">
      <w:pPr>
        <w:spacing w:after="0" w:line="276" w:lineRule="auto"/>
        <w:jc w:val="both"/>
        <w:rPr>
          <w:rFonts w:ascii="Verdana" w:eastAsia="Calibri" w:hAnsi="Verdana" w:cs="Arial"/>
          <w:lang w:val="es-ES"/>
        </w:rPr>
      </w:pPr>
      <w:r w:rsidRPr="000966D2">
        <w:rPr>
          <w:rFonts w:ascii="Verdana" w:eastAsia="Calibri" w:hAnsi="Verdana" w:cs="Arial"/>
          <w:lang w:val="es-ES"/>
        </w:rPr>
        <w:t xml:space="preserve">Lo anterior se sustenta en las siguientes consideraciones: </w:t>
      </w:r>
    </w:p>
    <w:p w14:paraId="1D87655D" w14:textId="77777777" w:rsidR="00CA42DC" w:rsidRPr="000966D2" w:rsidRDefault="00CA42DC" w:rsidP="00CA42DC">
      <w:pPr>
        <w:spacing w:after="0" w:line="276" w:lineRule="auto"/>
        <w:jc w:val="both"/>
        <w:rPr>
          <w:rFonts w:ascii="Verdana" w:hAnsi="Verdana" w:cs="Arial"/>
        </w:rPr>
      </w:pPr>
    </w:p>
    <w:p w14:paraId="6E4871B5" w14:textId="77777777" w:rsidR="00CA42DC" w:rsidRPr="000966D2" w:rsidRDefault="00CA42DC" w:rsidP="00CA42DC">
      <w:pPr>
        <w:pStyle w:val="Prrafodelista"/>
        <w:numPr>
          <w:ilvl w:val="0"/>
          <w:numId w:val="20"/>
        </w:numPr>
        <w:spacing w:after="0" w:line="276" w:lineRule="auto"/>
        <w:jc w:val="both"/>
        <w:rPr>
          <w:rFonts w:ascii="Verdana" w:hAnsi="Verdana" w:cs="Arial"/>
          <w:color w:val="7030A0"/>
        </w:rPr>
      </w:pPr>
      <w:r w:rsidRPr="000966D2">
        <w:rPr>
          <w:rFonts w:ascii="Verdana" w:hAnsi="Verdana"/>
        </w:rPr>
        <w:t>El</w:t>
      </w:r>
      <w:r w:rsidRPr="000966D2">
        <w:rPr>
          <w:rFonts w:ascii="Verdana" w:hAnsi="Verdana"/>
          <w:spacing w:val="-8"/>
        </w:rPr>
        <w:t xml:space="preserve"> </w:t>
      </w:r>
      <w:r w:rsidRPr="000966D2">
        <w:rPr>
          <w:rFonts w:ascii="Verdana" w:hAnsi="Verdana"/>
        </w:rPr>
        <w:t>rechazo</w:t>
      </w:r>
      <w:r w:rsidRPr="000966D2">
        <w:rPr>
          <w:rFonts w:ascii="Verdana" w:hAnsi="Verdana"/>
          <w:spacing w:val="-7"/>
        </w:rPr>
        <w:t xml:space="preserve"> </w:t>
      </w:r>
      <w:r w:rsidRPr="000966D2">
        <w:rPr>
          <w:rFonts w:ascii="Verdana" w:hAnsi="Verdana"/>
        </w:rPr>
        <w:t>de</w:t>
      </w:r>
      <w:r w:rsidRPr="000966D2">
        <w:rPr>
          <w:rFonts w:ascii="Verdana" w:hAnsi="Verdana"/>
          <w:spacing w:val="-7"/>
        </w:rPr>
        <w:t xml:space="preserve"> </w:t>
      </w:r>
      <w:r w:rsidRPr="000966D2">
        <w:rPr>
          <w:rFonts w:ascii="Verdana" w:hAnsi="Verdana"/>
        </w:rPr>
        <w:t>las</w:t>
      </w:r>
      <w:r w:rsidRPr="000966D2">
        <w:rPr>
          <w:rFonts w:ascii="Verdana" w:hAnsi="Verdana"/>
          <w:spacing w:val="-8"/>
        </w:rPr>
        <w:t xml:space="preserve"> </w:t>
      </w:r>
      <w:r w:rsidRPr="000966D2">
        <w:rPr>
          <w:rFonts w:ascii="Verdana" w:hAnsi="Verdana"/>
        </w:rPr>
        <w:t>ofertas</w:t>
      </w:r>
      <w:r w:rsidRPr="000966D2">
        <w:rPr>
          <w:rFonts w:ascii="Verdana" w:hAnsi="Verdana"/>
          <w:spacing w:val="-7"/>
        </w:rPr>
        <w:t xml:space="preserve"> </w:t>
      </w:r>
      <w:r w:rsidRPr="000966D2">
        <w:rPr>
          <w:rFonts w:ascii="Verdana" w:hAnsi="Verdana"/>
        </w:rPr>
        <w:t>y</w:t>
      </w:r>
      <w:r w:rsidRPr="000966D2">
        <w:rPr>
          <w:rFonts w:ascii="Verdana" w:hAnsi="Verdana"/>
          <w:spacing w:val="-7"/>
        </w:rPr>
        <w:t xml:space="preserve"> </w:t>
      </w:r>
      <w:r w:rsidRPr="000966D2">
        <w:rPr>
          <w:rFonts w:ascii="Verdana" w:hAnsi="Verdana"/>
        </w:rPr>
        <w:t>los</w:t>
      </w:r>
      <w:r w:rsidRPr="000966D2">
        <w:rPr>
          <w:rFonts w:ascii="Verdana" w:hAnsi="Verdana"/>
          <w:spacing w:val="-7"/>
        </w:rPr>
        <w:t xml:space="preserve"> </w:t>
      </w:r>
      <w:r w:rsidRPr="000966D2">
        <w:rPr>
          <w:rFonts w:ascii="Verdana" w:hAnsi="Verdana"/>
        </w:rPr>
        <w:t>eventos</w:t>
      </w:r>
      <w:r w:rsidRPr="000966D2">
        <w:rPr>
          <w:rFonts w:ascii="Verdana" w:hAnsi="Verdana"/>
          <w:spacing w:val="-8"/>
        </w:rPr>
        <w:t xml:space="preserve"> </w:t>
      </w:r>
      <w:r w:rsidRPr="000966D2">
        <w:rPr>
          <w:rFonts w:ascii="Verdana" w:hAnsi="Verdana"/>
        </w:rPr>
        <w:t>en</w:t>
      </w:r>
      <w:r w:rsidRPr="000966D2">
        <w:rPr>
          <w:rFonts w:ascii="Verdana" w:hAnsi="Verdana"/>
          <w:spacing w:val="-7"/>
        </w:rPr>
        <w:t xml:space="preserve"> </w:t>
      </w:r>
      <w:r w:rsidRPr="000966D2">
        <w:rPr>
          <w:rFonts w:ascii="Verdana" w:hAnsi="Verdana"/>
        </w:rPr>
        <w:t>los</w:t>
      </w:r>
      <w:r w:rsidRPr="000966D2">
        <w:rPr>
          <w:rFonts w:ascii="Verdana" w:hAnsi="Verdana"/>
          <w:spacing w:val="-7"/>
        </w:rPr>
        <w:t xml:space="preserve"> </w:t>
      </w:r>
      <w:r w:rsidRPr="000966D2">
        <w:rPr>
          <w:rFonts w:ascii="Verdana" w:hAnsi="Verdana"/>
        </w:rPr>
        <w:t>que</w:t>
      </w:r>
      <w:r w:rsidRPr="000966D2">
        <w:rPr>
          <w:rFonts w:ascii="Verdana" w:hAnsi="Verdana"/>
          <w:spacing w:val="-7"/>
        </w:rPr>
        <w:t xml:space="preserve"> </w:t>
      </w:r>
      <w:r w:rsidRPr="000966D2">
        <w:rPr>
          <w:rFonts w:ascii="Verdana" w:hAnsi="Verdana"/>
        </w:rPr>
        <w:t>proceden</w:t>
      </w:r>
      <w:r w:rsidRPr="000966D2">
        <w:rPr>
          <w:rFonts w:ascii="Verdana" w:hAnsi="Verdana"/>
          <w:spacing w:val="-8"/>
        </w:rPr>
        <w:t xml:space="preserve"> </w:t>
      </w:r>
      <w:r w:rsidRPr="000966D2">
        <w:rPr>
          <w:rFonts w:ascii="Verdana" w:hAnsi="Verdana"/>
        </w:rPr>
        <w:t>han</w:t>
      </w:r>
      <w:r w:rsidRPr="000966D2">
        <w:rPr>
          <w:rFonts w:ascii="Verdana" w:hAnsi="Verdana"/>
          <w:spacing w:val="-7"/>
        </w:rPr>
        <w:t xml:space="preserve"> </w:t>
      </w:r>
      <w:r w:rsidRPr="000966D2">
        <w:rPr>
          <w:rFonts w:ascii="Verdana" w:hAnsi="Verdana"/>
        </w:rPr>
        <w:t>sido</w:t>
      </w:r>
      <w:r w:rsidRPr="000966D2">
        <w:rPr>
          <w:rFonts w:ascii="Verdana" w:hAnsi="Verdana"/>
          <w:spacing w:val="-7"/>
        </w:rPr>
        <w:t xml:space="preserve"> </w:t>
      </w:r>
      <w:r w:rsidRPr="000966D2">
        <w:rPr>
          <w:rFonts w:ascii="Verdana" w:hAnsi="Verdana"/>
        </w:rPr>
        <w:t>asuntos</w:t>
      </w:r>
      <w:r w:rsidRPr="000966D2">
        <w:rPr>
          <w:rFonts w:ascii="Verdana" w:hAnsi="Verdana"/>
          <w:spacing w:val="-7"/>
        </w:rPr>
        <w:t xml:space="preserve"> </w:t>
      </w:r>
      <w:r w:rsidRPr="000966D2">
        <w:rPr>
          <w:rFonts w:ascii="Verdana" w:hAnsi="Verdana"/>
        </w:rPr>
        <w:t>de</w:t>
      </w:r>
      <w:r w:rsidRPr="000966D2">
        <w:rPr>
          <w:rFonts w:ascii="Verdana" w:hAnsi="Verdana"/>
          <w:spacing w:val="-8"/>
        </w:rPr>
        <w:t xml:space="preserve"> </w:t>
      </w:r>
      <w:r w:rsidRPr="000966D2">
        <w:rPr>
          <w:rFonts w:ascii="Verdana" w:hAnsi="Verdana"/>
        </w:rPr>
        <w:t>los</w:t>
      </w:r>
      <w:r w:rsidRPr="000966D2">
        <w:rPr>
          <w:rFonts w:ascii="Verdana" w:hAnsi="Verdana"/>
          <w:spacing w:val="-7"/>
        </w:rPr>
        <w:t xml:space="preserve"> </w:t>
      </w:r>
      <w:r w:rsidRPr="000966D2">
        <w:rPr>
          <w:rFonts w:ascii="Verdana" w:hAnsi="Verdana"/>
        </w:rPr>
        <w:t>que</w:t>
      </w:r>
      <w:r w:rsidRPr="000966D2">
        <w:rPr>
          <w:rFonts w:ascii="Verdana" w:hAnsi="Verdana"/>
          <w:spacing w:val="-7"/>
        </w:rPr>
        <w:t xml:space="preserve"> </w:t>
      </w:r>
      <w:r w:rsidRPr="000966D2">
        <w:rPr>
          <w:rFonts w:ascii="Verdana" w:hAnsi="Verdana"/>
        </w:rPr>
        <w:t>se</w:t>
      </w:r>
      <w:r w:rsidRPr="000966D2">
        <w:rPr>
          <w:rFonts w:ascii="Verdana" w:hAnsi="Verdana"/>
          <w:spacing w:val="-59"/>
        </w:rPr>
        <w:t xml:space="preserve"> </w:t>
      </w:r>
      <w:r w:rsidRPr="000966D2">
        <w:rPr>
          <w:rFonts w:ascii="Verdana" w:hAnsi="Verdana"/>
        </w:rPr>
        <w:t>ha ocupado la legislación nacional en materia de contratación pública, por lo que “la</w:t>
      </w:r>
      <w:r w:rsidRPr="000966D2">
        <w:rPr>
          <w:rFonts w:ascii="Verdana" w:hAnsi="Verdana"/>
          <w:spacing w:val="1"/>
        </w:rPr>
        <w:t xml:space="preserve"> </w:t>
      </w:r>
      <w:r w:rsidRPr="000966D2">
        <w:rPr>
          <w:rFonts w:ascii="Verdana" w:hAnsi="Verdana"/>
        </w:rPr>
        <w:t>competencia</w:t>
      </w:r>
      <w:r w:rsidRPr="000966D2">
        <w:rPr>
          <w:rFonts w:ascii="Verdana" w:hAnsi="Verdana"/>
          <w:spacing w:val="-4"/>
        </w:rPr>
        <w:t xml:space="preserve"> </w:t>
      </w:r>
      <w:r w:rsidRPr="000966D2">
        <w:rPr>
          <w:rFonts w:ascii="Verdana" w:hAnsi="Verdana"/>
        </w:rPr>
        <w:t>de</w:t>
      </w:r>
      <w:r w:rsidRPr="000966D2">
        <w:rPr>
          <w:rFonts w:ascii="Verdana" w:hAnsi="Verdana"/>
          <w:spacing w:val="-4"/>
        </w:rPr>
        <w:t xml:space="preserve"> </w:t>
      </w:r>
      <w:r w:rsidRPr="000966D2">
        <w:rPr>
          <w:rFonts w:ascii="Verdana" w:hAnsi="Verdana"/>
        </w:rPr>
        <w:t>las</w:t>
      </w:r>
      <w:r w:rsidRPr="000966D2">
        <w:rPr>
          <w:rFonts w:ascii="Verdana" w:hAnsi="Verdana"/>
          <w:spacing w:val="-3"/>
        </w:rPr>
        <w:t xml:space="preserve"> </w:t>
      </w:r>
      <w:r w:rsidRPr="000966D2">
        <w:rPr>
          <w:rFonts w:ascii="Verdana" w:hAnsi="Verdana"/>
        </w:rPr>
        <w:t>entidades</w:t>
      </w:r>
      <w:r w:rsidRPr="000966D2">
        <w:rPr>
          <w:rFonts w:ascii="Verdana" w:hAnsi="Verdana"/>
          <w:spacing w:val="-3"/>
        </w:rPr>
        <w:t xml:space="preserve"> </w:t>
      </w:r>
      <w:r w:rsidRPr="000966D2">
        <w:rPr>
          <w:rFonts w:ascii="Verdana" w:hAnsi="Verdana"/>
        </w:rPr>
        <w:t>estales</w:t>
      </w:r>
      <w:r w:rsidRPr="000966D2">
        <w:rPr>
          <w:rFonts w:ascii="Verdana" w:hAnsi="Verdana"/>
          <w:spacing w:val="-2"/>
        </w:rPr>
        <w:t xml:space="preserve"> </w:t>
      </w:r>
      <w:r w:rsidRPr="000966D2">
        <w:rPr>
          <w:rFonts w:ascii="Verdana" w:hAnsi="Verdana"/>
        </w:rPr>
        <w:t>para</w:t>
      </w:r>
      <w:r w:rsidRPr="000966D2">
        <w:rPr>
          <w:rFonts w:ascii="Verdana" w:hAnsi="Verdana"/>
          <w:spacing w:val="-4"/>
        </w:rPr>
        <w:t xml:space="preserve"> </w:t>
      </w:r>
      <w:r w:rsidRPr="000966D2">
        <w:rPr>
          <w:rFonts w:ascii="Verdana" w:hAnsi="Verdana"/>
        </w:rPr>
        <w:t>establecer</w:t>
      </w:r>
      <w:r w:rsidRPr="000966D2">
        <w:rPr>
          <w:rFonts w:ascii="Verdana" w:hAnsi="Verdana"/>
          <w:spacing w:val="-3"/>
        </w:rPr>
        <w:t xml:space="preserve"> </w:t>
      </w:r>
      <w:r w:rsidRPr="000966D2">
        <w:rPr>
          <w:rFonts w:ascii="Verdana" w:hAnsi="Verdana"/>
        </w:rPr>
        <w:t>eventos</w:t>
      </w:r>
      <w:r w:rsidRPr="000966D2">
        <w:rPr>
          <w:rFonts w:ascii="Verdana" w:hAnsi="Verdana"/>
          <w:spacing w:val="-2"/>
        </w:rPr>
        <w:t xml:space="preserve"> </w:t>
      </w:r>
      <w:r w:rsidRPr="000966D2">
        <w:rPr>
          <w:rFonts w:ascii="Verdana" w:hAnsi="Verdana"/>
        </w:rPr>
        <w:t>de</w:t>
      </w:r>
      <w:r w:rsidRPr="000966D2">
        <w:rPr>
          <w:rFonts w:ascii="Verdana" w:hAnsi="Verdana"/>
          <w:spacing w:val="-4"/>
        </w:rPr>
        <w:t xml:space="preserve"> </w:t>
      </w:r>
      <w:r w:rsidRPr="000966D2">
        <w:rPr>
          <w:rFonts w:ascii="Verdana" w:hAnsi="Verdana"/>
        </w:rPr>
        <w:t>exclusión</w:t>
      </w:r>
      <w:r w:rsidRPr="000966D2">
        <w:rPr>
          <w:rFonts w:ascii="Verdana" w:hAnsi="Verdana"/>
          <w:spacing w:val="-2"/>
        </w:rPr>
        <w:t xml:space="preserve"> </w:t>
      </w:r>
      <w:r w:rsidRPr="000966D2">
        <w:rPr>
          <w:rFonts w:ascii="Verdana" w:hAnsi="Verdana"/>
        </w:rPr>
        <w:t>de</w:t>
      </w:r>
      <w:r w:rsidRPr="000966D2">
        <w:rPr>
          <w:rFonts w:ascii="Verdana" w:hAnsi="Verdana"/>
          <w:spacing w:val="-4"/>
        </w:rPr>
        <w:t xml:space="preserve"> </w:t>
      </w:r>
      <w:r w:rsidRPr="000966D2">
        <w:rPr>
          <w:rFonts w:ascii="Verdana" w:hAnsi="Verdana"/>
        </w:rPr>
        <w:t>propuestas es de carácter residual y restringido”</w:t>
      </w:r>
      <w:r w:rsidRPr="000966D2">
        <w:rPr>
          <w:rStyle w:val="Refdenotaalpie"/>
          <w:rFonts w:ascii="Verdana" w:hAnsi="Verdana"/>
        </w:rPr>
        <w:footnoteReference w:id="2"/>
      </w:r>
      <w:r w:rsidRPr="000966D2">
        <w:rPr>
          <w:rFonts w:ascii="Verdana" w:hAnsi="Verdana"/>
        </w:rPr>
        <w:t>. En ese sentido, si bien las entidades estatales, en</w:t>
      </w:r>
      <w:r w:rsidRPr="000966D2">
        <w:rPr>
          <w:rFonts w:ascii="Verdana" w:hAnsi="Verdana"/>
          <w:spacing w:val="1"/>
        </w:rPr>
        <w:t xml:space="preserve"> </w:t>
      </w:r>
      <w:r w:rsidRPr="000966D2">
        <w:rPr>
          <w:rFonts w:ascii="Verdana" w:hAnsi="Verdana"/>
        </w:rPr>
        <w:t>ejercicio de la discrecionalidad que les corresponde en la configuración de los pliegos de</w:t>
      </w:r>
      <w:r w:rsidRPr="000966D2">
        <w:rPr>
          <w:rFonts w:ascii="Verdana" w:hAnsi="Verdana"/>
          <w:spacing w:val="1"/>
        </w:rPr>
        <w:t xml:space="preserve"> </w:t>
      </w:r>
      <w:r w:rsidRPr="000966D2">
        <w:rPr>
          <w:rFonts w:ascii="Verdana" w:hAnsi="Verdana"/>
        </w:rPr>
        <w:t>condiciones, tienen competencia para determinar los requisitos que deben cumplir los</w:t>
      </w:r>
      <w:r w:rsidRPr="000966D2">
        <w:rPr>
          <w:rFonts w:ascii="Verdana" w:hAnsi="Verdana"/>
          <w:spacing w:val="1"/>
        </w:rPr>
        <w:t xml:space="preserve"> </w:t>
      </w:r>
      <w:r w:rsidRPr="000966D2">
        <w:rPr>
          <w:rFonts w:ascii="Verdana" w:hAnsi="Verdana"/>
        </w:rPr>
        <w:t xml:space="preserve">proponentes para la presentación de </w:t>
      </w:r>
      <w:r w:rsidRPr="000966D2">
        <w:rPr>
          <w:rFonts w:ascii="Verdana" w:hAnsi="Verdana"/>
        </w:rPr>
        <w:lastRenderedPageBreak/>
        <w:t>ofertas</w:t>
      </w:r>
      <w:r w:rsidRPr="000966D2">
        <w:rPr>
          <w:rStyle w:val="Refdenotaalpie"/>
          <w:rFonts w:ascii="Verdana" w:hAnsi="Verdana"/>
        </w:rPr>
        <w:footnoteReference w:id="3"/>
      </w:r>
      <w:r w:rsidRPr="000966D2">
        <w:rPr>
          <w:rFonts w:ascii="Verdana" w:hAnsi="Verdana"/>
        </w:rPr>
        <w:t xml:space="preserve"> y regular los eventos en los que procede su</w:t>
      </w:r>
      <w:r w:rsidRPr="000966D2">
        <w:rPr>
          <w:rFonts w:ascii="Verdana" w:hAnsi="Verdana"/>
          <w:spacing w:val="-59"/>
        </w:rPr>
        <w:t xml:space="preserve"> </w:t>
      </w:r>
      <w:r w:rsidRPr="000966D2">
        <w:rPr>
          <w:rFonts w:ascii="Verdana" w:hAnsi="Verdana"/>
        </w:rPr>
        <w:t>rechazo</w:t>
      </w:r>
      <w:r w:rsidRPr="000966D2">
        <w:rPr>
          <w:rStyle w:val="Refdenotaalpie"/>
          <w:rFonts w:ascii="Verdana" w:hAnsi="Verdana"/>
        </w:rPr>
        <w:footnoteReference w:id="4"/>
      </w:r>
      <w:r w:rsidRPr="000966D2">
        <w:rPr>
          <w:rFonts w:ascii="Verdana" w:hAnsi="Verdana"/>
        </w:rPr>
        <w:t>,</w:t>
      </w:r>
      <w:r w:rsidRPr="000966D2">
        <w:rPr>
          <w:rFonts w:ascii="Verdana" w:hAnsi="Verdana"/>
          <w:spacing w:val="-11"/>
        </w:rPr>
        <w:t xml:space="preserve"> </w:t>
      </w:r>
      <w:r w:rsidRPr="000966D2">
        <w:rPr>
          <w:rFonts w:ascii="Verdana" w:hAnsi="Verdana"/>
        </w:rPr>
        <w:t>el</w:t>
      </w:r>
      <w:r w:rsidRPr="000966D2">
        <w:rPr>
          <w:rFonts w:ascii="Verdana" w:hAnsi="Verdana"/>
          <w:spacing w:val="-11"/>
        </w:rPr>
        <w:t xml:space="preserve"> </w:t>
      </w:r>
      <w:r w:rsidRPr="000966D2">
        <w:rPr>
          <w:rFonts w:ascii="Verdana" w:hAnsi="Verdana"/>
        </w:rPr>
        <w:t>ejercicio</w:t>
      </w:r>
      <w:r w:rsidRPr="000966D2">
        <w:rPr>
          <w:rFonts w:ascii="Verdana" w:hAnsi="Verdana"/>
          <w:spacing w:val="-11"/>
        </w:rPr>
        <w:t xml:space="preserve"> </w:t>
      </w:r>
      <w:r w:rsidRPr="000966D2">
        <w:rPr>
          <w:rFonts w:ascii="Verdana" w:hAnsi="Verdana"/>
        </w:rPr>
        <w:t>de</w:t>
      </w:r>
      <w:r w:rsidRPr="000966D2">
        <w:rPr>
          <w:rFonts w:ascii="Verdana" w:hAnsi="Verdana"/>
          <w:spacing w:val="-11"/>
        </w:rPr>
        <w:t xml:space="preserve"> </w:t>
      </w:r>
      <w:r w:rsidRPr="000966D2">
        <w:rPr>
          <w:rFonts w:ascii="Verdana" w:hAnsi="Verdana"/>
        </w:rPr>
        <w:t>tales</w:t>
      </w:r>
      <w:r w:rsidRPr="000966D2">
        <w:rPr>
          <w:rFonts w:ascii="Verdana" w:hAnsi="Verdana"/>
          <w:spacing w:val="-10"/>
        </w:rPr>
        <w:t xml:space="preserve"> </w:t>
      </w:r>
      <w:r w:rsidRPr="000966D2">
        <w:rPr>
          <w:rFonts w:ascii="Verdana" w:hAnsi="Verdana"/>
        </w:rPr>
        <w:t>facultades</w:t>
      </w:r>
      <w:r w:rsidRPr="000966D2">
        <w:rPr>
          <w:rFonts w:ascii="Verdana" w:hAnsi="Verdana"/>
          <w:spacing w:val="-9"/>
        </w:rPr>
        <w:t xml:space="preserve"> </w:t>
      </w:r>
      <w:r w:rsidRPr="000966D2">
        <w:rPr>
          <w:rFonts w:ascii="Verdana" w:hAnsi="Verdana"/>
        </w:rPr>
        <w:t>encuentra</w:t>
      </w:r>
      <w:r w:rsidRPr="000966D2">
        <w:rPr>
          <w:rFonts w:ascii="Verdana" w:hAnsi="Verdana"/>
          <w:spacing w:val="-11"/>
        </w:rPr>
        <w:t xml:space="preserve"> </w:t>
      </w:r>
      <w:r w:rsidRPr="000966D2">
        <w:rPr>
          <w:rFonts w:ascii="Verdana" w:hAnsi="Verdana"/>
        </w:rPr>
        <w:t>ciertos</w:t>
      </w:r>
      <w:r w:rsidRPr="000966D2">
        <w:rPr>
          <w:rFonts w:ascii="Verdana" w:hAnsi="Verdana"/>
          <w:spacing w:val="-11"/>
        </w:rPr>
        <w:t xml:space="preserve"> </w:t>
      </w:r>
      <w:r w:rsidRPr="000966D2">
        <w:rPr>
          <w:rFonts w:ascii="Verdana" w:hAnsi="Verdana"/>
        </w:rPr>
        <w:t>límites</w:t>
      </w:r>
      <w:r w:rsidRPr="000966D2">
        <w:rPr>
          <w:rFonts w:ascii="Verdana" w:hAnsi="Verdana"/>
          <w:spacing w:val="-10"/>
        </w:rPr>
        <w:t xml:space="preserve"> </w:t>
      </w:r>
      <w:r w:rsidRPr="000966D2">
        <w:rPr>
          <w:rFonts w:ascii="Verdana" w:hAnsi="Verdana"/>
        </w:rPr>
        <w:t>en</w:t>
      </w:r>
      <w:r w:rsidRPr="000966D2">
        <w:rPr>
          <w:rFonts w:ascii="Verdana" w:hAnsi="Verdana"/>
          <w:spacing w:val="-11"/>
        </w:rPr>
        <w:t xml:space="preserve"> </w:t>
      </w:r>
      <w:r w:rsidRPr="000966D2">
        <w:rPr>
          <w:rFonts w:ascii="Verdana" w:hAnsi="Verdana"/>
        </w:rPr>
        <w:t>la</w:t>
      </w:r>
      <w:r w:rsidRPr="000966D2">
        <w:rPr>
          <w:rFonts w:ascii="Verdana" w:hAnsi="Verdana"/>
          <w:spacing w:val="-11"/>
        </w:rPr>
        <w:t xml:space="preserve"> </w:t>
      </w:r>
      <w:r w:rsidRPr="000966D2">
        <w:rPr>
          <w:rFonts w:ascii="Verdana" w:hAnsi="Verdana"/>
        </w:rPr>
        <w:t>ley</w:t>
      </w:r>
      <w:r w:rsidRPr="000966D2">
        <w:rPr>
          <w:rFonts w:ascii="Verdana" w:hAnsi="Verdana"/>
          <w:spacing w:val="-11"/>
        </w:rPr>
        <w:t xml:space="preserve"> </w:t>
      </w:r>
      <w:r w:rsidRPr="000966D2">
        <w:rPr>
          <w:rFonts w:ascii="Verdana" w:hAnsi="Verdana"/>
        </w:rPr>
        <w:t>y</w:t>
      </w:r>
      <w:r w:rsidRPr="000966D2">
        <w:rPr>
          <w:rFonts w:ascii="Verdana" w:hAnsi="Verdana"/>
          <w:spacing w:val="-11"/>
        </w:rPr>
        <w:t xml:space="preserve"> </w:t>
      </w:r>
      <w:r w:rsidRPr="000966D2">
        <w:rPr>
          <w:rFonts w:ascii="Verdana" w:hAnsi="Verdana"/>
        </w:rPr>
        <w:t>el</w:t>
      </w:r>
      <w:r w:rsidRPr="000966D2">
        <w:rPr>
          <w:rFonts w:ascii="Verdana" w:hAnsi="Verdana"/>
          <w:spacing w:val="-11"/>
        </w:rPr>
        <w:t xml:space="preserve"> </w:t>
      </w:r>
      <w:r w:rsidRPr="000966D2">
        <w:rPr>
          <w:rFonts w:ascii="Verdana" w:hAnsi="Verdana"/>
        </w:rPr>
        <w:t>reglamento,</w:t>
      </w:r>
      <w:r w:rsidRPr="000966D2">
        <w:rPr>
          <w:rFonts w:ascii="Verdana" w:hAnsi="Verdana"/>
          <w:spacing w:val="-58"/>
        </w:rPr>
        <w:t xml:space="preserve"> </w:t>
      </w:r>
      <w:r w:rsidRPr="000966D2">
        <w:rPr>
          <w:rFonts w:ascii="Verdana" w:hAnsi="Verdana"/>
        </w:rPr>
        <w:t>así</w:t>
      </w:r>
      <w:r w:rsidRPr="000966D2">
        <w:rPr>
          <w:rFonts w:ascii="Verdana" w:hAnsi="Verdana"/>
          <w:spacing w:val="-2"/>
        </w:rPr>
        <w:t xml:space="preserve"> </w:t>
      </w:r>
      <w:r w:rsidRPr="000966D2">
        <w:rPr>
          <w:rFonts w:ascii="Verdana" w:hAnsi="Verdana"/>
        </w:rPr>
        <w:t>como</w:t>
      </w:r>
      <w:r w:rsidRPr="000966D2">
        <w:rPr>
          <w:rFonts w:ascii="Verdana" w:hAnsi="Verdana"/>
          <w:spacing w:val="-2"/>
        </w:rPr>
        <w:t xml:space="preserve"> </w:t>
      </w:r>
      <w:r w:rsidRPr="000966D2">
        <w:rPr>
          <w:rFonts w:ascii="Verdana" w:hAnsi="Verdana"/>
        </w:rPr>
        <w:t>en</w:t>
      </w:r>
      <w:r w:rsidRPr="000966D2">
        <w:rPr>
          <w:rFonts w:ascii="Verdana" w:hAnsi="Verdana"/>
          <w:spacing w:val="-1"/>
        </w:rPr>
        <w:t xml:space="preserve"> </w:t>
      </w:r>
      <w:r w:rsidRPr="000966D2">
        <w:rPr>
          <w:rFonts w:ascii="Verdana" w:hAnsi="Verdana"/>
        </w:rPr>
        <w:t>los</w:t>
      </w:r>
      <w:r w:rsidRPr="000966D2">
        <w:rPr>
          <w:rFonts w:ascii="Verdana" w:hAnsi="Verdana"/>
          <w:spacing w:val="-2"/>
        </w:rPr>
        <w:t xml:space="preserve"> </w:t>
      </w:r>
      <w:r w:rsidRPr="000966D2">
        <w:rPr>
          <w:rFonts w:ascii="Verdana" w:hAnsi="Verdana"/>
        </w:rPr>
        <w:t>principios</w:t>
      </w:r>
      <w:r w:rsidRPr="000966D2">
        <w:rPr>
          <w:rFonts w:ascii="Verdana" w:hAnsi="Verdana"/>
          <w:spacing w:val="-1"/>
        </w:rPr>
        <w:t xml:space="preserve"> </w:t>
      </w:r>
      <w:r w:rsidRPr="000966D2">
        <w:rPr>
          <w:rFonts w:ascii="Verdana" w:hAnsi="Verdana"/>
        </w:rPr>
        <w:t>de</w:t>
      </w:r>
      <w:r w:rsidRPr="000966D2">
        <w:rPr>
          <w:rFonts w:ascii="Verdana" w:hAnsi="Verdana"/>
          <w:spacing w:val="-2"/>
        </w:rPr>
        <w:t xml:space="preserve"> </w:t>
      </w:r>
      <w:r w:rsidRPr="000966D2">
        <w:rPr>
          <w:rFonts w:ascii="Verdana" w:hAnsi="Verdana"/>
        </w:rPr>
        <w:t>razonabilidad</w:t>
      </w:r>
      <w:r w:rsidRPr="000966D2">
        <w:rPr>
          <w:rFonts w:ascii="Verdana" w:hAnsi="Verdana"/>
          <w:spacing w:val="-2"/>
        </w:rPr>
        <w:t xml:space="preserve"> </w:t>
      </w:r>
      <w:r w:rsidRPr="000966D2">
        <w:rPr>
          <w:rFonts w:ascii="Verdana" w:hAnsi="Verdana"/>
        </w:rPr>
        <w:t>y</w:t>
      </w:r>
      <w:r w:rsidRPr="000966D2">
        <w:rPr>
          <w:rFonts w:ascii="Verdana" w:hAnsi="Verdana"/>
          <w:spacing w:val="-1"/>
        </w:rPr>
        <w:t xml:space="preserve"> </w:t>
      </w:r>
      <w:r w:rsidRPr="000966D2">
        <w:rPr>
          <w:rFonts w:ascii="Verdana" w:hAnsi="Verdana"/>
        </w:rPr>
        <w:t>proporcionalidad.</w:t>
      </w:r>
    </w:p>
    <w:p w14:paraId="6C3F0D2F" w14:textId="77777777" w:rsidR="00CA42DC" w:rsidRPr="000966D2" w:rsidRDefault="00CA42DC" w:rsidP="00CA42DC">
      <w:pPr>
        <w:pStyle w:val="Textoindependiente"/>
        <w:numPr>
          <w:ilvl w:val="0"/>
          <w:numId w:val="20"/>
        </w:numPr>
        <w:spacing w:before="120" w:line="276" w:lineRule="auto"/>
        <w:jc w:val="both"/>
        <w:rPr>
          <w:rFonts w:ascii="Verdana" w:hAnsi="Verdana"/>
        </w:rPr>
      </w:pPr>
      <w:r w:rsidRPr="000966D2">
        <w:rPr>
          <w:rFonts w:ascii="Verdana" w:hAnsi="Verdana"/>
        </w:rPr>
        <w:t>En ese entendido, uno de los límites a la facultad para establecer causales de</w:t>
      </w:r>
      <w:r w:rsidRPr="000966D2">
        <w:rPr>
          <w:rFonts w:ascii="Verdana" w:hAnsi="Verdana"/>
          <w:spacing w:val="1"/>
        </w:rPr>
        <w:t xml:space="preserve"> </w:t>
      </w:r>
      <w:r w:rsidRPr="000966D2">
        <w:rPr>
          <w:rFonts w:ascii="Verdana" w:hAnsi="Verdana"/>
        </w:rPr>
        <w:t>rechazo,</w:t>
      </w:r>
      <w:r w:rsidRPr="000966D2">
        <w:rPr>
          <w:rFonts w:ascii="Verdana" w:hAnsi="Verdana"/>
          <w:spacing w:val="-8"/>
        </w:rPr>
        <w:t xml:space="preserve"> </w:t>
      </w:r>
      <w:r w:rsidRPr="000966D2">
        <w:rPr>
          <w:rFonts w:ascii="Verdana" w:hAnsi="Verdana"/>
        </w:rPr>
        <w:t>se</w:t>
      </w:r>
      <w:r w:rsidRPr="000966D2">
        <w:rPr>
          <w:rFonts w:ascii="Verdana" w:hAnsi="Verdana"/>
          <w:spacing w:val="-7"/>
        </w:rPr>
        <w:t xml:space="preserve"> </w:t>
      </w:r>
      <w:r w:rsidRPr="000966D2">
        <w:rPr>
          <w:rFonts w:ascii="Verdana" w:hAnsi="Verdana"/>
        </w:rPr>
        <w:t>encuentra</w:t>
      </w:r>
      <w:r w:rsidRPr="000966D2">
        <w:rPr>
          <w:rFonts w:ascii="Verdana" w:hAnsi="Verdana"/>
          <w:spacing w:val="-7"/>
        </w:rPr>
        <w:t xml:space="preserve"> </w:t>
      </w:r>
      <w:r w:rsidRPr="000966D2">
        <w:rPr>
          <w:rFonts w:ascii="Verdana" w:hAnsi="Verdana"/>
        </w:rPr>
        <w:t>en</w:t>
      </w:r>
      <w:r w:rsidRPr="000966D2">
        <w:rPr>
          <w:rFonts w:ascii="Verdana" w:hAnsi="Verdana"/>
          <w:spacing w:val="-7"/>
        </w:rPr>
        <w:t xml:space="preserve"> </w:t>
      </w:r>
      <w:r w:rsidRPr="000966D2">
        <w:rPr>
          <w:rFonts w:ascii="Verdana" w:hAnsi="Verdana"/>
        </w:rPr>
        <w:t>la</w:t>
      </w:r>
      <w:r w:rsidRPr="000966D2">
        <w:rPr>
          <w:rFonts w:ascii="Verdana" w:hAnsi="Verdana"/>
          <w:spacing w:val="-7"/>
        </w:rPr>
        <w:t xml:space="preserve"> </w:t>
      </w:r>
      <w:r w:rsidRPr="000966D2">
        <w:rPr>
          <w:rFonts w:ascii="Verdana" w:hAnsi="Verdana"/>
        </w:rPr>
        <w:t>regla</w:t>
      </w:r>
      <w:r w:rsidRPr="000966D2">
        <w:rPr>
          <w:rFonts w:ascii="Verdana" w:hAnsi="Verdana"/>
          <w:spacing w:val="-7"/>
        </w:rPr>
        <w:t xml:space="preserve"> </w:t>
      </w:r>
      <w:r w:rsidRPr="000966D2">
        <w:rPr>
          <w:rFonts w:ascii="Verdana" w:hAnsi="Verdana"/>
        </w:rPr>
        <w:t>de</w:t>
      </w:r>
      <w:r w:rsidRPr="000966D2">
        <w:rPr>
          <w:rFonts w:ascii="Verdana" w:hAnsi="Verdana"/>
          <w:spacing w:val="-7"/>
        </w:rPr>
        <w:t xml:space="preserve"> </w:t>
      </w:r>
      <w:r w:rsidRPr="000966D2">
        <w:rPr>
          <w:rFonts w:ascii="Verdana" w:hAnsi="Verdana"/>
        </w:rPr>
        <w:t>subsanabilidad</w:t>
      </w:r>
      <w:r w:rsidRPr="000966D2">
        <w:rPr>
          <w:rFonts w:ascii="Verdana" w:hAnsi="Verdana"/>
          <w:spacing w:val="-7"/>
        </w:rPr>
        <w:t xml:space="preserve"> </w:t>
      </w:r>
      <w:r w:rsidRPr="000966D2">
        <w:rPr>
          <w:rFonts w:ascii="Verdana" w:hAnsi="Verdana"/>
        </w:rPr>
        <w:t>del</w:t>
      </w:r>
      <w:r w:rsidRPr="000966D2">
        <w:rPr>
          <w:rFonts w:ascii="Verdana" w:hAnsi="Verdana"/>
          <w:spacing w:val="-7"/>
        </w:rPr>
        <w:t xml:space="preserve"> </w:t>
      </w:r>
      <w:r w:rsidRPr="000966D2">
        <w:rPr>
          <w:rFonts w:ascii="Verdana" w:hAnsi="Verdana"/>
        </w:rPr>
        <w:t>parágrafo</w:t>
      </w:r>
      <w:r w:rsidRPr="000966D2">
        <w:rPr>
          <w:rFonts w:ascii="Verdana" w:hAnsi="Verdana"/>
          <w:spacing w:val="-7"/>
        </w:rPr>
        <w:t xml:space="preserve"> </w:t>
      </w:r>
      <w:r w:rsidRPr="000966D2">
        <w:rPr>
          <w:rFonts w:ascii="Verdana" w:hAnsi="Verdana"/>
        </w:rPr>
        <w:t>1</w:t>
      </w:r>
      <w:r w:rsidRPr="000966D2">
        <w:rPr>
          <w:rFonts w:ascii="Verdana" w:hAnsi="Verdana"/>
          <w:spacing w:val="-8"/>
        </w:rPr>
        <w:t xml:space="preserve"> </w:t>
      </w:r>
      <w:r w:rsidRPr="000966D2">
        <w:rPr>
          <w:rFonts w:ascii="Verdana" w:hAnsi="Verdana"/>
        </w:rPr>
        <w:t>del</w:t>
      </w:r>
      <w:r w:rsidRPr="000966D2">
        <w:rPr>
          <w:rFonts w:ascii="Verdana" w:hAnsi="Verdana"/>
          <w:spacing w:val="-7"/>
        </w:rPr>
        <w:t xml:space="preserve"> </w:t>
      </w:r>
      <w:r w:rsidRPr="000966D2">
        <w:rPr>
          <w:rFonts w:ascii="Verdana" w:hAnsi="Verdana"/>
        </w:rPr>
        <w:t>artículo</w:t>
      </w:r>
      <w:r w:rsidRPr="000966D2">
        <w:rPr>
          <w:rFonts w:ascii="Verdana" w:hAnsi="Verdana"/>
          <w:spacing w:val="-7"/>
        </w:rPr>
        <w:t xml:space="preserve"> </w:t>
      </w:r>
      <w:r w:rsidRPr="000966D2">
        <w:rPr>
          <w:rFonts w:ascii="Verdana" w:hAnsi="Verdana"/>
        </w:rPr>
        <w:t>5</w:t>
      </w:r>
      <w:r w:rsidRPr="000966D2">
        <w:rPr>
          <w:rFonts w:ascii="Verdana" w:hAnsi="Verdana"/>
          <w:spacing w:val="-7"/>
        </w:rPr>
        <w:t xml:space="preserve"> </w:t>
      </w:r>
      <w:r w:rsidRPr="000966D2">
        <w:rPr>
          <w:rFonts w:ascii="Verdana" w:hAnsi="Verdana"/>
        </w:rPr>
        <w:t>de</w:t>
      </w:r>
      <w:r w:rsidRPr="000966D2">
        <w:rPr>
          <w:rFonts w:ascii="Verdana" w:hAnsi="Verdana"/>
          <w:spacing w:val="-7"/>
        </w:rPr>
        <w:t xml:space="preserve"> </w:t>
      </w:r>
      <w:r w:rsidRPr="000966D2">
        <w:rPr>
          <w:rFonts w:ascii="Verdana" w:hAnsi="Verdana"/>
        </w:rPr>
        <w:t>la</w:t>
      </w:r>
      <w:r w:rsidRPr="000966D2">
        <w:rPr>
          <w:rFonts w:ascii="Verdana" w:hAnsi="Verdana"/>
          <w:spacing w:val="-7"/>
        </w:rPr>
        <w:t xml:space="preserve"> </w:t>
      </w:r>
      <w:r w:rsidRPr="000966D2">
        <w:rPr>
          <w:rFonts w:ascii="Verdana" w:hAnsi="Verdana"/>
        </w:rPr>
        <w:t>Ley</w:t>
      </w:r>
      <w:r w:rsidRPr="000966D2">
        <w:rPr>
          <w:rFonts w:ascii="Verdana" w:hAnsi="Verdana"/>
          <w:spacing w:val="-59"/>
        </w:rPr>
        <w:t xml:space="preserve"> </w:t>
      </w:r>
      <w:r w:rsidRPr="000966D2">
        <w:rPr>
          <w:rFonts w:ascii="Verdana" w:hAnsi="Verdana"/>
        </w:rPr>
        <w:t>1150</w:t>
      </w:r>
      <w:r w:rsidRPr="000966D2">
        <w:rPr>
          <w:rFonts w:ascii="Verdana" w:hAnsi="Verdana"/>
          <w:spacing w:val="7"/>
        </w:rPr>
        <w:t xml:space="preserve"> </w:t>
      </w:r>
      <w:r w:rsidRPr="000966D2">
        <w:rPr>
          <w:rFonts w:ascii="Verdana" w:hAnsi="Verdana"/>
        </w:rPr>
        <w:t>de</w:t>
      </w:r>
      <w:r w:rsidRPr="000966D2">
        <w:rPr>
          <w:rFonts w:ascii="Verdana" w:hAnsi="Verdana"/>
          <w:spacing w:val="8"/>
        </w:rPr>
        <w:t xml:space="preserve"> </w:t>
      </w:r>
      <w:r w:rsidRPr="000966D2">
        <w:rPr>
          <w:rFonts w:ascii="Verdana" w:hAnsi="Verdana"/>
        </w:rPr>
        <w:t>2007,</w:t>
      </w:r>
      <w:r w:rsidRPr="000966D2">
        <w:rPr>
          <w:rFonts w:ascii="Verdana" w:hAnsi="Verdana"/>
          <w:spacing w:val="9"/>
        </w:rPr>
        <w:t xml:space="preserve"> </w:t>
      </w:r>
      <w:r w:rsidRPr="000966D2">
        <w:rPr>
          <w:rFonts w:ascii="Verdana" w:hAnsi="Verdana"/>
        </w:rPr>
        <w:t>analizada</w:t>
      </w:r>
      <w:r w:rsidRPr="000966D2">
        <w:rPr>
          <w:rFonts w:ascii="Verdana" w:hAnsi="Verdana"/>
          <w:spacing w:val="9"/>
        </w:rPr>
        <w:t xml:space="preserve"> </w:t>
      </w:r>
      <w:r w:rsidRPr="000966D2">
        <w:rPr>
          <w:rFonts w:ascii="Verdana" w:hAnsi="Verdana"/>
        </w:rPr>
        <w:t>en</w:t>
      </w:r>
      <w:r w:rsidRPr="000966D2">
        <w:rPr>
          <w:rFonts w:ascii="Verdana" w:hAnsi="Verdana"/>
          <w:spacing w:val="7"/>
        </w:rPr>
        <w:t xml:space="preserve"> </w:t>
      </w:r>
      <w:r w:rsidRPr="000966D2">
        <w:rPr>
          <w:rFonts w:ascii="Verdana" w:hAnsi="Verdana"/>
        </w:rPr>
        <w:t>acápites</w:t>
      </w:r>
      <w:r w:rsidRPr="000966D2">
        <w:rPr>
          <w:rFonts w:ascii="Verdana" w:hAnsi="Verdana"/>
          <w:spacing w:val="9"/>
        </w:rPr>
        <w:t xml:space="preserve"> </w:t>
      </w:r>
      <w:r w:rsidRPr="000966D2">
        <w:rPr>
          <w:rFonts w:ascii="Verdana" w:hAnsi="Verdana"/>
        </w:rPr>
        <w:t>anteriores,</w:t>
      </w:r>
      <w:r w:rsidRPr="000966D2">
        <w:rPr>
          <w:rFonts w:ascii="Verdana" w:hAnsi="Verdana"/>
          <w:spacing w:val="9"/>
        </w:rPr>
        <w:t xml:space="preserve"> </w:t>
      </w:r>
      <w:r w:rsidRPr="000966D2">
        <w:rPr>
          <w:rFonts w:ascii="Verdana" w:hAnsi="Verdana"/>
        </w:rPr>
        <w:t>según</w:t>
      </w:r>
      <w:r w:rsidRPr="000966D2">
        <w:rPr>
          <w:rFonts w:ascii="Verdana" w:hAnsi="Verdana"/>
          <w:spacing w:val="8"/>
        </w:rPr>
        <w:t xml:space="preserve"> </w:t>
      </w:r>
      <w:r w:rsidRPr="000966D2">
        <w:rPr>
          <w:rFonts w:ascii="Verdana" w:hAnsi="Verdana"/>
        </w:rPr>
        <w:t>la</w:t>
      </w:r>
      <w:r w:rsidRPr="000966D2">
        <w:rPr>
          <w:rFonts w:ascii="Verdana" w:hAnsi="Verdana"/>
          <w:spacing w:val="8"/>
        </w:rPr>
        <w:t xml:space="preserve"> </w:t>
      </w:r>
      <w:r w:rsidRPr="000966D2">
        <w:rPr>
          <w:rFonts w:ascii="Verdana" w:hAnsi="Verdana"/>
        </w:rPr>
        <w:t>cual</w:t>
      </w:r>
      <w:r w:rsidRPr="000966D2">
        <w:rPr>
          <w:rFonts w:ascii="Verdana" w:hAnsi="Verdana"/>
          <w:spacing w:val="7"/>
        </w:rPr>
        <w:t xml:space="preserve"> </w:t>
      </w:r>
      <w:r w:rsidRPr="000966D2">
        <w:rPr>
          <w:rFonts w:ascii="Verdana" w:hAnsi="Verdana"/>
        </w:rPr>
        <w:t>“La</w:t>
      </w:r>
      <w:r w:rsidRPr="000966D2">
        <w:rPr>
          <w:rFonts w:ascii="Verdana" w:hAnsi="Verdana"/>
          <w:spacing w:val="8"/>
        </w:rPr>
        <w:t xml:space="preserve"> </w:t>
      </w:r>
      <w:r w:rsidRPr="000966D2">
        <w:rPr>
          <w:rFonts w:ascii="Verdana" w:hAnsi="Verdana"/>
        </w:rPr>
        <w:t>ausencia</w:t>
      </w:r>
      <w:r w:rsidRPr="000966D2">
        <w:rPr>
          <w:rFonts w:ascii="Verdana" w:hAnsi="Verdana"/>
          <w:spacing w:val="9"/>
        </w:rPr>
        <w:t xml:space="preserve"> </w:t>
      </w:r>
      <w:r w:rsidRPr="000966D2">
        <w:rPr>
          <w:rFonts w:ascii="Verdana" w:hAnsi="Verdana"/>
        </w:rPr>
        <w:t>de</w:t>
      </w:r>
      <w:r w:rsidRPr="000966D2">
        <w:rPr>
          <w:rFonts w:ascii="Verdana" w:hAnsi="Verdana"/>
          <w:spacing w:val="8"/>
        </w:rPr>
        <w:t xml:space="preserve"> </w:t>
      </w:r>
      <w:r w:rsidRPr="000966D2">
        <w:rPr>
          <w:rFonts w:ascii="Verdana" w:hAnsi="Verdana"/>
        </w:rPr>
        <w:t>requisitos</w:t>
      </w:r>
      <w:r w:rsidRPr="000966D2">
        <w:rPr>
          <w:rFonts w:ascii="Verdana" w:hAnsi="Verdana"/>
          <w:spacing w:val="-59"/>
        </w:rPr>
        <w:t xml:space="preserve"> </w:t>
      </w:r>
      <w:r w:rsidRPr="000966D2">
        <w:rPr>
          <w:rFonts w:ascii="Verdana" w:hAnsi="Verdana"/>
        </w:rPr>
        <w:t>o la falta de documentos referentes a la futura contratación o al proponente, no necesarios</w:t>
      </w:r>
      <w:r w:rsidRPr="000966D2">
        <w:rPr>
          <w:rFonts w:ascii="Verdana" w:hAnsi="Verdana"/>
          <w:spacing w:val="-59"/>
        </w:rPr>
        <w:t xml:space="preserve"> </w:t>
      </w:r>
      <w:r w:rsidRPr="000966D2">
        <w:rPr>
          <w:rFonts w:ascii="Verdana" w:hAnsi="Verdana"/>
        </w:rPr>
        <w:t>para la comparación de las propuestas no servirán de título suficiente para el rechazo de</w:t>
      </w:r>
      <w:r w:rsidRPr="000966D2">
        <w:rPr>
          <w:rFonts w:ascii="Verdana" w:hAnsi="Verdana"/>
          <w:spacing w:val="1"/>
        </w:rPr>
        <w:t xml:space="preserve"> </w:t>
      </w:r>
      <w:r w:rsidRPr="000966D2">
        <w:rPr>
          <w:rFonts w:ascii="Verdana" w:hAnsi="Verdana"/>
        </w:rPr>
        <w:t>los ofrecimientos hechos”, por lo que las entidades no podrán establecer causales de</w:t>
      </w:r>
      <w:r w:rsidRPr="000966D2">
        <w:rPr>
          <w:rFonts w:ascii="Verdana" w:hAnsi="Verdana"/>
          <w:spacing w:val="1"/>
        </w:rPr>
        <w:t xml:space="preserve"> </w:t>
      </w:r>
      <w:r w:rsidRPr="000966D2">
        <w:rPr>
          <w:rFonts w:ascii="Verdana" w:hAnsi="Verdana"/>
        </w:rPr>
        <w:t>rechazo</w:t>
      </w:r>
      <w:r w:rsidRPr="000966D2">
        <w:rPr>
          <w:rFonts w:ascii="Verdana" w:hAnsi="Verdana"/>
          <w:spacing w:val="-2"/>
        </w:rPr>
        <w:t xml:space="preserve"> </w:t>
      </w:r>
      <w:r w:rsidRPr="000966D2">
        <w:rPr>
          <w:rFonts w:ascii="Verdana" w:hAnsi="Verdana"/>
        </w:rPr>
        <w:t>referentes</w:t>
      </w:r>
      <w:r w:rsidRPr="000966D2">
        <w:rPr>
          <w:rFonts w:ascii="Verdana" w:hAnsi="Verdana"/>
          <w:spacing w:val="-2"/>
        </w:rPr>
        <w:t xml:space="preserve"> </w:t>
      </w:r>
      <w:r w:rsidRPr="000966D2">
        <w:rPr>
          <w:rFonts w:ascii="Verdana" w:hAnsi="Verdana"/>
        </w:rPr>
        <w:t>a</w:t>
      </w:r>
      <w:r w:rsidRPr="000966D2">
        <w:rPr>
          <w:rFonts w:ascii="Verdana" w:hAnsi="Verdana"/>
          <w:spacing w:val="-2"/>
        </w:rPr>
        <w:t xml:space="preserve"> </w:t>
      </w:r>
      <w:r w:rsidRPr="000966D2">
        <w:rPr>
          <w:rFonts w:ascii="Verdana" w:hAnsi="Verdana"/>
        </w:rPr>
        <w:t>meros</w:t>
      </w:r>
      <w:r w:rsidRPr="000966D2">
        <w:rPr>
          <w:rFonts w:ascii="Verdana" w:hAnsi="Verdana"/>
          <w:spacing w:val="-2"/>
        </w:rPr>
        <w:t xml:space="preserve"> </w:t>
      </w:r>
      <w:r w:rsidRPr="000966D2">
        <w:rPr>
          <w:rFonts w:ascii="Verdana" w:hAnsi="Verdana"/>
        </w:rPr>
        <w:t>requisitos</w:t>
      </w:r>
      <w:r w:rsidRPr="000966D2">
        <w:rPr>
          <w:rFonts w:ascii="Verdana" w:hAnsi="Verdana"/>
          <w:spacing w:val="-2"/>
        </w:rPr>
        <w:t xml:space="preserve"> </w:t>
      </w:r>
      <w:r w:rsidRPr="000966D2">
        <w:rPr>
          <w:rFonts w:ascii="Verdana" w:hAnsi="Verdana"/>
        </w:rPr>
        <w:t>formales</w:t>
      </w:r>
      <w:r w:rsidRPr="000966D2">
        <w:rPr>
          <w:rFonts w:ascii="Verdana" w:hAnsi="Verdana"/>
          <w:spacing w:val="-2"/>
        </w:rPr>
        <w:t xml:space="preserve"> </w:t>
      </w:r>
      <w:r w:rsidRPr="000966D2">
        <w:rPr>
          <w:rFonts w:ascii="Verdana" w:hAnsi="Verdana"/>
        </w:rPr>
        <w:t>o</w:t>
      </w:r>
      <w:r w:rsidRPr="000966D2">
        <w:rPr>
          <w:rFonts w:ascii="Verdana" w:hAnsi="Verdana"/>
          <w:spacing w:val="-1"/>
        </w:rPr>
        <w:t xml:space="preserve"> </w:t>
      </w:r>
      <w:r w:rsidRPr="000966D2">
        <w:rPr>
          <w:rFonts w:ascii="Verdana" w:hAnsi="Verdana"/>
        </w:rPr>
        <w:t>rechazar</w:t>
      </w:r>
      <w:r w:rsidRPr="000966D2">
        <w:rPr>
          <w:rFonts w:ascii="Verdana" w:hAnsi="Verdana"/>
          <w:spacing w:val="-2"/>
        </w:rPr>
        <w:t xml:space="preserve"> </w:t>
      </w:r>
      <w:r w:rsidRPr="000966D2">
        <w:rPr>
          <w:rFonts w:ascii="Verdana" w:hAnsi="Verdana"/>
        </w:rPr>
        <w:t>las</w:t>
      </w:r>
      <w:r w:rsidRPr="000966D2">
        <w:rPr>
          <w:rFonts w:ascii="Verdana" w:hAnsi="Verdana"/>
          <w:spacing w:val="-2"/>
        </w:rPr>
        <w:t xml:space="preserve"> </w:t>
      </w:r>
      <w:r w:rsidRPr="000966D2">
        <w:rPr>
          <w:rFonts w:ascii="Verdana" w:hAnsi="Verdana"/>
        </w:rPr>
        <w:t>ofertas</w:t>
      </w:r>
      <w:r w:rsidRPr="000966D2">
        <w:rPr>
          <w:rFonts w:ascii="Verdana" w:hAnsi="Verdana"/>
          <w:spacing w:val="-2"/>
        </w:rPr>
        <w:t xml:space="preserve"> </w:t>
      </w:r>
      <w:r w:rsidRPr="000966D2">
        <w:rPr>
          <w:rFonts w:ascii="Verdana" w:hAnsi="Verdana"/>
        </w:rPr>
        <w:t>por</w:t>
      </w:r>
      <w:r w:rsidRPr="000966D2">
        <w:rPr>
          <w:rFonts w:ascii="Verdana" w:hAnsi="Verdana"/>
          <w:spacing w:val="-2"/>
        </w:rPr>
        <w:t xml:space="preserve"> </w:t>
      </w:r>
      <w:r w:rsidRPr="000966D2">
        <w:rPr>
          <w:rFonts w:ascii="Verdana" w:hAnsi="Verdana"/>
        </w:rPr>
        <w:t>esa</w:t>
      </w:r>
      <w:r w:rsidRPr="000966D2">
        <w:rPr>
          <w:rFonts w:ascii="Verdana" w:hAnsi="Verdana"/>
          <w:spacing w:val="-2"/>
        </w:rPr>
        <w:t xml:space="preserve"> </w:t>
      </w:r>
      <w:r w:rsidRPr="000966D2">
        <w:rPr>
          <w:rFonts w:ascii="Verdana" w:hAnsi="Verdana"/>
        </w:rPr>
        <w:t>razón.</w:t>
      </w:r>
    </w:p>
    <w:p w14:paraId="49E9BB96" w14:textId="77777777" w:rsidR="00CA42DC" w:rsidRPr="000966D2" w:rsidRDefault="00CA42DC" w:rsidP="00CA42DC">
      <w:pPr>
        <w:pStyle w:val="Textoindependiente"/>
        <w:numPr>
          <w:ilvl w:val="0"/>
          <w:numId w:val="20"/>
        </w:numPr>
        <w:spacing w:before="120" w:line="276" w:lineRule="auto"/>
        <w:jc w:val="both"/>
        <w:rPr>
          <w:rFonts w:ascii="Verdana" w:hAnsi="Verdana"/>
        </w:rPr>
      </w:pPr>
      <w:r w:rsidRPr="000966D2">
        <w:rPr>
          <w:rFonts w:ascii="Verdana" w:hAnsi="Verdana"/>
        </w:rPr>
        <w:t>La jurisprudencia del Consejo de Estado ha determinado que las causales de</w:t>
      </w:r>
      <w:r w:rsidRPr="000966D2">
        <w:rPr>
          <w:rFonts w:ascii="Verdana" w:hAnsi="Verdana"/>
          <w:spacing w:val="1"/>
        </w:rPr>
        <w:t xml:space="preserve"> </w:t>
      </w:r>
      <w:r w:rsidRPr="000966D2">
        <w:rPr>
          <w:rFonts w:ascii="Verdana" w:hAnsi="Verdana"/>
        </w:rPr>
        <w:t>rechazo pueden o no estar establecidas en el pliego de condiciones, sin perjuicio de que</w:t>
      </w:r>
      <w:r w:rsidRPr="000966D2">
        <w:rPr>
          <w:rFonts w:ascii="Verdana" w:hAnsi="Verdana"/>
          <w:spacing w:val="1"/>
        </w:rPr>
        <w:t xml:space="preserve"> </w:t>
      </w:r>
      <w:r w:rsidRPr="000966D2">
        <w:rPr>
          <w:rFonts w:ascii="Verdana" w:hAnsi="Verdana"/>
        </w:rPr>
        <w:t>sean aplicables al proceso contractual las establecidas directamente en la ley. Así se</w:t>
      </w:r>
      <w:r w:rsidRPr="000966D2">
        <w:rPr>
          <w:rFonts w:ascii="Verdana" w:hAnsi="Verdana"/>
          <w:spacing w:val="1"/>
        </w:rPr>
        <w:t xml:space="preserve"> </w:t>
      </w:r>
      <w:r w:rsidRPr="000966D2">
        <w:rPr>
          <w:rFonts w:ascii="Verdana" w:hAnsi="Verdana"/>
        </w:rPr>
        <w:t>estableció</w:t>
      </w:r>
      <w:r w:rsidRPr="000966D2">
        <w:rPr>
          <w:rFonts w:ascii="Verdana" w:hAnsi="Verdana"/>
          <w:spacing w:val="-3"/>
        </w:rPr>
        <w:t xml:space="preserve"> </w:t>
      </w:r>
      <w:r w:rsidRPr="000966D2">
        <w:rPr>
          <w:rFonts w:ascii="Verdana" w:hAnsi="Verdana"/>
        </w:rPr>
        <w:t>en</w:t>
      </w:r>
      <w:r w:rsidRPr="000966D2">
        <w:rPr>
          <w:rFonts w:ascii="Verdana" w:hAnsi="Verdana"/>
          <w:spacing w:val="-2"/>
        </w:rPr>
        <w:t xml:space="preserve"> </w:t>
      </w:r>
      <w:r w:rsidRPr="000966D2">
        <w:rPr>
          <w:rFonts w:ascii="Verdana" w:hAnsi="Verdana"/>
        </w:rPr>
        <w:t>la</w:t>
      </w:r>
      <w:r w:rsidRPr="000966D2">
        <w:rPr>
          <w:rFonts w:ascii="Verdana" w:hAnsi="Verdana"/>
          <w:spacing w:val="-2"/>
        </w:rPr>
        <w:t xml:space="preserve"> </w:t>
      </w:r>
      <w:r w:rsidRPr="000966D2">
        <w:rPr>
          <w:rFonts w:ascii="Verdana" w:hAnsi="Verdana"/>
        </w:rPr>
        <w:t>sentencia</w:t>
      </w:r>
      <w:r w:rsidRPr="000966D2">
        <w:rPr>
          <w:rFonts w:ascii="Verdana" w:hAnsi="Verdana"/>
          <w:spacing w:val="-2"/>
        </w:rPr>
        <w:t xml:space="preserve"> </w:t>
      </w:r>
      <w:r w:rsidRPr="000966D2">
        <w:rPr>
          <w:rFonts w:ascii="Verdana" w:hAnsi="Verdana"/>
        </w:rPr>
        <w:t>del</w:t>
      </w:r>
      <w:r w:rsidRPr="000966D2">
        <w:rPr>
          <w:rFonts w:ascii="Verdana" w:hAnsi="Verdana"/>
          <w:spacing w:val="-2"/>
        </w:rPr>
        <w:t xml:space="preserve"> </w:t>
      </w:r>
      <w:r w:rsidRPr="000966D2">
        <w:rPr>
          <w:rFonts w:ascii="Verdana" w:hAnsi="Verdana"/>
        </w:rPr>
        <w:t>27</w:t>
      </w:r>
      <w:r w:rsidRPr="000966D2">
        <w:rPr>
          <w:rFonts w:ascii="Verdana" w:hAnsi="Verdana"/>
          <w:spacing w:val="-2"/>
        </w:rPr>
        <w:t xml:space="preserve"> </w:t>
      </w:r>
      <w:r w:rsidRPr="000966D2">
        <w:rPr>
          <w:rFonts w:ascii="Verdana" w:hAnsi="Verdana"/>
        </w:rPr>
        <w:t>de</w:t>
      </w:r>
      <w:r w:rsidRPr="000966D2">
        <w:rPr>
          <w:rFonts w:ascii="Verdana" w:hAnsi="Verdana"/>
          <w:spacing w:val="-2"/>
        </w:rPr>
        <w:t xml:space="preserve"> </w:t>
      </w:r>
      <w:r w:rsidRPr="000966D2">
        <w:rPr>
          <w:rFonts w:ascii="Verdana" w:hAnsi="Verdana"/>
        </w:rPr>
        <w:t>abril</w:t>
      </w:r>
      <w:r w:rsidRPr="000966D2">
        <w:rPr>
          <w:rFonts w:ascii="Verdana" w:hAnsi="Verdana"/>
          <w:spacing w:val="-2"/>
        </w:rPr>
        <w:t xml:space="preserve"> </w:t>
      </w:r>
      <w:r w:rsidRPr="000966D2">
        <w:rPr>
          <w:rFonts w:ascii="Verdana" w:hAnsi="Verdana"/>
        </w:rPr>
        <w:t>de</w:t>
      </w:r>
      <w:r w:rsidRPr="000966D2">
        <w:rPr>
          <w:rFonts w:ascii="Verdana" w:hAnsi="Verdana"/>
          <w:spacing w:val="-2"/>
        </w:rPr>
        <w:t xml:space="preserve"> </w:t>
      </w:r>
      <w:r w:rsidRPr="000966D2">
        <w:rPr>
          <w:rFonts w:ascii="Verdana" w:hAnsi="Verdana"/>
        </w:rPr>
        <w:t>2011,</w:t>
      </w:r>
      <w:r w:rsidRPr="000966D2">
        <w:rPr>
          <w:rFonts w:ascii="Verdana" w:hAnsi="Verdana"/>
          <w:spacing w:val="-2"/>
        </w:rPr>
        <w:t xml:space="preserve"> </w:t>
      </w:r>
      <w:r w:rsidRPr="000966D2">
        <w:rPr>
          <w:rFonts w:ascii="Verdana" w:hAnsi="Verdana"/>
        </w:rPr>
        <w:t>en</w:t>
      </w:r>
      <w:r w:rsidRPr="000966D2">
        <w:rPr>
          <w:rFonts w:ascii="Verdana" w:hAnsi="Verdana"/>
          <w:spacing w:val="-2"/>
        </w:rPr>
        <w:t xml:space="preserve"> </w:t>
      </w:r>
      <w:r w:rsidRPr="000966D2">
        <w:rPr>
          <w:rFonts w:ascii="Verdana" w:hAnsi="Verdana"/>
        </w:rPr>
        <w:t>los</w:t>
      </w:r>
      <w:r w:rsidRPr="000966D2">
        <w:rPr>
          <w:rFonts w:ascii="Verdana" w:hAnsi="Verdana"/>
          <w:spacing w:val="-2"/>
        </w:rPr>
        <w:t xml:space="preserve"> </w:t>
      </w:r>
      <w:r w:rsidRPr="000966D2">
        <w:rPr>
          <w:rFonts w:ascii="Verdana" w:hAnsi="Verdana"/>
        </w:rPr>
        <w:t>siguientes</w:t>
      </w:r>
      <w:r w:rsidRPr="000966D2">
        <w:rPr>
          <w:rFonts w:ascii="Verdana" w:hAnsi="Verdana"/>
          <w:spacing w:val="-2"/>
        </w:rPr>
        <w:t xml:space="preserve"> </w:t>
      </w:r>
      <w:r w:rsidRPr="000966D2">
        <w:rPr>
          <w:rFonts w:ascii="Verdana" w:hAnsi="Verdana"/>
        </w:rPr>
        <w:t>términos:</w:t>
      </w:r>
    </w:p>
    <w:p w14:paraId="26CE388B" w14:textId="77777777" w:rsidR="00CA42DC" w:rsidRPr="000966D2" w:rsidRDefault="00CA42DC" w:rsidP="00CA42DC">
      <w:pPr>
        <w:pStyle w:val="Textoindependiente"/>
        <w:spacing w:line="240" w:lineRule="auto"/>
        <w:ind w:left="1134" w:right="357"/>
        <w:rPr>
          <w:rFonts w:ascii="Verdana" w:hAnsi="Verdana"/>
          <w:szCs w:val="20"/>
        </w:rPr>
      </w:pPr>
      <w:r w:rsidRPr="000966D2">
        <w:rPr>
          <w:rFonts w:ascii="Verdana" w:hAnsi="Verdana"/>
          <w:sz w:val="20"/>
          <w:szCs w:val="20"/>
        </w:rPr>
        <w:t>En efecto, la Administración puede rechazar o descalificar los ofrecimientos</w:t>
      </w:r>
      <w:r w:rsidRPr="000966D2">
        <w:rPr>
          <w:rFonts w:ascii="Verdana" w:hAnsi="Verdana"/>
          <w:spacing w:val="1"/>
          <w:sz w:val="20"/>
          <w:szCs w:val="20"/>
        </w:rPr>
        <w:t xml:space="preserve"> </w:t>
      </w:r>
      <w:r w:rsidRPr="000966D2">
        <w:rPr>
          <w:rFonts w:ascii="Verdana" w:hAnsi="Verdana"/>
          <w:sz w:val="20"/>
          <w:szCs w:val="20"/>
        </w:rPr>
        <w:t>hechos</w:t>
      </w:r>
      <w:r w:rsidRPr="000966D2">
        <w:rPr>
          <w:rFonts w:ascii="Verdana" w:hAnsi="Verdana"/>
          <w:spacing w:val="-9"/>
          <w:sz w:val="20"/>
          <w:szCs w:val="20"/>
        </w:rPr>
        <w:t xml:space="preserve"> </w:t>
      </w:r>
      <w:r w:rsidRPr="000966D2">
        <w:rPr>
          <w:rFonts w:ascii="Verdana" w:hAnsi="Verdana"/>
          <w:sz w:val="20"/>
          <w:szCs w:val="20"/>
        </w:rPr>
        <w:t>por</w:t>
      </w:r>
      <w:r w:rsidRPr="000966D2">
        <w:rPr>
          <w:rFonts w:ascii="Verdana" w:hAnsi="Verdana"/>
          <w:spacing w:val="-8"/>
          <w:sz w:val="20"/>
          <w:szCs w:val="20"/>
        </w:rPr>
        <w:t xml:space="preserve"> </w:t>
      </w:r>
      <w:r w:rsidRPr="000966D2">
        <w:rPr>
          <w:rFonts w:ascii="Verdana" w:hAnsi="Verdana"/>
          <w:sz w:val="20"/>
          <w:szCs w:val="20"/>
        </w:rPr>
        <w:t>causales</w:t>
      </w:r>
      <w:r w:rsidRPr="000966D2">
        <w:rPr>
          <w:rFonts w:ascii="Verdana" w:hAnsi="Verdana"/>
          <w:spacing w:val="-8"/>
          <w:sz w:val="20"/>
          <w:szCs w:val="20"/>
        </w:rPr>
        <w:t xml:space="preserve"> </w:t>
      </w:r>
      <w:r w:rsidRPr="000966D2">
        <w:rPr>
          <w:rFonts w:ascii="Verdana" w:hAnsi="Verdana"/>
          <w:sz w:val="20"/>
          <w:szCs w:val="20"/>
        </w:rPr>
        <w:t>previstas</w:t>
      </w:r>
      <w:r w:rsidRPr="000966D2">
        <w:rPr>
          <w:rFonts w:ascii="Verdana" w:hAnsi="Verdana"/>
          <w:spacing w:val="-9"/>
          <w:sz w:val="20"/>
          <w:szCs w:val="20"/>
        </w:rPr>
        <w:t xml:space="preserve"> </w:t>
      </w:r>
      <w:r w:rsidRPr="000966D2">
        <w:rPr>
          <w:rFonts w:ascii="Verdana" w:hAnsi="Verdana"/>
          <w:sz w:val="20"/>
          <w:szCs w:val="20"/>
        </w:rPr>
        <w:t>en</w:t>
      </w:r>
      <w:r w:rsidRPr="000966D2">
        <w:rPr>
          <w:rFonts w:ascii="Verdana" w:hAnsi="Verdana"/>
          <w:spacing w:val="-8"/>
          <w:sz w:val="20"/>
          <w:szCs w:val="20"/>
        </w:rPr>
        <w:t xml:space="preserve"> </w:t>
      </w:r>
      <w:r w:rsidRPr="000966D2">
        <w:rPr>
          <w:rFonts w:ascii="Verdana" w:hAnsi="Verdana"/>
          <w:sz w:val="20"/>
          <w:szCs w:val="20"/>
        </w:rPr>
        <w:t>la</w:t>
      </w:r>
      <w:r w:rsidRPr="000966D2">
        <w:rPr>
          <w:rFonts w:ascii="Verdana" w:hAnsi="Verdana"/>
          <w:spacing w:val="-8"/>
          <w:sz w:val="20"/>
          <w:szCs w:val="20"/>
        </w:rPr>
        <w:t xml:space="preserve"> </w:t>
      </w:r>
      <w:r w:rsidRPr="000966D2">
        <w:rPr>
          <w:rFonts w:ascii="Verdana" w:hAnsi="Verdana"/>
          <w:sz w:val="20"/>
          <w:szCs w:val="20"/>
        </w:rPr>
        <w:t>ley;</w:t>
      </w:r>
      <w:r w:rsidRPr="000966D2">
        <w:rPr>
          <w:rFonts w:ascii="Verdana" w:hAnsi="Verdana"/>
          <w:spacing w:val="-9"/>
          <w:sz w:val="20"/>
          <w:szCs w:val="20"/>
        </w:rPr>
        <w:t xml:space="preserve"> </w:t>
      </w:r>
      <w:r w:rsidRPr="000966D2">
        <w:rPr>
          <w:rFonts w:ascii="Verdana" w:hAnsi="Verdana"/>
          <w:sz w:val="20"/>
          <w:szCs w:val="20"/>
        </w:rPr>
        <w:t>hipótesis</w:t>
      </w:r>
      <w:r w:rsidRPr="000966D2">
        <w:rPr>
          <w:rFonts w:ascii="Verdana" w:hAnsi="Verdana"/>
          <w:spacing w:val="-8"/>
          <w:sz w:val="20"/>
          <w:szCs w:val="20"/>
        </w:rPr>
        <w:t xml:space="preserve"> </w:t>
      </w:r>
      <w:r w:rsidRPr="000966D2">
        <w:rPr>
          <w:rFonts w:ascii="Verdana" w:hAnsi="Verdana"/>
          <w:sz w:val="20"/>
          <w:szCs w:val="20"/>
        </w:rPr>
        <w:t>bajo</w:t>
      </w:r>
      <w:r w:rsidRPr="000966D2">
        <w:rPr>
          <w:rFonts w:ascii="Verdana" w:hAnsi="Verdana"/>
          <w:spacing w:val="-8"/>
          <w:sz w:val="20"/>
          <w:szCs w:val="20"/>
        </w:rPr>
        <w:t xml:space="preserve"> </w:t>
      </w:r>
      <w:r w:rsidRPr="000966D2">
        <w:rPr>
          <w:rFonts w:ascii="Verdana" w:hAnsi="Verdana"/>
          <w:sz w:val="20"/>
          <w:szCs w:val="20"/>
        </w:rPr>
        <w:t>la</w:t>
      </w:r>
      <w:r w:rsidRPr="000966D2">
        <w:rPr>
          <w:rFonts w:ascii="Verdana" w:hAnsi="Verdana"/>
          <w:spacing w:val="-8"/>
          <w:sz w:val="20"/>
          <w:szCs w:val="20"/>
        </w:rPr>
        <w:t xml:space="preserve"> </w:t>
      </w:r>
      <w:r w:rsidRPr="000966D2">
        <w:rPr>
          <w:rFonts w:ascii="Verdana" w:hAnsi="Verdana"/>
          <w:sz w:val="20"/>
          <w:szCs w:val="20"/>
        </w:rPr>
        <w:t>cual,</w:t>
      </w:r>
      <w:r w:rsidRPr="000966D2">
        <w:rPr>
          <w:rFonts w:ascii="Verdana" w:hAnsi="Verdana"/>
          <w:spacing w:val="-9"/>
          <w:sz w:val="20"/>
          <w:szCs w:val="20"/>
        </w:rPr>
        <w:t xml:space="preserve"> </w:t>
      </w:r>
      <w:r w:rsidRPr="000966D2">
        <w:rPr>
          <w:rFonts w:ascii="Verdana" w:hAnsi="Verdana"/>
          <w:sz w:val="20"/>
          <w:szCs w:val="20"/>
        </w:rPr>
        <w:t>la</w:t>
      </w:r>
      <w:r w:rsidRPr="000966D2">
        <w:rPr>
          <w:rFonts w:ascii="Verdana" w:hAnsi="Verdana"/>
          <w:spacing w:val="-8"/>
          <w:sz w:val="20"/>
          <w:szCs w:val="20"/>
        </w:rPr>
        <w:t xml:space="preserve"> </w:t>
      </w:r>
      <w:r w:rsidRPr="000966D2">
        <w:rPr>
          <w:rFonts w:ascii="Verdana" w:hAnsi="Verdana"/>
          <w:sz w:val="20"/>
          <w:szCs w:val="20"/>
        </w:rPr>
        <w:t>entidad</w:t>
      </w:r>
      <w:r w:rsidRPr="000966D2">
        <w:rPr>
          <w:rFonts w:ascii="Verdana" w:hAnsi="Verdana"/>
          <w:spacing w:val="-8"/>
          <w:sz w:val="20"/>
          <w:szCs w:val="20"/>
        </w:rPr>
        <w:t xml:space="preserve"> </w:t>
      </w:r>
      <w:r w:rsidRPr="000966D2">
        <w:rPr>
          <w:rFonts w:ascii="Verdana" w:hAnsi="Verdana"/>
          <w:sz w:val="20"/>
          <w:szCs w:val="20"/>
        </w:rPr>
        <w:t>pública</w:t>
      </w:r>
      <w:r w:rsidRPr="000966D2">
        <w:rPr>
          <w:rFonts w:ascii="Verdana" w:hAnsi="Verdana"/>
          <w:spacing w:val="-56"/>
          <w:sz w:val="20"/>
          <w:szCs w:val="20"/>
        </w:rPr>
        <w:t xml:space="preserve"> </w:t>
      </w:r>
      <w:r w:rsidRPr="000966D2">
        <w:rPr>
          <w:rFonts w:ascii="Verdana" w:hAnsi="Verdana"/>
          <w:sz w:val="20"/>
          <w:szCs w:val="20"/>
        </w:rPr>
        <w:t>licitante se limita a dar por comprobado el hecho que justifica la exclusión y así</w:t>
      </w:r>
      <w:r w:rsidRPr="000966D2">
        <w:rPr>
          <w:rFonts w:ascii="Verdana" w:hAnsi="Verdana"/>
          <w:spacing w:val="1"/>
          <w:sz w:val="20"/>
          <w:szCs w:val="20"/>
        </w:rPr>
        <w:t xml:space="preserve"> </w:t>
      </w:r>
      <w:r w:rsidRPr="000966D2">
        <w:rPr>
          <w:rFonts w:ascii="Verdana" w:hAnsi="Verdana"/>
          <w:sz w:val="20"/>
          <w:szCs w:val="20"/>
        </w:rPr>
        <w:t>lo</w:t>
      </w:r>
      <w:r w:rsidRPr="000966D2">
        <w:rPr>
          <w:rFonts w:ascii="Verdana" w:hAnsi="Verdana"/>
          <w:spacing w:val="-4"/>
          <w:sz w:val="20"/>
          <w:szCs w:val="20"/>
        </w:rPr>
        <w:t xml:space="preserve"> </w:t>
      </w:r>
      <w:r w:rsidRPr="000966D2">
        <w:rPr>
          <w:rFonts w:ascii="Verdana" w:hAnsi="Verdana"/>
          <w:sz w:val="20"/>
          <w:szCs w:val="20"/>
        </w:rPr>
        <w:t>declarará</w:t>
      </w:r>
      <w:r w:rsidRPr="000966D2">
        <w:rPr>
          <w:rFonts w:ascii="Verdana" w:hAnsi="Verdana"/>
          <w:spacing w:val="-4"/>
          <w:sz w:val="20"/>
          <w:szCs w:val="20"/>
        </w:rPr>
        <w:t xml:space="preserve"> </w:t>
      </w:r>
      <w:r w:rsidRPr="000966D2">
        <w:rPr>
          <w:rFonts w:ascii="Verdana" w:hAnsi="Verdana"/>
          <w:sz w:val="20"/>
          <w:szCs w:val="20"/>
        </w:rPr>
        <w:t>apoyada</w:t>
      </w:r>
      <w:r w:rsidRPr="000966D2">
        <w:rPr>
          <w:rFonts w:ascii="Verdana" w:hAnsi="Verdana"/>
          <w:spacing w:val="-4"/>
          <w:sz w:val="20"/>
          <w:szCs w:val="20"/>
        </w:rPr>
        <w:t xml:space="preserve"> </w:t>
      </w:r>
      <w:r w:rsidRPr="000966D2">
        <w:rPr>
          <w:rFonts w:ascii="Verdana" w:hAnsi="Verdana"/>
          <w:sz w:val="20"/>
          <w:szCs w:val="20"/>
        </w:rPr>
        <w:t>en</w:t>
      </w:r>
      <w:r w:rsidRPr="000966D2">
        <w:rPr>
          <w:rFonts w:ascii="Verdana" w:hAnsi="Verdana"/>
          <w:spacing w:val="-3"/>
          <w:sz w:val="20"/>
          <w:szCs w:val="20"/>
        </w:rPr>
        <w:t xml:space="preserve"> </w:t>
      </w:r>
      <w:r w:rsidRPr="000966D2">
        <w:rPr>
          <w:rFonts w:ascii="Verdana" w:hAnsi="Verdana"/>
          <w:sz w:val="20"/>
          <w:szCs w:val="20"/>
        </w:rPr>
        <w:t>normas</w:t>
      </w:r>
      <w:r w:rsidRPr="000966D2">
        <w:rPr>
          <w:rFonts w:ascii="Verdana" w:hAnsi="Verdana"/>
          <w:spacing w:val="-4"/>
          <w:sz w:val="20"/>
          <w:szCs w:val="20"/>
        </w:rPr>
        <w:t xml:space="preserve"> </w:t>
      </w:r>
      <w:r w:rsidRPr="000966D2">
        <w:rPr>
          <w:rFonts w:ascii="Verdana" w:hAnsi="Verdana"/>
          <w:sz w:val="20"/>
          <w:szCs w:val="20"/>
        </w:rPr>
        <w:t>legales</w:t>
      </w:r>
      <w:r w:rsidRPr="000966D2">
        <w:rPr>
          <w:rFonts w:ascii="Verdana" w:hAnsi="Verdana"/>
          <w:spacing w:val="-4"/>
          <w:sz w:val="20"/>
          <w:szCs w:val="20"/>
        </w:rPr>
        <w:t xml:space="preserve"> </w:t>
      </w:r>
      <w:r w:rsidRPr="000966D2">
        <w:rPr>
          <w:rFonts w:ascii="Verdana" w:hAnsi="Verdana"/>
          <w:sz w:val="20"/>
          <w:szCs w:val="20"/>
        </w:rPr>
        <w:t>o</w:t>
      </w:r>
      <w:r w:rsidRPr="000966D2">
        <w:rPr>
          <w:rFonts w:ascii="Verdana" w:hAnsi="Verdana"/>
          <w:spacing w:val="-4"/>
          <w:sz w:val="20"/>
          <w:szCs w:val="20"/>
        </w:rPr>
        <w:t xml:space="preserve"> </w:t>
      </w:r>
      <w:r w:rsidRPr="000966D2">
        <w:rPr>
          <w:rFonts w:ascii="Verdana" w:hAnsi="Verdana"/>
          <w:sz w:val="20"/>
          <w:szCs w:val="20"/>
        </w:rPr>
        <w:t>reglamentarias</w:t>
      </w:r>
      <w:r w:rsidRPr="000966D2">
        <w:rPr>
          <w:rFonts w:ascii="Verdana" w:hAnsi="Verdana"/>
          <w:spacing w:val="-3"/>
          <w:sz w:val="20"/>
          <w:szCs w:val="20"/>
        </w:rPr>
        <w:t xml:space="preserve"> </w:t>
      </w:r>
      <w:r w:rsidRPr="000966D2">
        <w:rPr>
          <w:rFonts w:ascii="Verdana" w:hAnsi="Verdana"/>
          <w:sz w:val="20"/>
          <w:szCs w:val="20"/>
        </w:rPr>
        <w:t>de</w:t>
      </w:r>
      <w:r w:rsidRPr="000966D2">
        <w:rPr>
          <w:rFonts w:ascii="Verdana" w:hAnsi="Verdana"/>
          <w:spacing w:val="-4"/>
          <w:sz w:val="20"/>
          <w:szCs w:val="20"/>
        </w:rPr>
        <w:t xml:space="preserve"> </w:t>
      </w:r>
      <w:r w:rsidRPr="000966D2">
        <w:rPr>
          <w:rFonts w:ascii="Verdana" w:hAnsi="Verdana"/>
          <w:sz w:val="20"/>
          <w:szCs w:val="20"/>
        </w:rPr>
        <w:t>carácter</w:t>
      </w:r>
      <w:r w:rsidRPr="000966D2">
        <w:rPr>
          <w:rFonts w:ascii="Verdana" w:hAnsi="Verdana"/>
          <w:spacing w:val="-4"/>
          <w:sz w:val="20"/>
          <w:szCs w:val="20"/>
        </w:rPr>
        <w:t xml:space="preserve"> </w:t>
      </w:r>
      <w:r w:rsidRPr="000966D2">
        <w:rPr>
          <w:rFonts w:ascii="Verdana" w:hAnsi="Verdana"/>
          <w:sz w:val="20"/>
          <w:szCs w:val="20"/>
        </w:rPr>
        <w:t>general.</w:t>
      </w:r>
    </w:p>
    <w:p w14:paraId="505BF82C" w14:textId="77777777" w:rsidR="00CA42DC" w:rsidRPr="000966D2" w:rsidRDefault="00CA42DC" w:rsidP="00CA42DC">
      <w:pPr>
        <w:spacing w:before="93" w:line="240" w:lineRule="auto"/>
        <w:ind w:left="1134" w:right="357"/>
        <w:jc w:val="both"/>
        <w:rPr>
          <w:rFonts w:ascii="Verdana" w:hAnsi="Verdana"/>
          <w:sz w:val="20"/>
          <w:szCs w:val="20"/>
        </w:rPr>
      </w:pPr>
      <w:r w:rsidRPr="000966D2">
        <w:rPr>
          <w:rFonts w:ascii="Verdana" w:hAnsi="Verdana"/>
          <w:sz w:val="20"/>
          <w:szCs w:val="20"/>
        </w:rPr>
        <w:t>En esta línea de pensamiento, resulta claro que el rechazo o la descalificación</w:t>
      </w:r>
      <w:r w:rsidRPr="000966D2">
        <w:rPr>
          <w:rFonts w:ascii="Verdana" w:hAnsi="Verdana"/>
          <w:spacing w:val="1"/>
          <w:sz w:val="20"/>
          <w:szCs w:val="20"/>
        </w:rPr>
        <w:t xml:space="preserve"> </w:t>
      </w:r>
      <w:r w:rsidRPr="000966D2">
        <w:rPr>
          <w:rFonts w:ascii="Verdana" w:hAnsi="Verdana"/>
          <w:sz w:val="20"/>
          <w:szCs w:val="20"/>
        </w:rPr>
        <w:t>de ofertas no puede depender de la libre discrecionalidad de la Administración,</w:t>
      </w:r>
      <w:r w:rsidRPr="000966D2">
        <w:rPr>
          <w:rFonts w:ascii="Verdana" w:hAnsi="Verdana"/>
          <w:spacing w:val="1"/>
          <w:sz w:val="20"/>
          <w:szCs w:val="20"/>
        </w:rPr>
        <w:t xml:space="preserve"> </w:t>
      </w:r>
      <w:r w:rsidRPr="000966D2">
        <w:rPr>
          <w:rFonts w:ascii="Verdana" w:hAnsi="Verdana"/>
          <w:sz w:val="20"/>
          <w:szCs w:val="20"/>
        </w:rPr>
        <w:t>en</w:t>
      </w:r>
      <w:r w:rsidRPr="000966D2">
        <w:rPr>
          <w:rFonts w:ascii="Verdana" w:hAnsi="Verdana"/>
          <w:spacing w:val="1"/>
          <w:sz w:val="20"/>
          <w:szCs w:val="20"/>
        </w:rPr>
        <w:t xml:space="preserve"> </w:t>
      </w:r>
      <w:r w:rsidRPr="000966D2">
        <w:rPr>
          <w:rFonts w:ascii="Verdana" w:hAnsi="Verdana"/>
          <w:sz w:val="20"/>
          <w:szCs w:val="20"/>
        </w:rPr>
        <w:t>la</w:t>
      </w:r>
      <w:r w:rsidRPr="000966D2">
        <w:rPr>
          <w:rFonts w:ascii="Verdana" w:hAnsi="Verdana"/>
          <w:spacing w:val="1"/>
          <w:sz w:val="20"/>
          <w:szCs w:val="20"/>
        </w:rPr>
        <w:t xml:space="preserve"> </w:t>
      </w:r>
      <w:r w:rsidRPr="000966D2">
        <w:rPr>
          <w:rFonts w:ascii="Verdana" w:hAnsi="Verdana"/>
          <w:sz w:val="20"/>
          <w:szCs w:val="20"/>
        </w:rPr>
        <w:t>medida</w:t>
      </w:r>
      <w:r w:rsidRPr="000966D2">
        <w:rPr>
          <w:rFonts w:ascii="Verdana" w:hAnsi="Verdana"/>
          <w:spacing w:val="1"/>
          <w:sz w:val="20"/>
          <w:szCs w:val="20"/>
        </w:rPr>
        <w:t xml:space="preserve"> </w:t>
      </w:r>
      <w:r w:rsidRPr="000966D2">
        <w:rPr>
          <w:rFonts w:ascii="Verdana" w:hAnsi="Verdana"/>
          <w:sz w:val="20"/>
          <w:szCs w:val="20"/>
        </w:rPr>
        <w:t>en</w:t>
      </w:r>
      <w:r w:rsidRPr="000966D2">
        <w:rPr>
          <w:rFonts w:ascii="Verdana" w:hAnsi="Verdana"/>
          <w:spacing w:val="1"/>
          <w:sz w:val="20"/>
          <w:szCs w:val="20"/>
        </w:rPr>
        <w:t xml:space="preserve"> </w:t>
      </w:r>
      <w:r w:rsidRPr="000966D2">
        <w:rPr>
          <w:rFonts w:ascii="Verdana" w:hAnsi="Verdana"/>
          <w:sz w:val="20"/>
          <w:szCs w:val="20"/>
        </w:rPr>
        <w:t>que</w:t>
      </w:r>
      <w:r w:rsidRPr="000966D2">
        <w:rPr>
          <w:rFonts w:ascii="Verdana" w:hAnsi="Verdana"/>
          <w:spacing w:val="1"/>
          <w:sz w:val="20"/>
          <w:szCs w:val="20"/>
        </w:rPr>
        <w:t xml:space="preserve"> </w:t>
      </w:r>
      <w:r w:rsidRPr="000966D2">
        <w:rPr>
          <w:rFonts w:ascii="Verdana" w:hAnsi="Verdana"/>
          <w:sz w:val="20"/>
          <w:szCs w:val="20"/>
        </w:rPr>
        <w:t>el</w:t>
      </w:r>
      <w:r w:rsidRPr="000966D2">
        <w:rPr>
          <w:rFonts w:ascii="Verdana" w:hAnsi="Verdana"/>
          <w:spacing w:val="1"/>
          <w:sz w:val="20"/>
          <w:szCs w:val="20"/>
        </w:rPr>
        <w:t xml:space="preserve"> </w:t>
      </w:r>
      <w:r w:rsidRPr="000966D2">
        <w:rPr>
          <w:rFonts w:ascii="Verdana" w:hAnsi="Verdana"/>
          <w:sz w:val="20"/>
          <w:szCs w:val="20"/>
        </w:rPr>
        <w:t>oferente</w:t>
      </w:r>
      <w:r w:rsidRPr="000966D2">
        <w:rPr>
          <w:rFonts w:ascii="Verdana" w:hAnsi="Verdana"/>
          <w:spacing w:val="1"/>
          <w:sz w:val="20"/>
          <w:szCs w:val="20"/>
        </w:rPr>
        <w:t xml:space="preserve"> </w:t>
      </w:r>
      <w:r w:rsidRPr="000966D2">
        <w:rPr>
          <w:rFonts w:ascii="Verdana" w:hAnsi="Verdana"/>
          <w:sz w:val="20"/>
          <w:szCs w:val="20"/>
        </w:rPr>
        <w:t>adquiere</w:t>
      </w:r>
      <w:r w:rsidRPr="000966D2">
        <w:rPr>
          <w:rFonts w:ascii="Verdana" w:hAnsi="Verdana"/>
          <w:spacing w:val="1"/>
          <w:sz w:val="20"/>
          <w:szCs w:val="20"/>
        </w:rPr>
        <w:t xml:space="preserve"> </w:t>
      </w:r>
      <w:r w:rsidRPr="000966D2">
        <w:rPr>
          <w:rFonts w:ascii="Verdana" w:hAnsi="Verdana"/>
          <w:sz w:val="20"/>
          <w:szCs w:val="20"/>
        </w:rPr>
        <w:t>el</w:t>
      </w:r>
      <w:r w:rsidRPr="000966D2">
        <w:rPr>
          <w:rFonts w:ascii="Verdana" w:hAnsi="Verdana"/>
          <w:spacing w:val="1"/>
          <w:sz w:val="20"/>
          <w:szCs w:val="20"/>
        </w:rPr>
        <w:t xml:space="preserve"> </w:t>
      </w:r>
      <w:r w:rsidRPr="000966D2">
        <w:rPr>
          <w:rFonts w:ascii="Verdana" w:hAnsi="Verdana"/>
          <w:sz w:val="20"/>
          <w:szCs w:val="20"/>
        </w:rPr>
        <w:t>derecho</w:t>
      </w:r>
      <w:r w:rsidRPr="000966D2">
        <w:rPr>
          <w:rFonts w:ascii="Verdana" w:hAnsi="Verdana"/>
          <w:spacing w:val="1"/>
          <w:sz w:val="20"/>
          <w:szCs w:val="20"/>
        </w:rPr>
        <w:t xml:space="preserve"> </w:t>
      </w:r>
      <w:r w:rsidRPr="000966D2">
        <w:rPr>
          <w:rFonts w:ascii="Verdana" w:hAnsi="Verdana"/>
          <w:sz w:val="20"/>
          <w:szCs w:val="20"/>
        </w:rPr>
        <w:t>de</w:t>
      </w:r>
      <w:r w:rsidRPr="000966D2">
        <w:rPr>
          <w:rFonts w:ascii="Verdana" w:hAnsi="Verdana"/>
          <w:spacing w:val="1"/>
          <w:sz w:val="20"/>
          <w:szCs w:val="20"/>
        </w:rPr>
        <w:t xml:space="preserve"> </w:t>
      </w:r>
      <w:r w:rsidRPr="000966D2">
        <w:rPr>
          <w:rFonts w:ascii="Verdana" w:hAnsi="Verdana"/>
          <w:sz w:val="20"/>
          <w:szCs w:val="20"/>
        </w:rPr>
        <w:t>participar</w:t>
      </w:r>
      <w:r w:rsidRPr="000966D2">
        <w:rPr>
          <w:rFonts w:ascii="Verdana" w:hAnsi="Verdana"/>
          <w:spacing w:val="1"/>
          <w:sz w:val="20"/>
          <w:szCs w:val="20"/>
        </w:rPr>
        <w:t xml:space="preserve"> </w:t>
      </w:r>
      <w:r w:rsidRPr="000966D2">
        <w:rPr>
          <w:rFonts w:ascii="Verdana" w:hAnsi="Verdana"/>
          <w:sz w:val="20"/>
          <w:szCs w:val="20"/>
        </w:rPr>
        <w:t>en</w:t>
      </w:r>
      <w:r w:rsidRPr="000966D2">
        <w:rPr>
          <w:rFonts w:ascii="Verdana" w:hAnsi="Verdana"/>
          <w:spacing w:val="1"/>
          <w:sz w:val="20"/>
          <w:szCs w:val="20"/>
        </w:rPr>
        <w:t xml:space="preserve"> </w:t>
      </w:r>
      <w:r w:rsidRPr="000966D2">
        <w:rPr>
          <w:rFonts w:ascii="Verdana" w:hAnsi="Verdana"/>
          <w:sz w:val="20"/>
          <w:szCs w:val="20"/>
        </w:rPr>
        <w:t>el</w:t>
      </w:r>
      <w:r w:rsidRPr="000966D2">
        <w:rPr>
          <w:rFonts w:ascii="Verdana" w:hAnsi="Verdana"/>
          <w:spacing w:val="1"/>
          <w:sz w:val="20"/>
          <w:szCs w:val="20"/>
        </w:rPr>
        <w:t xml:space="preserve"> </w:t>
      </w:r>
      <w:r w:rsidRPr="000966D2">
        <w:rPr>
          <w:rFonts w:ascii="Verdana" w:hAnsi="Verdana"/>
          <w:sz w:val="20"/>
          <w:szCs w:val="20"/>
        </w:rPr>
        <w:t>procedimiento de selección y se genera para él una situación jurídica particular,</w:t>
      </w:r>
      <w:r w:rsidRPr="000966D2">
        <w:rPr>
          <w:rFonts w:ascii="Verdana" w:hAnsi="Verdana"/>
          <w:spacing w:val="-56"/>
          <w:sz w:val="20"/>
          <w:szCs w:val="20"/>
        </w:rPr>
        <w:t xml:space="preserve"> </w:t>
      </w:r>
      <w:r w:rsidRPr="000966D2">
        <w:rPr>
          <w:rFonts w:ascii="Verdana" w:hAnsi="Verdana"/>
          <w:sz w:val="20"/>
          <w:szCs w:val="20"/>
        </w:rPr>
        <w:t>en consecuencia, para rechazar o descalificar una propuesta la entidad pública</w:t>
      </w:r>
      <w:r w:rsidRPr="000966D2">
        <w:rPr>
          <w:rFonts w:ascii="Verdana" w:hAnsi="Verdana"/>
          <w:spacing w:val="-56"/>
          <w:sz w:val="20"/>
          <w:szCs w:val="20"/>
        </w:rPr>
        <w:t xml:space="preserve"> </w:t>
      </w:r>
      <w:r w:rsidRPr="000966D2">
        <w:rPr>
          <w:rFonts w:ascii="Verdana" w:hAnsi="Verdana"/>
          <w:sz w:val="20"/>
          <w:szCs w:val="20"/>
        </w:rPr>
        <w:t>debe</w:t>
      </w:r>
      <w:r w:rsidRPr="000966D2">
        <w:rPr>
          <w:rFonts w:ascii="Verdana" w:hAnsi="Verdana"/>
          <w:spacing w:val="-8"/>
          <w:sz w:val="20"/>
          <w:szCs w:val="20"/>
        </w:rPr>
        <w:t xml:space="preserve"> </w:t>
      </w:r>
      <w:r w:rsidRPr="000966D2">
        <w:rPr>
          <w:rFonts w:ascii="Verdana" w:hAnsi="Verdana"/>
          <w:sz w:val="20"/>
          <w:szCs w:val="20"/>
        </w:rPr>
        <w:t>sujetarse</w:t>
      </w:r>
      <w:r w:rsidRPr="000966D2">
        <w:rPr>
          <w:rFonts w:ascii="Verdana" w:hAnsi="Verdana"/>
          <w:spacing w:val="-7"/>
          <w:sz w:val="20"/>
          <w:szCs w:val="20"/>
        </w:rPr>
        <w:t xml:space="preserve"> </w:t>
      </w:r>
      <w:r w:rsidRPr="000966D2">
        <w:rPr>
          <w:rFonts w:ascii="Verdana" w:hAnsi="Verdana"/>
          <w:sz w:val="20"/>
          <w:szCs w:val="20"/>
        </w:rPr>
        <w:t>a</w:t>
      </w:r>
      <w:r w:rsidRPr="000966D2">
        <w:rPr>
          <w:rFonts w:ascii="Verdana" w:hAnsi="Verdana"/>
          <w:spacing w:val="-7"/>
          <w:sz w:val="20"/>
          <w:szCs w:val="20"/>
        </w:rPr>
        <w:t xml:space="preserve"> </w:t>
      </w:r>
      <w:r w:rsidRPr="000966D2">
        <w:rPr>
          <w:rFonts w:ascii="Verdana" w:hAnsi="Verdana"/>
          <w:sz w:val="20"/>
          <w:szCs w:val="20"/>
        </w:rPr>
        <w:t>determinadas</w:t>
      </w:r>
      <w:r w:rsidRPr="000966D2">
        <w:rPr>
          <w:rFonts w:ascii="Verdana" w:hAnsi="Verdana"/>
          <w:spacing w:val="-7"/>
          <w:sz w:val="20"/>
          <w:szCs w:val="20"/>
        </w:rPr>
        <w:t xml:space="preserve"> </w:t>
      </w:r>
      <w:r w:rsidRPr="000966D2">
        <w:rPr>
          <w:rFonts w:ascii="Verdana" w:hAnsi="Verdana"/>
          <w:sz w:val="20"/>
          <w:szCs w:val="20"/>
        </w:rPr>
        <w:t>reglas</w:t>
      </w:r>
      <w:r w:rsidRPr="000966D2">
        <w:rPr>
          <w:rFonts w:ascii="Verdana" w:hAnsi="Verdana"/>
          <w:spacing w:val="-7"/>
          <w:sz w:val="20"/>
          <w:szCs w:val="20"/>
        </w:rPr>
        <w:t xml:space="preserve"> </w:t>
      </w:r>
      <w:r w:rsidRPr="000966D2">
        <w:rPr>
          <w:rFonts w:ascii="Verdana" w:hAnsi="Verdana"/>
          <w:sz w:val="20"/>
          <w:szCs w:val="20"/>
        </w:rPr>
        <w:t>consistentes</w:t>
      </w:r>
      <w:r w:rsidRPr="000966D2">
        <w:rPr>
          <w:rFonts w:ascii="Verdana" w:hAnsi="Verdana"/>
          <w:spacing w:val="-7"/>
          <w:sz w:val="20"/>
          <w:szCs w:val="20"/>
        </w:rPr>
        <w:t xml:space="preserve"> </w:t>
      </w:r>
      <w:r w:rsidRPr="000966D2">
        <w:rPr>
          <w:rFonts w:ascii="Verdana" w:hAnsi="Verdana"/>
          <w:sz w:val="20"/>
          <w:szCs w:val="20"/>
        </w:rPr>
        <w:t>en</w:t>
      </w:r>
      <w:r w:rsidRPr="000966D2">
        <w:rPr>
          <w:rFonts w:ascii="Verdana" w:hAnsi="Verdana"/>
          <w:spacing w:val="-7"/>
          <w:sz w:val="20"/>
          <w:szCs w:val="20"/>
        </w:rPr>
        <w:t xml:space="preserve"> </w:t>
      </w:r>
      <w:r w:rsidRPr="000966D2">
        <w:rPr>
          <w:rFonts w:ascii="Verdana" w:hAnsi="Verdana"/>
          <w:sz w:val="20"/>
          <w:szCs w:val="20"/>
        </w:rPr>
        <w:t>que</w:t>
      </w:r>
      <w:r w:rsidRPr="000966D2">
        <w:rPr>
          <w:rFonts w:ascii="Verdana" w:hAnsi="Verdana"/>
          <w:spacing w:val="-7"/>
          <w:sz w:val="20"/>
          <w:szCs w:val="20"/>
        </w:rPr>
        <w:t xml:space="preserve"> </w:t>
      </w:r>
      <w:r w:rsidRPr="000966D2">
        <w:rPr>
          <w:rFonts w:ascii="Verdana" w:hAnsi="Verdana"/>
          <w:sz w:val="20"/>
          <w:szCs w:val="20"/>
        </w:rPr>
        <w:t>las</w:t>
      </w:r>
      <w:r w:rsidRPr="000966D2">
        <w:rPr>
          <w:rFonts w:ascii="Verdana" w:hAnsi="Verdana"/>
          <w:spacing w:val="-7"/>
          <w:sz w:val="20"/>
          <w:szCs w:val="20"/>
        </w:rPr>
        <w:t xml:space="preserve"> </w:t>
      </w:r>
      <w:r w:rsidRPr="000966D2">
        <w:rPr>
          <w:rFonts w:ascii="Verdana" w:hAnsi="Verdana"/>
          <w:sz w:val="20"/>
          <w:szCs w:val="20"/>
        </w:rPr>
        <w:t>causales</w:t>
      </w:r>
      <w:r w:rsidRPr="000966D2">
        <w:rPr>
          <w:rFonts w:ascii="Verdana" w:hAnsi="Verdana"/>
          <w:spacing w:val="-7"/>
          <w:sz w:val="20"/>
          <w:szCs w:val="20"/>
        </w:rPr>
        <w:t xml:space="preserve"> </w:t>
      </w:r>
      <w:r w:rsidRPr="000966D2">
        <w:rPr>
          <w:rFonts w:ascii="Verdana" w:hAnsi="Verdana"/>
          <w:sz w:val="20"/>
          <w:szCs w:val="20"/>
        </w:rPr>
        <w:t>que</w:t>
      </w:r>
      <w:r w:rsidRPr="000966D2">
        <w:rPr>
          <w:rFonts w:ascii="Verdana" w:hAnsi="Verdana"/>
          <w:spacing w:val="-7"/>
          <w:sz w:val="20"/>
          <w:szCs w:val="20"/>
        </w:rPr>
        <w:t xml:space="preserve"> </w:t>
      </w:r>
      <w:r w:rsidRPr="000966D2">
        <w:rPr>
          <w:rFonts w:ascii="Verdana" w:hAnsi="Verdana"/>
          <w:sz w:val="20"/>
          <w:szCs w:val="20"/>
        </w:rPr>
        <w:t>dan</w:t>
      </w:r>
      <w:r w:rsidRPr="000966D2">
        <w:rPr>
          <w:rFonts w:ascii="Verdana" w:hAnsi="Verdana"/>
          <w:spacing w:val="-56"/>
          <w:sz w:val="20"/>
          <w:szCs w:val="20"/>
        </w:rPr>
        <w:t xml:space="preserve"> </w:t>
      </w:r>
      <w:r w:rsidRPr="000966D2">
        <w:rPr>
          <w:rFonts w:ascii="Verdana" w:hAnsi="Verdana"/>
          <w:sz w:val="20"/>
          <w:szCs w:val="20"/>
        </w:rPr>
        <w:t>lugar</w:t>
      </w:r>
      <w:r w:rsidRPr="000966D2">
        <w:rPr>
          <w:rFonts w:ascii="Verdana" w:hAnsi="Verdana"/>
          <w:spacing w:val="34"/>
          <w:sz w:val="20"/>
          <w:szCs w:val="20"/>
        </w:rPr>
        <w:t xml:space="preserve"> </w:t>
      </w:r>
      <w:r w:rsidRPr="000966D2">
        <w:rPr>
          <w:rFonts w:ascii="Verdana" w:hAnsi="Verdana"/>
          <w:sz w:val="20"/>
          <w:szCs w:val="20"/>
        </w:rPr>
        <w:t>a</w:t>
      </w:r>
      <w:r w:rsidRPr="000966D2">
        <w:rPr>
          <w:rFonts w:ascii="Verdana" w:hAnsi="Verdana"/>
          <w:spacing w:val="34"/>
          <w:sz w:val="20"/>
          <w:szCs w:val="20"/>
        </w:rPr>
        <w:t xml:space="preserve"> </w:t>
      </w:r>
      <w:r w:rsidRPr="000966D2">
        <w:rPr>
          <w:rFonts w:ascii="Verdana" w:hAnsi="Verdana"/>
          <w:sz w:val="20"/>
          <w:szCs w:val="20"/>
        </w:rPr>
        <w:t>ello</w:t>
      </w:r>
      <w:r w:rsidRPr="000966D2">
        <w:rPr>
          <w:rFonts w:ascii="Verdana" w:hAnsi="Verdana"/>
          <w:spacing w:val="35"/>
          <w:sz w:val="20"/>
          <w:szCs w:val="20"/>
        </w:rPr>
        <w:t xml:space="preserve"> </w:t>
      </w:r>
      <w:r w:rsidRPr="000966D2">
        <w:rPr>
          <w:rFonts w:ascii="Verdana" w:hAnsi="Verdana"/>
          <w:sz w:val="20"/>
          <w:szCs w:val="20"/>
        </w:rPr>
        <w:t>se</w:t>
      </w:r>
      <w:r w:rsidRPr="000966D2">
        <w:rPr>
          <w:rFonts w:ascii="Verdana" w:hAnsi="Verdana"/>
          <w:spacing w:val="34"/>
          <w:sz w:val="20"/>
          <w:szCs w:val="20"/>
        </w:rPr>
        <w:t xml:space="preserve"> </w:t>
      </w:r>
      <w:r w:rsidRPr="000966D2">
        <w:rPr>
          <w:rFonts w:ascii="Verdana" w:hAnsi="Verdana"/>
          <w:sz w:val="20"/>
          <w:szCs w:val="20"/>
        </w:rPr>
        <w:t>encuentren</w:t>
      </w:r>
      <w:r w:rsidRPr="000966D2">
        <w:rPr>
          <w:rFonts w:ascii="Verdana" w:hAnsi="Verdana"/>
          <w:spacing w:val="34"/>
          <w:sz w:val="20"/>
          <w:szCs w:val="20"/>
        </w:rPr>
        <w:t xml:space="preserve"> </w:t>
      </w:r>
      <w:r w:rsidRPr="000966D2">
        <w:rPr>
          <w:rFonts w:ascii="Verdana" w:hAnsi="Verdana"/>
          <w:sz w:val="20"/>
          <w:szCs w:val="20"/>
        </w:rPr>
        <w:t>previamente</w:t>
      </w:r>
      <w:r w:rsidRPr="000966D2">
        <w:rPr>
          <w:rFonts w:ascii="Verdana" w:hAnsi="Verdana"/>
          <w:spacing w:val="35"/>
          <w:sz w:val="20"/>
          <w:szCs w:val="20"/>
        </w:rPr>
        <w:t xml:space="preserve"> </w:t>
      </w:r>
      <w:r w:rsidRPr="000966D2">
        <w:rPr>
          <w:rFonts w:ascii="Verdana" w:hAnsi="Verdana"/>
          <w:sz w:val="20"/>
          <w:szCs w:val="20"/>
        </w:rPr>
        <w:t>establecidas</w:t>
      </w:r>
      <w:r w:rsidRPr="000966D2">
        <w:rPr>
          <w:rFonts w:ascii="Verdana" w:hAnsi="Verdana"/>
          <w:spacing w:val="34"/>
          <w:sz w:val="20"/>
          <w:szCs w:val="20"/>
        </w:rPr>
        <w:t xml:space="preserve"> </w:t>
      </w:r>
      <w:r w:rsidRPr="000966D2">
        <w:rPr>
          <w:rFonts w:ascii="Verdana" w:hAnsi="Verdana"/>
          <w:sz w:val="20"/>
          <w:szCs w:val="20"/>
        </w:rPr>
        <w:t>en</w:t>
      </w:r>
      <w:r w:rsidRPr="000966D2">
        <w:rPr>
          <w:rFonts w:ascii="Verdana" w:hAnsi="Verdana"/>
          <w:spacing w:val="34"/>
          <w:sz w:val="20"/>
          <w:szCs w:val="20"/>
        </w:rPr>
        <w:t xml:space="preserve"> </w:t>
      </w:r>
      <w:r w:rsidRPr="000966D2">
        <w:rPr>
          <w:rFonts w:ascii="Verdana" w:hAnsi="Verdana"/>
          <w:sz w:val="20"/>
          <w:szCs w:val="20"/>
        </w:rPr>
        <w:t>la</w:t>
      </w:r>
      <w:r w:rsidRPr="000966D2">
        <w:rPr>
          <w:rFonts w:ascii="Verdana" w:hAnsi="Verdana"/>
          <w:spacing w:val="35"/>
          <w:sz w:val="20"/>
          <w:szCs w:val="20"/>
        </w:rPr>
        <w:t xml:space="preserve"> </w:t>
      </w:r>
      <w:r w:rsidRPr="000966D2">
        <w:rPr>
          <w:rFonts w:ascii="Verdana" w:hAnsi="Verdana"/>
          <w:sz w:val="20"/>
          <w:szCs w:val="20"/>
        </w:rPr>
        <w:t>ley</w:t>
      </w:r>
      <w:r w:rsidRPr="000966D2">
        <w:rPr>
          <w:rFonts w:ascii="Verdana" w:hAnsi="Verdana"/>
          <w:spacing w:val="34"/>
          <w:sz w:val="20"/>
          <w:szCs w:val="20"/>
        </w:rPr>
        <w:t xml:space="preserve"> </w:t>
      </w:r>
      <w:r w:rsidRPr="000966D2">
        <w:rPr>
          <w:rFonts w:ascii="Verdana" w:hAnsi="Verdana"/>
          <w:sz w:val="20"/>
          <w:szCs w:val="20"/>
        </w:rPr>
        <w:t>o</w:t>
      </w:r>
      <w:r w:rsidRPr="000966D2">
        <w:rPr>
          <w:rFonts w:ascii="Verdana" w:hAnsi="Verdana"/>
          <w:spacing w:val="35"/>
          <w:sz w:val="20"/>
          <w:szCs w:val="20"/>
        </w:rPr>
        <w:t xml:space="preserve"> </w:t>
      </w:r>
      <w:r w:rsidRPr="000966D2">
        <w:rPr>
          <w:rFonts w:ascii="Verdana" w:hAnsi="Verdana"/>
          <w:sz w:val="20"/>
          <w:szCs w:val="20"/>
        </w:rPr>
        <w:t>deriven</w:t>
      </w:r>
      <w:r w:rsidRPr="000966D2">
        <w:rPr>
          <w:rFonts w:ascii="Verdana" w:hAnsi="Verdana"/>
          <w:spacing w:val="34"/>
          <w:sz w:val="20"/>
          <w:szCs w:val="20"/>
        </w:rPr>
        <w:t xml:space="preserve"> </w:t>
      </w:r>
      <w:r w:rsidRPr="000966D2">
        <w:rPr>
          <w:rFonts w:ascii="Verdana" w:hAnsi="Verdana"/>
          <w:sz w:val="20"/>
          <w:szCs w:val="20"/>
        </w:rPr>
        <w:t>del incumplimiento de requisitos de la propuesta o de la omisión de documentos</w:t>
      </w:r>
      <w:r w:rsidRPr="000966D2">
        <w:rPr>
          <w:rFonts w:ascii="Verdana" w:hAnsi="Verdana"/>
          <w:spacing w:val="1"/>
          <w:sz w:val="20"/>
          <w:szCs w:val="20"/>
        </w:rPr>
        <w:t xml:space="preserve"> </w:t>
      </w:r>
      <w:r w:rsidRPr="000966D2">
        <w:rPr>
          <w:rFonts w:ascii="Verdana" w:hAnsi="Verdana"/>
          <w:sz w:val="20"/>
          <w:szCs w:val="20"/>
        </w:rPr>
        <w:t>referentes a la</w:t>
      </w:r>
      <w:r w:rsidRPr="000966D2">
        <w:rPr>
          <w:rFonts w:ascii="Verdana" w:hAnsi="Verdana"/>
          <w:spacing w:val="1"/>
          <w:sz w:val="20"/>
          <w:szCs w:val="20"/>
        </w:rPr>
        <w:t xml:space="preserve"> </w:t>
      </w:r>
      <w:r w:rsidRPr="000966D2">
        <w:rPr>
          <w:rFonts w:ascii="Verdana" w:hAnsi="Verdana"/>
          <w:sz w:val="20"/>
          <w:szCs w:val="20"/>
        </w:rPr>
        <w:t>futura</w:t>
      </w:r>
      <w:r w:rsidRPr="000966D2">
        <w:rPr>
          <w:rFonts w:ascii="Verdana" w:hAnsi="Verdana"/>
          <w:spacing w:val="1"/>
          <w:sz w:val="20"/>
          <w:szCs w:val="20"/>
        </w:rPr>
        <w:t xml:space="preserve"> </w:t>
      </w:r>
      <w:r w:rsidRPr="000966D2">
        <w:rPr>
          <w:rFonts w:ascii="Verdana" w:hAnsi="Verdana"/>
          <w:sz w:val="20"/>
          <w:szCs w:val="20"/>
        </w:rPr>
        <w:t>contratación</w:t>
      </w:r>
      <w:r w:rsidRPr="000966D2">
        <w:rPr>
          <w:rFonts w:ascii="Verdana" w:hAnsi="Verdana"/>
          <w:spacing w:val="58"/>
          <w:sz w:val="20"/>
          <w:szCs w:val="20"/>
        </w:rPr>
        <w:t xml:space="preserve"> </w:t>
      </w:r>
      <w:r w:rsidRPr="000966D2">
        <w:rPr>
          <w:rFonts w:ascii="Verdana" w:hAnsi="Verdana"/>
          <w:sz w:val="20"/>
          <w:szCs w:val="20"/>
        </w:rPr>
        <w:t>que sean</w:t>
      </w:r>
      <w:r w:rsidRPr="000966D2">
        <w:rPr>
          <w:rFonts w:ascii="Verdana" w:hAnsi="Verdana"/>
          <w:spacing w:val="58"/>
          <w:sz w:val="20"/>
          <w:szCs w:val="20"/>
        </w:rPr>
        <w:t xml:space="preserve"> </w:t>
      </w:r>
      <w:r w:rsidRPr="000966D2">
        <w:rPr>
          <w:rFonts w:ascii="Verdana" w:hAnsi="Verdana"/>
          <w:sz w:val="20"/>
          <w:szCs w:val="20"/>
        </w:rPr>
        <w:t>necesarios para la comparación</w:t>
      </w:r>
      <w:r w:rsidRPr="000966D2">
        <w:rPr>
          <w:rFonts w:ascii="Verdana" w:hAnsi="Verdana"/>
          <w:spacing w:val="1"/>
          <w:sz w:val="20"/>
          <w:szCs w:val="20"/>
        </w:rPr>
        <w:t xml:space="preserve"> </w:t>
      </w:r>
      <w:r w:rsidRPr="000966D2">
        <w:rPr>
          <w:rFonts w:ascii="Verdana" w:hAnsi="Verdana"/>
          <w:sz w:val="20"/>
          <w:szCs w:val="20"/>
        </w:rPr>
        <w:t>de las propuestas, de conformidad con lo establecido en el numeral 15 del</w:t>
      </w:r>
      <w:r w:rsidRPr="000966D2">
        <w:rPr>
          <w:rFonts w:ascii="Verdana" w:hAnsi="Verdana"/>
          <w:spacing w:val="1"/>
          <w:sz w:val="20"/>
          <w:szCs w:val="20"/>
        </w:rPr>
        <w:t xml:space="preserve"> </w:t>
      </w:r>
      <w:r w:rsidRPr="000966D2">
        <w:rPr>
          <w:rFonts w:ascii="Verdana" w:hAnsi="Verdana"/>
          <w:sz w:val="20"/>
          <w:szCs w:val="20"/>
        </w:rPr>
        <w:t>artículo 25 de la Ley 80 de 1993, puesto que la causa excluyente debe ser</w:t>
      </w:r>
      <w:r w:rsidRPr="000966D2">
        <w:rPr>
          <w:rFonts w:ascii="Verdana" w:hAnsi="Verdana"/>
          <w:spacing w:val="1"/>
          <w:sz w:val="20"/>
          <w:szCs w:val="20"/>
        </w:rPr>
        <w:t xml:space="preserve"> </w:t>
      </w:r>
      <w:r w:rsidRPr="000966D2">
        <w:rPr>
          <w:rFonts w:ascii="Verdana" w:hAnsi="Verdana"/>
          <w:sz w:val="20"/>
          <w:szCs w:val="20"/>
        </w:rPr>
        <w:t>razonable,</w:t>
      </w:r>
      <w:r w:rsidRPr="000966D2">
        <w:rPr>
          <w:rFonts w:ascii="Verdana" w:hAnsi="Verdana"/>
          <w:spacing w:val="-14"/>
          <w:sz w:val="20"/>
          <w:szCs w:val="20"/>
        </w:rPr>
        <w:t xml:space="preserve"> </w:t>
      </w:r>
      <w:r w:rsidRPr="000966D2">
        <w:rPr>
          <w:rFonts w:ascii="Verdana" w:hAnsi="Verdana"/>
          <w:sz w:val="20"/>
          <w:szCs w:val="20"/>
        </w:rPr>
        <w:t>esencial</w:t>
      </w:r>
      <w:r w:rsidRPr="000966D2">
        <w:rPr>
          <w:rFonts w:ascii="Verdana" w:hAnsi="Verdana"/>
          <w:spacing w:val="-14"/>
          <w:sz w:val="20"/>
          <w:szCs w:val="20"/>
        </w:rPr>
        <w:t xml:space="preserve"> </w:t>
      </w:r>
      <w:r w:rsidRPr="000966D2">
        <w:rPr>
          <w:rFonts w:ascii="Verdana" w:hAnsi="Verdana"/>
          <w:sz w:val="20"/>
          <w:szCs w:val="20"/>
        </w:rPr>
        <w:t>y</w:t>
      </w:r>
      <w:r w:rsidRPr="000966D2">
        <w:rPr>
          <w:rFonts w:ascii="Verdana" w:hAnsi="Verdana"/>
          <w:spacing w:val="-13"/>
          <w:sz w:val="20"/>
          <w:szCs w:val="20"/>
        </w:rPr>
        <w:t xml:space="preserve"> </w:t>
      </w:r>
      <w:r w:rsidRPr="000966D2">
        <w:rPr>
          <w:rFonts w:ascii="Verdana" w:hAnsi="Verdana"/>
          <w:sz w:val="20"/>
          <w:szCs w:val="20"/>
        </w:rPr>
        <w:t>proporcionada,</w:t>
      </w:r>
      <w:r w:rsidRPr="000966D2">
        <w:rPr>
          <w:rFonts w:ascii="Verdana" w:hAnsi="Verdana"/>
          <w:spacing w:val="-14"/>
          <w:sz w:val="20"/>
          <w:szCs w:val="20"/>
        </w:rPr>
        <w:t xml:space="preserve"> </w:t>
      </w:r>
      <w:r w:rsidRPr="000966D2">
        <w:rPr>
          <w:rFonts w:ascii="Verdana" w:hAnsi="Verdana"/>
          <w:sz w:val="20"/>
          <w:szCs w:val="20"/>
        </w:rPr>
        <w:t>toda</w:t>
      </w:r>
      <w:r w:rsidRPr="000966D2">
        <w:rPr>
          <w:rFonts w:ascii="Verdana" w:hAnsi="Verdana"/>
          <w:spacing w:val="-13"/>
          <w:sz w:val="20"/>
          <w:szCs w:val="20"/>
        </w:rPr>
        <w:t xml:space="preserve"> </w:t>
      </w:r>
      <w:r w:rsidRPr="000966D2">
        <w:rPr>
          <w:rFonts w:ascii="Verdana" w:hAnsi="Verdana"/>
          <w:sz w:val="20"/>
          <w:szCs w:val="20"/>
        </w:rPr>
        <w:t>vez</w:t>
      </w:r>
      <w:r w:rsidRPr="000966D2">
        <w:rPr>
          <w:rFonts w:ascii="Verdana" w:hAnsi="Verdana"/>
          <w:spacing w:val="-14"/>
          <w:sz w:val="20"/>
          <w:szCs w:val="20"/>
        </w:rPr>
        <w:t xml:space="preserve"> </w:t>
      </w:r>
      <w:r w:rsidRPr="000966D2">
        <w:rPr>
          <w:rFonts w:ascii="Verdana" w:hAnsi="Verdana"/>
          <w:sz w:val="20"/>
          <w:szCs w:val="20"/>
        </w:rPr>
        <w:t>que</w:t>
      </w:r>
      <w:r w:rsidRPr="000966D2">
        <w:rPr>
          <w:rFonts w:ascii="Verdana" w:hAnsi="Verdana"/>
          <w:spacing w:val="-14"/>
          <w:sz w:val="20"/>
          <w:szCs w:val="20"/>
        </w:rPr>
        <w:t xml:space="preserve"> </w:t>
      </w:r>
      <w:r w:rsidRPr="000966D2">
        <w:rPr>
          <w:rFonts w:ascii="Verdana" w:hAnsi="Verdana"/>
          <w:sz w:val="20"/>
          <w:szCs w:val="20"/>
        </w:rPr>
        <w:t>no</w:t>
      </w:r>
      <w:r w:rsidRPr="000966D2">
        <w:rPr>
          <w:rFonts w:ascii="Verdana" w:hAnsi="Verdana"/>
          <w:spacing w:val="-13"/>
          <w:sz w:val="20"/>
          <w:szCs w:val="20"/>
        </w:rPr>
        <w:t xml:space="preserve"> </w:t>
      </w:r>
      <w:r w:rsidRPr="000966D2">
        <w:rPr>
          <w:rFonts w:ascii="Verdana" w:hAnsi="Verdana"/>
          <w:sz w:val="20"/>
          <w:szCs w:val="20"/>
        </w:rPr>
        <w:t>tendría</w:t>
      </w:r>
      <w:r w:rsidRPr="000966D2">
        <w:rPr>
          <w:rFonts w:ascii="Verdana" w:hAnsi="Verdana"/>
          <w:spacing w:val="-13"/>
          <w:sz w:val="20"/>
          <w:szCs w:val="20"/>
        </w:rPr>
        <w:t xml:space="preserve"> </w:t>
      </w:r>
      <w:r w:rsidRPr="000966D2">
        <w:rPr>
          <w:rFonts w:ascii="Verdana" w:hAnsi="Verdana"/>
          <w:sz w:val="20"/>
          <w:szCs w:val="20"/>
        </w:rPr>
        <w:lastRenderedPageBreak/>
        <w:t>justificación</w:t>
      </w:r>
      <w:r w:rsidRPr="000966D2">
        <w:rPr>
          <w:rFonts w:ascii="Verdana" w:hAnsi="Verdana"/>
          <w:spacing w:val="-13"/>
          <w:sz w:val="20"/>
          <w:szCs w:val="20"/>
        </w:rPr>
        <w:t xml:space="preserve"> </w:t>
      </w:r>
      <w:r w:rsidRPr="000966D2">
        <w:rPr>
          <w:rFonts w:ascii="Verdana" w:hAnsi="Verdana"/>
          <w:sz w:val="20"/>
          <w:szCs w:val="20"/>
        </w:rPr>
        <w:t>excluir</w:t>
      </w:r>
      <w:r w:rsidRPr="000966D2">
        <w:rPr>
          <w:rFonts w:ascii="Verdana" w:hAnsi="Verdana"/>
          <w:spacing w:val="-56"/>
          <w:sz w:val="20"/>
          <w:szCs w:val="20"/>
        </w:rPr>
        <w:t xml:space="preserve"> </w:t>
      </w:r>
      <w:r w:rsidRPr="000966D2">
        <w:rPr>
          <w:rFonts w:ascii="Verdana" w:hAnsi="Verdana"/>
          <w:sz w:val="20"/>
          <w:szCs w:val="20"/>
        </w:rPr>
        <w:t>una</w:t>
      </w:r>
      <w:r w:rsidRPr="000966D2">
        <w:rPr>
          <w:rFonts w:ascii="Verdana" w:hAnsi="Verdana"/>
          <w:spacing w:val="1"/>
          <w:sz w:val="20"/>
          <w:szCs w:val="20"/>
        </w:rPr>
        <w:t xml:space="preserve"> </w:t>
      </w:r>
      <w:r w:rsidRPr="000966D2">
        <w:rPr>
          <w:rFonts w:ascii="Verdana" w:hAnsi="Verdana"/>
          <w:sz w:val="20"/>
          <w:szCs w:val="20"/>
        </w:rPr>
        <w:t>propuesta</w:t>
      </w:r>
      <w:r w:rsidRPr="000966D2">
        <w:rPr>
          <w:rFonts w:ascii="Verdana" w:hAnsi="Verdana"/>
          <w:spacing w:val="1"/>
          <w:sz w:val="20"/>
          <w:szCs w:val="20"/>
        </w:rPr>
        <w:t xml:space="preserve"> </w:t>
      </w:r>
      <w:r w:rsidRPr="000966D2">
        <w:rPr>
          <w:rFonts w:ascii="Verdana" w:hAnsi="Verdana"/>
          <w:sz w:val="20"/>
          <w:szCs w:val="20"/>
        </w:rPr>
        <w:t>por</w:t>
      </w:r>
      <w:r w:rsidRPr="000966D2">
        <w:rPr>
          <w:rFonts w:ascii="Verdana" w:hAnsi="Verdana"/>
          <w:spacing w:val="1"/>
          <w:sz w:val="20"/>
          <w:szCs w:val="20"/>
        </w:rPr>
        <w:t xml:space="preserve"> </w:t>
      </w:r>
      <w:r w:rsidRPr="000966D2">
        <w:rPr>
          <w:rFonts w:ascii="Verdana" w:hAnsi="Verdana"/>
          <w:sz w:val="20"/>
          <w:szCs w:val="20"/>
        </w:rPr>
        <w:t>una</w:t>
      </w:r>
      <w:r w:rsidRPr="000966D2">
        <w:rPr>
          <w:rFonts w:ascii="Verdana" w:hAnsi="Verdana"/>
          <w:spacing w:val="1"/>
          <w:sz w:val="20"/>
          <w:szCs w:val="20"/>
        </w:rPr>
        <w:t xml:space="preserve"> </w:t>
      </w:r>
      <w:r w:rsidRPr="000966D2">
        <w:rPr>
          <w:rFonts w:ascii="Verdana" w:hAnsi="Verdana"/>
          <w:sz w:val="20"/>
          <w:szCs w:val="20"/>
        </w:rPr>
        <w:t>deficiencia</w:t>
      </w:r>
      <w:r w:rsidRPr="000966D2">
        <w:rPr>
          <w:rFonts w:ascii="Verdana" w:hAnsi="Verdana"/>
          <w:spacing w:val="1"/>
          <w:sz w:val="20"/>
          <w:szCs w:val="20"/>
        </w:rPr>
        <w:t xml:space="preserve"> </w:t>
      </w:r>
      <w:r w:rsidRPr="000966D2">
        <w:rPr>
          <w:rFonts w:ascii="Verdana" w:hAnsi="Verdana"/>
          <w:sz w:val="20"/>
          <w:szCs w:val="20"/>
        </w:rPr>
        <w:t>que</w:t>
      </w:r>
      <w:r w:rsidRPr="000966D2">
        <w:rPr>
          <w:rFonts w:ascii="Verdana" w:hAnsi="Verdana"/>
          <w:spacing w:val="1"/>
          <w:sz w:val="20"/>
          <w:szCs w:val="20"/>
        </w:rPr>
        <w:t xml:space="preserve"> </w:t>
      </w:r>
      <w:r w:rsidRPr="000966D2">
        <w:rPr>
          <w:rFonts w:ascii="Verdana" w:hAnsi="Verdana"/>
          <w:sz w:val="20"/>
          <w:szCs w:val="20"/>
        </w:rPr>
        <w:t>no</w:t>
      </w:r>
      <w:r w:rsidRPr="000966D2">
        <w:rPr>
          <w:rFonts w:ascii="Verdana" w:hAnsi="Verdana"/>
          <w:spacing w:val="1"/>
          <w:sz w:val="20"/>
          <w:szCs w:val="20"/>
        </w:rPr>
        <w:t xml:space="preserve"> </w:t>
      </w:r>
      <w:r w:rsidRPr="000966D2">
        <w:rPr>
          <w:rFonts w:ascii="Verdana" w:hAnsi="Verdana"/>
          <w:sz w:val="20"/>
          <w:szCs w:val="20"/>
        </w:rPr>
        <w:t>tenga</w:t>
      </w:r>
      <w:r w:rsidRPr="000966D2">
        <w:rPr>
          <w:rFonts w:ascii="Verdana" w:hAnsi="Verdana"/>
          <w:spacing w:val="1"/>
          <w:sz w:val="20"/>
          <w:szCs w:val="20"/>
        </w:rPr>
        <w:t xml:space="preserve"> </w:t>
      </w:r>
      <w:r w:rsidRPr="000966D2">
        <w:rPr>
          <w:rFonts w:ascii="Verdana" w:hAnsi="Verdana"/>
          <w:sz w:val="20"/>
          <w:szCs w:val="20"/>
        </w:rPr>
        <w:t>incidencia</w:t>
      </w:r>
      <w:r w:rsidRPr="000966D2">
        <w:rPr>
          <w:rFonts w:ascii="Verdana" w:hAnsi="Verdana"/>
          <w:spacing w:val="1"/>
          <w:sz w:val="20"/>
          <w:szCs w:val="20"/>
        </w:rPr>
        <w:t xml:space="preserve"> </w:t>
      </w:r>
      <w:r w:rsidRPr="000966D2">
        <w:rPr>
          <w:rFonts w:ascii="Verdana" w:hAnsi="Verdana"/>
          <w:sz w:val="20"/>
          <w:szCs w:val="20"/>
        </w:rPr>
        <w:t>alguna</w:t>
      </w:r>
      <w:r w:rsidRPr="000966D2">
        <w:rPr>
          <w:rFonts w:ascii="Verdana" w:hAnsi="Verdana"/>
          <w:spacing w:val="1"/>
          <w:sz w:val="20"/>
          <w:szCs w:val="20"/>
        </w:rPr>
        <w:t xml:space="preserve"> </w:t>
      </w:r>
      <w:r w:rsidRPr="000966D2">
        <w:rPr>
          <w:rFonts w:ascii="Verdana" w:hAnsi="Verdana"/>
          <w:sz w:val="20"/>
          <w:szCs w:val="20"/>
        </w:rPr>
        <w:t>en</w:t>
      </w:r>
      <w:r w:rsidRPr="000966D2">
        <w:rPr>
          <w:rFonts w:ascii="Verdana" w:hAnsi="Verdana"/>
          <w:spacing w:val="1"/>
          <w:sz w:val="20"/>
          <w:szCs w:val="20"/>
        </w:rPr>
        <w:t xml:space="preserve"> </w:t>
      </w:r>
      <w:r w:rsidRPr="000966D2">
        <w:rPr>
          <w:rFonts w:ascii="Verdana" w:hAnsi="Verdana"/>
          <w:sz w:val="20"/>
          <w:szCs w:val="20"/>
        </w:rPr>
        <w:t>la</w:t>
      </w:r>
      <w:r w:rsidRPr="000966D2">
        <w:rPr>
          <w:rFonts w:ascii="Verdana" w:hAnsi="Verdana"/>
          <w:spacing w:val="1"/>
          <w:sz w:val="20"/>
          <w:szCs w:val="20"/>
        </w:rPr>
        <w:t xml:space="preserve"> </w:t>
      </w:r>
      <w:r w:rsidRPr="000966D2">
        <w:rPr>
          <w:rFonts w:ascii="Verdana" w:hAnsi="Verdana"/>
          <w:sz w:val="20"/>
          <w:szCs w:val="20"/>
        </w:rPr>
        <w:t>contratación.</w:t>
      </w:r>
    </w:p>
    <w:p w14:paraId="734C9B5B" w14:textId="77777777" w:rsidR="00CA42DC" w:rsidRPr="000966D2" w:rsidRDefault="00CA42DC" w:rsidP="00CA42DC">
      <w:pPr>
        <w:spacing w:before="159" w:line="240" w:lineRule="auto"/>
        <w:ind w:left="1134" w:right="357"/>
        <w:rPr>
          <w:rFonts w:ascii="Verdana" w:hAnsi="Verdana"/>
          <w:sz w:val="20"/>
          <w:szCs w:val="20"/>
        </w:rPr>
      </w:pPr>
      <w:r w:rsidRPr="000966D2">
        <w:rPr>
          <w:rFonts w:ascii="Verdana" w:hAnsi="Verdana"/>
          <w:sz w:val="20"/>
          <w:szCs w:val="20"/>
        </w:rPr>
        <w:t>[…]</w:t>
      </w:r>
    </w:p>
    <w:p w14:paraId="5CF0D70F" w14:textId="77777777" w:rsidR="00CA42DC" w:rsidRPr="000966D2" w:rsidRDefault="00CA42DC" w:rsidP="00CA42DC">
      <w:pPr>
        <w:spacing w:before="179" w:line="240" w:lineRule="auto"/>
        <w:ind w:left="1134" w:right="357"/>
        <w:jc w:val="both"/>
        <w:rPr>
          <w:rFonts w:ascii="Verdana" w:hAnsi="Verdana"/>
          <w:sz w:val="20"/>
          <w:szCs w:val="20"/>
        </w:rPr>
      </w:pPr>
      <w:r w:rsidRPr="000966D2">
        <w:rPr>
          <w:rFonts w:ascii="Verdana" w:hAnsi="Verdana"/>
          <w:sz w:val="20"/>
          <w:szCs w:val="20"/>
        </w:rPr>
        <w:t>Quiere</w:t>
      </w:r>
      <w:r w:rsidRPr="000966D2">
        <w:rPr>
          <w:rFonts w:ascii="Verdana" w:hAnsi="Verdana"/>
          <w:spacing w:val="-7"/>
          <w:sz w:val="20"/>
          <w:szCs w:val="20"/>
        </w:rPr>
        <w:t xml:space="preserve"> </w:t>
      </w:r>
      <w:r w:rsidRPr="000966D2">
        <w:rPr>
          <w:rFonts w:ascii="Verdana" w:hAnsi="Verdana"/>
          <w:sz w:val="20"/>
          <w:szCs w:val="20"/>
        </w:rPr>
        <w:t>con</w:t>
      </w:r>
      <w:r w:rsidRPr="000966D2">
        <w:rPr>
          <w:rFonts w:ascii="Verdana" w:hAnsi="Verdana"/>
          <w:spacing w:val="-8"/>
          <w:sz w:val="20"/>
          <w:szCs w:val="20"/>
        </w:rPr>
        <w:t xml:space="preserve"> </w:t>
      </w:r>
      <w:r w:rsidRPr="000966D2">
        <w:rPr>
          <w:rFonts w:ascii="Verdana" w:hAnsi="Verdana"/>
          <w:sz w:val="20"/>
          <w:szCs w:val="20"/>
        </w:rPr>
        <w:t>esto</w:t>
      </w:r>
      <w:r w:rsidRPr="000966D2">
        <w:rPr>
          <w:rFonts w:ascii="Verdana" w:hAnsi="Verdana"/>
          <w:spacing w:val="-8"/>
          <w:sz w:val="20"/>
          <w:szCs w:val="20"/>
        </w:rPr>
        <w:t xml:space="preserve"> </w:t>
      </w:r>
      <w:r w:rsidRPr="000966D2">
        <w:rPr>
          <w:rFonts w:ascii="Verdana" w:hAnsi="Verdana"/>
          <w:sz w:val="20"/>
          <w:szCs w:val="20"/>
        </w:rPr>
        <w:t>destacar</w:t>
      </w:r>
      <w:r w:rsidRPr="000966D2">
        <w:rPr>
          <w:rFonts w:ascii="Verdana" w:hAnsi="Verdana"/>
          <w:spacing w:val="-7"/>
          <w:sz w:val="20"/>
          <w:szCs w:val="20"/>
        </w:rPr>
        <w:t xml:space="preserve"> </w:t>
      </w:r>
      <w:r w:rsidRPr="000966D2">
        <w:rPr>
          <w:rFonts w:ascii="Verdana" w:hAnsi="Verdana"/>
          <w:sz w:val="20"/>
          <w:szCs w:val="20"/>
        </w:rPr>
        <w:t>la</w:t>
      </w:r>
      <w:r w:rsidRPr="000966D2">
        <w:rPr>
          <w:rFonts w:ascii="Verdana" w:hAnsi="Verdana"/>
          <w:spacing w:val="-8"/>
          <w:sz w:val="20"/>
          <w:szCs w:val="20"/>
        </w:rPr>
        <w:t xml:space="preserve"> </w:t>
      </w:r>
      <w:r w:rsidRPr="000966D2">
        <w:rPr>
          <w:rFonts w:ascii="Verdana" w:hAnsi="Verdana"/>
          <w:sz w:val="20"/>
          <w:szCs w:val="20"/>
        </w:rPr>
        <w:t>Sala</w:t>
      </w:r>
      <w:r w:rsidRPr="000966D2">
        <w:rPr>
          <w:rFonts w:ascii="Verdana" w:hAnsi="Verdana"/>
          <w:spacing w:val="-8"/>
          <w:sz w:val="20"/>
          <w:szCs w:val="20"/>
        </w:rPr>
        <w:t xml:space="preserve"> </w:t>
      </w:r>
      <w:r w:rsidRPr="000966D2">
        <w:rPr>
          <w:rFonts w:ascii="Verdana" w:hAnsi="Verdana"/>
          <w:sz w:val="20"/>
          <w:szCs w:val="20"/>
        </w:rPr>
        <w:t>que</w:t>
      </w:r>
      <w:r w:rsidRPr="000966D2">
        <w:rPr>
          <w:rFonts w:ascii="Verdana" w:hAnsi="Verdana"/>
          <w:spacing w:val="-7"/>
          <w:sz w:val="20"/>
          <w:szCs w:val="20"/>
        </w:rPr>
        <w:t xml:space="preserve"> </w:t>
      </w:r>
      <w:r w:rsidRPr="000966D2">
        <w:rPr>
          <w:rFonts w:ascii="Verdana" w:hAnsi="Verdana"/>
          <w:sz w:val="20"/>
          <w:szCs w:val="20"/>
        </w:rPr>
        <w:t>las</w:t>
      </w:r>
      <w:r w:rsidRPr="000966D2">
        <w:rPr>
          <w:rFonts w:ascii="Verdana" w:hAnsi="Verdana"/>
          <w:spacing w:val="-8"/>
          <w:sz w:val="20"/>
          <w:szCs w:val="20"/>
        </w:rPr>
        <w:t xml:space="preserve"> </w:t>
      </w:r>
      <w:r w:rsidRPr="000966D2">
        <w:rPr>
          <w:rFonts w:ascii="Verdana" w:hAnsi="Verdana"/>
          <w:sz w:val="20"/>
          <w:szCs w:val="20"/>
        </w:rPr>
        <w:t>causales</w:t>
      </w:r>
      <w:r w:rsidRPr="000966D2">
        <w:rPr>
          <w:rFonts w:ascii="Verdana" w:hAnsi="Verdana"/>
          <w:spacing w:val="-8"/>
          <w:sz w:val="20"/>
          <w:szCs w:val="20"/>
        </w:rPr>
        <w:t xml:space="preserve"> </w:t>
      </w:r>
      <w:r w:rsidRPr="000966D2">
        <w:rPr>
          <w:rFonts w:ascii="Verdana" w:hAnsi="Verdana"/>
          <w:sz w:val="20"/>
          <w:szCs w:val="20"/>
        </w:rPr>
        <w:t>de</w:t>
      </w:r>
      <w:r w:rsidRPr="000966D2">
        <w:rPr>
          <w:rFonts w:ascii="Verdana" w:hAnsi="Verdana"/>
          <w:spacing w:val="-7"/>
          <w:sz w:val="20"/>
          <w:szCs w:val="20"/>
        </w:rPr>
        <w:t xml:space="preserve"> </w:t>
      </w:r>
      <w:r w:rsidRPr="000966D2">
        <w:rPr>
          <w:rFonts w:ascii="Verdana" w:hAnsi="Verdana"/>
          <w:sz w:val="20"/>
          <w:szCs w:val="20"/>
        </w:rPr>
        <w:t>rechazo</w:t>
      </w:r>
      <w:r w:rsidRPr="000966D2">
        <w:rPr>
          <w:rFonts w:ascii="Verdana" w:hAnsi="Verdana"/>
          <w:spacing w:val="-8"/>
          <w:sz w:val="20"/>
          <w:szCs w:val="20"/>
        </w:rPr>
        <w:t xml:space="preserve"> </w:t>
      </w:r>
      <w:r w:rsidRPr="000966D2">
        <w:rPr>
          <w:rFonts w:ascii="Verdana" w:hAnsi="Verdana"/>
          <w:sz w:val="20"/>
          <w:szCs w:val="20"/>
        </w:rPr>
        <w:t>de</w:t>
      </w:r>
      <w:r w:rsidRPr="000966D2">
        <w:rPr>
          <w:rFonts w:ascii="Verdana" w:hAnsi="Verdana"/>
          <w:spacing w:val="-8"/>
          <w:sz w:val="20"/>
          <w:szCs w:val="20"/>
        </w:rPr>
        <w:t xml:space="preserve"> </w:t>
      </w:r>
      <w:r w:rsidRPr="000966D2">
        <w:rPr>
          <w:rFonts w:ascii="Verdana" w:hAnsi="Verdana"/>
          <w:sz w:val="20"/>
          <w:szCs w:val="20"/>
        </w:rPr>
        <w:t>las</w:t>
      </w:r>
      <w:r w:rsidRPr="000966D2">
        <w:rPr>
          <w:rFonts w:ascii="Verdana" w:hAnsi="Verdana"/>
          <w:spacing w:val="-7"/>
          <w:sz w:val="20"/>
          <w:szCs w:val="20"/>
        </w:rPr>
        <w:t xml:space="preserve"> </w:t>
      </w:r>
      <w:r w:rsidRPr="000966D2">
        <w:rPr>
          <w:rFonts w:ascii="Verdana" w:hAnsi="Verdana"/>
          <w:sz w:val="20"/>
          <w:szCs w:val="20"/>
        </w:rPr>
        <w:t>propuestas</w:t>
      </w:r>
      <w:r w:rsidRPr="000966D2">
        <w:rPr>
          <w:rFonts w:ascii="Verdana" w:hAnsi="Verdana"/>
          <w:spacing w:val="-56"/>
          <w:sz w:val="20"/>
          <w:szCs w:val="20"/>
        </w:rPr>
        <w:t xml:space="preserve"> </w:t>
      </w:r>
      <w:r w:rsidRPr="000966D2">
        <w:rPr>
          <w:rFonts w:ascii="Verdana" w:hAnsi="Verdana"/>
          <w:sz w:val="20"/>
          <w:szCs w:val="20"/>
        </w:rPr>
        <w:t>pueden</w:t>
      </w:r>
      <w:r w:rsidRPr="000966D2">
        <w:rPr>
          <w:rFonts w:ascii="Verdana" w:hAnsi="Verdana"/>
          <w:spacing w:val="-8"/>
          <w:sz w:val="20"/>
          <w:szCs w:val="20"/>
        </w:rPr>
        <w:t xml:space="preserve"> </w:t>
      </w:r>
      <w:r w:rsidRPr="000966D2">
        <w:rPr>
          <w:rFonts w:ascii="Verdana" w:hAnsi="Verdana"/>
          <w:sz w:val="20"/>
          <w:szCs w:val="20"/>
        </w:rPr>
        <w:t>ser</w:t>
      </w:r>
      <w:r w:rsidRPr="000966D2">
        <w:rPr>
          <w:rFonts w:ascii="Verdana" w:hAnsi="Verdana"/>
          <w:spacing w:val="-8"/>
          <w:sz w:val="20"/>
          <w:szCs w:val="20"/>
        </w:rPr>
        <w:t xml:space="preserve"> </w:t>
      </w:r>
      <w:r w:rsidRPr="000966D2">
        <w:rPr>
          <w:rFonts w:ascii="Verdana" w:hAnsi="Verdana"/>
          <w:sz w:val="20"/>
          <w:szCs w:val="20"/>
        </w:rPr>
        <w:t>legales</w:t>
      </w:r>
      <w:r w:rsidRPr="000966D2">
        <w:rPr>
          <w:rFonts w:ascii="Verdana" w:hAnsi="Verdana"/>
          <w:spacing w:val="-8"/>
          <w:sz w:val="20"/>
          <w:szCs w:val="20"/>
        </w:rPr>
        <w:t xml:space="preserve"> </w:t>
      </w:r>
      <w:r w:rsidRPr="000966D2">
        <w:rPr>
          <w:rFonts w:ascii="Verdana" w:hAnsi="Verdana"/>
          <w:sz w:val="20"/>
          <w:szCs w:val="20"/>
        </w:rPr>
        <w:t>y</w:t>
      </w:r>
      <w:r w:rsidRPr="000966D2">
        <w:rPr>
          <w:rFonts w:ascii="Verdana" w:hAnsi="Verdana"/>
          <w:spacing w:val="-8"/>
          <w:sz w:val="20"/>
          <w:szCs w:val="20"/>
        </w:rPr>
        <w:t xml:space="preserve"> </w:t>
      </w:r>
      <w:r w:rsidRPr="000966D2">
        <w:rPr>
          <w:rFonts w:ascii="Verdana" w:hAnsi="Verdana"/>
          <w:sz w:val="20"/>
          <w:szCs w:val="20"/>
        </w:rPr>
        <w:t>por</w:t>
      </w:r>
      <w:r w:rsidRPr="000966D2">
        <w:rPr>
          <w:rFonts w:ascii="Verdana" w:hAnsi="Verdana"/>
          <w:spacing w:val="-8"/>
          <w:sz w:val="20"/>
          <w:szCs w:val="20"/>
        </w:rPr>
        <w:t xml:space="preserve"> </w:t>
      </w:r>
      <w:r w:rsidRPr="000966D2">
        <w:rPr>
          <w:rFonts w:ascii="Verdana" w:hAnsi="Verdana"/>
          <w:sz w:val="20"/>
          <w:szCs w:val="20"/>
        </w:rPr>
        <w:t>lo</w:t>
      </w:r>
      <w:r w:rsidRPr="000966D2">
        <w:rPr>
          <w:rFonts w:ascii="Verdana" w:hAnsi="Verdana"/>
          <w:spacing w:val="-8"/>
          <w:sz w:val="20"/>
          <w:szCs w:val="20"/>
        </w:rPr>
        <w:t xml:space="preserve"> </w:t>
      </w:r>
      <w:r w:rsidRPr="000966D2">
        <w:rPr>
          <w:rFonts w:ascii="Verdana" w:hAnsi="Verdana"/>
          <w:sz w:val="20"/>
          <w:szCs w:val="20"/>
        </w:rPr>
        <w:t>mismo</w:t>
      </w:r>
      <w:r w:rsidRPr="000966D2">
        <w:rPr>
          <w:rFonts w:ascii="Verdana" w:hAnsi="Verdana"/>
          <w:spacing w:val="-8"/>
          <w:sz w:val="20"/>
          <w:szCs w:val="20"/>
        </w:rPr>
        <w:t xml:space="preserve"> </w:t>
      </w:r>
      <w:r w:rsidRPr="000966D2">
        <w:rPr>
          <w:rFonts w:ascii="Verdana" w:hAnsi="Verdana"/>
          <w:sz w:val="20"/>
          <w:szCs w:val="20"/>
        </w:rPr>
        <w:t>generan</w:t>
      </w:r>
      <w:r w:rsidRPr="000966D2">
        <w:rPr>
          <w:rFonts w:ascii="Verdana" w:hAnsi="Verdana"/>
          <w:spacing w:val="-8"/>
          <w:sz w:val="20"/>
          <w:szCs w:val="20"/>
        </w:rPr>
        <w:t xml:space="preserve"> </w:t>
      </w:r>
      <w:r w:rsidRPr="000966D2">
        <w:rPr>
          <w:rFonts w:ascii="Verdana" w:hAnsi="Verdana"/>
          <w:sz w:val="20"/>
          <w:szCs w:val="20"/>
        </w:rPr>
        <w:t>el</w:t>
      </w:r>
      <w:r w:rsidRPr="000966D2">
        <w:rPr>
          <w:rFonts w:ascii="Verdana" w:hAnsi="Verdana"/>
          <w:spacing w:val="-8"/>
          <w:sz w:val="20"/>
          <w:szCs w:val="20"/>
        </w:rPr>
        <w:t xml:space="preserve"> </w:t>
      </w:r>
      <w:r w:rsidRPr="000966D2">
        <w:rPr>
          <w:rFonts w:ascii="Verdana" w:hAnsi="Verdana"/>
          <w:sz w:val="20"/>
          <w:szCs w:val="20"/>
        </w:rPr>
        <w:t>efecto</w:t>
      </w:r>
      <w:r w:rsidRPr="000966D2">
        <w:rPr>
          <w:rFonts w:ascii="Verdana" w:hAnsi="Verdana"/>
          <w:spacing w:val="-8"/>
          <w:sz w:val="20"/>
          <w:szCs w:val="20"/>
        </w:rPr>
        <w:t xml:space="preserve"> </w:t>
      </w:r>
      <w:r w:rsidRPr="000966D2">
        <w:rPr>
          <w:rFonts w:ascii="Verdana" w:hAnsi="Verdana"/>
          <w:sz w:val="20"/>
          <w:szCs w:val="20"/>
        </w:rPr>
        <w:t>del</w:t>
      </w:r>
      <w:r w:rsidRPr="000966D2">
        <w:rPr>
          <w:rFonts w:ascii="Verdana" w:hAnsi="Verdana"/>
          <w:spacing w:val="-8"/>
          <w:sz w:val="20"/>
          <w:szCs w:val="20"/>
        </w:rPr>
        <w:t xml:space="preserve"> </w:t>
      </w:r>
      <w:r w:rsidRPr="000966D2">
        <w:rPr>
          <w:rFonts w:ascii="Verdana" w:hAnsi="Verdana"/>
          <w:sz w:val="20"/>
          <w:szCs w:val="20"/>
        </w:rPr>
        <w:t>descarte</w:t>
      </w:r>
      <w:r w:rsidRPr="000966D2">
        <w:rPr>
          <w:rFonts w:ascii="Verdana" w:hAnsi="Verdana"/>
          <w:spacing w:val="-8"/>
          <w:sz w:val="20"/>
          <w:szCs w:val="20"/>
        </w:rPr>
        <w:t xml:space="preserve"> </w:t>
      </w:r>
      <w:r w:rsidRPr="000966D2">
        <w:rPr>
          <w:rFonts w:ascii="Verdana" w:hAnsi="Verdana"/>
          <w:sz w:val="20"/>
          <w:szCs w:val="20"/>
        </w:rPr>
        <w:t>o</w:t>
      </w:r>
      <w:r w:rsidRPr="000966D2">
        <w:rPr>
          <w:rFonts w:ascii="Verdana" w:hAnsi="Verdana"/>
          <w:spacing w:val="-8"/>
          <w:sz w:val="20"/>
          <w:szCs w:val="20"/>
        </w:rPr>
        <w:t xml:space="preserve"> </w:t>
      </w:r>
      <w:r w:rsidRPr="000966D2">
        <w:rPr>
          <w:rFonts w:ascii="Verdana" w:hAnsi="Verdana"/>
          <w:sz w:val="20"/>
          <w:szCs w:val="20"/>
        </w:rPr>
        <w:t>exclusión</w:t>
      </w:r>
      <w:r w:rsidRPr="000966D2">
        <w:rPr>
          <w:rFonts w:ascii="Verdana" w:hAnsi="Verdana"/>
          <w:spacing w:val="-8"/>
          <w:sz w:val="20"/>
          <w:szCs w:val="20"/>
        </w:rPr>
        <w:t xml:space="preserve"> </w:t>
      </w:r>
      <w:r w:rsidRPr="000966D2">
        <w:rPr>
          <w:rFonts w:ascii="Verdana" w:hAnsi="Verdana"/>
          <w:sz w:val="20"/>
          <w:szCs w:val="20"/>
        </w:rPr>
        <w:t>de</w:t>
      </w:r>
      <w:r w:rsidRPr="000966D2">
        <w:rPr>
          <w:rFonts w:ascii="Verdana" w:hAnsi="Verdana"/>
          <w:spacing w:val="-56"/>
          <w:sz w:val="20"/>
          <w:szCs w:val="20"/>
        </w:rPr>
        <w:t xml:space="preserve"> </w:t>
      </w:r>
      <w:r w:rsidRPr="000966D2">
        <w:rPr>
          <w:rFonts w:ascii="Verdana" w:hAnsi="Verdana"/>
          <w:sz w:val="20"/>
          <w:szCs w:val="20"/>
        </w:rPr>
        <w:t>la oferta ope legis, sin necesidad de que se haga referencia a las mismas en el</w:t>
      </w:r>
      <w:r w:rsidRPr="000966D2">
        <w:rPr>
          <w:rFonts w:ascii="Verdana" w:hAnsi="Verdana"/>
          <w:spacing w:val="1"/>
          <w:sz w:val="20"/>
          <w:szCs w:val="20"/>
        </w:rPr>
        <w:t xml:space="preserve"> </w:t>
      </w:r>
      <w:r w:rsidRPr="000966D2">
        <w:rPr>
          <w:rFonts w:ascii="Verdana" w:hAnsi="Verdana"/>
          <w:sz w:val="20"/>
          <w:szCs w:val="20"/>
        </w:rPr>
        <w:t>pliego</w:t>
      </w:r>
      <w:r w:rsidRPr="000966D2">
        <w:rPr>
          <w:rFonts w:ascii="Verdana" w:hAnsi="Verdana"/>
          <w:spacing w:val="1"/>
          <w:sz w:val="20"/>
          <w:szCs w:val="20"/>
        </w:rPr>
        <w:t xml:space="preserve"> </w:t>
      </w:r>
      <w:r w:rsidRPr="000966D2">
        <w:rPr>
          <w:rFonts w:ascii="Verdana" w:hAnsi="Verdana"/>
          <w:sz w:val="20"/>
          <w:szCs w:val="20"/>
        </w:rPr>
        <w:t>de</w:t>
      </w:r>
      <w:r w:rsidRPr="000966D2">
        <w:rPr>
          <w:rFonts w:ascii="Verdana" w:hAnsi="Verdana"/>
          <w:spacing w:val="1"/>
          <w:sz w:val="20"/>
          <w:szCs w:val="20"/>
        </w:rPr>
        <w:t xml:space="preserve"> </w:t>
      </w:r>
      <w:r w:rsidRPr="000966D2">
        <w:rPr>
          <w:rFonts w:ascii="Verdana" w:hAnsi="Verdana"/>
          <w:sz w:val="20"/>
          <w:szCs w:val="20"/>
        </w:rPr>
        <w:t>condiciones;</w:t>
      </w:r>
      <w:r w:rsidRPr="000966D2">
        <w:rPr>
          <w:rFonts w:ascii="Verdana" w:hAnsi="Verdana"/>
          <w:spacing w:val="1"/>
          <w:sz w:val="20"/>
          <w:szCs w:val="20"/>
        </w:rPr>
        <w:t xml:space="preserve"> </w:t>
      </w:r>
      <w:r w:rsidRPr="000966D2">
        <w:rPr>
          <w:rFonts w:ascii="Verdana" w:hAnsi="Verdana"/>
          <w:sz w:val="20"/>
          <w:szCs w:val="20"/>
        </w:rPr>
        <w:t>o</w:t>
      </w:r>
      <w:r w:rsidRPr="000966D2">
        <w:rPr>
          <w:rFonts w:ascii="Verdana" w:hAnsi="Verdana"/>
          <w:spacing w:val="1"/>
          <w:sz w:val="20"/>
          <w:szCs w:val="20"/>
        </w:rPr>
        <w:t xml:space="preserve"> </w:t>
      </w:r>
      <w:r w:rsidRPr="000966D2">
        <w:rPr>
          <w:rFonts w:ascii="Verdana" w:hAnsi="Verdana"/>
          <w:sz w:val="20"/>
          <w:szCs w:val="20"/>
        </w:rPr>
        <w:t>también</w:t>
      </w:r>
      <w:r w:rsidRPr="000966D2">
        <w:rPr>
          <w:rFonts w:ascii="Verdana" w:hAnsi="Verdana"/>
          <w:spacing w:val="1"/>
          <w:sz w:val="20"/>
          <w:szCs w:val="20"/>
        </w:rPr>
        <w:t xml:space="preserve"> </w:t>
      </w:r>
      <w:r w:rsidRPr="000966D2">
        <w:rPr>
          <w:rFonts w:ascii="Verdana" w:hAnsi="Verdana"/>
          <w:sz w:val="20"/>
          <w:szCs w:val="20"/>
        </w:rPr>
        <w:t>pueden</w:t>
      </w:r>
      <w:r w:rsidRPr="000966D2">
        <w:rPr>
          <w:rFonts w:ascii="Verdana" w:hAnsi="Verdana"/>
          <w:spacing w:val="1"/>
          <w:sz w:val="20"/>
          <w:szCs w:val="20"/>
        </w:rPr>
        <w:t xml:space="preserve"> </w:t>
      </w:r>
      <w:r w:rsidRPr="000966D2">
        <w:rPr>
          <w:rFonts w:ascii="Verdana" w:hAnsi="Verdana"/>
          <w:sz w:val="20"/>
          <w:szCs w:val="20"/>
        </w:rPr>
        <w:t>las</w:t>
      </w:r>
      <w:r w:rsidRPr="000966D2">
        <w:rPr>
          <w:rFonts w:ascii="Verdana" w:hAnsi="Verdana"/>
          <w:spacing w:val="1"/>
          <w:sz w:val="20"/>
          <w:szCs w:val="20"/>
        </w:rPr>
        <w:t xml:space="preserve"> </w:t>
      </w:r>
      <w:r w:rsidRPr="000966D2">
        <w:rPr>
          <w:rFonts w:ascii="Verdana" w:hAnsi="Verdana"/>
          <w:sz w:val="20"/>
          <w:szCs w:val="20"/>
        </w:rPr>
        <w:t>causales</w:t>
      </w:r>
      <w:r w:rsidRPr="000966D2">
        <w:rPr>
          <w:rFonts w:ascii="Verdana" w:hAnsi="Verdana"/>
          <w:spacing w:val="1"/>
          <w:sz w:val="20"/>
          <w:szCs w:val="20"/>
        </w:rPr>
        <w:t xml:space="preserve"> </w:t>
      </w:r>
      <w:r w:rsidRPr="000966D2">
        <w:rPr>
          <w:rFonts w:ascii="Verdana" w:hAnsi="Verdana"/>
          <w:sz w:val="20"/>
          <w:szCs w:val="20"/>
        </w:rPr>
        <w:t>de</w:t>
      </w:r>
      <w:r w:rsidRPr="000966D2">
        <w:rPr>
          <w:rFonts w:ascii="Verdana" w:hAnsi="Verdana"/>
          <w:spacing w:val="1"/>
          <w:sz w:val="20"/>
          <w:szCs w:val="20"/>
        </w:rPr>
        <w:t xml:space="preserve"> </w:t>
      </w:r>
      <w:r w:rsidRPr="000966D2">
        <w:rPr>
          <w:rFonts w:ascii="Verdana" w:hAnsi="Verdana"/>
          <w:sz w:val="20"/>
          <w:szCs w:val="20"/>
        </w:rPr>
        <w:t>rechazo</w:t>
      </w:r>
      <w:r w:rsidRPr="000966D2">
        <w:rPr>
          <w:rFonts w:ascii="Verdana" w:hAnsi="Verdana"/>
          <w:spacing w:val="1"/>
          <w:sz w:val="20"/>
          <w:szCs w:val="20"/>
        </w:rPr>
        <w:t xml:space="preserve"> </w:t>
      </w:r>
      <w:r w:rsidRPr="000966D2">
        <w:rPr>
          <w:rFonts w:ascii="Verdana" w:hAnsi="Verdana"/>
          <w:sz w:val="20"/>
          <w:szCs w:val="20"/>
        </w:rPr>
        <w:t>de</w:t>
      </w:r>
      <w:r w:rsidRPr="000966D2">
        <w:rPr>
          <w:rFonts w:ascii="Verdana" w:hAnsi="Verdana"/>
          <w:spacing w:val="1"/>
          <w:sz w:val="20"/>
          <w:szCs w:val="20"/>
        </w:rPr>
        <w:t xml:space="preserve"> </w:t>
      </w:r>
      <w:r w:rsidRPr="000966D2">
        <w:rPr>
          <w:rFonts w:ascii="Verdana" w:hAnsi="Verdana"/>
          <w:sz w:val="20"/>
          <w:szCs w:val="20"/>
        </w:rPr>
        <w:t>las</w:t>
      </w:r>
      <w:r w:rsidRPr="000966D2">
        <w:rPr>
          <w:rFonts w:ascii="Verdana" w:hAnsi="Verdana"/>
          <w:spacing w:val="-56"/>
          <w:sz w:val="20"/>
          <w:szCs w:val="20"/>
        </w:rPr>
        <w:t xml:space="preserve"> </w:t>
      </w:r>
      <w:r w:rsidRPr="000966D2">
        <w:rPr>
          <w:rFonts w:ascii="Verdana" w:hAnsi="Verdana"/>
          <w:sz w:val="20"/>
          <w:szCs w:val="20"/>
        </w:rPr>
        <w:t>propuestas</w:t>
      </w:r>
      <w:r w:rsidRPr="000966D2">
        <w:rPr>
          <w:rFonts w:ascii="Verdana" w:hAnsi="Verdana"/>
          <w:spacing w:val="-11"/>
          <w:sz w:val="20"/>
          <w:szCs w:val="20"/>
        </w:rPr>
        <w:t xml:space="preserve"> </w:t>
      </w:r>
      <w:r w:rsidRPr="000966D2">
        <w:rPr>
          <w:rFonts w:ascii="Verdana" w:hAnsi="Verdana"/>
          <w:sz w:val="20"/>
          <w:szCs w:val="20"/>
        </w:rPr>
        <w:t>ser</w:t>
      </w:r>
      <w:r w:rsidRPr="000966D2">
        <w:rPr>
          <w:rFonts w:ascii="Verdana" w:hAnsi="Verdana"/>
          <w:spacing w:val="-11"/>
          <w:sz w:val="20"/>
          <w:szCs w:val="20"/>
        </w:rPr>
        <w:t xml:space="preserve"> </w:t>
      </w:r>
      <w:r w:rsidRPr="000966D2">
        <w:rPr>
          <w:rFonts w:ascii="Verdana" w:hAnsi="Verdana"/>
          <w:sz w:val="20"/>
          <w:szCs w:val="20"/>
        </w:rPr>
        <w:t>establecidas</w:t>
      </w:r>
      <w:r w:rsidRPr="000966D2">
        <w:rPr>
          <w:rFonts w:ascii="Verdana" w:hAnsi="Verdana"/>
          <w:spacing w:val="-11"/>
          <w:sz w:val="20"/>
          <w:szCs w:val="20"/>
        </w:rPr>
        <w:t xml:space="preserve"> </w:t>
      </w:r>
      <w:r w:rsidRPr="000966D2">
        <w:rPr>
          <w:rFonts w:ascii="Verdana" w:hAnsi="Verdana"/>
          <w:sz w:val="20"/>
          <w:szCs w:val="20"/>
        </w:rPr>
        <w:t>expresamente</w:t>
      </w:r>
      <w:r w:rsidRPr="000966D2">
        <w:rPr>
          <w:rFonts w:ascii="Verdana" w:hAnsi="Verdana"/>
          <w:spacing w:val="-10"/>
          <w:sz w:val="20"/>
          <w:szCs w:val="20"/>
        </w:rPr>
        <w:t xml:space="preserve"> </w:t>
      </w:r>
      <w:r w:rsidRPr="000966D2">
        <w:rPr>
          <w:rFonts w:ascii="Verdana" w:hAnsi="Verdana"/>
          <w:sz w:val="20"/>
          <w:szCs w:val="20"/>
        </w:rPr>
        <w:t>por</w:t>
      </w:r>
      <w:r w:rsidRPr="000966D2">
        <w:rPr>
          <w:rFonts w:ascii="Verdana" w:hAnsi="Verdana"/>
          <w:spacing w:val="-11"/>
          <w:sz w:val="20"/>
          <w:szCs w:val="20"/>
        </w:rPr>
        <w:t xml:space="preserve"> </w:t>
      </w:r>
      <w:r w:rsidRPr="000966D2">
        <w:rPr>
          <w:rFonts w:ascii="Verdana" w:hAnsi="Verdana"/>
          <w:sz w:val="20"/>
          <w:szCs w:val="20"/>
        </w:rPr>
        <w:t>la</w:t>
      </w:r>
      <w:r w:rsidRPr="000966D2">
        <w:rPr>
          <w:rFonts w:ascii="Verdana" w:hAnsi="Verdana"/>
          <w:spacing w:val="-12"/>
          <w:sz w:val="20"/>
          <w:szCs w:val="20"/>
        </w:rPr>
        <w:t xml:space="preserve"> </w:t>
      </w:r>
      <w:r w:rsidRPr="000966D2">
        <w:rPr>
          <w:rFonts w:ascii="Verdana" w:hAnsi="Verdana"/>
          <w:sz w:val="20"/>
          <w:szCs w:val="20"/>
        </w:rPr>
        <w:t>entidad</w:t>
      </w:r>
      <w:r w:rsidRPr="000966D2">
        <w:rPr>
          <w:rFonts w:ascii="Verdana" w:hAnsi="Verdana"/>
          <w:spacing w:val="-11"/>
          <w:sz w:val="20"/>
          <w:szCs w:val="20"/>
        </w:rPr>
        <w:t xml:space="preserve"> </w:t>
      </w:r>
      <w:r w:rsidRPr="000966D2">
        <w:rPr>
          <w:rFonts w:ascii="Verdana" w:hAnsi="Verdana"/>
          <w:sz w:val="20"/>
          <w:szCs w:val="20"/>
        </w:rPr>
        <w:t>en</w:t>
      </w:r>
      <w:r w:rsidRPr="000966D2">
        <w:rPr>
          <w:rFonts w:ascii="Verdana" w:hAnsi="Verdana"/>
          <w:spacing w:val="-11"/>
          <w:sz w:val="20"/>
          <w:szCs w:val="20"/>
        </w:rPr>
        <w:t xml:space="preserve"> </w:t>
      </w:r>
      <w:r w:rsidRPr="000966D2">
        <w:rPr>
          <w:rFonts w:ascii="Verdana" w:hAnsi="Verdana"/>
          <w:sz w:val="20"/>
          <w:szCs w:val="20"/>
        </w:rPr>
        <w:t>el</w:t>
      </w:r>
      <w:r w:rsidRPr="000966D2">
        <w:rPr>
          <w:rFonts w:ascii="Verdana" w:hAnsi="Verdana"/>
          <w:spacing w:val="-12"/>
          <w:sz w:val="20"/>
          <w:szCs w:val="20"/>
        </w:rPr>
        <w:t xml:space="preserve"> </w:t>
      </w:r>
      <w:r w:rsidRPr="000966D2">
        <w:rPr>
          <w:rFonts w:ascii="Verdana" w:hAnsi="Verdana"/>
          <w:sz w:val="20"/>
          <w:szCs w:val="20"/>
        </w:rPr>
        <w:t>respectivo</w:t>
      </w:r>
      <w:r w:rsidRPr="000966D2">
        <w:rPr>
          <w:rFonts w:ascii="Verdana" w:hAnsi="Verdana"/>
          <w:spacing w:val="-11"/>
          <w:sz w:val="20"/>
          <w:szCs w:val="20"/>
        </w:rPr>
        <w:t xml:space="preserve"> </w:t>
      </w:r>
      <w:r w:rsidRPr="000966D2">
        <w:rPr>
          <w:rFonts w:ascii="Verdana" w:hAnsi="Verdana"/>
          <w:sz w:val="20"/>
          <w:szCs w:val="20"/>
        </w:rPr>
        <w:t>pliego</w:t>
      </w:r>
      <w:r w:rsidRPr="000966D2">
        <w:rPr>
          <w:rFonts w:ascii="Verdana" w:hAnsi="Verdana"/>
          <w:spacing w:val="-56"/>
          <w:sz w:val="20"/>
          <w:szCs w:val="20"/>
        </w:rPr>
        <w:t xml:space="preserve"> </w:t>
      </w:r>
      <w:r w:rsidRPr="000966D2">
        <w:rPr>
          <w:rFonts w:ascii="Verdana" w:hAnsi="Verdana"/>
          <w:sz w:val="20"/>
          <w:szCs w:val="20"/>
        </w:rPr>
        <w:t>de condiciones. Lo cierto es que, sea que las causales de rechazo de la oferta</w:t>
      </w:r>
      <w:r w:rsidRPr="000966D2">
        <w:rPr>
          <w:rFonts w:ascii="Verdana" w:hAnsi="Verdana"/>
          <w:spacing w:val="1"/>
          <w:sz w:val="20"/>
          <w:szCs w:val="20"/>
        </w:rPr>
        <w:t xml:space="preserve"> </w:t>
      </w:r>
      <w:r w:rsidRPr="000966D2">
        <w:rPr>
          <w:rFonts w:ascii="Verdana" w:hAnsi="Verdana"/>
          <w:sz w:val="20"/>
          <w:szCs w:val="20"/>
        </w:rPr>
        <w:t>emanen</w:t>
      </w:r>
      <w:r w:rsidRPr="000966D2">
        <w:rPr>
          <w:rFonts w:ascii="Verdana" w:hAnsi="Verdana"/>
          <w:spacing w:val="-15"/>
          <w:sz w:val="20"/>
          <w:szCs w:val="20"/>
        </w:rPr>
        <w:t xml:space="preserve"> </w:t>
      </w:r>
      <w:r w:rsidRPr="000966D2">
        <w:rPr>
          <w:rFonts w:ascii="Verdana" w:hAnsi="Verdana"/>
          <w:sz w:val="20"/>
          <w:szCs w:val="20"/>
        </w:rPr>
        <w:t>directamente</w:t>
      </w:r>
      <w:r w:rsidRPr="000966D2">
        <w:rPr>
          <w:rFonts w:ascii="Verdana" w:hAnsi="Verdana"/>
          <w:spacing w:val="-14"/>
          <w:sz w:val="20"/>
          <w:szCs w:val="20"/>
        </w:rPr>
        <w:t xml:space="preserve"> </w:t>
      </w:r>
      <w:r w:rsidRPr="000966D2">
        <w:rPr>
          <w:rFonts w:ascii="Verdana" w:hAnsi="Verdana"/>
          <w:sz w:val="20"/>
          <w:szCs w:val="20"/>
        </w:rPr>
        <w:t>de</w:t>
      </w:r>
      <w:r w:rsidRPr="000966D2">
        <w:rPr>
          <w:rFonts w:ascii="Verdana" w:hAnsi="Verdana"/>
          <w:spacing w:val="-14"/>
          <w:sz w:val="20"/>
          <w:szCs w:val="20"/>
        </w:rPr>
        <w:t xml:space="preserve"> </w:t>
      </w:r>
      <w:r w:rsidRPr="000966D2">
        <w:rPr>
          <w:rFonts w:ascii="Verdana" w:hAnsi="Verdana"/>
          <w:sz w:val="20"/>
          <w:szCs w:val="20"/>
        </w:rPr>
        <w:t>la</w:t>
      </w:r>
      <w:r w:rsidRPr="000966D2">
        <w:rPr>
          <w:rFonts w:ascii="Verdana" w:hAnsi="Verdana"/>
          <w:spacing w:val="-14"/>
          <w:sz w:val="20"/>
          <w:szCs w:val="20"/>
        </w:rPr>
        <w:t xml:space="preserve"> </w:t>
      </w:r>
      <w:r w:rsidRPr="000966D2">
        <w:rPr>
          <w:rFonts w:ascii="Verdana" w:hAnsi="Verdana"/>
          <w:sz w:val="20"/>
          <w:szCs w:val="20"/>
        </w:rPr>
        <w:t>ley</w:t>
      </w:r>
      <w:r w:rsidRPr="000966D2">
        <w:rPr>
          <w:rFonts w:ascii="Verdana" w:hAnsi="Verdana"/>
          <w:spacing w:val="-15"/>
          <w:sz w:val="20"/>
          <w:szCs w:val="20"/>
        </w:rPr>
        <w:t xml:space="preserve"> </w:t>
      </w:r>
      <w:r w:rsidRPr="000966D2">
        <w:rPr>
          <w:rFonts w:ascii="Verdana" w:hAnsi="Verdana"/>
          <w:sz w:val="20"/>
          <w:szCs w:val="20"/>
        </w:rPr>
        <w:t>o</w:t>
      </w:r>
      <w:r w:rsidRPr="000966D2">
        <w:rPr>
          <w:rFonts w:ascii="Verdana" w:hAnsi="Verdana"/>
          <w:spacing w:val="-14"/>
          <w:sz w:val="20"/>
          <w:szCs w:val="20"/>
        </w:rPr>
        <w:t xml:space="preserve"> </w:t>
      </w:r>
      <w:r w:rsidRPr="000966D2">
        <w:rPr>
          <w:rFonts w:ascii="Verdana" w:hAnsi="Verdana"/>
          <w:sz w:val="20"/>
          <w:szCs w:val="20"/>
        </w:rPr>
        <w:t>del</w:t>
      </w:r>
      <w:r w:rsidRPr="000966D2">
        <w:rPr>
          <w:rFonts w:ascii="Verdana" w:hAnsi="Verdana"/>
          <w:spacing w:val="-14"/>
          <w:sz w:val="20"/>
          <w:szCs w:val="20"/>
        </w:rPr>
        <w:t xml:space="preserve"> </w:t>
      </w:r>
      <w:r w:rsidRPr="000966D2">
        <w:rPr>
          <w:rFonts w:ascii="Verdana" w:hAnsi="Verdana"/>
          <w:sz w:val="20"/>
          <w:szCs w:val="20"/>
        </w:rPr>
        <w:t>pliego</w:t>
      </w:r>
      <w:r w:rsidRPr="000966D2">
        <w:rPr>
          <w:rFonts w:ascii="Verdana" w:hAnsi="Verdana"/>
          <w:spacing w:val="-14"/>
          <w:sz w:val="20"/>
          <w:szCs w:val="20"/>
        </w:rPr>
        <w:t xml:space="preserve"> </w:t>
      </w:r>
      <w:r w:rsidRPr="000966D2">
        <w:rPr>
          <w:rFonts w:ascii="Verdana" w:hAnsi="Verdana"/>
          <w:sz w:val="20"/>
          <w:szCs w:val="20"/>
        </w:rPr>
        <w:t>de</w:t>
      </w:r>
      <w:r w:rsidRPr="000966D2">
        <w:rPr>
          <w:rFonts w:ascii="Verdana" w:hAnsi="Verdana"/>
          <w:spacing w:val="-14"/>
          <w:sz w:val="20"/>
          <w:szCs w:val="20"/>
        </w:rPr>
        <w:t xml:space="preserve"> </w:t>
      </w:r>
      <w:r w:rsidRPr="000966D2">
        <w:rPr>
          <w:rFonts w:ascii="Verdana" w:hAnsi="Verdana"/>
          <w:sz w:val="20"/>
          <w:szCs w:val="20"/>
        </w:rPr>
        <w:t>condiciones,</w:t>
      </w:r>
      <w:r w:rsidRPr="000966D2">
        <w:rPr>
          <w:rFonts w:ascii="Verdana" w:hAnsi="Verdana"/>
          <w:spacing w:val="-15"/>
          <w:sz w:val="20"/>
          <w:szCs w:val="20"/>
        </w:rPr>
        <w:t xml:space="preserve"> </w:t>
      </w:r>
      <w:r w:rsidRPr="000966D2">
        <w:rPr>
          <w:rFonts w:ascii="Verdana" w:hAnsi="Verdana"/>
          <w:sz w:val="20"/>
          <w:szCs w:val="20"/>
        </w:rPr>
        <w:t>en</w:t>
      </w:r>
      <w:r w:rsidRPr="000966D2">
        <w:rPr>
          <w:rFonts w:ascii="Verdana" w:hAnsi="Verdana"/>
          <w:spacing w:val="-14"/>
          <w:sz w:val="20"/>
          <w:szCs w:val="20"/>
        </w:rPr>
        <w:t xml:space="preserve"> </w:t>
      </w:r>
      <w:r w:rsidRPr="000966D2">
        <w:rPr>
          <w:rFonts w:ascii="Verdana" w:hAnsi="Verdana"/>
          <w:sz w:val="20"/>
          <w:szCs w:val="20"/>
        </w:rPr>
        <w:t>uno</w:t>
      </w:r>
      <w:r w:rsidRPr="000966D2">
        <w:rPr>
          <w:rFonts w:ascii="Verdana" w:hAnsi="Verdana"/>
          <w:spacing w:val="-14"/>
          <w:sz w:val="20"/>
          <w:szCs w:val="20"/>
        </w:rPr>
        <w:t xml:space="preserve"> </w:t>
      </w:r>
      <w:r w:rsidRPr="000966D2">
        <w:rPr>
          <w:rFonts w:ascii="Verdana" w:hAnsi="Verdana"/>
          <w:sz w:val="20"/>
          <w:szCs w:val="20"/>
        </w:rPr>
        <w:t>y</w:t>
      </w:r>
      <w:r w:rsidRPr="000966D2">
        <w:rPr>
          <w:rFonts w:ascii="Verdana" w:hAnsi="Verdana"/>
          <w:spacing w:val="-14"/>
          <w:sz w:val="20"/>
          <w:szCs w:val="20"/>
        </w:rPr>
        <w:t xml:space="preserve"> </w:t>
      </w:r>
      <w:r w:rsidRPr="000966D2">
        <w:rPr>
          <w:rFonts w:ascii="Verdana" w:hAnsi="Verdana"/>
          <w:sz w:val="20"/>
          <w:szCs w:val="20"/>
        </w:rPr>
        <w:t>en</w:t>
      </w:r>
      <w:r w:rsidRPr="000966D2">
        <w:rPr>
          <w:rFonts w:ascii="Verdana" w:hAnsi="Verdana"/>
          <w:spacing w:val="-15"/>
          <w:sz w:val="20"/>
          <w:szCs w:val="20"/>
        </w:rPr>
        <w:t xml:space="preserve"> </w:t>
      </w:r>
      <w:r w:rsidRPr="000966D2">
        <w:rPr>
          <w:rFonts w:ascii="Verdana" w:hAnsi="Verdana"/>
          <w:sz w:val="20"/>
          <w:szCs w:val="20"/>
        </w:rPr>
        <w:t>otro</w:t>
      </w:r>
      <w:r w:rsidRPr="000966D2">
        <w:rPr>
          <w:rFonts w:ascii="Verdana" w:hAnsi="Verdana"/>
          <w:spacing w:val="-14"/>
          <w:sz w:val="20"/>
          <w:szCs w:val="20"/>
        </w:rPr>
        <w:t xml:space="preserve"> </w:t>
      </w:r>
      <w:r w:rsidRPr="000966D2">
        <w:rPr>
          <w:rFonts w:ascii="Verdana" w:hAnsi="Verdana"/>
          <w:sz w:val="20"/>
          <w:szCs w:val="20"/>
        </w:rPr>
        <w:t>caso</w:t>
      </w:r>
      <w:r w:rsidRPr="000966D2">
        <w:rPr>
          <w:rFonts w:ascii="Verdana" w:hAnsi="Verdana"/>
          <w:spacing w:val="-56"/>
          <w:sz w:val="20"/>
          <w:szCs w:val="20"/>
        </w:rPr>
        <w:t xml:space="preserve"> </w:t>
      </w:r>
      <w:r w:rsidRPr="000966D2">
        <w:rPr>
          <w:rFonts w:ascii="Verdana" w:hAnsi="Verdana"/>
          <w:sz w:val="20"/>
          <w:szCs w:val="20"/>
        </w:rPr>
        <w:t>se refieren a defectos, omisiones o circunstancias impeditivas que permiten</w:t>
      </w:r>
      <w:r w:rsidRPr="000966D2">
        <w:rPr>
          <w:rFonts w:ascii="Verdana" w:hAnsi="Verdana"/>
          <w:spacing w:val="1"/>
          <w:sz w:val="20"/>
          <w:szCs w:val="20"/>
        </w:rPr>
        <w:t xml:space="preserve"> </w:t>
      </w:r>
      <w:r w:rsidRPr="000966D2">
        <w:rPr>
          <w:rFonts w:ascii="Verdana" w:hAnsi="Verdana"/>
          <w:sz w:val="20"/>
          <w:szCs w:val="20"/>
        </w:rPr>
        <w:t>deducir que la misma no resulta favorable para los intereses de la entidad y los</w:t>
      </w:r>
      <w:r w:rsidRPr="000966D2">
        <w:rPr>
          <w:rFonts w:ascii="Verdana" w:hAnsi="Verdana"/>
          <w:spacing w:val="-56"/>
          <w:sz w:val="20"/>
          <w:szCs w:val="20"/>
        </w:rPr>
        <w:t xml:space="preserve"> </w:t>
      </w:r>
      <w:r w:rsidRPr="000966D2">
        <w:rPr>
          <w:rFonts w:ascii="Verdana" w:hAnsi="Verdana"/>
          <w:sz w:val="20"/>
          <w:szCs w:val="20"/>
        </w:rPr>
        <w:t>fines de la contratación y que de soslayarse se comprometería el cumplimiento</w:t>
      </w:r>
      <w:r w:rsidRPr="000966D2">
        <w:rPr>
          <w:rFonts w:ascii="Verdana" w:hAnsi="Verdana"/>
          <w:spacing w:val="1"/>
          <w:sz w:val="20"/>
          <w:szCs w:val="20"/>
        </w:rPr>
        <w:t xml:space="preserve"> </w:t>
      </w:r>
      <w:r w:rsidRPr="000966D2">
        <w:rPr>
          <w:rFonts w:ascii="Verdana" w:hAnsi="Verdana"/>
          <w:sz w:val="20"/>
          <w:szCs w:val="20"/>
        </w:rPr>
        <w:t>de los principios de transparencia, economía y responsabilidad, así como</w:t>
      </w:r>
      <w:r w:rsidRPr="000966D2">
        <w:rPr>
          <w:rFonts w:ascii="Verdana" w:hAnsi="Verdana"/>
          <w:spacing w:val="1"/>
          <w:sz w:val="20"/>
          <w:szCs w:val="20"/>
        </w:rPr>
        <w:t xml:space="preserve"> </w:t>
      </w:r>
      <w:r w:rsidRPr="000966D2">
        <w:rPr>
          <w:rFonts w:ascii="Verdana" w:hAnsi="Verdana"/>
          <w:sz w:val="20"/>
          <w:szCs w:val="20"/>
        </w:rPr>
        <w:t>el</w:t>
      </w:r>
      <w:r w:rsidRPr="000966D2">
        <w:rPr>
          <w:rFonts w:ascii="Verdana" w:hAnsi="Verdana"/>
          <w:spacing w:val="1"/>
          <w:sz w:val="20"/>
          <w:szCs w:val="20"/>
        </w:rPr>
        <w:t xml:space="preserve"> </w:t>
      </w:r>
      <w:r w:rsidRPr="000966D2">
        <w:rPr>
          <w:rFonts w:ascii="Verdana" w:hAnsi="Verdana"/>
          <w:sz w:val="20"/>
          <w:szCs w:val="20"/>
        </w:rPr>
        <w:t>deber</w:t>
      </w:r>
      <w:r w:rsidRPr="000966D2">
        <w:rPr>
          <w:rFonts w:ascii="Verdana" w:hAnsi="Verdana"/>
          <w:spacing w:val="-2"/>
          <w:sz w:val="20"/>
          <w:szCs w:val="20"/>
        </w:rPr>
        <w:t xml:space="preserve"> </w:t>
      </w:r>
      <w:r w:rsidRPr="000966D2">
        <w:rPr>
          <w:rFonts w:ascii="Verdana" w:hAnsi="Verdana"/>
          <w:sz w:val="20"/>
          <w:szCs w:val="20"/>
        </w:rPr>
        <w:t>de</w:t>
      </w:r>
      <w:r w:rsidRPr="000966D2">
        <w:rPr>
          <w:rFonts w:ascii="Verdana" w:hAnsi="Verdana"/>
          <w:spacing w:val="-1"/>
          <w:sz w:val="20"/>
          <w:szCs w:val="20"/>
        </w:rPr>
        <w:t xml:space="preserve"> </w:t>
      </w:r>
      <w:r w:rsidRPr="000966D2">
        <w:rPr>
          <w:rFonts w:ascii="Verdana" w:hAnsi="Verdana"/>
          <w:sz w:val="20"/>
          <w:szCs w:val="20"/>
        </w:rPr>
        <w:t>selección</w:t>
      </w:r>
      <w:r w:rsidRPr="000966D2">
        <w:rPr>
          <w:rFonts w:ascii="Verdana" w:hAnsi="Verdana"/>
          <w:spacing w:val="-1"/>
          <w:sz w:val="20"/>
          <w:szCs w:val="20"/>
        </w:rPr>
        <w:t xml:space="preserve"> </w:t>
      </w:r>
      <w:r w:rsidRPr="000966D2">
        <w:rPr>
          <w:rFonts w:ascii="Verdana" w:hAnsi="Verdana"/>
          <w:sz w:val="20"/>
          <w:szCs w:val="20"/>
        </w:rPr>
        <w:t>objetiva</w:t>
      </w:r>
      <w:r w:rsidRPr="000966D2">
        <w:rPr>
          <w:rFonts w:ascii="Verdana" w:hAnsi="Verdana"/>
          <w:spacing w:val="-2"/>
          <w:sz w:val="20"/>
          <w:szCs w:val="20"/>
        </w:rPr>
        <w:t xml:space="preserve"> </w:t>
      </w:r>
      <w:r w:rsidRPr="000966D2">
        <w:rPr>
          <w:rFonts w:ascii="Verdana" w:hAnsi="Verdana"/>
          <w:sz w:val="20"/>
          <w:szCs w:val="20"/>
        </w:rPr>
        <w:t>en</w:t>
      </w:r>
      <w:r w:rsidRPr="000966D2">
        <w:rPr>
          <w:rFonts w:ascii="Verdana" w:hAnsi="Verdana"/>
          <w:spacing w:val="-1"/>
          <w:sz w:val="20"/>
          <w:szCs w:val="20"/>
        </w:rPr>
        <w:t xml:space="preserve"> </w:t>
      </w:r>
      <w:r w:rsidRPr="000966D2">
        <w:rPr>
          <w:rFonts w:ascii="Verdana" w:hAnsi="Verdana"/>
          <w:sz w:val="20"/>
          <w:szCs w:val="20"/>
        </w:rPr>
        <w:t>la</w:t>
      </w:r>
      <w:r w:rsidRPr="000966D2">
        <w:rPr>
          <w:rFonts w:ascii="Verdana" w:hAnsi="Verdana"/>
          <w:spacing w:val="-4"/>
          <w:sz w:val="20"/>
          <w:szCs w:val="20"/>
        </w:rPr>
        <w:t xml:space="preserve"> </w:t>
      </w:r>
      <w:r w:rsidRPr="000966D2">
        <w:rPr>
          <w:rFonts w:ascii="Verdana" w:hAnsi="Verdana"/>
          <w:sz w:val="20"/>
          <w:szCs w:val="20"/>
        </w:rPr>
        <w:t>contratación</w:t>
      </w:r>
      <w:r w:rsidRPr="000966D2">
        <w:rPr>
          <w:rStyle w:val="Refdenotaalpie"/>
          <w:rFonts w:ascii="Verdana" w:hAnsi="Verdana"/>
          <w:sz w:val="20"/>
          <w:szCs w:val="20"/>
        </w:rPr>
        <w:footnoteReference w:id="5"/>
      </w:r>
      <w:r w:rsidRPr="000966D2">
        <w:rPr>
          <w:rFonts w:ascii="Verdana" w:hAnsi="Verdana"/>
          <w:sz w:val="20"/>
          <w:szCs w:val="20"/>
        </w:rPr>
        <w:t>.</w:t>
      </w:r>
    </w:p>
    <w:p w14:paraId="1E7754F6" w14:textId="44AC6344" w:rsidR="00CA42DC" w:rsidRPr="000966D2" w:rsidRDefault="00CA42DC" w:rsidP="00CA42DC">
      <w:pPr>
        <w:pStyle w:val="Textoindependiente"/>
        <w:numPr>
          <w:ilvl w:val="0"/>
          <w:numId w:val="20"/>
        </w:numPr>
        <w:spacing w:before="157" w:line="276" w:lineRule="auto"/>
        <w:jc w:val="both"/>
        <w:rPr>
          <w:rFonts w:ascii="Verdana" w:hAnsi="Verdana"/>
        </w:rPr>
      </w:pPr>
      <w:r w:rsidRPr="000966D2">
        <w:rPr>
          <w:rFonts w:ascii="Verdana" w:hAnsi="Verdana"/>
        </w:rPr>
        <w:t>De acuerdo con la jurisprudencia citada, existen dos casos en los que procede el</w:t>
      </w:r>
      <w:r w:rsidRPr="000966D2">
        <w:rPr>
          <w:rFonts w:ascii="Verdana" w:hAnsi="Verdana"/>
          <w:spacing w:val="1"/>
        </w:rPr>
        <w:t xml:space="preserve"> </w:t>
      </w:r>
      <w:r w:rsidRPr="000966D2">
        <w:rPr>
          <w:rFonts w:ascii="Verdana" w:hAnsi="Verdana"/>
        </w:rPr>
        <w:t>rechazo de la oferta: (i) que se configure alguna de las causales de rechazo establecidas</w:t>
      </w:r>
      <w:r w:rsidRPr="000966D2">
        <w:rPr>
          <w:rFonts w:ascii="Verdana" w:hAnsi="Verdana"/>
          <w:spacing w:val="1"/>
        </w:rPr>
        <w:t xml:space="preserve"> </w:t>
      </w:r>
      <w:r w:rsidRPr="000966D2">
        <w:rPr>
          <w:rFonts w:ascii="Verdana" w:hAnsi="Verdana"/>
        </w:rPr>
        <w:t>en ley o en el pliego de condiciones o (ii) la ausencia de requisitos necesarios para la</w:t>
      </w:r>
      <w:r w:rsidRPr="000966D2">
        <w:rPr>
          <w:rFonts w:ascii="Verdana" w:hAnsi="Verdana"/>
          <w:spacing w:val="1"/>
        </w:rPr>
        <w:t xml:space="preserve"> </w:t>
      </w:r>
      <w:r w:rsidRPr="000966D2">
        <w:rPr>
          <w:rFonts w:ascii="Verdana" w:hAnsi="Verdana"/>
        </w:rPr>
        <w:t>comparación</w:t>
      </w:r>
      <w:r w:rsidRPr="000966D2">
        <w:rPr>
          <w:rFonts w:ascii="Verdana" w:hAnsi="Verdana"/>
          <w:spacing w:val="-7"/>
        </w:rPr>
        <w:t xml:space="preserve"> </w:t>
      </w:r>
      <w:r w:rsidRPr="000966D2">
        <w:rPr>
          <w:rFonts w:ascii="Verdana" w:hAnsi="Verdana"/>
        </w:rPr>
        <w:t>de</w:t>
      </w:r>
      <w:r w:rsidRPr="000966D2">
        <w:rPr>
          <w:rFonts w:ascii="Verdana" w:hAnsi="Verdana"/>
          <w:spacing w:val="-6"/>
        </w:rPr>
        <w:t xml:space="preserve"> </w:t>
      </w:r>
      <w:r w:rsidRPr="000966D2">
        <w:rPr>
          <w:rFonts w:ascii="Verdana" w:hAnsi="Verdana"/>
        </w:rPr>
        <w:t>ofertas.</w:t>
      </w:r>
      <w:r w:rsidRPr="000966D2">
        <w:rPr>
          <w:rFonts w:ascii="Verdana" w:hAnsi="Verdana"/>
          <w:spacing w:val="-6"/>
        </w:rPr>
        <w:t xml:space="preserve"> </w:t>
      </w:r>
      <w:r w:rsidRPr="000966D2">
        <w:rPr>
          <w:rFonts w:ascii="Verdana" w:hAnsi="Verdana"/>
        </w:rPr>
        <w:t>Según</w:t>
      </w:r>
      <w:r w:rsidRPr="000966D2">
        <w:rPr>
          <w:rFonts w:ascii="Verdana" w:hAnsi="Verdana"/>
          <w:spacing w:val="-5"/>
        </w:rPr>
        <w:t xml:space="preserve"> </w:t>
      </w:r>
      <w:r w:rsidRPr="000966D2">
        <w:rPr>
          <w:rFonts w:ascii="Verdana" w:hAnsi="Verdana"/>
        </w:rPr>
        <w:t>tales</w:t>
      </w:r>
      <w:r w:rsidRPr="000966D2">
        <w:rPr>
          <w:rFonts w:ascii="Verdana" w:hAnsi="Verdana"/>
          <w:spacing w:val="-5"/>
        </w:rPr>
        <w:t xml:space="preserve"> </w:t>
      </w:r>
      <w:r w:rsidRPr="000966D2">
        <w:rPr>
          <w:rFonts w:ascii="Verdana" w:hAnsi="Verdana"/>
        </w:rPr>
        <w:t>consideraciones,</w:t>
      </w:r>
      <w:r w:rsidRPr="000966D2">
        <w:rPr>
          <w:rFonts w:ascii="Verdana" w:hAnsi="Verdana"/>
          <w:spacing w:val="-6"/>
        </w:rPr>
        <w:t xml:space="preserve"> </w:t>
      </w:r>
      <w:r w:rsidRPr="000966D2">
        <w:rPr>
          <w:rFonts w:ascii="Verdana" w:hAnsi="Verdana"/>
        </w:rPr>
        <w:t>las</w:t>
      </w:r>
      <w:r w:rsidRPr="000966D2">
        <w:rPr>
          <w:rFonts w:ascii="Verdana" w:hAnsi="Verdana"/>
          <w:spacing w:val="-7"/>
        </w:rPr>
        <w:t xml:space="preserve"> </w:t>
      </w:r>
      <w:r w:rsidRPr="000966D2">
        <w:rPr>
          <w:rFonts w:ascii="Verdana" w:hAnsi="Verdana"/>
        </w:rPr>
        <w:t>causales</w:t>
      </w:r>
      <w:r w:rsidRPr="000966D2">
        <w:rPr>
          <w:rFonts w:ascii="Verdana" w:hAnsi="Verdana"/>
          <w:spacing w:val="-6"/>
        </w:rPr>
        <w:t xml:space="preserve"> </w:t>
      </w:r>
      <w:r w:rsidRPr="000966D2">
        <w:rPr>
          <w:rFonts w:ascii="Verdana" w:hAnsi="Verdana"/>
        </w:rPr>
        <w:t>de</w:t>
      </w:r>
      <w:r w:rsidRPr="000966D2">
        <w:rPr>
          <w:rFonts w:ascii="Verdana" w:hAnsi="Verdana"/>
          <w:spacing w:val="-6"/>
        </w:rPr>
        <w:t xml:space="preserve"> </w:t>
      </w:r>
      <w:r w:rsidRPr="000966D2">
        <w:rPr>
          <w:rFonts w:ascii="Verdana" w:hAnsi="Verdana"/>
        </w:rPr>
        <w:t>rechazo</w:t>
      </w:r>
      <w:r w:rsidRPr="000966D2">
        <w:rPr>
          <w:rFonts w:ascii="Verdana" w:hAnsi="Verdana"/>
          <w:spacing w:val="-6"/>
        </w:rPr>
        <w:t xml:space="preserve"> </w:t>
      </w:r>
      <w:r w:rsidRPr="000966D2">
        <w:rPr>
          <w:rFonts w:ascii="Verdana" w:hAnsi="Verdana"/>
        </w:rPr>
        <w:t>de</w:t>
      </w:r>
      <w:r w:rsidRPr="000966D2">
        <w:rPr>
          <w:rFonts w:ascii="Verdana" w:hAnsi="Verdana"/>
          <w:spacing w:val="-6"/>
        </w:rPr>
        <w:t xml:space="preserve"> </w:t>
      </w:r>
      <w:r w:rsidRPr="000966D2">
        <w:rPr>
          <w:rFonts w:ascii="Verdana" w:hAnsi="Verdana"/>
        </w:rPr>
        <w:t>la</w:t>
      </w:r>
      <w:r w:rsidRPr="000966D2">
        <w:rPr>
          <w:rFonts w:ascii="Verdana" w:hAnsi="Verdana"/>
          <w:spacing w:val="-6"/>
        </w:rPr>
        <w:t xml:space="preserve"> </w:t>
      </w:r>
      <w:r w:rsidRPr="000966D2">
        <w:rPr>
          <w:rFonts w:ascii="Verdana" w:hAnsi="Verdana"/>
        </w:rPr>
        <w:t>oferta</w:t>
      </w:r>
      <w:r w:rsidRPr="000966D2">
        <w:rPr>
          <w:rFonts w:ascii="Verdana" w:hAnsi="Verdana"/>
          <w:spacing w:val="-59"/>
        </w:rPr>
        <w:t xml:space="preserve"> </w:t>
      </w:r>
      <w:r w:rsidRPr="000966D2">
        <w:rPr>
          <w:rFonts w:ascii="Verdana" w:hAnsi="Verdana"/>
        </w:rPr>
        <w:t>serán</w:t>
      </w:r>
      <w:r w:rsidRPr="000966D2">
        <w:rPr>
          <w:rFonts w:ascii="Verdana" w:hAnsi="Verdana"/>
          <w:spacing w:val="-4"/>
        </w:rPr>
        <w:t xml:space="preserve"> </w:t>
      </w:r>
      <w:r w:rsidRPr="000966D2">
        <w:rPr>
          <w:rFonts w:ascii="Verdana" w:hAnsi="Verdana"/>
        </w:rPr>
        <w:t>las</w:t>
      </w:r>
      <w:r w:rsidRPr="000966D2">
        <w:rPr>
          <w:rFonts w:ascii="Verdana" w:hAnsi="Verdana"/>
          <w:spacing w:val="-3"/>
        </w:rPr>
        <w:t xml:space="preserve"> </w:t>
      </w:r>
      <w:r w:rsidRPr="000966D2">
        <w:rPr>
          <w:rFonts w:ascii="Verdana" w:hAnsi="Verdana"/>
        </w:rPr>
        <w:t>consagradas</w:t>
      </w:r>
      <w:r w:rsidRPr="000966D2">
        <w:rPr>
          <w:rFonts w:ascii="Verdana" w:hAnsi="Verdana"/>
          <w:spacing w:val="-4"/>
        </w:rPr>
        <w:t xml:space="preserve"> </w:t>
      </w:r>
      <w:r w:rsidRPr="000966D2">
        <w:rPr>
          <w:rFonts w:ascii="Verdana" w:hAnsi="Verdana"/>
        </w:rPr>
        <w:t>en</w:t>
      </w:r>
      <w:r w:rsidRPr="000966D2">
        <w:rPr>
          <w:rFonts w:ascii="Verdana" w:hAnsi="Verdana"/>
          <w:spacing w:val="-3"/>
        </w:rPr>
        <w:t xml:space="preserve"> </w:t>
      </w:r>
      <w:r w:rsidRPr="000966D2">
        <w:rPr>
          <w:rFonts w:ascii="Verdana" w:hAnsi="Verdana"/>
        </w:rPr>
        <w:t>la</w:t>
      </w:r>
      <w:r w:rsidRPr="000966D2">
        <w:rPr>
          <w:rFonts w:ascii="Verdana" w:hAnsi="Verdana"/>
          <w:spacing w:val="-4"/>
        </w:rPr>
        <w:t xml:space="preserve"> </w:t>
      </w:r>
      <w:r w:rsidRPr="000966D2">
        <w:rPr>
          <w:rFonts w:ascii="Verdana" w:hAnsi="Verdana"/>
        </w:rPr>
        <w:t>ley</w:t>
      </w:r>
      <w:r w:rsidRPr="000966D2">
        <w:rPr>
          <w:rFonts w:ascii="Verdana" w:hAnsi="Verdana"/>
          <w:spacing w:val="-3"/>
        </w:rPr>
        <w:t xml:space="preserve"> </w:t>
      </w:r>
      <w:r w:rsidRPr="000966D2">
        <w:rPr>
          <w:rFonts w:ascii="Verdana" w:hAnsi="Verdana"/>
        </w:rPr>
        <w:t>o</w:t>
      </w:r>
      <w:r w:rsidRPr="000966D2">
        <w:rPr>
          <w:rFonts w:ascii="Verdana" w:hAnsi="Verdana"/>
          <w:spacing w:val="-4"/>
        </w:rPr>
        <w:t xml:space="preserve"> </w:t>
      </w:r>
      <w:r w:rsidRPr="000966D2">
        <w:rPr>
          <w:rFonts w:ascii="Verdana" w:hAnsi="Verdana"/>
        </w:rPr>
        <w:t>producto</w:t>
      </w:r>
      <w:r w:rsidRPr="000966D2">
        <w:rPr>
          <w:rFonts w:ascii="Verdana" w:hAnsi="Verdana"/>
          <w:spacing w:val="-3"/>
        </w:rPr>
        <w:t xml:space="preserve"> </w:t>
      </w:r>
      <w:r w:rsidRPr="000966D2">
        <w:rPr>
          <w:rFonts w:ascii="Verdana" w:hAnsi="Verdana"/>
        </w:rPr>
        <w:t>de</w:t>
      </w:r>
      <w:r w:rsidRPr="000966D2">
        <w:rPr>
          <w:rFonts w:ascii="Verdana" w:hAnsi="Verdana"/>
          <w:spacing w:val="-4"/>
        </w:rPr>
        <w:t xml:space="preserve"> </w:t>
      </w:r>
      <w:r w:rsidRPr="000966D2">
        <w:rPr>
          <w:rFonts w:ascii="Verdana" w:hAnsi="Verdana"/>
        </w:rPr>
        <w:t>su</w:t>
      </w:r>
      <w:r w:rsidRPr="000966D2">
        <w:rPr>
          <w:rFonts w:ascii="Verdana" w:hAnsi="Verdana"/>
          <w:spacing w:val="-3"/>
        </w:rPr>
        <w:t xml:space="preserve"> </w:t>
      </w:r>
      <w:r w:rsidRPr="000966D2">
        <w:rPr>
          <w:rFonts w:ascii="Verdana" w:hAnsi="Verdana"/>
        </w:rPr>
        <w:t>aplicación,</w:t>
      </w:r>
      <w:r w:rsidRPr="000966D2">
        <w:rPr>
          <w:rFonts w:ascii="Verdana" w:hAnsi="Verdana"/>
          <w:spacing w:val="-3"/>
        </w:rPr>
        <w:t xml:space="preserve"> </w:t>
      </w:r>
      <w:r w:rsidRPr="000966D2">
        <w:rPr>
          <w:rFonts w:ascii="Verdana" w:hAnsi="Verdana"/>
        </w:rPr>
        <w:t>así</w:t>
      </w:r>
      <w:r w:rsidRPr="000966D2">
        <w:rPr>
          <w:rFonts w:ascii="Verdana" w:hAnsi="Verdana"/>
          <w:spacing w:val="-4"/>
        </w:rPr>
        <w:t xml:space="preserve"> </w:t>
      </w:r>
      <w:r w:rsidRPr="000966D2">
        <w:rPr>
          <w:rFonts w:ascii="Verdana" w:hAnsi="Verdana"/>
        </w:rPr>
        <w:t>como</w:t>
      </w:r>
      <w:r w:rsidRPr="000966D2">
        <w:rPr>
          <w:rFonts w:ascii="Verdana" w:hAnsi="Verdana"/>
          <w:spacing w:val="-3"/>
        </w:rPr>
        <w:t xml:space="preserve"> </w:t>
      </w:r>
      <w:r w:rsidRPr="000966D2">
        <w:rPr>
          <w:rFonts w:ascii="Verdana" w:hAnsi="Verdana"/>
        </w:rPr>
        <w:t>las</w:t>
      </w:r>
      <w:r w:rsidRPr="000966D2">
        <w:rPr>
          <w:rFonts w:ascii="Verdana" w:hAnsi="Verdana"/>
          <w:spacing w:val="-4"/>
        </w:rPr>
        <w:t xml:space="preserve"> </w:t>
      </w:r>
      <w:r w:rsidRPr="000966D2">
        <w:rPr>
          <w:rFonts w:ascii="Verdana" w:hAnsi="Verdana"/>
        </w:rPr>
        <w:t>definidas</w:t>
      </w:r>
      <w:r w:rsidRPr="000966D2">
        <w:rPr>
          <w:rFonts w:ascii="Verdana" w:hAnsi="Verdana"/>
          <w:spacing w:val="-3"/>
        </w:rPr>
        <w:t xml:space="preserve"> </w:t>
      </w:r>
      <w:r w:rsidRPr="000966D2">
        <w:rPr>
          <w:rFonts w:ascii="Verdana" w:hAnsi="Verdana"/>
        </w:rPr>
        <w:t>por</w:t>
      </w:r>
      <w:r w:rsidRPr="000966D2">
        <w:rPr>
          <w:rFonts w:ascii="Verdana" w:hAnsi="Verdana"/>
          <w:spacing w:val="-4"/>
        </w:rPr>
        <w:t xml:space="preserve"> </w:t>
      </w:r>
      <w:r w:rsidR="005A1C94" w:rsidRPr="000966D2">
        <w:rPr>
          <w:rFonts w:ascii="Verdana" w:hAnsi="Verdana"/>
        </w:rPr>
        <w:t>las</w:t>
      </w:r>
      <w:r w:rsidR="005A1C94">
        <w:rPr>
          <w:rFonts w:ascii="Verdana" w:hAnsi="Verdana"/>
        </w:rPr>
        <w:t xml:space="preserve"> </w:t>
      </w:r>
      <w:r w:rsidR="005A1C94" w:rsidRPr="000966D2">
        <w:rPr>
          <w:rFonts w:ascii="Verdana" w:hAnsi="Verdana"/>
          <w:spacing w:val="-58"/>
        </w:rPr>
        <w:t>entidades</w:t>
      </w:r>
      <w:r w:rsidRPr="000966D2">
        <w:rPr>
          <w:rFonts w:ascii="Verdana" w:hAnsi="Verdana"/>
          <w:spacing w:val="-2"/>
        </w:rPr>
        <w:t xml:space="preserve"> </w:t>
      </w:r>
      <w:r w:rsidRPr="000966D2">
        <w:rPr>
          <w:rFonts w:ascii="Verdana" w:hAnsi="Verdana"/>
        </w:rPr>
        <w:t>en</w:t>
      </w:r>
      <w:r w:rsidRPr="000966D2">
        <w:rPr>
          <w:rFonts w:ascii="Verdana" w:hAnsi="Verdana"/>
          <w:spacing w:val="-2"/>
        </w:rPr>
        <w:t xml:space="preserve"> </w:t>
      </w:r>
      <w:r w:rsidRPr="000966D2">
        <w:rPr>
          <w:rFonts w:ascii="Verdana" w:hAnsi="Verdana"/>
        </w:rPr>
        <w:t>el</w:t>
      </w:r>
      <w:r w:rsidRPr="000966D2">
        <w:rPr>
          <w:rFonts w:ascii="Verdana" w:hAnsi="Verdana"/>
          <w:spacing w:val="-1"/>
        </w:rPr>
        <w:t xml:space="preserve"> </w:t>
      </w:r>
      <w:r w:rsidRPr="000966D2">
        <w:rPr>
          <w:rFonts w:ascii="Verdana" w:hAnsi="Verdana"/>
        </w:rPr>
        <w:t>respectivo</w:t>
      </w:r>
      <w:r w:rsidRPr="000966D2">
        <w:rPr>
          <w:rFonts w:ascii="Verdana" w:hAnsi="Verdana"/>
          <w:spacing w:val="-2"/>
        </w:rPr>
        <w:t xml:space="preserve"> </w:t>
      </w:r>
      <w:r w:rsidRPr="000966D2">
        <w:rPr>
          <w:rFonts w:ascii="Verdana" w:hAnsi="Verdana"/>
        </w:rPr>
        <w:t>pliego</w:t>
      </w:r>
      <w:r w:rsidRPr="000966D2">
        <w:rPr>
          <w:rFonts w:ascii="Verdana" w:hAnsi="Verdana"/>
          <w:spacing w:val="-2"/>
        </w:rPr>
        <w:t xml:space="preserve"> </w:t>
      </w:r>
      <w:r w:rsidRPr="000966D2">
        <w:rPr>
          <w:rFonts w:ascii="Verdana" w:hAnsi="Verdana"/>
        </w:rPr>
        <w:t>de</w:t>
      </w:r>
      <w:r w:rsidRPr="000966D2">
        <w:rPr>
          <w:rFonts w:ascii="Verdana" w:hAnsi="Verdana"/>
          <w:spacing w:val="-1"/>
        </w:rPr>
        <w:t xml:space="preserve"> </w:t>
      </w:r>
      <w:r w:rsidRPr="000966D2">
        <w:rPr>
          <w:rFonts w:ascii="Verdana" w:hAnsi="Verdana"/>
        </w:rPr>
        <w:t>condiciones</w:t>
      </w:r>
      <w:r w:rsidRPr="000966D2">
        <w:rPr>
          <w:rFonts w:ascii="Verdana" w:hAnsi="Verdana"/>
          <w:spacing w:val="-2"/>
        </w:rPr>
        <w:t xml:space="preserve"> </w:t>
      </w:r>
      <w:r w:rsidRPr="000966D2">
        <w:rPr>
          <w:rFonts w:ascii="Verdana" w:hAnsi="Verdana"/>
        </w:rPr>
        <w:t>para</w:t>
      </w:r>
      <w:r w:rsidRPr="000966D2">
        <w:rPr>
          <w:rFonts w:ascii="Verdana" w:hAnsi="Verdana"/>
          <w:spacing w:val="-2"/>
        </w:rPr>
        <w:t xml:space="preserve"> </w:t>
      </w:r>
      <w:r w:rsidRPr="000966D2">
        <w:rPr>
          <w:rFonts w:ascii="Verdana" w:hAnsi="Verdana"/>
        </w:rPr>
        <w:t>tales</w:t>
      </w:r>
      <w:r w:rsidRPr="000966D2">
        <w:rPr>
          <w:rFonts w:ascii="Verdana" w:hAnsi="Verdana"/>
          <w:spacing w:val="-1"/>
        </w:rPr>
        <w:t xml:space="preserve"> </w:t>
      </w:r>
      <w:r w:rsidRPr="000966D2">
        <w:rPr>
          <w:rFonts w:ascii="Verdana" w:hAnsi="Verdana"/>
        </w:rPr>
        <w:t>efectos.</w:t>
      </w:r>
    </w:p>
    <w:p w14:paraId="6303142B" w14:textId="77777777" w:rsidR="00CA42DC" w:rsidRPr="000966D2" w:rsidRDefault="00CA42DC" w:rsidP="00CA42DC">
      <w:pPr>
        <w:pStyle w:val="Textoindependiente"/>
        <w:numPr>
          <w:ilvl w:val="0"/>
          <w:numId w:val="20"/>
        </w:numPr>
        <w:spacing w:line="276" w:lineRule="auto"/>
        <w:jc w:val="both"/>
        <w:rPr>
          <w:rFonts w:ascii="Verdana" w:hAnsi="Verdana"/>
        </w:rPr>
      </w:pPr>
      <w:r w:rsidRPr="000966D2">
        <w:rPr>
          <w:rFonts w:ascii="Verdana" w:hAnsi="Verdana"/>
        </w:rPr>
        <w:t>De otra parte, el Consejo de Estado ha sostenido que las causales de exclusión o</w:t>
      </w:r>
      <w:r w:rsidRPr="000966D2">
        <w:rPr>
          <w:rFonts w:ascii="Verdana" w:hAnsi="Verdana"/>
          <w:spacing w:val="1"/>
        </w:rPr>
        <w:t xml:space="preserve"> </w:t>
      </w:r>
      <w:r w:rsidRPr="000966D2">
        <w:rPr>
          <w:rFonts w:ascii="Verdana" w:hAnsi="Verdana"/>
        </w:rPr>
        <w:t>rechazo de ofertas, deben se razonables y proporcionadas, lo que supone que las mismas</w:t>
      </w:r>
      <w:r w:rsidRPr="000966D2">
        <w:rPr>
          <w:rFonts w:ascii="Verdana" w:hAnsi="Verdana"/>
          <w:spacing w:val="-59"/>
        </w:rPr>
        <w:t xml:space="preserve"> </w:t>
      </w:r>
      <w:r w:rsidRPr="000966D2">
        <w:rPr>
          <w:rFonts w:ascii="Verdana" w:hAnsi="Verdana"/>
        </w:rPr>
        <w:t>obedezcan a motivos que tengan alguna incidencia en el proceso de contratación y no a</w:t>
      </w:r>
      <w:r w:rsidRPr="000966D2">
        <w:rPr>
          <w:rFonts w:ascii="Verdana" w:hAnsi="Verdana"/>
          <w:spacing w:val="1"/>
        </w:rPr>
        <w:t xml:space="preserve"> </w:t>
      </w:r>
      <w:r w:rsidRPr="000966D2">
        <w:rPr>
          <w:rFonts w:ascii="Verdana" w:hAnsi="Verdana"/>
        </w:rPr>
        <w:t>meros</w:t>
      </w:r>
      <w:r w:rsidRPr="000966D2">
        <w:rPr>
          <w:rFonts w:ascii="Verdana" w:hAnsi="Verdana"/>
          <w:spacing w:val="-6"/>
        </w:rPr>
        <w:t xml:space="preserve"> </w:t>
      </w:r>
      <w:r w:rsidRPr="000966D2">
        <w:rPr>
          <w:rFonts w:ascii="Verdana" w:hAnsi="Verdana"/>
        </w:rPr>
        <w:t>aspectos</w:t>
      </w:r>
      <w:r w:rsidRPr="000966D2">
        <w:rPr>
          <w:rFonts w:ascii="Verdana" w:hAnsi="Verdana"/>
          <w:spacing w:val="-5"/>
        </w:rPr>
        <w:t xml:space="preserve"> </w:t>
      </w:r>
      <w:r w:rsidRPr="000966D2">
        <w:rPr>
          <w:rFonts w:ascii="Verdana" w:hAnsi="Verdana"/>
        </w:rPr>
        <w:t>formales.</w:t>
      </w:r>
      <w:r w:rsidRPr="000966D2">
        <w:rPr>
          <w:rFonts w:ascii="Verdana" w:hAnsi="Verdana"/>
          <w:spacing w:val="-5"/>
        </w:rPr>
        <w:t xml:space="preserve"> </w:t>
      </w:r>
      <w:r w:rsidRPr="000966D2">
        <w:rPr>
          <w:rFonts w:ascii="Verdana" w:hAnsi="Verdana"/>
        </w:rPr>
        <w:t>Así</w:t>
      </w:r>
      <w:r w:rsidRPr="000966D2">
        <w:rPr>
          <w:rFonts w:ascii="Verdana" w:hAnsi="Verdana"/>
          <w:spacing w:val="-5"/>
        </w:rPr>
        <w:t xml:space="preserve"> </w:t>
      </w:r>
      <w:r w:rsidRPr="000966D2">
        <w:rPr>
          <w:rFonts w:ascii="Verdana" w:hAnsi="Verdana"/>
        </w:rPr>
        <w:t>lo</w:t>
      </w:r>
      <w:r w:rsidRPr="000966D2">
        <w:rPr>
          <w:rFonts w:ascii="Verdana" w:hAnsi="Verdana"/>
          <w:spacing w:val="-6"/>
        </w:rPr>
        <w:t xml:space="preserve"> </w:t>
      </w:r>
      <w:r w:rsidRPr="000966D2">
        <w:rPr>
          <w:rFonts w:ascii="Verdana" w:hAnsi="Verdana"/>
        </w:rPr>
        <w:t>manifestó</w:t>
      </w:r>
      <w:r w:rsidRPr="000966D2">
        <w:rPr>
          <w:rFonts w:ascii="Verdana" w:hAnsi="Verdana"/>
          <w:spacing w:val="-5"/>
        </w:rPr>
        <w:t xml:space="preserve"> </w:t>
      </w:r>
      <w:r w:rsidRPr="000966D2">
        <w:rPr>
          <w:rFonts w:ascii="Verdana" w:hAnsi="Verdana"/>
        </w:rPr>
        <w:t>en</w:t>
      </w:r>
      <w:r w:rsidRPr="000966D2">
        <w:rPr>
          <w:rFonts w:ascii="Verdana" w:hAnsi="Verdana"/>
          <w:spacing w:val="-5"/>
        </w:rPr>
        <w:t xml:space="preserve"> </w:t>
      </w:r>
      <w:r w:rsidRPr="000966D2">
        <w:rPr>
          <w:rFonts w:ascii="Verdana" w:hAnsi="Verdana"/>
        </w:rPr>
        <w:t>el</w:t>
      </w:r>
      <w:r w:rsidRPr="000966D2">
        <w:rPr>
          <w:rFonts w:ascii="Verdana" w:hAnsi="Verdana"/>
          <w:spacing w:val="-6"/>
        </w:rPr>
        <w:t xml:space="preserve"> </w:t>
      </w:r>
      <w:r w:rsidRPr="000966D2">
        <w:rPr>
          <w:rFonts w:ascii="Verdana" w:hAnsi="Verdana"/>
        </w:rPr>
        <w:t>Consejo</w:t>
      </w:r>
      <w:r w:rsidRPr="000966D2">
        <w:rPr>
          <w:rFonts w:ascii="Verdana" w:hAnsi="Verdana"/>
          <w:spacing w:val="-5"/>
        </w:rPr>
        <w:t xml:space="preserve"> </w:t>
      </w:r>
      <w:r w:rsidRPr="000966D2">
        <w:rPr>
          <w:rFonts w:ascii="Verdana" w:hAnsi="Verdana"/>
        </w:rPr>
        <w:t>de</w:t>
      </w:r>
      <w:r w:rsidRPr="000966D2">
        <w:rPr>
          <w:rFonts w:ascii="Verdana" w:hAnsi="Verdana"/>
          <w:spacing w:val="-6"/>
        </w:rPr>
        <w:t xml:space="preserve"> </w:t>
      </w:r>
      <w:r w:rsidRPr="000966D2">
        <w:rPr>
          <w:rFonts w:ascii="Verdana" w:hAnsi="Verdana"/>
        </w:rPr>
        <w:t>Estado</w:t>
      </w:r>
      <w:r w:rsidRPr="000966D2">
        <w:rPr>
          <w:rFonts w:ascii="Verdana" w:hAnsi="Verdana"/>
          <w:spacing w:val="-4"/>
        </w:rPr>
        <w:t xml:space="preserve"> </w:t>
      </w:r>
      <w:r w:rsidRPr="000966D2">
        <w:rPr>
          <w:rFonts w:ascii="Verdana" w:hAnsi="Verdana"/>
        </w:rPr>
        <w:t>en</w:t>
      </w:r>
      <w:r w:rsidRPr="000966D2">
        <w:rPr>
          <w:rFonts w:ascii="Verdana" w:hAnsi="Verdana"/>
          <w:spacing w:val="-5"/>
        </w:rPr>
        <w:t xml:space="preserve"> </w:t>
      </w:r>
      <w:r w:rsidRPr="000966D2">
        <w:rPr>
          <w:rFonts w:ascii="Verdana" w:hAnsi="Verdana"/>
        </w:rPr>
        <w:t>sentencia</w:t>
      </w:r>
      <w:r w:rsidRPr="000966D2">
        <w:rPr>
          <w:rFonts w:ascii="Verdana" w:hAnsi="Verdana"/>
          <w:spacing w:val="-6"/>
        </w:rPr>
        <w:t xml:space="preserve"> </w:t>
      </w:r>
      <w:r w:rsidRPr="000966D2">
        <w:rPr>
          <w:rFonts w:ascii="Verdana" w:hAnsi="Verdana"/>
        </w:rPr>
        <w:t>del</w:t>
      </w:r>
      <w:r w:rsidRPr="000966D2">
        <w:rPr>
          <w:rFonts w:ascii="Verdana" w:hAnsi="Verdana"/>
          <w:spacing w:val="-5"/>
        </w:rPr>
        <w:t xml:space="preserve"> </w:t>
      </w:r>
      <w:r w:rsidRPr="000966D2">
        <w:rPr>
          <w:rFonts w:ascii="Verdana" w:hAnsi="Verdana"/>
        </w:rPr>
        <w:t>21</w:t>
      </w:r>
      <w:r w:rsidRPr="000966D2">
        <w:rPr>
          <w:rFonts w:ascii="Verdana" w:hAnsi="Verdana"/>
          <w:spacing w:val="-6"/>
        </w:rPr>
        <w:t xml:space="preserve"> </w:t>
      </w:r>
      <w:r w:rsidRPr="000966D2">
        <w:rPr>
          <w:rFonts w:ascii="Verdana" w:hAnsi="Verdana"/>
        </w:rPr>
        <w:t>de</w:t>
      </w:r>
      <w:r w:rsidRPr="000966D2">
        <w:rPr>
          <w:rFonts w:ascii="Verdana" w:hAnsi="Verdana"/>
          <w:spacing w:val="-58"/>
        </w:rPr>
        <w:t xml:space="preserve"> </w:t>
      </w:r>
      <w:r w:rsidRPr="000966D2">
        <w:rPr>
          <w:rFonts w:ascii="Verdana" w:hAnsi="Verdana"/>
        </w:rPr>
        <w:t>noviembre</w:t>
      </w:r>
      <w:r w:rsidRPr="000966D2">
        <w:rPr>
          <w:rFonts w:ascii="Verdana" w:hAnsi="Verdana"/>
          <w:spacing w:val="-2"/>
        </w:rPr>
        <w:t xml:space="preserve"> </w:t>
      </w:r>
      <w:r w:rsidRPr="000966D2">
        <w:rPr>
          <w:rFonts w:ascii="Verdana" w:hAnsi="Verdana"/>
        </w:rPr>
        <w:t>de</w:t>
      </w:r>
      <w:r w:rsidRPr="000966D2">
        <w:rPr>
          <w:rFonts w:ascii="Verdana" w:hAnsi="Verdana"/>
          <w:spacing w:val="-1"/>
        </w:rPr>
        <w:t xml:space="preserve"> </w:t>
      </w:r>
      <w:r w:rsidRPr="000966D2">
        <w:rPr>
          <w:rFonts w:ascii="Verdana" w:hAnsi="Verdana"/>
        </w:rPr>
        <w:t>2013.</w:t>
      </w:r>
    </w:p>
    <w:p w14:paraId="0829954F" w14:textId="77777777" w:rsidR="00CA42DC" w:rsidRPr="000966D2" w:rsidRDefault="00CA42DC" w:rsidP="00CA42DC">
      <w:pPr>
        <w:pStyle w:val="Prrafodelista"/>
        <w:spacing w:before="161" w:line="240" w:lineRule="auto"/>
        <w:ind w:left="1134" w:right="357"/>
        <w:jc w:val="both"/>
        <w:rPr>
          <w:rFonts w:ascii="Verdana" w:hAnsi="Verdana"/>
          <w:sz w:val="20"/>
          <w:szCs w:val="20"/>
        </w:rPr>
      </w:pPr>
      <w:r w:rsidRPr="000966D2">
        <w:rPr>
          <w:rFonts w:ascii="Verdana" w:hAnsi="Verdana"/>
          <w:sz w:val="20"/>
          <w:szCs w:val="20"/>
        </w:rPr>
        <w:t>En efecto, la Administración puede rechazar o descalificar los ofrecimientos</w:t>
      </w:r>
      <w:r w:rsidRPr="000966D2">
        <w:rPr>
          <w:rFonts w:ascii="Verdana" w:hAnsi="Verdana"/>
          <w:spacing w:val="1"/>
          <w:sz w:val="20"/>
          <w:szCs w:val="20"/>
        </w:rPr>
        <w:t xml:space="preserve"> </w:t>
      </w:r>
      <w:r w:rsidRPr="000966D2">
        <w:rPr>
          <w:rFonts w:ascii="Verdana" w:hAnsi="Verdana"/>
          <w:sz w:val="20"/>
          <w:szCs w:val="20"/>
        </w:rPr>
        <w:t>hechos,</w:t>
      </w:r>
      <w:r w:rsidRPr="000966D2">
        <w:rPr>
          <w:rFonts w:ascii="Verdana" w:hAnsi="Verdana"/>
          <w:spacing w:val="-9"/>
          <w:sz w:val="20"/>
          <w:szCs w:val="20"/>
        </w:rPr>
        <w:t xml:space="preserve"> </w:t>
      </w:r>
      <w:r w:rsidRPr="000966D2">
        <w:rPr>
          <w:rFonts w:ascii="Verdana" w:hAnsi="Verdana"/>
          <w:sz w:val="20"/>
          <w:szCs w:val="20"/>
        </w:rPr>
        <w:t>por</w:t>
      </w:r>
      <w:r w:rsidRPr="000966D2">
        <w:rPr>
          <w:rFonts w:ascii="Verdana" w:hAnsi="Verdana"/>
          <w:spacing w:val="-8"/>
          <w:sz w:val="20"/>
          <w:szCs w:val="20"/>
        </w:rPr>
        <w:t xml:space="preserve"> </w:t>
      </w:r>
      <w:r w:rsidRPr="000966D2">
        <w:rPr>
          <w:rFonts w:ascii="Verdana" w:hAnsi="Verdana"/>
          <w:sz w:val="20"/>
          <w:szCs w:val="20"/>
        </w:rPr>
        <w:t>causales</w:t>
      </w:r>
      <w:r w:rsidRPr="000966D2">
        <w:rPr>
          <w:rFonts w:ascii="Verdana" w:hAnsi="Verdana"/>
          <w:spacing w:val="-9"/>
          <w:sz w:val="20"/>
          <w:szCs w:val="20"/>
        </w:rPr>
        <w:t xml:space="preserve"> </w:t>
      </w:r>
      <w:r w:rsidRPr="000966D2">
        <w:rPr>
          <w:rFonts w:ascii="Verdana" w:hAnsi="Verdana"/>
          <w:sz w:val="20"/>
          <w:szCs w:val="20"/>
        </w:rPr>
        <w:t>previstas</w:t>
      </w:r>
      <w:r w:rsidRPr="000966D2">
        <w:rPr>
          <w:rFonts w:ascii="Verdana" w:hAnsi="Verdana"/>
          <w:spacing w:val="-8"/>
          <w:sz w:val="20"/>
          <w:szCs w:val="20"/>
        </w:rPr>
        <w:t xml:space="preserve"> </w:t>
      </w:r>
      <w:r w:rsidRPr="000966D2">
        <w:rPr>
          <w:rFonts w:ascii="Verdana" w:hAnsi="Verdana"/>
          <w:sz w:val="20"/>
          <w:szCs w:val="20"/>
        </w:rPr>
        <w:t>en</w:t>
      </w:r>
      <w:r w:rsidRPr="000966D2">
        <w:rPr>
          <w:rFonts w:ascii="Verdana" w:hAnsi="Verdana"/>
          <w:spacing w:val="-8"/>
          <w:sz w:val="20"/>
          <w:szCs w:val="20"/>
        </w:rPr>
        <w:t xml:space="preserve"> </w:t>
      </w:r>
      <w:r w:rsidRPr="000966D2">
        <w:rPr>
          <w:rFonts w:ascii="Verdana" w:hAnsi="Verdana"/>
          <w:sz w:val="20"/>
          <w:szCs w:val="20"/>
        </w:rPr>
        <w:t>la</w:t>
      </w:r>
      <w:r w:rsidRPr="000966D2">
        <w:rPr>
          <w:rFonts w:ascii="Verdana" w:hAnsi="Verdana"/>
          <w:spacing w:val="-9"/>
          <w:sz w:val="20"/>
          <w:szCs w:val="20"/>
        </w:rPr>
        <w:t xml:space="preserve"> </w:t>
      </w:r>
      <w:r w:rsidRPr="000966D2">
        <w:rPr>
          <w:rFonts w:ascii="Verdana" w:hAnsi="Verdana"/>
          <w:sz w:val="20"/>
          <w:szCs w:val="20"/>
        </w:rPr>
        <w:t>ley,</w:t>
      </w:r>
      <w:r w:rsidRPr="000966D2">
        <w:rPr>
          <w:rFonts w:ascii="Verdana" w:hAnsi="Verdana"/>
          <w:spacing w:val="-8"/>
          <w:sz w:val="20"/>
          <w:szCs w:val="20"/>
        </w:rPr>
        <w:t xml:space="preserve"> </w:t>
      </w:r>
      <w:r w:rsidRPr="000966D2">
        <w:rPr>
          <w:rFonts w:ascii="Verdana" w:hAnsi="Verdana"/>
          <w:sz w:val="20"/>
          <w:szCs w:val="20"/>
        </w:rPr>
        <w:t>hipótesis</w:t>
      </w:r>
      <w:r w:rsidRPr="000966D2">
        <w:rPr>
          <w:rFonts w:ascii="Verdana" w:hAnsi="Verdana"/>
          <w:spacing w:val="-8"/>
          <w:sz w:val="20"/>
          <w:szCs w:val="20"/>
        </w:rPr>
        <w:t xml:space="preserve"> </w:t>
      </w:r>
      <w:r w:rsidRPr="000966D2">
        <w:rPr>
          <w:rFonts w:ascii="Verdana" w:hAnsi="Verdana"/>
          <w:sz w:val="20"/>
          <w:szCs w:val="20"/>
        </w:rPr>
        <w:t>bajo</w:t>
      </w:r>
      <w:r w:rsidRPr="000966D2">
        <w:rPr>
          <w:rFonts w:ascii="Verdana" w:hAnsi="Verdana"/>
          <w:spacing w:val="-9"/>
          <w:sz w:val="20"/>
          <w:szCs w:val="20"/>
        </w:rPr>
        <w:t xml:space="preserve"> </w:t>
      </w:r>
      <w:r w:rsidRPr="000966D2">
        <w:rPr>
          <w:rFonts w:ascii="Verdana" w:hAnsi="Verdana"/>
          <w:sz w:val="20"/>
          <w:szCs w:val="20"/>
        </w:rPr>
        <w:t>la</w:t>
      </w:r>
      <w:r w:rsidRPr="000966D2">
        <w:rPr>
          <w:rFonts w:ascii="Verdana" w:hAnsi="Verdana"/>
          <w:spacing w:val="-8"/>
          <w:sz w:val="20"/>
          <w:szCs w:val="20"/>
        </w:rPr>
        <w:t xml:space="preserve"> </w:t>
      </w:r>
      <w:r w:rsidRPr="000966D2">
        <w:rPr>
          <w:rFonts w:ascii="Verdana" w:hAnsi="Verdana"/>
          <w:sz w:val="20"/>
          <w:szCs w:val="20"/>
        </w:rPr>
        <w:t>cual</w:t>
      </w:r>
      <w:r w:rsidRPr="000966D2">
        <w:rPr>
          <w:rFonts w:ascii="Verdana" w:hAnsi="Verdana"/>
          <w:spacing w:val="-9"/>
          <w:sz w:val="20"/>
          <w:szCs w:val="20"/>
        </w:rPr>
        <w:t xml:space="preserve"> </w:t>
      </w:r>
      <w:r w:rsidRPr="000966D2">
        <w:rPr>
          <w:rFonts w:ascii="Verdana" w:hAnsi="Verdana"/>
          <w:sz w:val="20"/>
          <w:szCs w:val="20"/>
        </w:rPr>
        <w:t>la</w:t>
      </w:r>
      <w:r w:rsidRPr="000966D2">
        <w:rPr>
          <w:rFonts w:ascii="Verdana" w:hAnsi="Verdana"/>
          <w:spacing w:val="-8"/>
          <w:sz w:val="20"/>
          <w:szCs w:val="20"/>
        </w:rPr>
        <w:t xml:space="preserve"> </w:t>
      </w:r>
      <w:r w:rsidRPr="000966D2">
        <w:rPr>
          <w:rFonts w:ascii="Verdana" w:hAnsi="Verdana"/>
          <w:sz w:val="20"/>
          <w:szCs w:val="20"/>
        </w:rPr>
        <w:t>entidad</w:t>
      </w:r>
      <w:r w:rsidRPr="000966D2">
        <w:rPr>
          <w:rFonts w:ascii="Verdana" w:hAnsi="Verdana"/>
          <w:spacing w:val="-8"/>
          <w:sz w:val="20"/>
          <w:szCs w:val="20"/>
        </w:rPr>
        <w:t xml:space="preserve"> </w:t>
      </w:r>
      <w:r w:rsidRPr="000966D2">
        <w:rPr>
          <w:rFonts w:ascii="Verdana" w:hAnsi="Verdana"/>
          <w:sz w:val="20"/>
          <w:szCs w:val="20"/>
        </w:rPr>
        <w:t>pública</w:t>
      </w:r>
      <w:r w:rsidRPr="000966D2">
        <w:rPr>
          <w:rFonts w:ascii="Verdana" w:hAnsi="Verdana"/>
          <w:spacing w:val="-56"/>
          <w:sz w:val="20"/>
          <w:szCs w:val="20"/>
        </w:rPr>
        <w:t xml:space="preserve"> </w:t>
      </w:r>
      <w:r w:rsidRPr="000966D2">
        <w:rPr>
          <w:rFonts w:ascii="Verdana" w:hAnsi="Verdana"/>
          <w:sz w:val="20"/>
          <w:szCs w:val="20"/>
        </w:rPr>
        <w:t>licitante se limita a dar por comprobado el hecho que justifica la exclusión y así</w:t>
      </w:r>
      <w:r w:rsidRPr="000966D2">
        <w:rPr>
          <w:rFonts w:ascii="Verdana" w:hAnsi="Verdana"/>
          <w:spacing w:val="1"/>
          <w:sz w:val="20"/>
          <w:szCs w:val="20"/>
        </w:rPr>
        <w:t xml:space="preserve"> </w:t>
      </w:r>
      <w:r w:rsidRPr="000966D2">
        <w:rPr>
          <w:rFonts w:ascii="Verdana" w:hAnsi="Verdana"/>
          <w:sz w:val="20"/>
          <w:szCs w:val="20"/>
        </w:rPr>
        <w:t>lo</w:t>
      </w:r>
      <w:r w:rsidRPr="000966D2">
        <w:rPr>
          <w:rFonts w:ascii="Verdana" w:hAnsi="Verdana"/>
          <w:spacing w:val="-4"/>
          <w:sz w:val="20"/>
          <w:szCs w:val="20"/>
        </w:rPr>
        <w:t xml:space="preserve"> </w:t>
      </w:r>
      <w:r w:rsidRPr="000966D2">
        <w:rPr>
          <w:rFonts w:ascii="Verdana" w:hAnsi="Verdana"/>
          <w:sz w:val="20"/>
          <w:szCs w:val="20"/>
        </w:rPr>
        <w:t>declaran</w:t>
      </w:r>
      <w:r w:rsidRPr="000966D2">
        <w:rPr>
          <w:rFonts w:ascii="Verdana" w:hAnsi="Verdana"/>
          <w:spacing w:val="-3"/>
          <w:sz w:val="20"/>
          <w:szCs w:val="20"/>
        </w:rPr>
        <w:t xml:space="preserve"> </w:t>
      </w:r>
      <w:r w:rsidRPr="000966D2">
        <w:rPr>
          <w:rFonts w:ascii="Verdana" w:hAnsi="Verdana"/>
          <w:sz w:val="20"/>
          <w:szCs w:val="20"/>
        </w:rPr>
        <w:t>apoyada</w:t>
      </w:r>
      <w:r w:rsidRPr="000966D2">
        <w:rPr>
          <w:rFonts w:ascii="Verdana" w:hAnsi="Verdana"/>
          <w:spacing w:val="-4"/>
          <w:sz w:val="20"/>
          <w:szCs w:val="20"/>
        </w:rPr>
        <w:t xml:space="preserve"> </w:t>
      </w:r>
      <w:r w:rsidRPr="000966D2">
        <w:rPr>
          <w:rFonts w:ascii="Verdana" w:hAnsi="Verdana"/>
          <w:sz w:val="20"/>
          <w:szCs w:val="20"/>
        </w:rPr>
        <w:t>en</w:t>
      </w:r>
      <w:r w:rsidRPr="000966D2">
        <w:rPr>
          <w:rFonts w:ascii="Verdana" w:hAnsi="Verdana"/>
          <w:spacing w:val="-3"/>
          <w:sz w:val="20"/>
          <w:szCs w:val="20"/>
        </w:rPr>
        <w:t xml:space="preserve"> </w:t>
      </w:r>
      <w:r w:rsidRPr="000966D2">
        <w:rPr>
          <w:rFonts w:ascii="Verdana" w:hAnsi="Verdana"/>
          <w:sz w:val="20"/>
          <w:szCs w:val="20"/>
        </w:rPr>
        <w:t>normas</w:t>
      </w:r>
      <w:r w:rsidRPr="000966D2">
        <w:rPr>
          <w:rFonts w:ascii="Verdana" w:hAnsi="Verdana"/>
          <w:spacing w:val="-4"/>
          <w:sz w:val="20"/>
          <w:szCs w:val="20"/>
        </w:rPr>
        <w:t xml:space="preserve"> </w:t>
      </w:r>
      <w:r w:rsidRPr="000966D2">
        <w:rPr>
          <w:rFonts w:ascii="Verdana" w:hAnsi="Verdana"/>
          <w:sz w:val="20"/>
          <w:szCs w:val="20"/>
        </w:rPr>
        <w:t>legales</w:t>
      </w:r>
      <w:r w:rsidRPr="000966D2">
        <w:rPr>
          <w:rFonts w:ascii="Verdana" w:hAnsi="Verdana"/>
          <w:spacing w:val="-3"/>
          <w:sz w:val="20"/>
          <w:szCs w:val="20"/>
        </w:rPr>
        <w:t xml:space="preserve"> </w:t>
      </w:r>
      <w:r w:rsidRPr="000966D2">
        <w:rPr>
          <w:rFonts w:ascii="Verdana" w:hAnsi="Verdana"/>
          <w:sz w:val="20"/>
          <w:szCs w:val="20"/>
        </w:rPr>
        <w:t>o</w:t>
      </w:r>
      <w:r w:rsidRPr="000966D2">
        <w:rPr>
          <w:rFonts w:ascii="Verdana" w:hAnsi="Verdana"/>
          <w:spacing w:val="-3"/>
          <w:sz w:val="20"/>
          <w:szCs w:val="20"/>
        </w:rPr>
        <w:t xml:space="preserve"> </w:t>
      </w:r>
      <w:r w:rsidRPr="000966D2">
        <w:rPr>
          <w:rFonts w:ascii="Verdana" w:hAnsi="Verdana"/>
          <w:sz w:val="20"/>
          <w:szCs w:val="20"/>
        </w:rPr>
        <w:t>reglamentarias</w:t>
      </w:r>
      <w:r w:rsidRPr="000966D2">
        <w:rPr>
          <w:rFonts w:ascii="Verdana" w:hAnsi="Verdana"/>
          <w:spacing w:val="-4"/>
          <w:sz w:val="20"/>
          <w:szCs w:val="20"/>
        </w:rPr>
        <w:t xml:space="preserve"> </w:t>
      </w:r>
      <w:r w:rsidRPr="000966D2">
        <w:rPr>
          <w:rFonts w:ascii="Verdana" w:hAnsi="Verdana"/>
          <w:sz w:val="20"/>
          <w:szCs w:val="20"/>
        </w:rPr>
        <w:t>de</w:t>
      </w:r>
      <w:r w:rsidRPr="000966D2">
        <w:rPr>
          <w:rFonts w:ascii="Verdana" w:hAnsi="Verdana"/>
          <w:spacing w:val="-3"/>
          <w:sz w:val="20"/>
          <w:szCs w:val="20"/>
        </w:rPr>
        <w:t xml:space="preserve"> </w:t>
      </w:r>
      <w:r w:rsidRPr="000966D2">
        <w:rPr>
          <w:rFonts w:ascii="Verdana" w:hAnsi="Verdana"/>
          <w:sz w:val="20"/>
          <w:szCs w:val="20"/>
        </w:rPr>
        <w:t>carácter</w:t>
      </w:r>
      <w:r w:rsidRPr="000966D2">
        <w:rPr>
          <w:rFonts w:ascii="Verdana" w:hAnsi="Verdana"/>
          <w:spacing w:val="-4"/>
          <w:sz w:val="20"/>
          <w:szCs w:val="20"/>
        </w:rPr>
        <w:t xml:space="preserve"> </w:t>
      </w:r>
      <w:r w:rsidRPr="000966D2">
        <w:rPr>
          <w:rFonts w:ascii="Verdana" w:hAnsi="Verdana"/>
          <w:sz w:val="20"/>
          <w:szCs w:val="20"/>
        </w:rPr>
        <w:t>general.</w:t>
      </w:r>
    </w:p>
    <w:p w14:paraId="3E51A974" w14:textId="77777777" w:rsidR="00CA42DC" w:rsidRPr="000966D2" w:rsidRDefault="00CA42DC" w:rsidP="00CA42DC">
      <w:pPr>
        <w:pStyle w:val="Prrafodelista"/>
        <w:spacing w:before="93" w:line="240" w:lineRule="auto"/>
        <w:ind w:left="1134" w:right="357"/>
        <w:jc w:val="both"/>
        <w:rPr>
          <w:rFonts w:ascii="Verdana" w:hAnsi="Verdana"/>
          <w:sz w:val="20"/>
          <w:szCs w:val="20"/>
        </w:rPr>
      </w:pPr>
      <w:r w:rsidRPr="000966D2">
        <w:rPr>
          <w:rFonts w:ascii="Verdana" w:hAnsi="Verdana"/>
          <w:sz w:val="20"/>
          <w:szCs w:val="20"/>
        </w:rPr>
        <w:t>En esta línea de pensamiento, resulta claro que el rechazo o la descalificación</w:t>
      </w:r>
      <w:r w:rsidRPr="000966D2">
        <w:rPr>
          <w:rFonts w:ascii="Verdana" w:hAnsi="Verdana"/>
          <w:spacing w:val="1"/>
          <w:sz w:val="20"/>
          <w:szCs w:val="20"/>
        </w:rPr>
        <w:t xml:space="preserve"> </w:t>
      </w:r>
      <w:r w:rsidRPr="000966D2">
        <w:rPr>
          <w:rFonts w:ascii="Verdana" w:hAnsi="Verdana"/>
          <w:sz w:val="20"/>
          <w:szCs w:val="20"/>
        </w:rPr>
        <w:t>de ofertas no puede depender de la libre discrecionalidad de la administración,</w:t>
      </w:r>
      <w:r w:rsidRPr="000966D2">
        <w:rPr>
          <w:rFonts w:ascii="Verdana" w:hAnsi="Verdana"/>
          <w:spacing w:val="1"/>
          <w:sz w:val="20"/>
          <w:szCs w:val="20"/>
        </w:rPr>
        <w:t xml:space="preserve"> </w:t>
      </w:r>
      <w:r w:rsidRPr="000966D2">
        <w:rPr>
          <w:rFonts w:ascii="Verdana" w:hAnsi="Verdana"/>
          <w:sz w:val="20"/>
          <w:szCs w:val="20"/>
        </w:rPr>
        <w:t>en la medida en que el oferente, por el hecho de participar en el proceso</w:t>
      </w:r>
      <w:r w:rsidRPr="000966D2">
        <w:rPr>
          <w:rFonts w:ascii="Verdana" w:hAnsi="Verdana"/>
          <w:spacing w:val="1"/>
          <w:sz w:val="20"/>
          <w:szCs w:val="20"/>
        </w:rPr>
        <w:t xml:space="preserve"> </w:t>
      </w:r>
      <w:r w:rsidRPr="000966D2">
        <w:rPr>
          <w:rFonts w:ascii="Verdana" w:hAnsi="Verdana"/>
          <w:sz w:val="20"/>
          <w:szCs w:val="20"/>
        </w:rPr>
        <w:t>licitatorio, adquiere el derecho de participar en el procedimiento de selección y</w:t>
      </w:r>
      <w:r w:rsidRPr="000966D2">
        <w:rPr>
          <w:rFonts w:ascii="Verdana" w:hAnsi="Verdana"/>
          <w:spacing w:val="1"/>
          <w:sz w:val="20"/>
          <w:szCs w:val="20"/>
        </w:rPr>
        <w:t xml:space="preserve"> </w:t>
      </w:r>
      <w:r w:rsidRPr="000966D2">
        <w:rPr>
          <w:rFonts w:ascii="Verdana" w:hAnsi="Verdana"/>
          <w:sz w:val="20"/>
          <w:szCs w:val="20"/>
        </w:rPr>
        <w:t>se</w:t>
      </w:r>
      <w:r w:rsidRPr="000966D2">
        <w:rPr>
          <w:rFonts w:ascii="Verdana" w:hAnsi="Verdana"/>
          <w:spacing w:val="1"/>
          <w:sz w:val="20"/>
          <w:szCs w:val="20"/>
        </w:rPr>
        <w:t xml:space="preserve"> </w:t>
      </w:r>
      <w:r w:rsidRPr="000966D2">
        <w:rPr>
          <w:rFonts w:ascii="Verdana" w:hAnsi="Verdana"/>
          <w:sz w:val="20"/>
          <w:szCs w:val="20"/>
        </w:rPr>
        <w:t>genera</w:t>
      </w:r>
      <w:r w:rsidRPr="000966D2">
        <w:rPr>
          <w:rFonts w:ascii="Verdana" w:hAnsi="Verdana"/>
          <w:spacing w:val="1"/>
          <w:sz w:val="20"/>
          <w:szCs w:val="20"/>
        </w:rPr>
        <w:t xml:space="preserve"> </w:t>
      </w:r>
      <w:r w:rsidRPr="000966D2">
        <w:rPr>
          <w:rFonts w:ascii="Verdana" w:hAnsi="Verdana"/>
          <w:sz w:val="20"/>
          <w:szCs w:val="20"/>
        </w:rPr>
        <w:t>para</w:t>
      </w:r>
      <w:r w:rsidRPr="000966D2">
        <w:rPr>
          <w:rFonts w:ascii="Verdana" w:hAnsi="Verdana"/>
          <w:spacing w:val="1"/>
          <w:sz w:val="20"/>
          <w:szCs w:val="20"/>
        </w:rPr>
        <w:t xml:space="preserve"> </w:t>
      </w:r>
      <w:r w:rsidRPr="000966D2">
        <w:rPr>
          <w:rFonts w:ascii="Verdana" w:hAnsi="Verdana"/>
          <w:sz w:val="20"/>
          <w:szCs w:val="20"/>
        </w:rPr>
        <w:t>él</w:t>
      </w:r>
      <w:r w:rsidRPr="000966D2">
        <w:rPr>
          <w:rFonts w:ascii="Verdana" w:hAnsi="Verdana"/>
          <w:spacing w:val="1"/>
          <w:sz w:val="20"/>
          <w:szCs w:val="20"/>
        </w:rPr>
        <w:t xml:space="preserve"> </w:t>
      </w:r>
      <w:r w:rsidRPr="000966D2">
        <w:rPr>
          <w:rFonts w:ascii="Verdana" w:hAnsi="Verdana"/>
          <w:sz w:val="20"/>
          <w:szCs w:val="20"/>
        </w:rPr>
        <w:t>una</w:t>
      </w:r>
      <w:r w:rsidRPr="000966D2">
        <w:rPr>
          <w:rFonts w:ascii="Verdana" w:hAnsi="Verdana"/>
          <w:spacing w:val="1"/>
          <w:sz w:val="20"/>
          <w:szCs w:val="20"/>
        </w:rPr>
        <w:t xml:space="preserve"> </w:t>
      </w:r>
      <w:r w:rsidRPr="000966D2">
        <w:rPr>
          <w:rFonts w:ascii="Verdana" w:hAnsi="Verdana"/>
          <w:sz w:val="20"/>
          <w:szCs w:val="20"/>
        </w:rPr>
        <w:t>situación</w:t>
      </w:r>
      <w:r w:rsidRPr="000966D2">
        <w:rPr>
          <w:rFonts w:ascii="Verdana" w:hAnsi="Verdana"/>
          <w:spacing w:val="1"/>
          <w:sz w:val="20"/>
          <w:szCs w:val="20"/>
        </w:rPr>
        <w:t xml:space="preserve"> </w:t>
      </w:r>
      <w:r w:rsidRPr="000966D2">
        <w:rPr>
          <w:rFonts w:ascii="Verdana" w:hAnsi="Verdana"/>
          <w:sz w:val="20"/>
          <w:szCs w:val="20"/>
        </w:rPr>
        <w:t>jurídica</w:t>
      </w:r>
      <w:r w:rsidRPr="000966D2">
        <w:rPr>
          <w:rFonts w:ascii="Verdana" w:hAnsi="Verdana"/>
          <w:spacing w:val="1"/>
          <w:sz w:val="20"/>
          <w:szCs w:val="20"/>
        </w:rPr>
        <w:t xml:space="preserve"> </w:t>
      </w:r>
      <w:r w:rsidRPr="000966D2">
        <w:rPr>
          <w:rFonts w:ascii="Verdana" w:hAnsi="Verdana"/>
          <w:sz w:val="20"/>
          <w:szCs w:val="20"/>
        </w:rPr>
        <w:t>particular;</w:t>
      </w:r>
      <w:r w:rsidRPr="000966D2">
        <w:rPr>
          <w:rFonts w:ascii="Verdana" w:hAnsi="Verdana"/>
          <w:spacing w:val="1"/>
          <w:sz w:val="20"/>
          <w:szCs w:val="20"/>
        </w:rPr>
        <w:t xml:space="preserve"> </w:t>
      </w:r>
      <w:r w:rsidRPr="000966D2">
        <w:rPr>
          <w:rFonts w:ascii="Verdana" w:hAnsi="Verdana"/>
          <w:sz w:val="20"/>
          <w:szCs w:val="20"/>
        </w:rPr>
        <w:t>en</w:t>
      </w:r>
      <w:r w:rsidRPr="000966D2">
        <w:rPr>
          <w:rFonts w:ascii="Verdana" w:hAnsi="Verdana"/>
          <w:spacing w:val="1"/>
          <w:sz w:val="20"/>
          <w:szCs w:val="20"/>
        </w:rPr>
        <w:t xml:space="preserve"> </w:t>
      </w:r>
      <w:r w:rsidRPr="000966D2">
        <w:rPr>
          <w:rFonts w:ascii="Verdana" w:hAnsi="Verdana"/>
          <w:sz w:val="20"/>
          <w:szCs w:val="20"/>
        </w:rPr>
        <w:t>consecuencia,</w:t>
      </w:r>
      <w:r w:rsidRPr="000966D2">
        <w:rPr>
          <w:rFonts w:ascii="Verdana" w:hAnsi="Verdana"/>
          <w:spacing w:val="1"/>
          <w:sz w:val="20"/>
          <w:szCs w:val="20"/>
        </w:rPr>
        <w:t xml:space="preserve"> </w:t>
      </w:r>
      <w:r w:rsidRPr="000966D2">
        <w:rPr>
          <w:rFonts w:ascii="Verdana" w:hAnsi="Verdana"/>
          <w:sz w:val="20"/>
          <w:szCs w:val="20"/>
        </w:rPr>
        <w:t>para</w:t>
      </w:r>
      <w:r w:rsidRPr="000966D2">
        <w:rPr>
          <w:rFonts w:ascii="Verdana" w:hAnsi="Verdana"/>
          <w:spacing w:val="-56"/>
          <w:sz w:val="20"/>
          <w:szCs w:val="20"/>
        </w:rPr>
        <w:t xml:space="preserve"> </w:t>
      </w:r>
      <w:r w:rsidRPr="000966D2">
        <w:rPr>
          <w:rFonts w:ascii="Verdana" w:hAnsi="Verdana"/>
          <w:sz w:val="20"/>
          <w:szCs w:val="20"/>
        </w:rPr>
        <w:t xml:space="preserve">rechazar o descalificar una propuesta, </w:t>
      </w:r>
      <w:r w:rsidRPr="000966D2">
        <w:rPr>
          <w:rFonts w:ascii="Verdana" w:hAnsi="Verdana"/>
          <w:sz w:val="20"/>
          <w:szCs w:val="20"/>
        </w:rPr>
        <w:lastRenderedPageBreak/>
        <w:t>la entidad pública debe sujetarse a</w:t>
      </w:r>
      <w:r w:rsidRPr="000966D2">
        <w:rPr>
          <w:rFonts w:ascii="Verdana" w:hAnsi="Verdana"/>
          <w:spacing w:val="1"/>
          <w:sz w:val="20"/>
          <w:szCs w:val="20"/>
        </w:rPr>
        <w:t xml:space="preserve"> </w:t>
      </w:r>
      <w:r w:rsidRPr="000966D2">
        <w:rPr>
          <w:rFonts w:ascii="Verdana" w:hAnsi="Verdana"/>
          <w:sz w:val="20"/>
          <w:szCs w:val="20"/>
        </w:rPr>
        <w:t>determinadas reglas consistentes en que las causales que dan lugar a ello se</w:t>
      </w:r>
      <w:r w:rsidRPr="000966D2">
        <w:rPr>
          <w:rFonts w:ascii="Verdana" w:hAnsi="Verdana"/>
          <w:spacing w:val="1"/>
          <w:sz w:val="20"/>
          <w:szCs w:val="20"/>
        </w:rPr>
        <w:t xml:space="preserve"> </w:t>
      </w:r>
      <w:r w:rsidRPr="000966D2">
        <w:rPr>
          <w:rFonts w:ascii="Verdana" w:hAnsi="Verdana"/>
          <w:sz w:val="20"/>
          <w:szCs w:val="20"/>
        </w:rPr>
        <w:t>encuentren previamente establecidas en la ley, deriven del incumplimiento de</w:t>
      </w:r>
      <w:r w:rsidRPr="000966D2">
        <w:rPr>
          <w:rFonts w:ascii="Verdana" w:hAnsi="Verdana"/>
          <w:spacing w:val="1"/>
          <w:sz w:val="20"/>
          <w:szCs w:val="20"/>
        </w:rPr>
        <w:t xml:space="preserve"> </w:t>
      </w:r>
      <w:r w:rsidRPr="000966D2">
        <w:rPr>
          <w:rFonts w:ascii="Verdana" w:hAnsi="Verdana"/>
          <w:sz w:val="20"/>
          <w:szCs w:val="20"/>
        </w:rPr>
        <w:t>requisitos de la propuesta o de la omisión de documentos referentes a la futura</w:t>
      </w:r>
      <w:r w:rsidRPr="000966D2">
        <w:rPr>
          <w:rFonts w:ascii="Verdana" w:hAnsi="Verdana"/>
          <w:spacing w:val="-56"/>
          <w:sz w:val="20"/>
          <w:szCs w:val="20"/>
        </w:rPr>
        <w:t xml:space="preserve"> </w:t>
      </w:r>
      <w:r w:rsidRPr="000966D2">
        <w:rPr>
          <w:rFonts w:ascii="Verdana" w:hAnsi="Verdana"/>
          <w:sz w:val="20"/>
          <w:szCs w:val="20"/>
        </w:rPr>
        <w:t>contratación que sean necesarios para la comparación de las propuestas, de</w:t>
      </w:r>
      <w:r w:rsidRPr="000966D2">
        <w:rPr>
          <w:rFonts w:ascii="Verdana" w:hAnsi="Verdana"/>
          <w:spacing w:val="1"/>
          <w:sz w:val="20"/>
          <w:szCs w:val="20"/>
        </w:rPr>
        <w:t xml:space="preserve"> </w:t>
      </w:r>
      <w:r w:rsidRPr="000966D2">
        <w:rPr>
          <w:rFonts w:ascii="Verdana" w:hAnsi="Verdana"/>
          <w:sz w:val="20"/>
          <w:szCs w:val="20"/>
        </w:rPr>
        <w:t>conformidad con lo establecido en el numeral 15 del artículo 25 de la Ley 80 de</w:t>
      </w:r>
      <w:r w:rsidRPr="000966D2">
        <w:rPr>
          <w:rFonts w:ascii="Verdana" w:hAnsi="Verdana"/>
          <w:spacing w:val="-56"/>
          <w:sz w:val="20"/>
          <w:szCs w:val="20"/>
        </w:rPr>
        <w:t xml:space="preserve"> </w:t>
      </w:r>
      <w:r w:rsidRPr="000966D2">
        <w:rPr>
          <w:rFonts w:ascii="Verdana" w:hAnsi="Verdana"/>
          <w:sz w:val="20"/>
          <w:szCs w:val="20"/>
        </w:rPr>
        <w:t>1993,</w:t>
      </w:r>
      <w:r w:rsidRPr="000966D2">
        <w:rPr>
          <w:rFonts w:ascii="Verdana" w:hAnsi="Verdana"/>
          <w:spacing w:val="1"/>
          <w:sz w:val="20"/>
          <w:szCs w:val="20"/>
        </w:rPr>
        <w:t xml:space="preserve"> </w:t>
      </w:r>
      <w:r w:rsidRPr="000966D2">
        <w:rPr>
          <w:rFonts w:ascii="Verdana" w:hAnsi="Verdana"/>
          <w:sz w:val="20"/>
          <w:szCs w:val="20"/>
        </w:rPr>
        <w:t>puesto</w:t>
      </w:r>
      <w:r w:rsidRPr="000966D2">
        <w:rPr>
          <w:rFonts w:ascii="Verdana" w:hAnsi="Verdana"/>
          <w:spacing w:val="1"/>
          <w:sz w:val="20"/>
          <w:szCs w:val="20"/>
        </w:rPr>
        <w:t xml:space="preserve"> </w:t>
      </w:r>
      <w:r w:rsidRPr="000966D2">
        <w:rPr>
          <w:rFonts w:ascii="Verdana" w:hAnsi="Verdana"/>
          <w:sz w:val="20"/>
          <w:szCs w:val="20"/>
        </w:rPr>
        <w:t>que</w:t>
      </w:r>
      <w:r w:rsidRPr="000966D2">
        <w:rPr>
          <w:rFonts w:ascii="Verdana" w:hAnsi="Verdana"/>
          <w:spacing w:val="1"/>
          <w:sz w:val="20"/>
          <w:szCs w:val="20"/>
        </w:rPr>
        <w:t xml:space="preserve"> </w:t>
      </w:r>
      <w:r w:rsidRPr="000966D2">
        <w:rPr>
          <w:rFonts w:ascii="Verdana" w:hAnsi="Verdana"/>
          <w:sz w:val="20"/>
          <w:szCs w:val="20"/>
        </w:rPr>
        <w:t>la</w:t>
      </w:r>
      <w:r w:rsidRPr="000966D2">
        <w:rPr>
          <w:rFonts w:ascii="Verdana" w:hAnsi="Verdana"/>
          <w:spacing w:val="1"/>
          <w:sz w:val="20"/>
          <w:szCs w:val="20"/>
        </w:rPr>
        <w:t xml:space="preserve"> </w:t>
      </w:r>
      <w:r w:rsidRPr="000966D2">
        <w:rPr>
          <w:rFonts w:ascii="Verdana" w:hAnsi="Verdana"/>
          <w:sz w:val="20"/>
          <w:szCs w:val="20"/>
        </w:rPr>
        <w:t>causa</w:t>
      </w:r>
      <w:r w:rsidRPr="000966D2">
        <w:rPr>
          <w:rFonts w:ascii="Verdana" w:hAnsi="Verdana"/>
          <w:spacing w:val="1"/>
          <w:sz w:val="20"/>
          <w:szCs w:val="20"/>
        </w:rPr>
        <w:t xml:space="preserve"> </w:t>
      </w:r>
      <w:r w:rsidRPr="000966D2">
        <w:rPr>
          <w:rFonts w:ascii="Verdana" w:hAnsi="Verdana"/>
          <w:sz w:val="20"/>
          <w:szCs w:val="20"/>
        </w:rPr>
        <w:t>excluyente</w:t>
      </w:r>
      <w:r w:rsidRPr="000966D2">
        <w:rPr>
          <w:rFonts w:ascii="Verdana" w:hAnsi="Verdana"/>
          <w:spacing w:val="1"/>
          <w:sz w:val="20"/>
          <w:szCs w:val="20"/>
        </w:rPr>
        <w:t xml:space="preserve"> </w:t>
      </w:r>
      <w:r w:rsidRPr="000966D2">
        <w:rPr>
          <w:rFonts w:ascii="Verdana" w:hAnsi="Verdana"/>
          <w:sz w:val="20"/>
          <w:szCs w:val="20"/>
        </w:rPr>
        <w:t>debe</w:t>
      </w:r>
      <w:r w:rsidRPr="000966D2">
        <w:rPr>
          <w:rFonts w:ascii="Verdana" w:hAnsi="Verdana"/>
          <w:spacing w:val="1"/>
          <w:sz w:val="20"/>
          <w:szCs w:val="20"/>
        </w:rPr>
        <w:t xml:space="preserve"> </w:t>
      </w:r>
      <w:r w:rsidRPr="000966D2">
        <w:rPr>
          <w:rFonts w:ascii="Verdana" w:hAnsi="Verdana"/>
          <w:sz w:val="20"/>
          <w:szCs w:val="20"/>
        </w:rPr>
        <w:t>ser</w:t>
      </w:r>
      <w:r w:rsidRPr="000966D2">
        <w:rPr>
          <w:rFonts w:ascii="Verdana" w:hAnsi="Verdana"/>
          <w:spacing w:val="1"/>
          <w:sz w:val="20"/>
          <w:szCs w:val="20"/>
        </w:rPr>
        <w:t xml:space="preserve"> </w:t>
      </w:r>
      <w:r w:rsidRPr="000966D2">
        <w:rPr>
          <w:rFonts w:ascii="Verdana" w:hAnsi="Verdana"/>
          <w:sz w:val="20"/>
          <w:szCs w:val="20"/>
        </w:rPr>
        <w:t>razonable,</w:t>
      </w:r>
      <w:r w:rsidRPr="000966D2">
        <w:rPr>
          <w:rFonts w:ascii="Verdana" w:hAnsi="Verdana"/>
          <w:spacing w:val="1"/>
          <w:sz w:val="20"/>
          <w:szCs w:val="20"/>
        </w:rPr>
        <w:t xml:space="preserve"> </w:t>
      </w:r>
      <w:r w:rsidRPr="000966D2">
        <w:rPr>
          <w:rFonts w:ascii="Verdana" w:hAnsi="Verdana"/>
          <w:sz w:val="20"/>
          <w:szCs w:val="20"/>
        </w:rPr>
        <w:t>esencial</w:t>
      </w:r>
      <w:r w:rsidRPr="000966D2">
        <w:rPr>
          <w:rFonts w:ascii="Verdana" w:hAnsi="Verdana"/>
          <w:spacing w:val="1"/>
          <w:sz w:val="20"/>
          <w:szCs w:val="20"/>
        </w:rPr>
        <w:t xml:space="preserve"> </w:t>
      </w:r>
      <w:r w:rsidRPr="000966D2">
        <w:rPr>
          <w:rFonts w:ascii="Verdana" w:hAnsi="Verdana"/>
          <w:sz w:val="20"/>
          <w:szCs w:val="20"/>
        </w:rPr>
        <w:t>y</w:t>
      </w:r>
      <w:r w:rsidRPr="000966D2">
        <w:rPr>
          <w:rFonts w:ascii="Verdana" w:hAnsi="Verdana"/>
          <w:spacing w:val="1"/>
          <w:sz w:val="20"/>
          <w:szCs w:val="20"/>
        </w:rPr>
        <w:t xml:space="preserve"> </w:t>
      </w:r>
      <w:r w:rsidRPr="000966D2">
        <w:rPr>
          <w:rFonts w:ascii="Verdana" w:hAnsi="Verdana"/>
          <w:sz w:val="20"/>
          <w:szCs w:val="20"/>
        </w:rPr>
        <w:t>proporcionada, toda vez que no tendría justificación excluir una propuesta por</w:t>
      </w:r>
      <w:r w:rsidRPr="000966D2">
        <w:rPr>
          <w:rFonts w:ascii="Verdana" w:hAnsi="Verdana"/>
          <w:spacing w:val="1"/>
          <w:sz w:val="20"/>
          <w:szCs w:val="20"/>
        </w:rPr>
        <w:t xml:space="preserve"> </w:t>
      </w:r>
      <w:r w:rsidRPr="000966D2">
        <w:rPr>
          <w:rFonts w:ascii="Verdana" w:hAnsi="Verdana"/>
          <w:sz w:val="20"/>
          <w:szCs w:val="20"/>
        </w:rPr>
        <w:t>una</w:t>
      </w:r>
      <w:r w:rsidRPr="000966D2">
        <w:rPr>
          <w:rFonts w:ascii="Verdana" w:hAnsi="Verdana"/>
          <w:spacing w:val="-3"/>
          <w:sz w:val="20"/>
          <w:szCs w:val="20"/>
        </w:rPr>
        <w:t xml:space="preserve"> </w:t>
      </w:r>
      <w:r w:rsidRPr="000966D2">
        <w:rPr>
          <w:rFonts w:ascii="Verdana" w:hAnsi="Verdana"/>
          <w:sz w:val="20"/>
          <w:szCs w:val="20"/>
        </w:rPr>
        <w:t>deficiencia</w:t>
      </w:r>
      <w:r w:rsidRPr="000966D2">
        <w:rPr>
          <w:rFonts w:ascii="Verdana" w:hAnsi="Verdana"/>
          <w:spacing w:val="-2"/>
          <w:sz w:val="20"/>
          <w:szCs w:val="20"/>
        </w:rPr>
        <w:t xml:space="preserve"> </w:t>
      </w:r>
      <w:r w:rsidRPr="000966D2">
        <w:rPr>
          <w:rFonts w:ascii="Verdana" w:hAnsi="Verdana"/>
          <w:sz w:val="20"/>
          <w:szCs w:val="20"/>
        </w:rPr>
        <w:t>que</w:t>
      </w:r>
      <w:r w:rsidRPr="000966D2">
        <w:rPr>
          <w:rFonts w:ascii="Verdana" w:hAnsi="Verdana"/>
          <w:spacing w:val="-2"/>
          <w:sz w:val="20"/>
          <w:szCs w:val="20"/>
        </w:rPr>
        <w:t xml:space="preserve"> </w:t>
      </w:r>
      <w:r w:rsidRPr="000966D2">
        <w:rPr>
          <w:rFonts w:ascii="Verdana" w:hAnsi="Verdana"/>
          <w:sz w:val="20"/>
          <w:szCs w:val="20"/>
        </w:rPr>
        <w:t>no</w:t>
      </w:r>
      <w:r w:rsidRPr="000966D2">
        <w:rPr>
          <w:rFonts w:ascii="Verdana" w:hAnsi="Verdana"/>
          <w:spacing w:val="-2"/>
          <w:sz w:val="20"/>
          <w:szCs w:val="20"/>
        </w:rPr>
        <w:t xml:space="preserve"> </w:t>
      </w:r>
      <w:r w:rsidRPr="000966D2">
        <w:rPr>
          <w:rFonts w:ascii="Verdana" w:hAnsi="Verdana"/>
          <w:sz w:val="20"/>
          <w:szCs w:val="20"/>
        </w:rPr>
        <w:t>tenga</w:t>
      </w:r>
      <w:r w:rsidRPr="000966D2">
        <w:rPr>
          <w:rFonts w:ascii="Verdana" w:hAnsi="Verdana"/>
          <w:spacing w:val="-2"/>
          <w:sz w:val="20"/>
          <w:szCs w:val="20"/>
        </w:rPr>
        <w:t xml:space="preserve"> </w:t>
      </w:r>
      <w:r w:rsidRPr="000966D2">
        <w:rPr>
          <w:rFonts w:ascii="Verdana" w:hAnsi="Verdana"/>
          <w:sz w:val="20"/>
          <w:szCs w:val="20"/>
        </w:rPr>
        <w:t>incidencia</w:t>
      </w:r>
      <w:r w:rsidRPr="000966D2">
        <w:rPr>
          <w:rFonts w:ascii="Verdana" w:hAnsi="Verdana"/>
          <w:spacing w:val="-2"/>
          <w:sz w:val="20"/>
          <w:szCs w:val="20"/>
        </w:rPr>
        <w:t xml:space="preserve"> </w:t>
      </w:r>
      <w:r w:rsidRPr="000966D2">
        <w:rPr>
          <w:rFonts w:ascii="Verdana" w:hAnsi="Verdana"/>
          <w:sz w:val="20"/>
          <w:szCs w:val="20"/>
        </w:rPr>
        <w:t>alguna</w:t>
      </w:r>
      <w:r w:rsidRPr="000966D2">
        <w:rPr>
          <w:rFonts w:ascii="Verdana" w:hAnsi="Verdana"/>
          <w:spacing w:val="-2"/>
          <w:sz w:val="20"/>
          <w:szCs w:val="20"/>
        </w:rPr>
        <w:t xml:space="preserve"> </w:t>
      </w:r>
      <w:r w:rsidRPr="000966D2">
        <w:rPr>
          <w:rFonts w:ascii="Verdana" w:hAnsi="Verdana"/>
          <w:sz w:val="20"/>
          <w:szCs w:val="20"/>
        </w:rPr>
        <w:t>en</w:t>
      </w:r>
      <w:r w:rsidRPr="000966D2">
        <w:rPr>
          <w:rFonts w:ascii="Verdana" w:hAnsi="Verdana"/>
          <w:spacing w:val="-2"/>
          <w:sz w:val="20"/>
          <w:szCs w:val="20"/>
        </w:rPr>
        <w:t xml:space="preserve"> </w:t>
      </w:r>
      <w:r w:rsidRPr="000966D2">
        <w:rPr>
          <w:rFonts w:ascii="Verdana" w:hAnsi="Verdana"/>
          <w:sz w:val="20"/>
          <w:szCs w:val="20"/>
        </w:rPr>
        <w:t>la</w:t>
      </w:r>
      <w:r w:rsidRPr="000966D2">
        <w:rPr>
          <w:rFonts w:ascii="Verdana" w:hAnsi="Verdana"/>
          <w:spacing w:val="-2"/>
          <w:sz w:val="20"/>
          <w:szCs w:val="20"/>
        </w:rPr>
        <w:t xml:space="preserve"> </w:t>
      </w:r>
      <w:r w:rsidRPr="000966D2">
        <w:rPr>
          <w:rFonts w:ascii="Verdana" w:hAnsi="Verdana"/>
          <w:sz w:val="20"/>
          <w:szCs w:val="20"/>
        </w:rPr>
        <w:t>contratación</w:t>
      </w:r>
      <w:r w:rsidRPr="000966D2">
        <w:rPr>
          <w:rStyle w:val="Refdenotaalpie"/>
          <w:rFonts w:ascii="Verdana" w:hAnsi="Verdana"/>
          <w:sz w:val="20"/>
          <w:szCs w:val="20"/>
        </w:rPr>
        <w:footnoteReference w:id="6"/>
      </w:r>
      <w:r w:rsidRPr="000966D2">
        <w:rPr>
          <w:rFonts w:ascii="Verdana" w:hAnsi="Verdana"/>
          <w:sz w:val="20"/>
          <w:szCs w:val="20"/>
        </w:rPr>
        <w:t>.</w:t>
      </w:r>
    </w:p>
    <w:p w14:paraId="5DDE91FE" w14:textId="77777777" w:rsidR="00CA42DC" w:rsidRPr="000966D2" w:rsidRDefault="00CA42DC" w:rsidP="00CA42DC">
      <w:pPr>
        <w:pStyle w:val="Textoindependiente"/>
        <w:numPr>
          <w:ilvl w:val="0"/>
          <w:numId w:val="20"/>
        </w:numPr>
        <w:spacing w:line="276" w:lineRule="auto"/>
        <w:jc w:val="both"/>
        <w:rPr>
          <w:rFonts w:ascii="Verdana" w:hAnsi="Verdana"/>
        </w:rPr>
      </w:pPr>
      <w:r w:rsidRPr="000966D2">
        <w:rPr>
          <w:rFonts w:ascii="Verdana" w:hAnsi="Verdana"/>
        </w:rPr>
        <w:t>En ese mismo sentido, reiterando las anteriores consideraciones, en sentencia del</w:t>
      </w:r>
      <w:r w:rsidRPr="000966D2">
        <w:rPr>
          <w:rFonts w:ascii="Verdana" w:hAnsi="Verdana"/>
          <w:spacing w:val="1"/>
        </w:rPr>
        <w:t xml:space="preserve"> </w:t>
      </w:r>
      <w:r w:rsidRPr="000966D2">
        <w:rPr>
          <w:rFonts w:ascii="Verdana" w:hAnsi="Verdana"/>
        </w:rPr>
        <w:t>12</w:t>
      </w:r>
      <w:r w:rsidRPr="000966D2">
        <w:rPr>
          <w:rFonts w:ascii="Verdana" w:hAnsi="Verdana"/>
          <w:spacing w:val="-2"/>
        </w:rPr>
        <w:t xml:space="preserve"> </w:t>
      </w:r>
      <w:r w:rsidRPr="000966D2">
        <w:rPr>
          <w:rFonts w:ascii="Verdana" w:hAnsi="Verdana"/>
        </w:rPr>
        <w:t>de</w:t>
      </w:r>
      <w:r w:rsidRPr="000966D2">
        <w:rPr>
          <w:rFonts w:ascii="Verdana" w:hAnsi="Verdana"/>
          <w:spacing w:val="-1"/>
        </w:rPr>
        <w:t xml:space="preserve"> </w:t>
      </w:r>
      <w:r w:rsidRPr="000966D2">
        <w:rPr>
          <w:rFonts w:ascii="Verdana" w:hAnsi="Verdana"/>
        </w:rPr>
        <w:t>junio</w:t>
      </w:r>
      <w:r w:rsidRPr="000966D2">
        <w:rPr>
          <w:rFonts w:ascii="Verdana" w:hAnsi="Verdana"/>
          <w:spacing w:val="-2"/>
        </w:rPr>
        <w:t xml:space="preserve"> </w:t>
      </w:r>
      <w:r w:rsidRPr="000966D2">
        <w:rPr>
          <w:rFonts w:ascii="Verdana" w:hAnsi="Verdana"/>
        </w:rPr>
        <w:t>de</w:t>
      </w:r>
      <w:r w:rsidRPr="000966D2">
        <w:rPr>
          <w:rFonts w:ascii="Verdana" w:hAnsi="Verdana"/>
          <w:spacing w:val="-1"/>
        </w:rPr>
        <w:t xml:space="preserve"> </w:t>
      </w:r>
      <w:r w:rsidRPr="000966D2">
        <w:rPr>
          <w:rFonts w:ascii="Verdana" w:hAnsi="Verdana"/>
        </w:rPr>
        <w:t>2017,</w:t>
      </w:r>
      <w:r w:rsidRPr="000966D2">
        <w:rPr>
          <w:rFonts w:ascii="Verdana" w:hAnsi="Verdana"/>
          <w:spacing w:val="-2"/>
        </w:rPr>
        <w:t xml:space="preserve"> </w:t>
      </w:r>
      <w:r w:rsidRPr="000966D2">
        <w:rPr>
          <w:rFonts w:ascii="Verdana" w:hAnsi="Verdana"/>
        </w:rPr>
        <w:t>la</w:t>
      </w:r>
      <w:r w:rsidRPr="000966D2">
        <w:rPr>
          <w:rFonts w:ascii="Verdana" w:hAnsi="Verdana"/>
          <w:spacing w:val="-1"/>
        </w:rPr>
        <w:t xml:space="preserve"> </w:t>
      </w:r>
      <w:r w:rsidRPr="000966D2">
        <w:rPr>
          <w:rFonts w:ascii="Verdana" w:hAnsi="Verdana"/>
        </w:rPr>
        <w:t>misma</w:t>
      </w:r>
      <w:r w:rsidRPr="000966D2">
        <w:rPr>
          <w:rFonts w:ascii="Verdana" w:hAnsi="Verdana"/>
          <w:spacing w:val="-1"/>
        </w:rPr>
        <w:t xml:space="preserve"> </w:t>
      </w:r>
      <w:r w:rsidRPr="000966D2">
        <w:rPr>
          <w:rFonts w:ascii="Verdana" w:hAnsi="Verdana"/>
        </w:rPr>
        <w:t>Corporación</w:t>
      </w:r>
      <w:r w:rsidRPr="000966D2">
        <w:rPr>
          <w:rFonts w:ascii="Verdana" w:hAnsi="Verdana"/>
          <w:spacing w:val="-2"/>
        </w:rPr>
        <w:t xml:space="preserve"> </w:t>
      </w:r>
      <w:r w:rsidRPr="000966D2">
        <w:rPr>
          <w:rFonts w:ascii="Verdana" w:hAnsi="Verdana"/>
        </w:rPr>
        <w:t>expresó:</w:t>
      </w:r>
    </w:p>
    <w:p w14:paraId="3E93A8B9" w14:textId="77777777" w:rsidR="00CA42DC" w:rsidRPr="000966D2" w:rsidRDefault="00CA42DC" w:rsidP="00CA42DC">
      <w:pPr>
        <w:pStyle w:val="Prrafodelista"/>
        <w:spacing w:before="161" w:line="240" w:lineRule="auto"/>
        <w:ind w:left="1134" w:right="357"/>
        <w:jc w:val="both"/>
        <w:rPr>
          <w:rFonts w:ascii="Verdana" w:hAnsi="Verdana"/>
          <w:sz w:val="20"/>
          <w:szCs w:val="20"/>
        </w:rPr>
      </w:pPr>
      <w:r w:rsidRPr="000966D2">
        <w:rPr>
          <w:rFonts w:ascii="Verdana" w:hAnsi="Verdana"/>
          <w:sz w:val="20"/>
          <w:szCs w:val="20"/>
        </w:rPr>
        <w:t>[…] 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 y, a la luz de la Ley 1150 de 2007, debe aludir a aspectos que afecten la asignación de puntaje</w:t>
      </w:r>
      <w:r w:rsidRPr="000966D2">
        <w:rPr>
          <w:rFonts w:ascii="Verdana" w:hAnsi="Verdana"/>
          <w:sz w:val="20"/>
          <w:szCs w:val="20"/>
        </w:rPr>
        <w:footnoteReference w:id="7"/>
      </w:r>
      <w:r w:rsidRPr="000966D2">
        <w:rPr>
          <w:rFonts w:ascii="Verdana" w:hAnsi="Verdana"/>
          <w:sz w:val="20"/>
          <w:szCs w:val="20"/>
        </w:rPr>
        <w:t>.</w:t>
      </w:r>
    </w:p>
    <w:p w14:paraId="41BC86D1" w14:textId="77777777" w:rsidR="00CA42DC" w:rsidRPr="000966D2" w:rsidRDefault="00CA42DC" w:rsidP="00CA42DC">
      <w:pPr>
        <w:pStyle w:val="Textoindependiente"/>
        <w:numPr>
          <w:ilvl w:val="0"/>
          <w:numId w:val="20"/>
        </w:numPr>
        <w:spacing w:line="276" w:lineRule="auto"/>
        <w:jc w:val="both"/>
        <w:rPr>
          <w:rFonts w:ascii="Verdana" w:hAnsi="Verdana"/>
        </w:rPr>
      </w:pPr>
      <w:r w:rsidRPr="000966D2">
        <w:rPr>
          <w:rFonts w:ascii="Verdana" w:hAnsi="Verdana"/>
        </w:rPr>
        <w:t>En tales términos, la facultad de las entidades estatales para incluir en los pliegos</w:t>
      </w:r>
      <w:r w:rsidRPr="000966D2">
        <w:rPr>
          <w:rFonts w:ascii="Verdana" w:hAnsi="Verdana"/>
          <w:spacing w:val="1"/>
        </w:rPr>
        <w:t xml:space="preserve"> </w:t>
      </w:r>
      <w:r w:rsidRPr="000966D2">
        <w:rPr>
          <w:rFonts w:ascii="Verdana" w:hAnsi="Verdana"/>
        </w:rPr>
        <w:t>de condiciones causales de rechazo de las ofertas, no es una facultad absoluta, en la</w:t>
      </w:r>
      <w:r w:rsidRPr="000966D2">
        <w:rPr>
          <w:rFonts w:ascii="Verdana" w:hAnsi="Verdana"/>
          <w:spacing w:val="1"/>
        </w:rPr>
        <w:t xml:space="preserve"> </w:t>
      </w:r>
      <w:r w:rsidRPr="000966D2">
        <w:rPr>
          <w:rFonts w:ascii="Verdana" w:hAnsi="Verdana"/>
        </w:rPr>
        <w:t>medida que se encuentra limitada por lo dispuesto en ley, al igual que por los principios de</w:t>
      </w:r>
      <w:r w:rsidRPr="000966D2">
        <w:rPr>
          <w:rFonts w:ascii="Verdana" w:hAnsi="Verdana"/>
          <w:spacing w:val="-59"/>
        </w:rPr>
        <w:t xml:space="preserve"> </w:t>
      </w:r>
      <w:r w:rsidRPr="000966D2">
        <w:rPr>
          <w:rFonts w:ascii="Verdana" w:hAnsi="Verdana"/>
        </w:rPr>
        <w:t>razonabilidad y proporcionalidad, los cuales exigen que las causales de rechazo que sean</w:t>
      </w:r>
      <w:r w:rsidRPr="000966D2">
        <w:rPr>
          <w:rFonts w:ascii="Verdana" w:hAnsi="Verdana"/>
          <w:spacing w:val="-59"/>
        </w:rPr>
        <w:t xml:space="preserve"> </w:t>
      </w:r>
      <w:r w:rsidRPr="000966D2">
        <w:rPr>
          <w:rFonts w:ascii="Verdana" w:hAnsi="Verdana"/>
        </w:rPr>
        <w:t>establecidas por la entidad, además de no contrariar el ordenamiento jurídico, no versen</w:t>
      </w:r>
      <w:r w:rsidRPr="000966D2">
        <w:rPr>
          <w:rFonts w:ascii="Verdana" w:hAnsi="Verdana"/>
          <w:spacing w:val="1"/>
        </w:rPr>
        <w:t xml:space="preserve"> </w:t>
      </w:r>
      <w:r w:rsidRPr="000966D2">
        <w:rPr>
          <w:rFonts w:ascii="Verdana" w:hAnsi="Verdana"/>
        </w:rPr>
        <w:t>sobre aspectos meramente formales sin relevancia para el transcurso del proceso de</w:t>
      </w:r>
      <w:r w:rsidRPr="000966D2">
        <w:rPr>
          <w:rFonts w:ascii="Verdana" w:hAnsi="Verdana"/>
          <w:spacing w:val="1"/>
        </w:rPr>
        <w:t xml:space="preserve"> </w:t>
      </w:r>
      <w:r w:rsidRPr="000966D2">
        <w:rPr>
          <w:rFonts w:ascii="Verdana" w:hAnsi="Verdana"/>
        </w:rPr>
        <w:t>selección</w:t>
      </w:r>
      <w:r w:rsidRPr="000966D2">
        <w:rPr>
          <w:rFonts w:ascii="Verdana" w:hAnsi="Verdana"/>
          <w:spacing w:val="-2"/>
        </w:rPr>
        <w:t xml:space="preserve"> </w:t>
      </w:r>
      <w:r w:rsidRPr="000966D2">
        <w:rPr>
          <w:rFonts w:ascii="Verdana" w:hAnsi="Verdana"/>
        </w:rPr>
        <w:t>o</w:t>
      </w:r>
      <w:r w:rsidRPr="000966D2">
        <w:rPr>
          <w:rFonts w:ascii="Verdana" w:hAnsi="Verdana"/>
          <w:spacing w:val="-1"/>
        </w:rPr>
        <w:t xml:space="preserve"> </w:t>
      </w:r>
      <w:r w:rsidRPr="000966D2">
        <w:rPr>
          <w:rFonts w:ascii="Verdana" w:hAnsi="Verdana"/>
        </w:rPr>
        <w:t>el</w:t>
      </w:r>
      <w:r w:rsidRPr="000966D2">
        <w:rPr>
          <w:rFonts w:ascii="Verdana" w:hAnsi="Verdana"/>
          <w:spacing w:val="-1"/>
        </w:rPr>
        <w:t xml:space="preserve"> </w:t>
      </w:r>
      <w:r w:rsidRPr="000966D2">
        <w:rPr>
          <w:rFonts w:ascii="Verdana" w:hAnsi="Verdana"/>
        </w:rPr>
        <w:t>perfeccionamiento</w:t>
      </w:r>
      <w:r w:rsidRPr="000966D2">
        <w:rPr>
          <w:rFonts w:ascii="Verdana" w:hAnsi="Verdana"/>
          <w:spacing w:val="-1"/>
        </w:rPr>
        <w:t xml:space="preserve"> </w:t>
      </w:r>
      <w:r w:rsidRPr="000966D2">
        <w:rPr>
          <w:rFonts w:ascii="Verdana" w:hAnsi="Verdana"/>
        </w:rPr>
        <w:t>del</w:t>
      </w:r>
      <w:r w:rsidRPr="000966D2">
        <w:rPr>
          <w:rFonts w:ascii="Verdana" w:hAnsi="Verdana"/>
          <w:spacing w:val="-2"/>
        </w:rPr>
        <w:t xml:space="preserve"> </w:t>
      </w:r>
      <w:r w:rsidRPr="000966D2">
        <w:rPr>
          <w:rFonts w:ascii="Verdana" w:hAnsi="Verdana"/>
        </w:rPr>
        <w:t>contrato.</w:t>
      </w:r>
    </w:p>
    <w:p w14:paraId="788CCFF2" w14:textId="77777777" w:rsidR="00CA42DC" w:rsidRDefault="00CA42DC" w:rsidP="00CA42DC">
      <w:pPr>
        <w:pStyle w:val="Textoindependiente"/>
        <w:numPr>
          <w:ilvl w:val="0"/>
          <w:numId w:val="20"/>
        </w:numPr>
        <w:spacing w:before="120" w:line="276" w:lineRule="auto"/>
        <w:jc w:val="both"/>
        <w:rPr>
          <w:rFonts w:ascii="Verdana" w:hAnsi="Verdana"/>
        </w:rPr>
      </w:pPr>
      <w:r w:rsidRPr="000966D2">
        <w:rPr>
          <w:rFonts w:ascii="Verdana" w:hAnsi="Verdana"/>
        </w:rPr>
        <w:t>Así las cosas, teniendo en cuenta lo dispuesto en el parágrafo 1 del artículo 5 de la</w:t>
      </w:r>
      <w:r w:rsidRPr="000966D2">
        <w:rPr>
          <w:rFonts w:ascii="Verdana" w:hAnsi="Verdana"/>
          <w:spacing w:val="-59"/>
        </w:rPr>
        <w:t xml:space="preserve"> </w:t>
      </w:r>
      <w:r w:rsidRPr="000966D2">
        <w:rPr>
          <w:rFonts w:ascii="Verdana" w:hAnsi="Verdana"/>
        </w:rPr>
        <w:t>Ley 1150 de 2007, modificado por la Ley 1882 de 2018, en lo relativo a la subsanabilidad</w:t>
      </w:r>
      <w:r w:rsidRPr="000966D2">
        <w:rPr>
          <w:rFonts w:ascii="Verdana" w:hAnsi="Verdana"/>
          <w:spacing w:val="1"/>
        </w:rPr>
        <w:t xml:space="preserve"> </w:t>
      </w:r>
      <w:r w:rsidRPr="000966D2">
        <w:rPr>
          <w:rFonts w:ascii="Verdana" w:hAnsi="Verdana"/>
        </w:rPr>
        <w:t>de</w:t>
      </w:r>
      <w:r w:rsidRPr="000966D2">
        <w:rPr>
          <w:rFonts w:ascii="Verdana" w:hAnsi="Verdana"/>
          <w:spacing w:val="-7"/>
        </w:rPr>
        <w:t xml:space="preserve"> </w:t>
      </w:r>
      <w:r w:rsidRPr="000966D2">
        <w:rPr>
          <w:rFonts w:ascii="Verdana" w:hAnsi="Verdana"/>
        </w:rPr>
        <w:t>requisitos</w:t>
      </w:r>
      <w:r w:rsidRPr="000966D2">
        <w:rPr>
          <w:rFonts w:ascii="Verdana" w:hAnsi="Verdana"/>
          <w:spacing w:val="-7"/>
        </w:rPr>
        <w:t xml:space="preserve"> </w:t>
      </w:r>
      <w:r w:rsidRPr="000966D2">
        <w:rPr>
          <w:rFonts w:ascii="Verdana" w:hAnsi="Verdana"/>
        </w:rPr>
        <w:t>no</w:t>
      </w:r>
      <w:r w:rsidRPr="000966D2">
        <w:rPr>
          <w:rFonts w:ascii="Verdana" w:hAnsi="Verdana"/>
          <w:spacing w:val="-7"/>
        </w:rPr>
        <w:t xml:space="preserve"> </w:t>
      </w:r>
      <w:r w:rsidRPr="000966D2">
        <w:rPr>
          <w:rFonts w:ascii="Verdana" w:hAnsi="Verdana"/>
        </w:rPr>
        <w:t>necesarios</w:t>
      </w:r>
      <w:r w:rsidRPr="000966D2">
        <w:rPr>
          <w:rFonts w:ascii="Verdana" w:hAnsi="Verdana"/>
          <w:spacing w:val="-6"/>
        </w:rPr>
        <w:t xml:space="preserve"> </w:t>
      </w:r>
      <w:r w:rsidRPr="000966D2">
        <w:rPr>
          <w:rFonts w:ascii="Verdana" w:hAnsi="Verdana"/>
        </w:rPr>
        <w:t>para</w:t>
      </w:r>
      <w:r w:rsidRPr="000966D2">
        <w:rPr>
          <w:rFonts w:ascii="Verdana" w:hAnsi="Verdana"/>
          <w:spacing w:val="-7"/>
        </w:rPr>
        <w:t xml:space="preserve"> </w:t>
      </w:r>
      <w:r w:rsidRPr="000966D2">
        <w:rPr>
          <w:rFonts w:ascii="Verdana" w:hAnsi="Verdana"/>
        </w:rPr>
        <w:t>la</w:t>
      </w:r>
      <w:r w:rsidRPr="000966D2">
        <w:rPr>
          <w:rFonts w:ascii="Verdana" w:hAnsi="Verdana"/>
          <w:spacing w:val="-7"/>
        </w:rPr>
        <w:t xml:space="preserve"> </w:t>
      </w:r>
      <w:r w:rsidRPr="000966D2">
        <w:rPr>
          <w:rFonts w:ascii="Verdana" w:hAnsi="Verdana"/>
        </w:rPr>
        <w:t>comparación</w:t>
      </w:r>
      <w:r w:rsidRPr="000966D2">
        <w:rPr>
          <w:rFonts w:ascii="Verdana" w:hAnsi="Verdana"/>
          <w:spacing w:val="-7"/>
        </w:rPr>
        <w:t xml:space="preserve"> </w:t>
      </w:r>
      <w:r w:rsidRPr="000966D2">
        <w:rPr>
          <w:rFonts w:ascii="Verdana" w:hAnsi="Verdana"/>
        </w:rPr>
        <w:t>de</w:t>
      </w:r>
      <w:r w:rsidRPr="000966D2">
        <w:rPr>
          <w:rFonts w:ascii="Verdana" w:hAnsi="Verdana"/>
          <w:spacing w:val="-7"/>
        </w:rPr>
        <w:t xml:space="preserve"> </w:t>
      </w:r>
      <w:r w:rsidRPr="000966D2">
        <w:rPr>
          <w:rFonts w:ascii="Verdana" w:hAnsi="Verdana"/>
        </w:rPr>
        <w:t>ofertas,</w:t>
      </w:r>
      <w:r w:rsidRPr="000966D2">
        <w:rPr>
          <w:rFonts w:ascii="Verdana" w:hAnsi="Verdana"/>
          <w:spacing w:val="-5"/>
        </w:rPr>
        <w:t xml:space="preserve"> </w:t>
      </w:r>
      <w:r w:rsidRPr="000966D2">
        <w:rPr>
          <w:rFonts w:ascii="Verdana" w:hAnsi="Verdana"/>
        </w:rPr>
        <w:t>no</w:t>
      </w:r>
      <w:r w:rsidRPr="000966D2">
        <w:rPr>
          <w:rFonts w:ascii="Verdana" w:hAnsi="Verdana"/>
          <w:spacing w:val="-7"/>
        </w:rPr>
        <w:t xml:space="preserve"> </w:t>
      </w:r>
      <w:r w:rsidRPr="000966D2">
        <w:rPr>
          <w:rFonts w:ascii="Verdana" w:hAnsi="Verdana"/>
        </w:rPr>
        <w:t>es</w:t>
      </w:r>
      <w:r w:rsidRPr="000966D2">
        <w:rPr>
          <w:rFonts w:ascii="Verdana" w:hAnsi="Verdana"/>
          <w:spacing w:val="-7"/>
        </w:rPr>
        <w:t xml:space="preserve"> </w:t>
      </w:r>
      <w:r w:rsidRPr="000966D2">
        <w:rPr>
          <w:rFonts w:ascii="Verdana" w:hAnsi="Verdana"/>
        </w:rPr>
        <w:t>jurídicamente</w:t>
      </w:r>
      <w:r w:rsidRPr="000966D2">
        <w:rPr>
          <w:rFonts w:ascii="Verdana" w:hAnsi="Verdana"/>
          <w:spacing w:val="-6"/>
        </w:rPr>
        <w:t xml:space="preserve"> </w:t>
      </w:r>
      <w:r w:rsidRPr="000966D2">
        <w:rPr>
          <w:rFonts w:ascii="Verdana" w:hAnsi="Verdana"/>
        </w:rPr>
        <w:t>valido</w:t>
      </w:r>
      <w:r w:rsidRPr="000966D2">
        <w:rPr>
          <w:rFonts w:ascii="Verdana" w:hAnsi="Verdana"/>
          <w:spacing w:val="-7"/>
        </w:rPr>
        <w:t xml:space="preserve"> </w:t>
      </w:r>
      <w:r w:rsidRPr="000966D2">
        <w:rPr>
          <w:rFonts w:ascii="Verdana" w:hAnsi="Verdana"/>
        </w:rPr>
        <w:t>que</w:t>
      </w:r>
      <w:r w:rsidRPr="000966D2">
        <w:rPr>
          <w:rFonts w:ascii="Verdana" w:hAnsi="Verdana"/>
          <w:spacing w:val="-59"/>
        </w:rPr>
        <w:t xml:space="preserve"> </w:t>
      </w:r>
      <w:r w:rsidRPr="000966D2">
        <w:rPr>
          <w:rFonts w:ascii="Verdana" w:hAnsi="Verdana"/>
        </w:rPr>
        <w:t>las entidades establezcan causales de rechazo que aludan a la ausencia de requisitos</w:t>
      </w:r>
      <w:r w:rsidRPr="000966D2">
        <w:rPr>
          <w:rFonts w:ascii="Verdana" w:hAnsi="Verdana"/>
          <w:spacing w:val="1"/>
        </w:rPr>
        <w:t xml:space="preserve"> </w:t>
      </w:r>
      <w:r w:rsidRPr="000966D2">
        <w:rPr>
          <w:rFonts w:ascii="Verdana" w:hAnsi="Verdana"/>
        </w:rPr>
        <w:t>meramente</w:t>
      </w:r>
      <w:r w:rsidRPr="000966D2">
        <w:rPr>
          <w:rFonts w:ascii="Verdana" w:hAnsi="Verdana"/>
          <w:spacing w:val="-4"/>
        </w:rPr>
        <w:t xml:space="preserve"> </w:t>
      </w:r>
      <w:r w:rsidRPr="000966D2">
        <w:rPr>
          <w:rFonts w:ascii="Verdana" w:hAnsi="Verdana"/>
        </w:rPr>
        <w:t>formales,</w:t>
      </w:r>
      <w:r w:rsidRPr="000966D2">
        <w:rPr>
          <w:rFonts w:ascii="Verdana" w:hAnsi="Verdana"/>
          <w:spacing w:val="-3"/>
        </w:rPr>
        <w:t xml:space="preserve"> </w:t>
      </w:r>
      <w:r w:rsidRPr="000966D2">
        <w:rPr>
          <w:rFonts w:ascii="Verdana" w:hAnsi="Verdana"/>
        </w:rPr>
        <w:t>ante</w:t>
      </w:r>
      <w:r w:rsidRPr="000966D2">
        <w:rPr>
          <w:rFonts w:ascii="Verdana" w:hAnsi="Verdana"/>
          <w:spacing w:val="-3"/>
        </w:rPr>
        <w:t xml:space="preserve"> </w:t>
      </w:r>
      <w:r w:rsidRPr="000966D2">
        <w:rPr>
          <w:rFonts w:ascii="Verdana" w:hAnsi="Verdana"/>
        </w:rPr>
        <w:t>cuyos</w:t>
      </w:r>
      <w:r w:rsidRPr="000966D2">
        <w:rPr>
          <w:rFonts w:ascii="Verdana" w:hAnsi="Verdana"/>
          <w:spacing w:val="-4"/>
        </w:rPr>
        <w:t xml:space="preserve"> </w:t>
      </w:r>
      <w:r w:rsidRPr="000966D2">
        <w:rPr>
          <w:rFonts w:ascii="Verdana" w:hAnsi="Verdana"/>
        </w:rPr>
        <w:t>defectos</w:t>
      </w:r>
      <w:r w:rsidRPr="000966D2">
        <w:rPr>
          <w:rFonts w:ascii="Verdana" w:hAnsi="Verdana"/>
          <w:spacing w:val="-3"/>
        </w:rPr>
        <w:t xml:space="preserve"> </w:t>
      </w:r>
      <w:r w:rsidRPr="000966D2">
        <w:rPr>
          <w:rFonts w:ascii="Verdana" w:hAnsi="Verdana"/>
        </w:rPr>
        <w:t>debe</w:t>
      </w:r>
      <w:r w:rsidRPr="000966D2">
        <w:rPr>
          <w:rFonts w:ascii="Verdana" w:hAnsi="Verdana"/>
          <w:spacing w:val="-3"/>
        </w:rPr>
        <w:t xml:space="preserve"> </w:t>
      </w:r>
      <w:r w:rsidRPr="000966D2">
        <w:rPr>
          <w:rFonts w:ascii="Verdana" w:hAnsi="Verdana"/>
        </w:rPr>
        <w:t>otorgarse</w:t>
      </w:r>
      <w:r w:rsidRPr="000966D2">
        <w:rPr>
          <w:rFonts w:ascii="Verdana" w:hAnsi="Verdana"/>
          <w:spacing w:val="-4"/>
        </w:rPr>
        <w:t xml:space="preserve"> </w:t>
      </w:r>
      <w:r w:rsidRPr="000966D2">
        <w:rPr>
          <w:rFonts w:ascii="Verdana" w:hAnsi="Verdana"/>
        </w:rPr>
        <w:t>la</w:t>
      </w:r>
      <w:r w:rsidRPr="000966D2">
        <w:rPr>
          <w:rFonts w:ascii="Verdana" w:hAnsi="Verdana"/>
          <w:spacing w:val="-3"/>
        </w:rPr>
        <w:t xml:space="preserve"> </w:t>
      </w:r>
      <w:r w:rsidRPr="000966D2">
        <w:rPr>
          <w:rFonts w:ascii="Verdana" w:hAnsi="Verdana"/>
        </w:rPr>
        <w:t>oportunidad</w:t>
      </w:r>
      <w:r w:rsidRPr="000966D2">
        <w:rPr>
          <w:rFonts w:ascii="Verdana" w:hAnsi="Verdana"/>
          <w:spacing w:val="-3"/>
        </w:rPr>
        <w:t xml:space="preserve"> </w:t>
      </w:r>
      <w:r w:rsidRPr="000966D2">
        <w:rPr>
          <w:rFonts w:ascii="Verdana" w:hAnsi="Verdana"/>
        </w:rPr>
        <w:t>de</w:t>
      </w:r>
      <w:r w:rsidRPr="000966D2">
        <w:rPr>
          <w:rFonts w:ascii="Verdana" w:hAnsi="Verdana"/>
          <w:spacing w:val="-4"/>
        </w:rPr>
        <w:t xml:space="preserve"> </w:t>
      </w:r>
      <w:r w:rsidRPr="000966D2">
        <w:rPr>
          <w:rFonts w:ascii="Verdana" w:hAnsi="Verdana"/>
        </w:rPr>
        <w:t>subsanar.</w:t>
      </w:r>
    </w:p>
    <w:p w14:paraId="4D1276D1" w14:textId="31479169" w:rsidR="00CA42DC" w:rsidRPr="00F83FE3" w:rsidRDefault="00CA42DC" w:rsidP="00CA42DC">
      <w:pPr>
        <w:pStyle w:val="NormalWeb"/>
        <w:numPr>
          <w:ilvl w:val="0"/>
          <w:numId w:val="20"/>
        </w:numPr>
        <w:jc w:val="both"/>
        <w:rPr>
          <w:rFonts w:ascii="Verdana" w:hAnsi="Verdana"/>
        </w:rPr>
      </w:pPr>
      <w:r w:rsidRPr="00F83FE3">
        <w:rPr>
          <w:rFonts w:ascii="Verdana" w:hAnsi="Verdana"/>
          <w:sz w:val="22"/>
          <w:szCs w:val="22"/>
        </w:rPr>
        <w:t xml:space="preserve">La Ley 1882 de 2018 introdujo de un criterio material, directamente relacionado con los aspectos subsanables: </w:t>
      </w:r>
      <w:r w:rsidRPr="00F83FE3">
        <w:rPr>
          <w:rFonts w:ascii="Verdana" w:hAnsi="Verdana"/>
          <w:i/>
          <w:iCs/>
          <w:sz w:val="22"/>
          <w:szCs w:val="22"/>
        </w:rPr>
        <w:t xml:space="preserve">“los proponentes no </w:t>
      </w:r>
      <w:r w:rsidR="002A763B" w:rsidRPr="00F83FE3">
        <w:rPr>
          <w:rFonts w:ascii="Verdana" w:hAnsi="Verdana"/>
          <w:i/>
          <w:iCs/>
          <w:sz w:val="22"/>
          <w:szCs w:val="22"/>
        </w:rPr>
        <w:t>podrán</w:t>
      </w:r>
      <w:r w:rsidRPr="00F83FE3">
        <w:rPr>
          <w:rFonts w:ascii="Verdana" w:hAnsi="Verdana"/>
          <w:i/>
          <w:iCs/>
          <w:sz w:val="22"/>
          <w:szCs w:val="22"/>
        </w:rPr>
        <w:t xml:space="preserve"> acreditar circunstancias ocurridas con posterioridad al cierre del proceso”.</w:t>
      </w:r>
      <w:r w:rsidRPr="00F83FE3">
        <w:rPr>
          <w:rStyle w:val="Refdenotaalpie"/>
          <w:rFonts w:ascii="Verdana" w:hAnsi="Verdana"/>
        </w:rPr>
        <w:footnoteReference w:id="8"/>
      </w:r>
    </w:p>
    <w:p w14:paraId="58650C29" w14:textId="180F7D26" w:rsidR="00CA42DC" w:rsidRPr="00F83FE3" w:rsidRDefault="00CA42DC" w:rsidP="00CA42DC">
      <w:pPr>
        <w:pStyle w:val="NormalWeb"/>
        <w:numPr>
          <w:ilvl w:val="0"/>
          <w:numId w:val="20"/>
        </w:numPr>
        <w:jc w:val="both"/>
        <w:rPr>
          <w:rFonts w:ascii="Verdana" w:hAnsi="Verdana"/>
        </w:rPr>
      </w:pPr>
      <w:r w:rsidRPr="00A6367E">
        <w:rPr>
          <w:rFonts w:ascii="Verdana" w:hAnsi="Verdana"/>
          <w:sz w:val="22"/>
          <w:szCs w:val="22"/>
        </w:rPr>
        <w:lastRenderedPageBreak/>
        <w:t xml:space="preserve">Ahora bien, de conformidad con el </w:t>
      </w:r>
      <w:r w:rsidR="007C5221" w:rsidRPr="00A6367E">
        <w:rPr>
          <w:rFonts w:ascii="Verdana" w:hAnsi="Verdana"/>
          <w:sz w:val="22"/>
          <w:szCs w:val="22"/>
        </w:rPr>
        <w:t>artículo</w:t>
      </w:r>
      <w:r w:rsidRPr="00A6367E">
        <w:rPr>
          <w:rFonts w:ascii="Verdana" w:hAnsi="Verdana"/>
          <w:sz w:val="22"/>
          <w:szCs w:val="22"/>
        </w:rPr>
        <w:t xml:space="preserve"> 5 de la Ley 1882 de 2018, lo subsanable es la prueba de todas las circunstancias ocurridas antes del vencimiento del </w:t>
      </w:r>
      <w:r w:rsidR="002A763B" w:rsidRPr="00A6367E">
        <w:rPr>
          <w:rFonts w:ascii="Verdana" w:hAnsi="Verdana"/>
          <w:sz w:val="22"/>
          <w:szCs w:val="22"/>
        </w:rPr>
        <w:t>término</w:t>
      </w:r>
      <w:r w:rsidRPr="00A6367E">
        <w:rPr>
          <w:rFonts w:ascii="Verdana" w:hAnsi="Verdana"/>
          <w:sz w:val="22"/>
          <w:szCs w:val="22"/>
        </w:rPr>
        <w:t xml:space="preserve"> para presentar las ofertas, ello es lo que implica la </w:t>
      </w:r>
      <w:r w:rsidR="002A763B" w:rsidRPr="00A6367E">
        <w:rPr>
          <w:rFonts w:ascii="Verdana" w:hAnsi="Verdana"/>
          <w:sz w:val="22"/>
          <w:szCs w:val="22"/>
        </w:rPr>
        <w:t>prohibición</w:t>
      </w:r>
      <w:r w:rsidRPr="00A6367E">
        <w:rPr>
          <w:rFonts w:ascii="Verdana" w:hAnsi="Verdana"/>
          <w:sz w:val="22"/>
          <w:szCs w:val="22"/>
        </w:rPr>
        <w:t xml:space="preserve"> de acreditar circunstancias ocurridas con posterioridad al “cierre del proceso”. Lo anterior evita, por ejemplo, que se presenten oferentes que no </w:t>
      </w:r>
      <w:r w:rsidR="002A763B" w:rsidRPr="00A6367E">
        <w:rPr>
          <w:rFonts w:ascii="Verdana" w:hAnsi="Verdana"/>
          <w:sz w:val="22"/>
          <w:szCs w:val="22"/>
        </w:rPr>
        <w:t>cumplían</w:t>
      </w:r>
      <w:r w:rsidRPr="00A6367E">
        <w:rPr>
          <w:rFonts w:ascii="Verdana" w:hAnsi="Verdana"/>
          <w:sz w:val="22"/>
          <w:szCs w:val="22"/>
        </w:rPr>
        <w:t xml:space="preserve"> con los requisitos para participar al momento de presentar las ofertas, y pretendan cumplirlos durante el proceso de </w:t>
      </w:r>
      <w:r w:rsidR="002A763B" w:rsidRPr="00A6367E">
        <w:rPr>
          <w:rFonts w:ascii="Verdana" w:hAnsi="Verdana"/>
          <w:sz w:val="22"/>
          <w:szCs w:val="22"/>
        </w:rPr>
        <w:t>selección</w:t>
      </w:r>
      <w:r w:rsidRPr="00A6367E">
        <w:rPr>
          <w:rFonts w:ascii="Verdana" w:hAnsi="Verdana"/>
          <w:sz w:val="22"/>
          <w:szCs w:val="22"/>
        </w:rPr>
        <w:t xml:space="preserve"> o, inclusive, que se puedan variar condiciones de la oferta una vez presentada. </w:t>
      </w:r>
    </w:p>
    <w:p w14:paraId="6A256657" w14:textId="26451BFA" w:rsidR="00CF2DB5" w:rsidRPr="00CF2DB5" w:rsidRDefault="00CA42DC" w:rsidP="00CF2DB5">
      <w:pPr>
        <w:pStyle w:val="NormalWeb"/>
        <w:numPr>
          <w:ilvl w:val="0"/>
          <w:numId w:val="20"/>
        </w:numPr>
        <w:jc w:val="both"/>
        <w:rPr>
          <w:rFonts w:ascii="Verdana" w:hAnsi="Verdana"/>
        </w:rPr>
      </w:pPr>
      <w:r w:rsidRPr="00A6367E">
        <w:rPr>
          <w:rFonts w:ascii="Verdana" w:hAnsi="Verdana"/>
          <w:sz w:val="22"/>
          <w:szCs w:val="22"/>
        </w:rPr>
        <w:t xml:space="preserve">Un mejor entendimiento del significado de la </w:t>
      </w:r>
      <w:r w:rsidR="002A763B" w:rsidRPr="00A6367E">
        <w:rPr>
          <w:rFonts w:ascii="Verdana" w:hAnsi="Verdana"/>
          <w:sz w:val="22"/>
          <w:szCs w:val="22"/>
        </w:rPr>
        <w:t>expresión</w:t>
      </w:r>
      <w:r w:rsidRPr="00A6367E">
        <w:rPr>
          <w:rFonts w:ascii="Verdana" w:hAnsi="Verdana"/>
          <w:sz w:val="22"/>
          <w:szCs w:val="22"/>
        </w:rPr>
        <w:t xml:space="preserve"> </w:t>
      </w:r>
      <w:r w:rsidRPr="00A6367E">
        <w:rPr>
          <w:rFonts w:ascii="Verdana" w:hAnsi="Verdana"/>
          <w:i/>
          <w:iCs/>
          <w:sz w:val="22"/>
          <w:szCs w:val="22"/>
        </w:rPr>
        <w:t xml:space="preserve">“circunstancias ocurridas con posterioridad al cierre del proceso” </w:t>
      </w:r>
      <w:r w:rsidRPr="00A6367E">
        <w:rPr>
          <w:rFonts w:ascii="Verdana" w:hAnsi="Verdana"/>
          <w:sz w:val="22"/>
          <w:szCs w:val="22"/>
        </w:rPr>
        <w:t xml:space="preserve">implica distinguir entre la prueba de un hecho y el hecho mismo. En el caso de la subsanabilidad de las ofertas, una cosa es el requisito habilitante o el elemento de la propuesta y otra su prueba. Lo que </w:t>
      </w:r>
      <w:r w:rsidR="002A763B" w:rsidRPr="00A6367E">
        <w:rPr>
          <w:rFonts w:ascii="Verdana" w:hAnsi="Verdana"/>
          <w:sz w:val="22"/>
          <w:szCs w:val="22"/>
        </w:rPr>
        <w:t>prohíbe</w:t>
      </w:r>
      <w:r w:rsidRPr="00A6367E">
        <w:rPr>
          <w:rFonts w:ascii="Verdana" w:hAnsi="Verdana"/>
          <w:sz w:val="22"/>
          <w:szCs w:val="22"/>
        </w:rPr>
        <w:t xml:space="preserve"> la norma es que se subsanen requisitos que no estaban materialmente cumplidos al momento de </w:t>
      </w:r>
      <w:r w:rsidR="002A763B" w:rsidRPr="00A6367E">
        <w:rPr>
          <w:rFonts w:ascii="Verdana" w:hAnsi="Verdana"/>
          <w:sz w:val="22"/>
          <w:szCs w:val="22"/>
        </w:rPr>
        <w:t>presentación</w:t>
      </w:r>
      <w:r w:rsidRPr="00A6367E">
        <w:rPr>
          <w:rFonts w:ascii="Verdana" w:hAnsi="Verdana"/>
          <w:sz w:val="22"/>
          <w:szCs w:val="22"/>
        </w:rPr>
        <w:t xml:space="preserve"> de la oferta, o en palabras de la ley, que se acrediten hechos que ocurrieron </w:t>
      </w:r>
      <w:r w:rsidR="002A763B" w:rsidRPr="00A6367E">
        <w:rPr>
          <w:rFonts w:ascii="Verdana" w:hAnsi="Verdana"/>
          <w:sz w:val="22"/>
          <w:szCs w:val="22"/>
        </w:rPr>
        <w:t>después</w:t>
      </w:r>
      <w:r w:rsidRPr="00A6367E">
        <w:rPr>
          <w:rFonts w:ascii="Verdana" w:hAnsi="Verdana"/>
          <w:sz w:val="22"/>
          <w:szCs w:val="22"/>
        </w:rPr>
        <w:t xml:space="preserve"> del cierre del proceso.</w:t>
      </w:r>
    </w:p>
    <w:p w14:paraId="25DD92EB" w14:textId="13CCB0F6" w:rsidR="00CA42DC" w:rsidRPr="000966D2"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 xml:space="preserve">Por otra parte, </w:t>
      </w:r>
      <w:r>
        <w:rPr>
          <w:rFonts w:ascii="Verdana" w:eastAsia="Times New Roman" w:hAnsi="Verdana" w:cs="Arial"/>
          <w:lang w:eastAsia="es-ES_tradnl"/>
        </w:rPr>
        <w:t xml:space="preserve">a fin de resolver la segunda pregunta </w:t>
      </w:r>
      <w:r w:rsidR="002A763B">
        <w:rPr>
          <w:rFonts w:ascii="Verdana" w:eastAsia="Times New Roman" w:hAnsi="Verdana" w:cs="Arial"/>
          <w:lang w:eastAsia="es-ES_tradnl"/>
        </w:rPr>
        <w:t>planteada</w:t>
      </w:r>
      <w:r>
        <w:rPr>
          <w:rFonts w:ascii="Verdana" w:eastAsia="Times New Roman" w:hAnsi="Verdana" w:cs="Arial"/>
          <w:lang w:eastAsia="es-ES_tradnl"/>
        </w:rPr>
        <w:t xml:space="preserve">, </w:t>
      </w:r>
      <w:r w:rsidRPr="000966D2">
        <w:rPr>
          <w:rFonts w:ascii="Verdana" w:eastAsia="Times New Roman" w:hAnsi="Verdana" w:cs="Arial"/>
          <w:lang w:eastAsia="es-ES_tradnl"/>
        </w:rPr>
        <w:t>conforme a lo dispuesto en el artículo 1 de la Ley 155 de 1959 están prohibidos los acuerdos o convenios que directa o indirectamente tengan por objeto limitar la producción, abastecimiento, distribución o consumo de materias primas, productos, mercancías o servicios nacionales o extranjeros, y en general, toda clase de prácticas, procedimientos o sistemas tendientes a limitar la libre competencia y a mantener o determinar precios inequitativos.</w:t>
      </w:r>
    </w:p>
    <w:p w14:paraId="405A0F86" w14:textId="77777777" w:rsidR="00CA42DC" w:rsidRPr="000966D2" w:rsidRDefault="00CA42DC" w:rsidP="00CA42DC">
      <w:pPr>
        <w:pStyle w:val="Prrafodelista"/>
        <w:numPr>
          <w:ilvl w:val="0"/>
          <w:numId w:val="20"/>
        </w:numPr>
        <w:spacing w:after="120" w:line="276" w:lineRule="auto"/>
        <w:jc w:val="both"/>
        <w:rPr>
          <w:rFonts w:ascii="Verdana" w:eastAsia="Times New Roman" w:hAnsi="Verdana" w:cs="Arial"/>
          <w:shd w:val="clear" w:color="auto" w:fill="FFFFFF"/>
          <w:lang w:eastAsia="es-ES_tradnl"/>
        </w:rPr>
      </w:pPr>
      <w:r w:rsidRPr="000966D2">
        <w:rPr>
          <w:rFonts w:ascii="Verdana" w:eastAsia="Times New Roman" w:hAnsi="Verdana" w:cs="Arial"/>
          <w:lang w:eastAsia="es-ES_tradnl"/>
        </w:rPr>
        <w:t xml:space="preserve">En el mismo sentido, el numeral 9 del artículo 47 del Decreto 2153 de 1992 </w:t>
      </w:r>
      <w:r w:rsidRPr="000966D2">
        <w:rPr>
          <w:rFonts w:ascii="Verdana" w:eastAsia="Times New Roman" w:hAnsi="Verdana" w:cs="Arial"/>
          <w:bCs/>
          <w:iCs/>
          <w:shd w:val="clear" w:color="auto" w:fill="FFFFFF"/>
          <w:lang w:eastAsia="es-ES_tradnl"/>
        </w:rPr>
        <w:t xml:space="preserve">“Por el cual se reestructura la Superintendencia de Industria y Comercio y se dictan otras disposiciones” </w:t>
      </w:r>
      <w:r w:rsidRPr="000966D2">
        <w:rPr>
          <w:rFonts w:ascii="Verdana" w:eastAsia="Times New Roman" w:hAnsi="Verdana" w:cs="Arial"/>
          <w:lang w:eastAsia="es-ES_tradnl"/>
        </w:rPr>
        <w:t>prescribe que son acuerdos contrarios a la libre competencia</w:t>
      </w:r>
      <w:r w:rsidRPr="000966D2">
        <w:rPr>
          <w:rFonts w:ascii="Verdana" w:eastAsia="Times New Roman" w:hAnsi="Verdana" w:cs="Arial"/>
          <w:shd w:val="clear" w:color="auto" w:fill="FFFFFF"/>
          <w:lang w:eastAsia="es-ES_tradnl"/>
        </w:rPr>
        <w:t> los que tengan por objeto la colusión en las licitaciones o concursos o los que tengan como efecto la distribución de adjudicaciones de contratos, distribución de concursos o fijación de términos de las propuestas.</w:t>
      </w:r>
    </w:p>
    <w:p w14:paraId="5A124C76" w14:textId="77777777" w:rsidR="00CA42DC" w:rsidRPr="000966D2" w:rsidRDefault="00CA42DC" w:rsidP="00CA42DC">
      <w:pPr>
        <w:pStyle w:val="Prrafodelista"/>
        <w:numPr>
          <w:ilvl w:val="0"/>
          <w:numId w:val="20"/>
        </w:numPr>
        <w:spacing w:after="0" w:line="276" w:lineRule="auto"/>
        <w:jc w:val="both"/>
        <w:rPr>
          <w:rFonts w:ascii="Verdana" w:eastAsia="Times New Roman" w:hAnsi="Verdana" w:cs="Arial"/>
          <w:lang w:eastAsia="es-ES_tradnl"/>
        </w:rPr>
      </w:pPr>
      <w:r w:rsidRPr="000966D2">
        <w:rPr>
          <w:rFonts w:ascii="Verdana" w:eastAsia="Times New Roman" w:hAnsi="Verdana" w:cs="Arial"/>
          <w:lang w:eastAsia="es-ES_tradnl"/>
        </w:rPr>
        <w:t>De acuerdo con lo anterior, la Sala de lo Contencioso Administrativo del Consejo de Estado</w:t>
      </w:r>
      <w:r w:rsidRPr="000966D2">
        <w:rPr>
          <w:rFonts w:ascii="Verdana" w:hAnsi="Verdana"/>
          <w:vertAlign w:val="superscript"/>
          <w:lang w:eastAsia="es-ES_tradnl"/>
        </w:rPr>
        <w:footnoteReference w:id="9"/>
      </w:r>
      <w:r w:rsidRPr="000966D2">
        <w:rPr>
          <w:rFonts w:ascii="Verdana" w:eastAsia="Times New Roman" w:hAnsi="Verdana" w:cs="Arial"/>
          <w:lang w:eastAsia="es-ES_tradnl"/>
        </w:rPr>
        <w:t xml:space="preserve">, estudio esta figura y señaló que, para la configuración de la colusión en Colombia, de acuerdo con el mencionado enunciado normativo, es necesaria la concurrencia de ciertos supuestos que definen la conducta anticompetitiva y contraria a la libre competencia así: </w:t>
      </w:r>
    </w:p>
    <w:p w14:paraId="0B0C4155" w14:textId="77777777" w:rsidR="00CA42DC" w:rsidRPr="000966D2" w:rsidRDefault="00CA42DC" w:rsidP="00CA42DC">
      <w:pPr>
        <w:pStyle w:val="Prrafodelista"/>
        <w:spacing w:after="0" w:line="276" w:lineRule="auto"/>
        <w:jc w:val="both"/>
        <w:rPr>
          <w:rFonts w:ascii="Verdana" w:eastAsia="Times New Roman" w:hAnsi="Verdana" w:cs="Arial"/>
          <w:shd w:val="clear" w:color="auto" w:fill="FAF9F8"/>
          <w:lang w:eastAsia="es-ES_tradnl"/>
        </w:rPr>
      </w:pPr>
    </w:p>
    <w:p w14:paraId="70331405" w14:textId="77777777" w:rsidR="00CA42DC" w:rsidRPr="000966D2" w:rsidRDefault="00CA42DC" w:rsidP="00CA42DC">
      <w:pPr>
        <w:pStyle w:val="Prrafodelista"/>
        <w:spacing w:before="161" w:line="240" w:lineRule="auto"/>
        <w:ind w:left="1134" w:right="357"/>
        <w:jc w:val="both"/>
        <w:rPr>
          <w:rFonts w:ascii="Verdana" w:hAnsi="Verdana"/>
          <w:sz w:val="20"/>
          <w:szCs w:val="20"/>
        </w:rPr>
      </w:pPr>
      <w:r w:rsidRPr="000966D2">
        <w:rPr>
          <w:rFonts w:ascii="Verdana" w:hAnsi="Verdana"/>
          <w:sz w:val="20"/>
          <w:szCs w:val="20"/>
        </w:rPr>
        <w:t xml:space="preserve">“a) La existencia de un acuerdo entendido como “[…] todo contrato, convenio, concertación, práctica concertada o conscientemente paralela </w:t>
      </w:r>
      <w:r w:rsidRPr="000966D2">
        <w:rPr>
          <w:rFonts w:ascii="Verdana" w:hAnsi="Verdana"/>
          <w:sz w:val="20"/>
          <w:szCs w:val="20"/>
        </w:rPr>
        <w:lastRenderedPageBreak/>
        <w:t>entre dos o más empresas” (numeral 1° del artículo 45 del Decreto 2153 de 1992), lo que se traduce en la voluntad o consenso de las partes de llevar una conducta contraria a la libre competencia.</w:t>
      </w:r>
    </w:p>
    <w:p w14:paraId="72940238" w14:textId="77777777" w:rsidR="00CA42DC" w:rsidRPr="000966D2" w:rsidRDefault="00CA42DC" w:rsidP="00CA42DC">
      <w:pPr>
        <w:pStyle w:val="Prrafodelista"/>
        <w:spacing w:before="161" w:line="240" w:lineRule="auto"/>
        <w:ind w:left="1134" w:right="357"/>
        <w:jc w:val="both"/>
        <w:rPr>
          <w:rFonts w:ascii="Verdana" w:hAnsi="Verdana"/>
          <w:sz w:val="20"/>
          <w:szCs w:val="20"/>
        </w:rPr>
      </w:pPr>
      <w:r w:rsidRPr="000966D2">
        <w:rPr>
          <w:rFonts w:ascii="Verdana" w:hAnsi="Verdana"/>
          <w:sz w:val="20"/>
          <w:szCs w:val="20"/>
        </w:rPr>
        <w:t>De conformidad con lo anterior, se tiene que existen cinco formas de acuerdo previstas por el legislador, a saber: i) el contrato; ii) convenio; iii) concertación; iv) práctica concertada y v) prácticas conscientemente paralelas. La segunda parte de la definición dada por la citada norma indica que requiere una pluralidad de empresas.</w:t>
      </w:r>
    </w:p>
    <w:p w14:paraId="332608AB" w14:textId="77777777" w:rsidR="00CA42DC" w:rsidRPr="000966D2" w:rsidRDefault="00CA42DC" w:rsidP="00CA42DC">
      <w:pPr>
        <w:pStyle w:val="Prrafodelista"/>
        <w:spacing w:before="161" w:line="240" w:lineRule="auto"/>
        <w:ind w:left="1134" w:right="357"/>
        <w:jc w:val="both"/>
        <w:rPr>
          <w:rFonts w:ascii="Verdana" w:hAnsi="Verdana"/>
          <w:sz w:val="20"/>
          <w:szCs w:val="20"/>
        </w:rPr>
      </w:pPr>
    </w:p>
    <w:p w14:paraId="5527585E" w14:textId="77777777" w:rsidR="00CA42DC" w:rsidRPr="000966D2" w:rsidRDefault="00CA42DC" w:rsidP="00CA42DC">
      <w:pPr>
        <w:pStyle w:val="Prrafodelista"/>
        <w:spacing w:before="161" w:line="240" w:lineRule="auto"/>
        <w:ind w:left="1134" w:right="357"/>
        <w:jc w:val="both"/>
        <w:rPr>
          <w:rFonts w:ascii="Verdana" w:hAnsi="Verdana"/>
          <w:sz w:val="20"/>
          <w:szCs w:val="20"/>
        </w:rPr>
      </w:pPr>
      <w:r w:rsidRPr="000966D2">
        <w:rPr>
          <w:rFonts w:ascii="Verdana" w:hAnsi="Verdana"/>
          <w:sz w:val="20"/>
          <w:szCs w:val="20"/>
        </w:rPr>
        <w:t>b) Que el acuerdo tenga por objeto la colusión en las licitaciones o concursos o los que tengan como efecto la distribución de adjudicaciones de contratos, distribución de concursos o fijación de los términos de las propuestas”.</w:t>
      </w:r>
    </w:p>
    <w:p w14:paraId="6175FC97" w14:textId="77777777" w:rsidR="00CA42DC" w:rsidRPr="000966D2" w:rsidRDefault="00CA42DC" w:rsidP="00CA42DC">
      <w:pPr>
        <w:pStyle w:val="Prrafodelista"/>
        <w:spacing w:after="0" w:line="276" w:lineRule="auto"/>
        <w:jc w:val="both"/>
        <w:rPr>
          <w:rFonts w:ascii="Verdana" w:eastAsia="Times New Roman" w:hAnsi="Verdana" w:cs="Arial"/>
          <w:lang w:eastAsia="es-ES_tradnl"/>
        </w:rPr>
      </w:pPr>
    </w:p>
    <w:p w14:paraId="06682305" w14:textId="77777777" w:rsidR="00CA42DC"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 xml:space="preserve">Colusión, de acuerdo con su significado natural significa “Pacto ilícito en daño de un tercero”, de manera que lo que se castiga es el pacto para desfavorecer a un tercero. La doctrina ha señalado que de la citada norma es posible clasificar tres clases de colusión, como pasa a analizarse a continuación: </w:t>
      </w:r>
    </w:p>
    <w:p w14:paraId="64143B73" w14:textId="77777777" w:rsidR="00CA42DC" w:rsidRPr="000966D2" w:rsidRDefault="00CA42DC" w:rsidP="00CA42DC">
      <w:pPr>
        <w:pStyle w:val="Prrafodelista"/>
        <w:spacing w:after="120" w:line="276" w:lineRule="auto"/>
        <w:jc w:val="both"/>
        <w:rPr>
          <w:rFonts w:ascii="Verdana" w:eastAsia="Times New Roman" w:hAnsi="Verdana" w:cs="Arial"/>
          <w:lang w:eastAsia="es-ES_tradnl"/>
        </w:rPr>
      </w:pPr>
    </w:p>
    <w:p w14:paraId="7739934D" w14:textId="77777777" w:rsidR="00CA42DC" w:rsidRPr="000966D2" w:rsidRDefault="00CA42DC" w:rsidP="00CA42DC">
      <w:pPr>
        <w:pStyle w:val="Prrafodelista"/>
        <w:numPr>
          <w:ilvl w:val="0"/>
          <w:numId w:val="20"/>
        </w:numPr>
        <w:spacing w:after="0" w:line="276" w:lineRule="auto"/>
        <w:jc w:val="both"/>
        <w:rPr>
          <w:rFonts w:ascii="Verdana" w:eastAsia="Times New Roman" w:hAnsi="Verdana" w:cs="Arial"/>
          <w:lang w:eastAsia="es-ES_tradnl"/>
        </w:rPr>
      </w:pPr>
      <w:r w:rsidRPr="000966D2">
        <w:rPr>
          <w:rFonts w:ascii="Verdana" w:eastAsia="Times New Roman" w:hAnsi="Verdana" w:cs="Arial"/>
          <w:lang w:eastAsia="es-ES_tradnl"/>
        </w:rPr>
        <w:t xml:space="preserve">Una primera modalidad, por </w:t>
      </w:r>
      <w:r w:rsidRPr="000966D2">
        <w:rPr>
          <w:rFonts w:ascii="Verdana" w:eastAsia="Times New Roman" w:hAnsi="Verdana" w:cs="Arial"/>
          <w:bCs/>
          <w:i/>
          <w:iCs/>
          <w:lang w:eastAsia="es-ES_tradnl"/>
        </w:rPr>
        <w:t>distribución de adjudicación en contratos</w:t>
      </w:r>
      <w:r w:rsidRPr="000966D2">
        <w:rPr>
          <w:rFonts w:ascii="Verdana" w:eastAsia="Times New Roman" w:hAnsi="Verdana" w:cs="Arial"/>
          <w:lang w:eastAsia="es-ES_tradnl"/>
        </w:rPr>
        <w:t xml:space="preserve">, la cual ha sido definida así: </w:t>
      </w:r>
    </w:p>
    <w:p w14:paraId="76D4D9B8" w14:textId="77777777" w:rsidR="00CA42DC" w:rsidRPr="000966D2" w:rsidRDefault="00CA42DC" w:rsidP="00CA42DC">
      <w:pPr>
        <w:pStyle w:val="Prrafodelista"/>
        <w:spacing w:before="161" w:line="240" w:lineRule="auto"/>
        <w:ind w:left="1134" w:right="357"/>
        <w:jc w:val="both"/>
        <w:rPr>
          <w:rFonts w:ascii="Verdana" w:hAnsi="Verdana"/>
          <w:sz w:val="20"/>
          <w:szCs w:val="20"/>
        </w:rPr>
      </w:pPr>
      <w:r w:rsidRPr="000966D2">
        <w:rPr>
          <w:rFonts w:ascii="Verdana" w:hAnsi="Verdana"/>
          <w:sz w:val="20"/>
          <w:szCs w:val="20"/>
        </w:rPr>
        <w:t>“[…] Esta forma de colusión tiene como sujetos las empresas interesadas en presentar propuestas, que de manera acordada acogen entre ellas el agente económico que presentará la mejor propuesta, introduciendo en cada propuesta elementos que la hacen más atractiva, lo que deja sin posibilidad de una verdadera escogencia a la empresa interesada en los servicios”</w:t>
      </w:r>
      <w:r>
        <w:rPr>
          <w:rStyle w:val="Refdenotaalpie"/>
          <w:rFonts w:ascii="Verdana" w:hAnsi="Verdana"/>
          <w:sz w:val="20"/>
          <w:szCs w:val="20"/>
        </w:rPr>
        <w:footnoteReference w:id="10"/>
      </w:r>
    </w:p>
    <w:p w14:paraId="5EB165A6" w14:textId="77777777" w:rsidR="00CA42DC" w:rsidRPr="000966D2" w:rsidRDefault="00CA42DC" w:rsidP="00CA42DC">
      <w:pPr>
        <w:pStyle w:val="Prrafodelista"/>
        <w:numPr>
          <w:ilvl w:val="0"/>
          <w:numId w:val="20"/>
        </w:numPr>
        <w:spacing w:after="0" w:line="276" w:lineRule="auto"/>
        <w:jc w:val="both"/>
        <w:rPr>
          <w:rFonts w:ascii="Verdana" w:eastAsia="Times New Roman" w:hAnsi="Verdana" w:cs="Arial"/>
          <w:lang w:eastAsia="es-ES_tradnl"/>
        </w:rPr>
      </w:pPr>
      <w:r w:rsidRPr="000966D2">
        <w:rPr>
          <w:rFonts w:ascii="Verdana" w:eastAsia="Times New Roman" w:hAnsi="Verdana" w:cs="Arial"/>
          <w:lang w:eastAsia="es-ES_tradnl"/>
        </w:rPr>
        <w:t xml:space="preserve">Una segunda modalidad, de </w:t>
      </w:r>
      <w:r w:rsidRPr="000966D2">
        <w:rPr>
          <w:rFonts w:ascii="Verdana" w:eastAsia="Times New Roman" w:hAnsi="Verdana" w:cs="Arial"/>
          <w:bCs/>
          <w:i/>
          <w:iCs/>
          <w:lang w:eastAsia="es-ES_tradnl"/>
        </w:rPr>
        <w:t>distribución de concursos</w:t>
      </w:r>
      <w:r w:rsidRPr="000966D2">
        <w:rPr>
          <w:rFonts w:ascii="Verdana" w:eastAsia="Times New Roman" w:hAnsi="Verdana" w:cs="Arial"/>
          <w:lang w:eastAsia="es-ES_tradnl"/>
        </w:rPr>
        <w:t>, según la cual:</w:t>
      </w:r>
    </w:p>
    <w:p w14:paraId="56956A3E" w14:textId="77777777" w:rsidR="00CA42DC" w:rsidRPr="000966D2" w:rsidRDefault="00CA42DC" w:rsidP="00CA42DC">
      <w:pPr>
        <w:pStyle w:val="Prrafodelista"/>
        <w:spacing w:after="0" w:line="276" w:lineRule="auto"/>
        <w:ind w:right="851"/>
        <w:jc w:val="both"/>
        <w:rPr>
          <w:rFonts w:ascii="Verdana" w:eastAsia="Times New Roman" w:hAnsi="Verdana" w:cs="Arial"/>
          <w:lang w:eastAsia="es-ES_tradnl"/>
        </w:rPr>
      </w:pPr>
    </w:p>
    <w:p w14:paraId="3D19BDAA" w14:textId="77777777" w:rsidR="00CA42DC" w:rsidRPr="000966D2" w:rsidRDefault="00CA42DC" w:rsidP="00CA42DC">
      <w:pPr>
        <w:pStyle w:val="Prrafodelista"/>
        <w:spacing w:before="161" w:line="240" w:lineRule="auto"/>
        <w:ind w:left="1134" w:right="357"/>
        <w:jc w:val="both"/>
        <w:rPr>
          <w:rFonts w:ascii="Verdana" w:hAnsi="Verdana"/>
          <w:sz w:val="20"/>
          <w:szCs w:val="20"/>
        </w:rPr>
      </w:pPr>
      <w:r w:rsidRPr="000966D2">
        <w:rPr>
          <w:rFonts w:ascii="Verdana" w:hAnsi="Verdana"/>
          <w:sz w:val="20"/>
          <w:szCs w:val="20"/>
        </w:rPr>
        <w:t xml:space="preserve">“[…] Conforme a la ley de contratación administrativa, cuando el objeto del contrato consiste en estudios o trabajos técnicos o especializados, el proceso de selección se llamará concurso y se efectuará también mediante invitación pública. Así, el alcance de este supuesto hace referencia particular a los concursos, con los mismos elementos ya mencionados en lo referente al principio de legalidad”. </w:t>
      </w:r>
      <w:r>
        <w:rPr>
          <w:rStyle w:val="Refdenotaalpie"/>
          <w:rFonts w:ascii="Verdana" w:hAnsi="Verdana"/>
          <w:sz w:val="20"/>
          <w:szCs w:val="20"/>
        </w:rPr>
        <w:footnoteReference w:id="11"/>
      </w:r>
    </w:p>
    <w:p w14:paraId="1F8E073D" w14:textId="77777777" w:rsidR="00CA42DC" w:rsidRPr="000966D2" w:rsidRDefault="00CA42DC" w:rsidP="00CA42DC">
      <w:pPr>
        <w:pStyle w:val="Prrafodelista"/>
        <w:spacing w:after="0" w:line="276" w:lineRule="auto"/>
        <w:ind w:right="851"/>
        <w:jc w:val="both"/>
        <w:rPr>
          <w:rFonts w:ascii="Verdana" w:eastAsia="Times New Roman" w:hAnsi="Verdana" w:cs="Arial"/>
          <w:lang w:eastAsia="es-ES_tradnl"/>
        </w:rPr>
      </w:pPr>
    </w:p>
    <w:p w14:paraId="26B878E4" w14:textId="77777777" w:rsidR="00CA42DC" w:rsidRPr="000966D2" w:rsidRDefault="00CA42DC" w:rsidP="00CA42DC">
      <w:pPr>
        <w:pStyle w:val="Prrafodelista"/>
        <w:numPr>
          <w:ilvl w:val="0"/>
          <w:numId w:val="20"/>
        </w:numPr>
        <w:spacing w:after="0" w:line="276" w:lineRule="auto"/>
        <w:jc w:val="both"/>
        <w:rPr>
          <w:rFonts w:ascii="Verdana" w:eastAsia="Times New Roman" w:hAnsi="Verdana" w:cs="Arial"/>
          <w:lang w:eastAsia="es-ES_tradnl"/>
        </w:rPr>
      </w:pPr>
      <w:r w:rsidRPr="000966D2">
        <w:rPr>
          <w:rFonts w:ascii="Verdana" w:eastAsia="Times New Roman" w:hAnsi="Verdana" w:cs="Arial"/>
          <w:lang w:eastAsia="es-ES_tradnl"/>
        </w:rPr>
        <w:lastRenderedPageBreak/>
        <w:t xml:space="preserve">Finalmente, una tercera modalidad de </w:t>
      </w:r>
      <w:r w:rsidRPr="000966D2">
        <w:rPr>
          <w:rFonts w:ascii="Verdana" w:eastAsia="Times New Roman" w:hAnsi="Verdana" w:cs="Arial"/>
          <w:bCs/>
          <w:i/>
          <w:iCs/>
          <w:lang w:eastAsia="es-ES_tradnl"/>
        </w:rPr>
        <w:t>fijación de términos de las propuestas</w:t>
      </w:r>
      <w:r w:rsidRPr="000966D2">
        <w:rPr>
          <w:rFonts w:ascii="Verdana" w:eastAsia="Times New Roman" w:hAnsi="Verdana" w:cs="Arial"/>
          <w:lang w:eastAsia="es-ES_tradnl"/>
        </w:rPr>
        <w:t xml:space="preserve">, que surge cuando: </w:t>
      </w:r>
    </w:p>
    <w:p w14:paraId="0E02927B" w14:textId="77777777" w:rsidR="00CA42DC" w:rsidRPr="000966D2" w:rsidRDefault="00CA42DC" w:rsidP="00CA42DC">
      <w:pPr>
        <w:pStyle w:val="Prrafodelista"/>
        <w:spacing w:before="161" w:line="240" w:lineRule="auto"/>
        <w:ind w:left="1134" w:right="357"/>
        <w:jc w:val="both"/>
        <w:rPr>
          <w:rFonts w:ascii="Verdana" w:hAnsi="Verdana"/>
          <w:sz w:val="20"/>
          <w:szCs w:val="20"/>
        </w:rPr>
      </w:pPr>
      <w:r w:rsidRPr="000966D2">
        <w:rPr>
          <w:rFonts w:ascii="Verdana" w:hAnsi="Verdana"/>
          <w:sz w:val="20"/>
          <w:szCs w:val="20"/>
        </w:rPr>
        <w:t xml:space="preserve">“[…] La conducta que nos ocupa hace parte de aquellas que requieren obligatoriamente la participación de la empresa que pretende adjudicar los contratos. Lo anterior se explica si observamos el contenido del precepto fáctico, pues la conducta restrictiva debe ser desarrollada por la empresa que invita a presentar ofertas a otras. La conducta que se reprime consiste en elaborar unos pliegos que no permiten la igualdad de oportunidades para los posibles participantes, pues por medio de estos puede la licitación estar dirigida para que uno de ellos se vea favorecido. En tal instancia la empresa o la persona encargada de elaborar los pliegos acuerda con uno de los potenciales contratistas la adjudicación del contrato, diseñando en conjunto un pliego que beneficiará al partícipe del acuerdo. Además de ser restrictiva puede llegar a ser desleal». </w:t>
      </w:r>
      <w:r>
        <w:rPr>
          <w:rStyle w:val="Refdenotaalpie"/>
          <w:rFonts w:ascii="Verdana" w:hAnsi="Verdana"/>
          <w:sz w:val="20"/>
          <w:szCs w:val="20"/>
        </w:rPr>
        <w:footnoteReference w:id="12"/>
      </w:r>
    </w:p>
    <w:p w14:paraId="13BA2F62" w14:textId="77777777" w:rsidR="00CA42DC" w:rsidRPr="000966D2" w:rsidRDefault="00CA42DC" w:rsidP="00CA42DC">
      <w:pPr>
        <w:pStyle w:val="Prrafodelista"/>
        <w:spacing w:before="161" w:line="240" w:lineRule="auto"/>
        <w:ind w:left="1134" w:right="357"/>
        <w:jc w:val="both"/>
        <w:rPr>
          <w:rFonts w:ascii="Verdana" w:hAnsi="Verdana"/>
          <w:sz w:val="20"/>
          <w:szCs w:val="20"/>
        </w:rPr>
      </w:pPr>
    </w:p>
    <w:p w14:paraId="68B88D01" w14:textId="77777777" w:rsidR="00CA42DC" w:rsidRPr="000966D2" w:rsidRDefault="00CA42DC" w:rsidP="00CA42DC">
      <w:pPr>
        <w:pStyle w:val="Prrafodelista"/>
        <w:spacing w:before="161" w:line="240" w:lineRule="auto"/>
        <w:ind w:left="1134" w:right="357"/>
        <w:jc w:val="both"/>
        <w:rPr>
          <w:rFonts w:ascii="Verdana" w:hAnsi="Verdana"/>
          <w:sz w:val="20"/>
          <w:szCs w:val="20"/>
        </w:rPr>
      </w:pPr>
      <w:r w:rsidRPr="000966D2">
        <w:rPr>
          <w:rFonts w:ascii="Verdana" w:hAnsi="Verdana"/>
          <w:sz w:val="20"/>
          <w:szCs w:val="20"/>
        </w:rPr>
        <w:t>c) Por último, se requiere que el acuerdo afecte la libre competencia”.</w:t>
      </w:r>
    </w:p>
    <w:p w14:paraId="0B06475E" w14:textId="77777777" w:rsidR="00CA42DC" w:rsidRPr="000966D2" w:rsidRDefault="00CA42DC" w:rsidP="00CA42DC">
      <w:pPr>
        <w:pStyle w:val="Prrafodelista"/>
        <w:spacing w:after="0" w:line="276" w:lineRule="auto"/>
        <w:jc w:val="both"/>
        <w:rPr>
          <w:rFonts w:ascii="Verdana" w:eastAsia="Times New Roman" w:hAnsi="Verdana" w:cs="Arial"/>
          <w:lang w:eastAsia="es-ES_tradnl"/>
        </w:rPr>
      </w:pPr>
    </w:p>
    <w:p w14:paraId="0AEC9920" w14:textId="77777777" w:rsidR="00CA42DC" w:rsidRPr="000966D2"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En línea con lo anterior, la Agencia Nacional de Contratación Pública – Colombia Compra Eficiente ha expedido la “Guía de competencia en las compras públicas”</w:t>
      </w:r>
      <w:r w:rsidRPr="000966D2">
        <w:rPr>
          <w:rFonts w:ascii="Verdana" w:hAnsi="Verdana"/>
          <w:vertAlign w:val="superscript"/>
          <w:lang w:eastAsia="es-ES_tradnl"/>
        </w:rPr>
        <w:footnoteReference w:id="13"/>
      </w:r>
      <w:r w:rsidRPr="000966D2">
        <w:rPr>
          <w:rFonts w:ascii="Verdana" w:eastAsia="Times New Roman" w:hAnsi="Verdana" w:cs="Arial"/>
          <w:lang w:eastAsia="es-ES_tradnl"/>
        </w:rPr>
        <w:t>, para promover la generación de competencia efectiva en los procesos de compra y contratación pública adelantados por las Entidades Estatales, ya que el buen uso de los recursos en el Sistema de Compra Pública permite generar una mejor gestión estatal y un mejor desempeño en la ejecución de las políticas públicas. Este buen uso se traduce en la generación de valor por dinero.</w:t>
      </w:r>
    </w:p>
    <w:p w14:paraId="31BB080A" w14:textId="77777777" w:rsidR="00CA42DC" w:rsidRPr="000966D2" w:rsidRDefault="00CA42DC" w:rsidP="00CA42DC">
      <w:pPr>
        <w:pStyle w:val="Prrafodelista"/>
        <w:spacing w:after="120" w:line="276" w:lineRule="auto"/>
        <w:jc w:val="both"/>
        <w:rPr>
          <w:rFonts w:ascii="Verdana" w:eastAsia="Times New Roman" w:hAnsi="Verdana" w:cs="Arial"/>
          <w:lang w:eastAsia="es-ES_tradnl"/>
        </w:rPr>
      </w:pPr>
    </w:p>
    <w:p w14:paraId="6F302FF0" w14:textId="77777777" w:rsidR="00CA42DC" w:rsidRPr="000966D2"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 xml:space="preserve">La mencionada Guía consagra tres (3) estrategias en la estructuración de los procesos de compra pública para que las Entidades Estatales puedan generar mayores incentivos para competir: i) la caracterización de la necesidad y del mercado relacionado; ii) la evaluación de los requisitos y; iii) el uso de herramientas electrónicas. Teniendo en cuenta el objeto de la pregunta resulta pertinente hacer referencia a la primera estrategia, esto es la </w:t>
      </w:r>
      <w:r w:rsidRPr="000966D2">
        <w:rPr>
          <w:rFonts w:ascii="Verdana" w:eastAsia="Times New Roman" w:hAnsi="Verdana" w:cs="Arial"/>
          <w:i/>
          <w:iCs/>
          <w:lang w:eastAsia="es-ES_tradnl"/>
        </w:rPr>
        <w:t>caracterización de la necesidad y del mercado</w:t>
      </w:r>
      <w:r w:rsidRPr="000966D2">
        <w:rPr>
          <w:rFonts w:ascii="Verdana" w:eastAsia="Times New Roman" w:hAnsi="Verdana" w:cs="Arial"/>
          <w:lang w:eastAsia="es-ES_tradnl"/>
        </w:rPr>
        <w:t xml:space="preserve">, según la cual, para generar competencia efectiva en sus Procesos de Contratación, las Entidades Estatales deben conocer con detalle la necesidad que tienen y los bienes o servicios que pueden satisfacerla. </w:t>
      </w:r>
    </w:p>
    <w:p w14:paraId="26ABEEE5" w14:textId="77777777" w:rsidR="00CA42DC" w:rsidRPr="000966D2" w:rsidRDefault="00CA42DC" w:rsidP="00CA42DC">
      <w:pPr>
        <w:pStyle w:val="Prrafodelista"/>
        <w:rPr>
          <w:rFonts w:ascii="Verdana" w:eastAsia="Times New Roman" w:hAnsi="Verdana" w:cs="Arial"/>
          <w:lang w:eastAsia="es-ES_tradnl"/>
        </w:rPr>
      </w:pPr>
    </w:p>
    <w:p w14:paraId="2CF87F77" w14:textId="77777777" w:rsidR="00CA42DC"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 xml:space="preserve">Igualmente, la Guía dispone que si existe baja participación la Entidad Estatal podrá establecer </w:t>
      </w:r>
      <w:r w:rsidRPr="000966D2">
        <w:rPr>
          <w:rFonts w:ascii="Verdana" w:eastAsia="Times New Roman" w:hAnsi="Verdana" w:cs="Arial"/>
          <w:i/>
          <w:iCs/>
          <w:lang w:eastAsia="es-ES_tradnl"/>
        </w:rPr>
        <w:t>diálogos abiertos</w:t>
      </w:r>
      <w:r w:rsidRPr="000966D2">
        <w:rPr>
          <w:rFonts w:ascii="Verdana" w:eastAsia="Times New Roman" w:hAnsi="Verdana" w:cs="Arial"/>
          <w:lang w:eastAsia="es-ES_tradnl"/>
        </w:rPr>
        <w:t xml:space="preserve"> con proveedores potenciales, </w:t>
      </w:r>
      <w:r w:rsidRPr="000966D2">
        <w:rPr>
          <w:rFonts w:ascii="Verdana" w:eastAsia="Times New Roman" w:hAnsi="Verdana" w:cs="Arial"/>
          <w:lang w:eastAsia="es-ES_tradnl"/>
        </w:rPr>
        <w:lastRenderedPageBreak/>
        <w:t>tales como: i) proveedores del bien o servicio que no se han presentado en procesos de compra pública; ii) proveedores de bienes o servicios sustitutos que pueden satisfacer la necesidad de la entidad; iii) proveedores pasados que dejaron de participar como proponentes; iv) proveedores del bien o servicio en otras zonas del país, y v) proveedores extranjeros.</w:t>
      </w:r>
    </w:p>
    <w:p w14:paraId="543EBB84" w14:textId="77777777" w:rsidR="00CA42DC" w:rsidRPr="00F83FE3" w:rsidRDefault="00CA42DC" w:rsidP="00CA42DC">
      <w:pPr>
        <w:pStyle w:val="Prrafodelista"/>
        <w:rPr>
          <w:rFonts w:ascii="Verdana" w:eastAsia="Times New Roman" w:hAnsi="Verdana" w:cs="Arial"/>
          <w:lang w:eastAsia="es-ES_tradnl"/>
        </w:rPr>
      </w:pPr>
    </w:p>
    <w:p w14:paraId="05AC9524" w14:textId="77777777" w:rsidR="00CA42DC" w:rsidRPr="000966D2"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 xml:space="preserve"> Así las cosas, se observa que la “Guía de competencia en las compras públicas” señala la posibilidad de establecer diálogos con potenciales proveedores, con miras a promover una mayor participación en los Procesos de Contratación, por lo cual no se podría concluir </w:t>
      </w:r>
      <w:r w:rsidRPr="000966D2">
        <w:rPr>
          <w:rFonts w:ascii="Verdana" w:eastAsia="Times New Roman" w:hAnsi="Verdana" w:cs="Arial"/>
          <w:i/>
          <w:iCs/>
          <w:lang w:eastAsia="es-ES_tradnl"/>
        </w:rPr>
        <w:t xml:space="preserve">a priori </w:t>
      </w:r>
      <w:r w:rsidRPr="000966D2">
        <w:rPr>
          <w:rFonts w:ascii="Verdana" w:eastAsia="Times New Roman" w:hAnsi="Verdana" w:cs="Arial"/>
          <w:lang w:eastAsia="es-ES_tradnl"/>
        </w:rPr>
        <w:t xml:space="preserve">que la participación de un potencial proveedor en los estudios del mercado que realice una Entidad Estatal es un impedimento para que en el futuro participe de un proceso de contratación, máxime cuando indagar en el mercado los posibles proveedores de un bien o servicios puede significar promover una mayor participación en un proceso de contratación como se explicará a continuación. </w:t>
      </w:r>
    </w:p>
    <w:p w14:paraId="48E245EB" w14:textId="77777777" w:rsidR="00CA42DC" w:rsidRPr="000966D2" w:rsidRDefault="00CA42DC" w:rsidP="00CA42DC">
      <w:pPr>
        <w:pStyle w:val="Prrafodelista"/>
        <w:spacing w:after="120" w:line="276" w:lineRule="auto"/>
        <w:jc w:val="both"/>
        <w:rPr>
          <w:rFonts w:ascii="Verdana" w:eastAsia="Times New Roman" w:hAnsi="Verdana" w:cs="Arial"/>
          <w:lang w:eastAsia="es-ES_tradnl"/>
        </w:rPr>
      </w:pPr>
    </w:p>
    <w:p w14:paraId="2BA118EC" w14:textId="77777777" w:rsidR="00CA42DC" w:rsidRPr="000966D2"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Finalmente, la “Guía de competencia en las compras públicas” establece que dentro de los factores que pueden facilitar la aparición de prácticas anticompetitivas, están: i) el número reducido de participantes en el mercado; ii) las altas barreras de entrada: iii) la estabilidad en las condiciones de los procesos de compra; vi) la estabilidad de la demanda, y v) la ausencia de cambio tecnológico o innovación. Las Entidades Estatales, al tener diálogos abiertos con proveedores diferentes pueden identificar condiciones que dificultan la participación en sus procesos de compra, a la vez que difunden información sobre las oportunidades de negocio que representan sus procesos de adquisición en el sector privado. Si la Entidad Estatal, de acuerdo con la normativa aplicable, ajusta las condiciones adversas para la participación de proponentes, posibilitará la generación de más competencia y mayor valor por dinero en sus adquisiciones.</w:t>
      </w:r>
    </w:p>
    <w:p w14:paraId="5E45D353" w14:textId="77777777" w:rsidR="00CA42DC" w:rsidRPr="000966D2" w:rsidRDefault="00CA42DC" w:rsidP="00CA42DC">
      <w:pPr>
        <w:pStyle w:val="Prrafodelista"/>
        <w:rPr>
          <w:rFonts w:ascii="Verdana" w:eastAsia="Times New Roman" w:hAnsi="Verdana" w:cs="Arial"/>
          <w:lang w:eastAsia="es-ES_tradnl"/>
        </w:rPr>
      </w:pPr>
    </w:p>
    <w:p w14:paraId="37C8FCD5" w14:textId="77777777" w:rsidR="00CA42DC" w:rsidRPr="000966D2"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 xml:space="preserve">Así mismo, dentro de las estrategias que señala la Guía que pueden implementar las Entidades Estatales para promover la participación se encuentra la generación de inventivos que faciliten la participación de Mipymes, teniendo en cuenta que, en Colombia, el sector empresarial está conformado principalmente por micro, pequeñas y medianas empresas. Dentro de las medidas posibles para lograr este objetivo, está involucrar </w:t>
      </w:r>
      <w:r w:rsidRPr="000966D2">
        <w:rPr>
          <w:rFonts w:ascii="Verdana" w:eastAsia="Times New Roman" w:hAnsi="Verdana" w:cs="Arial"/>
          <w:lang w:eastAsia="es-ES_tradnl"/>
        </w:rPr>
        <w:lastRenderedPageBreak/>
        <w:t xml:space="preserve">a MiPymes en los diálogos abiertos con el sector privado realizados en la fase de planeación del proceso, por lo cual, en principio, esta participación en la etapa de planeación de una Mipyme tampoco constituirá una práctica anticompetitiva. </w:t>
      </w:r>
    </w:p>
    <w:p w14:paraId="34983D83" w14:textId="77777777" w:rsidR="00CA42DC" w:rsidRPr="000966D2" w:rsidRDefault="00CA42DC" w:rsidP="00CA42DC">
      <w:pPr>
        <w:pStyle w:val="Prrafodelista"/>
        <w:rPr>
          <w:rFonts w:ascii="Verdana" w:eastAsia="Times New Roman" w:hAnsi="Verdana" w:cs="Arial"/>
          <w:lang w:eastAsia="es-ES_tradnl"/>
        </w:rPr>
      </w:pPr>
    </w:p>
    <w:p w14:paraId="4F7CA507" w14:textId="77777777" w:rsidR="00CA42DC"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 xml:space="preserve">No obstante, lo anterior, le corresponde a cada Entidad Estatal, en el marco de los Procesos de Contratación que desarrolla evaluar si se están presentando prácticas anticompetitivas o de colusión. De este modo, no puede perderse de vista que en Colombia las prácticas anticompetitivas en compras públicas componen una infracción administrativa y un delito penal, por lo cual la Entidad Estatal debe denunciar actividades irregulares a las autoridades competentes, e iniciar una estrategia de generación de competencia en el mercado que podrá encontrar en el numeral “iv) Estrategias para incrementar la competencia en las compras públicas”, de la “Guía de competencia en las compras públicas”. </w:t>
      </w:r>
    </w:p>
    <w:p w14:paraId="7BD3E098" w14:textId="77777777" w:rsidR="00CA42DC" w:rsidRPr="00F83FE3" w:rsidRDefault="00CA42DC" w:rsidP="00CA42DC">
      <w:pPr>
        <w:pStyle w:val="Prrafodelista"/>
        <w:rPr>
          <w:rFonts w:ascii="Verdana" w:eastAsia="Times New Roman" w:hAnsi="Verdana" w:cs="Arial"/>
          <w:lang w:eastAsia="es-ES_tradnl"/>
        </w:rPr>
      </w:pPr>
    </w:p>
    <w:p w14:paraId="0A5C2C5F" w14:textId="77777777" w:rsidR="00CA42DC" w:rsidRPr="000966D2" w:rsidRDefault="00CA42DC" w:rsidP="00CA42DC">
      <w:pPr>
        <w:pStyle w:val="Prrafodelista"/>
        <w:numPr>
          <w:ilvl w:val="0"/>
          <w:numId w:val="20"/>
        </w:numPr>
        <w:spacing w:after="120" w:line="276" w:lineRule="auto"/>
        <w:jc w:val="both"/>
        <w:rPr>
          <w:rFonts w:ascii="Verdana" w:eastAsia="Times New Roman" w:hAnsi="Verdana" w:cs="Arial"/>
          <w:lang w:eastAsia="es-ES_tradnl"/>
        </w:rPr>
      </w:pPr>
      <w:r w:rsidRPr="000966D2">
        <w:rPr>
          <w:rFonts w:ascii="Verdana" w:eastAsia="Times New Roman" w:hAnsi="Verdana" w:cs="Arial"/>
          <w:lang w:eastAsia="es-ES_tradnl"/>
        </w:rPr>
        <w:t>Por último, la Superintendencia de Industria y Comercio puso a disposición de la comunidad y de los entes estatales la “Guía práctica para combatir la colusión en las licitaciones”</w:t>
      </w:r>
      <w:r w:rsidRPr="000966D2">
        <w:rPr>
          <w:rFonts w:ascii="Verdana" w:hAnsi="Verdana"/>
          <w:vertAlign w:val="superscript"/>
          <w:lang w:eastAsia="es-ES_tradnl"/>
        </w:rPr>
        <w:footnoteReference w:id="14"/>
      </w:r>
      <w:r w:rsidRPr="000966D2">
        <w:rPr>
          <w:rFonts w:ascii="Verdana" w:eastAsia="Times New Roman" w:hAnsi="Verdana" w:cs="Arial"/>
          <w:lang w:eastAsia="es-ES_tradnl"/>
        </w:rPr>
        <w:t xml:space="preserve"> como respuesta a los actos de corrupción que se presenta en el país, por lo que en el numeral “3.4 ¿Cómo poder identificar una conducta colusiva?”, podrá encontrar el paso a paso de la identificación de conductas colusorias.</w:t>
      </w:r>
    </w:p>
    <w:p w14:paraId="0D1EE373" w14:textId="77777777" w:rsidR="00CA42DC" w:rsidRPr="000966D2" w:rsidRDefault="00CA42DC" w:rsidP="00CA42DC">
      <w:pPr>
        <w:pStyle w:val="Prrafodelista"/>
        <w:spacing w:after="120" w:line="276" w:lineRule="auto"/>
        <w:jc w:val="both"/>
        <w:rPr>
          <w:rFonts w:ascii="Verdana" w:eastAsia="Times New Roman" w:hAnsi="Verdana" w:cs="Arial"/>
          <w:lang w:eastAsia="es-ES_tradnl"/>
        </w:rPr>
      </w:pPr>
    </w:p>
    <w:p w14:paraId="75086952" w14:textId="77777777" w:rsidR="00CA42DC" w:rsidRDefault="00CA42DC" w:rsidP="00CA42DC">
      <w:pPr>
        <w:pStyle w:val="Prrafodelista"/>
        <w:numPr>
          <w:ilvl w:val="0"/>
          <w:numId w:val="20"/>
        </w:numPr>
        <w:spacing w:after="0" w:line="276" w:lineRule="auto"/>
        <w:jc w:val="both"/>
        <w:rPr>
          <w:rFonts w:ascii="Verdana" w:hAnsi="Verdana" w:cs="Arial"/>
        </w:rPr>
      </w:pPr>
      <w:r>
        <w:rPr>
          <w:rFonts w:ascii="Verdana" w:hAnsi="Verdana" w:cs="Arial"/>
        </w:rPr>
        <w:t>Frente al tercer interrogante</w:t>
      </w:r>
      <w:r w:rsidRPr="000966D2">
        <w:rPr>
          <w:rFonts w:ascii="Verdana" w:hAnsi="Verdana" w:cs="Arial"/>
        </w:rPr>
        <w:t>, la Ley 80 de 1993 y sus decretos reglamentarios, que regulan la contratación estatal en Colombia, no prohíben explícitamente que una persona natural o jurídica presente más de una oferta en un mismo proceso de contratación. Sin embargo, se deben considerar ciertos aspectos importantes, como puede ser i) si las ofertas presentadas por la misma persona generan un conflicto de intereses o una competencia desleal, la entidad contratante podría rechazarlas, ii) cada oferta debe cumplir con los requisitos habilitantes establecidos en los pliegos de condiciones, iii) las ofertas deben ser distintas y no pueden ser copias o variaciones menores de una misma propuesta, y, iv) ciertos procesos de contratación pueden tener normas especiales que limiten la presentación de múltiples ofertas por parte de una misma persona.</w:t>
      </w:r>
    </w:p>
    <w:p w14:paraId="5EBD77FB" w14:textId="77777777" w:rsidR="00CA42DC" w:rsidRPr="00F83FE3" w:rsidRDefault="00CA42DC" w:rsidP="00CA42DC">
      <w:pPr>
        <w:pStyle w:val="Prrafodelista"/>
        <w:rPr>
          <w:rFonts w:ascii="Verdana" w:hAnsi="Verdana" w:cs="Arial"/>
        </w:rPr>
      </w:pPr>
    </w:p>
    <w:p w14:paraId="25B0C881" w14:textId="4A2068FB" w:rsidR="00CA42DC" w:rsidRPr="000966D2" w:rsidRDefault="00CA42DC" w:rsidP="00CA42DC">
      <w:pPr>
        <w:pStyle w:val="Prrafodelista"/>
        <w:numPr>
          <w:ilvl w:val="0"/>
          <w:numId w:val="20"/>
        </w:numPr>
        <w:spacing w:after="0" w:line="276" w:lineRule="auto"/>
        <w:jc w:val="both"/>
        <w:rPr>
          <w:rFonts w:ascii="Verdana" w:hAnsi="Verdana" w:cs="Arial"/>
        </w:rPr>
      </w:pPr>
      <w:r>
        <w:rPr>
          <w:rFonts w:ascii="Verdana" w:hAnsi="Verdana" w:cs="Arial"/>
        </w:rPr>
        <w:lastRenderedPageBreak/>
        <w:t xml:space="preserve">En ese orden de ideas, es importante evitar dentro de los procesos de contratación prácticas anticompetitivas y vulneratorias de los principios de la contratación estatal; por lo </w:t>
      </w:r>
      <w:r w:rsidR="009C4E35">
        <w:rPr>
          <w:rFonts w:ascii="Verdana" w:hAnsi="Verdana" w:cs="Arial"/>
        </w:rPr>
        <w:t>cual,</w:t>
      </w:r>
      <w:r>
        <w:rPr>
          <w:rFonts w:ascii="Verdana" w:hAnsi="Verdana" w:cs="Arial"/>
        </w:rPr>
        <w:t xml:space="preserve"> en virtud de la libre competencia y transparencia, si un mismo oferente presenta dos propuestas, la Entidad </w:t>
      </w:r>
      <w:r w:rsidR="008F3814">
        <w:rPr>
          <w:rFonts w:ascii="Verdana" w:hAnsi="Verdana" w:cs="Arial"/>
        </w:rPr>
        <w:t>Contratante evaluará</w:t>
      </w:r>
      <w:r>
        <w:rPr>
          <w:rFonts w:ascii="Verdana" w:hAnsi="Verdana" w:cs="Arial"/>
        </w:rPr>
        <w:t xml:space="preserve"> la primera en el orden de radicación y la segunda conforme lo indico el pliego.</w:t>
      </w:r>
    </w:p>
    <w:p w14:paraId="0A08BB0F" w14:textId="77777777" w:rsidR="00CA42DC" w:rsidRPr="000966D2" w:rsidRDefault="00CA42DC" w:rsidP="00CA42DC">
      <w:pPr>
        <w:spacing w:after="0" w:line="276" w:lineRule="auto"/>
        <w:ind w:left="360"/>
        <w:jc w:val="both"/>
        <w:rPr>
          <w:rFonts w:ascii="Verdana" w:hAnsi="Verdana" w:cs="Arial"/>
        </w:rPr>
      </w:pPr>
    </w:p>
    <w:p w14:paraId="0BFCD8CA" w14:textId="77777777" w:rsidR="00CA42DC" w:rsidRPr="000966D2" w:rsidRDefault="00CA42DC" w:rsidP="00CA42DC">
      <w:pPr>
        <w:pStyle w:val="Prrafodelista"/>
        <w:numPr>
          <w:ilvl w:val="0"/>
          <w:numId w:val="20"/>
        </w:numPr>
        <w:spacing w:after="0" w:line="276" w:lineRule="auto"/>
        <w:jc w:val="both"/>
        <w:rPr>
          <w:rFonts w:ascii="Verdana" w:hAnsi="Verdana" w:cs="Arial"/>
        </w:rPr>
      </w:pPr>
      <w:r w:rsidRPr="000966D2">
        <w:rPr>
          <w:rFonts w:ascii="Verdana" w:hAnsi="Verdana" w:cs="Arial"/>
        </w:rPr>
        <w:t>Es crucial revisar los pliegos de condiciones de cada proceso, ya que pueden incluir normas especiales que limiten la presentación de múltiples ofertas. En conclusión, aunque no existe una prohibición general para presentar múltiples ofertas, es necesario analizar cada caso en particular.</w:t>
      </w:r>
    </w:p>
    <w:p w14:paraId="7E15628B" w14:textId="77777777" w:rsidR="00CA42DC" w:rsidRPr="000966D2" w:rsidRDefault="00CA42DC" w:rsidP="00CA42DC">
      <w:pPr>
        <w:spacing w:after="0" w:line="276" w:lineRule="auto"/>
        <w:jc w:val="both"/>
        <w:rPr>
          <w:rFonts w:ascii="Verdana" w:eastAsia="Calibri" w:hAnsi="Verdana" w:cs="Arial"/>
          <w:lang w:val="es-ES"/>
        </w:rPr>
      </w:pPr>
    </w:p>
    <w:p w14:paraId="1572724C" w14:textId="77777777" w:rsidR="00CA42DC" w:rsidRPr="000966D2" w:rsidRDefault="00CA42DC" w:rsidP="00CA42DC">
      <w:pPr>
        <w:widowControl w:val="0"/>
        <w:autoSpaceDE w:val="0"/>
        <w:autoSpaceDN w:val="0"/>
        <w:spacing w:after="0" w:line="276" w:lineRule="auto"/>
        <w:jc w:val="both"/>
        <w:rPr>
          <w:rFonts w:ascii="Verdana" w:hAnsi="Verdana" w:cs="Arial"/>
        </w:rPr>
      </w:pPr>
    </w:p>
    <w:p w14:paraId="62979491" w14:textId="77777777" w:rsidR="00CA42DC" w:rsidRPr="000966D2" w:rsidRDefault="00CA42DC" w:rsidP="00CA42DC">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966D2">
        <w:rPr>
          <w:rFonts w:ascii="Verdana" w:eastAsia="Century Gothic" w:hAnsi="Verdana" w:cs="Century Gothic"/>
          <w:b/>
          <w:bCs/>
        </w:rPr>
        <w:t>Referencias normativas, jurisprudenciales y otras fuentes:</w:t>
      </w:r>
    </w:p>
    <w:p w14:paraId="6C2B5909" w14:textId="77777777" w:rsidR="00CA42DC" w:rsidRPr="000966D2" w:rsidRDefault="00CA42DC" w:rsidP="00CA42D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A42DC" w:rsidRPr="000966D2" w14:paraId="6F7FEF2C" w14:textId="77777777" w:rsidTr="00823484">
        <w:trPr>
          <w:trHeight w:val="870"/>
        </w:trPr>
        <w:tc>
          <w:tcPr>
            <w:tcW w:w="8647" w:type="dxa"/>
          </w:tcPr>
          <w:p w14:paraId="5603B0B8" w14:textId="77777777" w:rsidR="00CA42DC" w:rsidRPr="000966D2" w:rsidRDefault="00CA42DC" w:rsidP="00CA42DC">
            <w:pPr>
              <w:pStyle w:val="Prrafodelista"/>
              <w:widowControl w:val="0"/>
              <w:numPr>
                <w:ilvl w:val="0"/>
                <w:numId w:val="21"/>
              </w:numPr>
              <w:autoSpaceDE w:val="0"/>
              <w:autoSpaceDN w:val="0"/>
              <w:spacing w:after="120" w:line="276" w:lineRule="auto"/>
              <w:jc w:val="both"/>
              <w:rPr>
                <w:rFonts w:ascii="Verdana" w:hAnsi="Verdana" w:cs="Arial"/>
              </w:rPr>
            </w:pPr>
            <w:r w:rsidRPr="000966D2">
              <w:rPr>
                <w:rFonts w:ascii="Verdana" w:hAnsi="Verdana" w:cs="Arial"/>
              </w:rPr>
              <w:t xml:space="preserve">Ley 80 de 1993. </w:t>
            </w:r>
          </w:p>
          <w:p w14:paraId="669F65D2" w14:textId="77777777" w:rsidR="00CA42DC" w:rsidRPr="000966D2" w:rsidRDefault="00CA42DC" w:rsidP="00CA42DC">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0966D2">
              <w:rPr>
                <w:rFonts w:ascii="Verdana" w:hAnsi="Verdana" w:cs="Arial"/>
              </w:rPr>
              <w:t>Ley 1150 de 2007: artículos 5 parágrafo 1, y 7.</w:t>
            </w:r>
          </w:p>
          <w:p w14:paraId="0C122779" w14:textId="77777777" w:rsidR="00CA42DC" w:rsidRPr="000966D2" w:rsidRDefault="00CA42DC" w:rsidP="00CA42DC">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0966D2">
              <w:rPr>
                <w:rFonts w:ascii="Verdana" w:hAnsi="Verdana" w:cs="Arial"/>
              </w:rPr>
              <w:t>Ley 155 de 1959: artículo 1.</w:t>
            </w:r>
          </w:p>
          <w:p w14:paraId="2F80FBF0" w14:textId="77777777" w:rsidR="00CA42DC" w:rsidRPr="000966D2" w:rsidRDefault="00CA42DC" w:rsidP="00CA42DC">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0966D2">
              <w:rPr>
                <w:rFonts w:ascii="Verdana" w:hAnsi="Verdana" w:cs="Arial"/>
              </w:rPr>
              <w:t>Decreto 2153 de 1992: artículo 47 numeral 9.</w:t>
            </w:r>
          </w:p>
          <w:p w14:paraId="024DFBC2" w14:textId="77777777" w:rsidR="00CA42DC" w:rsidRDefault="00CA42DC" w:rsidP="00CA42DC">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0966D2">
              <w:rPr>
                <w:rFonts w:ascii="Verdana" w:hAnsi="Verdana" w:cs="Arial"/>
              </w:rPr>
              <w:t>Guía de competencia en las compras públicas</w:t>
            </w:r>
            <w:r>
              <w:rPr>
                <w:rFonts w:ascii="Verdana" w:hAnsi="Verdana" w:cs="Arial"/>
              </w:rPr>
              <w:t>.</w:t>
            </w:r>
          </w:p>
          <w:p w14:paraId="04C00597" w14:textId="03AFC5D3" w:rsidR="00CA42DC" w:rsidRPr="00E26308" w:rsidRDefault="00CA42DC" w:rsidP="00E26308">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E26308">
              <w:rPr>
                <w:rFonts w:ascii="Verdana" w:hAnsi="Verdana" w:cs="Arial"/>
              </w:rPr>
              <w:t>La “Guía práctica para combatir la colusión en las licitaciones” se encuentra</w:t>
            </w:r>
            <w:r w:rsidR="00BD24FD">
              <w:rPr>
                <w:rFonts w:ascii="Verdana" w:hAnsi="Verdana" w:cs="Arial"/>
              </w:rPr>
              <w:t xml:space="preserve"> </w:t>
            </w:r>
            <w:r w:rsidRPr="00E26308">
              <w:rPr>
                <w:rFonts w:ascii="Verdana" w:hAnsi="Verdana" w:cs="Arial"/>
              </w:rPr>
              <w:t>disponibl</w:t>
            </w:r>
            <w:r w:rsidR="00BD24FD">
              <w:rPr>
                <w:rFonts w:ascii="Verdana" w:hAnsi="Verdana" w:cs="Arial"/>
              </w:rPr>
              <w:t xml:space="preserve">e: </w:t>
            </w:r>
            <w:hyperlink r:id="rId12" w:history="1">
              <w:r w:rsidR="00BD24FD" w:rsidRPr="008D1CF8">
                <w:rPr>
                  <w:rStyle w:val="Hipervnculo"/>
                  <w:rFonts w:ascii="Verdana" w:hAnsi="Verdana"/>
                </w:rPr>
                <w:t>https://www.sic.gov.co/recursos_user/documentos/articulos/2010/Guia_Contratacion.pdf</w:t>
              </w:r>
            </w:hyperlink>
          </w:p>
          <w:p w14:paraId="55A3299A" w14:textId="3266396E" w:rsidR="00CA42DC" w:rsidRPr="00090B7A" w:rsidRDefault="00CA42DC" w:rsidP="00CA42DC">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CA42DC">
              <w:rPr>
                <w:rFonts w:ascii="Verdana" w:hAnsi="Verdana" w:cs="Arial"/>
              </w:rPr>
              <w:t xml:space="preserve">Sentencia CONSEJO DE ESTADO SALA DE LO CONTENCIOSO ADMINISTRATIVO SECCIÓN PRIMERA Consejero ponente: ROBERTO AUGUSTO SERRATO </w:t>
            </w:r>
            <w:r w:rsidR="009C4E35" w:rsidRPr="00CA42DC">
              <w:rPr>
                <w:rFonts w:ascii="Verdana" w:hAnsi="Verdana" w:cs="Arial"/>
              </w:rPr>
              <w:t>VALDÉS Bogotá́</w:t>
            </w:r>
            <w:r w:rsidRPr="00CA42DC">
              <w:rPr>
                <w:rFonts w:ascii="Verdana" w:hAnsi="Verdana" w:cs="Arial"/>
              </w:rPr>
              <w:t>, D.C., cinco (5) de diciembre de dos mil diecinueve (2019) Radicación número: 25000-23-24-000-2012-00790-01 Actor: CONSTRUCTORA MP. S.A., M.L INGENIEROS S.A Y OTROS Demandado: SUPERINTENDENCIA DE INDUSTRIA Y COMERCIO – SIC</w:t>
            </w:r>
          </w:p>
        </w:tc>
      </w:tr>
    </w:tbl>
    <w:p w14:paraId="1A074DAB" w14:textId="77777777" w:rsidR="00CA42DC" w:rsidRPr="000966D2" w:rsidRDefault="00CA42DC" w:rsidP="00CA42DC">
      <w:pPr>
        <w:widowControl w:val="0"/>
        <w:autoSpaceDE w:val="0"/>
        <w:autoSpaceDN w:val="0"/>
        <w:spacing w:after="0" w:line="276" w:lineRule="auto"/>
        <w:jc w:val="both"/>
        <w:rPr>
          <w:rFonts w:ascii="Verdana" w:hAnsi="Verdana" w:cs="Arial"/>
        </w:rPr>
      </w:pPr>
    </w:p>
    <w:p w14:paraId="253B5524" w14:textId="77777777" w:rsidR="00CA42DC" w:rsidRPr="000966D2" w:rsidRDefault="00CA42DC" w:rsidP="00CA42DC">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966D2">
        <w:rPr>
          <w:rFonts w:ascii="Verdana" w:eastAsia="Century Gothic" w:hAnsi="Verdana" w:cs="Century Gothic"/>
          <w:b/>
          <w:bCs/>
        </w:rPr>
        <w:t>Doctrina de la Agencia Nacional de Contratación Pública:</w:t>
      </w:r>
    </w:p>
    <w:p w14:paraId="703E0C82" w14:textId="77777777" w:rsidR="00CA42DC" w:rsidRPr="000966D2" w:rsidRDefault="00CA42DC" w:rsidP="00CA42DC">
      <w:pPr>
        <w:widowControl w:val="0"/>
        <w:autoSpaceDE w:val="0"/>
        <w:autoSpaceDN w:val="0"/>
        <w:spacing w:after="0" w:line="276" w:lineRule="auto"/>
        <w:jc w:val="both"/>
        <w:rPr>
          <w:rFonts w:ascii="Verdana" w:hAnsi="Verdana" w:cs="Arial"/>
        </w:rPr>
      </w:pPr>
    </w:p>
    <w:p w14:paraId="1772CD8B" w14:textId="77777777" w:rsidR="00CA42DC" w:rsidRPr="00D1189A" w:rsidRDefault="00CA42DC" w:rsidP="00CA42DC">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0966D2">
        <w:rPr>
          <w:rStyle w:val="normaltextrun"/>
          <w:rFonts w:ascii="Verdana" w:hAnsi="Verdana" w:cs="Arial"/>
          <w:shd w:val="clear" w:color="auto" w:fill="FFFFFF"/>
          <w:lang w:val="es-ES"/>
        </w:rPr>
        <w:t xml:space="preserve">Sobre las causales de rechazo de la oferta esta subdirección se pronunció en los conceptos C-782 del 21 de noviembre de 2022, C-790 del 22 de noviembre de 2022, C-278 del 24 de agosto de 2023, C-128 del 13 de junio de 2024, entre </w:t>
      </w:r>
      <w:r w:rsidRPr="000966D2">
        <w:rPr>
          <w:rStyle w:val="normaltextrun"/>
          <w:rFonts w:ascii="Verdana" w:hAnsi="Verdana" w:cs="Arial"/>
          <w:shd w:val="clear" w:color="auto" w:fill="FFFFFF"/>
          <w:lang w:val="es-ES"/>
        </w:rPr>
        <w:lastRenderedPageBreak/>
        <w:t>otros. Por otra parte, sobre las prácticas anticompetitivas y colusión esta subdirección se ha pronunciado en el concepto C-235 del 5 de julio de 2023. Es</w:t>
      </w:r>
      <w:r w:rsidRPr="000966D2">
        <w:rPr>
          <w:rFonts w:ascii="Verdana" w:hAnsi="Verdana"/>
        </w:rPr>
        <w:t>tos y otros conceptos se encuentran disponibles para consulta en el Sistema de relatoría de la Agencia, al cual se puede acceder a través del siguiente enlace:</w:t>
      </w:r>
      <w:r w:rsidRPr="000966D2">
        <w:rPr>
          <w:rStyle w:val="normaltextrun"/>
          <w:rFonts w:ascii="Verdana" w:hAnsi="Verdana" w:cs="Arial"/>
          <w:shd w:val="clear" w:color="auto" w:fill="FFFFFF"/>
          <w:lang w:val="es-ES"/>
        </w:rPr>
        <w:t xml:space="preserve"> </w:t>
      </w:r>
      <w:hyperlink r:id="rId13" w:history="1">
        <w:r w:rsidRPr="00D1189A">
          <w:rPr>
            <w:rStyle w:val="Hipervnculo"/>
            <w:rFonts w:ascii="Verdana" w:hAnsi="Verdana" w:cs="Arial"/>
            <w:color w:val="4472C4" w:themeColor="accent1"/>
            <w:shd w:val="clear" w:color="auto" w:fill="FFFFFF"/>
            <w:lang w:val="es-ES"/>
          </w:rPr>
          <w:t>https://relatoria.colombiacompra.gov.co/busqueda/conceptos</w:t>
        </w:r>
      </w:hyperlink>
      <w:r w:rsidRPr="00D1189A">
        <w:rPr>
          <w:rStyle w:val="normaltextrun"/>
          <w:rFonts w:ascii="Verdana" w:hAnsi="Verdana" w:cs="Arial"/>
          <w:color w:val="4472C4" w:themeColor="accent1"/>
          <w:shd w:val="clear" w:color="auto" w:fill="FFFFFF"/>
          <w:lang w:val="es-ES"/>
        </w:rPr>
        <w:t xml:space="preserve">. </w:t>
      </w:r>
    </w:p>
    <w:p w14:paraId="2A43F9C8" w14:textId="77777777" w:rsidR="00CA42DC" w:rsidRPr="000966D2" w:rsidRDefault="00CA42DC" w:rsidP="00CA42D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CD22E8C" w14:textId="77777777" w:rsidR="00CA42DC" w:rsidRPr="00D1189A" w:rsidRDefault="00CA42DC" w:rsidP="00CA42DC">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0966D2">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0966D2">
        <w:rPr>
          <w:rStyle w:val="normaltextrun"/>
          <w:rFonts w:ascii="Verdana" w:hAnsi="Verdana" w:cs="Arial"/>
          <w:color w:val="FF0000"/>
          <w:shd w:val="clear" w:color="auto" w:fill="FFFFFF"/>
          <w:lang w:val="es-ES"/>
        </w:rPr>
        <w:t xml:space="preserve"> </w:t>
      </w:r>
      <w:hyperlink r:id="rId14" w:history="1">
        <w:r w:rsidRPr="00D1189A">
          <w:rPr>
            <w:rStyle w:val="Hipervnculo"/>
            <w:rFonts w:ascii="Verdana" w:hAnsi="Verdana" w:cs="Arial"/>
            <w:color w:val="4472C4" w:themeColor="accent1"/>
            <w:shd w:val="clear" w:color="auto" w:fill="FFFFFF"/>
            <w:lang w:val="es-ES"/>
          </w:rPr>
          <w:t>https://www.colombiacompra.gov.co/sala-de-prensa/boletin-digital</w:t>
        </w:r>
      </w:hyperlink>
      <w:r w:rsidRPr="00D1189A">
        <w:rPr>
          <w:rStyle w:val="normaltextrun"/>
          <w:rFonts w:ascii="Verdana" w:hAnsi="Verdana" w:cs="Arial"/>
          <w:color w:val="4472C4" w:themeColor="accent1"/>
          <w:shd w:val="clear" w:color="auto" w:fill="FFFFFF"/>
          <w:lang w:val="es-ES"/>
        </w:rPr>
        <w:t xml:space="preserve">      </w:t>
      </w:r>
    </w:p>
    <w:p w14:paraId="76506FDF" w14:textId="77777777" w:rsidR="00CA42DC" w:rsidRPr="000966D2" w:rsidRDefault="00CA42DC" w:rsidP="00CA42DC">
      <w:pPr>
        <w:spacing w:after="0" w:line="240" w:lineRule="auto"/>
        <w:jc w:val="both"/>
        <w:rPr>
          <w:rFonts w:ascii="Verdana" w:hAnsi="Verdana"/>
        </w:rPr>
      </w:pPr>
      <w:r w:rsidRPr="000966D2">
        <w:rPr>
          <w:rFonts w:ascii="Verdana" w:hAnsi="Verdana"/>
        </w:rPr>
        <w:t xml:space="preserve">Por último, lo invitamos a seguirnos en las redes sociales en las cuales se difunde información institucional: </w:t>
      </w:r>
    </w:p>
    <w:p w14:paraId="06E0B500" w14:textId="77777777" w:rsidR="00CA42DC" w:rsidRPr="000966D2" w:rsidRDefault="00CA42DC" w:rsidP="00CA42DC">
      <w:pPr>
        <w:spacing w:after="0" w:line="240" w:lineRule="auto"/>
        <w:jc w:val="both"/>
        <w:rPr>
          <w:rFonts w:ascii="Verdana" w:hAnsi="Verdana"/>
        </w:rPr>
      </w:pPr>
    </w:p>
    <w:p w14:paraId="758C858E" w14:textId="77777777" w:rsidR="00CA42DC" w:rsidRPr="000966D2" w:rsidRDefault="00CA42DC" w:rsidP="00CA42DC">
      <w:pPr>
        <w:spacing w:after="0" w:line="240" w:lineRule="auto"/>
        <w:jc w:val="both"/>
        <w:rPr>
          <w:rFonts w:ascii="Verdana" w:hAnsi="Verdana"/>
        </w:rPr>
      </w:pPr>
      <w:r w:rsidRPr="000966D2">
        <w:rPr>
          <w:rFonts w:ascii="Verdana" w:hAnsi="Verdana"/>
        </w:rPr>
        <w:t xml:space="preserve">Twitter: </w:t>
      </w:r>
      <w:r w:rsidRPr="000966D2">
        <w:rPr>
          <w:rStyle w:val="Hipervnculo"/>
          <w:rFonts w:ascii="Verdana" w:hAnsi="Verdana"/>
          <w:color w:val="4472C4" w:themeColor="accent1"/>
        </w:rPr>
        <w:t>@colombiacompra</w:t>
      </w:r>
      <w:r w:rsidRPr="000966D2">
        <w:rPr>
          <w:rFonts w:ascii="Verdana" w:hAnsi="Verdana"/>
          <w:color w:val="4472C4" w:themeColor="accent1"/>
        </w:rPr>
        <w:t xml:space="preserve"> </w:t>
      </w:r>
    </w:p>
    <w:p w14:paraId="2AECA082" w14:textId="77777777" w:rsidR="00CA42DC" w:rsidRPr="000966D2" w:rsidRDefault="00CA42DC" w:rsidP="00CA42DC">
      <w:pPr>
        <w:spacing w:after="0" w:line="240" w:lineRule="auto"/>
        <w:jc w:val="both"/>
        <w:rPr>
          <w:rFonts w:ascii="Verdana" w:hAnsi="Verdana"/>
        </w:rPr>
      </w:pPr>
      <w:r w:rsidRPr="000966D2">
        <w:rPr>
          <w:rFonts w:ascii="Verdana" w:hAnsi="Verdana"/>
        </w:rPr>
        <w:t xml:space="preserve">Facebook: </w:t>
      </w:r>
      <w:r w:rsidRPr="000966D2">
        <w:rPr>
          <w:rStyle w:val="Hipervnculo"/>
          <w:rFonts w:ascii="Verdana" w:hAnsi="Verdana"/>
          <w:color w:val="4472C4" w:themeColor="accent1"/>
        </w:rPr>
        <w:t>ColombiaCompraEficiente</w:t>
      </w:r>
    </w:p>
    <w:p w14:paraId="52D661E2" w14:textId="77777777" w:rsidR="00CA42DC" w:rsidRPr="000966D2" w:rsidRDefault="00CA42DC" w:rsidP="00CA42DC">
      <w:pPr>
        <w:spacing w:after="0" w:line="240" w:lineRule="auto"/>
        <w:jc w:val="both"/>
        <w:rPr>
          <w:rFonts w:ascii="Verdana" w:hAnsi="Verdana"/>
        </w:rPr>
      </w:pPr>
      <w:r w:rsidRPr="000966D2">
        <w:rPr>
          <w:rFonts w:ascii="Verdana" w:hAnsi="Verdana"/>
        </w:rPr>
        <w:t xml:space="preserve">LinkedIn: </w:t>
      </w:r>
      <w:r w:rsidRPr="000966D2">
        <w:rPr>
          <w:rStyle w:val="Hipervnculo"/>
          <w:rFonts w:ascii="Verdana" w:hAnsi="Verdana"/>
          <w:color w:val="4472C4" w:themeColor="accent1"/>
        </w:rPr>
        <w:t>Agencia Nacional de Contratación Pública - Colombia Compra Eficiente</w:t>
      </w:r>
      <w:r w:rsidRPr="000966D2">
        <w:rPr>
          <w:rFonts w:ascii="Verdana" w:hAnsi="Verdana"/>
          <w:color w:val="4472C4" w:themeColor="accent1"/>
        </w:rPr>
        <w:t xml:space="preserve"> </w:t>
      </w:r>
      <w:r w:rsidRPr="000966D2">
        <w:rPr>
          <w:rFonts w:ascii="Verdana" w:hAnsi="Verdana"/>
        </w:rPr>
        <w:t xml:space="preserve">Instagram: </w:t>
      </w:r>
      <w:r w:rsidRPr="000966D2">
        <w:rPr>
          <w:rStyle w:val="Hipervnculo"/>
          <w:rFonts w:ascii="Verdana" w:hAnsi="Verdana"/>
          <w:color w:val="4472C4" w:themeColor="accent1"/>
        </w:rPr>
        <w:t>@colombiacompraeficiente_cce</w:t>
      </w:r>
    </w:p>
    <w:p w14:paraId="0575FFF5" w14:textId="77777777" w:rsidR="00CA42DC" w:rsidRPr="0044528D" w:rsidRDefault="00CA42DC" w:rsidP="00CA42DC">
      <w:pPr>
        <w:widowControl w:val="0"/>
        <w:autoSpaceDE w:val="0"/>
        <w:autoSpaceDN w:val="0"/>
        <w:spacing w:after="0" w:line="276" w:lineRule="auto"/>
        <w:jc w:val="both"/>
        <w:rPr>
          <w:rFonts w:ascii="Verdana" w:hAnsi="Verdana"/>
        </w:rPr>
      </w:pPr>
    </w:p>
    <w:p w14:paraId="1AE92037" w14:textId="77777777" w:rsidR="00CA42DC" w:rsidRPr="000966D2" w:rsidRDefault="00CA42DC" w:rsidP="00CA42DC">
      <w:pPr>
        <w:widowControl w:val="0"/>
        <w:autoSpaceDE w:val="0"/>
        <w:autoSpaceDN w:val="0"/>
        <w:spacing w:after="0" w:line="276" w:lineRule="auto"/>
        <w:jc w:val="both"/>
        <w:rPr>
          <w:rFonts w:ascii="Verdana" w:hAnsi="Verdana" w:cs="Arial"/>
          <w:lang w:val="es-ES_tradnl"/>
        </w:rPr>
      </w:pPr>
      <w:r w:rsidRPr="000966D2">
        <w:rPr>
          <w:rFonts w:ascii="Verdana" w:hAnsi="Verdana" w:cs="Arial"/>
        </w:rPr>
        <w:t xml:space="preserve">Este concepto tiene el alcance previsto en el artículo 28 del Código de Procedimiento Administrativo y de lo Contencioso Administrativo </w:t>
      </w:r>
      <w:r w:rsidRPr="000966D2">
        <w:rPr>
          <w:rFonts w:ascii="Verdana" w:hAnsi="Verdana" w:cs="Arial"/>
          <w:lang w:val="es-ES_tradnl"/>
        </w:rPr>
        <w:t>y las expresiones aquí utilizadas con mayúscula inicial deben ser entendidas con el significado que les otorga el artículo 2.2.1.1.1.3.1. del Decreto 1082 de 2015.</w:t>
      </w:r>
    </w:p>
    <w:p w14:paraId="7C859905" w14:textId="77777777" w:rsidR="00CA42DC" w:rsidRPr="000966D2" w:rsidRDefault="00CA42DC" w:rsidP="00CA42DC">
      <w:pPr>
        <w:widowControl w:val="0"/>
        <w:autoSpaceDE w:val="0"/>
        <w:autoSpaceDN w:val="0"/>
        <w:spacing w:after="0" w:line="276" w:lineRule="auto"/>
        <w:jc w:val="both"/>
        <w:rPr>
          <w:rFonts w:ascii="Verdana" w:hAnsi="Verdana" w:cs="Arial"/>
        </w:rPr>
      </w:pPr>
    </w:p>
    <w:p w14:paraId="2C4C5A1E" w14:textId="77777777" w:rsidR="00CA42DC" w:rsidRPr="000966D2" w:rsidRDefault="00CA42DC" w:rsidP="00CA42DC">
      <w:pPr>
        <w:spacing w:after="0" w:line="240" w:lineRule="auto"/>
        <w:rPr>
          <w:rFonts w:ascii="Verdana" w:hAnsi="Verdana" w:cs="Arial"/>
          <w:lang w:eastAsia="es-CO"/>
        </w:rPr>
      </w:pPr>
      <w:r w:rsidRPr="000966D2">
        <w:rPr>
          <w:rFonts w:ascii="Verdana" w:eastAsia="Times New Roman" w:hAnsi="Verdana" w:cs="Arial"/>
          <w:lang w:eastAsia="es-CO"/>
        </w:rPr>
        <w:t>Atentamente,</w:t>
      </w:r>
      <w:r w:rsidRPr="000966D2">
        <w:rPr>
          <w:rFonts w:ascii="Verdana" w:hAnsi="Verdana" w:cs="Arial"/>
          <w:lang w:eastAsia="es-CO"/>
        </w:rPr>
        <w:t xml:space="preserve"> </w:t>
      </w:r>
    </w:p>
    <w:p w14:paraId="0829E9C6" w14:textId="36DF314A" w:rsidR="00CA42DC" w:rsidRPr="000966D2" w:rsidRDefault="00AA759D" w:rsidP="00CA42DC">
      <w:pPr>
        <w:spacing w:line="276" w:lineRule="auto"/>
        <w:jc w:val="center"/>
        <w:rPr>
          <w:rFonts w:ascii="Verdana" w:hAnsi="Verdana" w:cs="Arial"/>
          <w:lang w:val="es-ES_tradnl" w:eastAsia="es-CO"/>
        </w:rPr>
      </w:pPr>
      <w:r>
        <w:rPr>
          <w:noProof/>
        </w:rPr>
        <w:drawing>
          <wp:inline distT="0" distB="0" distL="0" distR="0" wp14:anchorId="70475D1F" wp14:editId="28F8EEBE">
            <wp:extent cx="3771429" cy="1400000"/>
            <wp:effectExtent l="0" t="0" r="635" b="0"/>
            <wp:docPr id="9949449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44946"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A42DC" w:rsidRPr="000966D2" w14:paraId="3EA6F3A4" w14:textId="77777777" w:rsidTr="00823484">
        <w:trPr>
          <w:trHeight w:val="315"/>
        </w:trPr>
        <w:tc>
          <w:tcPr>
            <w:tcW w:w="893" w:type="dxa"/>
            <w:vAlign w:val="center"/>
            <w:hideMark/>
          </w:tcPr>
          <w:p w14:paraId="4AF9FF3C" w14:textId="77777777" w:rsidR="00CA42DC" w:rsidRPr="000966D2" w:rsidRDefault="00CA42DC" w:rsidP="00823484">
            <w:pPr>
              <w:contextualSpacing/>
              <w:rPr>
                <w:rFonts w:ascii="Verdana" w:hAnsi="Verdana" w:cs="Arial"/>
                <w:sz w:val="16"/>
                <w:szCs w:val="16"/>
                <w:lang w:val="es-ES" w:eastAsia="es-ES"/>
              </w:rPr>
            </w:pPr>
            <w:r w:rsidRPr="000966D2">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3C18460" w14:textId="77777777" w:rsidR="00CA42DC" w:rsidRPr="000966D2" w:rsidRDefault="00CA42DC" w:rsidP="00823484">
            <w:pPr>
              <w:contextualSpacing/>
              <w:rPr>
                <w:rStyle w:val="normaltextrun"/>
                <w:rFonts w:ascii="Verdana" w:hAnsi="Verdana"/>
                <w:sz w:val="16"/>
                <w:szCs w:val="16"/>
              </w:rPr>
            </w:pPr>
            <w:r w:rsidRPr="000966D2">
              <w:rPr>
                <w:rStyle w:val="normaltextrun"/>
                <w:rFonts w:ascii="Verdana" w:hAnsi="Verdana"/>
                <w:sz w:val="16"/>
                <w:szCs w:val="16"/>
              </w:rPr>
              <w:t>Santiago Alberto Herrera Morillo</w:t>
            </w:r>
          </w:p>
          <w:p w14:paraId="62004013" w14:textId="77777777" w:rsidR="00CA42DC" w:rsidRPr="000966D2" w:rsidRDefault="00CA42DC" w:rsidP="00823484">
            <w:pPr>
              <w:contextualSpacing/>
              <w:rPr>
                <w:rFonts w:ascii="Verdana" w:eastAsia="Arial" w:hAnsi="Verdana" w:cs="Arial"/>
                <w:sz w:val="16"/>
                <w:szCs w:val="16"/>
              </w:rPr>
            </w:pPr>
            <w:r w:rsidRPr="000966D2">
              <w:rPr>
                <w:rStyle w:val="normaltextrun"/>
                <w:rFonts w:ascii="Verdana" w:hAnsi="Verdana"/>
                <w:sz w:val="16"/>
                <w:szCs w:val="16"/>
              </w:rPr>
              <w:t xml:space="preserve">Analista T2-02 </w:t>
            </w:r>
            <w:r w:rsidRPr="000966D2">
              <w:rPr>
                <w:rStyle w:val="normaltextrun"/>
                <w:rFonts w:ascii="Verdana" w:eastAsia="Arial" w:hAnsi="Verdana" w:cs="Arial"/>
                <w:sz w:val="16"/>
                <w:szCs w:val="16"/>
              </w:rPr>
              <w:t>de la Subdirección de Gestión Contractual</w:t>
            </w:r>
          </w:p>
        </w:tc>
      </w:tr>
      <w:tr w:rsidR="00CA42DC" w:rsidRPr="000966D2" w14:paraId="4895063E" w14:textId="77777777" w:rsidTr="00823484">
        <w:trPr>
          <w:trHeight w:val="330"/>
        </w:trPr>
        <w:tc>
          <w:tcPr>
            <w:tcW w:w="893" w:type="dxa"/>
            <w:vAlign w:val="center"/>
            <w:hideMark/>
          </w:tcPr>
          <w:p w14:paraId="25DDB325" w14:textId="77777777" w:rsidR="00CA42DC" w:rsidRPr="000966D2" w:rsidRDefault="00CA42DC" w:rsidP="00823484">
            <w:pPr>
              <w:contextualSpacing/>
              <w:rPr>
                <w:rFonts w:ascii="Verdana" w:hAnsi="Verdana" w:cs="Arial"/>
                <w:sz w:val="16"/>
                <w:szCs w:val="16"/>
                <w:lang w:val="es-ES" w:eastAsia="es-ES"/>
              </w:rPr>
            </w:pPr>
            <w:r w:rsidRPr="000966D2">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52E60BE" w14:textId="77777777" w:rsidR="00CA42DC" w:rsidRPr="000966D2" w:rsidRDefault="00CA42DC" w:rsidP="00823484">
            <w:pPr>
              <w:pStyle w:val="paragraph"/>
              <w:spacing w:before="0" w:beforeAutospacing="0" w:after="0" w:afterAutospacing="0"/>
              <w:contextualSpacing/>
              <w:textAlignment w:val="baseline"/>
              <w:rPr>
                <w:rStyle w:val="normaltextrun"/>
                <w:rFonts w:ascii="Verdana" w:hAnsi="Verdana" w:cs="Arial"/>
                <w:sz w:val="16"/>
                <w:szCs w:val="16"/>
                <w:lang w:val="es-ES"/>
              </w:rPr>
            </w:pPr>
            <w:r w:rsidRPr="000966D2">
              <w:rPr>
                <w:rStyle w:val="normaltextrun"/>
                <w:rFonts w:ascii="Verdana" w:hAnsi="Verdana" w:cs="Arial"/>
                <w:sz w:val="16"/>
                <w:szCs w:val="16"/>
                <w:lang w:val="es-ES"/>
              </w:rPr>
              <w:t>Cielo Victoria González Meza</w:t>
            </w:r>
          </w:p>
          <w:p w14:paraId="1F422BBF" w14:textId="77777777" w:rsidR="00CA42DC" w:rsidRPr="000966D2" w:rsidRDefault="00CA42DC" w:rsidP="00823484">
            <w:pPr>
              <w:pStyle w:val="paragraph"/>
              <w:spacing w:before="0" w:beforeAutospacing="0" w:after="0" w:afterAutospacing="0"/>
              <w:contextualSpacing/>
              <w:textAlignment w:val="baseline"/>
              <w:rPr>
                <w:rFonts w:ascii="Verdana" w:hAnsi="Verdana" w:cs="Segoe UI"/>
                <w:sz w:val="16"/>
                <w:szCs w:val="16"/>
              </w:rPr>
            </w:pPr>
            <w:r w:rsidRPr="000966D2">
              <w:rPr>
                <w:rStyle w:val="normaltextrun"/>
                <w:rFonts w:ascii="Verdana" w:hAnsi="Verdana" w:cs="Arial"/>
                <w:sz w:val="16"/>
                <w:szCs w:val="16"/>
                <w:lang w:val="es-ES"/>
              </w:rPr>
              <w:t>Contratista de la Subdirección de Gestión Contractual</w:t>
            </w:r>
            <w:r w:rsidRPr="000966D2">
              <w:rPr>
                <w:rStyle w:val="eop"/>
                <w:rFonts w:ascii="Verdana" w:hAnsi="Verdana" w:cs="Arial"/>
                <w:sz w:val="16"/>
                <w:szCs w:val="16"/>
              </w:rPr>
              <w:t> </w:t>
            </w:r>
          </w:p>
        </w:tc>
      </w:tr>
      <w:tr w:rsidR="00CA42DC" w:rsidRPr="000966D2" w14:paraId="3C42837E" w14:textId="77777777" w:rsidTr="00823484">
        <w:trPr>
          <w:trHeight w:val="300"/>
        </w:trPr>
        <w:tc>
          <w:tcPr>
            <w:tcW w:w="893" w:type="dxa"/>
            <w:vAlign w:val="center"/>
          </w:tcPr>
          <w:p w14:paraId="181D59C8" w14:textId="77777777" w:rsidR="00CA42DC" w:rsidRPr="000966D2" w:rsidRDefault="00CA42DC" w:rsidP="00823484">
            <w:pPr>
              <w:contextualSpacing/>
              <w:rPr>
                <w:rFonts w:ascii="Verdana" w:hAnsi="Verdana" w:cs="Arial"/>
                <w:sz w:val="16"/>
                <w:szCs w:val="16"/>
                <w:lang w:val="es-ES" w:eastAsia="es-ES"/>
              </w:rPr>
            </w:pPr>
            <w:r w:rsidRPr="000966D2">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90A1EA8" w14:textId="77777777" w:rsidR="00CA42DC" w:rsidRPr="000966D2" w:rsidRDefault="00CA42DC" w:rsidP="00823484">
            <w:pPr>
              <w:contextualSpacing/>
              <w:rPr>
                <w:rFonts w:ascii="Verdana" w:eastAsia="Calibri" w:hAnsi="Verdana" w:cs="Arial"/>
                <w:sz w:val="16"/>
                <w:szCs w:val="16"/>
                <w:lang w:val="pt-BR" w:eastAsia="es-ES"/>
              </w:rPr>
            </w:pPr>
            <w:r w:rsidRPr="000966D2">
              <w:rPr>
                <w:rFonts w:ascii="Verdana" w:eastAsia="Calibri" w:hAnsi="Verdana" w:cs="Arial"/>
                <w:sz w:val="16"/>
                <w:szCs w:val="16"/>
                <w:lang w:val="pt-BR" w:eastAsia="es-ES"/>
              </w:rPr>
              <w:t>Carolina Quintero Gacharná</w:t>
            </w:r>
          </w:p>
          <w:p w14:paraId="5446D411" w14:textId="77777777" w:rsidR="00CA42DC" w:rsidRPr="000966D2" w:rsidRDefault="00CA42DC" w:rsidP="00823484">
            <w:pPr>
              <w:contextualSpacing/>
              <w:rPr>
                <w:rFonts w:ascii="Verdana" w:eastAsia="Calibri" w:hAnsi="Verdana" w:cs="Arial"/>
                <w:sz w:val="16"/>
                <w:szCs w:val="16"/>
                <w:lang w:val="pt-BR" w:eastAsia="es-ES"/>
              </w:rPr>
            </w:pPr>
            <w:r w:rsidRPr="000966D2">
              <w:rPr>
                <w:rFonts w:ascii="Verdana" w:eastAsia="Calibri" w:hAnsi="Verdana" w:cs="Arial"/>
                <w:sz w:val="16"/>
                <w:szCs w:val="16"/>
                <w:lang w:eastAsia="es-ES"/>
              </w:rPr>
              <w:t>Subdirectora</w:t>
            </w:r>
            <w:r w:rsidRPr="000966D2">
              <w:rPr>
                <w:rFonts w:ascii="Verdana" w:eastAsia="Calibri" w:hAnsi="Verdana" w:cs="Arial"/>
                <w:sz w:val="16"/>
                <w:szCs w:val="16"/>
                <w:lang w:val="pt-BR" w:eastAsia="es-ES"/>
              </w:rPr>
              <w:t xml:space="preserve"> de Gestión Contractual ANCP – CCE</w:t>
            </w:r>
          </w:p>
        </w:tc>
      </w:tr>
    </w:tbl>
    <w:p w14:paraId="5EBB4127" w14:textId="77777777" w:rsidR="00CA42DC" w:rsidRPr="000966D2" w:rsidRDefault="00CA42DC" w:rsidP="00CA42DC">
      <w:pPr>
        <w:spacing w:after="0" w:line="240" w:lineRule="auto"/>
        <w:rPr>
          <w:rFonts w:ascii="Verdana" w:eastAsia="Times New Roman" w:hAnsi="Verdana" w:cs="Arial"/>
          <w:sz w:val="24"/>
          <w:szCs w:val="24"/>
          <w:lang w:eastAsia="es-ES"/>
        </w:rPr>
      </w:pPr>
    </w:p>
    <w:p w14:paraId="50BF60D7" w14:textId="77777777" w:rsidR="00CA42DC" w:rsidRPr="000966D2" w:rsidRDefault="00CA42DC" w:rsidP="00CA42DC">
      <w:pPr>
        <w:rPr>
          <w:rFonts w:ascii="Verdana" w:hAnsi="Verdana"/>
        </w:rPr>
      </w:pPr>
    </w:p>
    <w:p w14:paraId="58F2F29E" w14:textId="77777777" w:rsidR="00CA42DC" w:rsidRPr="00D1189A" w:rsidRDefault="00CA42DC" w:rsidP="00CA42DC"/>
    <w:p w14:paraId="0F293BF4" w14:textId="7BBFAB11" w:rsidR="00127233" w:rsidRPr="00331E30" w:rsidRDefault="00127233" w:rsidP="00331E30"/>
    <w:sectPr w:rsidR="00127233" w:rsidRPr="00331E30"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6F343" w14:textId="77777777" w:rsidR="00F6151B" w:rsidRDefault="00F6151B" w:rsidP="004A1847">
      <w:pPr>
        <w:spacing w:after="0" w:line="240" w:lineRule="auto"/>
      </w:pPr>
      <w:r>
        <w:separator/>
      </w:r>
    </w:p>
  </w:endnote>
  <w:endnote w:type="continuationSeparator" w:id="0">
    <w:p w14:paraId="49D7FA1C" w14:textId="77777777" w:rsidR="00F6151B" w:rsidRDefault="00F6151B" w:rsidP="004A1847">
      <w:pPr>
        <w:spacing w:after="0" w:line="240" w:lineRule="auto"/>
      </w:pPr>
      <w:r>
        <w:continuationSeparator/>
      </w:r>
    </w:p>
  </w:endnote>
  <w:endnote w:type="continuationNotice" w:id="1">
    <w:p w14:paraId="6F0609E9" w14:textId="77777777" w:rsidR="00F6151B" w:rsidRDefault="00F61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77F54" w14:textId="77777777" w:rsidR="00F6151B" w:rsidRDefault="00F6151B" w:rsidP="004A1847">
      <w:pPr>
        <w:spacing w:after="0" w:line="240" w:lineRule="auto"/>
      </w:pPr>
      <w:r>
        <w:separator/>
      </w:r>
    </w:p>
  </w:footnote>
  <w:footnote w:type="continuationSeparator" w:id="0">
    <w:p w14:paraId="45B0EB5D" w14:textId="77777777" w:rsidR="00F6151B" w:rsidRDefault="00F6151B" w:rsidP="004A1847">
      <w:pPr>
        <w:spacing w:after="0" w:line="240" w:lineRule="auto"/>
      </w:pPr>
      <w:r>
        <w:continuationSeparator/>
      </w:r>
    </w:p>
  </w:footnote>
  <w:footnote w:type="continuationNotice" w:id="1">
    <w:p w14:paraId="17096037" w14:textId="77777777" w:rsidR="00F6151B" w:rsidRDefault="00F6151B">
      <w:pPr>
        <w:spacing w:after="0" w:line="240" w:lineRule="auto"/>
      </w:pPr>
    </w:p>
  </w:footnote>
  <w:footnote w:id="2">
    <w:p w14:paraId="4015D74D" w14:textId="77777777" w:rsidR="00CA42DC" w:rsidRPr="00325E7C" w:rsidRDefault="00CA42DC" w:rsidP="00CA42DC">
      <w:pPr>
        <w:pStyle w:val="Textonotapie"/>
        <w:rPr>
          <w:rFonts w:ascii="Verdana" w:hAnsi="Verdana"/>
          <w:sz w:val="12"/>
          <w:szCs w:val="12"/>
          <w:lang w:val="es-CO"/>
        </w:rPr>
      </w:pPr>
      <w:r w:rsidRPr="00325E7C">
        <w:rPr>
          <w:rStyle w:val="Refdenotaalpie"/>
          <w:rFonts w:ascii="Verdana" w:hAnsi="Verdana"/>
          <w:sz w:val="12"/>
          <w:szCs w:val="12"/>
        </w:rPr>
        <w:footnoteRef/>
      </w:r>
      <w:r w:rsidRPr="00325E7C">
        <w:rPr>
          <w:rFonts w:ascii="Verdana" w:hAnsi="Verdana"/>
          <w:sz w:val="12"/>
          <w:szCs w:val="12"/>
        </w:rPr>
        <w:t xml:space="preserve"> RODRÍGUEZ</w:t>
      </w:r>
      <w:r w:rsidRPr="00325E7C">
        <w:rPr>
          <w:rFonts w:ascii="Verdana" w:hAnsi="Verdana"/>
          <w:spacing w:val="4"/>
          <w:sz w:val="12"/>
          <w:szCs w:val="12"/>
        </w:rPr>
        <w:t xml:space="preserve"> </w:t>
      </w:r>
      <w:r w:rsidRPr="00325E7C">
        <w:rPr>
          <w:rFonts w:ascii="Verdana" w:hAnsi="Verdana"/>
          <w:sz w:val="12"/>
          <w:szCs w:val="12"/>
        </w:rPr>
        <w:t>TAMAYO,</w:t>
      </w:r>
      <w:r w:rsidRPr="00325E7C">
        <w:rPr>
          <w:rFonts w:ascii="Verdana" w:hAnsi="Verdana"/>
          <w:spacing w:val="5"/>
          <w:sz w:val="12"/>
          <w:szCs w:val="12"/>
        </w:rPr>
        <w:t xml:space="preserve"> </w:t>
      </w:r>
      <w:r w:rsidRPr="00325E7C">
        <w:rPr>
          <w:rFonts w:ascii="Verdana" w:hAnsi="Verdana"/>
          <w:sz w:val="12"/>
          <w:szCs w:val="12"/>
        </w:rPr>
        <w:t>Mauricio</w:t>
      </w:r>
      <w:r w:rsidRPr="00325E7C">
        <w:rPr>
          <w:rFonts w:ascii="Verdana" w:hAnsi="Verdana"/>
          <w:spacing w:val="4"/>
          <w:sz w:val="12"/>
          <w:szCs w:val="12"/>
        </w:rPr>
        <w:t xml:space="preserve"> </w:t>
      </w:r>
      <w:r w:rsidRPr="00325E7C">
        <w:rPr>
          <w:rFonts w:ascii="Verdana" w:hAnsi="Verdana"/>
          <w:sz w:val="12"/>
          <w:szCs w:val="12"/>
        </w:rPr>
        <w:t>Fernando.</w:t>
      </w:r>
      <w:r w:rsidRPr="00325E7C">
        <w:rPr>
          <w:rFonts w:ascii="Verdana" w:hAnsi="Verdana"/>
          <w:spacing w:val="5"/>
          <w:sz w:val="12"/>
          <w:szCs w:val="12"/>
        </w:rPr>
        <w:t xml:space="preserve"> </w:t>
      </w:r>
      <w:r w:rsidRPr="00325E7C">
        <w:rPr>
          <w:rFonts w:ascii="Verdana" w:hAnsi="Verdana"/>
          <w:sz w:val="12"/>
          <w:szCs w:val="12"/>
        </w:rPr>
        <w:t>Evaluación</w:t>
      </w:r>
      <w:r w:rsidRPr="00325E7C">
        <w:rPr>
          <w:rFonts w:ascii="Verdana" w:hAnsi="Verdana"/>
          <w:spacing w:val="5"/>
          <w:sz w:val="12"/>
          <w:szCs w:val="12"/>
        </w:rPr>
        <w:t xml:space="preserve"> </w:t>
      </w:r>
      <w:r w:rsidRPr="00325E7C">
        <w:rPr>
          <w:rFonts w:ascii="Verdana" w:hAnsi="Verdana"/>
          <w:sz w:val="12"/>
          <w:szCs w:val="12"/>
        </w:rPr>
        <w:t>y</w:t>
      </w:r>
      <w:r w:rsidRPr="00325E7C">
        <w:rPr>
          <w:rFonts w:ascii="Verdana" w:hAnsi="Verdana"/>
          <w:spacing w:val="4"/>
          <w:sz w:val="12"/>
          <w:szCs w:val="12"/>
        </w:rPr>
        <w:t xml:space="preserve"> </w:t>
      </w:r>
      <w:r w:rsidRPr="00325E7C">
        <w:rPr>
          <w:rFonts w:ascii="Verdana" w:hAnsi="Verdana"/>
          <w:sz w:val="12"/>
          <w:szCs w:val="12"/>
        </w:rPr>
        <w:t>rechazo</w:t>
      </w:r>
      <w:r w:rsidRPr="00325E7C">
        <w:rPr>
          <w:rFonts w:ascii="Verdana" w:hAnsi="Verdana"/>
          <w:spacing w:val="4"/>
          <w:sz w:val="12"/>
          <w:szCs w:val="12"/>
        </w:rPr>
        <w:t xml:space="preserve"> </w:t>
      </w:r>
      <w:r w:rsidRPr="00325E7C">
        <w:rPr>
          <w:rFonts w:ascii="Verdana" w:hAnsi="Verdana"/>
          <w:sz w:val="12"/>
          <w:szCs w:val="12"/>
        </w:rPr>
        <w:t>de</w:t>
      </w:r>
      <w:r w:rsidRPr="00325E7C">
        <w:rPr>
          <w:rFonts w:ascii="Verdana" w:hAnsi="Verdana"/>
          <w:spacing w:val="4"/>
          <w:sz w:val="12"/>
          <w:szCs w:val="12"/>
        </w:rPr>
        <w:t xml:space="preserve"> </w:t>
      </w:r>
      <w:r w:rsidRPr="00325E7C">
        <w:rPr>
          <w:rFonts w:ascii="Verdana" w:hAnsi="Verdana"/>
          <w:sz w:val="12"/>
          <w:szCs w:val="12"/>
        </w:rPr>
        <w:t>ofertas</w:t>
      </w:r>
      <w:r w:rsidRPr="00325E7C">
        <w:rPr>
          <w:rFonts w:ascii="Verdana" w:hAnsi="Verdana"/>
          <w:spacing w:val="5"/>
          <w:sz w:val="12"/>
          <w:szCs w:val="12"/>
        </w:rPr>
        <w:t xml:space="preserve"> </w:t>
      </w:r>
      <w:r w:rsidRPr="00325E7C">
        <w:rPr>
          <w:rFonts w:ascii="Verdana" w:hAnsi="Verdana"/>
          <w:sz w:val="12"/>
          <w:szCs w:val="12"/>
        </w:rPr>
        <w:t>en</w:t>
      </w:r>
      <w:r w:rsidRPr="00325E7C">
        <w:rPr>
          <w:rFonts w:ascii="Verdana" w:hAnsi="Verdana"/>
          <w:spacing w:val="4"/>
          <w:sz w:val="12"/>
          <w:szCs w:val="12"/>
        </w:rPr>
        <w:t xml:space="preserve"> </w:t>
      </w:r>
      <w:r w:rsidRPr="00325E7C">
        <w:rPr>
          <w:rFonts w:ascii="Verdana" w:hAnsi="Verdana"/>
          <w:sz w:val="12"/>
          <w:szCs w:val="12"/>
        </w:rPr>
        <w:t>la</w:t>
      </w:r>
      <w:r w:rsidRPr="00325E7C">
        <w:rPr>
          <w:rFonts w:ascii="Verdana" w:hAnsi="Verdana"/>
          <w:spacing w:val="4"/>
          <w:sz w:val="12"/>
          <w:szCs w:val="12"/>
        </w:rPr>
        <w:t xml:space="preserve"> </w:t>
      </w:r>
      <w:r w:rsidRPr="00325E7C">
        <w:rPr>
          <w:rFonts w:ascii="Verdana" w:hAnsi="Verdana"/>
          <w:sz w:val="12"/>
          <w:szCs w:val="12"/>
        </w:rPr>
        <w:t>Ley</w:t>
      </w:r>
      <w:r w:rsidRPr="00325E7C">
        <w:rPr>
          <w:rFonts w:ascii="Verdana" w:hAnsi="Verdana"/>
          <w:spacing w:val="4"/>
          <w:sz w:val="12"/>
          <w:szCs w:val="12"/>
        </w:rPr>
        <w:t xml:space="preserve"> </w:t>
      </w:r>
      <w:r w:rsidRPr="00325E7C">
        <w:rPr>
          <w:rFonts w:ascii="Verdana" w:hAnsi="Verdana"/>
          <w:sz w:val="12"/>
          <w:szCs w:val="12"/>
        </w:rPr>
        <w:t>80</w:t>
      </w:r>
      <w:r w:rsidRPr="00325E7C">
        <w:rPr>
          <w:rFonts w:ascii="Verdana" w:hAnsi="Verdana"/>
          <w:spacing w:val="4"/>
          <w:sz w:val="12"/>
          <w:szCs w:val="12"/>
        </w:rPr>
        <w:t xml:space="preserve"> </w:t>
      </w:r>
      <w:r w:rsidRPr="00325E7C">
        <w:rPr>
          <w:rFonts w:ascii="Verdana" w:hAnsi="Verdana"/>
          <w:sz w:val="12"/>
          <w:szCs w:val="12"/>
        </w:rPr>
        <w:t>de</w:t>
      </w:r>
      <w:r w:rsidRPr="00325E7C">
        <w:rPr>
          <w:rFonts w:ascii="Verdana" w:hAnsi="Verdana"/>
          <w:spacing w:val="4"/>
          <w:sz w:val="12"/>
          <w:szCs w:val="12"/>
        </w:rPr>
        <w:t xml:space="preserve"> </w:t>
      </w:r>
      <w:r w:rsidRPr="00325E7C">
        <w:rPr>
          <w:rFonts w:ascii="Verdana" w:hAnsi="Verdana"/>
          <w:sz w:val="12"/>
          <w:szCs w:val="12"/>
        </w:rPr>
        <w:t>1993,</w:t>
      </w:r>
      <w:r w:rsidRPr="00325E7C">
        <w:rPr>
          <w:rFonts w:ascii="Verdana" w:hAnsi="Verdana"/>
          <w:spacing w:val="4"/>
          <w:sz w:val="12"/>
          <w:szCs w:val="12"/>
        </w:rPr>
        <w:t xml:space="preserve"> </w:t>
      </w:r>
      <w:r w:rsidRPr="00325E7C">
        <w:rPr>
          <w:rFonts w:ascii="Verdana" w:hAnsi="Verdana"/>
          <w:sz w:val="12"/>
          <w:szCs w:val="12"/>
        </w:rPr>
        <w:t>Librería</w:t>
      </w:r>
      <w:r w:rsidRPr="00325E7C">
        <w:rPr>
          <w:rFonts w:ascii="Verdana" w:hAnsi="Verdana"/>
          <w:spacing w:val="4"/>
          <w:sz w:val="12"/>
          <w:szCs w:val="12"/>
        </w:rPr>
        <w:t xml:space="preserve"> </w:t>
      </w:r>
      <w:r w:rsidRPr="00325E7C">
        <w:rPr>
          <w:rFonts w:ascii="Verdana" w:hAnsi="Verdana"/>
          <w:sz w:val="12"/>
          <w:szCs w:val="12"/>
        </w:rPr>
        <w:t>Jurídica</w:t>
      </w:r>
      <w:r w:rsidRPr="00325E7C">
        <w:rPr>
          <w:rFonts w:ascii="Verdana" w:hAnsi="Verdana"/>
          <w:spacing w:val="5"/>
          <w:sz w:val="12"/>
          <w:szCs w:val="12"/>
        </w:rPr>
        <w:t xml:space="preserve"> </w:t>
      </w:r>
      <w:r w:rsidRPr="00325E7C">
        <w:rPr>
          <w:rFonts w:ascii="Verdana" w:hAnsi="Verdana"/>
          <w:sz w:val="12"/>
          <w:szCs w:val="12"/>
        </w:rPr>
        <w:t>Sánchez,</w:t>
      </w:r>
      <w:r w:rsidRPr="00325E7C">
        <w:rPr>
          <w:rFonts w:ascii="Verdana" w:hAnsi="Verdana"/>
          <w:spacing w:val="1"/>
          <w:sz w:val="12"/>
          <w:szCs w:val="12"/>
        </w:rPr>
        <w:t xml:space="preserve"> </w:t>
      </w:r>
      <w:r w:rsidRPr="00325E7C">
        <w:rPr>
          <w:rFonts w:ascii="Verdana" w:hAnsi="Verdana"/>
          <w:sz w:val="12"/>
          <w:szCs w:val="12"/>
        </w:rPr>
        <w:t>2016,</w:t>
      </w:r>
      <w:r w:rsidRPr="00325E7C">
        <w:rPr>
          <w:rFonts w:ascii="Verdana" w:hAnsi="Verdana"/>
          <w:spacing w:val="-2"/>
          <w:sz w:val="12"/>
          <w:szCs w:val="12"/>
        </w:rPr>
        <w:t xml:space="preserve"> </w:t>
      </w:r>
      <w:r w:rsidRPr="00325E7C">
        <w:rPr>
          <w:rFonts w:ascii="Verdana" w:hAnsi="Verdana"/>
          <w:sz w:val="12"/>
          <w:szCs w:val="12"/>
        </w:rPr>
        <w:t>Medellín,</w:t>
      </w:r>
      <w:r w:rsidRPr="00325E7C">
        <w:rPr>
          <w:rFonts w:ascii="Verdana" w:hAnsi="Verdana"/>
          <w:spacing w:val="-1"/>
          <w:sz w:val="12"/>
          <w:szCs w:val="12"/>
        </w:rPr>
        <w:t xml:space="preserve"> </w:t>
      </w:r>
      <w:r w:rsidRPr="00325E7C">
        <w:rPr>
          <w:rFonts w:ascii="Verdana" w:hAnsi="Verdana"/>
          <w:sz w:val="12"/>
          <w:szCs w:val="12"/>
        </w:rPr>
        <w:t>pp.</w:t>
      </w:r>
      <w:r w:rsidRPr="00325E7C">
        <w:rPr>
          <w:rFonts w:ascii="Verdana" w:hAnsi="Verdana"/>
          <w:spacing w:val="-1"/>
          <w:sz w:val="12"/>
          <w:szCs w:val="12"/>
        </w:rPr>
        <w:t xml:space="preserve"> </w:t>
      </w:r>
      <w:r w:rsidRPr="00325E7C">
        <w:rPr>
          <w:rFonts w:ascii="Verdana" w:hAnsi="Verdana"/>
          <w:sz w:val="12"/>
          <w:szCs w:val="12"/>
        </w:rPr>
        <w:t>190.</w:t>
      </w:r>
    </w:p>
  </w:footnote>
  <w:footnote w:id="3">
    <w:p w14:paraId="20F18555" w14:textId="77777777" w:rsidR="00CA42DC" w:rsidRPr="00325E7C" w:rsidRDefault="00CA42DC" w:rsidP="00CA42DC">
      <w:pPr>
        <w:pStyle w:val="Textonotapie"/>
        <w:rPr>
          <w:rFonts w:ascii="Verdana" w:hAnsi="Verdana"/>
          <w:sz w:val="12"/>
          <w:szCs w:val="12"/>
        </w:rPr>
      </w:pPr>
      <w:r w:rsidRPr="00325E7C">
        <w:rPr>
          <w:rStyle w:val="Refdenotaalpie"/>
          <w:rFonts w:ascii="Verdana" w:hAnsi="Verdana"/>
          <w:sz w:val="12"/>
          <w:szCs w:val="12"/>
        </w:rPr>
        <w:footnoteRef/>
      </w:r>
      <w:r w:rsidRPr="00325E7C">
        <w:rPr>
          <w:rFonts w:ascii="Verdana" w:hAnsi="Verdana"/>
          <w:sz w:val="12"/>
          <w:szCs w:val="12"/>
        </w:rPr>
        <w:t xml:space="preserve"> Ley 80 de 1993 “Articulo 24. Del principio de transparencia. En virtud de este principio: </w:t>
      </w:r>
    </w:p>
    <w:p w14:paraId="6C94D7FB" w14:textId="77777777" w:rsidR="00CA42DC" w:rsidRPr="00325E7C" w:rsidRDefault="00CA42DC" w:rsidP="00CA42DC">
      <w:pPr>
        <w:pStyle w:val="Textonotapie"/>
        <w:rPr>
          <w:rFonts w:ascii="Verdana" w:hAnsi="Verdana"/>
          <w:sz w:val="12"/>
          <w:szCs w:val="12"/>
        </w:rPr>
      </w:pPr>
      <w:r w:rsidRPr="00325E7C">
        <w:rPr>
          <w:rFonts w:ascii="Verdana" w:hAnsi="Verdana"/>
          <w:sz w:val="12"/>
          <w:szCs w:val="12"/>
        </w:rPr>
        <w:t>[…]</w:t>
      </w:r>
    </w:p>
    <w:p w14:paraId="252EAAAD" w14:textId="77777777" w:rsidR="00CA42DC" w:rsidRPr="00325E7C" w:rsidRDefault="00CA42DC" w:rsidP="00CA42DC">
      <w:pPr>
        <w:pStyle w:val="Textonotapie"/>
        <w:rPr>
          <w:rFonts w:ascii="Verdana" w:hAnsi="Verdana"/>
          <w:sz w:val="12"/>
          <w:szCs w:val="12"/>
        </w:rPr>
      </w:pPr>
      <w:r w:rsidRPr="00325E7C">
        <w:rPr>
          <w:rFonts w:ascii="Verdana" w:hAnsi="Verdana"/>
          <w:sz w:val="12"/>
          <w:szCs w:val="12"/>
        </w:rPr>
        <w:t>“5o. En los pliegos de condiciones:</w:t>
      </w:r>
    </w:p>
    <w:p w14:paraId="0A56774F" w14:textId="77777777" w:rsidR="00CA42DC" w:rsidRPr="00325E7C" w:rsidRDefault="00CA42DC" w:rsidP="00CA42DC">
      <w:pPr>
        <w:pStyle w:val="Textonotapie"/>
        <w:rPr>
          <w:rFonts w:ascii="Verdana" w:hAnsi="Verdana"/>
          <w:sz w:val="12"/>
          <w:szCs w:val="12"/>
        </w:rPr>
      </w:pPr>
      <w:r w:rsidRPr="00325E7C">
        <w:rPr>
          <w:rFonts w:ascii="Verdana" w:hAnsi="Verdana"/>
          <w:sz w:val="12"/>
          <w:szCs w:val="12"/>
        </w:rPr>
        <w:t>[…]</w:t>
      </w:r>
    </w:p>
    <w:p w14:paraId="322BB79D" w14:textId="77777777" w:rsidR="00CA42DC" w:rsidRPr="00325E7C" w:rsidRDefault="00CA42DC" w:rsidP="00CA42DC">
      <w:pPr>
        <w:pStyle w:val="Textonotapie"/>
        <w:rPr>
          <w:rFonts w:ascii="Verdana" w:hAnsi="Verdana"/>
          <w:sz w:val="12"/>
          <w:szCs w:val="12"/>
          <w:lang w:val="es-CO"/>
        </w:rPr>
      </w:pPr>
      <w:r w:rsidRPr="00325E7C">
        <w:rPr>
          <w:rFonts w:ascii="Verdana" w:hAnsi="Verdana"/>
          <w:sz w:val="12"/>
          <w:szCs w:val="12"/>
        </w:rPr>
        <w:t>“b) Se definirán reglas objetivas, justas, claras y completas que permitan la confección de ofrecimientos de la misma índole, aseguren una escogencia objetiva y eviten la declaratoria de desierta de la licitación […]”.</w:t>
      </w:r>
    </w:p>
  </w:footnote>
  <w:footnote w:id="4">
    <w:p w14:paraId="522FD86D" w14:textId="77777777" w:rsidR="00CA42DC" w:rsidRPr="00325E7C" w:rsidRDefault="00CA42DC" w:rsidP="00CA42DC">
      <w:pPr>
        <w:pStyle w:val="Textonotapie"/>
        <w:rPr>
          <w:rFonts w:ascii="Verdana" w:hAnsi="Verdana"/>
          <w:sz w:val="12"/>
          <w:szCs w:val="12"/>
        </w:rPr>
      </w:pPr>
      <w:r w:rsidRPr="00325E7C">
        <w:rPr>
          <w:rStyle w:val="Refdenotaalpie"/>
          <w:rFonts w:ascii="Verdana" w:hAnsi="Verdana"/>
          <w:sz w:val="12"/>
          <w:szCs w:val="12"/>
        </w:rPr>
        <w:footnoteRef/>
      </w:r>
      <w:r w:rsidRPr="00325E7C">
        <w:rPr>
          <w:rFonts w:ascii="Verdana" w:hAnsi="Verdana"/>
          <w:sz w:val="12"/>
          <w:szCs w:val="12"/>
        </w:rPr>
        <w:t xml:space="preserve"> Decreto 1082 de 2015 “Artículo 2.2.1.1.2.1.3. Pliegos de condiciones. Los pliegos de condiciones deben contener por lo menos la siguiente información</w:t>
      </w:r>
    </w:p>
    <w:p w14:paraId="108EB800" w14:textId="77777777" w:rsidR="00CA42DC" w:rsidRPr="00325E7C" w:rsidRDefault="00CA42DC" w:rsidP="00CA42DC">
      <w:pPr>
        <w:pStyle w:val="Textonotapie"/>
        <w:rPr>
          <w:rFonts w:ascii="Verdana" w:hAnsi="Verdana"/>
          <w:sz w:val="12"/>
          <w:szCs w:val="12"/>
        </w:rPr>
      </w:pPr>
      <w:r w:rsidRPr="00325E7C">
        <w:rPr>
          <w:rFonts w:ascii="Verdana" w:hAnsi="Verdana"/>
          <w:sz w:val="12"/>
          <w:szCs w:val="12"/>
        </w:rPr>
        <w:t>[…]</w:t>
      </w:r>
    </w:p>
    <w:p w14:paraId="4E3588C7" w14:textId="77777777" w:rsidR="00CA42DC" w:rsidRPr="00325E7C" w:rsidRDefault="00CA42DC" w:rsidP="00CA42DC">
      <w:pPr>
        <w:pStyle w:val="Textonotapie"/>
        <w:rPr>
          <w:rFonts w:ascii="Verdana" w:hAnsi="Verdana"/>
          <w:sz w:val="12"/>
          <w:szCs w:val="12"/>
          <w:lang w:val="es-CO"/>
        </w:rPr>
      </w:pPr>
      <w:r w:rsidRPr="00325E7C">
        <w:rPr>
          <w:rFonts w:ascii="Verdana" w:hAnsi="Verdana"/>
          <w:sz w:val="12"/>
          <w:szCs w:val="12"/>
        </w:rPr>
        <w:t>“6. Las causas que dan lugar a rechazar una oferta […]”</w:t>
      </w:r>
    </w:p>
  </w:footnote>
  <w:footnote w:id="5">
    <w:p w14:paraId="76CD1DA5" w14:textId="77777777" w:rsidR="00CA42DC" w:rsidRPr="00325E7C" w:rsidRDefault="00CA42DC" w:rsidP="00CA42DC">
      <w:pPr>
        <w:pStyle w:val="Textonotapie"/>
        <w:rPr>
          <w:rFonts w:ascii="Verdana" w:hAnsi="Verdana"/>
          <w:sz w:val="12"/>
          <w:szCs w:val="12"/>
          <w:lang w:val="es-CO"/>
        </w:rPr>
      </w:pPr>
      <w:r w:rsidRPr="00325E7C">
        <w:rPr>
          <w:rStyle w:val="Refdenotaalpie"/>
          <w:rFonts w:ascii="Verdana" w:hAnsi="Verdana"/>
          <w:sz w:val="12"/>
          <w:szCs w:val="12"/>
        </w:rPr>
        <w:footnoteRef/>
      </w:r>
      <w:r w:rsidRPr="00325E7C">
        <w:rPr>
          <w:rFonts w:ascii="Verdana" w:hAnsi="Verdana"/>
          <w:sz w:val="12"/>
          <w:szCs w:val="12"/>
        </w:rPr>
        <w:t xml:space="preserve"> </w:t>
      </w:r>
      <w:r w:rsidRPr="00325E7C">
        <w:rPr>
          <w:rFonts w:ascii="Verdana" w:hAnsi="Verdana"/>
          <w:spacing w:val="-1"/>
          <w:sz w:val="12"/>
          <w:szCs w:val="12"/>
        </w:rPr>
        <w:t>CONSEJO</w:t>
      </w:r>
      <w:r w:rsidRPr="00325E7C">
        <w:rPr>
          <w:rFonts w:ascii="Verdana" w:hAnsi="Verdana"/>
          <w:spacing w:val="-9"/>
          <w:sz w:val="12"/>
          <w:szCs w:val="12"/>
        </w:rPr>
        <w:t xml:space="preserve"> </w:t>
      </w:r>
      <w:r w:rsidRPr="00325E7C">
        <w:rPr>
          <w:rFonts w:ascii="Verdana" w:hAnsi="Verdana"/>
          <w:spacing w:val="-1"/>
          <w:sz w:val="12"/>
          <w:szCs w:val="12"/>
        </w:rPr>
        <w:t>DE</w:t>
      </w:r>
      <w:r w:rsidRPr="00325E7C">
        <w:rPr>
          <w:rFonts w:ascii="Verdana" w:hAnsi="Verdana"/>
          <w:spacing w:val="-8"/>
          <w:sz w:val="12"/>
          <w:szCs w:val="12"/>
        </w:rPr>
        <w:t xml:space="preserve"> </w:t>
      </w:r>
      <w:r w:rsidRPr="00325E7C">
        <w:rPr>
          <w:rFonts w:ascii="Verdana" w:hAnsi="Verdana"/>
          <w:spacing w:val="-1"/>
          <w:sz w:val="12"/>
          <w:szCs w:val="12"/>
        </w:rPr>
        <w:t>ESTADO.</w:t>
      </w:r>
      <w:r w:rsidRPr="00325E7C">
        <w:rPr>
          <w:rFonts w:ascii="Verdana" w:hAnsi="Verdana"/>
          <w:spacing w:val="-8"/>
          <w:sz w:val="12"/>
          <w:szCs w:val="12"/>
        </w:rPr>
        <w:t xml:space="preserve"> </w:t>
      </w:r>
      <w:r w:rsidRPr="00325E7C">
        <w:rPr>
          <w:rFonts w:ascii="Verdana" w:hAnsi="Verdana"/>
          <w:spacing w:val="-1"/>
          <w:sz w:val="12"/>
          <w:szCs w:val="12"/>
        </w:rPr>
        <w:t>Sección</w:t>
      </w:r>
      <w:r w:rsidRPr="00325E7C">
        <w:rPr>
          <w:rFonts w:ascii="Verdana" w:hAnsi="Verdana"/>
          <w:spacing w:val="-7"/>
          <w:sz w:val="12"/>
          <w:szCs w:val="12"/>
        </w:rPr>
        <w:t xml:space="preserve"> </w:t>
      </w:r>
      <w:r w:rsidRPr="00325E7C">
        <w:rPr>
          <w:rFonts w:ascii="Verdana" w:hAnsi="Verdana"/>
          <w:spacing w:val="-1"/>
          <w:sz w:val="12"/>
          <w:szCs w:val="12"/>
        </w:rPr>
        <w:t>Tercera</w:t>
      </w:r>
      <w:r w:rsidRPr="00325E7C">
        <w:rPr>
          <w:rFonts w:ascii="Verdana" w:hAnsi="Verdana"/>
          <w:spacing w:val="-8"/>
          <w:sz w:val="12"/>
          <w:szCs w:val="12"/>
        </w:rPr>
        <w:t xml:space="preserve"> </w:t>
      </w:r>
      <w:r w:rsidRPr="00325E7C">
        <w:rPr>
          <w:rFonts w:ascii="Verdana" w:hAnsi="Verdana"/>
          <w:spacing w:val="-1"/>
          <w:sz w:val="12"/>
          <w:szCs w:val="12"/>
        </w:rPr>
        <w:t>Subsección</w:t>
      </w:r>
      <w:r w:rsidRPr="00325E7C">
        <w:rPr>
          <w:rFonts w:ascii="Verdana" w:hAnsi="Verdana"/>
          <w:spacing w:val="-8"/>
          <w:sz w:val="12"/>
          <w:szCs w:val="12"/>
        </w:rPr>
        <w:t xml:space="preserve"> </w:t>
      </w:r>
      <w:r w:rsidRPr="00325E7C">
        <w:rPr>
          <w:rFonts w:ascii="Verdana" w:hAnsi="Verdana"/>
          <w:spacing w:val="-1"/>
          <w:sz w:val="12"/>
          <w:szCs w:val="12"/>
        </w:rPr>
        <w:t>B.</w:t>
      </w:r>
      <w:r w:rsidRPr="00325E7C">
        <w:rPr>
          <w:rFonts w:ascii="Verdana" w:hAnsi="Verdana"/>
          <w:spacing w:val="-8"/>
          <w:sz w:val="12"/>
          <w:szCs w:val="12"/>
        </w:rPr>
        <w:t xml:space="preserve"> </w:t>
      </w:r>
      <w:r w:rsidRPr="00325E7C">
        <w:rPr>
          <w:rFonts w:ascii="Verdana" w:hAnsi="Verdana"/>
          <w:spacing w:val="-1"/>
          <w:sz w:val="12"/>
          <w:szCs w:val="12"/>
        </w:rPr>
        <w:t>Sentencia</w:t>
      </w:r>
      <w:r w:rsidRPr="00325E7C">
        <w:rPr>
          <w:rFonts w:ascii="Verdana" w:hAnsi="Verdana"/>
          <w:spacing w:val="-8"/>
          <w:sz w:val="12"/>
          <w:szCs w:val="12"/>
        </w:rPr>
        <w:t xml:space="preserve"> </w:t>
      </w:r>
      <w:r w:rsidRPr="00325E7C">
        <w:rPr>
          <w:rFonts w:ascii="Verdana" w:hAnsi="Verdana"/>
          <w:spacing w:val="-1"/>
          <w:sz w:val="12"/>
          <w:szCs w:val="12"/>
        </w:rPr>
        <w:t>del</w:t>
      </w:r>
      <w:r w:rsidRPr="00325E7C">
        <w:rPr>
          <w:rFonts w:ascii="Verdana" w:hAnsi="Verdana"/>
          <w:spacing w:val="-8"/>
          <w:sz w:val="12"/>
          <w:szCs w:val="12"/>
        </w:rPr>
        <w:t xml:space="preserve"> </w:t>
      </w:r>
      <w:r w:rsidRPr="00325E7C">
        <w:rPr>
          <w:rFonts w:ascii="Verdana" w:hAnsi="Verdana"/>
          <w:spacing w:val="-1"/>
          <w:sz w:val="12"/>
          <w:szCs w:val="12"/>
        </w:rPr>
        <w:t>27</w:t>
      </w:r>
      <w:r w:rsidRPr="00325E7C">
        <w:rPr>
          <w:rFonts w:ascii="Verdana" w:hAnsi="Verdana"/>
          <w:spacing w:val="-9"/>
          <w:sz w:val="12"/>
          <w:szCs w:val="12"/>
        </w:rPr>
        <w:t xml:space="preserve"> </w:t>
      </w:r>
      <w:r w:rsidRPr="00325E7C">
        <w:rPr>
          <w:rFonts w:ascii="Verdana" w:hAnsi="Verdana"/>
          <w:spacing w:val="-1"/>
          <w:sz w:val="12"/>
          <w:szCs w:val="12"/>
        </w:rPr>
        <w:t>de</w:t>
      </w:r>
      <w:r w:rsidRPr="00325E7C">
        <w:rPr>
          <w:rFonts w:ascii="Verdana" w:hAnsi="Verdana"/>
          <w:spacing w:val="-8"/>
          <w:sz w:val="12"/>
          <w:szCs w:val="12"/>
        </w:rPr>
        <w:t xml:space="preserve"> </w:t>
      </w:r>
      <w:r w:rsidRPr="00325E7C">
        <w:rPr>
          <w:rFonts w:ascii="Verdana" w:hAnsi="Verdana"/>
          <w:spacing w:val="-1"/>
          <w:sz w:val="12"/>
          <w:szCs w:val="12"/>
        </w:rPr>
        <w:t>abril</w:t>
      </w:r>
      <w:r w:rsidRPr="00325E7C">
        <w:rPr>
          <w:rFonts w:ascii="Verdana" w:hAnsi="Verdana"/>
          <w:spacing w:val="-9"/>
          <w:sz w:val="12"/>
          <w:szCs w:val="12"/>
        </w:rPr>
        <w:t xml:space="preserve"> </w:t>
      </w:r>
      <w:r w:rsidRPr="00325E7C">
        <w:rPr>
          <w:rFonts w:ascii="Verdana" w:hAnsi="Verdana"/>
          <w:sz w:val="12"/>
          <w:szCs w:val="12"/>
        </w:rPr>
        <w:t>de</w:t>
      </w:r>
      <w:r w:rsidRPr="00325E7C">
        <w:rPr>
          <w:rFonts w:ascii="Verdana" w:hAnsi="Verdana"/>
          <w:spacing w:val="-9"/>
          <w:sz w:val="12"/>
          <w:szCs w:val="12"/>
        </w:rPr>
        <w:t xml:space="preserve"> </w:t>
      </w:r>
      <w:r w:rsidRPr="00325E7C">
        <w:rPr>
          <w:rFonts w:ascii="Verdana" w:hAnsi="Verdana"/>
          <w:sz w:val="12"/>
          <w:szCs w:val="12"/>
        </w:rPr>
        <w:t>2011.</w:t>
      </w:r>
      <w:r w:rsidRPr="00325E7C">
        <w:rPr>
          <w:rFonts w:ascii="Verdana" w:hAnsi="Verdana"/>
          <w:spacing w:val="-8"/>
          <w:sz w:val="12"/>
          <w:szCs w:val="12"/>
        </w:rPr>
        <w:t xml:space="preserve"> </w:t>
      </w:r>
      <w:r w:rsidRPr="00325E7C">
        <w:rPr>
          <w:rFonts w:ascii="Verdana" w:hAnsi="Verdana"/>
          <w:sz w:val="12"/>
          <w:szCs w:val="12"/>
        </w:rPr>
        <w:t>Expediente</w:t>
      </w:r>
      <w:r w:rsidRPr="00325E7C">
        <w:rPr>
          <w:rFonts w:ascii="Verdana" w:hAnsi="Verdana"/>
          <w:spacing w:val="-8"/>
          <w:sz w:val="12"/>
          <w:szCs w:val="12"/>
        </w:rPr>
        <w:t xml:space="preserve"> </w:t>
      </w:r>
      <w:r w:rsidRPr="00325E7C">
        <w:rPr>
          <w:rFonts w:ascii="Verdana" w:hAnsi="Verdana"/>
          <w:sz w:val="12"/>
          <w:szCs w:val="12"/>
        </w:rPr>
        <w:t>No.</w:t>
      </w:r>
      <w:r w:rsidRPr="00325E7C">
        <w:rPr>
          <w:rFonts w:ascii="Verdana" w:hAnsi="Verdana"/>
          <w:spacing w:val="-8"/>
          <w:sz w:val="12"/>
          <w:szCs w:val="12"/>
        </w:rPr>
        <w:t xml:space="preserve"> </w:t>
      </w:r>
      <w:r w:rsidRPr="00325E7C">
        <w:rPr>
          <w:rFonts w:ascii="Verdana" w:hAnsi="Verdana"/>
          <w:sz w:val="12"/>
          <w:szCs w:val="12"/>
        </w:rPr>
        <w:t>18.293.</w:t>
      </w:r>
      <w:r w:rsidRPr="00325E7C">
        <w:rPr>
          <w:rFonts w:ascii="Verdana" w:hAnsi="Verdana"/>
          <w:spacing w:val="-9"/>
          <w:sz w:val="12"/>
          <w:szCs w:val="12"/>
        </w:rPr>
        <w:t xml:space="preserve"> </w:t>
      </w:r>
      <w:r w:rsidRPr="00325E7C">
        <w:rPr>
          <w:rFonts w:ascii="Verdana" w:hAnsi="Verdana"/>
          <w:sz w:val="12"/>
          <w:szCs w:val="12"/>
        </w:rPr>
        <w:t>C.P.</w:t>
      </w:r>
      <w:r w:rsidRPr="00325E7C">
        <w:rPr>
          <w:rFonts w:ascii="Verdana" w:hAnsi="Verdana"/>
          <w:spacing w:val="-8"/>
          <w:sz w:val="12"/>
          <w:szCs w:val="12"/>
        </w:rPr>
        <w:t xml:space="preserve"> </w:t>
      </w:r>
      <w:r w:rsidRPr="00325E7C">
        <w:rPr>
          <w:rFonts w:ascii="Verdana" w:hAnsi="Verdana"/>
          <w:sz w:val="12"/>
          <w:szCs w:val="12"/>
        </w:rPr>
        <w:t>Ponente:</w:t>
      </w:r>
      <w:r w:rsidRPr="00325E7C">
        <w:rPr>
          <w:rFonts w:ascii="Verdana" w:hAnsi="Verdana"/>
          <w:spacing w:val="1"/>
          <w:sz w:val="12"/>
          <w:szCs w:val="12"/>
        </w:rPr>
        <w:t xml:space="preserve"> </w:t>
      </w:r>
      <w:r w:rsidRPr="00325E7C">
        <w:rPr>
          <w:rFonts w:ascii="Verdana" w:hAnsi="Verdana"/>
          <w:sz w:val="12"/>
          <w:szCs w:val="12"/>
        </w:rPr>
        <w:t>Ruth</w:t>
      </w:r>
      <w:r w:rsidRPr="00325E7C">
        <w:rPr>
          <w:rFonts w:ascii="Verdana" w:hAnsi="Verdana"/>
          <w:spacing w:val="-2"/>
          <w:sz w:val="12"/>
          <w:szCs w:val="12"/>
        </w:rPr>
        <w:t xml:space="preserve"> </w:t>
      </w:r>
      <w:r w:rsidRPr="00325E7C">
        <w:rPr>
          <w:rFonts w:ascii="Verdana" w:hAnsi="Verdana"/>
          <w:sz w:val="12"/>
          <w:szCs w:val="12"/>
        </w:rPr>
        <w:t>Stella</w:t>
      </w:r>
      <w:r w:rsidRPr="00325E7C">
        <w:rPr>
          <w:rFonts w:ascii="Verdana" w:hAnsi="Verdana"/>
          <w:spacing w:val="-1"/>
          <w:sz w:val="12"/>
          <w:szCs w:val="12"/>
        </w:rPr>
        <w:t xml:space="preserve"> </w:t>
      </w:r>
      <w:r w:rsidRPr="00325E7C">
        <w:rPr>
          <w:rFonts w:ascii="Verdana" w:hAnsi="Verdana"/>
          <w:sz w:val="12"/>
          <w:szCs w:val="12"/>
        </w:rPr>
        <w:t>Correa</w:t>
      </w:r>
      <w:r w:rsidRPr="00325E7C">
        <w:rPr>
          <w:rFonts w:ascii="Verdana" w:hAnsi="Verdana"/>
          <w:spacing w:val="-1"/>
          <w:sz w:val="12"/>
          <w:szCs w:val="12"/>
        </w:rPr>
        <w:t xml:space="preserve"> </w:t>
      </w:r>
      <w:r w:rsidRPr="00325E7C">
        <w:rPr>
          <w:rFonts w:ascii="Verdana" w:hAnsi="Verdana"/>
          <w:sz w:val="12"/>
          <w:szCs w:val="12"/>
        </w:rPr>
        <w:t>Palacio.</w:t>
      </w:r>
    </w:p>
  </w:footnote>
  <w:footnote w:id="6">
    <w:p w14:paraId="35F73D9A" w14:textId="77777777" w:rsidR="00CA42DC" w:rsidRPr="00325E7C" w:rsidRDefault="00CA42DC" w:rsidP="00CA42DC">
      <w:pPr>
        <w:pStyle w:val="Textonotapie"/>
        <w:rPr>
          <w:rFonts w:ascii="Verdana" w:hAnsi="Verdana"/>
          <w:sz w:val="12"/>
          <w:szCs w:val="12"/>
          <w:lang w:val="es-CO"/>
        </w:rPr>
      </w:pPr>
      <w:r w:rsidRPr="00325E7C">
        <w:rPr>
          <w:rStyle w:val="Refdenotaalpie"/>
          <w:rFonts w:ascii="Verdana" w:hAnsi="Verdana"/>
          <w:sz w:val="12"/>
          <w:szCs w:val="12"/>
        </w:rPr>
        <w:footnoteRef/>
      </w:r>
      <w:r w:rsidRPr="00325E7C">
        <w:rPr>
          <w:rFonts w:ascii="Verdana" w:hAnsi="Verdana"/>
          <w:sz w:val="12"/>
          <w:szCs w:val="12"/>
        </w:rPr>
        <w:t xml:space="preserve"> CONSEJO DE ESTADO. Sección Tercera, Subsección A. Sentencia del 21 de noviembre de 2013. Exp. No. 25397. C.P. Carlos</w:t>
      </w:r>
      <w:r w:rsidRPr="00325E7C">
        <w:rPr>
          <w:rFonts w:ascii="Verdana" w:hAnsi="Verdana"/>
          <w:spacing w:val="1"/>
          <w:sz w:val="12"/>
          <w:szCs w:val="12"/>
        </w:rPr>
        <w:t xml:space="preserve"> </w:t>
      </w:r>
      <w:r w:rsidRPr="00325E7C">
        <w:rPr>
          <w:rFonts w:ascii="Verdana" w:hAnsi="Verdana"/>
          <w:sz w:val="12"/>
          <w:szCs w:val="12"/>
        </w:rPr>
        <w:t>Alberto</w:t>
      </w:r>
      <w:r w:rsidRPr="00325E7C">
        <w:rPr>
          <w:rFonts w:ascii="Verdana" w:hAnsi="Verdana"/>
          <w:spacing w:val="-2"/>
          <w:sz w:val="12"/>
          <w:szCs w:val="12"/>
        </w:rPr>
        <w:t xml:space="preserve"> </w:t>
      </w:r>
      <w:r w:rsidRPr="00325E7C">
        <w:rPr>
          <w:rFonts w:ascii="Verdana" w:hAnsi="Verdana"/>
          <w:sz w:val="12"/>
          <w:szCs w:val="12"/>
        </w:rPr>
        <w:t>Zambrano</w:t>
      </w:r>
      <w:r w:rsidRPr="00325E7C">
        <w:rPr>
          <w:rFonts w:ascii="Verdana" w:hAnsi="Verdana"/>
          <w:spacing w:val="-1"/>
          <w:sz w:val="12"/>
          <w:szCs w:val="12"/>
        </w:rPr>
        <w:t xml:space="preserve"> </w:t>
      </w:r>
      <w:r w:rsidRPr="00325E7C">
        <w:rPr>
          <w:rFonts w:ascii="Verdana" w:hAnsi="Verdana"/>
          <w:sz w:val="12"/>
          <w:szCs w:val="12"/>
        </w:rPr>
        <w:t>Barrera.</w:t>
      </w:r>
    </w:p>
  </w:footnote>
  <w:footnote w:id="7">
    <w:p w14:paraId="6902FDC2" w14:textId="77777777" w:rsidR="00CA42DC" w:rsidRPr="00325E7C" w:rsidRDefault="00CA42DC" w:rsidP="00CA42DC">
      <w:pPr>
        <w:pStyle w:val="Textonotapie"/>
        <w:rPr>
          <w:rFonts w:ascii="Verdana" w:hAnsi="Verdana"/>
          <w:sz w:val="12"/>
          <w:szCs w:val="12"/>
          <w:lang w:val="es-CO"/>
        </w:rPr>
      </w:pPr>
      <w:r w:rsidRPr="00325E7C">
        <w:rPr>
          <w:rStyle w:val="Refdenotaalpie"/>
          <w:rFonts w:ascii="Verdana" w:hAnsi="Verdana"/>
          <w:sz w:val="12"/>
          <w:szCs w:val="12"/>
        </w:rPr>
        <w:footnoteRef/>
      </w:r>
      <w:r w:rsidRPr="00325E7C">
        <w:rPr>
          <w:rFonts w:ascii="Verdana" w:hAnsi="Verdana"/>
          <w:sz w:val="12"/>
          <w:szCs w:val="12"/>
        </w:rPr>
        <w:t xml:space="preserve"> CONSEJO DE ESTADO. Sección Tercera, Subsección A. Sentencia del 12 de junio de 2017. Exp. No. 51364. C.P. Marta Nubia</w:t>
      </w:r>
      <w:r w:rsidRPr="00325E7C">
        <w:rPr>
          <w:rFonts w:ascii="Verdana" w:hAnsi="Verdana"/>
          <w:spacing w:val="1"/>
          <w:sz w:val="12"/>
          <w:szCs w:val="12"/>
        </w:rPr>
        <w:t xml:space="preserve"> </w:t>
      </w:r>
      <w:r w:rsidRPr="00325E7C">
        <w:rPr>
          <w:rFonts w:ascii="Verdana" w:hAnsi="Verdana"/>
          <w:sz w:val="12"/>
          <w:szCs w:val="12"/>
        </w:rPr>
        <w:t>Velásquez</w:t>
      </w:r>
      <w:r w:rsidRPr="00325E7C">
        <w:rPr>
          <w:rFonts w:ascii="Verdana" w:hAnsi="Verdana"/>
          <w:spacing w:val="-2"/>
          <w:sz w:val="12"/>
          <w:szCs w:val="12"/>
        </w:rPr>
        <w:t xml:space="preserve"> </w:t>
      </w:r>
      <w:r w:rsidRPr="00325E7C">
        <w:rPr>
          <w:rFonts w:ascii="Verdana" w:hAnsi="Verdana"/>
          <w:sz w:val="12"/>
          <w:szCs w:val="12"/>
        </w:rPr>
        <w:t>Rico.</w:t>
      </w:r>
    </w:p>
  </w:footnote>
  <w:footnote w:id="8">
    <w:p w14:paraId="32CDD9E3" w14:textId="77777777" w:rsidR="00CA42DC" w:rsidRPr="00325E7C" w:rsidRDefault="00CA42DC" w:rsidP="00CA42DC">
      <w:pPr>
        <w:pStyle w:val="Textonotapie"/>
        <w:rPr>
          <w:rFonts w:ascii="Verdana" w:hAnsi="Verdana"/>
          <w:sz w:val="12"/>
          <w:szCs w:val="12"/>
          <w:lang w:val="es-CO"/>
        </w:rPr>
      </w:pPr>
      <w:r w:rsidRPr="00325E7C">
        <w:rPr>
          <w:rStyle w:val="Refdenotaalpie"/>
          <w:rFonts w:ascii="Verdana" w:hAnsi="Verdana"/>
          <w:sz w:val="12"/>
          <w:szCs w:val="12"/>
        </w:rPr>
        <w:footnoteRef/>
      </w:r>
      <w:r w:rsidRPr="00325E7C">
        <w:rPr>
          <w:rFonts w:ascii="Verdana" w:hAnsi="Verdana"/>
          <w:sz w:val="12"/>
          <w:szCs w:val="12"/>
        </w:rPr>
        <w:t xml:space="preserve"> </w:t>
      </w:r>
      <w:r w:rsidRPr="00325E7C">
        <w:rPr>
          <w:rFonts w:ascii="Verdana" w:hAnsi="Verdana"/>
          <w:sz w:val="12"/>
          <w:szCs w:val="12"/>
          <w:lang w:val="es-CO"/>
        </w:rPr>
        <w:t xml:space="preserve">artículo 5 de la Ley 1882 de 2018 </w:t>
      </w:r>
    </w:p>
    <w:p w14:paraId="1E2CAE36" w14:textId="77777777" w:rsidR="00CA42DC" w:rsidRPr="00325E7C" w:rsidRDefault="00CA42DC" w:rsidP="00CA42DC">
      <w:pPr>
        <w:pStyle w:val="Textonotapie"/>
        <w:rPr>
          <w:sz w:val="12"/>
          <w:szCs w:val="12"/>
        </w:rPr>
      </w:pPr>
    </w:p>
  </w:footnote>
  <w:footnote w:id="9">
    <w:p w14:paraId="332411CE" w14:textId="77777777" w:rsidR="00CA42DC" w:rsidRPr="00D1189A" w:rsidRDefault="00CA42DC" w:rsidP="00CA42DC">
      <w:pPr>
        <w:pStyle w:val="Textonotapie"/>
        <w:ind w:firstLine="851"/>
        <w:contextualSpacing/>
        <w:jc w:val="both"/>
        <w:rPr>
          <w:rFonts w:ascii="Verdana" w:hAnsi="Verdana" w:cs="Arial"/>
          <w:sz w:val="14"/>
          <w:szCs w:val="14"/>
          <w:lang w:val="es-ES"/>
        </w:rPr>
      </w:pPr>
      <w:r w:rsidRPr="00325E7C">
        <w:rPr>
          <w:rStyle w:val="Refdenotaalpie"/>
          <w:rFonts w:ascii="Verdana" w:hAnsi="Verdana" w:cs="Arial"/>
          <w:sz w:val="12"/>
          <w:szCs w:val="12"/>
        </w:rPr>
        <w:footnoteRef/>
      </w:r>
      <w:r w:rsidRPr="00325E7C">
        <w:rPr>
          <w:rFonts w:ascii="Verdana" w:hAnsi="Verdana" w:cs="Arial"/>
          <w:sz w:val="12"/>
          <w:szCs w:val="12"/>
        </w:rPr>
        <w:t xml:space="preserve"> Sentencia del cinco (5) de diciembre de dos mil diecinueve (2019) con radicación número: 25000-23-24-000-2012-00790-01 de la Sección Primera de la Sala de lo Contencioso Administrativo, Consejero ponente: Roberto Augusto Serrato Valdés</w:t>
      </w:r>
      <w:r w:rsidRPr="00D1189A">
        <w:rPr>
          <w:rFonts w:ascii="Verdana" w:hAnsi="Verdana" w:cs="Arial"/>
          <w:sz w:val="14"/>
          <w:szCs w:val="14"/>
        </w:rPr>
        <w:t xml:space="preserve"> </w:t>
      </w:r>
    </w:p>
  </w:footnote>
  <w:footnote w:id="10">
    <w:p w14:paraId="09CBCA8E" w14:textId="7B746DA7" w:rsidR="00CA42DC" w:rsidRPr="00325E7C" w:rsidRDefault="00CA42DC" w:rsidP="00CA42DC">
      <w:pPr>
        <w:pStyle w:val="Textonotapie"/>
        <w:jc w:val="both"/>
        <w:rPr>
          <w:rFonts w:ascii="Verdana" w:hAnsi="Verdana"/>
          <w:sz w:val="14"/>
          <w:szCs w:val="14"/>
          <w:lang w:val="es-CO"/>
        </w:rPr>
      </w:pPr>
      <w:r w:rsidRPr="00325E7C">
        <w:rPr>
          <w:rStyle w:val="Refdenotaalpie"/>
          <w:rFonts w:ascii="Verdana" w:hAnsi="Verdana"/>
          <w:sz w:val="14"/>
          <w:szCs w:val="14"/>
        </w:rPr>
        <w:footnoteRef/>
      </w:r>
      <w:r w:rsidRPr="00325E7C">
        <w:rPr>
          <w:rFonts w:ascii="Verdana" w:hAnsi="Verdana"/>
          <w:sz w:val="14"/>
          <w:szCs w:val="14"/>
        </w:rPr>
        <w:t xml:space="preserve"> </w:t>
      </w:r>
      <w:r w:rsidRPr="00325E7C">
        <w:rPr>
          <w:rFonts w:ascii="Verdana" w:hAnsi="Verdana"/>
          <w:sz w:val="14"/>
          <w:szCs w:val="14"/>
          <w:lang w:val="es-CO"/>
        </w:rPr>
        <w:t xml:space="preserve">CONSEJO DE ESTADO SALA DE LO CONTENCIOSO ADMINISTRATIVO SECCIÓN PRIMERA Consejero ponente: ROBERTO AUGUSTO SERRATO </w:t>
      </w:r>
      <w:r w:rsidR="009C4E35" w:rsidRPr="00325E7C">
        <w:rPr>
          <w:rFonts w:ascii="Verdana" w:hAnsi="Verdana"/>
          <w:sz w:val="14"/>
          <w:szCs w:val="14"/>
          <w:lang w:val="es-CO"/>
        </w:rPr>
        <w:t>VALDÉS Bogotá́</w:t>
      </w:r>
      <w:r w:rsidRPr="00325E7C">
        <w:rPr>
          <w:rFonts w:ascii="Verdana" w:hAnsi="Verdana"/>
          <w:sz w:val="14"/>
          <w:szCs w:val="14"/>
          <w:lang w:val="es-CO"/>
        </w:rPr>
        <w:t xml:space="preserve">, D.C., cinco (5) de diciembre de dos mil diecinueve (2019) </w:t>
      </w:r>
      <w:r w:rsidR="005A1C94" w:rsidRPr="00325E7C">
        <w:rPr>
          <w:rFonts w:ascii="Verdana" w:hAnsi="Verdana"/>
          <w:sz w:val="14"/>
          <w:szCs w:val="14"/>
          <w:lang w:val="es-CO"/>
        </w:rPr>
        <w:t>Radicación</w:t>
      </w:r>
      <w:r w:rsidRPr="00325E7C">
        <w:rPr>
          <w:rFonts w:ascii="Verdana" w:hAnsi="Verdana"/>
          <w:sz w:val="14"/>
          <w:szCs w:val="14"/>
          <w:lang w:val="es-CO"/>
        </w:rPr>
        <w:t xml:space="preserve"> </w:t>
      </w:r>
      <w:r w:rsidR="005A1C94" w:rsidRPr="00325E7C">
        <w:rPr>
          <w:rFonts w:ascii="Verdana" w:hAnsi="Verdana"/>
          <w:sz w:val="14"/>
          <w:szCs w:val="14"/>
          <w:lang w:val="es-CO"/>
        </w:rPr>
        <w:t>número</w:t>
      </w:r>
      <w:r w:rsidRPr="00325E7C">
        <w:rPr>
          <w:rFonts w:ascii="Verdana" w:hAnsi="Verdana"/>
          <w:sz w:val="14"/>
          <w:szCs w:val="14"/>
          <w:lang w:val="es-CO"/>
        </w:rPr>
        <w:t xml:space="preserve">: 25000-23-24-000-2012-00790-01 Actor: CONSTRUCTORA MP. S.A., M.L INGENIEROS S.A Y OTROS Demandado: SUPERINTENDENCIA DE INDUSTRIA Y COMERCIO – </w:t>
      </w:r>
      <w:r w:rsidR="005A1C94" w:rsidRPr="00325E7C">
        <w:rPr>
          <w:rFonts w:ascii="Verdana" w:hAnsi="Verdana"/>
          <w:sz w:val="14"/>
          <w:szCs w:val="14"/>
          <w:lang w:val="es-CO"/>
        </w:rPr>
        <w:t>SIC Tema</w:t>
      </w:r>
      <w:r w:rsidRPr="00325E7C">
        <w:rPr>
          <w:rFonts w:ascii="Verdana" w:hAnsi="Verdana"/>
          <w:sz w:val="14"/>
          <w:szCs w:val="14"/>
          <w:lang w:val="es-CO"/>
        </w:rPr>
        <w:t xml:space="preserve">: LIBRE COMPETENCIA. ACUERDOS COLUSORIOS. LA SUPERINTENDENCIA DE INDUSTRIA Y COMERCIO NO DECRETÓ UN NUEVO EXAMEN PERICIAL Y REALIZÓ UNA VALORACIÓN DE LAS PRUEBAS OPORTUNAMENTE DECRETADAS Y PRACTICADAS DURANTE LA ACTUACIÓN ADMINISTRATIVA. LA PUBLICACIÓN EN EL BOLETÍN OFICIAL CON FINES INFORMATIVOS NO AFECTA LOS DERECHOS FUNDAMENTALES AL BUEN NOMBRE Y A LA HONRA </w:t>
      </w:r>
    </w:p>
    <w:p w14:paraId="6A265E55" w14:textId="77777777" w:rsidR="00CA42DC" w:rsidRPr="00A6367E" w:rsidRDefault="00CA42DC" w:rsidP="00CA42DC">
      <w:pPr>
        <w:pStyle w:val="Textonotapie"/>
      </w:pPr>
    </w:p>
  </w:footnote>
  <w:footnote w:id="11">
    <w:p w14:paraId="5CFDDE49" w14:textId="77777777" w:rsidR="00CA42DC" w:rsidRPr="00325E7C" w:rsidRDefault="00CA42DC" w:rsidP="00CA42DC">
      <w:pPr>
        <w:pStyle w:val="Textonotapie"/>
        <w:rPr>
          <w:rFonts w:ascii="Verdana" w:hAnsi="Verdana"/>
          <w:sz w:val="16"/>
          <w:szCs w:val="16"/>
        </w:rPr>
      </w:pPr>
      <w:r w:rsidRPr="00325E7C">
        <w:rPr>
          <w:rStyle w:val="Refdenotaalpie"/>
          <w:rFonts w:ascii="Verdana" w:hAnsi="Verdana"/>
          <w:sz w:val="16"/>
          <w:szCs w:val="16"/>
        </w:rPr>
        <w:footnoteRef/>
      </w:r>
      <w:r w:rsidRPr="00325E7C">
        <w:rPr>
          <w:rFonts w:ascii="Verdana" w:hAnsi="Verdana"/>
          <w:sz w:val="16"/>
          <w:szCs w:val="16"/>
        </w:rPr>
        <w:t xml:space="preserve"> ibidem</w:t>
      </w:r>
    </w:p>
  </w:footnote>
  <w:footnote w:id="12">
    <w:p w14:paraId="12457695" w14:textId="77777777" w:rsidR="00CA42DC" w:rsidRPr="00325E7C" w:rsidRDefault="00CA42DC" w:rsidP="00CA42DC">
      <w:pPr>
        <w:pStyle w:val="Textonotapie"/>
        <w:rPr>
          <w:rFonts w:ascii="Verdana" w:hAnsi="Verdana"/>
          <w:sz w:val="16"/>
          <w:szCs w:val="16"/>
        </w:rPr>
      </w:pPr>
      <w:r w:rsidRPr="00325E7C">
        <w:rPr>
          <w:rStyle w:val="Refdenotaalpie"/>
          <w:rFonts w:ascii="Verdana" w:hAnsi="Verdana"/>
          <w:sz w:val="16"/>
          <w:szCs w:val="16"/>
        </w:rPr>
        <w:footnoteRef/>
      </w:r>
      <w:r w:rsidRPr="00325E7C">
        <w:rPr>
          <w:rFonts w:ascii="Verdana" w:hAnsi="Verdana"/>
          <w:sz w:val="16"/>
          <w:szCs w:val="16"/>
        </w:rPr>
        <w:t xml:space="preserve"> Ibidem.</w:t>
      </w:r>
    </w:p>
  </w:footnote>
  <w:footnote w:id="13">
    <w:p w14:paraId="0DE2E05D" w14:textId="77777777" w:rsidR="00CA42DC" w:rsidRPr="00D1189A" w:rsidRDefault="00CA42DC" w:rsidP="00CA42DC">
      <w:pPr>
        <w:pStyle w:val="Textonotapie"/>
        <w:ind w:firstLine="708"/>
        <w:contextualSpacing/>
        <w:jc w:val="both"/>
        <w:rPr>
          <w:rFonts w:ascii="Verdana" w:hAnsi="Verdana" w:cs="Arial"/>
          <w:sz w:val="14"/>
          <w:szCs w:val="14"/>
        </w:rPr>
      </w:pPr>
      <w:r w:rsidRPr="00325E7C">
        <w:rPr>
          <w:rStyle w:val="Refdenotaalpie"/>
          <w:rFonts w:ascii="Verdana" w:hAnsi="Verdana" w:cs="Arial"/>
          <w:sz w:val="16"/>
          <w:szCs w:val="16"/>
        </w:rPr>
        <w:footnoteRef/>
      </w:r>
      <w:r w:rsidRPr="00325E7C">
        <w:rPr>
          <w:rFonts w:ascii="Verdana" w:hAnsi="Verdana" w:cs="Arial"/>
          <w:sz w:val="16"/>
          <w:szCs w:val="16"/>
        </w:rPr>
        <w:t xml:space="preserve"> La “G</w:t>
      </w:r>
      <w:r w:rsidRPr="00325E7C">
        <w:rPr>
          <w:rFonts w:ascii="Verdana" w:eastAsia="Times New Roman" w:hAnsi="Verdana" w:cs="Arial"/>
          <w:sz w:val="16"/>
          <w:szCs w:val="16"/>
          <w:lang w:eastAsia="es-ES_tradnl"/>
        </w:rPr>
        <w:t xml:space="preserve">uía de competencia en las compras públicas” disponible en: </w:t>
      </w:r>
      <w:hyperlink r:id="rId1" w:history="1">
        <w:r w:rsidRPr="00325E7C">
          <w:rPr>
            <w:rStyle w:val="Hipervnculo"/>
            <w:rFonts w:ascii="Verdana" w:eastAsia="Times New Roman" w:hAnsi="Verdana" w:cs="Arial"/>
            <w:sz w:val="16"/>
            <w:szCs w:val="16"/>
            <w:lang w:eastAsia="es-ES_tradnl"/>
          </w:rPr>
          <w:t>https://colombiacompra.gov.co/sites/cce_public/files/cce_documents/cce_guia_competencia_0.pdf</w:t>
        </w:r>
      </w:hyperlink>
      <w:r w:rsidRPr="00D1189A">
        <w:rPr>
          <w:rFonts w:ascii="Verdana" w:eastAsia="Times New Roman" w:hAnsi="Verdana" w:cs="Arial"/>
          <w:sz w:val="14"/>
          <w:szCs w:val="14"/>
          <w:lang w:eastAsia="es-ES_tradnl"/>
        </w:rPr>
        <w:t xml:space="preserve"> </w:t>
      </w:r>
    </w:p>
  </w:footnote>
  <w:footnote w:id="14">
    <w:p w14:paraId="53C60608" w14:textId="77777777" w:rsidR="00CA42DC" w:rsidRPr="00D1189A" w:rsidRDefault="00CA42DC" w:rsidP="00CA42DC">
      <w:pPr>
        <w:pStyle w:val="Textonotapie"/>
        <w:ind w:firstLine="851"/>
        <w:contextualSpacing/>
        <w:jc w:val="both"/>
        <w:rPr>
          <w:rFonts w:ascii="Verdana" w:hAnsi="Verdana" w:cs="Arial"/>
          <w:sz w:val="14"/>
          <w:szCs w:val="14"/>
          <w:lang w:val="es-ES"/>
        </w:rPr>
      </w:pPr>
      <w:r w:rsidRPr="00D1189A">
        <w:rPr>
          <w:rStyle w:val="Refdenotaalpie"/>
          <w:rFonts w:ascii="Verdana" w:hAnsi="Verdana" w:cs="Arial"/>
          <w:sz w:val="14"/>
          <w:szCs w:val="14"/>
        </w:rPr>
        <w:footnoteRef/>
      </w:r>
      <w:r w:rsidRPr="00D1189A">
        <w:rPr>
          <w:rFonts w:ascii="Verdana" w:hAnsi="Verdana" w:cs="Arial"/>
          <w:sz w:val="14"/>
          <w:szCs w:val="14"/>
        </w:rPr>
        <w:t xml:space="preserve"> La “</w:t>
      </w:r>
      <w:r w:rsidRPr="00D1189A">
        <w:rPr>
          <w:rFonts w:ascii="Verdana" w:eastAsia="Times New Roman" w:hAnsi="Verdana" w:cs="Arial"/>
          <w:sz w:val="14"/>
          <w:szCs w:val="14"/>
          <w:lang w:eastAsia="es-ES_tradnl"/>
        </w:rPr>
        <w:t>Guía práctica para combatir la colusión en las licitaciones</w:t>
      </w:r>
      <w:r w:rsidRPr="00D1189A">
        <w:rPr>
          <w:rFonts w:ascii="Verdana" w:hAnsi="Verdana" w:cs="Arial"/>
          <w:sz w:val="14"/>
          <w:szCs w:val="14"/>
        </w:rPr>
        <w:t>” se encuentra disponible: https://www.sic.gov.co/recursos_user/documentos/articulos/2010/Guia_Contratacion.pdf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4" w15:restartNumberingAfterBreak="0">
    <w:nsid w:val="4FE96F1E"/>
    <w:multiLevelType w:val="hybridMultilevel"/>
    <w:tmpl w:val="50CCF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3"/>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8"/>
  </w:num>
  <w:num w:numId="7" w16cid:durableId="1946422806">
    <w:abstractNumId w:val="8"/>
  </w:num>
  <w:num w:numId="8" w16cid:durableId="152644682">
    <w:abstractNumId w:val="17"/>
  </w:num>
  <w:num w:numId="9" w16cid:durableId="1317221377">
    <w:abstractNumId w:val="10"/>
  </w:num>
  <w:num w:numId="10" w16cid:durableId="1471245386">
    <w:abstractNumId w:val="16"/>
  </w:num>
  <w:num w:numId="11" w16cid:durableId="289172385">
    <w:abstractNumId w:val="11"/>
  </w:num>
  <w:num w:numId="12" w16cid:durableId="1470781324">
    <w:abstractNumId w:val="1"/>
  </w:num>
  <w:num w:numId="13" w16cid:durableId="1512908409">
    <w:abstractNumId w:val="5"/>
  </w:num>
  <w:num w:numId="14" w16cid:durableId="895897244">
    <w:abstractNumId w:val="19"/>
  </w:num>
  <w:num w:numId="15" w16cid:durableId="390349800">
    <w:abstractNumId w:val="15"/>
  </w:num>
  <w:num w:numId="16" w16cid:durableId="881983949">
    <w:abstractNumId w:val="4"/>
  </w:num>
  <w:num w:numId="17" w16cid:durableId="341274352">
    <w:abstractNumId w:val="0"/>
  </w:num>
  <w:num w:numId="18" w16cid:durableId="1887524674">
    <w:abstractNumId w:val="13"/>
  </w:num>
  <w:num w:numId="19" w16cid:durableId="1082990391">
    <w:abstractNumId w:val="2"/>
  </w:num>
  <w:num w:numId="20" w16cid:durableId="1492209491">
    <w:abstractNumId w:val="7"/>
  </w:num>
  <w:num w:numId="21" w16cid:durableId="679089576">
    <w:abstractNumId w:val="12"/>
  </w:num>
  <w:num w:numId="22" w16cid:durableId="10013486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4104"/>
    <w:rsid w:val="00061B2A"/>
    <w:rsid w:val="00082362"/>
    <w:rsid w:val="00090B7A"/>
    <w:rsid w:val="00097D92"/>
    <w:rsid w:val="000A683E"/>
    <w:rsid w:val="000B19B9"/>
    <w:rsid w:val="000D0334"/>
    <w:rsid w:val="000E53A5"/>
    <w:rsid w:val="000F6486"/>
    <w:rsid w:val="0010596F"/>
    <w:rsid w:val="00125105"/>
    <w:rsid w:val="00127233"/>
    <w:rsid w:val="001E4177"/>
    <w:rsid w:val="001E6AA6"/>
    <w:rsid w:val="001F7DC6"/>
    <w:rsid w:val="002421BB"/>
    <w:rsid w:val="0025796E"/>
    <w:rsid w:val="002707A2"/>
    <w:rsid w:val="002951A0"/>
    <w:rsid w:val="0029592F"/>
    <w:rsid w:val="002962BC"/>
    <w:rsid w:val="002A093D"/>
    <w:rsid w:val="002A0DD0"/>
    <w:rsid w:val="002A49AC"/>
    <w:rsid w:val="002A64FD"/>
    <w:rsid w:val="002A763B"/>
    <w:rsid w:val="002C7A84"/>
    <w:rsid w:val="002E4FD9"/>
    <w:rsid w:val="003054B8"/>
    <w:rsid w:val="00322A85"/>
    <w:rsid w:val="00324168"/>
    <w:rsid w:val="00325E7C"/>
    <w:rsid w:val="00331E30"/>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A665A"/>
    <w:rsid w:val="004F21C4"/>
    <w:rsid w:val="004F685F"/>
    <w:rsid w:val="005566E8"/>
    <w:rsid w:val="00574867"/>
    <w:rsid w:val="00591460"/>
    <w:rsid w:val="00592628"/>
    <w:rsid w:val="005A1C94"/>
    <w:rsid w:val="005C3777"/>
    <w:rsid w:val="005C5CDC"/>
    <w:rsid w:val="005D476C"/>
    <w:rsid w:val="00610812"/>
    <w:rsid w:val="006219F8"/>
    <w:rsid w:val="00650FF7"/>
    <w:rsid w:val="00665D70"/>
    <w:rsid w:val="00671DAC"/>
    <w:rsid w:val="006900D9"/>
    <w:rsid w:val="006D12F8"/>
    <w:rsid w:val="00706C16"/>
    <w:rsid w:val="00730390"/>
    <w:rsid w:val="00756841"/>
    <w:rsid w:val="007635B3"/>
    <w:rsid w:val="007649AB"/>
    <w:rsid w:val="00771D0C"/>
    <w:rsid w:val="007722EA"/>
    <w:rsid w:val="007833AC"/>
    <w:rsid w:val="007B268C"/>
    <w:rsid w:val="007B7171"/>
    <w:rsid w:val="007C0C0F"/>
    <w:rsid w:val="007C3DC2"/>
    <w:rsid w:val="007C5221"/>
    <w:rsid w:val="007D0961"/>
    <w:rsid w:val="007E5497"/>
    <w:rsid w:val="00806F5F"/>
    <w:rsid w:val="00813E8D"/>
    <w:rsid w:val="00820278"/>
    <w:rsid w:val="008843B6"/>
    <w:rsid w:val="00891928"/>
    <w:rsid w:val="008A446D"/>
    <w:rsid w:val="008C1F47"/>
    <w:rsid w:val="008D180B"/>
    <w:rsid w:val="008E1657"/>
    <w:rsid w:val="008F0EA7"/>
    <w:rsid w:val="008F3814"/>
    <w:rsid w:val="00923EEF"/>
    <w:rsid w:val="009419F9"/>
    <w:rsid w:val="0095685E"/>
    <w:rsid w:val="00961B09"/>
    <w:rsid w:val="00965334"/>
    <w:rsid w:val="0097093E"/>
    <w:rsid w:val="009A0DFA"/>
    <w:rsid w:val="009B2D26"/>
    <w:rsid w:val="009C4E35"/>
    <w:rsid w:val="009C71FA"/>
    <w:rsid w:val="009C72E7"/>
    <w:rsid w:val="009D3058"/>
    <w:rsid w:val="009F3A13"/>
    <w:rsid w:val="00A122D3"/>
    <w:rsid w:val="00A17F13"/>
    <w:rsid w:val="00A20739"/>
    <w:rsid w:val="00A33C78"/>
    <w:rsid w:val="00AA759D"/>
    <w:rsid w:val="00AB0ADB"/>
    <w:rsid w:val="00AB1470"/>
    <w:rsid w:val="00B01B1A"/>
    <w:rsid w:val="00B72CD3"/>
    <w:rsid w:val="00B72FFF"/>
    <w:rsid w:val="00BC3D36"/>
    <w:rsid w:val="00BC7C11"/>
    <w:rsid w:val="00BD24FD"/>
    <w:rsid w:val="00BD7F72"/>
    <w:rsid w:val="00C04FB3"/>
    <w:rsid w:val="00C330EB"/>
    <w:rsid w:val="00C754BE"/>
    <w:rsid w:val="00C76B1C"/>
    <w:rsid w:val="00CA42DC"/>
    <w:rsid w:val="00CB274F"/>
    <w:rsid w:val="00CB6357"/>
    <w:rsid w:val="00CC1B26"/>
    <w:rsid w:val="00CF2DB5"/>
    <w:rsid w:val="00D1189A"/>
    <w:rsid w:val="00D24132"/>
    <w:rsid w:val="00D423A2"/>
    <w:rsid w:val="00D520D8"/>
    <w:rsid w:val="00D53F7A"/>
    <w:rsid w:val="00D63AC2"/>
    <w:rsid w:val="00D7383B"/>
    <w:rsid w:val="00D949EE"/>
    <w:rsid w:val="00DA231B"/>
    <w:rsid w:val="00DA23A0"/>
    <w:rsid w:val="00DA6642"/>
    <w:rsid w:val="00DC39FC"/>
    <w:rsid w:val="00DE72F4"/>
    <w:rsid w:val="00DF5254"/>
    <w:rsid w:val="00E16408"/>
    <w:rsid w:val="00E20894"/>
    <w:rsid w:val="00E245AB"/>
    <w:rsid w:val="00E26308"/>
    <w:rsid w:val="00E2764C"/>
    <w:rsid w:val="00E27F2E"/>
    <w:rsid w:val="00E413EA"/>
    <w:rsid w:val="00E50AFE"/>
    <w:rsid w:val="00E75C92"/>
    <w:rsid w:val="00E771DC"/>
    <w:rsid w:val="00E8772A"/>
    <w:rsid w:val="00E90F6B"/>
    <w:rsid w:val="00E92C27"/>
    <w:rsid w:val="00EA0E3D"/>
    <w:rsid w:val="00EB084C"/>
    <w:rsid w:val="00EC38A7"/>
    <w:rsid w:val="00EE1AA8"/>
    <w:rsid w:val="00F31EDC"/>
    <w:rsid w:val="00F45B46"/>
    <w:rsid w:val="00F462B3"/>
    <w:rsid w:val="00F5664F"/>
    <w:rsid w:val="00F6151B"/>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4398A9C1-CC06-4A47-A368-66A1A8BE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1"/>
    <w:qFormat/>
    <w:rsid w:val="00D1189A"/>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Ttulo1Car">
    <w:name w:val="Título 1 Car"/>
    <w:basedOn w:val="Fuentedeprrafopredeter"/>
    <w:link w:val="Ttulo1"/>
    <w:uiPriority w:val="1"/>
    <w:rsid w:val="00D1189A"/>
    <w:rPr>
      <w:rFonts w:ascii="Arial" w:eastAsia="Arial" w:hAnsi="Arial" w:cs="Arial"/>
      <w:b/>
      <w:bCs/>
      <w:lang w:val="es-ES"/>
    </w:rPr>
  </w:style>
  <w:style w:type="paragraph" w:customStyle="1" w:styleId="Appelnotedebasde">
    <w:name w:val="Appel note de bas de..."/>
    <w:basedOn w:val="Normal"/>
    <w:link w:val="Refdenotaalpie"/>
    <w:uiPriority w:val="99"/>
    <w:rsid w:val="00D1189A"/>
    <w:pPr>
      <w:spacing w:line="240" w:lineRule="exact"/>
    </w:pPr>
    <w:rPr>
      <w:vertAlign w:val="superscript"/>
    </w:rPr>
  </w:style>
  <w:style w:type="character" w:styleId="Refdecomentario">
    <w:name w:val="annotation reference"/>
    <w:basedOn w:val="Fuentedeprrafopredeter"/>
    <w:uiPriority w:val="99"/>
    <w:semiHidden/>
    <w:unhideWhenUsed/>
    <w:rsid w:val="00D1189A"/>
    <w:rPr>
      <w:sz w:val="16"/>
      <w:szCs w:val="16"/>
    </w:rPr>
  </w:style>
  <w:style w:type="paragraph" w:styleId="Textocomentario">
    <w:name w:val="annotation text"/>
    <w:basedOn w:val="Normal"/>
    <w:link w:val="TextocomentarioCar"/>
    <w:uiPriority w:val="99"/>
    <w:unhideWhenUsed/>
    <w:rsid w:val="00D1189A"/>
    <w:pPr>
      <w:spacing w:line="240" w:lineRule="auto"/>
    </w:pPr>
    <w:rPr>
      <w:sz w:val="20"/>
      <w:szCs w:val="20"/>
    </w:rPr>
  </w:style>
  <w:style w:type="character" w:customStyle="1" w:styleId="TextocomentarioCar">
    <w:name w:val="Texto comentario Car"/>
    <w:basedOn w:val="Fuentedeprrafopredeter"/>
    <w:link w:val="Textocomentario"/>
    <w:uiPriority w:val="99"/>
    <w:rsid w:val="00D1189A"/>
    <w:rPr>
      <w:sz w:val="20"/>
      <w:szCs w:val="20"/>
    </w:rPr>
  </w:style>
  <w:style w:type="paragraph" w:styleId="Asuntodelcomentario">
    <w:name w:val="annotation subject"/>
    <w:basedOn w:val="Textocomentario"/>
    <w:next w:val="Textocomentario"/>
    <w:link w:val="AsuntodelcomentarioCar"/>
    <w:uiPriority w:val="99"/>
    <w:semiHidden/>
    <w:unhideWhenUsed/>
    <w:rsid w:val="00D1189A"/>
    <w:rPr>
      <w:b/>
      <w:bCs/>
    </w:rPr>
  </w:style>
  <w:style w:type="character" w:customStyle="1" w:styleId="AsuntodelcomentarioCar">
    <w:name w:val="Asunto del comentario Car"/>
    <w:basedOn w:val="TextocomentarioCar"/>
    <w:link w:val="Asuntodelcomentario"/>
    <w:uiPriority w:val="99"/>
    <w:semiHidden/>
    <w:rsid w:val="00D1189A"/>
    <w:rPr>
      <w:b/>
      <w:bCs/>
      <w:sz w:val="20"/>
      <w:szCs w:val="20"/>
    </w:rPr>
  </w:style>
  <w:style w:type="paragraph" w:customStyle="1" w:styleId="Normal11pt">
    <w:name w:val="Normal + 11 pt"/>
    <w:aliases w:val="Negro,Justificado,Izquierda:  -0,95 cm,Derecha:  0,04 cm"/>
    <w:basedOn w:val="Normal"/>
    <w:uiPriority w:val="99"/>
    <w:rsid w:val="00D1189A"/>
    <w:pPr>
      <w:spacing w:after="0" w:line="240" w:lineRule="auto"/>
      <w:ind w:left="-540"/>
      <w:jc w:val="both"/>
    </w:pPr>
    <w:rPr>
      <w:rFonts w:ascii="Arial" w:eastAsia="Times New Roman" w:hAnsi="Arial" w:cs="Arial"/>
      <w:color w:val="000000"/>
      <w:lang w:val="es-ES_tradnl" w:eastAsia="es-ES"/>
    </w:rPr>
  </w:style>
  <w:style w:type="character" w:customStyle="1" w:styleId="cf01">
    <w:name w:val="cf01"/>
    <w:basedOn w:val="Fuentedeprrafopredeter"/>
    <w:rsid w:val="00D1189A"/>
    <w:rPr>
      <w:rFonts w:ascii="Segoe UI" w:hAnsi="Segoe UI" w:cs="Segoe UI" w:hint="default"/>
      <w:i/>
      <w:iCs/>
      <w:sz w:val="18"/>
      <w:szCs w:val="18"/>
    </w:rPr>
  </w:style>
  <w:style w:type="character" w:customStyle="1" w:styleId="Hipervnculo1">
    <w:name w:val="Hipervínculo1"/>
    <w:basedOn w:val="Fuentedeprrafopredeter"/>
    <w:uiPriority w:val="99"/>
    <w:unhideWhenUsed/>
    <w:rsid w:val="00D1189A"/>
    <w:rPr>
      <w:color w:val="F2F2F2"/>
      <w:u w:val="single"/>
    </w:rPr>
  </w:style>
  <w:style w:type="character" w:styleId="Textoennegrita">
    <w:name w:val="Strong"/>
    <w:basedOn w:val="Fuentedeprrafopredeter"/>
    <w:uiPriority w:val="22"/>
    <w:qFormat/>
    <w:rsid w:val="00D1189A"/>
    <w:rPr>
      <w:b/>
      <w:bCs/>
    </w:rPr>
  </w:style>
  <w:style w:type="character" w:styleId="nfasis">
    <w:name w:val="Emphasis"/>
    <w:basedOn w:val="Fuentedeprrafopredeter"/>
    <w:uiPriority w:val="20"/>
    <w:qFormat/>
    <w:rsid w:val="00D1189A"/>
    <w:rPr>
      <w:i/>
      <w:iCs/>
    </w:rPr>
  </w:style>
  <w:style w:type="paragraph" w:styleId="Textoindependiente">
    <w:name w:val="Body Text"/>
    <w:basedOn w:val="Normal"/>
    <w:link w:val="TextoindependienteCar"/>
    <w:uiPriority w:val="1"/>
    <w:unhideWhenUsed/>
    <w:qFormat/>
    <w:rsid w:val="00D1189A"/>
    <w:pPr>
      <w:spacing w:after="120"/>
    </w:pPr>
  </w:style>
  <w:style w:type="character" w:customStyle="1" w:styleId="TextoindependienteCar">
    <w:name w:val="Texto independiente Car"/>
    <w:basedOn w:val="Fuentedeprrafopredeter"/>
    <w:link w:val="Textoindependiente"/>
    <w:uiPriority w:val="1"/>
    <w:rsid w:val="00D1189A"/>
  </w:style>
  <w:style w:type="paragraph" w:customStyle="1" w:styleId="Car1">
    <w:name w:val="Car1"/>
    <w:basedOn w:val="Normal"/>
    <w:next w:val="Textonotapie"/>
    <w:uiPriority w:val="99"/>
    <w:unhideWhenUsed/>
    <w:qFormat/>
    <w:rsid w:val="00D1189A"/>
    <w:pPr>
      <w:spacing w:after="0" w:line="240" w:lineRule="auto"/>
    </w:pPr>
    <w:rPr>
      <w:sz w:val="20"/>
      <w:szCs w:val="20"/>
      <w:lang w:val="es-MX"/>
    </w:rPr>
  </w:style>
  <w:style w:type="paragraph" w:customStyle="1" w:styleId="Cuadrculamedia1-nfasis21">
    <w:name w:val="Cuadrícula media 1 - Énfasis 21"/>
    <w:basedOn w:val="Normal"/>
    <w:uiPriority w:val="34"/>
    <w:qFormat/>
    <w:rsid w:val="00D1189A"/>
    <w:pPr>
      <w:ind w:left="720"/>
      <w:contextualSpacing/>
    </w:pPr>
    <w:rPr>
      <w:rFonts w:ascii="Calibri" w:eastAsia="Calibri" w:hAnsi="Calibri" w:cs="Times New Roman"/>
    </w:rPr>
  </w:style>
  <w:style w:type="table" w:customStyle="1" w:styleId="Tablaconcuadrcula1">
    <w:name w:val="Tabla con cuadrícula1"/>
    <w:basedOn w:val="Tablanormal"/>
    <w:next w:val="Tablaconcuadrcula"/>
    <w:uiPriority w:val="59"/>
    <w:qFormat/>
    <w:rsid w:val="00D1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1189A"/>
  </w:style>
  <w:style w:type="paragraph" w:customStyle="1" w:styleId="TableParagraph">
    <w:name w:val="Table Paragraph"/>
    <w:basedOn w:val="Normal"/>
    <w:uiPriority w:val="1"/>
    <w:qFormat/>
    <w:rsid w:val="00D1189A"/>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D1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189A"/>
    <w:rPr>
      <w:rFonts w:ascii="Geomanist Light" w:hAnsi="Geomanist Light"/>
      <w:lang w:val="es-ES"/>
    </w:rPr>
  </w:style>
  <w:style w:type="table" w:customStyle="1" w:styleId="TableNormal1">
    <w:name w:val="Table Normal1"/>
    <w:uiPriority w:val="2"/>
    <w:semiHidden/>
    <w:unhideWhenUsed/>
    <w:qFormat/>
    <w:rsid w:val="00D118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0757">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71268013">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c.gov.co/recursos_user/documentos/articulos/2010/Guia_Contratacio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sar196913@gmail.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guia_competencia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4C0D7-DA6C-4792-889E-46F3B9F0C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5121</Words>
  <Characters>28167</Characters>
  <Application>Microsoft Office Word</Application>
  <DocSecurity>0</DocSecurity>
  <Lines>234</Lines>
  <Paragraphs>66</Paragraphs>
  <ScaleCrop>false</ScaleCrop>
  <Company/>
  <LinksUpToDate>false</LinksUpToDate>
  <CharactersWithSpaces>33222</CharactersWithSpaces>
  <SharedDoc>false</SharedDoc>
  <HLinks>
    <vt:vector size="24"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5701757</vt:i4>
      </vt:variant>
      <vt:variant>
        <vt:i4>0</vt:i4>
      </vt:variant>
      <vt:variant>
        <vt:i4>0</vt:i4>
      </vt:variant>
      <vt:variant>
        <vt:i4>5</vt:i4>
      </vt:variant>
      <vt:variant>
        <vt:lpwstr>mailto:cesar196913@gmail.com</vt:lpwstr>
      </vt:variant>
      <vt:variant>
        <vt:lpwstr/>
      </vt:variant>
      <vt:variant>
        <vt:i4>7471182</vt:i4>
      </vt:variant>
      <vt:variant>
        <vt:i4>0</vt:i4>
      </vt:variant>
      <vt:variant>
        <vt:i4>0</vt:i4>
      </vt:variant>
      <vt:variant>
        <vt:i4>5</vt:i4>
      </vt:variant>
      <vt:variant>
        <vt:lpwstr>https://colombiacompra.gov.co/sites/cce_public/files/cce_documents/cce_guia_competencia_0.pdf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11</cp:revision>
  <cp:lastPrinted>2023-01-10T21:18:00Z</cp:lastPrinted>
  <dcterms:created xsi:type="dcterms:W3CDTF">2024-09-17T16:55:00Z</dcterms:created>
  <dcterms:modified xsi:type="dcterms:W3CDTF">2024-09-17T17:05:00Z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