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F30A88" w:rsidP="00252E2A" w:rsidRDefault="00F30A88" w14:paraId="4FD8820B" w14:textId="77777777">
      <w:pPr>
        <w:spacing w:after="0" w:line="240" w:lineRule="auto"/>
        <w:rPr>
          <w:rFonts w:ascii="Verdana" w:hAnsi="Verdana" w:eastAsia="Geomanist Light" w:cs="Arial"/>
          <w:lang w:val="es-MX"/>
        </w:rPr>
      </w:pPr>
    </w:p>
    <w:p w:rsidR="00F30A88" w:rsidP="00252E2A" w:rsidRDefault="00F30A88" w14:paraId="1C99800C" w14:textId="77777777">
      <w:pPr>
        <w:spacing w:after="0" w:line="240" w:lineRule="auto"/>
        <w:rPr>
          <w:rFonts w:ascii="Verdana" w:hAnsi="Verdana" w:eastAsia="Geomanist Light" w:cs="Arial"/>
          <w:lang w:val="es-MX"/>
        </w:rPr>
      </w:pPr>
    </w:p>
    <w:p w:rsidR="00F30A88" w:rsidP="00252E2A" w:rsidRDefault="00F30A88" w14:paraId="603090D1" w14:textId="77777777">
      <w:pPr>
        <w:spacing w:after="0" w:line="240" w:lineRule="auto"/>
        <w:rPr>
          <w:rFonts w:ascii="Verdana" w:hAnsi="Verdana" w:eastAsia="Geomanist Light" w:cs="Arial"/>
          <w:lang w:val="es-MX"/>
        </w:rPr>
      </w:pPr>
    </w:p>
    <w:p w:rsidR="00F30A88" w:rsidP="00252E2A" w:rsidRDefault="00F30A88" w14:paraId="5950BCA4" w14:textId="77777777">
      <w:pPr>
        <w:spacing w:after="0" w:line="240" w:lineRule="auto"/>
        <w:rPr>
          <w:rFonts w:ascii="Verdana" w:hAnsi="Verdana" w:eastAsia="Geomanist Light" w:cs="Arial"/>
          <w:lang w:val="es-MX"/>
        </w:rPr>
      </w:pPr>
    </w:p>
    <w:p w:rsidR="00F30A88" w:rsidP="00F30A88" w:rsidRDefault="00F30A88" w14:paraId="4A967142" w14:textId="77777777">
      <w:pPr>
        <w:spacing w:after="0" w:line="240" w:lineRule="auto"/>
        <w:jc w:val="both"/>
        <w:rPr>
          <w:rFonts w:ascii="Verdana" w:hAnsi="Verdana" w:eastAsia="Geomanist Light" w:cs="Arial"/>
          <w:b/>
          <w:bCs/>
          <w:lang w:val="es-ES_tradnl"/>
        </w:rPr>
      </w:pPr>
      <w:r w:rsidRPr="00F30A88">
        <w:rPr>
          <w:rFonts w:ascii="Verdana" w:hAnsi="Verdana" w:eastAsia="Geomanist Light" w:cs="Arial"/>
          <w:b/>
          <w:bCs/>
          <w:lang w:val="es-ES_tradnl"/>
        </w:rPr>
        <w:t>CONTRATO DE PRESTACIÓN DE SERVICIOS</w:t>
      </w:r>
      <w:r w:rsidRPr="00F30A88">
        <w:rPr>
          <w:rFonts w:ascii="Verdana" w:hAnsi="Verdana" w:eastAsia="Geomanist Light" w:cs="Arial"/>
          <w:b/>
          <w:lang w:val="es-ES_tradnl"/>
        </w:rPr>
        <w:t>–</w:t>
      </w:r>
      <w:r w:rsidRPr="00F30A88">
        <w:rPr>
          <w:rFonts w:ascii="Verdana" w:hAnsi="Verdana" w:eastAsia="Geomanist Light" w:cs="Arial"/>
          <w:b/>
          <w:bCs/>
          <w:lang w:val="es-ES_tradnl"/>
        </w:rPr>
        <w:t xml:space="preserve"> Concepto </w:t>
      </w:r>
      <w:r w:rsidRPr="00F30A88">
        <w:rPr>
          <w:rFonts w:ascii="Verdana" w:hAnsi="Verdana" w:eastAsia="Geomanist Light" w:cs="Arial"/>
          <w:b/>
          <w:lang w:val="es-ES_tradnl"/>
        </w:rPr>
        <w:t>–</w:t>
      </w:r>
      <w:r w:rsidRPr="00F30A88">
        <w:rPr>
          <w:rFonts w:ascii="Verdana" w:hAnsi="Verdana" w:eastAsia="Geomanist Light" w:cs="Arial"/>
          <w:b/>
          <w:bCs/>
          <w:lang w:val="es-ES_tradnl"/>
        </w:rPr>
        <w:t xml:space="preserve"> Requisitos y límites para su celebración</w:t>
      </w:r>
    </w:p>
    <w:p w:rsidRPr="00F30A88" w:rsidR="00F30A88" w:rsidP="00F30A88" w:rsidRDefault="00F30A88" w14:paraId="1ED2440F" w14:textId="77777777">
      <w:pPr>
        <w:spacing w:after="0" w:line="240" w:lineRule="auto"/>
        <w:jc w:val="both"/>
        <w:rPr>
          <w:rFonts w:ascii="Verdana" w:hAnsi="Verdana" w:eastAsia="Geomanist Light" w:cs="Arial"/>
          <w:b/>
          <w:bCs/>
          <w:lang w:val="es-ES_tradnl"/>
        </w:rPr>
      </w:pPr>
    </w:p>
    <w:p w:rsidRPr="00F30A88" w:rsidR="00F30A88" w:rsidP="442B5C38" w:rsidRDefault="00F30A88" w14:paraId="0883D04A" w14:textId="77777777">
      <w:pPr>
        <w:spacing w:after="0" w:line="240" w:lineRule="auto"/>
        <w:jc w:val="both"/>
        <w:rPr>
          <w:rFonts w:ascii="Verdana" w:hAnsi="Verdana" w:eastAsia="Geomanist Light" w:cs="Arial"/>
          <w:lang w:val="es-ES"/>
        </w:rPr>
      </w:pPr>
      <w:r w:rsidRPr="442B5C38" w:rsidR="00F30A88">
        <w:rPr>
          <w:rFonts w:ascii="Verdana" w:hAnsi="Verdana" w:eastAsia="Geomanist Light" w:cs="Arial"/>
          <w:lang w:val="es-ES"/>
        </w:rPr>
        <w:t xml:space="preserve">El contrato de prestación de servicios es uno de los tipos contractuales consagrados en el Estatuto General de Contratación de la Administración Pública, que pueden celebrar las entidades estatales. En tal sentido, se trata de un contrato típico, ya que se encuentra definido en la ley. Sus principales características son: i) Solo puede celebrarse para realizar «actividades relacionadas con la administración o funcionamiento de la entidad», es decir, que hagan parte de su giro ordinario o quehacer cotidiano; </w:t>
      </w:r>
      <w:r w:rsidRPr="442B5C38" w:rsidR="00F30A88">
        <w:rPr>
          <w:rFonts w:ascii="Verdana" w:hAnsi="Verdana" w:eastAsia="Geomanist Light" w:cs="Arial"/>
          <w:lang w:val="es-ES"/>
        </w:rPr>
        <w:t>ii</w:t>
      </w:r>
      <w:r w:rsidRPr="442B5C38" w:rsidR="00F30A88">
        <w:rPr>
          <w:rFonts w:ascii="Verdana" w:hAnsi="Verdana" w:eastAsia="Geomanist Light" w:cs="Arial"/>
          <w:lang w:val="es-ES"/>
        </w:rPr>
        <w:t xml:space="preserve">)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w:t>
      </w:r>
      <w:r w:rsidRPr="442B5C38" w:rsidR="00F30A88">
        <w:rPr>
          <w:rFonts w:ascii="Verdana" w:hAnsi="Verdana" w:eastAsia="Geomanist Light" w:cs="Arial"/>
          <w:lang w:val="es-ES"/>
        </w:rPr>
        <w:t>iii</w:t>
      </w:r>
      <w:r w:rsidRPr="442B5C38" w:rsidR="00F30A88">
        <w:rPr>
          <w:rFonts w:ascii="Verdana" w:hAnsi="Verdana" w:eastAsia="Geomanist Light" w:cs="Arial"/>
          <w:lang w:val="es-ES"/>
        </w:rPr>
        <w:t xml:space="preserve">) si bien se celebra para obtener la prestación personal de un servicio, se diferencian del contrato de trabajo  en que quien celebra el contrato de prestación de servicios profesionales debe mantener autonomía e independencia en la ejecución de la labor, lo que significa que no puede existir la </w:t>
      </w:r>
      <w:r w:rsidRPr="442B5C38" w:rsidR="00F30A88">
        <w:rPr>
          <w:rFonts w:ascii="Verdana" w:hAnsi="Verdana" w:eastAsia="Geomanist Light" w:cs="Arial"/>
          <w:i w:val="1"/>
          <w:iCs w:val="1"/>
          <w:lang w:val="es-ES"/>
        </w:rPr>
        <w:t>subordinación y dependencia</w:t>
      </w:r>
      <w:r w:rsidRPr="442B5C38" w:rsidR="00F30A88">
        <w:rPr>
          <w:rFonts w:ascii="Verdana" w:hAnsi="Verdana" w:eastAsia="Geomanist Light" w:cs="Arial"/>
          <w:lang w:val="es-ES"/>
        </w:rPr>
        <w:t xml:space="preserve"> que es uno de los elementos constitutivos del vínculo laboral; </w:t>
      </w:r>
      <w:r w:rsidRPr="442B5C38" w:rsidR="00F30A88">
        <w:rPr>
          <w:rFonts w:ascii="Verdana" w:hAnsi="Verdana" w:eastAsia="Geomanist Light" w:cs="Arial"/>
          <w:lang w:val="es-ES"/>
        </w:rPr>
        <w:t>iv</w:t>
      </w:r>
      <w:r w:rsidRPr="442B5C38" w:rsidR="00F30A88">
        <w:rPr>
          <w:rFonts w:ascii="Verdana" w:hAnsi="Verdana" w:eastAsia="Geomanist Light" w:cs="Arial"/>
          <w:lang w:val="es-ES"/>
        </w:rPr>
        <w:t xml:space="preserve">) debe ser temporal; v) es un género que incluye, como especies, los contratos de prestación de servicios profesionales, los contratos de prestación de servicios de apoyo a la gestión y los contratos de prestación de servicios artísticos; vi) su celebración debe realizarse a través de la modalidad de contratación directa; </w:t>
      </w:r>
      <w:r w:rsidRPr="442B5C38" w:rsidR="00F30A88">
        <w:rPr>
          <w:rFonts w:ascii="Verdana" w:hAnsi="Verdana" w:eastAsia="Geomanist Light" w:cs="Arial"/>
          <w:lang w:val="es-ES"/>
        </w:rPr>
        <w:t>vii</w:t>
      </w:r>
      <w:r w:rsidRPr="442B5C38" w:rsidR="00F30A88">
        <w:rPr>
          <w:rFonts w:ascii="Verdana" w:hAnsi="Verdana" w:eastAsia="Geomanist Light" w:cs="Arial"/>
          <w:lang w:val="es-ES"/>
        </w:rPr>
        <w:t xml:space="preserve">) para su celebración no se requiere la expedición del acto administrativo de justificación de la contratación directa; </w:t>
      </w:r>
      <w:r w:rsidRPr="442B5C38" w:rsidR="00F30A88">
        <w:rPr>
          <w:rFonts w:ascii="Verdana" w:hAnsi="Verdana" w:eastAsia="Geomanist Light" w:cs="Arial"/>
          <w:lang w:val="es-ES"/>
        </w:rPr>
        <w:t>viii</w:t>
      </w:r>
      <w:r w:rsidRPr="442B5C38" w:rsidR="00F30A88">
        <w:rPr>
          <w:rFonts w:ascii="Verdana" w:hAnsi="Verdana" w:eastAsia="Geomanist Light" w:cs="Arial"/>
          <w:lang w:val="es-ES"/>
        </w:rPr>
        <w:t xml:space="preserve">) admite el pacto de cláusulas excepcionales; </w:t>
      </w:r>
      <w:r w:rsidRPr="442B5C38" w:rsidR="00F30A88">
        <w:rPr>
          <w:rFonts w:ascii="Verdana" w:hAnsi="Verdana" w:eastAsia="Geomanist Light" w:cs="Arial"/>
          <w:lang w:val="es-ES"/>
        </w:rPr>
        <w:t>ix</w:t>
      </w:r>
      <w:r w:rsidRPr="442B5C38" w:rsidR="00F30A88">
        <w:rPr>
          <w:rFonts w:ascii="Verdana" w:hAnsi="Verdana" w:eastAsia="Geomanist Light" w:cs="Arial"/>
          <w:lang w:val="es-ES"/>
        </w:rPr>
        <w:t>) en algunos casos no es obligatoria la liquidación; x) para su celebración no se requiere inscripción en el Registro Único de Proponentes (RUP); xi) en él no son necesarias las garantías.</w:t>
      </w:r>
    </w:p>
    <w:p w:rsidR="00F30A88" w:rsidP="00252E2A" w:rsidRDefault="00F30A88" w14:paraId="06D09B80" w14:textId="77777777">
      <w:pPr>
        <w:spacing w:after="0" w:line="240" w:lineRule="auto"/>
        <w:rPr>
          <w:rFonts w:ascii="Verdana" w:hAnsi="Verdana" w:eastAsia="Geomanist Light" w:cs="Arial"/>
          <w:lang w:val="es-MX"/>
        </w:rPr>
      </w:pPr>
    </w:p>
    <w:p w:rsidR="00F30A88" w:rsidP="00252E2A" w:rsidRDefault="00F30A88" w14:paraId="3457021F" w14:textId="77777777">
      <w:pPr>
        <w:spacing w:after="0" w:line="240" w:lineRule="auto"/>
        <w:rPr>
          <w:rFonts w:ascii="Verdana" w:hAnsi="Verdana" w:eastAsia="Geomanist Light" w:cs="Arial"/>
          <w:lang w:val="es-MX"/>
        </w:rPr>
      </w:pPr>
    </w:p>
    <w:p w:rsidR="00F30A88" w:rsidP="00252E2A" w:rsidRDefault="00F30A88" w14:paraId="58A3B38F" w14:textId="77777777">
      <w:pPr>
        <w:spacing w:after="0" w:line="240" w:lineRule="auto"/>
        <w:rPr>
          <w:rFonts w:ascii="Verdana" w:hAnsi="Verdana" w:eastAsia="Geomanist Light" w:cs="Arial"/>
          <w:lang w:val="es-MX"/>
        </w:rPr>
      </w:pPr>
    </w:p>
    <w:p w:rsidR="00F30A88" w:rsidP="00252E2A" w:rsidRDefault="00F30A88" w14:paraId="03CB403C" w14:textId="77777777">
      <w:pPr>
        <w:spacing w:after="0" w:line="240" w:lineRule="auto"/>
        <w:rPr>
          <w:rFonts w:ascii="Verdana" w:hAnsi="Verdana" w:eastAsia="Geomanist Light" w:cs="Arial"/>
          <w:lang w:val="es-MX"/>
        </w:rPr>
      </w:pPr>
    </w:p>
    <w:p w:rsidR="00F30A88" w:rsidP="00252E2A" w:rsidRDefault="00F30A88" w14:paraId="729561CA" w14:textId="77777777">
      <w:pPr>
        <w:spacing w:after="0" w:line="240" w:lineRule="auto"/>
        <w:rPr>
          <w:rFonts w:ascii="Verdana" w:hAnsi="Verdana" w:eastAsia="Geomanist Light" w:cs="Arial"/>
          <w:lang w:val="es-MX"/>
        </w:rPr>
      </w:pPr>
    </w:p>
    <w:p w:rsidR="00F30A88" w:rsidP="00252E2A" w:rsidRDefault="00F30A88" w14:paraId="035BD920" w14:textId="77777777">
      <w:pPr>
        <w:spacing w:after="0" w:line="240" w:lineRule="auto"/>
        <w:rPr>
          <w:rFonts w:ascii="Verdana" w:hAnsi="Verdana" w:eastAsia="Geomanist Light" w:cs="Arial"/>
          <w:lang w:val="es-MX"/>
        </w:rPr>
      </w:pPr>
    </w:p>
    <w:p w:rsidR="00F30A88" w:rsidP="00252E2A" w:rsidRDefault="00F30A88" w14:paraId="61C0A4D1" w14:textId="77777777">
      <w:pPr>
        <w:spacing w:after="0" w:line="240" w:lineRule="auto"/>
        <w:rPr>
          <w:rFonts w:ascii="Verdana" w:hAnsi="Verdana" w:eastAsia="Geomanist Light" w:cs="Arial"/>
          <w:lang w:val="es-MX"/>
        </w:rPr>
      </w:pPr>
    </w:p>
    <w:p w:rsidR="00F30A88" w:rsidP="00252E2A" w:rsidRDefault="00F30A88" w14:paraId="5E3190C5" w14:textId="77777777">
      <w:pPr>
        <w:spacing w:after="0" w:line="240" w:lineRule="auto"/>
        <w:rPr>
          <w:rFonts w:ascii="Verdana" w:hAnsi="Verdana" w:eastAsia="Geomanist Light" w:cs="Arial"/>
          <w:lang w:val="es-MX"/>
        </w:rPr>
      </w:pPr>
    </w:p>
    <w:p w:rsidR="00F30A88" w:rsidP="00252E2A" w:rsidRDefault="00F30A88" w14:paraId="42309F4B" w14:textId="77777777">
      <w:pPr>
        <w:spacing w:after="0" w:line="240" w:lineRule="auto"/>
        <w:rPr>
          <w:rFonts w:ascii="Verdana" w:hAnsi="Verdana" w:eastAsia="Geomanist Light" w:cs="Arial"/>
          <w:lang w:val="es-MX"/>
        </w:rPr>
      </w:pPr>
    </w:p>
    <w:p w:rsidR="00F30A88" w:rsidP="00252E2A" w:rsidRDefault="00F30A88" w14:paraId="0742B337" w14:textId="77777777">
      <w:pPr>
        <w:spacing w:after="0" w:line="240" w:lineRule="auto"/>
        <w:rPr>
          <w:rFonts w:ascii="Verdana" w:hAnsi="Verdana" w:eastAsia="Geomanist Light" w:cs="Arial"/>
          <w:lang w:val="es-MX"/>
        </w:rPr>
      </w:pPr>
    </w:p>
    <w:p w:rsidR="00F30A88" w:rsidP="00252E2A" w:rsidRDefault="00F30A88" w14:paraId="0E109AA4" w14:textId="77777777">
      <w:pPr>
        <w:spacing w:after="0" w:line="240" w:lineRule="auto"/>
        <w:rPr>
          <w:rFonts w:ascii="Verdana" w:hAnsi="Verdana" w:eastAsia="Geomanist Light" w:cs="Arial"/>
          <w:lang w:val="es-MX"/>
        </w:rPr>
      </w:pPr>
    </w:p>
    <w:p w:rsidR="00F30A88" w:rsidP="00252E2A" w:rsidRDefault="00F30A88" w14:paraId="356282CA" w14:textId="77777777">
      <w:pPr>
        <w:spacing w:after="0" w:line="240" w:lineRule="auto"/>
        <w:rPr>
          <w:rFonts w:ascii="Verdana" w:hAnsi="Verdana" w:eastAsia="Geomanist Light" w:cs="Arial"/>
          <w:lang w:val="es-MX"/>
        </w:rPr>
      </w:pPr>
    </w:p>
    <w:p w:rsidR="00F30A88" w:rsidP="00252E2A" w:rsidRDefault="00F30A88" w14:paraId="023E764C" w14:textId="77777777">
      <w:pPr>
        <w:spacing w:after="0" w:line="240" w:lineRule="auto"/>
        <w:rPr>
          <w:rFonts w:ascii="Verdana" w:hAnsi="Verdana" w:eastAsia="Geomanist Light" w:cs="Arial"/>
          <w:lang w:val="es-MX"/>
        </w:rPr>
      </w:pPr>
    </w:p>
    <w:p w:rsidRPr="00252E2A" w:rsidR="00252E2A" w:rsidP="00252E2A" w:rsidRDefault="00252E2A" w14:paraId="5263F21B" w14:textId="1F405660">
      <w:pPr>
        <w:spacing w:after="0" w:line="240" w:lineRule="auto"/>
        <w:rPr>
          <w:rFonts w:ascii="Verdana" w:hAnsi="Verdana" w:eastAsia="Geomanist Light" w:cs="Arial"/>
          <w:lang w:val="es-MX"/>
        </w:rPr>
      </w:pPr>
      <w:r w:rsidRPr="00252E2A">
        <w:rPr>
          <w:rFonts w:ascii="Verdana" w:hAnsi="Verdana" w:eastAsia="Geomanist Light" w:cs="Arial"/>
          <w:lang w:val="es-MX"/>
        </w:rPr>
        <w:t>Bogotá D.C., [Día] de [</w:t>
      </w:r>
      <w:proofErr w:type="spellStart"/>
      <w:r w:rsidRPr="00252E2A">
        <w:rPr>
          <w:rFonts w:ascii="Verdana" w:hAnsi="Verdana" w:eastAsia="Geomanist Light" w:cs="Arial"/>
          <w:lang w:val="es-MX"/>
        </w:rPr>
        <w:t>Mes.NombreCapitalizado</w:t>
      </w:r>
      <w:proofErr w:type="spellEnd"/>
      <w:r w:rsidRPr="00252E2A">
        <w:rPr>
          <w:rFonts w:ascii="Verdana" w:hAnsi="Verdana" w:eastAsia="Geomanist Light" w:cs="Arial"/>
          <w:lang w:val="es-MX"/>
        </w:rPr>
        <w:t>] de [Año]</w:t>
      </w:r>
    </w:p>
    <w:p w:rsidR="00252E2A" w:rsidP="00252E2A" w:rsidRDefault="00F30A88" w14:paraId="5F4BCF32" w14:textId="238BDE8E">
      <w:pPr>
        <w:spacing w:after="0" w:line="240" w:lineRule="auto"/>
        <w:jc w:val="both"/>
        <w:rPr>
          <w:rFonts w:ascii="Verdana" w:hAnsi="Verdana" w:eastAsia="Calibri" w:cs="Arial"/>
          <w:lang w:val="es-ES"/>
        </w:rPr>
      </w:pPr>
      <w:r w:rsidRPr="00F30A88">
        <w:rPr>
          <w:rFonts w:ascii="Verdana" w:hAnsi="Verdana" w:eastAsia="Calibri" w:cs="Arial"/>
          <w:lang w:val="es-ES"/>
        </w:rPr>
        <w:drawing>
          <wp:anchor distT="0" distB="0" distL="114300" distR="114300" simplePos="0" relativeHeight="251658240" behindDoc="1" locked="0" layoutInCell="1" allowOverlap="1" wp14:anchorId="5EEC7B3D" wp14:editId="4A9591A9">
            <wp:simplePos x="0" y="0"/>
            <wp:positionH relativeFrom="column">
              <wp:posOffset>2607945</wp:posOffset>
            </wp:positionH>
            <wp:positionV relativeFrom="paragraph">
              <wp:posOffset>153035</wp:posOffset>
            </wp:positionV>
            <wp:extent cx="3753374" cy="1086002"/>
            <wp:effectExtent l="0" t="0" r="0" b="0"/>
            <wp:wrapTight wrapText="bothSides">
              <wp:wrapPolygon edited="0">
                <wp:start x="0" y="0"/>
                <wp:lineTo x="0" y="21221"/>
                <wp:lineTo x="21490" y="21221"/>
                <wp:lineTo x="21490" y="0"/>
                <wp:lineTo x="0" y="0"/>
              </wp:wrapPolygon>
            </wp:wrapTight>
            <wp:docPr id="140162401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624013"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753374" cy="1086002"/>
                    </a:xfrm>
                    <a:prstGeom prst="rect">
                      <a:avLst/>
                    </a:prstGeom>
                  </pic:spPr>
                </pic:pic>
              </a:graphicData>
            </a:graphic>
          </wp:anchor>
        </w:drawing>
      </w:r>
    </w:p>
    <w:p w:rsidR="00F30A88" w:rsidP="00252E2A" w:rsidRDefault="00F30A88" w14:paraId="36CC4144" w14:textId="21DE2C45">
      <w:pPr>
        <w:spacing w:after="0" w:line="240" w:lineRule="auto"/>
        <w:jc w:val="both"/>
        <w:rPr>
          <w:rFonts w:ascii="Verdana" w:hAnsi="Verdana" w:eastAsia="Calibri" w:cs="Arial"/>
          <w:lang w:val="es-ES"/>
        </w:rPr>
      </w:pPr>
    </w:p>
    <w:p w:rsidR="00F30A88" w:rsidP="00252E2A" w:rsidRDefault="00F30A88" w14:paraId="2DEB4198" w14:textId="77777777">
      <w:pPr>
        <w:spacing w:after="0" w:line="240" w:lineRule="auto"/>
        <w:jc w:val="both"/>
        <w:rPr>
          <w:rFonts w:ascii="Verdana" w:hAnsi="Verdana" w:eastAsia="Calibri" w:cs="Arial"/>
          <w:lang w:val="es-ES"/>
        </w:rPr>
      </w:pPr>
    </w:p>
    <w:p w:rsidR="00F30A88" w:rsidP="00252E2A" w:rsidRDefault="00F30A88" w14:paraId="7A7A4F8F" w14:textId="77777777">
      <w:pPr>
        <w:spacing w:after="0" w:line="240" w:lineRule="auto"/>
        <w:jc w:val="both"/>
        <w:rPr>
          <w:rFonts w:ascii="Verdana" w:hAnsi="Verdana" w:eastAsia="Calibri" w:cs="Arial"/>
          <w:lang w:val="es-ES"/>
        </w:rPr>
      </w:pPr>
    </w:p>
    <w:p w:rsidR="00F30A88" w:rsidP="00252E2A" w:rsidRDefault="00F30A88" w14:paraId="7BEFF391" w14:textId="77777777">
      <w:pPr>
        <w:spacing w:after="0" w:line="240" w:lineRule="auto"/>
        <w:jc w:val="both"/>
        <w:rPr>
          <w:rFonts w:ascii="Verdana" w:hAnsi="Verdana" w:eastAsia="Calibri" w:cs="Arial"/>
          <w:lang w:val="es-ES"/>
        </w:rPr>
      </w:pPr>
    </w:p>
    <w:p w:rsidR="00F30A88" w:rsidP="00252E2A" w:rsidRDefault="00F30A88" w14:paraId="611B07B9" w14:textId="77777777">
      <w:pPr>
        <w:spacing w:after="0" w:line="240" w:lineRule="auto"/>
        <w:jc w:val="both"/>
        <w:rPr>
          <w:rFonts w:ascii="Verdana" w:hAnsi="Verdana" w:eastAsia="Calibri" w:cs="Arial"/>
          <w:lang w:val="es-ES"/>
        </w:rPr>
      </w:pPr>
    </w:p>
    <w:p w:rsidRPr="00252E2A" w:rsidR="00252E2A" w:rsidP="00252E2A" w:rsidRDefault="00252E2A" w14:paraId="35DBA8DE" w14:textId="77777777">
      <w:pPr>
        <w:spacing w:after="0" w:line="240" w:lineRule="auto"/>
        <w:rPr>
          <w:rFonts w:ascii="Verdana" w:hAnsi="Verdana" w:eastAsia="Calibri" w:cs="Arial"/>
          <w:lang w:val="es-MX" w:eastAsia="es-ES"/>
        </w:rPr>
      </w:pPr>
    </w:p>
    <w:p w:rsidRPr="00252E2A" w:rsidR="00252E2A" w:rsidP="00252E2A" w:rsidRDefault="00252E2A" w14:paraId="46EA18B3" w14:textId="77777777">
      <w:pPr>
        <w:spacing w:after="0" w:line="240" w:lineRule="auto"/>
        <w:rPr>
          <w:rFonts w:ascii="Verdana" w:hAnsi="Verdana" w:eastAsia="Calibri" w:cs="Arial"/>
          <w:lang w:val="es-MX" w:eastAsia="es-ES"/>
        </w:rPr>
      </w:pPr>
      <w:r w:rsidRPr="00252E2A">
        <w:rPr>
          <w:rFonts w:ascii="Verdana" w:hAnsi="Verdana" w:eastAsia="Calibri" w:cs="Arial"/>
          <w:lang w:val="es-MX" w:eastAsia="es-ES"/>
        </w:rPr>
        <w:t>Señora</w:t>
      </w:r>
    </w:p>
    <w:p w:rsidRPr="00252E2A" w:rsidR="00252E2A" w:rsidP="00252E2A" w:rsidRDefault="00252E2A" w14:paraId="1DC272E1" w14:textId="77777777">
      <w:pPr>
        <w:spacing w:after="0" w:line="240" w:lineRule="auto"/>
        <w:rPr>
          <w:rFonts w:ascii="Verdana" w:hAnsi="Verdana" w:eastAsia="Calibri" w:cs="Arial"/>
          <w:b/>
          <w:bCs/>
          <w:lang w:val="es-MX" w:eastAsia="es-ES"/>
        </w:rPr>
      </w:pPr>
      <w:proofErr w:type="spellStart"/>
      <w:r w:rsidRPr="00252E2A">
        <w:rPr>
          <w:rFonts w:ascii="Verdana" w:hAnsi="Verdana" w:eastAsia="Calibri" w:cs="Arial"/>
          <w:b/>
          <w:bCs/>
          <w:lang w:val="es-MX" w:eastAsia="es-ES"/>
        </w:rPr>
        <w:t>Sindy</w:t>
      </w:r>
      <w:proofErr w:type="spellEnd"/>
      <w:r w:rsidRPr="00252E2A">
        <w:rPr>
          <w:rFonts w:ascii="Verdana" w:hAnsi="Verdana" w:eastAsia="Calibri" w:cs="Arial"/>
          <w:b/>
          <w:bCs/>
          <w:lang w:val="es-MX" w:eastAsia="es-ES"/>
        </w:rPr>
        <w:t xml:space="preserve"> Carolina Forero</w:t>
      </w:r>
    </w:p>
    <w:p w:rsidRPr="00252E2A" w:rsidR="00252E2A" w:rsidP="00252E2A" w:rsidRDefault="00252E2A" w14:paraId="47BDF223" w14:textId="77777777">
      <w:pPr>
        <w:spacing w:after="0" w:line="240" w:lineRule="auto"/>
        <w:rPr>
          <w:rFonts w:ascii="Verdana" w:hAnsi="Verdana" w:eastAsia="Calibri" w:cs="Arial"/>
          <w:lang w:val="es-MX" w:eastAsia="es-ES"/>
        </w:rPr>
      </w:pPr>
      <w:hyperlink w:history="1" r:id="rId12">
        <w:r w:rsidRPr="00252E2A">
          <w:rPr>
            <w:rFonts w:ascii="Verdana" w:hAnsi="Verdana" w:eastAsia="Calibri" w:cs="Arial"/>
            <w:color w:val="0000FF"/>
            <w:u w:val="single"/>
            <w:lang w:val="es-MX" w:eastAsia="es-ES"/>
          </w:rPr>
          <w:t>sforero@minvivienda.gov.co</w:t>
        </w:r>
      </w:hyperlink>
    </w:p>
    <w:p w:rsidRPr="00252E2A" w:rsidR="00252E2A" w:rsidP="00252E2A" w:rsidRDefault="00252E2A" w14:paraId="5CFEFEBB" w14:textId="77777777">
      <w:pPr>
        <w:spacing w:after="0" w:line="240" w:lineRule="auto"/>
        <w:rPr>
          <w:rFonts w:ascii="Verdana" w:hAnsi="Verdana" w:eastAsia="Calibri" w:cs="Arial"/>
          <w:lang w:val="es-ES" w:eastAsia="es-ES"/>
        </w:rPr>
      </w:pPr>
      <w:r w:rsidRPr="00252E2A">
        <w:rPr>
          <w:rFonts w:ascii="Verdana" w:hAnsi="Verdana" w:eastAsia="Calibri" w:cs="Arial"/>
          <w:lang w:val="es-ES" w:eastAsia="es-ES"/>
        </w:rPr>
        <w:t>Ciudad</w:t>
      </w:r>
    </w:p>
    <w:p w:rsidRPr="00252E2A" w:rsidR="00252E2A" w:rsidP="00252E2A" w:rsidRDefault="00252E2A" w14:paraId="3D7F39DB" w14:textId="77777777">
      <w:pPr>
        <w:spacing w:after="0" w:line="240" w:lineRule="auto"/>
        <w:rPr>
          <w:rFonts w:ascii="Verdana" w:hAnsi="Verdana" w:eastAsia="Calibri" w:cs="Arial"/>
          <w:b/>
          <w:bCs/>
          <w:lang w:val="es-ES_tradnl" w:eastAsia="es-ES_tradnl"/>
        </w:rPr>
      </w:pPr>
    </w:p>
    <w:p w:rsidRPr="00252E2A" w:rsidR="00252E2A" w:rsidP="00252E2A" w:rsidRDefault="00252E2A" w14:paraId="54DB4BF1" w14:textId="77777777">
      <w:pPr>
        <w:spacing w:after="0" w:line="240" w:lineRule="auto"/>
        <w:rPr>
          <w:rFonts w:ascii="Verdana" w:hAnsi="Verdana" w:eastAsia="Calibri" w:cs="Arial"/>
          <w:b/>
          <w:bCs/>
          <w:lang w:val="es-ES_tradnl" w:eastAsia="es-ES_tradnl"/>
        </w:rPr>
      </w:pPr>
    </w:p>
    <w:tbl>
      <w:tblPr>
        <w:tblStyle w:val="Tablaconcuadrcula11"/>
        <w:tblW w:w="87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100"/>
      </w:tblGrid>
      <w:tr w:rsidRPr="00252E2A" w:rsidR="00252E2A" w:rsidTr="00CB5BE8" w14:paraId="1976463D" w14:textId="77777777">
        <w:trPr>
          <w:trHeight w:val="884"/>
        </w:trPr>
        <w:tc>
          <w:tcPr>
            <w:tcW w:w="2689" w:type="dxa"/>
          </w:tcPr>
          <w:p w:rsidRPr="00252E2A" w:rsidR="00252E2A" w:rsidP="00252E2A" w:rsidRDefault="00252E2A" w14:paraId="7BFD3E07" w14:textId="77777777">
            <w:pPr>
              <w:jc w:val="both"/>
              <w:rPr>
                <w:rFonts w:ascii="Verdana" w:hAnsi="Verdana" w:cs="Arial"/>
                <w:b/>
                <w:bCs/>
                <w:lang w:val="es-ES_tradnl" w:eastAsia="es-ES_tradnl"/>
              </w:rPr>
            </w:pPr>
          </w:p>
        </w:tc>
        <w:tc>
          <w:tcPr>
            <w:tcW w:w="6100" w:type="dxa"/>
            <w:hideMark/>
          </w:tcPr>
          <w:p w:rsidRPr="00252E2A" w:rsidR="00252E2A" w:rsidP="00252E2A" w:rsidRDefault="00252E2A" w14:paraId="3D419ECF" w14:textId="77777777">
            <w:pPr>
              <w:jc w:val="both"/>
              <w:rPr>
                <w:rFonts w:ascii="Verdana" w:hAnsi="Verdana" w:cs="Arial"/>
                <w:b/>
                <w:bCs/>
                <w:lang w:val="es-ES" w:eastAsia="es-ES"/>
              </w:rPr>
            </w:pPr>
            <w:r w:rsidRPr="00252E2A">
              <w:rPr>
                <w:rFonts w:ascii="Verdana" w:hAnsi="Verdana" w:cs="Arial"/>
                <w:b/>
                <w:bCs/>
                <w:lang w:val="es-ES" w:eastAsia="es-ES"/>
              </w:rPr>
              <w:t>Concepto C-622 de 2024</w:t>
            </w:r>
          </w:p>
        </w:tc>
      </w:tr>
      <w:tr w:rsidRPr="00252E2A" w:rsidR="00252E2A" w:rsidTr="00CB5BE8" w14:paraId="4F6F680A" w14:textId="77777777">
        <w:trPr>
          <w:trHeight w:val="884"/>
        </w:trPr>
        <w:tc>
          <w:tcPr>
            <w:tcW w:w="2689" w:type="dxa"/>
            <w:hideMark/>
          </w:tcPr>
          <w:p w:rsidRPr="00252E2A" w:rsidR="00252E2A" w:rsidP="00252E2A" w:rsidRDefault="00252E2A" w14:paraId="6971603C" w14:textId="77777777">
            <w:pPr>
              <w:jc w:val="both"/>
              <w:rPr>
                <w:rFonts w:ascii="Verdana" w:hAnsi="Verdana" w:cs="Arial"/>
                <w:lang w:val="es-ES_tradnl" w:eastAsia="es-ES_tradnl"/>
              </w:rPr>
            </w:pPr>
            <w:r w:rsidRPr="00252E2A">
              <w:rPr>
                <w:rFonts w:ascii="Verdana" w:hAnsi="Verdana" w:cs="Arial"/>
                <w:b/>
                <w:lang w:val="es-ES_tradnl" w:eastAsia="es-ES_tradnl"/>
              </w:rPr>
              <w:t>Temas:</w:t>
            </w:r>
            <w:r w:rsidRPr="00252E2A">
              <w:rPr>
                <w:rFonts w:ascii="Verdana" w:hAnsi="Verdana" w:cs="Arial"/>
                <w:lang w:val="es-ES_tradnl" w:eastAsia="es-ES_tradnl"/>
              </w:rPr>
              <w:t xml:space="preserve">                   </w:t>
            </w:r>
          </w:p>
        </w:tc>
        <w:tc>
          <w:tcPr>
            <w:tcW w:w="6100" w:type="dxa"/>
          </w:tcPr>
          <w:p w:rsidRPr="00252E2A" w:rsidR="00252E2A" w:rsidP="00252E2A" w:rsidRDefault="00252E2A" w14:paraId="3D85C1FA" w14:textId="77777777">
            <w:pPr>
              <w:jc w:val="both"/>
              <w:rPr>
                <w:rFonts w:ascii="Verdana" w:hAnsi="Verdana" w:cs="Arial"/>
                <w:lang w:val="es-ES_tradnl" w:eastAsia="es-ES"/>
              </w:rPr>
            </w:pPr>
            <w:r w:rsidRPr="00252E2A">
              <w:rPr>
                <w:rFonts w:ascii="Verdana" w:hAnsi="Verdana" w:eastAsia="Calibri" w:cs="Arial"/>
                <w:bCs/>
                <w:lang w:val="es-ES_tradnl" w:eastAsia="es-ES"/>
              </w:rPr>
              <w:t xml:space="preserve">CONTRATO DE PRESTACIÓN DE SERVICIOS ― Concepto ― Requisitos ― Características – límites </w:t>
            </w:r>
          </w:p>
        </w:tc>
      </w:tr>
      <w:tr w:rsidRPr="00252E2A" w:rsidR="00252E2A" w:rsidTr="00CB5BE8" w14:paraId="361558C6" w14:textId="77777777">
        <w:tc>
          <w:tcPr>
            <w:tcW w:w="2689" w:type="dxa"/>
            <w:hideMark/>
          </w:tcPr>
          <w:p w:rsidRPr="00252E2A" w:rsidR="00252E2A" w:rsidP="00252E2A" w:rsidRDefault="00252E2A" w14:paraId="7FF727C3" w14:textId="77777777">
            <w:pPr>
              <w:jc w:val="both"/>
              <w:rPr>
                <w:rFonts w:ascii="Verdana" w:hAnsi="Verdana" w:cs="Arial"/>
                <w:b/>
                <w:lang w:val="es-ES_tradnl" w:eastAsia="es-ES_tradnl"/>
              </w:rPr>
            </w:pPr>
            <w:r w:rsidRPr="00252E2A">
              <w:rPr>
                <w:rFonts w:ascii="Verdana" w:hAnsi="Verdana" w:cs="Arial"/>
                <w:b/>
                <w:lang w:val="es-ES_tradnl" w:eastAsia="es-ES_tradnl"/>
              </w:rPr>
              <w:t>Radicación:</w:t>
            </w:r>
            <w:r w:rsidRPr="00252E2A">
              <w:rPr>
                <w:rFonts w:ascii="Verdana" w:hAnsi="Verdana" w:cs="Arial"/>
                <w:lang w:val="es-ES_tradnl" w:eastAsia="es-ES_tradnl"/>
              </w:rPr>
              <w:t xml:space="preserve">               </w:t>
            </w:r>
          </w:p>
        </w:tc>
        <w:tc>
          <w:tcPr>
            <w:tcW w:w="6100" w:type="dxa"/>
          </w:tcPr>
          <w:p w:rsidRPr="00252E2A" w:rsidR="00252E2A" w:rsidP="00252E2A" w:rsidRDefault="00252E2A" w14:paraId="47BD65C4" w14:textId="77777777">
            <w:pPr>
              <w:jc w:val="both"/>
              <w:rPr>
                <w:rFonts w:ascii="Verdana" w:hAnsi="Verdana"/>
                <w:b/>
                <w:bCs/>
                <w:lang w:eastAsia="es-ES_tradnl"/>
              </w:rPr>
            </w:pPr>
            <w:r w:rsidRPr="00252E2A">
              <w:rPr>
                <w:rFonts w:ascii="Verdana" w:hAnsi="Verdana" w:cs="Arial"/>
                <w:lang w:val="es-ES_tradnl" w:eastAsia="es-ES_tradnl"/>
              </w:rPr>
              <w:t xml:space="preserve">Respuesta a consulta con radicado No. </w:t>
            </w:r>
            <w:r w:rsidRPr="00252E2A">
              <w:rPr>
                <w:rFonts w:ascii="Verdana" w:hAnsi="Verdana"/>
                <w:lang w:eastAsia="es-ES_tradnl"/>
              </w:rPr>
              <w:t>P20240917009476</w:t>
            </w:r>
          </w:p>
          <w:p w:rsidRPr="00252E2A" w:rsidR="00252E2A" w:rsidP="00252E2A" w:rsidRDefault="00252E2A" w14:paraId="47F5E8D8" w14:textId="77777777">
            <w:pPr>
              <w:jc w:val="both"/>
              <w:rPr>
                <w:rFonts w:ascii="Verdana" w:hAnsi="Verdana"/>
                <w:b/>
                <w:bCs/>
                <w:lang w:eastAsia="es-ES_tradnl"/>
              </w:rPr>
            </w:pPr>
          </w:p>
          <w:p w:rsidRPr="00252E2A" w:rsidR="00252E2A" w:rsidP="00252E2A" w:rsidRDefault="00252E2A" w14:paraId="3FF27BBD" w14:textId="77777777">
            <w:pPr>
              <w:jc w:val="both"/>
              <w:rPr>
                <w:rFonts w:ascii="Verdana" w:hAnsi="Verdana"/>
                <w:b/>
                <w:bCs/>
                <w:lang w:eastAsia="es-ES_tradnl"/>
              </w:rPr>
            </w:pPr>
          </w:p>
          <w:p w:rsidRPr="00252E2A" w:rsidR="00252E2A" w:rsidP="00252E2A" w:rsidRDefault="00252E2A" w14:paraId="5481D042" w14:textId="77777777">
            <w:pPr>
              <w:jc w:val="both"/>
              <w:rPr>
                <w:rFonts w:ascii="Verdana" w:hAnsi="Verdana"/>
                <w:b/>
                <w:bCs/>
                <w:lang w:eastAsia="es-ES_tradnl"/>
              </w:rPr>
            </w:pPr>
          </w:p>
          <w:p w:rsidRPr="00252E2A" w:rsidR="00252E2A" w:rsidP="00252E2A" w:rsidRDefault="00252E2A" w14:paraId="131F6293" w14:textId="77777777">
            <w:pPr>
              <w:jc w:val="both"/>
              <w:rPr>
                <w:rFonts w:ascii="Verdana" w:hAnsi="Verdana" w:cs="Arial"/>
                <w:lang w:val="es-ES_tradnl" w:eastAsia="es-ES_tradnl"/>
              </w:rPr>
            </w:pPr>
          </w:p>
        </w:tc>
      </w:tr>
    </w:tbl>
    <w:p w:rsidRPr="00252E2A" w:rsidR="00252E2A" w:rsidP="00252E2A" w:rsidRDefault="00252E2A" w14:paraId="6BFB86AF" w14:textId="77777777">
      <w:pPr>
        <w:spacing w:after="0" w:line="240" w:lineRule="auto"/>
        <w:jc w:val="both"/>
        <w:rPr>
          <w:rFonts w:ascii="Verdana" w:hAnsi="Verdana" w:eastAsia="Calibri" w:cs="Arial"/>
          <w:lang w:val="es-ES_tradnl" w:eastAsia="es-ES_tradnl"/>
        </w:rPr>
      </w:pPr>
    </w:p>
    <w:p w:rsidRPr="00252E2A" w:rsidR="00252E2A" w:rsidP="00252E2A" w:rsidRDefault="00252E2A" w14:paraId="2B6AD0DA" w14:textId="77777777">
      <w:pPr>
        <w:spacing w:after="0" w:line="276" w:lineRule="auto"/>
        <w:jc w:val="both"/>
        <w:rPr>
          <w:rFonts w:ascii="Verdana" w:hAnsi="Verdana" w:eastAsia="Calibri" w:cs="Arial"/>
          <w:lang w:val="es-ES" w:eastAsia="es-ES"/>
        </w:rPr>
      </w:pPr>
      <w:r w:rsidRPr="00252E2A">
        <w:rPr>
          <w:rFonts w:ascii="Verdana" w:hAnsi="Verdana" w:eastAsia="Calibri" w:cs="Arial"/>
          <w:lang w:val="es-ES" w:eastAsia="es-ES"/>
        </w:rPr>
        <w:t xml:space="preserve">Estimada señora Forero: </w:t>
      </w:r>
    </w:p>
    <w:p w:rsidRPr="00252E2A" w:rsidR="00252E2A" w:rsidP="00252E2A" w:rsidRDefault="00252E2A" w14:paraId="3BDAF69D" w14:textId="77777777">
      <w:pPr>
        <w:tabs>
          <w:tab w:val="left" w:pos="3768"/>
        </w:tabs>
        <w:spacing w:after="0" w:line="276" w:lineRule="auto"/>
        <w:jc w:val="both"/>
        <w:rPr>
          <w:rFonts w:ascii="Verdana" w:hAnsi="Verdana" w:eastAsia="Calibri" w:cs="Arial"/>
          <w:lang w:val="es-ES" w:eastAsia="es-ES"/>
        </w:rPr>
      </w:pPr>
      <w:r w:rsidRPr="00252E2A">
        <w:rPr>
          <w:rFonts w:ascii="Verdana" w:hAnsi="Verdana" w:eastAsia="Calibri" w:cs="Arial"/>
          <w:lang w:val="es-ES" w:eastAsia="es-ES"/>
        </w:rPr>
        <w:tab/>
      </w:r>
    </w:p>
    <w:p w:rsidRPr="00252E2A" w:rsidR="00252E2A" w:rsidP="00252E2A" w:rsidRDefault="00252E2A" w14:paraId="5A33C072" w14:textId="77777777">
      <w:pPr>
        <w:spacing w:after="0" w:line="276" w:lineRule="auto"/>
        <w:jc w:val="both"/>
        <w:rPr>
          <w:rFonts w:ascii="Verdana" w:hAnsi="Verdana" w:eastAsia="Calibri" w:cs="Arial"/>
          <w:lang w:val="es-ES" w:eastAsia="es-ES"/>
        </w:rPr>
      </w:pPr>
      <w:r w:rsidRPr="00252E2A">
        <w:rPr>
          <w:rFonts w:ascii="Verdana" w:hAnsi="Verdana" w:eastAsia="Calibri" w:cs="Arial"/>
          <w:lang w:val="es-ES" w:eastAsia="es-ES"/>
        </w:rPr>
        <w:t>En ejercicio de la competencia otorgada por los artículos 3, numeral 5º, y 11, numeral 8º, del Decreto Ley 4170 de 2011,</w:t>
      </w:r>
      <w:r w:rsidRPr="00252E2A">
        <w:rPr>
          <w:rFonts w:ascii="Verdana" w:hAnsi="Verdana" w:eastAsia="Arial MT" w:cs="Arial MT"/>
          <w:lang w:val="es-ES" w:eastAsia="es-ES"/>
        </w:rPr>
        <w:t xml:space="preserve"> </w:t>
      </w:r>
      <w:r w:rsidRPr="00252E2A">
        <w:rPr>
          <w:rFonts w:ascii="Verdana" w:hAnsi="Verdana" w:eastAsia="Calibri" w:cs="Arial"/>
        </w:rPr>
        <w:t xml:space="preserve">así como lo establecido en el artículo 4 de la Resolución 1707 de 2018 expedida por esta Entidad, </w:t>
      </w:r>
      <w:r w:rsidRPr="00252E2A">
        <w:rPr>
          <w:rFonts w:ascii="Verdana" w:hAnsi="Verdana" w:eastAsia="Calibri" w:cs="Arial"/>
          <w:lang w:val="es-ES" w:eastAsia="es-ES"/>
        </w:rPr>
        <w:t xml:space="preserve">la Agencia Nacional de Contratación Pública – Colombia Compra Eficiente– responde su solicitud de consulta de fecha 17 de septiembre de 2024, en la cual manifiesta lo siguiente: </w:t>
      </w:r>
    </w:p>
    <w:p w:rsidRPr="00252E2A" w:rsidR="00252E2A" w:rsidP="00252E2A" w:rsidRDefault="00252E2A" w14:paraId="0E6AC656" w14:textId="77777777">
      <w:pPr>
        <w:spacing w:after="0" w:line="240" w:lineRule="auto"/>
        <w:ind w:left="709" w:right="709"/>
        <w:jc w:val="both"/>
        <w:rPr>
          <w:rFonts w:ascii="Verdana" w:hAnsi="Verdana" w:eastAsia="Century Gothic" w:cs="Century Gothic"/>
          <w:sz w:val="20"/>
          <w:szCs w:val="20"/>
          <w:lang w:val="es-ES"/>
        </w:rPr>
      </w:pPr>
      <w:bookmarkStart w:name="_Hlk95313578" w:id="0"/>
    </w:p>
    <w:p w:rsidRPr="00252E2A" w:rsidR="00252E2A" w:rsidP="00252E2A" w:rsidRDefault="00252E2A" w14:paraId="31477A74" w14:textId="77777777">
      <w:pPr>
        <w:spacing w:line="240" w:lineRule="auto"/>
        <w:ind w:left="709" w:right="709"/>
        <w:jc w:val="both"/>
        <w:rPr>
          <w:rFonts w:ascii="Verdana" w:hAnsi="Verdana" w:eastAsia="Century Gothic" w:cs="Century Gothic"/>
          <w:i/>
          <w:iCs/>
          <w:sz w:val="20"/>
          <w:szCs w:val="20"/>
        </w:rPr>
      </w:pPr>
      <w:r w:rsidRPr="00252E2A">
        <w:rPr>
          <w:rFonts w:ascii="Verdana" w:hAnsi="Verdana" w:eastAsia="Century Gothic" w:cs="Century Gothic"/>
          <w:i/>
          <w:iCs/>
          <w:sz w:val="20"/>
          <w:szCs w:val="20"/>
          <w:lang w:val="es-ES"/>
        </w:rPr>
        <w:t>“</w:t>
      </w:r>
      <w:r w:rsidRPr="00252E2A">
        <w:rPr>
          <w:rFonts w:ascii="Verdana" w:hAnsi="Verdana" w:eastAsia="Century Gothic" w:cs="Century Gothic"/>
          <w:i/>
          <w:iCs/>
          <w:sz w:val="20"/>
          <w:szCs w:val="20"/>
        </w:rPr>
        <w:t xml:space="preserve">1- ¿Se puede exigir por parte del supervisor del contrato de prestación de servicios cumplimiento de horario por parte del contratista si dentro del contrato no lo establece? </w:t>
      </w:r>
    </w:p>
    <w:p w:rsidRPr="00252E2A" w:rsidR="00252E2A" w:rsidP="00252E2A" w:rsidRDefault="00252E2A" w14:paraId="1E318A3C" w14:textId="77777777">
      <w:pPr>
        <w:spacing w:line="240" w:lineRule="auto"/>
        <w:ind w:left="709" w:right="709"/>
        <w:jc w:val="both"/>
        <w:rPr>
          <w:rFonts w:ascii="Verdana" w:hAnsi="Verdana" w:eastAsia="Century Gothic" w:cs="Century Gothic"/>
          <w:i/>
          <w:iCs/>
          <w:sz w:val="20"/>
          <w:szCs w:val="20"/>
        </w:rPr>
      </w:pPr>
      <w:r w:rsidRPr="00252E2A">
        <w:rPr>
          <w:rFonts w:ascii="Verdana" w:hAnsi="Verdana" w:eastAsia="Century Gothic" w:cs="Century Gothic"/>
          <w:i/>
          <w:iCs/>
          <w:sz w:val="20"/>
          <w:szCs w:val="20"/>
        </w:rPr>
        <w:t xml:space="preserve">2- ¿Se pueden dar órdenes para el desarrollo de actividades a un contratista? </w:t>
      </w:r>
    </w:p>
    <w:p w:rsidRPr="00252E2A" w:rsidR="00252E2A" w:rsidP="00252E2A" w:rsidRDefault="00252E2A" w14:paraId="6D90EE52" w14:textId="77777777">
      <w:pPr>
        <w:spacing w:line="240" w:lineRule="auto"/>
        <w:ind w:left="709" w:right="709"/>
        <w:jc w:val="both"/>
        <w:rPr>
          <w:rFonts w:ascii="Verdana" w:hAnsi="Verdana" w:eastAsia="Century Gothic" w:cs="Century Gothic"/>
          <w:i/>
          <w:iCs/>
          <w:sz w:val="20"/>
          <w:szCs w:val="20"/>
        </w:rPr>
      </w:pPr>
      <w:r w:rsidRPr="00252E2A">
        <w:rPr>
          <w:rFonts w:ascii="Verdana" w:hAnsi="Verdana" w:eastAsia="Century Gothic" w:cs="Century Gothic"/>
          <w:i/>
          <w:iCs/>
          <w:sz w:val="20"/>
          <w:szCs w:val="20"/>
        </w:rPr>
        <w:t>3- ¿la fijación o imposición de un horario podría determinar la existencia de una relación laboral?”</w:t>
      </w:r>
      <w:bookmarkEnd w:id="0"/>
    </w:p>
    <w:p w:rsidRPr="00252E2A" w:rsidR="00252E2A" w:rsidP="00252E2A" w:rsidRDefault="00252E2A" w14:paraId="6C13A76A" w14:textId="77777777">
      <w:pPr>
        <w:spacing w:line="240" w:lineRule="auto"/>
        <w:ind w:left="709" w:right="709"/>
        <w:jc w:val="both"/>
        <w:rPr>
          <w:rFonts w:ascii="Verdana" w:hAnsi="Verdana" w:eastAsia="Calibri" w:cs="Arial"/>
          <w:i/>
          <w:iCs/>
          <w:sz w:val="20"/>
          <w:szCs w:val="20"/>
          <w:shd w:val="clear" w:color="auto" w:fill="FFFFFF"/>
        </w:rPr>
      </w:pPr>
    </w:p>
    <w:p w:rsidRPr="00252E2A" w:rsidR="00252E2A" w:rsidP="00252E2A" w:rsidRDefault="00252E2A" w14:paraId="490A6F70" w14:textId="77777777">
      <w:pPr>
        <w:spacing w:after="120" w:line="276" w:lineRule="auto"/>
        <w:ind w:firstLine="709"/>
        <w:jc w:val="both"/>
        <w:rPr>
          <w:rFonts w:ascii="Verdana" w:hAnsi="Verdana" w:eastAsia="Calibri" w:cs="Arial"/>
          <w:szCs w:val="24"/>
          <w:lang w:val="es-ES_tradnl" w:eastAsia="es-ES_tradnl"/>
        </w:rPr>
      </w:pPr>
      <w:r w:rsidRPr="00252E2A">
        <w:rPr>
          <w:rFonts w:ascii="Verdana" w:hAnsi="Verdana" w:eastAsia="Calibri" w:cs="Arial"/>
          <w:lang w:val="es-ES" w:eastAsia="es-ES"/>
        </w:rPr>
        <w:t xml:space="preserve">De manera preliminar, resulta necesario resaltar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252E2A">
        <w:rPr>
          <w:rFonts w:ascii="Verdana" w:hAnsi="Verdana" w:eastAsia="Calibri" w:cs="Arial"/>
          <w:szCs w:val="24"/>
          <w:lang w:val="es-ES_tradnl" w:eastAsia="es-ES_tradnl"/>
        </w:rPr>
        <w:tab/>
      </w:r>
    </w:p>
    <w:p w:rsidRPr="00252E2A" w:rsidR="00252E2A" w:rsidP="00252E2A" w:rsidRDefault="00252E2A" w14:paraId="3062051D" w14:textId="77777777">
      <w:pPr>
        <w:spacing w:after="0" w:line="276" w:lineRule="auto"/>
        <w:ind w:firstLine="708"/>
        <w:jc w:val="both"/>
        <w:rPr>
          <w:rFonts w:ascii="Verdana" w:hAnsi="Verdana" w:eastAsia="Calibri" w:cs="Arial"/>
          <w:lang w:val="es-ES" w:eastAsia="es-ES"/>
        </w:rPr>
      </w:pPr>
      <w:r w:rsidRPr="00252E2A">
        <w:rPr>
          <w:rFonts w:ascii="Verdana" w:hAnsi="Verdana" w:eastAsia="Calibri"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rsidRPr="00252E2A" w:rsidR="00252E2A" w:rsidP="00252E2A" w:rsidRDefault="00252E2A" w14:paraId="3B6AF2D1" w14:textId="77777777">
      <w:pPr>
        <w:spacing w:after="0" w:line="276" w:lineRule="auto"/>
        <w:ind w:firstLine="709"/>
        <w:jc w:val="both"/>
        <w:rPr>
          <w:rFonts w:ascii="Verdana" w:hAnsi="Verdana" w:eastAsia="Calibri" w:cs="Arial"/>
          <w:lang w:val="es-ES" w:eastAsia="es-ES"/>
        </w:rPr>
      </w:pPr>
    </w:p>
    <w:p w:rsidRPr="00252E2A" w:rsidR="00252E2A" w:rsidP="00252E2A" w:rsidRDefault="00252E2A" w14:paraId="10F20822" w14:textId="77777777">
      <w:pPr>
        <w:numPr>
          <w:ilvl w:val="0"/>
          <w:numId w:val="9"/>
        </w:numPr>
        <w:tabs>
          <w:tab w:val="left" w:pos="142"/>
          <w:tab w:val="left" w:pos="284"/>
        </w:tabs>
        <w:spacing w:after="0" w:line="276" w:lineRule="auto"/>
        <w:ind w:left="0" w:firstLine="0"/>
        <w:contextualSpacing/>
        <w:jc w:val="both"/>
        <w:rPr>
          <w:rFonts w:ascii="Verdana" w:hAnsi="Verdana" w:eastAsia="Century Gothic" w:cs="Century Gothic"/>
          <w:b/>
          <w:bCs/>
          <w:lang w:val="es-ES"/>
        </w:rPr>
      </w:pPr>
      <w:r w:rsidRPr="00252E2A">
        <w:rPr>
          <w:rFonts w:ascii="Verdana" w:hAnsi="Verdana" w:eastAsia="Century Gothic" w:cs="Century Gothic"/>
          <w:b/>
          <w:bCs/>
          <w:lang w:val="es-ES"/>
        </w:rPr>
        <w:t>Problema planteado:</w:t>
      </w:r>
    </w:p>
    <w:p w:rsidRPr="00252E2A" w:rsidR="00252E2A" w:rsidP="00252E2A" w:rsidRDefault="00252E2A" w14:paraId="302EA96A" w14:textId="77777777">
      <w:pPr>
        <w:tabs>
          <w:tab w:val="left" w:pos="426"/>
        </w:tabs>
        <w:spacing w:after="0" w:line="276" w:lineRule="auto"/>
        <w:jc w:val="both"/>
        <w:rPr>
          <w:rFonts w:ascii="Verdana" w:hAnsi="Verdana" w:eastAsia="Century Gothic" w:cs="Century Gothic"/>
          <w:lang w:val="es-ES"/>
        </w:rPr>
      </w:pPr>
    </w:p>
    <w:p w:rsidRPr="00252E2A" w:rsidR="00252E2A" w:rsidP="00252E2A" w:rsidRDefault="00252E2A" w14:paraId="09260FAB" w14:textId="77777777">
      <w:pPr>
        <w:spacing w:after="0" w:line="276" w:lineRule="auto"/>
        <w:jc w:val="both"/>
        <w:rPr>
          <w:rFonts w:ascii="Verdana" w:hAnsi="Verdana" w:eastAsia="Century Gothic" w:cs="Century Gothic"/>
        </w:rPr>
      </w:pPr>
      <w:r w:rsidRPr="00252E2A">
        <w:rPr>
          <w:rFonts w:ascii="Verdana" w:hAnsi="Verdana" w:eastAsia="Century Gothic" w:cs="Century Gothic"/>
        </w:rPr>
        <w:t xml:space="preserve">De acuerdo con el contenido de su solicitud, esta Agencia resolverá el siguiente problema jurídico: </w:t>
      </w:r>
    </w:p>
    <w:p w:rsidRPr="00252E2A" w:rsidR="00252E2A" w:rsidP="00252E2A" w:rsidRDefault="00252E2A" w14:paraId="1433C387" w14:textId="77777777">
      <w:pPr>
        <w:spacing w:after="0" w:line="276" w:lineRule="auto"/>
        <w:jc w:val="both"/>
        <w:rPr>
          <w:rFonts w:ascii="Verdana" w:hAnsi="Verdana" w:eastAsia="Calibri" w:cs="Arial"/>
        </w:rPr>
      </w:pPr>
    </w:p>
    <w:p w:rsidRPr="00252E2A" w:rsidR="00252E2A" w:rsidP="00252E2A" w:rsidRDefault="00252E2A" w14:paraId="20E0D28F" w14:textId="598377A6">
      <w:pPr>
        <w:numPr>
          <w:ilvl w:val="0"/>
          <w:numId w:val="10"/>
        </w:numPr>
        <w:spacing w:after="0" w:line="276" w:lineRule="auto"/>
        <w:contextualSpacing/>
        <w:jc w:val="both"/>
        <w:rPr>
          <w:rFonts w:ascii="Verdana" w:hAnsi="Verdana" w:eastAsia="Calibri" w:cs="Arial"/>
          <w:lang w:val="es-ES"/>
        </w:rPr>
      </w:pPr>
      <w:r w:rsidRPr="00252E2A">
        <w:rPr>
          <w:rFonts w:ascii="Verdana" w:hAnsi="Verdana" w:eastAsia="Calibri" w:cs="Arial"/>
          <w:lang w:val="es-ES"/>
        </w:rPr>
        <w:t>¿En el marco de la ejecución de un contrato de prestación de servicios, está facultado el supervisor de este</w:t>
      </w:r>
      <w:r w:rsidR="00B74E8E">
        <w:rPr>
          <w:rFonts w:ascii="Verdana" w:hAnsi="Verdana" w:eastAsia="Calibri" w:cs="Arial"/>
          <w:lang w:val="es-ES"/>
        </w:rPr>
        <w:t>,</w:t>
      </w:r>
      <w:r w:rsidRPr="00252E2A">
        <w:rPr>
          <w:rFonts w:ascii="Verdana" w:hAnsi="Verdana" w:eastAsia="Calibri" w:cs="Arial"/>
          <w:lang w:val="es-ES"/>
        </w:rPr>
        <w:t xml:space="preserve"> para exigir cumplimiento de horarios al contratista y dar órdenes para exigir cumplimiento de las obligaciones sin que estas acciones generen algún tipo de relación laboral?</w:t>
      </w:r>
    </w:p>
    <w:p w:rsidRPr="00252E2A" w:rsidR="00252E2A" w:rsidP="00252E2A" w:rsidRDefault="00252E2A" w14:paraId="6BFA7A7C" w14:textId="77777777">
      <w:pPr>
        <w:spacing w:after="0" w:line="276" w:lineRule="auto"/>
        <w:ind w:left="1080"/>
        <w:contextualSpacing/>
        <w:jc w:val="both"/>
        <w:rPr>
          <w:rFonts w:ascii="Verdana" w:hAnsi="Verdana" w:eastAsia="Calibri" w:cs="Arial"/>
          <w:lang w:val="es-ES"/>
        </w:rPr>
      </w:pPr>
    </w:p>
    <w:p w:rsidRPr="00252E2A" w:rsidR="00252E2A" w:rsidP="00252E2A" w:rsidRDefault="00252E2A" w14:paraId="0339CC47" w14:textId="77777777">
      <w:pPr>
        <w:numPr>
          <w:ilvl w:val="0"/>
          <w:numId w:val="9"/>
        </w:numPr>
        <w:tabs>
          <w:tab w:val="left" w:pos="142"/>
          <w:tab w:val="left" w:pos="284"/>
        </w:tabs>
        <w:spacing w:after="0" w:line="276" w:lineRule="auto"/>
        <w:ind w:left="0" w:firstLine="0"/>
        <w:contextualSpacing/>
        <w:jc w:val="both"/>
        <w:rPr>
          <w:rFonts w:ascii="Verdana" w:hAnsi="Verdana" w:eastAsia="Century Gothic" w:cs="Century Gothic"/>
          <w:b/>
          <w:bCs/>
          <w:lang w:val="es-ES"/>
        </w:rPr>
      </w:pPr>
      <w:r w:rsidRPr="00252E2A">
        <w:rPr>
          <w:rFonts w:ascii="Verdana" w:hAnsi="Verdana" w:eastAsia="Century Gothic" w:cs="Century Gothic"/>
          <w:b/>
          <w:bCs/>
          <w:lang w:val="es-ES"/>
        </w:rPr>
        <w:t>Respuesta:</w:t>
      </w:r>
    </w:p>
    <w:p w:rsidRPr="00252E2A" w:rsidR="00252E2A" w:rsidP="00252E2A" w:rsidRDefault="00252E2A" w14:paraId="5B5E828E" w14:textId="77777777">
      <w:pPr>
        <w:tabs>
          <w:tab w:val="left" w:pos="142"/>
          <w:tab w:val="left" w:pos="284"/>
        </w:tabs>
        <w:spacing w:after="0" w:line="276" w:lineRule="auto"/>
        <w:contextualSpacing/>
        <w:jc w:val="both"/>
        <w:rPr>
          <w:rFonts w:ascii="Verdana" w:hAnsi="Verdana" w:eastAsia="Century Gothic" w:cs="Century Gothic"/>
          <w:b/>
          <w:bCs/>
          <w:lang w:val="es-ES"/>
        </w:rPr>
      </w:pPr>
    </w:p>
    <w:tbl>
      <w:tblPr>
        <w:tblStyle w:val="Tablaconcuadrcula11"/>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8828"/>
      </w:tblGrid>
      <w:tr w:rsidRPr="00252E2A" w:rsidR="00252E2A" w:rsidTr="00CB5BE8" w14:paraId="079A08FF" w14:textId="77777777">
        <w:tc>
          <w:tcPr>
            <w:tcW w:w="8828" w:type="dxa"/>
            <w:tcBorders>
              <w:top w:val="dotted" w:color="auto" w:sz="4" w:space="0"/>
              <w:left w:val="dotted" w:color="auto" w:sz="4" w:space="0"/>
              <w:bottom w:val="dotted" w:color="auto" w:sz="4" w:space="0"/>
              <w:right w:val="dotted" w:color="auto" w:sz="4" w:space="0"/>
            </w:tcBorders>
          </w:tcPr>
          <w:p w:rsidR="00252E2A" w:rsidP="00252E2A" w:rsidRDefault="00252E2A" w14:paraId="53C3555B" w14:textId="77777777">
            <w:pPr>
              <w:tabs>
                <w:tab w:val="left" w:pos="142"/>
                <w:tab w:val="left" w:pos="284"/>
              </w:tabs>
              <w:spacing w:line="276" w:lineRule="auto"/>
              <w:jc w:val="both"/>
              <w:rPr>
                <w:rFonts w:ascii="Verdana" w:hAnsi="Verdana" w:eastAsia="Century Gothic" w:cs="Century Gothic"/>
                <w:bCs/>
              </w:rPr>
            </w:pPr>
            <w:r w:rsidRPr="00252E2A">
              <w:rPr>
                <w:rFonts w:ascii="Verdana" w:hAnsi="Verdana" w:eastAsia="Century Gothic" w:cs="Century Gothic"/>
                <w:bCs/>
              </w:rPr>
              <w:t>De acuerdo con lo establecido en el artículo 2.2.1.2.1.4.9.  del Decreto 1082 de 2015, las personas que son contratadas mediante un contrato de prestación de servicios son particulares que son vinculados temporalmente para realizar tareas específicas relacionadas con la administración o el funcionamiento de una entidad, cuando estas actividades no pueden ser ejecutadas por el personal de planta o requieren conocimientos especializados.</w:t>
            </w:r>
          </w:p>
          <w:p w:rsidRPr="00252E2A" w:rsidR="00B74E8E" w:rsidP="00252E2A" w:rsidRDefault="00B74E8E" w14:paraId="35E2EB29" w14:textId="77777777">
            <w:pPr>
              <w:tabs>
                <w:tab w:val="left" w:pos="142"/>
                <w:tab w:val="left" w:pos="284"/>
              </w:tabs>
              <w:spacing w:line="276" w:lineRule="auto"/>
              <w:jc w:val="both"/>
              <w:rPr>
                <w:rFonts w:ascii="Verdana" w:hAnsi="Verdana" w:eastAsia="Century Gothic" w:cs="Century Gothic"/>
                <w:bCs/>
              </w:rPr>
            </w:pPr>
          </w:p>
          <w:p w:rsidRPr="00252E2A" w:rsidR="00252E2A" w:rsidP="00252E2A" w:rsidRDefault="00252E2A" w14:paraId="07AE77C0" w14:textId="77777777">
            <w:pPr>
              <w:tabs>
                <w:tab w:val="left" w:pos="142"/>
                <w:tab w:val="left" w:pos="284"/>
              </w:tabs>
              <w:spacing w:line="276" w:lineRule="auto"/>
              <w:jc w:val="both"/>
              <w:rPr>
                <w:rFonts w:ascii="Verdana" w:hAnsi="Verdana" w:eastAsia="Century Gothic" w:cs="Century Gothic"/>
                <w:bCs/>
              </w:rPr>
            </w:pPr>
            <w:r w:rsidRPr="00252E2A">
              <w:rPr>
                <w:rFonts w:ascii="Verdana" w:hAnsi="Verdana" w:eastAsia="Century Gothic" w:cs="Century Gothic"/>
                <w:bCs/>
              </w:rPr>
              <w:t>Este tipo de contrato no implica las mismas condiciones que las de una relación laboral con la administración, ya sea como empleado público o trabajador oficial, debido a que no existe subordinación. El contratista tiene autonomía e independencia en su trabajo, lo que significa que no es considerado un servidor público, sino un particular que cumple con una función pública. Además, la relación contractual está regida tanto por la Ley como por las condiciones pactadas en el contrato, y en ningún caso se genera una relación ni derechos laborales como prestaciones.</w:t>
            </w:r>
          </w:p>
          <w:p w:rsidRPr="00252E2A" w:rsidR="00252E2A" w:rsidP="00252E2A" w:rsidRDefault="00252E2A" w14:paraId="4B34C59C" w14:textId="77777777">
            <w:pPr>
              <w:tabs>
                <w:tab w:val="left" w:pos="142"/>
                <w:tab w:val="left" w:pos="284"/>
              </w:tabs>
              <w:spacing w:line="276" w:lineRule="auto"/>
              <w:jc w:val="both"/>
              <w:rPr>
                <w:rFonts w:ascii="Verdana" w:hAnsi="Verdana" w:eastAsia="Century Gothic" w:cs="Century Gothic"/>
                <w:bCs/>
              </w:rPr>
            </w:pPr>
          </w:p>
          <w:p w:rsidRPr="00252E2A" w:rsidR="00252E2A" w:rsidP="00252E2A" w:rsidRDefault="00252E2A" w14:paraId="428DC8BD" w14:textId="77777777">
            <w:pPr>
              <w:tabs>
                <w:tab w:val="left" w:pos="142"/>
                <w:tab w:val="left" w:pos="284"/>
              </w:tabs>
              <w:spacing w:line="276" w:lineRule="auto"/>
              <w:jc w:val="both"/>
              <w:rPr>
                <w:rFonts w:ascii="Verdana" w:hAnsi="Verdana" w:eastAsia="Century Gothic" w:cs="Century Gothic"/>
                <w:bCs/>
              </w:rPr>
            </w:pPr>
            <w:r w:rsidRPr="00252E2A">
              <w:rPr>
                <w:rFonts w:ascii="Verdana" w:hAnsi="Verdana" w:eastAsia="Century Gothic" w:cs="Century Gothic"/>
                <w:bCs/>
              </w:rPr>
              <w:t>Sin embargo, es posible acordar tiempos de entrega o fechas límite para la prestación del servicio, ya que esto no afecta la autonomía del contratista. El enfoque debe estar en los resultados y no en el control de la jornada o la forma en que el contratista organiza su tiempo.</w:t>
            </w:r>
          </w:p>
          <w:p w:rsidRPr="00252E2A" w:rsidR="00252E2A" w:rsidP="00252E2A" w:rsidRDefault="00252E2A" w14:paraId="545AD70C" w14:textId="77777777">
            <w:pPr>
              <w:tabs>
                <w:tab w:val="left" w:pos="142"/>
                <w:tab w:val="left" w:pos="284"/>
              </w:tabs>
              <w:spacing w:line="276" w:lineRule="auto"/>
              <w:jc w:val="both"/>
              <w:rPr>
                <w:rFonts w:ascii="Verdana" w:hAnsi="Verdana" w:eastAsia="Century Gothic" w:cs="Century Gothic"/>
                <w:bCs/>
              </w:rPr>
            </w:pPr>
          </w:p>
          <w:p w:rsidRPr="00252E2A" w:rsidR="00252E2A" w:rsidP="00252E2A" w:rsidRDefault="00252E2A" w14:paraId="3BF8BFC6" w14:textId="77777777">
            <w:pPr>
              <w:tabs>
                <w:tab w:val="left" w:pos="142"/>
                <w:tab w:val="left" w:pos="284"/>
              </w:tabs>
              <w:spacing w:line="276" w:lineRule="auto"/>
              <w:jc w:val="both"/>
              <w:rPr>
                <w:rFonts w:ascii="Verdana" w:hAnsi="Verdana" w:eastAsia="Century Gothic" w:cs="Century Gothic"/>
                <w:bCs/>
              </w:rPr>
            </w:pPr>
            <w:r w:rsidRPr="00252E2A">
              <w:rPr>
                <w:rFonts w:ascii="Verdana" w:hAnsi="Verdana" w:eastAsia="Century Gothic" w:cs="Century Gothic"/>
                <w:bCs/>
              </w:rPr>
              <w:t>Finalmente, aunque no es adecuado establecer un horario en un contrato de prestación de servicios, sí se pueden fijar términos y condiciones relacionadas con los tiempos de cumplimiento del objeto contractual, siempre que se respete la independencia del contratista.</w:t>
            </w:r>
          </w:p>
          <w:p w:rsidRPr="00252E2A" w:rsidR="00252E2A" w:rsidP="00252E2A" w:rsidRDefault="00252E2A" w14:paraId="50E1F5A8" w14:textId="77777777">
            <w:pPr>
              <w:tabs>
                <w:tab w:val="left" w:pos="142"/>
                <w:tab w:val="left" w:pos="284"/>
              </w:tabs>
              <w:spacing w:line="276" w:lineRule="auto"/>
              <w:contextualSpacing/>
              <w:jc w:val="both"/>
              <w:rPr>
                <w:rFonts w:ascii="Verdana" w:hAnsi="Verdana" w:eastAsia="Century Gothic" w:cs="Century Gothic"/>
                <w:bCs/>
                <w:lang w:val="es-ES"/>
              </w:rPr>
            </w:pPr>
          </w:p>
        </w:tc>
      </w:tr>
    </w:tbl>
    <w:p w:rsidRPr="00252E2A" w:rsidR="00252E2A" w:rsidP="00252E2A" w:rsidRDefault="00252E2A" w14:paraId="3B57E5BF" w14:textId="77777777">
      <w:pPr>
        <w:tabs>
          <w:tab w:val="left" w:pos="142"/>
          <w:tab w:val="left" w:pos="284"/>
        </w:tabs>
        <w:spacing w:after="0" w:line="276" w:lineRule="auto"/>
        <w:jc w:val="both"/>
        <w:rPr>
          <w:rFonts w:ascii="Verdana" w:hAnsi="Verdana" w:eastAsia="Century Gothic" w:cs="Century Gothic"/>
          <w:b/>
          <w:bCs/>
          <w:lang w:val="es-ES"/>
        </w:rPr>
      </w:pPr>
    </w:p>
    <w:p w:rsidRPr="00252E2A" w:rsidR="00252E2A" w:rsidP="00252E2A" w:rsidRDefault="00252E2A" w14:paraId="36159253" w14:textId="77777777">
      <w:pPr>
        <w:tabs>
          <w:tab w:val="left" w:pos="142"/>
          <w:tab w:val="left" w:pos="284"/>
        </w:tabs>
        <w:spacing w:after="0" w:line="276" w:lineRule="auto"/>
        <w:jc w:val="both"/>
        <w:rPr>
          <w:rFonts w:ascii="Verdana" w:hAnsi="Verdana" w:eastAsia="Century Gothic" w:cs="Century Gothic"/>
          <w:b/>
          <w:bCs/>
          <w:lang w:val="es-ES"/>
        </w:rPr>
      </w:pPr>
    </w:p>
    <w:p w:rsidRPr="00252E2A" w:rsidR="00252E2A" w:rsidP="00252E2A" w:rsidRDefault="00252E2A" w14:paraId="749B4DFF" w14:textId="77777777">
      <w:pPr>
        <w:numPr>
          <w:ilvl w:val="0"/>
          <w:numId w:val="9"/>
        </w:numPr>
        <w:tabs>
          <w:tab w:val="left" w:pos="142"/>
          <w:tab w:val="left" w:pos="284"/>
        </w:tabs>
        <w:spacing w:after="0" w:line="276" w:lineRule="auto"/>
        <w:ind w:left="0" w:firstLine="0"/>
        <w:contextualSpacing/>
        <w:jc w:val="both"/>
        <w:rPr>
          <w:rFonts w:ascii="Verdana" w:hAnsi="Verdana" w:eastAsia="Century Gothic" w:cs="Century Gothic"/>
          <w:b/>
          <w:bCs/>
          <w:lang w:val="es-ES"/>
        </w:rPr>
      </w:pPr>
      <w:r w:rsidRPr="00252E2A">
        <w:rPr>
          <w:rFonts w:ascii="Verdana" w:hAnsi="Verdana" w:eastAsia="Century Gothic" w:cs="Century Gothic"/>
          <w:b/>
          <w:bCs/>
          <w:lang w:val="es-ES"/>
        </w:rPr>
        <w:t>Razones de la respuesta:</w:t>
      </w:r>
    </w:p>
    <w:p w:rsidRPr="00252E2A" w:rsidR="00252E2A" w:rsidP="00252E2A" w:rsidRDefault="00252E2A" w14:paraId="050C134C" w14:textId="77777777">
      <w:pPr>
        <w:spacing w:after="0" w:line="276" w:lineRule="auto"/>
        <w:jc w:val="both"/>
        <w:rPr>
          <w:rFonts w:ascii="Verdana" w:hAnsi="Verdana" w:eastAsia="Calibri" w:cs="Arial"/>
          <w:lang w:val="es-ES"/>
        </w:rPr>
      </w:pPr>
    </w:p>
    <w:p w:rsidRPr="00252E2A" w:rsidR="00252E2A" w:rsidP="00252E2A" w:rsidRDefault="00252E2A" w14:paraId="3B4CEE33" w14:textId="77777777">
      <w:pPr>
        <w:spacing w:after="0" w:line="276" w:lineRule="auto"/>
        <w:jc w:val="both"/>
        <w:rPr>
          <w:rFonts w:ascii="Verdana" w:hAnsi="Verdana" w:eastAsia="Calibri" w:cs="Arial"/>
          <w:lang w:val="es-ES"/>
        </w:rPr>
      </w:pPr>
      <w:r w:rsidRPr="00252E2A">
        <w:rPr>
          <w:rFonts w:ascii="Verdana" w:hAnsi="Verdana" w:eastAsia="Calibri" w:cs="Arial"/>
          <w:lang w:val="es-ES"/>
        </w:rPr>
        <w:t xml:space="preserve">Lo anterior se sustenta en las siguientes consideraciones: </w:t>
      </w:r>
    </w:p>
    <w:p w:rsidRPr="00252E2A" w:rsidR="00252E2A" w:rsidP="00252E2A" w:rsidRDefault="00252E2A" w14:paraId="115AFF16" w14:textId="77777777">
      <w:pPr>
        <w:spacing w:after="0" w:line="276" w:lineRule="auto"/>
        <w:jc w:val="both"/>
        <w:rPr>
          <w:rFonts w:ascii="Verdana" w:hAnsi="Verdana" w:eastAsia="Calibri" w:cs="Arial"/>
          <w:lang w:val="es-ES"/>
        </w:rPr>
      </w:pPr>
    </w:p>
    <w:p w:rsidRPr="00252E2A" w:rsidR="00252E2A" w:rsidP="00252E2A" w:rsidRDefault="00252E2A" w14:paraId="6AF89953" w14:textId="77777777">
      <w:pPr>
        <w:jc w:val="both"/>
        <w:rPr>
          <w:rFonts w:ascii="Verdana" w:hAnsi="Verdana" w:eastAsia="Calibri" w:cs="Arial"/>
        </w:rPr>
      </w:pPr>
      <w:r w:rsidRPr="00252E2A">
        <w:rPr>
          <w:rFonts w:ascii="Verdana" w:hAnsi="Verdana" w:cs="Arial"/>
          <w:color w:val="000000" w:themeColor="text1"/>
        </w:rPr>
        <w:t xml:space="preserve">El contrato de prestación de servicios es un contrato estatal típico, regulado en el </w:t>
      </w:r>
      <w:r w:rsidRPr="00252E2A">
        <w:rPr>
          <w:rFonts w:ascii="Verdana" w:hAnsi="Verdana" w:cs="Arial"/>
          <w:color w:val="000000" w:themeColor="text1"/>
          <w:vertAlign w:val="superscript"/>
        </w:rPr>
        <w:footnoteReference w:id="1"/>
      </w:r>
      <w:r w:rsidRPr="00252E2A">
        <w:rPr>
          <w:rFonts w:ascii="Verdana" w:hAnsi="Verdana" w:cs="Arial"/>
          <w:color w:val="000000" w:themeColor="text1"/>
        </w:rPr>
        <w:t xml:space="preserve">numeral 3 del artículo 32 de la Ley 80 de 1993, definido como </w:t>
      </w:r>
      <w:r w:rsidRPr="00252E2A">
        <w:rPr>
          <w:rFonts w:ascii="Verdana" w:hAnsi="Verdana" w:cs="Arial"/>
        </w:rPr>
        <w:t>el suscrito por las entidades del Estado con el objeto de apoyar y desarrollar actividades propias del funcionamiento y la administración de las entidades estatales. La norma</w:t>
      </w:r>
      <w:r w:rsidRPr="00252E2A">
        <w:rPr>
          <w:rFonts w:ascii="Verdana" w:hAnsi="Verdana" w:cs="Arial"/>
          <w:spacing w:val="-6"/>
        </w:rPr>
        <w:t xml:space="preserve"> </w:t>
      </w:r>
      <w:r w:rsidRPr="00252E2A">
        <w:rPr>
          <w:rFonts w:ascii="Verdana" w:hAnsi="Verdana" w:cs="Arial"/>
        </w:rPr>
        <w:t>señala:</w:t>
      </w:r>
    </w:p>
    <w:p w:rsidRPr="00252E2A" w:rsidR="00252E2A" w:rsidP="00252E2A" w:rsidRDefault="00252E2A" w14:paraId="5E1EF70B" w14:textId="77777777">
      <w:pPr>
        <w:spacing w:after="120"/>
        <w:ind w:right="709"/>
        <w:jc w:val="both"/>
        <w:rPr>
          <w:rFonts w:ascii="Verdana" w:hAnsi="Verdana"/>
        </w:rPr>
      </w:pPr>
      <w:r w:rsidRPr="00252E2A">
        <w:rPr>
          <w:rFonts w:ascii="Verdana" w:hAnsi="Verdana"/>
        </w:rPr>
        <w:t xml:space="preserve">          “Artículo 32. De los Contratos Estatales. </w:t>
      </w:r>
    </w:p>
    <w:p w:rsidRPr="00252E2A" w:rsidR="00252E2A" w:rsidP="00252E2A" w:rsidRDefault="00252E2A" w14:paraId="64F83E6E" w14:textId="77777777">
      <w:pPr>
        <w:spacing w:after="120"/>
        <w:ind w:left="709" w:right="709" w:firstLine="708"/>
        <w:jc w:val="both"/>
        <w:rPr>
          <w:rFonts w:ascii="Verdana" w:hAnsi="Verdana"/>
        </w:rPr>
      </w:pPr>
      <w:r w:rsidRPr="00252E2A">
        <w:rPr>
          <w:rFonts w:ascii="Verdana" w:hAnsi="Verdana"/>
        </w:rPr>
        <w:t>[…]</w:t>
      </w:r>
    </w:p>
    <w:p w:rsidRPr="00252E2A" w:rsidR="00252E2A" w:rsidP="00252E2A" w:rsidRDefault="00252E2A" w14:paraId="227FEF35" w14:textId="77777777">
      <w:pPr>
        <w:spacing w:after="120"/>
        <w:ind w:right="709"/>
        <w:jc w:val="both"/>
        <w:rPr>
          <w:rFonts w:ascii="Verdana" w:hAnsi="Verdana"/>
          <w:i/>
          <w:iCs/>
        </w:rPr>
      </w:pPr>
      <w:r w:rsidRPr="00252E2A">
        <w:rPr>
          <w:rFonts w:ascii="Verdana" w:hAnsi="Verdana"/>
          <w:i/>
          <w:iCs/>
        </w:rPr>
        <w:t xml:space="preserve">          3. Contrato de Prestación de</w:t>
      </w:r>
      <w:r w:rsidRPr="00252E2A">
        <w:rPr>
          <w:rFonts w:ascii="Verdana" w:hAnsi="Verdana"/>
          <w:i/>
          <w:iCs/>
          <w:spacing w:val="-5"/>
        </w:rPr>
        <w:t xml:space="preserve"> </w:t>
      </w:r>
      <w:r w:rsidRPr="00252E2A">
        <w:rPr>
          <w:rFonts w:ascii="Verdana" w:hAnsi="Verdana"/>
          <w:i/>
          <w:iCs/>
        </w:rPr>
        <w:t>Servicios.</w:t>
      </w:r>
    </w:p>
    <w:p w:rsidRPr="00252E2A" w:rsidR="00252E2A" w:rsidP="00252E2A" w:rsidRDefault="00252E2A" w14:paraId="210897A7" w14:textId="77777777">
      <w:pPr>
        <w:spacing w:after="120"/>
        <w:ind w:left="709" w:right="709"/>
        <w:jc w:val="both"/>
        <w:rPr>
          <w:rFonts w:ascii="Verdana" w:hAnsi="Verdana"/>
          <w:i/>
          <w:iCs/>
        </w:rPr>
      </w:pPr>
      <w:r w:rsidRPr="00252E2A">
        <w:rPr>
          <w:rFonts w:ascii="Verdana" w:hAnsi="Verdana"/>
          <w:i/>
          <w:iCs/>
        </w:rPr>
        <w:t xml:space="preserve">Son contratos de prestación de servicios los que celebren las entidades estatales para desarrollar actividades relacionadas con la </w:t>
      </w:r>
      <w:r w:rsidRPr="00252E2A">
        <w:rPr>
          <w:rFonts w:ascii="Verdana" w:hAnsi="Verdana"/>
          <w:i/>
          <w:iCs/>
        </w:rPr>
        <w:t xml:space="preserve">administración o funcionamiento de la entidad. Estos contratos sólo podrán celebrarse con personas naturales cuando dichas actividades </w:t>
      </w:r>
      <w:r w:rsidRPr="00252E2A">
        <w:rPr>
          <w:rFonts w:ascii="Verdana" w:hAnsi="Verdana"/>
          <w:i/>
          <w:iCs/>
          <w:u w:val="single"/>
        </w:rPr>
        <w:t>no puedan realizarse con personal de planta o requieran conocimientos especializados</w:t>
      </w:r>
      <w:r w:rsidRPr="00252E2A">
        <w:rPr>
          <w:rFonts w:ascii="Verdana" w:hAnsi="Verdana"/>
          <w:i/>
          <w:iCs/>
        </w:rPr>
        <w:t>.</w:t>
      </w:r>
    </w:p>
    <w:p w:rsidRPr="00252E2A" w:rsidR="00252E2A" w:rsidP="00252E2A" w:rsidRDefault="00252E2A" w14:paraId="61AE9B83" w14:textId="77777777">
      <w:pPr>
        <w:spacing w:after="120"/>
        <w:ind w:left="709" w:right="709"/>
        <w:jc w:val="both"/>
        <w:rPr>
          <w:rFonts w:ascii="Verdana" w:hAnsi="Verdana"/>
          <w:i/>
          <w:iCs/>
        </w:rPr>
      </w:pPr>
    </w:p>
    <w:p w:rsidRPr="00252E2A" w:rsidR="00252E2A" w:rsidP="00252E2A" w:rsidRDefault="00252E2A" w14:paraId="0290D320" w14:textId="77777777">
      <w:pPr>
        <w:spacing w:after="120"/>
        <w:ind w:left="709" w:right="709"/>
        <w:jc w:val="both"/>
        <w:rPr>
          <w:rFonts w:ascii="Verdana" w:hAnsi="Verdana"/>
        </w:rPr>
      </w:pPr>
      <w:r w:rsidRPr="00252E2A">
        <w:rPr>
          <w:rFonts w:ascii="Verdana" w:hAnsi="Verdana"/>
          <w:i/>
          <w:iCs/>
        </w:rPr>
        <w:t>En ningún caso estos contratos generan relación laboral ni prestaciones sociales y se celebrarán por el término estrictamente</w:t>
      </w:r>
      <w:r w:rsidRPr="00252E2A">
        <w:rPr>
          <w:rFonts w:ascii="Verdana" w:hAnsi="Verdana"/>
          <w:i/>
          <w:iCs/>
          <w:spacing w:val="-15"/>
        </w:rPr>
        <w:t xml:space="preserve"> </w:t>
      </w:r>
      <w:r w:rsidRPr="00252E2A">
        <w:rPr>
          <w:rFonts w:ascii="Verdana" w:hAnsi="Verdana"/>
          <w:i/>
          <w:iCs/>
        </w:rPr>
        <w:t xml:space="preserve">indispensable”. </w:t>
      </w:r>
      <w:r w:rsidRPr="00252E2A">
        <w:rPr>
          <w:rFonts w:ascii="Verdana" w:hAnsi="Verdana"/>
        </w:rPr>
        <w:t>(Énfasis fuera de texto)</w:t>
      </w:r>
    </w:p>
    <w:p w:rsidRPr="00252E2A" w:rsidR="00252E2A" w:rsidP="00252E2A" w:rsidRDefault="00252E2A" w14:paraId="090020A2" w14:textId="77777777">
      <w:pPr>
        <w:spacing w:after="120"/>
        <w:ind w:left="709" w:right="709"/>
        <w:jc w:val="both"/>
        <w:rPr>
          <w:rFonts w:ascii="Verdana" w:hAnsi="Verdana"/>
        </w:rPr>
      </w:pPr>
    </w:p>
    <w:p w:rsidRPr="00252E2A" w:rsidR="00252E2A" w:rsidP="00252E2A" w:rsidRDefault="00252E2A" w14:paraId="64F0AE8F" w14:textId="77777777">
      <w:pPr>
        <w:ind w:firstLine="708"/>
        <w:jc w:val="both"/>
        <w:rPr>
          <w:rFonts w:ascii="Verdana" w:hAnsi="Verdana" w:eastAsia="Calibri" w:cs="Arial"/>
          <w:color w:val="000000" w:themeColor="text1"/>
          <w:lang w:val="es-ES"/>
        </w:rPr>
      </w:pPr>
      <w:r w:rsidRPr="00252E2A">
        <w:rPr>
          <w:rFonts w:ascii="Verdana" w:hAnsi="Verdana" w:eastAsia="Calibri" w:cs="Arial"/>
          <w:color w:val="000000" w:themeColor="text1"/>
          <w:lang w:val="es-ES"/>
        </w:rPr>
        <w:t xml:space="preserve">La celebración de dicho contrato puede efectuarse a través de la modalidad de contratación directa. Así lo dispone el </w:t>
      </w:r>
      <w:r w:rsidRPr="00252E2A">
        <w:rPr>
          <w:rFonts w:ascii="Verdana" w:hAnsi="Verdana" w:eastAsia="Calibri" w:cs="Arial"/>
          <w:color w:val="000000" w:themeColor="text1"/>
          <w:vertAlign w:val="superscript"/>
          <w:lang w:val="es-ES"/>
        </w:rPr>
        <w:footnoteReference w:id="2"/>
      </w:r>
      <w:r w:rsidRPr="00252E2A">
        <w:rPr>
          <w:rFonts w:ascii="Verdana" w:hAnsi="Verdana" w:eastAsia="Calibri" w:cs="Arial"/>
          <w:color w:val="000000" w:themeColor="text1"/>
          <w:lang w:val="es-ES"/>
        </w:rPr>
        <w:t>artículo 2, numeral 4º, literal h), de la Ley 1150 de 2007:</w:t>
      </w:r>
    </w:p>
    <w:p w:rsidRPr="00252E2A" w:rsidR="00252E2A" w:rsidP="00252E2A" w:rsidRDefault="00252E2A" w14:paraId="00658E44" w14:textId="77777777">
      <w:pPr>
        <w:spacing w:line="240" w:lineRule="auto"/>
        <w:ind w:left="709" w:right="758"/>
        <w:jc w:val="both"/>
        <w:rPr>
          <w:rFonts w:ascii="Verdana" w:hAnsi="Verdana" w:eastAsia="Calibri" w:cs="Arial"/>
          <w:color w:val="000000" w:themeColor="text1"/>
        </w:rPr>
      </w:pPr>
      <w:r w:rsidRPr="00252E2A">
        <w:rPr>
          <w:rFonts w:ascii="Verdana" w:hAnsi="Verdana" w:eastAsia="Calibri" w:cs="Arial"/>
          <w:color w:val="000000" w:themeColor="text1"/>
        </w:rPr>
        <w:t>“La escogencia del contratista se efectuará con arreglo a las modalidades de selección de licitación pública, selección abreviada, concurso de méritos y contratación directa, con base en las siguientes reglas:</w:t>
      </w:r>
      <w:r w:rsidRPr="00252E2A">
        <w:rPr>
          <w:rFonts w:ascii="Verdana" w:hAnsi="Verdana" w:eastAsia="Calibri" w:cs="Arial"/>
          <w:color w:val="000000" w:themeColor="text1"/>
        </w:rPr>
        <w:tab/>
      </w:r>
      <w:r w:rsidRPr="00252E2A">
        <w:rPr>
          <w:rFonts w:ascii="Verdana" w:hAnsi="Verdana" w:eastAsia="Calibri" w:cs="Arial"/>
          <w:color w:val="000000" w:themeColor="text1"/>
        </w:rPr>
        <w:br/>
      </w:r>
      <w:r w:rsidRPr="00252E2A">
        <w:rPr>
          <w:rFonts w:ascii="Verdana" w:hAnsi="Verdana" w:eastAsia="Calibri" w:cs="Arial"/>
          <w:color w:val="000000" w:themeColor="text1"/>
        </w:rPr>
        <w:t>[…]</w:t>
      </w:r>
    </w:p>
    <w:p w:rsidRPr="00252E2A" w:rsidR="00252E2A" w:rsidP="00252E2A" w:rsidRDefault="00252E2A" w14:paraId="530F8797" w14:textId="77777777">
      <w:pPr>
        <w:spacing w:line="240" w:lineRule="auto"/>
        <w:ind w:left="709" w:right="758"/>
        <w:jc w:val="both"/>
        <w:rPr>
          <w:rFonts w:ascii="Verdana" w:hAnsi="Verdana" w:eastAsia="Calibri" w:cs="Arial"/>
          <w:color w:val="000000" w:themeColor="text1"/>
        </w:rPr>
      </w:pPr>
      <w:r w:rsidRPr="00252E2A">
        <w:rPr>
          <w:rFonts w:ascii="Verdana" w:hAnsi="Verdana" w:eastAsia="Calibri" w:cs="Arial"/>
          <w:color w:val="000000" w:themeColor="text1"/>
        </w:rPr>
        <w:t xml:space="preserve">4. Contratación directa. La modalidad de selección de contratación </w:t>
      </w:r>
      <w:proofErr w:type="gramStart"/>
      <w:r w:rsidRPr="00252E2A">
        <w:rPr>
          <w:rFonts w:ascii="Verdana" w:hAnsi="Verdana" w:eastAsia="Calibri" w:cs="Arial"/>
          <w:color w:val="000000" w:themeColor="text1"/>
        </w:rPr>
        <w:t>directa,</w:t>
      </w:r>
      <w:proofErr w:type="gramEnd"/>
      <w:r w:rsidRPr="00252E2A">
        <w:rPr>
          <w:rFonts w:ascii="Verdana" w:hAnsi="Verdana" w:eastAsia="Calibri" w:cs="Arial"/>
          <w:color w:val="000000" w:themeColor="text1"/>
        </w:rPr>
        <w:t xml:space="preserve"> solamente procederá en los siguientes casos:</w:t>
      </w:r>
      <w:r w:rsidRPr="00252E2A">
        <w:rPr>
          <w:rFonts w:ascii="Verdana" w:hAnsi="Verdana" w:eastAsia="Calibri" w:cs="Arial"/>
          <w:color w:val="000000" w:themeColor="text1"/>
        </w:rPr>
        <w:tab/>
      </w:r>
      <w:r w:rsidRPr="00252E2A">
        <w:rPr>
          <w:rFonts w:ascii="Verdana" w:hAnsi="Verdana" w:eastAsia="Calibri" w:cs="Arial"/>
          <w:color w:val="000000" w:themeColor="text1"/>
        </w:rPr>
        <w:br/>
      </w:r>
      <w:r w:rsidRPr="00252E2A">
        <w:rPr>
          <w:rFonts w:ascii="Verdana" w:hAnsi="Verdana" w:eastAsia="Calibri" w:cs="Arial"/>
          <w:color w:val="000000" w:themeColor="text1"/>
        </w:rPr>
        <w:t>[…]</w:t>
      </w:r>
    </w:p>
    <w:p w:rsidRPr="00252E2A" w:rsidR="00252E2A" w:rsidP="00252E2A" w:rsidRDefault="00252E2A" w14:paraId="15D1913D" w14:textId="77777777">
      <w:pPr>
        <w:spacing w:line="240" w:lineRule="auto"/>
        <w:ind w:left="709" w:right="758"/>
        <w:jc w:val="both"/>
        <w:rPr>
          <w:rFonts w:ascii="Verdana" w:hAnsi="Verdana" w:eastAsia="Calibri" w:cs="Arial"/>
          <w:color w:val="000000" w:themeColor="text1"/>
        </w:rPr>
      </w:pPr>
      <w:r w:rsidRPr="00252E2A">
        <w:rPr>
          <w:rFonts w:ascii="Verdana" w:hAnsi="Verdana" w:eastAsia="Calibri" w:cs="Arial"/>
          <w:color w:val="000000" w:themeColor="text1"/>
        </w:rPr>
        <w:t>h) Para la prestación de servicios profesionales y de apoyo a la gestión, o para la ejecución de trabajos artísticos que sólo puedan encomendarse a determinadas personas naturales”.</w:t>
      </w:r>
    </w:p>
    <w:p w:rsidRPr="00252E2A" w:rsidR="00252E2A" w:rsidP="00252E2A" w:rsidRDefault="00252E2A" w14:paraId="23BD89CF" w14:textId="77777777">
      <w:pPr>
        <w:tabs>
          <w:tab w:val="left" w:pos="0"/>
        </w:tabs>
        <w:jc w:val="both"/>
        <w:rPr>
          <w:rFonts w:ascii="Verdana" w:hAnsi="Verdana" w:cs="Arial"/>
          <w:noProof/>
          <w:lang w:val="es-ES_tradnl"/>
        </w:rPr>
      </w:pPr>
      <w:r w:rsidRPr="00252E2A">
        <w:rPr>
          <w:rFonts w:ascii="Verdana" w:hAnsi="Verdana" w:cs="Arial"/>
          <w:noProof/>
          <w:lang w:val="es-ES_tradnl"/>
        </w:rPr>
        <w:tab/>
      </w:r>
      <w:r w:rsidRPr="00252E2A">
        <w:rPr>
          <w:rFonts w:ascii="Verdana" w:hAnsi="Verdana" w:cs="Arial"/>
          <w:noProof/>
          <w:lang w:val="es-ES_tradnl"/>
        </w:rPr>
        <w:t xml:space="preserve">En tal sentido, el </w:t>
      </w:r>
      <w:r w:rsidRPr="00252E2A">
        <w:rPr>
          <w:rFonts w:ascii="Verdana" w:hAnsi="Verdana" w:cs="Arial"/>
          <w:noProof/>
          <w:vertAlign w:val="superscript"/>
          <w:lang w:val="es-ES_tradnl"/>
        </w:rPr>
        <w:footnoteReference w:id="3"/>
      </w:r>
      <w:r w:rsidRPr="00252E2A">
        <w:rPr>
          <w:rFonts w:ascii="Verdana" w:hAnsi="Verdana" w:cs="Arial"/>
          <w:noProof/>
          <w:lang w:val="es-ES_tradnl"/>
        </w:rPr>
        <w:t>Decreto 1082 de 2015 en su artículo 2.2.1.2.1.4.9. reglamenta la contratación directa para los contratos de servicios profesionales y de apoyo a la gestión, o para la ejecución de trabajos artísticos que solo puedan encomendarse a determinadas personas naturales, en los siguientes términos:</w:t>
      </w:r>
    </w:p>
    <w:p w:rsidRPr="00252E2A" w:rsidR="00252E2A" w:rsidP="00252E2A" w:rsidRDefault="00252E2A" w14:paraId="395C89F7" w14:textId="77777777">
      <w:pPr>
        <w:spacing w:after="0" w:line="240" w:lineRule="auto"/>
        <w:ind w:left="708" w:right="709"/>
        <w:jc w:val="both"/>
        <w:rPr>
          <w:rFonts w:ascii="Verdana" w:hAnsi="Verdana" w:cs="Arial"/>
        </w:rPr>
      </w:pPr>
      <w:r w:rsidRPr="00252E2A">
        <w:rPr>
          <w:rFonts w:ascii="Verdana" w:hAnsi="Verdana" w:cs="Arial"/>
        </w:rPr>
        <w:t xml:space="preserve">“Las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w:t>
      </w:r>
      <w:r w:rsidRPr="00252E2A">
        <w:rPr>
          <w:rFonts w:ascii="Verdana" w:hAnsi="Verdana" w:cs="Arial"/>
        </w:rPr>
        <w:t>ofertas, de lo cual el ordenador del gasto debe dejar constancia escrita.</w:t>
      </w:r>
    </w:p>
    <w:p w:rsidRPr="00252E2A" w:rsidR="00252E2A" w:rsidP="00252E2A" w:rsidRDefault="00252E2A" w14:paraId="2E259250" w14:textId="77777777">
      <w:pPr>
        <w:spacing w:after="0" w:line="240" w:lineRule="auto"/>
        <w:ind w:left="708" w:right="709"/>
        <w:jc w:val="both"/>
        <w:rPr>
          <w:rFonts w:ascii="Verdana" w:hAnsi="Verdana" w:cs="Arial"/>
        </w:rPr>
      </w:pPr>
    </w:p>
    <w:p w:rsidRPr="00252E2A" w:rsidR="00252E2A" w:rsidP="00252E2A" w:rsidRDefault="00252E2A" w14:paraId="726AC8C6" w14:textId="77777777">
      <w:pPr>
        <w:spacing w:after="0" w:line="240" w:lineRule="auto"/>
        <w:ind w:left="708" w:right="709"/>
        <w:jc w:val="both"/>
        <w:rPr>
          <w:rFonts w:ascii="Verdana" w:hAnsi="Verdana" w:cs="Arial"/>
        </w:rPr>
      </w:pPr>
      <w:r w:rsidRPr="00252E2A">
        <w:rPr>
          <w:rFonts w:ascii="Verdana" w:hAnsi="Verdana" w:cs="Arial"/>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rsidRPr="00252E2A" w:rsidR="00252E2A" w:rsidP="00252E2A" w:rsidRDefault="00252E2A" w14:paraId="05A5393D" w14:textId="77777777">
      <w:pPr>
        <w:spacing w:after="0" w:line="240" w:lineRule="auto"/>
        <w:ind w:left="708" w:right="709"/>
        <w:jc w:val="both"/>
        <w:rPr>
          <w:rFonts w:ascii="Verdana" w:hAnsi="Verdana" w:cs="Arial"/>
        </w:rPr>
      </w:pPr>
    </w:p>
    <w:p w:rsidRPr="00252E2A" w:rsidR="00252E2A" w:rsidP="00252E2A" w:rsidRDefault="00252E2A" w14:paraId="2E917C74" w14:textId="77777777">
      <w:pPr>
        <w:spacing w:after="0" w:line="240" w:lineRule="auto"/>
        <w:ind w:left="708" w:right="709"/>
        <w:jc w:val="both"/>
        <w:rPr>
          <w:rFonts w:ascii="Verdana" w:hAnsi="Verdana" w:cs="Arial"/>
        </w:rPr>
      </w:pPr>
      <w:r w:rsidRPr="00252E2A">
        <w:rPr>
          <w:rFonts w:ascii="Verdana" w:hAnsi="Verdana" w:cs="Arial"/>
        </w:rPr>
        <w:t>La Entidad Estatal, para la contratación de trabajos artísticos que solamente puedan encomendarse a determinadas personas naturales, debe justificar esta situación en los estudios y documentos previos”.</w:t>
      </w:r>
    </w:p>
    <w:p w:rsidRPr="00252E2A" w:rsidR="00252E2A" w:rsidP="00252E2A" w:rsidRDefault="00252E2A" w14:paraId="1E6036D3" w14:textId="77777777">
      <w:pPr>
        <w:tabs>
          <w:tab w:val="left" w:pos="0"/>
        </w:tabs>
        <w:spacing w:after="0"/>
        <w:jc w:val="both"/>
        <w:rPr>
          <w:rFonts w:ascii="Verdana" w:hAnsi="Verdana" w:cs="Arial"/>
          <w:color w:val="000000" w:themeColor="text1"/>
          <w:lang w:val="es-ES_tradnl"/>
        </w:rPr>
      </w:pPr>
    </w:p>
    <w:p w:rsidRPr="00252E2A" w:rsidR="00252E2A" w:rsidP="00252E2A" w:rsidRDefault="00252E2A" w14:paraId="6C23F778" w14:textId="77777777">
      <w:pPr>
        <w:tabs>
          <w:tab w:val="left" w:pos="0"/>
        </w:tabs>
        <w:spacing w:after="120"/>
        <w:jc w:val="both"/>
        <w:rPr>
          <w:rFonts w:ascii="Verdana" w:hAnsi="Verdana" w:cs="Arial"/>
          <w:color w:val="000000" w:themeColor="text1"/>
          <w:lang w:val="es-ES_tradnl"/>
        </w:rPr>
      </w:pPr>
      <w:r w:rsidRPr="00252E2A">
        <w:rPr>
          <w:rFonts w:ascii="Verdana" w:hAnsi="Verdana" w:cs="Arial"/>
          <w:color w:val="000000" w:themeColor="text1"/>
          <w:lang w:val="es-ES_tradnl"/>
        </w:rPr>
        <w:tab/>
      </w:r>
      <w:r w:rsidRPr="00252E2A">
        <w:rPr>
          <w:rFonts w:ascii="Verdana" w:hAnsi="Verdana" w:cs="Arial"/>
          <w:color w:val="000000" w:themeColor="text1"/>
          <w:lang w:val="es-ES_tradnl"/>
        </w:rPr>
        <w:t>A partir de las disposiciones citadas, así como de la reciente Sentencia de Unificación de Jurisprudencial del 9 de septiembre de 2021, proferida por el Consejo de Estado</w:t>
      </w:r>
      <w:r w:rsidRPr="00252E2A">
        <w:rPr>
          <w:rFonts w:ascii="Verdana" w:hAnsi="Verdana" w:cs="Arial"/>
          <w:bCs/>
          <w:vertAlign w:val="superscript"/>
          <w:lang w:val="es-ES"/>
        </w:rPr>
        <w:footnoteReference w:id="4"/>
      </w:r>
      <w:r w:rsidRPr="00252E2A">
        <w:rPr>
          <w:rFonts w:ascii="Verdana" w:hAnsi="Verdana" w:cs="Arial"/>
          <w:color w:val="000000" w:themeColor="text1"/>
          <w:lang w:val="es-ES_tradnl"/>
        </w:rPr>
        <w:t>, es posible señalar las siguientes características del contrato de prestación de servicios</w:t>
      </w:r>
      <w:r w:rsidRPr="00252E2A">
        <w:rPr>
          <w:rFonts w:ascii="Verdana" w:hAnsi="Verdana" w:cs="Arial"/>
          <w:noProof/>
          <w:lang w:val="es-ES_tradnl"/>
        </w:rPr>
        <w:t>:</w:t>
      </w:r>
    </w:p>
    <w:p w:rsidRPr="00252E2A" w:rsidR="00252E2A" w:rsidP="00252E2A" w:rsidRDefault="00252E2A" w14:paraId="3AD9A6FD" w14:textId="77777777">
      <w:pPr>
        <w:spacing w:after="120"/>
        <w:ind w:firstLine="709"/>
        <w:jc w:val="both"/>
        <w:rPr>
          <w:rFonts w:ascii="Verdana" w:hAnsi="Verdana" w:cs="Arial"/>
          <w:noProof/>
          <w:lang w:val="es-ES_tradnl"/>
        </w:rPr>
      </w:pPr>
      <w:r w:rsidRPr="00252E2A">
        <w:rPr>
          <w:rFonts w:ascii="Verdana" w:hAnsi="Verdana" w:cs="Arial"/>
          <w:noProof/>
          <w:lang w:val="es-ES_tradnl"/>
        </w:rPr>
        <w:t>i) Solo puede celebrarse para realizar “actividades relacionadas con la administración o funcionamiento de la entidad”, es decir, que hagan parte de su giro ordinario o quehacer cotidiano.</w:t>
      </w:r>
    </w:p>
    <w:p w:rsidRPr="00252E2A" w:rsidR="00252E2A" w:rsidP="00252E2A" w:rsidRDefault="00252E2A" w14:paraId="4AE7FD12" w14:textId="77777777">
      <w:pPr>
        <w:spacing w:after="120"/>
        <w:ind w:firstLine="709"/>
        <w:jc w:val="both"/>
        <w:rPr>
          <w:rFonts w:ascii="Verdana" w:hAnsi="Verdana" w:cs="Arial"/>
          <w:noProof/>
          <w:lang w:val="es-ES_tradnl"/>
        </w:rPr>
      </w:pPr>
      <w:r w:rsidRPr="00252E2A">
        <w:rPr>
          <w:rFonts w:ascii="Verdana" w:hAnsi="Verdana" w:cs="Arial"/>
          <w:noProof/>
          <w:lang w:val="es-ES_tradnl"/>
        </w:rPr>
        <w:t>ii) Respecto del tipo de personas que pueden ser contratadas, admite que se suscriba con personas naturales o jurídicas. Sin embargo, en cualquier caso, la entidad estatal debe justificar, en los estudios previos, que las actividades “no puedan realizarse con personal de planta o requieran conocimientos especializados”.</w:t>
      </w:r>
      <w:r w:rsidRPr="00252E2A">
        <w:rPr>
          <w:rFonts w:ascii="Verdana" w:hAnsi="Verdana" w:cs="Arial"/>
          <w:noProof/>
          <w:vertAlign w:val="superscript"/>
          <w:lang w:val="es-ES_tradnl"/>
        </w:rPr>
        <w:footnoteReference w:id="5"/>
      </w:r>
      <w:r w:rsidRPr="00252E2A">
        <w:rPr>
          <w:rFonts w:ascii="Verdana" w:hAnsi="Verdana" w:cs="Arial"/>
          <w:noProof/>
          <w:lang w:val="es-ES_tradnl"/>
        </w:rPr>
        <w:t xml:space="preserve"> </w:t>
      </w:r>
    </w:p>
    <w:p w:rsidRPr="00252E2A" w:rsidR="00252E2A" w:rsidP="00252E2A" w:rsidRDefault="00252E2A" w14:paraId="40E4681E" w14:textId="77777777">
      <w:pPr>
        <w:tabs>
          <w:tab w:val="left" w:pos="0"/>
        </w:tabs>
        <w:spacing w:after="120" w:line="276" w:lineRule="auto"/>
        <w:jc w:val="both"/>
        <w:rPr>
          <w:rFonts w:ascii="Verdana" w:hAnsi="Verdana" w:cs="Arial"/>
          <w:color w:val="000000" w:themeColor="text1"/>
          <w:lang w:val="es-ES_tradnl"/>
        </w:rPr>
      </w:pPr>
      <w:r w:rsidRPr="00252E2A">
        <w:rPr>
          <w:rFonts w:ascii="Verdana" w:hAnsi="Verdana" w:cs="Arial"/>
          <w:noProof/>
          <w:lang w:val="es-ES_tradnl"/>
        </w:rPr>
        <w:t xml:space="preserve">iii) Si bien se celebran para obtener la prestación personal de un servicio, se diferencian del contrato de trabajo en que quien celebra el contrato de prestación de servicios debe mantener autonomía e independencia en la ejecución de la labor, lo que significa que no debe existir </w:t>
      </w:r>
      <w:r w:rsidRPr="00252E2A">
        <w:rPr>
          <w:rFonts w:ascii="Verdana" w:hAnsi="Verdana" w:cs="Arial"/>
          <w:i/>
          <w:noProof/>
          <w:lang w:val="es-ES_tradnl"/>
        </w:rPr>
        <w:t xml:space="preserve">subordinación </w:t>
      </w:r>
      <w:r w:rsidRPr="00252E2A">
        <w:rPr>
          <w:rFonts w:ascii="Verdana" w:hAnsi="Verdana" w:cs="Arial"/>
          <w:iCs/>
          <w:noProof/>
          <w:lang w:val="es-ES_tradnl"/>
        </w:rPr>
        <w:t>ni</w:t>
      </w:r>
      <w:r w:rsidRPr="00252E2A">
        <w:rPr>
          <w:rFonts w:ascii="Verdana" w:hAnsi="Verdana" w:cs="Arial"/>
          <w:i/>
          <w:noProof/>
          <w:lang w:val="es-ES_tradnl"/>
        </w:rPr>
        <w:t xml:space="preserve"> dependencia</w:t>
      </w:r>
      <w:r w:rsidRPr="00252E2A">
        <w:rPr>
          <w:rFonts w:ascii="Verdana" w:hAnsi="Verdana" w:cs="Arial"/>
          <w:iCs/>
          <w:noProof/>
          <w:lang w:val="es-ES_tradnl"/>
        </w:rPr>
        <w:t>,</w:t>
      </w:r>
      <w:r w:rsidRPr="00252E2A">
        <w:rPr>
          <w:rFonts w:ascii="Verdana" w:hAnsi="Verdana" w:cs="Arial"/>
          <w:noProof/>
          <w:lang w:val="es-ES_tradnl"/>
        </w:rPr>
        <w:t xml:space="preserve"> que es uno de los elementos constitutivos del vínculo laboral</w:t>
      </w:r>
      <w:r w:rsidRPr="00252E2A">
        <w:rPr>
          <w:rFonts w:ascii="Verdana" w:hAnsi="Verdana"/>
          <w:noProof/>
          <w:vertAlign w:val="superscript"/>
          <w:lang w:val="es-ES_tradnl"/>
        </w:rPr>
        <w:footnoteReference w:id="6"/>
      </w:r>
      <w:r w:rsidRPr="00252E2A">
        <w:rPr>
          <w:rFonts w:ascii="Verdana" w:hAnsi="Verdana" w:cs="Arial"/>
          <w:noProof/>
          <w:lang w:val="es-ES_tradnl"/>
        </w:rPr>
        <w:t xml:space="preserve">. Por eso, el artículo 32, numeral 3º, de la Ley 80 de 1993 establece que “En ningún caso estos contratos generan relación laboral ni prestaciones sociales”. Este inciso, más que un </w:t>
      </w:r>
      <w:r w:rsidRPr="00252E2A">
        <w:rPr>
          <w:rFonts w:ascii="Verdana" w:hAnsi="Verdana" w:cs="Arial"/>
          <w:noProof/>
          <w:lang w:val="es-ES_tradnl"/>
        </w:rPr>
        <w:t xml:space="preserve">enunciado que aluda al “ser”, se refiere al “deber ser”, pues debe interpretarse en el sentido de que los contratos de prestación de servicios profesionales </w:t>
      </w:r>
      <w:r w:rsidRPr="00252E2A">
        <w:rPr>
          <w:rFonts w:ascii="Verdana" w:hAnsi="Verdana" w:cs="Arial"/>
          <w:i/>
          <w:noProof/>
          <w:lang w:val="es-ES_tradnl"/>
        </w:rPr>
        <w:t>no pueden</w:t>
      </w:r>
      <w:r w:rsidRPr="00252E2A">
        <w:rPr>
          <w:rFonts w:ascii="Verdana" w:hAnsi="Verdana" w:cs="Arial"/>
          <w:noProof/>
          <w:lang w:val="es-ES_tradnl"/>
        </w:rPr>
        <w:t xml:space="preserve"> generar relación laboral, ni dar lugar a que las entidades estatales paguen por su cuenta los aportes al Sistema de Seguridad Social Integral del contratista. Tal como se indicó, no puede existir subordinación y dependencia; entonces, la relación laboral está proscrita y el contratista es quien, como “trabajador independiente” –como lo califican las normas de la seguridad social– debe cotizar por su cuenta y riesgo al Sistema de Seguridad Social Integral</w:t>
      </w:r>
      <w:r w:rsidRPr="00252E2A">
        <w:rPr>
          <w:rFonts w:ascii="Verdana" w:hAnsi="Verdana"/>
          <w:noProof/>
          <w:vertAlign w:val="superscript"/>
          <w:lang w:val="es-ES_tradnl"/>
        </w:rPr>
        <w:footnoteReference w:id="7"/>
      </w:r>
      <w:r w:rsidRPr="00252E2A">
        <w:rPr>
          <w:rFonts w:ascii="Verdana" w:hAnsi="Verdana" w:cs="Arial"/>
          <w:noProof/>
          <w:lang w:val="es-ES_tradnl"/>
        </w:rPr>
        <w:t xml:space="preserve">. </w:t>
      </w:r>
    </w:p>
    <w:p w:rsidRPr="00252E2A" w:rsidR="00252E2A" w:rsidP="00252E2A" w:rsidRDefault="00252E2A" w14:paraId="157B12CE" w14:textId="77777777">
      <w:pPr>
        <w:tabs>
          <w:tab w:val="left" w:pos="0"/>
        </w:tabs>
        <w:spacing w:after="120" w:line="276" w:lineRule="auto"/>
        <w:jc w:val="both"/>
        <w:rPr>
          <w:rFonts w:ascii="Verdana" w:hAnsi="Verdana" w:cs="Arial"/>
          <w:color w:val="000000" w:themeColor="text1"/>
          <w:lang w:val="es-ES_tradnl"/>
        </w:rPr>
      </w:pPr>
      <w:r w:rsidRPr="00252E2A">
        <w:rPr>
          <w:rFonts w:ascii="Verdana" w:hAnsi="Verdana" w:cs="Arial"/>
          <w:noProof/>
          <w:lang w:val="es-ES_tradnl"/>
        </w:rPr>
        <w:tab/>
      </w:r>
      <w:r w:rsidRPr="00252E2A">
        <w:rPr>
          <w:rFonts w:ascii="Verdana" w:hAnsi="Verdana" w:cs="Arial"/>
          <w:noProof/>
          <w:lang w:val="es-ES_tradnl"/>
        </w:rPr>
        <w:t>iv) Deben ser temporales. La mencionada Sentencia de Unificacion Jurisprudencial del Consejo de Estado, frente a la duración del contrato de prestación de servicios señaló que solo puede celebrarse por un “término estrictamente indispensable”. En ese entendido, unificó el sentido y alcance del término estrictamente indispensable como “aquel que aparece expresamente estipulado en la minuta del contrato de prestación de servicios, que de acuerdo con los razonamientos contenidos en los estudios previos, representa el lapso durante el cual se espera que el contratista cumpla a cabalidad el objeto del contrato y las obligaciones que de él se derivan, sin perjuicio de las prórrogas excepcionales que puedan acordarse para garantizar su cumplimiento”.</w:t>
      </w:r>
    </w:p>
    <w:p w:rsidRPr="00252E2A" w:rsidR="00252E2A" w:rsidP="00252E2A" w:rsidRDefault="00252E2A" w14:paraId="2D8D1C63" w14:textId="77777777">
      <w:pPr>
        <w:tabs>
          <w:tab w:val="left" w:pos="0"/>
        </w:tabs>
        <w:spacing w:after="120" w:line="276" w:lineRule="auto"/>
        <w:jc w:val="both"/>
        <w:rPr>
          <w:rFonts w:ascii="Verdana" w:hAnsi="Verdana" w:cs="Arial"/>
          <w:noProof/>
          <w:lang w:val="es-ES_tradnl"/>
        </w:rPr>
      </w:pPr>
      <w:r w:rsidRPr="00252E2A">
        <w:rPr>
          <w:rFonts w:ascii="Verdana" w:hAnsi="Verdana" w:cs="Arial"/>
          <w:lang w:val="es-MX"/>
        </w:rPr>
        <w:tab/>
      </w:r>
      <w:r w:rsidRPr="00252E2A">
        <w:rPr>
          <w:rFonts w:ascii="Verdana" w:hAnsi="Verdana" w:cs="Arial"/>
          <w:lang w:val="es-MX"/>
        </w:rPr>
        <w:t xml:space="preserve">De igual manera, señaló que “no cabe su empleo para la cobertura indefinida de necesidades permanentes o recurrentes”. </w:t>
      </w:r>
      <w:r w:rsidRPr="00252E2A">
        <w:rPr>
          <w:rFonts w:ascii="Verdana" w:hAnsi="Verdana" w:cs="Arial"/>
          <w:noProof/>
          <w:lang w:val="es-ES_tradnl"/>
        </w:rPr>
        <w:t>En sentido similar se manifestó la Corte Constitucional en la sentencia C-154 de 1997, expresando que:</w:t>
      </w:r>
    </w:p>
    <w:p w:rsidRPr="00252E2A" w:rsidR="00252E2A" w:rsidP="00252E2A" w:rsidRDefault="00252E2A" w14:paraId="1986DA9C" w14:textId="77777777">
      <w:pPr>
        <w:tabs>
          <w:tab w:val="left" w:pos="0"/>
        </w:tabs>
        <w:spacing w:after="0" w:line="276" w:lineRule="auto"/>
        <w:ind w:left="709" w:right="709"/>
        <w:jc w:val="both"/>
        <w:rPr>
          <w:rFonts w:ascii="Verdana" w:hAnsi="Verdana" w:cs="Arial"/>
          <w:noProof/>
          <w:sz w:val="20"/>
          <w:szCs w:val="20"/>
          <w:lang w:val="es-ES_tradnl"/>
        </w:rPr>
      </w:pPr>
      <w:r w:rsidRPr="00252E2A">
        <w:rPr>
          <w:rFonts w:ascii="Verdana" w:hAnsi="Verdana" w:eastAsia="Yu Gothic UI Semibold" w:cs="Arial"/>
          <w:iCs/>
          <w:sz w:val="20"/>
          <w:szCs w:val="20"/>
          <w:lang w:eastAsia="es-MX"/>
        </w:rPr>
        <w:t>“</w:t>
      </w:r>
      <w:r w:rsidRPr="00252E2A">
        <w:rPr>
          <w:rFonts w:ascii="Verdana" w:hAnsi="Verdana" w:cs="Arial"/>
          <w:noProof/>
          <w:sz w:val="20"/>
          <w:szCs w:val="20"/>
          <w:lang w:val="es-ES_tradnl"/>
        </w:rPr>
        <w:t xml:space="preserve">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w:t>
      </w:r>
      <w:r w:rsidRPr="00252E2A">
        <w:rPr>
          <w:rFonts w:ascii="Verdana" w:hAnsi="Verdana" w:cs="Arial"/>
          <w:noProof/>
          <w:sz w:val="20"/>
          <w:szCs w:val="20"/>
          <w:lang w:val="es-ES_tradnl"/>
        </w:rPr>
        <w:t>fin de que se dé cabal cumplimiento a lo previsto en el artículo 122 de la Carta Política, según el cual se requiere que el empleo público quede contemplado en la respectiva planta y previstos sus emolumentos en el presupuesto correspondiente”</w:t>
      </w:r>
      <w:r w:rsidRPr="00252E2A">
        <w:rPr>
          <w:rFonts w:ascii="Verdana" w:hAnsi="Verdana"/>
          <w:noProof/>
          <w:sz w:val="20"/>
          <w:szCs w:val="20"/>
          <w:vertAlign w:val="superscript"/>
          <w:lang w:val="es-ES_tradnl"/>
        </w:rPr>
        <w:footnoteReference w:id="8"/>
      </w:r>
      <w:r w:rsidRPr="00252E2A">
        <w:rPr>
          <w:rFonts w:ascii="Verdana" w:hAnsi="Verdana" w:cs="Arial"/>
          <w:noProof/>
          <w:sz w:val="20"/>
          <w:szCs w:val="20"/>
          <w:lang w:val="es-ES_tradnl"/>
        </w:rPr>
        <w:t>.</w:t>
      </w:r>
    </w:p>
    <w:p w:rsidRPr="00252E2A" w:rsidR="00252E2A" w:rsidP="00252E2A" w:rsidRDefault="00252E2A" w14:paraId="657D4193" w14:textId="77777777">
      <w:pPr>
        <w:tabs>
          <w:tab w:val="left" w:pos="0"/>
        </w:tabs>
        <w:spacing w:after="0" w:line="276" w:lineRule="auto"/>
        <w:ind w:left="1440"/>
        <w:contextualSpacing/>
        <w:jc w:val="both"/>
        <w:rPr>
          <w:rFonts w:ascii="Verdana" w:hAnsi="Verdana" w:cs="Arial"/>
          <w:noProof/>
          <w:lang w:val="es-ES_tradnl"/>
        </w:rPr>
      </w:pPr>
    </w:p>
    <w:p w:rsidRPr="00252E2A" w:rsidR="00252E2A" w:rsidP="00252E2A" w:rsidRDefault="00252E2A" w14:paraId="1149995E" w14:textId="77777777">
      <w:pPr>
        <w:tabs>
          <w:tab w:val="left" w:pos="0"/>
        </w:tabs>
        <w:spacing w:after="120" w:line="276" w:lineRule="auto"/>
        <w:jc w:val="both"/>
        <w:rPr>
          <w:rFonts w:ascii="Verdana" w:hAnsi="Verdana" w:eastAsia="Calibri" w:cs="Arial"/>
          <w:color w:val="000000" w:themeColor="text1"/>
          <w:lang w:val="es-ES_tradnl"/>
        </w:rPr>
      </w:pPr>
      <w:r w:rsidRPr="00252E2A">
        <w:rPr>
          <w:rFonts w:ascii="Verdana" w:hAnsi="Verdana" w:cs="Arial"/>
          <w:noProof/>
          <w:lang w:val="es-ES_tradnl"/>
        </w:rPr>
        <w:tab/>
      </w:r>
      <w:r w:rsidRPr="00252E2A">
        <w:rPr>
          <w:rFonts w:ascii="Verdana" w:hAnsi="Verdana" w:cs="Arial"/>
          <w:noProof/>
          <w:lang w:val="es-ES_tradnl"/>
        </w:rPr>
        <w:t>v) Se celebran a través de la modalidad de contratación directa, independientemente de la cuantía y del tipo de servicio profesional, siempre que su objeto no sea la consultoría. Esto por cuanto, como lo indicó el Consejo de Estado en otra Sentencia de Unificación Jurisprudencial del año 2013, si bien en ambos existe un componente intelectual y profesional, el objeto del contrato de consultoría es especial y debe celebrarse, por regla general, mediante un concurso de méritos</w:t>
      </w:r>
      <w:r w:rsidRPr="00252E2A">
        <w:rPr>
          <w:rFonts w:ascii="Verdana" w:hAnsi="Verdana"/>
          <w:noProof/>
          <w:vertAlign w:val="superscript"/>
          <w:lang w:val="es-ES_tradnl"/>
        </w:rPr>
        <w:footnoteReference w:id="9"/>
      </w:r>
      <w:r w:rsidRPr="00252E2A">
        <w:rPr>
          <w:rFonts w:ascii="Verdana" w:hAnsi="Verdana" w:cs="Arial"/>
          <w:noProof/>
          <w:lang w:val="es-ES_tradnl"/>
        </w:rPr>
        <w:t>. Esto también se deriva d</w:t>
      </w:r>
      <w:r w:rsidRPr="00252E2A">
        <w:rPr>
          <w:rFonts w:ascii="Verdana" w:hAnsi="Verdana" w:eastAsia="Calibri" w:cs="Arial"/>
          <w:color w:val="000000" w:themeColor="text1"/>
          <w:lang w:val="es-ES_tradnl"/>
        </w:rPr>
        <w:t>el artículo 2, numeral 4º, literal h) de la Ley 1150 de 2007, al señalar que procede la contratación directa para la prestación de servicios profesionales y de apoyo a la gestión o para la ejecución de trabajos artísticos que solo pueden encomendarse a determinadas personas.</w:t>
      </w:r>
    </w:p>
    <w:p w:rsidRPr="00252E2A" w:rsidR="00252E2A" w:rsidP="00252E2A" w:rsidRDefault="00252E2A" w14:paraId="4F8D7361" w14:textId="77777777">
      <w:pPr>
        <w:tabs>
          <w:tab w:val="left" w:pos="0"/>
        </w:tabs>
        <w:spacing w:after="120" w:line="276" w:lineRule="auto"/>
        <w:jc w:val="both"/>
        <w:rPr>
          <w:rFonts w:ascii="Verdana" w:hAnsi="Verdana" w:cs="Arial"/>
          <w:color w:val="000000" w:themeColor="text1"/>
          <w:lang w:val="es-ES_tradnl"/>
        </w:rPr>
      </w:pPr>
      <w:r w:rsidRPr="00252E2A">
        <w:rPr>
          <w:rFonts w:ascii="Verdana" w:hAnsi="Verdana" w:cs="Arial"/>
          <w:noProof/>
          <w:lang w:val="es-ES_tradnl"/>
        </w:rPr>
        <w:tab/>
      </w:r>
      <w:r w:rsidRPr="00252E2A">
        <w:rPr>
          <w:rFonts w:ascii="Verdana" w:hAnsi="Verdana" w:cs="Arial"/>
          <w:noProof/>
          <w:lang w:val="es-ES_tradnl"/>
        </w:rPr>
        <w:t>vi) Para su celebración no se requiere expedir un acto administrativo de justificación de la contratación directa</w:t>
      </w:r>
      <w:r w:rsidRPr="00252E2A">
        <w:rPr>
          <w:rFonts w:ascii="Verdana" w:hAnsi="Verdana"/>
          <w:noProof/>
          <w:vertAlign w:val="superscript"/>
          <w:lang w:val="es-ES_tradnl"/>
        </w:rPr>
        <w:footnoteReference w:id="10"/>
      </w:r>
      <w:r w:rsidRPr="00252E2A">
        <w:rPr>
          <w:rFonts w:ascii="Verdana" w:hAnsi="Verdana" w:cs="Arial"/>
          <w:noProof/>
          <w:lang w:val="es-ES_tradnl"/>
        </w:rPr>
        <w:t>.</w:t>
      </w:r>
    </w:p>
    <w:p w:rsidRPr="00252E2A" w:rsidR="00252E2A" w:rsidP="00252E2A" w:rsidRDefault="00252E2A" w14:paraId="00902DFA" w14:textId="77777777">
      <w:pPr>
        <w:tabs>
          <w:tab w:val="left" w:pos="0"/>
        </w:tabs>
        <w:spacing w:after="120" w:line="276" w:lineRule="auto"/>
        <w:jc w:val="both"/>
        <w:rPr>
          <w:rFonts w:ascii="Verdana" w:hAnsi="Verdana" w:cs="Arial"/>
          <w:color w:val="000000" w:themeColor="text1"/>
          <w:lang w:val="es-ES_tradnl"/>
        </w:rPr>
      </w:pPr>
      <w:r w:rsidRPr="00252E2A">
        <w:rPr>
          <w:rFonts w:ascii="Verdana" w:hAnsi="Verdana" w:cs="Arial"/>
          <w:noProof/>
          <w:lang w:val="es-ES_tradnl"/>
        </w:rPr>
        <w:tab/>
      </w:r>
      <w:r w:rsidRPr="00252E2A">
        <w:rPr>
          <w:rFonts w:ascii="Verdana" w:hAnsi="Verdana" w:cs="Arial"/>
          <w:noProof/>
          <w:lang w:val="es-ES_tradnl"/>
        </w:rPr>
        <w:t xml:space="preserve">vii) El contrato admite la inclusión de cláusulas excepcionales. En los contratos de prestación de servicios se puede pactar la caducidad, la modificación, interpretación o terminación unilateral, como acuerdos o elementos accidentales, así que para ejercer estas exorbitancias deben incluirse </w:t>
      </w:r>
      <w:r w:rsidRPr="00252E2A">
        <w:rPr>
          <w:rFonts w:ascii="Verdana" w:hAnsi="Verdana" w:cs="Arial"/>
          <w:noProof/>
          <w:lang w:val="es-ES_tradnl"/>
        </w:rPr>
        <w:t>expresamente, porque no se entienden pactadas como cláusula de la naturaleza. Así se infiere del artículo 14, numeral 2º, de la Ley 80 de 1993</w:t>
      </w:r>
      <w:r w:rsidRPr="00252E2A">
        <w:rPr>
          <w:rFonts w:ascii="Verdana" w:hAnsi="Verdana"/>
          <w:noProof/>
          <w:vertAlign w:val="superscript"/>
          <w:lang w:val="es-ES_tradnl"/>
        </w:rPr>
        <w:footnoteReference w:id="11"/>
      </w:r>
      <w:r w:rsidRPr="00252E2A">
        <w:rPr>
          <w:rFonts w:ascii="Verdana" w:hAnsi="Verdana" w:cs="Arial"/>
          <w:noProof/>
          <w:lang w:val="es-ES_tradnl"/>
        </w:rPr>
        <w:t>.</w:t>
      </w:r>
    </w:p>
    <w:p w:rsidRPr="00252E2A" w:rsidR="00252E2A" w:rsidP="00252E2A" w:rsidRDefault="00252E2A" w14:paraId="36408C37" w14:textId="77777777">
      <w:pPr>
        <w:tabs>
          <w:tab w:val="left" w:pos="0"/>
        </w:tabs>
        <w:spacing w:after="120" w:line="276" w:lineRule="auto"/>
        <w:jc w:val="both"/>
        <w:rPr>
          <w:rFonts w:ascii="Verdana" w:hAnsi="Verdana" w:cs="Arial"/>
          <w:color w:val="000000" w:themeColor="text1"/>
          <w:lang w:val="es-ES_tradnl"/>
        </w:rPr>
      </w:pPr>
      <w:r w:rsidRPr="00252E2A">
        <w:rPr>
          <w:rFonts w:ascii="Verdana" w:hAnsi="Verdana" w:cs="Arial"/>
          <w:noProof/>
          <w:lang w:val="es-ES_tradnl"/>
        </w:rPr>
        <w:tab/>
      </w:r>
      <w:r w:rsidRPr="00252E2A">
        <w:rPr>
          <w:rFonts w:ascii="Verdana" w:hAnsi="Verdana" w:cs="Arial"/>
          <w:noProof/>
          <w:lang w:val="es-ES_tradnl"/>
        </w:rPr>
        <w:t>viii) No es obligatoria la liquidación de estos contratos, como lo establece el artículo 217 del Decreto 019 de 2012, que modificó el artículo 60 de la Ley 80 de 1993</w:t>
      </w:r>
      <w:r w:rsidRPr="00252E2A">
        <w:rPr>
          <w:rFonts w:ascii="Verdana" w:hAnsi="Verdana"/>
          <w:noProof/>
          <w:vertAlign w:val="superscript"/>
          <w:lang w:val="es-ES_tradnl"/>
        </w:rPr>
        <w:footnoteReference w:id="12"/>
      </w:r>
      <w:r w:rsidRPr="00252E2A">
        <w:rPr>
          <w:rFonts w:ascii="Verdana" w:hAnsi="Verdana" w:cs="Arial"/>
          <w:noProof/>
          <w:lang w:val="es-ES_tradnl"/>
        </w:rPr>
        <w:t>.</w:t>
      </w:r>
    </w:p>
    <w:p w:rsidRPr="00252E2A" w:rsidR="00252E2A" w:rsidP="00252E2A" w:rsidRDefault="00252E2A" w14:paraId="654FDCE4" w14:textId="77777777">
      <w:pPr>
        <w:tabs>
          <w:tab w:val="left" w:pos="0"/>
        </w:tabs>
        <w:spacing w:after="120" w:line="276" w:lineRule="auto"/>
        <w:jc w:val="both"/>
        <w:rPr>
          <w:rFonts w:ascii="Verdana" w:hAnsi="Verdana" w:cs="Arial"/>
          <w:noProof/>
          <w:lang w:val="es-ES_tradnl"/>
        </w:rPr>
      </w:pPr>
      <w:r w:rsidRPr="00252E2A">
        <w:rPr>
          <w:rFonts w:ascii="Verdana" w:hAnsi="Verdana" w:cs="Arial"/>
          <w:noProof/>
          <w:lang w:val="es-ES_tradnl"/>
        </w:rPr>
        <w:t xml:space="preserve"> </w:t>
      </w:r>
      <w:r w:rsidRPr="00252E2A">
        <w:rPr>
          <w:rFonts w:ascii="Verdana" w:hAnsi="Verdana" w:cs="Arial"/>
          <w:noProof/>
          <w:lang w:val="es-ES_tradnl"/>
        </w:rPr>
        <w:tab/>
      </w:r>
      <w:r w:rsidRPr="00252E2A">
        <w:rPr>
          <w:rFonts w:ascii="Verdana" w:hAnsi="Verdana" w:cs="Arial"/>
          <w:noProof/>
          <w:lang w:val="es-ES_tradnl"/>
        </w:rPr>
        <w:t>ix) Para su celebración el contratista no requiere estar inscrito en el Registro Único de Proponentes –en adelante RUP–, como lo señala el artículo 6 de la Ley 1150 de 2007</w:t>
      </w:r>
      <w:r w:rsidRPr="00252E2A">
        <w:rPr>
          <w:rFonts w:ascii="Verdana" w:hAnsi="Verdana"/>
          <w:noProof/>
          <w:vertAlign w:val="superscript"/>
          <w:lang w:val="es-ES_tradnl"/>
        </w:rPr>
        <w:footnoteReference w:id="13"/>
      </w:r>
      <w:r w:rsidRPr="00252E2A">
        <w:rPr>
          <w:rFonts w:ascii="Verdana" w:hAnsi="Verdana" w:cs="Arial"/>
          <w:noProof/>
          <w:lang w:val="es-ES_tradnl"/>
        </w:rPr>
        <w:t>.</w:t>
      </w:r>
    </w:p>
    <w:p w:rsidRPr="00252E2A" w:rsidR="00252E2A" w:rsidP="00252E2A" w:rsidRDefault="00252E2A" w14:paraId="43DA0400" w14:textId="77777777">
      <w:pPr>
        <w:spacing w:after="0" w:line="276" w:lineRule="auto"/>
        <w:jc w:val="both"/>
        <w:rPr>
          <w:rFonts w:ascii="Verdana" w:hAnsi="Verdana" w:eastAsia="Century Gothic" w:cs="Century Gothic"/>
          <w:bCs/>
          <w:lang w:val="es-ES"/>
        </w:rPr>
      </w:pPr>
    </w:p>
    <w:p w:rsidRPr="00252E2A" w:rsidR="00252E2A" w:rsidP="00252E2A" w:rsidRDefault="00252E2A" w14:paraId="1DD8406E" w14:textId="77777777">
      <w:pPr>
        <w:jc w:val="both"/>
        <w:rPr>
          <w:rFonts w:ascii="Verdana" w:hAnsi="Verdana" w:eastAsia="Calibri" w:cs="Arial"/>
          <w:b/>
          <w:bCs/>
        </w:rPr>
      </w:pPr>
      <w:r w:rsidRPr="00252E2A">
        <w:rPr>
          <w:rFonts w:ascii="Verdana" w:hAnsi="Verdana" w:eastAsia="Calibri" w:cs="Arial"/>
          <w:b/>
          <w:bCs/>
        </w:rPr>
        <w:t>4. Referencias normativas, jurisprudenciales y otras fuentes:</w:t>
      </w:r>
    </w:p>
    <w:tbl>
      <w:tblPr>
        <w:tblStyle w:val="Tablaconcuadrcula11"/>
        <w:tblW w:w="8640" w:type="dxa"/>
        <w:tblInd w:w="13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8640"/>
      </w:tblGrid>
      <w:tr w:rsidRPr="00252E2A" w:rsidR="00252E2A" w:rsidTr="00CB5BE8" w14:paraId="376720CC" w14:textId="77777777">
        <w:trPr>
          <w:trHeight w:val="1068"/>
        </w:trPr>
        <w:tc>
          <w:tcPr>
            <w:tcW w:w="8647" w:type="dxa"/>
            <w:tcBorders>
              <w:top w:val="dotted" w:color="auto" w:sz="4" w:space="0"/>
              <w:left w:val="dotted" w:color="auto" w:sz="4" w:space="0"/>
              <w:bottom w:val="dotted" w:color="auto" w:sz="4" w:space="0"/>
              <w:right w:val="dotted" w:color="auto" w:sz="4" w:space="0"/>
            </w:tcBorders>
          </w:tcPr>
          <w:p w:rsidRPr="00252E2A" w:rsidR="00252E2A" w:rsidP="00252E2A" w:rsidRDefault="00252E2A" w14:paraId="0C2C79EE" w14:textId="77777777">
            <w:pPr>
              <w:numPr>
                <w:ilvl w:val="0"/>
                <w:numId w:val="11"/>
              </w:numPr>
              <w:spacing w:line="276" w:lineRule="auto"/>
              <w:contextualSpacing/>
              <w:jc w:val="both"/>
              <w:rPr>
                <w:rFonts w:ascii="Verdana" w:hAnsi="Verdana"/>
              </w:rPr>
            </w:pPr>
            <w:r w:rsidRPr="00252E2A">
              <w:rPr>
                <w:rFonts w:ascii="Verdana" w:hAnsi="Verdana"/>
              </w:rPr>
              <w:t xml:space="preserve">Ley 80 de 1993, artículo 32, numeral 3° Disponible en: </w:t>
            </w:r>
            <w:hyperlink w:history="1" r:id="rId13">
              <w:r w:rsidRPr="00252E2A">
                <w:rPr>
                  <w:rFonts w:ascii="Verdana" w:hAnsi="Verdana"/>
                  <w:color w:val="0563C1" w:themeColor="hyperlink"/>
                  <w:u w:val="single"/>
                </w:rPr>
                <w:t>https://relatoria.colombiacompra.gov.co/normativa/ley-80-de-1993/</w:t>
              </w:r>
            </w:hyperlink>
          </w:p>
          <w:p w:rsidRPr="00252E2A" w:rsidR="00252E2A" w:rsidP="00252E2A" w:rsidRDefault="00252E2A" w14:paraId="214E5B42" w14:textId="77777777">
            <w:pPr>
              <w:spacing w:line="276" w:lineRule="auto"/>
              <w:rPr>
                <w:rFonts w:ascii="Verdana" w:hAnsi="Verdana"/>
              </w:rPr>
            </w:pPr>
          </w:p>
          <w:p w:rsidRPr="00252E2A" w:rsidR="00252E2A" w:rsidP="00252E2A" w:rsidRDefault="00252E2A" w14:paraId="560FA481" w14:textId="77777777">
            <w:pPr>
              <w:numPr>
                <w:ilvl w:val="0"/>
                <w:numId w:val="12"/>
              </w:numPr>
              <w:spacing w:line="276" w:lineRule="auto"/>
              <w:jc w:val="both"/>
              <w:rPr>
                <w:rFonts w:ascii="Verdana" w:hAnsi="Verdana"/>
                <w:color w:val="0563C1" w:themeColor="hyperlink"/>
                <w:u w:val="single"/>
              </w:rPr>
            </w:pPr>
            <w:r w:rsidRPr="00252E2A">
              <w:rPr>
                <w:rFonts w:ascii="Verdana" w:hAnsi="Verdana"/>
              </w:rPr>
              <w:t>Guía para la incorporación de lineamientos de integridad en la contratación de prestación de servicios expedidos por la ANCP-CCE.</w:t>
            </w:r>
            <w:r w:rsidRPr="00252E2A">
              <w:rPr>
                <w:rFonts w:ascii="Verdana" w:hAnsi="Verdana" w:cs="Arial"/>
                <w:color w:val="000000" w:themeColor="text1"/>
              </w:rPr>
              <w:t xml:space="preserve"> Disponible en</w:t>
            </w:r>
            <w:r w:rsidRPr="00252E2A">
              <w:rPr>
                <w:rFonts w:ascii="Verdana" w:hAnsi="Verdana" w:cs="Arial"/>
                <w:color w:val="7030A0"/>
              </w:rPr>
              <w:t xml:space="preserve">: </w:t>
            </w:r>
            <w:r w:rsidRPr="00252E2A">
              <w:rPr>
                <w:rFonts w:ascii="Verdana" w:hAnsi="Verdana"/>
              </w:rPr>
              <w:t xml:space="preserve"> </w:t>
            </w:r>
            <w:hyperlink w:history="1" r:id="rId14">
              <w:r w:rsidRPr="00252E2A">
                <w:rPr>
                  <w:rFonts w:ascii="Verdana" w:hAnsi="Verdana"/>
                  <w:color w:val="0563C1" w:themeColor="hyperlink"/>
                  <w:u w:val="single"/>
                </w:rPr>
                <w:t>https://www.colombiacompra.gov.co/sites/cce_public/files/cce_documents/cceeicpgi23_guia_contratacion_prestacion_de_servicios_v1_11-07-2023_def_1_1.pdf</w:t>
              </w:r>
            </w:hyperlink>
          </w:p>
          <w:p w:rsidRPr="00252E2A" w:rsidR="00252E2A" w:rsidP="00252E2A" w:rsidRDefault="00252E2A" w14:paraId="3126C52D" w14:textId="77777777">
            <w:pPr>
              <w:tabs>
                <w:tab w:val="left" w:pos="142"/>
                <w:tab w:val="left" w:pos="284"/>
              </w:tabs>
              <w:ind w:left="720"/>
              <w:contextualSpacing/>
              <w:jc w:val="both"/>
              <w:rPr>
                <w:rFonts w:ascii="Verdana" w:hAnsi="Verdana" w:eastAsia="Century Gothic" w:cs="Century Gothic"/>
                <w:bCs/>
                <w:lang w:val="es-ES_tradnl"/>
              </w:rPr>
            </w:pPr>
          </w:p>
        </w:tc>
      </w:tr>
    </w:tbl>
    <w:p w:rsidRPr="00252E2A" w:rsidR="00252E2A" w:rsidP="00252E2A" w:rsidRDefault="00252E2A" w14:paraId="0A61F699" w14:textId="77777777">
      <w:pPr>
        <w:tabs>
          <w:tab w:val="left" w:pos="142"/>
          <w:tab w:val="left" w:pos="284"/>
        </w:tabs>
        <w:spacing w:after="0" w:line="276" w:lineRule="auto"/>
        <w:jc w:val="both"/>
        <w:rPr>
          <w:rFonts w:ascii="Verdana" w:hAnsi="Verdana" w:eastAsia="Calibri" w:cs="Arial"/>
        </w:rPr>
      </w:pPr>
    </w:p>
    <w:p w:rsidRPr="00252E2A" w:rsidR="00252E2A" w:rsidP="00252E2A" w:rsidRDefault="00252E2A" w14:paraId="6B3DFFCE" w14:textId="77777777">
      <w:pPr>
        <w:tabs>
          <w:tab w:val="left" w:pos="142"/>
          <w:tab w:val="left" w:pos="284"/>
        </w:tabs>
        <w:spacing w:after="0" w:line="276" w:lineRule="auto"/>
        <w:jc w:val="both"/>
        <w:rPr>
          <w:rFonts w:ascii="Verdana" w:hAnsi="Verdana" w:eastAsia="Century Gothic" w:cs="Century Gothic"/>
          <w:b/>
          <w:bCs/>
          <w:lang w:val="es-ES"/>
        </w:rPr>
      </w:pPr>
      <w:r w:rsidRPr="00252E2A">
        <w:rPr>
          <w:rFonts w:ascii="Verdana" w:hAnsi="Verdana" w:eastAsia="Calibri" w:cs="Arial"/>
          <w:b/>
          <w:bCs/>
        </w:rPr>
        <w:t xml:space="preserve">5. </w:t>
      </w:r>
      <w:r w:rsidRPr="00252E2A">
        <w:rPr>
          <w:rFonts w:ascii="Verdana" w:hAnsi="Verdana" w:eastAsia="Century Gothic" w:cs="Century Gothic"/>
          <w:b/>
          <w:bCs/>
          <w:lang w:val="es-ES"/>
        </w:rPr>
        <w:t>Doctrina de la Agencia Nacional de Contratación Pública:</w:t>
      </w:r>
    </w:p>
    <w:p w:rsidRPr="00252E2A" w:rsidR="00252E2A" w:rsidP="00252E2A" w:rsidRDefault="00252E2A" w14:paraId="448B72D4" w14:textId="77777777">
      <w:pPr>
        <w:tabs>
          <w:tab w:val="left" w:pos="142"/>
          <w:tab w:val="left" w:pos="284"/>
        </w:tabs>
        <w:spacing w:after="0" w:line="276" w:lineRule="auto"/>
        <w:jc w:val="both"/>
        <w:rPr>
          <w:rFonts w:ascii="Verdana" w:hAnsi="Verdana" w:eastAsia="Century Gothic" w:cs="Century Gothic"/>
          <w:b/>
          <w:bCs/>
          <w:lang w:val="es-ES"/>
        </w:rPr>
      </w:pPr>
    </w:p>
    <w:p w:rsidR="00252E2A" w:rsidP="00252E2A" w:rsidRDefault="00252E2A" w14:paraId="34C1058F" w14:textId="54303ACB">
      <w:pPr>
        <w:spacing w:after="0" w:line="276" w:lineRule="auto"/>
        <w:jc w:val="both"/>
        <w:rPr>
          <w:rFonts w:ascii="Verdana" w:hAnsi="Verdana" w:eastAsia="Calibri" w:cs="Arial"/>
          <w:shd w:val="clear" w:color="auto" w:fill="FFFFFF"/>
        </w:rPr>
      </w:pPr>
      <w:r w:rsidRPr="00252E2A">
        <w:rPr>
          <w:rFonts w:ascii="Verdana" w:hAnsi="Verdana" w:eastAsia="Calibri" w:cs="Arial"/>
          <w:color w:val="000000" w:themeColor="text1"/>
          <w:lang w:val="es-ES_tradnl"/>
        </w:rPr>
        <w:t xml:space="preserve">La Agencia Nacional de Contratación Pública – Colombia Compra Eficiente se pronunció sobre el concepto y límites del contrato de prestación de servicios profesionales, en los conceptos C-090 del </w:t>
      </w:r>
      <w:r w:rsidRPr="00252E2A">
        <w:rPr>
          <w:rFonts w:ascii="Verdana" w:hAnsi="Verdana" w:cs="Arial"/>
          <w:color w:val="000000" w:themeColor="text1"/>
        </w:rPr>
        <w:t xml:space="preserve">24 de febrero de 2020, </w:t>
      </w:r>
      <w:r w:rsidRPr="00252E2A">
        <w:rPr>
          <w:rFonts w:ascii="Verdana" w:hAnsi="Verdana" w:cs="Arial"/>
        </w:rPr>
        <w:t xml:space="preserve">C-105 del </w:t>
      </w:r>
      <w:r w:rsidRPr="00252E2A">
        <w:rPr>
          <w:rFonts w:ascii="Verdana" w:hAnsi="Verdana" w:eastAsia="Arial" w:cs="Arial"/>
          <w:lang w:val="es-ES"/>
        </w:rPr>
        <w:t xml:space="preserve">12 de marzo 03 de 2020, C-156 del 3 de abril de 2020, </w:t>
      </w:r>
      <w:r w:rsidRPr="00252E2A">
        <w:rPr>
          <w:rFonts w:ascii="Verdana" w:hAnsi="Verdana" w:cs="Arial"/>
        </w:rPr>
        <w:t xml:space="preserve">C-188 del </w:t>
      </w:r>
      <w:r w:rsidRPr="00252E2A">
        <w:rPr>
          <w:rFonts w:ascii="Verdana" w:hAnsi="Verdana" w:cs="Arial"/>
          <w:color w:val="000000" w:themeColor="text1"/>
        </w:rPr>
        <w:t xml:space="preserve">13 de abril de 2020, </w:t>
      </w:r>
      <w:r w:rsidRPr="00252E2A">
        <w:rPr>
          <w:rFonts w:ascii="Verdana" w:hAnsi="Verdana" w:cs="Arial"/>
        </w:rPr>
        <w:t xml:space="preserve">C-208 del </w:t>
      </w:r>
      <w:r w:rsidRPr="00252E2A">
        <w:rPr>
          <w:rFonts w:ascii="Verdana" w:hAnsi="Verdana" w:cs="Arial"/>
          <w:color w:val="000000" w:themeColor="text1"/>
        </w:rPr>
        <w:t xml:space="preserve">24 de abril de 2020, </w:t>
      </w:r>
      <w:r w:rsidRPr="00252E2A">
        <w:rPr>
          <w:rFonts w:ascii="Verdana" w:hAnsi="Verdana" w:cs="Arial"/>
          <w:noProof/>
          <w:lang w:val="es-ES_tradnl"/>
        </w:rPr>
        <w:t>No. C-138, C-005, C-006 y C-018 del 11 de mayo de 2020; C-175, C-320, C-053, C-255, C-282 y C-293 del 12 de mayo de 2020, C-288 del 27 de mayo de 2020, C-345 del 13 de mayo de 2020</w:t>
      </w:r>
      <w:r w:rsidRPr="00252E2A">
        <w:rPr>
          <w:rFonts w:ascii="Verdana" w:hAnsi="Verdana" w:cs="Arial"/>
          <w:color w:val="000000" w:themeColor="text1"/>
        </w:rPr>
        <w:t xml:space="preserve">, </w:t>
      </w:r>
      <w:r w:rsidRPr="00252E2A">
        <w:rPr>
          <w:rFonts w:ascii="Verdana" w:hAnsi="Verdana" w:cs="Arial"/>
          <w:color w:val="212529"/>
        </w:rPr>
        <w:t xml:space="preserve">C-414 </w:t>
      </w:r>
      <w:r w:rsidRPr="00252E2A">
        <w:rPr>
          <w:rFonts w:ascii="Verdana" w:hAnsi="Verdana" w:cs="Arial"/>
        </w:rPr>
        <w:t xml:space="preserve">del 30 de junio de 2020, </w:t>
      </w:r>
      <w:r w:rsidRPr="00252E2A">
        <w:rPr>
          <w:rFonts w:ascii="Verdana" w:hAnsi="Verdana" w:cs="Arial"/>
          <w:noProof/>
          <w:lang w:val="es-ES_tradnl"/>
        </w:rPr>
        <w:t>C-608 del 1 de octubre de 2020</w:t>
      </w:r>
      <w:r w:rsidRPr="00252E2A">
        <w:rPr>
          <w:rFonts w:ascii="Verdana" w:hAnsi="Verdana" w:cs="Arial"/>
        </w:rPr>
        <w:t>, C-739 del 16 de diciembre de 2020, C-106 del 21 de abril de 2021, C-015 del 13 de febrero del 2024, C-089 del 3 de julio de 2024 C-250 del 12 de agosto de 2024, C-311 del 21 de agosto de 2024 y C-348 de agosto de 2024, entre otros</w:t>
      </w:r>
      <w:r w:rsidRPr="00252E2A">
        <w:rPr>
          <w:rFonts w:ascii="Verdana" w:hAnsi="Verdana" w:cs="Arial"/>
          <w:shd w:val="clear" w:color="auto" w:fill="FFFFFF"/>
          <w:lang w:val="es-ES"/>
        </w:rPr>
        <w:t xml:space="preserve">. </w:t>
      </w:r>
      <w:r w:rsidRPr="00252E2A">
        <w:rPr>
          <w:rFonts w:ascii="Verdana" w:hAnsi="Verdana" w:eastAsia="Calibri" w:cs="Arial"/>
          <w:color w:val="000000" w:themeColor="text1"/>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w:tgtFrame="_blank" w:tooltip="Dirección URL original: https://relatoria.colombiacompra.gov.co/. Haga clic o pulse si confía en este vínculo." w:history="1" r:id="rId15">
        <w:r w:rsidRPr="00252E2A">
          <w:rPr>
            <w:rFonts w:ascii="Verdana" w:hAnsi="Verdana" w:eastAsia="Calibri" w:cs="Arial"/>
            <w:color w:val="000000" w:themeColor="text1"/>
            <w:u w:val="single"/>
            <w:shd w:val="clear" w:color="auto" w:fill="FFFFFF"/>
          </w:rPr>
          <w:t>https://relatoria.colombiacompra.gov.co/</w:t>
        </w:r>
      </w:hyperlink>
      <w:r w:rsidRPr="00252E2A">
        <w:rPr>
          <w:rFonts w:ascii="Verdana" w:hAnsi="Verdana" w:eastAsia="Calibri" w:cs="Arial"/>
          <w:color w:val="000000" w:themeColor="text1"/>
          <w:shd w:val="clear" w:color="auto" w:fill="FFFFFF"/>
        </w:rPr>
        <w:t xml:space="preserve">. </w:t>
      </w:r>
      <w:r w:rsidRPr="00252E2A">
        <w:rPr>
          <w:rFonts w:ascii="Verdana" w:hAnsi="Verdana" w:eastAsia="Calibri" w:cs="Arial"/>
          <w:shd w:val="clear" w:color="auto" w:fill="FFFFFF"/>
        </w:rPr>
        <w:t xml:space="preserve">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w:t>
      </w:r>
    </w:p>
    <w:p w:rsidR="001949AA" w:rsidP="00252E2A" w:rsidRDefault="001949AA" w14:paraId="64B6F9E6" w14:textId="77777777">
      <w:pPr>
        <w:spacing w:after="0" w:line="276" w:lineRule="auto"/>
        <w:jc w:val="both"/>
        <w:rPr>
          <w:rFonts w:ascii="Verdana" w:hAnsi="Verdana" w:eastAsia="Calibri" w:cs="Arial"/>
          <w:shd w:val="clear" w:color="auto" w:fill="FFFFFF"/>
        </w:rPr>
      </w:pPr>
    </w:p>
    <w:p w:rsidRPr="001949AA" w:rsidR="001949AA" w:rsidP="001949AA" w:rsidRDefault="001949AA" w14:paraId="57F3C3B3" w14:textId="1D967946">
      <w:pPr>
        <w:spacing w:after="0" w:line="276" w:lineRule="auto"/>
        <w:jc w:val="both"/>
        <w:rPr>
          <w:rFonts w:ascii="Verdana" w:hAnsi="Verdana" w:eastAsia="Calibri" w:cs="Arial"/>
          <w:shd w:val="clear" w:color="auto" w:fill="FFFFFF"/>
        </w:rPr>
      </w:pPr>
      <w:r w:rsidRPr="001949AA">
        <w:rPr>
          <w:rFonts w:ascii="Verdana" w:hAnsi="Verdana" w:eastAsia="Calibri" w:cs="Arial"/>
          <w:shd w:val="clear" w:color="auto" w:fill="FFFFFF"/>
        </w:rPr>
        <w:t>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w:tgtFrame="_blank" w:tooltip="Dirección URL original: https://www.colombiacompra.gov.co/sala-de-prensa/boletin-digital/boletin-de-relatoria-2024-iv. Haga clic o pulse si confía en este vínculo." w:history="1" r:id="rId16">
        <w:r w:rsidRPr="001949AA">
          <w:rPr>
            <w:rStyle w:val="Hipervnculo"/>
            <w:rFonts w:ascii="Verdana" w:hAnsi="Verdana" w:eastAsia="Calibri" w:cs="Arial"/>
            <w:shd w:val="clear" w:color="auto" w:fill="FFFFFF"/>
          </w:rPr>
          <w:t>BOLETÍN DE RELATORÍA 2024 – IV | Colombia Compra Eficiente | Agencia Nacional de Contratación Pública</w:t>
        </w:r>
      </w:hyperlink>
    </w:p>
    <w:p w:rsidRPr="00252E2A" w:rsidR="00252E2A" w:rsidP="00252E2A" w:rsidRDefault="00252E2A" w14:paraId="6BFF10EB" w14:textId="77777777">
      <w:pPr>
        <w:spacing w:after="0" w:line="276" w:lineRule="auto"/>
        <w:jc w:val="both"/>
        <w:rPr>
          <w:rFonts w:ascii="Verdana" w:hAnsi="Verdana" w:eastAsia="Calibri" w:cs="Arial"/>
          <w:color w:val="FF0000"/>
          <w:shd w:val="clear" w:color="auto" w:fill="FFFFFF"/>
        </w:rPr>
      </w:pPr>
    </w:p>
    <w:p w:rsidRPr="00252E2A" w:rsidR="00252E2A" w:rsidP="00252E2A" w:rsidRDefault="00252E2A" w14:paraId="3338FCA3" w14:textId="77777777">
      <w:pPr>
        <w:spacing w:after="0" w:line="240" w:lineRule="auto"/>
        <w:jc w:val="both"/>
        <w:rPr>
          <w:rFonts w:ascii="Calibri" w:hAnsi="Calibri" w:eastAsia="Calibri" w:cs="Times New Roman"/>
        </w:rPr>
      </w:pPr>
      <w:r w:rsidRPr="00252E2A">
        <w:rPr>
          <w:rFonts w:ascii="Verdana" w:hAnsi="Verdana"/>
        </w:rPr>
        <w:t xml:space="preserve">Por último, lo invitamos a seguirnos en las redes sociales en las cuales se difunde información institucional: </w:t>
      </w:r>
    </w:p>
    <w:p w:rsidRPr="00252E2A" w:rsidR="00252E2A" w:rsidP="00252E2A" w:rsidRDefault="00252E2A" w14:paraId="2C40B708" w14:textId="77777777">
      <w:pPr>
        <w:spacing w:after="0" w:line="240" w:lineRule="auto"/>
        <w:jc w:val="both"/>
        <w:rPr>
          <w:rFonts w:ascii="Verdana" w:hAnsi="Verdana"/>
        </w:rPr>
      </w:pPr>
    </w:p>
    <w:p w:rsidRPr="00252E2A" w:rsidR="00252E2A" w:rsidP="00252E2A" w:rsidRDefault="00252E2A" w14:paraId="49BA8220" w14:textId="77777777">
      <w:pPr>
        <w:spacing w:after="0" w:line="240" w:lineRule="auto"/>
        <w:jc w:val="both"/>
        <w:rPr>
          <w:rFonts w:ascii="Verdana" w:hAnsi="Verdana"/>
        </w:rPr>
      </w:pPr>
      <w:r w:rsidRPr="00252E2A">
        <w:rPr>
          <w:rFonts w:ascii="Verdana" w:hAnsi="Verdana"/>
        </w:rPr>
        <w:t xml:space="preserve">Twitter: </w:t>
      </w:r>
      <w:r w:rsidRPr="00252E2A">
        <w:rPr>
          <w:rFonts w:ascii="Verdana" w:hAnsi="Verdana" w:eastAsia="Calibri" w:cs="Times New Roman"/>
          <w:color w:val="4472C4" w:themeColor="accent1"/>
          <w:u w:val="single"/>
        </w:rPr>
        <w:t>@colombiacompra</w:t>
      </w:r>
      <w:r w:rsidRPr="00252E2A">
        <w:rPr>
          <w:rFonts w:ascii="Verdana" w:hAnsi="Verdana" w:eastAsia="Calibri" w:cs="Times New Roman"/>
          <w:color w:val="4472C4" w:themeColor="accent1"/>
        </w:rPr>
        <w:t xml:space="preserve"> </w:t>
      </w:r>
    </w:p>
    <w:p w:rsidRPr="00252E2A" w:rsidR="00252E2A" w:rsidP="00252E2A" w:rsidRDefault="00252E2A" w14:paraId="131EE5C3" w14:textId="77777777">
      <w:pPr>
        <w:spacing w:after="0" w:line="240" w:lineRule="auto"/>
        <w:jc w:val="both"/>
        <w:rPr>
          <w:rFonts w:ascii="Verdana" w:hAnsi="Verdana"/>
        </w:rPr>
      </w:pPr>
      <w:r w:rsidRPr="00252E2A">
        <w:rPr>
          <w:rFonts w:ascii="Verdana" w:hAnsi="Verdana"/>
        </w:rPr>
        <w:t xml:space="preserve">Facebook: </w:t>
      </w:r>
      <w:proofErr w:type="spellStart"/>
      <w:r w:rsidRPr="00252E2A">
        <w:rPr>
          <w:rFonts w:ascii="Verdana" w:hAnsi="Verdana" w:eastAsia="Calibri" w:cs="Times New Roman"/>
          <w:color w:val="4472C4" w:themeColor="accent1"/>
          <w:u w:val="single"/>
        </w:rPr>
        <w:t>ColombiaCompraEficiente</w:t>
      </w:r>
      <w:proofErr w:type="spellEnd"/>
    </w:p>
    <w:p w:rsidRPr="00252E2A" w:rsidR="00252E2A" w:rsidP="00252E2A" w:rsidRDefault="00252E2A" w14:paraId="23611F0A" w14:textId="77777777">
      <w:pPr>
        <w:spacing w:after="0" w:line="240" w:lineRule="auto"/>
        <w:jc w:val="both"/>
        <w:rPr>
          <w:rFonts w:ascii="Verdana" w:hAnsi="Verdana"/>
        </w:rPr>
      </w:pPr>
      <w:r w:rsidRPr="00252E2A">
        <w:rPr>
          <w:rFonts w:ascii="Verdana" w:hAnsi="Verdana"/>
        </w:rPr>
        <w:t xml:space="preserve">LinkedIn: </w:t>
      </w:r>
      <w:r w:rsidRPr="00252E2A">
        <w:rPr>
          <w:rFonts w:ascii="Verdana" w:hAnsi="Verdana" w:eastAsia="Calibri" w:cs="Times New Roman"/>
          <w:color w:val="4472C4" w:themeColor="accent1"/>
          <w:u w:val="single"/>
        </w:rPr>
        <w:t>Agencia Nacional de Contratación Pública - Colombia Compra Eficiente</w:t>
      </w:r>
      <w:r w:rsidRPr="00252E2A">
        <w:rPr>
          <w:rFonts w:ascii="Verdana" w:hAnsi="Verdana" w:eastAsia="Calibri" w:cs="Times New Roman"/>
          <w:color w:val="4472C4" w:themeColor="accent1"/>
        </w:rPr>
        <w:t xml:space="preserve"> </w:t>
      </w:r>
      <w:r w:rsidRPr="00252E2A">
        <w:rPr>
          <w:rFonts w:ascii="Verdana" w:hAnsi="Verdana"/>
        </w:rPr>
        <w:t xml:space="preserve">Instagram: </w:t>
      </w:r>
      <w:r w:rsidRPr="00252E2A">
        <w:rPr>
          <w:rFonts w:ascii="Verdana" w:hAnsi="Verdana" w:eastAsia="Calibri" w:cs="Times New Roman"/>
          <w:color w:val="4472C4" w:themeColor="accent1"/>
          <w:u w:val="single"/>
        </w:rPr>
        <w:t>@colombiacompraeficiente_cce</w:t>
      </w:r>
    </w:p>
    <w:p w:rsidRPr="00252E2A" w:rsidR="00252E2A" w:rsidP="00252E2A" w:rsidRDefault="00252E2A" w14:paraId="5FF09B1F" w14:textId="77777777">
      <w:pPr>
        <w:widowControl w:val="0"/>
        <w:autoSpaceDE w:val="0"/>
        <w:autoSpaceDN w:val="0"/>
        <w:spacing w:after="0" w:line="276" w:lineRule="auto"/>
        <w:jc w:val="both"/>
        <w:rPr>
          <w:rFonts w:ascii="Verdana" w:hAnsi="Verdana"/>
        </w:rPr>
      </w:pPr>
    </w:p>
    <w:p w:rsidRPr="00252E2A" w:rsidR="00252E2A" w:rsidP="00252E2A" w:rsidRDefault="00252E2A" w14:paraId="2C7BE1F5" w14:textId="77777777">
      <w:pPr>
        <w:widowControl w:val="0"/>
        <w:autoSpaceDE w:val="0"/>
        <w:autoSpaceDN w:val="0"/>
        <w:spacing w:after="0" w:line="276" w:lineRule="auto"/>
        <w:jc w:val="both"/>
        <w:rPr>
          <w:rFonts w:ascii="Verdana" w:hAnsi="Verdana" w:eastAsia="Calibri" w:cs="Arial"/>
          <w:lang w:val="es-ES_tradnl"/>
        </w:rPr>
      </w:pPr>
      <w:r w:rsidRPr="00252E2A">
        <w:rPr>
          <w:rFonts w:ascii="Verdana" w:hAnsi="Verdana" w:eastAsia="Calibri" w:cs="Arial"/>
        </w:rPr>
        <w:t>Este concepto tiene el alcance previsto en el artículo 28 del Código de Procedimiento Administrativo y de lo Contencioso Administrativo.</w:t>
      </w:r>
    </w:p>
    <w:p w:rsidRPr="00252E2A" w:rsidR="00252E2A" w:rsidP="00252E2A" w:rsidRDefault="00252E2A" w14:paraId="27984AD9" w14:textId="77777777">
      <w:pPr>
        <w:widowControl w:val="0"/>
        <w:autoSpaceDE w:val="0"/>
        <w:autoSpaceDN w:val="0"/>
        <w:spacing w:after="0" w:line="276" w:lineRule="auto"/>
        <w:jc w:val="both"/>
        <w:rPr>
          <w:rFonts w:ascii="Verdana" w:hAnsi="Verdana" w:eastAsia="Calibri" w:cs="Arial"/>
        </w:rPr>
      </w:pPr>
    </w:p>
    <w:p w:rsidRPr="00252E2A" w:rsidR="00252E2A" w:rsidP="00252E2A" w:rsidRDefault="00252E2A" w14:paraId="187C2E51" w14:textId="77777777">
      <w:pPr>
        <w:spacing w:after="0" w:line="240" w:lineRule="auto"/>
        <w:rPr>
          <w:rFonts w:ascii="Verdana" w:hAnsi="Verdana" w:eastAsia="Calibri" w:cs="Arial"/>
          <w:lang w:eastAsia="es-CO"/>
        </w:rPr>
      </w:pPr>
      <w:r w:rsidRPr="00252E2A">
        <w:rPr>
          <w:rFonts w:ascii="Verdana" w:hAnsi="Verdana" w:eastAsia="Times New Roman" w:cs="Arial"/>
          <w:lang w:eastAsia="es-CO"/>
        </w:rPr>
        <w:t>Atentamente,</w:t>
      </w:r>
      <w:r w:rsidRPr="00252E2A">
        <w:rPr>
          <w:rFonts w:ascii="Verdana" w:hAnsi="Verdana" w:eastAsia="Calibri" w:cs="Arial"/>
          <w:lang w:eastAsia="es-CO"/>
        </w:rPr>
        <w:t xml:space="preserve"> </w:t>
      </w:r>
    </w:p>
    <w:p w:rsidRPr="00252E2A" w:rsidR="00252E2A" w:rsidP="00252E2A" w:rsidRDefault="00F30A88" w14:paraId="6F0997D7" w14:textId="01F10BFF">
      <w:pPr>
        <w:spacing w:line="276" w:lineRule="auto"/>
        <w:jc w:val="center"/>
        <w:rPr>
          <w:rFonts w:ascii="Verdana" w:hAnsi="Verdana" w:eastAsia="Calibri" w:cs="Arial"/>
          <w:color w:val="000000"/>
          <w:lang w:val="es-ES_tradnl" w:eastAsia="es-CO"/>
        </w:rPr>
      </w:pPr>
      <w:r w:rsidRPr="002C3AD6">
        <w:rPr>
          <w:rFonts w:ascii="Century Gothic" w:hAnsi="Century Gothic"/>
          <w:noProof/>
        </w:rPr>
        <w:drawing>
          <wp:inline distT="0" distB="0" distL="0" distR="0" wp14:anchorId="21466B93" wp14:editId="2599AFE9">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7"/>
                    <a:stretch>
                      <a:fillRect/>
                    </a:stretch>
                  </pic:blipFill>
                  <pic:spPr>
                    <a:xfrm>
                      <a:off x="0" y="0"/>
                      <a:ext cx="3772426" cy="1400370"/>
                    </a:xfrm>
                    <a:prstGeom prst="rect">
                      <a:avLst/>
                    </a:prstGeom>
                  </pic:spPr>
                </pic:pic>
              </a:graphicData>
            </a:graphic>
          </wp:inline>
        </w:drawing>
      </w:r>
    </w:p>
    <w:tbl>
      <w:tblPr>
        <w:tblStyle w:val="Tablaconcuadrcula11"/>
        <w:tblW w:w="6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93"/>
        <w:gridCol w:w="5628"/>
      </w:tblGrid>
      <w:tr w:rsidRPr="00252E2A" w:rsidR="00252E2A" w:rsidTr="00CB5BE8" w14:paraId="1EEC1C2A" w14:textId="77777777">
        <w:trPr>
          <w:trHeight w:val="315"/>
        </w:trPr>
        <w:tc>
          <w:tcPr>
            <w:tcW w:w="893" w:type="dxa"/>
            <w:vAlign w:val="center"/>
            <w:hideMark/>
          </w:tcPr>
          <w:p w:rsidRPr="00252E2A" w:rsidR="00252E2A" w:rsidP="00252E2A" w:rsidRDefault="00252E2A" w14:paraId="5E12F8B5" w14:textId="77777777">
            <w:pPr>
              <w:spacing w:after="255"/>
              <w:contextualSpacing/>
              <w:rPr>
                <w:rFonts w:ascii="Verdana" w:hAnsi="Verdana" w:cs="Arial"/>
                <w:sz w:val="16"/>
                <w:szCs w:val="16"/>
                <w:lang w:val="es-ES" w:eastAsia="es-ES"/>
              </w:rPr>
            </w:pPr>
            <w:r w:rsidRPr="00252E2A">
              <w:rPr>
                <w:rFonts w:ascii="Verdana" w:hAnsi="Verdana" w:cs="Arial"/>
                <w:sz w:val="16"/>
                <w:szCs w:val="16"/>
                <w:lang w:val="es-ES" w:eastAsia="es-ES"/>
              </w:rPr>
              <w:t>Elaboró:</w:t>
            </w:r>
          </w:p>
        </w:tc>
        <w:tc>
          <w:tcPr>
            <w:tcW w:w="5628" w:type="dxa"/>
            <w:tcBorders>
              <w:top w:val="nil"/>
              <w:left w:val="nil"/>
              <w:bottom w:val="dotted" w:color="7F7F7F" w:themeColor="text1" w:themeTint="80" w:sz="4" w:space="0"/>
              <w:right w:val="nil"/>
            </w:tcBorders>
            <w:vAlign w:val="center"/>
            <w:hideMark/>
          </w:tcPr>
          <w:p w:rsidRPr="00252E2A" w:rsidR="00252E2A" w:rsidP="00252E2A" w:rsidRDefault="00252E2A" w14:paraId="18DC1D49" w14:textId="77777777">
            <w:pPr>
              <w:spacing w:after="255"/>
              <w:contextualSpacing/>
              <w:rPr>
                <w:rFonts w:ascii="Verdana" w:hAnsi="Verdana" w:eastAsia="Arial" w:cs="Arial"/>
                <w:sz w:val="16"/>
                <w:szCs w:val="16"/>
              </w:rPr>
            </w:pPr>
            <w:r w:rsidRPr="00252E2A">
              <w:rPr>
                <w:rFonts w:ascii="Verdana" w:hAnsi="Verdana"/>
                <w:sz w:val="16"/>
                <w:szCs w:val="16"/>
              </w:rPr>
              <w:t>Juan Manuel Avendaño Robles</w:t>
            </w:r>
          </w:p>
          <w:p w:rsidRPr="00252E2A" w:rsidR="00252E2A" w:rsidP="00252E2A" w:rsidRDefault="00252E2A" w14:paraId="4F5C31B7" w14:textId="77777777">
            <w:pPr>
              <w:spacing w:after="255"/>
              <w:contextualSpacing/>
              <w:rPr>
                <w:rFonts w:ascii="Verdana" w:hAnsi="Verdana" w:eastAsia="Arial" w:cs="Arial"/>
                <w:sz w:val="16"/>
                <w:szCs w:val="16"/>
              </w:rPr>
            </w:pPr>
            <w:r w:rsidRPr="00252E2A">
              <w:rPr>
                <w:rFonts w:ascii="Verdana" w:hAnsi="Verdana" w:eastAsia="Arial" w:cs="Arial"/>
                <w:sz w:val="16"/>
                <w:szCs w:val="16"/>
              </w:rPr>
              <w:t>Contratista de la Subdirección de Gestión Contractual</w:t>
            </w:r>
          </w:p>
        </w:tc>
      </w:tr>
      <w:tr w:rsidRPr="00252E2A" w:rsidR="00252E2A" w:rsidTr="00CB5BE8" w14:paraId="2C395830" w14:textId="77777777">
        <w:trPr>
          <w:trHeight w:val="330"/>
        </w:trPr>
        <w:tc>
          <w:tcPr>
            <w:tcW w:w="893" w:type="dxa"/>
            <w:vAlign w:val="center"/>
            <w:hideMark/>
          </w:tcPr>
          <w:p w:rsidRPr="00252E2A" w:rsidR="00252E2A" w:rsidP="00252E2A" w:rsidRDefault="00252E2A" w14:paraId="63013333" w14:textId="77777777">
            <w:pPr>
              <w:spacing w:after="255"/>
              <w:contextualSpacing/>
              <w:rPr>
                <w:rFonts w:ascii="Verdana" w:hAnsi="Verdana" w:cs="Arial"/>
                <w:sz w:val="16"/>
                <w:szCs w:val="16"/>
                <w:lang w:val="es-ES" w:eastAsia="es-ES"/>
              </w:rPr>
            </w:pPr>
            <w:r w:rsidRPr="00252E2A">
              <w:rPr>
                <w:rFonts w:ascii="Verdana" w:hAnsi="Verdana" w:cs="Arial"/>
                <w:sz w:val="16"/>
                <w:szCs w:val="16"/>
                <w:lang w:val="es-ES" w:eastAsia="es-ES"/>
              </w:rPr>
              <w:t>Revisó:</w:t>
            </w:r>
          </w:p>
        </w:tc>
        <w:tc>
          <w:tcPr>
            <w:tcW w:w="5628" w:type="dxa"/>
            <w:tcBorders>
              <w:top w:val="dotted" w:color="7F7F7F" w:themeColor="text1" w:themeTint="80" w:sz="4" w:space="0"/>
              <w:left w:val="nil"/>
              <w:bottom w:val="dotted" w:color="7F7F7F" w:themeColor="text1" w:themeTint="80" w:sz="4" w:space="0"/>
              <w:right w:val="nil"/>
            </w:tcBorders>
            <w:vAlign w:val="center"/>
            <w:hideMark/>
          </w:tcPr>
          <w:p w:rsidRPr="00252E2A" w:rsidR="00252E2A" w:rsidP="00252E2A" w:rsidRDefault="00252E2A" w14:paraId="4016115B" w14:textId="77777777">
            <w:pPr>
              <w:contextualSpacing/>
              <w:textAlignment w:val="baseline"/>
              <w:rPr>
                <w:rFonts w:ascii="Verdana" w:hAnsi="Verdana" w:eastAsia="Times New Roman" w:cs="Arial"/>
                <w:sz w:val="16"/>
                <w:szCs w:val="16"/>
                <w:lang w:eastAsia="es-ES_tradnl"/>
              </w:rPr>
            </w:pPr>
            <w:r w:rsidRPr="00252E2A">
              <w:rPr>
                <w:rFonts w:ascii="Verdana" w:hAnsi="Verdana" w:eastAsia="Times New Roman" w:cs="Arial"/>
                <w:sz w:val="16"/>
                <w:szCs w:val="16"/>
                <w:lang w:eastAsia="es-ES_tradnl"/>
              </w:rPr>
              <w:t>Juan David Cárdenas Cabezas</w:t>
            </w:r>
          </w:p>
          <w:p w:rsidRPr="00252E2A" w:rsidR="00252E2A" w:rsidP="00252E2A" w:rsidRDefault="00252E2A" w14:paraId="29A4A421" w14:textId="77777777">
            <w:pPr>
              <w:contextualSpacing/>
              <w:textAlignment w:val="baseline"/>
              <w:rPr>
                <w:rFonts w:ascii="Verdana" w:hAnsi="Verdana" w:eastAsia="Times New Roman" w:cs="Segoe UI"/>
                <w:sz w:val="16"/>
                <w:szCs w:val="16"/>
                <w:lang w:eastAsia="es-ES_tradnl"/>
              </w:rPr>
            </w:pPr>
            <w:r w:rsidRPr="00252E2A">
              <w:rPr>
                <w:rFonts w:ascii="Verdana" w:hAnsi="Verdana" w:eastAsia="Times New Roman" w:cs="Arial"/>
                <w:sz w:val="16"/>
                <w:szCs w:val="16"/>
                <w:lang w:eastAsia="es-ES_tradnl"/>
              </w:rPr>
              <w:t>Contratista de la Subdirección de Gestión Contractual</w:t>
            </w:r>
          </w:p>
        </w:tc>
      </w:tr>
      <w:tr w:rsidRPr="00252E2A" w:rsidR="00252E2A" w:rsidTr="00CB5BE8" w14:paraId="71240723" w14:textId="77777777">
        <w:trPr>
          <w:trHeight w:val="300"/>
        </w:trPr>
        <w:tc>
          <w:tcPr>
            <w:tcW w:w="893" w:type="dxa"/>
            <w:vAlign w:val="center"/>
            <w:hideMark/>
          </w:tcPr>
          <w:p w:rsidRPr="00252E2A" w:rsidR="00252E2A" w:rsidP="00252E2A" w:rsidRDefault="00252E2A" w14:paraId="2EF8E6E1" w14:textId="77777777">
            <w:pPr>
              <w:spacing w:after="255"/>
              <w:contextualSpacing/>
              <w:rPr>
                <w:rFonts w:ascii="Verdana" w:hAnsi="Verdana" w:cs="Arial"/>
                <w:sz w:val="16"/>
                <w:szCs w:val="16"/>
                <w:lang w:val="es-ES" w:eastAsia="es-ES"/>
              </w:rPr>
            </w:pPr>
            <w:r w:rsidRPr="00252E2A">
              <w:rPr>
                <w:rFonts w:ascii="Verdana" w:hAnsi="Verdana" w:cs="Arial"/>
                <w:sz w:val="16"/>
                <w:szCs w:val="16"/>
                <w:lang w:val="es-ES" w:eastAsia="es-ES"/>
              </w:rPr>
              <w:t>Aprobó:</w:t>
            </w:r>
          </w:p>
        </w:tc>
        <w:tc>
          <w:tcPr>
            <w:tcW w:w="5628" w:type="dxa"/>
            <w:tcBorders>
              <w:top w:val="dotted" w:color="7F7F7F" w:themeColor="text1" w:themeTint="80" w:sz="4" w:space="0"/>
              <w:left w:val="nil"/>
              <w:bottom w:val="dotted" w:color="7F7F7F" w:themeColor="text1" w:themeTint="80" w:sz="4" w:space="0"/>
              <w:right w:val="nil"/>
            </w:tcBorders>
            <w:vAlign w:val="center"/>
            <w:hideMark/>
          </w:tcPr>
          <w:p w:rsidRPr="00252E2A" w:rsidR="00252E2A" w:rsidP="00252E2A" w:rsidRDefault="00252E2A" w14:paraId="1DBE1D7B" w14:textId="77777777">
            <w:pPr>
              <w:spacing w:after="255"/>
              <w:contextualSpacing/>
              <w:rPr>
                <w:rFonts w:ascii="Verdana" w:hAnsi="Verdana" w:cs="Arial"/>
                <w:sz w:val="16"/>
                <w:szCs w:val="16"/>
                <w:lang w:val="pt-BR" w:eastAsia="es-ES"/>
              </w:rPr>
            </w:pPr>
            <w:r w:rsidRPr="00252E2A">
              <w:rPr>
                <w:rFonts w:ascii="Verdana" w:hAnsi="Verdana" w:cs="Arial"/>
                <w:sz w:val="16"/>
                <w:szCs w:val="16"/>
                <w:lang w:val="pt-BR" w:eastAsia="es-ES"/>
              </w:rPr>
              <w:t>Carolina Quintero Gacharná</w:t>
            </w:r>
          </w:p>
          <w:p w:rsidRPr="00252E2A" w:rsidR="00252E2A" w:rsidP="00252E2A" w:rsidRDefault="00252E2A" w14:paraId="217DC610" w14:textId="77777777">
            <w:pPr>
              <w:spacing w:after="255"/>
              <w:contextualSpacing/>
              <w:rPr>
                <w:rFonts w:ascii="Verdana" w:hAnsi="Verdana" w:cs="Arial"/>
                <w:sz w:val="16"/>
                <w:szCs w:val="16"/>
                <w:lang w:val="pt-BR" w:eastAsia="es-ES"/>
              </w:rPr>
            </w:pPr>
            <w:r w:rsidRPr="00252E2A">
              <w:rPr>
                <w:rFonts w:ascii="Verdana" w:hAnsi="Verdana" w:cs="Arial"/>
                <w:sz w:val="16"/>
                <w:szCs w:val="16"/>
                <w:lang w:eastAsia="es-ES"/>
              </w:rPr>
              <w:t>Subdirectora</w:t>
            </w:r>
            <w:r w:rsidRPr="00252E2A">
              <w:rPr>
                <w:rFonts w:ascii="Verdana" w:hAnsi="Verdana" w:cs="Arial"/>
                <w:sz w:val="16"/>
                <w:szCs w:val="16"/>
                <w:lang w:val="pt-BR" w:eastAsia="es-ES"/>
              </w:rPr>
              <w:t xml:space="preserve"> de Gestión Contractual ANCP – CCE</w:t>
            </w:r>
          </w:p>
        </w:tc>
      </w:tr>
    </w:tbl>
    <w:p w:rsidRPr="00252E2A" w:rsidR="00031201" w:rsidP="00252E2A" w:rsidRDefault="00031201" w14:paraId="3E6BB228" w14:textId="77777777"/>
    <w:sectPr w:rsidRPr="00252E2A" w:rsidR="00031201" w:rsidSect="00E34D14">
      <w:headerReference w:type="default" r:id="rId18"/>
      <w:footerReference w:type="default" r:id="rId19"/>
      <w:pgSz w:w="12240" w:h="15840" w:orient="portrait"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57E11" w:rsidP="004A1847" w:rsidRDefault="00957E11" w14:paraId="263C2364" w14:textId="77777777">
      <w:pPr>
        <w:spacing w:after="0" w:line="240" w:lineRule="auto"/>
      </w:pPr>
      <w:r>
        <w:separator/>
      </w:r>
    </w:p>
  </w:endnote>
  <w:endnote w:type="continuationSeparator" w:id="0">
    <w:p w:rsidR="00957E11" w:rsidP="004A1847" w:rsidRDefault="00957E11" w14:paraId="1962319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Yu Gothic UI Semibold">
    <w:panose1 w:val="020B07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74B77" w:rsidR="00F1541F" w:rsidP="00F1541F" w:rsidRDefault="00F1541F" w14:paraId="6C048E4A" w14:textId="77777777">
    <w:pPr>
      <w:pBdr>
        <w:top w:val="single" w:color="auto" w:sz="4" w:space="1"/>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hAnsi="Verdana" w:eastAsiaTheme="majorEastAsia" w:cstheme="majorBidi"/>
        <w:b/>
        <w:bCs/>
        <w:sz w:val="16"/>
        <w:szCs w:val="16"/>
        <w:lang w:val="es-ES"/>
      </w:rPr>
      <w:t xml:space="preserve">pág. </w:t>
    </w:r>
    <w:r w:rsidRPr="002E1330">
      <w:rPr>
        <w:rFonts w:ascii="Verdana" w:hAnsi="Verdana" w:eastAsiaTheme="minorEastAsia"/>
        <w:b/>
        <w:bCs/>
        <w:sz w:val="16"/>
        <w:szCs w:val="16"/>
      </w:rPr>
      <w:fldChar w:fldCharType="begin"/>
    </w:r>
    <w:r w:rsidRPr="002E1330">
      <w:rPr>
        <w:rFonts w:ascii="Verdana" w:hAnsi="Verdana"/>
        <w:b/>
        <w:bCs/>
        <w:sz w:val="16"/>
        <w:szCs w:val="16"/>
      </w:rPr>
      <w:instrText>PAGE    \* MERGEFORMAT</w:instrText>
    </w:r>
    <w:r w:rsidRPr="002E1330">
      <w:rPr>
        <w:rFonts w:ascii="Verdana" w:hAnsi="Verdana" w:eastAsiaTheme="minorEastAsia"/>
        <w:b/>
        <w:bCs/>
        <w:sz w:val="16"/>
        <w:szCs w:val="16"/>
      </w:rPr>
      <w:fldChar w:fldCharType="separate"/>
    </w:r>
    <w:r>
      <w:rPr>
        <w:rFonts w:ascii="Verdana" w:hAnsi="Verdana" w:eastAsiaTheme="minorEastAsia"/>
        <w:b/>
        <w:bCs/>
        <w:sz w:val="16"/>
        <w:szCs w:val="16"/>
      </w:rPr>
      <w:t>1</w:t>
    </w:r>
    <w:r w:rsidRPr="002E1330">
      <w:rPr>
        <w:rFonts w:ascii="Verdana" w:hAnsi="Verdana" w:eastAsiaTheme="majorEastAsi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rsidRPr="003A07E0" w:rsidR="00F1541F" w:rsidP="00F1541F" w:rsidRDefault="00F1541F" w14:paraId="05D39B2E" w14:textId="77777777">
    <w:pPr>
      <w:spacing w:after="0"/>
      <w:jc w:val="both"/>
      <w:rPr>
        <w:rFonts w:ascii="Verdana" w:hAnsi="Verdana"/>
        <w:sz w:val="16"/>
        <w:szCs w:val="16"/>
      </w:rPr>
    </w:pPr>
    <w:r w:rsidRPr="003A07E0">
      <w:rPr>
        <w:rFonts w:ascii="Verdana" w:hAnsi="Verdana"/>
        <w:sz w:val="16"/>
        <w:szCs w:val="16"/>
      </w:rPr>
      <w:t>Dirección: Carrera 7 # 26 – 20 - Bogotá, Colombia</w:t>
    </w:r>
  </w:p>
  <w:p w:rsidRPr="003A07E0" w:rsidR="00F1541F" w:rsidP="00F1541F" w:rsidRDefault="00F1541F" w14:paraId="21F4F593" w14:textId="77777777">
    <w:pPr>
      <w:spacing w:after="0"/>
      <w:jc w:val="both"/>
      <w:rPr>
        <w:rFonts w:ascii="Verdana" w:hAnsi="Verdana"/>
        <w:sz w:val="16"/>
        <w:szCs w:val="16"/>
      </w:rPr>
    </w:pPr>
    <w:r w:rsidRPr="003A07E0">
      <w:rPr>
        <w:rFonts w:ascii="Verdana" w:hAnsi="Verdana"/>
        <w:sz w:val="16"/>
        <w:szCs w:val="16"/>
      </w:rPr>
      <w:t>Mesa de servicio: (+57) 601 7456788</w:t>
    </w:r>
  </w:p>
  <w:p w:rsidR="00F1541F" w:rsidP="00F1541F" w:rsidRDefault="00F1541F" w14:paraId="4D7DD547" w14:textId="26C059C1">
    <w:pPr>
      <w:pStyle w:val="Piedepgina"/>
    </w:pPr>
    <w:r w:rsidRPr="003A07E0">
      <w:rPr>
        <w:rFonts w:ascii="Verdana" w:hAnsi="Verdana"/>
        <w:sz w:val="16"/>
        <w:szCs w:val="16"/>
      </w:rPr>
      <w:t xml:space="preserve">Atención al ciudadano: (+57) 601 7956600   </w:t>
    </w:r>
    <w:r w:rsidR="00E90C29">
      <w:rPr>
        <w:rFonts w:ascii="Verdana" w:hAnsi="Verdana"/>
        <w:sz w:val="16"/>
        <w:szCs w:val="16"/>
      </w:rPr>
      <w:t xml:space="preserve">    </w:t>
    </w:r>
    <w:r w:rsidR="00E34D14">
      <w:rPr>
        <w:rFonts w:ascii="Verdana" w:hAnsi="Verdana"/>
        <w:sz w:val="16"/>
        <w:szCs w:val="16"/>
      </w:rPr>
      <w:t xml:space="preserve"> </w:t>
    </w:r>
    <w:r w:rsidRPr="003A07E0">
      <w:rPr>
        <w:rFonts w:ascii="Verdana" w:hAnsi="Verdana"/>
        <w:sz w:val="16"/>
        <w:szCs w:val="16"/>
      </w:rPr>
      <w:t xml:space="preserve"> </w:t>
    </w:r>
    <w:r w:rsidRPr="00E34D14" w:rsidR="00CA776E">
      <w:rPr>
        <w:rFonts w:ascii="Century Gothic" w:hAnsi="Century Gothic"/>
        <w:b/>
        <w:bCs/>
        <w:sz w:val="18"/>
        <w:szCs w:val="18"/>
      </w:rPr>
      <w:t>Código: </w:t>
    </w:r>
    <w:r w:rsidRPr="00E34D14" w:rsidR="00CA776E">
      <w:rPr>
        <w:rFonts w:ascii="Century Gothic" w:hAnsi="Century Gothic"/>
        <w:sz w:val="18"/>
        <w:szCs w:val="18"/>
      </w:rPr>
      <w:t>CCE-REC-FM-</w:t>
    </w:r>
    <w:r w:rsidR="00E34D14">
      <w:rPr>
        <w:rFonts w:ascii="Century Gothic" w:hAnsi="Century Gothic"/>
        <w:sz w:val="18"/>
        <w:szCs w:val="18"/>
      </w:rPr>
      <w:t>26</w:t>
    </w:r>
    <w:r w:rsidRPr="00E34D14" w:rsidR="00CA776E">
      <w:rPr>
        <w:rFonts w:ascii="Century Gothic" w:hAnsi="Century Gothic"/>
        <w:sz w:val="18"/>
        <w:szCs w:val="18"/>
      </w:rPr>
      <w:t> </w:t>
    </w:r>
    <w:r w:rsidRPr="00E34D14" w:rsidR="00CA776E">
      <w:rPr>
        <w:rFonts w:ascii="Century Gothic" w:hAnsi="Century Gothic"/>
        <w:b/>
        <w:bCs/>
        <w:sz w:val="18"/>
        <w:szCs w:val="18"/>
      </w:rPr>
      <w:t>Versión: </w:t>
    </w:r>
    <w:r w:rsidRPr="00E34D14" w:rsidR="00CA776E">
      <w:rPr>
        <w:rFonts w:ascii="Century Gothic" w:hAnsi="Century Gothic"/>
        <w:sz w:val="18"/>
        <w:szCs w:val="18"/>
      </w:rPr>
      <w:t>0</w:t>
    </w:r>
    <w:r w:rsidRPr="00E34D14" w:rsidR="00E90C29">
      <w:rPr>
        <w:rFonts w:ascii="Century Gothic" w:hAnsi="Century Gothic"/>
        <w:sz w:val="18"/>
        <w:szCs w:val="18"/>
      </w:rPr>
      <w:t>1</w:t>
    </w:r>
    <w:r w:rsidRPr="00E34D14" w:rsidR="00CA776E">
      <w:rPr>
        <w:rFonts w:ascii="Century Gothic" w:hAnsi="Century Gothic"/>
        <w:sz w:val="18"/>
        <w:szCs w:val="18"/>
      </w:rPr>
      <w:t> </w:t>
    </w:r>
    <w:r w:rsidRPr="00B07B23" w:rsidR="00CA776E">
      <w:rPr>
        <w:rFonts w:ascii="Century Gothic" w:hAnsi="Century Gothic"/>
        <w:b/>
        <w:bCs/>
        <w:sz w:val="18"/>
        <w:szCs w:val="18"/>
      </w:rPr>
      <w:t>Fecha</w:t>
    </w:r>
    <w:r w:rsidRPr="00E34D14" w:rsidR="00CA776E">
      <w:rPr>
        <w:rFonts w:ascii="Century Gothic" w:hAnsi="Century Gothic"/>
        <w:sz w:val="18"/>
        <w:szCs w:val="18"/>
      </w:rPr>
      <w:t xml:space="preserve">: </w:t>
    </w:r>
    <w:r w:rsidR="00E34D14">
      <w:rPr>
        <w:rFonts w:ascii="Century Gothic" w:hAnsi="Century Gothic"/>
        <w:sz w:val="18"/>
        <w:szCs w:val="18"/>
      </w:rPr>
      <w:t>11</w:t>
    </w:r>
    <w:r w:rsidRPr="00E34D14" w:rsidR="00CA776E">
      <w:rPr>
        <w:rFonts w:ascii="Century Gothic" w:hAnsi="Century Gothic"/>
        <w:sz w:val="18"/>
        <w:szCs w:val="18"/>
      </w:rPr>
      <w:t>-0</w:t>
    </w:r>
    <w:r w:rsidRPr="00E34D14" w:rsidR="00E90C29">
      <w:rPr>
        <w:rFonts w:ascii="Century Gothic" w:hAnsi="Century Gothic"/>
        <w:sz w:val="18"/>
        <w:szCs w:val="18"/>
      </w:rPr>
      <w:t>9</w:t>
    </w:r>
    <w:r w:rsidRPr="00E34D14" w:rsidR="00CA776E">
      <w:rPr>
        <w:rFonts w:ascii="Century Gothic" w:hAnsi="Century Gothic"/>
        <w:sz w:val="18"/>
        <w:szCs w:val="18"/>
      </w:rPr>
      <w:t>-202</w:t>
    </w:r>
    <w:r w:rsidRPr="00E34D14" w:rsidR="00E90C29">
      <w:rPr>
        <w:rFonts w:ascii="Century Gothic" w:hAnsi="Century Gothic"/>
        <w:sz w:val="18"/>
        <w:szCs w:val="18"/>
      </w:rPr>
      <w:t>4</w:t>
    </w:r>
    <w:r w:rsidRPr="00E34D14" w:rsidR="00CA776E">
      <w:rPr>
        <w:rFonts w:ascii="Century Gothic" w:hAnsi="Century Gothic"/>
        <w:sz w:val="18"/>
        <w:szCs w:val="18"/>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57E11" w:rsidP="004A1847" w:rsidRDefault="00957E11" w14:paraId="1BCABB11" w14:textId="77777777">
      <w:pPr>
        <w:spacing w:after="0" w:line="240" w:lineRule="auto"/>
      </w:pPr>
      <w:r>
        <w:separator/>
      </w:r>
    </w:p>
  </w:footnote>
  <w:footnote w:type="continuationSeparator" w:id="0">
    <w:p w:rsidR="00957E11" w:rsidP="004A1847" w:rsidRDefault="00957E11" w14:paraId="3867B5C5" w14:textId="77777777">
      <w:pPr>
        <w:spacing w:after="0" w:line="240" w:lineRule="auto"/>
      </w:pPr>
      <w:r>
        <w:continuationSeparator/>
      </w:r>
    </w:p>
  </w:footnote>
  <w:footnote w:id="1">
    <w:p w:rsidRPr="00B74E8E" w:rsidR="00252E2A" w:rsidP="00252E2A" w:rsidRDefault="00252E2A" w14:paraId="3E9086B3" w14:textId="77777777">
      <w:pPr>
        <w:pStyle w:val="Textonotapie"/>
        <w:rPr>
          <w:rFonts w:ascii="Verdana" w:hAnsi="Verdana"/>
          <w:sz w:val="16"/>
          <w:szCs w:val="16"/>
        </w:rPr>
      </w:pPr>
      <w:r w:rsidRPr="00B74E8E">
        <w:rPr>
          <w:rStyle w:val="Refdenotaalpie"/>
          <w:rFonts w:ascii="Verdana" w:hAnsi="Verdana"/>
          <w:sz w:val="16"/>
          <w:szCs w:val="16"/>
        </w:rPr>
        <w:footnoteRef/>
      </w:r>
      <w:r w:rsidRPr="00B74E8E">
        <w:rPr>
          <w:rFonts w:ascii="Verdana" w:hAnsi="Verdana"/>
          <w:sz w:val="16"/>
          <w:szCs w:val="16"/>
        </w:rPr>
        <w:t xml:space="preserve">   Artículo 32 de la Ley 80 de 1993 Numeral 3</w:t>
      </w:r>
    </w:p>
  </w:footnote>
  <w:footnote w:id="2">
    <w:p w:rsidRPr="00B74E8E" w:rsidR="00252E2A" w:rsidP="00252E2A" w:rsidRDefault="00252E2A" w14:paraId="498C5E2A" w14:textId="77777777">
      <w:pPr>
        <w:pStyle w:val="Textonotapie"/>
        <w:rPr>
          <w:rFonts w:ascii="Verdana" w:hAnsi="Verdana"/>
          <w:sz w:val="16"/>
          <w:szCs w:val="16"/>
        </w:rPr>
      </w:pPr>
      <w:r w:rsidRPr="00B74E8E">
        <w:rPr>
          <w:rStyle w:val="Refdenotaalpie"/>
          <w:rFonts w:ascii="Verdana" w:hAnsi="Verdana"/>
          <w:sz w:val="16"/>
          <w:szCs w:val="16"/>
        </w:rPr>
        <w:footnoteRef/>
      </w:r>
      <w:r w:rsidRPr="00B74E8E">
        <w:rPr>
          <w:rFonts w:ascii="Verdana" w:hAnsi="Verdana"/>
          <w:sz w:val="16"/>
          <w:szCs w:val="16"/>
        </w:rPr>
        <w:t xml:space="preserve"> </w:t>
      </w:r>
      <w:r w:rsidRPr="00B74E8E">
        <w:rPr>
          <w:rFonts w:ascii="Verdana" w:hAnsi="Verdana" w:eastAsia="Calibri" w:cs="Arial"/>
          <w:color w:val="000000" w:themeColor="text1"/>
          <w:sz w:val="16"/>
          <w:szCs w:val="16"/>
          <w:lang w:val="es-ES_tradnl"/>
        </w:rPr>
        <w:t>Artículo 2, numeral 4º, literal h), de la Ley 1150 de 2007</w:t>
      </w:r>
    </w:p>
  </w:footnote>
  <w:footnote w:id="3">
    <w:p w:rsidRPr="00B74E8E" w:rsidR="00252E2A" w:rsidP="00252E2A" w:rsidRDefault="00252E2A" w14:paraId="290542A2" w14:textId="77777777">
      <w:pPr>
        <w:pStyle w:val="Textonotapie"/>
        <w:rPr>
          <w:rFonts w:ascii="Verdana" w:hAnsi="Verdana"/>
          <w:sz w:val="16"/>
          <w:szCs w:val="16"/>
        </w:rPr>
      </w:pPr>
      <w:r w:rsidRPr="00B74E8E">
        <w:rPr>
          <w:rStyle w:val="Refdenotaalpie"/>
          <w:rFonts w:ascii="Verdana" w:hAnsi="Verdana"/>
          <w:sz w:val="16"/>
          <w:szCs w:val="16"/>
        </w:rPr>
        <w:footnoteRef/>
      </w:r>
      <w:r w:rsidRPr="00B74E8E">
        <w:rPr>
          <w:rFonts w:ascii="Verdana" w:hAnsi="Verdana"/>
          <w:sz w:val="16"/>
          <w:szCs w:val="16"/>
        </w:rPr>
        <w:t xml:space="preserve"> </w:t>
      </w:r>
      <w:r w:rsidRPr="00B74E8E">
        <w:rPr>
          <w:rFonts w:ascii="Verdana" w:hAnsi="Verdana" w:cs="Arial"/>
          <w:noProof/>
          <w:sz w:val="16"/>
          <w:szCs w:val="16"/>
          <w:lang w:val="es-ES_tradnl"/>
        </w:rPr>
        <w:t>Decreto 1082 de 2015 en su artículo 2.2.1.2.1.4.9</w:t>
      </w:r>
    </w:p>
  </w:footnote>
  <w:footnote w:id="4">
    <w:p w:rsidRPr="00B74E8E" w:rsidR="00252E2A" w:rsidP="00252E2A" w:rsidRDefault="00252E2A" w14:paraId="49D9FE5E" w14:textId="77777777">
      <w:pPr>
        <w:pStyle w:val="Textonotapie"/>
        <w:rPr>
          <w:rFonts w:ascii="Verdana" w:hAnsi="Verdana"/>
          <w:sz w:val="16"/>
          <w:szCs w:val="16"/>
        </w:rPr>
      </w:pPr>
      <w:r w:rsidRPr="00B74E8E">
        <w:rPr>
          <w:rStyle w:val="Refdenotaalpie"/>
          <w:rFonts w:ascii="Verdana" w:hAnsi="Verdana"/>
          <w:sz w:val="16"/>
          <w:szCs w:val="16"/>
        </w:rPr>
        <w:footnoteRef/>
      </w:r>
      <w:r w:rsidRPr="00B74E8E">
        <w:rPr>
          <w:rFonts w:ascii="Verdana" w:hAnsi="Verdana"/>
          <w:sz w:val="16"/>
          <w:szCs w:val="16"/>
        </w:rPr>
        <w:t xml:space="preserve"> Consejo de Estado. Sección Segunda. Sentencia del 9 de septiembre de 2021. Expediente No. 05001-23-33-000-2013-01143-01(1317-16). M.P. Dra. Sandra Lisset Ibarra Vélez.</w:t>
      </w:r>
    </w:p>
  </w:footnote>
  <w:footnote w:id="5">
    <w:p w:rsidRPr="00B74E8E" w:rsidR="00252E2A" w:rsidP="00252E2A" w:rsidRDefault="00252E2A" w14:paraId="4B003ADC" w14:textId="77777777">
      <w:pPr>
        <w:pStyle w:val="Textonotapie"/>
        <w:jc w:val="both"/>
        <w:rPr>
          <w:rFonts w:ascii="Verdana" w:hAnsi="Verdana"/>
          <w:sz w:val="16"/>
          <w:szCs w:val="16"/>
        </w:rPr>
      </w:pPr>
      <w:r w:rsidRPr="00B74E8E">
        <w:rPr>
          <w:rStyle w:val="Refdenotaalpie"/>
          <w:rFonts w:ascii="Verdana" w:hAnsi="Verdana"/>
          <w:sz w:val="16"/>
          <w:szCs w:val="16"/>
        </w:rPr>
        <w:footnoteRef/>
      </w:r>
      <w:r w:rsidRPr="00B74E8E">
        <w:rPr>
          <w:rFonts w:ascii="Verdana" w:hAnsi="Verdana"/>
          <w:sz w:val="16"/>
          <w:szCs w:val="16"/>
        </w:rPr>
        <w:t xml:space="preserve"> Consejo de Estado. Sentencia del diciembre 3 de 2007, expediente No. 11001-03-26-000-2003-00014-01(24715</w:t>
      </w:r>
      <w:proofErr w:type="gramStart"/>
      <w:r w:rsidRPr="00B74E8E">
        <w:rPr>
          <w:rFonts w:ascii="Verdana" w:hAnsi="Verdana"/>
          <w:sz w:val="16"/>
          <w:szCs w:val="16"/>
        </w:rPr>
        <w:t>),.</w:t>
      </w:r>
      <w:proofErr w:type="gramEnd"/>
    </w:p>
  </w:footnote>
  <w:footnote w:id="6">
    <w:p w:rsidRPr="00B74E8E" w:rsidR="00252E2A" w:rsidP="00252E2A" w:rsidRDefault="00252E2A" w14:paraId="62DED42D" w14:textId="77777777">
      <w:pPr>
        <w:pStyle w:val="Textonotapie"/>
        <w:ind w:firstLine="708"/>
        <w:contextualSpacing/>
        <w:jc w:val="both"/>
        <w:rPr>
          <w:rFonts w:ascii="Verdana" w:hAnsi="Verdana" w:cs="Arial"/>
          <w:sz w:val="16"/>
          <w:szCs w:val="16"/>
          <w:lang w:val="es-ES"/>
        </w:rPr>
      </w:pPr>
      <w:r w:rsidRPr="00B74E8E">
        <w:rPr>
          <w:rStyle w:val="Refdenotaalpie"/>
          <w:rFonts w:ascii="Verdana" w:hAnsi="Verdana" w:cs="Arial"/>
          <w:sz w:val="16"/>
          <w:szCs w:val="16"/>
        </w:rPr>
        <w:footnoteRef/>
      </w:r>
      <w:r w:rsidRPr="00B74E8E">
        <w:rPr>
          <w:rFonts w:ascii="Verdana" w:hAnsi="Verdana" w:cs="Arial"/>
          <w:sz w:val="16"/>
          <w:szCs w:val="16"/>
        </w:rPr>
        <w:t xml:space="preserve"> </w:t>
      </w:r>
      <w:r w:rsidRPr="00B74E8E">
        <w:rPr>
          <w:rFonts w:ascii="Verdana" w:hAnsi="Verdana" w:cs="Arial"/>
          <w:sz w:val="16"/>
          <w:szCs w:val="16"/>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 2. Quien presta el servicio se denomina trabajador, quien lo recibe y remunera, empleador, y la remuneración, cualquiera que sea su forma, salario”.</w:t>
      </w:r>
    </w:p>
    <w:p w:rsidRPr="00B74E8E" w:rsidR="00252E2A" w:rsidP="00252E2A" w:rsidRDefault="00252E2A" w14:paraId="197E9C6A" w14:textId="77777777">
      <w:pPr>
        <w:pStyle w:val="Textonotapie"/>
        <w:ind w:firstLine="709"/>
        <w:contextualSpacing/>
        <w:jc w:val="both"/>
        <w:rPr>
          <w:rFonts w:ascii="Verdana" w:hAnsi="Verdana" w:cs="Arial"/>
          <w:sz w:val="16"/>
          <w:szCs w:val="16"/>
          <w:lang w:val="es-ES"/>
        </w:rPr>
      </w:pPr>
    </w:p>
  </w:footnote>
  <w:footnote w:id="7">
    <w:p w:rsidRPr="00B74E8E" w:rsidR="00252E2A" w:rsidP="00252E2A" w:rsidRDefault="00252E2A" w14:paraId="29434EB9" w14:textId="77777777">
      <w:pPr>
        <w:pStyle w:val="Textonotapie"/>
        <w:ind w:firstLine="709"/>
        <w:contextualSpacing/>
        <w:jc w:val="both"/>
        <w:rPr>
          <w:rFonts w:ascii="Verdana" w:hAnsi="Verdana" w:cs="Arial"/>
          <w:sz w:val="16"/>
          <w:szCs w:val="16"/>
          <w:lang w:val="es-ES"/>
        </w:rPr>
      </w:pPr>
      <w:r w:rsidRPr="00B74E8E">
        <w:rPr>
          <w:rStyle w:val="Refdenotaalpie"/>
          <w:rFonts w:ascii="Verdana" w:hAnsi="Verdana" w:cs="Arial"/>
          <w:sz w:val="16"/>
          <w:szCs w:val="16"/>
        </w:rPr>
        <w:footnoteRef/>
      </w:r>
      <w:r w:rsidRPr="00B74E8E">
        <w:rPr>
          <w:rFonts w:ascii="Verdana" w:hAnsi="Verdana" w:cs="Arial"/>
          <w:sz w:val="16"/>
          <w:szCs w:val="16"/>
        </w:rPr>
        <w:t xml:space="preserve"> </w:t>
      </w:r>
      <w:r w:rsidRPr="00B74E8E">
        <w:rPr>
          <w:rFonts w:ascii="Verdana" w:hAnsi="Verdana" w:cs="Arial"/>
          <w:sz w:val="16"/>
          <w:szCs w:val="16"/>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rsidRPr="00B74E8E" w:rsidR="00252E2A" w:rsidP="00252E2A" w:rsidRDefault="00252E2A" w14:paraId="162FDC3C" w14:textId="77777777">
      <w:pPr>
        <w:pStyle w:val="Textonotapie"/>
        <w:ind w:firstLine="709"/>
        <w:contextualSpacing/>
        <w:jc w:val="both"/>
        <w:rPr>
          <w:rFonts w:ascii="Verdana" w:hAnsi="Verdana" w:cs="Arial"/>
          <w:sz w:val="16"/>
          <w:szCs w:val="16"/>
          <w:lang w:val="es-ES"/>
        </w:rPr>
      </w:pPr>
      <w:r w:rsidRPr="00B74E8E">
        <w:rPr>
          <w:rFonts w:ascii="Verdana" w:hAnsi="Verdana" w:cs="Arial"/>
          <w:sz w:val="16"/>
          <w:szCs w:val="16"/>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rsidRPr="00B74E8E" w:rsidR="00252E2A" w:rsidP="00252E2A" w:rsidRDefault="00252E2A" w14:paraId="4520B925" w14:textId="77777777">
      <w:pPr>
        <w:pStyle w:val="Textonotapie"/>
        <w:ind w:firstLine="709"/>
        <w:contextualSpacing/>
        <w:jc w:val="both"/>
        <w:rPr>
          <w:rFonts w:ascii="Verdana" w:hAnsi="Verdana" w:cs="Arial"/>
          <w:sz w:val="16"/>
          <w:szCs w:val="16"/>
          <w:lang w:val="es-CO"/>
        </w:rPr>
      </w:pPr>
      <w:r w:rsidRPr="00B74E8E">
        <w:rPr>
          <w:rFonts w:ascii="Verdana" w:hAnsi="Verdana" w:cs="Arial"/>
          <w:sz w:val="16"/>
          <w:szCs w:val="16"/>
          <w:lang w:val="es-ES"/>
        </w:rPr>
        <w:t xml:space="preserve">El Gobierno nacional reglamentará el mecanismo para realizar la mensualización de que trata el presente </w:t>
      </w:r>
      <w:proofErr w:type="gramStart"/>
      <w:r w:rsidRPr="00B74E8E">
        <w:rPr>
          <w:rFonts w:ascii="Verdana" w:hAnsi="Verdana" w:cs="Arial"/>
          <w:sz w:val="16"/>
          <w:szCs w:val="16"/>
          <w:lang w:val="es-ES"/>
        </w:rPr>
        <w:t>artículo.</w:t>
      </w:r>
      <w:r w:rsidRPr="00B74E8E">
        <w:rPr>
          <w:rFonts w:ascii="Verdana" w:hAnsi="Verdana" w:cs="Arial"/>
          <w:sz w:val="16"/>
          <w:szCs w:val="16"/>
          <w:lang w:val="es-CO"/>
        </w:rPr>
        <w:t>[</w:t>
      </w:r>
      <w:proofErr w:type="gramEnd"/>
      <w:r w:rsidRPr="00B74E8E">
        <w:rPr>
          <w:rFonts w:ascii="Verdana" w:hAnsi="Verdana" w:cs="Arial"/>
          <w:sz w:val="16"/>
          <w:szCs w:val="16"/>
          <w:lang w:val="es-CO"/>
        </w:rPr>
        <w:t>…]”.</w:t>
      </w:r>
    </w:p>
    <w:p w:rsidRPr="00B74E8E" w:rsidR="00252E2A" w:rsidP="00252E2A" w:rsidRDefault="00252E2A" w14:paraId="136BA7FF" w14:textId="77777777">
      <w:pPr>
        <w:pStyle w:val="Textonotapie"/>
        <w:ind w:firstLine="709"/>
        <w:contextualSpacing/>
        <w:jc w:val="both"/>
        <w:rPr>
          <w:rFonts w:ascii="Verdana" w:hAnsi="Verdana" w:cs="Arial"/>
          <w:sz w:val="16"/>
          <w:szCs w:val="16"/>
          <w:lang w:val="es-CO"/>
        </w:rPr>
      </w:pPr>
    </w:p>
  </w:footnote>
  <w:footnote w:id="8">
    <w:p w:rsidRPr="00B74E8E" w:rsidR="00252E2A" w:rsidP="00252E2A" w:rsidRDefault="00252E2A" w14:paraId="2418962A" w14:textId="77777777">
      <w:pPr>
        <w:pStyle w:val="Textonotapie"/>
        <w:ind w:firstLine="709"/>
        <w:contextualSpacing/>
        <w:jc w:val="both"/>
        <w:rPr>
          <w:rFonts w:ascii="Verdana" w:hAnsi="Verdana" w:cs="Arial"/>
          <w:sz w:val="16"/>
          <w:szCs w:val="16"/>
          <w:lang w:val="es-ES"/>
        </w:rPr>
      </w:pPr>
      <w:r w:rsidRPr="00B74E8E">
        <w:rPr>
          <w:rStyle w:val="Refdenotaalpie"/>
          <w:rFonts w:ascii="Verdana" w:hAnsi="Verdana" w:cs="Arial"/>
          <w:sz w:val="16"/>
          <w:szCs w:val="16"/>
        </w:rPr>
        <w:footnoteRef/>
      </w:r>
      <w:r w:rsidRPr="00B74E8E">
        <w:rPr>
          <w:rFonts w:ascii="Verdana" w:hAnsi="Verdana" w:cs="Arial"/>
          <w:sz w:val="16"/>
          <w:szCs w:val="16"/>
        </w:rPr>
        <w:t xml:space="preserve"> </w:t>
      </w:r>
      <w:proofErr w:type="spellStart"/>
      <w:r w:rsidRPr="00B74E8E">
        <w:rPr>
          <w:rFonts w:ascii="Verdana" w:hAnsi="Verdana" w:cs="Arial"/>
          <w:sz w:val="16"/>
          <w:szCs w:val="16"/>
          <w:lang w:val="es-ES"/>
        </w:rPr>
        <w:t>Ibíd</w:t>
      </w:r>
      <w:proofErr w:type="spellEnd"/>
      <w:r w:rsidRPr="00B74E8E">
        <w:rPr>
          <w:rFonts w:ascii="Verdana" w:hAnsi="Verdana" w:cs="Arial"/>
          <w:sz w:val="16"/>
          <w:szCs w:val="16"/>
          <w:lang w:val="es-ES"/>
        </w:rPr>
        <w:t>.</w:t>
      </w:r>
    </w:p>
    <w:p w:rsidRPr="00B74E8E" w:rsidR="00252E2A" w:rsidP="00252E2A" w:rsidRDefault="00252E2A" w14:paraId="5E458965" w14:textId="77777777">
      <w:pPr>
        <w:pStyle w:val="Textonotapie"/>
        <w:ind w:firstLine="709"/>
        <w:contextualSpacing/>
        <w:jc w:val="both"/>
        <w:rPr>
          <w:rFonts w:ascii="Verdana" w:hAnsi="Verdana" w:cs="Arial"/>
          <w:sz w:val="16"/>
          <w:szCs w:val="16"/>
          <w:lang w:val="es-ES"/>
        </w:rPr>
      </w:pPr>
    </w:p>
  </w:footnote>
  <w:footnote w:id="9">
    <w:p w:rsidRPr="00B74E8E" w:rsidR="00252E2A" w:rsidP="00252E2A" w:rsidRDefault="00252E2A" w14:paraId="2CB4D41D" w14:textId="77777777">
      <w:pPr>
        <w:pStyle w:val="Textonotapie"/>
        <w:ind w:firstLine="709"/>
        <w:contextualSpacing/>
        <w:jc w:val="both"/>
        <w:rPr>
          <w:rFonts w:ascii="Verdana" w:hAnsi="Verdana" w:cs="Arial"/>
          <w:sz w:val="16"/>
          <w:szCs w:val="16"/>
        </w:rPr>
      </w:pPr>
      <w:r w:rsidRPr="00B74E8E">
        <w:rPr>
          <w:rStyle w:val="Refdenotaalpie"/>
          <w:rFonts w:ascii="Verdana" w:hAnsi="Verdana" w:cs="Arial"/>
          <w:sz w:val="16"/>
          <w:szCs w:val="16"/>
        </w:rPr>
        <w:footnoteRef/>
      </w:r>
      <w:r w:rsidRPr="00B74E8E">
        <w:rPr>
          <w:rFonts w:ascii="Verdana" w:hAnsi="Verdana" w:cs="Arial"/>
          <w:sz w:val="16"/>
          <w:szCs w:val="16"/>
        </w:rPr>
        <w:t xml:space="preserve"> </w:t>
      </w:r>
      <w:r w:rsidRPr="00B74E8E">
        <w:rPr>
          <w:rFonts w:ascii="Verdana" w:hAnsi="Verdana" w:cs="Arial"/>
          <w:sz w:val="16"/>
          <w:szCs w:val="16"/>
          <w:lang w:val="es-ES"/>
        </w:rPr>
        <w:t xml:space="preserve">CONSEJO DE ESTADO. Sección Tercera. Subsección C. Sentencia de Unificación del 2 de diciembre de 2013. </w:t>
      </w:r>
      <w:proofErr w:type="spellStart"/>
      <w:r w:rsidRPr="00B74E8E">
        <w:rPr>
          <w:rFonts w:ascii="Verdana" w:hAnsi="Verdana" w:cs="Arial"/>
          <w:sz w:val="16"/>
          <w:szCs w:val="16"/>
          <w:lang w:val="es-ES"/>
        </w:rPr>
        <w:t>Exp</w:t>
      </w:r>
      <w:proofErr w:type="spellEnd"/>
      <w:r w:rsidRPr="00B74E8E">
        <w:rPr>
          <w:rFonts w:ascii="Verdana" w:hAnsi="Verdana" w:cs="Arial"/>
          <w:sz w:val="16"/>
          <w:szCs w:val="16"/>
          <w:lang w:val="es-ES"/>
        </w:rPr>
        <w:t>. 41.719. C.P. Jaime Orlando Santofimio Gamboa.</w:t>
      </w:r>
      <w:r w:rsidRPr="00B74E8E">
        <w:rPr>
          <w:rFonts w:ascii="Verdana" w:hAnsi="Verdana" w:cs="Arial"/>
          <w:sz w:val="16"/>
          <w:szCs w:val="16"/>
        </w:rPr>
        <w:t xml:space="preserve"> </w:t>
      </w:r>
    </w:p>
    <w:p w:rsidRPr="00B74E8E" w:rsidR="00252E2A" w:rsidP="00252E2A" w:rsidRDefault="00252E2A" w14:paraId="303A3002" w14:textId="77777777">
      <w:pPr>
        <w:pStyle w:val="Textonotapie"/>
        <w:ind w:firstLine="709"/>
        <w:contextualSpacing/>
        <w:jc w:val="both"/>
        <w:rPr>
          <w:rFonts w:ascii="Verdana" w:hAnsi="Verdana" w:cs="Arial"/>
          <w:sz w:val="16"/>
          <w:szCs w:val="16"/>
          <w:lang w:val="es-ES"/>
        </w:rPr>
      </w:pPr>
      <w:r w:rsidRPr="00B74E8E">
        <w:rPr>
          <w:rFonts w:ascii="Verdana" w:hAnsi="Verdana" w:cs="Arial"/>
          <w:sz w:val="16"/>
          <w:szCs w:val="16"/>
          <w:lang w:val="es-ES"/>
        </w:rPr>
        <w:t>Además,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rsidRPr="00B74E8E" w:rsidR="00252E2A" w:rsidP="00252E2A" w:rsidRDefault="00252E2A" w14:paraId="43507D8A" w14:textId="77777777">
      <w:pPr>
        <w:pStyle w:val="Textonotapie"/>
        <w:ind w:firstLine="709"/>
        <w:contextualSpacing/>
        <w:jc w:val="both"/>
        <w:rPr>
          <w:rFonts w:ascii="Verdana" w:hAnsi="Verdana" w:cs="Arial"/>
          <w:sz w:val="16"/>
          <w:szCs w:val="16"/>
          <w:lang w:val="es-ES"/>
        </w:rPr>
      </w:pPr>
      <w:r w:rsidRPr="00B74E8E">
        <w:rPr>
          <w:rFonts w:ascii="Verdana" w:hAnsi="Verdana" w:cs="Arial"/>
          <w:sz w:val="16"/>
          <w:szCs w:val="16"/>
          <w:lang w:val="es-ES"/>
        </w:rPr>
        <w:t>Son también contratos de consultoría los que tienen por objeto la interventoría, asesoría, gerencia de obra o de proyectos, dirección, programación y la ejecución de diseños, planos, anteproyectos y proyectos.</w:t>
      </w:r>
    </w:p>
    <w:p w:rsidRPr="00B74E8E" w:rsidR="00252E2A" w:rsidP="00252E2A" w:rsidRDefault="00252E2A" w14:paraId="01ECF58C" w14:textId="77777777">
      <w:pPr>
        <w:pStyle w:val="Textonotapie"/>
        <w:ind w:firstLine="709"/>
        <w:contextualSpacing/>
        <w:jc w:val="both"/>
        <w:rPr>
          <w:rFonts w:ascii="Verdana" w:hAnsi="Verdana" w:cs="Arial"/>
          <w:sz w:val="16"/>
          <w:szCs w:val="16"/>
          <w:lang w:val="es-ES"/>
        </w:rPr>
      </w:pPr>
      <w:r w:rsidRPr="00B74E8E">
        <w:rPr>
          <w:rFonts w:ascii="Verdana" w:hAnsi="Verdana" w:cs="Arial"/>
          <w:sz w:val="16"/>
          <w:szCs w:val="16"/>
          <w:lang w:val="es-ES"/>
        </w:rPr>
        <w:t xml:space="preserve">Ninguna orden del interventor de una obra podrá darse verbalmente. Es obligatorio para el interventor entregar por escrito sus órdenes o sugerencias y ellas deben </w:t>
      </w:r>
      <w:proofErr w:type="gramStart"/>
      <w:r w:rsidRPr="00B74E8E">
        <w:rPr>
          <w:rFonts w:ascii="Verdana" w:hAnsi="Verdana" w:cs="Arial"/>
          <w:sz w:val="16"/>
          <w:szCs w:val="16"/>
          <w:lang w:val="es-ES"/>
        </w:rPr>
        <w:t>enmarcarse dentro de</w:t>
      </w:r>
      <w:proofErr w:type="gramEnd"/>
      <w:r w:rsidRPr="00B74E8E">
        <w:rPr>
          <w:rFonts w:ascii="Verdana" w:hAnsi="Verdana" w:cs="Arial"/>
          <w:sz w:val="16"/>
          <w:szCs w:val="16"/>
          <w:lang w:val="es-ES"/>
        </w:rPr>
        <w:t xml:space="preserve"> los términos del respectivo contrato”.</w:t>
      </w:r>
    </w:p>
    <w:p w:rsidRPr="00B74E8E" w:rsidR="00252E2A" w:rsidP="00252E2A" w:rsidRDefault="00252E2A" w14:paraId="7A94AA3D" w14:textId="77777777">
      <w:pPr>
        <w:pStyle w:val="Textonotapie"/>
        <w:ind w:firstLine="709"/>
        <w:contextualSpacing/>
        <w:jc w:val="both"/>
        <w:rPr>
          <w:rFonts w:ascii="Verdana" w:hAnsi="Verdana" w:cs="Arial"/>
          <w:sz w:val="16"/>
          <w:szCs w:val="16"/>
          <w:lang w:val="es-ES"/>
        </w:rPr>
      </w:pPr>
    </w:p>
  </w:footnote>
  <w:footnote w:id="10">
    <w:p w:rsidRPr="00B74E8E" w:rsidR="00252E2A" w:rsidP="00252E2A" w:rsidRDefault="00252E2A" w14:paraId="3453D0B6" w14:textId="77777777">
      <w:pPr>
        <w:pStyle w:val="Textonotapie"/>
        <w:ind w:firstLine="709"/>
        <w:contextualSpacing/>
        <w:jc w:val="both"/>
        <w:rPr>
          <w:rFonts w:ascii="Verdana" w:hAnsi="Verdana" w:cs="Arial"/>
          <w:sz w:val="16"/>
          <w:szCs w:val="16"/>
          <w:lang w:val="es-ES"/>
        </w:rPr>
      </w:pPr>
      <w:r w:rsidRPr="00B74E8E">
        <w:rPr>
          <w:rStyle w:val="Refdenotaalpie"/>
          <w:rFonts w:ascii="Verdana" w:hAnsi="Verdana" w:cs="Arial"/>
          <w:sz w:val="16"/>
          <w:szCs w:val="16"/>
        </w:rPr>
        <w:footnoteRef/>
      </w:r>
      <w:r w:rsidRPr="00B74E8E">
        <w:rPr>
          <w:rFonts w:ascii="Verdana" w:hAnsi="Verdana" w:cs="Arial"/>
          <w:sz w:val="16"/>
          <w:szCs w:val="16"/>
        </w:rPr>
        <w:t xml:space="preserve"> </w:t>
      </w:r>
      <w:r w:rsidRPr="00B74E8E">
        <w:rPr>
          <w:rFonts w:ascii="Verdana" w:hAnsi="Verdana" w:cs="Arial"/>
          <w:sz w:val="16"/>
          <w:szCs w:val="16"/>
          <w:lang w:val="es-ES"/>
        </w:rPr>
        <w:t>Así lo dispone el artículo 2.2.1.2.1.4.1. del Decreto 1082 de 2015: “La Entidad Estatal debe señalar en un acto administrativo la justificación para contratar bajo la modalidad de contratación directa, el cual debe contener:</w:t>
      </w:r>
    </w:p>
    <w:p w:rsidRPr="00B74E8E" w:rsidR="00252E2A" w:rsidP="00252E2A" w:rsidRDefault="00252E2A" w14:paraId="0E7AABEA" w14:textId="77777777">
      <w:pPr>
        <w:pStyle w:val="Textonotapie"/>
        <w:ind w:firstLine="709"/>
        <w:contextualSpacing/>
        <w:jc w:val="both"/>
        <w:rPr>
          <w:rFonts w:ascii="Verdana" w:hAnsi="Verdana" w:cs="Arial"/>
          <w:sz w:val="16"/>
          <w:szCs w:val="16"/>
          <w:lang w:val="es-ES"/>
        </w:rPr>
      </w:pPr>
      <w:r w:rsidRPr="00B74E8E">
        <w:rPr>
          <w:rFonts w:ascii="Verdana" w:hAnsi="Verdana" w:cs="Arial"/>
          <w:sz w:val="16"/>
          <w:szCs w:val="16"/>
          <w:lang w:val="es-ES"/>
        </w:rPr>
        <w:t>1. La causal que invoca para contratar directamente.</w:t>
      </w:r>
    </w:p>
    <w:p w:rsidRPr="00B74E8E" w:rsidR="00252E2A" w:rsidP="00252E2A" w:rsidRDefault="00252E2A" w14:paraId="1321E2AA" w14:textId="77777777">
      <w:pPr>
        <w:pStyle w:val="Textonotapie"/>
        <w:ind w:firstLine="709"/>
        <w:contextualSpacing/>
        <w:jc w:val="both"/>
        <w:rPr>
          <w:rFonts w:ascii="Verdana" w:hAnsi="Verdana" w:cs="Arial"/>
          <w:sz w:val="16"/>
          <w:szCs w:val="16"/>
          <w:lang w:val="es-ES"/>
        </w:rPr>
      </w:pPr>
      <w:r w:rsidRPr="00B74E8E">
        <w:rPr>
          <w:rFonts w:ascii="Verdana" w:hAnsi="Verdana" w:cs="Arial"/>
          <w:sz w:val="16"/>
          <w:szCs w:val="16"/>
          <w:lang w:val="es-ES"/>
        </w:rPr>
        <w:t>2. El objeto del contrato.</w:t>
      </w:r>
    </w:p>
    <w:p w:rsidRPr="00B74E8E" w:rsidR="00252E2A" w:rsidP="00252E2A" w:rsidRDefault="00252E2A" w14:paraId="16013F25" w14:textId="77777777">
      <w:pPr>
        <w:pStyle w:val="Textonotapie"/>
        <w:ind w:firstLine="709"/>
        <w:contextualSpacing/>
        <w:jc w:val="both"/>
        <w:rPr>
          <w:rFonts w:ascii="Verdana" w:hAnsi="Verdana" w:cs="Arial"/>
          <w:sz w:val="16"/>
          <w:szCs w:val="16"/>
          <w:lang w:val="es-ES"/>
        </w:rPr>
      </w:pPr>
      <w:r w:rsidRPr="00B74E8E">
        <w:rPr>
          <w:rFonts w:ascii="Verdana" w:hAnsi="Verdana" w:cs="Arial"/>
          <w:sz w:val="16"/>
          <w:szCs w:val="16"/>
          <w:lang w:val="es-ES"/>
        </w:rPr>
        <w:t>3. El presupuesto para la contratación y las condiciones que exigirá al contratista.</w:t>
      </w:r>
    </w:p>
    <w:p w:rsidRPr="00B74E8E" w:rsidR="00252E2A" w:rsidP="00252E2A" w:rsidRDefault="00252E2A" w14:paraId="48E02870" w14:textId="77777777">
      <w:pPr>
        <w:pStyle w:val="Textonotapie"/>
        <w:ind w:firstLine="709"/>
        <w:contextualSpacing/>
        <w:jc w:val="both"/>
        <w:rPr>
          <w:rFonts w:ascii="Verdana" w:hAnsi="Verdana" w:cs="Arial"/>
          <w:sz w:val="16"/>
          <w:szCs w:val="16"/>
          <w:lang w:val="es-ES"/>
        </w:rPr>
      </w:pPr>
      <w:r w:rsidRPr="00B74E8E">
        <w:rPr>
          <w:rFonts w:ascii="Verdana" w:hAnsi="Verdana" w:cs="Arial"/>
          <w:sz w:val="16"/>
          <w:szCs w:val="16"/>
          <w:lang w:val="es-ES"/>
        </w:rPr>
        <w:t>4. El lugar en el cual los interesados pueden consultar los estudios y documentos previos.</w:t>
      </w:r>
    </w:p>
    <w:p w:rsidRPr="00B74E8E" w:rsidR="00252E2A" w:rsidP="00252E2A" w:rsidRDefault="00252E2A" w14:paraId="5A7C1ACA" w14:textId="77777777">
      <w:pPr>
        <w:pStyle w:val="Textonotapie"/>
        <w:ind w:firstLine="709"/>
        <w:contextualSpacing/>
        <w:jc w:val="both"/>
        <w:rPr>
          <w:rFonts w:ascii="Verdana" w:hAnsi="Verdana" w:cs="Arial"/>
          <w:sz w:val="16"/>
          <w:szCs w:val="16"/>
          <w:lang w:val="es-ES"/>
        </w:rPr>
      </w:pPr>
      <w:r w:rsidRPr="00B74E8E">
        <w:rPr>
          <w:rFonts w:ascii="Verdana" w:hAnsi="Verdana" w:cs="Arial"/>
          <w:sz w:val="16"/>
          <w:szCs w:val="16"/>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11">
    <w:p w:rsidRPr="00B74E8E" w:rsidR="00252E2A" w:rsidP="00252E2A" w:rsidRDefault="00252E2A" w14:paraId="661CA9DF" w14:textId="77777777">
      <w:pPr>
        <w:pStyle w:val="Textonotapie"/>
        <w:ind w:firstLine="709"/>
        <w:contextualSpacing/>
        <w:jc w:val="both"/>
        <w:rPr>
          <w:rFonts w:ascii="Verdana" w:hAnsi="Verdana" w:cs="Arial"/>
          <w:sz w:val="16"/>
          <w:szCs w:val="16"/>
          <w:lang w:val="es-ES"/>
        </w:rPr>
      </w:pPr>
      <w:r w:rsidRPr="00B74E8E">
        <w:rPr>
          <w:rStyle w:val="Refdenotaalpie"/>
          <w:rFonts w:ascii="Verdana" w:hAnsi="Verdana" w:cs="Arial"/>
          <w:sz w:val="16"/>
          <w:szCs w:val="16"/>
        </w:rPr>
        <w:footnoteRef/>
      </w:r>
      <w:r w:rsidRPr="00B74E8E">
        <w:rPr>
          <w:rFonts w:ascii="Verdana" w:hAnsi="Verdana" w:cs="Arial"/>
          <w:sz w:val="16"/>
          <w:szCs w:val="16"/>
        </w:rPr>
        <w:t xml:space="preserve"> </w:t>
      </w:r>
      <w:r w:rsidRPr="00B74E8E">
        <w:rPr>
          <w:rFonts w:ascii="Verdana" w:hAnsi="Verdana" w:cs="Arial"/>
          <w:sz w:val="16"/>
          <w:szCs w:val="16"/>
          <w:lang w:val="es-ES"/>
        </w:rPr>
        <w:t xml:space="preserve">La norma expresa: “Art. 14. </w:t>
      </w:r>
      <w:r w:rsidRPr="00B74E8E">
        <w:rPr>
          <w:rFonts w:ascii="Verdana" w:hAnsi="Verdana" w:cs="Arial"/>
          <w:sz w:val="16"/>
          <w:szCs w:val="16"/>
        </w:rPr>
        <w:t>P</w:t>
      </w:r>
      <w:r w:rsidRPr="00B74E8E">
        <w:rPr>
          <w:rFonts w:ascii="Verdana" w:hAnsi="Verdana" w:cs="Arial"/>
          <w:sz w:val="16"/>
          <w:szCs w:val="16"/>
          <w:lang w:val="es-ES"/>
        </w:rPr>
        <w:t>ara el cumplimiento de los fines de la contratación, las entidades estatales al celebrar un contrato:</w:t>
      </w:r>
    </w:p>
    <w:p w:rsidRPr="00B74E8E" w:rsidR="00252E2A" w:rsidP="00252E2A" w:rsidRDefault="00252E2A" w14:paraId="74ADBED4" w14:textId="77777777">
      <w:pPr>
        <w:pStyle w:val="Textonotapie"/>
        <w:ind w:firstLine="709"/>
        <w:contextualSpacing/>
        <w:jc w:val="both"/>
        <w:rPr>
          <w:rFonts w:ascii="Verdana" w:hAnsi="Verdana" w:cs="Arial"/>
          <w:sz w:val="16"/>
          <w:szCs w:val="16"/>
          <w:lang w:val="es-ES"/>
        </w:rPr>
      </w:pPr>
      <w:r w:rsidRPr="00B74E8E">
        <w:rPr>
          <w:rFonts w:ascii="Verdana" w:hAnsi="Verdana" w:cs="Arial"/>
          <w:sz w:val="16"/>
          <w:szCs w:val="16"/>
          <w:lang w:val="es-ES"/>
        </w:rPr>
        <w:t>[…]</w:t>
      </w:r>
    </w:p>
    <w:p w:rsidRPr="00B74E8E" w:rsidR="00252E2A" w:rsidP="00252E2A" w:rsidRDefault="00252E2A" w14:paraId="487EBDA8" w14:textId="77777777">
      <w:pPr>
        <w:pStyle w:val="Textonotapie"/>
        <w:ind w:firstLine="709"/>
        <w:contextualSpacing/>
        <w:jc w:val="both"/>
        <w:rPr>
          <w:rFonts w:ascii="Verdana" w:hAnsi="Verdana" w:cs="Arial"/>
          <w:sz w:val="16"/>
          <w:szCs w:val="16"/>
          <w:lang w:val="es-ES"/>
        </w:rPr>
      </w:pPr>
    </w:p>
    <w:p w:rsidRPr="00B74E8E" w:rsidR="00252E2A" w:rsidP="00252E2A" w:rsidRDefault="00252E2A" w14:paraId="413EAC93" w14:textId="77777777">
      <w:pPr>
        <w:pStyle w:val="Textonotapie"/>
        <w:ind w:firstLine="709"/>
        <w:contextualSpacing/>
        <w:jc w:val="both"/>
        <w:rPr>
          <w:rFonts w:ascii="Verdana" w:hAnsi="Verdana" w:cs="Arial"/>
          <w:sz w:val="16"/>
          <w:szCs w:val="16"/>
          <w:lang w:val="es-ES"/>
        </w:rPr>
      </w:pPr>
      <w:r w:rsidRPr="00B74E8E">
        <w:rPr>
          <w:rFonts w:ascii="Verdana" w:hAnsi="Verdana" w:cs="Arial"/>
          <w:sz w:val="16"/>
          <w:szCs w:val="16"/>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rsidRPr="00B74E8E" w:rsidR="00252E2A" w:rsidP="00252E2A" w:rsidRDefault="00252E2A" w14:paraId="1C6F5560" w14:textId="77777777">
      <w:pPr>
        <w:pStyle w:val="Textonotapie"/>
        <w:ind w:firstLine="708"/>
        <w:contextualSpacing/>
        <w:jc w:val="both"/>
        <w:rPr>
          <w:rFonts w:ascii="Verdana" w:hAnsi="Verdana" w:cs="Arial"/>
          <w:sz w:val="16"/>
          <w:szCs w:val="16"/>
          <w:lang w:val="es-ES"/>
        </w:rPr>
      </w:pPr>
      <w:r w:rsidRPr="00B74E8E">
        <w:rPr>
          <w:rFonts w:ascii="Verdana" w:hAnsi="Verdana" w:cs="Arial"/>
          <w:sz w:val="16"/>
          <w:szCs w:val="16"/>
          <w:lang w:val="es-ES"/>
        </w:rPr>
        <w:t>Las entidades estatales podrán pactar estas cláusulas en los contratos de suministro y de prestación de servicios.”.</w:t>
      </w:r>
    </w:p>
    <w:p w:rsidRPr="00B74E8E" w:rsidR="00252E2A" w:rsidP="00252E2A" w:rsidRDefault="00252E2A" w14:paraId="762B12C6" w14:textId="77777777">
      <w:pPr>
        <w:pStyle w:val="Textonotapie"/>
        <w:ind w:firstLine="709"/>
        <w:contextualSpacing/>
        <w:jc w:val="both"/>
        <w:rPr>
          <w:rFonts w:ascii="Verdana" w:hAnsi="Verdana" w:cs="Arial"/>
          <w:sz w:val="16"/>
          <w:szCs w:val="16"/>
          <w:lang w:val="es-ES"/>
        </w:rPr>
      </w:pPr>
    </w:p>
  </w:footnote>
  <w:footnote w:id="12">
    <w:p w:rsidRPr="00B74E8E" w:rsidR="00252E2A" w:rsidP="00252E2A" w:rsidRDefault="00252E2A" w14:paraId="6D7C1A08" w14:textId="77777777">
      <w:pPr>
        <w:pStyle w:val="Textonotapie"/>
        <w:ind w:firstLine="709"/>
        <w:contextualSpacing/>
        <w:jc w:val="both"/>
        <w:rPr>
          <w:rFonts w:ascii="Verdana" w:hAnsi="Verdana" w:cs="Arial"/>
          <w:sz w:val="16"/>
          <w:szCs w:val="16"/>
          <w:lang w:val="es-ES"/>
        </w:rPr>
      </w:pPr>
      <w:r w:rsidRPr="00B74E8E">
        <w:rPr>
          <w:rStyle w:val="Refdenotaalpie"/>
          <w:rFonts w:ascii="Verdana" w:hAnsi="Verdana" w:cs="Arial"/>
          <w:sz w:val="16"/>
          <w:szCs w:val="16"/>
        </w:rPr>
        <w:footnoteRef/>
      </w:r>
      <w:r w:rsidRPr="00B74E8E">
        <w:rPr>
          <w:rFonts w:ascii="Verdana" w:hAnsi="Verdana" w:cs="Arial"/>
          <w:sz w:val="16"/>
          <w:szCs w:val="16"/>
        </w:rPr>
        <w:t xml:space="preserve"> </w:t>
      </w:r>
      <w:r w:rsidRPr="00B74E8E">
        <w:rPr>
          <w:rFonts w:ascii="Verdana" w:hAnsi="Verdana" w:cs="Arial"/>
          <w:sz w:val="16"/>
          <w:szCs w:val="16"/>
          <w:lang w:val="es-ES"/>
        </w:rPr>
        <w:t>La norma dispone: “La liquidación a que se refiere el presente artículo no será obligatoria en los contratos de prestación de servicios profesionales y de apoyo a la gestión”.</w:t>
      </w:r>
    </w:p>
    <w:p w:rsidRPr="00B74E8E" w:rsidR="00252E2A" w:rsidP="00252E2A" w:rsidRDefault="00252E2A" w14:paraId="4CFF9885" w14:textId="77777777">
      <w:pPr>
        <w:pStyle w:val="Textonotapie"/>
        <w:ind w:firstLine="709"/>
        <w:contextualSpacing/>
        <w:jc w:val="both"/>
        <w:rPr>
          <w:rFonts w:ascii="Verdana" w:hAnsi="Verdana" w:cs="Arial"/>
          <w:sz w:val="16"/>
          <w:szCs w:val="16"/>
          <w:lang w:val="es-ES"/>
        </w:rPr>
      </w:pPr>
    </w:p>
  </w:footnote>
  <w:footnote w:id="13">
    <w:p w:rsidRPr="00B74E8E" w:rsidR="00252E2A" w:rsidP="00252E2A" w:rsidRDefault="00252E2A" w14:paraId="048B0AA6" w14:textId="77777777">
      <w:pPr>
        <w:pStyle w:val="Textonotapie"/>
        <w:ind w:firstLine="709"/>
        <w:contextualSpacing/>
        <w:jc w:val="both"/>
        <w:rPr>
          <w:rFonts w:ascii="Verdana" w:hAnsi="Verdana" w:cs="Arial"/>
          <w:sz w:val="16"/>
          <w:szCs w:val="16"/>
        </w:rPr>
      </w:pPr>
      <w:r w:rsidRPr="00B74E8E">
        <w:rPr>
          <w:rStyle w:val="Refdenotaalpie"/>
          <w:rFonts w:ascii="Verdana" w:hAnsi="Verdana" w:cs="Arial"/>
          <w:sz w:val="16"/>
          <w:szCs w:val="16"/>
        </w:rPr>
        <w:footnoteRef/>
      </w:r>
      <w:r w:rsidRPr="00B74E8E">
        <w:rPr>
          <w:rFonts w:ascii="Verdana" w:hAnsi="Verdana" w:cs="Arial"/>
          <w:sz w:val="16"/>
          <w:szCs w:val="16"/>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rsidRPr="00B74E8E" w:rsidR="00252E2A" w:rsidP="00252E2A" w:rsidRDefault="00252E2A" w14:paraId="65243E18" w14:textId="77777777">
      <w:pPr>
        <w:pStyle w:val="Textonotapie"/>
        <w:ind w:firstLine="709"/>
        <w:contextualSpacing/>
        <w:jc w:val="both"/>
        <w:rPr>
          <w:rFonts w:ascii="Verdana" w:hAnsi="Verdana" w:cs="Arial"/>
          <w:sz w:val="16"/>
          <w:szCs w:val="16"/>
        </w:rPr>
      </w:pPr>
      <w:r w:rsidRPr="00B74E8E">
        <w:rPr>
          <w:rFonts w:ascii="Verdana" w:hAnsi="Verdana" w:cs="Arial"/>
          <w:sz w:val="16"/>
          <w:szCs w:val="16"/>
        </w:rPr>
        <w:t xml:space="preserve">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w:t>
      </w:r>
      <w:proofErr w:type="gramStart"/>
      <w:r w:rsidRPr="00B74E8E">
        <w:rPr>
          <w:rFonts w:ascii="Verdana" w:hAnsi="Verdana" w:cs="Arial"/>
          <w:sz w:val="16"/>
          <w:szCs w:val="16"/>
        </w:rPr>
        <w:t>proponentes.[</w:t>
      </w:r>
      <w:proofErr w:type="gramEnd"/>
      <w:r w:rsidRPr="00B74E8E">
        <w:rPr>
          <w:rFonts w:ascii="Verdana" w:hAnsi="Verdana" w:cs="Arial"/>
          <w:sz w:val="16"/>
          <w:szCs w:val="16"/>
        </w:rPr>
        <w:t>…]”.</w:t>
      </w:r>
    </w:p>
    <w:p w:rsidRPr="00F312E3" w:rsidR="00252E2A" w:rsidP="00252E2A" w:rsidRDefault="00252E2A" w14:paraId="3A6F1CF9" w14:textId="77777777">
      <w:pPr>
        <w:pStyle w:val="Textonotapie"/>
        <w:ind w:firstLine="709"/>
        <w:contextualSpacing/>
        <w:jc w:val="both"/>
        <w:rPr>
          <w:rFonts w:ascii="Arial" w:hAnsi="Arial" w:cs="Arial"/>
          <w:sz w:val="16"/>
          <w:szCs w:val="16"/>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56841" w:rsidRDefault="00F1541F" w14:paraId="6ED12154" w14:textId="20B2FF2C">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17BCB247" wp14:editId="2ADC1291">
          <wp:simplePos x="0" y="0"/>
          <wp:positionH relativeFrom="margin">
            <wp:align>center</wp:align>
          </wp:positionH>
          <wp:positionV relativeFrom="paragraph">
            <wp:posOffset>-280797</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CE32021">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rsidR="00756841" w:rsidRDefault="00756841" w14:paraId="435F4D03" w14:textId="4F3D63EA">
    <w:pPr>
      <w:pStyle w:val="Encabezado"/>
    </w:pPr>
  </w:p>
  <w:p w:rsidR="00756841" w:rsidRDefault="00756841" w14:paraId="1BE2B9AE" w14:textId="7F9C0D31">
    <w:pPr>
      <w:pStyle w:val="Encabezado"/>
    </w:pPr>
  </w:p>
  <w:p w:rsidR="008A446D" w:rsidRDefault="008A446D" w14:paraId="1FD1C243" w14:textId="6D74A3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68" style="width:12pt;height:12pt" o:bullet="t" type="#_x0000_t75">
        <v:imagedata o:title="mso7376" r:id="rId1"/>
      </v:shape>
    </w:pict>
  </w:numPicBullet>
  <w:abstractNum w:abstractNumId="0" w15:restartNumberingAfterBreak="0">
    <w:nsid w:val="015B2FA7"/>
    <w:multiLevelType w:val="hybridMultilevel"/>
    <w:tmpl w:val="382E888C"/>
    <w:lvl w:ilvl="0" w:tplc="240A0007">
      <w:start w:val="1"/>
      <w:numFmt w:val="bullet"/>
      <w:lvlText w:val=""/>
      <w:lvlPicBulletId w:val="0"/>
      <w:lvlJc w:val="left"/>
      <w:pPr>
        <w:ind w:left="1425" w:hanging="360"/>
      </w:pPr>
      <w:rPr>
        <w:rFonts w:hint="default" w:ascii="Symbol" w:hAnsi="Symbol"/>
      </w:rPr>
    </w:lvl>
    <w:lvl w:ilvl="1" w:tplc="240A0003" w:tentative="1">
      <w:start w:val="1"/>
      <w:numFmt w:val="bullet"/>
      <w:lvlText w:val="o"/>
      <w:lvlJc w:val="left"/>
      <w:pPr>
        <w:ind w:left="2145" w:hanging="360"/>
      </w:pPr>
      <w:rPr>
        <w:rFonts w:hint="default" w:ascii="Courier New" w:hAnsi="Courier New" w:cs="Courier New"/>
      </w:rPr>
    </w:lvl>
    <w:lvl w:ilvl="2" w:tplc="240A0005" w:tentative="1">
      <w:start w:val="1"/>
      <w:numFmt w:val="bullet"/>
      <w:lvlText w:val=""/>
      <w:lvlJc w:val="left"/>
      <w:pPr>
        <w:ind w:left="2865" w:hanging="360"/>
      </w:pPr>
      <w:rPr>
        <w:rFonts w:hint="default" w:ascii="Wingdings" w:hAnsi="Wingdings"/>
      </w:rPr>
    </w:lvl>
    <w:lvl w:ilvl="3" w:tplc="240A0001" w:tentative="1">
      <w:start w:val="1"/>
      <w:numFmt w:val="bullet"/>
      <w:lvlText w:val=""/>
      <w:lvlJc w:val="left"/>
      <w:pPr>
        <w:ind w:left="3585" w:hanging="360"/>
      </w:pPr>
      <w:rPr>
        <w:rFonts w:hint="default" w:ascii="Symbol" w:hAnsi="Symbol"/>
      </w:rPr>
    </w:lvl>
    <w:lvl w:ilvl="4" w:tplc="240A0003" w:tentative="1">
      <w:start w:val="1"/>
      <w:numFmt w:val="bullet"/>
      <w:lvlText w:val="o"/>
      <w:lvlJc w:val="left"/>
      <w:pPr>
        <w:ind w:left="4305" w:hanging="360"/>
      </w:pPr>
      <w:rPr>
        <w:rFonts w:hint="default" w:ascii="Courier New" w:hAnsi="Courier New" w:cs="Courier New"/>
      </w:rPr>
    </w:lvl>
    <w:lvl w:ilvl="5" w:tplc="240A0005" w:tentative="1">
      <w:start w:val="1"/>
      <w:numFmt w:val="bullet"/>
      <w:lvlText w:val=""/>
      <w:lvlJc w:val="left"/>
      <w:pPr>
        <w:ind w:left="5025" w:hanging="360"/>
      </w:pPr>
      <w:rPr>
        <w:rFonts w:hint="default" w:ascii="Wingdings" w:hAnsi="Wingdings"/>
      </w:rPr>
    </w:lvl>
    <w:lvl w:ilvl="6" w:tplc="240A0001" w:tentative="1">
      <w:start w:val="1"/>
      <w:numFmt w:val="bullet"/>
      <w:lvlText w:val=""/>
      <w:lvlJc w:val="left"/>
      <w:pPr>
        <w:ind w:left="5745" w:hanging="360"/>
      </w:pPr>
      <w:rPr>
        <w:rFonts w:hint="default" w:ascii="Symbol" w:hAnsi="Symbol"/>
      </w:rPr>
    </w:lvl>
    <w:lvl w:ilvl="7" w:tplc="240A0003" w:tentative="1">
      <w:start w:val="1"/>
      <w:numFmt w:val="bullet"/>
      <w:lvlText w:val="o"/>
      <w:lvlJc w:val="left"/>
      <w:pPr>
        <w:ind w:left="6465" w:hanging="360"/>
      </w:pPr>
      <w:rPr>
        <w:rFonts w:hint="default" w:ascii="Courier New" w:hAnsi="Courier New" w:cs="Courier New"/>
      </w:rPr>
    </w:lvl>
    <w:lvl w:ilvl="8" w:tplc="240A0005" w:tentative="1">
      <w:start w:val="1"/>
      <w:numFmt w:val="bullet"/>
      <w:lvlText w:val=""/>
      <w:lvlJc w:val="left"/>
      <w:pPr>
        <w:ind w:left="7185" w:hanging="360"/>
      </w:pPr>
      <w:rPr>
        <w:rFonts w:hint="default" w:ascii="Wingdings" w:hAnsi="Wingdings"/>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3" w15:restartNumberingAfterBreak="0">
    <w:nsid w:val="0BD17754"/>
    <w:multiLevelType w:val="hybridMultilevel"/>
    <w:tmpl w:val="5ED6B00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31B5F03"/>
    <w:multiLevelType w:val="multilevel"/>
    <w:tmpl w:val="5EBEFF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3673EA2"/>
    <w:multiLevelType w:val="hybridMultilevel"/>
    <w:tmpl w:val="8438BB1C"/>
    <w:lvl w:ilvl="0" w:tplc="2E98FA7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876159E"/>
    <w:multiLevelType w:val="multilevel"/>
    <w:tmpl w:val="1E4E0974"/>
    <w:lvl w:ilvl="0">
      <w:start w:val="1"/>
      <w:numFmt w:val="bullet"/>
      <w:lvlText w:val=""/>
      <w:lvlJc w:val="left"/>
      <w:pPr>
        <w:tabs>
          <w:tab w:val="num" w:pos="360"/>
        </w:tabs>
        <w:ind w:left="360" w:hanging="360"/>
      </w:pPr>
      <w:rPr>
        <w:rFonts w:hint="default" w:ascii="Symbol" w:hAnsi="Symbol"/>
        <w:sz w:val="20"/>
      </w:rPr>
    </w:lvl>
    <w:lvl w:ilvl="1">
      <w:start w:val="1"/>
      <w:numFmt w:val="bullet"/>
      <w:lvlText w:val=""/>
      <w:lvlJc w:val="left"/>
      <w:pPr>
        <w:tabs>
          <w:tab w:val="num" w:pos="1080"/>
        </w:tabs>
        <w:ind w:left="1080" w:hanging="360"/>
      </w:pPr>
      <w:rPr>
        <w:rFonts w:hint="default" w:ascii="Symbol" w:hAnsi="Symbol"/>
        <w:sz w:val="20"/>
      </w:rPr>
    </w:lvl>
    <w:lvl w:ilvl="2">
      <w:start w:val="1"/>
      <w:numFmt w:val="bullet"/>
      <w:lvlText w:val=""/>
      <w:lvlJc w:val="left"/>
      <w:pPr>
        <w:tabs>
          <w:tab w:val="num" w:pos="1800"/>
        </w:tabs>
        <w:ind w:left="1800" w:hanging="360"/>
      </w:pPr>
      <w:rPr>
        <w:rFonts w:hint="default" w:ascii="Symbol" w:hAnsi="Symbol"/>
        <w:sz w:val="20"/>
      </w:rPr>
    </w:lvl>
    <w:lvl w:ilvl="3">
      <w:start w:val="1"/>
      <w:numFmt w:val="bullet"/>
      <w:lvlText w:val=""/>
      <w:lvlJc w:val="left"/>
      <w:pPr>
        <w:tabs>
          <w:tab w:val="num" w:pos="2520"/>
        </w:tabs>
        <w:ind w:left="2520" w:hanging="360"/>
      </w:pPr>
      <w:rPr>
        <w:rFonts w:hint="default" w:ascii="Symbol" w:hAnsi="Symbol"/>
        <w:sz w:val="20"/>
      </w:rPr>
    </w:lvl>
    <w:lvl w:ilvl="4">
      <w:start w:val="1"/>
      <w:numFmt w:val="bullet"/>
      <w:lvlText w:val=""/>
      <w:lvlJc w:val="left"/>
      <w:pPr>
        <w:tabs>
          <w:tab w:val="num" w:pos="3240"/>
        </w:tabs>
        <w:ind w:left="3240" w:hanging="360"/>
      </w:pPr>
      <w:rPr>
        <w:rFonts w:hint="default" w:ascii="Symbol" w:hAnsi="Symbol"/>
        <w:sz w:val="20"/>
      </w:rPr>
    </w:lvl>
    <w:lvl w:ilvl="5">
      <w:start w:val="1"/>
      <w:numFmt w:val="bullet"/>
      <w:lvlText w:val=""/>
      <w:lvlJc w:val="left"/>
      <w:pPr>
        <w:tabs>
          <w:tab w:val="num" w:pos="3960"/>
        </w:tabs>
        <w:ind w:left="3960" w:hanging="360"/>
      </w:pPr>
      <w:rPr>
        <w:rFonts w:hint="default" w:ascii="Symbol" w:hAnsi="Symbol"/>
        <w:sz w:val="20"/>
      </w:rPr>
    </w:lvl>
    <w:lvl w:ilvl="6">
      <w:start w:val="1"/>
      <w:numFmt w:val="bullet"/>
      <w:lvlText w:val=""/>
      <w:lvlJc w:val="left"/>
      <w:pPr>
        <w:tabs>
          <w:tab w:val="num" w:pos="4680"/>
        </w:tabs>
        <w:ind w:left="4680" w:hanging="360"/>
      </w:pPr>
      <w:rPr>
        <w:rFonts w:hint="default" w:ascii="Symbol" w:hAnsi="Symbol"/>
        <w:sz w:val="20"/>
      </w:rPr>
    </w:lvl>
    <w:lvl w:ilvl="7">
      <w:start w:val="1"/>
      <w:numFmt w:val="bullet"/>
      <w:lvlText w:val=""/>
      <w:lvlJc w:val="left"/>
      <w:pPr>
        <w:tabs>
          <w:tab w:val="num" w:pos="5400"/>
        </w:tabs>
        <w:ind w:left="5400" w:hanging="360"/>
      </w:pPr>
      <w:rPr>
        <w:rFonts w:hint="default" w:ascii="Symbol" w:hAnsi="Symbol"/>
        <w:sz w:val="20"/>
      </w:rPr>
    </w:lvl>
    <w:lvl w:ilvl="8">
      <w:start w:val="1"/>
      <w:numFmt w:val="bullet"/>
      <w:lvlText w:val=""/>
      <w:lvlJc w:val="left"/>
      <w:pPr>
        <w:tabs>
          <w:tab w:val="num" w:pos="6120"/>
        </w:tabs>
        <w:ind w:left="6120" w:hanging="360"/>
      </w:pPr>
      <w:rPr>
        <w:rFonts w:hint="default" w:ascii="Symbol" w:hAnsi="Symbol"/>
        <w:sz w:val="20"/>
      </w:rPr>
    </w:lvl>
  </w:abstractNum>
  <w:abstractNum w:abstractNumId="9" w15:restartNumberingAfterBreak="0">
    <w:nsid w:val="4ECE7AB2"/>
    <w:multiLevelType w:val="hybridMultilevel"/>
    <w:tmpl w:val="AB1AACB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hint="default" w:ascii="Symbol" w:hAnsi="Symbol"/>
      </w:rPr>
    </w:lvl>
    <w:lvl w:ilvl="1" w:tplc="240A0003" w:tentative="1">
      <w:start w:val="1"/>
      <w:numFmt w:val="bullet"/>
      <w:lvlText w:val="o"/>
      <w:lvlJc w:val="left"/>
      <w:pPr>
        <w:ind w:left="1505" w:hanging="360"/>
      </w:pPr>
      <w:rPr>
        <w:rFonts w:hint="default" w:ascii="Courier New" w:hAnsi="Courier New" w:cs="Courier New"/>
      </w:rPr>
    </w:lvl>
    <w:lvl w:ilvl="2" w:tplc="240A0005" w:tentative="1">
      <w:start w:val="1"/>
      <w:numFmt w:val="bullet"/>
      <w:lvlText w:val=""/>
      <w:lvlJc w:val="left"/>
      <w:pPr>
        <w:ind w:left="2225" w:hanging="360"/>
      </w:pPr>
      <w:rPr>
        <w:rFonts w:hint="default" w:ascii="Wingdings" w:hAnsi="Wingdings"/>
      </w:rPr>
    </w:lvl>
    <w:lvl w:ilvl="3" w:tplc="240A0001" w:tentative="1">
      <w:start w:val="1"/>
      <w:numFmt w:val="bullet"/>
      <w:lvlText w:val=""/>
      <w:lvlJc w:val="left"/>
      <w:pPr>
        <w:ind w:left="2945" w:hanging="360"/>
      </w:pPr>
      <w:rPr>
        <w:rFonts w:hint="default" w:ascii="Symbol" w:hAnsi="Symbol"/>
      </w:rPr>
    </w:lvl>
    <w:lvl w:ilvl="4" w:tplc="240A0003" w:tentative="1">
      <w:start w:val="1"/>
      <w:numFmt w:val="bullet"/>
      <w:lvlText w:val="o"/>
      <w:lvlJc w:val="left"/>
      <w:pPr>
        <w:ind w:left="3665" w:hanging="360"/>
      </w:pPr>
      <w:rPr>
        <w:rFonts w:hint="default" w:ascii="Courier New" w:hAnsi="Courier New" w:cs="Courier New"/>
      </w:rPr>
    </w:lvl>
    <w:lvl w:ilvl="5" w:tplc="240A0005" w:tentative="1">
      <w:start w:val="1"/>
      <w:numFmt w:val="bullet"/>
      <w:lvlText w:val=""/>
      <w:lvlJc w:val="left"/>
      <w:pPr>
        <w:ind w:left="4385" w:hanging="360"/>
      </w:pPr>
      <w:rPr>
        <w:rFonts w:hint="default" w:ascii="Wingdings" w:hAnsi="Wingdings"/>
      </w:rPr>
    </w:lvl>
    <w:lvl w:ilvl="6" w:tplc="240A0001" w:tentative="1">
      <w:start w:val="1"/>
      <w:numFmt w:val="bullet"/>
      <w:lvlText w:val=""/>
      <w:lvlJc w:val="left"/>
      <w:pPr>
        <w:ind w:left="5105" w:hanging="360"/>
      </w:pPr>
      <w:rPr>
        <w:rFonts w:hint="default" w:ascii="Symbol" w:hAnsi="Symbol"/>
      </w:rPr>
    </w:lvl>
    <w:lvl w:ilvl="7" w:tplc="240A0003" w:tentative="1">
      <w:start w:val="1"/>
      <w:numFmt w:val="bullet"/>
      <w:lvlText w:val="o"/>
      <w:lvlJc w:val="left"/>
      <w:pPr>
        <w:ind w:left="5825" w:hanging="360"/>
      </w:pPr>
      <w:rPr>
        <w:rFonts w:hint="default" w:ascii="Courier New" w:hAnsi="Courier New" w:cs="Courier New"/>
      </w:rPr>
    </w:lvl>
    <w:lvl w:ilvl="8" w:tplc="240A0005" w:tentative="1">
      <w:start w:val="1"/>
      <w:numFmt w:val="bullet"/>
      <w:lvlText w:val=""/>
      <w:lvlJc w:val="left"/>
      <w:pPr>
        <w:ind w:left="6545" w:hanging="360"/>
      </w:pPr>
      <w:rPr>
        <w:rFonts w:hint="default" w:ascii="Wingdings" w:hAnsi="Wingdings"/>
      </w:rPr>
    </w:lvl>
  </w:abstractNum>
  <w:abstractNum w:abstractNumId="11" w15:restartNumberingAfterBreak="0">
    <w:nsid w:val="65106B16"/>
    <w:multiLevelType w:val="hybridMultilevel"/>
    <w:tmpl w:val="E578EB7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948779781">
    <w:abstractNumId w:val="6"/>
  </w:num>
  <w:num w:numId="2" w16cid:durableId="19822139">
    <w:abstractNumId w:val="2"/>
  </w:num>
  <w:num w:numId="3" w16cid:durableId="876742304">
    <w:abstractNumId w:val="4"/>
  </w:num>
  <w:num w:numId="4" w16cid:durableId="1032001315">
    <w:abstractNumId w:val="8"/>
  </w:num>
  <w:num w:numId="5" w16cid:durableId="1636987567">
    <w:abstractNumId w:val="0"/>
  </w:num>
  <w:num w:numId="6" w16cid:durableId="533737983">
    <w:abstractNumId w:val="10"/>
  </w:num>
  <w:num w:numId="7" w16cid:durableId="1890913900">
    <w:abstractNumId w:val="11"/>
  </w:num>
  <w:num w:numId="8" w16cid:durableId="37046826">
    <w:abstractNumId w:val="5"/>
  </w:num>
  <w:num w:numId="9" w16cid:durableId="202817398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122089">
    <w:abstractNumId w:val="7"/>
  </w:num>
  <w:num w:numId="11" w16cid:durableId="71515266">
    <w:abstractNumId w:val="3"/>
  </w:num>
  <w:num w:numId="12" w16cid:durableId="1068118100">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0165"/>
    <w:rsid w:val="00000B17"/>
    <w:rsid w:val="00000D9E"/>
    <w:rsid w:val="00001310"/>
    <w:rsid w:val="00001906"/>
    <w:rsid w:val="000020ED"/>
    <w:rsid w:val="00002627"/>
    <w:rsid w:val="000037A5"/>
    <w:rsid w:val="000051B8"/>
    <w:rsid w:val="00005B05"/>
    <w:rsid w:val="000060C0"/>
    <w:rsid w:val="00010824"/>
    <w:rsid w:val="00010C0C"/>
    <w:rsid w:val="00014187"/>
    <w:rsid w:val="00016283"/>
    <w:rsid w:val="00016DF9"/>
    <w:rsid w:val="00017AEB"/>
    <w:rsid w:val="00017BA8"/>
    <w:rsid w:val="00023184"/>
    <w:rsid w:val="00024DDB"/>
    <w:rsid w:val="00026E8C"/>
    <w:rsid w:val="000272A8"/>
    <w:rsid w:val="0002745F"/>
    <w:rsid w:val="00031201"/>
    <w:rsid w:val="000359E4"/>
    <w:rsid w:val="00035EA1"/>
    <w:rsid w:val="00037C46"/>
    <w:rsid w:val="000407CA"/>
    <w:rsid w:val="000421A7"/>
    <w:rsid w:val="000428BB"/>
    <w:rsid w:val="00043992"/>
    <w:rsid w:val="00044B61"/>
    <w:rsid w:val="00045728"/>
    <w:rsid w:val="00045C11"/>
    <w:rsid w:val="00051B61"/>
    <w:rsid w:val="00052C1A"/>
    <w:rsid w:val="0005406D"/>
    <w:rsid w:val="00056AD6"/>
    <w:rsid w:val="00056CB1"/>
    <w:rsid w:val="000570C2"/>
    <w:rsid w:val="000607FD"/>
    <w:rsid w:val="00062D83"/>
    <w:rsid w:val="00063117"/>
    <w:rsid w:val="000667AD"/>
    <w:rsid w:val="000706DB"/>
    <w:rsid w:val="00070A56"/>
    <w:rsid w:val="00071289"/>
    <w:rsid w:val="000741CA"/>
    <w:rsid w:val="00075611"/>
    <w:rsid w:val="00077B6F"/>
    <w:rsid w:val="0008006C"/>
    <w:rsid w:val="000825ED"/>
    <w:rsid w:val="00085F25"/>
    <w:rsid w:val="0008686D"/>
    <w:rsid w:val="000903A8"/>
    <w:rsid w:val="000904BC"/>
    <w:rsid w:val="00090ED7"/>
    <w:rsid w:val="00091699"/>
    <w:rsid w:val="0009202D"/>
    <w:rsid w:val="00094314"/>
    <w:rsid w:val="00097977"/>
    <w:rsid w:val="000A04AD"/>
    <w:rsid w:val="000A06C5"/>
    <w:rsid w:val="000A104A"/>
    <w:rsid w:val="000A2D16"/>
    <w:rsid w:val="000A3BE8"/>
    <w:rsid w:val="000A4BBA"/>
    <w:rsid w:val="000A5A85"/>
    <w:rsid w:val="000A5AEC"/>
    <w:rsid w:val="000A6465"/>
    <w:rsid w:val="000A683E"/>
    <w:rsid w:val="000A7489"/>
    <w:rsid w:val="000B19B9"/>
    <w:rsid w:val="000B5A79"/>
    <w:rsid w:val="000B71A5"/>
    <w:rsid w:val="000B7EAA"/>
    <w:rsid w:val="000C0296"/>
    <w:rsid w:val="000C4D7A"/>
    <w:rsid w:val="000C6744"/>
    <w:rsid w:val="000D0334"/>
    <w:rsid w:val="000D30EC"/>
    <w:rsid w:val="000E275D"/>
    <w:rsid w:val="000E5DFE"/>
    <w:rsid w:val="000E6E96"/>
    <w:rsid w:val="000E7B33"/>
    <w:rsid w:val="000E7D93"/>
    <w:rsid w:val="000F01F6"/>
    <w:rsid w:val="000F6500"/>
    <w:rsid w:val="00100506"/>
    <w:rsid w:val="001021E7"/>
    <w:rsid w:val="001025F0"/>
    <w:rsid w:val="00102CBC"/>
    <w:rsid w:val="0010312E"/>
    <w:rsid w:val="001033C2"/>
    <w:rsid w:val="00104852"/>
    <w:rsid w:val="00106BDB"/>
    <w:rsid w:val="00110976"/>
    <w:rsid w:val="00113AC1"/>
    <w:rsid w:val="00114AA4"/>
    <w:rsid w:val="00120121"/>
    <w:rsid w:val="00122557"/>
    <w:rsid w:val="001246E8"/>
    <w:rsid w:val="00124BC0"/>
    <w:rsid w:val="00124EEB"/>
    <w:rsid w:val="001254FB"/>
    <w:rsid w:val="00125C79"/>
    <w:rsid w:val="001267BD"/>
    <w:rsid w:val="00127233"/>
    <w:rsid w:val="00132226"/>
    <w:rsid w:val="00132884"/>
    <w:rsid w:val="00133263"/>
    <w:rsid w:val="001340A6"/>
    <w:rsid w:val="00134BF2"/>
    <w:rsid w:val="001350E5"/>
    <w:rsid w:val="001360D3"/>
    <w:rsid w:val="00136321"/>
    <w:rsid w:val="00136385"/>
    <w:rsid w:val="001376A0"/>
    <w:rsid w:val="00140014"/>
    <w:rsid w:val="0014052F"/>
    <w:rsid w:val="00140A31"/>
    <w:rsid w:val="00144092"/>
    <w:rsid w:val="001442F0"/>
    <w:rsid w:val="0014744A"/>
    <w:rsid w:val="001524EA"/>
    <w:rsid w:val="0015322E"/>
    <w:rsid w:val="001535FE"/>
    <w:rsid w:val="001536D1"/>
    <w:rsid w:val="001540E0"/>
    <w:rsid w:val="00155B98"/>
    <w:rsid w:val="0016548F"/>
    <w:rsid w:val="00165BE2"/>
    <w:rsid w:val="00166B60"/>
    <w:rsid w:val="00170724"/>
    <w:rsid w:val="00170D75"/>
    <w:rsid w:val="0017225A"/>
    <w:rsid w:val="00172C28"/>
    <w:rsid w:val="001731D4"/>
    <w:rsid w:val="00174917"/>
    <w:rsid w:val="0017497F"/>
    <w:rsid w:val="001754FD"/>
    <w:rsid w:val="00176589"/>
    <w:rsid w:val="00182BA2"/>
    <w:rsid w:val="00183519"/>
    <w:rsid w:val="00183813"/>
    <w:rsid w:val="001844AC"/>
    <w:rsid w:val="00185137"/>
    <w:rsid w:val="00185D83"/>
    <w:rsid w:val="00186BCB"/>
    <w:rsid w:val="0018766F"/>
    <w:rsid w:val="001907D4"/>
    <w:rsid w:val="00193612"/>
    <w:rsid w:val="00194025"/>
    <w:rsid w:val="001949AA"/>
    <w:rsid w:val="00195124"/>
    <w:rsid w:val="00197F09"/>
    <w:rsid w:val="001A016E"/>
    <w:rsid w:val="001A0CA0"/>
    <w:rsid w:val="001A168F"/>
    <w:rsid w:val="001A24C6"/>
    <w:rsid w:val="001A4087"/>
    <w:rsid w:val="001A470D"/>
    <w:rsid w:val="001A67CA"/>
    <w:rsid w:val="001A68F6"/>
    <w:rsid w:val="001A6A7B"/>
    <w:rsid w:val="001A7A6C"/>
    <w:rsid w:val="001B1348"/>
    <w:rsid w:val="001B430A"/>
    <w:rsid w:val="001B4618"/>
    <w:rsid w:val="001B5A2B"/>
    <w:rsid w:val="001B65FC"/>
    <w:rsid w:val="001B6C09"/>
    <w:rsid w:val="001B7370"/>
    <w:rsid w:val="001B74E1"/>
    <w:rsid w:val="001C145E"/>
    <w:rsid w:val="001C1D2F"/>
    <w:rsid w:val="001C4FB4"/>
    <w:rsid w:val="001C68C4"/>
    <w:rsid w:val="001D1400"/>
    <w:rsid w:val="001D491E"/>
    <w:rsid w:val="001D4B05"/>
    <w:rsid w:val="001D6D14"/>
    <w:rsid w:val="001E021F"/>
    <w:rsid w:val="001E32D9"/>
    <w:rsid w:val="001E6750"/>
    <w:rsid w:val="001E75F5"/>
    <w:rsid w:val="001E7C93"/>
    <w:rsid w:val="001F00A0"/>
    <w:rsid w:val="001F0268"/>
    <w:rsid w:val="001F09B8"/>
    <w:rsid w:val="001F41B4"/>
    <w:rsid w:val="001F4D2E"/>
    <w:rsid w:val="001F64F9"/>
    <w:rsid w:val="001F67EC"/>
    <w:rsid w:val="00200D69"/>
    <w:rsid w:val="002014FA"/>
    <w:rsid w:val="002015C0"/>
    <w:rsid w:val="00202194"/>
    <w:rsid w:val="0020253C"/>
    <w:rsid w:val="00203EDC"/>
    <w:rsid w:val="0020460B"/>
    <w:rsid w:val="002049F6"/>
    <w:rsid w:val="00205460"/>
    <w:rsid w:val="00205C81"/>
    <w:rsid w:val="002068C0"/>
    <w:rsid w:val="0020714A"/>
    <w:rsid w:val="0021202E"/>
    <w:rsid w:val="002126AE"/>
    <w:rsid w:val="002138E0"/>
    <w:rsid w:val="002142B5"/>
    <w:rsid w:val="00214ACD"/>
    <w:rsid w:val="00217558"/>
    <w:rsid w:val="0021794B"/>
    <w:rsid w:val="002206C4"/>
    <w:rsid w:val="002222B6"/>
    <w:rsid w:val="00222EE6"/>
    <w:rsid w:val="00223326"/>
    <w:rsid w:val="00224142"/>
    <w:rsid w:val="00224668"/>
    <w:rsid w:val="00225ACD"/>
    <w:rsid w:val="00227A41"/>
    <w:rsid w:val="00227C92"/>
    <w:rsid w:val="0023040B"/>
    <w:rsid w:val="00231C17"/>
    <w:rsid w:val="00232270"/>
    <w:rsid w:val="00232A6C"/>
    <w:rsid w:val="00232BF0"/>
    <w:rsid w:val="002330A5"/>
    <w:rsid w:val="00234208"/>
    <w:rsid w:val="002346BA"/>
    <w:rsid w:val="00236273"/>
    <w:rsid w:val="00237717"/>
    <w:rsid w:val="00240B12"/>
    <w:rsid w:val="00240E42"/>
    <w:rsid w:val="00243082"/>
    <w:rsid w:val="00244338"/>
    <w:rsid w:val="00247551"/>
    <w:rsid w:val="00250AD1"/>
    <w:rsid w:val="00251EAA"/>
    <w:rsid w:val="00252E2A"/>
    <w:rsid w:val="0025352F"/>
    <w:rsid w:val="00253A4C"/>
    <w:rsid w:val="00254221"/>
    <w:rsid w:val="00256EFF"/>
    <w:rsid w:val="002574E4"/>
    <w:rsid w:val="0026007D"/>
    <w:rsid w:val="0026164B"/>
    <w:rsid w:val="002628D7"/>
    <w:rsid w:val="002639F7"/>
    <w:rsid w:val="00264027"/>
    <w:rsid w:val="002677C5"/>
    <w:rsid w:val="0027105B"/>
    <w:rsid w:val="00271B6F"/>
    <w:rsid w:val="002725F1"/>
    <w:rsid w:val="0027294B"/>
    <w:rsid w:val="00272DD5"/>
    <w:rsid w:val="002733BE"/>
    <w:rsid w:val="002737AF"/>
    <w:rsid w:val="00277380"/>
    <w:rsid w:val="00280879"/>
    <w:rsid w:val="0028243B"/>
    <w:rsid w:val="00282C8C"/>
    <w:rsid w:val="00282E18"/>
    <w:rsid w:val="002833A7"/>
    <w:rsid w:val="00284A0E"/>
    <w:rsid w:val="00284CB5"/>
    <w:rsid w:val="00291643"/>
    <w:rsid w:val="002934A6"/>
    <w:rsid w:val="002950B4"/>
    <w:rsid w:val="002951A0"/>
    <w:rsid w:val="002962BC"/>
    <w:rsid w:val="00296C1D"/>
    <w:rsid w:val="002A101E"/>
    <w:rsid w:val="002A1CDF"/>
    <w:rsid w:val="002A49AC"/>
    <w:rsid w:val="002A54CE"/>
    <w:rsid w:val="002A54EC"/>
    <w:rsid w:val="002A595A"/>
    <w:rsid w:val="002A64FD"/>
    <w:rsid w:val="002A661E"/>
    <w:rsid w:val="002A689A"/>
    <w:rsid w:val="002A719C"/>
    <w:rsid w:val="002A766F"/>
    <w:rsid w:val="002B33CF"/>
    <w:rsid w:val="002B5E80"/>
    <w:rsid w:val="002B5EC9"/>
    <w:rsid w:val="002B7525"/>
    <w:rsid w:val="002B7856"/>
    <w:rsid w:val="002C0D44"/>
    <w:rsid w:val="002C1B6B"/>
    <w:rsid w:val="002C1B7D"/>
    <w:rsid w:val="002C204D"/>
    <w:rsid w:val="002C52C6"/>
    <w:rsid w:val="002C62D0"/>
    <w:rsid w:val="002C7A84"/>
    <w:rsid w:val="002D0B83"/>
    <w:rsid w:val="002D1798"/>
    <w:rsid w:val="002D2489"/>
    <w:rsid w:val="002D3467"/>
    <w:rsid w:val="002D4A8B"/>
    <w:rsid w:val="002D5C18"/>
    <w:rsid w:val="002D65D4"/>
    <w:rsid w:val="002E21C5"/>
    <w:rsid w:val="002E5536"/>
    <w:rsid w:val="002E60BB"/>
    <w:rsid w:val="002E6744"/>
    <w:rsid w:val="002F108A"/>
    <w:rsid w:val="002F118A"/>
    <w:rsid w:val="002F20B6"/>
    <w:rsid w:val="002F2542"/>
    <w:rsid w:val="002F2A98"/>
    <w:rsid w:val="002F2A9C"/>
    <w:rsid w:val="002F3141"/>
    <w:rsid w:val="002F3A60"/>
    <w:rsid w:val="002F6A18"/>
    <w:rsid w:val="002F7CE0"/>
    <w:rsid w:val="00300910"/>
    <w:rsid w:val="00303659"/>
    <w:rsid w:val="00305ED2"/>
    <w:rsid w:val="00305F1C"/>
    <w:rsid w:val="00307E57"/>
    <w:rsid w:val="00310617"/>
    <w:rsid w:val="003117F7"/>
    <w:rsid w:val="003130CD"/>
    <w:rsid w:val="003151F7"/>
    <w:rsid w:val="00315747"/>
    <w:rsid w:val="00317ED1"/>
    <w:rsid w:val="00321834"/>
    <w:rsid w:val="00321E7B"/>
    <w:rsid w:val="00323EC9"/>
    <w:rsid w:val="003256FB"/>
    <w:rsid w:val="00325C82"/>
    <w:rsid w:val="00326DDB"/>
    <w:rsid w:val="00331013"/>
    <w:rsid w:val="00331080"/>
    <w:rsid w:val="0033189C"/>
    <w:rsid w:val="00334F85"/>
    <w:rsid w:val="00335B89"/>
    <w:rsid w:val="00335D8F"/>
    <w:rsid w:val="00336A43"/>
    <w:rsid w:val="0033783A"/>
    <w:rsid w:val="00342746"/>
    <w:rsid w:val="00342D51"/>
    <w:rsid w:val="0034398D"/>
    <w:rsid w:val="00344B7D"/>
    <w:rsid w:val="00350E73"/>
    <w:rsid w:val="0035347F"/>
    <w:rsid w:val="003572CD"/>
    <w:rsid w:val="003578A0"/>
    <w:rsid w:val="00360391"/>
    <w:rsid w:val="003611FF"/>
    <w:rsid w:val="00363CFC"/>
    <w:rsid w:val="00364302"/>
    <w:rsid w:val="00364A29"/>
    <w:rsid w:val="00364C22"/>
    <w:rsid w:val="00366288"/>
    <w:rsid w:val="00367A08"/>
    <w:rsid w:val="003718EA"/>
    <w:rsid w:val="00371D52"/>
    <w:rsid w:val="00372304"/>
    <w:rsid w:val="00374A81"/>
    <w:rsid w:val="00375E15"/>
    <w:rsid w:val="00381FEF"/>
    <w:rsid w:val="003830DC"/>
    <w:rsid w:val="00384B85"/>
    <w:rsid w:val="00384BCB"/>
    <w:rsid w:val="00385528"/>
    <w:rsid w:val="0039069B"/>
    <w:rsid w:val="00390B3D"/>
    <w:rsid w:val="00391C87"/>
    <w:rsid w:val="003920D5"/>
    <w:rsid w:val="00392F88"/>
    <w:rsid w:val="003930A9"/>
    <w:rsid w:val="00394990"/>
    <w:rsid w:val="00394ECB"/>
    <w:rsid w:val="00395984"/>
    <w:rsid w:val="00396944"/>
    <w:rsid w:val="003A07E0"/>
    <w:rsid w:val="003A5FB5"/>
    <w:rsid w:val="003A6916"/>
    <w:rsid w:val="003B149A"/>
    <w:rsid w:val="003B1E37"/>
    <w:rsid w:val="003B20BC"/>
    <w:rsid w:val="003B216C"/>
    <w:rsid w:val="003B27F1"/>
    <w:rsid w:val="003B32D3"/>
    <w:rsid w:val="003B549F"/>
    <w:rsid w:val="003C0990"/>
    <w:rsid w:val="003C1211"/>
    <w:rsid w:val="003C2903"/>
    <w:rsid w:val="003C5E00"/>
    <w:rsid w:val="003C79AA"/>
    <w:rsid w:val="003D05F4"/>
    <w:rsid w:val="003D0F4D"/>
    <w:rsid w:val="003D34FA"/>
    <w:rsid w:val="003D373E"/>
    <w:rsid w:val="003D72A0"/>
    <w:rsid w:val="003D732C"/>
    <w:rsid w:val="003D75A2"/>
    <w:rsid w:val="003D7D21"/>
    <w:rsid w:val="003E02B7"/>
    <w:rsid w:val="003E0499"/>
    <w:rsid w:val="003E0CA4"/>
    <w:rsid w:val="003E2AE1"/>
    <w:rsid w:val="003E3AF0"/>
    <w:rsid w:val="003E3E87"/>
    <w:rsid w:val="003E3E8B"/>
    <w:rsid w:val="003E4190"/>
    <w:rsid w:val="003E5FA2"/>
    <w:rsid w:val="003E6D82"/>
    <w:rsid w:val="003E72E3"/>
    <w:rsid w:val="003E75AE"/>
    <w:rsid w:val="003E7CAF"/>
    <w:rsid w:val="003E7F1C"/>
    <w:rsid w:val="003E7F44"/>
    <w:rsid w:val="003F07CF"/>
    <w:rsid w:val="003F0EF2"/>
    <w:rsid w:val="003F1A79"/>
    <w:rsid w:val="003F24EF"/>
    <w:rsid w:val="003F3E9B"/>
    <w:rsid w:val="003F49B7"/>
    <w:rsid w:val="003F5416"/>
    <w:rsid w:val="003F62D8"/>
    <w:rsid w:val="003F69F7"/>
    <w:rsid w:val="004025B6"/>
    <w:rsid w:val="00403A32"/>
    <w:rsid w:val="004044C8"/>
    <w:rsid w:val="00405922"/>
    <w:rsid w:val="004067DF"/>
    <w:rsid w:val="004073CF"/>
    <w:rsid w:val="00407E6D"/>
    <w:rsid w:val="00410432"/>
    <w:rsid w:val="0041191A"/>
    <w:rsid w:val="00412741"/>
    <w:rsid w:val="00412E36"/>
    <w:rsid w:val="004144BF"/>
    <w:rsid w:val="00415587"/>
    <w:rsid w:val="00415C48"/>
    <w:rsid w:val="004202DA"/>
    <w:rsid w:val="00421416"/>
    <w:rsid w:val="00422A31"/>
    <w:rsid w:val="00423197"/>
    <w:rsid w:val="00424A8D"/>
    <w:rsid w:val="00424BDB"/>
    <w:rsid w:val="004252B5"/>
    <w:rsid w:val="004276A1"/>
    <w:rsid w:val="00431458"/>
    <w:rsid w:val="004321D3"/>
    <w:rsid w:val="00436439"/>
    <w:rsid w:val="004364AC"/>
    <w:rsid w:val="004371F3"/>
    <w:rsid w:val="00437C10"/>
    <w:rsid w:val="00440839"/>
    <w:rsid w:val="00441D26"/>
    <w:rsid w:val="00442374"/>
    <w:rsid w:val="00444886"/>
    <w:rsid w:val="00446955"/>
    <w:rsid w:val="00452676"/>
    <w:rsid w:val="00453AFE"/>
    <w:rsid w:val="0045404D"/>
    <w:rsid w:val="00455CB0"/>
    <w:rsid w:val="004565B6"/>
    <w:rsid w:val="004570D4"/>
    <w:rsid w:val="00464517"/>
    <w:rsid w:val="004707AF"/>
    <w:rsid w:val="00472CFE"/>
    <w:rsid w:val="004737CF"/>
    <w:rsid w:val="00476B16"/>
    <w:rsid w:val="00477D77"/>
    <w:rsid w:val="00482551"/>
    <w:rsid w:val="00483735"/>
    <w:rsid w:val="00485C7B"/>
    <w:rsid w:val="00486976"/>
    <w:rsid w:val="00487BFA"/>
    <w:rsid w:val="00490586"/>
    <w:rsid w:val="0049168A"/>
    <w:rsid w:val="00492B5A"/>
    <w:rsid w:val="004939DE"/>
    <w:rsid w:val="00495BFD"/>
    <w:rsid w:val="00495D89"/>
    <w:rsid w:val="00496904"/>
    <w:rsid w:val="0049798D"/>
    <w:rsid w:val="004A11F7"/>
    <w:rsid w:val="004A1847"/>
    <w:rsid w:val="004A1D64"/>
    <w:rsid w:val="004A27CD"/>
    <w:rsid w:val="004A2C59"/>
    <w:rsid w:val="004A4C7F"/>
    <w:rsid w:val="004A5ACE"/>
    <w:rsid w:val="004A6986"/>
    <w:rsid w:val="004A7BD3"/>
    <w:rsid w:val="004B315F"/>
    <w:rsid w:val="004B52E4"/>
    <w:rsid w:val="004B732C"/>
    <w:rsid w:val="004C05F9"/>
    <w:rsid w:val="004C1F01"/>
    <w:rsid w:val="004C3744"/>
    <w:rsid w:val="004C41ED"/>
    <w:rsid w:val="004C53F2"/>
    <w:rsid w:val="004C578C"/>
    <w:rsid w:val="004C640D"/>
    <w:rsid w:val="004C7612"/>
    <w:rsid w:val="004C7D35"/>
    <w:rsid w:val="004D0D37"/>
    <w:rsid w:val="004D1D15"/>
    <w:rsid w:val="004D28F3"/>
    <w:rsid w:val="004D2D51"/>
    <w:rsid w:val="004D4C69"/>
    <w:rsid w:val="004D4D79"/>
    <w:rsid w:val="004D59B2"/>
    <w:rsid w:val="004D6E8C"/>
    <w:rsid w:val="004E3534"/>
    <w:rsid w:val="004E47BA"/>
    <w:rsid w:val="004E6066"/>
    <w:rsid w:val="004E6230"/>
    <w:rsid w:val="004E7216"/>
    <w:rsid w:val="004F569B"/>
    <w:rsid w:val="004F685F"/>
    <w:rsid w:val="004F6F8B"/>
    <w:rsid w:val="00501043"/>
    <w:rsid w:val="005019EA"/>
    <w:rsid w:val="00502665"/>
    <w:rsid w:val="005028B4"/>
    <w:rsid w:val="005028C5"/>
    <w:rsid w:val="0050350F"/>
    <w:rsid w:val="00504C56"/>
    <w:rsid w:val="00505564"/>
    <w:rsid w:val="00507161"/>
    <w:rsid w:val="00507660"/>
    <w:rsid w:val="0051052B"/>
    <w:rsid w:val="00510830"/>
    <w:rsid w:val="00511E0D"/>
    <w:rsid w:val="00512CE2"/>
    <w:rsid w:val="00512DEF"/>
    <w:rsid w:val="0051310D"/>
    <w:rsid w:val="00514C00"/>
    <w:rsid w:val="00515461"/>
    <w:rsid w:val="00520ED3"/>
    <w:rsid w:val="00521E7A"/>
    <w:rsid w:val="005232D4"/>
    <w:rsid w:val="00523AC3"/>
    <w:rsid w:val="00523CBD"/>
    <w:rsid w:val="00524168"/>
    <w:rsid w:val="005242B1"/>
    <w:rsid w:val="00524AD0"/>
    <w:rsid w:val="00525381"/>
    <w:rsid w:val="00525EF7"/>
    <w:rsid w:val="00527456"/>
    <w:rsid w:val="00530255"/>
    <w:rsid w:val="00530DB4"/>
    <w:rsid w:val="00532A6B"/>
    <w:rsid w:val="00533302"/>
    <w:rsid w:val="00534382"/>
    <w:rsid w:val="005355C9"/>
    <w:rsid w:val="005359B1"/>
    <w:rsid w:val="00535DBC"/>
    <w:rsid w:val="00536122"/>
    <w:rsid w:val="00536BA8"/>
    <w:rsid w:val="00537AC9"/>
    <w:rsid w:val="005447EB"/>
    <w:rsid w:val="00544C5D"/>
    <w:rsid w:val="00544CDF"/>
    <w:rsid w:val="00544D79"/>
    <w:rsid w:val="0054642C"/>
    <w:rsid w:val="00547995"/>
    <w:rsid w:val="0055044F"/>
    <w:rsid w:val="00550E54"/>
    <w:rsid w:val="005524E8"/>
    <w:rsid w:val="005525F9"/>
    <w:rsid w:val="00552CA4"/>
    <w:rsid w:val="005566E8"/>
    <w:rsid w:val="005618CD"/>
    <w:rsid w:val="00561CD2"/>
    <w:rsid w:val="00562365"/>
    <w:rsid w:val="00562CE3"/>
    <w:rsid w:val="005632F9"/>
    <w:rsid w:val="00563956"/>
    <w:rsid w:val="005647AF"/>
    <w:rsid w:val="00566C9C"/>
    <w:rsid w:val="00567744"/>
    <w:rsid w:val="00570E2E"/>
    <w:rsid w:val="00571860"/>
    <w:rsid w:val="00571E8A"/>
    <w:rsid w:val="00572B7D"/>
    <w:rsid w:val="005741B9"/>
    <w:rsid w:val="00574545"/>
    <w:rsid w:val="00574867"/>
    <w:rsid w:val="0057650F"/>
    <w:rsid w:val="00577290"/>
    <w:rsid w:val="00583676"/>
    <w:rsid w:val="00583C6B"/>
    <w:rsid w:val="005846D1"/>
    <w:rsid w:val="00585BC7"/>
    <w:rsid w:val="00587D47"/>
    <w:rsid w:val="005904E5"/>
    <w:rsid w:val="00592E79"/>
    <w:rsid w:val="00594184"/>
    <w:rsid w:val="005945A7"/>
    <w:rsid w:val="00594C20"/>
    <w:rsid w:val="00594EF2"/>
    <w:rsid w:val="005A1C5A"/>
    <w:rsid w:val="005A2367"/>
    <w:rsid w:val="005A4659"/>
    <w:rsid w:val="005A510D"/>
    <w:rsid w:val="005A62E5"/>
    <w:rsid w:val="005B0207"/>
    <w:rsid w:val="005B23DF"/>
    <w:rsid w:val="005B28AD"/>
    <w:rsid w:val="005B3B03"/>
    <w:rsid w:val="005B54BC"/>
    <w:rsid w:val="005B577F"/>
    <w:rsid w:val="005B626E"/>
    <w:rsid w:val="005C0D73"/>
    <w:rsid w:val="005C0FA4"/>
    <w:rsid w:val="005C157E"/>
    <w:rsid w:val="005C5CDC"/>
    <w:rsid w:val="005C68B4"/>
    <w:rsid w:val="005C6AB1"/>
    <w:rsid w:val="005C775B"/>
    <w:rsid w:val="005D0813"/>
    <w:rsid w:val="005D239A"/>
    <w:rsid w:val="005D27E5"/>
    <w:rsid w:val="005D43C9"/>
    <w:rsid w:val="005D5182"/>
    <w:rsid w:val="005D6AE4"/>
    <w:rsid w:val="005E14BB"/>
    <w:rsid w:val="005E3332"/>
    <w:rsid w:val="005E46C4"/>
    <w:rsid w:val="005E51E7"/>
    <w:rsid w:val="005F081A"/>
    <w:rsid w:val="005F1277"/>
    <w:rsid w:val="005F1BC4"/>
    <w:rsid w:val="005F2F4D"/>
    <w:rsid w:val="005F3119"/>
    <w:rsid w:val="005F341B"/>
    <w:rsid w:val="005F415C"/>
    <w:rsid w:val="005F45E1"/>
    <w:rsid w:val="005F52D1"/>
    <w:rsid w:val="005F70FD"/>
    <w:rsid w:val="00601048"/>
    <w:rsid w:val="00602628"/>
    <w:rsid w:val="006029B7"/>
    <w:rsid w:val="006043E1"/>
    <w:rsid w:val="00604A8B"/>
    <w:rsid w:val="00604D79"/>
    <w:rsid w:val="00604FDD"/>
    <w:rsid w:val="0060562C"/>
    <w:rsid w:val="006077C1"/>
    <w:rsid w:val="00610091"/>
    <w:rsid w:val="00612200"/>
    <w:rsid w:val="00612B64"/>
    <w:rsid w:val="00613EEA"/>
    <w:rsid w:val="00614F31"/>
    <w:rsid w:val="006162DB"/>
    <w:rsid w:val="00616FD1"/>
    <w:rsid w:val="0062000D"/>
    <w:rsid w:val="006219F8"/>
    <w:rsid w:val="00622C5B"/>
    <w:rsid w:val="00622F44"/>
    <w:rsid w:val="00623643"/>
    <w:rsid w:val="00624E9D"/>
    <w:rsid w:val="00624F60"/>
    <w:rsid w:val="006254E6"/>
    <w:rsid w:val="00625985"/>
    <w:rsid w:val="00626751"/>
    <w:rsid w:val="00626DEF"/>
    <w:rsid w:val="00627281"/>
    <w:rsid w:val="00627A36"/>
    <w:rsid w:val="006321D4"/>
    <w:rsid w:val="00633B60"/>
    <w:rsid w:val="00635539"/>
    <w:rsid w:val="00635DD5"/>
    <w:rsid w:val="006365D3"/>
    <w:rsid w:val="006411FD"/>
    <w:rsid w:val="00642821"/>
    <w:rsid w:val="006459C0"/>
    <w:rsid w:val="00646E33"/>
    <w:rsid w:val="0064781E"/>
    <w:rsid w:val="00650CC8"/>
    <w:rsid w:val="006511AC"/>
    <w:rsid w:val="006522AF"/>
    <w:rsid w:val="00655329"/>
    <w:rsid w:val="00657481"/>
    <w:rsid w:val="006575E1"/>
    <w:rsid w:val="006578D1"/>
    <w:rsid w:val="006615F0"/>
    <w:rsid w:val="0066325D"/>
    <w:rsid w:val="00665D70"/>
    <w:rsid w:val="0066651E"/>
    <w:rsid w:val="00670A16"/>
    <w:rsid w:val="00670A3C"/>
    <w:rsid w:val="00671D12"/>
    <w:rsid w:val="00675696"/>
    <w:rsid w:val="006763DA"/>
    <w:rsid w:val="00683D30"/>
    <w:rsid w:val="006841F4"/>
    <w:rsid w:val="006859EB"/>
    <w:rsid w:val="00685DA8"/>
    <w:rsid w:val="006867F4"/>
    <w:rsid w:val="006871AE"/>
    <w:rsid w:val="00692EF9"/>
    <w:rsid w:val="00694944"/>
    <w:rsid w:val="00694F1F"/>
    <w:rsid w:val="0069552C"/>
    <w:rsid w:val="0069701F"/>
    <w:rsid w:val="006A0308"/>
    <w:rsid w:val="006A084D"/>
    <w:rsid w:val="006A0A1F"/>
    <w:rsid w:val="006A17A5"/>
    <w:rsid w:val="006A2C97"/>
    <w:rsid w:val="006A6D54"/>
    <w:rsid w:val="006A77F3"/>
    <w:rsid w:val="006B2FBC"/>
    <w:rsid w:val="006B418B"/>
    <w:rsid w:val="006B776E"/>
    <w:rsid w:val="006C0018"/>
    <w:rsid w:val="006C3BEC"/>
    <w:rsid w:val="006C5C1B"/>
    <w:rsid w:val="006C5C69"/>
    <w:rsid w:val="006D28C0"/>
    <w:rsid w:val="006D5D38"/>
    <w:rsid w:val="006D6263"/>
    <w:rsid w:val="006E0302"/>
    <w:rsid w:val="006E17D6"/>
    <w:rsid w:val="006E3CCF"/>
    <w:rsid w:val="006E40EB"/>
    <w:rsid w:val="006E4BF7"/>
    <w:rsid w:val="006E5EC8"/>
    <w:rsid w:val="006E65BA"/>
    <w:rsid w:val="006E6951"/>
    <w:rsid w:val="006E7B27"/>
    <w:rsid w:val="006F0D23"/>
    <w:rsid w:val="006F0EBD"/>
    <w:rsid w:val="006F1048"/>
    <w:rsid w:val="006F154C"/>
    <w:rsid w:val="006F4661"/>
    <w:rsid w:val="007006DE"/>
    <w:rsid w:val="007038E7"/>
    <w:rsid w:val="00703A71"/>
    <w:rsid w:val="0071182A"/>
    <w:rsid w:val="00711B60"/>
    <w:rsid w:val="0071241D"/>
    <w:rsid w:val="00714125"/>
    <w:rsid w:val="007147D7"/>
    <w:rsid w:val="00715729"/>
    <w:rsid w:val="0071641E"/>
    <w:rsid w:val="00717578"/>
    <w:rsid w:val="00717606"/>
    <w:rsid w:val="0072100A"/>
    <w:rsid w:val="007212CD"/>
    <w:rsid w:val="00721761"/>
    <w:rsid w:val="00723B86"/>
    <w:rsid w:val="0072412A"/>
    <w:rsid w:val="0072489B"/>
    <w:rsid w:val="007252D0"/>
    <w:rsid w:val="007272AD"/>
    <w:rsid w:val="0073013B"/>
    <w:rsid w:val="0073107D"/>
    <w:rsid w:val="00731C06"/>
    <w:rsid w:val="00734D59"/>
    <w:rsid w:val="00735CA4"/>
    <w:rsid w:val="00736305"/>
    <w:rsid w:val="00740708"/>
    <w:rsid w:val="00744596"/>
    <w:rsid w:val="007469E0"/>
    <w:rsid w:val="0074709F"/>
    <w:rsid w:val="00747472"/>
    <w:rsid w:val="00751A00"/>
    <w:rsid w:val="00752B37"/>
    <w:rsid w:val="00752C69"/>
    <w:rsid w:val="00753250"/>
    <w:rsid w:val="00753B0B"/>
    <w:rsid w:val="0075466D"/>
    <w:rsid w:val="00754B52"/>
    <w:rsid w:val="00756841"/>
    <w:rsid w:val="00760A25"/>
    <w:rsid w:val="007619FA"/>
    <w:rsid w:val="00761E53"/>
    <w:rsid w:val="007649AB"/>
    <w:rsid w:val="00764C94"/>
    <w:rsid w:val="0076766E"/>
    <w:rsid w:val="007679D9"/>
    <w:rsid w:val="007704CA"/>
    <w:rsid w:val="00770524"/>
    <w:rsid w:val="007708B1"/>
    <w:rsid w:val="00770B49"/>
    <w:rsid w:val="007715A9"/>
    <w:rsid w:val="00771D34"/>
    <w:rsid w:val="0077301B"/>
    <w:rsid w:val="00774A0E"/>
    <w:rsid w:val="00774F61"/>
    <w:rsid w:val="007762BA"/>
    <w:rsid w:val="0078320E"/>
    <w:rsid w:val="007833AC"/>
    <w:rsid w:val="007858D7"/>
    <w:rsid w:val="00786307"/>
    <w:rsid w:val="00787FCC"/>
    <w:rsid w:val="00790132"/>
    <w:rsid w:val="00791693"/>
    <w:rsid w:val="00791952"/>
    <w:rsid w:val="007947FD"/>
    <w:rsid w:val="0079691D"/>
    <w:rsid w:val="00796DBD"/>
    <w:rsid w:val="00796E46"/>
    <w:rsid w:val="00797A9A"/>
    <w:rsid w:val="007A43DE"/>
    <w:rsid w:val="007A4550"/>
    <w:rsid w:val="007A46E7"/>
    <w:rsid w:val="007A69B8"/>
    <w:rsid w:val="007B069C"/>
    <w:rsid w:val="007B1BFA"/>
    <w:rsid w:val="007B2849"/>
    <w:rsid w:val="007B35F9"/>
    <w:rsid w:val="007B3B43"/>
    <w:rsid w:val="007B4F15"/>
    <w:rsid w:val="007B5774"/>
    <w:rsid w:val="007B70BA"/>
    <w:rsid w:val="007B74EB"/>
    <w:rsid w:val="007B75DB"/>
    <w:rsid w:val="007B7981"/>
    <w:rsid w:val="007B7B81"/>
    <w:rsid w:val="007C0D5E"/>
    <w:rsid w:val="007C302B"/>
    <w:rsid w:val="007C32D2"/>
    <w:rsid w:val="007C3DC2"/>
    <w:rsid w:val="007C52F5"/>
    <w:rsid w:val="007C57A2"/>
    <w:rsid w:val="007C5CA8"/>
    <w:rsid w:val="007C72F9"/>
    <w:rsid w:val="007D09EF"/>
    <w:rsid w:val="007D1030"/>
    <w:rsid w:val="007D1A9C"/>
    <w:rsid w:val="007D30DA"/>
    <w:rsid w:val="007D556E"/>
    <w:rsid w:val="007D738B"/>
    <w:rsid w:val="007E37B5"/>
    <w:rsid w:val="007E3EFE"/>
    <w:rsid w:val="007E5497"/>
    <w:rsid w:val="007E5C35"/>
    <w:rsid w:val="007E7639"/>
    <w:rsid w:val="007E7734"/>
    <w:rsid w:val="007F134A"/>
    <w:rsid w:val="007F182B"/>
    <w:rsid w:val="007F1853"/>
    <w:rsid w:val="007F1B6C"/>
    <w:rsid w:val="007F5135"/>
    <w:rsid w:val="007F5EC2"/>
    <w:rsid w:val="007F62D2"/>
    <w:rsid w:val="007F68EB"/>
    <w:rsid w:val="00801656"/>
    <w:rsid w:val="008035AB"/>
    <w:rsid w:val="00803B05"/>
    <w:rsid w:val="008046E5"/>
    <w:rsid w:val="00804DD7"/>
    <w:rsid w:val="00806A90"/>
    <w:rsid w:val="00806F5F"/>
    <w:rsid w:val="00810661"/>
    <w:rsid w:val="008118DC"/>
    <w:rsid w:val="0081192F"/>
    <w:rsid w:val="00811EF0"/>
    <w:rsid w:val="00812CDB"/>
    <w:rsid w:val="008135EE"/>
    <w:rsid w:val="008139FD"/>
    <w:rsid w:val="00813E7A"/>
    <w:rsid w:val="00814174"/>
    <w:rsid w:val="00814C5A"/>
    <w:rsid w:val="00814F9A"/>
    <w:rsid w:val="0081687F"/>
    <w:rsid w:val="00817AD0"/>
    <w:rsid w:val="00820278"/>
    <w:rsid w:val="0082055D"/>
    <w:rsid w:val="0082172B"/>
    <w:rsid w:val="008217B5"/>
    <w:rsid w:val="00822DDE"/>
    <w:rsid w:val="00824CD8"/>
    <w:rsid w:val="00827048"/>
    <w:rsid w:val="00831CBB"/>
    <w:rsid w:val="00834B4E"/>
    <w:rsid w:val="00834F23"/>
    <w:rsid w:val="00836D42"/>
    <w:rsid w:val="008423F9"/>
    <w:rsid w:val="0084241F"/>
    <w:rsid w:val="0084423C"/>
    <w:rsid w:val="008457E8"/>
    <w:rsid w:val="00845B89"/>
    <w:rsid w:val="00847C16"/>
    <w:rsid w:val="008508EA"/>
    <w:rsid w:val="008509FB"/>
    <w:rsid w:val="008519A1"/>
    <w:rsid w:val="00852F7B"/>
    <w:rsid w:val="008558C9"/>
    <w:rsid w:val="00855B2B"/>
    <w:rsid w:val="008566D5"/>
    <w:rsid w:val="008575D5"/>
    <w:rsid w:val="008603A7"/>
    <w:rsid w:val="00861C04"/>
    <w:rsid w:val="00862971"/>
    <w:rsid w:val="00864575"/>
    <w:rsid w:val="00864BE9"/>
    <w:rsid w:val="00871582"/>
    <w:rsid w:val="00871875"/>
    <w:rsid w:val="008732A3"/>
    <w:rsid w:val="008732EB"/>
    <w:rsid w:val="00873695"/>
    <w:rsid w:val="00873EFC"/>
    <w:rsid w:val="00874514"/>
    <w:rsid w:val="0087527A"/>
    <w:rsid w:val="00875632"/>
    <w:rsid w:val="008760A1"/>
    <w:rsid w:val="008770DB"/>
    <w:rsid w:val="00877266"/>
    <w:rsid w:val="00881D61"/>
    <w:rsid w:val="008822A9"/>
    <w:rsid w:val="008835F4"/>
    <w:rsid w:val="008843B6"/>
    <w:rsid w:val="00884F66"/>
    <w:rsid w:val="0088687E"/>
    <w:rsid w:val="0088705C"/>
    <w:rsid w:val="00887658"/>
    <w:rsid w:val="008901E9"/>
    <w:rsid w:val="00891952"/>
    <w:rsid w:val="0089257A"/>
    <w:rsid w:val="00893D30"/>
    <w:rsid w:val="008951E2"/>
    <w:rsid w:val="00895F4F"/>
    <w:rsid w:val="008976F9"/>
    <w:rsid w:val="00897F4C"/>
    <w:rsid w:val="008A0092"/>
    <w:rsid w:val="008A0CE7"/>
    <w:rsid w:val="008A248B"/>
    <w:rsid w:val="008A348F"/>
    <w:rsid w:val="008A37EE"/>
    <w:rsid w:val="008A4068"/>
    <w:rsid w:val="008A446D"/>
    <w:rsid w:val="008A4EBF"/>
    <w:rsid w:val="008A5D06"/>
    <w:rsid w:val="008B1E38"/>
    <w:rsid w:val="008B1FBA"/>
    <w:rsid w:val="008B2349"/>
    <w:rsid w:val="008B279D"/>
    <w:rsid w:val="008B3D37"/>
    <w:rsid w:val="008B491D"/>
    <w:rsid w:val="008B4D3D"/>
    <w:rsid w:val="008B5DCC"/>
    <w:rsid w:val="008B5F76"/>
    <w:rsid w:val="008B742A"/>
    <w:rsid w:val="008C1322"/>
    <w:rsid w:val="008C3772"/>
    <w:rsid w:val="008D13CB"/>
    <w:rsid w:val="008D3529"/>
    <w:rsid w:val="008D3C87"/>
    <w:rsid w:val="008D46B2"/>
    <w:rsid w:val="008D4F39"/>
    <w:rsid w:val="008D67C9"/>
    <w:rsid w:val="008D7636"/>
    <w:rsid w:val="008E0AEE"/>
    <w:rsid w:val="008E1200"/>
    <w:rsid w:val="008E15A4"/>
    <w:rsid w:val="008E223C"/>
    <w:rsid w:val="008E2B76"/>
    <w:rsid w:val="008E3CB6"/>
    <w:rsid w:val="008E4393"/>
    <w:rsid w:val="008E4482"/>
    <w:rsid w:val="008E4C08"/>
    <w:rsid w:val="008E7A65"/>
    <w:rsid w:val="008E7FFE"/>
    <w:rsid w:val="008F2BF6"/>
    <w:rsid w:val="008F533A"/>
    <w:rsid w:val="008F66E6"/>
    <w:rsid w:val="00900684"/>
    <w:rsid w:val="00900955"/>
    <w:rsid w:val="00902786"/>
    <w:rsid w:val="00904001"/>
    <w:rsid w:val="00904A2C"/>
    <w:rsid w:val="00906808"/>
    <w:rsid w:val="00907A05"/>
    <w:rsid w:val="00910088"/>
    <w:rsid w:val="00910C16"/>
    <w:rsid w:val="009125B2"/>
    <w:rsid w:val="00913DC3"/>
    <w:rsid w:val="009167DC"/>
    <w:rsid w:val="00917376"/>
    <w:rsid w:val="00917710"/>
    <w:rsid w:val="00921545"/>
    <w:rsid w:val="00921CF3"/>
    <w:rsid w:val="00923EEF"/>
    <w:rsid w:val="00924E59"/>
    <w:rsid w:val="00924F01"/>
    <w:rsid w:val="00925E86"/>
    <w:rsid w:val="00925FF9"/>
    <w:rsid w:val="009319B5"/>
    <w:rsid w:val="00932BCC"/>
    <w:rsid w:val="00935AED"/>
    <w:rsid w:val="00936DE6"/>
    <w:rsid w:val="00941402"/>
    <w:rsid w:val="009419F9"/>
    <w:rsid w:val="00945B80"/>
    <w:rsid w:val="00947197"/>
    <w:rsid w:val="00950047"/>
    <w:rsid w:val="0095065A"/>
    <w:rsid w:val="009522DD"/>
    <w:rsid w:val="009526E2"/>
    <w:rsid w:val="009530F1"/>
    <w:rsid w:val="00953126"/>
    <w:rsid w:val="00957E11"/>
    <w:rsid w:val="00960D97"/>
    <w:rsid w:val="00961328"/>
    <w:rsid w:val="00963717"/>
    <w:rsid w:val="00963891"/>
    <w:rsid w:val="00965334"/>
    <w:rsid w:val="00967680"/>
    <w:rsid w:val="00970276"/>
    <w:rsid w:val="0097093E"/>
    <w:rsid w:val="00973B7C"/>
    <w:rsid w:val="00973FB7"/>
    <w:rsid w:val="009750AC"/>
    <w:rsid w:val="00976A72"/>
    <w:rsid w:val="00980847"/>
    <w:rsid w:val="0098165D"/>
    <w:rsid w:val="0098378B"/>
    <w:rsid w:val="00986309"/>
    <w:rsid w:val="00986B26"/>
    <w:rsid w:val="00987BEA"/>
    <w:rsid w:val="00990B07"/>
    <w:rsid w:val="00991104"/>
    <w:rsid w:val="00991141"/>
    <w:rsid w:val="0099119C"/>
    <w:rsid w:val="0099193A"/>
    <w:rsid w:val="0099322A"/>
    <w:rsid w:val="00994B95"/>
    <w:rsid w:val="0099761D"/>
    <w:rsid w:val="00997A70"/>
    <w:rsid w:val="009A04FD"/>
    <w:rsid w:val="009A2CD2"/>
    <w:rsid w:val="009A4FCC"/>
    <w:rsid w:val="009A5421"/>
    <w:rsid w:val="009B09E9"/>
    <w:rsid w:val="009B5261"/>
    <w:rsid w:val="009B56DA"/>
    <w:rsid w:val="009B57ED"/>
    <w:rsid w:val="009B646B"/>
    <w:rsid w:val="009B6ED2"/>
    <w:rsid w:val="009C07EC"/>
    <w:rsid w:val="009C20FD"/>
    <w:rsid w:val="009C2AB7"/>
    <w:rsid w:val="009C5EE4"/>
    <w:rsid w:val="009C71FA"/>
    <w:rsid w:val="009C72E7"/>
    <w:rsid w:val="009C76B0"/>
    <w:rsid w:val="009D04A3"/>
    <w:rsid w:val="009D0FC3"/>
    <w:rsid w:val="009D1259"/>
    <w:rsid w:val="009D3E04"/>
    <w:rsid w:val="009D5802"/>
    <w:rsid w:val="009D76A5"/>
    <w:rsid w:val="009E3C78"/>
    <w:rsid w:val="009E4989"/>
    <w:rsid w:val="009E5147"/>
    <w:rsid w:val="009E5756"/>
    <w:rsid w:val="009E7B4D"/>
    <w:rsid w:val="009F0751"/>
    <w:rsid w:val="009F5C84"/>
    <w:rsid w:val="009F66A3"/>
    <w:rsid w:val="00A00F52"/>
    <w:rsid w:val="00A029E3"/>
    <w:rsid w:val="00A044D0"/>
    <w:rsid w:val="00A0583E"/>
    <w:rsid w:val="00A1356E"/>
    <w:rsid w:val="00A136D1"/>
    <w:rsid w:val="00A14735"/>
    <w:rsid w:val="00A149A2"/>
    <w:rsid w:val="00A17F13"/>
    <w:rsid w:val="00A20090"/>
    <w:rsid w:val="00A221CC"/>
    <w:rsid w:val="00A25200"/>
    <w:rsid w:val="00A25A80"/>
    <w:rsid w:val="00A26E74"/>
    <w:rsid w:val="00A30F87"/>
    <w:rsid w:val="00A3174A"/>
    <w:rsid w:val="00A32E07"/>
    <w:rsid w:val="00A33C78"/>
    <w:rsid w:val="00A3456D"/>
    <w:rsid w:val="00A35414"/>
    <w:rsid w:val="00A354F2"/>
    <w:rsid w:val="00A37AC5"/>
    <w:rsid w:val="00A37C62"/>
    <w:rsid w:val="00A42488"/>
    <w:rsid w:val="00A44932"/>
    <w:rsid w:val="00A50208"/>
    <w:rsid w:val="00A51E07"/>
    <w:rsid w:val="00A53B17"/>
    <w:rsid w:val="00A53C59"/>
    <w:rsid w:val="00A54D0B"/>
    <w:rsid w:val="00A54F91"/>
    <w:rsid w:val="00A5543A"/>
    <w:rsid w:val="00A563CD"/>
    <w:rsid w:val="00A57335"/>
    <w:rsid w:val="00A64A10"/>
    <w:rsid w:val="00A65860"/>
    <w:rsid w:val="00A661A2"/>
    <w:rsid w:val="00A66AB8"/>
    <w:rsid w:val="00A67DBF"/>
    <w:rsid w:val="00A7112E"/>
    <w:rsid w:val="00A71994"/>
    <w:rsid w:val="00A7341A"/>
    <w:rsid w:val="00A73487"/>
    <w:rsid w:val="00A73A53"/>
    <w:rsid w:val="00A75724"/>
    <w:rsid w:val="00A76875"/>
    <w:rsid w:val="00A8263A"/>
    <w:rsid w:val="00A82736"/>
    <w:rsid w:val="00A827DC"/>
    <w:rsid w:val="00A82C85"/>
    <w:rsid w:val="00A83364"/>
    <w:rsid w:val="00A8547A"/>
    <w:rsid w:val="00A8714D"/>
    <w:rsid w:val="00A87835"/>
    <w:rsid w:val="00A9270C"/>
    <w:rsid w:val="00A93A8E"/>
    <w:rsid w:val="00A942C8"/>
    <w:rsid w:val="00A97633"/>
    <w:rsid w:val="00AA048B"/>
    <w:rsid w:val="00AA0F03"/>
    <w:rsid w:val="00AA230D"/>
    <w:rsid w:val="00AA30C6"/>
    <w:rsid w:val="00AA64A2"/>
    <w:rsid w:val="00AA7DAF"/>
    <w:rsid w:val="00AB0694"/>
    <w:rsid w:val="00AB0ADB"/>
    <w:rsid w:val="00AB1978"/>
    <w:rsid w:val="00AB199E"/>
    <w:rsid w:val="00AB2AB0"/>
    <w:rsid w:val="00AC029C"/>
    <w:rsid w:val="00AC285F"/>
    <w:rsid w:val="00AC3EDF"/>
    <w:rsid w:val="00AC5330"/>
    <w:rsid w:val="00AC5ECA"/>
    <w:rsid w:val="00AC5F18"/>
    <w:rsid w:val="00AD08FE"/>
    <w:rsid w:val="00AD10CB"/>
    <w:rsid w:val="00AD2F7B"/>
    <w:rsid w:val="00AD2FC7"/>
    <w:rsid w:val="00AD458A"/>
    <w:rsid w:val="00AD5102"/>
    <w:rsid w:val="00AD65C4"/>
    <w:rsid w:val="00AD6C93"/>
    <w:rsid w:val="00AD7DED"/>
    <w:rsid w:val="00AE1386"/>
    <w:rsid w:val="00AE2D22"/>
    <w:rsid w:val="00AE4F73"/>
    <w:rsid w:val="00AE7BF8"/>
    <w:rsid w:val="00AE7E47"/>
    <w:rsid w:val="00AE7EE7"/>
    <w:rsid w:val="00AF0403"/>
    <w:rsid w:val="00AF0F54"/>
    <w:rsid w:val="00AF1E56"/>
    <w:rsid w:val="00AF2191"/>
    <w:rsid w:val="00AF22F7"/>
    <w:rsid w:val="00AF4654"/>
    <w:rsid w:val="00AF51C0"/>
    <w:rsid w:val="00AF57B9"/>
    <w:rsid w:val="00AF7E08"/>
    <w:rsid w:val="00AF7EB6"/>
    <w:rsid w:val="00B01458"/>
    <w:rsid w:val="00B0148F"/>
    <w:rsid w:val="00B02EB9"/>
    <w:rsid w:val="00B05E12"/>
    <w:rsid w:val="00B07B23"/>
    <w:rsid w:val="00B13174"/>
    <w:rsid w:val="00B14423"/>
    <w:rsid w:val="00B16E51"/>
    <w:rsid w:val="00B16E73"/>
    <w:rsid w:val="00B21CFA"/>
    <w:rsid w:val="00B22F77"/>
    <w:rsid w:val="00B24C12"/>
    <w:rsid w:val="00B31976"/>
    <w:rsid w:val="00B31EC7"/>
    <w:rsid w:val="00B328F5"/>
    <w:rsid w:val="00B32EB5"/>
    <w:rsid w:val="00B35216"/>
    <w:rsid w:val="00B355ED"/>
    <w:rsid w:val="00B3647D"/>
    <w:rsid w:val="00B37003"/>
    <w:rsid w:val="00B373A9"/>
    <w:rsid w:val="00B402FE"/>
    <w:rsid w:val="00B40545"/>
    <w:rsid w:val="00B40E16"/>
    <w:rsid w:val="00B411F0"/>
    <w:rsid w:val="00B4153E"/>
    <w:rsid w:val="00B41C44"/>
    <w:rsid w:val="00B41E6B"/>
    <w:rsid w:val="00B437DD"/>
    <w:rsid w:val="00B4555A"/>
    <w:rsid w:val="00B47301"/>
    <w:rsid w:val="00B47415"/>
    <w:rsid w:val="00B47663"/>
    <w:rsid w:val="00B479DA"/>
    <w:rsid w:val="00B530F7"/>
    <w:rsid w:val="00B53EB7"/>
    <w:rsid w:val="00B54521"/>
    <w:rsid w:val="00B567E3"/>
    <w:rsid w:val="00B6048D"/>
    <w:rsid w:val="00B6091F"/>
    <w:rsid w:val="00B62A41"/>
    <w:rsid w:val="00B62BE7"/>
    <w:rsid w:val="00B645CC"/>
    <w:rsid w:val="00B65F42"/>
    <w:rsid w:val="00B71B2F"/>
    <w:rsid w:val="00B721B4"/>
    <w:rsid w:val="00B72BC0"/>
    <w:rsid w:val="00B72FFF"/>
    <w:rsid w:val="00B730CA"/>
    <w:rsid w:val="00B73765"/>
    <w:rsid w:val="00B74385"/>
    <w:rsid w:val="00B74E8E"/>
    <w:rsid w:val="00B7563E"/>
    <w:rsid w:val="00B76FEA"/>
    <w:rsid w:val="00B77091"/>
    <w:rsid w:val="00B77D8A"/>
    <w:rsid w:val="00B77F6C"/>
    <w:rsid w:val="00B82EEF"/>
    <w:rsid w:val="00B8349B"/>
    <w:rsid w:val="00B84F6A"/>
    <w:rsid w:val="00B86091"/>
    <w:rsid w:val="00B8718D"/>
    <w:rsid w:val="00B87891"/>
    <w:rsid w:val="00B87937"/>
    <w:rsid w:val="00B87C01"/>
    <w:rsid w:val="00B87C0B"/>
    <w:rsid w:val="00B901E2"/>
    <w:rsid w:val="00B92F94"/>
    <w:rsid w:val="00B93C2B"/>
    <w:rsid w:val="00B9522B"/>
    <w:rsid w:val="00B9576E"/>
    <w:rsid w:val="00B95E7E"/>
    <w:rsid w:val="00B97E54"/>
    <w:rsid w:val="00BA01D7"/>
    <w:rsid w:val="00BA0B4A"/>
    <w:rsid w:val="00BA12F3"/>
    <w:rsid w:val="00BA157B"/>
    <w:rsid w:val="00BA18CF"/>
    <w:rsid w:val="00BA20E3"/>
    <w:rsid w:val="00BA2BD4"/>
    <w:rsid w:val="00BA47D3"/>
    <w:rsid w:val="00BA47F2"/>
    <w:rsid w:val="00BA5595"/>
    <w:rsid w:val="00BA602A"/>
    <w:rsid w:val="00BB71D0"/>
    <w:rsid w:val="00BC0AFF"/>
    <w:rsid w:val="00BC222D"/>
    <w:rsid w:val="00BC3BDB"/>
    <w:rsid w:val="00BC72E5"/>
    <w:rsid w:val="00BD0B13"/>
    <w:rsid w:val="00BD2947"/>
    <w:rsid w:val="00BD4C27"/>
    <w:rsid w:val="00BD589E"/>
    <w:rsid w:val="00BD5F6C"/>
    <w:rsid w:val="00BD7F72"/>
    <w:rsid w:val="00BE0613"/>
    <w:rsid w:val="00BE1020"/>
    <w:rsid w:val="00BE2DFD"/>
    <w:rsid w:val="00BE36EB"/>
    <w:rsid w:val="00BE3CDB"/>
    <w:rsid w:val="00BE4661"/>
    <w:rsid w:val="00BE563A"/>
    <w:rsid w:val="00BE5FA2"/>
    <w:rsid w:val="00BF2352"/>
    <w:rsid w:val="00BF495C"/>
    <w:rsid w:val="00C01B7F"/>
    <w:rsid w:val="00C04011"/>
    <w:rsid w:val="00C075E7"/>
    <w:rsid w:val="00C078ED"/>
    <w:rsid w:val="00C14365"/>
    <w:rsid w:val="00C15EC4"/>
    <w:rsid w:val="00C17759"/>
    <w:rsid w:val="00C22A4F"/>
    <w:rsid w:val="00C22B5B"/>
    <w:rsid w:val="00C235C8"/>
    <w:rsid w:val="00C23EAD"/>
    <w:rsid w:val="00C266E2"/>
    <w:rsid w:val="00C33301"/>
    <w:rsid w:val="00C3346A"/>
    <w:rsid w:val="00C3439F"/>
    <w:rsid w:val="00C36828"/>
    <w:rsid w:val="00C36B0F"/>
    <w:rsid w:val="00C373E5"/>
    <w:rsid w:val="00C37B76"/>
    <w:rsid w:val="00C40E1F"/>
    <w:rsid w:val="00C41C30"/>
    <w:rsid w:val="00C41EF1"/>
    <w:rsid w:val="00C467F6"/>
    <w:rsid w:val="00C47EBA"/>
    <w:rsid w:val="00C514C6"/>
    <w:rsid w:val="00C5235B"/>
    <w:rsid w:val="00C5376D"/>
    <w:rsid w:val="00C55385"/>
    <w:rsid w:val="00C55B6C"/>
    <w:rsid w:val="00C55E69"/>
    <w:rsid w:val="00C56B02"/>
    <w:rsid w:val="00C61A79"/>
    <w:rsid w:val="00C62426"/>
    <w:rsid w:val="00C62485"/>
    <w:rsid w:val="00C630A6"/>
    <w:rsid w:val="00C63655"/>
    <w:rsid w:val="00C65DB2"/>
    <w:rsid w:val="00C670AD"/>
    <w:rsid w:val="00C67EBA"/>
    <w:rsid w:val="00C70BBC"/>
    <w:rsid w:val="00C71859"/>
    <w:rsid w:val="00C7283B"/>
    <w:rsid w:val="00C72AAD"/>
    <w:rsid w:val="00C736A7"/>
    <w:rsid w:val="00C74A7F"/>
    <w:rsid w:val="00C74AB8"/>
    <w:rsid w:val="00C74FC0"/>
    <w:rsid w:val="00C75315"/>
    <w:rsid w:val="00C754BE"/>
    <w:rsid w:val="00C76E4B"/>
    <w:rsid w:val="00C80092"/>
    <w:rsid w:val="00C80965"/>
    <w:rsid w:val="00C817AE"/>
    <w:rsid w:val="00C81814"/>
    <w:rsid w:val="00C81E1B"/>
    <w:rsid w:val="00C84034"/>
    <w:rsid w:val="00C87BDC"/>
    <w:rsid w:val="00C91474"/>
    <w:rsid w:val="00C9536E"/>
    <w:rsid w:val="00CA0898"/>
    <w:rsid w:val="00CA127B"/>
    <w:rsid w:val="00CA5D94"/>
    <w:rsid w:val="00CA776E"/>
    <w:rsid w:val="00CA7B02"/>
    <w:rsid w:val="00CB217B"/>
    <w:rsid w:val="00CB2C45"/>
    <w:rsid w:val="00CB4FA2"/>
    <w:rsid w:val="00CB5053"/>
    <w:rsid w:val="00CB6968"/>
    <w:rsid w:val="00CB6BE0"/>
    <w:rsid w:val="00CB6FFE"/>
    <w:rsid w:val="00CC02F1"/>
    <w:rsid w:val="00CC1B26"/>
    <w:rsid w:val="00CC289C"/>
    <w:rsid w:val="00CC4183"/>
    <w:rsid w:val="00CC6EC4"/>
    <w:rsid w:val="00CD2C89"/>
    <w:rsid w:val="00CD32B3"/>
    <w:rsid w:val="00CD5A5A"/>
    <w:rsid w:val="00CD6A16"/>
    <w:rsid w:val="00CE01E7"/>
    <w:rsid w:val="00CE4E63"/>
    <w:rsid w:val="00CE7564"/>
    <w:rsid w:val="00CE773A"/>
    <w:rsid w:val="00CE776D"/>
    <w:rsid w:val="00CF31BF"/>
    <w:rsid w:val="00CF3795"/>
    <w:rsid w:val="00CF4FE1"/>
    <w:rsid w:val="00CF751C"/>
    <w:rsid w:val="00CF760A"/>
    <w:rsid w:val="00D01DE7"/>
    <w:rsid w:val="00D037D5"/>
    <w:rsid w:val="00D046FD"/>
    <w:rsid w:val="00D07F8D"/>
    <w:rsid w:val="00D12F14"/>
    <w:rsid w:val="00D137AF"/>
    <w:rsid w:val="00D13C56"/>
    <w:rsid w:val="00D16136"/>
    <w:rsid w:val="00D2334B"/>
    <w:rsid w:val="00D24383"/>
    <w:rsid w:val="00D24811"/>
    <w:rsid w:val="00D24866"/>
    <w:rsid w:val="00D26E74"/>
    <w:rsid w:val="00D3097E"/>
    <w:rsid w:val="00D31520"/>
    <w:rsid w:val="00D3186C"/>
    <w:rsid w:val="00D31D21"/>
    <w:rsid w:val="00D32393"/>
    <w:rsid w:val="00D3307D"/>
    <w:rsid w:val="00D33E39"/>
    <w:rsid w:val="00D37B44"/>
    <w:rsid w:val="00D4061F"/>
    <w:rsid w:val="00D415A9"/>
    <w:rsid w:val="00D423A2"/>
    <w:rsid w:val="00D44A16"/>
    <w:rsid w:val="00D474CE"/>
    <w:rsid w:val="00D47BCC"/>
    <w:rsid w:val="00D47C54"/>
    <w:rsid w:val="00D51AE9"/>
    <w:rsid w:val="00D522DE"/>
    <w:rsid w:val="00D55AF4"/>
    <w:rsid w:val="00D55CCB"/>
    <w:rsid w:val="00D60C74"/>
    <w:rsid w:val="00D6129E"/>
    <w:rsid w:val="00D614BA"/>
    <w:rsid w:val="00D622DD"/>
    <w:rsid w:val="00D6253A"/>
    <w:rsid w:val="00D62885"/>
    <w:rsid w:val="00D62E11"/>
    <w:rsid w:val="00D637D5"/>
    <w:rsid w:val="00D63AC2"/>
    <w:rsid w:val="00D63B82"/>
    <w:rsid w:val="00D66C34"/>
    <w:rsid w:val="00D66CBD"/>
    <w:rsid w:val="00D71BBD"/>
    <w:rsid w:val="00D72E9C"/>
    <w:rsid w:val="00D7368E"/>
    <w:rsid w:val="00D7383B"/>
    <w:rsid w:val="00D74FAD"/>
    <w:rsid w:val="00D758AA"/>
    <w:rsid w:val="00D7597F"/>
    <w:rsid w:val="00D759FB"/>
    <w:rsid w:val="00D8175D"/>
    <w:rsid w:val="00D83AE5"/>
    <w:rsid w:val="00D85575"/>
    <w:rsid w:val="00D8740F"/>
    <w:rsid w:val="00D87B3C"/>
    <w:rsid w:val="00D90089"/>
    <w:rsid w:val="00D91F62"/>
    <w:rsid w:val="00D92FC5"/>
    <w:rsid w:val="00D9544E"/>
    <w:rsid w:val="00D95F7D"/>
    <w:rsid w:val="00DA0FB3"/>
    <w:rsid w:val="00DA1A58"/>
    <w:rsid w:val="00DA281C"/>
    <w:rsid w:val="00DA3E4D"/>
    <w:rsid w:val="00DA3E61"/>
    <w:rsid w:val="00DA4795"/>
    <w:rsid w:val="00DA5C0A"/>
    <w:rsid w:val="00DA68C1"/>
    <w:rsid w:val="00DB094F"/>
    <w:rsid w:val="00DB0B23"/>
    <w:rsid w:val="00DB1CF4"/>
    <w:rsid w:val="00DB4762"/>
    <w:rsid w:val="00DB73C6"/>
    <w:rsid w:val="00DB7B5B"/>
    <w:rsid w:val="00DC0C5A"/>
    <w:rsid w:val="00DC1022"/>
    <w:rsid w:val="00DC113B"/>
    <w:rsid w:val="00DC3E1A"/>
    <w:rsid w:val="00DC4CE3"/>
    <w:rsid w:val="00DC54BC"/>
    <w:rsid w:val="00DC61BD"/>
    <w:rsid w:val="00DC6C06"/>
    <w:rsid w:val="00DC7C40"/>
    <w:rsid w:val="00DC7E04"/>
    <w:rsid w:val="00DD1D93"/>
    <w:rsid w:val="00DD233F"/>
    <w:rsid w:val="00DD2A94"/>
    <w:rsid w:val="00DD4EB8"/>
    <w:rsid w:val="00DD5473"/>
    <w:rsid w:val="00DD68C1"/>
    <w:rsid w:val="00DE1992"/>
    <w:rsid w:val="00DE218D"/>
    <w:rsid w:val="00DE4316"/>
    <w:rsid w:val="00DE4F9F"/>
    <w:rsid w:val="00DF0D64"/>
    <w:rsid w:val="00DF264D"/>
    <w:rsid w:val="00DF4D08"/>
    <w:rsid w:val="00DF4D10"/>
    <w:rsid w:val="00DF4DB2"/>
    <w:rsid w:val="00DF6318"/>
    <w:rsid w:val="00DF6CBA"/>
    <w:rsid w:val="00DF74CD"/>
    <w:rsid w:val="00E00385"/>
    <w:rsid w:val="00E003AA"/>
    <w:rsid w:val="00E00E9D"/>
    <w:rsid w:val="00E06380"/>
    <w:rsid w:val="00E070BE"/>
    <w:rsid w:val="00E11420"/>
    <w:rsid w:val="00E11A12"/>
    <w:rsid w:val="00E12A58"/>
    <w:rsid w:val="00E1388C"/>
    <w:rsid w:val="00E13A82"/>
    <w:rsid w:val="00E15EB9"/>
    <w:rsid w:val="00E16408"/>
    <w:rsid w:val="00E170C7"/>
    <w:rsid w:val="00E174B4"/>
    <w:rsid w:val="00E20894"/>
    <w:rsid w:val="00E20CA3"/>
    <w:rsid w:val="00E21172"/>
    <w:rsid w:val="00E215FD"/>
    <w:rsid w:val="00E2182E"/>
    <w:rsid w:val="00E219D0"/>
    <w:rsid w:val="00E21AC2"/>
    <w:rsid w:val="00E23122"/>
    <w:rsid w:val="00E245AB"/>
    <w:rsid w:val="00E252A5"/>
    <w:rsid w:val="00E25D53"/>
    <w:rsid w:val="00E30274"/>
    <w:rsid w:val="00E31AA4"/>
    <w:rsid w:val="00E324DB"/>
    <w:rsid w:val="00E3297E"/>
    <w:rsid w:val="00E32D04"/>
    <w:rsid w:val="00E34D14"/>
    <w:rsid w:val="00E36B7C"/>
    <w:rsid w:val="00E37054"/>
    <w:rsid w:val="00E37BE9"/>
    <w:rsid w:val="00E41D5A"/>
    <w:rsid w:val="00E4233B"/>
    <w:rsid w:val="00E42647"/>
    <w:rsid w:val="00E42A77"/>
    <w:rsid w:val="00E45908"/>
    <w:rsid w:val="00E47687"/>
    <w:rsid w:val="00E50AFE"/>
    <w:rsid w:val="00E51C08"/>
    <w:rsid w:val="00E521C7"/>
    <w:rsid w:val="00E5283B"/>
    <w:rsid w:val="00E55085"/>
    <w:rsid w:val="00E560EA"/>
    <w:rsid w:val="00E5673D"/>
    <w:rsid w:val="00E57062"/>
    <w:rsid w:val="00E57233"/>
    <w:rsid w:val="00E57DF7"/>
    <w:rsid w:val="00E66F98"/>
    <w:rsid w:val="00E72065"/>
    <w:rsid w:val="00E73CF9"/>
    <w:rsid w:val="00E73F3C"/>
    <w:rsid w:val="00E7666E"/>
    <w:rsid w:val="00E771DC"/>
    <w:rsid w:val="00E77286"/>
    <w:rsid w:val="00E82E70"/>
    <w:rsid w:val="00E83063"/>
    <w:rsid w:val="00E848C2"/>
    <w:rsid w:val="00E85868"/>
    <w:rsid w:val="00E86CB4"/>
    <w:rsid w:val="00E8730D"/>
    <w:rsid w:val="00E8772A"/>
    <w:rsid w:val="00E87AAD"/>
    <w:rsid w:val="00E90C29"/>
    <w:rsid w:val="00E90F6B"/>
    <w:rsid w:val="00E91F8D"/>
    <w:rsid w:val="00E9268C"/>
    <w:rsid w:val="00E9293B"/>
    <w:rsid w:val="00E92C27"/>
    <w:rsid w:val="00E93ADB"/>
    <w:rsid w:val="00E94765"/>
    <w:rsid w:val="00E948D2"/>
    <w:rsid w:val="00EA0485"/>
    <w:rsid w:val="00EA0E3D"/>
    <w:rsid w:val="00EA3E85"/>
    <w:rsid w:val="00EA3F6E"/>
    <w:rsid w:val="00EA46EC"/>
    <w:rsid w:val="00EA4AA9"/>
    <w:rsid w:val="00EA5CCB"/>
    <w:rsid w:val="00EA6F80"/>
    <w:rsid w:val="00EA7234"/>
    <w:rsid w:val="00EB01CF"/>
    <w:rsid w:val="00EB088B"/>
    <w:rsid w:val="00EB09E0"/>
    <w:rsid w:val="00EB0A20"/>
    <w:rsid w:val="00EB1419"/>
    <w:rsid w:val="00EB196E"/>
    <w:rsid w:val="00EB354B"/>
    <w:rsid w:val="00EB3CFB"/>
    <w:rsid w:val="00EB4102"/>
    <w:rsid w:val="00EB53A2"/>
    <w:rsid w:val="00EB5956"/>
    <w:rsid w:val="00EB67E6"/>
    <w:rsid w:val="00EB7EA3"/>
    <w:rsid w:val="00EC1B71"/>
    <w:rsid w:val="00EC1C01"/>
    <w:rsid w:val="00EC35D2"/>
    <w:rsid w:val="00EC485C"/>
    <w:rsid w:val="00EC499C"/>
    <w:rsid w:val="00EC575E"/>
    <w:rsid w:val="00EC5B1A"/>
    <w:rsid w:val="00ED0E04"/>
    <w:rsid w:val="00ED0E27"/>
    <w:rsid w:val="00ED1611"/>
    <w:rsid w:val="00ED3CF8"/>
    <w:rsid w:val="00ED5190"/>
    <w:rsid w:val="00ED5797"/>
    <w:rsid w:val="00ED6064"/>
    <w:rsid w:val="00ED66F2"/>
    <w:rsid w:val="00EE0302"/>
    <w:rsid w:val="00EE2886"/>
    <w:rsid w:val="00EE5039"/>
    <w:rsid w:val="00EE563B"/>
    <w:rsid w:val="00EF12B2"/>
    <w:rsid w:val="00EF1C10"/>
    <w:rsid w:val="00EF25D7"/>
    <w:rsid w:val="00EF4141"/>
    <w:rsid w:val="00EF44AF"/>
    <w:rsid w:val="00EF6FB5"/>
    <w:rsid w:val="00F01066"/>
    <w:rsid w:val="00F0292B"/>
    <w:rsid w:val="00F0402E"/>
    <w:rsid w:val="00F0413A"/>
    <w:rsid w:val="00F056CC"/>
    <w:rsid w:val="00F05A38"/>
    <w:rsid w:val="00F13F86"/>
    <w:rsid w:val="00F145D7"/>
    <w:rsid w:val="00F148B8"/>
    <w:rsid w:val="00F14F0C"/>
    <w:rsid w:val="00F1541F"/>
    <w:rsid w:val="00F163B0"/>
    <w:rsid w:val="00F16E2E"/>
    <w:rsid w:val="00F16EB8"/>
    <w:rsid w:val="00F1788B"/>
    <w:rsid w:val="00F204A3"/>
    <w:rsid w:val="00F2194D"/>
    <w:rsid w:val="00F22DA7"/>
    <w:rsid w:val="00F24DF5"/>
    <w:rsid w:val="00F251FE"/>
    <w:rsid w:val="00F26546"/>
    <w:rsid w:val="00F30150"/>
    <w:rsid w:val="00F3073C"/>
    <w:rsid w:val="00F30A88"/>
    <w:rsid w:val="00F31EDC"/>
    <w:rsid w:val="00F334FF"/>
    <w:rsid w:val="00F34721"/>
    <w:rsid w:val="00F35E64"/>
    <w:rsid w:val="00F40E2A"/>
    <w:rsid w:val="00F4298A"/>
    <w:rsid w:val="00F4398F"/>
    <w:rsid w:val="00F47C5A"/>
    <w:rsid w:val="00F5064F"/>
    <w:rsid w:val="00F5176C"/>
    <w:rsid w:val="00F53BF6"/>
    <w:rsid w:val="00F54175"/>
    <w:rsid w:val="00F5478E"/>
    <w:rsid w:val="00F5613F"/>
    <w:rsid w:val="00F5664F"/>
    <w:rsid w:val="00F56A67"/>
    <w:rsid w:val="00F629B0"/>
    <w:rsid w:val="00F63146"/>
    <w:rsid w:val="00F63D29"/>
    <w:rsid w:val="00F6686D"/>
    <w:rsid w:val="00F66A70"/>
    <w:rsid w:val="00F66C1E"/>
    <w:rsid w:val="00F671EF"/>
    <w:rsid w:val="00F713F3"/>
    <w:rsid w:val="00F719F6"/>
    <w:rsid w:val="00F752EC"/>
    <w:rsid w:val="00F76471"/>
    <w:rsid w:val="00F76AFC"/>
    <w:rsid w:val="00F833DC"/>
    <w:rsid w:val="00F84251"/>
    <w:rsid w:val="00F85A36"/>
    <w:rsid w:val="00F866A0"/>
    <w:rsid w:val="00F87AFE"/>
    <w:rsid w:val="00F90877"/>
    <w:rsid w:val="00F908B5"/>
    <w:rsid w:val="00F93CEC"/>
    <w:rsid w:val="00F94A92"/>
    <w:rsid w:val="00F95896"/>
    <w:rsid w:val="00FA2EE7"/>
    <w:rsid w:val="00FA3109"/>
    <w:rsid w:val="00FA3656"/>
    <w:rsid w:val="00FA3B63"/>
    <w:rsid w:val="00FA3C45"/>
    <w:rsid w:val="00FA3FCE"/>
    <w:rsid w:val="00FA57BA"/>
    <w:rsid w:val="00FA5AA5"/>
    <w:rsid w:val="00FA5DA8"/>
    <w:rsid w:val="00FA606F"/>
    <w:rsid w:val="00FA6E03"/>
    <w:rsid w:val="00FB11DC"/>
    <w:rsid w:val="00FB220E"/>
    <w:rsid w:val="00FB2F58"/>
    <w:rsid w:val="00FB33DC"/>
    <w:rsid w:val="00FB3D62"/>
    <w:rsid w:val="00FB5DD1"/>
    <w:rsid w:val="00FB6429"/>
    <w:rsid w:val="00FB787E"/>
    <w:rsid w:val="00FC060B"/>
    <w:rsid w:val="00FC0F61"/>
    <w:rsid w:val="00FC1C83"/>
    <w:rsid w:val="00FC2B5D"/>
    <w:rsid w:val="00FC3929"/>
    <w:rsid w:val="00FC46D5"/>
    <w:rsid w:val="00FC74D8"/>
    <w:rsid w:val="00FD0229"/>
    <w:rsid w:val="00FD15C9"/>
    <w:rsid w:val="00FD1C70"/>
    <w:rsid w:val="00FD2426"/>
    <w:rsid w:val="00FD2A73"/>
    <w:rsid w:val="00FD2C89"/>
    <w:rsid w:val="00FD3D0E"/>
    <w:rsid w:val="00FD4B81"/>
    <w:rsid w:val="00FD5B7A"/>
    <w:rsid w:val="00FE1325"/>
    <w:rsid w:val="00FE3D14"/>
    <w:rsid w:val="00FE4C9F"/>
    <w:rsid w:val="00FE6168"/>
    <w:rsid w:val="00FE6283"/>
    <w:rsid w:val="00FE73DE"/>
    <w:rsid w:val="00FE7E78"/>
    <w:rsid w:val="00FF0C38"/>
    <w:rsid w:val="00FF0F88"/>
    <w:rsid w:val="00FF1449"/>
    <w:rsid w:val="00FF30CA"/>
    <w:rsid w:val="00FF7765"/>
    <w:rsid w:val="442B5C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paragraph" w:styleId="Ttulo1">
    <w:name w:val="heading 1"/>
    <w:basedOn w:val="Normal"/>
    <w:link w:val="Ttulo1Car"/>
    <w:uiPriority w:val="9"/>
    <w:qFormat/>
    <w:rsid w:val="00C266E2"/>
    <w:pPr>
      <w:widowControl w:val="0"/>
      <w:autoSpaceDE w:val="0"/>
      <w:autoSpaceDN w:val="0"/>
      <w:spacing w:before="1" w:after="0" w:line="240" w:lineRule="auto"/>
      <w:ind w:left="1181" w:hanging="360"/>
      <w:outlineLvl w:val="0"/>
    </w:pPr>
    <w:rPr>
      <w:rFonts w:ascii="Arial" w:hAnsi="Arial" w:eastAsia="Times New Roman" w:cs="Arial"/>
      <w:b/>
      <w:bCs/>
      <w:lang w:val="es-ES"/>
    </w:rPr>
  </w:style>
  <w:style w:type="paragraph" w:styleId="Ttulo5">
    <w:name w:val="heading 5"/>
    <w:basedOn w:val="Normal"/>
    <w:next w:val="Normal"/>
    <w:link w:val="Ttulo5Car"/>
    <w:uiPriority w:val="9"/>
    <w:semiHidden/>
    <w:unhideWhenUsed/>
    <w:qFormat/>
    <w:rsid w:val="00796E46"/>
    <w:pPr>
      <w:keepNext/>
      <w:keepLines/>
      <w:spacing w:before="40" w:after="0"/>
      <w:outlineLvl w:val="4"/>
    </w:pPr>
    <w:rPr>
      <w:rFonts w:asciiTheme="majorHAnsi" w:hAnsiTheme="majorHAnsi" w:eastAsiaTheme="majorEastAsia" w:cstheme="majorBidi"/>
      <w:color w:val="2F5496" w:themeColor="accent1" w:themeShade="BF"/>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Ttulo1Car" w:customStyle="1">
    <w:name w:val="Título 1 Car"/>
    <w:basedOn w:val="Fuentedeprrafopredeter"/>
    <w:link w:val="Ttulo1"/>
    <w:uiPriority w:val="9"/>
    <w:rsid w:val="00C266E2"/>
    <w:rPr>
      <w:rFonts w:ascii="Arial" w:hAnsi="Arial" w:eastAsia="Times New Roman" w:cs="Arial"/>
      <w:b/>
      <w:bCs/>
      <w:lang w:val="es-ES"/>
    </w:rPr>
  </w:style>
  <w:style w:type="character" w:styleId="Hipervnculo">
    <w:name w:val="Hyperlink"/>
    <w:basedOn w:val="Fuentedeprrafopredeter"/>
    <w:uiPriority w:val="99"/>
    <w:unhideWhenUsed/>
    <w:rsid w:val="00C266E2"/>
    <w:rPr>
      <w:rFonts w:cs="Times New Roman"/>
      <w:color w:val="0000FF"/>
      <w:u w:val="single"/>
    </w:rPr>
  </w:style>
  <w:style w:type="table" w:styleId="Tablaconcuadrcula1" w:customStyle="1">
    <w:name w:val="Tabla con cuadrícula1"/>
    <w:basedOn w:val="Tablanormal"/>
    <w:next w:val="Tablaconcuadrcula"/>
    <w:uiPriority w:val="39"/>
    <w:rsid w:val="00C266E2"/>
    <w:pPr>
      <w:spacing w:after="0" w:line="240" w:lineRule="auto"/>
    </w:pPr>
    <w:rPr>
      <w:rFonts w:ascii="Calibri" w:hAnsi="Calibri" w:eastAsia="Times New Roman" w:cs="Cordia New"/>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cinsinresolver">
    <w:name w:val="Unresolved Mention"/>
    <w:basedOn w:val="Fuentedeprrafopredeter"/>
    <w:uiPriority w:val="99"/>
    <w:semiHidden/>
    <w:unhideWhenUsed/>
    <w:rsid w:val="004A1D64"/>
    <w:rPr>
      <w:color w:val="605E5C"/>
      <w:shd w:val="clear" w:color="auto" w:fill="E1DFDD"/>
    </w:rPr>
  </w:style>
  <w:style w:type="paragraph" w:styleId="NormalWeb">
    <w:name w:val="Normal (Web)"/>
    <w:basedOn w:val="Normal"/>
    <w:uiPriority w:val="99"/>
    <w:unhideWhenUsed/>
    <w:rsid w:val="00485C7B"/>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Textoennegrita">
    <w:name w:val="Strong"/>
    <w:basedOn w:val="Fuentedeprrafopredeter"/>
    <w:uiPriority w:val="22"/>
    <w:qFormat/>
    <w:rsid w:val="00485C7B"/>
    <w:rPr>
      <w:b/>
      <w:bCs/>
    </w:rPr>
  </w:style>
  <w:style w:type="character" w:styleId="nfasis">
    <w:name w:val="Emphasis"/>
    <w:basedOn w:val="Fuentedeprrafopredeter"/>
    <w:uiPriority w:val="20"/>
    <w:qFormat/>
    <w:rsid w:val="00485C7B"/>
    <w:rPr>
      <w:i/>
      <w:iCs/>
    </w:rPr>
  </w:style>
  <w:style w:type="paragraph" w:styleId="paragraph" w:customStyle="1">
    <w:name w:val="paragraph"/>
    <w:basedOn w:val="Normal"/>
    <w:rsid w:val="00FF0C38"/>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eop" w:customStyle="1">
    <w:name w:val="eop"/>
    <w:basedOn w:val="Fuentedeprrafopredeter"/>
    <w:rsid w:val="00FF0C38"/>
  </w:style>
  <w:style w:type="character" w:styleId="superscript" w:customStyle="1">
    <w:name w:val="superscript"/>
    <w:basedOn w:val="Fuentedeprrafopredeter"/>
    <w:rsid w:val="004C53F2"/>
  </w:style>
  <w:style w:type="character" w:styleId="Ttulo5Car" w:customStyle="1">
    <w:name w:val="Título 5 Car"/>
    <w:basedOn w:val="Fuentedeprrafopredeter"/>
    <w:link w:val="Ttulo5"/>
    <w:uiPriority w:val="9"/>
    <w:semiHidden/>
    <w:rsid w:val="00796E46"/>
    <w:rPr>
      <w:rFonts w:asciiTheme="majorHAnsi" w:hAnsiTheme="majorHAnsi" w:eastAsiaTheme="majorEastAsia" w:cstheme="majorBidi"/>
      <w:color w:val="2F5496" w:themeColor="accent1" w:themeShade="BF"/>
    </w:rPr>
  </w:style>
  <w:style w:type="character" w:styleId="Refdecomentario">
    <w:name w:val="annotation reference"/>
    <w:basedOn w:val="Fuentedeprrafopredeter"/>
    <w:uiPriority w:val="99"/>
    <w:semiHidden/>
    <w:unhideWhenUsed/>
    <w:rsid w:val="00FB6429"/>
    <w:rPr>
      <w:sz w:val="16"/>
      <w:szCs w:val="16"/>
    </w:rPr>
  </w:style>
  <w:style w:type="paragraph" w:styleId="Textocomentario">
    <w:name w:val="annotation text"/>
    <w:basedOn w:val="Normal"/>
    <w:link w:val="TextocomentarioCar"/>
    <w:uiPriority w:val="99"/>
    <w:unhideWhenUsed/>
    <w:rsid w:val="00FB6429"/>
    <w:pPr>
      <w:spacing w:line="240" w:lineRule="auto"/>
    </w:pPr>
    <w:rPr>
      <w:sz w:val="20"/>
      <w:szCs w:val="20"/>
    </w:rPr>
  </w:style>
  <w:style w:type="character" w:styleId="TextocomentarioCar" w:customStyle="1">
    <w:name w:val="Texto comentario Car"/>
    <w:basedOn w:val="Fuentedeprrafopredeter"/>
    <w:link w:val="Textocomentario"/>
    <w:uiPriority w:val="99"/>
    <w:rsid w:val="00FB6429"/>
    <w:rPr>
      <w:sz w:val="20"/>
      <w:szCs w:val="20"/>
    </w:rPr>
  </w:style>
  <w:style w:type="paragraph" w:styleId="Asuntodelcomentario">
    <w:name w:val="annotation subject"/>
    <w:basedOn w:val="Textocomentario"/>
    <w:next w:val="Textocomentario"/>
    <w:link w:val="AsuntodelcomentarioCar"/>
    <w:uiPriority w:val="99"/>
    <w:semiHidden/>
    <w:unhideWhenUsed/>
    <w:rsid w:val="00FB6429"/>
    <w:rPr>
      <w:b/>
      <w:bCs/>
    </w:rPr>
  </w:style>
  <w:style w:type="character" w:styleId="AsuntodelcomentarioCar" w:customStyle="1">
    <w:name w:val="Asunto del comentario Car"/>
    <w:basedOn w:val="TextocomentarioCar"/>
    <w:link w:val="Asuntodelcomentario"/>
    <w:uiPriority w:val="99"/>
    <w:semiHidden/>
    <w:rsid w:val="00FB6429"/>
    <w:rPr>
      <w:b/>
      <w:bCs/>
      <w:sz w:val="20"/>
      <w:szCs w:val="20"/>
    </w:rPr>
  </w:style>
  <w:style w:type="paragraph" w:styleId="Appelnotedebasde" w:customStyle="1">
    <w:name w:val="Appel note de bas de..."/>
    <w:basedOn w:val="Normal"/>
    <w:link w:val="Refdenotaalpie"/>
    <w:uiPriority w:val="99"/>
    <w:rsid w:val="00252E2A"/>
    <w:pPr>
      <w:spacing w:line="240" w:lineRule="exact"/>
    </w:pPr>
    <w:rPr>
      <w:vertAlign w:val="superscript"/>
    </w:rPr>
  </w:style>
  <w:style w:type="table" w:styleId="Tablaconcuadrcula11" w:customStyle="1">
    <w:name w:val="Tabla con cuadrícula11"/>
    <w:basedOn w:val="Tablanormal"/>
    <w:next w:val="Tablaconcuadrcula"/>
    <w:uiPriority w:val="39"/>
    <w:qFormat/>
    <w:rsid w:val="00252E2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3408">
      <w:bodyDiv w:val="1"/>
      <w:marLeft w:val="0"/>
      <w:marRight w:val="0"/>
      <w:marTop w:val="0"/>
      <w:marBottom w:val="0"/>
      <w:divBdr>
        <w:top w:val="none" w:sz="0" w:space="0" w:color="auto"/>
        <w:left w:val="none" w:sz="0" w:space="0" w:color="auto"/>
        <w:bottom w:val="none" w:sz="0" w:space="0" w:color="auto"/>
        <w:right w:val="none" w:sz="0" w:space="0" w:color="auto"/>
      </w:divBdr>
    </w:div>
    <w:div w:id="42993009">
      <w:bodyDiv w:val="1"/>
      <w:marLeft w:val="0"/>
      <w:marRight w:val="0"/>
      <w:marTop w:val="0"/>
      <w:marBottom w:val="0"/>
      <w:divBdr>
        <w:top w:val="none" w:sz="0" w:space="0" w:color="auto"/>
        <w:left w:val="none" w:sz="0" w:space="0" w:color="auto"/>
        <w:bottom w:val="none" w:sz="0" w:space="0" w:color="auto"/>
        <w:right w:val="none" w:sz="0" w:space="0" w:color="auto"/>
      </w:divBdr>
      <w:divsChild>
        <w:div w:id="906770719">
          <w:marLeft w:val="0"/>
          <w:marRight w:val="0"/>
          <w:marTop w:val="0"/>
          <w:marBottom w:val="0"/>
          <w:divBdr>
            <w:top w:val="none" w:sz="0" w:space="0" w:color="auto"/>
            <w:left w:val="none" w:sz="0" w:space="0" w:color="auto"/>
            <w:bottom w:val="none" w:sz="0" w:space="0" w:color="auto"/>
            <w:right w:val="none" w:sz="0" w:space="0" w:color="auto"/>
          </w:divBdr>
        </w:div>
        <w:div w:id="1817994526">
          <w:marLeft w:val="0"/>
          <w:marRight w:val="0"/>
          <w:marTop w:val="0"/>
          <w:marBottom w:val="0"/>
          <w:divBdr>
            <w:top w:val="none" w:sz="0" w:space="0" w:color="auto"/>
            <w:left w:val="none" w:sz="0" w:space="0" w:color="auto"/>
            <w:bottom w:val="none" w:sz="0" w:space="0" w:color="auto"/>
            <w:right w:val="none" w:sz="0" w:space="0" w:color="auto"/>
          </w:divBdr>
        </w:div>
        <w:div w:id="1663309845">
          <w:marLeft w:val="0"/>
          <w:marRight w:val="0"/>
          <w:marTop w:val="0"/>
          <w:marBottom w:val="0"/>
          <w:divBdr>
            <w:top w:val="none" w:sz="0" w:space="0" w:color="auto"/>
            <w:left w:val="none" w:sz="0" w:space="0" w:color="auto"/>
            <w:bottom w:val="none" w:sz="0" w:space="0" w:color="auto"/>
            <w:right w:val="none" w:sz="0" w:space="0" w:color="auto"/>
          </w:divBdr>
        </w:div>
        <w:div w:id="1890267700">
          <w:marLeft w:val="0"/>
          <w:marRight w:val="0"/>
          <w:marTop w:val="0"/>
          <w:marBottom w:val="0"/>
          <w:divBdr>
            <w:top w:val="none" w:sz="0" w:space="0" w:color="auto"/>
            <w:left w:val="none" w:sz="0" w:space="0" w:color="auto"/>
            <w:bottom w:val="none" w:sz="0" w:space="0" w:color="auto"/>
            <w:right w:val="none" w:sz="0" w:space="0" w:color="auto"/>
          </w:divBdr>
        </w:div>
        <w:div w:id="224681465">
          <w:marLeft w:val="0"/>
          <w:marRight w:val="0"/>
          <w:marTop w:val="0"/>
          <w:marBottom w:val="0"/>
          <w:divBdr>
            <w:top w:val="none" w:sz="0" w:space="0" w:color="auto"/>
            <w:left w:val="none" w:sz="0" w:space="0" w:color="auto"/>
            <w:bottom w:val="none" w:sz="0" w:space="0" w:color="auto"/>
            <w:right w:val="none" w:sz="0" w:space="0" w:color="auto"/>
          </w:divBdr>
        </w:div>
        <w:div w:id="929966762">
          <w:marLeft w:val="0"/>
          <w:marRight w:val="0"/>
          <w:marTop w:val="0"/>
          <w:marBottom w:val="0"/>
          <w:divBdr>
            <w:top w:val="none" w:sz="0" w:space="0" w:color="auto"/>
            <w:left w:val="none" w:sz="0" w:space="0" w:color="auto"/>
            <w:bottom w:val="none" w:sz="0" w:space="0" w:color="auto"/>
            <w:right w:val="none" w:sz="0" w:space="0" w:color="auto"/>
          </w:divBdr>
        </w:div>
        <w:div w:id="1591037393">
          <w:marLeft w:val="0"/>
          <w:marRight w:val="0"/>
          <w:marTop w:val="0"/>
          <w:marBottom w:val="0"/>
          <w:divBdr>
            <w:top w:val="none" w:sz="0" w:space="0" w:color="auto"/>
            <w:left w:val="none" w:sz="0" w:space="0" w:color="auto"/>
            <w:bottom w:val="none" w:sz="0" w:space="0" w:color="auto"/>
            <w:right w:val="none" w:sz="0" w:space="0" w:color="auto"/>
          </w:divBdr>
        </w:div>
        <w:div w:id="1978794989">
          <w:marLeft w:val="0"/>
          <w:marRight w:val="0"/>
          <w:marTop w:val="0"/>
          <w:marBottom w:val="0"/>
          <w:divBdr>
            <w:top w:val="none" w:sz="0" w:space="0" w:color="auto"/>
            <w:left w:val="none" w:sz="0" w:space="0" w:color="auto"/>
            <w:bottom w:val="none" w:sz="0" w:space="0" w:color="auto"/>
            <w:right w:val="none" w:sz="0" w:space="0" w:color="auto"/>
          </w:divBdr>
        </w:div>
        <w:div w:id="506947424">
          <w:marLeft w:val="0"/>
          <w:marRight w:val="0"/>
          <w:marTop w:val="0"/>
          <w:marBottom w:val="0"/>
          <w:divBdr>
            <w:top w:val="none" w:sz="0" w:space="0" w:color="auto"/>
            <w:left w:val="none" w:sz="0" w:space="0" w:color="auto"/>
            <w:bottom w:val="none" w:sz="0" w:space="0" w:color="auto"/>
            <w:right w:val="none" w:sz="0" w:space="0" w:color="auto"/>
          </w:divBdr>
        </w:div>
        <w:div w:id="1741709302">
          <w:marLeft w:val="0"/>
          <w:marRight w:val="0"/>
          <w:marTop w:val="0"/>
          <w:marBottom w:val="0"/>
          <w:divBdr>
            <w:top w:val="none" w:sz="0" w:space="0" w:color="auto"/>
            <w:left w:val="none" w:sz="0" w:space="0" w:color="auto"/>
            <w:bottom w:val="none" w:sz="0" w:space="0" w:color="auto"/>
            <w:right w:val="none" w:sz="0" w:space="0" w:color="auto"/>
          </w:divBdr>
        </w:div>
      </w:divsChild>
    </w:div>
    <w:div w:id="61607172">
      <w:bodyDiv w:val="1"/>
      <w:marLeft w:val="0"/>
      <w:marRight w:val="0"/>
      <w:marTop w:val="0"/>
      <w:marBottom w:val="0"/>
      <w:divBdr>
        <w:top w:val="none" w:sz="0" w:space="0" w:color="auto"/>
        <w:left w:val="none" w:sz="0" w:space="0" w:color="auto"/>
        <w:bottom w:val="none" w:sz="0" w:space="0" w:color="auto"/>
        <w:right w:val="none" w:sz="0" w:space="0" w:color="auto"/>
      </w:divBdr>
    </w:div>
    <w:div w:id="71972111">
      <w:bodyDiv w:val="1"/>
      <w:marLeft w:val="0"/>
      <w:marRight w:val="0"/>
      <w:marTop w:val="0"/>
      <w:marBottom w:val="0"/>
      <w:divBdr>
        <w:top w:val="none" w:sz="0" w:space="0" w:color="auto"/>
        <w:left w:val="none" w:sz="0" w:space="0" w:color="auto"/>
        <w:bottom w:val="none" w:sz="0" w:space="0" w:color="auto"/>
        <w:right w:val="none" w:sz="0" w:space="0" w:color="auto"/>
      </w:divBdr>
    </w:div>
    <w:div w:id="79181232">
      <w:bodyDiv w:val="1"/>
      <w:marLeft w:val="0"/>
      <w:marRight w:val="0"/>
      <w:marTop w:val="0"/>
      <w:marBottom w:val="0"/>
      <w:divBdr>
        <w:top w:val="none" w:sz="0" w:space="0" w:color="auto"/>
        <w:left w:val="none" w:sz="0" w:space="0" w:color="auto"/>
        <w:bottom w:val="none" w:sz="0" w:space="0" w:color="auto"/>
        <w:right w:val="none" w:sz="0" w:space="0" w:color="auto"/>
      </w:divBdr>
    </w:div>
    <w:div w:id="86461466">
      <w:bodyDiv w:val="1"/>
      <w:marLeft w:val="0"/>
      <w:marRight w:val="0"/>
      <w:marTop w:val="0"/>
      <w:marBottom w:val="0"/>
      <w:divBdr>
        <w:top w:val="none" w:sz="0" w:space="0" w:color="auto"/>
        <w:left w:val="none" w:sz="0" w:space="0" w:color="auto"/>
        <w:bottom w:val="none" w:sz="0" w:space="0" w:color="auto"/>
        <w:right w:val="none" w:sz="0" w:space="0" w:color="auto"/>
      </w:divBdr>
    </w:div>
    <w:div w:id="110369393">
      <w:bodyDiv w:val="1"/>
      <w:marLeft w:val="0"/>
      <w:marRight w:val="0"/>
      <w:marTop w:val="0"/>
      <w:marBottom w:val="0"/>
      <w:divBdr>
        <w:top w:val="none" w:sz="0" w:space="0" w:color="auto"/>
        <w:left w:val="none" w:sz="0" w:space="0" w:color="auto"/>
        <w:bottom w:val="none" w:sz="0" w:space="0" w:color="auto"/>
        <w:right w:val="none" w:sz="0" w:space="0" w:color="auto"/>
      </w:divBdr>
    </w:div>
    <w:div w:id="112746455">
      <w:bodyDiv w:val="1"/>
      <w:marLeft w:val="0"/>
      <w:marRight w:val="0"/>
      <w:marTop w:val="0"/>
      <w:marBottom w:val="0"/>
      <w:divBdr>
        <w:top w:val="none" w:sz="0" w:space="0" w:color="auto"/>
        <w:left w:val="none" w:sz="0" w:space="0" w:color="auto"/>
        <w:bottom w:val="none" w:sz="0" w:space="0" w:color="auto"/>
        <w:right w:val="none" w:sz="0" w:space="0" w:color="auto"/>
      </w:divBdr>
    </w:div>
    <w:div w:id="185336284">
      <w:bodyDiv w:val="1"/>
      <w:marLeft w:val="0"/>
      <w:marRight w:val="0"/>
      <w:marTop w:val="0"/>
      <w:marBottom w:val="0"/>
      <w:divBdr>
        <w:top w:val="none" w:sz="0" w:space="0" w:color="auto"/>
        <w:left w:val="none" w:sz="0" w:space="0" w:color="auto"/>
        <w:bottom w:val="none" w:sz="0" w:space="0" w:color="auto"/>
        <w:right w:val="none" w:sz="0" w:space="0" w:color="auto"/>
      </w:divBdr>
    </w:div>
    <w:div w:id="292299078">
      <w:bodyDiv w:val="1"/>
      <w:marLeft w:val="0"/>
      <w:marRight w:val="0"/>
      <w:marTop w:val="0"/>
      <w:marBottom w:val="0"/>
      <w:divBdr>
        <w:top w:val="none" w:sz="0" w:space="0" w:color="auto"/>
        <w:left w:val="none" w:sz="0" w:space="0" w:color="auto"/>
        <w:bottom w:val="none" w:sz="0" w:space="0" w:color="auto"/>
        <w:right w:val="none" w:sz="0" w:space="0" w:color="auto"/>
      </w:divBdr>
    </w:div>
    <w:div w:id="398601199">
      <w:bodyDiv w:val="1"/>
      <w:marLeft w:val="0"/>
      <w:marRight w:val="0"/>
      <w:marTop w:val="0"/>
      <w:marBottom w:val="0"/>
      <w:divBdr>
        <w:top w:val="none" w:sz="0" w:space="0" w:color="auto"/>
        <w:left w:val="none" w:sz="0" w:space="0" w:color="auto"/>
        <w:bottom w:val="none" w:sz="0" w:space="0" w:color="auto"/>
        <w:right w:val="none" w:sz="0" w:space="0" w:color="auto"/>
      </w:divBdr>
    </w:div>
    <w:div w:id="413355054">
      <w:bodyDiv w:val="1"/>
      <w:marLeft w:val="0"/>
      <w:marRight w:val="0"/>
      <w:marTop w:val="0"/>
      <w:marBottom w:val="0"/>
      <w:divBdr>
        <w:top w:val="none" w:sz="0" w:space="0" w:color="auto"/>
        <w:left w:val="none" w:sz="0" w:space="0" w:color="auto"/>
        <w:bottom w:val="none" w:sz="0" w:space="0" w:color="auto"/>
        <w:right w:val="none" w:sz="0" w:space="0" w:color="auto"/>
      </w:divBdr>
    </w:div>
    <w:div w:id="433014370">
      <w:bodyDiv w:val="1"/>
      <w:marLeft w:val="0"/>
      <w:marRight w:val="0"/>
      <w:marTop w:val="0"/>
      <w:marBottom w:val="0"/>
      <w:divBdr>
        <w:top w:val="none" w:sz="0" w:space="0" w:color="auto"/>
        <w:left w:val="none" w:sz="0" w:space="0" w:color="auto"/>
        <w:bottom w:val="none" w:sz="0" w:space="0" w:color="auto"/>
        <w:right w:val="none" w:sz="0" w:space="0" w:color="auto"/>
      </w:divBdr>
    </w:div>
    <w:div w:id="460266302">
      <w:bodyDiv w:val="1"/>
      <w:marLeft w:val="0"/>
      <w:marRight w:val="0"/>
      <w:marTop w:val="0"/>
      <w:marBottom w:val="0"/>
      <w:divBdr>
        <w:top w:val="none" w:sz="0" w:space="0" w:color="auto"/>
        <w:left w:val="none" w:sz="0" w:space="0" w:color="auto"/>
        <w:bottom w:val="none" w:sz="0" w:space="0" w:color="auto"/>
        <w:right w:val="none" w:sz="0" w:space="0" w:color="auto"/>
      </w:divBdr>
      <w:divsChild>
        <w:div w:id="1147434436">
          <w:marLeft w:val="0"/>
          <w:marRight w:val="0"/>
          <w:marTop w:val="0"/>
          <w:marBottom w:val="0"/>
          <w:divBdr>
            <w:top w:val="none" w:sz="0" w:space="0" w:color="auto"/>
            <w:left w:val="none" w:sz="0" w:space="0" w:color="auto"/>
            <w:bottom w:val="none" w:sz="0" w:space="0" w:color="auto"/>
            <w:right w:val="none" w:sz="0" w:space="0" w:color="auto"/>
          </w:divBdr>
        </w:div>
        <w:div w:id="458643359">
          <w:marLeft w:val="0"/>
          <w:marRight w:val="0"/>
          <w:marTop w:val="0"/>
          <w:marBottom w:val="0"/>
          <w:divBdr>
            <w:top w:val="none" w:sz="0" w:space="0" w:color="auto"/>
            <w:left w:val="none" w:sz="0" w:space="0" w:color="auto"/>
            <w:bottom w:val="none" w:sz="0" w:space="0" w:color="auto"/>
            <w:right w:val="none" w:sz="0" w:space="0" w:color="auto"/>
          </w:divBdr>
        </w:div>
        <w:div w:id="517889540">
          <w:marLeft w:val="0"/>
          <w:marRight w:val="0"/>
          <w:marTop w:val="0"/>
          <w:marBottom w:val="0"/>
          <w:divBdr>
            <w:top w:val="none" w:sz="0" w:space="0" w:color="auto"/>
            <w:left w:val="none" w:sz="0" w:space="0" w:color="auto"/>
            <w:bottom w:val="none" w:sz="0" w:space="0" w:color="auto"/>
            <w:right w:val="none" w:sz="0" w:space="0" w:color="auto"/>
          </w:divBdr>
        </w:div>
        <w:div w:id="1858812746">
          <w:marLeft w:val="0"/>
          <w:marRight w:val="0"/>
          <w:marTop w:val="0"/>
          <w:marBottom w:val="0"/>
          <w:divBdr>
            <w:top w:val="none" w:sz="0" w:space="0" w:color="auto"/>
            <w:left w:val="none" w:sz="0" w:space="0" w:color="auto"/>
            <w:bottom w:val="none" w:sz="0" w:space="0" w:color="auto"/>
            <w:right w:val="none" w:sz="0" w:space="0" w:color="auto"/>
          </w:divBdr>
        </w:div>
      </w:divsChild>
    </w:div>
    <w:div w:id="608900253">
      <w:bodyDiv w:val="1"/>
      <w:marLeft w:val="0"/>
      <w:marRight w:val="0"/>
      <w:marTop w:val="0"/>
      <w:marBottom w:val="0"/>
      <w:divBdr>
        <w:top w:val="none" w:sz="0" w:space="0" w:color="auto"/>
        <w:left w:val="none" w:sz="0" w:space="0" w:color="auto"/>
        <w:bottom w:val="none" w:sz="0" w:space="0" w:color="auto"/>
        <w:right w:val="none" w:sz="0" w:space="0" w:color="auto"/>
      </w:divBdr>
    </w:div>
    <w:div w:id="629287021">
      <w:bodyDiv w:val="1"/>
      <w:marLeft w:val="0"/>
      <w:marRight w:val="0"/>
      <w:marTop w:val="0"/>
      <w:marBottom w:val="0"/>
      <w:divBdr>
        <w:top w:val="none" w:sz="0" w:space="0" w:color="auto"/>
        <w:left w:val="none" w:sz="0" w:space="0" w:color="auto"/>
        <w:bottom w:val="none" w:sz="0" w:space="0" w:color="auto"/>
        <w:right w:val="none" w:sz="0" w:space="0" w:color="auto"/>
      </w:divBdr>
    </w:div>
    <w:div w:id="907615738">
      <w:bodyDiv w:val="1"/>
      <w:marLeft w:val="0"/>
      <w:marRight w:val="0"/>
      <w:marTop w:val="0"/>
      <w:marBottom w:val="0"/>
      <w:divBdr>
        <w:top w:val="none" w:sz="0" w:space="0" w:color="auto"/>
        <w:left w:val="none" w:sz="0" w:space="0" w:color="auto"/>
        <w:bottom w:val="none" w:sz="0" w:space="0" w:color="auto"/>
        <w:right w:val="none" w:sz="0" w:space="0" w:color="auto"/>
      </w:divBdr>
    </w:div>
    <w:div w:id="1016495932">
      <w:bodyDiv w:val="1"/>
      <w:marLeft w:val="0"/>
      <w:marRight w:val="0"/>
      <w:marTop w:val="0"/>
      <w:marBottom w:val="0"/>
      <w:divBdr>
        <w:top w:val="none" w:sz="0" w:space="0" w:color="auto"/>
        <w:left w:val="none" w:sz="0" w:space="0" w:color="auto"/>
        <w:bottom w:val="none" w:sz="0" w:space="0" w:color="auto"/>
        <w:right w:val="none" w:sz="0" w:space="0" w:color="auto"/>
      </w:divBdr>
      <w:divsChild>
        <w:div w:id="1586378369">
          <w:marLeft w:val="0"/>
          <w:marRight w:val="0"/>
          <w:marTop w:val="0"/>
          <w:marBottom w:val="0"/>
          <w:divBdr>
            <w:top w:val="none" w:sz="0" w:space="0" w:color="auto"/>
            <w:left w:val="none" w:sz="0" w:space="0" w:color="auto"/>
            <w:bottom w:val="none" w:sz="0" w:space="0" w:color="auto"/>
            <w:right w:val="none" w:sz="0" w:space="0" w:color="auto"/>
          </w:divBdr>
        </w:div>
        <w:div w:id="495727003">
          <w:marLeft w:val="0"/>
          <w:marRight w:val="0"/>
          <w:marTop w:val="0"/>
          <w:marBottom w:val="0"/>
          <w:divBdr>
            <w:top w:val="none" w:sz="0" w:space="0" w:color="auto"/>
            <w:left w:val="none" w:sz="0" w:space="0" w:color="auto"/>
            <w:bottom w:val="none" w:sz="0" w:space="0" w:color="auto"/>
            <w:right w:val="none" w:sz="0" w:space="0" w:color="auto"/>
          </w:divBdr>
        </w:div>
        <w:div w:id="713846812">
          <w:marLeft w:val="0"/>
          <w:marRight w:val="0"/>
          <w:marTop w:val="0"/>
          <w:marBottom w:val="0"/>
          <w:divBdr>
            <w:top w:val="none" w:sz="0" w:space="0" w:color="auto"/>
            <w:left w:val="none" w:sz="0" w:space="0" w:color="auto"/>
            <w:bottom w:val="none" w:sz="0" w:space="0" w:color="auto"/>
            <w:right w:val="none" w:sz="0" w:space="0" w:color="auto"/>
          </w:divBdr>
        </w:div>
        <w:div w:id="251285277">
          <w:marLeft w:val="0"/>
          <w:marRight w:val="0"/>
          <w:marTop w:val="0"/>
          <w:marBottom w:val="0"/>
          <w:divBdr>
            <w:top w:val="none" w:sz="0" w:space="0" w:color="auto"/>
            <w:left w:val="none" w:sz="0" w:space="0" w:color="auto"/>
            <w:bottom w:val="none" w:sz="0" w:space="0" w:color="auto"/>
            <w:right w:val="none" w:sz="0" w:space="0" w:color="auto"/>
          </w:divBdr>
        </w:div>
      </w:divsChild>
    </w:div>
    <w:div w:id="1105271129">
      <w:bodyDiv w:val="1"/>
      <w:marLeft w:val="0"/>
      <w:marRight w:val="0"/>
      <w:marTop w:val="0"/>
      <w:marBottom w:val="0"/>
      <w:divBdr>
        <w:top w:val="none" w:sz="0" w:space="0" w:color="auto"/>
        <w:left w:val="none" w:sz="0" w:space="0" w:color="auto"/>
        <w:bottom w:val="none" w:sz="0" w:space="0" w:color="auto"/>
        <w:right w:val="none" w:sz="0" w:space="0" w:color="auto"/>
      </w:divBdr>
    </w:div>
    <w:div w:id="1178348266">
      <w:bodyDiv w:val="1"/>
      <w:marLeft w:val="0"/>
      <w:marRight w:val="0"/>
      <w:marTop w:val="0"/>
      <w:marBottom w:val="0"/>
      <w:divBdr>
        <w:top w:val="none" w:sz="0" w:space="0" w:color="auto"/>
        <w:left w:val="none" w:sz="0" w:space="0" w:color="auto"/>
        <w:bottom w:val="none" w:sz="0" w:space="0" w:color="auto"/>
        <w:right w:val="none" w:sz="0" w:space="0" w:color="auto"/>
      </w:divBdr>
    </w:div>
    <w:div w:id="1230798727">
      <w:bodyDiv w:val="1"/>
      <w:marLeft w:val="0"/>
      <w:marRight w:val="0"/>
      <w:marTop w:val="0"/>
      <w:marBottom w:val="0"/>
      <w:divBdr>
        <w:top w:val="none" w:sz="0" w:space="0" w:color="auto"/>
        <w:left w:val="none" w:sz="0" w:space="0" w:color="auto"/>
        <w:bottom w:val="none" w:sz="0" w:space="0" w:color="auto"/>
        <w:right w:val="none" w:sz="0" w:space="0" w:color="auto"/>
      </w:divBdr>
    </w:div>
    <w:div w:id="1378970648">
      <w:bodyDiv w:val="1"/>
      <w:marLeft w:val="0"/>
      <w:marRight w:val="0"/>
      <w:marTop w:val="0"/>
      <w:marBottom w:val="0"/>
      <w:divBdr>
        <w:top w:val="none" w:sz="0" w:space="0" w:color="auto"/>
        <w:left w:val="none" w:sz="0" w:space="0" w:color="auto"/>
        <w:bottom w:val="none" w:sz="0" w:space="0" w:color="auto"/>
        <w:right w:val="none" w:sz="0" w:space="0" w:color="auto"/>
      </w:divBdr>
    </w:div>
    <w:div w:id="1379207854">
      <w:bodyDiv w:val="1"/>
      <w:marLeft w:val="0"/>
      <w:marRight w:val="0"/>
      <w:marTop w:val="0"/>
      <w:marBottom w:val="0"/>
      <w:divBdr>
        <w:top w:val="none" w:sz="0" w:space="0" w:color="auto"/>
        <w:left w:val="none" w:sz="0" w:space="0" w:color="auto"/>
        <w:bottom w:val="none" w:sz="0" w:space="0" w:color="auto"/>
        <w:right w:val="none" w:sz="0" w:space="0" w:color="auto"/>
      </w:divBdr>
    </w:div>
    <w:div w:id="1404988510">
      <w:bodyDiv w:val="1"/>
      <w:marLeft w:val="0"/>
      <w:marRight w:val="0"/>
      <w:marTop w:val="0"/>
      <w:marBottom w:val="0"/>
      <w:divBdr>
        <w:top w:val="none" w:sz="0" w:space="0" w:color="auto"/>
        <w:left w:val="none" w:sz="0" w:space="0" w:color="auto"/>
        <w:bottom w:val="none" w:sz="0" w:space="0" w:color="auto"/>
        <w:right w:val="none" w:sz="0" w:space="0" w:color="auto"/>
      </w:divBdr>
    </w:div>
    <w:div w:id="1490516733">
      <w:bodyDiv w:val="1"/>
      <w:marLeft w:val="0"/>
      <w:marRight w:val="0"/>
      <w:marTop w:val="0"/>
      <w:marBottom w:val="0"/>
      <w:divBdr>
        <w:top w:val="none" w:sz="0" w:space="0" w:color="auto"/>
        <w:left w:val="none" w:sz="0" w:space="0" w:color="auto"/>
        <w:bottom w:val="none" w:sz="0" w:space="0" w:color="auto"/>
        <w:right w:val="none" w:sz="0" w:space="0" w:color="auto"/>
      </w:divBdr>
    </w:div>
    <w:div w:id="1679887427">
      <w:bodyDiv w:val="1"/>
      <w:marLeft w:val="0"/>
      <w:marRight w:val="0"/>
      <w:marTop w:val="0"/>
      <w:marBottom w:val="0"/>
      <w:divBdr>
        <w:top w:val="none" w:sz="0" w:space="0" w:color="auto"/>
        <w:left w:val="none" w:sz="0" w:space="0" w:color="auto"/>
        <w:bottom w:val="none" w:sz="0" w:space="0" w:color="auto"/>
        <w:right w:val="none" w:sz="0" w:space="0" w:color="auto"/>
      </w:divBdr>
    </w:div>
    <w:div w:id="1700625415">
      <w:bodyDiv w:val="1"/>
      <w:marLeft w:val="0"/>
      <w:marRight w:val="0"/>
      <w:marTop w:val="0"/>
      <w:marBottom w:val="0"/>
      <w:divBdr>
        <w:top w:val="none" w:sz="0" w:space="0" w:color="auto"/>
        <w:left w:val="none" w:sz="0" w:space="0" w:color="auto"/>
        <w:bottom w:val="none" w:sz="0" w:space="0" w:color="auto"/>
        <w:right w:val="none" w:sz="0" w:space="0" w:color="auto"/>
      </w:divBdr>
    </w:div>
    <w:div w:id="1767991698">
      <w:bodyDiv w:val="1"/>
      <w:marLeft w:val="0"/>
      <w:marRight w:val="0"/>
      <w:marTop w:val="0"/>
      <w:marBottom w:val="0"/>
      <w:divBdr>
        <w:top w:val="none" w:sz="0" w:space="0" w:color="auto"/>
        <w:left w:val="none" w:sz="0" w:space="0" w:color="auto"/>
        <w:bottom w:val="none" w:sz="0" w:space="0" w:color="auto"/>
        <w:right w:val="none" w:sz="0" w:space="0" w:color="auto"/>
      </w:divBdr>
    </w:div>
    <w:div w:id="1793670170">
      <w:bodyDiv w:val="1"/>
      <w:marLeft w:val="0"/>
      <w:marRight w:val="0"/>
      <w:marTop w:val="0"/>
      <w:marBottom w:val="0"/>
      <w:divBdr>
        <w:top w:val="none" w:sz="0" w:space="0" w:color="auto"/>
        <w:left w:val="none" w:sz="0" w:space="0" w:color="auto"/>
        <w:bottom w:val="none" w:sz="0" w:space="0" w:color="auto"/>
        <w:right w:val="none" w:sz="0" w:space="0" w:color="auto"/>
      </w:divBdr>
    </w:div>
    <w:div w:id="1799100605">
      <w:bodyDiv w:val="1"/>
      <w:marLeft w:val="0"/>
      <w:marRight w:val="0"/>
      <w:marTop w:val="0"/>
      <w:marBottom w:val="0"/>
      <w:divBdr>
        <w:top w:val="none" w:sz="0" w:space="0" w:color="auto"/>
        <w:left w:val="none" w:sz="0" w:space="0" w:color="auto"/>
        <w:bottom w:val="none" w:sz="0" w:space="0" w:color="auto"/>
        <w:right w:val="none" w:sz="0" w:space="0" w:color="auto"/>
      </w:divBdr>
    </w:div>
    <w:div w:id="1977372772">
      <w:bodyDiv w:val="1"/>
      <w:marLeft w:val="0"/>
      <w:marRight w:val="0"/>
      <w:marTop w:val="0"/>
      <w:marBottom w:val="0"/>
      <w:divBdr>
        <w:top w:val="none" w:sz="0" w:space="0" w:color="auto"/>
        <w:left w:val="none" w:sz="0" w:space="0" w:color="auto"/>
        <w:bottom w:val="none" w:sz="0" w:space="0" w:color="auto"/>
        <w:right w:val="none" w:sz="0" w:space="0" w:color="auto"/>
      </w:divBdr>
    </w:div>
    <w:div w:id="198974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relatoria.colombiacompra.gov.co/normativa/ley-80-de-1993/"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sforero@minvivienda.gov.com" TargetMode="External" Id="rId12" /><Relationship Type="http://schemas.openxmlformats.org/officeDocument/2006/relationships/image" Target="media/image3.png" Id="rId17" /><Relationship Type="http://schemas.openxmlformats.org/officeDocument/2006/relationships/customXml" Target="../customXml/item2.xml" Id="rId2" /><Relationship Type="http://schemas.openxmlformats.org/officeDocument/2006/relationships/hyperlink" Target="https://nam02.safelinks.protection.outlook.com/?url=https%3A%2F%2Fwww.colombiacompra.gov.co%2Fsala-de-prensa%2Fboletin-digital%2Fboletin-de-relatoria-2024-iv&amp;data=05%7C02%7Cjuan.avendano%40colombiacompra.gov.co%7C616b83c3423e4d31151908dce489c00d%7C7b09041e245149d08cb179d5e3d8c1be%7C0%7C0%7C638636527541272440%7CUnknown%7CTWFpbGZsb3d8eyJWIjoiMC4wLjAwMDAiLCJQIjoiV2luMzIiLCJBTiI6Ik1haWwiLCJXVCI6Mn0%3D%7C0%7C%7C%7C&amp;sdata=VOv0vUywNxNx7YXgqlxhlII5V3j%2Ffeq3dcExMx1BZ1g%3D&amp;reserved=0"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png" Id="rId11" /><Relationship Type="http://schemas.openxmlformats.org/officeDocument/2006/relationships/numbering" Target="numbering.xml" Id="rId5" /><Relationship Type="http://schemas.openxmlformats.org/officeDocument/2006/relationships/hyperlink" Target="https://nam02.safelinks.protection.outlook.com/?url=https%3A%2F%2Frelatoria.colombiacompra.gov.co%2F&amp;data=05%7C02%7Cjuan.avendano%40colombiacompra.gov.co%7C5aad36a736844ec87b2108dcc1fa4639%7C7b09041e245149d08cb179d5e3d8c1be%7C0%7C0%7C638598527916578281%7CUnknown%7CTWFpbGZsb3d8eyJWIjoiMC4wLjAwMDAiLCJQIjoiV2luMzIiLCJBTiI6Ik1haWwiLCJXVCI6Mn0%3D%7C0%7C%7C%7C&amp;sdata=ULogXxqZhlbRGnXip3V5oi2tcjWOQqeurmNDisBXQv0%3D&amp;reserved=0"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olombiacompra.gov.co/sites/cce_public/files/cce_documents/cceeicpgi23_guia_contratacion_prestacion_de_servicios_v1_11-07-2023_def_1_1.pdf"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1276E-615F-4460-9486-D8D09C177A2F}"/>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customXml/itemProps4.xml><?xml version="1.0" encoding="utf-8"?>
<ds:datastoreItem xmlns:ds="http://schemas.openxmlformats.org/officeDocument/2006/customXml" ds:itemID="{606B0966-D17F-4611-A83E-6DB4844D889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Betty Elena Díaz Fernandez</lastModifiedBy>
  <revision>3</revision>
  <lastPrinted>2023-01-10T21:18:00.0000000Z</lastPrinted>
  <dcterms:created xsi:type="dcterms:W3CDTF">2024-10-23T20:20:00.0000000Z</dcterms:created>
  <dcterms:modified xsi:type="dcterms:W3CDTF">2024-10-28T01:27:30.2589823Z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