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90A1" w14:textId="77777777" w:rsidR="00D910C8" w:rsidRPr="00A86983" w:rsidRDefault="00D910C8" w:rsidP="00D910C8">
      <w:pPr>
        <w:spacing w:after="0" w:line="240" w:lineRule="auto"/>
        <w:jc w:val="both"/>
        <w:rPr>
          <w:rFonts w:ascii="Verdana" w:eastAsia="Aptos" w:hAnsi="Verdana" w:cs="Times New Roman"/>
          <w:b/>
          <w:bCs/>
          <w:kern w:val="2"/>
          <w14:ligatures w14:val="standardContextual"/>
        </w:rPr>
      </w:pPr>
      <w:bookmarkStart w:id="0" w:name="_GoBack"/>
      <w:bookmarkEnd w:id="0"/>
      <w:r>
        <w:rPr>
          <w:rFonts w:ascii="Verdana" w:eastAsia="Aptos" w:hAnsi="Verdana" w:cs="Times New Roman"/>
          <w:b/>
          <w:bCs/>
          <w:kern w:val="2"/>
          <w14:ligatures w14:val="standardContextual"/>
        </w:rPr>
        <w:t>LEY DE EMPRENDIMIENTO – Ley 2069 de 2020 – Contratación estatal - Incentivos</w:t>
      </w:r>
    </w:p>
    <w:p w14:paraId="709B41EF" w14:textId="77777777" w:rsidR="00D910C8" w:rsidRPr="00A86983" w:rsidRDefault="00D910C8" w:rsidP="00D910C8">
      <w:pPr>
        <w:spacing w:after="0" w:line="278" w:lineRule="auto"/>
        <w:jc w:val="both"/>
        <w:rPr>
          <w:rFonts w:ascii="Verdana" w:eastAsia="Aptos" w:hAnsi="Verdana" w:cs="Times New Roman"/>
          <w:b/>
          <w:bCs/>
          <w:kern w:val="2"/>
          <w:sz w:val="20"/>
          <w:szCs w:val="20"/>
          <w:highlight w:val="yellow"/>
          <w14:ligatures w14:val="standardContextual"/>
        </w:rPr>
      </w:pPr>
    </w:p>
    <w:p w14:paraId="0F3D58AD" w14:textId="77777777" w:rsidR="00D910C8" w:rsidRDefault="00D910C8" w:rsidP="00D910C8">
      <w:pPr>
        <w:spacing w:after="0" w:line="240" w:lineRule="auto"/>
        <w:jc w:val="both"/>
        <w:rPr>
          <w:rFonts w:ascii="Verdana" w:eastAsia="Aptos" w:hAnsi="Verdana" w:cs="Times New Roman"/>
          <w:kern w:val="2"/>
          <w:sz w:val="20"/>
          <w:szCs w:val="20"/>
          <w14:ligatures w14:val="standardContextual"/>
        </w:rPr>
      </w:pPr>
      <w:r>
        <w:rPr>
          <w:rFonts w:ascii="Verdana" w:eastAsia="Aptos" w:hAnsi="Verdana" w:cs="Times New Roman"/>
          <w:kern w:val="2"/>
          <w:sz w:val="20"/>
          <w:szCs w:val="20"/>
          <w14:ligatures w14:val="standardContextual"/>
        </w:rPr>
        <w:t xml:space="preserve">[…] </w:t>
      </w:r>
      <w:r w:rsidRPr="00443BE6">
        <w:rPr>
          <w:rFonts w:ascii="Verdana" w:eastAsia="Aptos" w:hAnsi="Verdana" w:cs="Times New Roman"/>
          <w:kern w:val="2"/>
          <w:sz w:val="20"/>
          <w:szCs w:val="20"/>
          <w14:ligatures w14:val="standardContextual"/>
        </w:rPr>
        <w:t xml:space="preserve">debe precisarse que parte de la Ley 2069 de 2020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w:t>
      </w:r>
      <w:proofErr w:type="spellStart"/>
      <w:r w:rsidRPr="00443BE6">
        <w:rPr>
          <w:rFonts w:ascii="Verdana" w:eastAsia="Aptos" w:hAnsi="Verdana" w:cs="Times New Roman"/>
          <w:kern w:val="2"/>
          <w:sz w:val="20"/>
          <w:szCs w:val="20"/>
          <w14:ligatures w14:val="standardContextual"/>
        </w:rPr>
        <w:t>ii</w:t>
      </w:r>
      <w:proofErr w:type="spellEnd"/>
      <w:r w:rsidRPr="00443BE6">
        <w:rPr>
          <w:rFonts w:ascii="Verdana" w:eastAsia="Aptos" w:hAnsi="Verdana" w:cs="Times New Roman"/>
          <w:kern w:val="2"/>
          <w:sz w:val="20"/>
          <w:szCs w:val="20"/>
          <w14:ligatures w14:val="standardContextual"/>
        </w:rPr>
        <w:t xml:space="preserve">) criterios diferenciales para Mipymes en el sistema de compras públicas, </w:t>
      </w:r>
      <w:proofErr w:type="spellStart"/>
      <w:r w:rsidRPr="00443BE6">
        <w:rPr>
          <w:rFonts w:ascii="Verdana" w:eastAsia="Aptos" w:hAnsi="Verdana" w:cs="Times New Roman"/>
          <w:kern w:val="2"/>
          <w:sz w:val="20"/>
          <w:szCs w:val="20"/>
          <w14:ligatures w14:val="standardContextual"/>
        </w:rPr>
        <w:t>iii</w:t>
      </w:r>
      <w:proofErr w:type="spellEnd"/>
      <w:r w:rsidRPr="00443BE6">
        <w:rPr>
          <w:rFonts w:ascii="Verdana" w:eastAsia="Aptos" w:hAnsi="Verdana" w:cs="Times New Roman"/>
          <w:kern w:val="2"/>
          <w:sz w:val="20"/>
          <w:szCs w:val="20"/>
          <w14:ligatures w14:val="standardContextual"/>
        </w:rPr>
        <w:t xml:space="preserve">) criterios diferenciales para emprendimientos y empresas de mujeres en el sistema de compras públicas, </w:t>
      </w:r>
      <w:proofErr w:type="spellStart"/>
      <w:r w:rsidRPr="00443BE6">
        <w:rPr>
          <w:rFonts w:ascii="Verdana" w:eastAsia="Aptos" w:hAnsi="Verdana" w:cs="Times New Roman"/>
          <w:kern w:val="2"/>
          <w:sz w:val="20"/>
          <w:szCs w:val="20"/>
          <w14:ligatures w14:val="standardContextual"/>
        </w:rPr>
        <w:t>iv</w:t>
      </w:r>
      <w:proofErr w:type="spellEnd"/>
      <w:r w:rsidRPr="00443BE6">
        <w:rPr>
          <w:rFonts w:ascii="Verdana" w:eastAsia="Aptos" w:hAnsi="Verdana" w:cs="Times New Roman"/>
          <w:kern w:val="2"/>
          <w:sz w:val="20"/>
          <w:szCs w:val="20"/>
          <w14:ligatures w14:val="standardContextual"/>
        </w:rPr>
        <w:t>)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w:t>
      </w:r>
      <w:r>
        <w:rPr>
          <w:rFonts w:ascii="Verdana" w:eastAsia="Aptos" w:hAnsi="Verdana" w:cs="Times New Roman"/>
          <w:kern w:val="2"/>
          <w:sz w:val="20"/>
          <w:szCs w:val="20"/>
          <w14:ligatures w14:val="standardContextual"/>
        </w:rPr>
        <w:t xml:space="preserve"> </w:t>
      </w:r>
    </w:p>
    <w:p w14:paraId="3F7F9939" w14:textId="77777777" w:rsidR="00D910C8" w:rsidRPr="00A86983" w:rsidRDefault="00D910C8" w:rsidP="00D910C8">
      <w:pPr>
        <w:spacing w:after="0" w:line="278" w:lineRule="auto"/>
        <w:jc w:val="both"/>
        <w:rPr>
          <w:rFonts w:ascii="Verdana" w:eastAsia="Aptos" w:hAnsi="Verdana" w:cs="Times New Roman"/>
          <w:kern w:val="2"/>
          <w:sz w:val="20"/>
          <w:szCs w:val="20"/>
          <w:highlight w:val="yellow"/>
          <w14:ligatures w14:val="standardContextual"/>
        </w:rPr>
      </w:pPr>
    </w:p>
    <w:p w14:paraId="1D25F846" w14:textId="77777777" w:rsidR="00D910C8" w:rsidRDefault="00D910C8" w:rsidP="00D910C8">
      <w:pPr>
        <w:spacing w:after="0" w:line="240" w:lineRule="auto"/>
        <w:jc w:val="both"/>
        <w:rPr>
          <w:rFonts w:ascii="Verdana" w:eastAsia="Aptos" w:hAnsi="Verdana" w:cs="Times New Roman"/>
          <w:b/>
          <w:bCs/>
          <w:kern w:val="2"/>
          <w14:ligatures w14:val="standardContextual"/>
        </w:rPr>
      </w:pPr>
      <w:r>
        <w:rPr>
          <w:rFonts w:ascii="Verdana" w:eastAsia="Aptos" w:hAnsi="Verdana" w:cs="Times New Roman"/>
          <w:b/>
          <w:bCs/>
          <w:kern w:val="2"/>
          <w14:ligatures w14:val="standardContextual"/>
        </w:rPr>
        <w:t xml:space="preserve">CONVOCATORIAS LIMITADAS A MIPYMES – Finalidad – Alcance – No constituye factor ponderable </w:t>
      </w:r>
    </w:p>
    <w:p w14:paraId="54B263BB" w14:textId="77777777" w:rsidR="00D910C8" w:rsidRPr="001035D8" w:rsidRDefault="00D910C8" w:rsidP="00D910C8">
      <w:pPr>
        <w:spacing w:after="0" w:line="240" w:lineRule="auto"/>
        <w:jc w:val="both"/>
        <w:rPr>
          <w:rFonts w:ascii="Verdana" w:eastAsia="Aptos" w:hAnsi="Verdana" w:cs="Times New Roman"/>
          <w:kern w:val="2"/>
          <w:sz w:val="20"/>
          <w:szCs w:val="20"/>
          <w14:ligatures w14:val="standardContextual"/>
        </w:rPr>
      </w:pPr>
    </w:p>
    <w:p w14:paraId="5AA8CFA7" w14:textId="77777777" w:rsidR="00D910C8" w:rsidRPr="001035D8" w:rsidRDefault="00D910C8" w:rsidP="00D910C8">
      <w:pPr>
        <w:spacing w:after="0" w:line="240" w:lineRule="auto"/>
        <w:jc w:val="both"/>
        <w:rPr>
          <w:rFonts w:ascii="Verdana" w:eastAsia="Aptos" w:hAnsi="Verdana" w:cs="Times New Roman"/>
          <w:kern w:val="2"/>
          <w:sz w:val="20"/>
          <w:szCs w:val="20"/>
          <w14:ligatures w14:val="standardContextual"/>
        </w:rPr>
      </w:pPr>
      <w:r>
        <w:rPr>
          <w:rFonts w:ascii="Verdana" w:eastAsia="Aptos" w:hAnsi="Verdana" w:cs="Times New Roman"/>
          <w:kern w:val="2"/>
          <w:sz w:val="20"/>
          <w:szCs w:val="20"/>
          <w14:ligatures w14:val="standardContextual"/>
        </w:rPr>
        <w:t xml:space="preserve">[…] </w:t>
      </w:r>
      <w:r w:rsidRPr="001035D8">
        <w:rPr>
          <w:rFonts w:ascii="Verdana" w:eastAsia="Aptos" w:hAnsi="Verdana" w:cs="Times New Roman"/>
          <w:kern w:val="2"/>
          <w:sz w:val="20"/>
          <w:szCs w:val="20"/>
          <w14:ligatures w14:val="standardContextual"/>
        </w:rPr>
        <w:t xml:space="preserve">la medida introducida por el artículo 12 de la Ley 1150 de 2007, modificado por el artículo 34 de la Ley 2069 de 2020, y reglamentada por el Decreto 1860 de 2021 en los términos aquí explicados, se trata de un incentivo en favor de los proveedores nacionales en la contratación pública, específicamente de las empresas clasificadas como micro, pequeñas y/o medianas. Sin embargo, su alcance no es el de un criterio calificación o un factor ponderable determinante para la comparación de ofertas, pues su aplicación permite cerrar los procedimientos en los que se cumplan los requisitos señalados en el artículo 2.2.1.2.4.2.2 del Decreto 1082 de 2015, a la participación exclusiva a Mipymes. Por ello, las Mipymes que participen en estos procesos tienen la posibilidad de ser adjudicatarias de conformidad con los factores de evaluación que con sujeción a lo establecido en el artículo 5 de la Ley 1150 de 2007, se hayan incluido en el pliego de condiciones. </w:t>
      </w:r>
    </w:p>
    <w:p w14:paraId="193327E4" w14:textId="77777777" w:rsidR="00D910C8" w:rsidRPr="001035D8" w:rsidRDefault="00D910C8" w:rsidP="00D910C8">
      <w:pPr>
        <w:spacing w:after="0" w:line="240" w:lineRule="auto"/>
        <w:jc w:val="both"/>
        <w:rPr>
          <w:rFonts w:ascii="Verdana" w:eastAsia="Aptos" w:hAnsi="Verdana" w:cs="Times New Roman"/>
          <w:kern w:val="2"/>
          <w:sz w:val="20"/>
          <w:szCs w:val="20"/>
          <w14:ligatures w14:val="standardContextual"/>
        </w:rPr>
      </w:pPr>
    </w:p>
    <w:p w14:paraId="5A8E10B8" w14:textId="77777777" w:rsidR="00D910C8" w:rsidRDefault="00D910C8" w:rsidP="00D910C8">
      <w:pPr>
        <w:spacing w:after="0" w:line="240" w:lineRule="auto"/>
        <w:jc w:val="both"/>
        <w:rPr>
          <w:rFonts w:ascii="Verdana" w:eastAsia="Aptos" w:hAnsi="Verdana" w:cs="Times New Roman"/>
          <w:kern w:val="2"/>
          <w:sz w:val="20"/>
          <w:szCs w:val="20"/>
          <w14:ligatures w14:val="standardContextual"/>
        </w:rPr>
      </w:pPr>
      <w:r w:rsidRPr="001035D8">
        <w:rPr>
          <w:rFonts w:ascii="Verdana" w:eastAsia="Aptos" w:hAnsi="Verdana" w:cs="Times New Roman"/>
          <w:kern w:val="2"/>
          <w:sz w:val="20"/>
          <w:szCs w:val="20"/>
          <w14:ligatures w14:val="standardContextual"/>
        </w:rPr>
        <w:t>Conforme a lo anterior, resulta a claro que la limitación de convocatorias a Mipymes regulada en los artículos 2.2.1.2.4.2.2 y 2.2.1.2.4.2.3 del Decreto 1082 de 2015, no constituye un factor de calificación o de ponderación. Esto, a diferencia de los factores de evaluación que, en desarrollo del artículo 2 de la Ley 816 de 2003, regula el artículo 2.2.1.2.4.2.9 del Decreto 1082 de 2015 en favor de los proponentes que oferten Servicios Nacionales, los cuales si otorgan puntajes de entre el 10% y el 20% del total de los puntos establecidos.</w:t>
      </w:r>
    </w:p>
    <w:p w14:paraId="17245A35" w14:textId="77777777" w:rsidR="00D910C8" w:rsidRDefault="00D910C8" w:rsidP="00D910C8">
      <w:pPr>
        <w:spacing w:after="0" w:line="240" w:lineRule="auto"/>
        <w:jc w:val="both"/>
        <w:rPr>
          <w:rFonts w:ascii="Verdana" w:eastAsia="Aptos" w:hAnsi="Verdana" w:cs="Times New Roman"/>
          <w:kern w:val="2"/>
          <w:sz w:val="20"/>
          <w:szCs w:val="20"/>
          <w14:ligatures w14:val="standardContextual"/>
        </w:rPr>
      </w:pPr>
    </w:p>
    <w:p w14:paraId="68A5644A" w14:textId="77777777" w:rsidR="00D910C8" w:rsidRDefault="00D910C8" w:rsidP="00D910C8">
      <w:pPr>
        <w:spacing w:after="0" w:line="240" w:lineRule="auto"/>
        <w:jc w:val="both"/>
        <w:rPr>
          <w:rFonts w:ascii="Verdana" w:eastAsia="Aptos" w:hAnsi="Verdana" w:cs="Times New Roman"/>
          <w:b/>
          <w:bCs/>
          <w:kern w:val="2"/>
          <w14:ligatures w14:val="standardContextual"/>
        </w:rPr>
      </w:pPr>
      <w:r>
        <w:rPr>
          <w:rFonts w:ascii="Verdana" w:eastAsia="Aptos" w:hAnsi="Verdana" w:cs="Times New Roman"/>
          <w:b/>
          <w:bCs/>
          <w:kern w:val="2"/>
          <w14:ligatures w14:val="standardContextual"/>
        </w:rPr>
        <w:t xml:space="preserve">SELECCIÓN ABREVIADA – Limitación a </w:t>
      </w:r>
      <w:proofErr w:type="spellStart"/>
      <w:r>
        <w:rPr>
          <w:rFonts w:ascii="Verdana" w:eastAsia="Aptos" w:hAnsi="Verdana" w:cs="Times New Roman"/>
          <w:b/>
          <w:bCs/>
          <w:kern w:val="2"/>
          <w14:ligatures w14:val="standardContextual"/>
        </w:rPr>
        <w:t>mipymes</w:t>
      </w:r>
      <w:proofErr w:type="spellEnd"/>
      <w:r>
        <w:rPr>
          <w:rFonts w:ascii="Verdana" w:eastAsia="Aptos" w:hAnsi="Verdana" w:cs="Times New Roman"/>
          <w:b/>
          <w:bCs/>
          <w:kern w:val="2"/>
          <w14:ligatures w14:val="standardContextual"/>
        </w:rPr>
        <w:t xml:space="preserve"> - requisitos</w:t>
      </w:r>
    </w:p>
    <w:p w14:paraId="2C055E33" w14:textId="77777777" w:rsidR="00D910C8" w:rsidRPr="00A86983" w:rsidRDefault="00D910C8" w:rsidP="00D910C8">
      <w:pPr>
        <w:spacing w:after="0" w:line="278" w:lineRule="auto"/>
        <w:jc w:val="both"/>
        <w:rPr>
          <w:rFonts w:ascii="Verdana" w:eastAsia="Aptos" w:hAnsi="Verdana" w:cs="Times New Roman"/>
          <w:b/>
          <w:bCs/>
          <w:kern w:val="2"/>
          <w:highlight w:val="yellow"/>
          <w14:ligatures w14:val="standardContextual"/>
        </w:rPr>
      </w:pPr>
    </w:p>
    <w:p w14:paraId="64FB92E8" w14:textId="77777777" w:rsidR="00D910C8" w:rsidRPr="007F58C5" w:rsidRDefault="00D910C8" w:rsidP="00D910C8">
      <w:pPr>
        <w:spacing w:after="0" w:line="240" w:lineRule="auto"/>
        <w:jc w:val="both"/>
        <w:rPr>
          <w:rFonts w:ascii="Verdana" w:eastAsia="Aptos" w:hAnsi="Verdana" w:cs="Times New Roman"/>
          <w:kern w:val="2"/>
          <w:sz w:val="20"/>
          <w:szCs w:val="20"/>
          <w14:ligatures w14:val="standardContextual"/>
        </w:rPr>
      </w:pPr>
      <w:r w:rsidRPr="00A86983">
        <w:rPr>
          <w:rFonts w:ascii="Verdana" w:eastAsia="Aptos" w:hAnsi="Verdana" w:cs="Times New Roman"/>
          <w:kern w:val="2"/>
          <w:sz w:val="20"/>
          <w:szCs w:val="20"/>
          <w14:ligatures w14:val="standardContextual"/>
        </w:rPr>
        <w:t xml:space="preserve">[…] para que un proceso de selección abreviada por subasta inversa se limite a Mipymes, es indispensable que se cumplan con los presupuestos dispuestos en el artículo 2.2.1.13.2.2 del 1074 de 2015. Para estos efectos, antes de expedir el acto administrativo de apertura a la subasta, la Entidad Estatal deberá indicar en el aviso de convocatoria si el proceso es susceptible de ser limitado a Mipymes, conforme indica el numeral 9 del artículo 2.2.1.1.2.1.2 del Decreto 1082 de 2015. Lo anterior, garantiza que las Mipymes tengan la oportunidad de solicitar la limitación en los términos </w:t>
      </w:r>
      <w:r w:rsidRPr="00A86983">
        <w:rPr>
          <w:rFonts w:ascii="Verdana" w:eastAsia="Aptos" w:hAnsi="Verdana" w:cs="Times New Roman"/>
          <w:kern w:val="2"/>
          <w:sz w:val="20"/>
          <w:szCs w:val="20"/>
          <w14:ligatures w14:val="standardContextual"/>
        </w:rPr>
        <w:lastRenderedPageBreak/>
        <w:t>dispuestos en el numeral 2 del 2.2.1.2.4.2.2 ibidem. Cumplidos los presupuestos para la limitación a Mipymes aquí expuestos, la Entidad Estatal deberá indicar la limitación en el acto de apertura y/o en el pliego de condiciones, con el fin de informar a los interesados.</w:t>
      </w:r>
    </w:p>
    <w:p w14:paraId="223FB9F5" w14:textId="77777777" w:rsidR="00D910C8" w:rsidRPr="00A86983" w:rsidRDefault="00D910C8" w:rsidP="00D910C8">
      <w:pPr>
        <w:spacing w:after="0" w:line="240" w:lineRule="auto"/>
        <w:rPr>
          <w:rFonts w:ascii="Verdana" w:eastAsia="Aptos" w:hAnsi="Verdana" w:cs="Times New Roman"/>
          <w:sz w:val="20"/>
          <w:szCs w:val="20"/>
        </w:rPr>
      </w:pPr>
    </w:p>
    <w:p w14:paraId="01CDA028" w14:textId="77777777" w:rsidR="00D910C8" w:rsidRPr="00A86983" w:rsidRDefault="00D910C8" w:rsidP="00D910C8">
      <w:pPr>
        <w:spacing w:after="0" w:line="240" w:lineRule="auto"/>
        <w:rPr>
          <w:rFonts w:ascii="Verdana" w:eastAsia="Aptos" w:hAnsi="Verdana" w:cs="Times New Roman"/>
          <w:sz w:val="20"/>
          <w:szCs w:val="20"/>
        </w:rPr>
      </w:pPr>
    </w:p>
    <w:p w14:paraId="4885E231" w14:textId="77777777" w:rsidR="00D910C8" w:rsidRPr="00A86983" w:rsidRDefault="00D910C8" w:rsidP="00D910C8">
      <w:pPr>
        <w:spacing w:after="0" w:line="240" w:lineRule="auto"/>
        <w:rPr>
          <w:rFonts w:ascii="Verdana" w:eastAsia="Aptos" w:hAnsi="Verdana" w:cs="Times New Roman"/>
          <w:sz w:val="20"/>
          <w:szCs w:val="20"/>
        </w:rPr>
      </w:pPr>
    </w:p>
    <w:p w14:paraId="53434C77" w14:textId="77777777" w:rsidR="00D910C8" w:rsidRPr="00A86983" w:rsidRDefault="00D910C8" w:rsidP="00D910C8">
      <w:pPr>
        <w:spacing w:after="0" w:line="240" w:lineRule="auto"/>
        <w:rPr>
          <w:rFonts w:ascii="Verdana" w:eastAsia="Aptos" w:hAnsi="Verdana" w:cs="Times New Roman"/>
          <w:sz w:val="20"/>
          <w:szCs w:val="20"/>
        </w:rPr>
      </w:pPr>
    </w:p>
    <w:p w14:paraId="57D959D4" w14:textId="77777777" w:rsidR="00D910C8" w:rsidRPr="00A86983" w:rsidRDefault="00D910C8" w:rsidP="00D910C8">
      <w:pPr>
        <w:spacing w:after="0" w:line="240" w:lineRule="auto"/>
        <w:rPr>
          <w:rFonts w:ascii="Verdana" w:eastAsia="Aptos" w:hAnsi="Verdana" w:cs="Times New Roman"/>
          <w:sz w:val="20"/>
          <w:szCs w:val="20"/>
        </w:rPr>
      </w:pPr>
    </w:p>
    <w:p w14:paraId="485809BC" w14:textId="77777777" w:rsidR="00D910C8" w:rsidRDefault="00D910C8" w:rsidP="00D910C8">
      <w:pPr>
        <w:spacing w:after="0" w:line="240" w:lineRule="auto"/>
        <w:rPr>
          <w:rFonts w:ascii="Verdana" w:eastAsia="Aptos" w:hAnsi="Verdana" w:cs="Times New Roman"/>
          <w:sz w:val="20"/>
          <w:szCs w:val="20"/>
        </w:rPr>
      </w:pPr>
    </w:p>
    <w:p w14:paraId="747A4477" w14:textId="77777777" w:rsidR="00D910C8" w:rsidRDefault="00D910C8" w:rsidP="00D910C8">
      <w:pPr>
        <w:spacing w:after="0" w:line="240" w:lineRule="auto"/>
        <w:rPr>
          <w:rFonts w:ascii="Verdana" w:eastAsia="Aptos" w:hAnsi="Verdana" w:cs="Times New Roman"/>
          <w:sz w:val="20"/>
          <w:szCs w:val="20"/>
        </w:rPr>
      </w:pPr>
    </w:p>
    <w:p w14:paraId="11A17AE6" w14:textId="77777777" w:rsidR="00D910C8" w:rsidRDefault="00D910C8" w:rsidP="00D910C8">
      <w:pPr>
        <w:spacing w:after="0" w:line="240" w:lineRule="auto"/>
        <w:rPr>
          <w:rFonts w:ascii="Verdana" w:eastAsia="Aptos" w:hAnsi="Verdana" w:cs="Times New Roman"/>
          <w:sz w:val="20"/>
          <w:szCs w:val="20"/>
        </w:rPr>
      </w:pPr>
    </w:p>
    <w:p w14:paraId="7AF49228" w14:textId="77777777" w:rsidR="00D910C8" w:rsidRDefault="00D910C8" w:rsidP="00D910C8">
      <w:pPr>
        <w:spacing w:after="0" w:line="240" w:lineRule="auto"/>
        <w:rPr>
          <w:rFonts w:ascii="Verdana" w:eastAsia="Aptos" w:hAnsi="Verdana" w:cs="Times New Roman"/>
          <w:sz w:val="20"/>
          <w:szCs w:val="20"/>
        </w:rPr>
      </w:pPr>
    </w:p>
    <w:p w14:paraId="1398091C" w14:textId="77777777" w:rsidR="00D910C8" w:rsidRDefault="00D910C8" w:rsidP="00D910C8">
      <w:pPr>
        <w:spacing w:after="0" w:line="240" w:lineRule="auto"/>
        <w:rPr>
          <w:rFonts w:ascii="Verdana" w:eastAsia="Aptos" w:hAnsi="Verdana" w:cs="Times New Roman"/>
          <w:sz w:val="20"/>
          <w:szCs w:val="20"/>
        </w:rPr>
      </w:pPr>
    </w:p>
    <w:p w14:paraId="4AA24552" w14:textId="77777777" w:rsidR="00D910C8" w:rsidRDefault="00D910C8" w:rsidP="00D910C8">
      <w:pPr>
        <w:spacing w:after="0" w:line="240" w:lineRule="auto"/>
        <w:rPr>
          <w:rFonts w:ascii="Verdana" w:eastAsia="Aptos" w:hAnsi="Verdana" w:cs="Times New Roman"/>
          <w:sz w:val="20"/>
          <w:szCs w:val="20"/>
        </w:rPr>
      </w:pPr>
    </w:p>
    <w:p w14:paraId="4E4A45F0" w14:textId="77777777" w:rsidR="00D910C8" w:rsidRDefault="00D910C8" w:rsidP="00D910C8">
      <w:pPr>
        <w:spacing w:after="0" w:line="240" w:lineRule="auto"/>
        <w:rPr>
          <w:rFonts w:ascii="Verdana" w:eastAsia="Aptos" w:hAnsi="Verdana" w:cs="Times New Roman"/>
          <w:sz w:val="20"/>
          <w:szCs w:val="20"/>
        </w:rPr>
      </w:pPr>
    </w:p>
    <w:p w14:paraId="1269D84A" w14:textId="77777777" w:rsidR="00D910C8" w:rsidRDefault="00D910C8" w:rsidP="00D910C8">
      <w:pPr>
        <w:spacing w:after="0" w:line="240" w:lineRule="auto"/>
        <w:rPr>
          <w:rFonts w:ascii="Verdana" w:eastAsia="Aptos" w:hAnsi="Verdana" w:cs="Times New Roman"/>
          <w:sz w:val="20"/>
          <w:szCs w:val="20"/>
        </w:rPr>
      </w:pPr>
    </w:p>
    <w:p w14:paraId="019B4908" w14:textId="77777777" w:rsidR="00D910C8" w:rsidRDefault="00D910C8" w:rsidP="00D910C8">
      <w:pPr>
        <w:spacing w:after="0" w:line="240" w:lineRule="auto"/>
        <w:rPr>
          <w:rFonts w:ascii="Verdana" w:eastAsia="Aptos" w:hAnsi="Verdana" w:cs="Times New Roman"/>
          <w:sz w:val="20"/>
          <w:szCs w:val="20"/>
        </w:rPr>
      </w:pPr>
    </w:p>
    <w:p w14:paraId="3D4D6996" w14:textId="77777777" w:rsidR="00D910C8" w:rsidRDefault="00D910C8" w:rsidP="00D910C8">
      <w:pPr>
        <w:spacing w:after="0" w:line="240" w:lineRule="auto"/>
        <w:rPr>
          <w:rFonts w:ascii="Verdana" w:eastAsia="Aptos" w:hAnsi="Verdana" w:cs="Times New Roman"/>
          <w:sz w:val="20"/>
          <w:szCs w:val="20"/>
        </w:rPr>
      </w:pPr>
    </w:p>
    <w:p w14:paraId="5DD86360" w14:textId="77777777" w:rsidR="00D910C8" w:rsidRDefault="00D910C8" w:rsidP="00D910C8">
      <w:pPr>
        <w:spacing w:after="0" w:line="240" w:lineRule="auto"/>
        <w:rPr>
          <w:rFonts w:ascii="Verdana" w:eastAsia="Aptos" w:hAnsi="Verdana" w:cs="Times New Roman"/>
          <w:sz w:val="20"/>
          <w:szCs w:val="20"/>
        </w:rPr>
      </w:pPr>
    </w:p>
    <w:p w14:paraId="516954E8" w14:textId="77777777" w:rsidR="00D910C8" w:rsidRDefault="00D910C8" w:rsidP="00D910C8">
      <w:pPr>
        <w:spacing w:after="0" w:line="240" w:lineRule="auto"/>
        <w:rPr>
          <w:rFonts w:ascii="Verdana" w:eastAsia="Aptos" w:hAnsi="Verdana" w:cs="Times New Roman"/>
          <w:sz w:val="20"/>
          <w:szCs w:val="20"/>
        </w:rPr>
      </w:pPr>
    </w:p>
    <w:p w14:paraId="50EB2BDC" w14:textId="77777777" w:rsidR="00D910C8" w:rsidRDefault="00D910C8" w:rsidP="00D910C8">
      <w:pPr>
        <w:spacing w:after="0" w:line="240" w:lineRule="auto"/>
        <w:rPr>
          <w:rFonts w:ascii="Verdana" w:eastAsia="Aptos" w:hAnsi="Verdana" w:cs="Times New Roman"/>
          <w:sz w:val="20"/>
          <w:szCs w:val="20"/>
        </w:rPr>
      </w:pPr>
    </w:p>
    <w:p w14:paraId="68FE801E" w14:textId="77777777" w:rsidR="00D910C8" w:rsidRDefault="00D910C8" w:rsidP="00D910C8">
      <w:pPr>
        <w:spacing w:after="0" w:line="240" w:lineRule="auto"/>
        <w:rPr>
          <w:rFonts w:ascii="Verdana" w:eastAsia="Aptos" w:hAnsi="Verdana" w:cs="Times New Roman"/>
          <w:sz w:val="20"/>
          <w:szCs w:val="20"/>
        </w:rPr>
      </w:pPr>
    </w:p>
    <w:p w14:paraId="06860001" w14:textId="77777777" w:rsidR="00D910C8" w:rsidRDefault="00D910C8" w:rsidP="00D910C8">
      <w:pPr>
        <w:spacing w:after="0" w:line="240" w:lineRule="auto"/>
        <w:rPr>
          <w:rFonts w:ascii="Verdana" w:eastAsia="Aptos" w:hAnsi="Verdana" w:cs="Times New Roman"/>
          <w:sz w:val="20"/>
          <w:szCs w:val="20"/>
        </w:rPr>
      </w:pPr>
    </w:p>
    <w:p w14:paraId="5DBAD890" w14:textId="77777777" w:rsidR="00D910C8" w:rsidRDefault="00D910C8" w:rsidP="00D910C8">
      <w:pPr>
        <w:spacing w:after="0" w:line="240" w:lineRule="auto"/>
        <w:rPr>
          <w:rFonts w:ascii="Verdana" w:eastAsia="Aptos" w:hAnsi="Verdana" w:cs="Times New Roman"/>
          <w:sz w:val="20"/>
          <w:szCs w:val="20"/>
        </w:rPr>
      </w:pPr>
    </w:p>
    <w:p w14:paraId="641300F9" w14:textId="77777777" w:rsidR="00D910C8" w:rsidRDefault="00D910C8" w:rsidP="00D910C8">
      <w:pPr>
        <w:spacing w:after="0" w:line="240" w:lineRule="auto"/>
        <w:rPr>
          <w:rFonts w:ascii="Verdana" w:eastAsia="Aptos" w:hAnsi="Verdana" w:cs="Times New Roman"/>
          <w:sz w:val="20"/>
          <w:szCs w:val="20"/>
        </w:rPr>
      </w:pPr>
    </w:p>
    <w:p w14:paraId="4819498A" w14:textId="77777777" w:rsidR="00D910C8" w:rsidRDefault="00D910C8" w:rsidP="00D910C8">
      <w:pPr>
        <w:spacing w:after="0" w:line="240" w:lineRule="auto"/>
        <w:rPr>
          <w:rFonts w:ascii="Verdana" w:eastAsia="Aptos" w:hAnsi="Verdana" w:cs="Times New Roman"/>
          <w:sz w:val="20"/>
          <w:szCs w:val="20"/>
        </w:rPr>
      </w:pPr>
    </w:p>
    <w:p w14:paraId="0D27215B" w14:textId="77777777" w:rsidR="00D910C8" w:rsidRDefault="00D910C8" w:rsidP="00D910C8">
      <w:pPr>
        <w:spacing w:after="0" w:line="240" w:lineRule="auto"/>
        <w:rPr>
          <w:rFonts w:ascii="Verdana" w:eastAsia="Aptos" w:hAnsi="Verdana" w:cs="Times New Roman"/>
          <w:sz w:val="20"/>
          <w:szCs w:val="20"/>
        </w:rPr>
      </w:pPr>
    </w:p>
    <w:p w14:paraId="31375AF4" w14:textId="77777777" w:rsidR="00D910C8" w:rsidRDefault="00D910C8" w:rsidP="00D910C8">
      <w:pPr>
        <w:spacing w:after="0" w:line="240" w:lineRule="auto"/>
        <w:rPr>
          <w:rFonts w:ascii="Verdana" w:eastAsia="Aptos" w:hAnsi="Verdana" w:cs="Times New Roman"/>
          <w:sz w:val="20"/>
          <w:szCs w:val="20"/>
        </w:rPr>
      </w:pPr>
    </w:p>
    <w:p w14:paraId="33A913A4" w14:textId="77777777" w:rsidR="00D910C8" w:rsidRDefault="00D910C8" w:rsidP="00D910C8">
      <w:pPr>
        <w:spacing w:after="0" w:line="240" w:lineRule="auto"/>
        <w:rPr>
          <w:rFonts w:ascii="Verdana" w:eastAsia="Aptos" w:hAnsi="Verdana" w:cs="Times New Roman"/>
          <w:sz w:val="20"/>
          <w:szCs w:val="20"/>
        </w:rPr>
      </w:pPr>
    </w:p>
    <w:p w14:paraId="78633B9D" w14:textId="77777777" w:rsidR="00D910C8" w:rsidRDefault="00D910C8" w:rsidP="00D910C8">
      <w:pPr>
        <w:spacing w:after="0" w:line="240" w:lineRule="auto"/>
        <w:rPr>
          <w:rFonts w:ascii="Verdana" w:eastAsia="Aptos" w:hAnsi="Verdana" w:cs="Times New Roman"/>
          <w:sz w:val="20"/>
          <w:szCs w:val="20"/>
        </w:rPr>
      </w:pPr>
    </w:p>
    <w:p w14:paraId="11F2E95A" w14:textId="77777777" w:rsidR="00D910C8" w:rsidRDefault="00D910C8" w:rsidP="00D910C8">
      <w:pPr>
        <w:spacing w:after="0" w:line="240" w:lineRule="auto"/>
        <w:rPr>
          <w:rFonts w:ascii="Verdana" w:eastAsia="Aptos" w:hAnsi="Verdana" w:cs="Times New Roman"/>
          <w:sz w:val="20"/>
          <w:szCs w:val="20"/>
        </w:rPr>
      </w:pPr>
    </w:p>
    <w:p w14:paraId="2EEEEA27" w14:textId="77777777" w:rsidR="00D910C8" w:rsidRDefault="00D910C8" w:rsidP="00D910C8">
      <w:pPr>
        <w:spacing w:after="0" w:line="240" w:lineRule="auto"/>
        <w:rPr>
          <w:rFonts w:ascii="Verdana" w:eastAsia="Aptos" w:hAnsi="Verdana" w:cs="Times New Roman"/>
          <w:sz w:val="20"/>
          <w:szCs w:val="20"/>
        </w:rPr>
      </w:pPr>
    </w:p>
    <w:p w14:paraId="1E99A673" w14:textId="77777777" w:rsidR="00D910C8" w:rsidRDefault="00D910C8" w:rsidP="00D910C8">
      <w:pPr>
        <w:spacing w:after="0" w:line="240" w:lineRule="auto"/>
        <w:rPr>
          <w:rFonts w:ascii="Verdana" w:eastAsia="Aptos" w:hAnsi="Verdana" w:cs="Times New Roman"/>
          <w:sz w:val="20"/>
          <w:szCs w:val="20"/>
        </w:rPr>
      </w:pPr>
    </w:p>
    <w:p w14:paraId="079339CF" w14:textId="77777777" w:rsidR="00D910C8" w:rsidRDefault="00D910C8" w:rsidP="00D910C8">
      <w:pPr>
        <w:spacing w:after="0" w:line="240" w:lineRule="auto"/>
        <w:rPr>
          <w:rFonts w:ascii="Verdana" w:eastAsia="Aptos" w:hAnsi="Verdana" w:cs="Times New Roman"/>
          <w:sz w:val="20"/>
          <w:szCs w:val="20"/>
        </w:rPr>
      </w:pPr>
    </w:p>
    <w:p w14:paraId="361D7E3C" w14:textId="77777777" w:rsidR="00D910C8" w:rsidRDefault="00D910C8" w:rsidP="00D910C8">
      <w:pPr>
        <w:spacing w:after="0" w:line="240" w:lineRule="auto"/>
        <w:rPr>
          <w:rFonts w:ascii="Verdana" w:eastAsia="Aptos" w:hAnsi="Verdana" w:cs="Times New Roman"/>
          <w:sz w:val="20"/>
          <w:szCs w:val="20"/>
        </w:rPr>
      </w:pPr>
    </w:p>
    <w:p w14:paraId="24809AF1" w14:textId="77777777" w:rsidR="00D910C8" w:rsidRDefault="00D910C8" w:rsidP="00D910C8">
      <w:pPr>
        <w:spacing w:after="0" w:line="240" w:lineRule="auto"/>
        <w:rPr>
          <w:rFonts w:ascii="Verdana" w:eastAsia="Aptos" w:hAnsi="Verdana" w:cs="Times New Roman"/>
          <w:sz w:val="20"/>
          <w:szCs w:val="20"/>
        </w:rPr>
      </w:pPr>
    </w:p>
    <w:p w14:paraId="74C4CC8A" w14:textId="77777777" w:rsidR="00D910C8" w:rsidRDefault="00D910C8" w:rsidP="00D910C8">
      <w:pPr>
        <w:spacing w:after="0" w:line="240" w:lineRule="auto"/>
        <w:rPr>
          <w:rFonts w:ascii="Verdana" w:eastAsia="Aptos" w:hAnsi="Verdana" w:cs="Times New Roman"/>
          <w:sz w:val="20"/>
          <w:szCs w:val="20"/>
        </w:rPr>
      </w:pPr>
    </w:p>
    <w:p w14:paraId="3CE7C4CA" w14:textId="77777777" w:rsidR="00D910C8" w:rsidRDefault="00D910C8" w:rsidP="00D910C8">
      <w:pPr>
        <w:spacing w:after="0" w:line="240" w:lineRule="auto"/>
        <w:rPr>
          <w:rFonts w:ascii="Verdana" w:eastAsia="Aptos" w:hAnsi="Verdana" w:cs="Times New Roman"/>
          <w:sz w:val="20"/>
          <w:szCs w:val="20"/>
        </w:rPr>
      </w:pPr>
    </w:p>
    <w:p w14:paraId="22756090" w14:textId="77777777" w:rsidR="00D910C8" w:rsidRDefault="00D910C8" w:rsidP="00D910C8">
      <w:pPr>
        <w:spacing w:after="0" w:line="240" w:lineRule="auto"/>
        <w:rPr>
          <w:rFonts w:ascii="Verdana" w:eastAsia="Aptos" w:hAnsi="Verdana" w:cs="Times New Roman"/>
          <w:sz w:val="20"/>
          <w:szCs w:val="20"/>
        </w:rPr>
      </w:pPr>
    </w:p>
    <w:p w14:paraId="0C062C5D" w14:textId="77777777" w:rsidR="00D910C8" w:rsidRDefault="00D910C8" w:rsidP="00D910C8">
      <w:pPr>
        <w:spacing w:after="0" w:line="240" w:lineRule="auto"/>
        <w:rPr>
          <w:rFonts w:ascii="Verdana" w:eastAsia="Aptos" w:hAnsi="Verdana" w:cs="Times New Roman"/>
          <w:sz w:val="20"/>
          <w:szCs w:val="20"/>
        </w:rPr>
      </w:pPr>
    </w:p>
    <w:p w14:paraId="63E09A2A" w14:textId="77777777" w:rsidR="00D910C8" w:rsidRDefault="00D910C8" w:rsidP="00D910C8">
      <w:pPr>
        <w:spacing w:after="0" w:line="240" w:lineRule="auto"/>
        <w:rPr>
          <w:rFonts w:ascii="Verdana" w:eastAsia="Aptos" w:hAnsi="Verdana" w:cs="Times New Roman"/>
          <w:sz w:val="20"/>
          <w:szCs w:val="20"/>
        </w:rPr>
      </w:pPr>
    </w:p>
    <w:p w14:paraId="3A8727CE" w14:textId="77777777" w:rsidR="00D910C8" w:rsidRPr="00A86983" w:rsidRDefault="00D910C8" w:rsidP="00D910C8">
      <w:pPr>
        <w:spacing w:after="0" w:line="240" w:lineRule="auto"/>
        <w:rPr>
          <w:rFonts w:ascii="Verdana" w:eastAsia="Aptos" w:hAnsi="Verdana" w:cs="Times New Roman"/>
          <w:sz w:val="20"/>
          <w:szCs w:val="20"/>
        </w:rPr>
      </w:pPr>
    </w:p>
    <w:p w14:paraId="6E0EEEE9" w14:textId="77777777" w:rsidR="00D910C8" w:rsidRPr="00A86983" w:rsidRDefault="00D910C8" w:rsidP="00D910C8">
      <w:pPr>
        <w:spacing w:after="0" w:line="240" w:lineRule="auto"/>
        <w:rPr>
          <w:rFonts w:ascii="Verdana" w:eastAsia="Aptos" w:hAnsi="Verdana" w:cs="Times New Roman"/>
          <w:sz w:val="20"/>
          <w:szCs w:val="20"/>
        </w:rPr>
      </w:pPr>
    </w:p>
    <w:p w14:paraId="4DF0621F" w14:textId="77777777" w:rsidR="00D910C8" w:rsidRPr="00A86983" w:rsidRDefault="00D910C8" w:rsidP="00D910C8">
      <w:pPr>
        <w:spacing w:after="0" w:line="240" w:lineRule="auto"/>
        <w:rPr>
          <w:rFonts w:ascii="Verdana" w:eastAsia="Aptos" w:hAnsi="Verdana" w:cs="Times New Roman"/>
          <w:sz w:val="20"/>
          <w:szCs w:val="20"/>
        </w:rPr>
      </w:pPr>
    </w:p>
    <w:p w14:paraId="19F1144F" w14:textId="77777777" w:rsidR="00D910C8" w:rsidRPr="00A86983" w:rsidRDefault="00D910C8" w:rsidP="00D910C8">
      <w:pPr>
        <w:spacing w:after="0" w:line="240" w:lineRule="auto"/>
        <w:rPr>
          <w:rFonts w:ascii="Verdana" w:eastAsia="Aptos" w:hAnsi="Verdana" w:cs="Times New Roman"/>
          <w:sz w:val="20"/>
          <w:szCs w:val="20"/>
        </w:rPr>
      </w:pPr>
    </w:p>
    <w:p w14:paraId="50A4D465" w14:textId="77777777" w:rsidR="00D910C8" w:rsidRPr="00A86983" w:rsidRDefault="00D910C8" w:rsidP="00D910C8">
      <w:pPr>
        <w:spacing w:after="0" w:line="240" w:lineRule="auto"/>
        <w:rPr>
          <w:rFonts w:ascii="Verdana" w:eastAsia="Aptos" w:hAnsi="Verdana" w:cs="Times New Roman"/>
          <w:sz w:val="20"/>
          <w:szCs w:val="20"/>
        </w:rPr>
      </w:pPr>
    </w:p>
    <w:p w14:paraId="5E74FB49" w14:textId="77777777" w:rsidR="00D910C8" w:rsidRPr="00A86983" w:rsidRDefault="00D910C8" w:rsidP="00D910C8">
      <w:pPr>
        <w:spacing w:after="0" w:line="240" w:lineRule="auto"/>
        <w:rPr>
          <w:rFonts w:ascii="Verdana" w:eastAsia="Aptos" w:hAnsi="Verdana" w:cs="Times New Roman"/>
          <w:sz w:val="20"/>
          <w:szCs w:val="20"/>
        </w:rPr>
      </w:pPr>
    </w:p>
    <w:p w14:paraId="48D8FC21" w14:textId="77777777" w:rsidR="00D910C8" w:rsidRPr="00A86983" w:rsidRDefault="00D910C8" w:rsidP="00D910C8">
      <w:pPr>
        <w:spacing w:after="0" w:line="240" w:lineRule="auto"/>
        <w:rPr>
          <w:rFonts w:ascii="Verdana" w:eastAsia="Geomanist Light" w:hAnsi="Verdana" w:cs="Arial"/>
          <w:lang w:val="es-MX"/>
        </w:rPr>
      </w:pPr>
      <w:r w:rsidRPr="00A86983">
        <w:rPr>
          <w:rFonts w:ascii="Verdana" w:eastAsia="Geomanist Light" w:hAnsi="Verdana" w:cs="Arial"/>
          <w:lang w:val="es-MX"/>
        </w:rPr>
        <w:lastRenderedPageBreak/>
        <w:t>Bogotá D.C., [Día] de [</w:t>
      </w:r>
      <w:proofErr w:type="spellStart"/>
      <w:r w:rsidRPr="00A86983">
        <w:rPr>
          <w:rFonts w:ascii="Verdana" w:eastAsia="Geomanist Light" w:hAnsi="Verdana" w:cs="Arial"/>
          <w:lang w:val="es-MX"/>
        </w:rPr>
        <w:t>Mes.NombreCapitalizado</w:t>
      </w:r>
      <w:proofErr w:type="spellEnd"/>
      <w:r w:rsidRPr="00A86983">
        <w:rPr>
          <w:rFonts w:ascii="Verdana" w:eastAsia="Geomanist Light" w:hAnsi="Verdana" w:cs="Arial"/>
          <w:lang w:val="es-MX"/>
        </w:rPr>
        <w:t>] de [Año]</w:t>
      </w:r>
    </w:p>
    <w:p w14:paraId="474D6B4F" w14:textId="77777777" w:rsidR="00D910C8" w:rsidRPr="00A86983" w:rsidRDefault="00D910C8" w:rsidP="00D910C8">
      <w:pPr>
        <w:spacing w:after="0" w:line="240" w:lineRule="auto"/>
        <w:jc w:val="both"/>
        <w:rPr>
          <w:rFonts w:ascii="Verdana" w:eastAsia="Calibri" w:hAnsi="Verdana" w:cs="Arial"/>
          <w:lang w:val="es-ES"/>
        </w:rPr>
      </w:pPr>
    </w:p>
    <w:p w14:paraId="001A9011" w14:textId="7712E059" w:rsidR="00D910C8" w:rsidRPr="00A86983" w:rsidRDefault="00D910C8" w:rsidP="00D910C8">
      <w:pPr>
        <w:spacing w:after="0" w:line="240" w:lineRule="auto"/>
        <w:jc w:val="right"/>
        <w:rPr>
          <w:rFonts w:ascii="Verdana" w:eastAsia="Calibri" w:hAnsi="Verdana" w:cs="Arial"/>
          <w:lang w:val="es-ES"/>
        </w:rPr>
      </w:pPr>
      <w:r w:rsidRPr="00D910C8">
        <w:rPr>
          <w:rFonts w:ascii="Verdana" w:eastAsia="Calibri" w:hAnsi="Verdana" w:cs="Arial"/>
          <w:noProof/>
          <w:lang w:val="es-ES"/>
        </w:rPr>
        <w:drawing>
          <wp:inline distT="0" distB="0" distL="0" distR="0" wp14:anchorId="2A35B0EB" wp14:editId="3059FDA4">
            <wp:extent cx="3267531" cy="952633"/>
            <wp:effectExtent l="0" t="0" r="9525" b="0"/>
            <wp:docPr id="2084414667"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414667" name="Imagen 1" descr="Interfaz de usuario gráfica, Texto&#10;&#10;Descripción generada automáticamente"/>
                    <pic:cNvPicPr/>
                  </pic:nvPicPr>
                  <pic:blipFill>
                    <a:blip r:embed="rId10"/>
                    <a:stretch>
                      <a:fillRect/>
                    </a:stretch>
                  </pic:blipFill>
                  <pic:spPr>
                    <a:xfrm>
                      <a:off x="0" y="0"/>
                      <a:ext cx="3267531" cy="952633"/>
                    </a:xfrm>
                    <a:prstGeom prst="rect">
                      <a:avLst/>
                    </a:prstGeom>
                  </pic:spPr>
                </pic:pic>
              </a:graphicData>
            </a:graphic>
          </wp:inline>
        </w:drawing>
      </w:r>
    </w:p>
    <w:p w14:paraId="161591E7" w14:textId="77777777" w:rsidR="00D910C8" w:rsidRPr="00A86983" w:rsidRDefault="00D910C8" w:rsidP="00D910C8">
      <w:pPr>
        <w:spacing w:after="0" w:line="240" w:lineRule="auto"/>
        <w:jc w:val="both"/>
        <w:rPr>
          <w:rFonts w:ascii="Verdana" w:eastAsia="Calibri" w:hAnsi="Verdana" w:cs="Arial"/>
          <w:lang w:val="es-ES" w:eastAsia="es-ES"/>
        </w:rPr>
      </w:pPr>
      <w:r w:rsidRPr="00A86983">
        <w:rPr>
          <w:rFonts w:ascii="Verdana" w:eastAsia="Calibri" w:hAnsi="Verdana" w:cs="Arial"/>
          <w:lang w:val="es-ES" w:eastAsia="es-ES"/>
        </w:rPr>
        <w:t>Señor</w:t>
      </w:r>
    </w:p>
    <w:p w14:paraId="548B0776" w14:textId="77777777" w:rsidR="00D910C8" w:rsidRPr="00A86983" w:rsidRDefault="00D910C8" w:rsidP="00D910C8">
      <w:pPr>
        <w:spacing w:after="0" w:line="240" w:lineRule="auto"/>
        <w:rPr>
          <w:rFonts w:ascii="Verdana" w:eastAsia="Calibri" w:hAnsi="Verdana" w:cs="Arial"/>
          <w:b/>
          <w:lang w:val="es-ES" w:eastAsia="es-ES"/>
        </w:rPr>
      </w:pPr>
      <w:r w:rsidRPr="03D87D11">
        <w:rPr>
          <w:rFonts w:ascii="Verdana" w:eastAsia="Calibri" w:hAnsi="Verdana" w:cs="Arial"/>
          <w:b/>
          <w:lang w:val="es-ES" w:eastAsia="es-ES"/>
        </w:rPr>
        <w:t xml:space="preserve">Javier </w:t>
      </w:r>
      <w:proofErr w:type="spellStart"/>
      <w:r w:rsidRPr="03D87D11">
        <w:rPr>
          <w:rFonts w:ascii="Verdana" w:eastAsia="Calibri" w:hAnsi="Verdana" w:cs="Arial"/>
          <w:b/>
          <w:lang w:val="es-ES" w:eastAsia="es-ES"/>
        </w:rPr>
        <w:t>Barliza</w:t>
      </w:r>
      <w:proofErr w:type="spellEnd"/>
    </w:p>
    <w:p w14:paraId="74AA1914" w14:textId="77777777" w:rsidR="00D910C8" w:rsidRPr="00A86983" w:rsidRDefault="0048667F" w:rsidP="00D910C8">
      <w:pPr>
        <w:spacing w:after="0" w:line="240" w:lineRule="auto"/>
        <w:rPr>
          <w:rFonts w:ascii="Verdana" w:eastAsia="Aptos" w:hAnsi="Verdana" w:cs="Times New Roman"/>
        </w:rPr>
      </w:pPr>
      <w:hyperlink r:id="rId11" w:history="1">
        <w:r w:rsidR="00D910C8" w:rsidRPr="00A86983">
          <w:rPr>
            <w:rFonts w:ascii="Verdana" w:eastAsia="Aptos" w:hAnsi="Verdana" w:cs="Times New Roman"/>
            <w:color w:val="467886"/>
            <w:u w:val="single"/>
          </w:rPr>
          <w:t>jbarliza@hotmail.com</w:t>
        </w:r>
      </w:hyperlink>
      <w:r w:rsidR="00D910C8" w:rsidRPr="00A86983">
        <w:rPr>
          <w:rFonts w:ascii="Verdana" w:eastAsia="Aptos" w:hAnsi="Verdana" w:cs="Times New Roman"/>
        </w:rPr>
        <w:t xml:space="preserve"> </w:t>
      </w:r>
    </w:p>
    <w:p w14:paraId="3C91172A" w14:textId="77777777" w:rsidR="00D910C8" w:rsidRPr="00A86983" w:rsidRDefault="00D910C8" w:rsidP="00D910C8">
      <w:pPr>
        <w:spacing w:after="0" w:line="240" w:lineRule="auto"/>
        <w:rPr>
          <w:rFonts w:ascii="Verdana" w:eastAsia="Calibri" w:hAnsi="Verdana" w:cs="Arial"/>
          <w:b/>
          <w:bCs/>
          <w:lang w:val="es-ES" w:eastAsia="es-ES"/>
        </w:rPr>
      </w:pPr>
      <w:r w:rsidRPr="00A86983">
        <w:rPr>
          <w:rFonts w:ascii="Verdana" w:eastAsia="Calibri" w:hAnsi="Verdana" w:cs="Arial"/>
          <w:lang w:val="es-ES" w:eastAsia="es-ES"/>
        </w:rPr>
        <w:t>Riohacha, La Guajira</w:t>
      </w:r>
    </w:p>
    <w:p w14:paraId="25328CB0" w14:textId="77777777" w:rsidR="00D910C8" w:rsidRPr="00A86983" w:rsidRDefault="00D910C8" w:rsidP="00D910C8">
      <w:pPr>
        <w:spacing w:after="0" w:line="240" w:lineRule="auto"/>
        <w:rPr>
          <w:rFonts w:ascii="Verdana" w:eastAsia="Calibri" w:hAnsi="Verdana" w:cs="Arial"/>
          <w:b/>
          <w:bCs/>
          <w:lang w:val="es-ES_tradnl" w:eastAsia="es-ES_tradnl"/>
        </w:rPr>
      </w:pPr>
    </w:p>
    <w:p w14:paraId="1F4BFB08" w14:textId="77777777" w:rsidR="00D910C8" w:rsidRPr="00A86983" w:rsidRDefault="00D910C8" w:rsidP="00D910C8">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D910C8" w:rsidRPr="00A86983" w14:paraId="1146481A" w14:textId="77777777" w:rsidTr="00250B7C">
        <w:trPr>
          <w:trHeight w:val="884"/>
        </w:trPr>
        <w:tc>
          <w:tcPr>
            <w:tcW w:w="2689" w:type="dxa"/>
          </w:tcPr>
          <w:p w14:paraId="40EA1322" w14:textId="77777777" w:rsidR="00D910C8" w:rsidRPr="00A86983" w:rsidRDefault="00D910C8" w:rsidP="00250B7C">
            <w:pPr>
              <w:jc w:val="both"/>
              <w:rPr>
                <w:rFonts w:ascii="Verdana" w:eastAsia="Calibri" w:hAnsi="Verdana" w:cs="Arial"/>
                <w:b/>
                <w:bCs/>
                <w:lang w:val="es-ES_tradnl" w:eastAsia="es-ES_tradnl"/>
              </w:rPr>
            </w:pPr>
          </w:p>
        </w:tc>
        <w:tc>
          <w:tcPr>
            <w:tcW w:w="6100" w:type="dxa"/>
          </w:tcPr>
          <w:p w14:paraId="6EECE627" w14:textId="77777777" w:rsidR="00D910C8" w:rsidRPr="00A86983" w:rsidRDefault="00D910C8" w:rsidP="00250B7C">
            <w:pPr>
              <w:jc w:val="both"/>
              <w:rPr>
                <w:rFonts w:ascii="Verdana" w:eastAsia="Calibri" w:hAnsi="Verdana" w:cs="Arial"/>
                <w:b/>
                <w:bCs/>
                <w:lang w:val="es-ES" w:eastAsia="es-ES"/>
              </w:rPr>
            </w:pPr>
            <w:r w:rsidRPr="00A86983">
              <w:rPr>
                <w:rFonts w:ascii="Verdana" w:eastAsia="Calibri" w:hAnsi="Verdana" w:cs="Arial"/>
                <w:b/>
                <w:bCs/>
                <w:lang w:val="es-ES" w:eastAsia="es-ES"/>
              </w:rPr>
              <w:t>Concepto C-623 de 2024</w:t>
            </w:r>
          </w:p>
        </w:tc>
      </w:tr>
      <w:tr w:rsidR="00D910C8" w:rsidRPr="00A86983" w14:paraId="7ED68A62" w14:textId="77777777" w:rsidTr="00250B7C">
        <w:trPr>
          <w:trHeight w:val="884"/>
        </w:trPr>
        <w:tc>
          <w:tcPr>
            <w:tcW w:w="2689" w:type="dxa"/>
          </w:tcPr>
          <w:p w14:paraId="5048D081" w14:textId="77777777" w:rsidR="00D910C8" w:rsidRPr="00A86983" w:rsidRDefault="00D910C8" w:rsidP="00250B7C">
            <w:pPr>
              <w:jc w:val="both"/>
              <w:rPr>
                <w:rFonts w:ascii="Verdana" w:eastAsia="Calibri" w:hAnsi="Verdana" w:cs="Arial"/>
                <w:lang w:val="es-ES_tradnl" w:eastAsia="es-ES_tradnl"/>
              </w:rPr>
            </w:pPr>
            <w:r w:rsidRPr="00A86983">
              <w:rPr>
                <w:rFonts w:ascii="Verdana" w:eastAsia="Calibri" w:hAnsi="Verdana" w:cs="Arial"/>
                <w:b/>
                <w:lang w:val="es-ES_tradnl" w:eastAsia="es-ES_tradnl"/>
              </w:rPr>
              <w:t>Temas:</w:t>
            </w:r>
            <w:r w:rsidRPr="00A86983">
              <w:rPr>
                <w:rFonts w:ascii="Verdana" w:eastAsia="Calibri" w:hAnsi="Verdana" w:cs="Arial"/>
                <w:lang w:val="es-ES_tradnl" w:eastAsia="es-ES_tradnl"/>
              </w:rPr>
              <w:t xml:space="preserve">                   </w:t>
            </w:r>
          </w:p>
        </w:tc>
        <w:tc>
          <w:tcPr>
            <w:tcW w:w="6100" w:type="dxa"/>
          </w:tcPr>
          <w:p w14:paraId="1473D482" w14:textId="77777777" w:rsidR="00D910C8" w:rsidRPr="00A86983" w:rsidRDefault="00D910C8" w:rsidP="00250B7C">
            <w:pPr>
              <w:spacing w:line="276" w:lineRule="auto"/>
              <w:jc w:val="both"/>
              <w:rPr>
                <w:rFonts w:ascii="Verdana" w:eastAsia="Calibri" w:hAnsi="Verdana" w:cs="Arial"/>
                <w:lang w:val="es-ES" w:eastAsia="es-ES"/>
              </w:rPr>
            </w:pPr>
            <w:r w:rsidRPr="007F58C5">
              <w:rPr>
                <w:rFonts w:ascii="Verdana" w:eastAsia="Calibri" w:hAnsi="Verdana" w:cs="Arial"/>
                <w:lang w:val="es-ES" w:eastAsia="es-ES"/>
              </w:rPr>
              <w:t xml:space="preserve">LEY DE EMPRENDIMIENTO – Ley 2069 de 2020 – Contratación estatal </w:t>
            </w:r>
            <w:r>
              <w:rPr>
                <w:rFonts w:ascii="Verdana" w:eastAsia="Calibri" w:hAnsi="Verdana" w:cs="Arial"/>
                <w:lang w:val="es-ES" w:eastAsia="es-ES"/>
              </w:rPr>
              <w:t>–</w:t>
            </w:r>
            <w:r w:rsidRPr="007F58C5">
              <w:rPr>
                <w:rFonts w:ascii="Verdana" w:eastAsia="Calibri" w:hAnsi="Verdana" w:cs="Arial"/>
                <w:lang w:val="es-ES" w:eastAsia="es-ES"/>
              </w:rPr>
              <w:t xml:space="preserve"> Incentivos</w:t>
            </w:r>
            <w:r>
              <w:rPr>
                <w:rFonts w:ascii="Verdana" w:eastAsia="Calibri" w:hAnsi="Verdana" w:cs="Arial"/>
                <w:lang w:val="es-ES" w:eastAsia="es-ES"/>
              </w:rPr>
              <w:t xml:space="preserve"> / </w:t>
            </w:r>
            <w:r w:rsidRPr="007F58C5">
              <w:rPr>
                <w:rFonts w:ascii="Verdana" w:eastAsia="Calibri" w:hAnsi="Verdana" w:cs="Arial"/>
                <w:lang w:val="es-ES" w:eastAsia="es-ES"/>
              </w:rPr>
              <w:t xml:space="preserve">CONVOCATORIAS LIMITADAS A MIPYMES – Finalidad – Alcance – No constituye factor ponderable </w:t>
            </w:r>
            <w:r w:rsidRPr="00A86983">
              <w:rPr>
                <w:rFonts w:ascii="Verdana" w:eastAsia="Calibri" w:hAnsi="Verdana" w:cs="Arial"/>
                <w:lang w:val="es-ES" w:eastAsia="es-ES"/>
              </w:rPr>
              <w:t xml:space="preserve">/ SUBASTA INVERSA – Limitación a </w:t>
            </w:r>
            <w:proofErr w:type="spellStart"/>
            <w:r w:rsidRPr="00A86983">
              <w:rPr>
                <w:rFonts w:ascii="Verdana" w:eastAsia="Calibri" w:hAnsi="Verdana" w:cs="Arial"/>
                <w:lang w:val="es-ES" w:eastAsia="es-ES"/>
              </w:rPr>
              <w:t>mipymes</w:t>
            </w:r>
            <w:proofErr w:type="spellEnd"/>
            <w:r w:rsidRPr="00A86983">
              <w:rPr>
                <w:rFonts w:ascii="Verdana" w:eastAsia="Calibri" w:hAnsi="Verdana" w:cs="Arial"/>
                <w:lang w:val="es-ES" w:eastAsia="es-ES"/>
              </w:rPr>
              <w:t xml:space="preserve"> – Requisitos </w:t>
            </w:r>
          </w:p>
          <w:p w14:paraId="3AAC4B6E" w14:textId="77777777" w:rsidR="00D910C8" w:rsidRPr="00A86983" w:rsidRDefault="00D910C8" w:rsidP="00250B7C">
            <w:pPr>
              <w:spacing w:line="276" w:lineRule="auto"/>
              <w:jc w:val="both"/>
              <w:rPr>
                <w:rFonts w:ascii="Verdana" w:eastAsia="Calibri" w:hAnsi="Verdana" w:cs="Arial"/>
                <w:lang w:val="es-ES" w:eastAsia="es-ES"/>
              </w:rPr>
            </w:pPr>
          </w:p>
        </w:tc>
      </w:tr>
      <w:tr w:rsidR="00D910C8" w:rsidRPr="00A86983" w14:paraId="6B289F4A" w14:textId="77777777" w:rsidTr="00250B7C">
        <w:tc>
          <w:tcPr>
            <w:tcW w:w="2689" w:type="dxa"/>
          </w:tcPr>
          <w:p w14:paraId="0787C020" w14:textId="77777777" w:rsidR="00D910C8" w:rsidRPr="00A86983" w:rsidRDefault="00D910C8" w:rsidP="00250B7C">
            <w:pPr>
              <w:jc w:val="both"/>
              <w:rPr>
                <w:rFonts w:ascii="Verdana" w:eastAsia="Calibri" w:hAnsi="Verdana" w:cs="Arial"/>
                <w:b/>
                <w:lang w:val="es-ES_tradnl" w:eastAsia="es-ES_tradnl"/>
              </w:rPr>
            </w:pPr>
            <w:r w:rsidRPr="00A86983">
              <w:rPr>
                <w:rFonts w:ascii="Verdana" w:eastAsia="Calibri" w:hAnsi="Verdana" w:cs="Arial"/>
                <w:b/>
                <w:lang w:val="es-ES_tradnl" w:eastAsia="es-ES_tradnl"/>
              </w:rPr>
              <w:t>Radicación:</w:t>
            </w:r>
            <w:r w:rsidRPr="00A86983">
              <w:rPr>
                <w:rFonts w:ascii="Verdana" w:eastAsia="Calibri" w:hAnsi="Verdana" w:cs="Arial"/>
                <w:lang w:val="es-ES_tradnl" w:eastAsia="es-ES_tradnl"/>
              </w:rPr>
              <w:t xml:space="preserve">               </w:t>
            </w:r>
          </w:p>
        </w:tc>
        <w:tc>
          <w:tcPr>
            <w:tcW w:w="6100" w:type="dxa"/>
          </w:tcPr>
          <w:p w14:paraId="7DE23C1A" w14:textId="77777777" w:rsidR="00D910C8" w:rsidRPr="00A86983" w:rsidRDefault="00D910C8" w:rsidP="00250B7C">
            <w:pPr>
              <w:jc w:val="both"/>
              <w:rPr>
                <w:rFonts w:ascii="Verdana" w:eastAsia="Calibri" w:hAnsi="Verdana" w:cs="Arial"/>
                <w:lang w:val="es-ES_tradnl" w:eastAsia="es-ES_tradnl"/>
              </w:rPr>
            </w:pPr>
            <w:r w:rsidRPr="00A86983">
              <w:rPr>
                <w:rFonts w:ascii="Verdana" w:eastAsia="Calibri" w:hAnsi="Verdana" w:cs="Arial"/>
                <w:lang w:val="es-ES_tradnl" w:eastAsia="es-ES_tradnl"/>
              </w:rPr>
              <w:t>Respuesta a consulta con radicado No.  P20240917009482</w:t>
            </w:r>
          </w:p>
        </w:tc>
      </w:tr>
    </w:tbl>
    <w:p w14:paraId="1073BED1" w14:textId="77777777" w:rsidR="00D910C8" w:rsidRPr="00A86983" w:rsidRDefault="00D910C8" w:rsidP="00D910C8">
      <w:pPr>
        <w:spacing w:after="0" w:line="240" w:lineRule="auto"/>
        <w:jc w:val="both"/>
        <w:rPr>
          <w:rFonts w:ascii="Verdana" w:eastAsia="Calibri" w:hAnsi="Verdana" w:cs="Arial"/>
          <w:lang w:val="es-ES_tradnl" w:eastAsia="es-ES_tradnl"/>
        </w:rPr>
      </w:pPr>
    </w:p>
    <w:p w14:paraId="436BFED0" w14:textId="77777777" w:rsidR="00D910C8" w:rsidRPr="00A86983" w:rsidRDefault="00D910C8" w:rsidP="00D910C8">
      <w:pPr>
        <w:spacing w:after="0" w:line="240" w:lineRule="auto"/>
        <w:jc w:val="both"/>
        <w:rPr>
          <w:rFonts w:ascii="Verdana" w:eastAsia="Calibri" w:hAnsi="Verdana" w:cs="Arial"/>
          <w:lang w:val="es-ES_tradnl" w:eastAsia="es-ES_tradnl"/>
        </w:rPr>
      </w:pPr>
    </w:p>
    <w:p w14:paraId="211B55D2" w14:textId="77777777" w:rsidR="00D910C8" w:rsidRPr="00A86983" w:rsidRDefault="00D910C8" w:rsidP="00D910C8">
      <w:pPr>
        <w:spacing w:after="0" w:line="276" w:lineRule="auto"/>
        <w:jc w:val="both"/>
        <w:rPr>
          <w:rFonts w:ascii="Verdana" w:eastAsia="Calibri" w:hAnsi="Verdana" w:cs="Arial"/>
          <w:lang w:val="es-ES" w:eastAsia="es-ES"/>
        </w:rPr>
      </w:pPr>
      <w:r w:rsidRPr="00A86983">
        <w:rPr>
          <w:rFonts w:ascii="Verdana" w:eastAsia="Calibri" w:hAnsi="Verdana" w:cs="Arial"/>
          <w:lang w:val="es-ES" w:eastAsia="es-ES"/>
        </w:rPr>
        <w:t xml:space="preserve">Estimado señor </w:t>
      </w:r>
      <w:proofErr w:type="spellStart"/>
      <w:r w:rsidRPr="00A86983">
        <w:rPr>
          <w:rFonts w:ascii="Verdana" w:eastAsia="Calibri" w:hAnsi="Verdana" w:cs="Arial"/>
          <w:lang w:val="es-ES" w:eastAsia="es-ES"/>
        </w:rPr>
        <w:t>Barliza</w:t>
      </w:r>
      <w:proofErr w:type="spellEnd"/>
      <w:r w:rsidRPr="00A86983">
        <w:rPr>
          <w:rFonts w:ascii="Verdana" w:eastAsia="Calibri" w:hAnsi="Verdana" w:cs="Arial"/>
          <w:lang w:val="es-ES" w:eastAsia="es-ES"/>
        </w:rPr>
        <w:t xml:space="preserve">: </w:t>
      </w:r>
    </w:p>
    <w:p w14:paraId="30B80E1D" w14:textId="77777777" w:rsidR="00D910C8" w:rsidRPr="00A86983" w:rsidRDefault="00D910C8" w:rsidP="00D910C8">
      <w:pPr>
        <w:tabs>
          <w:tab w:val="left" w:pos="3768"/>
        </w:tabs>
        <w:spacing w:after="0" w:line="276" w:lineRule="auto"/>
        <w:jc w:val="both"/>
        <w:rPr>
          <w:rFonts w:ascii="Verdana" w:eastAsia="Calibri" w:hAnsi="Verdana" w:cs="Arial"/>
          <w:lang w:val="es-ES" w:eastAsia="es-ES"/>
        </w:rPr>
      </w:pPr>
    </w:p>
    <w:p w14:paraId="20024A8D" w14:textId="77777777" w:rsidR="00D910C8" w:rsidRPr="00A86983" w:rsidRDefault="00D910C8" w:rsidP="00D910C8">
      <w:pPr>
        <w:spacing w:after="0" w:line="276" w:lineRule="auto"/>
        <w:jc w:val="both"/>
        <w:rPr>
          <w:rFonts w:ascii="Verdana" w:eastAsia="Calibri" w:hAnsi="Verdana" w:cs="Arial"/>
          <w:lang w:val="es-ES" w:eastAsia="es-ES"/>
        </w:rPr>
      </w:pPr>
      <w:r w:rsidRPr="00A86983">
        <w:rPr>
          <w:rFonts w:ascii="Verdana" w:eastAsia="Calibri" w:hAnsi="Verdana" w:cs="Arial"/>
          <w:lang w:val="es-ES" w:eastAsia="es-ES"/>
        </w:rPr>
        <w:t>En ejercicio de la competencia otorgada por los artículos 3, numeral 5º, y 11, numeral 8º, del Decreto Ley 4170 de 2011,</w:t>
      </w:r>
      <w:r w:rsidRPr="00A86983">
        <w:rPr>
          <w:rFonts w:ascii="Verdana" w:eastAsia="Arial MT" w:hAnsi="Verdana" w:cs="Arial MT"/>
          <w:lang w:val="es-ES" w:eastAsia="es-ES"/>
        </w:rPr>
        <w:t xml:space="preserve"> </w:t>
      </w:r>
      <w:r w:rsidRPr="00A86983">
        <w:rPr>
          <w:rFonts w:ascii="Verdana" w:eastAsia="Aptos" w:hAnsi="Verdana" w:cs="Arial"/>
        </w:rPr>
        <w:t xml:space="preserve">así como lo establecido en el artículo 4 de la Resolución 1707 de 2018 expedida por esta Entidad, </w:t>
      </w:r>
      <w:r w:rsidRPr="00A86983">
        <w:rPr>
          <w:rFonts w:ascii="Verdana" w:eastAsia="Calibri" w:hAnsi="Verdana" w:cs="Arial"/>
          <w:lang w:val="es-ES" w:eastAsia="es-ES"/>
        </w:rPr>
        <w:t xml:space="preserve">la Agencia Nacional de Contratación Pública – Colombia Compra Eficiente– responde su solicitud de petición de fecha del 17 de septiembre de 2024, en la que realiza la siguiente consulta: </w:t>
      </w:r>
    </w:p>
    <w:p w14:paraId="12F2B8CD" w14:textId="77777777" w:rsidR="00D910C8" w:rsidRPr="00A86983" w:rsidRDefault="00D910C8" w:rsidP="00D910C8">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04A83F15" w14:textId="77777777" w:rsidR="00D910C8" w:rsidRPr="00A86983" w:rsidRDefault="00D910C8" w:rsidP="00D910C8">
      <w:pPr>
        <w:tabs>
          <w:tab w:val="left" w:pos="709"/>
        </w:tabs>
        <w:spacing w:after="0" w:line="240" w:lineRule="auto"/>
        <w:ind w:left="709" w:right="709"/>
        <w:jc w:val="both"/>
        <w:rPr>
          <w:rFonts w:ascii="Verdana" w:eastAsia="Calibri" w:hAnsi="Verdana" w:cs="Arial"/>
          <w:b/>
          <w:bCs/>
          <w:i/>
          <w:iCs/>
          <w:sz w:val="20"/>
          <w:szCs w:val="20"/>
        </w:rPr>
      </w:pPr>
      <w:r w:rsidRPr="00A86983">
        <w:rPr>
          <w:rFonts w:ascii="Verdana" w:eastAsia="Calibri" w:hAnsi="Verdana" w:cs="Arial"/>
          <w:sz w:val="20"/>
          <w:szCs w:val="20"/>
          <w:lang w:val="es-MX"/>
        </w:rPr>
        <w:t xml:space="preserve">“[…] tengo una duda con relación a las Subastas Inversas que publican las </w:t>
      </w:r>
      <w:r>
        <w:rPr>
          <w:rFonts w:ascii="Verdana" w:eastAsia="Calibri" w:hAnsi="Verdana" w:cs="Arial"/>
          <w:sz w:val="20"/>
          <w:szCs w:val="20"/>
          <w:lang w:val="es-MX"/>
        </w:rPr>
        <w:t>diferentes</w:t>
      </w:r>
      <w:r w:rsidRPr="00A86983">
        <w:rPr>
          <w:rFonts w:ascii="Verdana" w:eastAsia="Calibri" w:hAnsi="Verdana" w:cs="Arial"/>
          <w:sz w:val="20"/>
          <w:szCs w:val="20"/>
          <w:lang w:val="es-MX"/>
        </w:rPr>
        <w:t xml:space="preserve"> entidades del Estado, las cuales cuando tienen una cuantía menor al tope para la limitación a MiPymes, son limitadas a </w:t>
      </w:r>
      <w:proofErr w:type="spellStart"/>
      <w:r w:rsidRPr="00A86983">
        <w:rPr>
          <w:rFonts w:ascii="Verdana" w:eastAsia="Calibri" w:hAnsi="Verdana" w:cs="Arial"/>
          <w:sz w:val="20"/>
          <w:szCs w:val="20"/>
          <w:lang w:val="es-MX"/>
        </w:rPr>
        <w:t>mipymes</w:t>
      </w:r>
      <w:proofErr w:type="spellEnd"/>
      <w:r w:rsidRPr="00A86983">
        <w:rPr>
          <w:rFonts w:ascii="Verdana" w:eastAsia="Calibri" w:hAnsi="Verdana" w:cs="Arial"/>
          <w:sz w:val="20"/>
          <w:szCs w:val="20"/>
          <w:lang w:val="es-MX"/>
        </w:rPr>
        <w:t xml:space="preserve"> territoriales, creería que eso va en contravía del Decreto Reglamentario No. 1082 de 2015, que en su artículo </w:t>
      </w:r>
      <w:r w:rsidRPr="00A86983">
        <w:rPr>
          <w:rFonts w:ascii="Verdana" w:eastAsia="Calibri" w:hAnsi="Verdana" w:cs="Arial"/>
          <w:b/>
          <w:bCs/>
          <w:sz w:val="20"/>
          <w:szCs w:val="20"/>
        </w:rPr>
        <w:t>2.2.1.2.4.2.1. </w:t>
      </w:r>
      <w:r w:rsidRPr="00A86983">
        <w:rPr>
          <w:rFonts w:ascii="Verdana" w:eastAsia="Calibri" w:hAnsi="Verdana" w:cs="Arial"/>
          <w:b/>
          <w:bCs/>
          <w:i/>
          <w:iCs/>
          <w:sz w:val="20"/>
          <w:szCs w:val="20"/>
        </w:rPr>
        <w:t xml:space="preserve">Incentivos en la contratación pública. </w:t>
      </w:r>
      <w:r w:rsidRPr="00A86983">
        <w:rPr>
          <w:rFonts w:ascii="Verdana" w:eastAsia="Calibri" w:hAnsi="Verdana" w:cs="Arial"/>
          <w:sz w:val="20"/>
          <w:szCs w:val="20"/>
        </w:rPr>
        <w:t xml:space="preserve">Determina lo siguiente: </w:t>
      </w:r>
      <w:r w:rsidRPr="00A86983">
        <w:rPr>
          <w:rFonts w:ascii="Verdana" w:eastAsia="Calibri" w:hAnsi="Verdana" w:cs="Arial"/>
          <w:i/>
          <w:iCs/>
          <w:sz w:val="20"/>
          <w:szCs w:val="20"/>
        </w:rPr>
        <w:t xml:space="preserve">“La entidad Estatal debe </w:t>
      </w:r>
      <w:r w:rsidRPr="00A86983">
        <w:rPr>
          <w:rFonts w:ascii="Verdana" w:eastAsia="Calibri" w:hAnsi="Verdana" w:cs="Arial"/>
          <w:i/>
          <w:iCs/>
          <w:sz w:val="20"/>
          <w:szCs w:val="20"/>
        </w:rPr>
        <w:lastRenderedPageBreak/>
        <w:t xml:space="preserve">establecer en los pliegos de condiciones para la contratación, dentro de los criterios de calificación de las propuestas, los incentivos para los bienes, servicios y oferentes nacionales o aquellos considerados nacionales con ocasión de la existencia de trato nacional. </w:t>
      </w:r>
      <w:r w:rsidRPr="00A86983">
        <w:rPr>
          <w:rFonts w:ascii="Verdana" w:eastAsia="Calibri" w:hAnsi="Verdana" w:cs="Arial"/>
          <w:b/>
          <w:bCs/>
          <w:i/>
          <w:iCs/>
          <w:sz w:val="20"/>
          <w:szCs w:val="20"/>
        </w:rPr>
        <w:t>Este incentivo no es aplicable en los procesos para la adquisición de Bienes y Servicios de Características Técnicas Uniformes.”.</w:t>
      </w:r>
    </w:p>
    <w:p w14:paraId="4588BB5B" w14:textId="77777777" w:rsidR="00D910C8" w:rsidRPr="00A86983" w:rsidRDefault="00D910C8" w:rsidP="00D910C8">
      <w:pPr>
        <w:tabs>
          <w:tab w:val="left" w:pos="709"/>
        </w:tabs>
        <w:spacing w:before="120" w:after="0" w:line="240" w:lineRule="auto"/>
        <w:ind w:left="709" w:right="709"/>
        <w:jc w:val="both"/>
        <w:rPr>
          <w:rFonts w:ascii="Verdana" w:eastAsia="Calibri" w:hAnsi="Verdana" w:cs="Arial"/>
          <w:sz w:val="20"/>
          <w:szCs w:val="20"/>
          <w:lang w:val="es-MX"/>
        </w:rPr>
      </w:pPr>
      <w:r w:rsidRPr="00A86983">
        <w:rPr>
          <w:rFonts w:ascii="Verdana" w:eastAsia="Calibri" w:hAnsi="Verdana" w:cs="Arial"/>
          <w:sz w:val="20"/>
          <w:szCs w:val="20"/>
        </w:rPr>
        <w:t xml:space="preserve">De esta manera solicito se me aclare, que como parte de la </w:t>
      </w:r>
      <w:r w:rsidRPr="00A86983">
        <w:rPr>
          <w:rFonts w:ascii="Verdana" w:eastAsia="Calibri" w:hAnsi="Verdana" w:cs="Arial"/>
          <w:b/>
          <w:bCs/>
          <w:sz w:val="20"/>
          <w:szCs w:val="20"/>
          <w:u w:val="single"/>
        </w:rPr>
        <w:t>SUBSECIÓN 2</w:t>
      </w:r>
      <w:r w:rsidRPr="00A86983">
        <w:rPr>
          <w:rFonts w:ascii="Verdana" w:eastAsia="Calibri" w:hAnsi="Verdana" w:cs="Arial"/>
          <w:b/>
          <w:bCs/>
          <w:sz w:val="20"/>
          <w:szCs w:val="20"/>
        </w:rPr>
        <w:t xml:space="preserve">, INCENTIVOS EN LA CONTRATACIÓN PÚBLICA. </w:t>
      </w:r>
      <w:r w:rsidRPr="00A86983">
        <w:rPr>
          <w:rFonts w:ascii="Verdana" w:eastAsia="Calibri" w:hAnsi="Verdana" w:cs="Arial"/>
          <w:sz w:val="20"/>
          <w:szCs w:val="20"/>
        </w:rPr>
        <w:t xml:space="preserve">Las entidades públicas están incurriendo en una mala </w:t>
      </w:r>
      <w:proofErr w:type="spellStart"/>
      <w:r w:rsidRPr="00A86983">
        <w:rPr>
          <w:rFonts w:ascii="Verdana" w:eastAsia="Calibri" w:hAnsi="Verdana" w:cs="Arial"/>
          <w:sz w:val="20"/>
          <w:szCs w:val="20"/>
        </w:rPr>
        <w:t>practica</w:t>
      </w:r>
      <w:proofErr w:type="spellEnd"/>
      <w:r w:rsidRPr="00A86983">
        <w:rPr>
          <w:rFonts w:ascii="Verdana" w:eastAsia="Calibri" w:hAnsi="Verdana" w:cs="Arial"/>
          <w:sz w:val="20"/>
          <w:szCs w:val="20"/>
        </w:rPr>
        <w:t xml:space="preserve"> tanto en el SECOP l, como el SECOP ll, que podría abocar en un método sistemático de corrupción, o por el contrario estoy errando en la interpretación de la norma”. [sic] [Énfasis propio]</w:t>
      </w:r>
    </w:p>
    <w:p w14:paraId="29886AC6" w14:textId="77777777" w:rsidR="00D910C8" w:rsidRPr="00A86983" w:rsidRDefault="00D910C8" w:rsidP="00D910C8">
      <w:pPr>
        <w:tabs>
          <w:tab w:val="left" w:pos="142"/>
          <w:tab w:val="left" w:pos="284"/>
        </w:tabs>
        <w:spacing w:line="276" w:lineRule="auto"/>
        <w:contextualSpacing/>
        <w:jc w:val="both"/>
        <w:rPr>
          <w:rFonts w:ascii="Verdana" w:eastAsia="Century Gothic" w:hAnsi="Verdana" w:cs="Century Gothic"/>
          <w:b/>
          <w:bCs/>
          <w:lang w:val="es-ES"/>
        </w:rPr>
      </w:pPr>
    </w:p>
    <w:p w14:paraId="71750A2A" w14:textId="77777777" w:rsidR="00D910C8" w:rsidRPr="00A86983" w:rsidRDefault="00D910C8" w:rsidP="00D910C8">
      <w:pPr>
        <w:spacing w:after="120" w:line="276" w:lineRule="auto"/>
        <w:ind w:firstLine="709"/>
        <w:jc w:val="both"/>
        <w:rPr>
          <w:rFonts w:ascii="Verdana" w:eastAsia="Calibri" w:hAnsi="Verdana" w:cs="Arial"/>
          <w:szCs w:val="24"/>
          <w:lang w:val="es-ES_tradnl" w:eastAsia="es-ES_tradnl"/>
        </w:rPr>
      </w:pPr>
      <w:r w:rsidRPr="00A86983">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3213DE1A" w14:textId="77777777" w:rsidR="00D910C8" w:rsidRPr="00A86983" w:rsidRDefault="00D910C8" w:rsidP="00D910C8">
      <w:pPr>
        <w:spacing w:after="0" w:line="276" w:lineRule="auto"/>
        <w:ind w:firstLine="709"/>
        <w:jc w:val="both"/>
        <w:rPr>
          <w:rFonts w:ascii="Verdana" w:eastAsia="Calibri" w:hAnsi="Verdana" w:cs="Arial"/>
          <w:lang w:val="es-ES" w:eastAsia="es-ES"/>
        </w:rPr>
      </w:pPr>
      <w:r w:rsidRPr="00A86983">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3F3C5433" w14:textId="77777777" w:rsidR="00D910C8" w:rsidRPr="00A86983" w:rsidRDefault="00D910C8" w:rsidP="00D910C8">
      <w:pPr>
        <w:spacing w:after="0" w:line="276" w:lineRule="auto"/>
        <w:ind w:firstLine="709"/>
        <w:jc w:val="both"/>
        <w:rPr>
          <w:rFonts w:ascii="Verdana" w:eastAsia="Calibri" w:hAnsi="Verdana" w:cs="Arial"/>
          <w:lang w:val="es-ES" w:eastAsia="es-ES"/>
        </w:rPr>
      </w:pPr>
    </w:p>
    <w:p w14:paraId="087710AE" w14:textId="77777777" w:rsidR="00D910C8" w:rsidRPr="00A86983" w:rsidRDefault="00D910C8" w:rsidP="00D910C8">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A86983">
        <w:rPr>
          <w:rFonts w:ascii="Verdana" w:eastAsia="Arial" w:hAnsi="Verdana" w:cs="Arial"/>
          <w:b/>
          <w:bCs/>
          <w:lang w:val="es-ES"/>
        </w:rPr>
        <w:t>1. Problema planteado:</w:t>
      </w:r>
    </w:p>
    <w:p w14:paraId="5AC7A91E" w14:textId="77777777" w:rsidR="00D910C8" w:rsidRPr="00A86983" w:rsidRDefault="00D910C8" w:rsidP="00D910C8">
      <w:pPr>
        <w:tabs>
          <w:tab w:val="left" w:pos="426"/>
        </w:tabs>
        <w:spacing w:after="0" w:line="276" w:lineRule="auto"/>
        <w:jc w:val="both"/>
        <w:rPr>
          <w:rFonts w:ascii="Verdana" w:eastAsia="Century Gothic" w:hAnsi="Verdana" w:cs="Century Gothic"/>
          <w:lang w:val="es-ES"/>
        </w:rPr>
      </w:pPr>
    </w:p>
    <w:p w14:paraId="38AFCFCC" w14:textId="77777777" w:rsidR="00D910C8" w:rsidRPr="00374C21" w:rsidRDefault="00D910C8" w:rsidP="00D910C8">
      <w:pPr>
        <w:spacing w:after="0" w:line="276" w:lineRule="auto"/>
        <w:jc w:val="both"/>
      </w:pPr>
      <w:r w:rsidRPr="00A86983">
        <w:rPr>
          <w:rFonts w:ascii="Verdana" w:eastAsia="Century Gothic" w:hAnsi="Verdana" w:cs="Century Gothic"/>
        </w:rPr>
        <w:t xml:space="preserve">De acuerdo con el contenido de su solicitud, le informamos que la misma se resolverá desde el siguiente </w:t>
      </w:r>
      <w:r w:rsidRPr="009E05B9">
        <w:rPr>
          <w:rFonts w:ascii="Verdana" w:eastAsia="Century Gothic" w:hAnsi="Verdana" w:cs="Century Gothic"/>
        </w:rPr>
        <w:t xml:space="preserve">problema </w:t>
      </w:r>
      <w:bookmarkStart w:id="1" w:name="_Hlk171070029"/>
      <w:r w:rsidRPr="009E05B9">
        <w:rPr>
          <w:rFonts w:ascii="Verdana" w:eastAsia="Century Gothic" w:hAnsi="Verdana" w:cs="Century Gothic"/>
        </w:rPr>
        <w:t>jurídico:</w:t>
      </w:r>
      <w:r>
        <w:rPr>
          <w:rFonts w:ascii="Verdana" w:eastAsia="Century Gothic" w:hAnsi="Verdana" w:cs="Century Gothic"/>
        </w:rPr>
        <w:t xml:space="preserve"> ¿la excepción a la aplicación de los incentivos contractuales relacionada en el inciso segundo del artículo </w:t>
      </w:r>
      <w:r w:rsidRPr="009E05B9">
        <w:rPr>
          <w:rFonts w:ascii="Verdana" w:eastAsia="Century Gothic" w:hAnsi="Verdana" w:cs="Century Gothic"/>
        </w:rPr>
        <w:t>2.2.1.2.4.2.1</w:t>
      </w:r>
      <w:r>
        <w:rPr>
          <w:rFonts w:ascii="Verdana" w:eastAsia="Century Gothic" w:hAnsi="Verdana" w:cs="Century Gothic"/>
        </w:rPr>
        <w:t xml:space="preserve"> del Decreto 1082 de 2015, es aplicable a las convocatorias limitadas a Mipymes reguladas en los artículos 2</w:t>
      </w:r>
      <w:r w:rsidRPr="009E05B9">
        <w:rPr>
          <w:rFonts w:ascii="Verdana" w:eastAsia="Century Gothic" w:hAnsi="Verdana" w:cs="Century Gothic"/>
        </w:rPr>
        <w:t xml:space="preserve">.2.1.2.4.2.2 </w:t>
      </w:r>
      <w:r>
        <w:rPr>
          <w:rFonts w:ascii="Verdana" w:eastAsia="Century Gothic" w:hAnsi="Verdana" w:cs="Century Gothic"/>
        </w:rPr>
        <w:t xml:space="preserve">y </w:t>
      </w:r>
      <w:r w:rsidRPr="009E05B9">
        <w:rPr>
          <w:rFonts w:ascii="Verdana" w:eastAsia="Century Gothic" w:hAnsi="Verdana" w:cs="Century Gothic"/>
        </w:rPr>
        <w:t>2.2.1.2.4.2.</w:t>
      </w:r>
      <w:r>
        <w:rPr>
          <w:rFonts w:ascii="Verdana" w:eastAsia="Century Gothic" w:hAnsi="Verdana" w:cs="Century Gothic"/>
        </w:rPr>
        <w:t>3 del referido decreto?</w:t>
      </w:r>
    </w:p>
    <w:p w14:paraId="4BC38E2A" w14:textId="77777777" w:rsidR="00D910C8" w:rsidRDefault="00D910C8" w:rsidP="00D910C8">
      <w:pPr>
        <w:spacing w:after="0" w:line="276" w:lineRule="auto"/>
        <w:jc w:val="both"/>
        <w:rPr>
          <w:rFonts w:ascii="Verdana" w:eastAsia="Century Gothic" w:hAnsi="Verdana" w:cs="Century Gothic"/>
        </w:rPr>
      </w:pPr>
    </w:p>
    <w:bookmarkEnd w:id="1"/>
    <w:p w14:paraId="2831BEEC" w14:textId="77777777" w:rsidR="00D910C8" w:rsidRPr="00A86983" w:rsidRDefault="00D910C8" w:rsidP="00D910C8">
      <w:pPr>
        <w:widowControl w:val="0"/>
        <w:autoSpaceDE w:val="0"/>
        <w:autoSpaceDN w:val="0"/>
        <w:spacing w:before="1" w:after="0" w:line="240" w:lineRule="auto"/>
        <w:jc w:val="both"/>
        <w:outlineLvl w:val="0"/>
        <w:rPr>
          <w:rFonts w:ascii="Verdana" w:eastAsia="Arial" w:hAnsi="Verdana" w:cs="Arial"/>
          <w:b/>
          <w:bCs/>
          <w:lang w:val="es-ES"/>
        </w:rPr>
      </w:pPr>
      <w:r w:rsidRPr="00A86983">
        <w:rPr>
          <w:rFonts w:ascii="Verdana" w:eastAsia="Arial" w:hAnsi="Verdana" w:cs="Arial"/>
          <w:b/>
          <w:bCs/>
          <w:lang w:val="es-ES"/>
        </w:rPr>
        <w:t>2. Respuesta:</w:t>
      </w:r>
    </w:p>
    <w:p w14:paraId="17761929" w14:textId="77777777" w:rsidR="00D910C8" w:rsidRPr="00A86983" w:rsidRDefault="00D910C8" w:rsidP="00D910C8">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D910C8" w:rsidRPr="00A86983" w14:paraId="0320656F" w14:textId="77777777" w:rsidTr="00250B7C">
        <w:tc>
          <w:tcPr>
            <w:tcW w:w="8828" w:type="dxa"/>
            <w:shd w:val="clear" w:color="auto" w:fill="auto"/>
          </w:tcPr>
          <w:p w14:paraId="28B000EE" w14:textId="77777777" w:rsidR="00D910C8" w:rsidRPr="00A86983" w:rsidRDefault="00D910C8" w:rsidP="00250B7C">
            <w:pPr>
              <w:spacing w:line="276" w:lineRule="auto"/>
              <w:jc w:val="both"/>
              <w:rPr>
                <w:rFonts w:ascii="Verdana" w:eastAsia="Aptos" w:hAnsi="Verdana" w:cs="Arial"/>
              </w:rPr>
            </w:pPr>
            <w:bookmarkStart w:id="2" w:name="_Hlk171067516"/>
            <w:r>
              <w:rPr>
                <w:rFonts w:ascii="Verdana" w:eastAsia="Aptos" w:hAnsi="Verdana" w:cs="Arial"/>
              </w:rPr>
              <w:t>E</w:t>
            </w:r>
            <w:r w:rsidRPr="00DA7FEB">
              <w:rPr>
                <w:rFonts w:ascii="Verdana" w:eastAsia="Aptos" w:hAnsi="Verdana" w:cs="Arial"/>
              </w:rPr>
              <w:t>l inciso segundo del artículo 2.2.1.2.4.2.1 del Decreto 1082 de 2015 establece que el incentivo al cual se refiere</w:t>
            </w:r>
            <w:r>
              <w:rPr>
                <w:rFonts w:ascii="Verdana" w:eastAsia="Aptos" w:hAnsi="Verdana" w:cs="Arial"/>
              </w:rPr>
              <w:t>,</w:t>
            </w:r>
            <w:r w:rsidRPr="00DA7FEB">
              <w:rPr>
                <w:rFonts w:ascii="Verdana" w:eastAsia="Aptos" w:hAnsi="Verdana" w:cs="Arial"/>
              </w:rPr>
              <w:t xml:space="preserve"> </w:t>
            </w:r>
            <w:r>
              <w:rPr>
                <w:rFonts w:ascii="Verdana" w:eastAsia="Aptos" w:hAnsi="Verdana" w:cs="Arial"/>
              </w:rPr>
              <w:t>“</w:t>
            </w:r>
            <w:r w:rsidRPr="00DA7FEB">
              <w:rPr>
                <w:rFonts w:ascii="Verdana" w:eastAsia="Aptos" w:hAnsi="Verdana" w:cs="Arial"/>
              </w:rPr>
              <w:t>[…] no es aplicable en los procesos para la adquisición de Bienes y Servicios de Características Técnicas Uniformes</w:t>
            </w:r>
            <w:r>
              <w:rPr>
                <w:rFonts w:ascii="Verdana" w:eastAsia="Aptos" w:hAnsi="Verdana" w:cs="Arial"/>
              </w:rPr>
              <w:t>”. Sin embargo, dicha excepción es aplicable sobre</w:t>
            </w:r>
            <w:r w:rsidRPr="00DA7FEB">
              <w:rPr>
                <w:rFonts w:ascii="Verdana" w:eastAsia="Aptos" w:hAnsi="Verdana" w:cs="Arial"/>
              </w:rPr>
              <w:t xml:space="preserve"> lo mencionado en </w:t>
            </w:r>
            <w:r>
              <w:rPr>
                <w:rFonts w:ascii="Verdana" w:eastAsia="Aptos" w:hAnsi="Verdana" w:cs="Arial"/>
              </w:rPr>
              <w:t>su</w:t>
            </w:r>
            <w:r w:rsidRPr="00DA7FEB">
              <w:rPr>
                <w:rFonts w:ascii="Verdana" w:eastAsia="Aptos" w:hAnsi="Verdana" w:cs="Arial"/>
              </w:rPr>
              <w:t xml:space="preserve"> inciso</w:t>
            </w:r>
            <w:r>
              <w:rPr>
                <w:rFonts w:ascii="Verdana" w:eastAsia="Aptos" w:hAnsi="Verdana" w:cs="Arial"/>
              </w:rPr>
              <w:t xml:space="preserve"> primero, en el que se </w:t>
            </w:r>
            <w:r w:rsidRPr="00DA7FEB">
              <w:rPr>
                <w:rFonts w:ascii="Verdana" w:eastAsia="Aptos" w:hAnsi="Verdana" w:cs="Arial"/>
              </w:rPr>
              <w:t xml:space="preserve">habla de incluir en los </w:t>
            </w:r>
            <w:r>
              <w:rPr>
                <w:rFonts w:ascii="Verdana" w:eastAsia="Aptos" w:hAnsi="Verdana" w:cs="Arial"/>
              </w:rPr>
              <w:t>“</w:t>
            </w:r>
            <w:r w:rsidRPr="00DA7FEB">
              <w:rPr>
                <w:rFonts w:ascii="Verdana" w:eastAsia="Aptos" w:hAnsi="Verdana" w:cs="Arial"/>
              </w:rPr>
              <w:t>[…] criterios de calificación de las propuestas, los incentivos para los bienes, servicios y oferentes nacionales o aquellos considerados nacionales con ocasión de la existencia de trato nacional</w:t>
            </w:r>
            <w:r>
              <w:rPr>
                <w:rFonts w:ascii="Verdana" w:eastAsia="Aptos" w:hAnsi="Verdana" w:cs="Arial"/>
              </w:rPr>
              <w:t>”</w:t>
            </w:r>
            <w:r w:rsidRPr="00DA7FEB">
              <w:rPr>
                <w:rFonts w:ascii="Verdana" w:eastAsia="Aptos" w:hAnsi="Verdana" w:cs="Arial"/>
              </w:rPr>
              <w:t>. En ese orden, al referirse esta norma a criterios de calificación</w:t>
            </w:r>
            <w:r>
              <w:rPr>
                <w:rFonts w:ascii="Verdana" w:eastAsia="Aptos" w:hAnsi="Verdana" w:cs="Arial"/>
              </w:rPr>
              <w:t>,</w:t>
            </w:r>
            <w:r w:rsidRPr="00DA7FEB">
              <w:rPr>
                <w:rFonts w:ascii="Verdana" w:eastAsia="Aptos" w:hAnsi="Verdana" w:cs="Arial"/>
              </w:rPr>
              <w:t xml:space="preserve"> resulta claro que el incentivo regulado en favor de las </w:t>
            </w:r>
            <w:r>
              <w:rPr>
                <w:rFonts w:ascii="Verdana" w:eastAsia="Aptos" w:hAnsi="Verdana" w:cs="Arial"/>
              </w:rPr>
              <w:t>M</w:t>
            </w:r>
            <w:r w:rsidRPr="00DA7FEB">
              <w:rPr>
                <w:rFonts w:ascii="Verdana" w:eastAsia="Aptos" w:hAnsi="Verdana" w:cs="Arial"/>
              </w:rPr>
              <w:t xml:space="preserve">ipymes nacionales </w:t>
            </w:r>
            <w:r>
              <w:rPr>
                <w:rFonts w:ascii="Verdana" w:eastAsia="Aptos" w:hAnsi="Verdana" w:cs="Arial"/>
              </w:rPr>
              <w:t xml:space="preserve">en </w:t>
            </w:r>
            <w:r w:rsidRPr="00DA7FEB">
              <w:rPr>
                <w:rFonts w:ascii="Verdana" w:eastAsia="Aptos" w:hAnsi="Verdana" w:cs="Arial"/>
              </w:rPr>
              <w:t>l</w:t>
            </w:r>
            <w:r>
              <w:rPr>
                <w:rFonts w:ascii="Verdana" w:eastAsia="Aptos" w:hAnsi="Verdana" w:cs="Arial"/>
              </w:rPr>
              <w:t>os</w:t>
            </w:r>
            <w:r w:rsidRPr="00DA7FEB">
              <w:rPr>
                <w:rFonts w:ascii="Verdana" w:eastAsia="Aptos" w:hAnsi="Verdana" w:cs="Arial"/>
              </w:rPr>
              <w:t xml:space="preserve"> artículo</w:t>
            </w:r>
            <w:r>
              <w:rPr>
                <w:rFonts w:ascii="Verdana" w:eastAsia="Aptos" w:hAnsi="Verdana" w:cs="Arial"/>
              </w:rPr>
              <w:t>s</w:t>
            </w:r>
            <w:r w:rsidRPr="00DA7FEB">
              <w:rPr>
                <w:rFonts w:ascii="Verdana" w:eastAsia="Aptos" w:hAnsi="Verdana" w:cs="Arial"/>
              </w:rPr>
              <w:t xml:space="preserve"> 2.2.1.2.4.2.2 </w:t>
            </w:r>
            <w:r>
              <w:rPr>
                <w:rFonts w:ascii="Verdana" w:eastAsia="Aptos" w:hAnsi="Verdana" w:cs="Arial"/>
              </w:rPr>
              <w:t xml:space="preserve">y </w:t>
            </w:r>
            <w:r w:rsidRPr="009E05B9">
              <w:rPr>
                <w:rFonts w:ascii="Verdana" w:eastAsia="Century Gothic" w:hAnsi="Verdana" w:cs="Century Gothic"/>
              </w:rPr>
              <w:t>2.2.1.2.4.2.</w:t>
            </w:r>
            <w:r>
              <w:rPr>
                <w:rFonts w:ascii="Verdana" w:eastAsia="Century Gothic" w:hAnsi="Verdana" w:cs="Century Gothic"/>
              </w:rPr>
              <w:t>3</w:t>
            </w:r>
            <w:r w:rsidRPr="00BA681C">
              <w:rPr>
                <w:rFonts w:ascii="Verdana" w:eastAsia="Aptos" w:hAnsi="Verdana" w:cs="Arial"/>
              </w:rPr>
              <w:t xml:space="preserve"> </w:t>
            </w:r>
            <w:r w:rsidRPr="00DA7FEB">
              <w:rPr>
                <w:rFonts w:ascii="Verdana" w:eastAsia="Aptos" w:hAnsi="Verdana" w:cs="Arial"/>
              </w:rPr>
              <w:t xml:space="preserve">del Decreto 1082 de 2015, al no tener el carácter de factor de evaluación, </w:t>
            </w:r>
            <w:r w:rsidRPr="004F3D58">
              <w:rPr>
                <w:rFonts w:ascii="Verdana" w:eastAsia="Aptos" w:hAnsi="Verdana" w:cs="Arial"/>
              </w:rPr>
              <w:t>no se encuentran comprendidos en la referencia realizada en dicha norma.</w:t>
            </w:r>
          </w:p>
        </w:tc>
      </w:tr>
      <w:bookmarkEnd w:id="2"/>
    </w:tbl>
    <w:p w14:paraId="0CE004EE" w14:textId="77777777" w:rsidR="00D910C8" w:rsidRPr="00A86983" w:rsidRDefault="00D910C8" w:rsidP="00D910C8">
      <w:pPr>
        <w:widowControl w:val="0"/>
        <w:autoSpaceDE w:val="0"/>
        <w:autoSpaceDN w:val="0"/>
        <w:spacing w:before="1" w:after="0" w:line="240" w:lineRule="auto"/>
        <w:ind w:left="360" w:hanging="360"/>
        <w:outlineLvl w:val="0"/>
        <w:rPr>
          <w:rFonts w:ascii="Verdana" w:eastAsia="Arial" w:hAnsi="Verdana" w:cs="Arial"/>
          <w:b/>
          <w:bCs/>
          <w:lang w:val="es-ES"/>
        </w:rPr>
      </w:pPr>
    </w:p>
    <w:p w14:paraId="0929DB62" w14:textId="77777777" w:rsidR="00D910C8" w:rsidRPr="00A86983" w:rsidRDefault="00D910C8" w:rsidP="00D910C8">
      <w:pPr>
        <w:widowControl w:val="0"/>
        <w:autoSpaceDE w:val="0"/>
        <w:autoSpaceDN w:val="0"/>
        <w:spacing w:before="1" w:after="0" w:line="240" w:lineRule="auto"/>
        <w:ind w:left="360" w:hanging="360"/>
        <w:outlineLvl w:val="0"/>
        <w:rPr>
          <w:rFonts w:ascii="Verdana" w:eastAsia="Arial" w:hAnsi="Verdana" w:cs="Arial"/>
          <w:b/>
          <w:bCs/>
          <w:lang w:val="es-ES"/>
        </w:rPr>
      </w:pPr>
      <w:r w:rsidRPr="00A86983">
        <w:rPr>
          <w:rFonts w:ascii="Verdana" w:eastAsia="Arial" w:hAnsi="Verdana" w:cs="Arial"/>
          <w:b/>
          <w:bCs/>
          <w:lang w:val="es-ES"/>
        </w:rPr>
        <w:t>3. Razones de la respuesta</w:t>
      </w:r>
    </w:p>
    <w:p w14:paraId="25D1FC8F" w14:textId="77777777" w:rsidR="00D910C8" w:rsidRPr="00A86983" w:rsidRDefault="00D910C8" w:rsidP="00D910C8">
      <w:pPr>
        <w:spacing w:after="0" w:line="276" w:lineRule="auto"/>
        <w:jc w:val="both"/>
        <w:rPr>
          <w:rFonts w:ascii="Verdana" w:eastAsia="Calibri" w:hAnsi="Verdana" w:cs="Arial"/>
          <w:lang w:val="es-ES"/>
        </w:rPr>
      </w:pPr>
    </w:p>
    <w:p w14:paraId="03D2CCDA" w14:textId="77777777" w:rsidR="00D910C8" w:rsidRPr="00A86983" w:rsidRDefault="00D910C8" w:rsidP="00D910C8">
      <w:pPr>
        <w:spacing w:after="0" w:line="276" w:lineRule="auto"/>
        <w:jc w:val="both"/>
        <w:rPr>
          <w:rFonts w:ascii="Verdana" w:eastAsia="Calibri" w:hAnsi="Verdana" w:cs="Arial"/>
          <w:lang w:val="es-ES"/>
        </w:rPr>
      </w:pPr>
      <w:r w:rsidRPr="00A86983">
        <w:rPr>
          <w:rFonts w:ascii="Verdana" w:eastAsia="Calibri" w:hAnsi="Verdana" w:cs="Arial"/>
          <w:lang w:val="es-ES"/>
        </w:rPr>
        <w:t xml:space="preserve">La respuesta anterior se sustenta en las siguientes consideraciones: </w:t>
      </w:r>
    </w:p>
    <w:p w14:paraId="49097E0B" w14:textId="77777777" w:rsidR="00D910C8" w:rsidRPr="00A86983" w:rsidRDefault="00D910C8" w:rsidP="00D910C8">
      <w:pPr>
        <w:spacing w:after="0" w:line="276" w:lineRule="auto"/>
        <w:contextualSpacing/>
        <w:jc w:val="both"/>
        <w:rPr>
          <w:rFonts w:ascii="Verdana" w:eastAsia="Calibri" w:hAnsi="Verdana" w:cs="Arial"/>
          <w:lang w:val="es-ES"/>
        </w:rPr>
      </w:pPr>
    </w:p>
    <w:p w14:paraId="0C354457" w14:textId="77777777" w:rsidR="00D910C8" w:rsidRPr="003764D0" w:rsidRDefault="00D910C8" w:rsidP="00D910C8">
      <w:pPr>
        <w:numPr>
          <w:ilvl w:val="0"/>
          <w:numId w:val="4"/>
        </w:numPr>
        <w:spacing w:after="0" w:line="276" w:lineRule="auto"/>
        <w:contextualSpacing/>
        <w:jc w:val="both"/>
        <w:rPr>
          <w:rFonts w:ascii="Verdana" w:eastAsia="Calibri" w:hAnsi="Verdana" w:cs="Arial"/>
          <w:lang w:val="es-ES"/>
        </w:rPr>
      </w:pPr>
      <w:bookmarkStart w:id="3" w:name="_Hlk173311098"/>
      <w:r w:rsidRPr="003764D0">
        <w:rPr>
          <w:rFonts w:ascii="Verdana" w:eastAsia="Calibri" w:hAnsi="Verdana" w:cs="Arial"/>
          <w:lang w:val="es-ES"/>
        </w:rPr>
        <w:t>El 31 de diciembre se promulgó la Ley 2069 de 2020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 potestad que fue ejercida mediante la expedición del Decreto 1860 de 2021, al cual se hará referencia más adelante.</w:t>
      </w:r>
    </w:p>
    <w:p w14:paraId="728B76FF" w14:textId="77777777" w:rsidR="00D910C8" w:rsidRPr="003764D0" w:rsidRDefault="00D910C8" w:rsidP="00D910C8">
      <w:pPr>
        <w:spacing w:after="0" w:line="276" w:lineRule="auto"/>
        <w:ind w:left="720"/>
        <w:contextualSpacing/>
        <w:jc w:val="both"/>
        <w:rPr>
          <w:rFonts w:ascii="Verdana" w:eastAsia="Calibri" w:hAnsi="Verdana" w:cs="Arial"/>
          <w:lang w:val="es-ES"/>
        </w:rPr>
      </w:pPr>
    </w:p>
    <w:p w14:paraId="6B611A15" w14:textId="77777777" w:rsidR="00D910C8" w:rsidRPr="003764D0" w:rsidRDefault="00D910C8" w:rsidP="00D910C8">
      <w:pPr>
        <w:numPr>
          <w:ilvl w:val="0"/>
          <w:numId w:val="4"/>
        </w:numPr>
        <w:spacing w:before="120" w:after="0" w:line="276" w:lineRule="auto"/>
        <w:contextualSpacing/>
        <w:jc w:val="both"/>
        <w:rPr>
          <w:rFonts w:ascii="Verdana" w:eastAsia="Calibri" w:hAnsi="Verdana" w:cs="Arial"/>
          <w:lang w:val="es-ES" w:eastAsia="es-ES"/>
        </w:rPr>
      </w:pPr>
      <w:r w:rsidRPr="003764D0">
        <w:rPr>
          <w:rFonts w:ascii="Verdana" w:eastAsia="Calibri" w:hAnsi="Verdana" w:cs="Arial"/>
          <w:lang w:val="es-ES" w:eastAsia="es-ES"/>
        </w:rPr>
        <w:t>En cuanto al contenido de la Ley 2069 de 2020, es importante señalar que, como dispone su artículo 1, esta “tiene por objeto establecer un marco regulatorio que propicie el emprendimiento y el crecimiento, consolidación y sostenibilidad de las empresas, con el fin de aumentar el bienestar social y generar equidad”</w:t>
      </w:r>
      <w:r w:rsidRPr="003764D0">
        <w:rPr>
          <w:rFonts w:ascii="Verdana" w:hAnsi="Verdana"/>
          <w:vertAlign w:val="superscript"/>
          <w:lang w:val="es-ES" w:eastAsia="es-ES"/>
        </w:rPr>
        <w:footnoteReference w:id="1"/>
      </w:r>
      <w:r w:rsidRPr="003764D0">
        <w:rPr>
          <w:rFonts w:ascii="Verdana" w:eastAsia="Calibri" w:hAnsi="Verdana" w:cs="Arial"/>
          <w:lang w:val="es-ES" w:eastAsia="es-ES"/>
        </w:rPr>
        <w:t xml:space="preserve">. Esto, a partir de “[…] un enfoque </w:t>
      </w:r>
      <w:r w:rsidRPr="003764D0">
        <w:rPr>
          <w:rFonts w:ascii="Verdana" w:eastAsia="Calibri" w:hAnsi="Verdana" w:cs="Arial"/>
          <w:lang w:val="es-ES" w:eastAsia="es-ES"/>
        </w:rPr>
        <w:lastRenderedPageBreak/>
        <w:t>regionalizado de acuerdo a las realidades socioeconómicas de cada región”. En desarrollo de esta finalidad, se establecen medidas de apoyo para las micro, pequeñas y medianas empresas –Mipymes–, mediante la racionalización y simplificación de los trámites y tarifas</w:t>
      </w:r>
      <w:r w:rsidRPr="003764D0">
        <w:rPr>
          <w:rFonts w:ascii="Verdana" w:hAnsi="Verdana"/>
          <w:vertAlign w:val="superscript"/>
          <w:lang w:val="es-ES" w:eastAsia="es-ES"/>
        </w:rPr>
        <w:footnoteReference w:id="2"/>
      </w:r>
      <w:r w:rsidRPr="003764D0">
        <w:rPr>
          <w:rFonts w:ascii="Verdana" w:eastAsia="Calibri" w:hAnsi="Verdana" w:cs="Arial"/>
          <w:lang w:val="es-ES" w:eastAsia="es-ES"/>
        </w:rPr>
        <w:t>, así como incentivos a favor de aquellas dentro del sistema de compras y contratación pública</w:t>
      </w:r>
      <w:r w:rsidRPr="003764D0">
        <w:rPr>
          <w:rFonts w:ascii="Verdana" w:hAnsi="Verdana"/>
          <w:vertAlign w:val="superscript"/>
          <w:lang w:val="es-ES" w:eastAsia="es-ES"/>
        </w:rPr>
        <w:footnoteReference w:id="3"/>
      </w:r>
      <w:r w:rsidRPr="003764D0">
        <w:rPr>
          <w:rFonts w:ascii="Verdana" w:eastAsia="Calibri" w:hAnsi="Verdana" w:cs="Arial"/>
          <w:lang w:val="es-ES" w:eastAsia="es-ES"/>
        </w:rPr>
        <w:t>. También se consagran mecanismos de acceso al financiamiento</w:t>
      </w:r>
      <w:r w:rsidRPr="003764D0">
        <w:rPr>
          <w:rFonts w:ascii="Verdana" w:hAnsi="Verdana"/>
          <w:vertAlign w:val="superscript"/>
          <w:lang w:val="es-ES" w:eastAsia="es-ES"/>
        </w:rPr>
        <w:footnoteReference w:id="4"/>
      </w:r>
      <w:r w:rsidRPr="003764D0">
        <w:rPr>
          <w:rFonts w:ascii="Verdana" w:eastAsia="Calibri" w:hAnsi="Verdana" w:cs="Arial"/>
          <w:lang w:val="es-ES" w:eastAsia="es-ES"/>
        </w:rPr>
        <w:t>, se unifican las fuentes de emprendimiento y de desarrollo empresarial, para fortalecer y promover los distintos sectores de la economía</w:t>
      </w:r>
      <w:r w:rsidRPr="003764D0">
        <w:rPr>
          <w:rFonts w:ascii="Verdana" w:hAnsi="Verdana"/>
          <w:vertAlign w:val="superscript"/>
          <w:lang w:val="es-ES" w:eastAsia="es-ES"/>
        </w:rPr>
        <w:footnoteReference w:id="5"/>
      </w:r>
      <w:r w:rsidRPr="003764D0">
        <w:rPr>
          <w:rFonts w:ascii="Verdana" w:eastAsia="Calibri" w:hAnsi="Verdana" w:cs="Arial"/>
          <w:lang w:val="es-ES" w:eastAsia="es-ES"/>
        </w:rPr>
        <w:t xml:space="preserve"> y se prevén medidas de educación para el emprendimiento y la innovación</w:t>
      </w:r>
      <w:r w:rsidRPr="003764D0">
        <w:rPr>
          <w:rFonts w:ascii="Verdana" w:hAnsi="Verdana"/>
          <w:vertAlign w:val="superscript"/>
          <w:lang w:val="es-ES" w:eastAsia="es-ES"/>
        </w:rPr>
        <w:footnoteReference w:id="6"/>
      </w:r>
      <w:r w:rsidRPr="003764D0">
        <w:rPr>
          <w:rFonts w:ascii="Verdana" w:eastAsia="Calibri" w:hAnsi="Verdana" w:cs="Arial"/>
          <w:lang w:val="es-ES" w:eastAsia="es-ES"/>
        </w:rPr>
        <w:t>.</w:t>
      </w:r>
    </w:p>
    <w:p w14:paraId="073284CE" w14:textId="77777777" w:rsidR="00D910C8" w:rsidRPr="003764D0" w:rsidRDefault="00D910C8" w:rsidP="00D910C8">
      <w:pPr>
        <w:spacing w:after="0" w:line="276" w:lineRule="auto"/>
        <w:ind w:left="720"/>
        <w:contextualSpacing/>
        <w:jc w:val="both"/>
        <w:rPr>
          <w:rFonts w:ascii="Verdana" w:eastAsia="Calibri" w:hAnsi="Verdana" w:cs="Arial"/>
          <w:color w:val="7030A0"/>
          <w:lang w:val="es-ES"/>
        </w:rPr>
      </w:pPr>
    </w:p>
    <w:p w14:paraId="381D78FA" w14:textId="77777777" w:rsidR="00D910C8" w:rsidRPr="003764D0" w:rsidRDefault="00D910C8" w:rsidP="00D910C8">
      <w:pPr>
        <w:numPr>
          <w:ilvl w:val="0"/>
          <w:numId w:val="4"/>
        </w:numPr>
        <w:spacing w:before="120" w:after="120" w:line="276" w:lineRule="auto"/>
        <w:contextualSpacing/>
        <w:jc w:val="both"/>
        <w:rPr>
          <w:rFonts w:ascii="Verdana" w:eastAsia="Calibri" w:hAnsi="Verdana" w:cs="Arial"/>
          <w:lang w:val="es-ES_tradnl" w:eastAsia="es-ES_tradnl"/>
        </w:rPr>
      </w:pPr>
      <w:r w:rsidRPr="003764D0">
        <w:rPr>
          <w:rFonts w:ascii="Verdana" w:eastAsia="Calibri" w:hAnsi="Verdana" w:cs="Arial"/>
          <w:lang w:val="es-ES_tradnl" w:eastAsia="es-ES_tradnl"/>
        </w:rPr>
        <w:t xml:space="preserve">De esta forma, debe precisarse que parte de la Ley 2069 de 2020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w:t>
      </w:r>
      <w:proofErr w:type="spellStart"/>
      <w:r w:rsidRPr="003764D0">
        <w:rPr>
          <w:rFonts w:ascii="Verdana" w:eastAsia="Calibri" w:hAnsi="Verdana" w:cs="Arial"/>
          <w:lang w:val="es-ES_tradnl" w:eastAsia="es-ES_tradnl"/>
        </w:rPr>
        <w:t>ii</w:t>
      </w:r>
      <w:proofErr w:type="spellEnd"/>
      <w:r w:rsidRPr="003764D0">
        <w:rPr>
          <w:rFonts w:ascii="Verdana" w:eastAsia="Calibri" w:hAnsi="Verdana" w:cs="Arial"/>
          <w:lang w:val="es-ES_tradnl" w:eastAsia="es-ES_tradnl"/>
        </w:rPr>
        <w:t xml:space="preserve">) criterios diferenciales para Mipymes en el sistema de compras públicas, </w:t>
      </w:r>
      <w:proofErr w:type="spellStart"/>
      <w:r w:rsidRPr="003764D0">
        <w:rPr>
          <w:rFonts w:ascii="Verdana" w:eastAsia="Calibri" w:hAnsi="Verdana" w:cs="Arial"/>
          <w:lang w:val="es-ES_tradnl" w:eastAsia="es-ES_tradnl"/>
        </w:rPr>
        <w:t>iii</w:t>
      </w:r>
      <w:proofErr w:type="spellEnd"/>
      <w:r w:rsidRPr="003764D0">
        <w:rPr>
          <w:rFonts w:ascii="Verdana" w:eastAsia="Calibri" w:hAnsi="Verdana" w:cs="Arial"/>
          <w:lang w:val="es-ES_tradnl" w:eastAsia="es-ES_tradnl"/>
        </w:rPr>
        <w:t xml:space="preserve">) criterios diferenciales para emprendimientos y empresas de mujeres en el sistema de compras públicas, </w:t>
      </w:r>
      <w:proofErr w:type="spellStart"/>
      <w:r w:rsidRPr="003764D0">
        <w:rPr>
          <w:rFonts w:ascii="Verdana" w:eastAsia="Calibri" w:hAnsi="Verdana" w:cs="Arial"/>
          <w:lang w:val="es-ES_tradnl" w:eastAsia="es-ES_tradnl"/>
        </w:rPr>
        <w:t>iv</w:t>
      </w:r>
      <w:proofErr w:type="spellEnd"/>
      <w:r w:rsidRPr="003764D0">
        <w:rPr>
          <w:rFonts w:ascii="Verdana" w:eastAsia="Calibri" w:hAnsi="Verdana" w:cs="Arial"/>
          <w:lang w:val="es-ES_tradnl" w:eastAsia="es-ES_tradnl"/>
        </w:rPr>
        <w:t>)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w:t>
      </w:r>
      <w:r w:rsidRPr="003764D0">
        <w:rPr>
          <w:rFonts w:ascii="Verdana" w:hAnsi="Verdana"/>
          <w:bCs/>
          <w:vertAlign w:val="superscript"/>
          <w:lang w:val="es-MX" w:eastAsia="es-ES_tradnl"/>
        </w:rPr>
        <w:footnoteReference w:id="7"/>
      </w:r>
      <w:r w:rsidRPr="003764D0">
        <w:rPr>
          <w:rFonts w:ascii="Verdana" w:eastAsia="Calibri" w:hAnsi="Verdana" w:cs="Arial"/>
          <w:lang w:val="es-ES_tradnl" w:eastAsia="es-ES_tradnl"/>
        </w:rPr>
        <w:t>.</w:t>
      </w:r>
    </w:p>
    <w:p w14:paraId="5DB6D3C1" w14:textId="77777777" w:rsidR="00D910C8" w:rsidRPr="003764D0" w:rsidRDefault="00D910C8" w:rsidP="00D910C8">
      <w:pPr>
        <w:spacing w:after="0" w:line="276" w:lineRule="auto"/>
        <w:ind w:left="720"/>
        <w:contextualSpacing/>
        <w:jc w:val="both"/>
        <w:rPr>
          <w:rFonts w:ascii="Verdana" w:eastAsia="Calibri" w:hAnsi="Verdana" w:cs="Arial"/>
          <w:color w:val="7030A0"/>
          <w:lang w:val="es-ES"/>
        </w:rPr>
      </w:pPr>
    </w:p>
    <w:p w14:paraId="49E67126" w14:textId="77777777" w:rsidR="00D910C8" w:rsidRPr="003764D0" w:rsidRDefault="00D910C8" w:rsidP="00D910C8">
      <w:pPr>
        <w:numPr>
          <w:ilvl w:val="0"/>
          <w:numId w:val="4"/>
        </w:numPr>
        <w:spacing w:after="0" w:line="276" w:lineRule="auto"/>
        <w:contextualSpacing/>
        <w:jc w:val="both"/>
        <w:rPr>
          <w:rFonts w:ascii="Verdana" w:eastAsia="Calibri" w:hAnsi="Verdana" w:cs="Arial"/>
          <w:lang w:val="es-ES"/>
        </w:rPr>
      </w:pPr>
      <w:r w:rsidRPr="003764D0">
        <w:rPr>
          <w:rFonts w:ascii="Verdana" w:eastAsia="Calibri" w:hAnsi="Verdana" w:cs="Arial"/>
          <w:lang w:val="es-ES"/>
        </w:rPr>
        <w:t xml:space="preserve">En ese contexto, como se indicó previamente, el Gobierno Nacional expidió el Decreto 1860 de 2021, “Por el cual se modifica y adiciona el Decreto 1082 de 2015, Único Reglamentario del Sector Administrativo de Planeación Nacional, con el fin reglamentar los artículos 30, 31, 32, 34 y </w:t>
      </w:r>
      <w:r w:rsidRPr="003764D0">
        <w:rPr>
          <w:rFonts w:ascii="Verdana" w:eastAsia="Calibri" w:hAnsi="Verdana" w:cs="Arial"/>
          <w:lang w:val="es-ES"/>
        </w:rPr>
        <w:lastRenderedPageBreak/>
        <w:t>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3764D0">
        <w:rPr>
          <w:rFonts w:ascii="Verdana" w:eastAsia="Calibri" w:hAnsi="Verdana" w:cs="Arial"/>
          <w:vertAlign w:val="superscript"/>
          <w:lang w:val="es-ES_tradnl" w:eastAsia="es-ES_tradnl"/>
        </w:rPr>
        <w:footnoteReference w:id="8"/>
      </w:r>
      <w:r w:rsidRPr="003764D0">
        <w:rPr>
          <w:rFonts w:ascii="Verdana" w:eastAsia="Calibri" w:hAnsi="Verdana" w:cs="Arial"/>
          <w:lang w:val="es-ES_tradnl" w:eastAsia="es-ES_tradnl"/>
        </w:rPr>
        <w:t>.</w:t>
      </w:r>
      <w:r w:rsidRPr="003764D0">
        <w:rPr>
          <w:rFonts w:ascii="Arial" w:eastAsia="Calibri" w:hAnsi="Arial" w:cs="Arial"/>
          <w:lang w:val="es-ES_tradnl" w:eastAsia="es-ES_tradnl"/>
        </w:rPr>
        <w:t xml:space="preserve">  </w:t>
      </w:r>
    </w:p>
    <w:p w14:paraId="288F9712" w14:textId="77777777" w:rsidR="00D910C8" w:rsidRPr="003764D0" w:rsidRDefault="00D910C8" w:rsidP="00D910C8">
      <w:pPr>
        <w:ind w:left="720"/>
        <w:contextualSpacing/>
        <w:rPr>
          <w:rFonts w:ascii="Verdana" w:eastAsia="Calibri" w:hAnsi="Verdana" w:cs="Arial"/>
          <w:lang w:val="es-ES"/>
        </w:rPr>
      </w:pPr>
    </w:p>
    <w:p w14:paraId="27A36655" w14:textId="77777777" w:rsidR="00D910C8" w:rsidRPr="003764D0" w:rsidRDefault="00D910C8" w:rsidP="00D910C8">
      <w:pPr>
        <w:numPr>
          <w:ilvl w:val="0"/>
          <w:numId w:val="4"/>
        </w:numPr>
        <w:spacing w:after="0" w:line="276" w:lineRule="auto"/>
        <w:contextualSpacing/>
        <w:jc w:val="both"/>
        <w:rPr>
          <w:rFonts w:ascii="Verdana" w:eastAsia="Calibri" w:hAnsi="Verdana" w:cs="Arial"/>
          <w:lang w:val="es-ES"/>
        </w:rPr>
      </w:pPr>
      <w:r w:rsidRPr="003764D0">
        <w:rPr>
          <w:rFonts w:ascii="Verdana" w:eastAsia="Calibri" w:hAnsi="Verdana" w:cs="Arial"/>
          <w:lang w:val="es-ES"/>
        </w:rPr>
        <w:t xml:space="preserve">De esta forma, en virtud de los artículos 30,31,34 y 35 de la Ley 2060 de 2020 y su reglamentación contenida en el Decreto 1860 de 2021 mediante el cual se modifica el Decreto 1082 de 2015, es posible la selección objetiva de los contratistas del Estado mediante la aplicación de criterios diferenciales en favor de las Mipymes; esto, con el fin de fomentar o facilitar su acceso al sistema de </w:t>
      </w:r>
      <w:r>
        <w:rPr>
          <w:rFonts w:ascii="Verdana" w:eastAsia="Calibri" w:hAnsi="Verdana" w:cs="Arial"/>
          <w:lang w:val="es-ES"/>
        </w:rPr>
        <w:t xml:space="preserve">compra y </w:t>
      </w:r>
      <w:r w:rsidRPr="003764D0">
        <w:rPr>
          <w:rFonts w:ascii="Verdana" w:eastAsia="Calibri" w:hAnsi="Verdana" w:cs="Arial"/>
          <w:lang w:val="es-ES"/>
        </w:rPr>
        <w:t>contratación pública. En ese sentido, debe precisarse que la fijación de estas medidas afirmativas, deberán encontrarse en los respectivos pliegos de condiciones y justificarse en los estudios previos que se elaboren según el análisis del sector, pues en caso contrario, es posible que exista un riesgo en el debido cumplimiento del objeto del contrato.</w:t>
      </w:r>
    </w:p>
    <w:p w14:paraId="429987B9" w14:textId="77777777" w:rsidR="00D910C8" w:rsidRDefault="00D910C8" w:rsidP="00D910C8">
      <w:pPr>
        <w:spacing w:after="120" w:line="276" w:lineRule="auto"/>
        <w:ind w:left="720"/>
        <w:contextualSpacing/>
        <w:jc w:val="both"/>
        <w:rPr>
          <w:rFonts w:ascii="Verdana" w:eastAsia="Calibri" w:hAnsi="Verdana" w:cs="Arial"/>
        </w:rPr>
      </w:pPr>
    </w:p>
    <w:p w14:paraId="16F88A91" w14:textId="77777777" w:rsidR="00D910C8" w:rsidRPr="00A86983" w:rsidRDefault="00D910C8" w:rsidP="00D910C8">
      <w:pPr>
        <w:numPr>
          <w:ilvl w:val="0"/>
          <w:numId w:val="3"/>
        </w:numPr>
        <w:spacing w:after="120" w:line="276" w:lineRule="auto"/>
        <w:contextualSpacing/>
        <w:jc w:val="both"/>
        <w:rPr>
          <w:rFonts w:ascii="Verdana" w:eastAsia="Calibri" w:hAnsi="Verdana" w:cs="Arial"/>
        </w:rPr>
      </w:pPr>
      <w:r>
        <w:rPr>
          <w:rFonts w:ascii="Verdana" w:eastAsia="Calibri" w:hAnsi="Verdana" w:cs="Arial"/>
        </w:rPr>
        <w:t>Adicionalmente, se tiene que e</w:t>
      </w:r>
      <w:r w:rsidRPr="00A86983">
        <w:rPr>
          <w:rFonts w:ascii="Verdana" w:eastAsia="Calibri" w:hAnsi="Verdana" w:cs="Arial"/>
        </w:rPr>
        <w:t>l artículo 12 de la Ley 1150 de 2007, modificado por el artículo 34 de la Ley 2069 de 2020</w:t>
      </w:r>
      <w:r w:rsidRPr="00A86983">
        <w:rPr>
          <w:rFonts w:ascii="Aptos" w:eastAsia="Aptos" w:hAnsi="Aptos" w:cs="Times New Roman"/>
          <w:vertAlign w:val="superscript"/>
        </w:rPr>
        <w:footnoteReference w:id="9"/>
      </w:r>
      <w:r w:rsidRPr="00A86983">
        <w:rPr>
          <w:rFonts w:ascii="Verdana" w:eastAsia="Calibri" w:hAnsi="Verdana" w:cs="Arial"/>
        </w:rPr>
        <w:t xml:space="preserve">, dispone que en </w:t>
      </w:r>
      <w:r w:rsidRPr="00A86983">
        <w:rPr>
          <w:rFonts w:ascii="Verdana" w:eastAsia="Calibri" w:hAnsi="Verdana" w:cs="Arial"/>
        </w:rPr>
        <w:lastRenderedPageBreak/>
        <w:t>desarrollo de los Procesos de Contratación, las Entidades Estatales indistintamente de su régimen de contratación, los patrimonios autónomos constituidos por Entidades Estatales y los particulares que ejecuten recursos públicos deberán desarrollar convocatorias limitadas a Mi</w:t>
      </w:r>
      <w:r>
        <w:rPr>
          <w:rFonts w:ascii="Verdana" w:eastAsia="Calibri" w:hAnsi="Verdana" w:cs="Arial"/>
        </w:rPr>
        <w:t>p</w:t>
      </w:r>
      <w:r w:rsidRPr="00A86983">
        <w:rPr>
          <w:rFonts w:ascii="Verdana" w:eastAsia="Calibri" w:hAnsi="Verdana" w:cs="Arial"/>
        </w:rPr>
        <w:t>ymes en las que, previo a la expedición del acto de apertura del proceso respectivo, se haya manifestado el interés de por lo menos dos (2) Mi</w:t>
      </w:r>
      <w:r>
        <w:rPr>
          <w:rFonts w:ascii="Verdana" w:eastAsia="Calibri" w:hAnsi="Verdana" w:cs="Arial"/>
        </w:rPr>
        <w:t>p</w:t>
      </w:r>
      <w:r w:rsidRPr="00A86983">
        <w:rPr>
          <w:rFonts w:ascii="Verdana" w:eastAsia="Calibri" w:hAnsi="Verdana" w:cs="Arial"/>
        </w:rPr>
        <w:t>ymes. Estas convocatorias fueron reglamentadas por el artículo 5 del Decreto 1860 de 2021, el cual modificó los artículos 2.2.1.2.4.2.2, 2.2.1.2.4.2.3 y 2.2.1.2.4.2.4 del Decreto 1082 de 2015</w:t>
      </w:r>
      <w:r w:rsidRPr="00A86983">
        <w:rPr>
          <w:rFonts w:ascii="Aptos" w:eastAsia="Aptos" w:hAnsi="Aptos" w:cs="Times New Roman"/>
          <w:vertAlign w:val="superscript"/>
        </w:rPr>
        <w:footnoteReference w:id="10"/>
      </w:r>
      <w:r w:rsidRPr="00A86983">
        <w:rPr>
          <w:rFonts w:ascii="Verdana" w:eastAsia="Calibri" w:hAnsi="Verdana" w:cs="Arial"/>
        </w:rPr>
        <w:t xml:space="preserve">. </w:t>
      </w:r>
    </w:p>
    <w:p w14:paraId="57E8A5A8" w14:textId="77777777" w:rsidR="00D910C8" w:rsidRPr="00A86983" w:rsidRDefault="00D910C8" w:rsidP="00D910C8">
      <w:pPr>
        <w:spacing w:line="276" w:lineRule="auto"/>
        <w:ind w:left="720"/>
        <w:contextualSpacing/>
        <w:jc w:val="both"/>
        <w:rPr>
          <w:rFonts w:ascii="Verdana" w:eastAsia="Aptos" w:hAnsi="Verdana" w:cs="Arial"/>
          <w:lang w:val="es-ES_tradnl" w:eastAsia="es-MX"/>
        </w:rPr>
      </w:pPr>
    </w:p>
    <w:p w14:paraId="1327F4BA" w14:textId="77777777" w:rsidR="00D910C8" w:rsidRPr="00A86983" w:rsidRDefault="00D910C8" w:rsidP="00D910C8">
      <w:pPr>
        <w:numPr>
          <w:ilvl w:val="0"/>
          <w:numId w:val="3"/>
        </w:numPr>
        <w:spacing w:after="120" w:line="276" w:lineRule="auto"/>
        <w:contextualSpacing/>
        <w:jc w:val="both"/>
        <w:rPr>
          <w:rFonts w:ascii="Verdana" w:eastAsia="Calibri" w:hAnsi="Verdana" w:cs="Arial"/>
          <w:lang w:val="es-ES"/>
        </w:rPr>
      </w:pPr>
      <w:r w:rsidRPr="00A86983">
        <w:rPr>
          <w:rFonts w:ascii="Verdana" w:eastAsia="Calibri" w:hAnsi="Verdana" w:cs="Arial"/>
        </w:rPr>
        <w:t>De acuerdo con estas disposiciones, las Entidades Estales están llamadas a limitar la participación exclusiva de Mipymes en todos los Procesos de Contratación que adelanten bajo las modalidades de selección competitivas. De suerte que en este tipo de procesos quedan excluidos los proponentes que no acrediten un tamaño empresarial de micro, pequeña o mediana empresa de acuerdo con el artículo 2.2.1.13.2.2 del Decreto 1074 de 2015</w:t>
      </w:r>
      <w:r w:rsidRPr="00A86983">
        <w:rPr>
          <w:rFonts w:ascii="Aptos" w:eastAsia="Aptos" w:hAnsi="Aptos" w:cs="Times New Roman"/>
          <w:vertAlign w:val="superscript"/>
        </w:rPr>
        <w:footnoteReference w:id="11"/>
      </w:r>
      <w:r w:rsidRPr="00A86983">
        <w:rPr>
          <w:rFonts w:ascii="Verdana" w:eastAsia="Calibri" w:hAnsi="Verdana" w:cs="Arial"/>
        </w:rPr>
        <w:t>. En todo caso, de conformidad con</w:t>
      </w:r>
      <w:r w:rsidRPr="00A86983">
        <w:rPr>
          <w:rFonts w:ascii="Verdana" w:eastAsia="Calibri" w:hAnsi="Verdana" w:cs="Arial"/>
          <w:lang w:val="es-ES"/>
        </w:rPr>
        <w:t xml:space="preserve"> el artículo </w:t>
      </w:r>
      <w:r w:rsidRPr="00A86983">
        <w:rPr>
          <w:rFonts w:ascii="Verdana" w:eastAsia="Calibri" w:hAnsi="Verdana" w:cs="Arial"/>
          <w:lang w:val="es-ES"/>
        </w:rPr>
        <w:lastRenderedPageBreak/>
        <w:t>2.2.1.2.4.2.2. del Decreto 1082 de 2015 en estos procesos solo podrán participar las Mipymes colombianas con mínimo un (1) año de existencia.</w:t>
      </w:r>
    </w:p>
    <w:p w14:paraId="7EE43D1D" w14:textId="77777777" w:rsidR="00D910C8" w:rsidRPr="00A86983" w:rsidRDefault="00D910C8" w:rsidP="00D910C8">
      <w:pPr>
        <w:ind w:left="720"/>
        <w:contextualSpacing/>
        <w:rPr>
          <w:rFonts w:ascii="Verdana" w:eastAsia="Aptos" w:hAnsi="Verdana" w:cs="Arial"/>
          <w:lang w:val="es-ES_tradnl" w:eastAsia="es-MX"/>
        </w:rPr>
      </w:pPr>
    </w:p>
    <w:p w14:paraId="15096E8F" w14:textId="77777777" w:rsidR="00D910C8" w:rsidRPr="00A86983" w:rsidRDefault="00D910C8" w:rsidP="00D910C8">
      <w:pPr>
        <w:numPr>
          <w:ilvl w:val="0"/>
          <w:numId w:val="3"/>
        </w:numPr>
        <w:spacing w:line="276" w:lineRule="auto"/>
        <w:contextualSpacing/>
        <w:jc w:val="both"/>
        <w:rPr>
          <w:rFonts w:ascii="Verdana" w:eastAsia="Aptos" w:hAnsi="Verdana" w:cs="Arial"/>
          <w:lang w:val="es-ES_tradnl" w:eastAsia="es-MX"/>
        </w:rPr>
      </w:pPr>
      <w:r w:rsidRPr="00A86983">
        <w:rPr>
          <w:rFonts w:ascii="Verdana" w:eastAsia="Calibri" w:hAnsi="Verdana" w:cs="Arial"/>
          <w:lang w:val="es-ES"/>
        </w:rPr>
        <w:t>Sin perjuicio de lo anterior, para que una convocatoria se limite a la participación exclusiva de Mipymes deben cumplirse unos presupuestos establecidos por el artículo 2.2.1.2.4.2.2. del Decreto 1082 de 2015. El primero de ellos es que el valor del proceso sea menor a ciento veinticinco mil dólares de los Estados Unidos de América (US$ 125.000), liquidados con la tasa de cambio que para el efecto determina cada dos años el Ministerio de Comercio, Industria y Turismo. En virtud del requisito establecido en el numeral 1 del artículo 2.2.1.2.4.2.2, no resulta posible limitar a Mipymes procesos con un presupuesto oficial que rebasen el umbral indicado.</w:t>
      </w:r>
    </w:p>
    <w:p w14:paraId="25E32284" w14:textId="77777777" w:rsidR="00D910C8" w:rsidRPr="00A86983" w:rsidRDefault="00D910C8" w:rsidP="00D910C8">
      <w:pPr>
        <w:ind w:left="720"/>
        <w:contextualSpacing/>
        <w:rPr>
          <w:rFonts w:ascii="Verdana" w:eastAsia="Aptos" w:hAnsi="Verdana" w:cs="Arial"/>
          <w:lang w:val="es-ES_tradnl" w:eastAsia="es-MX"/>
        </w:rPr>
      </w:pPr>
    </w:p>
    <w:p w14:paraId="15AFEF22" w14:textId="77777777" w:rsidR="00D910C8" w:rsidRPr="005446A5" w:rsidRDefault="00D910C8" w:rsidP="00D910C8">
      <w:pPr>
        <w:numPr>
          <w:ilvl w:val="0"/>
          <w:numId w:val="3"/>
        </w:numPr>
        <w:spacing w:before="120" w:after="0" w:line="276" w:lineRule="auto"/>
        <w:contextualSpacing/>
        <w:jc w:val="both"/>
        <w:textAlignment w:val="baseline"/>
        <w:rPr>
          <w:rFonts w:ascii="Verdana" w:eastAsia="Aptos" w:hAnsi="Verdana" w:cs="Arial"/>
          <w:lang w:val="es-ES" w:eastAsia="es-MX"/>
        </w:rPr>
      </w:pPr>
      <w:r w:rsidRPr="00A86983">
        <w:rPr>
          <w:rFonts w:ascii="Verdana" w:eastAsia="Calibri" w:hAnsi="Verdana" w:cs="Arial"/>
          <w:lang w:val="es-ES"/>
        </w:rPr>
        <w:t>En segundo lugar, según establecen el inciso primero del artículo</w:t>
      </w:r>
      <w:r>
        <w:rPr>
          <w:rFonts w:ascii="Verdana" w:eastAsia="Calibri" w:hAnsi="Verdana" w:cs="Arial"/>
          <w:lang w:val="es-ES"/>
        </w:rPr>
        <w:t xml:space="preserve"> 12</w:t>
      </w:r>
      <w:r w:rsidRPr="00A86983">
        <w:rPr>
          <w:rFonts w:ascii="Verdana" w:eastAsia="Calibri" w:hAnsi="Verdana" w:cs="Arial"/>
          <w:lang w:val="es-ES"/>
        </w:rPr>
        <w:t xml:space="preserve"> de la Ley 1150 de 2007–modificado por el artículo 34 de la Ley 2069 de 2020– y el numeral 2 del artículo 2.2.1.2.4.2.2 del Decreto 1082 de 2015, para que opere la limitación es necesario que la Entidad Estatal haya recibido solicitudes de limitación de al menos dos </w:t>
      </w:r>
      <w:r>
        <w:rPr>
          <w:rFonts w:ascii="Verdana" w:eastAsia="Calibri" w:hAnsi="Verdana" w:cs="Arial"/>
          <w:lang w:val="es-ES"/>
        </w:rPr>
        <w:t xml:space="preserve">(2) </w:t>
      </w:r>
      <w:r w:rsidRPr="00A86983">
        <w:rPr>
          <w:rFonts w:ascii="Verdana" w:eastAsia="Calibri" w:hAnsi="Verdana" w:cs="Arial"/>
          <w:lang w:val="es-ES"/>
        </w:rPr>
        <w:t xml:space="preserve">Mipymes, al menos un (1) día hábil antes de la expedición del acto de apertura. Tratándose de personas jurídicas, las solicitudes solo podrán realizarla las Mipymes cuyo </w:t>
      </w:r>
      <w:r w:rsidRPr="00A86983">
        <w:rPr>
          <w:rFonts w:ascii="Verdana" w:eastAsia="Calibri" w:hAnsi="Verdana" w:cs="Arial"/>
          <w:lang w:val="es-ES"/>
        </w:rPr>
        <w:lastRenderedPageBreak/>
        <w:t xml:space="preserve">objeto social les permita ejecutar el contrato objeto del proceso contractual. De recibirse las dos solicitudes en estos términos, la Entidad Estatal estará obligada a adelantar el proceso permitiendo únicamente la participación de Mipymes, comoquiera que la limitación opera de pleno derecho, por lo que deberá expedir el acto de apertura indicando que el proceso se encuentra limitado de Mipymes, cuestión en la que no existe margen para la discrecionalidad.  </w:t>
      </w:r>
    </w:p>
    <w:p w14:paraId="1975A247" w14:textId="77777777" w:rsidR="00D910C8" w:rsidRDefault="00D910C8" w:rsidP="00D910C8">
      <w:pPr>
        <w:pStyle w:val="Prrafodelista"/>
        <w:spacing w:after="0"/>
        <w:rPr>
          <w:rFonts w:ascii="Verdana" w:eastAsia="Aptos" w:hAnsi="Verdana" w:cs="Arial"/>
          <w:lang w:eastAsia="es-MX"/>
        </w:rPr>
      </w:pPr>
    </w:p>
    <w:p w14:paraId="50DF36BD" w14:textId="77777777" w:rsidR="00D910C8" w:rsidRPr="00A86983" w:rsidRDefault="00D910C8" w:rsidP="00D910C8">
      <w:pPr>
        <w:numPr>
          <w:ilvl w:val="0"/>
          <w:numId w:val="3"/>
        </w:numPr>
        <w:spacing w:after="0" w:line="276" w:lineRule="auto"/>
        <w:contextualSpacing/>
        <w:jc w:val="both"/>
        <w:textAlignment w:val="baseline"/>
        <w:rPr>
          <w:rFonts w:ascii="Verdana" w:eastAsia="Aptos" w:hAnsi="Verdana" w:cs="Arial"/>
          <w:lang w:val="es-ES" w:eastAsia="es-MX"/>
        </w:rPr>
      </w:pPr>
      <w:r>
        <w:rPr>
          <w:rFonts w:ascii="Verdana" w:eastAsia="Aptos" w:hAnsi="Verdana" w:cs="Arial"/>
          <w:lang w:val="es-ES" w:eastAsia="es-MX"/>
        </w:rPr>
        <w:t xml:space="preserve">En todo caso, es preciso advertir que, la medida introducida por el artículo 12 de la Ley 1150 de 2007, modificado por el artículo 34 de la Ley 2069 de 2020, y reglamentada por el Decreto 1860 de 2021 en los términos aquí explicados, se trata de un incentivo en favor de los proveedores nacionales en la contratación pública, específicamente de las empresas clasificadas como micro, pequeñas y/o medianas. Sin embargo, su alcance no es el de un criterio calificación o un factor ponderable determinante para la comparación de ofertas, pues su aplicación permite cerrar los procedimientos en los que se cumplan los requisitos señalados en el artículo </w:t>
      </w:r>
      <w:r w:rsidRPr="004D5BBF">
        <w:rPr>
          <w:rFonts w:ascii="Verdana" w:eastAsia="Aptos" w:hAnsi="Verdana" w:cs="Arial"/>
          <w:lang w:val="es-ES" w:eastAsia="es-MX"/>
        </w:rPr>
        <w:t>2.2.1.2.4.2.2</w:t>
      </w:r>
      <w:r>
        <w:rPr>
          <w:rFonts w:ascii="Verdana" w:eastAsia="Aptos" w:hAnsi="Verdana" w:cs="Arial"/>
          <w:lang w:val="es-ES" w:eastAsia="es-MX"/>
        </w:rPr>
        <w:t xml:space="preserve"> del Decreto 1082 de 2015, a la participación exclusiva a Mipymes. Por ello, las Mipymes que participen en estos procesos tienen la posibilidad de ser adjudicatarias de conformidad con los factores de evaluación que con sujeción a lo establecido en el artículo 5 de la Ley 1150 de 2007, se hayan incluido en el pliego de condiciones. </w:t>
      </w:r>
    </w:p>
    <w:p w14:paraId="1E43CC4D" w14:textId="77777777" w:rsidR="00D910C8" w:rsidRPr="00A86983" w:rsidRDefault="00D910C8" w:rsidP="00D910C8">
      <w:pPr>
        <w:ind w:left="720"/>
        <w:contextualSpacing/>
        <w:rPr>
          <w:rFonts w:ascii="Verdana" w:eastAsia="Aptos" w:hAnsi="Verdana" w:cs="Arial"/>
          <w:lang w:val="es-ES" w:eastAsia="es-MX"/>
        </w:rPr>
      </w:pPr>
    </w:p>
    <w:p w14:paraId="2A015F12" w14:textId="77777777" w:rsidR="00D910C8" w:rsidRDefault="00D910C8" w:rsidP="00D910C8">
      <w:pPr>
        <w:numPr>
          <w:ilvl w:val="0"/>
          <w:numId w:val="3"/>
        </w:numPr>
        <w:spacing w:after="0" w:line="276" w:lineRule="auto"/>
        <w:contextualSpacing/>
        <w:jc w:val="both"/>
        <w:rPr>
          <w:rFonts w:ascii="Verdana" w:eastAsia="Calibri" w:hAnsi="Verdana" w:cs="Arial"/>
          <w:lang w:val="es-ES"/>
        </w:rPr>
      </w:pPr>
      <w:r>
        <w:rPr>
          <w:rFonts w:ascii="Verdana" w:eastAsia="Calibri" w:hAnsi="Verdana" w:cs="Arial"/>
          <w:lang w:val="es-ES"/>
        </w:rPr>
        <w:t xml:space="preserve">Conforme a lo anterior, resulta a claro que la limitación de convocatorias a Mipymes regulada en los artículos </w:t>
      </w:r>
      <w:r w:rsidRPr="00A86983">
        <w:rPr>
          <w:rFonts w:ascii="Verdana" w:eastAsia="Calibri" w:hAnsi="Verdana" w:cs="Arial"/>
          <w:lang w:val="es-ES"/>
        </w:rPr>
        <w:t>2.2.1.2.4.2.2</w:t>
      </w:r>
      <w:r>
        <w:rPr>
          <w:rFonts w:ascii="Verdana" w:eastAsia="Calibri" w:hAnsi="Verdana" w:cs="Arial"/>
          <w:lang w:val="es-ES"/>
        </w:rPr>
        <w:t xml:space="preserve"> y </w:t>
      </w:r>
      <w:r w:rsidRPr="00A86983">
        <w:rPr>
          <w:rFonts w:ascii="Verdana" w:eastAsia="Calibri" w:hAnsi="Verdana" w:cs="Arial"/>
          <w:lang w:val="es-ES"/>
        </w:rPr>
        <w:t>2.2.1.2.4.2.3</w:t>
      </w:r>
      <w:r>
        <w:rPr>
          <w:rFonts w:ascii="Verdana" w:eastAsia="Calibri" w:hAnsi="Verdana" w:cs="Arial"/>
          <w:lang w:val="es-ES"/>
        </w:rPr>
        <w:t xml:space="preserve"> del Decreto 1082 de 2015, no constituye un factor de calificación o de ponderación. Esto, a diferencia de los factores de evaluación que, en desarrollo del artículo 2 de la Ley 816 de 2003, regula el artículo </w:t>
      </w:r>
      <w:r w:rsidRPr="0035269C">
        <w:rPr>
          <w:rFonts w:ascii="Verdana" w:eastAsia="Calibri" w:hAnsi="Verdana" w:cs="Arial"/>
          <w:lang w:val="es-ES"/>
        </w:rPr>
        <w:t>2.2.1.2.4.2.9 del Decreto 1082 de 2015 en favor de los proponentes que oferten Servicios Nacionales, los cuales si otorgan puntajes de entre el 10% y el 20% del total de los puntos establecidos.</w:t>
      </w:r>
    </w:p>
    <w:p w14:paraId="11A8F8C1" w14:textId="77777777" w:rsidR="00D910C8" w:rsidRDefault="00D910C8" w:rsidP="00D910C8">
      <w:pPr>
        <w:pStyle w:val="Prrafodelista"/>
        <w:spacing w:after="0"/>
        <w:rPr>
          <w:rFonts w:ascii="Verdana" w:eastAsia="Calibri" w:hAnsi="Verdana" w:cs="Arial"/>
        </w:rPr>
      </w:pPr>
    </w:p>
    <w:p w14:paraId="1A5BB4F8" w14:textId="77777777" w:rsidR="00D910C8" w:rsidRDefault="00D910C8" w:rsidP="00D910C8">
      <w:pPr>
        <w:numPr>
          <w:ilvl w:val="0"/>
          <w:numId w:val="3"/>
        </w:numPr>
        <w:spacing w:after="0" w:line="276" w:lineRule="auto"/>
        <w:contextualSpacing/>
        <w:jc w:val="both"/>
        <w:rPr>
          <w:rFonts w:ascii="Verdana" w:eastAsia="Calibri" w:hAnsi="Verdana" w:cs="Arial"/>
          <w:lang w:val="es-ES"/>
        </w:rPr>
      </w:pPr>
      <w:r w:rsidRPr="00BA7627">
        <w:rPr>
          <w:rFonts w:ascii="Verdana" w:eastAsia="Calibri" w:hAnsi="Verdana" w:cs="Arial"/>
          <w:lang w:val="es-ES"/>
        </w:rPr>
        <w:t xml:space="preserve">Lo anterior resulta relevante para el objeto de la consulta, dado que, cuando el inciso segundo del artículo 2.2.1.2.4.2.1 del Decreto 1082 de 2015 señala que el incentivo al cual se refiere “[…] no es aplicable en los procesos para la adquisición de Bienes y Servicios de Características Técnicas Uniformes”, lo hace con relación a lo mencionado en su inciso primero, en el que se habla de incluir en los “[…] criterios de calificación </w:t>
      </w:r>
      <w:r w:rsidRPr="00BA7627">
        <w:rPr>
          <w:rFonts w:ascii="Verdana" w:eastAsia="Calibri" w:hAnsi="Verdana" w:cs="Arial"/>
          <w:lang w:val="es-ES"/>
        </w:rPr>
        <w:lastRenderedPageBreak/>
        <w:t>de las propuestas, los incentivos para los bienes, servicios y oferentes nacionales o aquellos considerados nacionales con ocasión de la existencia de trato nacional”. En ese orden, al referirse esta norma a criterios de calificación, resulta claro que el incentivo regulado en favor de las Mipymes nacionales en los artículos 2.2.1.2.4.2.2 y 2.2.1.2.4.2.3 del Decreto 1082 de 2015, al no tener el carácter de factor de evaluación, no se encuentran comprendidos en la referencia realizada en dicha norma.</w:t>
      </w:r>
    </w:p>
    <w:p w14:paraId="4B3A520E" w14:textId="77777777" w:rsidR="00D910C8" w:rsidRPr="00BA7627" w:rsidRDefault="00D910C8" w:rsidP="00D910C8">
      <w:pPr>
        <w:spacing w:after="0" w:line="276" w:lineRule="auto"/>
        <w:ind w:left="720"/>
        <w:contextualSpacing/>
        <w:jc w:val="both"/>
        <w:rPr>
          <w:rFonts w:ascii="Verdana" w:eastAsia="Calibri" w:hAnsi="Verdana" w:cs="Arial"/>
          <w:lang w:val="es-ES"/>
        </w:rPr>
      </w:pPr>
    </w:p>
    <w:p w14:paraId="176AB343" w14:textId="77777777" w:rsidR="00D910C8" w:rsidRPr="00A86983" w:rsidRDefault="00D910C8" w:rsidP="00D910C8">
      <w:pPr>
        <w:numPr>
          <w:ilvl w:val="0"/>
          <w:numId w:val="3"/>
        </w:numPr>
        <w:spacing w:after="0" w:line="276" w:lineRule="auto"/>
        <w:contextualSpacing/>
        <w:jc w:val="both"/>
        <w:rPr>
          <w:rFonts w:ascii="Verdana" w:eastAsia="Calibri" w:hAnsi="Verdana" w:cs="Arial"/>
          <w:lang w:val="es-ES"/>
        </w:rPr>
      </w:pPr>
      <w:r w:rsidRPr="00A86983">
        <w:rPr>
          <w:rFonts w:ascii="Verdana" w:eastAsia="Calibri" w:hAnsi="Verdana" w:cs="Arial"/>
          <w:lang w:val="es-ES"/>
        </w:rPr>
        <w:t xml:space="preserve">En </w:t>
      </w:r>
      <w:r>
        <w:rPr>
          <w:rFonts w:ascii="Verdana" w:eastAsia="Calibri" w:hAnsi="Verdana" w:cs="Arial"/>
          <w:lang w:val="es-ES"/>
        </w:rPr>
        <w:t>línea con lo anterior</w:t>
      </w:r>
      <w:r w:rsidRPr="00A86983">
        <w:rPr>
          <w:rFonts w:ascii="Verdana" w:eastAsia="Calibri" w:hAnsi="Verdana" w:cs="Arial"/>
          <w:lang w:val="es-ES"/>
        </w:rPr>
        <w:t xml:space="preserve">, cumplidos los requisitos establecidos en el artículo 2.2.1.2.4.2.2 del Decreto 1082 de 2015, con sujeción a lo dispuesto en el artículo 2.2.1.2.4.2.3 la Entidad Estatal podrá decidir limitar la convocatoria a las Mipymes colombianas que tengan domicilio en los departamentos o municipios en donde se va a ejecutar el contrato. A diferencia de lo establecido en el artículo 2.2.1.2.4.2.2, la limitación por factor territorial con sustento en este último artículo opera de manera discrecional, de manera tal que solo procederá cuando la entidad considere que resulta razonable y proporcional desarrollar el proceso permitiendo únicamente la participación de las Mipymes domiciliadas en el lugar de ejecución del contrato, como una medida para promover el desarrollo regional. En ese sentido, para que opere esta limitación no se requieren solicitudes de limitación de Mipymes distintas de las indicadas en el numeral 2 del artículo 2.2.1.2.4.2.2, las cuales no necesariamente deben proceder de Mipymes con domicilio principal en el lugar de ejecución del contrato. </w:t>
      </w:r>
    </w:p>
    <w:p w14:paraId="736BD273" w14:textId="77777777" w:rsidR="00D910C8" w:rsidRPr="00A86983" w:rsidRDefault="00D910C8" w:rsidP="00D910C8">
      <w:pPr>
        <w:spacing w:after="0"/>
        <w:ind w:left="720"/>
        <w:contextualSpacing/>
        <w:rPr>
          <w:rFonts w:ascii="Verdana" w:eastAsia="Calibri" w:hAnsi="Verdana" w:cs="Arial"/>
          <w:shd w:val="clear" w:color="auto" w:fill="FFFFFF"/>
        </w:rPr>
      </w:pPr>
    </w:p>
    <w:p w14:paraId="0A758010" w14:textId="77777777" w:rsidR="00D910C8" w:rsidRPr="00A86983" w:rsidRDefault="00D910C8" w:rsidP="00D910C8">
      <w:pPr>
        <w:widowControl w:val="0"/>
        <w:numPr>
          <w:ilvl w:val="0"/>
          <w:numId w:val="3"/>
        </w:numPr>
        <w:autoSpaceDE w:val="0"/>
        <w:autoSpaceDN w:val="0"/>
        <w:spacing w:after="0" w:line="276" w:lineRule="auto"/>
        <w:ind w:right="159"/>
        <w:contextualSpacing/>
        <w:jc w:val="both"/>
        <w:rPr>
          <w:rFonts w:ascii="Verdana" w:eastAsia="Times New Roman" w:hAnsi="Verdana" w:cs="Arial"/>
          <w:lang w:val="es-ES"/>
        </w:rPr>
      </w:pPr>
      <w:r w:rsidRPr="00A86983">
        <w:rPr>
          <w:rFonts w:ascii="Verdana" w:eastAsia="Times New Roman" w:hAnsi="Verdana" w:cs="Arial"/>
          <w:lang w:val="es-ES"/>
        </w:rPr>
        <w:t>Para participar en estas convocatorias los proponentes deben acreditar su tamaño empresarial de acuerdo con el artículo 2.2.1.13.2.2 del Decreto 1074 de 2015, de la forma establecida por el artículo 2.2.1.2.4.2.4 del Decreto 1082 de 2015. De esta manera, las empresas, sea persona natural o persona jurídica, deberán</w:t>
      </w:r>
      <w:r w:rsidRPr="00A86983">
        <w:rPr>
          <w:rFonts w:ascii="Verdana" w:eastAsia="Times New Roman" w:hAnsi="Verdana" w:cs="Arial"/>
          <w:spacing w:val="1"/>
          <w:lang w:val="es-ES"/>
        </w:rPr>
        <w:t xml:space="preserve"> </w:t>
      </w:r>
      <w:r w:rsidRPr="00A86983">
        <w:rPr>
          <w:rFonts w:ascii="Verdana" w:eastAsia="Times New Roman" w:hAnsi="Verdana" w:cs="Arial"/>
          <w:lang w:val="es-ES"/>
        </w:rPr>
        <w:t>acreditar</w:t>
      </w:r>
      <w:r w:rsidRPr="00A86983">
        <w:rPr>
          <w:rFonts w:ascii="Verdana" w:eastAsia="Times New Roman" w:hAnsi="Verdana" w:cs="Arial"/>
          <w:spacing w:val="-10"/>
          <w:lang w:val="es-ES"/>
        </w:rPr>
        <w:t xml:space="preserve"> </w:t>
      </w:r>
      <w:r w:rsidRPr="00A86983">
        <w:rPr>
          <w:rFonts w:ascii="Verdana" w:eastAsia="Times New Roman" w:hAnsi="Verdana" w:cs="Arial"/>
          <w:lang w:val="es-ES"/>
        </w:rPr>
        <w:t>el</w:t>
      </w:r>
      <w:r w:rsidRPr="00A86983">
        <w:rPr>
          <w:rFonts w:ascii="Verdana" w:eastAsia="Times New Roman" w:hAnsi="Verdana" w:cs="Arial"/>
          <w:spacing w:val="-9"/>
          <w:lang w:val="es-ES"/>
        </w:rPr>
        <w:t xml:space="preserve"> </w:t>
      </w:r>
      <w:r w:rsidRPr="00A86983">
        <w:rPr>
          <w:rFonts w:ascii="Verdana" w:eastAsia="Times New Roman" w:hAnsi="Verdana" w:cs="Arial"/>
          <w:lang w:val="es-ES"/>
        </w:rPr>
        <w:t>tamaño</w:t>
      </w:r>
      <w:r w:rsidRPr="00A86983">
        <w:rPr>
          <w:rFonts w:ascii="Verdana" w:eastAsia="Times New Roman" w:hAnsi="Verdana" w:cs="Arial"/>
          <w:spacing w:val="-9"/>
          <w:lang w:val="es-ES"/>
        </w:rPr>
        <w:t xml:space="preserve"> </w:t>
      </w:r>
      <w:r w:rsidRPr="00A86983">
        <w:rPr>
          <w:rFonts w:ascii="Verdana" w:eastAsia="Times New Roman" w:hAnsi="Verdana" w:cs="Arial"/>
          <w:lang w:val="es-ES"/>
        </w:rPr>
        <w:t>empresarial</w:t>
      </w:r>
      <w:r w:rsidRPr="00A86983">
        <w:rPr>
          <w:rFonts w:ascii="Verdana" w:eastAsia="Times New Roman" w:hAnsi="Verdana" w:cs="Arial"/>
          <w:spacing w:val="-9"/>
          <w:lang w:val="es-ES"/>
        </w:rPr>
        <w:t xml:space="preserve"> </w:t>
      </w:r>
      <w:r w:rsidRPr="00A86983">
        <w:rPr>
          <w:rFonts w:ascii="Verdana" w:eastAsia="Times New Roman" w:hAnsi="Verdana" w:cs="Arial"/>
          <w:lang w:val="es-ES"/>
        </w:rPr>
        <w:t>como</w:t>
      </w:r>
      <w:r w:rsidRPr="00A86983">
        <w:rPr>
          <w:rFonts w:ascii="Verdana" w:eastAsia="Times New Roman" w:hAnsi="Verdana" w:cs="Arial"/>
          <w:spacing w:val="-9"/>
          <w:lang w:val="es-ES"/>
        </w:rPr>
        <w:t xml:space="preserve"> </w:t>
      </w:r>
      <w:r w:rsidRPr="00A86983">
        <w:rPr>
          <w:rFonts w:ascii="Verdana" w:eastAsia="Times New Roman" w:hAnsi="Verdana" w:cs="Arial"/>
          <w:lang w:val="es-ES"/>
        </w:rPr>
        <w:t>micro,</w:t>
      </w:r>
      <w:r w:rsidRPr="00A86983">
        <w:rPr>
          <w:rFonts w:ascii="Verdana" w:eastAsia="Times New Roman" w:hAnsi="Verdana" w:cs="Arial"/>
          <w:spacing w:val="-10"/>
          <w:lang w:val="es-ES"/>
        </w:rPr>
        <w:t xml:space="preserve"> </w:t>
      </w:r>
      <w:r w:rsidRPr="00A86983">
        <w:rPr>
          <w:rFonts w:ascii="Verdana" w:eastAsia="Times New Roman" w:hAnsi="Verdana" w:cs="Arial"/>
          <w:lang w:val="es-ES"/>
        </w:rPr>
        <w:t>pequeña</w:t>
      </w:r>
      <w:r w:rsidRPr="00A86983">
        <w:rPr>
          <w:rFonts w:ascii="Verdana" w:eastAsia="Times New Roman" w:hAnsi="Verdana" w:cs="Arial"/>
          <w:spacing w:val="-9"/>
          <w:lang w:val="es-ES"/>
        </w:rPr>
        <w:t xml:space="preserve"> </w:t>
      </w:r>
      <w:r w:rsidRPr="00A86983">
        <w:rPr>
          <w:rFonts w:ascii="Verdana" w:eastAsia="Times New Roman" w:hAnsi="Verdana" w:cs="Arial"/>
          <w:lang w:val="es-ES"/>
        </w:rPr>
        <w:t>y</w:t>
      </w:r>
      <w:r w:rsidRPr="00A86983">
        <w:rPr>
          <w:rFonts w:ascii="Verdana" w:eastAsia="Times New Roman" w:hAnsi="Verdana" w:cs="Arial"/>
          <w:spacing w:val="-10"/>
          <w:lang w:val="es-ES"/>
        </w:rPr>
        <w:t xml:space="preserve"> </w:t>
      </w:r>
      <w:r w:rsidRPr="00A86983">
        <w:rPr>
          <w:rFonts w:ascii="Verdana" w:eastAsia="Times New Roman" w:hAnsi="Verdana" w:cs="Arial"/>
          <w:lang w:val="es-ES"/>
        </w:rPr>
        <w:t>mediana</w:t>
      </w:r>
      <w:r w:rsidRPr="00A86983">
        <w:rPr>
          <w:rFonts w:ascii="Verdana" w:eastAsia="Times New Roman" w:hAnsi="Verdana" w:cs="Arial"/>
          <w:spacing w:val="-9"/>
          <w:lang w:val="es-ES"/>
        </w:rPr>
        <w:t xml:space="preserve"> </w:t>
      </w:r>
      <w:r w:rsidRPr="00A86983">
        <w:rPr>
          <w:rFonts w:ascii="Verdana" w:eastAsia="Times New Roman" w:hAnsi="Verdana" w:cs="Arial"/>
          <w:lang w:val="es-ES"/>
        </w:rPr>
        <w:t>empresa,</w:t>
      </w:r>
      <w:r w:rsidRPr="00A86983">
        <w:rPr>
          <w:rFonts w:ascii="Verdana" w:eastAsia="Times New Roman" w:hAnsi="Verdana" w:cs="Arial"/>
          <w:spacing w:val="-9"/>
          <w:lang w:val="es-ES"/>
        </w:rPr>
        <w:t xml:space="preserve"> </w:t>
      </w:r>
      <w:r w:rsidRPr="00A86983">
        <w:rPr>
          <w:rFonts w:ascii="Verdana" w:eastAsia="Times New Roman" w:hAnsi="Verdana" w:cs="Arial"/>
          <w:lang w:val="es-ES"/>
        </w:rPr>
        <w:t>de</w:t>
      </w:r>
      <w:r w:rsidRPr="00A86983">
        <w:rPr>
          <w:rFonts w:ascii="Verdana" w:eastAsia="Times New Roman" w:hAnsi="Verdana" w:cs="Arial"/>
          <w:spacing w:val="-10"/>
          <w:lang w:val="es-ES"/>
        </w:rPr>
        <w:t xml:space="preserve"> </w:t>
      </w:r>
      <w:r w:rsidRPr="00A86983">
        <w:rPr>
          <w:rFonts w:ascii="Verdana" w:eastAsia="Times New Roman" w:hAnsi="Verdana" w:cs="Arial"/>
          <w:lang w:val="es-ES"/>
        </w:rPr>
        <w:t>acuerdo</w:t>
      </w:r>
      <w:r w:rsidRPr="00A86983">
        <w:rPr>
          <w:rFonts w:ascii="Verdana" w:eastAsia="Times New Roman" w:hAnsi="Verdana" w:cs="Arial"/>
          <w:spacing w:val="-9"/>
          <w:lang w:val="es-ES"/>
        </w:rPr>
        <w:t xml:space="preserve"> </w:t>
      </w:r>
      <w:r w:rsidRPr="00A86983">
        <w:rPr>
          <w:rFonts w:ascii="Verdana" w:eastAsia="Times New Roman" w:hAnsi="Verdana" w:cs="Arial"/>
          <w:lang w:val="es-ES"/>
        </w:rPr>
        <w:t>con</w:t>
      </w:r>
      <w:r w:rsidRPr="00A86983">
        <w:rPr>
          <w:rFonts w:ascii="Verdana" w:eastAsia="Times New Roman" w:hAnsi="Verdana" w:cs="Arial"/>
          <w:spacing w:val="-59"/>
          <w:lang w:val="es-ES"/>
        </w:rPr>
        <w:t xml:space="preserve"> </w:t>
      </w:r>
      <w:r w:rsidRPr="00A86983">
        <w:rPr>
          <w:rFonts w:ascii="Verdana" w:eastAsia="Times New Roman" w:hAnsi="Verdana" w:cs="Arial"/>
          <w:lang w:val="es-ES"/>
        </w:rPr>
        <w:t>el valor de los ingresos por actividades ordinarias, teniendo en cuenta el sector económico</w:t>
      </w:r>
      <w:r w:rsidRPr="00A86983">
        <w:rPr>
          <w:rFonts w:ascii="Verdana" w:eastAsia="Times New Roman" w:hAnsi="Verdana" w:cs="Arial"/>
          <w:spacing w:val="-59"/>
          <w:lang w:val="es-ES"/>
        </w:rPr>
        <w:t xml:space="preserve"> </w:t>
      </w:r>
      <w:r w:rsidRPr="00A86983">
        <w:rPr>
          <w:rFonts w:ascii="Verdana" w:eastAsia="Times New Roman" w:hAnsi="Verdana" w:cs="Arial"/>
          <w:lang w:val="es-ES"/>
        </w:rPr>
        <w:t>que</w:t>
      </w:r>
      <w:r w:rsidRPr="00A86983">
        <w:rPr>
          <w:rFonts w:ascii="Verdana" w:eastAsia="Times New Roman" w:hAnsi="Verdana" w:cs="Arial"/>
          <w:spacing w:val="-3"/>
          <w:lang w:val="es-ES"/>
        </w:rPr>
        <w:t xml:space="preserve"> </w:t>
      </w:r>
      <w:r w:rsidRPr="00A86983">
        <w:rPr>
          <w:rFonts w:ascii="Verdana" w:eastAsia="Times New Roman" w:hAnsi="Verdana" w:cs="Arial"/>
          <w:lang w:val="es-ES"/>
        </w:rPr>
        <w:t>se</w:t>
      </w:r>
      <w:r w:rsidRPr="00A86983">
        <w:rPr>
          <w:rFonts w:ascii="Verdana" w:eastAsia="Times New Roman" w:hAnsi="Verdana" w:cs="Arial"/>
          <w:spacing w:val="-2"/>
          <w:lang w:val="es-ES"/>
        </w:rPr>
        <w:t xml:space="preserve"> </w:t>
      </w:r>
      <w:r w:rsidRPr="00A86983">
        <w:rPr>
          <w:rFonts w:ascii="Verdana" w:eastAsia="Times New Roman" w:hAnsi="Verdana" w:cs="Arial"/>
          <w:lang w:val="es-ES"/>
        </w:rPr>
        <w:t>trate</w:t>
      </w:r>
      <w:r w:rsidRPr="00A86983">
        <w:rPr>
          <w:rFonts w:ascii="Verdana" w:eastAsia="Times New Roman" w:hAnsi="Verdana" w:cs="Arial"/>
          <w:spacing w:val="-2"/>
          <w:lang w:val="es-ES"/>
        </w:rPr>
        <w:t xml:space="preserve"> </w:t>
      </w:r>
      <w:r w:rsidRPr="00A86983">
        <w:rPr>
          <w:rFonts w:ascii="Verdana" w:eastAsia="Times New Roman" w:hAnsi="Verdana" w:cs="Arial"/>
          <w:lang w:val="es-ES"/>
        </w:rPr>
        <w:t>y</w:t>
      </w:r>
      <w:r w:rsidRPr="00A86983">
        <w:rPr>
          <w:rFonts w:ascii="Verdana" w:eastAsia="Times New Roman" w:hAnsi="Verdana" w:cs="Arial"/>
          <w:spacing w:val="-2"/>
          <w:lang w:val="es-ES"/>
        </w:rPr>
        <w:t xml:space="preserve"> </w:t>
      </w:r>
      <w:r w:rsidRPr="00A86983">
        <w:rPr>
          <w:rFonts w:ascii="Verdana" w:eastAsia="Times New Roman" w:hAnsi="Verdana" w:cs="Arial"/>
          <w:lang w:val="es-ES"/>
        </w:rPr>
        <w:t>de</w:t>
      </w:r>
      <w:r w:rsidRPr="00A86983">
        <w:rPr>
          <w:rFonts w:ascii="Verdana" w:eastAsia="Times New Roman" w:hAnsi="Verdana" w:cs="Arial"/>
          <w:spacing w:val="-2"/>
          <w:lang w:val="es-ES"/>
        </w:rPr>
        <w:t xml:space="preserve"> </w:t>
      </w:r>
      <w:r w:rsidRPr="00A86983">
        <w:rPr>
          <w:rFonts w:ascii="Verdana" w:eastAsia="Times New Roman" w:hAnsi="Verdana" w:cs="Arial"/>
          <w:lang w:val="es-ES"/>
        </w:rPr>
        <w:t>acuerdo</w:t>
      </w:r>
      <w:r w:rsidRPr="00A86983">
        <w:rPr>
          <w:rFonts w:ascii="Verdana" w:eastAsia="Times New Roman" w:hAnsi="Verdana" w:cs="Arial"/>
          <w:spacing w:val="-3"/>
          <w:lang w:val="es-ES"/>
        </w:rPr>
        <w:t xml:space="preserve"> </w:t>
      </w:r>
      <w:r w:rsidRPr="00A86983">
        <w:rPr>
          <w:rFonts w:ascii="Verdana" w:eastAsia="Times New Roman" w:hAnsi="Verdana" w:cs="Arial"/>
          <w:lang w:val="es-ES"/>
        </w:rPr>
        <w:t>con</w:t>
      </w:r>
      <w:r w:rsidRPr="00A86983">
        <w:rPr>
          <w:rFonts w:ascii="Verdana" w:eastAsia="Times New Roman" w:hAnsi="Verdana" w:cs="Arial"/>
          <w:spacing w:val="-2"/>
          <w:lang w:val="es-ES"/>
        </w:rPr>
        <w:t xml:space="preserve"> </w:t>
      </w:r>
      <w:r w:rsidRPr="00A86983">
        <w:rPr>
          <w:rFonts w:ascii="Verdana" w:eastAsia="Times New Roman" w:hAnsi="Verdana" w:cs="Arial"/>
          <w:lang w:val="es-ES"/>
        </w:rPr>
        <w:t>los</w:t>
      </w:r>
      <w:r w:rsidRPr="00A86983">
        <w:rPr>
          <w:rFonts w:ascii="Verdana" w:eastAsia="Times New Roman" w:hAnsi="Verdana" w:cs="Arial"/>
          <w:spacing w:val="-2"/>
          <w:lang w:val="es-ES"/>
        </w:rPr>
        <w:t xml:space="preserve"> </w:t>
      </w:r>
      <w:r w:rsidRPr="00A86983">
        <w:rPr>
          <w:rFonts w:ascii="Verdana" w:eastAsia="Times New Roman" w:hAnsi="Verdana" w:cs="Arial"/>
          <w:lang w:val="es-ES"/>
        </w:rPr>
        <w:t>rangos</w:t>
      </w:r>
      <w:r w:rsidRPr="00A86983">
        <w:rPr>
          <w:rFonts w:ascii="Verdana" w:eastAsia="Times New Roman" w:hAnsi="Verdana" w:cs="Arial"/>
          <w:spacing w:val="-2"/>
          <w:lang w:val="es-ES"/>
        </w:rPr>
        <w:t xml:space="preserve"> </w:t>
      </w:r>
      <w:r w:rsidRPr="00A86983">
        <w:rPr>
          <w:rFonts w:ascii="Verdana" w:eastAsia="Times New Roman" w:hAnsi="Verdana" w:cs="Arial"/>
          <w:lang w:val="es-ES"/>
        </w:rPr>
        <w:t>definidos</w:t>
      </w:r>
      <w:r w:rsidRPr="00A86983">
        <w:rPr>
          <w:rFonts w:ascii="Verdana" w:eastAsia="Times New Roman" w:hAnsi="Verdana" w:cs="Arial"/>
          <w:spacing w:val="-2"/>
          <w:lang w:val="es-ES"/>
        </w:rPr>
        <w:t xml:space="preserve"> </w:t>
      </w:r>
      <w:r w:rsidRPr="00A86983">
        <w:rPr>
          <w:rFonts w:ascii="Verdana" w:eastAsia="Times New Roman" w:hAnsi="Verdana" w:cs="Arial"/>
          <w:lang w:val="es-ES"/>
        </w:rPr>
        <w:t>en</w:t>
      </w:r>
      <w:r w:rsidRPr="00A86983">
        <w:rPr>
          <w:rFonts w:ascii="Verdana" w:eastAsia="Times New Roman" w:hAnsi="Verdana" w:cs="Arial"/>
          <w:spacing w:val="-3"/>
          <w:lang w:val="es-ES"/>
        </w:rPr>
        <w:t xml:space="preserve"> </w:t>
      </w:r>
      <w:r w:rsidRPr="00A86983">
        <w:rPr>
          <w:rFonts w:ascii="Verdana" w:eastAsia="Times New Roman" w:hAnsi="Verdana" w:cs="Arial"/>
          <w:lang w:val="es-ES"/>
        </w:rPr>
        <w:t>el</w:t>
      </w:r>
      <w:r w:rsidRPr="00A86983">
        <w:rPr>
          <w:rFonts w:ascii="Verdana" w:eastAsia="Times New Roman" w:hAnsi="Verdana" w:cs="Arial"/>
          <w:spacing w:val="-2"/>
          <w:lang w:val="es-ES"/>
        </w:rPr>
        <w:t xml:space="preserve"> </w:t>
      </w:r>
      <w:r w:rsidRPr="00A86983">
        <w:rPr>
          <w:rFonts w:ascii="Verdana" w:eastAsia="Times New Roman" w:hAnsi="Verdana" w:cs="Arial"/>
          <w:lang w:val="es-ES"/>
        </w:rPr>
        <w:t>Decreto</w:t>
      </w:r>
      <w:r w:rsidRPr="00A86983">
        <w:rPr>
          <w:rFonts w:ascii="Verdana" w:eastAsia="Times New Roman" w:hAnsi="Verdana" w:cs="Arial"/>
          <w:spacing w:val="-2"/>
          <w:lang w:val="es-ES"/>
        </w:rPr>
        <w:t xml:space="preserve"> </w:t>
      </w:r>
      <w:r w:rsidRPr="00A86983">
        <w:rPr>
          <w:rFonts w:ascii="Verdana" w:eastAsia="Times New Roman" w:hAnsi="Verdana" w:cs="Arial"/>
          <w:lang w:val="es-ES"/>
        </w:rPr>
        <w:t>1074</w:t>
      </w:r>
      <w:r w:rsidRPr="00A86983">
        <w:rPr>
          <w:rFonts w:ascii="Verdana" w:eastAsia="Times New Roman" w:hAnsi="Verdana" w:cs="Arial"/>
          <w:spacing w:val="-2"/>
          <w:lang w:val="es-ES"/>
        </w:rPr>
        <w:t xml:space="preserve"> </w:t>
      </w:r>
      <w:r w:rsidRPr="00A86983">
        <w:rPr>
          <w:rFonts w:ascii="Verdana" w:eastAsia="Times New Roman" w:hAnsi="Verdana" w:cs="Arial"/>
          <w:lang w:val="es-ES"/>
        </w:rPr>
        <w:t>de</w:t>
      </w:r>
      <w:r w:rsidRPr="00A86983">
        <w:rPr>
          <w:rFonts w:ascii="Verdana" w:eastAsia="Times New Roman" w:hAnsi="Verdana" w:cs="Arial"/>
          <w:spacing w:val="-2"/>
          <w:lang w:val="es-ES"/>
        </w:rPr>
        <w:t xml:space="preserve"> </w:t>
      </w:r>
      <w:r w:rsidRPr="00A86983">
        <w:rPr>
          <w:rFonts w:ascii="Verdana" w:eastAsia="Times New Roman" w:hAnsi="Verdana" w:cs="Arial"/>
          <w:lang w:val="es-ES"/>
        </w:rPr>
        <w:t>2015.</w:t>
      </w:r>
      <w:r w:rsidRPr="00A86983">
        <w:rPr>
          <w:rFonts w:ascii="Verdana" w:eastAsia="Times New Roman" w:hAnsi="Verdana" w:cs="Arial"/>
          <w:spacing w:val="-8"/>
          <w:lang w:val="es-ES"/>
        </w:rPr>
        <w:t xml:space="preserve"> </w:t>
      </w:r>
      <w:r w:rsidRPr="00A86983">
        <w:rPr>
          <w:rFonts w:ascii="Verdana" w:eastAsia="Times New Roman" w:hAnsi="Verdana" w:cs="Arial"/>
          <w:lang w:val="es-ES"/>
        </w:rPr>
        <w:t>Esta</w:t>
      </w:r>
      <w:r w:rsidRPr="00A86983">
        <w:rPr>
          <w:rFonts w:ascii="Verdana" w:eastAsia="Times New Roman" w:hAnsi="Verdana" w:cs="Arial"/>
          <w:spacing w:val="-9"/>
          <w:lang w:val="es-ES"/>
        </w:rPr>
        <w:t xml:space="preserve"> </w:t>
      </w:r>
      <w:r w:rsidRPr="00A86983">
        <w:rPr>
          <w:rFonts w:ascii="Verdana" w:eastAsia="Times New Roman" w:hAnsi="Verdana" w:cs="Arial"/>
          <w:lang w:val="es-ES"/>
        </w:rPr>
        <w:t>acreditación</w:t>
      </w:r>
      <w:r w:rsidRPr="00A86983">
        <w:rPr>
          <w:rFonts w:ascii="Verdana" w:eastAsia="Times New Roman" w:hAnsi="Verdana" w:cs="Arial"/>
          <w:spacing w:val="-9"/>
          <w:lang w:val="es-ES"/>
        </w:rPr>
        <w:t xml:space="preserve"> </w:t>
      </w:r>
      <w:r w:rsidRPr="00A86983">
        <w:rPr>
          <w:rFonts w:ascii="Verdana" w:eastAsia="Times New Roman" w:hAnsi="Verdana" w:cs="Arial"/>
          <w:lang w:val="es-ES"/>
        </w:rPr>
        <w:t>se</w:t>
      </w:r>
      <w:r w:rsidRPr="00A86983">
        <w:rPr>
          <w:rFonts w:ascii="Verdana" w:eastAsia="Times New Roman" w:hAnsi="Verdana" w:cs="Arial"/>
          <w:spacing w:val="-9"/>
          <w:lang w:val="es-ES"/>
        </w:rPr>
        <w:t xml:space="preserve"> </w:t>
      </w:r>
      <w:r w:rsidRPr="00A86983">
        <w:rPr>
          <w:rFonts w:ascii="Verdana" w:eastAsia="Times New Roman" w:hAnsi="Verdana" w:cs="Arial"/>
          <w:lang w:val="es-ES"/>
        </w:rPr>
        <w:t>debe</w:t>
      </w:r>
      <w:r w:rsidRPr="00A86983">
        <w:rPr>
          <w:rFonts w:ascii="Verdana" w:eastAsia="Times New Roman" w:hAnsi="Verdana" w:cs="Arial"/>
          <w:spacing w:val="-9"/>
          <w:lang w:val="es-ES"/>
        </w:rPr>
        <w:t xml:space="preserve"> </w:t>
      </w:r>
      <w:r w:rsidRPr="00A86983">
        <w:rPr>
          <w:rFonts w:ascii="Verdana" w:eastAsia="Times New Roman" w:hAnsi="Verdana" w:cs="Arial"/>
          <w:lang w:val="es-ES"/>
        </w:rPr>
        <w:t>realizar</w:t>
      </w:r>
      <w:r w:rsidRPr="00A86983">
        <w:rPr>
          <w:rFonts w:ascii="Verdana" w:eastAsia="Times New Roman" w:hAnsi="Verdana" w:cs="Arial"/>
          <w:spacing w:val="-8"/>
          <w:lang w:val="es-ES"/>
        </w:rPr>
        <w:t xml:space="preserve"> </w:t>
      </w:r>
      <w:r w:rsidRPr="00A86983">
        <w:rPr>
          <w:rFonts w:ascii="Verdana" w:eastAsia="Times New Roman" w:hAnsi="Verdana" w:cs="Arial"/>
          <w:lang w:val="es-ES"/>
        </w:rPr>
        <w:t>tanto</w:t>
      </w:r>
      <w:r w:rsidRPr="00A86983">
        <w:rPr>
          <w:rFonts w:ascii="Verdana" w:eastAsia="Times New Roman" w:hAnsi="Verdana" w:cs="Arial"/>
          <w:spacing w:val="-9"/>
          <w:lang w:val="es-ES"/>
        </w:rPr>
        <w:t xml:space="preserve"> </w:t>
      </w:r>
      <w:r w:rsidRPr="00A86983">
        <w:rPr>
          <w:rFonts w:ascii="Verdana" w:eastAsia="Times New Roman" w:hAnsi="Verdana" w:cs="Arial"/>
          <w:lang w:val="es-ES"/>
        </w:rPr>
        <w:t>para</w:t>
      </w:r>
      <w:r w:rsidRPr="00A86983">
        <w:rPr>
          <w:rFonts w:ascii="Verdana" w:eastAsia="Times New Roman" w:hAnsi="Verdana" w:cs="Arial"/>
          <w:spacing w:val="-9"/>
          <w:lang w:val="es-ES"/>
        </w:rPr>
        <w:t xml:space="preserve"> </w:t>
      </w:r>
      <w:r w:rsidRPr="00A86983">
        <w:rPr>
          <w:rFonts w:ascii="Verdana" w:eastAsia="Times New Roman" w:hAnsi="Verdana" w:cs="Arial"/>
          <w:lang w:val="es-ES"/>
        </w:rPr>
        <w:t>solicitar</w:t>
      </w:r>
      <w:r w:rsidRPr="00A86983">
        <w:rPr>
          <w:rFonts w:ascii="Verdana" w:eastAsia="Times New Roman" w:hAnsi="Verdana" w:cs="Arial"/>
          <w:spacing w:val="-9"/>
          <w:lang w:val="es-ES"/>
        </w:rPr>
        <w:t xml:space="preserve"> </w:t>
      </w:r>
      <w:r w:rsidRPr="00A86983">
        <w:rPr>
          <w:rFonts w:ascii="Verdana" w:eastAsia="Times New Roman" w:hAnsi="Verdana" w:cs="Arial"/>
          <w:lang w:val="es-ES"/>
        </w:rPr>
        <w:t>la</w:t>
      </w:r>
      <w:r w:rsidRPr="00A86983">
        <w:rPr>
          <w:rFonts w:ascii="Verdana" w:eastAsia="Times New Roman" w:hAnsi="Verdana" w:cs="Arial"/>
          <w:spacing w:val="-58"/>
          <w:lang w:val="es-ES"/>
        </w:rPr>
        <w:t xml:space="preserve"> </w:t>
      </w:r>
      <w:r w:rsidRPr="00A86983">
        <w:rPr>
          <w:rFonts w:ascii="Verdana" w:eastAsia="Times New Roman" w:hAnsi="Verdana" w:cs="Arial"/>
          <w:lang w:val="es-ES"/>
        </w:rPr>
        <w:t>limitación de la convocatoria como para participar en el proceso de selección una vez este se</w:t>
      </w:r>
      <w:r w:rsidRPr="00A86983">
        <w:rPr>
          <w:rFonts w:ascii="Verdana" w:eastAsia="Times New Roman" w:hAnsi="Verdana" w:cs="Arial"/>
          <w:spacing w:val="-2"/>
          <w:lang w:val="es-ES"/>
        </w:rPr>
        <w:t xml:space="preserve"> </w:t>
      </w:r>
      <w:r w:rsidRPr="00A86983">
        <w:rPr>
          <w:rFonts w:ascii="Verdana" w:eastAsia="Times New Roman" w:hAnsi="Verdana" w:cs="Arial"/>
          <w:lang w:val="es-ES"/>
        </w:rPr>
        <w:t>haya</w:t>
      </w:r>
      <w:r w:rsidRPr="00A86983">
        <w:rPr>
          <w:rFonts w:ascii="Verdana" w:eastAsia="Times New Roman" w:hAnsi="Verdana" w:cs="Arial"/>
          <w:spacing w:val="-1"/>
          <w:lang w:val="es-ES"/>
        </w:rPr>
        <w:t xml:space="preserve"> </w:t>
      </w:r>
      <w:r w:rsidRPr="00A86983">
        <w:rPr>
          <w:rFonts w:ascii="Verdana" w:eastAsia="Times New Roman" w:hAnsi="Verdana" w:cs="Arial"/>
          <w:lang w:val="es-ES"/>
        </w:rPr>
        <w:t>limitado</w:t>
      </w:r>
      <w:r w:rsidRPr="00A86983">
        <w:rPr>
          <w:rFonts w:ascii="Verdana" w:eastAsia="Times New Roman" w:hAnsi="Verdana" w:cs="Arial"/>
          <w:spacing w:val="-1"/>
          <w:lang w:val="es-ES"/>
        </w:rPr>
        <w:t xml:space="preserve"> </w:t>
      </w:r>
      <w:r w:rsidRPr="00A86983">
        <w:rPr>
          <w:rFonts w:ascii="Verdana" w:eastAsia="Times New Roman" w:hAnsi="Verdana" w:cs="Arial"/>
          <w:lang w:val="es-ES"/>
        </w:rPr>
        <w:t>a</w:t>
      </w:r>
      <w:r w:rsidRPr="00A86983">
        <w:rPr>
          <w:rFonts w:ascii="Verdana" w:eastAsia="Times New Roman" w:hAnsi="Verdana" w:cs="Arial"/>
          <w:spacing w:val="-1"/>
          <w:lang w:val="es-ES"/>
        </w:rPr>
        <w:t xml:space="preserve"> </w:t>
      </w:r>
      <w:r w:rsidRPr="00A86983">
        <w:rPr>
          <w:rFonts w:ascii="Verdana" w:eastAsia="Times New Roman" w:hAnsi="Verdana" w:cs="Arial"/>
          <w:lang w:val="es-ES"/>
        </w:rPr>
        <w:t>Mipymes.</w:t>
      </w:r>
    </w:p>
    <w:p w14:paraId="58BEAA12" w14:textId="77777777" w:rsidR="00D910C8" w:rsidRPr="00A86983" w:rsidRDefault="00D910C8" w:rsidP="00D910C8">
      <w:pPr>
        <w:spacing w:before="120" w:line="276" w:lineRule="auto"/>
        <w:ind w:left="720"/>
        <w:contextualSpacing/>
        <w:jc w:val="both"/>
        <w:rPr>
          <w:rFonts w:ascii="Verdana" w:eastAsia="Calibri" w:hAnsi="Verdana" w:cs="Arial"/>
          <w:color w:val="000000"/>
          <w:lang w:val="es-ES_tradnl"/>
        </w:rPr>
      </w:pPr>
    </w:p>
    <w:p w14:paraId="258F6096" w14:textId="77777777" w:rsidR="00D910C8" w:rsidRPr="00A86983" w:rsidRDefault="00D910C8" w:rsidP="00D910C8">
      <w:pPr>
        <w:numPr>
          <w:ilvl w:val="0"/>
          <w:numId w:val="2"/>
        </w:numPr>
        <w:tabs>
          <w:tab w:val="left" w:pos="709"/>
        </w:tabs>
        <w:spacing w:before="120" w:after="120" w:line="276" w:lineRule="auto"/>
        <w:contextualSpacing/>
        <w:jc w:val="both"/>
        <w:rPr>
          <w:rFonts w:ascii="Verdana" w:eastAsia="Calibri" w:hAnsi="Verdana" w:cs="Arial"/>
          <w:shd w:val="clear" w:color="auto" w:fill="FFFFFF"/>
        </w:rPr>
      </w:pPr>
      <w:r>
        <w:rPr>
          <w:rFonts w:ascii="Verdana" w:eastAsia="Calibri" w:hAnsi="Verdana" w:cs="Arial"/>
          <w:shd w:val="clear" w:color="auto" w:fill="FFFFFF"/>
        </w:rPr>
        <w:lastRenderedPageBreak/>
        <w:t>Por otra parte</w:t>
      </w:r>
      <w:r w:rsidRPr="00A86983">
        <w:rPr>
          <w:rFonts w:ascii="Verdana" w:eastAsia="Calibri" w:hAnsi="Verdana" w:cs="Arial"/>
          <w:shd w:val="clear" w:color="auto" w:fill="FFFFFF"/>
        </w:rPr>
        <w:t xml:space="preserve">, es necesario indicar que, para que un proceso de selección abreviada por subasta inversa se limite a Mipymes, es indispensable que se cumplan con los presupuestos dispuestos en el artículo 2.2.1.13.2.2 del </w:t>
      </w:r>
      <w:r w:rsidRPr="00A86983">
        <w:rPr>
          <w:rFonts w:ascii="Verdana" w:eastAsia="Calibri" w:hAnsi="Verdana" w:cs="Arial"/>
          <w:lang w:val="es-ES"/>
        </w:rPr>
        <w:t>1074 de 2015</w:t>
      </w:r>
      <w:r w:rsidRPr="00A86983">
        <w:rPr>
          <w:rFonts w:ascii="Verdana" w:eastAsia="Calibri" w:hAnsi="Verdana" w:cs="Arial"/>
          <w:shd w:val="clear" w:color="auto" w:fill="FFFFFF"/>
        </w:rPr>
        <w:t xml:space="preserve">. Para estos efectos, antes de expedir el acto administrativo de apertura a la subasta, la Entidad Estatal deberá indicar en el aviso de convocatoria si el proceso es susceptible de ser limitado a Mipymes, conforme indica el numeral 9 del artículo </w:t>
      </w:r>
      <w:r w:rsidRPr="00A86983">
        <w:rPr>
          <w:rFonts w:ascii="Verdana" w:eastAsia="Calibri" w:hAnsi="Verdana" w:cs="Arial"/>
          <w:lang w:val="es-ES"/>
        </w:rPr>
        <w:t>2.2.1.1.2.1.2 del Decreto 1082 de 2015. Lo anterior, garantiza que las Mipymes tengan la oportunidad de solicitar la limitación en los términos dispuestos en el numeral 2 del 2.2.1.2.4.2.2 ibidem. Cumplidos los presupuestos para la limitación a Mipymes aquí expuestos, la Entidad Estatal deberá indicar la limitación en el acto de apertura y/o en el pliego de condiciones, con el fin de informar a los interesados.</w:t>
      </w:r>
    </w:p>
    <w:p w14:paraId="0879317D" w14:textId="77777777" w:rsidR="00D910C8" w:rsidRPr="00A86983" w:rsidRDefault="00D910C8" w:rsidP="00D910C8">
      <w:pPr>
        <w:tabs>
          <w:tab w:val="left" w:pos="0"/>
        </w:tabs>
        <w:spacing w:before="120" w:after="0" w:line="276" w:lineRule="auto"/>
        <w:ind w:left="720"/>
        <w:contextualSpacing/>
        <w:jc w:val="both"/>
        <w:rPr>
          <w:rFonts w:ascii="Verdana" w:eastAsia="Calibri" w:hAnsi="Verdana" w:cs="Arial"/>
          <w:lang w:val="es-ES_tradnl" w:eastAsia="es-ES_tradnl"/>
        </w:rPr>
      </w:pPr>
    </w:p>
    <w:bookmarkEnd w:id="3"/>
    <w:p w14:paraId="2C6C3777" w14:textId="77777777" w:rsidR="00D910C8" w:rsidRPr="00A86983" w:rsidRDefault="00D910C8" w:rsidP="00D910C8">
      <w:pPr>
        <w:numPr>
          <w:ilvl w:val="0"/>
          <w:numId w:val="2"/>
        </w:numPr>
        <w:spacing w:line="276" w:lineRule="auto"/>
        <w:contextualSpacing/>
        <w:jc w:val="both"/>
        <w:rPr>
          <w:rFonts w:ascii="Verdana" w:eastAsia="Times New Roman" w:hAnsi="Verdana" w:cs="Arial"/>
          <w:color w:val="000000"/>
          <w:szCs w:val="24"/>
          <w:lang w:val="es-ES_tradnl" w:eastAsia="es-ES_tradnl"/>
        </w:rPr>
      </w:pPr>
      <w:r w:rsidRPr="00A86983">
        <w:rPr>
          <w:rFonts w:ascii="Verdana" w:eastAsia="Aptos" w:hAnsi="Verdana" w:cs="Times New Roman"/>
          <w:color w:val="000000"/>
          <w:shd w:val="clear" w:color="auto" w:fill="FFFFFF"/>
        </w:rPr>
        <w:t>Finalmente, debe destacarse que la Agencia Nacional de Contratación Pública –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w:t>
      </w:r>
    </w:p>
    <w:p w14:paraId="4E98ACC4" w14:textId="77777777" w:rsidR="00D910C8" w:rsidRPr="00A86983" w:rsidRDefault="00D910C8" w:rsidP="00D910C8">
      <w:pPr>
        <w:spacing w:after="0" w:line="276" w:lineRule="auto"/>
        <w:ind w:left="720"/>
        <w:contextualSpacing/>
        <w:jc w:val="both"/>
        <w:rPr>
          <w:rFonts w:ascii="Verdana" w:eastAsia="Calibri" w:hAnsi="Verdana" w:cs="Arial"/>
          <w:lang w:val="es-ES"/>
        </w:rPr>
      </w:pPr>
    </w:p>
    <w:p w14:paraId="5228C18E" w14:textId="77777777" w:rsidR="00D910C8" w:rsidRPr="00A86983" w:rsidRDefault="00D910C8" w:rsidP="00D910C8">
      <w:pPr>
        <w:widowControl w:val="0"/>
        <w:autoSpaceDE w:val="0"/>
        <w:autoSpaceDN w:val="0"/>
        <w:spacing w:before="1" w:after="0" w:line="240" w:lineRule="auto"/>
        <w:outlineLvl w:val="0"/>
        <w:rPr>
          <w:rFonts w:ascii="Verdana" w:eastAsia="Arial" w:hAnsi="Verdana" w:cs="Arial"/>
          <w:b/>
          <w:bCs/>
          <w:lang w:val="es-ES"/>
        </w:rPr>
      </w:pPr>
      <w:r w:rsidRPr="00A86983">
        <w:rPr>
          <w:rFonts w:ascii="Verdana" w:eastAsia="Arial" w:hAnsi="Verdana" w:cs="Arial"/>
          <w:b/>
          <w:bCs/>
          <w:lang w:val="es-ES"/>
        </w:rPr>
        <w:t>4.Referencias normativas, jurisprudenciales y otras fuentes:</w:t>
      </w:r>
    </w:p>
    <w:p w14:paraId="00964313" w14:textId="77777777" w:rsidR="00D910C8" w:rsidRPr="00A86983" w:rsidRDefault="00D910C8" w:rsidP="00D910C8">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D910C8" w:rsidRPr="00A86983" w14:paraId="2E3A5922" w14:textId="77777777" w:rsidTr="00250B7C">
        <w:trPr>
          <w:trHeight w:val="870"/>
        </w:trPr>
        <w:tc>
          <w:tcPr>
            <w:tcW w:w="8647" w:type="dxa"/>
          </w:tcPr>
          <w:p w14:paraId="1F97E541" w14:textId="77777777" w:rsidR="00D910C8" w:rsidRPr="00A86983" w:rsidRDefault="00D910C8" w:rsidP="00D910C8">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A86983">
              <w:rPr>
                <w:rFonts w:ascii="Verdana" w:eastAsia="Calibri" w:hAnsi="Verdana" w:cs="Arial"/>
                <w:lang w:val="es-ES"/>
              </w:rPr>
              <w:t>Ley 590 de 2000, artículo 12.</w:t>
            </w:r>
          </w:p>
          <w:p w14:paraId="2142AEAE" w14:textId="77777777" w:rsidR="00D910C8" w:rsidRPr="00A86983" w:rsidRDefault="00D910C8" w:rsidP="00D910C8">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A86983">
              <w:rPr>
                <w:rFonts w:ascii="Verdana" w:eastAsia="Calibri" w:hAnsi="Verdana" w:cs="Arial"/>
                <w:lang w:val="es-ES"/>
              </w:rPr>
              <w:t>Ley 1150 de 2007, artículo 12.</w:t>
            </w:r>
          </w:p>
          <w:p w14:paraId="163413CE" w14:textId="77777777" w:rsidR="00D910C8" w:rsidRPr="00A86983" w:rsidRDefault="00D910C8" w:rsidP="00D910C8">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A86983">
              <w:rPr>
                <w:rFonts w:ascii="Verdana" w:eastAsia="Calibri" w:hAnsi="Verdana" w:cs="Arial"/>
                <w:lang w:val="es-ES"/>
              </w:rPr>
              <w:t>Ley 2069 de 2020, artículo 34.</w:t>
            </w:r>
          </w:p>
          <w:p w14:paraId="66E885B6" w14:textId="77777777" w:rsidR="00D910C8" w:rsidRPr="00A86983" w:rsidRDefault="00D910C8" w:rsidP="00D910C8">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A86983">
              <w:rPr>
                <w:rFonts w:ascii="Verdana" w:eastAsia="Calibri" w:hAnsi="Verdana" w:cs="Arial"/>
                <w:lang w:val="es-ES"/>
              </w:rPr>
              <w:t>Decreto 1074 de 2015, artículo 2.2.1.13.2.2.</w:t>
            </w:r>
          </w:p>
          <w:p w14:paraId="015E7E56" w14:textId="77777777" w:rsidR="00D910C8" w:rsidRPr="007E5FEB" w:rsidRDefault="00D910C8" w:rsidP="00D910C8">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A86983">
              <w:rPr>
                <w:rFonts w:ascii="Verdana" w:eastAsia="Calibri" w:hAnsi="Verdana" w:cs="Arial"/>
                <w:lang w:val="es-ES"/>
              </w:rPr>
              <w:t>Decreto 1082 de 2015, artículos 2.2.1.2.4.2.2, 2.2.1.2.4.2.3, 2.2.1.2.4.2.4</w:t>
            </w:r>
            <w:r>
              <w:rPr>
                <w:rFonts w:ascii="Verdana" w:eastAsia="Calibri" w:hAnsi="Verdana" w:cs="Arial"/>
                <w:lang w:val="es-ES"/>
              </w:rPr>
              <w:t xml:space="preserve">, </w:t>
            </w:r>
            <w:r w:rsidRPr="00A86983">
              <w:rPr>
                <w:rFonts w:ascii="Verdana" w:eastAsia="Aptos" w:hAnsi="Verdana" w:cs="Arial"/>
              </w:rPr>
              <w:t>2.2.1.2.1.2.2</w:t>
            </w:r>
            <w:r>
              <w:rPr>
                <w:rFonts w:ascii="Verdana" w:eastAsia="Aptos" w:hAnsi="Verdana" w:cs="Arial"/>
              </w:rPr>
              <w:t xml:space="preserve"> y </w:t>
            </w:r>
            <w:r w:rsidRPr="007E5FEB">
              <w:rPr>
                <w:rFonts w:ascii="Verdana" w:eastAsia="Calibri" w:hAnsi="Verdana" w:cs="Arial"/>
                <w:lang w:val="es-ES"/>
              </w:rPr>
              <w:t>.2.1.2.4.2.9</w:t>
            </w:r>
          </w:p>
          <w:p w14:paraId="2121518E" w14:textId="77777777" w:rsidR="00D910C8" w:rsidRPr="00A86983" w:rsidRDefault="00D910C8" w:rsidP="00D910C8">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7E5FEB">
              <w:rPr>
                <w:rFonts w:ascii="Verdana" w:eastAsia="Calibri" w:hAnsi="Verdana" w:cs="Arial"/>
                <w:lang w:val="es-ES"/>
              </w:rPr>
              <w:t>Ley 816 de 2003</w:t>
            </w:r>
            <w:r>
              <w:rPr>
                <w:rFonts w:ascii="Verdana" w:eastAsia="Calibri" w:hAnsi="Verdana" w:cs="Arial"/>
                <w:lang w:val="es-ES"/>
              </w:rPr>
              <w:t>. Artículo 2</w:t>
            </w:r>
          </w:p>
          <w:p w14:paraId="164283CA" w14:textId="77777777" w:rsidR="00D910C8" w:rsidRPr="00A86983" w:rsidRDefault="00D910C8" w:rsidP="00D910C8">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A86983">
              <w:rPr>
                <w:rFonts w:ascii="Verdana" w:eastAsia="Calibri" w:hAnsi="Verdana" w:cs="Arial"/>
                <w:lang w:val="es-ES"/>
              </w:rPr>
              <w:t>Decreto 957 de 2019</w:t>
            </w:r>
          </w:p>
          <w:p w14:paraId="10C69B23" w14:textId="77777777" w:rsidR="00D910C8" w:rsidRPr="00A86983" w:rsidRDefault="00D910C8" w:rsidP="00D910C8">
            <w:pPr>
              <w:widowControl w:val="0"/>
              <w:numPr>
                <w:ilvl w:val="0"/>
                <w:numId w:val="1"/>
              </w:numPr>
              <w:autoSpaceDE w:val="0"/>
              <w:autoSpaceDN w:val="0"/>
              <w:spacing w:line="276" w:lineRule="auto"/>
              <w:contextualSpacing/>
              <w:jc w:val="both"/>
              <w:rPr>
                <w:rFonts w:ascii="Verdana" w:eastAsia="Aptos" w:hAnsi="Verdana" w:cs="Arial"/>
              </w:rPr>
            </w:pPr>
            <w:r w:rsidRPr="00A86983">
              <w:rPr>
                <w:rFonts w:ascii="Verdana" w:eastAsia="Calibri" w:hAnsi="Verdana" w:cs="Arial"/>
                <w:lang w:val="es-ES"/>
              </w:rPr>
              <w:t>Decreto 1860 de 2021, artículo 5.</w:t>
            </w:r>
          </w:p>
        </w:tc>
      </w:tr>
    </w:tbl>
    <w:p w14:paraId="0F7A2D28" w14:textId="77777777" w:rsidR="00D910C8" w:rsidRPr="00A86983" w:rsidRDefault="00D910C8" w:rsidP="00D910C8">
      <w:pPr>
        <w:widowControl w:val="0"/>
        <w:autoSpaceDE w:val="0"/>
        <w:autoSpaceDN w:val="0"/>
        <w:spacing w:after="0" w:line="276" w:lineRule="auto"/>
        <w:jc w:val="both"/>
        <w:rPr>
          <w:rFonts w:ascii="Verdana" w:eastAsia="Aptos" w:hAnsi="Verdana" w:cs="Arial"/>
        </w:rPr>
      </w:pPr>
    </w:p>
    <w:p w14:paraId="5D231169" w14:textId="77777777" w:rsidR="00D910C8" w:rsidRPr="00A86983" w:rsidRDefault="00D910C8" w:rsidP="00D910C8">
      <w:pPr>
        <w:widowControl w:val="0"/>
        <w:autoSpaceDE w:val="0"/>
        <w:autoSpaceDN w:val="0"/>
        <w:spacing w:before="1" w:after="0" w:line="240" w:lineRule="auto"/>
        <w:outlineLvl w:val="0"/>
        <w:rPr>
          <w:rFonts w:ascii="Verdana" w:eastAsia="Arial" w:hAnsi="Verdana" w:cs="Arial"/>
          <w:b/>
          <w:bCs/>
          <w:lang w:val="es-ES"/>
        </w:rPr>
      </w:pPr>
      <w:r w:rsidRPr="00A86983">
        <w:rPr>
          <w:rFonts w:ascii="Verdana" w:eastAsia="Arial" w:hAnsi="Verdana" w:cs="Arial"/>
          <w:b/>
          <w:bCs/>
          <w:lang w:val="es-ES"/>
        </w:rPr>
        <w:t>5. Doctrina de la Agencia Nacional de Contratación Pública:</w:t>
      </w:r>
    </w:p>
    <w:p w14:paraId="255FE258" w14:textId="77777777" w:rsidR="00D910C8" w:rsidRPr="00A86983" w:rsidRDefault="00D910C8" w:rsidP="00D910C8">
      <w:pPr>
        <w:widowControl w:val="0"/>
        <w:autoSpaceDE w:val="0"/>
        <w:autoSpaceDN w:val="0"/>
        <w:spacing w:after="0" w:line="276" w:lineRule="auto"/>
        <w:jc w:val="both"/>
        <w:rPr>
          <w:rFonts w:ascii="Verdana" w:eastAsia="Aptos" w:hAnsi="Verdana" w:cs="Arial"/>
        </w:rPr>
      </w:pPr>
    </w:p>
    <w:p w14:paraId="6A7B090E" w14:textId="77777777" w:rsidR="00D910C8" w:rsidRPr="00A86983" w:rsidRDefault="00D910C8" w:rsidP="00D910C8">
      <w:pPr>
        <w:widowControl w:val="0"/>
        <w:autoSpaceDE w:val="0"/>
        <w:autoSpaceDN w:val="0"/>
        <w:spacing w:after="0" w:line="276" w:lineRule="auto"/>
        <w:jc w:val="both"/>
        <w:rPr>
          <w:rFonts w:ascii="Verdana" w:eastAsia="Aptos" w:hAnsi="Verdana" w:cs="Arial"/>
          <w:shd w:val="clear" w:color="auto" w:fill="FFFFFF"/>
          <w:lang w:val="es-ES"/>
        </w:rPr>
      </w:pPr>
      <w:r w:rsidRPr="00A86983">
        <w:rPr>
          <w:rFonts w:ascii="Verdana" w:eastAsia="Aptos" w:hAnsi="Verdana" w:cs="Arial"/>
          <w:shd w:val="clear" w:color="auto" w:fill="FFFFFF"/>
          <w:lang w:val="es-ES"/>
        </w:rPr>
        <w:t xml:space="preserve">Sobre las convocatorias limitadas a Mipymes, según la modificación realizada por el Decreto 1860 de 2021 al Decreto 1082 de 2015, esta Subdirección se ha referido en los Conceptos C-043 del 09 de febrero de 2021, C-005 del 16 de </w:t>
      </w:r>
      <w:r w:rsidRPr="00A86983">
        <w:rPr>
          <w:rFonts w:ascii="Verdana" w:eastAsia="Aptos" w:hAnsi="Verdana" w:cs="Arial"/>
          <w:shd w:val="clear" w:color="auto" w:fill="FFFFFF"/>
          <w:lang w:val="es-ES"/>
        </w:rPr>
        <w:lastRenderedPageBreak/>
        <w:t xml:space="preserve">febrero de 2021, C-081 del 23 de febrero de 2021, C-087 del 23 de febrero de 2021, C- 025 del 25 de febrero de 2021, C-037 del 26 de febrero de 2021, C-035 del 02 de marzo de 2021, C-040 del 02 de marzo de 2021, C-044 del 03 de marzo de 2021, C-102 del 25 de marzo de 2021, C-125 del 05 de abril de 2021, C-127 del 06 de abril de 2021, C-130 del 07 de abril de 2021, C- 144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 C-222 del 06 de agosto de 2024, entre otros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history="1">
        <w:r w:rsidRPr="00A86983">
          <w:rPr>
            <w:rFonts w:ascii="Verdana" w:eastAsia="Aptos" w:hAnsi="Verdana" w:cs="Arial"/>
            <w:color w:val="467886"/>
            <w:u w:val="single"/>
            <w:shd w:val="clear" w:color="auto" w:fill="FFFFFF"/>
            <w:lang w:val="es-ES"/>
          </w:rPr>
          <w:t>https://relatoria.colombiacompra.gov.co/</w:t>
        </w:r>
      </w:hyperlink>
      <w:r w:rsidRPr="00A86983">
        <w:rPr>
          <w:rFonts w:ascii="Verdana" w:eastAsia="Aptos" w:hAnsi="Verdana" w:cs="Arial"/>
          <w:shd w:val="clear" w:color="auto" w:fill="FFFFFF"/>
          <w:lang w:val="es-ES"/>
        </w:rPr>
        <w:t xml:space="preserve">. </w:t>
      </w:r>
    </w:p>
    <w:p w14:paraId="0D175C0B" w14:textId="77777777" w:rsidR="00D910C8" w:rsidRPr="00A86983" w:rsidRDefault="00D910C8" w:rsidP="00D910C8">
      <w:pPr>
        <w:widowControl w:val="0"/>
        <w:autoSpaceDE w:val="0"/>
        <w:autoSpaceDN w:val="0"/>
        <w:spacing w:after="0" w:line="276" w:lineRule="auto"/>
        <w:jc w:val="both"/>
        <w:rPr>
          <w:rFonts w:ascii="Verdana" w:eastAsia="Aptos" w:hAnsi="Verdana" w:cs="Arial"/>
          <w:shd w:val="clear" w:color="auto" w:fill="FFFFFF"/>
          <w:lang w:val="es-ES"/>
        </w:rPr>
      </w:pPr>
    </w:p>
    <w:p w14:paraId="5432D26F" w14:textId="77777777" w:rsidR="00D910C8" w:rsidRPr="00A86983" w:rsidRDefault="00D910C8" w:rsidP="00D910C8">
      <w:pPr>
        <w:widowControl w:val="0"/>
        <w:autoSpaceDE w:val="0"/>
        <w:autoSpaceDN w:val="0"/>
        <w:spacing w:after="0" w:line="276" w:lineRule="auto"/>
        <w:jc w:val="both"/>
        <w:rPr>
          <w:rFonts w:ascii="Verdana" w:eastAsia="Aptos" w:hAnsi="Verdana" w:cs="Arial"/>
          <w:shd w:val="clear" w:color="auto" w:fill="FFFFFF"/>
        </w:rPr>
      </w:pPr>
      <w:r w:rsidRPr="00A86983">
        <w:rPr>
          <w:rFonts w:ascii="Verdana" w:eastAsia="Aptos" w:hAnsi="Verdana" w:cs="Arial"/>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3" w:tgtFrame="_blank" w:tooltip="Dirección URL original: https://www.colombiacompra.gov.co/sala-de-prensa/boletin-digital/boletin-de-relatoria-2024-iv. Haga clic o pulse si confía en este vínculo." w:history="1">
        <w:r w:rsidRPr="00A86983">
          <w:rPr>
            <w:rFonts w:ascii="Verdana" w:eastAsia="Aptos" w:hAnsi="Verdana" w:cs="Arial"/>
            <w:color w:val="467886"/>
            <w:u w:val="single"/>
            <w:shd w:val="clear" w:color="auto" w:fill="FFFFFF"/>
          </w:rPr>
          <w:t>BOLETÍN DE RELATORÍA 2024 – IV | Colombia Compra Eficiente | Agencia Nacional de Contratación Pública</w:t>
        </w:r>
      </w:hyperlink>
    </w:p>
    <w:p w14:paraId="3CBFCE42" w14:textId="77777777" w:rsidR="00D910C8" w:rsidRPr="00A86983" w:rsidRDefault="00D910C8" w:rsidP="00D910C8">
      <w:pPr>
        <w:widowControl w:val="0"/>
        <w:autoSpaceDE w:val="0"/>
        <w:autoSpaceDN w:val="0"/>
        <w:spacing w:after="0" w:line="276" w:lineRule="auto"/>
        <w:jc w:val="both"/>
        <w:rPr>
          <w:rFonts w:ascii="Verdana" w:eastAsia="Aptos" w:hAnsi="Verdana" w:cs="Arial"/>
          <w:shd w:val="clear" w:color="auto" w:fill="FFFFFF"/>
          <w:lang w:val="es-ES"/>
        </w:rPr>
      </w:pPr>
    </w:p>
    <w:p w14:paraId="25587CF7" w14:textId="77777777" w:rsidR="00D910C8" w:rsidRPr="00A86983" w:rsidRDefault="00D910C8" w:rsidP="00D910C8">
      <w:pPr>
        <w:spacing w:after="0" w:line="240" w:lineRule="auto"/>
        <w:jc w:val="both"/>
        <w:rPr>
          <w:rFonts w:ascii="Verdana" w:eastAsia="Aptos" w:hAnsi="Verdana" w:cs="Times New Roman"/>
        </w:rPr>
      </w:pPr>
      <w:r w:rsidRPr="00A86983">
        <w:rPr>
          <w:rFonts w:ascii="Verdana" w:eastAsia="Aptos" w:hAnsi="Verdana" w:cs="Times New Roman"/>
        </w:rPr>
        <w:t xml:space="preserve">Por último, lo invitamos a seguirnos en las redes sociales en las cuales se difunde información institucional: </w:t>
      </w:r>
    </w:p>
    <w:p w14:paraId="4EBED20B" w14:textId="77777777" w:rsidR="00D910C8" w:rsidRPr="00A86983" w:rsidRDefault="00D910C8" w:rsidP="00D910C8">
      <w:pPr>
        <w:spacing w:after="0" w:line="240" w:lineRule="auto"/>
        <w:jc w:val="both"/>
        <w:rPr>
          <w:rFonts w:ascii="Verdana" w:eastAsia="Aptos" w:hAnsi="Verdana" w:cs="Times New Roman"/>
        </w:rPr>
      </w:pPr>
    </w:p>
    <w:p w14:paraId="098CC053" w14:textId="77777777" w:rsidR="00D910C8" w:rsidRPr="00A86983" w:rsidRDefault="00D910C8" w:rsidP="00D910C8">
      <w:pPr>
        <w:spacing w:after="0" w:line="240" w:lineRule="auto"/>
        <w:jc w:val="both"/>
        <w:rPr>
          <w:rFonts w:ascii="Verdana" w:eastAsia="Aptos" w:hAnsi="Verdana" w:cs="Times New Roman"/>
        </w:rPr>
      </w:pPr>
      <w:r w:rsidRPr="00A86983">
        <w:rPr>
          <w:rFonts w:ascii="Verdana" w:eastAsia="Aptos" w:hAnsi="Verdana" w:cs="Times New Roman"/>
        </w:rPr>
        <w:t xml:space="preserve">Twitter: </w:t>
      </w:r>
      <w:r w:rsidRPr="00A86983">
        <w:rPr>
          <w:rFonts w:ascii="Verdana" w:eastAsia="Aptos" w:hAnsi="Verdana" w:cs="Arial"/>
          <w:color w:val="467886"/>
          <w:u w:val="single"/>
          <w:shd w:val="clear" w:color="auto" w:fill="FFFFFF"/>
          <w:lang w:val="es-ES"/>
        </w:rPr>
        <w:t>@colombiacompra</w:t>
      </w:r>
      <w:r w:rsidRPr="00A86983">
        <w:rPr>
          <w:rFonts w:ascii="Verdana" w:eastAsia="Aptos" w:hAnsi="Verdana" w:cs="Times New Roman"/>
          <w:color w:val="156082"/>
        </w:rPr>
        <w:t xml:space="preserve"> </w:t>
      </w:r>
    </w:p>
    <w:p w14:paraId="77BAD8D6" w14:textId="77777777" w:rsidR="00D910C8" w:rsidRPr="00A86983" w:rsidRDefault="00D910C8" w:rsidP="00D910C8">
      <w:pPr>
        <w:spacing w:after="0" w:line="240" w:lineRule="auto"/>
        <w:jc w:val="both"/>
        <w:rPr>
          <w:rFonts w:ascii="Verdana" w:eastAsia="Aptos" w:hAnsi="Verdana" w:cs="Times New Roman"/>
        </w:rPr>
      </w:pPr>
      <w:r w:rsidRPr="00A86983">
        <w:rPr>
          <w:rFonts w:ascii="Verdana" w:eastAsia="Aptos" w:hAnsi="Verdana" w:cs="Times New Roman"/>
        </w:rPr>
        <w:t xml:space="preserve">Facebook: </w:t>
      </w:r>
      <w:proofErr w:type="spellStart"/>
      <w:r w:rsidRPr="00A86983">
        <w:rPr>
          <w:rFonts w:ascii="Verdana" w:eastAsia="Aptos" w:hAnsi="Verdana" w:cs="Arial"/>
          <w:color w:val="467886"/>
          <w:u w:val="single"/>
          <w:shd w:val="clear" w:color="auto" w:fill="FFFFFF"/>
          <w:lang w:val="es-ES"/>
        </w:rPr>
        <w:t>ColombiaCompraEficiente</w:t>
      </w:r>
      <w:proofErr w:type="spellEnd"/>
    </w:p>
    <w:p w14:paraId="561D7BC8" w14:textId="77777777" w:rsidR="00D910C8" w:rsidRPr="00A86983" w:rsidRDefault="00D910C8" w:rsidP="00D910C8">
      <w:pPr>
        <w:spacing w:after="0" w:line="240" w:lineRule="auto"/>
        <w:jc w:val="both"/>
        <w:rPr>
          <w:rFonts w:ascii="Verdana" w:eastAsia="Aptos" w:hAnsi="Verdana" w:cs="Times New Roman"/>
        </w:rPr>
      </w:pPr>
      <w:r w:rsidRPr="00A86983">
        <w:rPr>
          <w:rFonts w:ascii="Verdana" w:eastAsia="Aptos" w:hAnsi="Verdana" w:cs="Times New Roman"/>
        </w:rPr>
        <w:t xml:space="preserve">LinkedIn: </w:t>
      </w:r>
      <w:r w:rsidRPr="00A86983">
        <w:rPr>
          <w:rFonts w:ascii="Verdana" w:eastAsia="Aptos" w:hAnsi="Verdana" w:cs="Arial"/>
          <w:color w:val="467886"/>
          <w:u w:val="single"/>
          <w:shd w:val="clear" w:color="auto" w:fill="FFFFFF"/>
          <w:lang w:val="es-ES"/>
        </w:rPr>
        <w:t>Agencia Nacional de Contratación Pública - Colombia Compra Eficiente</w:t>
      </w:r>
      <w:r w:rsidRPr="00A86983">
        <w:rPr>
          <w:rFonts w:ascii="Verdana" w:eastAsia="Aptos" w:hAnsi="Verdana" w:cs="Times New Roman"/>
          <w:color w:val="156082"/>
        </w:rPr>
        <w:t xml:space="preserve"> </w:t>
      </w:r>
      <w:r w:rsidRPr="00A86983">
        <w:rPr>
          <w:rFonts w:ascii="Verdana" w:eastAsia="Aptos" w:hAnsi="Verdana" w:cs="Times New Roman"/>
        </w:rPr>
        <w:t xml:space="preserve">Instagram: </w:t>
      </w:r>
      <w:r w:rsidRPr="00A86983">
        <w:rPr>
          <w:rFonts w:ascii="Verdana" w:eastAsia="Aptos" w:hAnsi="Verdana" w:cs="Arial"/>
          <w:color w:val="467886"/>
          <w:u w:val="single"/>
          <w:shd w:val="clear" w:color="auto" w:fill="FFFFFF"/>
          <w:lang w:val="es-ES"/>
        </w:rPr>
        <w:t>@colombiacompraeficiente_cce</w:t>
      </w:r>
    </w:p>
    <w:p w14:paraId="4422932E" w14:textId="77777777" w:rsidR="00D910C8" w:rsidRPr="00A86983" w:rsidRDefault="00D910C8" w:rsidP="00D910C8">
      <w:pPr>
        <w:widowControl w:val="0"/>
        <w:autoSpaceDE w:val="0"/>
        <w:autoSpaceDN w:val="0"/>
        <w:spacing w:after="0" w:line="276" w:lineRule="auto"/>
        <w:jc w:val="both"/>
        <w:rPr>
          <w:rFonts w:ascii="Verdana" w:eastAsia="Aptos" w:hAnsi="Verdana" w:cs="Arial"/>
        </w:rPr>
      </w:pPr>
    </w:p>
    <w:p w14:paraId="7D751849" w14:textId="77777777" w:rsidR="00D910C8" w:rsidRPr="00A86983" w:rsidRDefault="00D910C8" w:rsidP="00D910C8">
      <w:pPr>
        <w:widowControl w:val="0"/>
        <w:autoSpaceDE w:val="0"/>
        <w:autoSpaceDN w:val="0"/>
        <w:spacing w:after="0" w:line="276" w:lineRule="auto"/>
        <w:jc w:val="both"/>
        <w:rPr>
          <w:rFonts w:ascii="Verdana" w:eastAsia="Aptos" w:hAnsi="Verdana" w:cs="Arial"/>
          <w:lang w:val="es-ES_tradnl"/>
        </w:rPr>
      </w:pPr>
      <w:r w:rsidRPr="00A86983">
        <w:rPr>
          <w:rFonts w:ascii="Verdana" w:eastAsia="Aptos" w:hAnsi="Verdana" w:cs="Arial"/>
        </w:rPr>
        <w:t xml:space="preserve">Este concepto tiene el alcance previsto en el artículo 28 del Código de Procedimiento Administrativo y de lo Contencioso Administrativo </w:t>
      </w:r>
      <w:r w:rsidRPr="00A86983">
        <w:rPr>
          <w:rFonts w:ascii="Verdana" w:eastAsia="Aptos" w:hAnsi="Verdana" w:cs="Arial"/>
          <w:lang w:val="es-ES_tradnl"/>
        </w:rPr>
        <w:t>y las expresiones aquí utilizadas con mayúscula inicial deben ser entendidas con el significado que les otorga el artículo 2.2.1.1.1.3.1. del Decreto 1082 de 2015.</w:t>
      </w:r>
    </w:p>
    <w:p w14:paraId="10319ACA" w14:textId="77777777" w:rsidR="00D910C8" w:rsidRPr="00A86983" w:rsidRDefault="00D910C8" w:rsidP="00D910C8">
      <w:pPr>
        <w:widowControl w:val="0"/>
        <w:autoSpaceDE w:val="0"/>
        <w:autoSpaceDN w:val="0"/>
        <w:spacing w:after="0" w:line="276" w:lineRule="auto"/>
        <w:jc w:val="both"/>
        <w:rPr>
          <w:rFonts w:ascii="Verdana" w:eastAsia="Aptos" w:hAnsi="Verdana" w:cs="Arial"/>
        </w:rPr>
      </w:pPr>
    </w:p>
    <w:p w14:paraId="5A0BEB02" w14:textId="77777777" w:rsidR="00D910C8" w:rsidRPr="00A86983" w:rsidRDefault="00D910C8" w:rsidP="00D910C8">
      <w:pPr>
        <w:spacing w:after="0" w:line="240" w:lineRule="auto"/>
        <w:rPr>
          <w:rFonts w:ascii="Verdana" w:eastAsia="Aptos" w:hAnsi="Verdana" w:cs="Arial"/>
          <w:lang w:eastAsia="es-CO"/>
        </w:rPr>
      </w:pPr>
      <w:r w:rsidRPr="00A86983">
        <w:rPr>
          <w:rFonts w:ascii="Verdana" w:eastAsia="Times New Roman" w:hAnsi="Verdana" w:cs="Arial"/>
          <w:lang w:eastAsia="es-CO"/>
        </w:rPr>
        <w:lastRenderedPageBreak/>
        <w:t>Atentamente,</w:t>
      </w:r>
      <w:r w:rsidRPr="00A86983">
        <w:rPr>
          <w:rFonts w:ascii="Verdana" w:eastAsia="Aptos" w:hAnsi="Verdana" w:cs="Arial"/>
          <w:lang w:eastAsia="es-CO"/>
        </w:rPr>
        <w:t xml:space="preserve"> </w:t>
      </w:r>
    </w:p>
    <w:p w14:paraId="16438B57" w14:textId="03226ECE" w:rsidR="00D910C8" w:rsidRPr="00A86983" w:rsidRDefault="0091572F" w:rsidP="00D910C8">
      <w:pPr>
        <w:spacing w:line="276" w:lineRule="auto"/>
        <w:jc w:val="center"/>
        <w:rPr>
          <w:rFonts w:ascii="Verdana" w:eastAsia="Aptos" w:hAnsi="Verdana" w:cs="Arial"/>
          <w:lang w:val="es-ES_tradnl" w:eastAsia="es-CO"/>
        </w:rPr>
      </w:pPr>
      <w:r w:rsidRPr="0091572F">
        <w:rPr>
          <w:rFonts w:ascii="Verdana" w:eastAsia="Aptos" w:hAnsi="Verdana" w:cs="Arial"/>
          <w:noProof/>
          <w:lang w:eastAsia="es-CO"/>
        </w:rPr>
        <w:drawing>
          <wp:inline distT="0" distB="0" distL="0" distR="0" wp14:anchorId="469368D1" wp14:editId="48D420B9">
            <wp:extent cx="3771900" cy="1400175"/>
            <wp:effectExtent l="0" t="0" r="0" b="9525"/>
            <wp:docPr id="1572919451"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91572F">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D910C8" w:rsidRPr="00A86983" w14:paraId="0932787E" w14:textId="77777777" w:rsidTr="00250B7C">
        <w:trPr>
          <w:trHeight w:val="286"/>
        </w:trPr>
        <w:tc>
          <w:tcPr>
            <w:tcW w:w="901" w:type="dxa"/>
            <w:vAlign w:val="center"/>
            <w:hideMark/>
          </w:tcPr>
          <w:p w14:paraId="38453364" w14:textId="77777777" w:rsidR="00D910C8" w:rsidRPr="00A86983" w:rsidRDefault="00D910C8" w:rsidP="00250B7C">
            <w:pPr>
              <w:rPr>
                <w:rFonts w:ascii="Verdana" w:eastAsia="Aptos" w:hAnsi="Verdana" w:cs="Arial"/>
                <w:sz w:val="14"/>
                <w:szCs w:val="14"/>
                <w:lang w:eastAsia="es-ES"/>
              </w:rPr>
            </w:pPr>
            <w:r w:rsidRPr="00A86983">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51D1524D" w14:textId="77777777" w:rsidR="00D910C8" w:rsidRPr="00A86983" w:rsidRDefault="00D910C8" w:rsidP="00250B7C">
            <w:pPr>
              <w:rPr>
                <w:rFonts w:ascii="Verdana" w:eastAsia="Aptos" w:hAnsi="Verdana" w:cs="Arial"/>
                <w:sz w:val="14"/>
                <w:szCs w:val="14"/>
                <w:lang w:eastAsia="es-ES"/>
              </w:rPr>
            </w:pPr>
            <w:r w:rsidRPr="00A86983">
              <w:rPr>
                <w:rFonts w:ascii="Verdana" w:eastAsia="Aptos" w:hAnsi="Verdana" w:cs="Arial"/>
                <w:sz w:val="14"/>
                <w:szCs w:val="14"/>
                <w:lang w:eastAsia="es-ES"/>
              </w:rPr>
              <w:t>Nasly Yeana Mosquera Rivas</w:t>
            </w:r>
          </w:p>
          <w:p w14:paraId="664F3F0B" w14:textId="77777777" w:rsidR="00D910C8" w:rsidRPr="00A86983" w:rsidRDefault="00D910C8" w:rsidP="00250B7C">
            <w:pPr>
              <w:rPr>
                <w:rFonts w:ascii="Verdana" w:eastAsia="Aptos" w:hAnsi="Verdana" w:cs="Arial"/>
                <w:sz w:val="14"/>
                <w:szCs w:val="14"/>
                <w:lang w:eastAsia="es-ES"/>
              </w:rPr>
            </w:pPr>
            <w:r w:rsidRPr="00A86983">
              <w:rPr>
                <w:rFonts w:ascii="Verdana" w:eastAsia="Aptos" w:hAnsi="Verdana" w:cs="Arial"/>
                <w:sz w:val="14"/>
                <w:szCs w:val="14"/>
                <w:lang w:eastAsia="es-ES"/>
              </w:rPr>
              <w:t>Analista T2–06 de la Subdirección de Gestión Contractual</w:t>
            </w:r>
          </w:p>
        </w:tc>
      </w:tr>
      <w:tr w:rsidR="00D910C8" w:rsidRPr="00A86983" w14:paraId="3993FACA" w14:textId="77777777" w:rsidTr="00250B7C">
        <w:trPr>
          <w:trHeight w:val="299"/>
        </w:trPr>
        <w:tc>
          <w:tcPr>
            <w:tcW w:w="901" w:type="dxa"/>
            <w:vAlign w:val="center"/>
          </w:tcPr>
          <w:p w14:paraId="70453809" w14:textId="77777777" w:rsidR="00D910C8" w:rsidRPr="00A86983" w:rsidRDefault="00D910C8" w:rsidP="00250B7C">
            <w:pPr>
              <w:rPr>
                <w:rFonts w:ascii="Verdana" w:eastAsia="Aptos" w:hAnsi="Verdana" w:cs="Arial"/>
                <w:sz w:val="14"/>
                <w:szCs w:val="14"/>
                <w:lang w:eastAsia="es-ES"/>
              </w:rPr>
            </w:pPr>
            <w:r w:rsidRPr="00A86983">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2A83AF4D" w14:textId="77777777" w:rsidR="00D910C8" w:rsidRPr="00A86983" w:rsidRDefault="00D910C8" w:rsidP="00250B7C">
            <w:pPr>
              <w:rPr>
                <w:rFonts w:ascii="Verdana" w:eastAsia="Aptos" w:hAnsi="Verdana" w:cs="Arial"/>
                <w:sz w:val="14"/>
                <w:szCs w:val="14"/>
                <w:lang w:eastAsia="es-ES"/>
              </w:rPr>
            </w:pPr>
            <w:r w:rsidRPr="00A86983">
              <w:rPr>
                <w:rFonts w:ascii="Verdana" w:eastAsia="Aptos" w:hAnsi="Verdana" w:cs="Arial"/>
                <w:sz w:val="14"/>
                <w:szCs w:val="14"/>
                <w:lang w:eastAsia="es-ES"/>
              </w:rPr>
              <w:t xml:space="preserve">Adriana </w:t>
            </w:r>
            <w:proofErr w:type="spellStart"/>
            <w:r w:rsidRPr="00A86983">
              <w:rPr>
                <w:rFonts w:ascii="Verdana" w:eastAsia="Aptos" w:hAnsi="Verdana" w:cs="Arial"/>
                <w:sz w:val="14"/>
                <w:szCs w:val="14"/>
                <w:lang w:eastAsia="es-ES"/>
              </w:rPr>
              <w:t>Katerine</w:t>
            </w:r>
            <w:proofErr w:type="spellEnd"/>
            <w:r w:rsidRPr="00A86983">
              <w:rPr>
                <w:rFonts w:ascii="Verdana" w:eastAsia="Aptos" w:hAnsi="Verdana" w:cs="Arial"/>
                <w:sz w:val="14"/>
                <w:szCs w:val="14"/>
                <w:lang w:eastAsia="es-ES"/>
              </w:rPr>
              <w:t xml:space="preserve"> López Rodríguez</w:t>
            </w:r>
          </w:p>
          <w:p w14:paraId="18E8E488" w14:textId="77777777" w:rsidR="00D910C8" w:rsidRPr="00A86983" w:rsidRDefault="00D910C8" w:rsidP="00250B7C">
            <w:pPr>
              <w:rPr>
                <w:rFonts w:ascii="Verdana" w:eastAsia="Aptos" w:hAnsi="Verdana" w:cs="Arial"/>
                <w:sz w:val="14"/>
                <w:szCs w:val="14"/>
                <w:lang w:eastAsia="es-ES"/>
              </w:rPr>
            </w:pPr>
            <w:r w:rsidRPr="00A86983">
              <w:rPr>
                <w:rFonts w:ascii="Verdana" w:eastAsia="Aptos" w:hAnsi="Verdana" w:cs="Arial"/>
                <w:sz w:val="14"/>
                <w:szCs w:val="14"/>
                <w:lang w:eastAsia="es-ES"/>
              </w:rPr>
              <w:t>Contratista de la Subdirección de Gestión Contractual</w:t>
            </w:r>
          </w:p>
        </w:tc>
      </w:tr>
      <w:tr w:rsidR="00D910C8" w:rsidRPr="00A86983" w14:paraId="12316E66" w14:textId="77777777" w:rsidTr="00250B7C">
        <w:trPr>
          <w:trHeight w:val="272"/>
        </w:trPr>
        <w:tc>
          <w:tcPr>
            <w:tcW w:w="901" w:type="dxa"/>
            <w:vAlign w:val="center"/>
            <w:hideMark/>
          </w:tcPr>
          <w:p w14:paraId="7D08F8DC" w14:textId="77777777" w:rsidR="00D910C8" w:rsidRPr="00A86983" w:rsidRDefault="00D910C8" w:rsidP="00250B7C">
            <w:pPr>
              <w:rPr>
                <w:rFonts w:ascii="Verdana" w:eastAsia="Aptos" w:hAnsi="Verdana" w:cs="Arial"/>
                <w:sz w:val="14"/>
                <w:szCs w:val="14"/>
                <w:lang w:eastAsia="es-ES"/>
              </w:rPr>
            </w:pPr>
            <w:r w:rsidRPr="00A86983">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5C401C30" w14:textId="77777777" w:rsidR="00D910C8" w:rsidRPr="00A86983" w:rsidRDefault="00D910C8" w:rsidP="00250B7C">
            <w:pPr>
              <w:rPr>
                <w:rFonts w:ascii="Verdana" w:eastAsia="Aptos" w:hAnsi="Verdana" w:cs="Arial"/>
                <w:sz w:val="14"/>
                <w:szCs w:val="14"/>
                <w:lang w:eastAsia="es-ES"/>
              </w:rPr>
            </w:pPr>
            <w:r w:rsidRPr="00A86983">
              <w:rPr>
                <w:rFonts w:ascii="Verdana" w:eastAsia="Aptos" w:hAnsi="Verdana" w:cs="Arial"/>
                <w:sz w:val="14"/>
                <w:szCs w:val="14"/>
                <w:lang w:eastAsia="es-ES"/>
              </w:rPr>
              <w:t>Carolina Quintero Gacharná</w:t>
            </w:r>
          </w:p>
          <w:p w14:paraId="2286387A" w14:textId="77777777" w:rsidR="00D910C8" w:rsidRPr="00A86983" w:rsidRDefault="00D910C8" w:rsidP="00250B7C">
            <w:pPr>
              <w:rPr>
                <w:rFonts w:ascii="Verdana" w:eastAsia="Aptos" w:hAnsi="Verdana" w:cs="Arial"/>
                <w:sz w:val="14"/>
                <w:szCs w:val="14"/>
                <w:lang w:eastAsia="es-ES"/>
              </w:rPr>
            </w:pPr>
            <w:r w:rsidRPr="00A86983">
              <w:rPr>
                <w:rFonts w:ascii="Verdana" w:eastAsia="Aptos" w:hAnsi="Verdana" w:cs="Arial"/>
                <w:sz w:val="14"/>
                <w:szCs w:val="14"/>
                <w:lang w:eastAsia="es-ES"/>
              </w:rPr>
              <w:t>Subdirectora de Gestión Contractual ANCP – CCE</w:t>
            </w:r>
          </w:p>
        </w:tc>
      </w:tr>
    </w:tbl>
    <w:p w14:paraId="0D64FCE0" w14:textId="77777777" w:rsidR="00D910C8" w:rsidRPr="00A86983" w:rsidRDefault="00D910C8" w:rsidP="00D910C8">
      <w:pPr>
        <w:spacing w:after="0" w:line="240" w:lineRule="auto"/>
        <w:rPr>
          <w:rFonts w:ascii="Verdana" w:eastAsia="Times New Roman" w:hAnsi="Verdana" w:cs="Arial"/>
          <w:sz w:val="24"/>
          <w:szCs w:val="24"/>
          <w:lang w:eastAsia="es-ES"/>
        </w:rPr>
      </w:pPr>
    </w:p>
    <w:p w14:paraId="7645CB3A" w14:textId="77777777" w:rsidR="00D910C8" w:rsidRPr="00A86983" w:rsidRDefault="00D910C8" w:rsidP="00D910C8">
      <w:pPr>
        <w:rPr>
          <w:rFonts w:ascii="Verdana" w:eastAsia="Aptos" w:hAnsi="Verdana" w:cs="Times New Roman"/>
        </w:rPr>
      </w:pPr>
    </w:p>
    <w:p w14:paraId="6E927690" w14:textId="77777777" w:rsidR="00D910C8" w:rsidRPr="00A86983" w:rsidRDefault="00D910C8" w:rsidP="00D910C8">
      <w:pPr>
        <w:rPr>
          <w:rFonts w:ascii="Verdana" w:eastAsia="Aptos" w:hAnsi="Verdana" w:cs="Times New Roman"/>
        </w:rPr>
      </w:pPr>
    </w:p>
    <w:p w14:paraId="03DB7451" w14:textId="77777777" w:rsidR="00D910C8" w:rsidRPr="00A86983" w:rsidRDefault="00D910C8" w:rsidP="00D910C8">
      <w:pPr>
        <w:rPr>
          <w:rFonts w:ascii="Verdana" w:eastAsia="Aptos" w:hAnsi="Verdana" w:cs="Times New Roman"/>
        </w:rPr>
      </w:pPr>
    </w:p>
    <w:p w14:paraId="150A0099" w14:textId="77777777" w:rsidR="00D910C8" w:rsidRPr="00A86983" w:rsidRDefault="00D910C8" w:rsidP="00D910C8">
      <w:pPr>
        <w:rPr>
          <w:rFonts w:ascii="Verdana" w:eastAsia="Aptos" w:hAnsi="Verdana" w:cs="Times New Roman"/>
        </w:rPr>
      </w:pPr>
    </w:p>
    <w:p w14:paraId="3BC5B7C3" w14:textId="77777777" w:rsidR="00D910C8" w:rsidRPr="00A86983" w:rsidRDefault="00D910C8" w:rsidP="00D910C8">
      <w:pPr>
        <w:rPr>
          <w:rFonts w:ascii="Verdana" w:eastAsia="Aptos" w:hAnsi="Verdana" w:cs="Times New Roman"/>
        </w:rPr>
      </w:pPr>
    </w:p>
    <w:p w14:paraId="2B2786F0" w14:textId="77777777" w:rsidR="00D910C8" w:rsidRPr="00A86983" w:rsidRDefault="00D910C8" w:rsidP="00D910C8">
      <w:pPr>
        <w:rPr>
          <w:rFonts w:ascii="Verdana" w:eastAsia="Aptos" w:hAnsi="Verdana" w:cs="Times New Roman"/>
        </w:rPr>
      </w:pPr>
    </w:p>
    <w:p w14:paraId="26706986" w14:textId="77777777" w:rsidR="00D910C8" w:rsidRPr="00A86983" w:rsidRDefault="00D910C8" w:rsidP="00D910C8"/>
    <w:p w14:paraId="3238A9F7" w14:textId="77777777" w:rsidR="00D910C8" w:rsidRDefault="00D910C8"/>
    <w:sectPr w:rsidR="00D910C8" w:rsidSect="00D910C8">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D39A5" w14:textId="77777777" w:rsidR="00517C97" w:rsidRDefault="00517C97" w:rsidP="00D910C8">
      <w:pPr>
        <w:spacing w:after="0" w:line="240" w:lineRule="auto"/>
      </w:pPr>
      <w:r>
        <w:separator/>
      </w:r>
    </w:p>
  </w:endnote>
  <w:endnote w:type="continuationSeparator" w:id="0">
    <w:p w14:paraId="63FA17C3" w14:textId="77777777" w:rsidR="00517C97" w:rsidRDefault="00517C97" w:rsidP="00D91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eomanist Light">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DC679" w14:textId="77777777" w:rsidR="009C57BD" w:rsidRDefault="009C57BD">
    <w:pPr>
      <w:pStyle w:val="Piedepgina"/>
    </w:pPr>
  </w:p>
  <w:p w14:paraId="6A13DD35" w14:textId="77777777" w:rsidR="009C57BD" w:rsidRPr="00174B77" w:rsidRDefault="0048667F"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A86983">
      <w:rPr>
        <w:rFonts w:ascii="Verdana" w:eastAsia="Times New Roman" w:hAnsi="Verdana" w:cs="Times New Roman"/>
        <w:b/>
        <w:bCs/>
        <w:sz w:val="16"/>
        <w:szCs w:val="16"/>
        <w:lang w:val="es-ES"/>
      </w:rPr>
      <w:t xml:space="preserve">pág. </w:t>
    </w:r>
    <w:r w:rsidRPr="00A86983">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A86983">
      <w:rPr>
        <w:rFonts w:ascii="Verdana" w:eastAsia="Times New Roman" w:hAnsi="Verdana"/>
        <w:b/>
        <w:bCs/>
        <w:sz w:val="16"/>
        <w:szCs w:val="16"/>
      </w:rPr>
      <w:fldChar w:fldCharType="separate"/>
    </w:r>
    <w:r w:rsidRPr="00A86983">
      <w:rPr>
        <w:rFonts w:ascii="Verdana" w:eastAsia="Times New Roman" w:hAnsi="Verdana"/>
        <w:b/>
        <w:bCs/>
        <w:sz w:val="16"/>
        <w:szCs w:val="16"/>
      </w:rPr>
      <w:t>1</w:t>
    </w:r>
    <w:r w:rsidRPr="00A86983">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171A1E83" w14:textId="77777777" w:rsidR="009C57BD" w:rsidRDefault="0048667F"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60113C6A" w14:textId="77777777" w:rsidR="009C57BD" w:rsidRPr="00E41027" w:rsidRDefault="0048667F" w:rsidP="00D520D8">
    <w:pPr>
      <w:spacing w:after="0"/>
      <w:jc w:val="both"/>
      <w:rPr>
        <w:rFonts w:ascii="Verdana" w:hAnsi="Verdana"/>
        <w:sz w:val="18"/>
        <w:szCs w:val="18"/>
      </w:rPr>
    </w:pPr>
    <w:r w:rsidRPr="00E41027">
      <w:rPr>
        <w:rFonts w:ascii="Verdana" w:hAnsi="Verdana"/>
        <w:sz w:val="18"/>
        <w:szCs w:val="18"/>
      </w:rPr>
      <w:t>Mesa de servicio: (+57) 601 7</w:t>
    </w:r>
    <w:r w:rsidRPr="00E41027">
      <w:rPr>
        <w:rFonts w:ascii="Verdana" w:hAnsi="Verdana"/>
        <w:sz w:val="18"/>
        <w:szCs w:val="18"/>
      </w:rPr>
      <w:t>456788</w:t>
    </w:r>
  </w:p>
  <w:p w14:paraId="10478A86" w14:textId="77777777" w:rsidR="009C57BD" w:rsidRDefault="0048667F"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077E7" w14:textId="77777777" w:rsidR="00517C97" w:rsidRDefault="00517C97" w:rsidP="00D910C8">
      <w:pPr>
        <w:spacing w:after="0" w:line="240" w:lineRule="auto"/>
      </w:pPr>
      <w:r>
        <w:separator/>
      </w:r>
    </w:p>
  </w:footnote>
  <w:footnote w:type="continuationSeparator" w:id="0">
    <w:p w14:paraId="2403C0D9" w14:textId="77777777" w:rsidR="00517C97" w:rsidRDefault="00517C97" w:rsidP="00D910C8">
      <w:pPr>
        <w:spacing w:after="0" w:line="240" w:lineRule="auto"/>
      </w:pPr>
      <w:r>
        <w:continuationSeparator/>
      </w:r>
    </w:p>
  </w:footnote>
  <w:footnote w:id="1">
    <w:p w14:paraId="4DD4448B" w14:textId="77777777" w:rsidR="00D910C8" w:rsidRPr="007E5FEB" w:rsidRDefault="00D910C8" w:rsidP="00D910C8">
      <w:pPr>
        <w:pStyle w:val="Textonotapie"/>
        <w:ind w:firstLine="708"/>
        <w:jc w:val="both"/>
        <w:rPr>
          <w:rStyle w:val="Hipervnculo1"/>
          <w:rFonts w:ascii="Verdana" w:hAnsi="Verdana" w:cs="Arial"/>
          <w:sz w:val="16"/>
          <w:szCs w:val="16"/>
        </w:rPr>
      </w:pPr>
      <w:r w:rsidRPr="007E5FEB">
        <w:rPr>
          <w:rStyle w:val="Refdenotaalpie"/>
          <w:rFonts w:ascii="Verdana" w:hAnsi="Verdana" w:cs="Arial"/>
          <w:sz w:val="16"/>
          <w:szCs w:val="16"/>
        </w:rPr>
        <w:footnoteRef/>
      </w:r>
      <w:r w:rsidRPr="007E5FEB">
        <w:rPr>
          <w:rFonts w:ascii="Verdana" w:hAnsi="Verdana" w:cs="Arial"/>
          <w:sz w:val="16"/>
          <w:szCs w:val="16"/>
        </w:rPr>
        <w:t xml:space="preserve"> Texto del Proyecto de Ley 122 de 2020 Cámara. Exposición de motivos. Consultado el 29 de diciembre de 2021 en la página web: </w:t>
      </w:r>
      <w:hyperlink r:id="rId1" w:history="1">
        <w:r w:rsidRPr="007E5FEB">
          <w:rPr>
            <w:rStyle w:val="Hipervnculo"/>
            <w:rFonts w:ascii="Verdana" w:hAnsi="Verdana" w:cs="Arial"/>
            <w:sz w:val="16"/>
            <w:szCs w:val="16"/>
          </w:rPr>
          <w:t>http://leyes.senado.gov.co/proyectos/index.php/textos-radicados-senado/p-ley-2020-2021/1957-proyecto-de-ley-161-de-2020</w:t>
        </w:r>
      </w:hyperlink>
      <w:r w:rsidRPr="007E5FEB">
        <w:rPr>
          <w:rStyle w:val="Hipervnculo1"/>
          <w:rFonts w:ascii="Verdana" w:hAnsi="Verdana" w:cs="Arial"/>
          <w:sz w:val="16"/>
          <w:szCs w:val="16"/>
        </w:rPr>
        <w:t xml:space="preserve"> </w:t>
      </w:r>
    </w:p>
    <w:p w14:paraId="63566182" w14:textId="77777777" w:rsidR="00D910C8" w:rsidRPr="007E5FEB" w:rsidRDefault="00D910C8" w:rsidP="00D910C8">
      <w:pPr>
        <w:pStyle w:val="Textonotapie"/>
        <w:ind w:firstLine="708"/>
        <w:jc w:val="both"/>
        <w:rPr>
          <w:rFonts w:ascii="Verdana" w:hAnsi="Verdana" w:cs="Arial"/>
          <w:sz w:val="16"/>
          <w:szCs w:val="16"/>
        </w:rPr>
      </w:pPr>
    </w:p>
  </w:footnote>
  <w:footnote w:id="2">
    <w:p w14:paraId="03E7B057" w14:textId="77777777" w:rsidR="00D910C8" w:rsidRPr="007E5FEB" w:rsidRDefault="00D910C8" w:rsidP="00D910C8">
      <w:pPr>
        <w:pStyle w:val="Textonotapie"/>
        <w:ind w:firstLine="709"/>
        <w:jc w:val="both"/>
        <w:rPr>
          <w:rFonts w:ascii="Verdana" w:hAnsi="Verdana" w:cs="Arial"/>
          <w:sz w:val="16"/>
          <w:szCs w:val="16"/>
          <w:lang w:val="es-ES"/>
        </w:rPr>
      </w:pPr>
      <w:r w:rsidRPr="007E5FEB">
        <w:rPr>
          <w:rStyle w:val="Refdenotaalpie"/>
          <w:rFonts w:ascii="Verdana" w:hAnsi="Verdana" w:cs="Arial"/>
          <w:sz w:val="16"/>
          <w:szCs w:val="16"/>
        </w:rPr>
        <w:footnoteRef/>
      </w:r>
      <w:r w:rsidRPr="007E5FEB">
        <w:rPr>
          <w:rFonts w:ascii="Verdana" w:hAnsi="Verdana" w:cs="Arial"/>
          <w:sz w:val="16"/>
          <w:szCs w:val="16"/>
        </w:rPr>
        <w:t xml:space="preserve"> </w:t>
      </w:r>
      <w:r w:rsidRPr="007E5FEB">
        <w:rPr>
          <w:rFonts w:ascii="Verdana" w:hAnsi="Verdana" w:cs="Arial"/>
          <w:sz w:val="16"/>
          <w:szCs w:val="16"/>
          <w:lang w:val="es-ES"/>
        </w:rPr>
        <w:t>Artículos 2 al 29.</w:t>
      </w:r>
    </w:p>
    <w:p w14:paraId="6A64B399" w14:textId="77777777" w:rsidR="00D910C8" w:rsidRPr="007E5FEB" w:rsidRDefault="00D910C8" w:rsidP="00D910C8">
      <w:pPr>
        <w:pStyle w:val="Textonotapie"/>
        <w:ind w:firstLine="709"/>
        <w:jc w:val="both"/>
        <w:rPr>
          <w:rFonts w:ascii="Verdana" w:hAnsi="Verdana" w:cs="Arial"/>
          <w:sz w:val="16"/>
          <w:szCs w:val="16"/>
          <w:lang w:val="es-ES"/>
        </w:rPr>
      </w:pPr>
    </w:p>
  </w:footnote>
  <w:footnote w:id="3">
    <w:p w14:paraId="344AE50D" w14:textId="77777777" w:rsidR="00D910C8" w:rsidRPr="007E5FEB" w:rsidRDefault="00D910C8" w:rsidP="00D910C8">
      <w:pPr>
        <w:pStyle w:val="Textonotapie"/>
        <w:ind w:firstLine="709"/>
        <w:jc w:val="both"/>
        <w:rPr>
          <w:rFonts w:ascii="Verdana" w:hAnsi="Verdana" w:cs="Arial"/>
          <w:sz w:val="16"/>
          <w:szCs w:val="16"/>
          <w:lang w:val="es-ES"/>
        </w:rPr>
      </w:pPr>
      <w:r w:rsidRPr="007E5FEB">
        <w:rPr>
          <w:rStyle w:val="Refdenotaalpie"/>
          <w:rFonts w:ascii="Verdana" w:hAnsi="Verdana" w:cs="Arial"/>
          <w:sz w:val="16"/>
          <w:szCs w:val="16"/>
        </w:rPr>
        <w:footnoteRef/>
      </w:r>
      <w:r w:rsidRPr="007E5FEB">
        <w:rPr>
          <w:rFonts w:ascii="Verdana" w:hAnsi="Verdana" w:cs="Arial"/>
          <w:sz w:val="16"/>
          <w:szCs w:val="16"/>
        </w:rPr>
        <w:t xml:space="preserve"> </w:t>
      </w:r>
      <w:r w:rsidRPr="007E5FEB">
        <w:rPr>
          <w:rFonts w:ascii="Verdana" w:hAnsi="Verdana" w:cs="Arial"/>
          <w:sz w:val="16"/>
          <w:szCs w:val="16"/>
          <w:lang w:val="es-ES"/>
        </w:rPr>
        <w:t>Artículos 30 al 36.</w:t>
      </w:r>
    </w:p>
    <w:p w14:paraId="3841EFDA" w14:textId="77777777" w:rsidR="00D910C8" w:rsidRPr="007E5FEB" w:rsidRDefault="00D910C8" w:rsidP="00D910C8">
      <w:pPr>
        <w:pStyle w:val="Textonotapie"/>
        <w:ind w:firstLine="709"/>
        <w:jc w:val="both"/>
        <w:rPr>
          <w:rFonts w:ascii="Verdana" w:hAnsi="Verdana" w:cs="Arial"/>
          <w:sz w:val="16"/>
          <w:szCs w:val="16"/>
          <w:lang w:val="es-ES"/>
        </w:rPr>
      </w:pPr>
    </w:p>
  </w:footnote>
  <w:footnote w:id="4">
    <w:p w14:paraId="549B46A6" w14:textId="77777777" w:rsidR="00D910C8" w:rsidRPr="007E5FEB" w:rsidRDefault="00D910C8" w:rsidP="00D910C8">
      <w:pPr>
        <w:pStyle w:val="Textonotapie"/>
        <w:ind w:firstLine="709"/>
        <w:jc w:val="both"/>
        <w:rPr>
          <w:rFonts w:ascii="Verdana" w:hAnsi="Verdana" w:cs="Arial"/>
          <w:sz w:val="16"/>
          <w:szCs w:val="16"/>
          <w:lang w:val="es-ES"/>
        </w:rPr>
      </w:pPr>
      <w:r w:rsidRPr="007E5FEB">
        <w:rPr>
          <w:rStyle w:val="Refdenotaalpie"/>
          <w:rFonts w:ascii="Verdana" w:hAnsi="Verdana" w:cs="Arial"/>
          <w:sz w:val="16"/>
          <w:szCs w:val="16"/>
        </w:rPr>
        <w:footnoteRef/>
      </w:r>
      <w:r w:rsidRPr="007E5FEB">
        <w:rPr>
          <w:rFonts w:ascii="Verdana" w:hAnsi="Verdana" w:cs="Arial"/>
          <w:sz w:val="16"/>
          <w:szCs w:val="16"/>
        </w:rPr>
        <w:t xml:space="preserve"> </w:t>
      </w:r>
      <w:r w:rsidRPr="007E5FEB">
        <w:rPr>
          <w:rFonts w:ascii="Verdana" w:hAnsi="Verdana" w:cs="Arial"/>
          <w:sz w:val="16"/>
          <w:szCs w:val="16"/>
          <w:lang w:val="es-ES"/>
        </w:rPr>
        <w:t>Artículos 37 al 45.</w:t>
      </w:r>
    </w:p>
    <w:p w14:paraId="63F240F1" w14:textId="77777777" w:rsidR="00D910C8" w:rsidRPr="007E5FEB" w:rsidRDefault="00D910C8" w:rsidP="00D910C8">
      <w:pPr>
        <w:pStyle w:val="Textonotapie"/>
        <w:ind w:firstLine="709"/>
        <w:jc w:val="both"/>
        <w:rPr>
          <w:rFonts w:ascii="Verdana" w:hAnsi="Verdana" w:cs="Arial"/>
          <w:sz w:val="16"/>
          <w:szCs w:val="16"/>
          <w:lang w:val="es-ES"/>
        </w:rPr>
      </w:pPr>
    </w:p>
  </w:footnote>
  <w:footnote w:id="5">
    <w:p w14:paraId="5FB25A4E" w14:textId="77777777" w:rsidR="00D910C8" w:rsidRPr="007E5FEB" w:rsidRDefault="00D910C8" w:rsidP="00D910C8">
      <w:pPr>
        <w:pStyle w:val="Textonotapie"/>
        <w:ind w:firstLine="709"/>
        <w:jc w:val="both"/>
        <w:rPr>
          <w:rFonts w:ascii="Verdana" w:hAnsi="Verdana" w:cs="Arial"/>
          <w:sz w:val="16"/>
          <w:szCs w:val="16"/>
          <w:lang w:val="es-ES"/>
        </w:rPr>
      </w:pPr>
      <w:r w:rsidRPr="007E5FEB">
        <w:rPr>
          <w:rStyle w:val="Refdenotaalpie"/>
          <w:rFonts w:ascii="Verdana" w:hAnsi="Verdana" w:cs="Arial"/>
          <w:sz w:val="16"/>
          <w:szCs w:val="16"/>
        </w:rPr>
        <w:footnoteRef/>
      </w:r>
      <w:r w:rsidRPr="007E5FEB">
        <w:rPr>
          <w:rFonts w:ascii="Verdana" w:hAnsi="Verdana" w:cs="Arial"/>
          <w:sz w:val="16"/>
          <w:szCs w:val="16"/>
        </w:rPr>
        <w:t xml:space="preserve"> </w:t>
      </w:r>
      <w:r w:rsidRPr="007E5FEB">
        <w:rPr>
          <w:rFonts w:ascii="Verdana" w:hAnsi="Verdana" w:cs="Arial"/>
          <w:sz w:val="16"/>
          <w:szCs w:val="16"/>
          <w:lang w:val="es-ES"/>
        </w:rPr>
        <w:t>Artículos 46 al 73.</w:t>
      </w:r>
    </w:p>
    <w:p w14:paraId="583F4CBC" w14:textId="77777777" w:rsidR="00D910C8" w:rsidRPr="007E5FEB" w:rsidRDefault="00D910C8" w:rsidP="00D910C8">
      <w:pPr>
        <w:pStyle w:val="Textonotapie"/>
        <w:ind w:firstLine="709"/>
        <w:jc w:val="both"/>
        <w:rPr>
          <w:rFonts w:ascii="Verdana" w:hAnsi="Verdana" w:cs="Arial"/>
          <w:sz w:val="16"/>
          <w:szCs w:val="16"/>
          <w:lang w:val="es-ES"/>
        </w:rPr>
      </w:pPr>
    </w:p>
  </w:footnote>
  <w:footnote w:id="6">
    <w:p w14:paraId="0F6F9F71" w14:textId="77777777" w:rsidR="00D910C8" w:rsidRPr="007E5FEB" w:rsidRDefault="00D910C8" w:rsidP="00D910C8">
      <w:pPr>
        <w:pStyle w:val="Textonotapie"/>
        <w:ind w:firstLine="709"/>
        <w:jc w:val="both"/>
        <w:rPr>
          <w:rFonts w:ascii="Verdana" w:hAnsi="Verdana" w:cs="Arial"/>
          <w:sz w:val="16"/>
          <w:szCs w:val="16"/>
          <w:lang w:val="es-ES"/>
        </w:rPr>
      </w:pPr>
      <w:r w:rsidRPr="007E5FEB">
        <w:rPr>
          <w:rStyle w:val="Refdenotaalpie"/>
          <w:rFonts w:ascii="Verdana" w:hAnsi="Verdana" w:cs="Arial"/>
          <w:sz w:val="16"/>
          <w:szCs w:val="16"/>
        </w:rPr>
        <w:footnoteRef/>
      </w:r>
      <w:r w:rsidRPr="007E5FEB">
        <w:rPr>
          <w:rFonts w:ascii="Verdana" w:hAnsi="Verdana" w:cs="Arial"/>
          <w:sz w:val="16"/>
          <w:szCs w:val="16"/>
        </w:rPr>
        <w:t xml:space="preserve"> </w:t>
      </w:r>
      <w:r w:rsidRPr="007E5FEB">
        <w:rPr>
          <w:rFonts w:ascii="Verdana" w:hAnsi="Verdana" w:cs="Arial"/>
          <w:sz w:val="16"/>
          <w:szCs w:val="16"/>
          <w:lang w:val="es-ES"/>
        </w:rPr>
        <w:t>Artículos 74 al 83.</w:t>
      </w:r>
    </w:p>
    <w:p w14:paraId="48446F0B" w14:textId="77777777" w:rsidR="00D910C8" w:rsidRPr="007E5FEB" w:rsidRDefault="00D910C8" w:rsidP="00D910C8">
      <w:pPr>
        <w:pStyle w:val="Textonotapie"/>
        <w:ind w:firstLine="709"/>
        <w:jc w:val="both"/>
        <w:rPr>
          <w:rFonts w:ascii="Verdana" w:hAnsi="Verdana" w:cs="Arial"/>
          <w:sz w:val="16"/>
          <w:szCs w:val="16"/>
          <w:lang w:val="es-ES"/>
        </w:rPr>
      </w:pPr>
    </w:p>
  </w:footnote>
  <w:footnote w:id="7">
    <w:p w14:paraId="0464CD4B" w14:textId="77777777" w:rsidR="00D910C8" w:rsidRPr="007E5FEB" w:rsidRDefault="00D910C8" w:rsidP="00D910C8">
      <w:pPr>
        <w:pStyle w:val="Textonotapie"/>
        <w:ind w:firstLine="708"/>
        <w:jc w:val="both"/>
        <w:rPr>
          <w:rFonts w:ascii="Verdana" w:hAnsi="Verdana" w:cs="Arial"/>
          <w:sz w:val="16"/>
          <w:szCs w:val="16"/>
          <w:lang w:val="es-ES"/>
        </w:rPr>
      </w:pPr>
      <w:r w:rsidRPr="007E5FEB">
        <w:rPr>
          <w:rStyle w:val="Refdenotaalpie"/>
          <w:rFonts w:ascii="Verdana" w:hAnsi="Verdana" w:cs="Arial"/>
          <w:sz w:val="16"/>
          <w:szCs w:val="16"/>
        </w:rPr>
        <w:footnoteRef/>
      </w:r>
      <w:r w:rsidRPr="007E5FEB">
        <w:rPr>
          <w:rFonts w:ascii="Verdana" w:hAnsi="Verdana" w:cs="Arial"/>
          <w:sz w:val="16"/>
          <w:szCs w:val="16"/>
        </w:rPr>
        <w:t xml:space="preserve"> </w:t>
      </w:r>
      <w:bookmarkStart w:id="4" w:name="_Hlk63862868"/>
      <w:r w:rsidRPr="007E5FEB">
        <w:rPr>
          <w:rFonts w:ascii="Verdana" w:hAnsi="Verdana" w:cs="Arial"/>
          <w:sz w:val="16"/>
          <w:szCs w:val="16"/>
        </w:rPr>
        <w:t xml:space="preserve">CONGRESO DE LA REPÚBLICA. Gaceta No. 670 del 11 de agosto de 2020. Exposición de motivos del Proyecto de Ley No. 122 de 2020 Cámara. p. 13. </w:t>
      </w:r>
      <w:bookmarkEnd w:id="4"/>
    </w:p>
  </w:footnote>
  <w:footnote w:id="8">
    <w:p w14:paraId="2A2476FC" w14:textId="77777777" w:rsidR="00D910C8" w:rsidRPr="007E5FEB" w:rsidRDefault="00D910C8" w:rsidP="00D910C8">
      <w:pPr>
        <w:pStyle w:val="Textonotapie"/>
        <w:ind w:firstLine="709"/>
        <w:jc w:val="both"/>
        <w:rPr>
          <w:rFonts w:ascii="Verdana" w:hAnsi="Verdana" w:cs="Arial"/>
          <w:sz w:val="16"/>
          <w:szCs w:val="16"/>
        </w:rPr>
      </w:pPr>
    </w:p>
    <w:p w14:paraId="53F578FD" w14:textId="77777777" w:rsidR="00D910C8" w:rsidRPr="007E5FEB" w:rsidRDefault="00D910C8" w:rsidP="00D910C8">
      <w:pPr>
        <w:pStyle w:val="Textonotapie"/>
        <w:ind w:firstLine="709"/>
        <w:jc w:val="both"/>
        <w:rPr>
          <w:rFonts w:ascii="Verdana" w:hAnsi="Verdana" w:cs="Arial"/>
          <w:sz w:val="16"/>
          <w:szCs w:val="16"/>
        </w:rPr>
      </w:pPr>
      <w:r w:rsidRPr="007E5FEB">
        <w:rPr>
          <w:rStyle w:val="Refdenotaalpie"/>
          <w:rFonts w:ascii="Verdana" w:hAnsi="Verdana" w:cs="Arial"/>
          <w:sz w:val="16"/>
          <w:szCs w:val="16"/>
        </w:rPr>
        <w:footnoteRef/>
      </w:r>
      <w:r w:rsidRPr="007E5FEB">
        <w:rPr>
          <w:rFonts w:ascii="Verdana" w:hAnsi="Verdana" w:cs="Arial"/>
          <w:sz w:val="16"/>
          <w:szCs w:val="16"/>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r w:rsidRPr="007E5FEB">
        <w:rPr>
          <w:rFonts w:ascii="Verdana" w:hAnsi="Verdana" w:cs="Arial"/>
          <w:sz w:val="16"/>
          <w:szCs w:val="16"/>
        </w:rPr>
        <w:t>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p w14:paraId="0B2F5AC7" w14:textId="77777777" w:rsidR="00D910C8" w:rsidRPr="007E5FEB" w:rsidRDefault="00D910C8" w:rsidP="00D910C8">
      <w:pPr>
        <w:pStyle w:val="Textonotapie"/>
        <w:ind w:firstLine="709"/>
        <w:jc w:val="both"/>
        <w:rPr>
          <w:rFonts w:ascii="Verdana" w:hAnsi="Verdana" w:cs="Arial"/>
          <w:sz w:val="16"/>
          <w:szCs w:val="16"/>
        </w:rPr>
      </w:pPr>
    </w:p>
  </w:footnote>
  <w:footnote w:id="9">
    <w:p w14:paraId="32BA481B" w14:textId="77777777" w:rsidR="00D910C8" w:rsidRPr="007E5FEB" w:rsidRDefault="00D910C8" w:rsidP="00D910C8">
      <w:pPr>
        <w:spacing w:after="0" w:line="240" w:lineRule="auto"/>
        <w:ind w:left="870"/>
        <w:jc w:val="both"/>
        <w:rPr>
          <w:rFonts w:ascii="Verdana" w:eastAsia="Times New Roman" w:hAnsi="Verdana" w:cs="Arial"/>
          <w:sz w:val="16"/>
          <w:szCs w:val="16"/>
          <w:lang w:val="es-ES"/>
        </w:rPr>
      </w:pPr>
      <w:r w:rsidRPr="007E5FEB">
        <w:rPr>
          <w:rStyle w:val="Refdenotaalpie"/>
          <w:rFonts w:ascii="Verdana" w:hAnsi="Verdana" w:cs="Arial"/>
          <w:sz w:val="16"/>
          <w:szCs w:val="16"/>
        </w:rPr>
        <w:footnoteRef/>
      </w:r>
      <w:r w:rsidRPr="007E5FEB">
        <w:rPr>
          <w:rFonts w:ascii="Verdana" w:hAnsi="Verdana" w:cs="Arial"/>
          <w:sz w:val="16"/>
          <w:szCs w:val="16"/>
        </w:rPr>
        <w:t xml:space="preserve"> </w:t>
      </w:r>
      <w:r w:rsidRPr="007E5FEB">
        <w:rPr>
          <w:rFonts w:ascii="Verdana" w:eastAsia="Times New Roman" w:hAnsi="Verdana" w:cs="Arial"/>
          <w:sz w:val="16"/>
          <w:szCs w:val="16"/>
          <w:lang w:val="es-ES"/>
        </w:rPr>
        <w:t>En</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efecto,</w:t>
      </w:r>
      <w:r w:rsidRPr="007E5FEB">
        <w:rPr>
          <w:rFonts w:ascii="Verdana" w:eastAsia="Times New Roman" w:hAnsi="Verdana" w:cs="Arial"/>
          <w:spacing w:val="-3"/>
          <w:sz w:val="16"/>
          <w:szCs w:val="16"/>
          <w:lang w:val="es-ES"/>
        </w:rPr>
        <w:t xml:space="preserve"> </w:t>
      </w:r>
      <w:r w:rsidRPr="007E5FEB">
        <w:rPr>
          <w:rFonts w:ascii="Verdana" w:eastAsia="Times New Roman" w:hAnsi="Verdana" w:cs="Arial"/>
          <w:sz w:val="16"/>
          <w:szCs w:val="16"/>
          <w:lang w:val="es-ES"/>
        </w:rPr>
        <w:t>el</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artículo</w:t>
      </w:r>
      <w:r w:rsidRPr="007E5FEB">
        <w:rPr>
          <w:rFonts w:ascii="Verdana" w:eastAsia="Times New Roman" w:hAnsi="Verdana" w:cs="Arial"/>
          <w:spacing w:val="-3"/>
          <w:sz w:val="16"/>
          <w:szCs w:val="16"/>
          <w:lang w:val="es-ES"/>
        </w:rPr>
        <w:t xml:space="preserve"> </w:t>
      </w:r>
      <w:r w:rsidRPr="007E5FEB">
        <w:rPr>
          <w:rFonts w:ascii="Verdana" w:eastAsia="Times New Roman" w:hAnsi="Verdana" w:cs="Arial"/>
          <w:sz w:val="16"/>
          <w:szCs w:val="16"/>
          <w:lang w:val="es-ES"/>
        </w:rPr>
        <w:t>34</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de</w:t>
      </w:r>
      <w:r w:rsidRPr="007E5FEB">
        <w:rPr>
          <w:rFonts w:ascii="Verdana" w:eastAsia="Times New Roman" w:hAnsi="Verdana" w:cs="Arial"/>
          <w:spacing w:val="-3"/>
          <w:sz w:val="16"/>
          <w:szCs w:val="16"/>
          <w:lang w:val="es-ES"/>
        </w:rPr>
        <w:t xml:space="preserve"> </w:t>
      </w:r>
      <w:r w:rsidRPr="007E5FEB">
        <w:rPr>
          <w:rFonts w:ascii="Verdana" w:eastAsia="Times New Roman" w:hAnsi="Verdana" w:cs="Arial"/>
          <w:sz w:val="16"/>
          <w:szCs w:val="16"/>
          <w:lang w:val="es-ES"/>
        </w:rPr>
        <w:t>la</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Ley</w:t>
      </w:r>
      <w:r w:rsidRPr="007E5FEB">
        <w:rPr>
          <w:rFonts w:ascii="Verdana" w:eastAsia="Times New Roman" w:hAnsi="Verdana" w:cs="Arial"/>
          <w:spacing w:val="-3"/>
          <w:sz w:val="16"/>
          <w:szCs w:val="16"/>
          <w:lang w:val="es-ES"/>
        </w:rPr>
        <w:t xml:space="preserve"> </w:t>
      </w:r>
      <w:r w:rsidRPr="007E5FEB">
        <w:rPr>
          <w:rFonts w:ascii="Verdana" w:eastAsia="Times New Roman" w:hAnsi="Verdana" w:cs="Arial"/>
          <w:sz w:val="16"/>
          <w:szCs w:val="16"/>
          <w:lang w:val="es-ES"/>
        </w:rPr>
        <w:t>2069</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de</w:t>
      </w:r>
      <w:r w:rsidRPr="007E5FEB">
        <w:rPr>
          <w:rFonts w:ascii="Verdana" w:eastAsia="Times New Roman" w:hAnsi="Verdana" w:cs="Arial"/>
          <w:spacing w:val="-3"/>
          <w:sz w:val="16"/>
          <w:szCs w:val="16"/>
          <w:lang w:val="es-ES"/>
        </w:rPr>
        <w:t xml:space="preserve"> </w:t>
      </w:r>
      <w:r w:rsidRPr="007E5FEB">
        <w:rPr>
          <w:rFonts w:ascii="Verdana" w:eastAsia="Times New Roman" w:hAnsi="Verdana" w:cs="Arial"/>
          <w:sz w:val="16"/>
          <w:szCs w:val="16"/>
          <w:lang w:val="es-ES"/>
        </w:rPr>
        <w:t>2020</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establece: “Modifíquese</w:t>
      </w:r>
      <w:r w:rsidRPr="007E5FEB">
        <w:rPr>
          <w:rFonts w:ascii="Verdana" w:eastAsia="Times New Roman" w:hAnsi="Verdana" w:cs="Arial"/>
          <w:spacing w:val="-3"/>
          <w:sz w:val="16"/>
          <w:szCs w:val="16"/>
          <w:lang w:val="es-ES"/>
        </w:rPr>
        <w:t xml:space="preserve"> </w:t>
      </w:r>
      <w:r w:rsidRPr="007E5FEB">
        <w:rPr>
          <w:rFonts w:ascii="Verdana" w:eastAsia="Times New Roman" w:hAnsi="Verdana" w:cs="Arial"/>
          <w:sz w:val="16"/>
          <w:szCs w:val="16"/>
          <w:lang w:val="es-ES"/>
        </w:rPr>
        <w:t>el</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artículo</w:t>
      </w:r>
      <w:r w:rsidRPr="007E5FEB">
        <w:rPr>
          <w:rFonts w:ascii="Verdana" w:eastAsia="Times New Roman" w:hAnsi="Verdana" w:cs="Arial"/>
          <w:spacing w:val="-3"/>
          <w:sz w:val="16"/>
          <w:szCs w:val="16"/>
          <w:lang w:val="es-ES"/>
        </w:rPr>
        <w:t xml:space="preserve"> </w:t>
      </w:r>
      <w:r w:rsidRPr="007E5FEB">
        <w:rPr>
          <w:rFonts w:ascii="Verdana" w:eastAsia="Times New Roman" w:hAnsi="Verdana" w:cs="Arial"/>
          <w:sz w:val="16"/>
          <w:szCs w:val="16"/>
          <w:lang w:val="es-ES"/>
        </w:rPr>
        <w:t>12</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de</w:t>
      </w:r>
      <w:r w:rsidRPr="007E5FEB">
        <w:rPr>
          <w:rFonts w:ascii="Verdana" w:eastAsia="Times New Roman" w:hAnsi="Verdana" w:cs="Arial"/>
          <w:spacing w:val="-3"/>
          <w:sz w:val="16"/>
          <w:szCs w:val="16"/>
          <w:lang w:val="es-ES"/>
        </w:rPr>
        <w:t xml:space="preserve"> </w:t>
      </w:r>
      <w:r w:rsidRPr="007E5FEB">
        <w:rPr>
          <w:rFonts w:ascii="Verdana" w:eastAsia="Times New Roman" w:hAnsi="Verdana" w:cs="Arial"/>
          <w:sz w:val="16"/>
          <w:szCs w:val="16"/>
          <w:lang w:val="es-ES"/>
        </w:rPr>
        <w:t>la</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Ley</w:t>
      </w:r>
      <w:r w:rsidRPr="007E5FEB">
        <w:rPr>
          <w:rFonts w:ascii="Verdana" w:eastAsia="Times New Roman" w:hAnsi="Verdana" w:cs="Arial"/>
          <w:spacing w:val="-3"/>
          <w:sz w:val="16"/>
          <w:szCs w:val="16"/>
          <w:lang w:val="es-ES"/>
        </w:rPr>
        <w:t xml:space="preserve"> </w:t>
      </w:r>
      <w:r w:rsidRPr="007E5FEB">
        <w:rPr>
          <w:rFonts w:ascii="Verdana" w:eastAsia="Times New Roman" w:hAnsi="Verdana" w:cs="Arial"/>
          <w:sz w:val="16"/>
          <w:szCs w:val="16"/>
          <w:lang w:val="es-ES"/>
        </w:rPr>
        <w:t>1150</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de</w:t>
      </w:r>
      <w:r w:rsidRPr="007E5FEB">
        <w:rPr>
          <w:rFonts w:ascii="Verdana" w:eastAsia="Times New Roman" w:hAnsi="Verdana" w:cs="Arial"/>
          <w:spacing w:val="-3"/>
          <w:sz w:val="16"/>
          <w:szCs w:val="16"/>
          <w:lang w:val="es-ES"/>
        </w:rPr>
        <w:t xml:space="preserve"> </w:t>
      </w:r>
      <w:r w:rsidRPr="007E5FEB">
        <w:rPr>
          <w:rFonts w:ascii="Verdana" w:eastAsia="Times New Roman" w:hAnsi="Verdana" w:cs="Arial"/>
          <w:sz w:val="16"/>
          <w:szCs w:val="16"/>
          <w:lang w:val="es-ES"/>
        </w:rPr>
        <w:t>2007,</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el</w:t>
      </w:r>
      <w:r w:rsidRPr="007E5FEB">
        <w:rPr>
          <w:rFonts w:ascii="Verdana" w:eastAsia="Times New Roman" w:hAnsi="Verdana" w:cs="Arial"/>
          <w:spacing w:val="-3"/>
          <w:sz w:val="16"/>
          <w:szCs w:val="16"/>
          <w:lang w:val="es-ES"/>
        </w:rPr>
        <w:t xml:space="preserve"> </w:t>
      </w:r>
      <w:r w:rsidRPr="007E5FEB">
        <w:rPr>
          <w:rFonts w:ascii="Verdana" w:eastAsia="Times New Roman" w:hAnsi="Verdana" w:cs="Arial"/>
          <w:sz w:val="16"/>
          <w:szCs w:val="16"/>
          <w:lang w:val="es-ES"/>
        </w:rPr>
        <w:t>cual</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quedará</w:t>
      </w:r>
      <w:r w:rsidRPr="007E5FEB">
        <w:rPr>
          <w:rFonts w:ascii="Verdana" w:eastAsia="Times New Roman" w:hAnsi="Verdana" w:cs="Arial"/>
          <w:spacing w:val="-3"/>
          <w:sz w:val="16"/>
          <w:szCs w:val="16"/>
          <w:lang w:val="es-ES"/>
        </w:rPr>
        <w:t xml:space="preserve"> </w:t>
      </w:r>
      <w:r w:rsidRPr="007E5FEB">
        <w:rPr>
          <w:rFonts w:ascii="Verdana" w:eastAsia="Times New Roman" w:hAnsi="Verdana" w:cs="Arial"/>
          <w:sz w:val="16"/>
          <w:szCs w:val="16"/>
          <w:lang w:val="es-ES"/>
        </w:rPr>
        <w:t>así:</w:t>
      </w:r>
    </w:p>
    <w:p w14:paraId="2F6CF60C" w14:textId="77777777" w:rsidR="00D910C8" w:rsidRPr="007E5FEB" w:rsidRDefault="00D910C8" w:rsidP="00D910C8">
      <w:pPr>
        <w:widowControl w:val="0"/>
        <w:autoSpaceDE w:val="0"/>
        <w:autoSpaceDN w:val="0"/>
        <w:spacing w:before="11" w:after="0" w:line="240" w:lineRule="auto"/>
        <w:ind w:left="160" w:right="159" w:firstLine="709"/>
        <w:jc w:val="both"/>
        <w:rPr>
          <w:rFonts w:ascii="Verdana" w:eastAsia="Times New Roman" w:hAnsi="Verdana" w:cs="Arial"/>
          <w:sz w:val="16"/>
          <w:szCs w:val="16"/>
          <w:lang w:val="es-ES"/>
        </w:rPr>
      </w:pPr>
      <w:r w:rsidRPr="007E5FEB">
        <w:rPr>
          <w:rFonts w:ascii="Verdana" w:eastAsia="Times New Roman" w:hAnsi="Verdana" w:cs="Arial"/>
          <w:spacing w:val="-1"/>
          <w:sz w:val="16"/>
          <w:szCs w:val="16"/>
          <w:lang w:val="es-ES"/>
        </w:rPr>
        <w:t>"Artículo</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pacing w:val="-1"/>
          <w:sz w:val="16"/>
          <w:szCs w:val="16"/>
          <w:lang w:val="es-ES"/>
        </w:rPr>
        <w:t>12.</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pacing w:val="-1"/>
          <w:sz w:val="16"/>
          <w:szCs w:val="16"/>
          <w:lang w:val="es-ES"/>
        </w:rPr>
        <w:t>Promoción</w:t>
      </w:r>
      <w:r w:rsidRPr="007E5FEB">
        <w:rPr>
          <w:rFonts w:ascii="Verdana" w:eastAsia="Times New Roman" w:hAnsi="Verdana" w:cs="Arial"/>
          <w:spacing w:val="-6"/>
          <w:sz w:val="16"/>
          <w:szCs w:val="16"/>
          <w:lang w:val="es-ES"/>
        </w:rPr>
        <w:t xml:space="preserve"> </w:t>
      </w:r>
      <w:r w:rsidRPr="007E5FEB">
        <w:rPr>
          <w:rFonts w:ascii="Verdana" w:eastAsia="Times New Roman" w:hAnsi="Verdana" w:cs="Arial"/>
          <w:spacing w:val="-1"/>
          <w:sz w:val="16"/>
          <w:szCs w:val="16"/>
          <w:lang w:val="es-ES"/>
        </w:rPr>
        <w:t>del</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pacing w:val="-1"/>
          <w:sz w:val="16"/>
          <w:szCs w:val="16"/>
          <w:lang w:val="es-ES"/>
        </w:rPr>
        <w:t>desarrollo</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pacing w:val="-1"/>
          <w:sz w:val="16"/>
          <w:szCs w:val="16"/>
          <w:lang w:val="es-ES"/>
        </w:rPr>
        <w:t>en</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pacing w:val="-1"/>
          <w:sz w:val="16"/>
          <w:szCs w:val="16"/>
          <w:lang w:val="es-ES"/>
        </w:rPr>
        <w:t>la</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pacing w:val="-1"/>
          <w:sz w:val="16"/>
          <w:szCs w:val="16"/>
          <w:lang w:val="es-ES"/>
        </w:rPr>
        <w:t>contratación</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pacing w:val="-1"/>
          <w:sz w:val="16"/>
          <w:szCs w:val="16"/>
          <w:lang w:val="es-ES"/>
        </w:rPr>
        <w:t>pública.</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De</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conformidad</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con</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lo</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dispuesto</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en</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los</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artículos</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13,</w:t>
      </w:r>
      <w:r w:rsidRPr="007E5FEB">
        <w:rPr>
          <w:rFonts w:ascii="Verdana" w:eastAsia="Times New Roman" w:hAnsi="Verdana" w:cs="Arial"/>
          <w:spacing w:val="-8"/>
          <w:sz w:val="16"/>
          <w:szCs w:val="16"/>
          <w:lang w:val="es-ES"/>
        </w:rPr>
        <w:t xml:space="preserve"> </w:t>
      </w:r>
      <w:r w:rsidRPr="007E5FEB">
        <w:rPr>
          <w:rFonts w:ascii="Verdana" w:eastAsia="Times New Roman" w:hAnsi="Verdana" w:cs="Arial"/>
          <w:sz w:val="16"/>
          <w:szCs w:val="16"/>
          <w:lang w:val="es-ES"/>
        </w:rPr>
        <w:t>333</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y</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334</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de</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la</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Constitución</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Política,</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el Gobierno Nacional definirá las condiciones y los montos de acuerdo con los compromisos internacionales vigentes, para que, en desarrollo de los Procesos de</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Contratación,</w:t>
      </w:r>
      <w:r w:rsidRPr="007E5FEB">
        <w:rPr>
          <w:rFonts w:ascii="Verdana" w:eastAsia="Times New Roman" w:hAnsi="Verdana" w:cs="Arial"/>
          <w:spacing w:val="-8"/>
          <w:sz w:val="16"/>
          <w:szCs w:val="16"/>
          <w:lang w:val="es-ES"/>
        </w:rPr>
        <w:t xml:space="preserve"> </w:t>
      </w:r>
      <w:r w:rsidRPr="007E5FEB">
        <w:rPr>
          <w:rFonts w:ascii="Verdana" w:eastAsia="Times New Roman" w:hAnsi="Verdana" w:cs="Arial"/>
          <w:sz w:val="16"/>
          <w:szCs w:val="16"/>
          <w:lang w:val="es-ES"/>
        </w:rPr>
        <w:t>las</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Entidades</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Estatales</w:t>
      </w:r>
      <w:r w:rsidRPr="007E5FEB">
        <w:rPr>
          <w:rFonts w:ascii="Verdana" w:eastAsia="Times New Roman" w:hAnsi="Verdana" w:cs="Arial"/>
          <w:spacing w:val="-6"/>
          <w:sz w:val="16"/>
          <w:szCs w:val="16"/>
          <w:lang w:val="es-ES"/>
        </w:rPr>
        <w:t xml:space="preserve"> </w:t>
      </w:r>
      <w:r w:rsidRPr="007E5FEB">
        <w:rPr>
          <w:rFonts w:ascii="Verdana" w:eastAsia="Times New Roman" w:hAnsi="Verdana" w:cs="Arial"/>
          <w:sz w:val="16"/>
          <w:szCs w:val="16"/>
          <w:lang w:val="es-ES"/>
        </w:rPr>
        <w:t>indistintamente</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de</w:t>
      </w:r>
      <w:r w:rsidRPr="007E5FEB">
        <w:rPr>
          <w:rFonts w:ascii="Verdana" w:eastAsia="Times New Roman" w:hAnsi="Verdana" w:cs="Arial"/>
          <w:spacing w:val="-8"/>
          <w:sz w:val="16"/>
          <w:szCs w:val="16"/>
          <w:lang w:val="es-ES"/>
        </w:rPr>
        <w:t xml:space="preserve"> </w:t>
      </w:r>
      <w:r w:rsidRPr="007E5FEB">
        <w:rPr>
          <w:rFonts w:ascii="Verdana" w:eastAsia="Times New Roman" w:hAnsi="Verdana" w:cs="Arial"/>
          <w:sz w:val="16"/>
          <w:szCs w:val="16"/>
          <w:lang w:val="es-ES"/>
        </w:rPr>
        <w:t>su</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régimen</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de</w:t>
      </w:r>
      <w:r w:rsidRPr="007E5FEB">
        <w:rPr>
          <w:rFonts w:ascii="Verdana" w:eastAsia="Times New Roman" w:hAnsi="Verdana" w:cs="Arial"/>
          <w:spacing w:val="-8"/>
          <w:sz w:val="16"/>
          <w:szCs w:val="16"/>
          <w:lang w:val="es-ES"/>
        </w:rPr>
        <w:t xml:space="preserve"> </w:t>
      </w:r>
      <w:r w:rsidRPr="007E5FEB">
        <w:rPr>
          <w:rFonts w:ascii="Verdana" w:eastAsia="Times New Roman" w:hAnsi="Verdana" w:cs="Arial"/>
          <w:sz w:val="16"/>
          <w:szCs w:val="16"/>
          <w:lang w:val="es-ES"/>
        </w:rPr>
        <w:t>contratación,</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los</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patrimonios</w:t>
      </w:r>
      <w:r w:rsidRPr="007E5FEB">
        <w:rPr>
          <w:rFonts w:ascii="Verdana" w:eastAsia="Times New Roman" w:hAnsi="Verdana" w:cs="Arial"/>
          <w:spacing w:val="-8"/>
          <w:sz w:val="16"/>
          <w:szCs w:val="16"/>
          <w:lang w:val="es-ES"/>
        </w:rPr>
        <w:t xml:space="preserve"> </w:t>
      </w:r>
      <w:r w:rsidRPr="007E5FEB">
        <w:rPr>
          <w:rFonts w:ascii="Verdana" w:eastAsia="Times New Roman" w:hAnsi="Verdana" w:cs="Arial"/>
          <w:sz w:val="16"/>
          <w:szCs w:val="16"/>
          <w:lang w:val="es-ES"/>
        </w:rPr>
        <w:t>autónomos</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constituidos</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por</w:t>
      </w:r>
      <w:r w:rsidRPr="007E5FEB">
        <w:rPr>
          <w:rFonts w:ascii="Verdana" w:eastAsia="Times New Roman" w:hAnsi="Verdana" w:cs="Arial"/>
          <w:spacing w:val="-8"/>
          <w:sz w:val="16"/>
          <w:szCs w:val="16"/>
          <w:lang w:val="es-ES"/>
        </w:rPr>
        <w:t xml:space="preserve"> </w:t>
      </w:r>
      <w:r w:rsidRPr="007E5FEB">
        <w:rPr>
          <w:rFonts w:ascii="Verdana" w:eastAsia="Times New Roman" w:hAnsi="Verdana" w:cs="Arial"/>
          <w:sz w:val="16"/>
          <w:szCs w:val="16"/>
          <w:lang w:val="es-ES"/>
        </w:rPr>
        <w:t>Entidades</w:t>
      </w:r>
      <w:r w:rsidRPr="007E5FEB">
        <w:rPr>
          <w:rFonts w:ascii="Verdana" w:eastAsia="Times New Roman" w:hAnsi="Verdana" w:cs="Arial"/>
          <w:spacing w:val="-6"/>
          <w:sz w:val="16"/>
          <w:szCs w:val="16"/>
          <w:lang w:val="es-ES"/>
        </w:rPr>
        <w:t xml:space="preserve"> </w:t>
      </w:r>
      <w:r w:rsidRPr="007E5FEB">
        <w:rPr>
          <w:rFonts w:ascii="Verdana" w:eastAsia="Times New Roman" w:hAnsi="Verdana" w:cs="Arial"/>
          <w:sz w:val="16"/>
          <w:szCs w:val="16"/>
          <w:lang w:val="es-ES"/>
        </w:rPr>
        <w:t>Estatales</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y</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los</w:t>
      </w:r>
      <w:r w:rsidRPr="007E5FEB">
        <w:rPr>
          <w:rFonts w:ascii="Verdana" w:eastAsia="Times New Roman" w:hAnsi="Verdana" w:cs="Arial"/>
          <w:spacing w:val="-7"/>
          <w:sz w:val="16"/>
          <w:szCs w:val="16"/>
          <w:lang w:val="es-ES"/>
        </w:rPr>
        <w:t xml:space="preserve"> </w:t>
      </w:r>
      <w:r w:rsidRPr="007E5FEB">
        <w:rPr>
          <w:rFonts w:ascii="Verdana" w:eastAsia="Times New Roman" w:hAnsi="Verdana" w:cs="Arial"/>
          <w:sz w:val="16"/>
          <w:szCs w:val="16"/>
          <w:lang w:val="es-ES"/>
        </w:rPr>
        <w:t>particulares</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 xml:space="preserve">que ejecuten recursos públicos, adopten en beneficio de las </w:t>
      </w:r>
      <w:r w:rsidRPr="007E5FEB">
        <w:rPr>
          <w:rFonts w:ascii="Verdana" w:eastAsia="Times New Roman" w:hAnsi="Verdana" w:cs="Arial"/>
          <w:sz w:val="16"/>
          <w:szCs w:val="16"/>
          <w:lang w:val="es-ES"/>
        </w:rPr>
        <w:t>Mipyme, convocatorias limitadas a estas en las que, previo a la Resolución de apertura del proceso</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respectivo,</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se</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haya</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manifestado</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el</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interés</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de</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por</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lo</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menos</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dos</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(2)</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Mipyme.</w:t>
      </w:r>
    </w:p>
    <w:p w14:paraId="0227F3B8" w14:textId="77777777" w:rsidR="00D910C8" w:rsidRPr="007E5FEB" w:rsidRDefault="00D910C8" w:rsidP="00D910C8">
      <w:pPr>
        <w:widowControl w:val="0"/>
        <w:autoSpaceDE w:val="0"/>
        <w:autoSpaceDN w:val="0"/>
        <w:spacing w:after="0" w:line="240" w:lineRule="auto"/>
        <w:ind w:left="160" w:right="159" w:firstLine="709"/>
        <w:jc w:val="both"/>
        <w:rPr>
          <w:rFonts w:ascii="Verdana" w:eastAsia="Times New Roman" w:hAnsi="Verdana" w:cs="Arial"/>
          <w:sz w:val="16"/>
          <w:szCs w:val="16"/>
          <w:lang w:val="es-ES"/>
        </w:rPr>
      </w:pPr>
      <w:r w:rsidRPr="007E5FEB">
        <w:rPr>
          <w:rFonts w:ascii="Verdana" w:eastAsia="Times New Roman" w:hAnsi="Verdana" w:cs="Arial"/>
          <w:sz w:val="16"/>
          <w:szCs w:val="16"/>
          <w:lang w:val="es-ES"/>
        </w:rPr>
        <w:t>“Asimismo, el reglamento podrá establecer condiciones preferenciales a favor de la oferta de bienes y servicios producidos por las Mipyme respetando</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los</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montos</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y</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las</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condiciones</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contenidas</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en</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los</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compromisos</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internacionales</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vigentes,</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cuando</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sean</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aplicables.</w:t>
      </w:r>
    </w:p>
    <w:p w14:paraId="51BD86A6" w14:textId="77777777" w:rsidR="00D910C8" w:rsidRPr="007E5FEB" w:rsidRDefault="00D910C8" w:rsidP="00D910C8">
      <w:pPr>
        <w:widowControl w:val="0"/>
        <w:autoSpaceDE w:val="0"/>
        <w:autoSpaceDN w:val="0"/>
        <w:spacing w:after="0" w:line="240" w:lineRule="auto"/>
        <w:ind w:left="870"/>
        <w:jc w:val="both"/>
        <w:rPr>
          <w:rFonts w:ascii="Verdana" w:eastAsia="Times New Roman" w:hAnsi="Verdana" w:cs="Arial"/>
          <w:sz w:val="16"/>
          <w:szCs w:val="16"/>
          <w:lang w:val="es-ES"/>
        </w:rPr>
      </w:pPr>
      <w:r w:rsidRPr="007E5FEB">
        <w:rPr>
          <w:rFonts w:ascii="Verdana" w:eastAsia="Times New Roman" w:hAnsi="Verdana" w:cs="Arial"/>
          <w:sz w:val="16"/>
          <w:szCs w:val="16"/>
          <w:lang w:val="es-ES"/>
        </w:rPr>
        <w:t>“En</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todo</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caso,</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se</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deberá</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garantizar</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la</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satisfacción</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de</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las</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condiciones</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técnicas</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y</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económicas</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requeridas</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en</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el</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Proceso</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de</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Contratación.</w:t>
      </w:r>
    </w:p>
    <w:p w14:paraId="6EE37FF9" w14:textId="77777777" w:rsidR="00D910C8" w:rsidRPr="007E5FEB" w:rsidRDefault="00D910C8" w:rsidP="00D910C8">
      <w:pPr>
        <w:widowControl w:val="0"/>
        <w:autoSpaceDE w:val="0"/>
        <w:autoSpaceDN w:val="0"/>
        <w:spacing w:before="10" w:after="0" w:line="240" w:lineRule="auto"/>
        <w:ind w:left="160" w:right="159" w:firstLine="709"/>
        <w:jc w:val="both"/>
        <w:rPr>
          <w:rFonts w:ascii="Verdana" w:eastAsia="Times New Roman" w:hAnsi="Verdana" w:cs="Arial"/>
          <w:sz w:val="16"/>
          <w:szCs w:val="16"/>
          <w:lang w:val="es-ES"/>
        </w:rPr>
      </w:pPr>
      <w:r w:rsidRPr="007E5FEB">
        <w:rPr>
          <w:rFonts w:ascii="Verdana" w:eastAsia="Times New Roman" w:hAnsi="Verdana" w:cs="Arial"/>
          <w:sz w:val="16"/>
          <w:szCs w:val="16"/>
          <w:lang w:val="es-ES"/>
        </w:rPr>
        <w:t>“De</w:t>
      </w:r>
      <w:r w:rsidRPr="007E5FEB">
        <w:rPr>
          <w:rFonts w:ascii="Verdana" w:eastAsia="Times New Roman" w:hAnsi="Verdana" w:cs="Arial"/>
          <w:spacing w:val="-5"/>
          <w:sz w:val="16"/>
          <w:szCs w:val="16"/>
          <w:lang w:val="es-ES"/>
        </w:rPr>
        <w:t xml:space="preserve"> </w:t>
      </w:r>
      <w:r w:rsidRPr="007E5FEB">
        <w:rPr>
          <w:rFonts w:ascii="Verdana" w:eastAsia="Times New Roman" w:hAnsi="Verdana" w:cs="Arial"/>
          <w:sz w:val="16"/>
          <w:szCs w:val="16"/>
          <w:lang w:val="es-ES"/>
        </w:rPr>
        <w:t>igual</w:t>
      </w:r>
      <w:r w:rsidRPr="007E5FEB">
        <w:rPr>
          <w:rFonts w:ascii="Verdana" w:eastAsia="Times New Roman" w:hAnsi="Verdana" w:cs="Arial"/>
          <w:spacing w:val="-5"/>
          <w:sz w:val="16"/>
          <w:szCs w:val="16"/>
          <w:lang w:val="es-ES"/>
        </w:rPr>
        <w:t xml:space="preserve"> </w:t>
      </w:r>
      <w:r w:rsidRPr="007E5FEB">
        <w:rPr>
          <w:rFonts w:ascii="Verdana" w:eastAsia="Times New Roman" w:hAnsi="Verdana" w:cs="Arial"/>
          <w:sz w:val="16"/>
          <w:szCs w:val="16"/>
          <w:lang w:val="es-ES"/>
        </w:rPr>
        <w:t>forma,</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en</w:t>
      </w:r>
      <w:r w:rsidRPr="007E5FEB">
        <w:rPr>
          <w:rFonts w:ascii="Verdana" w:eastAsia="Times New Roman" w:hAnsi="Verdana" w:cs="Arial"/>
          <w:spacing w:val="-5"/>
          <w:sz w:val="16"/>
          <w:szCs w:val="16"/>
          <w:lang w:val="es-ES"/>
        </w:rPr>
        <w:t xml:space="preserve"> </w:t>
      </w:r>
      <w:r w:rsidRPr="007E5FEB">
        <w:rPr>
          <w:rFonts w:ascii="Verdana" w:eastAsia="Times New Roman" w:hAnsi="Verdana" w:cs="Arial"/>
          <w:sz w:val="16"/>
          <w:szCs w:val="16"/>
          <w:lang w:val="es-ES"/>
        </w:rPr>
        <w:t>los</w:t>
      </w:r>
      <w:r w:rsidRPr="007E5FEB">
        <w:rPr>
          <w:rFonts w:ascii="Verdana" w:eastAsia="Times New Roman" w:hAnsi="Verdana" w:cs="Arial"/>
          <w:spacing w:val="-5"/>
          <w:sz w:val="16"/>
          <w:szCs w:val="16"/>
          <w:lang w:val="es-ES"/>
        </w:rPr>
        <w:t xml:space="preserve"> </w:t>
      </w:r>
      <w:r w:rsidRPr="007E5FEB">
        <w:rPr>
          <w:rFonts w:ascii="Verdana" w:eastAsia="Times New Roman" w:hAnsi="Verdana" w:cs="Arial"/>
          <w:sz w:val="16"/>
          <w:szCs w:val="16"/>
          <w:lang w:val="es-ES"/>
        </w:rPr>
        <w:t>pliegos</w:t>
      </w:r>
      <w:r w:rsidRPr="007E5FEB">
        <w:rPr>
          <w:rFonts w:ascii="Verdana" w:eastAsia="Times New Roman" w:hAnsi="Verdana" w:cs="Arial"/>
          <w:spacing w:val="-5"/>
          <w:sz w:val="16"/>
          <w:szCs w:val="16"/>
          <w:lang w:val="es-ES"/>
        </w:rPr>
        <w:t xml:space="preserve"> </w:t>
      </w:r>
      <w:r w:rsidRPr="007E5FEB">
        <w:rPr>
          <w:rFonts w:ascii="Verdana" w:eastAsia="Times New Roman" w:hAnsi="Verdana" w:cs="Arial"/>
          <w:sz w:val="16"/>
          <w:szCs w:val="16"/>
          <w:lang w:val="es-ES"/>
        </w:rPr>
        <w:t>de</w:t>
      </w:r>
      <w:r w:rsidRPr="007E5FEB">
        <w:rPr>
          <w:rFonts w:ascii="Verdana" w:eastAsia="Times New Roman" w:hAnsi="Verdana" w:cs="Arial"/>
          <w:spacing w:val="-5"/>
          <w:sz w:val="16"/>
          <w:szCs w:val="16"/>
          <w:lang w:val="es-ES"/>
        </w:rPr>
        <w:t xml:space="preserve"> </w:t>
      </w:r>
      <w:r w:rsidRPr="007E5FEB">
        <w:rPr>
          <w:rFonts w:ascii="Verdana" w:eastAsia="Times New Roman" w:hAnsi="Verdana" w:cs="Arial"/>
          <w:sz w:val="16"/>
          <w:szCs w:val="16"/>
          <w:lang w:val="es-ES"/>
        </w:rPr>
        <w:t>condiciones</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dispondrán,</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de</w:t>
      </w:r>
      <w:r w:rsidRPr="007E5FEB">
        <w:rPr>
          <w:rFonts w:ascii="Verdana" w:eastAsia="Times New Roman" w:hAnsi="Verdana" w:cs="Arial"/>
          <w:spacing w:val="-5"/>
          <w:sz w:val="16"/>
          <w:szCs w:val="16"/>
          <w:lang w:val="es-ES"/>
        </w:rPr>
        <w:t xml:space="preserve"> </w:t>
      </w:r>
      <w:r w:rsidRPr="007E5FEB">
        <w:rPr>
          <w:rFonts w:ascii="Verdana" w:eastAsia="Times New Roman" w:hAnsi="Verdana" w:cs="Arial"/>
          <w:sz w:val="16"/>
          <w:szCs w:val="16"/>
          <w:lang w:val="es-ES"/>
        </w:rPr>
        <w:t>mecanismos</w:t>
      </w:r>
      <w:r w:rsidRPr="007E5FEB">
        <w:rPr>
          <w:rFonts w:ascii="Verdana" w:eastAsia="Times New Roman" w:hAnsi="Verdana" w:cs="Arial"/>
          <w:spacing w:val="-5"/>
          <w:sz w:val="16"/>
          <w:szCs w:val="16"/>
          <w:lang w:val="es-ES"/>
        </w:rPr>
        <w:t xml:space="preserve"> </w:t>
      </w:r>
      <w:r w:rsidRPr="007E5FEB">
        <w:rPr>
          <w:rFonts w:ascii="Verdana" w:eastAsia="Times New Roman" w:hAnsi="Verdana" w:cs="Arial"/>
          <w:sz w:val="16"/>
          <w:szCs w:val="16"/>
          <w:lang w:val="es-ES"/>
        </w:rPr>
        <w:t>que</w:t>
      </w:r>
      <w:r w:rsidRPr="007E5FEB">
        <w:rPr>
          <w:rFonts w:ascii="Verdana" w:eastAsia="Times New Roman" w:hAnsi="Verdana" w:cs="Arial"/>
          <w:spacing w:val="-5"/>
          <w:sz w:val="16"/>
          <w:szCs w:val="16"/>
          <w:lang w:val="es-ES"/>
        </w:rPr>
        <w:t xml:space="preserve"> </w:t>
      </w:r>
      <w:r w:rsidRPr="007E5FEB">
        <w:rPr>
          <w:rFonts w:ascii="Verdana" w:eastAsia="Times New Roman" w:hAnsi="Verdana" w:cs="Arial"/>
          <w:sz w:val="16"/>
          <w:szCs w:val="16"/>
          <w:lang w:val="es-ES"/>
        </w:rPr>
        <w:t>fomenten</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en</w:t>
      </w:r>
      <w:r w:rsidRPr="007E5FEB">
        <w:rPr>
          <w:rFonts w:ascii="Verdana" w:eastAsia="Times New Roman" w:hAnsi="Verdana" w:cs="Arial"/>
          <w:spacing w:val="-5"/>
          <w:sz w:val="16"/>
          <w:szCs w:val="16"/>
          <w:lang w:val="es-ES"/>
        </w:rPr>
        <w:t xml:space="preserve"> </w:t>
      </w:r>
      <w:r w:rsidRPr="007E5FEB">
        <w:rPr>
          <w:rFonts w:ascii="Verdana" w:eastAsia="Times New Roman" w:hAnsi="Verdana" w:cs="Arial"/>
          <w:sz w:val="16"/>
          <w:szCs w:val="16"/>
          <w:lang w:val="es-ES"/>
        </w:rPr>
        <w:t>la</w:t>
      </w:r>
      <w:r w:rsidRPr="007E5FEB">
        <w:rPr>
          <w:rFonts w:ascii="Verdana" w:eastAsia="Times New Roman" w:hAnsi="Verdana" w:cs="Arial"/>
          <w:spacing w:val="-5"/>
          <w:sz w:val="16"/>
          <w:szCs w:val="16"/>
          <w:lang w:val="es-ES"/>
        </w:rPr>
        <w:t xml:space="preserve"> </w:t>
      </w:r>
      <w:r w:rsidRPr="007E5FEB">
        <w:rPr>
          <w:rFonts w:ascii="Verdana" w:eastAsia="Times New Roman" w:hAnsi="Verdana" w:cs="Arial"/>
          <w:sz w:val="16"/>
          <w:szCs w:val="16"/>
          <w:lang w:val="es-ES"/>
        </w:rPr>
        <w:t>ejecución</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de</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los</w:t>
      </w:r>
      <w:r w:rsidRPr="007E5FEB">
        <w:rPr>
          <w:rFonts w:ascii="Verdana" w:eastAsia="Times New Roman" w:hAnsi="Verdana" w:cs="Arial"/>
          <w:spacing w:val="-5"/>
          <w:sz w:val="16"/>
          <w:szCs w:val="16"/>
          <w:lang w:val="es-ES"/>
        </w:rPr>
        <w:t xml:space="preserve"> </w:t>
      </w:r>
      <w:r w:rsidRPr="007E5FEB">
        <w:rPr>
          <w:rFonts w:ascii="Verdana" w:eastAsia="Times New Roman" w:hAnsi="Verdana" w:cs="Arial"/>
          <w:sz w:val="16"/>
          <w:szCs w:val="16"/>
          <w:lang w:val="es-ES"/>
        </w:rPr>
        <w:t>contratos</w:t>
      </w:r>
      <w:r w:rsidRPr="007E5FEB">
        <w:rPr>
          <w:rFonts w:ascii="Verdana" w:eastAsia="Times New Roman" w:hAnsi="Verdana" w:cs="Arial"/>
          <w:spacing w:val="-5"/>
          <w:sz w:val="16"/>
          <w:szCs w:val="16"/>
          <w:lang w:val="es-ES"/>
        </w:rPr>
        <w:t xml:space="preserve"> </w:t>
      </w:r>
      <w:r w:rsidRPr="007E5FEB">
        <w:rPr>
          <w:rFonts w:ascii="Verdana" w:eastAsia="Times New Roman" w:hAnsi="Verdana" w:cs="Arial"/>
          <w:sz w:val="16"/>
          <w:szCs w:val="16"/>
          <w:lang w:val="es-ES"/>
        </w:rPr>
        <w:t>estatales</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la</w:t>
      </w:r>
      <w:r w:rsidRPr="007E5FEB">
        <w:rPr>
          <w:rFonts w:ascii="Verdana" w:eastAsia="Times New Roman" w:hAnsi="Verdana" w:cs="Arial"/>
          <w:spacing w:val="-5"/>
          <w:sz w:val="16"/>
          <w:szCs w:val="16"/>
          <w:lang w:val="es-ES"/>
        </w:rPr>
        <w:t xml:space="preserve"> </w:t>
      </w:r>
      <w:r w:rsidRPr="007E5FEB">
        <w:rPr>
          <w:rFonts w:ascii="Verdana" w:eastAsia="Times New Roman" w:hAnsi="Verdana" w:cs="Arial"/>
          <w:sz w:val="16"/>
          <w:szCs w:val="16"/>
          <w:lang w:val="es-ES"/>
        </w:rPr>
        <w:t>provisión</w:t>
      </w:r>
      <w:r w:rsidRPr="007E5FEB">
        <w:rPr>
          <w:rFonts w:ascii="Verdana" w:eastAsia="Times New Roman" w:hAnsi="Verdana" w:cs="Arial"/>
          <w:spacing w:val="-4"/>
          <w:sz w:val="16"/>
          <w:szCs w:val="16"/>
          <w:lang w:val="es-ES"/>
        </w:rPr>
        <w:t xml:space="preserve"> </w:t>
      </w:r>
      <w:r w:rsidRPr="007E5FEB">
        <w:rPr>
          <w:rFonts w:ascii="Verdana" w:eastAsia="Times New Roman" w:hAnsi="Verdana" w:cs="Arial"/>
          <w:sz w:val="16"/>
          <w:szCs w:val="16"/>
          <w:lang w:val="es-ES"/>
        </w:rPr>
        <w:t>de</w:t>
      </w:r>
      <w:r w:rsidRPr="007E5FEB">
        <w:rPr>
          <w:rFonts w:ascii="Verdana" w:eastAsia="Times New Roman" w:hAnsi="Verdana" w:cs="Arial"/>
          <w:spacing w:val="-5"/>
          <w:sz w:val="16"/>
          <w:szCs w:val="16"/>
          <w:lang w:val="es-ES"/>
        </w:rPr>
        <w:t xml:space="preserve"> </w:t>
      </w:r>
      <w:r w:rsidRPr="007E5FEB">
        <w:rPr>
          <w:rFonts w:ascii="Verdana" w:eastAsia="Times New Roman" w:hAnsi="Verdana" w:cs="Arial"/>
          <w:sz w:val="16"/>
          <w:szCs w:val="16"/>
          <w:lang w:val="es-ES"/>
        </w:rPr>
        <w:t>bienes</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y servicios por población en pobreza extrema, desplazados por la violencia, personas en proceso de reintegración o reincorporación y, sujetos de especial protección</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constitucional</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en</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las</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condiciones</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que</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señale</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el</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reglamento;</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siempre</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que</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se</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garanticen</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las</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condiciones</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de</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calidad</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y</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cumplimiento</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del</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objeto</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contractual.</w:t>
      </w:r>
    </w:p>
    <w:p w14:paraId="28B152FE" w14:textId="77777777" w:rsidR="00D910C8" w:rsidRPr="007E5FEB" w:rsidRDefault="00D910C8" w:rsidP="00D910C8">
      <w:pPr>
        <w:widowControl w:val="0"/>
        <w:autoSpaceDE w:val="0"/>
        <w:autoSpaceDN w:val="0"/>
        <w:spacing w:after="0" w:line="240" w:lineRule="auto"/>
        <w:ind w:left="160" w:right="160" w:firstLine="709"/>
        <w:jc w:val="both"/>
        <w:rPr>
          <w:rFonts w:ascii="Verdana" w:eastAsia="Times New Roman" w:hAnsi="Verdana" w:cs="Arial"/>
          <w:sz w:val="16"/>
          <w:szCs w:val="16"/>
          <w:lang w:val="es-ES"/>
        </w:rPr>
      </w:pPr>
      <w:r w:rsidRPr="007E5FEB">
        <w:rPr>
          <w:rFonts w:ascii="Verdana" w:eastAsia="Times New Roman" w:hAnsi="Verdana" w:cs="Arial"/>
          <w:sz w:val="16"/>
          <w:szCs w:val="16"/>
          <w:lang w:val="es-ES"/>
        </w:rPr>
        <w:t>“Parágrafo Primero. En los Procesos de Contratación que se desarrollen con base en el primer inciso, las entidades podrán realizar las convocatorias</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limitadas</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que</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beneficien</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a</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las</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Mipyme</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del</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ámbito</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municipal</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o</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departamental</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correspondiente</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al</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de</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la</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ejecución</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del</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contrato.</w:t>
      </w:r>
    </w:p>
    <w:p w14:paraId="35C9A487" w14:textId="77777777" w:rsidR="00D910C8" w:rsidRPr="007E5FEB" w:rsidRDefault="00D910C8" w:rsidP="00D910C8">
      <w:pPr>
        <w:widowControl w:val="0"/>
        <w:autoSpaceDE w:val="0"/>
        <w:autoSpaceDN w:val="0"/>
        <w:spacing w:after="0" w:line="240" w:lineRule="auto"/>
        <w:ind w:left="160" w:right="159" w:firstLine="709"/>
        <w:jc w:val="both"/>
        <w:rPr>
          <w:rFonts w:ascii="Verdana" w:eastAsia="Times New Roman" w:hAnsi="Verdana" w:cs="Arial"/>
          <w:sz w:val="16"/>
          <w:szCs w:val="16"/>
          <w:lang w:val="es-ES"/>
        </w:rPr>
      </w:pPr>
      <w:r w:rsidRPr="007E5FEB">
        <w:rPr>
          <w:rFonts w:ascii="Verdana" w:eastAsia="Times New Roman" w:hAnsi="Verdana" w:cs="Arial"/>
          <w:sz w:val="16"/>
          <w:szCs w:val="16"/>
          <w:lang w:val="es-ES"/>
        </w:rPr>
        <w:t>“Parágrafo Segundo. Sin perjuicio de lo dispuesto en los artículos 5 y 6 de la Ley 1150 de 2007, para que las Mipymes puedan participar en las</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convocatorias a las que se refiere este artículo, deberán acreditar como mínimo un año de existencia, para lo cual deberán presentar el certificado expedido por la</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cámara</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de</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comercio</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o</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por</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la</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autoridad</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que</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sea</w:t>
      </w:r>
      <w:r w:rsidRPr="007E5FEB">
        <w:rPr>
          <w:rFonts w:ascii="Verdana" w:eastAsia="Times New Roman" w:hAnsi="Verdana" w:cs="Arial"/>
          <w:spacing w:val="-2"/>
          <w:sz w:val="16"/>
          <w:szCs w:val="16"/>
          <w:lang w:val="es-ES"/>
        </w:rPr>
        <w:t xml:space="preserve"> </w:t>
      </w:r>
      <w:r w:rsidRPr="007E5FEB">
        <w:rPr>
          <w:rFonts w:ascii="Verdana" w:eastAsia="Times New Roman" w:hAnsi="Verdana" w:cs="Arial"/>
          <w:sz w:val="16"/>
          <w:szCs w:val="16"/>
          <w:lang w:val="es-ES"/>
        </w:rPr>
        <w:t>competente</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para</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dicha</w:t>
      </w:r>
      <w:r w:rsidRPr="007E5FEB">
        <w:rPr>
          <w:rFonts w:ascii="Verdana" w:eastAsia="Times New Roman" w:hAnsi="Verdana" w:cs="Arial"/>
          <w:spacing w:val="-1"/>
          <w:sz w:val="16"/>
          <w:szCs w:val="16"/>
          <w:lang w:val="es-ES"/>
        </w:rPr>
        <w:t xml:space="preserve"> </w:t>
      </w:r>
      <w:r w:rsidRPr="007E5FEB">
        <w:rPr>
          <w:rFonts w:ascii="Verdana" w:eastAsia="Times New Roman" w:hAnsi="Verdana" w:cs="Arial"/>
          <w:sz w:val="16"/>
          <w:szCs w:val="16"/>
          <w:lang w:val="es-ES"/>
        </w:rPr>
        <w:t>acreditación.</w:t>
      </w:r>
    </w:p>
    <w:p w14:paraId="13B9A91C" w14:textId="77777777" w:rsidR="00D910C8" w:rsidRPr="007E5FEB" w:rsidRDefault="00D910C8" w:rsidP="00D910C8">
      <w:pPr>
        <w:spacing w:line="240" w:lineRule="auto"/>
        <w:ind w:left="160" w:right="159" w:firstLine="709"/>
        <w:jc w:val="both"/>
        <w:rPr>
          <w:rFonts w:ascii="Verdana" w:hAnsi="Verdana"/>
          <w:sz w:val="16"/>
          <w:szCs w:val="16"/>
          <w:lang w:val="es-ES"/>
        </w:rPr>
      </w:pPr>
      <w:r w:rsidRPr="007E5FEB">
        <w:rPr>
          <w:rFonts w:ascii="Verdana" w:hAnsi="Verdana" w:cs="Arial"/>
          <w:sz w:val="16"/>
          <w:szCs w:val="16"/>
        </w:rPr>
        <w:t>“Parágrafo Tercero. En la ejecución de los contratos a que se refiere el presente artículo, las entidades y los contratistas, deberán observar lo dispuesto</w:t>
      </w:r>
      <w:r w:rsidRPr="007E5FEB">
        <w:rPr>
          <w:rFonts w:ascii="Verdana" w:hAnsi="Verdana" w:cs="Arial"/>
          <w:spacing w:val="1"/>
          <w:sz w:val="16"/>
          <w:szCs w:val="16"/>
        </w:rPr>
        <w:t xml:space="preserve"> </w:t>
      </w:r>
      <w:r w:rsidRPr="007E5FEB">
        <w:rPr>
          <w:rFonts w:ascii="Verdana" w:hAnsi="Verdana" w:cs="Arial"/>
          <w:sz w:val="16"/>
          <w:szCs w:val="16"/>
        </w:rPr>
        <w:t>en</w:t>
      </w:r>
      <w:r w:rsidRPr="007E5FEB">
        <w:rPr>
          <w:rFonts w:ascii="Verdana" w:hAnsi="Verdana" w:cs="Arial"/>
          <w:spacing w:val="-2"/>
          <w:sz w:val="16"/>
          <w:szCs w:val="16"/>
        </w:rPr>
        <w:t xml:space="preserve"> </w:t>
      </w:r>
      <w:r w:rsidRPr="007E5FEB">
        <w:rPr>
          <w:rFonts w:ascii="Verdana" w:hAnsi="Verdana" w:cs="Arial"/>
          <w:sz w:val="16"/>
          <w:szCs w:val="16"/>
        </w:rPr>
        <w:t>los</w:t>
      </w:r>
      <w:r w:rsidRPr="007E5FEB">
        <w:rPr>
          <w:rFonts w:ascii="Verdana" w:hAnsi="Verdana" w:cs="Arial"/>
          <w:spacing w:val="-1"/>
          <w:sz w:val="16"/>
          <w:szCs w:val="16"/>
        </w:rPr>
        <w:t xml:space="preserve"> </w:t>
      </w:r>
      <w:r w:rsidRPr="007E5FEB">
        <w:rPr>
          <w:rFonts w:ascii="Verdana" w:hAnsi="Verdana" w:cs="Arial"/>
          <w:sz w:val="16"/>
          <w:szCs w:val="16"/>
        </w:rPr>
        <w:t>artículos</w:t>
      </w:r>
      <w:r w:rsidRPr="007E5FEB">
        <w:rPr>
          <w:rFonts w:ascii="Verdana" w:hAnsi="Verdana" w:cs="Arial"/>
          <w:spacing w:val="-1"/>
          <w:sz w:val="16"/>
          <w:szCs w:val="16"/>
        </w:rPr>
        <w:t xml:space="preserve"> </w:t>
      </w:r>
      <w:r w:rsidRPr="007E5FEB">
        <w:rPr>
          <w:rFonts w:ascii="Verdana" w:hAnsi="Verdana" w:cs="Arial"/>
          <w:sz w:val="16"/>
          <w:szCs w:val="16"/>
        </w:rPr>
        <w:t>90</w:t>
      </w:r>
      <w:r w:rsidRPr="007E5FEB">
        <w:rPr>
          <w:rFonts w:ascii="Verdana" w:hAnsi="Verdana" w:cs="Arial"/>
          <w:spacing w:val="-2"/>
          <w:sz w:val="16"/>
          <w:szCs w:val="16"/>
        </w:rPr>
        <w:t xml:space="preserve"> </w:t>
      </w:r>
      <w:r w:rsidRPr="007E5FEB">
        <w:rPr>
          <w:rFonts w:ascii="Verdana" w:hAnsi="Verdana" w:cs="Arial"/>
          <w:sz w:val="16"/>
          <w:szCs w:val="16"/>
        </w:rPr>
        <w:t>a</w:t>
      </w:r>
      <w:r w:rsidRPr="007E5FEB">
        <w:rPr>
          <w:rFonts w:ascii="Verdana" w:hAnsi="Verdana" w:cs="Arial"/>
          <w:spacing w:val="-1"/>
          <w:sz w:val="16"/>
          <w:szCs w:val="16"/>
        </w:rPr>
        <w:t xml:space="preserve"> </w:t>
      </w:r>
      <w:r w:rsidRPr="007E5FEB">
        <w:rPr>
          <w:rFonts w:ascii="Verdana" w:hAnsi="Verdana" w:cs="Arial"/>
          <w:sz w:val="16"/>
          <w:szCs w:val="16"/>
        </w:rPr>
        <w:t>95</w:t>
      </w:r>
      <w:r w:rsidRPr="007E5FEB">
        <w:rPr>
          <w:rFonts w:ascii="Verdana" w:hAnsi="Verdana" w:cs="Arial"/>
          <w:spacing w:val="-1"/>
          <w:sz w:val="16"/>
          <w:szCs w:val="16"/>
        </w:rPr>
        <w:t xml:space="preserve"> </w:t>
      </w:r>
      <w:r w:rsidRPr="007E5FEB">
        <w:rPr>
          <w:rFonts w:ascii="Verdana" w:hAnsi="Verdana" w:cs="Arial"/>
          <w:sz w:val="16"/>
          <w:szCs w:val="16"/>
        </w:rPr>
        <w:t>de</w:t>
      </w:r>
      <w:r w:rsidRPr="007E5FEB">
        <w:rPr>
          <w:rFonts w:ascii="Verdana" w:hAnsi="Verdana" w:cs="Arial"/>
          <w:spacing w:val="-2"/>
          <w:sz w:val="16"/>
          <w:szCs w:val="16"/>
        </w:rPr>
        <w:t xml:space="preserve"> </w:t>
      </w:r>
      <w:r w:rsidRPr="007E5FEB">
        <w:rPr>
          <w:rFonts w:ascii="Verdana" w:hAnsi="Verdana" w:cs="Arial"/>
          <w:sz w:val="16"/>
          <w:szCs w:val="16"/>
        </w:rPr>
        <w:t>la</w:t>
      </w:r>
      <w:r w:rsidRPr="007E5FEB">
        <w:rPr>
          <w:rFonts w:ascii="Verdana" w:hAnsi="Verdana" w:cs="Arial"/>
          <w:spacing w:val="-1"/>
          <w:sz w:val="16"/>
          <w:szCs w:val="16"/>
        </w:rPr>
        <w:t xml:space="preserve"> </w:t>
      </w:r>
      <w:r w:rsidRPr="007E5FEB">
        <w:rPr>
          <w:rFonts w:ascii="Verdana" w:hAnsi="Verdana" w:cs="Arial"/>
          <w:sz w:val="16"/>
          <w:szCs w:val="16"/>
        </w:rPr>
        <w:t>Ley</w:t>
      </w:r>
      <w:r w:rsidRPr="007E5FEB">
        <w:rPr>
          <w:rFonts w:ascii="Verdana" w:hAnsi="Verdana" w:cs="Arial"/>
          <w:spacing w:val="-1"/>
          <w:sz w:val="16"/>
          <w:szCs w:val="16"/>
        </w:rPr>
        <w:t xml:space="preserve"> </w:t>
      </w:r>
      <w:r w:rsidRPr="007E5FEB">
        <w:rPr>
          <w:rFonts w:ascii="Verdana" w:hAnsi="Verdana" w:cs="Arial"/>
          <w:sz w:val="16"/>
          <w:szCs w:val="16"/>
        </w:rPr>
        <w:t>418</w:t>
      </w:r>
      <w:r w:rsidRPr="007E5FEB">
        <w:rPr>
          <w:rFonts w:ascii="Verdana" w:hAnsi="Verdana" w:cs="Arial"/>
          <w:spacing w:val="-2"/>
          <w:sz w:val="16"/>
          <w:szCs w:val="16"/>
        </w:rPr>
        <w:t xml:space="preserve"> </w:t>
      </w:r>
      <w:r w:rsidRPr="007E5FEB">
        <w:rPr>
          <w:rFonts w:ascii="Verdana" w:hAnsi="Verdana" w:cs="Arial"/>
          <w:sz w:val="16"/>
          <w:szCs w:val="16"/>
        </w:rPr>
        <w:t>de</w:t>
      </w:r>
      <w:r w:rsidRPr="007E5FEB">
        <w:rPr>
          <w:rFonts w:ascii="Verdana" w:hAnsi="Verdana" w:cs="Arial"/>
          <w:spacing w:val="-1"/>
          <w:sz w:val="16"/>
          <w:szCs w:val="16"/>
        </w:rPr>
        <w:t xml:space="preserve"> </w:t>
      </w:r>
      <w:r w:rsidRPr="007E5FEB">
        <w:rPr>
          <w:rFonts w:ascii="Verdana" w:hAnsi="Verdana" w:cs="Arial"/>
          <w:sz w:val="16"/>
          <w:szCs w:val="16"/>
        </w:rPr>
        <w:t>1997</w:t>
      </w:r>
      <w:r w:rsidRPr="007E5FEB">
        <w:rPr>
          <w:rFonts w:ascii="Verdana" w:hAnsi="Verdana" w:cs="Arial"/>
          <w:spacing w:val="-1"/>
          <w:sz w:val="16"/>
          <w:szCs w:val="16"/>
        </w:rPr>
        <w:t xml:space="preserve"> </w:t>
      </w:r>
      <w:r w:rsidRPr="007E5FEB">
        <w:rPr>
          <w:rFonts w:ascii="Verdana" w:hAnsi="Verdana" w:cs="Arial"/>
          <w:sz w:val="16"/>
          <w:szCs w:val="16"/>
        </w:rPr>
        <w:t>y</w:t>
      </w:r>
      <w:r w:rsidRPr="007E5FEB">
        <w:rPr>
          <w:rFonts w:ascii="Verdana" w:hAnsi="Verdana" w:cs="Arial"/>
          <w:spacing w:val="-2"/>
          <w:sz w:val="16"/>
          <w:szCs w:val="16"/>
        </w:rPr>
        <w:t xml:space="preserve"> </w:t>
      </w:r>
      <w:r w:rsidRPr="007E5FEB">
        <w:rPr>
          <w:rFonts w:ascii="Verdana" w:hAnsi="Verdana" w:cs="Arial"/>
          <w:sz w:val="16"/>
          <w:szCs w:val="16"/>
        </w:rPr>
        <w:t>las</w:t>
      </w:r>
      <w:r w:rsidRPr="007E5FEB">
        <w:rPr>
          <w:rFonts w:ascii="Verdana" w:hAnsi="Verdana" w:cs="Arial"/>
          <w:spacing w:val="-1"/>
          <w:sz w:val="16"/>
          <w:szCs w:val="16"/>
        </w:rPr>
        <w:t xml:space="preserve"> </w:t>
      </w:r>
      <w:r w:rsidRPr="007E5FEB">
        <w:rPr>
          <w:rFonts w:ascii="Verdana" w:hAnsi="Verdana" w:cs="Arial"/>
          <w:sz w:val="16"/>
          <w:szCs w:val="16"/>
        </w:rPr>
        <w:t>normas</w:t>
      </w:r>
      <w:r w:rsidRPr="007E5FEB">
        <w:rPr>
          <w:rFonts w:ascii="Verdana" w:hAnsi="Verdana" w:cs="Arial"/>
          <w:spacing w:val="-1"/>
          <w:sz w:val="16"/>
          <w:szCs w:val="16"/>
        </w:rPr>
        <w:t xml:space="preserve"> </w:t>
      </w:r>
      <w:r w:rsidRPr="007E5FEB">
        <w:rPr>
          <w:rFonts w:ascii="Verdana" w:hAnsi="Verdana" w:cs="Arial"/>
          <w:sz w:val="16"/>
          <w:szCs w:val="16"/>
        </w:rPr>
        <w:t>que</w:t>
      </w:r>
      <w:r w:rsidRPr="007E5FEB">
        <w:rPr>
          <w:rFonts w:ascii="Verdana" w:hAnsi="Verdana" w:cs="Arial"/>
          <w:spacing w:val="-2"/>
          <w:sz w:val="16"/>
          <w:szCs w:val="16"/>
        </w:rPr>
        <w:t xml:space="preserve"> </w:t>
      </w:r>
      <w:r w:rsidRPr="007E5FEB">
        <w:rPr>
          <w:rFonts w:ascii="Verdana" w:hAnsi="Verdana" w:cs="Arial"/>
          <w:sz w:val="16"/>
          <w:szCs w:val="16"/>
        </w:rPr>
        <w:t>la</w:t>
      </w:r>
      <w:r w:rsidRPr="007E5FEB">
        <w:rPr>
          <w:rFonts w:ascii="Verdana" w:hAnsi="Verdana" w:cs="Arial"/>
          <w:spacing w:val="-1"/>
          <w:sz w:val="16"/>
          <w:szCs w:val="16"/>
        </w:rPr>
        <w:t xml:space="preserve"> </w:t>
      </w:r>
      <w:r w:rsidRPr="007E5FEB">
        <w:rPr>
          <w:rFonts w:ascii="Verdana" w:hAnsi="Verdana" w:cs="Arial"/>
          <w:sz w:val="16"/>
          <w:szCs w:val="16"/>
        </w:rPr>
        <w:t>modifiquen,</w:t>
      </w:r>
      <w:r w:rsidRPr="007E5FEB">
        <w:rPr>
          <w:rFonts w:ascii="Verdana" w:hAnsi="Verdana" w:cs="Arial"/>
          <w:spacing w:val="-1"/>
          <w:sz w:val="16"/>
          <w:szCs w:val="16"/>
        </w:rPr>
        <w:t xml:space="preserve"> </w:t>
      </w:r>
      <w:r w:rsidRPr="007E5FEB">
        <w:rPr>
          <w:rFonts w:ascii="Verdana" w:hAnsi="Verdana" w:cs="Arial"/>
          <w:sz w:val="16"/>
          <w:szCs w:val="16"/>
        </w:rPr>
        <w:t>adicionen</w:t>
      </w:r>
      <w:r w:rsidRPr="007E5FEB">
        <w:rPr>
          <w:rFonts w:ascii="Verdana" w:hAnsi="Verdana" w:cs="Arial"/>
          <w:spacing w:val="-2"/>
          <w:sz w:val="16"/>
          <w:szCs w:val="16"/>
        </w:rPr>
        <w:t xml:space="preserve"> </w:t>
      </w:r>
      <w:r w:rsidRPr="007E5FEB">
        <w:rPr>
          <w:rFonts w:ascii="Verdana" w:hAnsi="Verdana" w:cs="Arial"/>
          <w:sz w:val="16"/>
          <w:szCs w:val="16"/>
        </w:rPr>
        <w:t>o</w:t>
      </w:r>
      <w:r w:rsidRPr="007E5FEB">
        <w:rPr>
          <w:rFonts w:ascii="Verdana" w:hAnsi="Verdana" w:cs="Arial"/>
          <w:spacing w:val="-1"/>
          <w:sz w:val="16"/>
          <w:szCs w:val="16"/>
        </w:rPr>
        <w:t xml:space="preserve"> </w:t>
      </w:r>
      <w:r w:rsidRPr="007E5FEB">
        <w:rPr>
          <w:rFonts w:ascii="Verdana" w:hAnsi="Verdana" w:cs="Arial"/>
          <w:sz w:val="16"/>
          <w:szCs w:val="16"/>
        </w:rPr>
        <w:t>subroguen."</w:t>
      </w:r>
    </w:p>
  </w:footnote>
  <w:footnote w:id="10">
    <w:p w14:paraId="54995762" w14:textId="77777777" w:rsidR="00D910C8" w:rsidRPr="007E5FEB" w:rsidRDefault="00D910C8" w:rsidP="00D910C8">
      <w:pPr>
        <w:pStyle w:val="Textonotapie"/>
        <w:ind w:firstLine="708"/>
        <w:jc w:val="both"/>
        <w:rPr>
          <w:rFonts w:ascii="Verdana" w:hAnsi="Verdana"/>
          <w:sz w:val="16"/>
          <w:szCs w:val="16"/>
        </w:rPr>
      </w:pPr>
      <w:r w:rsidRPr="007E5FEB">
        <w:rPr>
          <w:rStyle w:val="Refdenotaalpie"/>
          <w:rFonts w:ascii="Verdana" w:hAnsi="Verdana"/>
          <w:sz w:val="16"/>
          <w:szCs w:val="16"/>
        </w:rPr>
        <w:footnoteRef/>
      </w:r>
      <w:r w:rsidRPr="007E5FEB">
        <w:rPr>
          <w:rFonts w:ascii="Verdana" w:hAnsi="Verdana"/>
          <w:sz w:val="16"/>
          <w:szCs w:val="16"/>
        </w:rPr>
        <w:t xml:space="preserve"> Decreto 1082 de 2015: “Artículo 2.2.1.2.4.2.2. </w:t>
      </w:r>
      <w:r w:rsidRPr="007E5FEB">
        <w:rPr>
          <w:rFonts w:ascii="Verdana" w:hAnsi="Verdana"/>
          <w:sz w:val="16"/>
          <w:szCs w:val="16"/>
        </w:rPr>
        <w:t xml:space="preserve">Convocatorías Iímítadas a Mípyme.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19BA3DFE" w14:textId="77777777" w:rsidR="00D910C8" w:rsidRPr="007E5FEB" w:rsidRDefault="00D910C8" w:rsidP="00D910C8">
      <w:pPr>
        <w:pStyle w:val="Textonotapie"/>
        <w:ind w:firstLine="708"/>
        <w:jc w:val="both"/>
        <w:rPr>
          <w:rFonts w:ascii="Verdana" w:hAnsi="Verdana"/>
          <w:sz w:val="16"/>
          <w:szCs w:val="16"/>
        </w:rPr>
      </w:pPr>
      <w:r w:rsidRPr="007E5FEB">
        <w:rPr>
          <w:rFonts w:ascii="Verdana" w:hAnsi="Verdana"/>
          <w:sz w:val="16"/>
          <w:szCs w:val="16"/>
        </w:rPr>
        <w:t xml:space="preserve">1. El valor del Proceso de Contratación sea menor a ciento veinticinco mil dólares de los Estados Unidos de América (US$125.000), liquidados con la tasa de cambio que para el efecto determina cada dos años el Ministerio de Comercio, Industria y Turismo. </w:t>
      </w:r>
    </w:p>
    <w:p w14:paraId="18E908A0" w14:textId="77777777" w:rsidR="00D910C8" w:rsidRPr="007E5FEB" w:rsidRDefault="00D910C8" w:rsidP="00D910C8">
      <w:pPr>
        <w:pStyle w:val="Textonotapie"/>
        <w:ind w:firstLine="708"/>
        <w:jc w:val="both"/>
        <w:rPr>
          <w:rFonts w:ascii="Verdana" w:hAnsi="Verdana"/>
          <w:sz w:val="16"/>
          <w:szCs w:val="16"/>
        </w:rPr>
      </w:pPr>
      <w:r w:rsidRPr="007E5FEB">
        <w:rPr>
          <w:rFonts w:ascii="Verdana" w:hAnsi="Verdana"/>
          <w:sz w:val="16"/>
          <w:szCs w:val="16"/>
        </w:rPr>
        <w:t xml:space="preserve">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3EFCA350" w14:textId="77777777" w:rsidR="00D910C8" w:rsidRPr="007E5FEB" w:rsidRDefault="00D910C8" w:rsidP="00D910C8">
      <w:pPr>
        <w:pStyle w:val="Textonotapie"/>
        <w:ind w:firstLine="708"/>
        <w:jc w:val="both"/>
        <w:rPr>
          <w:rFonts w:ascii="Verdana" w:hAnsi="Verdana"/>
          <w:sz w:val="16"/>
          <w:szCs w:val="16"/>
        </w:rPr>
      </w:pPr>
      <w:r w:rsidRPr="007E5FEB">
        <w:rPr>
          <w:rFonts w:ascii="Verdana" w:hAnsi="Verdana"/>
          <w:sz w:val="16"/>
          <w:szCs w:val="16"/>
        </w:rPr>
        <w:t xml:space="preserve">Tratándose de personas jurídicas, las solicitudes solo las podrán realizar Mipyme, cuyo objeto social les permita ejecutar el contrato relacionado con el proceso contractual. </w:t>
      </w:r>
    </w:p>
    <w:p w14:paraId="7D120EF2" w14:textId="77777777" w:rsidR="00D910C8" w:rsidRPr="007E5FEB" w:rsidRDefault="00D910C8" w:rsidP="00D910C8">
      <w:pPr>
        <w:pStyle w:val="Textonotapie"/>
        <w:ind w:firstLine="708"/>
        <w:jc w:val="both"/>
        <w:rPr>
          <w:rFonts w:ascii="Verdana" w:hAnsi="Verdana"/>
          <w:sz w:val="16"/>
          <w:szCs w:val="16"/>
        </w:rPr>
      </w:pPr>
      <w:r w:rsidRPr="007E5FEB">
        <w:rPr>
          <w:rFonts w:ascii="Verdana" w:hAnsi="Verdana"/>
          <w:sz w:val="16"/>
          <w:szCs w:val="16"/>
        </w:rPr>
        <w:t xml:space="preserve">Parágrafo. Las cooperativas y demás entidades de economía solidaria, siempre que tengan la calidad de Mipyme, podrán solicitar y participar en las convocatorias limitadas en las mismas condiciones dispuestas en el presente artículo. </w:t>
      </w:r>
    </w:p>
    <w:p w14:paraId="38D466C8" w14:textId="77777777" w:rsidR="00D910C8" w:rsidRPr="007E5FEB" w:rsidRDefault="00D910C8" w:rsidP="00D910C8">
      <w:pPr>
        <w:pStyle w:val="Textonotapie"/>
        <w:ind w:firstLine="708"/>
        <w:jc w:val="both"/>
        <w:rPr>
          <w:rFonts w:ascii="Verdana" w:hAnsi="Verdana"/>
          <w:sz w:val="16"/>
          <w:szCs w:val="16"/>
        </w:rPr>
      </w:pPr>
      <w:r w:rsidRPr="007E5FEB">
        <w:rPr>
          <w:rFonts w:ascii="Verdana" w:hAnsi="Verdana"/>
          <w:sz w:val="16"/>
          <w:szCs w:val="16"/>
        </w:rPr>
        <w:t xml:space="preserve">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contrato. Cada Mipyme deberá acreditar su domicilio con los documentos a los que se refiere el siguiente artículo. </w:t>
      </w:r>
    </w:p>
    <w:p w14:paraId="4777CCB7" w14:textId="77777777" w:rsidR="00D910C8" w:rsidRPr="007E5FEB" w:rsidRDefault="00D910C8" w:rsidP="00D910C8">
      <w:pPr>
        <w:pStyle w:val="Textonotapie"/>
        <w:ind w:firstLine="708"/>
        <w:jc w:val="both"/>
        <w:rPr>
          <w:rFonts w:ascii="Verdana" w:hAnsi="Verdana"/>
          <w:sz w:val="16"/>
          <w:szCs w:val="16"/>
        </w:rPr>
      </w:pPr>
      <w:r w:rsidRPr="007E5FEB">
        <w:rPr>
          <w:rFonts w:ascii="Verdana" w:hAnsi="Verdana"/>
          <w:sz w:val="16"/>
          <w:szCs w:val="16"/>
        </w:rPr>
        <w:t xml:space="preserve">Artículo 2.2.1.2.4.2.4. Acreditación de requisitos para participar en convocatorias limitadas. La Mipyme colombianas deben acreditar que tiene el tamaño empresarial establecido por la ley de la siguiente manera: </w:t>
      </w:r>
    </w:p>
    <w:p w14:paraId="59F55BF3" w14:textId="77777777" w:rsidR="00D910C8" w:rsidRPr="007E5FEB" w:rsidRDefault="00D910C8" w:rsidP="00D910C8">
      <w:pPr>
        <w:pStyle w:val="Textonotapie"/>
        <w:ind w:firstLine="708"/>
        <w:jc w:val="both"/>
        <w:rPr>
          <w:rFonts w:ascii="Verdana" w:hAnsi="Verdana"/>
          <w:sz w:val="16"/>
          <w:szCs w:val="16"/>
        </w:rPr>
      </w:pPr>
      <w:r w:rsidRPr="007E5FEB">
        <w:rPr>
          <w:rFonts w:ascii="Verdana" w:hAnsi="Verdana"/>
          <w:sz w:val="16"/>
          <w:szCs w:val="16"/>
        </w:rPr>
        <w:t xml:space="preserve">1. Las personas naturales mediante certificación expedida por ellos y un contador público, adjuntando copia del registro mercantil. </w:t>
      </w:r>
    </w:p>
    <w:p w14:paraId="34D56074" w14:textId="77777777" w:rsidR="00D910C8" w:rsidRPr="007E5FEB" w:rsidRDefault="00D910C8" w:rsidP="00D910C8">
      <w:pPr>
        <w:pStyle w:val="Textonotapie"/>
        <w:ind w:firstLine="708"/>
        <w:jc w:val="both"/>
        <w:rPr>
          <w:rFonts w:ascii="Verdana" w:hAnsi="Verdana"/>
          <w:sz w:val="16"/>
          <w:szCs w:val="16"/>
        </w:rPr>
      </w:pPr>
      <w:r w:rsidRPr="007E5FEB">
        <w:rPr>
          <w:rFonts w:ascii="Verdana" w:hAnsi="Verdana"/>
          <w:sz w:val="16"/>
          <w:szCs w:val="16"/>
        </w:rPr>
        <w:t xml:space="preserve">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w:t>
      </w:r>
    </w:p>
    <w:p w14:paraId="78E2208C" w14:textId="77777777" w:rsidR="00D910C8" w:rsidRPr="007E5FEB" w:rsidRDefault="00D910C8" w:rsidP="00D910C8">
      <w:pPr>
        <w:pStyle w:val="Textonotapie"/>
        <w:ind w:firstLine="708"/>
        <w:jc w:val="both"/>
        <w:rPr>
          <w:rFonts w:ascii="Verdana" w:hAnsi="Verdana"/>
          <w:sz w:val="16"/>
          <w:szCs w:val="16"/>
        </w:rPr>
      </w:pPr>
      <w:r w:rsidRPr="007E5FEB">
        <w:rPr>
          <w:rFonts w:ascii="Verdana" w:hAnsi="Verdana"/>
          <w:sz w:val="16"/>
          <w:szCs w:val="16"/>
        </w:rPr>
        <w:t xml:space="preserve">Para la acreditación deberán observarse los rangos de clasificación empresarial establecidos de conformidad con la Ley 590 de 2000 y el Decreto 1074 de 2015, o las normas que lo modifiquen, sustituyan o complementen. </w:t>
      </w:r>
    </w:p>
    <w:p w14:paraId="160795F8" w14:textId="77777777" w:rsidR="00D910C8" w:rsidRPr="007E5FEB" w:rsidRDefault="00D910C8" w:rsidP="00D910C8">
      <w:pPr>
        <w:pStyle w:val="Textonotapie"/>
        <w:ind w:firstLine="708"/>
        <w:jc w:val="both"/>
        <w:rPr>
          <w:rFonts w:ascii="Verdana" w:hAnsi="Verdana"/>
          <w:sz w:val="16"/>
          <w:szCs w:val="16"/>
        </w:rPr>
      </w:pPr>
      <w:r w:rsidRPr="007E5FEB">
        <w:rPr>
          <w:rFonts w:ascii="Verdana" w:hAnsi="Verdana"/>
          <w:sz w:val="16"/>
          <w:szCs w:val="16"/>
        </w:rPr>
        <w:t xml:space="preserve">Parágrafo 1. En todo caso, las Mipyme también podrán acreditar esta condición con la copia del certificado del Registro Único de Proponentes, el cual deberá encontrarse vigente y en firme al momento de su presentación. </w:t>
      </w:r>
    </w:p>
    <w:p w14:paraId="3C110F5B" w14:textId="77777777" w:rsidR="00D910C8" w:rsidRPr="007E5FEB" w:rsidRDefault="00D910C8" w:rsidP="00D910C8">
      <w:pPr>
        <w:pStyle w:val="Textonotapie"/>
        <w:ind w:firstLine="708"/>
        <w:jc w:val="both"/>
        <w:rPr>
          <w:rFonts w:ascii="Verdana" w:hAnsi="Verdana"/>
          <w:sz w:val="16"/>
          <w:szCs w:val="16"/>
        </w:rPr>
      </w:pPr>
      <w:r w:rsidRPr="007E5FEB">
        <w:rPr>
          <w:rFonts w:ascii="Verdana" w:hAnsi="Verdana"/>
          <w:sz w:val="16"/>
          <w:szCs w:val="16"/>
        </w:rPr>
        <w:t xml:space="preserve">Parágrafo 2. Para efectos de la limitación a Mipyme,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 </w:t>
      </w:r>
    </w:p>
    <w:p w14:paraId="7586DBBD" w14:textId="77777777" w:rsidR="00D910C8" w:rsidRPr="007E5FEB" w:rsidRDefault="00D910C8" w:rsidP="00D910C8">
      <w:pPr>
        <w:pStyle w:val="Textonotapie"/>
        <w:ind w:firstLine="708"/>
        <w:jc w:val="both"/>
        <w:rPr>
          <w:rFonts w:ascii="Verdana" w:hAnsi="Verdana"/>
          <w:sz w:val="16"/>
          <w:szCs w:val="16"/>
        </w:rPr>
      </w:pPr>
      <w:r w:rsidRPr="007E5FEB">
        <w:rPr>
          <w:rFonts w:ascii="Verdana" w:hAnsi="Verdana"/>
          <w:sz w:val="16"/>
          <w:szCs w:val="16"/>
        </w:rPr>
        <w:t xml:space="preserve">Parágrafo 3. En las convocatorias limitadas, las Entidades Estatales independientemente de su régimen de contratación, los patrimonios autónomos constituidos por Entidades Estatales y los parliculares que ejecuten recursos públicos, solo deberán aceptar las ofertas de Mipyme o de proponentes plurales integrados únicamente por Mipyme. </w:t>
      </w:r>
    </w:p>
    <w:p w14:paraId="51A8DF04" w14:textId="77777777" w:rsidR="00D910C8" w:rsidRPr="007E5FEB" w:rsidRDefault="00D910C8" w:rsidP="00D910C8">
      <w:pPr>
        <w:pStyle w:val="Textonotapie"/>
        <w:ind w:firstLine="708"/>
        <w:jc w:val="both"/>
        <w:rPr>
          <w:rFonts w:ascii="Verdana" w:hAnsi="Verdana"/>
          <w:sz w:val="16"/>
          <w:szCs w:val="16"/>
        </w:rPr>
      </w:pPr>
      <w:r w:rsidRPr="007E5FEB">
        <w:rPr>
          <w:rFonts w:ascii="Verdana" w:hAnsi="Verdana"/>
          <w:sz w:val="16"/>
          <w:szCs w:val="16"/>
        </w:rPr>
        <w:t>Parágrafo 4. Los incentivos previstos en los artículos 2.2.1.2.4.2.2 y 2.2.1.2.4.2.3 de este Decreto no excluyen la aplicación de los criterios diferenciales para los emprendimientos y empresas de mujeres en el sistema de compras públicas."</w:t>
      </w:r>
    </w:p>
  </w:footnote>
  <w:footnote w:id="11">
    <w:p w14:paraId="568071F2" w14:textId="77777777" w:rsidR="00D910C8" w:rsidRPr="007E5FEB" w:rsidRDefault="00D910C8" w:rsidP="00D910C8">
      <w:pPr>
        <w:pStyle w:val="Textonotapie"/>
        <w:ind w:firstLine="708"/>
        <w:jc w:val="both"/>
        <w:rPr>
          <w:rFonts w:ascii="Verdana" w:hAnsi="Verdana"/>
          <w:sz w:val="16"/>
          <w:szCs w:val="16"/>
        </w:rPr>
      </w:pPr>
    </w:p>
    <w:p w14:paraId="18A0346C" w14:textId="77777777" w:rsidR="00D910C8" w:rsidRPr="007E5FEB" w:rsidRDefault="00D910C8" w:rsidP="00D910C8">
      <w:pPr>
        <w:pStyle w:val="Textonotapie"/>
        <w:ind w:firstLine="708"/>
        <w:jc w:val="both"/>
        <w:rPr>
          <w:rFonts w:ascii="Verdana" w:hAnsi="Verdana"/>
          <w:sz w:val="16"/>
          <w:szCs w:val="16"/>
          <w:lang w:val="es-CO"/>
        </w:rPr>
      </w:pPr>
      <w:r w:rsidRPr="007E5FEB">
        <w:rPr>
          <w:rStyle w:val="Refdenotaalpie"/>
          <w:rFonts w:ascii="Verdana" w:hAnsi="Verdana"/>
          <w:sz w:val="16"/>
          <w:szCs w:val="16"/>
        </w:rPr>
        <w:footnoteRef/>
      </w:r>
      <w:r w:rsidRPr="007E5FEB">
        <w:rPr>
          <w:rFonts w:ascii="Verdana" w:hAnsi="Verdana"/>
          <w:sz w:val="16"/>
          <w:szCs w:val="16"/>
        </w:rPr>
        <w:t xml:space="preserve"> Decreto 1074 de 2015: “</w:t>
      </w:r>
      <w:r w:rsidRPr="007E5FEB">
        <w:rPr>
          <w:rFonts w:ascii="Verdana" w:hAnsi="Verdana"/>
          <w:sz w:val="16"/>
          <w:szCs w:val="16"/>
          <w:lang w:val="es-CO"/>
        </w:rPr>
        <w:t>ARTÍCULO 2.2.1.13.2.2. Rangos para la Definición del Tamaño Empresarial. Para efectos de la clasificación del tamaño empresarial se utilizarán, con base en el criterio previsto en el artículo anterior, los siguientes rangos para determinar el valor de los ingresos por actividades ordinarias anuales de acuerdo con el sector económico de que se trate:</w:t>
      </w:r>
    </w:p>
    <w:p w14:paraId="5507CF1A" w14:textId="77777777" w:rsidR="00D910C8" w:rsidRPr="007E5FEB" w:rsidRDefault="00D910C8" w:rsidP="00D910C8">
      <w:pPr>
        <w:pStyle w:val="Textonotapie"/>
        <w:ind w:firstLine="708"/>
        <w:jc w:val="both"/>
        <w:rPr>
          <w:rFonts w:ascii="Verdana" w:hAnsi="Verdana"/>
          <w:sz w:val="16"/>
          <w:szCs w:val="16"/>
          <w:lang w:val="es-CO"/>
        </w:rPr>
      </w:pPr>
      <w:r w:rsidRPr="007E5FEB">
        <w:rPr>
          <w:rFonts w:ascii="Verdana" w:hAnsi="Verdana"/>
          <w:sz w:val="16"/>
          <w:szCs w:val="16"/>
          <w:lang w:val="es-CO"/>
        </w:rPr>
        <w:t> 1. Para el sector manufacturero:</w:t>
      </w:r>
    </w:p>
    <w:p w14:paraId="27A0F74E" w14:textId="77777777" w:rsidR="00D910C8" w:rsidRPr="007E5FEB" w:rsidRDefault="00D910C8" w:rsidP="00D910C8">
      <w:pPr>
        <w:pStyle w:val="Textonotapie"/>
        <w:ind w:firstLine="708"/>
        <w:jc w:val="both"/>
        <w:rPr>
          <w:rFonts w:ascii="Verdana" w:hAnsi="Verdana"/>
          <w:sz w:val="16"/>
          <w:szCs w:val="16"/>
          <w:lang w:val="es-CO"/>
        </w:rPr>
      </w:pPr>
      <w:r w:rsidRPr="007E5FEB">
        <w:rPr>
          <w:rFonts w:ascii="Verdana" w:hAnsi="Verdana"/>
          <w:sz w:val="16"/>
          <w:szCs w:val="16"/>
          <w:lang w:val="es-CO"/>
        </w:rPr>
        <w:t> Microempresa. Aquella cuyos ingresos por actividades ordinarias anuales sean inferiores o iguales a veintitrés mil quinientos sesenta y tres Unidades de Valor Tributario (23.563 UVT).</w:t>
      </w:r>
    </w:p>
    <w:p w14:paraId="653C4386" w14:textId="77777777" w:rsidR="00D910C8" w:rsidRPr="007E5FEB" w:rsidRDefault="00D910C8" w:rsidP="00D910C8">
      <w:pPr>
        <w:pStyle w:val="Textonotapie"/>
        <w:ind w:firstLine="708"/>
        <w:jc w:val="both"/>
        <w:rPr>
          <w:rFonts w:ascii="Verdana" w:hAnsi="Verdana"/>
          <w:sz w:val="16"/>
          <w:szCs w:val="16"/>
          <w:lang w:val="es-CO"/>
        </w:rPr>
      </w:pPr>
      <w:r w:rsidRPr="007E5FEB">
        <w:rPr>
          <w:rFonts w:ascii="Verdana" w:hAnsi="Verdana"/>
          <w:sz w:val="16"/>
          <w:szCs w:val="16"/>
          <w:lang w:val="es-CO"/>
        </w:rPr>
        <w:t> Pequeña Empresa. Aquella cuyos ingresos por actividades ordinarias anuales sean superiores a veintitrés mil quinientos sesenta y tres Unidades de Valor Tributario (23.563 UVT) e inferiores o iguales a doscientos cuatro mil novecientos noventa y cinco Unidades de Valor Tributario (204.995 UVT).</w:t>
      </w:r>
    </w:p>
    <w:p w14:paraId="53F763DD" w14:textId="77777777" w:rsidR="00D910C8" w:rsidRPr="007E5FEB" w:rsidRDefault="00D910C8" w:rsidP="00D910C8">
      <w:pPr>
        <w:pStyle w:val="Textonotapie"/>
        <w:ind w:firstLine="708"/>
        <w:jc w:val="both"/>
        <w:rPr>
          <w:rFonts w:ascii="Verdana" w:hAnsi="Verdana"/>
          <w:sz w:val="16"/>
          <w:szCs w:val="16"/>
          <w:lang w:val="es-CO"/>
        </w:rPr>
      </w:pPr>
      <w:r w:rsidRPr="007E5FEB">
        <w:rPr>
          <w:rFonts w:ascii="Verdana" w:hAnsi="Verdana"/>
          <w:sz w:val="16"/>
          <w:szCs w:val="16"/>
          <w:lang w:val="es-CO"/>
        </w:rPr>
        <w:t> Mediana Empresa.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w:t>
      </w:r>
    </w:p>
    <w:p w14:paraId="54BEFC9C" w14:textId="77777777" w:rsidR="00D910C8" w:rsidRPr="007E5FEB" w:rsidRDefault="00D910C8" w:rsidP="00D910C8">
      <w:pPr>
        <w:pStyle w:val="Textonotapie"/>
        <w:ind w:firstLine="708"/>
        <w:jc w:val="both"/>
        <w:rPr>
          <w:rFonts w:ascii="Verdana" w:hAnsi="Verdana"/>
          <w:sz w:val="16"/>
          <w:szCs w:val="16"/>
          <w:lang w:val="es-CO"/>
        </w:rPr>
      </w:pPr>
      <w:r w:rsidRPr="007E5FEB">
        <w:rPr>
          <w:rFonts w:ascii="Verdana" w:hAnsi="Verdana"/>
          <w:sz w:val="16"/>
          <w:szCs w:val="16"/>
          <w:lang w:val="es-CO"/>
        </w:rPr>
        <w:t> 2. Para el sector servicios:</w:t>
      </w:r>
    </w:p>
    <w:p w14:paraId="3DEDD905" w14:textId="77777777" w:rsidR="00D910C8" w:rsidRPr="007E5FEB" w:rsidRDefault="00D910C8" w:rsidP="00D910C8">
      <w:pPr>
        <w:pStyle w:val="Textonotapie"/>
        <w:ind w:firstLine="708"/>
        <w:jc w:val="both"/>
        <w:rPr>
          <w:rFonts w:ascii="Verdana" w:hAnsi="Verdana"/>
          <w:sz w:val="16"/>
          <w:szCs w:val="16"/>
          <w:lang w:val="es-CO"/>
        </w:rPr>
      </w:pPr>
      <w:r w:rsidRPr="007E5FEB">
        <w:rPr>
          <w:rFonts w:ascii="Verdana" w:hAnsi="Verdana"/>
          <w:sz w:val="16"/>
          <w:szCs w:val="16"/>
          <w:lang w:val="es-CO"/>
        </w:rPr>
        <w:t> Microempresa. Aquella cuyos ingresos por actividades ordinarias anuales sean inferiores o iguales a treinta y dos mil novecientos ochenta y ocho Unidades de Valor Tributario (32.988 UVT).</w:t>
      </w:r>
    </w:p>
    <w:p w14:paraId="68AB6151" w14:textId="77777777" w:rsidR="00D910C8" w:rsidRPr="007E5FEB" w:rsidRDefault="00D910C8" w:rsidP="00D910C8">
      <w:pPr>
        <w:pStyle w:val="Textonotapie"/>
        <w:ind w:firstLine="708"/>
        <w:jc w:val="both"/>
        <w:rPr>
          <w:rFonts w:ascii="Verdana" w:hAnsi="Verdana"/>
          <w:sz w:val="16"/>
          <w:szCs w:val="16"/>
          <w:lang w:val="es-CO"/>
        </w:rPr>
      </w:pPr>
      <w:r w:rsidRPr="007E5FEB">
        <w:rPr>
          <w:rFonts w:ascii="Verdana" w:hAnsi="Verdana"/>
          <w:sz w:val="16"/>
          <w:szCs w:val="16"/>
          <w:lang w:val="es-CO"/>
        </w:rPr>
        <w:t> Pequeña Empresa. Aquella cuyos ingresos por actividades ordinarias anuales sean superiores a treinta y dos mil novecientos ochenta y ocho Unidades de Valor Tributario (32.988 UVT) e inferiores o iguales a ciento treinta y un mil novecientos cincuenta y uno Unidades de Valor Tributario (131.951 UVT).</w:t>
      </w:r>
    </w:p>
    <w:p w14:paraId="11C14BBA" w14:textId="77777777" w:rsidR="00D910C8" w:rsidRPr="007E5FEB" w:rsidRDefault="00D910C8" w:rsidP="00D910C8">
      <w:pPr>
        <w:pStyle w:val="Textonotapie"/>
        <w:ind w:firstLine="708"/>
        <w:jc w:val="both"/>
        <w:rPr>
          <w:rFonts w:ascii="Verdana" w:hAnsi="Verdana"/>
          <w:sz w:val="16"/>
          <w:szCs w:val="16"/>
          <w:lang w:val="es-CO"/>
        </w:rPr>
      </w:pPr>
      <w:r w:rsidRPr="007E5FEB">
        <w:rPr>
          <w:rFonts w:ascii="Verdana" w:hAnsi="Verdana"/>
          <w:sz w:val="16"/>
          <w:szCs w:val="16"/>
          <w:lang w:val="es-CO"/>
        </w:rPr>
        <w:t> Mediana Empresa. Aquella cuyos ingresos por actividades ordinarias anuales sean superiores a ciento treinta y un mil novecientos cincuenta y un Unidades de Valor Tributario (131.951 UVT) e inferiores o iguales a cuatrocientos ochenta y tres mil treinta y cuatro Unidades de Valor Tributario (483.034 UVT).</w:t>
      </w:r>
    </w:p>
    <w:p w14:paraId="3F82D63E" w14:textId="77777777" w:rsidR="00D910C8" w:rsidRPr="007E5FEB" w:rsidRDefault="00D910C8" w:rsidP="00D910C8">
      <w:pPr>
        <w:pStyle w:val="Textonotapie"/>
        <w:ind w:firstLine="708"/>
        <w:jc w:val="both"/>
        <w:rPr>
          <w:rFonts w:ascii="Verdana" w:hAnsi="Verdana"/>
          <w:sz w:val="16"/>
          <w:szCs w:val="16"/>
          <w:lang w:val="es-CO"/>
        </w:rPr>
      </w:pPr>
      <w:r w:rsidRPr="007E5FEB">
        <w:rPr>
          <w:rFonts w:ascii="Verdana" w:hAnsi="Verdana"/>
          <w:sz w:val="16"/>
          <w:szCs w:val="16"/>
          <w:lang w:val="es-CO"/>
        </w:rPr>
        <w:t> 3. Para el sector de comercio:</w:t>
      </w:r>
    </w:p>
    <w:p w14:paraId="1961E0CB" w14:textId="77777777" w:rsidR="00D910C8" w:rsidRPr="007E5FEB" w:rsidRDefault="00D910C8" w:rsidP="00D910C8">
      <w:pPr>
        <w:pStyle w:val="Textonotapie"/>
        <w:ind w:firstLine="708"/>
        <w:jc w:val="both"/>
        <w:rPr>
          <w:rFonts w:ascii="Verdana" w:hAnsi="Verdana"/>
          <w:sz w:val="16"/>
          <w:szCs w:val="16"/>
          <w:lang w:val="es-CO"/>
        </w:rPr>
      </w:pPr>
      <w:r w:rsidRPr="007E5FEB">
        <w:rPr>
          <w:rFonts w:ascii="Verdana" w:hAnsi="Verdana"/>
          <w:sz w:val="16"/>
          <w:szCs w:val="16"/>
          <w:lang w:val="es-CO"/>
        </w:rPr>
        <w:t>Microempresa. Aquella cuyos ingresos por actividades ordinarias anuales sean inferiores o iguales a cuarenta y cuatro mil setecientos sesenta y nueve Unidades de Valor Tributario (44.769 UVT).</w:t>
      </w:r>
    </w:p>
    <w:p w14:paraId="5AF97E2C" w14:textId="77777777" w:rsidR="00D910C8" w:rsidRPr="007E5FEB" w:rsidRDefault="00D910C8" w:rsidP="00D910C8">
      <w:pPr>
        <w:pStyle w:val="Textonotapie"/>
        <w:ind w:firstLine="708"/>
        <w:jc w:val="both"/>
        <w:rPr>
          <w:rFonts w:ascii="Verdana" w:hAnsi="Verdana"/>
          <w:sz w:val="16"/>
          <w:szCs w:val="16"/>
          <w:lang w:val="es-CO"/>
        </w:rPr>
      </w:pPr>
      <w:r w:rsidRPr="007E5FEB">
        <w:rPr>
          <w:rFonts w:ascii="Verdana" w:hAnsi="Verdana"/>
          <w:sz w:val="16"/>
          <w:szCs w:val="16"/>
          <w:lang w:val="es-CO"/>
        </w:rPr>
        <w:t> Pequeña Empresa. Aquella cuyos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306A4131" w14:textId="77777777" w:rsidR="00D910C8" w:rsidRPr="007E5FEB" w:rsidRDefault="00D910C8" w:rsidP="00D910C8">
      <w:pPr>
        <w:pStyle w:val="Textonotapie"/>
        <w:ind w:firstLine="708"/>
        <w:jc w:val="both"/>
        <w:rPr>
          <w:rFonts w:ascii="Verdana" w:hAnsi="Verdana"/>
          <w:sz w:val="16"/>
          <w:szCs w:val="16"/>
          <w:lang w:val="es-CO"/>
        </w:rPr>
      </w:pPr>
      <w:r w:rsidRPr="007E5FEB">
        <w:rPr>
          <w:rFonts w:ascii="Verdana" w:hAnsi="Verdana"/>
          <w:sz w:val="16"/>
          <w:szCs w:val="16"/>
          <w:lang w:val="es-CO"/>
        </w:rPr>
        <w:t> Mediana Empresa. Aquella cuyos ingresos por actividades ordinarias anuales sean superiores a cuatrocientos treinta y un mil ciento noventa y seis Unidades de Valor Tributario (431.196 UVT) e inferiores o iguales a dos millones ciento sesenta mil seiscientos noventa y dos Unidades de Valor Tributario (2'160 .692 UVT).</w:t>
      </w:r>
    </w:p>
    <w:p w14:paraId="7753BB28" w14:textId="77777777" w:rsidR="00D910C8" w:rsidRPr="007E5FEB" w:rsidRDefault="00D910C8" w:rsidP="00D910C8">
      <w:pPr>
        <w:pStyle w:val="Textonotapie"/>
        <w:ind w:firstLine="708"/>
        <w:jc w:val="both"/>
        <w:rPr>
          <w:rFonts w:ascii="Verdana" w:hAnsi="Verdana"/>
          <w:sz w:val="16"/>
          <w:szCs w:val="16"/>
          <w:lang w:val="es-CO"/>
        </w:rPr>
      </w:pPr>
      <w:r w:rsidRPr="007E5FEB">
        <w:rPr>
          <w:rFonts w:ascii="Verdana" w:hAnsi="Verdana"/>
          <w:sz w:val="16"/>
          <w:szCs w:val="16"/>
          <w:lang w:val="es-CO"/>
        </w:rPr>
        <w:t> Parágrafo 1. Se considera gran empresa aquella que tiene ingresos por actividades ordinarias anuales mayores al rango superior de las medianas empresas, en cada uno de los sectores económicos descritos anteriormente.</w:t>
      </w:r>
    </w:p>
    <w:p w14:paraId="623FDCDF" w14:textId="77777777" w:rsidR="00D910C8" w:rsidRPr="007E5FEB" w:rsidRDefault="00D910C8" w:rsidP="00D910C8">
      <w:pPr>
        <w:pStyle w:val="Textonotapie"/>
        <w:ind w:firstLine="708"/>
        <w:jc w:val="both"/>
        <w:rPr>
          <w:rFonts w:ascii="Verdana" w:hAnsi="Verdana"/>
          <w:sz w:val="16"/>
          <w:szCs w:val="16"/>
          <w:lang w:val="es-CO"/>
        </w:rPr>
      </w:pPr>
      <w:r w:rsidRPr="007E5FEB">
        <w:rPr>
          <w:rFonts w:ascii="Verdana" w:hAnsi="Verdana"/>
          <w:sz w:val="16"/>
          <w:szCs w:val="16"/>
          <w:lang w:val="es-CO"/>
        </w:rPr>
        <w:t> Parágrafo 2. Para aquella empresa cuya actividad principal no corresponda exclusivamente a uno de los anteriores sectores, los rangos a aplicar serán aquellos previstos para el sector manufacturero.</w:t>
      </w:r>
    </w:p>
    <w:p w14:paraId="47095437" w14:textId="77777777" w:rsidR="00D910C8" w:rsidRPr="007E5FEB" w:rsidRDefault="00D910C8" w:rsidP="00D910C8">
      <w:pPr>
        <w:pStyle w:val="Textonotapie"/>
        <w:ind w:firstLine="708"/>
        <w:jc w:val="both"/>
        <w:rPr>
          <w:rFonts w:ascii="Verdana" w:hAnsi="Verdana"/>
          <w:sz w:val="16"/>
          <w:szCs w:val="16"/>
          <w:lang w:val="es-CO"/>
        </w:rPr>
      </w:pPr>
      <w:r w:rsidRPr="007E5FEB">
        <w:rPr>
          <w:rFonts w:ascii="Verdana" w:hAnsi="Verdana"/>
          <w:sz w:val="16"/>
          <w:szCs w:val="16"/>
          <w:lang w:val="es-CO"/>
        </w:rPr>
        <w:t> Parágrafo 3. Cuando los ingresos de la empresa provengan de más de uno de los sectores contemplados en el presente Capítulo, se considerará la actividad del sector económico cuyos ingresos hayan sido más altos.</w:t>
      </w:r>
    </w:p>
    <w:p w14:paraId="4BF0AFD3" w14:textId="77777777" w:rsidR="00D910C8" w:rsidRPr="007E5FEB" w:rsidRDefault="00D910C8" w:rsidP="00D910C8">
      <w:pPr>
        <w:pStyle w:val="Textonotapie"/>
        <w:ind w:firstLine="708"/>
        <w:jc w:val="both"/>
        <w:rPr>
          <w:rFonts w:ascii="Verdana" w:hAnsi="Verdana"/>
          <w:sz w:val="16"/>
          <w:szCs w:val="16"/>
        </w:rPr>
      </w:pPr>
      <w:r w:rsidRPr="007E5FEB">
        <w:rPr>
          <w:rFonts w:ascii="Verdana" w:hAnsi="Verdana"/>
          <w:sz w:val="16"/>
          <w:szCs w:val="16"/>
          <w:lang w:val="es-CO"/>
        </w:rPr>
        <w:t xml:space="preserve"> Parágrafo 4. EL Ministerio de Comercio, Industria y Turismo, en conjunto con el Departamento Nacional de Estadística -DANE-, a la fecha de la entrada en vigencia del presente Capitulo establecerá, mediante acto administrativo, el anexo técnico de correspondencia de los tres sectores, manufactura, comercio y servicios con la Clasificación de las Actividades Económicas - </w:t>
      </w:r>
      <w:r w:rsidRPr="007E5FEB">
        <w:rPr>
          <w:rFonts w:ascii="Verdana" w:hAnsi="Verdana"/>
          <w:sz w:val="16"/>
          <w:szCs w:val="16"/>
          <w:lang w:val="es-CO"/>
        </w:rPr>
        <w:t>CllU Revisión 4”.</w:t>
      </w:r>
      <w:r w:rsidRPr="007E5FEB">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6166E" w14:textId="77777777" w:rsidR="009C57BD" w:rsidRDefault="0048667F">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63094E95" wp14:editId="77188337">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026ED410" wp14:editId="70CA1FAF">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77E75F90" w14:textId="77777777" w:rsidR="009C57BD" w:rsidRDefault="009C57BD">
    <w:pPr>
      <w:pStyle w:val="Encabezado"/>
    </w:pPr>
  </w:p>
  <w:p w14:paraId="0249FCD8" w14:textId="77777777" w:rsidR="009C57BD" w:rsidRDefault="009C57BD" w:rsidP="004A305D">
    <w:pPr>
      <w:spacing w:after="0"/>
      <w:rPr>
        <w:rFonts w:ascii="Verdana" w:hAnsi="Verdana"/>
        <w:b/>
        <w:bCs/>
      </w:rPr>
    </w:pPr>
  </w:p>
  <w:p w14:paraId="6B75A2BD" w14:textId="77777777" w:rsidR="009C57BD" w:rsidRPr="004A305D" w:rsidRDefault="009C57BD" w:rsidP="00B01B1A">
    <w:pPr>
      <w:spacing w:after="0" w:line="120" w:lineRule="auto"/>
      <w:rPr>
        <w:rFonts w:ascii="Century Gothic" w:eastAsia="Geo" w:hAnsi="Century Gothic" w:cs="Geo"/>
        <w:sz w:val="16"/>
        <w:szCs w:val="16"/>
        <w:lang w:eastAsia="es-CO"/>
      </w:rPr>
    </w:pPr>
  </w:p>
  <w:p w14:paraId="1AF11650" w14:textId="77777777" w:rsidR="009C57BD" w:rsidRDefault="009C57B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405AE"/>
    <w:multiLevelType w:val="hybridMultilevel"/>
    <w:tmpl w:val="7BD40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2135D5B"/>
    <w:multiLevelType w:val="hybridMultilevel"/>
    <w:tmpl w:val="9982A4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CD33FF"/>
    <w:multiLevelType w:val="hybridMultilevel"/>
    <w:tmpl w:val="AAAABE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C8"/>
    <w:rsid w:val="0048667F"/>
    <w:rsid w:val="00517C97"/>
    <w:rsid w:val="005A55F5"/>
    <w:rsid w:val="0091572F"/>
    <w:rsid w:val="009C57BD"/>
    <w:rsid w:val="00AB7283"/>
    <w:rsid w:val="00AF4ED0"/>
    <w:rsid w:val="00CC7975"/>
    <w:rsid w:val="00D57083"/>
    <w:rsid w:val="00D910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F06E"/>
  <w15:chartTrackingRefBased/>
  <w15:docId w15:val="{1EA470E2-3C7A-495F-BF93-46FA9B25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0C8"/>
    <w:pPr>
      <w:spacing w:line="259" w:lineRule="auto"/>
    </w:pPr>
    <w:rPr>
      <w:kern w:val="0"/>
      <w:sz w:val="22"/>
      <w:szCs w:val="22"/>
      <w14:ligatures w14:val="none"/>
    </w:rPr>
  </w:style>
  <w:style w:type="paragraph" w:styleId="Ttulo1">
    <w:name w:val="heading 1"/>
    <w:basedOn w:val="Normal"/>
    <w:next w:val="Normal"/>
    <w:link w:val="Ttulo1Car"/>
    <w:uiPriority w:val="9"/>
    <w:qFormat/>
    <w:rsid w:val="00D910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10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10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10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10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10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10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10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10C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10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10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10C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10C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10C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10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10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10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10C8"/>
    <w:rPr>
      <w:rFonts w:eastAsiaTheme="majorEastAsia" w:cstheme="majorBidi"/>
      <w:color w:val="272727" w:themeColor="text1" w:themeTint="D8"/>
    </w:rPr>
  </w:style>
  <w:style w:type="paragraph" w:styleId="Ttulo">
    <w:name w:val="Title"/>
    <w:basedOn w:val="Normal"/>
    <w:next w:val="Normal"/>
    <w:link w:val="TtuloCar"/>
    <w:uiPriority w:val="10"/>
    <w:qFormat/>
    <w:rsid w:val="00D91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0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10C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10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10C8"/>
    <w:pPr>
      <w:spacing w:before="160"/>
      <w:jc w:val="center"/>
    </w:pPr>
    <w:rPr>
      <w:i/>
      <w:iCs/>
      <w:color w:val="404040" w:themeColor="text1" w:themeTint="BF"/>
    </w:rPr>
  </w:style>
  <w:style w:type="character" w:customStyle="1" w:styleId="CitaCar">
    <w:name w:val="Cita Car"/>
    <w:basedOn w:val="Fuentedeprrafopredeter"/>
    <w:link w:val="Cita"/>
    <w:uiPriority w:val="29"/>
    <w:rsid w:val="00D910C8"/>
    <w:rPr>
      <w:i/>
      <w:iCs/>
      <w:color w:val="404040" w:themeColor="text1" w:themeTint="BF"/>
    </w:rPr>
  </w:style>
  <w:style w:type="paragraph" w:styleId="Prrafodelista">
    <w:name w:val="List Paragraph"/>
    <w:basedOn w:val="Normal"/>
    <w:uiPriority w:val="34"/>
    <w:qFormat/>
    <w:rsid w:val="00D910C8"/>
    <w:pPr>
      <w:ind w:left="720"/>
      <w:contextualSpacing/>
    </w:pPr>
  </w:style>
  <w:style w:type="character" w:styleId="nfasisintenso">
    <w:name w:val="Intense Emphasis"/>
    <w:basedOn w:val="Fuentedeprrafopredeter"/>
    <w:uiPriority w:val="21"/>
    <w:qFormat/>
    <w:rsid w:val="00D910C8"/>
    <w:rPr>
      <w:i/>
      <w:iCs/>
      <w:color w:val="0F4761" w:themeColor="accent1" w:themeShade="BF"/>
    </w:rPr>
  </w:style>
  <w:style w:type="paragraph" w:styleId="Citadestacada">
    <w:name w:val="Intense Quote"/>
    <w:basedOn w:val="Normal"/>
    <w:next w:val="Normal"/>
    <w:link w:val="CitadestacadaCar"/>
    <w:uiPriority w:val="30"/>
    <w:qFormat/>
    <w:rsid w:val="00D91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10C8"/>
    <w:rPr>
      <w:i/>
      <w:iCs/>
      <w:color w:val="0F4761" w:themeColor="accent1" w:themeShade="BF"/>
    </w:rPr>
  </w:style>
  <w:style w:type="character" w:styleId="Referenciaintensa">
    <w:name w:val="Intense Reference"/>
    <w:basedOn w:val="Fuentedeprrafopredeter"/>
    <w:uiPriority w:val="32"/>
    <w:qFormat/>
    <w:rsid w:val="00D910C8"/>
    <w:rPr>
      <w:b/>
      <w:bCs/>
      <w:smallCaps/>
      <w:color w:val="0F4761" w:themeColor="accent1" w:themeShade="BF"/>
      <w:spacing w:val="5"/>
    </w:rPr>
  </w:style>
  <w:style w:type="paragraph" w:styleId="Encabezado">
    <w:name w:val="header"/>
    <w:basedOn w:val="Normal"/>
    <w:link w:val="EncabezadoCar"/>
    <w:uiPriority w:val="99"/>
    <w:unhideWhenUsed/>
    <w:rsid w:val="00D910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10C8"/>
    <w:rPr>
      <w:kern w:val="0"/>
      <w:sz w:val="22"/>
      <w:szCs w:val="22"/>
      <w14:ligatures w14:val="none"/>
    </w:rPr>
  </w:style>
  <w:style w:type="paragraph" w:styleId="Piedepgina">
    <w:name w:val="footer"/>
    <w:basedOn w:val="Normal"/>
    <w:link w:val="PiedepginaCar"/>
    <w:uiPriority w:val="99"/>
    <w:unhideWhenUsed/>
    <w:rsid w:val="00D910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10C8"/>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910C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D910C8"/>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D910C8"/>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910C8"/>
    <w:rPr>
      <w:vertAlign w:val="superscript"/>
    </w:rPr>
  </w:style>
  <w:style w:type="table" w:styleId="Tablaconcuadrcula">
    <w:name w:val="Table Grid"/>
    <w:basedOn w:val="Tablanormal"/>
    <w:uiPriority w:val="39"/>
    <w:qFormat/>
    <w:rsid w:val="00D910C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910C8"/>
    <w:rPr>
      <w:color w:val="0000FF"/>
      <w:u w:val="single"/>
    </w:rPr>
  </w:style>
  <w:style w:type="paragraph" w:customStyle="1" w:styleId="Appelnotedebasde">
    <w:name w:val="Appel note de bas de..."/>
    <w:basedOn w:val="Normal"/>
    <w:link w:val="Refdenotaalpie"/>
    <w:uiPriority w:val="99"/>
    <w:rsid w:val="00D910C8"/>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D910C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D910C8"/>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91856">
      <w:bodyDiv w:val="1"/>
      <w:marLeft w:val="0"/>
      <w:marRight w:val="0"/>
      <w:marTop w:val="0"/>
      <w:marBottom w:val="0"/>
      <w:divBdr>
        <w:top w:val="none" w:sz="0" w:space="0" w:color="auto"/>
        <w:left w:val="none" w:sz="0" w:space="0" w:color="auto"/>
        <w:bottom w:val="none" w:sz="0" w:space="0" w:color="auto"/>
        <w:right w:val="none" w:sz="0" w:space="0" w:color="auto"/>
      </w:divBdr>
      <w:divsChild>
        <w:div w:id="908150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2Fboletin-de-relatoria-2024-iv&amp;data=05%7C02%7Cnasly.mosquera%40colombiacompra.gov.co%7C616b83c3423e4d31151908dce489c00d%7C7b09041e245149d08cb179d5e3d8c1be%7C0%7C0%7C638636527545461409%7CUnknown%7CTWFpbGZsb3d8eyJWIjoiMC4wLjAwMDAiLCJQIjoiV2luMzIiLCJBTiI6Ik1haWwiLCJXVCI6Mn0%3D%7C0%7C%7C%7C&amp;sdata=MPR5YM43ByFwtUMFFN%2BFiOjKoWHC%2FUTPmiDLqlVN4AM%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barliza@hot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leyes.senado.gov.co/proyectos/index.php/textos-radicados-senado/p-ley-2020-2021/1957-proyecto-de-ley-161-de-20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3E88C2-0CA1-4A1F-BBE0-490F496E3909}">
  <ds:schemaRefs>
    <ds:schemaRef ds:uri="http://schemas.microsoft.com/sharepoint/v3/contenttype/forms"/>
  </ds:schemaRefs>
</ds:datastoreItem>
</file>

<file path=customXml/itemProps2.xml><?xml version="1.0" encoding="utf-8"?>
<ds:datastoreItem xmlns:ds="http://schemas.openxmlformats.org/officeDocument/2006/customXml" ds:itemID="{36483387-8502-4E46-8E35-F899492B1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C6DE58-A72B-43E2-B841-E85C76E2C1DF}">
  <ds:schemaRefs>
    <ds:schemaRef ds:uri="http://schemas.microsoft.com/office/2006/metadata/properties"/>
    <ds:schemaRef ds:uri="http://purl.org/dc/terms/"/>
    <ds:schemaRef ds:uri="http://schemas.microsoft.com/office/2006/documentManagement/types"/>
    <ds:schemaRef ds:uri="9d85dbaf-23eb-4e57-a637-93dcacc8b1a1"/>
    <ds:schemaRef ds:uri="http://schemas.openxmlformats.org/package/2006/metadata/core-properties"/>
    <ds:schemaRef ds:uri="http://purl.org/dc/elements/1.1/"/>
    <ds:schemaRef ds:uri="http://schemas.microsoft.com/office/infopath/2007/PartnerControls"/>
    <ds:schemaRef ds:uri="a6cb9e4b-f1d1-4245-83ec-6cad768d53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3865</Words>
  <Characters>21262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2024-10-30T19:24:00Z</dcterms:created>
  <dcterms:modified xsi:type="dcterms:W3CDTF">2024-10-30T19:24:00Z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