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FAD21" w14:textId="77777777" w:rsidR="008906DA" w:rsidRPr="008906DA" w:rsidRDefault="008906DA" w:rsidP="008906DA">
      <w:pPr>
        <w:jc w:val="both"/>
        <w:rPr>
          <w:rFonts w:ascii="Verdana" w:hAnsi="Verdana" w:cs="Arial"/>
          <w:b/>
          <w:bCs/>
        </w:rPr>
      </w:pPr>
      <w:r w:rsidRPr="008906DA">
        <w:rPr>
          <w:rFonts w:ascii="Verdana" w:hAnsi="Verdana" w:cs="Arial"/>
          <w:b/>
          <w:bCs/>
        </w:rPr>
        <w:t xml:space="preserve">BIENES DE </w:t>
      </w:r>
      <w:r>
        <w:rPr>
          <w:rFonts w:ascii="Verdana" w:hAnsi="Verdana" w:cs="Arial"/>
          <w:b/>
          <w:bCs/>
        </w:rPr>
        <w:t>INTERES</w:t>
      </w:r>
      <w:r w:rsidRPr="008906DA">
        <w:rPr>
          <w:rFonts w:ascii="Verdana" w:hAnsi="Verdana" w:cs="Arial"/>
          <w:b/>
          <w:bCs/>
        </w:rPr>
        <w:t xml:space="preserve"> PÚBLIC</w:t>
      </w:r>
      <w:r>
        <w:rPr>
          <w:rFonts w:ascii="Verdana" w:hAnsi="Verdana" w:cs="Arial"/>
          <w:b/>
          <w:bCs/>
        </w:rPr>
        <w:t>O</w:t>
      </w:r>
      <w:r w:rsidRPr="008906DA">
        <w:rPr>
          <w:rFonts w:ascii="Verdana" w:hAnsi="Verdana" w:cs="Arial"/>
          <w:b/>
          <w:bCs/>
        </w:rPr>
        <w:t xml:space="preserve"> – Adquisición – Procedimiento – Régimen jurídico especial </w:t>
      </w:r>
    </w:p>
    <w:p w14:paraId="672A6659" w14:textId="77777777" w:rsidR="008906DA" w:rsidRPr="008906DA" w:rsidRDefault="008906DA" w:rsidP="008906DA">
      <w:pPr>
        <w:spacing w:after="0"/>
        <w:jc w:val="both"/>
        <w:rPr>
          <w:rFonts w:ascii="Verdana" w:eastAsia="Times New Roman" w:hAnsi="Verdana" w:cs="Arial"/>
          <w:lang w:eastAsia="es-ES_tradnl"/>
        </w:rPr>
      </w:pPr>
    </w:p>
    <w:p w14:paraId="128D8536" w14:textId="77777777" w:rsidR="008906DA" w:rsidRPr="008906DA" w:rsidRDefault="008906DA" w:rsidP="008906DA">
      <w:pPr>
        <w:spacing w:after="0"/>
        <w:jc w:val="both"/>
        <w:rPr>
          <w:rFonts w:ascii="Verdana" w:eastAsia="Times New Roman" w:hAnsi="Verdana" w:cs="Arial"/>
          <w:sz w:val="20"/>
          <w:szCs w:val="20"/>
          <w:lang w:eastAsia="es-ES_tradnl"/>
        </w:rPr>
      </w:pPr>
      <w:r w:rsidRPr="008906DA">
        <w:rPr>
          <w:rFonts w:ascii="Verdana" w:eastAsia="Times New Roman" w:hAnsi="Verdana" w:cs="Arial"/>
          <w:sz w:val="20"/>
          <w:szCs w:val="20"/>
          <w:lang w:eastAsia="es-ES_tradnl"/>
        </w:rPr>
        <w:t xml:space="preserve">Las leyes 9 de 1989, 388 de 1997, 1682 de 2013, 1742 de 2014 y 1882 de 2018, establecen un procedimiento especial para la adquisición de bienes inmuebles que serán destinados a la realización de las actividades que definen como de utilidad común e interés social, dentro de las cuales, como se resaltó, se encuentra la construcción de infraestructura vial. </w:t>
      </w:r>
    </w:p>
    <w:p w14:paraId="487E0808" w14:textId="77777777" w:rsidR="008906DA" w:rsidRPr="008906DA" w:rsidRDefault="008906DA" w:rsidP="008906DA">
      <w:pPr>
        <w:spacing w:after="0"/>
        <w:jc w:val="both"/>
        <w:rPr>
          <w:rFonts w:ascii="Verdana" w:eastAsia="Times New Roman" w:hAnsi="Verdana" w:cs="Arial"/>
          <w:lang w:eastAsia="es-ES_tradnl"/>
        </w:rPr>
      </w:pPr>
      <w:r w:rsidRPr="008906DA">
        <w:rPr>
          <w:rFonts w:ascii="Verdana" w:eastAsia="Times New Roman" w:hAnsi="Verdana" w:cs="Arial"/>
          <w:sz w:val="20"/>
          <w:szCs w:val="20"/>
          <w:lang w:eastAsia="es-ES_tradnl"/>
        </w:rPr>
        <w:t>En general, se colige de lo expuesto que en los procesos de expropiación judicial o expropiación administrativa existe una etapa previa de negociación, en la cual la</w:t>
      </w:r>
      <w:r w:rsidRPr="008906DA">
        <w:rPr>
          <w:rFonts w:ascii="Verdana" w:eastAsia="Times New Roman" w:hAnsi="Verdana" w:cs="Arial"/>
          <w:lang w:eastAsia="es-ES_tradnl"/>
        </w:rPr>
        <w:t xml:space="preserve"> </w:t>
      </w:r>
      <w:r w:rsidRPr="008906DA">
        <w:rPr>
          <w:rFonts w:ascii="Verdana" w:eastAsia="Times New Roman" w:hAnsi="Verdana" w:cs="Arial"/>
          <w:sz w:val="20"/>
          <w:szCs w:val="20"/>
          <w:lang w:eastAsia="es-ES_tradnl"/>
        </w:rPr>
        <w:t>administración intenta adquirir voluntariamente el bien, de suerte que se evite iniciar el proceso forzoso expropiatorio. […]</w:t>
      </w:r>
      <w:r w:rsidRPr="008906DA">
        <w:rPr>
          <w:rFonts w:ascii="Verdana" w:eastAsia="Times New Roman" w:hAnsi="Verdana" w:cs="Arial"/>
          <w:lang w:eastAsia="es-ES_tradnl"/>
        </w:rPr>
        <w:t xml:space="preserve"> </w:t>
      </w:r>
      <w:r w:rsidRPr="008906DA">
        <w:rPr>
          <w:rFonts w:ascii="Verdana" w:eastAsia="Times New Roman" w:hAnsi="Verdana" w:cs="Arial"/>
          <w:sz w:val="20"/>
          <w:szCs w:val="20"/>
          <w:lang w:eastAsia="es-ES_tradnl"/>
        </w:rPr>
        <w:t>Como el procedimiento establecido podría culminar en sede administrativa con la celebración de una promesa de compraventa o en un contrato de compraventa, en el que participan entidades estatales y se invierten recursos de naturaleza pública, bien puede afirmarse que estos actos jurídicos negociales se tratan de auténticos contratos estatales, según el criterio orgánico establecido en el artículo 32 de la Ley 80 de 1993, en concordancia el artículo 2 ibidem y en armonía con lo dispuesto por el artículo 1 de la Ley 1150 de 2007. De tal conclusión preliminar, en principio, podría derivarse la aplicación en este procedimiento de adquisición de bienes inmuebles de las normas contenidas en el Estatuto General de Contratación de la Administración Pública. No obstante, tal y como ha sido aclarado por esta Agencia, el procedimiento para la adquisición de bienes inmuebles con fines de utilidad pública e interés social se encuentra excluido de la aplicación de tal estatuto, por cuanto es un procedimiento regulado en un régimen especial y exceptuado.</w:t>
      </w:r>
    </w:p>
    <w:p w14:paraId="0A37501D" w14:textId="77777777" w:rsidR="008906DA" w:rsidRPr="008906DA" w:rsidRDefault="008906DA" w:rsidP="008906DA">
      <w:pPr>
        <w:spacing w:after="0"/>
        <w:jc w:val="both"/>
        <w:rPr>
          <w:rFonts w:ascii="Verdana" w:hAnsi="Verdana" w:cs="Arial"/>
          <w:b/>
          <w:bCs/>
        </w:rPr>
      </w:pPr>
    </w:p>
    <w:p w14:paraId="52A02D9A" w14:textId="77777777" w:rsidR="008906DA" w:rsidRPr="008906DA" w:rsidRDefault="008906DA" w:rsidP="008906DA">
      <w:pPr>
        <w:jc w:val="both"/>
        <w:rPr>
          <w:rFonts w:ascii="Verdana" w:hAnsi="Verdana" w:cs="Arial"/>
          <w:b/>
          <w:bCs/>
        </w:rPr>
      </w:pPr>
      <w:r w:rsidRPr="008906DA">
        <w:rPr>
          <w:rFonts w:ascii="Verdana" w:hAnsi="Verdana" w:cs="Arial"/>
          <w:b/>
          <w:bCs/>
        </w:rPr>
        <w:t xml:space="preserve">BIENES DE UTILIDAD PÚBLICA – Adquisición – Procedimiento – Principios - Aplicación </w:t>
      </w:r>
    </w:p>
    <w:p w14:paraId="37AF2155" w14:textId="77777777" w:rsidR="008906DA" w:rsidRPr="008906DA" w:rsidRDefault="008906DA" w:rsidP="008906DA">
      <w:pPr>
        <w:spacing w:after="120"/>
        <w:jc w:val="both"/>
        <w:rPr>
          <w:rFonts w:ascii="Verdana" w:eastAsia="Times New Roman" w:hAnsi="Verdana" w:cs="Arial"/>
          <w:sz w:val="20"/>
          <w:szCs w:val="20"/>
          <w:lang w:eastAsia="es-ES_tradnl"/>
        </w:rPr>
      </w:pPr>
      <w:r w:rsidRPr="008906DA">
        <w:rPr>
          <w:rFonts w:ascii="Verdana" w:eastAsia="Times New Roman" w:hAnsi="Verdana" w:cs="Arial"/>
          <w:sz w:val="20"/>
          <w:szCs w:val="20"/>
          <w:lang w:eastAsia="es-ES_tradnl"/>
        </w:rPr>
        <w:t xml:space="preserve">[…] no debe pasarse por alto que, al margen de su especialidad, el procedimiento administrativo para la adquisición de inmuebles por utilidad pública e interés social mediante enajenación voluntaria para la ejecución o desarrollo de proyectos de infraestructura vial, implica el ejercicio de funciones administrativas, lo que, por ende, conlleva la aplicación de los principios de igualdad, moralidad, eficacia, economía, celeridad, imparcialidad y publicidad contenidos en el artículo 209 de la Constitución […].  En el mismo sentido, toda vez que a través de la adquisición de bienes inmuebles mediante enajenación directa se comprometen dineros provenientes del erario, resultan también aplicables los principios de la gestión fiscal previstos en el artículo 267 de la Constitución Política. </w:t>
      </w:r>
    </w:p>
    <w:p w14:paraId="5DAB6C7B" w14:textId="77777777" w:rsidR="008906DA" w:rsidRPr="008906DA" w:rsidRDefault="008906DA" w:rsidP="008906DA">
      <w:pPr>
        <w:spacing w:after="0" w:line="240" w:lineRule="auto"/>
        <w:jc w:val="both"/>
        <w:rPr>
          <w:rFonts w:ascii="Verdana" w:eastAsia="Aptos" w:hAnsi="Verdana" w:cs="Times New Roman"/>
          <w:sz w:val="20"/>
          <w:szCs w:val="20"/>
        </w:rPr>
      </w:pPr>
    </w:p>
    <w:p w14:paraId="018BA43E" w14:textId="77777777" w:rsidR="005932CD" w:rsidRPr="001168FA" w:rsidRDefault="005932CD" w:rsidP="005932CD">
      <w:pPr>
        <w:spacing w:after="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02EB378F" w14:textId="77777777" w:rsidR="005932CD" w:rsidRPr="0047490F" w:rsidRDefault="005932CD" w:rsidP="005932CD">
      <w:pPr>
        <w:spacing w:after="0" w:line="240" w:lineRule="auto"/>
        <w:jc w:val="both"/>
        <w:rPr>
          <w:rFonts w:ascii="Verdana" w:eastAsia="Calibri" w:hAnsi="Verdana" w:cs="Arial"/>
          <w:b/>
          <w:bCs/>
          <w:sz w:val="20"/>
          <w:szCs w:val="20"/>
          <w:highlight w:val="yellow"/>
          <w:lang w:val="es-ES_tradnl" w:eastAsia="es-ES_tradnl"/>
        </w:rPr>
      </w:pPr>
    </w:p>
    <w:p w14:paraId="4FD24AC6" w14:textId="77777777" w:rsidR="005932CD" w:rsidRPr="001404CC" w:rsidRDefault="005932CD" w:rsidP="005932CD">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 xml:space="preserve">El principio de publicidad impone a las autoridades administrativas el deber de dar a conocer sus actos, contratos y decisiones para que se divulguen y eventualmente se </w:t>
      </w:r>
      <w:r w:rsidRPr="001404CC">
        <w:rPr>
          <w:rFonts w:ascii="Verdana" w:eastAsia="Aptos" w:hAnsi="Verdana" w:cs="Times New Roman"/>
          <w:sz w:val="20"/>
          <w:szCs w:val="20"/>
        </w:rPr>
        <w:lastRenderedPageBreak/>
        <w:t>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6A05A809" w14:textId="77777777" w:rsidR="005932CD" w:rsidRPr="001404CC" w:rsidRDefault="005932CD" w:rsidP="005932CD">
      <w:pPr>
        <w:spacing w:after="0" w:line="240" w:lineRule="auto"/>
        <w:jc w:val="both"/>
        <w:rPr>
          <w:rFonts w:ascii="Verdana" w:eastAsia="Aptos" w:hAnsi="Verdana" w:cs="Times New Roman"/>
          <w:sz w:val="20"/>
          <w:szCs w:val="20"/>
        </w:rPr>
      </w:pPr>
    </w:p>
    <w:p w14:paraId="02FBDC1D" w14:textId="77777777" w:rsidR="005932CD" w:rsidRDefault="005932CD" w:rsidP="005932CD">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5A39BBE3" w14:textId="77777777" w:rsidR="002D41AA" w:rsidRPr="008906DA" w:rsidRDefault="002D41AA" w:rsidP="008906DA">
      <w:pPr>
        <w:spacing w:after="0" w:line="240" w:lineRule="auto"/>
        <w:jc w:val="both"/>
        <w:rPr>
          <w:rFonts w:ascii="Verdana" w:eastAsia="Aptos" w:hAnsi="Verdana" w:cs="Times New Roman"/>
          <w:sz w:val="20"/>
          <w:szCs w:val="20"/>
          <w:highlight w:val="yellow"/>
        </w:rPr>
      </w:pPr>
    </w:p>
    <w:p w14:paraId="41C8F396" w14:textId="77777777" w:rsidR="002F4C26" w:rsidRPr="002D41AA" w:rsidRDefault="002F4C26" w:rsidP="002F4C26">
      <w:pPr>
        <w:spacing w:after="0" w:line="240" w:lineRule="auto"/>
        <w:rPr>
          <w:rFonts w:ascii="Verdana" w:eastAsia="Calibri" w:hAnsi="Verdana" w:cs="Arial"/>
          <w:b/>
          <w:bCs/>
          <w:lang w:eastAsia="es-ES"/>
        </w:rPr>
      </w:pPr>
    </w:p>
    <w:p w14:paraId="72A3D3EC" w14:textId="77777777" w:rsidR="002F4C26" w:rsidRPr="00345A8A" w:rsidRDefault="002F4C26" w:rsidP="002F4C26">
      <w:pPr>
        <w:spacing w:after="0" w:line="240" w:lineRule="auto"/>
        <w:rPr>
          <w:rFonts w:ascii="Verdana" w:eastAsia="Calibri" w:hAnsi="Verdana" w:cs="Arial"/>
          <w:b/>
          <w:bCs/>
          <w:lang w:val="es-ES" w:eastAsia="es-ES"/>
        </w:rPr>
      </w:pPr>
    </w:p>
    <w:p w14:paraId="0D0B940D" w14:textId="77777777" w:rsidR="002F4C26" w:rsidRPr="00345A8A" w:rsidRDefault="002F4C26" w:rsidP="002F4C26">
      <w:pPr>
        <w:spacing w:after="0" w:line="240" w:lineRule="auto"/>
        <w:rPr>
          <w:rFonts w:ascii="Verdana" w:eastAsia="Calibri" w:hAnsi="Verdana" w:cs="Arial"/>
          <w:b/>
          <w:bCs/>
          <w:lang w:val="es-ES" w:eastAsia="es-ES"/>
        </w:rPr>
      </w:pPr>
    </w:p>
    <w:p w14:paraId="0E27B00A" w14:textId="77777777" w:rsidR="002F4C26" w:rsidRPr="00345A8A" w:rsidRDefault="002F4C26" w:rsidP="002F4C26">
      <w:pPr>
        <w:spacing w:after="0" w:line="240" w:lineRule="auto"/>
        <w:rPr>
          <w:rFonts w:ascii="Verdana" w:eastAsia="Calibri" w:hAnsi="Verdana" w:cs="Arial"/>
          <w:b/>
          <w:bCs/>
          <w:lang w:val="es-ES" w:eastAsia="es-ES"/>
        </w:rPr>
      </w:pPr>
    </w:p>
    <w:p w14:paraId="60061E4C" w14:textId="77777777" w:rsidR="002F4C26" w:rsidRPr="00345A8A" w:rsidRDefault="002F4C26" w:rsidP="002F4C26">
      <w:pPr>
        <w:spacing w:after="0" w:line="240" w:lineRule="auto"/>
        <w:rPr>
          <w:rFonts w:ascii="Verdana" w:eastAsia="Calibri" w:hAnsi="Verdana" w:cs="Arial"/>
          <w:b/>
          <w:bCs/>
          <w:lang w:val="es-ES" w:eastAsia="es-ES"/>
        </w:rPr>
      </w:pPr>
    </w:p>
    <w:p w14:paraId="44EAFD9C" w14:textId="77777777" w:rsidR="002F4C26" w:rsidRDefault="002F4C26" w:rsidP="002F4C26">
      <w:pPr>
        <w:spacing w:after="0" w:line="240" w:lineRule="auto"/>
        <w:rPr>
          <w:rFonts w:ascii="Verdana" w:eastAsia="Calibri" w:hAnsi="Verdana" w:cs="Arial"/>
          <w:b/>
          <w:bCs/>
          <w:color w:val="7030A0"/>
          <w:lang w:val="es-ES" w:eastAsia="es-ES"/>
        </w:rPr>
      </w:pPr>
    </w:p>
    <w:p w14:paraId="4B94D5A5" w14:textId="77777777" w:rsidR="002F4C26" w:rsidRDefault="002F4C26" w:rsidP="002F4C26">
      <w:pPr>
        <w:spacing w:after="0" w:line="240" w:lineRule="auto"/>
        <w:rPr>
          <w:rFonts w:ascii="Verdana" w:eastAsia="Calibri" w:hAnsi="Verdana" w:cs="Arial"/>
          <w:b/>
          <w:bCs/>
          <w:color w:val="7030A0"/>
          <w:lang w:val="es-ES" w:eastAsia="es-ES"/>
        </w:rPr>
      </w:pPr>
    </w:p>
    <w:p w14:paraId="3DEEC669" w14:textId="77777777" w:rsidR="002F4C26" w:rsidRDefault="002F4C26" w:rsidP="002F4C26">
      <w:pPr>
        <w:spacing w:after="0" w:line="240" w:lineRule="auto"/>
        <w:rPr>
          <w:rFonts w:ascii="Verdana" w:eastAsia="Calibri" w:hAnsi="Verdana" w:cs="Arial"/>
          <w:b/>
          <w:bCs/>
          <w:color w:val="7030A0"/>
          <w:lang w:val="es-ES" w:eastAsia="es-ES"/>
        </w:rPr>
      </w:pPr>
    </w:p>
    <w:p w14:paraId="3656B9AB" w14:textId="77777777" w:rsidR="002F4C26" w:rsidRDefault="002F4C26" w:rsidP="002F4C26">
      <w:pPr>
        <w:spacing w:after="0" w:line="240" w:lineRule="auto"/>
        <w:rPr>
          <w:rFonts w:ascii="Verdana" w:eastAsia="Calibri" w:hAnsi="Verdana" w:cs="Arial"/>
          <w:b/>
          <w:bCs/>
          <w:color w:val="7030A0"/>
          <w:lang w:val="es-ES" w:eastAsia="es-ES"/>
        </w:rPr>
      </w:pPr>
    </w:p>
    <w:p w14:paraId="45FB0818" w14:textId="77777777" w:rsidR="002F4C26" w:rsidRDefault="002F4C26" w:rsidP="002F4C26">
      <w:pPr>
        <w:spacing w:after="0" w:line="240" w:lineRule="auto"/>
        <w:rPr>
          <w:rFonts w:ascii="Verdana" w:eastAsia="Calibri" w:hAnsi="Verdana" w:cs="Arial"/>
          <w:b/>
          <w:bCs/>
          <w:color w:val="7030A0"/>
          <w:lang w:val="es-ES" w:eastAsia="es-ES"/>
        </w:rPr>
      </w:pPr>
    </w:p>
    <w:p w14:paraId="049F31CB" w14:textId="77777777" w:rsidR="002F4C26" w:rsidRDefault="002F4C26" w:rsidP="002F4C26">
      <w:pPr>
        <w:spacing w:after="0" w:line="240" w:lineRule="auto"/>
        <w:rPr>
          <w:rFonts w:ascii="Verdana" w:eastAsia="Calibri" w:hAnsi="Verdana" w:cs="Arial"/>
          <w:b/>
          <w:bCs/>
          <w:color w:val="7030A0"/>
          <w:lang w:val="es-ES" w:eastAsia="es-ES"/>
        </w:rPr>
      </w:pPr>
    </w:p>
    <w:p w14:paraId="53128261" w14:textId="77777777" w:rsidR="002F4C26" w:rsidRDefault="002F4C26" w:rsidP="002F4C26">
      <w:pPr>
        <w:spacing w:after="0" w:line="240" w:lineRule="auto"/>
        <w:rPr>
          <w:rFonts w:ascii="Verdana" w:eastAsia="Calibri" w:hAnsi="Verdana" w:cs="Arial"/>
          <w:b/>
          <w:bCs/>
          <w:color w:val="7030A0"/>
          <w:lang w:val="es-ES" w:eastAsia="es-ES"/>
        </w:rPr>
      </w:pPr>
    </w:p>
    <w:p w14:paraId="62486C05" w14:textId="77777777" w:rsidR="002F4C26" w:rsidRDefault="002F4C26" w:rsidP="002F4C26">
      <w:pPr>
        <w:spacing w:after="0" w:line="240" w:lineRule="auto"/>
        <w:rPr>
          <w:rFonts w:ascii="Verdana" w:eastAsia="Calibri" w:hAnsi="Verdana" w:cs="Arial"/>
          <w:b/>
          <w:bCs/>
          <w:color w:val="7030A0"/>
          <w:lang w:val="es-ES" w:eastAsia="es-ES"/>
        </w:rPr>
      </w:pPr>
    </w:p>
    <w:p w14:paraId="4101652C" w14:textId="77777777" w:rsidR="002F4C26" w:rsidRDefault="002F4C26" w:rsidP="002F4C26">
      <w:pPr>
        <w:spacing w:after="0" w:line="240" w:lineRule="auto"/>
        <w:rPr>
          <w:rFonts w:ascii="Verdana" w:eastAsia="Calibri" w:hAnsi="Verdana" w:cs="Arial"/>
          <w:b/>
          <w:bCs/>
          <w:color w:val="7030A0"/>
          <w:lang w:val="es-ES" w:eastAsia="es-ES"/>
        </w:rPr>
      </w:pPr>
    </w:p>
    <w:p w14:paraId="4B99056E" w14:textId="77777777" w:rsidR="002F4C26" w:rsidRDefault="002F4C26" w:rsidP="002F4C26">
      <w:pPr>
        <w:spacing w:after="0" w:line="240" w:lineRule="auto"/>
        <w:rPr>
          <w:rFonts w:ascii="Verdana" w:eastAsia="Calibri" w:hAnsi="Verdana" w:cs="Arial"/>
          <w:b/>
          <w:bCs/>
          <w:color w:val="7030A0"/>
          <w:lang w:val="es-ES" w:eastAsia="es-ES"/>
        </w:rPr>
      </w:pPr>
    </w:p>
    <w:p w14:paraId="1299C43A" w14:textId="77777777" w:rsidR="002F4C26" w:rsidRDefault="002F4C26" w:rsidP="002F4C26">
      <w:pPr>
        <w:spacing w:after="0" w:line="240" w:lineRule="auto"/>
        <w:rPr>
          <w:rFonts w:ascii="Verdana" w:eastAsia="Calibri" w:hAnsi="Verdana" w:cs="Arial"/>
          <w:b/>
          <w:bCs/>
          <w:color w:val="7030A0"/>
          <w:lang w:val="es-ES" w:eastAsia="es-ES"/>
        </w:rPr>
      </w:pPr>
    </w:p>
    <w:p w14:paraId="4DDBEF00" w14:textId="77777777" w:rsidR="002F4C26" w:rsidRDefault="002F4C26" w:rsidP="002F4C26">
      <w:pPr>
        <w:spacing w:after="0" w:line="240" w:lineRule="auto"/>
        <w:rPr>
          <w:rFonts w:ascii="Verdana" w:eastAsia="Calibri" w:hAnsi="Verdana" w:cs="Arial"/>
          <w:b/>
          <w:bCs/>
          <w:color w:val="7030A0"/>
          <w:lang w:val="es-ES" w:eastAsia="es-ES"/>
        </w:rPr>
      </w:pPr>
    </w:p>
    <w:p w14:paraId="3461D779" w14:textId="77777777" w:rsidR="005932CD" w:rsidRDefault="005932CD" w:rsidP="002F4C26">
      <w:pPr>
        <w:spacing w:after="0" w:line="240" w:lineRule="auto"/>
        <w:rPr>
          <w:rFonts w:ascii="Verdana" w:eastAsia="Calibri" w:hAnsi="Verdana" w:cs="Arial"/>
          <w:b/>
          <w:bCs/>
          <w:color w:val="7030A0"/>
          <w:lang w:val="es-ES" w:eastAsia="es-ES"/>
        </w:rPr>
      </w:pPr>
    </w:p>
    <w:p w14:paraId="3CF2D8B6" w14:textId="77777777" w:rsidR="002F4C26" w:rsidRDefault="002F4C26" w:rsidP="002F4C26">
      <w:pPr>
        <w:spacing w:after="0" w:line="240" w:lineRule="auto"/>
        <w:rPr>
          <w:rFonts w:ascii="Verdana" w:eastAsia="Calibri" w:hAnsi="Verdana" w:cs="Arial"/>
          <w:b/>
          <w:bCs/>
          <w:color w:val="7030A0"/>
          <w:lang w:val="es-ES" w:eastAsia="es-ES"/>
        </w:rPr>
      </w:pPr>
    </w:p>
    <w:p w14:paraId="0FB78278" w14:textId="77777777" w:rsidR="002F4C26" w:rsidRDefault="002F4C26" w:rsidP="002F4C26">
      <w:pPr>
        <w:spacing w:after="0" w:line="240" w:lineRule="auto"/>
        <w:rPr>
          <w:rFonts w:ascii="Verdana" w:eastAsia="Calibri" w:hAnsi="Verdana" w:cs="Arial"/>
          <w:b/>
          <w:bCs/>
          <w:color w:val="7030A0"/>
          <w:lang w:val="es-ES" w:eastAsia="es-ES"/>
        </w:rPr>
      </w:pPr>
    </w:p>
    <w:p w14:paraId="1FC39945" w14:textId="77777777" w:rsidR="002F4C26" w:rsidRDefault="002F4C26" w:rsidP="002F4C26">
      <w:pPr>
        <w:spacing w:after="0" w:line="240" w:lineRule="auto"/>
        <w:rPr>
          <w:rFonts w:ascii="Verdana" w:eastAsia="Calibri" w:hAnsi="Verdana" w:cs="Arial"/>
          <w:b/>
          <w:bCs/>
          <w:color w:val="7030A0"/>
          <w:lang w:val="es-ES" w:eastAsia="es-ES"/>
        </w:rPr>
      </w:pPr>
    </w:p>
    <w:p w14:paraId="0562CB0E" w14:textId="77777777" w:rsidR="008906DA" w:rsidRDefault="008906DA" w:rsidP="002F4C26">
      <w:pPr>
        <w:spacing w:after="0" w:line="240" w:lineRule="auto"/>
        <w:rPr>
          <w:rFonts w:ascii="Verdana" w:eastAsia="Calibri" w:hAnsi="Verdana" w:cs="Arial"/>
          <w:b/>
          <w:bCs/>
          <w:color w:val="7030A0"/>
          <w:lang w:val="es-ES" w:eastAsia="es-ES"/>
        </w:rPr>
      </w:pPr>
    </w:p>
    <w:p w14:paraId="34CE0A41" w14:textId="77777777" w:rsidR="008906DA" w:rsidRDefault="008906DA" w:rsidP="002F4C26">
      <w:pPr>
        <w:spacing w:after="0" w:line="240" w:lineRule="auto"/>
        <w:rPr>
          <w:rFonts w:ascii="Verdana" w:eastAsia="Calibri" w:hAnsi="Verdana" w:cs="Arial"/>
          <w:b/>
          <w:bCs/>
          <w:color w:val="7030A0"/>
          <w:lang w:val="es-ES" w:eastAsia="es-ES"/>
        </w:rPr>
      </w:pPr>
    </w:p>
    <w:p w14:paraId="62EBF3C5" w14:textId="77777777" w:rsidR="002F4C26" w:rsidRDefault="002F4C26" w:rsidP="002F4C26">
      <w:pPr>
        <w:spacing w:after="0" w:line="240" w:lineRule="auto"/>
        <w:rPr>
          <w:rFonts w:ascii="Verdana" w:eastAsia="Calibri" w:hAnsi="Verdana" w:cs="Arial"/>
          <w:b/>
          <w:bCs/>
          <w:color w:val="7030A0"/>
          <w:lang w:val="es-ES" w:eastAsia="es-ES"/>
        </w:rPr>
      </w:pPr>
    </w:p>
    <w:p w14:paraId="6D98A12B" w14:textId="77777777" w:rsidR="002F4C26" w:rsidRDefault="002F4C26" w:rsidP="002F4C26">
      <w:pPr>
        <w:spacing w:after="0" w:line="240" w:lineRule="auto"/>
        <w:rPr>
          <w:rFonts w:ascii="Verdana" w:eastAsia="Geomanist Light" w:hAnsi="Verdana" w:cs="Arial"/>
          <w:color w:val="000000" w:themeColor="text1"/>
          <w:lang w:val="es-MX"/>
        </w:rPr>
      </w:pPr>
    </w:p>
    <w:p w14:paraId="7422C5DC" w14:textId="77777777" w:rsidR="002F4C26" w:rsidRPr="00A65973" w:rsidRDefault="002F4C26" w:rsidP="002F4C26">
      <w:pPr>
        <w:spacing w:after="0"/>
        <w:rPr>
          <w:rFonts w:ascii="Verdana" w:hAnsi="Verdana"/>
        </w:rPr>
      </w:pPr>
      <w:r w:rsidRPr="00A65973">
        <w:rPr>
          <w:rFonts w:ascii="Verdana" w:hAnsi="Verdana"/>
        </w:rPr>
        <w:lastRenderedPageBreak/>
        <w:t>Bogotá D.C., [Día] [</w:t>
      </w:r>
      <w:proofErr w:type="spellStart"/>
      <w:r w:rsidRPr="00A65973">
        <w:rPr>
          <w:rFonts w:ascii="Verdana" w:hAnsi="Verdana"/>
        </w:rPr>
        <w:t>Mes.NombreCapitalizado</w:t>
      </w:r>
      <w:proofErr w:type="spellEnd"/>
      <w:r w:rsidRPr="00A65973">
        <w:rPr>
          <w:rFonts w:ascii="Verdana" w:hAnsi="Verdana"/>
        </w:rPr>
        <w:t>] [Año]</w:t>
      </w:r>
    </w:p>
    <w:p w14:paraId="32F3FF4F" w14:textId="77777777" w:rsidR="002F4C26" w:rsidRDefault="00871E4A" w:rsidP="002F4C26">
      <w:pPr>
        <w:spacing w:after="0" w:line="240" w:lineRule="auto"/>
        <w:jc w:val="both"/>
        <w:rPr>
          <w:rFonts w:ascii="Verdana" w:eastAsia="Calibri" w:hAnsi="Verdana" w:cs="Arial"/>
          <w:color w:val="000000"/>
        </w:rPr>
      </w:pPr>
      <w:r w:rsidRPr="00871E4A">
        <w:rPr>
          <w:rFonts w:ascii="Verdana" w:eastAsia="Calibri" w:hAnsi="Verdana" w:cs="Arial"/>
          <w:b/>
          <w:bCs/>
          <w:noProof/>
          <w:lang w:val="es-ES" w:eastAsia="es-ES"/>
        </w:rPr>
        <w:drawing>
          <wp:anchor distT="0" distB="0" distL="114300" distR="114300" simplePos="0" relativeHeight="251658240" behindDoc="1" locked="0" layoutInCell="1" allowOverlap="1" wp14:anchorId="44B920E6" wp14:editId="07777777">
            <wp:simplePos x="0" y="0"/>
            <wp:positionH relativeFrom="column">
              <wp:posOffset>2964180</wp:posOffset>
            </wp:positionH>
            <wp:positionV relativeFrom="paragraph">
              <wp:posOffset>90843</wp:posOffset>
            </wp:positionV>
            <wp:extent cx="3105285" cy="863600"/>
            <wp:effectExtent l="0" t="0" r="6350" b="0"/>
            <wp:wrapNone/>
            <wp:docPr id="1446302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02534" name=""/>
                    <pic:cNvPicPr/>
                  </pic:nvPicPr>
                  <pic:blipFill>
                    <a:blip r:embed="rId10">
                      <a:extLst>
                        <a:ext uri="{28A0092B-C50C-407E-A947-70E740481C1C}">
                          <a14:useLocalDpi xmlns:a14="http://schemas.microsoft.com/office/drawing/2010/main" val="0"/>
                        </a:ext>
                      </a:extLst>
                    </a:blip>
                    <a:stretch>
                      <a:fillRect/>
                    </a:stretch>
                  </pic:blipFill>
                  <pic:spPr>
                    <a:xfrm>
                      <a:off x="0" y="0"/>
                      <a:ext cx="3105285" cy="863600"/>
                    </a:xfrm>
                    <a:prstGeom prst="rect">
                      <a:avLst/>
                    </a:prstGeom>
                  </pic:spPr>
                </pic:pic>
              </a:graphicData>
            </a:graphic>
            <wp14:sizeRelH relativeFrom="page">
              <wp14:pctWidth>0</wp14:pctWidth>
            </wp14:sizeRelH>
            <wp14:sizeRelV relativeFrom="page">
              <wp14:pctHeight>0</wp14:pctHeight>
            </wp14:sizeRelV>
          </wp:anchor>
        </w:drawing>
      </w:r>
    </w:p>
    <w:p w14:paraId="2946DB82" w14:textId="77777777" w:rsidR="002F4C26" w:rsidRPr="009F16ED" w:rsidRDefault="002F4C26" w:rsidP="002F4C26">
      <w:pPr>
        <w:spacing w:after="0" w:line="240" w:lineRule="auto"/>
        <w:jc w:val="both"/>
        <w:rPr>
          <w:rFonts w:ascii="Verdana" w:eastAsia="Calibri" w:hAnsi="Verdana" w:cs="Arial"/>
          <w:color w:val="000000"/>
        </w:rPr>
      </w:pPr>
    </w:p>
    <w:p w14:paraId="23E10C90" w14:textId="77777777" w:rsidR="002F4C26" w:rsidRPr="006A288A" w:rsidRDefault="002F4C26" w:rsidP="002F4C26">
      <w:pPr>
        <w:spacing w:after="0" w:line="240" w:lineRule="auto"/>
        <w:jc w:val="both"/>
        <w:rPr>
          <w:rFonts w:ascii="Verdana" w:eastAsia="Calibri" w:hAnsi="Verdana" w:cs="Arial"/>
          <w:lang w:val="es-ES" w:eastAsia="es-ES"/>
        </w:rPr>
      </w:pPr>
      <w:r w:rsidRPr="006A288A">
        <w:rPr>
          <w:rFonts w:ascii="Verdana" w:eastAsia="Calibri" w:hAnsi="Verdana" w:cs="Arial"/>
          <w:lang w:val="es-ES" w:eastAsia="es-ES"/>
        </w:rPr>
        <w:t>Señor</w:t>
      </w:r>
      <w:r>
        <w:rPr>
          <w:rFonts w:ascii="Verdana" w:eastAsia="Calibri" w:hAnsi="Verdana" w:cs="Arial"/>
          <w:lang w:val="es-ES" w:eastAsia="es-ES"/>
        </w:rPr>
        <w:t>a</w:t>
      </w:r>
    </w:p>
    <w:p w14:paraId="2D02181E" w14:textId="77777777" w:rsidR="002F4C26" w:rsidRPr="006A288A" w:rsidRDefault="002F4C26" w:rsidP="01725F36">
      <w:pPr>
        <w:spacing w:after="0" w:line="240" w:lineRule="auto"/>
        <w:rPr>
          <w:rFonts w:ascii="Verdana" w:eastAsia="Calibri" w:hAnsi="Verdana" w:cs="Arial"/>
          <w:b/>
          <w:bCs/>
          <w:lang w:val="es-ES" w:eastAsia="es-ES"/>
        </w:rPr>
      </w:pPr>
      <w:r w:rsidRPr="01725F36">
        <w:rPr>
          <w:rFonts w:ascii="Verdana" w:eastAsia="Calibri" w:hAnsi="Verdana" w:cs="Arial"/>
          <w:b/>
          <w:bCs/>
          <w:lang w:val="es-ES" w:eastAsia="es-ES"/>
        </w:rPr>
        <w:t xml:space="preserve">Laura </w:t>
      </w:r>
      <w:proofErr w:type="spellStart"/>
      <w:r w:rsidRPr="01725F36">
        <w:rPr>
          <w:rFonts w:ascii="Verdana" w:eastAsia="Calibri" w:hAnsi="Verdana" w:cs="Arial"/>
          <w:b/>
          <w:bCs/>
          <w:lang w:val="es-ES" w:eastAsia="es-ES"/>
        </w:rPr>
        <w:t>Laura</w:t>
      </w:r>
      <w:proofErr w:type="spellEnd"/>
      <w:r w:rsidRPr="01725F36">
        <w:rPr>
          <w:rFonts w:ascii="Verdana" w:eastAsia="Calibri" w:hAnsi="Verdana" w:cs="Arial"/>
          <w:b/>
          <w:bCs/>
          <w:lang w:val="es-ES" w:eastAsia="es-ES"/>
        </w:rPr>
        <w:t xml:space="preserve"> Valencia </w:t>
      </w:r>
      <w:proofErr w:type="spellStart"/>
      <w:r w:rsidRPr="01725F36">
        <w:rPr>
          <w:rFonts w:ascii="Verdana" w:eastAsia="Calibri" w:hAnsi="Verdana" w:cs="Arial"/>
          <w:b/>
          <w:bCs/>
          <w:lang w:val="es-ES" w:eastAsia="es-ES"/>
        </w:rPr>
        <w:t>Velez</w:t>
      </w:r>
      <w:proofErr w:type="spellEnd"/>
    </w:p>
    <w:p w14:paraId="6D32BE0E" w14:textId="77777777" w:rsidR="002F4C26" w:rsidRPr="002F4C26" w:rsidRDefault="002F4C26" w:rsidP="002F4C26">
      <w:pPr>
        <w:spacing w:after="0" w:line="240" w:lineRule="auto"/>
        <w:rPr>
          <w:rFonts w:ascii="Verdana" w:hAnsi="Verdana"/>
        </w:rPr>
      </w:pPr>
      <w:hyperlink r:id="rId11" w:history="1">
        <w:r w:rsidRPr="002F4C26">
          <w:rPr>
            <w:rStyle w:val="Hipervnculo"/>
            <w:rFonts w:ascii="Verdana" w:hAnsi="Verdana"/>
          </w:rPr>
          <w:t>lau.valencia0420@gmail.com</w:t>
        </w:r>
      </w:hyperlink>
    </w:p>
    <w:p w14:paraId="72066C89" w14:textId="77777777" w:rsidR="002F4C26" w:rsidRDefault="002F4C26" w:rsidP="002F4C26">
      <w:pPr>
        <w:spacing w:after="0" w:line="240" w:lineRule="auto"/>
        <w:rPr>
          <w:rFonts w:ascii="Verdana" w:eastAsia="Calibri" w:hAnsi="Verdana" w:cs="Arial"/>
          <w:b/>
          <w:bCs/>
          <w:lang w:val="es-ES" w:eastAsia="es-ES"/>
        </w:rPr>
      </w:pPr>
      <w:r>
        <w:rPr>
          <w:rFonts w:ascii="Verdana" w:eastAsia="Calibri" w:hAnsi="Verdana" w:cs="Arial"/>
          <w:lang w:val="es-ES" w:eastAsia="es-ES"/>
        </w:rPr>
        <w:t>Manizales -Caldas</w:t>
      </w:r>
    </w:p>
    <w:p w14:paraId="5997CC1D" w14:textId="77777777" w:rsidR="002F4C26" w:rsidRPr="00EA0611" w:rsidRDefault="002F4C26" w:rsidP="002F4C26">
      <w:pPr>
        <w:spacing w:after="0" w:line="240" w:lineRule="auto"/>
        <w:rPr>
          <w:rFonts w:ascii="Verdana" w:eastAsia="Calibri" w:hAnsi="Verdana" w:cs="Arial"/>
          <w:b/>
          <w:bCs/>
          <w:lang w:val="es-ES" w:eastAsia="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F4C26" w:rsidRPr="00FC4A16" w14:paraId="7B020542" w14:textId="77777777" w:rsidTr="00C77973">
        <w:trPr>
          <w:trHeight w:val="884"/>
        </w:trPr>
        <w:tc>
          <w:tcPr>
            <w:tcW w:w="2689" w:type="dxa"/>
          </w:tcPr>
          <w:p w14:paraId="110FFD37" w14:textId="77777777" w:rsidR="002F4C26" w:rsidRPr="00FC4A16" w:rsidRDefault="002F4C26" w:rsidP="00C77973">
            <w:pPr>
              <w:jc w:val="both"/>
              <w:rPr>
                <w:rFonts w:ascii="Verdana" w:eastAsia="Calibri" w:hAnsi="Verdana" w:cs="Arial"/>
                <w:b/>
                <w:bCs/>
                <w:lang w:val="es-ES_tradnl" w:eastAsia="es-ES_tradnl"/>
              </w:rPr>
            </w:pPr>
          </w:p>
        </w:tc>
        <w:tc>
          <w:tcPr>
            <w:tcW w:w="6100" w:type="dxa"/>
          </w:tcPr>
          <w:p w14:paraId="0700EAA1" w14:textId="77777777" w:rsidR="002F4C26" w:rsidRPr="00FC4A16" w:rsidRDefault="002F4C26" w:rsidP="00C77973">
            <w:pPr>
              <w:jc w:val="both"/>
              <w:rPr>
                <w:rFonts w:ascii="Verdana" w:eastAsia="Calibri" w:hAnsi="Verdana" w:cs="Arial"/>
                <w:b/>
                <w:bCs/>
                <w:lang w:val="es-ES" w:eastAsia="es-ES"/>
              </w:rPr>
            </w:pPr>
            <w:r w:rsidRPr="00FC4A16">
              <w:rPr>
                <w:rFonts w:ascii="Verdana" w:eastAsia="Calibri" w:hAnsi="Verdana" w:cs="Arial"/>
                <w:b/>
                <w:bCs/>
                <w:lang w:val="es-ES" w:eastAsia="es-ES"/>
              </w:rPr>
              <w:t>Concepto C-</w:t>
            </w:r>
            <w:r w:rsidR="000F6A8D">
              <w:rPr>
                <w:rFonts w:ascii="Verdana" w:eastAsia="Calibri" w:hAnsi="Verdana" w:cs="Arial"/>
                <w:b/>
                <w:bCs/>
                <w:lang w:val="es-ES" w:eastAsia="es-ES"/>
              </w:rPr>
              <w:t>656</w:t>
            </w:r>
            <w:r w:rsidRPr="00FC4A16">
              <w:rPr>
                <w:rFonts w:ascii="Verdana" w:eastAsia="Calibri" w:hAnsi="Verdana" w:cs="Arial"/>
                <w:b/>
                <w:bCs/>
                <w:lang w:val="es-ES" w:eastAsia="es-ES"/>
              </w:rPr>
              <w:t xml:space="preserve"> de 2024</w:t>
            </w:r>
          </w:p>
        </w:tc>
      </w:tr>
      <w:tr w:rsidR="002F4C26" w:rsidRPr="00FC4A16" w14:paraId="2C04D363" w14:textId="77777777" w:rsidTr="00C77973">
        <w:trPr>
          <w:trHeight w:val="884"/>
        </w:trPr>
        <w:tc>
          <w:tcPr>
            <w:tcW w:w="2689" w:type="dxa"/>
          </w:tcPr>
          <w:p w14:paraId="1CCB75E4" w14:textId="77777777" w:rsidR="002F4C26" w:rsidRPr="00FC4A16" w:rsidRDefault="002F4C26" w:rsidP="00C77973">
            <w:pPr>
              <w:jc w:val="both"/>
              <w:rPr>
                <w:rFonts w:ascii="Verdana" w:eastAsia="Calibri" w:hAnsi="Verdana" w:cs="Arial"/>
                <w:lang w:val="es-ES_tradnl" w:eastAsia="es-ES_tradnl"/>
              </w:rPr>
            </w:pPr>
            <w:r w:rsidRPr="00FC4A16">
              <w:rPr>
                <w:rFonts w:ascii="Verdana" w:eastAsia="Calibri" w:hAnsi="Verdana" w:cs="Arial"/>
                <w:b/>
                <w:lang w:val="es-ES_tradnl" w:eastAsia="es-ES_tradnl"/>
              </w:rPr>
              <w:t>Temas:</w:t>
            </w:r>
            <w:r w:rsidRPr="00FC4A16">
              <w:rPr>
                <w:rFonts w:ascii="Verdana" w:eastAsia="Calibri" w:hAnsi="Verdana" w:cs="Arial"/>
                <w:lang w:val="es-ES_tradnl" w:eastAsia="es-ES_tradnl"/>
              </w:rPr>
              <w:t xml:space="preserve">                   </w:t>
            </w:r>
          </w:p>
        </w:tc>
        <w:tc>
          <w:tcPr>
            <w:tcW w:w="6100" w:type="dxa"/>
          </w:tcPr>
          <w:p w14:paraId="24A8E7DC" w14:textId="77777777" w:rsidR="002F4C26" w:rsidRPr="00FC4A16" w:rsidRDefault="008906DA" w:rsidP="00C77973">
            <w:pPr>
              <w:spacing w:line="276" w:lineRule="auto"/>
              <w:jc w:val="both"/>
              <w:rPr>
                <w:rFonts w:ascii="Verdana" w:eastAsia="Calibri" w:hAnsi="Verdana" w:cs="Arial"/>
                <w:lang w:val="es-ES" w:eastAsia="es-ES"/>
              </w:rPr>
            </w:pPr>
            <w:r w:rsidRPr="008906DA">
              <w:rPr>
                <w:rFonts w:ascii="Verdana" w:eastAsia="Calibri" w:hAnsi="Verdana" w:cs="Arial"/>
                <w:lang w:val="es-ES" w:eastAsia="es-ES"/>
              </w:rPr>
              <w:t>BIENES DE INTERES PÚBLICO – Adquisición – Procedimiento – Régimen jurídico especial</w:t>
            </w:r>
            <w:r>
              <w:rPr>
                <w:rFonts w:ascii="Verdana" w:eastAsia="Calibri" w:hAnsi="Verdana" w:cs="Arial"/>
                <w:lang w:val="es-ES" w:eastAsia="es-ES"/>
              </w:rPr>
              <w:t xml:space="preserve"> / </w:t>
            </w:r>
            <w:r w:rsidRPr="008906DA">
              <w:rPr>
                <w:rFonts w:ascii="Verdana" w:eastAsia="Calibri" w:hAnsi="Verdana" w:cs="Arial"/>
                <w:lang w:val="es-ES" w:eastAsia="es-ES"/>
              </w:rPr>
              <w:t>BIENES DE UTILIDAD PÚBLICA – Adquisición – Procedimiento – Principios - Aplicación</w:t>
            </w:r>
            <w:r w:rsidR="005932CD" w:rsidRPr="002D41AA">
              <w:rPr>
                <w:rFonts w:ascii="Verdana" w:eastAsia="Calibri" w:hAnsi="Verdana" w:cs="Arial"/>
                <w:lang w:val="es-ES" w:eastAsia="es-ES"/>
              </w:rPr>
              <w:t xml:space="preserve"> </w:t>
            </w:r>
            <w:r w:rsidR="005932CD">
              <w:rPr>
                <w:rFonts w:ascii="Verdana" w:eastAsia="Calibri" w:hAnsi="Verdana" w:cs="Arial"/>
                <w:lang w:val="es-ES" w:eastAsia="es-ES"/>
              </w:rPr>
              <w:t xml:space="preserve">/ </w:t>
            </w:r>
            <w:r w:rsidR="005932CD" w:rsidRPr="002D41AA">
              <w:rPr>
                <w:rFonts w:ascii="Verdana" w:eastAsia="Calibri" w:hAnsi="Verdana" w:cs="Arial"/>
                <w:lang w:val="es-ES" w:eastAsia="es-ES"/>
              </w:rPr>
              <w:t>CONTRATACIÓN PÚBLICA – Principio de publicidad – Principio de transparencia – Uso del SECOP</w:t>
            </w:r>
          </w:p>
        </w:tc>
      </w:tr>
      <w:tr w:rsidR="002F4C26" w:rsidRPr="00FC4A16" w14:paraId="67A7DCEF" w14:textId="77777777" w:rsidTr="00C77973">
        <w:tc>
          <w:tcPr>
            <w:tcW w:w="2689" w:type="dxa"/>
          </w:tcPr>
          <w:p w14:paraId="1D720380" w14:textId="77777777" w:rsidR="002F4C26" w:rsidRPr="00FC4A16" w:rsidRDefault="002F4C26" w:rsidP="00C77973">
            <w:pPr>
              <w:jc w:val="both"/>
              <w:rPr>
                <w:rFonts w:ascii="Verdana" w:eastAsia="Calibri" w:hAnsi="Verdana" w:cs="Arial"/>
                <w:b/>
                <w:lang w:val="es-ES_tradnl" w:eastAsia="es-ES_tradnl"/>
              </w:rPr>
            </w:pPr>
            <w:r w:rsidRPr="00FC4A16">
              <w:rPr>
                <w:rFonts w:ascii="Verdana" w:eastAsia="Calibri" w:hAnsi="Verdana" w:cs="Arial"/>
                <w:b/>
                <w:lang w:val="es-ES_tradnl" w:eastAsia="es-ES_tradnl"/>
              </w:rPr>
              <w:t>Radicación:</w:t>
            </w:r>
            <w:r w:rsidRPr="00FC4A16">
              <w:rPr>
                <w:rFonts w:ascii="Verdana" w:eastAsia="Calibri" w:hAnsi="Verdana" w:cs="Arial"/>
                <w:lang w:val="es-ES_tradnl" w:eastAsia="es-ES_tradnl"/>
              </w:rPr>
              <w:t xml:space="preserve">               </w:t>
            </w:r>
          </w:p>
        </w:tc>
        <w:tc>
          <w:tcPr>
            <w:tcW w:w="6100" w:type="dxa"/>
          </w:tcPr>
          <w:p w14:paraId="26213611" w14:textId="77777777" w:rsidR="002F4C26" w:rsidRPr="00FC4A16" w:rsidRDefault="002F4C26" w:rsidP="00C77973">
            <w:pPr>
              <w:jc w:val="both"/>
              <w:rPr>
                <w:rFonts w:ascii="Verdana" w:eastAsia="Calibri" w:hAnsi="Verdana" w:cs="Arial"/>
                <w:lang w:val="es-ES_tradnl" w:eastAsia="es-ES_tradnl"/>
              </w:rPr>
            </w:pPr>
            <w:r w:rsidRPr="00FC4A16">
              <w:rPr>
                <w:rFonts w:ascii="Verdana" w:eastAsia="Calibri" w:hAnsi="Verdana" w:cs="Arial"/>
                <w:lang w:val="es-ES_tradnl" w:eastAsia="es-ES_tradnl"/>
              </w:rPr>
              <w:t xml:space="preserve">Respuesta a consulta con radicado No. </w:t>
            </w:r>
            <w:r w:rsidRPr="002F4C26">
              <w:rPr>
                <w:rFonts w:ascii="Verdana" w:eastAsia="Calibri" w:hAnsi="Verdana" w:cs="Arial"/>
                <w:lang w:val="es-ES_tradnl" w:eastAsia="es-ES_tradnl"/>
              </w:rPr>
              <w:t>P20240925009785</w:t>
            </w:r>
          </w:p>
        </w:tc>
      </w:tr>
    </w:tbl>
    <w:p w14:paraId="6B699379" w14:textId="77777777" w:rsidR="002F4C26" w:rsidRPr="00FC4A16" w:rsidRDefault="002F4C26" w:rsidP="002F4C26">
      <w:pPr>
        <w:spacing w:after="0" w:line="240" w:lineRule="auto"/>
        <w:jc w:val="both"/>
        <w:rPr>
          <w:rFonts w:ascii="Verdana" w:eastAsia="Calibri" w:hAnsi="Verdana" w:cs="Arial"/>
          <w:lang w:val="es-ES_tradnl" w:eastAsia="es-ES_tradnl"/>
        </w:rPr>
      </w:pPr>
    </w:p>
    <w:p w14:paraId="3FE9F23F" w14:textId="77777777" w:rsidR="002F4C26" w:rsidRPr="00FC4A16" w:rsidRDefault="002F4C26" w:rsidP="002F4C26">
      <w:pPr>
        <w:spacing w:after="0" w:line="240" w:lineRule="auto"/>
        <w:jc w:val="both"/>
        <w:rPr>
          <w:rFonts w:ascii="Verdana" w:eastAsia="Calibri" w:hAnsi="Verdana" w:cs="Arial"/>
          <w:lang w:val="es-ES_tradnl" w:eastAsia="es-ES_tradnl"/>
        </w:rPr>
      </w:pPr>
    </w:p>
    <w:p w14:paraId="68BA899F" w14:textId="77777777" w:rsidR="002F4C26" w:rsidRPr="00FC4A16" w:rsidRDefault="002F4C26" w:rsidP="002F4C26">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Estimad</w:t>
      </w:r>
      <w:r>
        <w:rPr>
          <w:rFonts w:ascii="Verdana" w:eastAsia="Calibri" w:hAnsi="Verdana" w:cs="Arial"/>
          <w:lang w:val="es-ES" w:eastAsia="es-ES"/>
        </w:rPr>
        <w:t>a</w:t>
      </w:r>
      <w:r w:rsidRPr="00FC4A16">
        <w:rPr>
          <w:rFonts w:ascii="Verdana" w:eastAsia="Calibri" w:hAnsi="Verdana" w:cs="Arial"/>
          <w:lang w:val="es-ES" w:eastAsia="es-ES"/>
        </w:rPr>
        <w:t xml:space="preserve"> señora </w:t>
      </w:r>
      <w:r>
        <w:rPr>
          <w:rFonts w:ascii="Verdana" w:eastAsia="Calibri" w:hAnsi="Verdana" w:cs="Arial"/>
          <w:lang w:val="es-ES" w:eastAsia="es-ES"/>
        </w:rPr>
        <w:t>Laura</w:t>
      </w:r>
      <w:r w:rsidRPr="00FC4A16">
        <w:rPr>
          <w:rFonts w:ascii="Verdana" w:eastAsia="Calibri" w:hAnsi="Verdana" w:cs="Arial"/>
          <w:lang w:val="es-ES" w:eastAsia="es-ES"/>
        </w:rPr>
        <w:t xml:space="preserve">: </w:t>
      </w:r>
    </w:p>
    <w:p w14:paraId="1F72F646" w14:textId="77777777" w:rsidR="002F4C26" w:rsidRPr="00FC4A16" w:rsidRDefault="002F4C26" w:rsidP="002F4C26">
      <w:pPr>
        <w:tabs>
          <w:tab w:val="left" w:pos="3768"/>
        </w:tabs>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ab/>
      </w:r>
    </w:p>
    <w:p w14:paraId="125DA8D1" w14:textId="77777777" w:rsidR="002F4C26" w:rsidRPr="00FC4A16" w:rsidRDefault="002F4C26" w:rsidP="002F4C26">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En ejercicio de la competencia otorgada por los artículos 3, numeral 5º, y 11, numeral 8º, del Decreto Ley 4170 de 2011,</w:t>
      </w:r>
      <w:r w:rsidRPr="00FC4A16">
        <w:rPr>
          <w:rFonts w:ascii="Verdana" w:eastAsia="Arial MT" w:hAnsi="Verdana" w:cs="Arial MT"/>
          <w:lang w:val="es-ES" w:eastAsia="es-ES"/>
        </w:rPr>
        <w:t xml:space="preserve"> </w:t>
      </w:r>
      <w:r w:rsidRPr="00FC4A16">
        <w:rPr>
          <w:rFonts w:ascii="Verdana" w:hAnsi="Verdana" w:cs="Arial"/>
        </w:rPr>
        <w:t xml:space="preserve">así como lo establecido en el artículo 4 de la Resolución 1707 de 2018 expedida por esta Entidad, </w:t>
      </w:r>
      <w:r w:rsidRPr="00FC4A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25</w:t>
      </w:r>
      <w:r w:rsidRPr="00FC4A16">
        <w:rPr>
          <w:rFonts w:ascii="Verdana" w:eastAsia="Calibri" w:hAnsi="Verdana" w:cs="Arial"/>
          <w:lang w:val="es-ES" w:eastAsia="es-ES"/>
        </w:rPr>
        <w:t xml:space="preserve"> de </w:t>
      </w:r>
      <w:r>
        <w:rPr>
          <w:rFonts w:ascii="Verdana" w:eastAsia="Calibri" w:hAnsi="Verdana" w:cs="Arial"/>
          <w:lang w:val="es-ES" w:eastAsia="es-ES"/>
        </w:rPr>
        <w:t>septiembre</w:t>
      </w:r>
      <w:r w:rsidRPr="00FC4A16">
        <w:rPr>
          <w:rFonts w:ascii="Verdana" w:eastAsia="Calibri" w:hAnsi="Verdana" w:cs="Arial"/>
          <w:lang w:val="es-ES" w:eastAsia="es-ES"/>
        </w:rPr>
        <w:t xml:space="preserve"> de 2024, en la cual manifiesta lo siguiente: </w:t>
      </w:r>
    </w:p>
    <w:p w14:paraId="08CE6F91" w14:textId="77777777" w:rsidR="002F4C26" w:rsidRDefault="002F4C26" w:rsidP="002F4C26">
      <w:pPr>
        <w:spacing w:after="0" w:line="240" w:lineRule="auto"/>
        <w:ind w:left="709" w:right="709"/>
        <w:jc w:val="both"/>
        <w:rPr>
          <w:rFonts w:ascii="Verdana" w:eastAsia="Century Gothic" w:hAnsi="Verdana" w:cs="Century Gothic"/>
          <w:sz w:val="20"/>
          <w:szCs w:val="20"/>
          <w:lang w:val="es-ES"/>
        </w:rPr>
      </w:pPr>
      <w:bookmarkStart w:id="0" w:name="_Hlk95313578"/>
    </w:p>
    <w:p w14:paraId="7319187F" w14:textId="77777777" w:rsidR="002F4C26" w:rsidRPr="009F16ED" w:rsidRDefault="002F4C26" w:rsidP="002F4C26">
      <w:pPr>
        <w:spacing w:after="0" w:line="240" w:lineRule="auto"/>
        <w:ind w:left="709" w:right="709"/>
        <w:jc w:val="both"/>
        <w:rPr>
          <w:rFonts w:ascii="Verdana" w:eastAsia="Century Gothic" w:hAnsi="Verdana" w:cs="Century Gothic"/>
          <w:sz w:val="21"/>
          <w:szCs w:val="21"/>
          <w:lang w:val="es-ES"/>
        </w:rPr>
      </w:pPr>
      <w:r w:rsidRPr="009F16ED">
        <w:rPr>
          <w:rFonts w:ascii="Verdana" w:eastAsia="Century Gothic" w:hAnsi="Verdana" w:cs="Century Gothic"/>
          <w:sz w:val="21"/>
          <w:szCs w:val="21"/>
          <w:lang w:val="es-ES"/>
        </w:rPr>
        <w:t>“</w:t>
      </w:r>
      <w:r w:rsidRPr="009F16ED">
        <w:rPr>
          <w:rStyle w:val="normaltextrun"/>
          <w:rFonts w:ascii="Verdana" w:hAnsi="Verdana" w:cs="Arial"/>
          <w:sz w:val="21"/>
          <w:szCs w:val="21"/>
          <w:shd w:val="clear" w:color="auto" w:fill="FFFFFF"/>
          <w:lang w:val="es-ES"/>
        </w:rPr>
        <w:t>¿</w:t>
      </w:r>
      <w:r w:rsidRPr="002F4C26">
        <w:rPr>
          <w:rFonts w:ascii="Verdana" w:hAnsi="Verdana"/>
          <w:sz w:val="21"/>
          <w:szCs w:val="21"/>
        </w:rPr>
        <w:t xml:space="preserve">Las compras de inmuebles que se realicen por motivos de utilidad </w:t>
      </w:r>
      <w:proofErr w:type="spellStart"/>
      <w:r w:rsidRPr="002F4C26">
        <w:rPr>
          <w:rFonts w:ascii="Verdana" w:hAnsi="Verdana"/>
          <w:sz w:val="21"/>
          <w:szCs w:val="21"/>
        </w:rPr>
        <w:t>publica</w:t>
      </w:r>
      <w:proofErr w:type="spellEnd"/>
      <w:r w:rsidRPr="002F4C26">
        <w:rPr>
          <w:rFonts w:ascii="Verdana" w:hAnsi="Verdana"/>
          <w:sz w:val="21"/>
          <w:szCs w:val="21"/>
        </w:rPr>
        <w:t xml:space="preserve"> para dar cumplimiento a lo estipulado en el artículo 111 de la ley 99 de 1993, hacen parte del sistema de compra publica y deben cargarse en la Plataforma Secop II</w:t>
      </w:r>
      <w:r w:rsidRPr="009F16ED">
        <w:rPr>
          <w:rFonts w:ascii="Verdana" w:hAnsi="Verdana"/>
          <w:sz w:val="21"/>
          <w:szCs w:val="21"/>
        </w:rPr>
        <w:t>?</w:t>
      </w:r>
      <w:r w:rsidRPr="009F16ED">
        <w:rPr>
          <w:rFonts w:ascii="Verdana" w:eastAsia="Century Gothic" w:hAnsi="Verdana" w:cs="Century Gothic"/>
          <w:sz w:val="21"/>
          <w:szCs w:val="21"/>
          <w:lang w:val="es-ES"/>
        </w:rPr>
        <w:t>”</w:t>
      </w:r>
      <w:bookmarkEnd w:id="0"/>
      <w:r w:rsidRPr="009F16ED">
        <w:rPr>
          <w:rFonts w:ascii="Verdana" w:eastAsia="Century Gothic" w:hAnsi="Verdana" w:cs="Century Gothic"/>
          <w:sz w:val="21"/>
          <w:szCs w:val="21"/>
          <w:lang w:val="es-ES"/>
        </w:rPr>
        <w:t>.</w:t>
      </w:r>
    </w:p>
    <w:p w14:paraId="61CDCEAD" w14:textId="77777777" w:rsidR="002F4C26" w:rsidRDefault="002F4C26" w:rsidP="002F4C26">
      <w:pPr>
        <w:spacing w:after="0" w:line="276" w:lineRule="auto"/>
        <w:ind w:firstLine="709"/>
        <w:jc w:val="both"/>
        <w:rPr>
          <w:rFonts w:ascii="Verdana" w:eastAsia="Calibri" w:hAnsi="Verdana" w:cs="Arial"/>
          <w:lang w:val="es-ES" w:eastAsia="es-ES"/>
        </w:rPr>
      </w:pPr>
    </w:p>
    <w:p w14:paraId="50C2514A" w14:textId="77777777" w:rsidR="002F4C26" w:rsidRPr="00FC4A16" w:rsidRDefault="002F4C26" w:rsidP="002F4C26">
      <w:pPr>
        <w:spacing w:after="120" w:line="276" w:lineRule="auto"/>
        <w:ind w:firstLine="709"/>
        <w:jc w:val="both"/>
        <w:rPr>
          <w:rFonts w:ascii="Verdana" w:eastAsia="Calibri" w:hAnsi="Verdana" w:cs="Arial"/>
          <w:szCs w:val="24"/>
          <w:lang w:val="es-ES_tradnl" w:eastAsia="es-ES_tradnl"/>
        </w:rPr>
      </w:pPr>
      <w:r w:rsidRPr="00FC4A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FC4A16">
        <w:rPr>
          <w:rFonts w:ascii="Verdana" w:eastAsia="Calibri" w:hAnsi="Verdana" w:cs="Arial"/>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A16">
        <w:rPr>
          <w:rFonts w:ascii="Verdana" w:eastAsia="Calibri" w:hAnsi="Verdana" w:cs="Arial"/>
          <w:szCs w:val="24"/>
          <w:lang w:val="es-ES_tradnl" w:eastAsia="es-ES_tradnl"/>
        </w:rPr>
        <w:tab/>
      </w:r>
    </w:p>
    <w:p w14:paraId="7431321B" w14:textId="77777777" w:rsidR="002F4C26" w:rsidRPr="00FC4A16" w:rsidRDefault="002F4C26" w:rsidP="002F4C26">
      <w:pPr>
        <w:spacing w:after="0" w:line="276" w:lineRule="auto"/>
        <w:ind w:firstLine="709"/>
        <w:jc w:val="both"/>
        <w:rPr>
          <w:rFonts w:ascii="Verdana" w:eastAsia="Calibri" w:hAnsi="Verdana" w:cs="Arial"/>
          <w:lang w:val="es-ES" w:eastAsia="es-ES"/>
        </w:rPr>
      </w:pPr>
      <w:r w:rsidRPr="00FC4A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BB9E253" w14:textId="77777777" w:rsidR="002F4C26" w:rsidRPr="00FC4A16" w:rsidRDefault="002F4C26" w:rsidP="002F4C26">
      <w:pPr>
        <w:spacing w:after="0" w:line="276" w:lineRule="auto"/>
        <w:ind w:firstLine="709"/>
        <w:jc w:val="both"/>
        <w:rPr>
          <w:rFonts w:ascii="Verdana" w:eastAsia="Calibri" w:hAnsi="Verdana" w:cs="Arial"/>
          <w:lang w:val="es-ES" w:eastAsia="es-ES"/>
        </w:rPr>
      </w:pPr>
    </w:p>
    <w:p w14:paraId="366B2A59" w14:textId="77777777" w:rsidR="002F4C26" w:rsidRPr="00FC4A16" w:rsidRDefault="002F4C26" w:rsidP="002F4C26">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C4A16">
        <w:rPr>
          <w:rFonts w:ascii="Verdana" w:eastAsia="Century Gothic" w:hAnsi="Verdana" w:cs="Century Gothic"/>
          <w:b/>
          <w:bCs/>
        </w:rPr>
        <w:t>Problema planteado:</w:t>
      </w:r>
    </w:p>
    <w:p w14:paraId="23DE523C" w14:textId="77777777" w:rsidR="002F4C26" w:rsidRPr="00FC4A16" w:rsidRDefault="002F4C26" w:rsidP="002F4C26">
      <w:pPr>
        <w:tabs>
          <w:tab w:val="left" w:pos="426"/>
        </w:tabs>
        <w:spacing w:after="0" w:line="276" w:lineRule="auto"/>
        <w:jc w:val="both"/>
        <w:rPr>
          <w:rFonts w:ascii="Verdana" w:eastAsia="Century Gothic" w:hAnsi="Verdana" w:cs="Century Gothic"/>
          <w:lang w:val="es-ES"/>
        </w:rPr>
      </w:pPr>
    </w:p>
    <w:p w14:paraId="3B0580AA" w14:textId="77777777" w:rsidR="002F4C26" w:rsidRPr="00FC4C72" w:rsidRDefault="002F4C26" w:rsidP="002F4C26">
      <w:pPr>
        <w:spacing w:after="0" w:line="276" w:lineRule="auto"/>
        <w:jc w:val="both"/>
        <w:rPr>
          <w:rFonts w:ascii="Verdana" w:hAnsi="Verdana"/>
          <w:sz w:val="21"/>
          <w:szCs w:val="21"/>
        </w:rPr>
      </w:pPr>
      <w:r w:rsidRPr="00FC4A16">
        <w:rPr>
          <w:rFonts w:ascii="Verdana" w:eastAsia="Century Gothic" w:hAnsi="Verdana" w:cs="Century Gothic"/>
        </w:rPr>
        <w:t xml:space="preserve">De acuerdo con el contenido de su solicitud, esta Agencia resolverá los siguientes problemas jurídicos: </w:t>
      </w:r>
      <w:r w:rsidR="002D41AA">
        <w:rPr>
          <w:rFonts w:ascii="Verdana" w:eastAsia="Century Gothic" w:hAnsi="Verdana" w:cs="Century Gothic"/>
        </w:rPr>
        <w:t xml:space="preserve">i. ¿los bienes inmuebles adquiridos por motivo de utilidad pública se rigen por el estatuto general de contratación de la Administración Pública? ii. </w:t>
      </w:r>
      <w:r>
        <w:rPr>
          <w:rFonts w:ascii="Verdana" w:eastAsia="Century Gothic" w:hAnsi="Verdana" w:cs="Century Gothic"/>
        </w:rPr>
        <w:t>¿</w:t>
      </w:r>
      <w:r w:rsidR="00974993">
        <w:rPr>
          <w:rFonts w:ascii="Verdana" w:hAnsi="Verdana"/>
          <w:sz w:val="21"/>
          <w:szCs w:val="21"/>
        </w:rPr>
        <w:t>l</w:t>
      </w:r>
      <w:r w:rsidR="00974993" w:rsidRPr="002F4C26">
        <w:rPr>
          <w:rFonts w:ascii="Verdana" w:hAnsi="Verdana"/>
          <w:sz w:val="21"/>
          <w:szCs w:val="21"/>
        </w:rPr>
        <w:t xml:space="preserve">as compras de inmuebles </w:t>
      </w:r>
      <w:r w:rsidR="00FC4C72" w:rsidRPr="002F4C26">
        <w:rPr>
          <w:rFonts w:ascii="Verdana" w:hAnsi="Verdana"/>
          <w:sz w:val="21"/>
          <w:szCs w:val="21"/>
        </w:rPr>
        <w:t>por motivos de utilidad p</w:t>
      </w:r>
      <w:r w:rsidR="00FC4C72">
        <w:rPr>
          <w:rFonts w:ascii="Verdana" w:hAnsi="Verdana"/>
          <w:sz w:val="21"/>
          <w:szCs w:val="21"/>
        </w:rPr>
        <w:t>ú</w:t>
      </w:r>
      <w:r w:rsidR="00FC4C72" w:rsidRPr="002F4C26">
        <w:rPr>
          <w:rFonts w:ascii="Verdana" w:hAnsi="Verdana"/>
          <w:sz w:val="21"/>
          <w:szCs w:val="21"/>
        </w:rPr>
        <w:t>blica</w:t>
      </w:r>
      <w:r w:rsidR="00FC4C72">
        <w:rPr>
          <w:rFonts w:ascii="Verdana" w:hAnsi="Verdana"/>
          <w:sz w:val="21"/>
          <w:szCs w:val="21"/>
        </w:rPr>
        <w:t xml:space="preserve"> </w:t>
      </w:r>
      <w:r w:rsidR="00974993">
        <w:rPr>
          <w:rFonts w:ascii="Verdana" w:hAnsi="Verdana"/>
          <w:sz w:val="21"/>
          <w:szCs w:val="21"/>
        </w:rPr>
        <w:t xml:space="preserve">que efectúan </w:t>
      </w:r>
      <w:r w:rsidR="00FC4C72">
        <w:rPr>
          <w:rFonts w:ascii="Verdana" w:hAnsi="Verdana"/>
          <w:sz w:val="21"/>
          <w:szCs w:val="21"/>
        </w:rPr>
        <w:t xml:space="preserve">las entidades </w:t>
      </w:r>
      <w:r w:rsidR="001907E8">
        <w:rPr>
          <w:rFonts w:ascii="Verdana" w:hAnsi="Verdana"/>
          <w:sz w:val="21"/>
          <w:szCs w:val="21"/>
        </w:rPr>
        <w:t xml:space="preserve">regidas por el Estatuto general de contratación de la Administración Pública </w:t>
      </w:r>
      <w:r w:rsidR="00FC4C72" w:rsidRPr="002F4C26">
        <w:rPr>
          <w:rFonts w:ascii="Verdana" w:hAnsi="Verdana"/>
          <w:sz w:val="21"/>
          <w:szCs w:val="21"/>
        </w:rPr>
        <w:t xml:space="preserve">deben </w:t>
      </w:r>
      <w:r w:rsidR="001907E8">
        <w:rPr>
          <w:rFonts w:ascii="Verdana" w:hAnsi="Verdana"/>
          <w:sz w:val="21"/>
          <w:szCs w:val="21"/>
        </w:rPr>
        <w:t>publicarse</w:t>
      </w:r>
      <w:r w:rsidR="00FC4C72" w:rsidRPr="002F4C26">
        <w:rPr>
          <w:rFonts w:ascii="Verdana" w:hAnsi="Verdana"/>
          <w:sz w:val="21"/>
          <w:szCs w:val="21"/>
        </w:rPr>
        <w:t xml:space="preserve"> en la Plataforma Secop II</w:t>
      </w:r>
      <w:r>
        <w:rPr>
          <w:rFonts w:ascii="Verdana" w:eastAsia="Century Gothic" w:hAnsi="Verdana" w:cs="Century Gothic"/>
        </w:rPr>
        <w:t>?</w:t>
      </w:r>
    </w:p>
    <w:p w14:paraId="52E56223" w14:textId="77777777" w:rsidR="002F4C26" w:rsidRPr="00100432" w:rsidRDefault="002F4C26" w:rsidP="002F4C26">
      <w:pPr>
        <w:spacing w:after="0" w:line="276" w:lineRule="auto"/>
        <w:jc w:val="both"/>
        <w:rPr>
          <w:rFonts w:ascii="Verdana" w:eastAsia="Calibri" w:hAnsi="Verdana" w:cs="Arial"/>
        </w:rPr>
      </w:pPr>
    </w:p>
    <w:p w14:paraId="53C34D16" w14:textId="77777777" w:rsidR="002F4C26" w:rsidRPr="00FC4A16" w:rsidRDefault="002F4C26" w:rsidP="002F4C26">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Respuesta:</w:t>
      </w:r>
    </w:p>
    <w:p w14:paraId="07547A01" w14:textId="77777777" w:rsidR="002F4C26" w:rsidRPr="00FC4A16" w:rsidRDefault="002F4C26" w:rsidP="002F4C2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F4C26" w:rsidRPr="00FC4A16" w14:paraId="58717BBB" w14:textId="77777777" w:rsidTr="00C77973">
        <w:tc>
          <w:tcPr>
            <w:tcW w:w="8828" w:type="dxa"/>
            <w:shd w:val="clear" w:color="auto" w:fill="auto"/>
          </w:tcPr>
          <w:p w14:paraId="4B7FF3C0" w14:textId="77777777" w:rsidR="002D41AA" w:rsidRPr="001C64AB" w:rsidRDefault="002D41AA" w:rsidP="002D41AA">
            <w:pPr>
              <w:spacing w:after="0"/>
              <w:ind w:firstLine="22"/>
              <w:rPr>
                <w:rFonts w:ascii="Arial" w:eastAsia="Times New Roman" w:hAnsi="Arial" w:cs="Arial"/>
                <w:lang w:eastAsia="es-ES_tradnl"/>
              </w:rPr>
            </w:pPr>
            <w:r>
              <w:rPr>
                <w:rFonts w:ascii="Verdana" w:eastAsia="Calibri" w:hAnsi="Verdana" w:cs="Arial"/>
                <w:lang w:val="es-ES"/>
              </w:rPr>
              <w:t xml:space="preserve">i. </w:t>
            </w:r>
            <w:bookmarkStart w:id="1" w:name="_Hlk79096449"/>
            <w:r w:rsidRPr="001C64AB">
              <w:rPr>
                <w:rFonts w:ascii="Arial" w:eastAsia="Times New Roman" w:hAnsi="Arial" w:cs="Arial"/>
                <w:lang w:eastAsia="es-ES_tradnl"/>
              </w:rPr>
              <w:t xml:space="preserve">el procedimiento para la adquisición de bienes inmuebles con fines de utilidad pública e interés social se encuentra excluido de la aplicación de tal estatuto, </w:t>
            </w:r>
            <w:r>
              <w:rPr>
                <w:rFonts w:ascii="Arial" w:eastAsia="Times New Roman" w:hAnsi="Arial" w:cs="Arial"/>
                <w:lang w:eastAsia="es-ES_tradnl"/>
              </w:rPr>
              <w:t xml:space="preserve">por cuanto es un </w:t>
            </w:r>
            <w:r w:rsidRPr="001C64AB">
              <w:rPr>
                <w:rFonts w:ascii="Arial" w:eastAsia="Times New Roman" w:hAnsi="Arial" w:cs="Arial"/>
                <w:lang w:eastAsia="es-ES_tradnl"/>
              </w:rPr>
              <w:t xml:space="preserve">procedimiento </w:t>
            </w:r>
            <w:r>
              <w:rPr>
                <w:rFonts w:ascii="Arial" w:eastAsia="Times New Roman" w:hAnsi="Arial" w:cs="Arial"/>
                <w:lang w:eastAsia="es-ES_tradnl"/>
              </w:rPr>
              <w:t>regulado en un</w:t>
            </w:r>
            <w:r w:rsidRPr="001C64AB">
              <w:rPr>
                <w:rFonts w:ascii="Arial" w:eastAsia="Times New Roman" w:hAnsi="Arial" w:cs="Arial"/>
                <w:lang w:eastAsia="es-ES_tradnl"/>
              </w:rPr>
              <w:t xml:space="preserve"> régimen especial y exceptuado.</w:t>
            </w:r>
            <w:r>
              <w:rPr>
                <w:rFonts w:ascii="Arial" w:eastAsia="Times New Roman" w:hAnsi="Arial" w:cs="Arial"/>
                <w:lang w:eastAsia="es-ES_tradnl"/>
              </w:rPr>
              <w:t xml:space="preserve"> </w:t>
            </w:r>
            <w:bookmarkEnd w:id="1"/>
            <w:r>
              <w:rPr>
                <w:rFonts w:ascii="Arial" w:eastAsia="Times New Roman" w:hAnsi="Arial" w:cs="Arial"/>
                <w:lang w:eastAsia="es-ES_tradnl"/>
              </w:rPr>
              <w:t>Al respecto</w:t>
            </w:r>
            <w:r w:rsidRPr="001C64AB">
              <w:rPr>
                <w:rFonts w:ascii="Arial" w:eastAsia="Times New Roman" w:hAnsi="Arial" w:cs="Arial"/>
                <w:lang w:eastAsia="es-ES_tradnl"/>
              </w:rPr>
              <w:t xml:space="preserve">, </w:t>
            </w:r>
            <w:r>
              <w:rPr>
                <w:rFonts w:ascii="Arial" w:eastAsia="Times New Roman" w:hAnsi="Arial" w:cs="Arial"/>
                <w:lang w:eastAsia="es-ES_tradnl"/>
              </w:rPr>
              <w:t xml:space="preserve">se reitera lo señalado por esta Agencia </w:t>
            </w:r>
            <w:r w:rsidRPr="001C64AB">
              <w:rPr>
                <w:rFonts w:ascii="Arial" w:eastAsia="Times New Roman" w:hAnsi="Arial" w:cs="Arial"/>
                <w:lang w:eastAsia="es-ES_tradnl"/>
              </w:rPr>
              <w:t>med</w:t>
            </w:r>
            <w:r>
              <w:rPr>
                <w:rFonts w:ascii="Arial" w:eastAsia="Times New Roman" w:hAnsi="Arial" w:cs="Arial"/>
                <w:lang w:eastAsia="es-ES_tradnl"/>
              </w:rPr>
              <w:t xml:space="preserve">iante </w:t>
            </w:r>
            <w:r w:rsidRPr="001C64AB">
              <w:rPr>
                <w:rFonts w:ascii="Arial" w:eastAsia="Times New Roman" w:hAnsi="Arial" w:cs="Arial"/>
                <w:lang w:eastAsia="es-ES_tradnl"/>
              </w:rPr>
              <w:t xml:space="preserve">Concepto C-159 de 2020, </w:t>
            </w:r>
            <w:r>
              <w:rPr>
                <w:rFonts w:ascii="Arial" w:eastAsia="Times New Roman" w:hAnsi="Arial" w:cs="Arial"/>
                <w:lang w:eastAsia="es-ES_tradnl"/>
              </w:rPr>
              <w:t>en los siguientes términos:</w:t>
            </w:r>
          </w:p>
          <w:p w14:paraId="5043CB0F" w14:textId="77777777" w:rsidR="002D41AA" w:rsidRPr="001C64AB" w:rsidRDefault="002D41AA" w:rsidP="002D41AA">
            <w:pPr>
              <w:spacing w:after="0"/>
              <w:rPr>
                <w:rFonts w:ascii="Arial" w:eastAsia="Times New Roman" w:hAnsi="Arial" w:cs="Arial"/>
                <w:lang w:eastAsia="es-ES_tradnl"/>
              </w:rPr>
            </w:pPr>
          </w:p>
          <w:p w14:paraId="3EDFC075" w14:textId="77777777" w:rsidR="002D41AA" w:rsidRPr="001C64AB" w:rsidRDefault="002D41AA" w:rsidP="00AB5C52">
            <w:pPr>
              <w:spacing w:after="0" w:line="240" w:lineRule="auto"/>
              <w:ind w:left="708" w:right="709"/>
              <w:jc w:val="both"/>
              <w:rPr>
                <w:rFonts w:ascii="Arial" w:eastAsia="Times New Roman" w:hAnsi="Arial" w:cs="Arial"/>
                <w:lang w:eastAsia="es-ES_tradnl"/>
              </w:rPr>
            </w:pPr>
            <w:r w:rsidRPr="001C64AB">
              <w:rPr>
                <w:rFonts w:ascii="Arial" w:eastAsia="Calibri" w:hAnsi="Arial" w:cs="Arial"/>
                <w:color w:val="000000" w:themeColor="text1"/>
                <w:sz w:val="21"/>
                <w:szCs w:val="21"/>
              </w:rPr>
              <w:t xml:space="preserve">Al observar lo anterior y contrastarlo con la normativa de contratación pública, esta entidad concluyó que, a pesar de que la Ley 80 de 1993 regula los contratos de las entidades, la excepción a esta regla debe tener origen constitucional o legal, y por ello, </w:t>
            </w:r>
            <w:bookmarkStart w:id="2" w:name="_Hlk79129578"/>
            <w:r w:rsidRPr="001C64AB">
              <w:rPr>
                <w:rFonts w:ascii="Arial" w:eastAsia="Calibri" w:hAnsi="Arial" w:cs="Arial"/>
                <w:color w:val="000000" w:themeColor="text1"/>
                <w:sz w:val="21"/>
                <w:szCs w:val="21"/>
              </w:rPr>
              <w:t xml:space="preserve">en virtud de la especialidad del procedimiento, el trámite de enajenación voluntaria directa, </w:t>
            </w:r>
            <w:bookmarkStart w:id="3" w:name="_Hlk79108559"/>
            <w:r w:rsidRPr="001C64AB">
              <w:rPr>
                <w:rFonts w:ascii="Arial" w:eastAsia="Calibri" w:hAnsi="Arial" w:cs="Arial"/>
                <w:color w:val="000000" w:themeColor="text1"/>
                <w:sz w:val="21"/>
                <w:szCs w:val="21"/>
              </w:rPr>
              <w:t xml:space="preserve">al que se refiere la Ley 9 de 1989, modificada por la Ley 388 de 1997, no hace parte de la normativa de contratación pública, toda vez que si bien dicho trámite implica la celebración de un contrato de compraventa, ese contrato </w:t>
            </w:r>
            <w:bookmarkStart w:id="4" w:name="_Hlk79000603"/>
            <w:r w:rsidRPr="001C64AB">
              <w:rPr>
                <w:rFonts w:ascii="Arial" w:eastAsia="Calibri" w:hAnsi="Arial" w:cs="Arial"/>
                <w:color w:val="000000" w:themeColor="text1"/>
                <w:sz w:val="21"/>
                <w:szCs w:val="21"/>
              </w:rPr>
              <w:t xml:space="preserve">tiene origen o razón de ser en la </w:t>
            </w:r>
            <w:r w:rsidRPr="001C64AB">
              <w:rPr>
                <w:rFonts w:ascii="Arial" w:eastAsia="Calibri" w:hAnsi="Arial" w:cs="Arial"/>
                <w:color w:val="000000" w:themeColor="text1"/>
                <w:sz w:val="21"/>
                <w:szCs w:val="21"/>
              </w:rPr>
              <w:lastRenderedPageBreak/>
              <w:t>declaración previa de los bienes de «utilidad pública o interés social» en los términos del artículo 58 de la Ley 388 de 1997</w:t>
            </w:r>
            <w:r>
              <w:rPr>
                <w:rStyle w:val="Refdenotaalpie"/>
                <w:rFonts w:ascii="Arial" w:eastAsia="Calibri" w:hAnsi="Arial" w:cs="Arial"/>
                <w:color w:val="000000" w:themeColor="text1"/>
                <w:sz w:val="21"/>
                <w:szCs w:val="21"/>
              </w:rPr>
              <w:footnoteReference w:id="2"/>
            </w:r>
            <w:r>
              <w:rPr>
                <w:rFonts w:ascii="Arial" w:eastAsia="Calibri" w:hAnsi="Arial" w:cs="Arial"/>
                <w:color w:val="000000" w:themeColor="text1"/>
                <w:sz w:val="21"/>
                <w:szCs w:val="21"/>
              </w:rPr>
              <w:t>.</w:t>
            </w:r>
          </w:p>
          <w:bookmarkEnd w:id="2"/>
          <w:bookmarkEnd w:id="3"/>
          <w:bookmarkEnd w:id="4"/>
          <w:p w14:paraId="07459315" w14:textId="77777777" w:rsidR="002D41AA" w:rsidRPr="002D41AA" w:rsidRDefault="002D41AA" w:rsidP="00C77973">
            <w:pPr>
              <w:spacing w:line="276" w:lineRule="auto"/>
              <w:jc w:val="both"/>
              <w:rPr>
                <w:rFonts w:ascii="Verdana" w:eastAsia="Calibri" w:hAnsi="Verdana" w:cs="Arial"/>
              </w:rPr>
            </w:pPr>
          </w:p>
          <w:p w14:paraId="07D40C8A" w14:textId="77777777" w:rsidR="002F4C26" w:rsidRDefault="002D41AA" w:rsidP="00C77973">
            <w:pPr>
              <w:spacing w:line="276" w:lineRule="auto"/>
              <w:jc w:val="both"/>
              <w:rPr>
                <w:rFonts w:ascii="Verdana" w:eastAsia="Calibri" w:hAnsi="Verdana" w:cs="Arial"/>
                <w:color w:val="000000" w:themeColor="text1"/>
                <w:lang w:val="es-ES_tradnl"/>
              </w:rPr>
            </w:pPr>
            <w:r>
              <w:rPr>
                <w:rFonts w:ascii="Verdana" w:eastAsia="Calibri" w:hAnsi="Verdana" w:cs="Arial"/>
                <w:lang w:val="es-ES"/>
              </w:rPr>
              <w:t xml:space="preserve">ii. </w:t>
            </w:r>
            <w:r w:rsidR="001907E8">
              <w:rPr>
                <w:rFonts w:ascii="Verdana" w:eastAsia="Calibri" w:hAnsi="Verdana" w:cs="Arial"/>
                <w:lang w:val="es-ES"/>
              </w:rPr>
              <w:t xml:space="preserve">Las entidades públicas regidas por el Estatuto General de Contratación de la Administración pública están obligadas a publicar todos sus actos y contratos en la plataforma SECOP, así lo dispone el </w:t>
            </w:r>
            <w:r w:rsidR="001907E8" w:rsidRPr="00EF0BDA">
              <w:rPr>
                <w:rFonts w:ascii="Verdana" w:hAnsi="Verdana" w:cs="Arial"/>
                <w:shd w:val="clear" w:color="auto" w:fill="FFFFFF"/>
              </w:rPr>
              <w:t>literal c) del artículo 3 de la Ley 1150 de 2007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001907E8" w:rsidRPr="00EF0BDA">
              <w:rPr>
                <w:rStyle w:val="Refdenotaalpie"/>
                <w:rFonts w:ascii="Verdana" w:eastAsia="Calibri" w:hAnsi="Verdana" w:cs="Arial"/>
                <w:color w:val="000000" w:themeColor="text1"/>
                <w:lang w:val="es-ES_tradnl"/>
              </w:rPr>
              <w:footnoteReference w:id="3"/>
            </w:r>
            <w:r w:rsidR="001907E8" w:rsidRPr="00EF0BDA">
              <w:rPr>
                <w:rFonts w:ascii="Verdana" w:hAnsi="Verdana" w:cs="Arial"/>
                <w:shd w:val="clear" w:color="auto" w:fill="FFFFFF"/>
              </w:rPr>
              <w:t>”</w:t>
            </w:r>
            <w:r w:rsidR="001907E8" w:rsidRPr="00EF0BDA">
              <w:rPr>
                <w:rFonts w:ascii="Verdana" w:eastAsia="Calibri" w:hAnsi="Verdana" w:cs="Arial"/>
                <w:color w:val="000000" w:themeColor="text1"/>
                <w:lang w:val="es-ES_tradnl"/>
              </w:rPr>
              <w:t>.</w:t>
            </w:r>
          </w:p>
          <w:p w14:paraId="7D58201B" w14:textId="77777777" w:rsidR="00213EAA" w:rsidRPr="00213EAA" w:rsidRDefault="00213EAA" w:rsidP="00213EAA">
            <w:pPr>
              <w:spacing w:before="120" w:line="276" w:lineRule="auto"/>
              <w:jc w:val="both"/>
              <w:rPr>
                <w:rFonts w:ascii="Verdana" w:eastAsia="Calibri" w:hAnsi="Verdana" w:cs="Arial"/>
                <w:color w:val="000000"/>
                <w:lang w:val="es-ES_tradnl"/>
              </w:rPr>
            </w:pPr>
            <w:r w:rsidRPr="00213EAA">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213EA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4"/>
            </w:r>
            <w:r w:rsidRPr="00213EAA">
              <w:rPr>
                <w:rFonts w:ascii="Verdana" w:hAnsi="Verdana" w:cs="Arial"/>
                <w:color w:val="000000" w:themeColor="text1"/>
                <w:lang w:val="es-ES_tradnl"/>
              </w:rPr>
              <w:t xml:space="preserve">. </w:t>
            </w:r>
          </w:p>
        </w:tc>
      </w:tr>
    </w:tbl>
    <w:p w14:paraId="6537F28F" w14:textId="77777777" w:rsidR="002F4C26" w:rsidRPr="00FC4A16" w:rsidRDefault="002F4C26" w:rsidP="002F4C26">
      <w:pPr>
        <w:tabs>
          <w:tab w:val="left" w:pos="142"/>
          <w:tab w:val="left" w:pos="284"/>
        </w:tabs>
        <w:spacing w:after="0" w:line="276" w:lineRule="auto"/>
        <w:jc w:val="both"/>
        <w:rPr>
          <w:rFonts w:ascii="Verdana" w:eastAsia="Century Gothic" w:hAnsi="Verdana" w:cs="Century Gothic"/>
          <w:b/>
          <w:bCs/>
          <w:lang w:val="es-ES"/>
        </w:rPr>
      </w:pPr>
    </w:p>
    <w:p w14:paraId="6C1BA4ED" w14:textId="77777777" w:rsidR="002F4C26" w:rsidRPr="00FC4A16" w:rsidRDefault="002F4C26" w:rsidP="002F4C26">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Razones de la respuesta:</w:t>
      </w:r>
    </w:p>
    <w:p w14:paraId="6DFB9E20" w14:textId="77777777" w:rsidR="002F4C26" w:rsidRPr="00FC4A16" w:rsidRDefault="002F4C26" w:rsidP="002F4C26">
      <w:pPr>
        <w:spacing w:after="0" w:line="276" w:lineRule="auto"/>
        <w:jc w:val="both"/>
        <w:rPr>
          <w:rFonts w:ascii="Verdana" w:eastAsia="Calibri" w:hAnsi="Verdana" w:cs="Arial"/>
          <w:lang w:val="es-ES"/>
        </w:rPr>
      </w:pPr>
    </w:p>
    <w:p w14:paraId="599CBBA6" w14:textId="77777777" w:rsidR="002F4C26" w:rsidRPr="00FC4A16" w:rsidRDefault="002F4C26" w:rsidP="002F4C26">
      <w:pPr>
        <w:spacing w:after="0" w:line="276" w:lineRule="auto"/>
        <w:jc w:val="both"/>
        <w:rPr>
          <w:rFonts w:ascii="Verdana" w:eastAsia="Calibri" w:hAnsi="Verdana" w:cs="Arial"/>
          <w:lang w:val="es-ES"/>
        </w:rPr>
      </w:pPr>
      <w:r w:rsidRPr="00FC4A16">
        <w:rPr>
          <w:rFonts w:ascii="Verdana" w:eastAsia="Calibri" w:hAnsi="Verdana" w:cs="Arial"/>
          <w:lang w:val="es-ES"/>
        </w:rPr>
        <w:t xml:space="preserve">Lo anterior se sustenta en las siguientes consideraciones: </w:t>
      </w:r>
    </w:p>
    <w:p w14:paraId="70DF9E56" w14:textId="77777777" w:rsidR="00AB5C52" w:rsidRDefault="00AB5C52" w:rsidP="002F4C26">
      <w:pPr>
        <w:spacing w:after="0" w:line="276" w:lineRule="auto"/>
        <w:jc w:val="both"/>
        <w:rPr>
          <w:rFonts w:ascii="Verdana" w:eastAsia="Calibri" w:hAnsi="Verdana" w:cs="Arial"/>
          <w:lang w:val="es-ES"/>
        </w:rPr>
      </w:pPr>
    </w:p>
    <w:p w14:paraId="77363F31" w14:textId="77777777" w:rsidR="00AB5C52" w:rsidRPr="00AB5C52" w:rsidRDefault="00AB5C52" w:rsidP="00AB5C52">
      <w:pPr>
        <w:spacing w:after="120"/>
        <w:jc w:val="both"/>
        <w:rPr>
          <w:rFonts w:ascii="Verdana" w:eastAsia="Times New Roman" w:hAnsi="Verdana" w:cs="Arial"/>
          <w:lang w:eastAsia="es-ES_tradnl"/>
        </w:rPr>
      </w:pPr>
      <w:r w:rsidRPr="00AB5C52">
        <w:rPr>
          <w:rFonts w:ascii="Verdana" w:eastAsia="Times New Roman" w:hAnsi="Verdana" w:cs="Arial"/>
          <w:lang w:eastAsia="es-ES_tradnl"/>
        </w:rPr>
        <w:lastRenderedPageBreak/>
        <w:t xml:space="preserve">Las leyes 9 de 1989, 388 de 1997, 1682 de 2013, 1742 de 2014 y 1882 de 2018, establecen un procedimiento especial para la adquisición de bienes inmuebles que serán destinados a la realización de las actividades que definen como de utilidad común e interés social. </w:t>
      </w:r>
    </w:p>
    <w:p w14:paraId="3864B32A" w14:textId="77777777" w:rsidR="00AB5C52" w:rsidRPr="00AB5C52" w:rsidRDefault="00AB5C52" w:rsidP="00AB5C52">
      <w:pPr>
        <w:spacing w:after="120"/>
        <w:ind w:firstLine="708"/>
        <w:jc w:val="both"/>
        <w:rPr>
          <w:rFonts w:ascii="Verdana" w:eastAsia="Times New Roman" w:hAnsi="Verdana" w:cs="Arial"/>
          <w:lang w:eastAsia="es-ES_tradnl"/>
        </w:rPr>
      </w:pPr>
      <w:r w:rsidRPr="00AB5C52">
        <w:rPr>
          <w:rFonts w:ascii="Verdana" w:eastAsia="Times New Roman" w:hAnsi="Verdana" w:cs="Arial"/>
          <w:lang w:eastAsia="es-ES_tradnl"/>
        </w:rPr>
        <w:t>En los procesos de expropiación judicial o expropiación administrativa existe una etapa previa de negociación, en la cual la administración intenta adquirir voluntariamente el bien, de suerte que se evite iniciar el proceso forzoso expropiatorio. Esta etapa comienza con una oferta de la entidad al particular para adquirir el bien por el precio base fijado con fundamento en un avalúo. Posteriormente, pasa a una etapa de negociación directa con el particular. En caso de que el proceso de negociación directa se concrete, culmina con la etapa de transferencia del bien y de pago del precio acordado. Pero, si el proceso de negociación se frustra, inicia la etapa expropiatoria, mediante los procesos judicial o administrativo, según el caso, hasta obtener el título traslaticio de dominio al Estado, la tradición del bien y realizar el pago de la indemnización al particular expropiado.</w:t>
      </w:r>
    </w:p>
    <w:p w14:paraId="1937FAA8" w14:textId="77777777" w:rsidR="00AB5C52" w:rsidRPr="00AB5C52" w:rsidRDefault="00AB5C52" w:rsidP="00AB5C52">
      <w:pPr>
        <w:tabs>
          <w:tab w:val="left" w:pos="709"/>
        </w:tabs>
        <w:spacing w:after="120"/>
        <w:ind w:firstLine="708"/>
        <w:jc w:val="both"/>
        <w:rPr>
          <w:rFonts w:ascii="Verdana" w:eastAsia="Times New Roman" w:hAnsi="Verdana" w:cs="Arial"/>
          <w:lang w:eastAsia="es-ES_tradnl"/>
        </w:rPr>
      </w:pPr>
      <w:bookmarkStart w:id="5" w:name="_Hlk79760762"/>
      <w:r w:rsidRPr="00AB5C52">
        <w:rPr>
          <w:rFonts w:ascii="Verdana" w:eastAsia="Times New Roman" w:hAnsi="Verdana" w:cs="Arial"/>
          <w:lang w:eastAsia="es-ES_tradnl"/>
        </w:rPr>
        <w:t xml:space="preserve">Como el procedimiento establecido podría culminar en sede administrativa con la celebración de </w:t>
      </w:r>
      <w:bookmarkStart w:id="6" w:name="_Hlk79003065"/>
      <w:r w:rsidRPr="00AB5C52">
        <w:rPr>
          <w:rFonts w:ascii="Verdana" w:eastAsia="Times New Roman" w:hAnsi="Verdana" w:cs="Arial"/>
          <w:lang w:eastAsia="es-ES_tradnl"/>
        </w:rPr>
        <w:t xml:space="preserve">una promesa de compraventa o en un contrato de compraventa, </w:t>
      </w:r>
      <w:bookmarkEnd w:id="6"/>
      <w:r w:rsidRPr="00AB5C52">
        <w:rPr>
          <w:rFonts w:ascii="Verdana" w:eastAsia="Times New Roman" w:hAnsi="Verdana" w:cs="Arial"/>
          <w:lang w:eastAsia="es-ES_tradnl"/>
        </w:rPr>
        <w:t xml:space="preserve">en el que participan entidades estatales y se invierten recursos de naturaleza pública, bien puede afirmarse que estos actos jurídicos negociales se tratan de auténticos contratos estatales, según el criterio orgánico establecido en el artículo 32 de la Ley 80 de 1993, en concordancia el artículo 2 </w:t>
      </w:r>
      <w:r w:rsidRPr="00AB5C52">
        <w:rPr>
          <w:rFonts w:ascii="Verdana" w:eastAsia="Times New Roman" w:hAnsi="Verdana" w:cs="Arial"/>
          <w:i/>
          <w:iCs/>
          <w:lang w:eastAsia="es-ES_tradnl"/>
        </w:rPr>
        <w:t>ibidem</w:t>
      </w:r>
      <w:r w:rsidRPr="00AB5C52">
        <w:rPr>
          <w:rFonts w:ascii="Verdana" w:eastAsia="Times New Roman" w:hAnsi="Verdana" w:cs="Arial"/>
          <w:lang w:eastAsia="es-ES_tradnl"/>
        </w:rPr>
        <w:t xml:space="preserve"> y en armonía con lo dispuesto por el artículo 1 de la Ley 1150 de 2007.</w:t>
      </w:r>
    </w:p>
    <w:p w14:paraId="071DEEB4" w14:textId="77777777" w:rsidR="00AB5C52" w:rsidRPr="00AB5C52" w:rsidRDefault="00AB5C52" w:rsidP="00AB5C52">
      <w:pPr>
        <w:spacing w:after="0"/>
        <w:ind w:firstLine="708"/>
        <w:jc w:val="both"/>
        <w:rPr>
          <w:rFonts w:ascii="Verdana" w:eastAsia="Times New Roman" w:hAnsi="Verdana" w:cs="Arial"/>
          <w:lang w:eastAsia="es-ES_tradnl"/>
        </w:rPr>
      </w:pPr>
      <w:r w:rsidRPr="00AB5C52">
        <w:rPr>
          <w:rFonts w:ascii="Verdana" w:eastAsia="Times New Roman" w:hAnsi="Verdana" w:cs="Arial"/>
          <w:lang w:eastAsia="es-ES_tradnl"/>
        </w:rPr>
        <w:t xml:space="preserve">De tal conclusión preliminar, en principio, podría derivarse la aplicación en este procedimiento de adquisición de bienes inmuebles de las normas contenidas en el Estatuto General de Contratación de la Administración Pública. No obstante, tal y como ha sido aclarado por esta Agencia, el procedimiento para la adquisición de bienes inmuebles con fines de utilidad pública e interés social se encuentra excluido de la aplicación de tal estatuto, por cuanto es un procedimiento regulado en un régimen especial y exceptuado. </w:t>
      </w:r>
      <w:bookmarkEnd w:id="5"/>
      <w:r w:rsidRPr="00AB5C52">
        <w:rPr>
          <w:rFonts w:ascii="Verdana" w:eastAsia="Times New Roman" w:hAnsi="Verdana" w:cs="Arial"/>
          <w:lang w:eastAsia="es-ES_tradnl"/>
        </w:rPr>
        <w:t>Al respecto, se reitera lo señalado por esta Agencia mediante Concepto C-159 de 2020, en los siguientes términos:</w:t>
      </w:r>
    </w:p>
    <w:p w14:paraId="44E871BC" w14:textId="77777777" w:rsidR="00AB5C52" w:rsidRPr="00AB5C52" w:rsidRDefault="00AB5C52" w:rsidP="00AB5C52">
      <w:pPr>
        <w:spacing w:after="0"/>
        <w:jc w:val="both"/>
        <w:rPr>
          <w:rFonts w:ascii="Verdana" w:eastAsia="Times New Roman" w:hAnsi="Verdana" w:cs="Arial"/>
          <w:lang w:eastAsia="es-ES_tradnl"/>
        </w:rPr>
      </w:pPr>
    </w:p>
    <w:p w14:paraId="5C3B9AE2" w14:textId="77777777" w:rsidR="00AB5C52" w:rsidRPr="00AB5C52" w:rsidRDefault="00AB5C52" w:rsidP="00AB5C52">
      <w:pPr>
        <w:spacing w:after="0" w:line="240" w:lineRule="auto"/>
        <w:ind w:left="708" w:right="709"/>
        <w:jc w:val="both"/>
        <w:rPr>
          <w:rFonts w:ascii="Verdana" w:eastAsia="Times New Roman" w:hAnsi="Verdana" w:cs="Arial"/>
          <w:lang w:eastAsia="es-ES_tradnl"/>
        </w:rPr>
      </w:pPr>
      <w:r w:rsidRPr="00AB5C52">
        <w:rPr>
          <w:rFonts w:ascii="Verdana" w:eastAsia="Calibri" w:hAnsi="Verdana" w:cs="Arial"/>
          <w:color w:val="000000" w:themeColor="text1"/>
          <w:sz w:val="21"/>
          <w:szCs w:val="21"/>
        </w:rPr>
        <w:t xml:space="preserve">Al observar lo anterior y contrastarlo con la normativa de contratación pública, esta entidad concluyó que, a pesar de que la Ley 80 de 1993 regula los contratos de las entidades, la excepción a esta regla debe tener origen constitucional o legal, y por ello, en virtud de la especialidad del procedimiento, el trámite de enajenación voluntaria directa, al que se refiere la Ley 9 de 1989, modificada por la Ley 388 de 1997, no hace parte de la normativa de contratación pública, toda vez que si bien dicho trámite implica la celebración de un contrato de </w:t>
      </w:r>
      <w:r w:rsidRPr="00AB5C52">
        <w:rPr>
          <w:rFonts w:ascii="Verdana" w:eastAsia="Calibri" w:hAnsi="Verdana" w:cs="Arial"/>
          <w:color w:val="000000" w:themeColor="text1"/>
          <w:sz w:val="21"/>
          <w:szCs w:val="21"/>
        </w:rPr>
        <w:lastRenderedPageBreak/>
        <w:t>compraventa, ese contrato tiene origen o razón de ser en la declaración previa de los bienes de «utilidad pública o interés social» en los términos del artículo 58 de la Ley 388 de 1997</w:t>
      </w:r>
      <w:r w:rsidRPr="00AB5C52">
        <w:rPr>
          <w:rStyle w:val="Refdenotaalpie"/>
          <w:rFonts w:ascii="Verdana" w:eastAsia="Calibri" w:hAnsi="Verdana" w:cs="Arial"/>
          <w:color w:val="000000" w:themeColor="text1"/>
          <w:sz w:val="21"/>
          <w:szCs w:val="21"/>
        </w:rPr>
        <w:footnoteReference w:id="5"/>
      </w:r>
      <w:r w:rsidRPr="00AB5C52">
        <w:rPr>
          <w:rFonts w:ascii="Verdana" w:eastAsia="Calibri" w:hAnsi="Verdana" w:cs="Arial"/>
          <w:color w:val="000000" w:themeColor="text1"/>
          <w:sz w:val="21"/>
          <w:szCs w:val="21"/>
        </w:rPr>
        <w:t>.</w:t>
      </w:r>
    </w:p>
    <w:p w14:paraId="144A5D23" w14:textId="77777777" w:rsidR="00AB5C52" w:rsidRPr="00AB5C52" w:rsidRDefault="00AB5C52" w:rsidP="00AB5C52">
      <w:pPr>
        <w:spacing w:after="0"/>
        <w:jc w:val="both"/>
        <w:rPr>
          <w:rFonts w:ascii="Verdana" w:eastAsia="Times New Roman" w:hAnsi="Verdana" w:cs="Arial"/>
          <w:lang w:eastAsia="es-ES_tradnl"/>
        </w:rPr>
      </w:pPr>
    </w:p>
    <w:p w14:paraId="583C6AC4" w14:textId="77777777" w:rsidR="00AB5C52" w:rsidRDefault="00AB5C52" w:rsidP="00AB5C52">
      <w:pPr>
        <w:spacing w:after="120"/>
        <w:ind w:firstLine="708"/>
        <w:jc w:val="both"/>
        <w:rPr>
          <w:rFonts w:ascii="Verdana" w:eastAsia="Times New Roman" w:hAnsi="Verdana" w:cs="Arial"/>
          <w:lang w:eastAsia="es-ES_tradnl"/>
        </w:rPr>
      </w:pPr>
      <w:r w:rsidRPr="00AB5C52">
        <w:rPr>
          <w:rFonts w:ascii="Verdana" w:eastAsia="Times New Roman" w:hAnsi="Verdana" w:cs="Arial"/>
          <w:lang w:eastAsia="es-ES_tradnl"/>
        </w:rPr>
        <w:t xml:space="preserve">En efecto, pese a que existe un régimen normativo aplicable de manera general a la contratación del Estado, el legislador ha establecido regímenes especiales para algunas entidades estatales en consideración a su actividad o para algunos contratos estatales en razón de su objeto, que contienen una serie de normas distintas o específicas que se aplican a la actividad contractual de tales entidades o en la celebración de dichos contratos, o simplemente remiten al Derecho privado. Por ende, no resultan aplicables aquellas materias reguladas por el citado Estatuto y las normas que lo modifiquen o adicionen, como por ejemplo los mecanismos de selección, las cláusulas excepcionales, la liquidación del contrato, entre otros, salvo que el régimen especial así lo autorice. </w:t>
      </w:r>
    </w:p>
    <w:p w14:paraId="2C9A9A58" w14:textId="77777777" w:rsidR="00AB5C52" w:rsidRPr="00AB5C52" w:rsidRDefault="00AB5C52" w:rsidP="00AB5C52">
      <w:pPr>
        <w:spacing w:after="120"/>
        <w:ind w:firstLine="708"/>
        <w:jc w:val="both"/>
        <w:rPr>
          <w:rFonts w:ascii="Verdana" w:eastAsia="Times New Roman" w:hAnsi="Verdana" w:cs="Arial"/>
          <w:lang w:eastAsia="es-ES_tradnl"/>
        </w:rPr>
      </w:pPr>
      <w:r w:rsidRPr="00AB5C52">
        <w:rPr>
          <w:rFonts w:ascii="Verdana" w:eastAsia="Times New Roman" w:hAnsi="Verdana" w:cs="Arial"/>
          <w:lang w:eastAsia="es-ES_tradnl"/>
        </w:rPr>
        <w:t xml:space="preserve">Sin embargo, no debe pasarse por alto que, al margen de su especialidad, el procedimiento administrativo </w:t>
      </w:r>
      <w:bookmarkStart w:id="7" w:name="_Hlk79133236"/>
      <w:r w:rsidRPr="00AB5C52">
        <w:rPr>
          <w:rFonts w:ascii="Verdana" w:eastAsia="Times New Roman" w:hAnsi="Verdana" w:cs="Arial"/>
          <w:lang w:eastAsia="es-ES_tradnl"/>
        </w:rPr>
        <w:t xml:space="preserve">para la adquisición de inmuebles por utilidad pública e interés social mediante enajenación voluntaria, </w:t>
      </w:r>
      <w:bookmarkEnd w:id="7"/>
      <w:r w:rsidRPr="00AB5C52">
        <w:rPr>
          <w:rFonts w:ascii="Verdana" w:eastAsia="Times New Roman" w:hAnsi="Verdana" w:cs="Arial"/>
          <w:lang w:eastAsia="es-ES_tradnl"/>
        </w:rPr>
        <w:t>implica el ejercicio de funciones administrativas, lo que, por ende, conlleva la aplicación de los principios de igualdad, moralidad, eficacia, economía, celeridad, imparcialidad y publicidad contenidos en el artículo 209 de la Constitución, varios de los cuales encuentran manifestaciones prácticas y concretas dentro de la regulación de las leyes 9 de 1989, 388 de 1997 y 1682 de 2013.</w:t>
      </w:r>
    </w:p>
    <w:p w14:paraId="7ADF9633" w14:textId="77777777" w:rsidR="00AB5C52" w:rsidRDefault="00AB5C52" w:rsidP="00AB5C52">
      <w:pPr>
        <w:spacing w:after="120"/>
        <w:ind w:firstLine="708"/>
        <w:jc w:val="both"/>
        <w:rPr>
          <w:rFonts w:ascii="Verdana" w:eastAsia="Times New Roman" w:hAnsi="Verdana" w:cs="Arial"/>
          <w:lang w:eastAsia="es-ES_tradnl"/>
        </w:rPr>
      </w:pPr>
      <w:bookmarkStart w:id="8" w:name="_Hlk79760844"/>
      <w:r>
        <w:rPr>
          <w:rFonts w:ascii="Verdana" w:eastAsia="Times New Roman" w:hAnsi="Verdana" w:cs="Arial"/>
          <w:lang w:eastAsia="es-ES_tradnl"/>
        </w:rPr>
        <w:t xml:space="preserve">Ahora bien, </w:t>
      </w:r>
      <w:r w:rsidRPr="00AB5C52">
        <w:rPr>
          <w:rFonts w:ascii="Verdana" w:eastAsia="Times New Roman" w:hAnsi="Verdana" w:cs="Arial"/>
          <w:lang w:eastAsia="es-ES_tradnl"/>
        </w:rPr>
        <w:t xml:space="preserve">toda vez que a través de la adquisición de bienes inmuebles mediante enajenación directa se comprometen dineros provenientes del erario, resultan también aplicables los principios </w:t>
      </w:r>
      <w:r>
        <w:rPr>
          <w:rFonts w:ascii="Verdana" w:eastAsia="Times New Roman" w:hAnsi="Verdana" w:cs="Arial"/>
          <w:lang w:eastAsia="es-ES_tradnl"/>
        </w:rPr>
        <w:t>propios del Estado Social de Derecho y de la Administración pública como los principios de transparencia, publicidad entre otros</w:t>
      </w:r>
      <w:r w:rsidRPr="00AB5C52">
        <w:rPr>
          <w:rFonts w:ascii="Verdana" w:eastAsia="Times New Roman" w:hAnsi="Verdana" w:cs="Arial"/>
          <w:lang w:eastAsia="es-ES_tradnl"/>
        </w:rPr>
        <w:t xml:space="preserve">. </w:t>
      </w:r>
      <w:bookmarkEnd w:id="8"/>
    </w:p>
    <w:p w14:paraId="4D87F0CE" w14:textId="77777777" w:rsidR="00AB5C52" w:rsidRDefault="00AB5C52" w:rsidP="00AB5C52">
      <w:pPr>
        <w:spacing w:after="120"/>
        <w:ind w:firstLine="708"/>
        <w:jc w:val="both"/>
        <w:rPr>
          <w:rFonts w:ascii="Verdana" w:eastAsia="Times New Roman" w:hAnsi="Verdana" w:cs="Arial"/>
          <w:lang w:eastAsia="es-ES_tradnl"/>
        </w:rPr>
      </w:pPr>
      <w:r>
        <w:rPr>
          <w:rFonts w:ascii="Verdana" w:eastAsia="Times New Roman" w:hAnsi="Verdana" w:cs="Arial"/>
          <w:lang w:eastAsia="es-ES_tradnl"/>
        </w:rPr>
        <w:t xml:space="preserve">En ese sentido </w:t>
      </w:r>
      <w:r>
        <w:rPr>
          <w:rFonts w:ascii="Verdana" w:eastAsia="Calibri" w:hAnsi="Verdana" w:cs="Arial"/>
        </w:rPr>
        <w:t>u</w:t>
      </w:r>
      <w:r w:rsidR="00213EAA" w:rsidRPr="00AB5C52">
        <w:rPr>
          <w:rFonts w:ascii="Verdana" w:eastAsia="Calibri" w:hAnsi="Verdana" w:cs="Arial"/>
        </w:rPr>
        <w:t xml:space="preserve">no de los postulados más importantes de un Estado Social de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w:t>
      </w:r>
      <w:r w:rsidR="00213EAA" w:rsidRPr="00AB5C52">
        <w:rPr>
          <w:rFonts w:ascii="Verdana" w:eastAsia="Calibri" w:hAnsi="Verdana" w:cs="Arial"/>
        </w:rPr>
        <w:lastRenderedPageBreak/>
        <w:t>es excepcional, pues solo procede si existe causal constitucional o legal expresa–. </w:t>
      </w:r>
    </w:p>
    <w:p w14:paraId="01401132" w14:textId="77777777" w:rsidR="00AB5C52" w:rsidRDefault="00213EAA" w:rsidP="00AB5C52">
      <w:pPr>
        <w:spacing w:after="120"/>
        <w:ind w:firstLine="708"/>
        <w:jc w:val="both"/>
        <w:rPr>
          <w:rFonts w:ascii="Verdana" w:eastAsia="Times New Roman" w:hAnsi="Verdana" w:cs="Arial"/>
          <w:lang w:val="es-ES_tradnl" w:eastAsia="es-ES_tradnl"/>
        </w:rPr>
      </w:pPr>
      <w:r w:rsidRPr="00AB5C52">
        <w:rPr>
          <w:rFonts w:ascii="Verdana" w:hAnsi="Verdana" w:cs="Arial"/>
          <w:shd w:val="clear" w:color="auto" w:fill="FFFFFF"/>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6"/>
      </w:r>
      <w:r w:rsidRPr="00AB5C52">
        <w:rPr>
          <w:rFonts w:ascii="Verdana" w:hAnsi="Verdana" w:cs="Arial"/>
          <w:shd w:val="clear" w:color="auto" w:fill="FFFFFF"/>
        </w:rPr>
        <w:t>”</w:t>
      </w:r>
      <w:r w:rsidRPr="00AB5C52">
        <w:rPr>
          <w:rFonts w:ascii="Verdana" w:eastAsia="Calibri" w:hAnsi="Verdana" w:cs="Arial"/>
          <w:color w:val="000000" w:themeColor="text1"/>
          <w:lang w:val="es-ES_tradnl"/>
        </w:rPr>
        <w:t>.</w:t>
      </w:r>
    </w:p>
    <w:p w14:paraId="74605798" w14:textId="77777777" w:rsidR="00AB5C52" w:rsidRDefault="00213EAA" w:rsidP="00AB5C52">
      <w:pPr>
        <w:spacing w:after="120"/>
        <w:ind w:firstLine="708"/>
        <w:jc w:val="both"/>
        <w:rPr>
          <w:rFonts w:ascii="Verdana" w:eastAsia="Times New Roman" w:hAnsi="Verdana" w:cs="Arial"/>
          <w:lang w:val="es-ES_tradnl" w:eastAsia="es-ES_tradnl"/>
        </w:rPr>
      </w:pPr>
      <w:r w:rsidRPr="00AB5C52">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AB5C52">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7"/>
      </w:r>
      <w:r w:rsidRPr="00AB5C52">
        <w:rPr>
          <w:rFonts w:ascii="Verdana" w:hAnsi="Verdana" w:cs="Arial"/>
          <w:color w:val="000000" w:themeColor="text1"/>
          <w:lang w:val="es-ES_tradnl"/>
        </w:rPr>
        <w:t xml:space="preserve">. </w:t>
      </w:r>
    </w:p>
    <w:p w14:paraId="58676469" w14:textId="77777777" w:rsidR="00AB5C52" w:rsidRDefault="00213EAA" w:rsidP="00AB5C52">
      <w:pPr>
        <w:spacing w:after="120"/>
        <w:ind w:firstLine="708"/>
        <w:jc w:val="both"/>
        <w:rPr>
          <w:rFonts w:ascii="Verdana" w:eastAsia="Times New Roman" w:hAnsi="Verdana" w:cs="Arial"/>
          <w:lang w:val="es-ES_tradnl" w:eastAsia="es-ES_tradnl"/>
        </w:rPr>
      </w:pPr>
      <w:r w:rsidRPr="00AB5C52">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8"/>
      </w:r>
      <w:r w:rsidRPr="00AB5C52">
        <w:rPr>
          <w:rFonts w:ascii="Verdana" w:hAnsi="Verdana" w:cs="Arial"/>
          <w:color w:val="000000" w:themeColor="text1"/>
          <w:lang w:val="es-ES_tradnl"/>
        </w:rPr>
        <w:t xml:space="preserve">, deben publicar la información </w:t>
      </w:r>
      <w:r w:rsidRPr="00AB5C52">
        <w:rPr>
          <w:rFonts w:ascii="Verdana" w:hAnsi="Verdana" w:cs="Arial"/>
          <w:color w:val="000000" w:themeColor="text1"/>
          <w:lang w:val="es-ES_tradnl"/>
        </w:rPr>
        <w:lastRenderedPageBreak/>
        <w:t xml:space="preserve">relativa a su contratación. Esta obligación fue </w:t>
      </w:r>
      <w:r w:rsidRPr="00AB5C52">
        <w:rPr>
          <w:rFonts w:ascii="Verdana" w:eastAsia="Calibri" w:hAnsi="Verdana" w:cs="Arial"/>
          <w:color w:val="000000"/>
          <w:lang w:val="es-ES_tradnl"/>
        </w:rPr>
        <w:t>desarrollada por el Decreto Único Reglamentario 1082 de 2015</w:t>
      </w:r>
      <w:r w:rsidRPr="00EF0BDA">
        <w:rPr>
          <w:rFonts w:eastAsia="Calibri"/>
          <w:color w:val="000000"/>
          <w:vertAlign w:val="superscript"/>
          <w:lang w:val="es-ES_tradnl"/>
        </w:rPr>
        <w:footnoteReference w:id="9"/>
      </w:r>
      <w:r w:rsidRPr="00AB5C52">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3C430D69"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AB5C52">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eastAsia="Calibri"/>
          <w:vertAlign w:val="superscript"/>
          <w:lang w:val="es-ES_tradnl" w:eastAsia="es-ES_tradnl"/>
        </w:rPr>
        <w:footnoteReference w:id="10"/>
      </w:r>
      <w:r w:rsidRPr="00AB5C52">
        <w:rPr>
          <w:rFonts w:ascii="Verdana" w:eastAsia="Calibri" w:hAnsi="Verdana" w:cs="Arial"/>
          <w:color w:val="000000"/>
          <w:szCs w:val="24"/>
          <w:lang w:val="es-ES_tradnl" w:eastAsia="es-ES_tradnl"/>
        </w:rPr>
        <w:t xml:space="preserve">. </w:t>
      </w:r>
      <w:r w:rsidRPr="00AB5C52">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587C6A5C"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 xml:space="preserve">La expresión </w:t>
      </w:r>
      <w:r w:rsidRPr="00AB5C52">
        <w:rPr>
          <w:rFonts w:ascii="Verdana" w:hAnsi="Verdana" w:cs="Arial"/>
          <w:i/>
          <w:iCs/>
          <w:shd w:val="clear" w:color="auto" w:fill="FFFFFF"/>
        </w:rPr>
        <w:t xml:space="preserve">Documentos del Proceso </w:t>
      </w:r>
      <w:r w:rsidRPr="00AB5C52">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AB5C52">
        <w:rPr>
          <w:rFonts w:ascii="Verdana" w:hAnsi="Verdana" w:cs="Arial"/>
          <w:i/>
          <w:iCs/>
          <w:shd w:val="clear" w:color="auto" w:fill="FFFFFF"/>
        </w:rPr>
        <w:t>y cualquier otro documento expedido por la Entidad Estatal durante el Proceso de Contratación</w:t>
      </w:r>
      <w:r w:rsidRPr="00AB5C52">
        <w:rPr>
          <w:rFonts w:ascii="Verdana" w:hAnsi="Verdana" w:cs="Arial"/>
          <w:shd w:val="clear" w:color="auto" w:fill="FFFFFF"/>
        </w:rPr>
        <w:t>”. [Énfasis fuera de texto]</w:t>
      </w:r>
    </w:p>
    <w:p w14:paraId="7A70190E"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AB5C52">
        <w:rPr>
          <w:rFonts w:ascii="Verdana" w:hAnsi="Verdana" w:cs="Arial"/>
          <w:i/>
          <w:iCs/>
          <w:shd w:val="clear" w:color="auto" w:fill="FFFFFF"/>
        </w:rPr>
        <w:t>Ibidem</w:t>
      </w:r>
      <w:r w:rsidRPr="00AB5C52">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w:t>
      </w:r>
      <w:r w:rsidRPr="00AB5C52">
        <w:rPr>
          <w:rFonts w:ascii="Verdana" w:hAnsi="Verdana" w:cs="Arial"/>
          <w:shd w:val="clear" w:color="auto" w:fill="FFFFFF"/>
        </w:rPr>
        <w:lastRenderedPageBreak/>
        <w:t>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51298893"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00AB5C52">
        <w:rPr>
          <w:rFonts w:ascii="Verdana" w:hAnsi="Verdana" w:cs="Arial"/>
          <w:shd w:val="clear" w:color="auto" w:fill="FFFFFF"/>
        </w:rPr>
        <w:t>postcontractual</w:t>
      </w:r>
      <w:proofErr w:type="spellEnd"/>
      <w:r w:rsidRPr="00AB5C52">
        <w:rPr>
          <w:rFonts w:ascii="Verdana" w:hAnsi="Verdana" w:cs="Arial"/>
          <w:shd w:val="clear" w:color="auto" w:fill="FFFFFF"/>
        </w:rPr>
        <w:t xml:space="preserve"> deberán ser publicados en SECOP dentro de los tres (3) días siguientes a su expedición, para cumplir el deber de publicidad regulado por el artículo 2.2.1.1.1.7.1. del Decreto 1082 de 2015.</w:t>
      </w:r>
    </w:p>
    <w:p w14:paraId="396C8648"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eastAsia="Calibri"/>
          <w:vertAlign w:val="superscript"/>
        </w:rPr>
        <w:footnoteReference w:id="11"/>
      </w:r>
      <w:r w:rsidRPr="00AB5C52">
        <w:rPr>
          <w:rFonts w:ascii="Verdana" w:eastAsia="Calibri" w:hAnsi="Verdana" w:cs="Arial"/>
        </w:rPr>
        <w:t xml:space="preserve">. Dicha plataforma ha tenido dos versiones, esto es, el SECOP I y el SECOP II. </w:t>
      </w:r>
      <w:r w:rsidRPr="00AB5C52">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04DF941"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647D071"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lastRenderedPageBreak/>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3779E2F0" w14:textId="77777777" w:rsidR="00AB5C52" w:rsidRDefault="00213EAA" w:rsidP="00AB5C52">
      <w:pPr>
        <w:spacing w:after="120"/>
        <w:ind w:firstLine="708"/>
        <w:jc w:val="both"/>
        <w:rPr>
          <w:rFonts w:ascii="Verdana" w:eastAsia="Times New Roman" w:hAnsi="Verdana" w:cs="Arial"/>
          <w:lang w:eastAsia="es-ES_tradnl"/>
        </w:rPr>
      </w:pPr>
      <w:r w:rsidRPr="00AB5C52">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7F8A24D8" w14:textId="77777777" w:rsidR="00213EAA" w:rsidRPr="00AB5C52" w:rsidRDefault="00213EAA" w:rsidP="00AB5C52">
      <w:pPr>
        <w:spacing w:after="120"/>
        <w:ind w:firstLine="708"/>
        <w:jc w:val="both"/>
        <w:rPr>
          <w:rStyle w:val="eop"/>
          <w:rFonts w:ascii="Verdana" w:eastAsia="Times New Roman" w:hAnsi="Verdana" w:cs="Arial"/>
          <w:lang w:eastAsia="es-ES_tradnl"/>
        </w:rPr>
      </w:pPr>
      <w:r w:rsidRPr="00AB5C52">
        <w:rPr>
          <w:rStyle w:val="normaltextrun"/>
          <w:rFonts w:ascii="Verdana" w:hAnsi="Verdana" w:cs="Arial"/>
          <w:color w:val="000000"/>
          <w:shd w:val="clear" w:color="auto" w:fill="FFFFFF"/>
          <w:lang w:val="es-MX"/>
        </w:rPr>
        <w:t>En conclusión,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AB5C52">
        <w:rPr>
          <w:rStyle w:val="eop"/>
          <w:rFonts w:ascii="Verdana" w:hAnsi="Verdana" w:cs="Arial"/>
          <w:color w:val="000000"/>
          <w:shd w:val="clear" w:color="auto" w:fill="FFFFFF"/>
        </w:rPr>
        <w:t> </w:t>
      </w:r>
    </w:p>
    <w:p w14:paraId="738610EB" w14:textId="77777777" w:rsidR="002F4C26" w:rsidRPr="00213EAA" w:rsidRDefault="002F4C26" w:rsidP="002F4C26">
      <w:pPr>
        <w:spacing w:after="0" w:line="276" w:lineRule="auto"/>
        <w:ind w:firstLine="709"/>
        <w:jc w:val="both"/>
        <w:rPr>
          <w:rFonts w:ascii="Verdana" w:hAnsi="Verdana" w:cs="Arial"/>
          <w:lang w:val="es-ES"/>
        </w:rPr>
      </w:pPr>
    </w:p>
    <w:p w14:paraId="5FD4521F" w14:textId="77777777" w:rsidR="002F4C26" w:rsidRPr="006A288A" w:rsidRDefault="002F4C26" w:rsidP="002F4C26">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Referencias normativas, jurisprudenciales y otras fuentes:</w:t>
      </w:r>
    </w:p>
    <w:p w14:paraId="637805D2" w14:textId="77777777" w:rsidR="002F4C26" w:rsidRPr="006A288A" w:rsidRDefault="002F4C26" w:rsidP="002F4C2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F4C26" w:rsidRPr="006A288A" w14:paraId="760165B0" w14:textId="77777777" w:rsidTr="00C77973">
        <w:trPr>
          <w:trHeight w:val="870"/>
        </w:trPr>
        <w:tc>
          <w:tcPr>
            <w:tcW w:w="8647" w:type="dxa"/>
          </w:tcPr>
          <w:p w14:paraId="022D4DF0" w14:textId="77777777" w:rsidR="002F4C26" w:rsidRPr="00100432" w:rsidRDefault="002F4C26" w:rsidP="00C77973">
            <w:pPr>
              <w:pStyle w:val="Prrafodelista"/>
              <w:widowControl w:val="0"/>
              <w:numPr>
                <w:ilvl w:val="0"/>
                <w:numId w:val="2"/>
              </w:numPr>
              <w:autoSpaceDE w:val="0"/>
              <w:autoSpaceDN w:val="0"/>
              <w:spacing w:after="120" w:line="276" w:lineRule="auto"/>
              <w:jc w:val="both"/>
              <w:rPr>
                <w:rFonts w:ascii="Verdana" w:hAnsi="Verdana" w:cs="Arial"/>
                <w:lang w:val="es-CO"/>
              </w:rPr>
            </w:pPr>
            <w:r w:rsidRPr="00FC4A16">
              <w:rPr>
                <w:rFonts w:ascii="Verdana" w:hAnsi="Verdana" w:cs="Arial"/>
              </w:rPr>
              <w:t>Ley 80 de 1993</w:t>
            </w:r>
            <w:r>
              <w:rPr>
                <w:rFonts w:ascii="Verdana" w:hAnsi="Verdana" w:cs="Arial"/>
              </w:rPr>
              <w:t>,</w:t>
            </w:r>
            <w:r w:rsidRPr="00FC4A16">
              <w:rPr>
                <w:rFonts w:ascii="Verdana" w:hAnsi="Verdana" w:cs="Arial"/>
              </w:rPr>
              <w:t xml:space="preserve"> artículo 41</w:t>
            </w:r>
            <w:r>
              <w:rPr>
                <w:rFonts w:ascii="Verdana" w:hAnsi="Verdana" w:cs="Arial"/>
              </w:rPr>
              <w:t>.</w:t>
            </w:r>
          </w:p>
          <w:p w14:paraId="05132949" w14:textId="77777777" w:rsidR="002F4C26" w:rsidRPr="00FC4A16" w:rsidRDefault="002F4C26" w:rsidP="00C77973">
            <w:pPr>
              <w:pStyle w:val="Prrafodelista"/>
              <w:widowControl w:val="0"/>
              <w:numPr>
                <w:ilvl w:val="0"/>
                <w:numId w:val="2"/>
              </w:numPr>
              <w:autoSpaceDE w:val="0"/>
              <w:autoSpaceDN w:val="0"/>
              <w:spacing w:after="120" w:line="276" w:lineRule="auto"/>
              <w:jc w:val="both"/>
              <w:rPr>
                <w:rFonts w:ascii="Verdana" w:hAnsi="Verdana" w:cs="Arial"/>
                <w:lang w:val="es-CO"/>
              </w:rPr>
            </w:pPr>
            <w:r w:rsidRPr="00FC4A16">
              <w:rPr>
                <w:rFonts w:ascii="Verdana" w:hAnsi="Verdana" w:cs="Arial"/>
              </w:rPr>
              <w:t>Ley 1150 de 2007</w:t>
            </w:r>
            <w:r>
              <w:rPr>
                <w:rFonts w:ascii="Verdana" w:hAnsi="Verdana" w:cs="Arial"/>
              </w:rPr>
              <w:t>,</w:t>
            </w:r>
            <w:r w:rsidRPr="00FC4A16">
              <w:rPr>
                <w:rFonts w:ascii="Verdana" w:hAnsi="Verdana" w:cs="Arial"/>
              </w:rPr>
              <w:t xml:space="preserve"> artículo 7</w:t>
            </w:r>
            <w:r>
              <w:rPr>
                <w:rFonts w:ascii="Verdana" w:hAnsi="Verdana" w:cs="Arial"/>
              </w:rPr>
              <w:t>.</w:t>
            </w:r>
            <w:r w:rsidRPr="00FC4A16">
              <w:rPr>
                <w:rFonts w:ascii="Verdana" w:hAnsi="Verdana" w:cs="Arial"/>
              </w:rPr>
              <w:t xml:space="preserve"> </w:t>
            </w:r>
          </w:p>
          <w:p w14:paraId="0032FDE1" w14:textId="77777777" w:rsidR="002F4C26" w:rsidRPr="00725A3D" w:rsidRDefault="002F4C26" w:rsidP="00C77973">
            <w:pPr>
              <w:pStyle w:val="Prrafodelista"/>
              <w:widowControl w:val="0"/>
              <w:numPr>
                <w:ilvl w:val="0"/>
                <w:numId w:val="2"/>
              </w:numPr>
              <w:autoSpaceDE w:val="0"/>
              <w:autoSpaceDN w:val="0"/>
              <w:spacing w:after="120" w:line="276" w:lineRule="auto"/>
              <w:jc w:val="both"/>
              <w:rPr>
                <w:rFonts w:ascii="Verdana" w:hAnsi="Verdana" w:cs="Arial"/>
              </w:rPr>
            </w:pPr>
            <w:r w:rsidRPr="00725A3D">
              <w:rPr>
                <w:rFonts w:ascii="Verdana" w:hAnsi="Verdana" w:cs="Arial"/>
              </w:rPr>
              <w:t>Decreto 1082 de 2015</w:t>
            </w:r>
            <w:r>
              <w:rPr>
                <w:rFonts w:ascii="Verdana" w:hAnsi="Verdana" w:cs="Arial"/>
              </w:rPr>
              <w:t>,</w:t>
            </w:r>
            <w:r w:rsidRPr="00725A3D">
              <w:rPr>
                <w:rFonts w:ascii="Verdana" w:hAnsi="Verdana" w:cs="Arial"/>
              </w:rPr>
              <w:t xml:space="preserve"> artículo 2.2.1.2.3.1.18. </w:t>
            </w:r>
          </w:p>
          <w:p w14:paraId="42F0F39E" w14:textId="77777777" w:rsidR="002F4C26" w:rsidRPr="00FC4A16" w:rsidRDefault="002F4C26" w:rsidP="00C77973">
            <w:pPr>
              <w:pStyle w:val="Prrafodelista"/>
              <w:widowControl w:val="0"/>
              <w:numPr>
                <w:ilvl w:val="0"/>
                <w:numId w:val="2"/>
              </w:numPr>
              <w:autoSpaceDE w:val="0"/>
              <w:autoSpaceDN w:val="0"/>
              <w:spacing w:after="120" w:line="276" w:lineRule="auto"/>
              <w:jc w:val="both"/>
              <w:rPr>
                <w:rFonts w:ascii="Verdana" w:hAnsi="Verdana" w:cs="Arial"/>
              </w:rPr>
            </w:pPr>
            <w:r w:rsidRPr="00FC4A16">
              <w:rPr>
                <w:rFonts w:ascii="Verdana" w:hAnsi="Verdana"/>
              </w:rPr>
              <w:t>Código de Comercio</w:t>
            </w:r>
            <w:r>
              <w:rPr>
                <w:rFonts w:ascii="Verdana" w:hAnsi="Verdana"/>
              </w:rPr>
              <w:t>,</w:t>
            </w:r>
            <w:r w:rsidRPr="00FC4A16">
              <w:rPr>
                <w:rFonts w:ascii="Verdana" w:hAnsi="Verdana"/>
              </w:rPr>
              <w:t xml:space="preserve"> artículo 1048 </w:t>
            </w:r>
          </w:p>
          <w:p w14:paraId="1562D9F1" w14:textId="77777777" w:rsidR="002F4C26" w:rsidRPr="006A288A" w:rsidRDefault="002F4C26" w:rsidP="00C77973">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725A3D">
              <w:rPr>
                <w:rFonts w:ascii="Verdana" w:hAnsi="Verdana" w:cs="Arial"/>
              </w:rPr>
              <w:t>Consejo de Estado,</w:t>
            </w:r>
            <w:r>
              <w:rPr>
                <w:rFonts w:ascii="Verdana" w:hAnsi="Verdana" w:cs="Arial"/>
              </w:rPr>
              <w:t xml:space="preserve"> Sección Tercera,</w:t>
            </w:r>
            <w:r w:rsidRPr="00725A3D">
              <w:rPr>
                <w:rFonts w:ascii="Verdana" w:hAnsi="Verdana" w:cs="Arial"/>
              </w:rPr>
              <w:t xml:space="preserve"> Subsección B, </w:t>
            </w:r>
            <w:r>
              <w:rPr>
                <w:rFonts w:ascii="Verdana" w:hAnsi="Verdana" w:cs="Arial"/>
              </w:rPr>
              <w:t>S</w:t>
            </w:r>
            <w:r w:rsidRPr="00725A3D">
              <w:rPr>
                <w:rFonts w:ascii="Verdana" w:hAnsi="Verdana" w:cs="Arial"/>
              </w:rPr>
              <w:t>entencia de 31 de agosto de 2011, Exp. 18080, C.P. Ruth Stella Correa Palacio</w:t>
            </w:r>
            <w:r w:rsidRPr="00FC4A16">
              <w:rPr>
                <w:rFonts w:ascii="Verdana" w:hAnsi="Verdana" w:cs="Arial"/>
              </w:rPr>
              <w:t xml:space="preserve">. Disponible en: </w:t>
            </w:r>
            <w:hyperlink r:id="rId12" w:history="1">
              <w:r w:rsidRPr="0057111F">
                <w:rPr>
                  <w:rStyle w:val="Hipervnculo"/>
                  <w:rFonts w:ascii="Verdana" w:hAnsi="Verdana" w:cs="Arial"/>
                  <w:color w:val="4472C4" w:themeColor="accent1"/>
                </w:rPr>
                <w:t>https://relatoria.colombiacompra.gov.co/providencias-consejo-de-estado/</w:t>
              </w:r>
            </w:hyperlink>
            <w:r w:rsidRPr="0057111F">
              <w:rPr>
                <w:rFonts w:ascii="Verdana" w:hAnsi="Verdana" w:cs="Arial"/>
                <w:color w:val="4472C4" w:themeColor="accent1"/>
              </w:rPr>
              <w:t xml:space="preserve"> </w:t>
            </w:r>
          </w:p>
        </w:tc>
      </w:tr>
    </w:tbl>
    <w:p w14:paraId="463F29E8" w14:textId="77777777" w:rsidR="002F4C26" w:rsidRPr="006A288A" w:rsidRDefault="002F4C26" w:rsidP="002F4C26">
      <w:pPr>
        <w:widowControl w:val="0"/>
        <w:autoSpaceDE w:val="0"/>
        <w:autoSpaceDN w:val="0"/>
        <w:spacing w:after="0" w:line="276" w:lineRule="auto"/>
        <w:jc w:val="both"/>
        <w:rPr>
          <w:rFonts w:ascii="Verdana" w:hAnsi="Verdana" w:cs="Arial"/>
        </w:rPr>
      </w:pPr>
    </w:p>
    <w:p w14:paraId="30620593" w14:textId="77777777" w:rsidR="002F4C26" w:rsidRPr="006A288A" w:rsidRDefault="002F4C26" w:rsidP="002F4C26">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Doctrina de la Agencia Nacional de Contratación Pública:</w:t>
      </w:r>
    </w:p>
    <w:p w14:paraId="3B7B4B86" w14:textId="77777777" w:rsidR="002F4C26" w:rsidRPr="006A288A" w:rsidRDefault="002F4C26" w:rsidP="002F4C26">
      <w:pPr>
        <w:widowControl w:val="0"/>
        <w:autoSpaceDE w:val="0"/>
        <w:autoSpaceDN w:val="0"/>
        <w:spacing w:after="0" w:line="276" w:lineRule="auto"/>
        <w:jc w:val="both"/>
        <w:rPr>
          <w:rFonts w:ascii="Verdana" w:hAnsi="Verdana" w:cs="Arial"/>
        </w:rPr>
      </w:pPr>
    </w:p>
    <w:p w14:paraId="3A0FF5F2" w14:textId="77777777" w:rsidR="002F4C26" w:rsidRPr="003A7CDE" w:rsidRDefault="002F4C26" w:rsidP="002F4C26">
      <w:pPr>
        <w:widowControl w:val="0"/>
        <w:autoSpaceDE w:val="0"/>
        <w:autoSpaceDN w:val="0"/>
        <w:spacing w:after="0" w:line="276" w:lineRule="auto"/>
        <w:jc w:val="both"/>
        <w:rPr>
          <w:rFonts w:ascii="Verdana" w:hAnsi="Verdana" w:cs="Arial"/>
        </w:rPr>
      </w:pPr>
    </w:p>
    <w:p w14:paraId="4F41066F" w14:textId="77777777" w:rsidR="002F4C26" w:rsidRPr="003A7CDE" w:rsidRDefault="002F4C26" w:rsidP="002F4C26">
      <w:pPr>
        <w:pStyle w:val="Textonotapie"/>
        <w:jc w:val="both"/>
        <w:rPr>
          <w:rFonts w:ascii="Verdana" w:hAnsi="Verdana" w:cs="Arial"/>
          <w:sz w:val="22"/>
          <w:szCs w:val="22"/>
          <w:shd w:val="clear" w:color="auto" w:fill="E6E6E6"/>
        </w:rPr>
      </w:pPr>
      <w:r w:rsidRPr="003A7CDE">
        <w:rPr>
          <w:rStyle w:val="normaltextrun"/>
          <w:rFonts w:ascii="Verdana" w:hAnsi="Verdana" w:cs="Arial"/>
          <w:sz w:val="22"/>
          <w:szCs w:val="22"/>
          <w:shd w:val="clear" w:color="auto" w:fill="FFFFFF"/>
          <w:lang w:val="es-ES"/>
        </w:rPr>
        <w:t xml:space="preserve">Sobre las garantías en los contratos estatales, y su papel en las adiciones o prorrogas, se pronunció esta Subdirección en los conceptos 2201913000008327 del 8 de noviembre de 2019, C-584 del 26 de septiembre de 2022, C-845 del 7 de diciembre de 2022, C-930 del 30 de diciembre de 2022, C-019 del 3 de marzo de 2023, C-036 del 31 de marzo de 2023 y C-060 del 18 de abril de 2023. En particular, en los conceptos C-036 del 31 de marzo de 2023, C-060 del 18 de abril de 2023 </w:t>
      </w:r>
      <w:r w:rsidRPr="003A7CDE">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3A7CDE">
          <w:rPr>
            <w:rStyle w:val="Hipervnculo"/>
            <w:rFonts w:ascii="Verdana" w:hAnsi="Verdana"/>
            <w:sz w:val="22"/>
            <w:szCs w:val="22"/>
            <w:bdr w:val="none" w:sz="0" w:space="0" w:color="auto" w:frame="1"/>
            <w:shd w:val="clear" w:color="auto" w:fill="FFFFFF"/>
          </w:rPr>
          <w:t>https://relatoria.colombiacompra.gov.co/</w:t>
        </w:r>
      </w:hyperlink>
      <w:r w:rsidRPr="003A7CDE">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3A7CDE">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3A7CDE">
        <w:rPr>
          <w:rFonts w:ascii="Verdana" w:hAnsi="Verdana"/>
          <w:color w:val="000000"/>
          <w:sz w:val="22"/>
          <w:szCs w:val="22"/>
          <w:shd w:val="clear" w:color="auto" w:fill="FFFFFF"/>
        </w:rPr>
        <w:t> ".</w:t>
      </w:r>
    </w:p>
    <w:p w14:paraId="5630AD66" w14:textId="77777777" w:rsidR="002F4C26" w:rsidRPr="0059224D" w:rsidRDefault="002F4C26" w:rsidP="002F4C26">
      <w:pPr>
        <w:widowControl w:val="0"/>
        <w:autoSpaceDE w:val="0"/>
        <w:autoSpaceDN w:val="0"/>
        <w:spacing w:after="0" w:line="276" w:lineRule="auto"/>
        <w:jc w:val="both"/>
        <w:rPr>
          <w:rStyle w:val="normaltextrun"/>
          <w:rFonts w:ascii="Verdana" w:hAnsi="Verdana" w:cs="Arial"/>
          <w:shd w:val="clear" w:color="auto" w:fill="FFFFFF"/>
          <w:lang w:val="es-MX"/>
        </w:rPr>
      </w:pPr>
    </w:p>
    <w:p w14:paraId="3D4879B8" w14:textId="77777777" w:rsidR="002F4C26" w:rsidRPr="006A288A" w:rsidRDefault="002F4C26" w:rsidP="002F4C26">
      <w:pPr>
        <w:spacing w:after="0" w:line="240" w:lineRule="auto"/>
        <w:jc w:val="both"/>
        <w:rPr>
          <w:rFonts w:ascii="Verdana" w:hAnsi="Verdana"/>
        </w:rPr>
      </w:pPr>
      <w:r w:rsidRPr="006A288A">
        <w:rPr>
          <w:rFonts w:ascii="Verdana" w:hAnsi="Verdana"/>
        </w:rPr>
        <w:t xml:space="preserve">Por último, lo invitamos a seguirnos en las redes sociales en las cuales se difunde información institucional: </w:t>
      </w:r>
    </w:p>
    <w:p w14:paraId="5661F03B" w14:textId="77777777" w:rsidR="002F4C26" w:rsidRPr="006A288A" w:rsidRDefault="002F4C26" w:rsidP="002F4C26">
      <w:pPr>
        <w:spacing w:after="0" w:line="240" w:lineRule="auto"/>
        <w:jc w:val="both"/>
        <w:rPr>
          <w:rFonts w:ascii="Verdana" w:hAnsi="Verdana"/>
        </w:rPr>
      </w:pPr>
      <w:r w:rsidRPr="006A288A">
        <w:rPr>
          <w:rFonts w:ascii="Verdana" w:hAnsi="Verdana"/>
        </w:rPr>
        <w:t xml:space="preserve">Twitter: </w:t>
      </w:r>
      <w:r w:rsidRPr="006A288A">
        <w:rPr>
          <w:rStyle w:val="Hipervnculo"/>
          <w:rFonts w:ascii="Verdana" w:hAnsi="Verdana"/>
          <w:color w:val="4472C4" w:themeColor="accent1"/>
        </w:rPr>
        <w:t>@colombiacompra</w:t>
      </w:r>
      <w:r w:rsidRPr="006A288A">
        <w:rPr>
          <w:rFonts w:ascii="Verdana" w:hAnsi="Verdana"/>
          <w:color w:val="4472C4" w:themeColor="accent1"/>
        </w:rPr>
        <w:t xml:space="preserve"> </w:t>
      </w:r>
    </w:p>
    <w:p w14:paraId="731B25F9" w14:textId="77777777" w:rsidR="002F4C26" w:rsidRPr="006A288A" w:rsidRDefault="002F4C26" w:rsidP="002F4C26">
      <w:pPr>
        <w:spacing w:after="0" w:line="240" w:lineRule="auto"/>
        <w:jc w:val="both"/>
        <w:rPr>
          <w:rFonts w:ascii="Verdana" w:hAnsi="Verdana"/>
        </w:rPr>
      </w:pPr>
      <w:r w:rsidRPr="006A288A">
        <w:rPr>
          <w:rFonts w:ascii="Verdana" w:hAnsi="Verdana"/>
        </w:rPr>
        <w:t xml:space="preserve">Facebook: </w:t>
      </w:r>
      <w:r w:rsidRPr="006A288A">
        <w:rPr>
          <w:rStyle w:val="Hipervnculo"/>
          <w:rFonts w:ascii="Verdana" w:hAnsi="Verdana"/>
          <w:color w:val="4472C4" w:themeColor="accent1"/>
        </w:rPr>
        <w:t>ColombiaCompraEficiente</w:t>
      </w:r>
    </w:p>
    <w:p w14:paraId="449C1D78" w14:textId="77777777" w:rsidR="002F4C26" w:rsidRPr="006A288A" w:rsidRDefault="002F4C26" w:rsidP="002F4C26">
      <w:pPr>
        <w:spacing w:after="0" w:line="240" w:lineRule="auto"/>
        <w:jc w:val="both"/>
        <w:rPr>
          <w:rFonts w:ascii="Verdana" w:hAnsi="Verdana"/>
        </w:rPr>
      </w:pPr>
      <w:r w:rsidRPr="006A288A">
        <w:rPr>
          <w:rFonts w:ascii="Verdana" w:hAnsi="Verdana"/>
        </w:rPr>
        <w:t xml:space="preserve">LinkedIn: </w:t>
      </w:r>
      <w:r w:rsidRPr="006A288A">
        <w:rPr>
          <w:rStyle w:val="Hipervnculo"/>
          <w:rFonts w:ascii="Verdana" w:hAnsi="Verdana"/>
          <w:color w:val="4472C4" w:themeColor="accent1"/>
        </w:rPr>
        <w:t>Agencia Nacional de Contratación Pública - Colombia Compra Eficiente</w:t>
      </w:r>
      <w:r w:rsidRPr="006A288A">
        <w:rPr>
          <w:rFonts w:ascii="Verdana" w:hAnsi="Verdana"/>
          <w:color w:val="4472C4" w:themeColor="accent1"/>
        </w:rPr>
        <w:t xml:space="preserve"> </w:t>
      </w:r>
      <w:r w:rsidRPr="006A288A">
        <w:rPr>
          <w:rFonts w:ascii="Verdana" w:hAnsi="Verdana"/>
        </w:rPr>
        <w:t xml:space="preserve">Instagram: </w:t>
      </w:r>
      <w:r w:rsidRPr="006A288A">
        <w:rPr>
          <w:rStyle w:val="Hipervnculo"/>
          <w:rFonts w:ascii="Verdana" w:hAnsi="Verdana"/>
          <w:color w:val="4472C4" w:themeColor="accent1"/>
        </w:rPr>
        <w:t>@colombiacompraeficiente_cce</w:t>
      </w:r>
    </w:p>
    <w:p w14:paraId="61829076" w14:textId="77777777" w:rsidR="002F4C26" w:rsidRPr="006A288A" w:rsidRDefault="002F4C26" w:rsidP="002F4C26">
      <w:pPr>
        <w:widowControl w:val="0"/>
        <w:autoSpaceDE w:val="0"/>
        <w:autoSpaceDN w:val="0"/>
        <w:spacing w:after="0" w:line="276" w:lineRule="auto"/>
        <w:jc w:val="both"/>
        <w:rPr>
          <w:rFonts w:ascii="Verdana" w:hAnsi="Verdana" w:cs="Arial"/>
        </w:rPr>
      </w:pPr>
    </w:p>
    <w:p w14:paraId="31F3F105" w14:textId="77777777" w:rsidR="002F4C26" w:rsidRPr="006A288A" w:rsidRDefault="002F4C26" w:rsidP="002F4C26">
      <w:pPr>
        <w:widowControl w:val="0"/>
        <w:autoSpaceDE w:val="0"/>
        <w:autoSpaceDN w:val="0"/>
        <w:spacing w:after="0" w:line="276" w:lineRule="auto"/>
        <w:jc w:val="both"/>
        <w:rPr>
          <w:rFonts w:ascii="Verdana" w:hAnsi="Verdana" w:cs="Arial"/>
          <w:lang w:val="es-ES_tradnl"/>
        </w:rPr>
      </w:pPr>
      <w:r w:rsidRPr="006A288A">
        <w:rPr>
          <w:rFonts w:ascii="Verdana" w:hAnsi="Verdana" w:cs="Arial"/>
        </w:rPr>
        <w:t xml:space="preserve">Este concepto tiene el alcance previsto en el artículo 28 del Código de Procedimiento Administrativo y de lo Contencioso Administrativo </w:t>
      </w:r>
      <w:r w:rsidRPr="006A288A">
        <w:rPr>
          <w:rFonts w:ascii="Verdana" w:hAnsi="Verdana" w:cs="Arial"/>
          <w:lang w:val="es-ES_tradnl"/>
        </w:rPr>
        <w:t>y las expresiones aquí utilizadas con mayúscula inicial deben ser entendidas con el significado que les otorga el artículo 2.2.1.1.1.3.1. del Decreto 1082 de 2015.</w:t>
      </w:r>
    </w:p>
    <w:p w14:paraId="2BA226A1" w14:textId="77777777" w:rsidR="002F4C26" w:rsidRPr="006A288A" w:rsidRDefault="002F4C26" w:rsidP="002F4C26">
      <w:pPr>
        <w:widowControl w:val="0"/>
        <w:autoSpaceDE w:val="0"/>
        <w:autoSpaceDN w:val="0"/>
        <w:spacing w:after="0" w:line="276" w:lineRule="auto"/>
        <w:jc w:val="both"/>
        <w:rPr>
          <w:rFonts w:ascii="Verdana" w:hAnsi="Verdana" w:cs="Arial"/>
        </w:rPr>
      </w:pPr>
    </w:p>
    <w:p w14:paraId="653ACD62" w14:textId="77777777" w:rsidR="002F4C26" w:rsidRPr="006A288A" w:rsidRDefault="002F4C26" w:rsidP="002F4C26">
      <w:pPr>
        <w:spacing w:after="0" w:line="240" w:lineRule="auto"/>
        <w:rPr>
          <w:rFonts w:ascii="Verdana" w:hAnsi="Verdana" w:cs="Arial"/>
          <w:lang w:eastAsia="es-CO"/>
        </w:rPr>
      </w:pPr>
      <w:r w:rsidRPr="006A288A">
        <w:rPr>
          <w:rFonts w:ascii="Verdana" w:eastAsia="Times New Roman" w:hAnsi="Verdana" w:cs="Arial"/>
          <w:lang w:eastAsia="es-CO"/>
        </w:rPr>
        <w:t>Atentamente,</w:t>
      </w:r>
      <w:r w:rsidRPr="006A288A">
        <w:rPr>
          <w:rFonts w:ascii="Verdana" w:hAnsi="Verdana" w:cs="Arial"/>
          <w:lang w:eastAsia="es-CO"/>
        </w:rPr>
        <w:t xml:space="preserve"> </w:t>
      </w:r>
    </w:p>
    <w:p w14:paraId="17AD93B2" w14:textId="77777777" w:rsidR="002F4C26" w:rsidRPr="00A65973" w:rsidRDefault="002F4C26" w:rsidP="002F4C26">
      <w:pPr>
        <w:spacing w:after="0" w:line="276" w:lineRule="auto"/>
        <w:jc w:val="center"/>
        <w:rPr>
          <w:rFonts w:ascii="Verdana" w:eastAsia="Times New Roman" w:hAnsi="Verdana" w:cs="Arial"/>
          <w:color w:val="000000"/>
          <w:lang w:val="es-ES_tradnl" w:eastAsia="es-CO"/>
        </w:rPr>
      </w:pPr>
    </w:p>
    <w:p w14:paraId="0DE4B5B7" w14:textId="77777777" w:rsidR="002F4C26" w:rsidRPr="00A65973" w:rsidRDefault="00871E4A" w:rsidP="002F4C26">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3E2D75A9" wp14:editId="7107A4A4">
            <wp:extent cx="3171825" cy="1361683"/>
            <wp:effectExtent l="0" t="0" r="3175"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185995" cy="1367766"/>
                    </a:xfrm>
                    <a:prstGeom prst="rect">
                      <a:avLst/>
                    </a:prstGeom>
                  </pic:spPr>
                </pic:pic>
              </a:graphicData>
            </a:graphic>
          </wp:inline>
        </w:drawing>
      </w:r>
    </w:p>
    <w:p w14:paraId="66204FF1" w14:textId="77777777" w:rsidR="002F4C26" w:rsidRPr="00A65973" w:rsidRDefault="002F4C26" w:rsidP="002F4C26">
      <w:pPr>
        <w:spacing w:after="0" w:line="276" w:lineRule="auto"/>
        <w:jc w:val="center"/>
        <w:rPr>
          <w:rFonts w:ascii="Verdana" w:eastAsia="Times New Roman" w:hAnsi="Verdana" w:cs="Arial"/>
          <w:color w:val="000000"/>
          <w:sz w:val="18"/>
          <w:szCs w:val="18"/>
          <w:lang w:val="es-ES"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2F4C26" w:rsidRPr="00A65973" w14:paraId="34088984" w14:textId="77777777" w:rsidTr="00C77973">
        <w:trPr>
          <w:trHeight w:val="398"/>
        </w:trPr>
        <w:tc>
          <w:tcPr>
            <w:tcW w:w="924" w:type="dxa"/>
            <w:tcBorders>
              <w:top w:val="nil"/>
              <w:left w:val="nil"/>
              <w:bottom w:val="nil"/>
              <w:right w:val="nil"/>
            </w:tcBorders>
            <w:vAlign w:val="center"/>
            <w:hideMark/>
          </w:tcPr>
          <w:p w14:paraId="3DA6583C" w14:textId="77777777" w:rsidR="002F4C26" w:rsidRPr="00A65973" w:rsidRDefault="002F4C26" w:rsidP="00C77973">
            <w:pPr>
              <w:spacing w:after="0" w:line="240" w:lineRule="auto"/>
              <w:jc w:val="both"/>
              <w:rPr>
                <w:rFonts w:ascii="Verdana" w:hAnsi="Verdana" w:cs="Arial"/>
                <w:sz w:val="16"/>
                <w:szCs w:val="16"/>
              </w:rPr>
            </w:pPr>
            <w:r w:rsidRPr="00A65973">
              <w:rPr>
                <w:rFonts w:ascii="Verdana" w:hAnsi="Verdana" w:cs="Arial"/>
                <w:sz w:val="16"/>
                <w:szCs w:val="16"/>
              </w:rPr>
              <w:lastRenderedPageBreak/>
              <w:t>Elaboró: </w:t>
            </w:r>
          </w:p>
        </w:tc>
        <w:tc>
          <w:tcPr>
            <w:tcW w:w="5586" w:type="dxa"/>
            <w:tcBorders>
              <w:top w:val="nil"/>
              <w:left w:val="nil"/>
              <w:bottom w:val="dotted" w:sz="6" w:space="0" w:color="7F7F7F" w:themeColor="text1" w:themeTint="80"/>
              <w:right w:val="nil"/>
            </w:tcBorders>
            <w:vAlign w:val="center"/>
            <w:hideMark/>
          </w:tcPr>
          <w:p w14:paraId="3EB4D786" w14:textId="77777777" w:rsidR="002F4C26" w:rsidRPr="00A65973" w:rsidRDefault="002F4C26" w:rsidP="00C77973">
            <w:pPr>
              <w:spacing w:after="0" w:line="240" w:lineRule="auto"/>
              <w:jc w:val="both"/>
              <w:rPr>
                <w:rFonts w:ascii="Verdana" w:hAnsi="Verdana" w:cs="Arial"/>
                <w:sz w:val="16"/>
                <w:szCs w:val="16"/>
              </w:rPr>
            </w:pPr>
            <w:proofErr w:type="spellStart"/>
            <w:r w:rsidRPr="00A65973">
              <w:rPr>
                <w:rFonts w:ascii="Verdana" w:hAnsi="Verdana" w:cs="Arial"/>
                <w:sz w:val="16"/>
                <w:szCs w:val="16"/>
              </w:rPr>
              <w:t>Jhonattan</w:t>
            </w:r>
            <w:proofErr w:type="spellEnd"/>
            <w:r w:rsidRPr="00A65973">
              <w:rPr>
                <w:rFonts w:ascii="Verdana" w:hAnsi="Verdana" w:cs="Arial"/>
                <w:sz w:val="16"/>
                <w:szCs w:val="16"/>
              </w:rPr>
              <w:t xml:space="preserve"> </w:t>
            </w:r>
            <w:proofErr w:type="spellStart"/>
            <w:r w:rsidRPr="00A65973">
              <w:rPr>
                <w:rFonts w:ascii="Verdana" w:hAnsi="Verdana" w:cs="Arial"/>
                <w:sz w:val="16"/>
                <w:szCs w:val="16"/>
              </w:rPr>
              <w:t>Gualdrón</w:t>
            </w:r>
            <w:proofErr w:type="spellEnd"/>
            <w:r w:rsidRPr="00A65973">
              <w:rPr>
                <w:rFonts w:ascii="Verdana" w:hAnsi="Verdana" w:cs="Arial"/>
                <w:sz w:val="16"/>
                <w:szCs w:val="16"/>
              </w:rPr>
              <w:t xml:space="preserve"> Salazar</w:t>
            </w:r>
          </w:p>
          <w:p w14:paraId="79C6BF81" w14:textId="77777777" w:rsidR="002F4C26" w:rsidRPr="00A65973" w:rsidRDefault="002F4C26" w:rsidP="00C77973">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p>
        </w:tc>
      </w:tr>
      <w:tr w:rsidR="002F4C26" w:rsidRPr="00A65973" w14:paraId="1B5F0E73" w14:textId="77777777" w:rsidTr="00C77973">
        <w:trPr>
          <w:trHeight w:val="398"/>
        </w:trPr>
        <w:tc>
          <w:tcPr>
            <w:tcW w:w="924" w:type="dxa"/>
            <w:tcBorders>
              <w:top w:val="nil"/>
              <w:left w:val="nil"/>
              <w:right w:val="nil"/>
            </w:tcBorders>
            <w:vAlign w:val="center"/>
          </w:tcPr>
          <w:p w14:paraId="5D6E943A" w14:textId="77777777" w:rsidR="002F4C26" w:rsidRPr="00A65973" w:rsidRDefault="002F4C26" w:rsidP="00C77973">
            <w:pPr>
              <w:spacing w:after="0"/>
              <w:jc w:val="both"/>
              <w:rPr>
                <w:rFonts w:ascii="Verdana" w:hAnsi="Verdana" w:cs="Arial"/>
                <w:sz w:val="16"/>
                <w:szCs w:val="16"/>
              </w:rPr>
            </w:pPr>
            <w:r w:rsidRPr="00A65973">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46F7D62E" w14:textId="77777777" w:rsidR="002F4C26" w:rsidRDefault="002F4C26" w:rsidP="00C77973">
            <w:pPr>
              <w:spacing w:after="0" w:line="240" w:lineRule="auto"/>
              <w:jc w:val="both"/>
              <w:rPr>
                <w:rStyle w:val="normaltextrun"/>
                <w:rFonts w:ascii="Verdana" w:eastAsia="Arial" w:hAnsi="Verdana" w:cs="Arial"/>
                <w:color w:val="000000" w:themeColor="text1"/>
                <w:sz w:val="16"/>
                <w:szCs w:val="16"/>
              </w:rPr>
            </w:pPr>
            <w:r w:rsidRPr="0046519F">
              <w:rPr>
                <w:rStyle w:val="normaltextrun"/>
                <w:rFonts w:ascii="Verdana" w:eastAsia="Arial" w:hAnsi="Verdana" w:cs="Arial"/>
                <w:color w:val="000000" w:themeColor="text1"/>
                <w:sz w:val="16"/>
                <w:szCs w:val="16"/>
              </w:rPr>
              <w:t>Juan David Cárdenas Cabeza</w:t>
            </w:r>
          </w:p>
          <w:p w14:paraId="64EDFCEB" w14:textId="77777777" w:rsidR="002F4C26" w:rsidRPr="00A65973" w:rsidRDefault="002F4C26" w:rsidP="00C77973">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r w:rsidRPr="008612B2">
              <w:rPr>
                <w:rStyle w:val="normaltextrun"/>
                <w:rFonts w:ascii="Verdana" w:eastAsia="Arial" w:hAnsi="Verdana" w:cs="Arial"/>
                <w:color w:val="000000" w:themeColor="text1"/>
                <w:sz w:val="16"/>
                <w:szCs w:val="16"/>
              </w:rPr>
              <w:t xml:space="preserve"> </w:t>
            </w:r>
          </w:p>
        </w:tc>
      </w:tr>
      <w:tr w:rsidR="002F4C26" w:rsidRPr="00A65973" w14:paraId="3F64B1BA" w14:textId="77777777" w:rsidTr="00C77973">
        <w:trPr>
          <w:trHeight w:val="379"/>
        </w:trPr>
        <w:tc>
          <w:tcPr>
            <w:tcW w:w="924" w:type="dxa"/>
            <w:tcBorders>
              <w:top w:val="nil"/>
              <w:left w:val="nil"/>
              <w:bottom w:val="nil"/>
              <w:right w:val="nil"/>
            </w:tcBorders>
            <w:vAlign w:val="center"/>
            <w:hideMark/>
          </w:tcPr>
          <w:p w14:paraId="5456C0C6" w14:textId="77777777" w:rsidR="002F4C26" w:rsidRPr="00A65973" w:rsidRDefault="002F4C26" w:rsidP="00C77973">
            <w:pPr>
              <w:spacing w:after="0" w:line="240" w:lineRule="auto"/>
              <w:jc w:val="both"/>
              <w:rPr>
                <w:rFonts w:ascii="Verdana" w:hAnsi="Verdana" w:cs="Arial"/>
                <w:sz w:val="16"/>
                <w:szCs w:val="16"/>
              </w:rPr>
            </w:pPr>
            <w:r w:rsidRPr="00A65973">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6DD47CBF" w14:textId="77777777" w:rsidR="002F4C26" w:rsidRPr="00A65973" w:rsidRDefault="002F4C26" w:rsidP="00C77973">
            <w:pPr>
              <w:spacing w:after="0"/>
              <w:rPr>
                <w:rFonts w:ascii="Verdana" w:eastAsia="Calibri" w:hAnsi="Verdana" w:cs="Arial"/>
                <w:sz w:val="16"/>
                <w:szCs w:val="16"/>
                <w:lang w:val="pt-BR" w:eastAsia="es-ES"/>
              </w:rPr>
            </w:pPr>
            <w:r w:rsidRPr="00A65973">
              <w:rPr>
                <w:rFonts w:ascii="Verdana" w:eastAsia="Calibri" w:hAnsi="Verdana" w:cs="Arial"/>
                <w:sz w:val="16"/>
                <w:szCs w:val="16"/>
                <w:lang w:val="pt-BR" w:eastAsia="es-ES"/>
              </w:rPr>
              <w:t>Carolina Quintero Gacharná</w:t>
            </w:r>
          </w:p>
          <w:p w14:paraId="2B5EFE97" w14:textId="77777777" w:rsidR="002F4C26" w:rsidRPr="00A65973" w:rsidRDefault="002F4C26" w:rsidP="00C77973">
            <w:pPr>
              <w:spacing w:after="0" w:line="240" w:lineRule="auto"/>
              <w:jc w:val="both"/>
              <w:rPr>
                <w:rFonts w:ascii="Verdana" w:hAnsi="Verdana" w:cs="Arial"/>
                <w:sz w:val="16"/>
                <w:szCs w:val="16"/>
              </w:rPr>
            </w:pPr>
            <w:r w:rsidRPr="00A65973">
              <w:rPr>
                <w:rFonts w:ascii="Verdana" w:hAnsi="Verdana" w:cs="Arial"/>
                <w:sz w:val="16"/>
                <w:szCs w:val="16"/>
              </w:rPr>
              <w:t>Subdirectora de Gestión Contractual ANCP – CCE</w:t>
            </w:r>
          </w:p>
        </w:tc>
      </w:tr>
    </w:tbl>
    <w:p w14:paraId="2DBF0D7D" w14:textId="77777777" w:rsidR="002F4C26" w:rsidRPr="00BC4E6C" w:rsidRDefault="002F4C26" w:rsidP="002F4C26">
      <w:pPr>
        <w:rPr>
          <w:lang w:val="es-ES"/>
        </w:rPr>
      </w:pPr>
    </w:p>
    <w:p w14:paraId="6B62F1B3" w14:textId="77777777" w:rsidR="002F4C26" w:rsidRPr="00E21CB5" w:rsidRDefault="002F4C26" w:rsidP="002F4C26">
      <w:pPr>
        <w:rPr>
          <w:lang w:val="es-ES"/>
        </w:rPr>
      </w:pPr>
    </w:p>
    <w:p w14:paraId="02F2C34E" w14:textId="77777777" w:rsidR="002F4C26" w:rsidRPr="009F16ED" w:rsidRDefault="002F4C26" w:rsidP="002F4C26">
      <w:pPr>
        <w:rPr>
          <w:lang w:val="es-ES"/>
        </w:rPr>
      </w:pPr>
    </w:p>
    <w:p w14:paraId="680A4E5D" w14:textId="77777777" w:rsidR="00A61A02" w:rsidRPr="002F4C26" w:rsidRDefault="00A61A02">
      <w:pPr>
        <w:rPr>
          <w:lang w:val="es-ES"/>
        </w:rPr>
      </w:pPr>
    </w:p>
    <w:sectPr w:rsidR="00A61A02" w:rsidRPr="002F4C26"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6020" w14:textId="77777777" w:rsidR="00495AB1" w:rsidRDefault="00495AB1" w:rsidP="002F4C26">
      <w:pPr>
        <w:spacing w:after="0" w:line="240" w:lineRule="auto"/>
      </w:pPr>
      <w:r>
        <w:separator/>
      </w:r>
    </w:p>
  </w:endnote>
  <w:endnote w:type="continuationSeparator" w:id="0">
    <w:p w14:paraId="2717AC35" w14:textId="77777777" w:rsidR="00495AB1" w:rsidRDefault="00495AB1" w:rsidP="002F4C26">
      <w:pPr>
        <w:spacing w:after="0" w:line="240" w:lineRule="auto"/>
      </w:pPr>
      <w:r>
        <w:continuationSeparator/>
      </w:r>
    </w:p>
  </w:endnote>
  <w:endnote w:type="continuationNotice" w:id="1">
    <w:p w14:paraId="4DEECF06" w14:textId="77777777" w:rsidR="003032B9" w:rsidRDefault="00303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836" w14:textId="77777777" w:rsidR="00A61A02" w:rsidRDefault="00A61A02">
    <w:pPr>
      <w:pStyle w:val="Piedepgina"/>
    </w:pPr>
  </w:p>
  <w:p w14:paraId="0940511E" w14:textId="77777777" w:rsidR="00A61A02" w:rsidRPr="00174B77" w:rsidRDefault="00B91585"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A61A02" w:rsidRDefault="00B91585"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A61A02" w:rsidRPr="00E41027" w:rsidRDefault="00B91585"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A61A02" w:rsidRDefault="00B91585"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2014D" w14:textId="77777777" w:rsidR="00495AB1" w:rsidRDefault="00495AB1" w:rsidP="002F4C26">
      <w:pPr>
        <w:spacing w:after="0" w:line="240" w:lineRule="auto"/>
      </w:pPr>
      <w:r>
        <w:separator/>
      </w:r>
    </w:p>
  </w:footnote>
  <w:footnote w:type="continuationSeparator" w:id="0">
    <w:p w14:paraId="55B8BE53" w14:textId="77777777" w:rsidR="00495AB1" w:rsidRDefault="00495AB1" w:rsidP="002F4C26">
      <w:pPr>
        <w:spacing w:after="0" w:line="240" w:lineRule="auto"/>
      </w:pPr>
      <w:r>
        <w:continuationSeparator/>
      </w:r>
    </w:p>
  </w:footnote>
  <w:footnote w:type="continuationNotice" w:id="1">
    <w:p w14:paraId="437863BD" w14:textId="77777777" w:rsidR="003032B9" w:rsidRDefault="003032B9">
      <w:pPr>
        <w:spacing w:after="0" w:line="240" w:lineRule="auto"/>
      </w:pPr>
    </w:p>
  </w:footnote>
  <w:footnote w:id="2">
    <w:p w14:paraId="08AF572D" w14:textId="77777777" w:rsidR="002D41AA" w:rsidRPr="00834E85" w:rsidRDefault="002D41AA" w:rsidP="002D41AA">
      <w:pPr>
        <w:pStyle w:val="Textonotapie"/>
        <w:ind w:firstLine="708"/>
        <w:rPr>
          <w:rFonts w:ascii="Arial" w:hAnsi="Arial" w:cs="Arial"/>
          <w:color w:val="000000" w:themeColor="text1"/>
          <w:sz w:val="19"/>
          <w:szCs w:val="19"/>
          <w:lang w:val="es-CO"/>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Postura que también fue desarrollada con mayor detalle en el concepto con radicado de salida No. 2201913000008597 del 19 de noviembre de 2019 –rad. De entrada 2201913000008597–, proferido por esta Agencia</w:t>
      </w:r>
      <w:r>
        <w:rPr>
          <w:rFonts w:ascii="Arial" w:hAnsi="Arial" w:cs="Arial"/>
          <w:color w:val="000000" w:themeColor="text1"/>
          <w:sz w:val="19"/>
          <w:szCs w:val="19"/>
        </w:rPr>
        <w:t>. (D</w:t>
      </w:r>
      <w:r w:rsidRPr="00834E85">
        <w:rPr>
          <w:rFonts w:ascii="Arial" w:hAnsi="Arial" w:cs="Arial"/>
          <w:color w:val="000000" w:themeColor="text1"/>
          <w:sz w:val="19"/>
          <w:szCs w:val="19"/>
        </w:rPr>
        <w:t xml:space="preserve">isponible en: </w:t>
      </w:r>
      <w:hyperlink r:id="rId1" w:history="1">
        <w:r w:rsidRPr="00834E85">
          <w:rPr>
            <w:rStyle w:val="Hipervnculo"/>
            <w:rFonts w:ascii="Arial" w:hAnsi="Arial" w:cs="Arial"/>
            <w:color w:val="000000" w:themeColor="text1"/>
            <w:sz w:val="19"/>
            <w:szCs w:val="19"/>
          </w:rPr>
          <w:t>https://relatoria.colombiacompra.gov.co/ficha/4201912000005718</w:t>
        </w:r>
      </w:hyperlink>
      <w:r>
        <w:rPr>
          <w:rFonts w:ascii="Arial" w:hAnsi="Arial" w:cs="Arial"/>
          <w:color w:val="000000" w:themeColor="text1"/>
          <w:sz w:val="19"/>
          <w:szCs w:val="19"/>
        </w:rPr>
        <w:t>).</w:t>
      </w:r>
    </w:p>
  </w:footnote>
  <w:footnote w:id="3">
    <w:p w14:paraId="0E1DD5D3" w14:textId="77777777" w:rsidR="001907E8" w:rsidRPr="000A3117" w:rsidRDefault="001907E8" w:rsidP="001907E8">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4DCC5E2" w14:textId="77777777" w:rsidR="001907E8" w:rsidRPr="000A3117" w:rsidRDefault="001907E8" w:rsidP="001907E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5BADFB8E" w14:textId="77777777" w:rsidR="001907E8" w:rsidRPr="000A3117" w:rsidRDefault="001907E8" w:rsidP="001907E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074A65D5" w14:textId="77777777" w:rsidR="001907E8" w:rsidRPr="000A3117" w:rsidRDefault="001907E8" w:rsidP="001907E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7EACE228" w14:textId="77777777" w:rsidR="001907E8" w:rsidRPr="000A3117" w:rsidRDefault="001907E8" w:rsidP="001907E8">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7196D064" w14:textId="77777777" w:rsidR="001907E8" w:rsidRPr="000A3117" w:rsidRDefault="001907E8" w:rsidP="001907E8">
      <w:pPr>
        <w:pStyle w:val="Textonotapie"/>
        <w:ind w:firstLine="709"/>
        <w:jc w:val="both"/>
        <w:rPr>
          <w:rFonts w:ascii="Verdana" w:hAnsi="Verdana" w:cs="Arial"/>
          <w:color w:val="000000" w:themeColor="text1"/>
          <w:sz w:val="16"/>
          <w:szCs w:val="16"/>
          <w:lang w:val="es-CO"/>
        </w:rPr>
      </w:pPr>
    </w:p>
  </w:footnote>
  <w:footnote w:id="4">
    <w:p w14:paraId="0653B063"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4FF1C98" w14:textId="77777777" w:rsidR="00213EAA" w:rsidRPr="000A3117" w:rsidRDefault="00213EAA" w:rsidP="00213EAA">
      <w:pPr>
        <w:pStyle w:val="Textonotapie"/>
        <w:ind w:firstLine="709"/>
        <w:jc w:val="both"/>
        <w:rPr>
          <w:rFonts w:ascii="Verdana" w:hAnsi="Verdana" w:cs="Arial"/>
          <w:color w:val="000000" w:themeColor="text1"/>
          <w:sz w:val="16"/>
          <w:szCs w:val="16"/>
          <w:lang w:val="es-CO"/>
        </w:rPr>
      </w:pPr>
    </w:p>
  </w:footnote>
  <w:footnote w:id="5">
    <w:p w14:paraId="24D91B51" w14:textId="77777777" w:rsidR="00AB5C52" w:rsidRPr="00834E85" w:rsidRDefault="00AB5C52" w:rsidP="00AB5C52">
      <w:pPr>
        <w:pStyle w:val="Textonotapie"/>
        <w:ind w:firstLine="708"/>
        <w:rPr>
          <w:rFonts w:ascii="Arial" w:hAnsi="Arial" w:cs="Arial"/>
          <w:color w:val="000000" w:themeColor="text1"/>
          <w:sz w:val="19"/>
          <w:szCs w:val="19"/>
          <w:lang w:val="es-CO"/>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Postura que también fue desarrollada con mayor detalle en el concepto con radicado de salida No. 2201913000008597 del 19 de noviembre de 2019 –rad. De entrada 2201913000008597–, proferido por esta Agencia</w:t>
      </w:r>
      <w:r>
        <w:rPr>
          <w:rFonts w:ascii="Arial" w:hAnsi="Arial" w:cs="Arial"/>
          <w:color w:val="000000" w:themeColor="text1"/>
          <w:sz w:val="19"/>
          <w:szCs w:val="19"/>
        </w:rPr>
        <w:t>. (D</w:t>
      </w:r>
      <w:r w:rsidRPr="00834E85">
        <w:rPr>
          <w:rFonts w:ascii="Arial" w:hAnsi="Arial" w:cs="Arial"/>
          <w:color w:val="000000" w:themeColor="text1"/>
          <w:sz w:val="19"/>
          <w:szCs w:val="19"/>
        </w:rPr>
        <w:t xml:space="preserve">isponible en: </w:t>
      </w:r>
      <w:hyperlink r:id="rId2" w:history="1">
        <w:r w:rsidRPr="00834E85">
          <w:rPr>
            <w:rStyle w:val="Hipervnculo"/>
            <w:rFonts w:ascii="Arial" w:hAnsi="Arial" w:cs="Arial"/>
            <w:color w:val="000000" w:themeColor="text1"/>
            <w:sz w:val="19"/>
            <w:szCs w:val="19"/>
          </w:rPr>
          <w:t>https://relatoria.colombiacompra.gov.co/ficha/4201912000005718</w:t>
        </w:r>
      </w:hyperlink>
      <w:r>
        <w:rPr>
          <w:rFonts w:ascii="Arial" w:hAnsi="Arial" w:cs="Arial"/>
          <w:color w:val="000000" w:themeColor="text1"/>
          <w:sz w:val="19"/>
          <w:szCs w:val="19"/>
        </w:rPr>
        <w:t>).</w:t>
      </w:r>
    </w:p>
  </w:footnote>
  <w:footnote w:id="6">
    <w:p w14:paraId="67D3996C"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C161079"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1E78AF84"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61474BD7"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272B5712"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6D072C0D" w14:textId="77777777" w:rsidR="00213EAA" w:rsidRPr="000A3117" w:rsidRDefault="00213EAA" w:rsidP="00213EAA">
      <w:pPr>
        <w:pStyle w:val="Textonotapie"/>
        <w:ind w:firstLine="709"/>
        <w:jc w:val="both"/>
        <w:rPr>
          <w:rFonts w:ascii="Verdana" w:hAnsi="Verdana" w:cs="Arial"/>
          <w:color w:val="000000" w:themeColor="text1"/>
          <w:sz w:val="16"/>
          <w:szCs w:val="16"/>
          <w:lang w:val="es-CO"/>
        </w:rPr>
      </w:pPr>
    </w:p>
  </w:footnote>
  <w:footnote w:id="7">
    <w:p w14:paraId="46666E52"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8A21919" w14:textId="77777777" w:rsidR="00213EAA" w:rsidRPr="000A3117" w:rsidRDefault="00213EAA" w:rsidP="00213EAA">
      <w:pPr>
        <w:pStyle w:val="Textonotapie"/>
        <w:ind w:firstLine="709"/>
        <w:jc w:val="both"/>
        <w:rPr>
          <w:rFonts w:ascii="Verdana" w:hAnsi="Verdana" w:cs="Arial"/>
          <w:color w:val="000000" w:themeColor="text1"/>
          <w:sz w:val="16"/>
          <w:szCs w:val="16"/>
          <w:lang w:val="es-CO"/>
        </w:rPr>
      </w:pPr>
    </w:p>
  </w:footnote>
  <w:footnote w:id="8">
    <w:p w14:paraId="36D79F69"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D3B87DD" w14:textId="77777777" w:rsidR="00213EAA" w:rsidRPr="000A3117" w:rsidRDefault="00213EAA" w:rsidP="00213EA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BD18F9B" w14:textId="77777777" w:rsidR="00213EAA" w:rsidRPr="000A3117" w:rsidRDefault="00213EAA" w:rsidP="00213EAA">
      <w:pPr>
        <w:pStyle w:val="Textonotapie"/>
        <w:ind w:firstLine="709"/>
        <w:jc w:val="both"/>
        <w:rPr>
          <w:rFonts w:ascii="Verdana" w:hAnsi="Verdana" w:cs="Arial"/>
          <w:color w:val="000000" w:themeColor="text1"/>
          <w:sz w:val="16"/>
          <w:szCs w:val="16"/>
          <w:lang w:val="es-CO"/>
        </w:rPr>
      </w:pPr>
    </w:p>
  </w:footnote>
  <w:footnote w:id="9">
    <w:p w14:paraId="63EE0665" w14:textId="77777777" w:rsidR="00213EAA" w:rsidRPr="000A3117" w:rsidRDefault="00213EAA" w:rsidP="00213EAA">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1A89663" w14:textId="77777777" w:rsidR="00213EAA" w:rsidRPr="000A3117" w:rsidRDefault="00213EAA" w:rsidP="00213EAA">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40AF7EB9" w14:textId="77777777" w:rsidR="00213EAA" w:rsidRPr="000A3117" w:rsidRDefault="00213EAA" w:rsidP="00213EAA">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38601FE" w14:textId="77777777" w:rsidR="00213EAA" w:rsidRPr="000A3117" w:rsidRDefault="00213EAA" w:rsidP="00213EAA">
      <w:pPr>
        <w:pStyle w:val="Textonotapie"/>
        <w:ind w:firstLine="709"/>
        <w:jc w:val="both"/>
        <w:rPr>
          <w:rFonts w:ascii="Verdana" w:eastAsia="Times New Roman" w:hAnsi="Verdana" w:cs="Arial"/>
          <w:color w:val="000000"/>
          <w:sz w:val="16"/>
          <w:szCs w:val="16"/>
          <w:lang w:val="es-ES" w:eastAsia="es-ES"/>
        </w:rPr>
      </w:pPr>
    </w:p>
  </w:footnote>
  <w:footnote w:id="10">
    <w:p w14:paraId="168D0766" w14:textId="77777777" w:rsidR="00213EAA" w:rsidRPr="000A3117" w:rsidRDefault="00213EAA" w:rsidP="00213EAA">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0F3CABC7" w14:textId="77777777" w:rsidR="00213EAA" w:rsidRPr="000A3117" w:rsidRDefault="00213EAA" w:rsidP="00213EAA">
      <w:pPr>
        <w:pStyle w:val="Textonotapie"/>
        <w:ind w:firstLine="709"/>
        <w:jc w:val="both"/>
        <w:rPr>
          <w:rFonts w:ascii="Verdana" w:hAnsi="Verdana" w:cs="Arial"/>
          <w:color w:val="000000"/>
          <w:sz w:val="16"/>
          <w:szCs w:val="16"/>
          <w:lang w:val="es-CO"/>
        </w:rPr>
      </w:pPr>
    </w:p>
  </w:footnote>
  <w:footnote w:id="11">
    <w:p w14:paraId="10EBE3E7" w14:textId="77777777" w:rsidR="00213EAA" w:rsidRPr="000A3117" w:rsidRDefault="00213EAA" w:rsidP="00213EAA">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1A07F5E0" w14:textId="77777777" w:rsidR="00213EAA" w:rsidRPr="000A3117" w:rsidRDefault="00213EAA" w:rsidP="00213EAA">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A61A02" w:rsidRDefault="00B91585">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F9EBACF" wp14:editId="1771735D">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76637A4B" wp14:editId="6157825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69D0D3C" w14:textId="77777777" w:rsidR="00A61A02" w:rsidRDefault="00A61A02">
    <w:pPr>
      <w:pStyle w:val="Encabezado"/>
    </w:pPr>
  </w:p>
  <w:p w14:paraId="54CD245A" w14:textId="77777777" w:rsidR="00A61A02" w:rsidRDefault="00A61A02" w:rsidP="004A305D">
    <w:pPr>
      <w:spacing w:after="0"/>
      <w:rPr>
        <w:rFonts w:ascii="Verdana" w:hAnsi="Verdana"/>
        <w:b/>
        <w:bCs/>
      </w:rPr>
    </w:pPr>
  </w:p>
  <w:p w14:paraId="1231BE67" w14:textId="77777777" w:rsidR="00A61A02" w:rsidRDefault="00A61A0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2"/>
  </w:num>
  <w:num w:numId="3" w16cid:durableId="126618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26"/>
    <w:rsid w:val="000F6A8D"/>
    <w:rsid w:val="00156D92"/>
    <w:rsid w:val="001907E8"/>
    <w:rsid w:val="001A4D68"/>
    <w:rsid w:val="002005BE"/>
    <w:rsid w:val="00213EAA"/>
    <w:rsid w:val="00283112"/>
    <w:rsid w:val="002870A5"/>
    <w:rsid w:val="002D41AA"/>
    <w:rsid w:val="002F4C26"/>
    <w:rsid w:val="003032B9"/>
    <w:rsid w:val="003D7A85"/>
    <w:rsid w:val="0043496D"/>
    <w:rsid w:val="00495AB1"/>
    <w:rsid w:val="004F290B"/>
    <w:rsid w:val="005932CD"/>
    <w:rsid w:val="006113E1"/>
    <w:rsid w:val="00871E4A"/>
    <w:rsid w:val="008906DA"/>
    <w:rsid w:val="00974993"/>
    <w:rsid w:val="00A61A02"/>
    <w:rsid w:val="00AB5C52"/>
    <w:rsid w:val="00B91585"/>
    <w:rsid w:val="00B92F35"/>
    <w:rsid w:val="00C87F37"/>
    <w:rsid w:val="00E22A42"/>
    <w:rsid w:val="00E60E91"/>
    <w:rsid w:val="00FC4C72"/>
    <w:rsid w:val="01725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E158"/>
  <w15:chartTrackingRefBased/>
  <w15:docId w15:val="{97AA1B01-C0ED-F143-ABBB-4CF0DB5F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26"/>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C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C26"/>
    <w:rPr>
      <w:kern w:val="0"/>
      <w:sz w:val="22"/>
      <w:szCs w:val="22"/>
      <w14:ligatures w14:val="none"/>
    </w:rPr>
  </w:style>
  <w:style w:type="paragraph" w:styleId="Piedepgina">
    <w:name w:val="footer"/>
    <w:basedOn w:val="Normal"/>
    <w:link w:val="PiedepginaCar"/>
    <w:uiPriority w:val="99"/>
    <w:unhideWhenUsed/>
    <w:rsid w:val="002F4C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C26"/>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F4C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F4C26"/>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F4C2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F4C26"/>
    <w:rPr>
      <w:vertAlign w:val="superscript"/>
    </w:rPr>
  </w:style>
  <w:style w:type="character" w:customStyle="1" w:styleId="normaltextrun">
    <w:name w:val="normaltextrun"/>
    <w:basedOn w:val="Fuentedeprrafopredeter"/>
    <w:rsid w:val="002F4C26"/>
  </w:style>
  <w:style w:type="table" w:styleId="Tablaconcuadrcula">
    <w:name w:val="Table Grid"/>
    <w:basedOn w:val="Tablanormal"/>
    <w:uiPriority w:val="39"/>
    <w:qFormat/>
    <w:rsid w:val="002F4C2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F4C26"/>
    <w:pPr>
      <w:ind w:left="720"/>
      <w:contextualSpacing/>
    </w:pPr>
    <w:rPr>
      <w:rFonts w:ascii="Geomanist Light" w:hAnsi="Geomanist Light"/>
      <w:lang w:val="es-ES"/>
    </w:rPr>
  </w:style>
  <w:style w:type="character" w:styleId="Hipervnculo">
    <w:name w:val="Hyperlink"/>
    <w:basedOn w:val="Fuentedeprrafopredeter"/>
    <w:uiPriority w:val="99"/>
    <w:unhideWhenUsed/>
    <w:rsid w:val="002F4C26"/>
    <w:rPr>
      <w:color w:val="0000FF"/>
      <w:u w:val="single"/>
    </w:rPr>
  </w:style>
  <w:style w:type="paragraph" w:customStyle="1" w:styleId="Appelnotedebasde">
    <w:name w:val="Appel note de bas de..."/>
    <w:basedOn w:val="Normal"/>
    <w:link w:val="Refdenotaalpie"/>
    <w:uiPriority w:val="99"/>
    <w:rsid w:val="002F4C26"/>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F4C26"/>
    <w:rPr>
      <w:rFonts w:ascii="Geomanist Light" w:hAnsi="Geomanist Light"/>
      <w:kern w:val="0"/>
      <w:sz w:val="22"/>
      <w:szCs w:val="22"/>
      <w:lang w:val="es-ES"/>
      <w14:ligatures w14:val="none"/>
    </w:rPr>
  </w:style>
  <w:style w:type="character" w:styleId="Mencinsinresolver">
    <w:name w:val="Unresolved Mention"/>
    <w:basedOn w:val="Fuentedeprrafopredeter"/>
    <w:uiPriority w:val="99"/>
    <w:semiHidden/>
    <w:unhideWhenUsed/>
    <w:rsid w:val="002F4C26"/>
    <w:rPr>
      <w:color w:val="605E5C"/>
      <w:shd w:val="clear" w:color="auto" w:fill="E1DFDD"/>
    </w:rPr>
  </w:style>
  <w:style w:type="character" w:customStyle="1" w:styleId="eop">
    <w:name w:val="eop"/>
    <w:basedOn w:val="Fuentedeprrafopredeter"/>
    <w:rsid w:val="0021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valencia0420@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4201912000005718" TargetMode="External"/><Relationship Id="rId1" Type="http://schemas.openxmlformats.org/officeDocument/2006/relationships/hyperlink" Target="https://relatoria.colombiacompra.gov.co/ficha/42019120000057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723C5-EFB8-429D-8BAD-322F69B9AEBB}">
  <ds:schemaRefs>
    <ds:schemaRef ds:uri="http://purl.org/dc/terms/"/>
    <ds:schemaRef ds:uri="a6cb9e4b-f1d1-4245-83ec-6cad768d538a"/>
    <ds:schemaRef ds:uri="http://purl.org/dc/elements/1.1/"/>
    <ds:schemaRef ds:uri="http://schemas.microsoft.com/office/2006/documentManagement/types"/>
    <ds:schemaRef ds:uri="9d85dbaf-23eb-4e57-a637-93dcacc8b1a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82EB62-31AB-4478-9ED7-67BF8497EF73}">
  <ds:schemaRefs>
    <ds:schemaRef ds:uri="http://schemas.microsoft.com/sharepoint/v3/contenttype/forms"/>
  </ds:schemaRefs>
</ds:datastoreItem>
</file>

<file path=customXml/itemProps3.xml><?xml version="1.0" encoding="utf-8"?>
<ds:datastoreItem xmlns:ds="http://schemas.openxmlformats.org/officeDocument/2006/customXml" ds:itemID="{A6B2698D-00CC-4758-9099-A6E54594B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4190</Words>
  <Characters>23046</Characters>
  <Application>Microsoft Office Word</Application>
  <DocSecurity>0</DocSecurity>
  <Lines>192</Lines>
  <Paragraphs>54</Paragraphs>
  <ScaleCrop>false</ScaleCrop>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2024-10-30T14:01:00Z</dcterms:created>
  <dcterms:modified xsi:type="dcterms:W3CDTF">2024-10-30T14:01:00Z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