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2683F" w14:textId="77777777" w:rsidR="00390D2B" w:rsidRPr="00390D2B" w:rsidRDefault="00390D2B" w:rsidP="00390D2B">
      <w:pPr>
        <w:snapToGrid w:val="0"/>
        <w:spacing w:after="0" w:line="276" w:lineRule="auto"/>
        <w:jc w:val="both"/>
        <w:rPr>
          <w:rFonts w:ascii="Verdana" w:eastAsia="Calibri" w:hAnsi="Verdana" w:cs="Times New Roman"/>
        </w:rPr>
      </w:pPr>
      <w:bookmarkStart w:id="0" w:name="_Hlk143780582"/>
      <w:r w:rsidRPr="00390D2B">
        <w:rPr>
          <w:rFonts w:ascii="Verdana" w:eastAsia="Calibri" w:hAnsi="Verdana" w:cs="Arial"/>
          <w:b/>
          <w:bCs/>
          <w:lang w:val="es-ES" w:eastAsia="es-ES"/>
        </w:rPr>
        <w:t xml:space="preserve">DOCUMENTOS TIPO </w:t>
      </w:r>
      <w:r w:rsidRPr="00390D2B">
        <w:rPr>
          <w:rFonts w:ascii="Verdana" w:eastAsia="Aptos" w:hAnsi="Verdana" w:cs="Times New Roman"/>
          <w:b/>
          <w:bCs/>
          <w:kern w:val="2"/>
          <w:lang w:eastAsia="es-ES"/>
          <w14:ligatures w14:val="standardContextual"/>
        </w:rPr>
        <w:t>– Interventoría – Infraestructura social – Alcance</w:t>
      </w:r>
    </w:p>
    <w:p w14:paraId="14D62C81" w14:textId="77777777" w:rsidR="00390D2B" w:rsidRPr="00390D2B" w:rsidRDefault="00390D2B" w:rsidP="00390D2B">
      <w:pPr>
        <w:snapToGrid w:val="0"/>
        <w:spacing w:after="0" w:line="276" w:lineRule="auto"/>
        <w:jc w:val="both"/>
        <w:rPr>
          <w:rFonts w:ascii="Verdana" w:eastAsia="Calibri" w:hAnsi="Verdana" w:cs="Arial"/>
          <w:b/>
          <w:bCs/>
          <w:lang w:val="es-ES" w:eastAsia="es-ES"/>
        </w:rPr>
      </w:pPr>
    </w:p>
    <w:p w14:paraId="1AA4B86E" w14:textId="34FB105F" w:rsidR="00DD3251" w:rsidRPr="00DD3251" w:rsidRDefault="00DD3251" w:rsidP="00DD3251">
      <w:pPr>
        <w:spacing w:after="0" w:line="240" w:lineRule="auto"/>
        <w:jc w:val="both"/>
        <w:rPr>
          <w:rFonts w:ascii="Verdana" w:eastAsia="Calibri" w:hAnsi="Verdana" w:cs="Arial"/>
          <w:sz w:val="20"/>
          <w:szCs w:val="20"/>
          <w:lang w:val="es-ES"/>
        </w:rPr>
      </w:pPr>
      <w:r w:rsidRPr="00DD3251">
        <w:rPr>
          <w:rFonts w:ascii="Verdana" w:eastAsia="Calibri" w:hAnsi="Verdana" w:cs="Arial"/>
          <w:sz w:val="20"/>
          <w:szCs w:val="20"/>
          <w:lang w:val="es-ES"/>
        </w:rPr>
        <w:t xml:space="preserve">Esta Agencia expidió la Resolución 798 de 2023 </w:t>
      </w:r>
      <w:r w:rsidRPr="00DD3251">
        <w:rPr>
          <w:rFonts w:ascii="Verdana" w:eastAsia="Calibri" w:hAnsi="Verdana" w:cs="Arial"/>
          <w:i/>
          <w:iCs/>
          <w:sz w:val="20"/>
          <w:szCs w:val="20"/>
          <w:lang w:val="es-ES"/>
        </w:rPr>
        <w:t>“Por la cual se adoptan los documentos tipo para los procesos de concurso de méritos para contratar la interventoría de obras públicas de infraestructura social, que agrupa los sectores de educación, salud, cultura, recreación y deporte”.</w:t>
      </w:r>
      <w:r w:rsidRPr="00DD3251">
        <w:rPr>
          <w:rFonts w:ascii="Verdana" w:eastAsia="Calibri" w:hAnsi="Verdana" w:cs="Arial"/>
          <w:sz w:val="20"/>
          <w:szCs w:val="20"/>
          <w:lang w:val="es-ES"/>
        </w:rPr>
        <w:t xml:space="preserve"> </w:t>
      </w:r>
    </w:p>
    <w:p w14:paraId="0720DD4E" w14:textId="77777777" w:rsidR="00390D2B" w:rsidRPr="00390D2B" w:rsidRDefault="00390D2B" w:rsidP="00390D2B">
      <w:pPr>
        <w:snapToGrid w:val="0"/>
        <w:spacing w:after="0" w:line="276" w:lineRule="auto"/>
        <w:jc w:val="both"/>
        <w:rPr>
          <w:rFonts w:ascii="Verdana" w:eastAsia="Geomanist Light" w:hAnsi="Verdana" w:cs="Arial"/>
          <w:lang w:val="es-MX"/>
        </w:rPr>
      </w:pPr>
    </w:p>
    <w:p w14:paraId="12D6AF10" w14:textId="77777777" w:rsidR="00390D2B" w:rsidRPr="00390D2B" w:rsidRDefault="00390D2B" w:rsidP="00390D2B">
      <w:pPr>
        <w:snapToGrid w:val="0"/>
        <w:spacing w:after="0" w:line="276" w:lineRule="auto"/>
        <w:jc w:val="both"/>
        <w:rPr>
          <w:rFonts w:ascii="Verdana" w:eastAsia="Geomanist Light" w:hAnsi="Verdana" w:cs="Arial"/>
          <w:b/>
          <w:bCs/>
          <w:lang w:val="es-MX"/>
        </w:rPr>
      </w:pPr>
      <w:r w:rsidRPr="00390D2B">
        <w:rPr>
          <w:rFonts w:ascii="Verdana" w:eastAsia="Geomanist Light" w:hAnsi="Verdana" w:cs="Arial"/>
          <w:b/>
          <w:bCs/>
          <w:lang w:val="es-MX"/>
        </w:rPr>
        <w:t>DOCUMENTOS TIPO – Interventoría – Infraestructura social – Personal Clave Evaluable – Número de profesionales</w:t>
      </w:r>
    </w:p>
    <w:p w14:paraId="5106B55B" w14:textId="77777777" w:rsidR="00390D2B" w:rsidRPr="00390D2B" w:rsidRDefault="00390D2B" w:rsidP="00390D2B">
      <w:pPr>
        <w:snapToGrid w:val="0"/>
        <w:spacing w:after="0" w:line="276" w:lineRule="auto"/>
        <w:jc w:val="both"/>
        <w:rPr>
          <w:rFonts w:ascii="Verdana" w:eastAsia="Geomanist Light" w:hAnsi="Verdana" w:cs="Arial"/>
          <w:lang w:val="es-MX"/>
        </w:rPr>
      </w:pPr>
    </w:p>
    <w:p w14:paraId="237F36B1" w14:textId="77777777" w:rsidR="005737AD" w:rsidRPr="005737AD" w:rsidRDefault="005737AD" w:rsidP="005737AD">
      <w:pPr>
        <w:spacing w:after="0" w:line="240" w:lineRule="auto"/>
        <w:contextualSpacing/>
        <w:jc w:val="both"/>
        <w:rPr>
          <w:rFonts w:ascii="Verdana" w:eastAsia="Calibri" w:hAnsi="Verdana" w:cs="Arial"/>
          <w:sz w:val="20"/>
          <w:szCs w:val="20"/>
          <w:lang w:val="es-ES"/>
        </w:rPr>
      </w:pPr>
      <w:r w:rsidRPr="005737AD">
        <w:rPr>
          <w:rFonts w:ascii="Verdana" w:eastAsia="Calibri" w:hAnsi="Verdana" w:cs="Arial"/>
          <w:sz w:val="20"/>
          <w:szCs w:val="20"/>
          <w:lang w:val="es-ES"/>
        </w:rPr>
        <w:t>En virtud de lo anterior, la regla contenida en el Documento Base de los documentos tipo en comento, es clara en señalar que, el “Personal Clave Evaluable” puede estar conformado por uno o varios profesionales y corresponde a la Entidad señalar el número de personas requeridas en cada cargo, de acuerdo con sus necesidades, conforme a los perfiles determinados en el numeral 3.9.2.</w:t>
      </w:r>
    </w:p>
    <w:p w14:paraId="096834E9" w14:textId="06DB3B51" w:rsidR="00390D2B" w:rsidRPr="00390D2B" w:rsidRDefault="00390D2B" w:rsidP="00390D2B">
      <w:pPr>
        <w:snapToGrid w:val="0"/>
        <w:spacing w:after="0" w:line="240" w:lineRule="auto"/>
        <w:jc w:val="both"/>
        <w:rPr>
          <w:rFonts w:ascii="Verdana" w:eastAsia="Calibri" w:hAnsi="Verdana" w:cs="Arial"/>
          <w:sz w:val="20"/>
          <w:szCs w:val="20"/>
          <w:lang w:val="es-ES"/>
        </w:rPr>
      </w:pPr>
    </w:p>
    <w:p w14:paraId="7DC281BE" w14:textId="77777777" w:rsidR="00390D2B" w:rsidRPr="00390D2B" w:rsidRDefault="00390D2B" w:rsidP="00390D2B">
      <w:pPr>
        <w:snapToGrid w:val="0"/>
        <w:spacing w:after="0" w:line="276" w:lineRule="auto"/>
        <w:rPr>
          <w:rFonts w:ascii="Verdana" w:eastAsia="Geomanist Light" w:hAnsi="Verdana" w:cs="Arial"/>
          <w:lang w:val="es-MX"/>
        </w:rPr>
      </w:pPr>
    </w:p>
    <w:p w14:paraId="29F85195" w14:textId="77777777" w:rsidR="00390D2B" w:rsidRPr="00390D2B" w:rsidRDefault="00390D2B" w:rsidP="00390D2B">
      <w:pPr>
        <w:snapToGrid w:val="0"/>
        <w:spacing w:after="0" w:line="276" w:lineRule="auto"/>
        <w:rPr>
          <w:rFonts w:ascii="Verdana" w:eastAsia="Geomanist Light" w:hAnsi="Verdana" w:cs="Arial"/>
          <w:lang w:val="es-MX"/>
        </w:rPr>
      </w:pPr>
    </w:p>
    <w:p w14:paraId="365E88D6" w14:textId="77777777" w:rsidR="00390D2B" w:rsidRPr="00390D2B" w:rsidRDefault="00390D2B" w:rsidP="00390D2B">
      <w:pPr>
        <w:snapToGrid w:val="0"/>
        <w:spacing w:after="0" w:line="276" w:lineRule="auto"/>
        <w:rPr>
          <w:rFonts w:ascii="Verdana" w:eastAsia="Geomanist Light" w:hAnsi="Verdana" w:cs="Arial"/>
          <w:lang w:val="es-MX"/>
        </w:rPr>
      </w:pPr>
    </w:p>
    <w:p w14:paraId="63B44D10" w14:textId="77777777" w:rsidR="00390D2B" w:rsidRPr="00390D2B" w:rsidRDefault="00390D2B" w:rsidP="00390D2B">
      <w:pPr>
        <w:spacing w:after="0" w:line="240" w:lineRule="auto"/>
        <w:rPr>
          <w:rFonts w:ascii="Verdana" w:eastAsia="Geomanist Light" w:hAnsi="Verdana" w:cs="Arial"/>
          <w:lang w:val="es-MX"/>
        </w:rPr>
      </w:pPr>
    </w:p>
    <w:p w14:paraId="16FD380E" w14:textId="77777777" w:rsidR="00390D2B" w:rsidRPr="00390D2B" w:rsidRDefault="00390D2B" w:rsidP="00390D2B">
      <w:pPr>
        <w:spacing w:after="0" w:line="240" w:lineRule="auto"/>
        <w:rPr>
          <w:rFonts w:ascii="Verdana" w:eastAsia="Geomanist Light" w:hAnsi="Verdana" w:cs="Arial"/>
          <w:lang w:val="es-MX"/>
        </w:rPr>
      </w:pPr>
    </w:p>
    <w:p w14:paraId="0B5C3161" w14:textId="77777777" w:rsidR="00390D2B" w:rsidRPr="00390D2B" w:rsidRDefault="00390D2B" w:rsidP="00390D2B">
      <w:pPr>
        <w:spacing w:after="0" w:line="240" w:lineRule="auto"/>
        <w:rPr>
          <w:rFonts w:ascii="Verdana" w:eastAsia="Geomanist Light" w:hAnsi="Verdana" w:cs="Arial"/>
          <w:lang w:val="es-MX"/>
        </w:rPr>
      </w:pPr>
    </w:p>
    <w:p w14:paraId="6ADF03DE" w14:textId="77777777" w:rsidR="00390D2B" w:rsidRPr="00390D2B" w:rsidRDefault="00390D2B" w:rsidP="00390D2B">
      <w:pPr>
        <w:spacing w:after="0" w:line="240" w:lineRule="auto"/>
        <w:rPr>
          <w:rFonts w:ascii="Verdana" w:eastAsia="Geomanist Light" w:hAnsi="Verdana" w:cs="Arial"/>
          <w:lang w:val="es-MX"/>
        </w:rPr>
      </w:pPr>
    </w:p>
    <w:p w14:paraId="08A44D3E" w14:textId="77777777" w:rsidR="00390D2B" w:rsidRPr="00390D2B" w:rsidRDefault="00390D2B" w:rsidP="00390D2B">
      <w:pPr>
        <w:spacing w:after="0" w:line="240" w:lineRule="auto"/>
        <w:rPr>
          <w:rFonts w:ascii="Verdana" w:eastAsia="Calibri" w:hAnsi="Verdana" w:cs="Times New Roman"/>
        </w:rPr>
      </w:pPr>
    </w:p>
    <w:p w14:paraId="22340516" w14:textId="77777777" w:rsidR="00390D2B" w:rsidRPr="00390D2B" w:rsidRDefault="00390D2B" w:rsidP="00390D2B">
      <w:pPr>
        <w:spacing w:after="0" w:line="240" w:lineRule="auto"/>
        <w:rPr>
          <w:rFonts w:ascii="Verdana" w:eastAsia="Calibri" w:hAnsi="Verdana" w:cs="Times New Roman"/>
        </w:rPr>
      </w:pPr>
    </w:p>
    <w:p w14:paraId="40B3F45C" w14:textId="77777777" w:rsidR="00390D2B" w:rsidRPr="00390D2B" w:rsidRDefault="00390D2B" w:rsidP="00390D2B">
      <w:pPr>
        <w:spacing w:after="0" w:line="240" w:lineRule="auto"/>
        <w:rPr>
          <w:rFonts w:ascii="Verdana" w:eastAsia="Calibri" w:hAnsi="Verdana" w:cs="Times New Roman"/>
        </w:rPr>
      </w:pPr>
    </w:p>
    <w:p w14:paraId="52B23F51" w14:textId="77777777" w:rsidR="00390D2B" w:rsidRPr="00390D2B" w:rsidRDefault="00390D2B" w:rsidP="00390D2B">
      <w:pPr>
        <w:spacing w:after="0" w:line="240" w:lineRule="auto"/>
        <w:rPr>
          <w:rFonts w:ascii="Verdana" w:eastAsia="Calibri" w:hAnsi="Verdana" w:cs="Times New Roman"/>
        </w:rPr>
      </w:pPr>
    </w:p>
    <w:p w14:paraId="1B33F4B9" w14:textId="77777777" w:rsidR="00390D2B" w:rsidRPr="00390D2B" w:rsidRDefault="00390D2B" w:rsidP="00390D2B">
      <w:pPr>
        <w:spacing w:after="0" w:line="240" w:lineRule="auto"/>
        <w:rPr>
          <w:rFonts w:ascii="Verdana" w:eastAsia="Calibri" w:hAnsi="Verdana" w:cs="Times New Roman"/>
        </w:rPr>
      </w:pPr>
    </w:p>
    <w:p w14:paraId="33401F12" w14:textId="77777777" w:rsidR="00390D2B" w:rsidRPr="00390D2B" w:rsidRDefault="00390D2B" w:rsidP="00390D2B">
      <w:pPr>
        <w:spacing w:after="0" w:line="240" w:lineRule="auto"/>
        <w:rPr>
          <w:rFonts w:ascii="Verdana" w:eastAsia="Calibri" w:hAnsi="Verdana" w:cs="Times New Roman"/>
        </w:rPr>
      </w:pPr>
    </w:p>
    <w:p w14:paraId="3DF4C26A" w14:textId="77777777" w:rsidR="00390D2B" w:rsidRPr="00390D2B" w:rsidRDefault="00390D2B" w:rsidP="00390D2B">
      <w:pPr>
        <w:spacing w:after="0" w:line="240" w:lineRule="auto"/>
        <w:rPr>
          <w:rFonts w:ascii="Verdana" w:eastAsia="Calibri" w:hAnsi="Verdana" w:cs="Times New Roman"/>
        </w:rPr>
      </w:pPr>
    </w:p>
    <w:p w14:paraId="71D34448" w14:textId="77777777" w:rsidR="00390D2B" w:rsidRPr="00390D2B" w:rsidRDefault="00390D2B" w:rsidP="00390D2B">
      <w:pPr>
        <w:spacing w:after="0" w:line="240" w:lineRule="auto"/>
        <w:rPr>
          <w:rFonts w:ascii="Verdana" w:eastAsia="Calibri" w:hAnsi="Verdana" w:cs="Times New Roman"/>
        </w:rPr>
      </w:pPr>
    </w:p>
    <w:p w14:paraId="50EF6DF3" w14:textId="77777777" w:rsidR="00390D2B" w:rsidRPr="00390D2B" w:rsidRDefault="00390D2B" w:rsidP="00390D2B">
      <w:pPr>
        <w:spacing w:after="0" w:line="240" w:lineRule="auto"/>
        <w:rPr>
          <w:rFonts w:ascii="Verdana" w:eastAsia="Calibri" w:hAnsi="Verdana" w:cs="Times New Roman"/>
        </w:rPr>
      </w:pPr>
    </w:p>
    <w:p w14:paraId="0C59DD6B" w14:textId="77777777" w:rsidR="00390D2B" w:rsidRPr="00390D2B" w:rsidRDefault="00390D2B" w:rsidP="00390D2B">
      <w:pPr>
        <w:spacing w:after="0" w:line="240" w:lineRule="auto"/>
        <w:rPr>
          <w:rFonts w:ascii="Verdana" w:eastAsia="Calibri" w:hAnsi="Verdana" w:cs="Times New Roman"/>
        </w:rPr>
      </w:pPr>
    </w:p>
    <w:p w14:paraId="6E90190D" w14:textId="77777777" w:rsidR="00390D2B" w:rsidRPr="00390D2B" w:rsidRDefault="00390D2B" w:rsidP="00390D2B">
      <w:pPr>
        <w:spacing w:after="0" w:line="240" w:lineRule="auto"/>
        <w:rPr>
          <w:rFonts w:ascii="Verdana" w:eastAsia="Calibri" w:hAnsi="Verdana" w:cs="Times New Roman"/>
        </w:rPr>
      </w:pPr>
    </w:p>
    <w:p w14:paraId="291DF6FE" w14:textId="77777777" w:rsidR="00390D2B" w:rsidRPr="00390D2B" w:rsidRDefault="00390D2B" w:rsidP="00390D2B">
      <w:pPr>
        <w:spacing w:after="0" w:line="240" w:lineRule="auto"/>
        <w:rPr>
          <w:rFonts w:ascii="Verdana" w:eastAsia="Calibri" w:hAnsi="Verdana" w:cs="Times New Roman"/>
        </w:rPr>
      </w:pPr>
    </w:p>
    <w:p w14:paraId="7D993E12" w14:textId="77777777" w:rsidR="00390D2B" w:rsidRPr="00390D2B" w:rsidRDefault="00390D2B" w:rsidP="00390D2B">
      <w:pPr>
        <w:spacing w:after="0" w:line="240" w:lineRule="auto"/>
        <w:rPr>
          <w:rFonts w:ascii="Verdana" w:eastAsia="Calibri" w:hAnsi="Verdana" w:cs="Times New Roman"/>
        </w:rPr>
      </w:pPr>
    </w:p>
    <w:p w14:paraId="7AEF2389" w14:textId="77777777" w:rsidR="00390D2B" w:rsidRPr="00390D2B" w:rsidRDefault="00390D2B" w:rsidP="00390D2B">
      <w:pPr>
        <w:spacing w:after="0" w:line="240" w:lineRule="auto"/>
        <w:rPr>
          <w:rFonts w:ascii="Verdana" w:eastAsia="Calibri" w:hAnsi="Verdana" w:cs="Times New Roman"/>
        </w:rPr>
      </w:pPr>
    </w:p>
    <w:p w14:paraId="286DFDCD" w14:textId="77777777" w:rsidR="00390D2B" w:rsidRDefault="00390D2B" w:rsidP="00390D2B">
      <w:pPr>
        <w:spacing w:after="0" w:line="240" w:lineRule="auto"/>
        <w:rPr>
          <w:rFonts w:ascii="Verdana" w:eastAsia="Calibri" w:hAnsi="Verdana" w:cs="Times New Roman"/>
        </w:rPr>
      </w:pPr>
    </w:p>
    <w:p w14:paraId="62DCB690" w14:textId="77777777" w:rsidR="005737AD" w:rsidRPr="00390D2B" w:rsidRDefault="005737AD" w:rsidP="00390D2B">
      <w:pPr>
        <w:spacing w:after="0" w:line="240" w:lineRule="auto"/>
        <w:rPr>
          <w:rFonts w:ascii="Verdana" w:eastAsia="Calibri" w:hAnsi="Verdana" w:cs="Times New Roman"/>
        </w:rPr>
      </w:pPr>
    </w:p>
    <w:p w14:paraId="1EAE6848" w14:textId="77777777" w:rsidR="00390D2B" w:rsidRPr="00390D2B" w:rsidRDefault="00390D2B" w:rsidP="00390D2B">
      <w:pPr>
        <w:spacing w:after="0" w:line="240" w:lineRule="auto"/>
        <w:rPr>
          <w:rFonts w:ascii="Verdana" w:eastAsia="Calibri" w:hAnsi="Verdana" w:cs="Times New Roman"/>
        </w:rPr>
      </w:pPr>
    </w:p>
    <w:p w14:paraId="23E35E96" w14:textId="77777777" w:rsidR="00390D2B" w:rsidRPr="00390D2B" w:rsidRDefault="00390D2B" w:rsidP="00390D2B">
      <w:pPr>
        <w:spacing w:after="0" w:line="240" w:lineRule="auto"/>
        <w:rPr>
          <w:rFonts w:ascii="Verdana" w:eastAsia="Calibri" w:hAnsi="Verdana" w:cs="Times New Roman"/>
        </w:rPr>
      </w:pPr>
    </w:p>
    <w:p w14:paraId="64B05E75" w14:textId="77777777" w:rsidR="00390D2B" w:rsidRPr="00390D2B" w:rsidRDefault="00390D2B" w:rsidP="00390D2B">
      <w:pPr>
        <w:spacing w:after="0" w:line="240" w:lineRule="auto"/>
        <w:rPr>
          <w:rFonts w:ascii="Verdana" w:eastAsia="Calibri" w:hAnsi="Verdana" w:cs="Times New Roman"/>
        </w:rPr>
      </w:pPr>
    </w:p>
    <w:p w14:paraId="5D2490A9" w14:textId="77777777" w:rsidR="00390D2B" w:rsidRPr="00390D2B" w:rsidRDefault="00390D2B" w:rsidP="00390D2B">
      <w:pPr>
        <w:spacing w:after="0" w:line="240" w:lineRule="auto"/>
        <w:rPr>
          <w:rFonts w:ascii="Verdana" w:eastAsia="Calibri" w:hAnsi="Verdana" w:cs="Times New Roman"/>
        </w:rPr>
      </w:pPr>
    </w:p>
    <w:p w14:paraId="325C7BD5" w14:textId="29C1F675" w:rsidR="00390D2B" w:rsidRDefault="00390D2B" w:rsidP="00390D2B">
      <w:pPr>
        <w:spacing w:after="0" w:line="240" w:lineRule="auto"/>
        <w:jc w:val="both"/>
        <w:rPr>
          <w:rFonts w:ascii="Verdana" w:hAnsi="Verdana"/>
        </w:rPr>
      </w:pPr>
      <w:r w:rsidRPr="0044528D">
        <w:rPr>
          <w:rFonts w:ascii="Verdana" w:hAnsi="Verdana"/>
        </w:rPr>
        <w:lastRenderedPageBreak/>
        <w:t>Bogotá D.C.</w:t>
      </w:r>
    </w:p>
    <w:p w14:paraId="79A76B3D" w14:textId="77777777" w:rsidR="00390D2B" w:rsidRPr="00390D2B" w:rsidRDefault="00390D2B" w:rsidP="00390D2B">
      <w:pPr>
        <w:spacing w:after="0" w:line="240" w:lineRule="auto"/>
        <w:jc w:val="both"/>
        <w:rPr>
          <w:rFonts w:ascii="Verdana" w:eastAsia="Geomanist Light" w:hAnsi="Verdana" w:cs="Arial"/>
          <w:lang w:val="es-MX"/>
        </w:rPr>
      </w:pPr>
    </w:p>
    <w:p w14:paraId="21076BD4" w14:textId="3B71305C" w:rsidR="00390D2B" w:rsidRPr="00390D2B" w:rsidRDefault="001C0A49" w:rsidP="001C0A49">
      <w:pPr>
        <w:spacing w:after="0" w:line="240" w:lineRule="auto"/>
        <w:jc w:val="right"/>
        <w:rPr>
          <w:rFonts w:ascii="Verdana" w:eastAsia="Calibri" w:hAnsi="Verdana" w:cs="Arial"/>
          <w:lang w:val="es-ES"/>
        </w:rPr>
      </w:pPr>
      <w:r>
        <w:rPr>
          <w:rFonts w:ascii="Verdana" w:eastAsia="Calibri" w:hAnsi="Verdana" w:cs="Arial"/>
          <w:noProof/>
          <w:lang w:val="es-ES"/>
        </w:rPr>
        <w:drawing>
          <wp:inline distT="0" distB="0" distL="0" distR="0" wp14:anchorId="005902A2" wp14:editId="751373F5">
            <wp:extent cx="3572590" cy="1083917"/>
            <wp:effectExtent l="0" t="0" r="0" b="0"/>
            <wp:docPr id="7270428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042879" name="Imagen 727042879"/>
                    <pic:cNvPicPr/>
                  </pic:nvPicPr>
                  <pic:blipFill>
                    <a:blip r:embed="rId10">
                      <a:extLst>
                        <a:ext uri="{28A0092B-C50C-407E-A947-70E740481C1C}">
                          <a14:useLocalDpi xmlns:a14="http://schemas.microsoft.com/office/drawing/2010/main" val="0"/>
                        </a:ext>
                      </a:extLst>
                    </a:blip>
                    <a:stretch>
                      <a:fillRect/>
                    </a:stretch>
                  </pic:blipFill>
                  <pic:spPr>
                    <a:xfrm>
                      <a:off x="0" y="0"/>
                      <a:ext cx="3603204" cy="1093205"/>
                    </a:xfrm>
                    <a:prstGeom prst="rect">
                      <a:avLst/>
                    </a:prstGeom>
                  </pic:spPr>
                </pic:pic>
              </a:graphicData>
            </a:graphic>
          </wp:inline>
        </w:drawing>
      </w:r>
    </w:p>
    <w:p w14:paraId="34C06880" w14:textId="77777777" w:rsidR="00390D2B" w:rsidRPr="00390D2B" w:rsidRDefault="00390D2B" w:rsidP="00390D2B">
      <w:pPr>
        <w:spacing w:after="0" w:line="240" w:lineRule="auto"/>
        <w:jc w:val="both"/>
        <w:rPr>
          <w:rFonts w:ascii="Verdana" w:eastAsia="Calibri" w:hAnsi="Verdana" w:cs="Arial"/>
          <w:lang w:val="es-ES" w:eastAsia="es-ES"/>
        </w:rPr>
      </w:pPr>
      <w:r w:rsidRPr="00390D2B">
        <w:rPr>
          <w:rFonts w:ascii="Verdana" w:eastAsia="Calibri" w:hAnsi="Verdana" w:cs="Arial"/>
          <w:lang w:val="es-ES" w:eastAsia="es-ES"/>
        </w:rPr>
        <w:t>Señor</w:t>
      </w:r>
    </w:p>
    <w:p w14:paraId="5475D116" w14:textId="77777777" w:rsidR="00390D2B" w:rsidRPr="00390D2B" w:rsidRDefault="00390D2B" w:rsidP="00390D2B">
      <w:pPr>
        <w:spacing w:after="0" w:line="240" w:lineRule="auto"/>
        <w:rPr>
          <w:rFonts w:ascii="Verdana" w:eastAsia="Calibri" w:hAnsi="Verdana" w:cs="Arial"/>
          <w:b/>
          <w:lang w:val="es-ES_tradnl" w:eastAsia="es-ES_tradnl"/>
        </w:rPr>
      </w:pPr>
      <w:r w:rsidRPr="00390D2B">
        <w:rPr>
          <w:rFonts w:ascii="Verdana" w:eastAsia="Calibri" w:hAnsi="Verdana" w:cs="Arial"/>
          <w:b/>
          <w:lang w:val="es-ES_tradnl" w:eastAsia="es-ES_tradnl"/>
        </w:rPr>
        <w:t>Cesar Caro</w:t>
      </w:r>
    </w:p>
    <w:p w14:paraId="46E329FC" w14:textId="77777777" w:rsidR="00390D2B" w:rsidRPr="00390D2B" w:rsidRDefault="00390D2B" w:rsidP="00390D2B">
      <w:pPr>
        <w:spacing w:after="0" w:line="240" w:lineRule="auto"/>
        <w:rPr>
          <w:rFonts w:ascii="Verdana" w:eastAsia="Calibri" w:hAnsi="Verdana" w:cs="Arial"/>
          <w:lang w:val="es-ES" w:eastAsia="es-ES"/>
        </w:rPr>
      </w:pPr>
      <w:r w:rsidRPr="00390D2B">
        <w:rPr>
          <w:rFonts w:ascii="Verdana" w:eastAsia="Calibri" w:hAnsi="Verdana" w:cs="Arial"/>
          <w:lang w:val="es-ES" w:eastAsia="es-ES"/>
        </w:rPr>
        <w:t>Barranquilla, Atlántico</w:t>
      </w:r>
    </w:p>
    <w:p w14:paraId="13CE7F18" w14:textId="77777777" w:rsidR="00390D2B" w:rsidRPr="00390D2B" w:rsidRDefault="00390D2B" w:rsidP="00390D2B">
      <w:pPr>
        <w:spacing w:after="0" w:line="240" w:lineRule="auto"/>
        <w:rPr>
          <w:rFonts w:ascii="Verdana" w:eastAsia="Calibri" w:hAnsi="Verdana" w:cs="Arial"/>
          <w:b/>
          <w:bCs/>
          <w:lang w:val="es-ES_tradnl" w:eastAsia="es-ES_tradnl"/>
        </w:rPr>
      </w:pPr>
    </w:p>
    <w:p w14:paraId="73EE6753" w14:textId="77777777" w:rsidR="00390D2B" w:rsidRPr="00390D2B" w:rsidRDefault="00390D2B" w:rsidP="00390D2B">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390D2B" w:rsidRPr="00390D2B" w14:paraId="04A07229" w14:textId="77777777" w:rsidTr="00AB15DD">
        <w:trPr>
          <w:trHeight w:val="884"/>
        </w:trPr>
        <w:tc>
          <w:tcPr>
            <w:tcW w:w="2689" w:type="dxa"/>
          </w:tcPr>
          <w:p w14:paraId="1BFED06B" w14:textId="77777777" w:rsidR="00390D2B" w:rsidRPr="00390D2B" w:rsidRDefault="00390D2B" w:rsidP="00390D2B">
            <w:pPr>
              <w:jc w:val="both"/>
              <w:rPr>
                <w:rFonts w:ascii="Verdana" w:eastAsia="Calibri" w:hAnsi="Verdana" w:cs="Arial"/>
                <w:b/>
                <w:bCs/>
                <w:lang w:val="es-ES_tradnl" w:eastAsia="es-ES_tradnl"/>
              </w:rPr>
            </w:pPr>
          </w:p>
        </w:tc>
        <w:tc>
          <w:tcPr>
            <w:tcW w:w="6100" w:type="dxa"/>
          </w:tcPr>
          <w:p w14:paraId="198E56B1" w14:textId="77777777" w:rsidR="00390D2B" w:rsidRPr="00390D2B" w:rsidRDefault="00390D2B" w:rsidP="00390D2B">
            <w:pPr>
              <w:jc w:val="both"/>
              <w:rPr>
                <w:rFonts w:ascii="Verdana" w:eastAsia="Calibri" w:hAnsi="Verdana" w:cs="Arial"/>
                <w:b/>
                <w:bCs/>
                <w:lang w:val="es-ES" w:eastAsia="es-ES"/>
              </w:rPr>
            </w:pPr>
            <w:r w:rsidRPr="00390D2B">
              <w:rPr>
                <w:rFonts w:ascii="Verdana" w:eastAsia="Calibri" w:hAnsi="Verdana" w:cs="Arial"/>
                <w:b/>
                <w:bCs/>
                <w:lang w:val="es-ES" w:eastAsia="es-ES"/>
              </w:rPr>
              <w:t>Concepto C – 272 de 2024</w:t>
            </w:r>
          </w:p>
        </w:tc>
      </w:tr>
      <w:tr w:rsidR="00390D2B" w:rsidRPr="00390D2B" w14:paraId="0AC8107E" w14:textId="77777777" w:rsidTr="00AB15DD">
        <w:trPr>
          <w:trHeight w:val="884"/>
        </w:trPr>
        <w:tc>
          <w:tcPr>
            <w:tcW w:w="2689" w:type="dxa"/>
          </w:tcPr>
          <w:p w14:paraId="1A4848AB" w14:textId="77777777" w:rsidR="00390D2B" w:rsidRPr="00390D2B" w:rsidRDefault="00390D2B" w:rsidP="00390D2B">
            <w:pPr>
              <w:jc w:val="both"/>
              <w:rPr>
                <w:rFonts w:ascii="Verdana" w:eastAsia="Calibri" w:hAnsi="Verdana" w:cs="Arial"/>
                <w:lang w:val="es-ES_tradnl" w:eastAsia="es-ES_tradnl"/>
              </w:rPr>
            </w:pPr>
            <w:r w:rsidRPr="00390D2B">
              <w:rPr>
                <w:rFonts w:ascii="Verdana" w:eastAsia="Calibri" w:hAnsi="Verdana" w:cs="Arial"/>
                <w:b/>
                <w:lang w:val="es-ES_tradnl" w:eastAsia="es-ES_tradnl"/>
              </w:rPr>
              <w:t>Temas:</w:t>
            </w:r>
            <w:r w:rsidRPr="00390D2B">
              <w:rPr>
                <w:rFonts w:ascii="Verdana" w:eastAsia="Calibri" w:hAnsi="Verdana" w:cs="Arial"/>
                <w:lang w:val="es-ES_tradnl" w:eastAsia="es-ES_tradnl"/>
              </w:rPr>
              <w:t xml:space="preserve">                   </w:t>
            </w:r>
          </w:p>
        </w:tc>
        <w:tc>
          <w:tcPr>
            <w:tcW w:w="6100" w:type="dxa"/>
          </w:tcPr>
          <w:p w14:paraId="62187D52" w14:textId="77777777" w:rsidR="00390D2B" w:rsidRPr="00390D2B" w:rsidRDefault="00390D2B" w:rsidP="00390D2B">
            <w:pPr>
              <w:snapToGrid w:val="0"/>
              <w:spacing w:line="276" w:lineRule="auto"/>
              <w:jc w:val="both"/>
              <w:rPr>
                <w:rFonts w:ascii="Verdana" w:eastAsia="Geomanist Light" w:hAnsi="Verdana" w:cs="Arial"/>
                <w:lang w:val="es-MX"/>
              </w:rPr>
            </w:pPr>
            <w:r w:rsidRPr="00390D2B">
              <w:rPr>
                <w:rFonts w:ascii="Verdana" w:eastAsia="Calibri" w:hAnsi="Verdana" w:cs="Arial"/>
                <w:lang w:val="es-ES" w:eastAsia="es-ES"/>
              </w:rPr>
              <w:t xml:space="preserve">DOCUMENTOS TIPO </w:t>
            </w:r>
            <w:r w:rsidRPr="00390D2B">
              <w:rPr>
                <w:rFonts w:ascii="Verdana" w:eastAsia="Aptos" w:hAnsi="Verdana" w:cs="Times New Roman"/>
                <w:lang w:eastAsia="es-ES"/>
              </w:rPr>
              <w:t xml:space="preserve">– Interventoría – Infraestructura social – Alcance / </w:t>
            </w:r>
            <w:r w:rsidRPr="00390D2B">
              <w:rPr>
                <w:rFonts w:ascii="Verdana" w:eastAsia="Geomanist Light" w:hAnsi="Verdana" w:cs="Arial"/>
                <w:lang w:val="es-MX"/>
              </w:rPr>
              <w:t>DOCUMENTOS TIPO – Interventoría – Infraestructura social – Personal Clave Evaluable – Número de profesionales</w:t>
            </w:r>
          </w:p>
          <w:p w14:paraId="608C8B47" w14:textId="77777777" w:rsidR="00390D2B" w:rsidRPr="00390D2B" w:rsidRDefault="00390D2B" w:rsidP="00390D2B">
            <w:pPr>
              <w:spacing w:line="276" w:lineRule="auto"/>
              <w:jc w:val="both"/>
              <w:rPr>
                <w:rFonts w:ascii="Verdana" w:eastAsia="Calibri" w:hAnsi="Verdana" w:cs="Arial"/>
                <w:highlight w:val="yellow"/>
                <w:lang w:val="es-ES" w:eastAsia="es-ES"/>
              </w:rPr>
            </w:pPr>
          </w:p>
        </w:tc>
      </w:tr>
      <w:tr w:rsidR="00390D2B" w:rsidRPr="00390D2B" w14:paraId="04F8C080" w14:textId="77777777" w:rsidTr="00AB15DD">
        <w:tc>
          <w:tcPr>
            <w:tcW w:w="2689" w:type="dxa"/>
          </w:tcPr>
          <w:p w14:paraId="382D6241" w14:textId="77777777" w:rsidR="00390D2B" w:rsidRPr="00390D2B" w:rsidRDefault="00390D2B" w:rsidP="00390D2B">
            <w:pPr>
              <w:jc w:val="both"/>
              <w:rPr>
                <w:rFonts w:ascii="Verdana" w:eastAsia="Calibri" w:hAnsi="Verdana" w:cs="Arial"/>
                <w:b/>
                <w:lang w:val="es-ES_tradnl" w:eastAsia="es-ES_tradnl"/>
              </w:rPr>
            </w:pPr>
            <w:r w:rsidRPr="00390D2B">
              <w:rPr>
                <w:rFonts w:ascii="Verdana" w:eastAsia="Calibri" w:hAnsi="Verdana" w:cs="Arial"/>
                <w:b/>
                <w:lang w:val="es-ES_tradnl" w:eastAsia="es-ES_tradnl"/>
              </w:rPr>
              <w:t>Radicación:</w:t>
            </w:r>
            <w:r w:rsidRPr="00390D2B">
              <w:rPr>
                <w:rFonts w:ascii="Verdana" w:eastAsia="Calibri" w:hAnsi="Verdana" w:cs="Arial"/>
                <w:lang w:val="es-ES_tradnl" w:eastAsia="es-ES_tradnl"/>
              </w:rPr>
              <w:t xml:space="preserve">               </w:t>
            </w:r>
          </w:p>
        </w:tc>
        <w:tc>
          <w:tcPr>
            <w:tcW w:w="6100" w:type="dxa"/>
          </w:tcPr>
          <w:p w14:paraId="401F1F18" w14:textId="77777777" w:rsidR="00390D2B" w:rsidRPr="00390D2B" w:rsidRDefault="00390D2B" w:rsidP="00390D2B">
            <w:pPr>
              <w:jc w:val="both"/>
              <w:rPr>
                <w:rFonts w:ascii="Verdana" w:eastAsia="Calibri" w:hAnsi="Verdana" w:cs="Arial"/>
                <w:lang w:val="es-ES_tradnl" w:eastAsia="es-ES_tradnl"/>
              </w:rPr>
            </w:pPr>
            <w:r w:rsidRPr="00390D2B">
              <w:rPr>
                <w:rFonts w:ascii="Verdana" w:eastAsia="Calibri" w:hAnsi="Verdana" w:cs="Arial"/>
                <w:lang w:val="es-ES_tradnl" w:eastAsia="es-ES_tradnl"/>
              </w:rPr>
              <w:t>Respuesta a consulta con radicado No. P20240709006939</w:t>
            </w:r>
          </w:p>
        </w:tc>
      </w:tr>
    </w:tbl>
    <w:p w14:paraId="55FDADBD" w14:textId="77777777" w:rsidR="00390D2B" w:rsidRPr="00390D2B" w:rsidRDefault="00390D2B" w:rsidP="00390D2B">
      <w:pPr>
        <w:spacing w:after="0" w:line="240" w:lineRule="auto"/>
        <w:jc w:val="both"/>
        <w:rPr>
          <w:rFonts w:ascii="Verdana" w:eastAsia="Calibri" w:hAnsi="Verdana" w:cs="Arial"/>
          <w:lang w:val="es-ES_tradnl" w:eastAsia="es-ES_tradnl"/>
        </w:rPr>
      </w:pPr>
    </w:p>
    <w:p w14:paraId="7FFF112F" w14:textId="77777777" w:rsidR="00390D2B" w:rsidRPr="00390D2B" w:rsidRDefault="00390D2B" w:rsidP="00390D2B">
      <w:pPr>
        <w:spacing w:after="0" w:line="240" w:lineRule="auto"/>
        <w:jc w:val="both"/>
        <w:rPr>
          <w:rFonts w:ascii="Verdana" w:eastAsia="Calibri" w:hAnsi="Verdana" w:cs="Arial"/>
          <w:lang w:val="es-ES_tradnl" w:eastAsia="es-ES_tradnl"/>
        </w:rPr>
      </w:pPr>
    </w:p>
    <w:p w14:paraId="77433CFE" w14:textId="77777777" w:rsidR="00390D2B" w:rsidRPr="00390D2B" w:rsidRDefault="00390D2B" w:rsidP="00390D2B">
      <w:pPr>
        <w:spacing w:after="0" w:line="276" w:lineRule="auto"/>
        <w:jc w:val="both"/>
        <w:rPr>
          <w:rFonts w:ascii="Verdana" w:eastAsia="Calibri" w:hAnsi="Verdana" w:cs="Arial"/>
          <w:lang w:val="es-ES" w:eastAsia="es-ES"/>
        </w:rPr>
      </w:pPr>
      <w:r w:rsidRPr="00390D2B">
        <w:rPr>
          <w:rFonts w:ascii="Verdana" w:eastAsia="Calibri" w:hAnsi="Verdana" w:cs="Arial"/>
          <w:lang w:val="es-ES" w:eastAsia="es-ES"/>
        </w:rPr>
        <w:t xml:space="preserve">Estimado señor Caro: </w:t>
      </w:r>
    </w:p>
    <w:p w14:paraId="6987E577" w14:textId="77777777" w:rsidR="00390D2B" w:rsidRPr="00390D2B" w:rsidRDefault="00390D2B" w:rsidP="00390D2B">
      <w:pPr>
        <w:tabs>
          <w:tab w:val="left" w:pos="3768"/>
        </w:tabs>
        <w:spacing w:after="0" w:line="276" w:lineRule="auto"/>
        <w:jc w:val="both"/>
        <w:rPr>
          <w:rFonts w:ascii="Verdana" w:eastAsia="Calibri" w:hAnsi="Verdana" w:cs="Arial"/>
          <w:lang w:val="es-ES" w:eastAsia="es-ES"/>
        </w:rPr>
      </w:pPr>
      <w:r w:rsidRPr="00390D2B">
        <w:rPr>
          <w:rFonts w:ascii="Verdana" w:eastAsia="Calibri" w:hAnsi="Verdana" w:cs="Arial"/>
          <w:lang w:val="es-ES" w:eastAsia="es-ES"/>
        </w:rPr>
        <w:tab/>
      </w:r>
    </w:p>
    <w:p w14:paraId="1D7AF68D" w14:textId="77777777" w:rsidR="00390D2B" w:rsidRPr="00390D2B" w:rsidRDefault="00390D2B" w:rsidP="00390D2B">
      <w:pPr>
        <w:spacing w:after="0" w:line="276" w:lineRule="auto"/>
        <w:jc w:val="both"/>
        <w:rPr>
          <w:rFonts w:ascii="Verdana" w:eastAsia="Calibri" w:hAnsi="Verdana" w:cs="Arial"/>
          <w:lang w:val="es-ES" w:eastAsia="es-ES"/>
        </w:rPr>
      </w:pPr>
      <w:r w:rsidRPr="00390D2B">
        <w:rPr>
          <w:rFonts w:ascii="Verdana" w:eastAsia="Calibri" w:hAnsi="Verdana" w:cs="Arial"/>
          <w:lang w:val="es-ES" w:eastAsia="es-ES"/>
        </w:rPr>
        <w:t>En ejercicio de la competencia otorgada por los artículos 3, numeral 5º, y 11, numeral 8º, del Decreto Ley 4170 de 2011,</w:t>
      </w:r>
      <w:r w:rsidRPr="00390D2B">
        <w:rPr>
          <w:rFonts w:ascii="Verdana" w:eastAsia="Arial MT" w:hAnsi="Verdana" w:cs="Arial MT"/>
          <w:lang w:val="es-ES" w:eastAsia="es-ES"/>
        </w:rPr>
        <w:t xml:space="preserve"> </w:t>
      </w:r>
      <w:r w:rsidRPr="00390D2B">
        <w:rPr>
          <w:rFonts w:ascii="Verdana" w:eastAsia="Calibri" w:hAnsi="Verdana" w:cs="Arial"/>
        </w:rPr>
        <w:t xml:space="preserve">así como lo establecido en el artículo 4 de la Resolución 1707 de 2018 expedida por esta Entidad, </w:t>
      </w:r>
      <w:r w:rsidRPr="00390D2B">
        <w:rPr>
          <w:rFonts w:ascii="Verdana" w:eastAsia="Calibri" w:hAnsi="Verdana" w:cs="Arial"/>
          <w:lang w:val="es-ES" w:eastAsia="es-ES"/>
        </w:rPr>
        <w:t>la Agencia Nacional de Contratación Pública – Colombia Compra Eficiente– responde su solicitud de consulta de fecha 9 de julio de 2024, en la cual manifiesta lo siguiente:</w:t>
      </w:r>
    </w:p>
    <w:p w14:paraId="11513D6B" w14:textId="77777777" w:rsidR="00390D2B" w:rsidRPr="00390D2B" w:rsidRDefault="00390D2B" w:rsidP="00390D2B">
      <w:pPr>
        <w:tabs>
          <w:tab w:val="left" w:pos="142"/>
          <w:tab w:val="left" w:pos="284"/>
        </w:tabs>
        <w:spacing w:line="240" w:lineRule="auto"/>
        <w:contextualSpacing/>
        <w:jc w:val="both"/>
        <w:rPr>
          <w:rFonts w:ascii="Verdana" w:eastAsia="Century Gothic" w:hAnsi="Verdana" w:cs="Century Gothic"/>
          <w:b/>
          <w:bCs/>
          <w:sz w:val="21"/>
          <w:szCs w:val="21"/>
          <w:lang w:val="es-ES"/>
        </w:rPr>
      </w:pPr>
    </w:p>
    <w:p w14:paraId="74ADDC34" w14:textId="77777777" w:rsidR="00390D2B" w:rsidRPr="00390D2B" w:rsidRDefault="00390D2B" w:rsidP="00390D2B">
      <w:pPr>
        <w:spacing w:after="0" w:line="240" w:lineRule="auto"/>
        <w:ind w:left="709" w:right="709"/>
        <w:jc w:val="both"/>
        <w:rPr>
          <w:rFonts w:ascii="Verdana" w:eastAsia="Century Gothic" w:hAnsi="Verdana" w:cs="Century Gothic"/>
          <w:sz w:val="21"/>
          <w:szCs w:val="21"/>
          <w:lang w:val="es-ES"/>
        </w:rPr>
      </w:pPr>
      <w:bookmarkStart w:id="1" w:name="_Hlk95313578"/>
      <w:r w:rsidRPr="00390D2B">
        <w:rPr>
          <w:rFonts w:ascii="Verdana" w:eastAsia="Century Gothic" w:hAnsi="Verdana" w:cs="Century Gothic"/>
          <w:sz w:val="21"/>
          <w:szCs w:val="21"/>
          <w:lang w:val="es-ES"/>
        </w:rPr>
        <w:t>“</w:t>
      </w:r>
      <w:bookmarkEnd w:id="1"/>
      <w:r w:rsidRPr="00390D2B">
        <w:rPr>
          <w:rFonts w:ascii="Verdana" w:eastAsia="Century Gothic" w:hAnsi="Verdana" w:cs="Century Gothic"/>
          <w:sz w:val="21"/>
          <w:szCs w:val="21"/>
          <w:lang w:val="es-ES"/>
        </w:rPr>
        <w:t xml:space="preserve">Se solicita a Colombia Compra Eficiente de un concepto sobre aquellas entidades que en uso de los pliegos de condiciones tipo de interventoría de infraestructura social, requieren todo el personal requerido para la ejecución de interventorías, como personal clave evaluable, y que como quiera que los pliegos de condiciones tipo de infraestructura social permite a </w:t>
      </w:r>
      <w:proofErr w:type="gramStart"/>
      <w:r w:rsidRPr="00390D2B">
        <w:rPr>
          <w:rFonts w:ascii="Verdana" w:eastAsia="Century Gothic" w:hAnsi="Verdana" w:cs="Century Gothic"/>
          <w:sz w:val="21"/>
          <w:szCs w:val="21"/>
          <w:lang w:val="es-ES"/>
        </w:rPr>
        <w:t>las entidad</w:t>
      </w:r>
      <w:proofErr w:type="gramEnd"/>
      <w:r w:rsidRPr="00390D2B">
        <w:rPr>
          <w:rFonts w:ascii="Verdana" w:eastAsia="Century Gothic" w:hAnsi="Verdana" w:cs="Century Gothic"/>
          <w:sz w:val="21"/>
          <w:szCs w:val="21"/>
          <w:lang w:val="es-ES"/>
        </w:rPr>
        <w:t xml:space="preserve"> publicas la presentación o no de los profesionales pertenecientes al personal clave evaluable.</w:t>
      </w:r>
    </w:p>
    <w:p w14:paraId="4CE5A8C8" w14:textId="77777777" w:rsidR="00390D2B" w:rsidRPr="00390D2B" w:rsidRDefault="00390D2B" w:rsidP="00390D2B">
      <w:pPr>
        <w:spacing w:after="0" w:line="240" w:lineRule="auto"/>
        <w:ind w:left="709" w:right="709"/>
        <w:jc w:val="both"/>
        <w:rPr>
          <w:rFonts w:ascii="Verdana" w:eastAsia="Century Gothic" w:hAnsi="Verdana" w:cs="Century Gothic"/>
          <w:sz w:val="21"/>
          <w:szCs w:val="21"/>
          <w:lang w:val="es-ES"/>
        </w:rPr>
      </w:pPr>
    </w:p>
    <w:p w14:paraId="2188DE18" w14:textId="77777777" w:rsidR="00390D2B" w:rsidRPr="00390D2B" w:rsidRDefault="00390D2B" w:rsidP="00390D2B">
      <w:pPr>
        <w:spacing w:after="0" w:line="240" w:lineRule="auto"/>
        <w:ind w:left="709" w:right="709"/>
        <w:jc w:val="both"/>
        <w:rPr>
          <w:rFonts w:ascii="Verdana" w:eastAsia="Century Gothic" w:hAnsi="Verdana" w:cs="Century Gothic"/>
          <w:sz w:val="21"/>
          <w:szCs w:val="21"/>
          <w:lang w:val="es-ES"/>
        </w:rPr>
      </w:pPr>
      <w:r w:rsidRPr="00390D2B">
        <w:rPr>
          <w:rFonts w:ascii="Verdana" w:eastAsia="Century Gothic" w:hAnsi="Verdana" w:cs="Century Gothic"/>
          <w:sz w:val="21"/>
          <w:szCs w:val="21"/>
          <w:lang w:val="es-ES"/>
        </w:rPr>
        <w:lastRenderedPageBreak/>
        <w:t xml:space="preserve">Solicitamos a Colombia Compra Eficiente si </w:t>
      </w:r>
      <w:proofErr w:type="gramStart"/>
      <w:r w:rsidRPr="00390D2B">
        <w:rPr>
          <w:rFonts w:ascii="Verdana" w:eastAsia="Century Gothic" w:hAnsi="Verdana" w:cs="Century Gothic"/>
          <w:sz w:val="21"/>
          <w:szCs w:val="21"/>
          <w:lang w:val="es-ES"/>
        </w:rPr>
        <w:t>los entidades</w:t>
      </w:r>
      <w:proofErr w:type="gramEnd"/>
      <w:r w:rsidRPr="00390D2B">
        <w:rPr>
          <w:rFonts w:ascii="Verdana" w:eastAsia="Century Gothic" w:hAnsi="Verdana" w:cs="Century Gothic"/>
          <w:sz w:val="21"/>
          <w:szCs w:val="21"/>
          <w:lang w:val="es-ES"/>
        </w:rPr>
        <w:t xml:space="preserve"> </w:t>
      </w:r>
      <w:proofErr w:type="spellStart"/>
      <w:r w:rsidRPr="00390D2B">
        <w:rPr>
          <w:rFonts w:ascii="Verdana" w:eastAsia="Century Gothic" w:hAnsi="Verdana" w:cs="Century Gothic"/>
          <w:sz w:val="21"/>
          <w:szCs w:val="21"/>
          <w:lang w:val="es-ES"/>
        </w:rPr>
        <w:t>publicas</w:t>
      </w:r>
      <w:proofErr w:type="spellEnd"/>
      <w:r w:rsidRPr="00390D2B">
        <w:rPr>
          <w:rFonts w:ascii="Verdana" w:eastAsia="Century Gothic" w:hAnsi="Verdana" w:cs="Century Gothic"/>
          <w:sz w:val="21"/>
          <w:szCs w:val="21"/>
          <w:lang w:val="es-ES"/>
        </w:rPr>
        <w:t xml:space="preserve"> tienen un </w:t>
      </w:r>
      <w:proofErr w:type="spellStart"/>
      <w:r w:rsidRPr="00390D2B">
        <w:rPr>
          <w:rFonts w:ascii="Verdana" w:eastAsia="Century Gothic" w:hAnsi="Verdana" w:cs="Century Gothic"/>
          <w:sz w:val="21"/>
          <w:szCs w:val="21"/>
          <w:lang w:val="es-ES"/>
        </w:rPr>
        <w:t>limite</w:t>
      </w:r>
      <w:proofErr w:type="spellEnd"/>
      <w:r w:rsidRPr="00390D2B">
        <w:rPr>
          <w:rFonts w:ascii="Verdana" w:eastAsia="Century Gothic" w:hAnsi="Verdana" w:cs="Century Gothic"/>
          <w:sz w:val="21"/>
          <w:szCs w:val="21"/>
          <w:lang w:val="es-ES"/>
        </w:rPr>
        <w:t xml:space="preserve"> en cantidad de profesionales para ser requeridos como personal clave evaluable o es a consideración de la entidad </w:t>
      </w:r>
      <w:proofErr w:type="spellStart"/>
      <w:r w:rsidRPr="00390D2B">
        <w:rPr>
          <w:rFonts w:ascii="Verdana" w:eastAsia="Century Gothic" w:hAnsi="Verdana" w:cs="Century Gothic"/>
          <w:sz w:val="21"/>
          <w:szCs w:val="21"/>
          <w:lang w:val="es-ES"/>
        </w:rPr>
        <w:t>publica</w:t>
      </w:r>
      <w:proofErr w:type="spellEnd"/>
      <w:r w:rsidRPr="00390D2B">
        <w:rPr>
          <w:rFonts w:ascii="Verdana" w:eastAsia="Century Gothic" w:hAnsi="Verdana" w:cs="Century Gothic"/>
          <w:sz w:val="21"/>
          <w:szCs w:val="21"/>
          <w:lang w:val="es-ES"/>
        </w:rPr>
        <w:t>.” [SIC]</w:t>
      </w:r>
    </w:p>
    <w:p w14:paraId="1ABD059B" w14:textId="77777777" w:rsidR="00390D2B" w:rsidRPr="00390D2B" w:rsidRDefault="00390D2B" w:rsidP="00390D2B">
      <w:pPr>
        <w:tabs>
          <w:tab w:val="left" w:pos="142"/>
          <w:tab w:val="left" w:pos="284"/>
        </w:tabs>
        <w:spacing w:line="276" w:lineRule="auto"/>
        <w:contextualSpacing/>
        <w:jc w:val="both"/>
        <w:rPr>
          <w:rFonts w:ascii="Verdana" w:eastAsia="Century Gothic" w:hAnsi="Verdana" w:cs="Century Gothic"/>
          <w:b/>
          <w:bCs/>
          <w:lang w:val="es-ES"/>
        </w:rPr>
      </w:pPr>
    </w:p>
    <w:p w14:paraId="608CB857" w14:textId="77777777" w:rsidR="00390D2B" w:rsidRPr="00390D2B" w:rsidRDefault="00390D2B" w:rsidP="00390D2B">
      <w:pPr>
        <w:spacing w:after="120" w:line="276" w:lineRule="auto"/>
        <w:ind w:firstLine="709"/>
        <w:jc w:val="both"/>
        <w:rPr>
          <w:rFonts w:ascii="Verdana" w:eastAsia="Calibri" w:hAnsi="Verdana" w:cs="Arial"/>
          <w:szCs w:val="24"/>
          <w:lang w:val="es-ES_tradnl" w:eastAsia="es-ES_tradnl"/>
        </w:rPr>
      </w:pPr>
      <w:r w:rsidRPr="00390D2B">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390D2B">
        <w:rPr>
          <w:rFonts w:ascii="Verdana" w:eastAsia="Calibri" w:hAnsi="Verdana" w:cs="Arial"/>
          <w:szCs w:val="24"/>
          <w:lang w:val="es-ES_tradnl" w:eastAsia="es-ES_tradnl"/>
        </w:rPr>
        <w:tab/>
      </w:r>
    </w:p>
    <w:p w14:paraId="1188C1D1" w14:textId="77777777" w:rsidR="00390D2B" w:rsidRPr="00390D2B" w:rsidRDefault="00390D2B" w:rsidP="00390D2B">
      <w:pPr>
        <w:spacing w:after="0" w:line="276" w:lineRule="auto"/>
        <w:ind w:firstLine="709"/>
        <w:jc w:val="both"/>
        <w:rPr>
          <w:rFonts w:ascii="Verdana" w:eastAsia="Calibri" w:hAnsi="Verdana" w:cs="Arial"/>
          <w:lang w:val="es-ES" w:eastAsia="es-ES"/>
        </w:rPr>
      </w:pPr>
      <w:r w:rsidRPr="00390D2B">
        <w:rPr>
          <w:rFonts w:ascii="Verdana" w:eastAsia="Calibri" w:hAnsi="Verdana" w:cs="Arial"/>
          <w:lang w:val="es-ES"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46802B18" w14:textId="77777777" w:rsidR="00390D2B" w:rsidRPr="00390D2B" w:rsidRDefault="00390D2B" w:rsidP="00390D2B">
      <w:pPr>
        <w:spacing w:after="0" w:line="276" w:lineRule="auto"/>
        <w:ind w:firstLine="709"/>
        <w:jc w:val="both"/>
        <w:rPr>
          <w:rFonts w:ascii="Verdana" w:eastAsia="Calibri" w:hAnsi="Verdana" w:cs="Arial"/>
          <w:lang w:val="es-ES" w:eastAsia="es-ES"/>
        </w:rPr>
      </w:pPr>
    </w:p>
    <w:p w14:paraId="3E020C17" w14:textId="77777777" w:rsidR="00390D2B" w:rsidRPr="00390D2B" w:rsidRDefault="00390D2B" w:rsidP="00390D2B">
      <w:pPr>
        <w:numPr>
          <w:ilvl w:val="0"/>
          <w:numId w:val="16"/>
        </w:numPr>
        <w:tabs>
          <w:tab w:val="left" w:pos="142"/>
          <w:tab w:val="left" w:pos="284"/>
        </w:tabs>
        <w:spacing w:after="0" w:line="276" w:lineRule="auto"/>
        <w:ind w:left="357" w:hanging="357"/>
        <w:contextualSpacing/>
        <w:jc w:val="both"/>
        <w:rPr>
          <w:rFonts w:ascii="Verdana" w:eastAsia="Century Gothic" w:hAnsi="Verdana" w:cs="Century Gothic"/>
          <w:b/>
          <w:bCs/>
          <w:lang w:val="es-ES"/>
        </w:rPr>
      </w:pPr>
      <w:r w:rsidRPr="00390D2B">
        <w:rPr>
          <w:rFonts w:ascii="Verdana" w:eastAsia="Century Gothic" w:hAnsi="Verdana" w:cs="Century Gothic"/>
          <w:b/>
          <w:bCs/>
          <w:lang w:val="es-ES"/>
        </w:rPr>
        <w:t>Problema planteado:</w:t>
      </w:r>
    </w:p>
    <w:p w14:paraId="6F96960F" w14:textId="77777777" w:rsidR="00390D2B" w:rsidRPr="00390D2B" w:rsidRDefault="00390D2B" w:rsidP="00390D2B">
      <w:pPr>
        <w:tabs>
          <w:tab w:val="left" w:pos="426"/>
        </w:tabs>
        <w:spacing w:after="0" w:line="276" w:lineRule="auto"/>
        <w:jc w:val="both"/>
        <w:rPr>
          <w:rFonts w:ascii="Verdana" w:eastAsia="Century Gothic" w:hAnsi="Verdana" w:cs="Century Gothic"/>
          <w:lang w:val="es-ES"/>
        </w:rPr>
      </w:pPr>
    </w:p>
    <w:p w14:paraId="7F07B721" w14:textId="77777777" w:rsidR="00390D2B" w:rsidRPr="00390D2B" w:rsidRDefault="00390D2B" w:rsidP="00390D2B">
      <w:pPr>
        <w:spacing w:after="0" w:line="276" w:lineRule="auto"/>
        <w:jc w:val="both"/>
        <w:rPr>
          <w:rFonts w:ascii="Verdana" w:eastAsia="Century Gothic" w:hAnsi="Verdana" w:cs="Century Gothic"/>
        </w:rPr>
      </w:pPr>
      <w:r w:rsidRPr="00390D2B">
        <w:rPr>
          <w:rFonts w:ascii="Verdana" w:eastAsia="Century Gothic" w:hAnsi="Verdana" w:cs="Century Gothic"/>
        </w:rPr>
        <w:t>De acuerdo con el contenido de su solicitud, esta Agencia resolverá el siguiente problema jurídico: a propósito de los documentos tipo de concurso de méritos para contratar la interventoría de obras públicas de infraestructura social, ¿existe algún límite en el número de profesionales que pueden ser requeridos por la entidad como Personal Clave Evaluable?</w:t>
      </w:r>
    </w:p>
    <w:p w14:paraId="66096C97" w14:textId="77777777" w:rsidR="00390D2B" w:rsidRPr="00390D2B" w:rsidRDefault="00390D2B" w:rsidP="00390D2B">
      <w:pPr>
        <w:spacing w:after="0" w:line="276" w:lineRule="auto"/>
        <w:jc w:val="both"/>
        <w:rPr>
          <w:rFonts w:ascii="Verdana" w:eastAsia="Calibri" w:hAnsi="Verdana" w:cs="Arial"/>
          <w:lang w:val="es-ES"/>
        </w:rPr>
      </w:pPr>
    </w:p>
    <w:p w14:paraId="1297C396" w14:textId="77777777" w:rsidR="00390D2B" w:rsidRPr="00390D2B" w:rsidRDefault="00390D2B" w:rsidP="00390D2B">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390D2B">
        <w:rPr>
          <w:rFonts w:ascii="Verdana" w:eastAsia="Century Gothic" w:hAnsi="Verdana" w:cs="Century Gothic"/>
          <w:b/>
          <w:bCs/>
          <w:lang w:val="es-ES"/>
        </w:rPr>
        <w:t>Respuesta:</w:t>
      </w:r>
    </w:p>
    <w:p w14:paraId="63370617" w14:textId="77777777" w:rsidR="00390D2B" w:rsidRPr="00390D2B" w:rsidRDefault="00390D2B" w:rsidP="00390D2B">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390D2B" w:rsidRPr="00390D2B" w14:paraId="01ABC3B5" w14:textId="77777777" w:rsidTr="00AB15DD">
        <w:tc>
          <w:tcPr>
            <w:tcW w:w="8828" w:type="dxa"/>
            <w:shd w:val="clear" w:color="auto" w:fill="auto"/>
          </w:tcPr>
          <w:p w14:paraId="50F18DD3" w14:textId="77777777" w:rsidR="00390D2B" w:rsidRPr="00390D2B" w:rsidRDefault="00390D2B" w:rsidP="00390D2B">
            <w:pPr>
              <w:spacing w:line="276" w:lineRule="auto"/>
              <w:contextualSpacing/>
              <w:jc w:val="both"/>
              <w:rPr>
                <w:rFonts w:ascii="Verdana" w:eastAsia="Calibri" w:hAnsi="Verdana" w:cs="Arial"/>
              </w:rPr>
            </w:pPr>
            <w:r w:rsidRPr="00390D2B">
              <w:rPr>
                <w:rFonts w:ascii="Verdana" w:eastAsia="Calibri" w:hAnsi="Verdana" w:cs="Arial"/>
              </w:rPr>
              <w:t xml:space="preserve">De acuerdo con el numeral “3.9.2. EXIGENCIAS MÍNIMAS DE EXPERIENCIA Y FORMACIÓN ACADÉMICA DEL QUIPO DE TRABAJO (Personal Clave Evaluable)” del Documento Base de los documentos tipo de concurso de méritos para contratar la interventoría de obras públicas de infraestructura social, los perfiles entendidos como “Personal Clave Evaluable” son “Director de </w:t>
            </w:r>
            <w:r w:rsidRPr="00390D2B">
              <w:rPr>
                <w:rFonts w:ascii="Verdana" w:eastAsia="Calibri" w:hAnsi="Verdana" w:cs="Arial"/>
              </w:rPr>
              <w:lastRenderedPageBreak/>
              <w:t xml:space="preserve">Interventoría y/o Residente de interventoría y/o Especialista del proyecto en caso de aplicar”. Asimismo, en el referido numeral se establece que “El Personal Clave Evaluable en los tres (3) perfiles mencionados puede estar conformado por uno o varios profesionales, de manera que la Entidad señalará el número de personas requeridas en cada cargo”. </w:t>
            </w:r>
          </w:p>
          <w:p w14:paraId="5DDABFF3" w14:textId="77777777" w:rsidR="00390D2B" w:rsidRPr="00390D2B" w:rsidRDefault="00390D2B" w:rsidP="00390D2B">
            <w:pPr>
              <w:spacing w:line="276" w:lineRule="auto"/>
              <w:contextualSpacing/>
              <w:jc w:val="both"/>
              <w:rPr>
                <w:rFonts w:ascii="Verdana" w:eastAsia="Calibri" w:hAnsi="Verdana" w:cs="Arial"/>
              </w:rPr>
            </w:pPr>
          </w:p>
          <w:p w14:paraId="2C02C77D" w14:textId="77777777" w:rsidR="00390D2B" w:rsidRPr="00390D2B" w:rsidRDefault="00390D2B" w:rsidP="00390D2B">
            <w:pPr>
              <w:spacing w:line="276" w:lineRule="auto"/>
              <w:contextualSpacing/>
              <w:jc w:val="both"/>
              <w:rPr>
                <w:rFonts w:ascii="Verdana" w:eastAsia="Calibri" w:hAnsi="Verdana" w:cs="Arial"/>
              </w:rPr>
            </w:pPr>
            <w:r w:rsidRPr="00390D2B">
              <w:rPr>
                <w:rFonts w:ascii="Verdana" w:eastAsia="Calibri" w:hAnsi="Verdana" w:cs="Arial"/>
              </w:rPr>
              <w:t xml:space="preserve">En virtud de lo anterior, corresponde a la entidad estatal definir el número de profesionales requeridos como “Personal Clave Evaluable”, de acuerdo con sus necesidades específicas, sin que exista un límite a la cantidad de personas que pueden requerirse en cada cargo.  </w:t>
            </w:r>
          </w:p>
        </w:tc>
      </w:tr>
    </w:tbl>
    <w:p w14:paraId="357F9A32" w14:textId="77777777" w:rsidR="00390D2B" w:rsidRPr="00390D2B" w:rsidRDefault="00390D2B" w:rsidP="00390D2B">
      <w:pPr>
        <w:tabs>
          <w:tab w:val="left" w:pos="142"/>
          <w:tab w:val="left" w:pos="284"/>
        </w:tabs>
        <w:spacing w:after="0" w:line="276" w:lineRule="auto"/>
        <w:jc w:val="both"/>
        <w:rPr>
          <w:rFonts w:ascii="Verdana" w:eastAsia="Century Gothic" w:hAnsi="Verdana" w:cs="Century Gothic"/>
          <w:b/>
          <w:bCs/>
          <w:lang w:val="es-ES"/>
        </w:rPr>
      </w:pPr>
    </w:p>
    <w:p w14:paraId="7B4B46C8" w14:textId="77777777" w:rsidR="00390D2B" w:rsidRPr="00390D2B" w:rsidRDefault="00390D2B" w:rsidP="00390D2B">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390D2B">
        <w:rPr>
          <w:rFonts w:ascii="Verdana" w:eastAsia="Century Gothic" w:hAnsi="Verdana" w:cs="Century Gothic"/>
          <w:b/>
          <w:bCs/>
          <w:lang w:val="es-ES"/>
        </w:rPr>
        <w:t>Razones de la respuesta:</w:t>
      </w:r>
    </w:p>
    <w:p w14:paraId="11E7569A" w14:textId="77777777" w:rsidR="00390D2B" w:rsidRPr="00390D2B" w:rsidRDefault="00390D2B" w:rsidP="00390D2B">
      <w:pPr>
        <w:spacing w:after="0" w:line="276" w:lineRule="auto"/>
        <w:jc w:val="both"/>
        <w:rPr>
          <w:rFonts w:ascii="Verdana" w:eastAsia="Calibri" w:hAnsi="Verdana" w:cs="Arial"/>
          <w:lang w:val="es-ES"/>
        </w:rPr>
      </w:pPr>
    </w:p>
    <w:p w14:paraId="72F213CE" w14:textId="77777777" w:rsidR="00390D2B" w:rsidRPr="00390D2B" w:rsidRDefault="00390D2B" w:rsidP="00390D2B">
      <w:pPr>
        <w:spacing w:after="0" w:line="276" w:lineRule="auto"/>
        <w:jc w:val="both"/>
        <w:rPr>
          <w:rFonts w:ascii="Verdana" w:eastAsia="Calibri" w:hAnsi="Verdana" w:cs="Arial"/>
          <w:lang w:val="es-ES"/>
        </w:rPr>
      </w:pPr>
      <w:r w:rsidRPr="00390D2B">
        <w:rPr>
          <w:rFonts w:ascii="Verdana" w:eastAsia="Calibri" w:hAnsi="Verdana" w:cs="Arial"/>
          <w:lang w:val="es-ES"/>
        </w:rPr>
        <w:t xml:space="preserve">Lo anterior se sustenta en las siguientes consideraciones: </w:t>
      </w:r>
    </w:p>
    <w:p w14:paraId="4BEEB913" w14:textId="77777777" w:rsidR="00390D2B" w:rsidRPr="00390D2B" w:rsidRDefault="00390D2B" w:rsidP="00390D2B">
      <w:pPr>
        <w:spacing w:after="0" w:line="276" w:lineRule="auto"/>
        <w:jc w:val="both"/>
        <w:rPr>
          <w:rFonts w:ascii="Verdana" w:eastAsia="Calibri" w:hAnsi="Verdana" w:cs="Arial"/>
          <w:lang w:val="es-ES"/>
        </w:rPr>
      </w:pPr>
    </w:p>
    <w:p w14:paraId="203EF5D5" w14:textId="77777777" w:rsidR="00390D2B" w:rsidRPr="00390D2B" w:rsidRDefault="00390D2B" w:rsidP="00390D2B">
      <w:pPr>
        <w:numPr>
          <w:ilvl w:val="0"/>
          <w:numId w:val="17"/>
        </w:numPr>
        <w:spacing w:after="0" w:line="276" w:lineRule="auto"/>
        <w:contextualSpacing/>
        <w:jc w:val="both"/>
        <w:rPr>
          <w:rFonts w:ascii="Verdana" w:eastAsia="Calibri" w:hAnsi="Verdana" w:cs="Arial"/>
          <w:lang w:val="es-ES"/>
        </w:rPr>
      </w:pPr>
      <w:r w:rsidRPr="00390D2B">
        <w:rPr>
          <w:rFonts w:ascii="Verdana" w:eastAsia="Calibri" w:hAnsi="Verdana" w:cs="Arial"/>
          <w:lang w:val="es-ES"/>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2A699D62" w14:textId="77777777" w:rsidR="00390D2B" w:rsidRPr="00390D2B" w:rsidRDefault="00390D2B" w:rsidP="00390D2B">
      <w:pPr>
        <w:spacing w:after="0" w:line="276" w:lineRule="auto"/>
        <w:contextualSpacing/>
        <w:jc w:val="both"/>
        <w:rPr>
          <w:rFonts w:ascii="Verdana" w:eastAsia="Calibri" w:hAnsi="Verdana" w:cs="Times New Roman"/>
          <w:lang w:val="es-ES"/>
        </w:rPr>
      </w:pPr>
    </w:p>
    <w:p w14:paraId="30C78A80" w14:textId="77777777" w:rsidR="00390D2B" w:rsidRPr="00390D2B" w:rsidRDefault="00390D2B" w:rsidP="00390D2B">
      <w:pPr>
        <w:numPr>
          <w:ilvl w:val="0"/>
          <w:numId w:val="17"/>
        </w:numPr>
        <w:spacing w:after="0" w:line="276" w:lineRule="auto"/>
        <w:jc w:val="both"/>
        <w:rPr>
          <w:rFonts w:ascii="Verdana" w:eastAsia="Calibri" w:hAnsi="Verdana" w:cs="Arial"/>
          <w:lang w:val="es-ES"/>
        </w:rPr>
      </w:pPr>
      <w:r w:rsidRPr="00390D2B">
        <w:rPr>
          <w:rFonts w:ascii="Verdana" w:eastAsia="Calibri" w:hAnsi="Verdana" w:cs="Times New Roman"/>
          <w:lang w:val="es-ES"/>
        </w:rPr>
        <w:t>Para el sector de infraestructura social, que agrupa los sectores de educación, salud, y cultura, recreación y deporte, la Agencia Nacional de Contratación Pública – Colombia Compra Eficiente ha expedido Documentos Tipo</w:t>
      </w:r>
      <w:r w:rsidRPr="00390D2B">
        <w:rPr>
          <w:rFonts w:ascii="Verdana" w:eastAsia="Calibri" w:hAnsi="Verdana" w:cs="Times New Roman"/>
          <w:vertAlign w:val="superscript"/>
          <w:lang w:val="es-ES"/>
        </w:rPr>
        <w:footnoteReference w:id="2"/>
      </w:r>
      <w:r w:rsidRPr="00390D2B">
        <w:rPr>
          <w:rFonts w:ascii="Verdana" w:eastAsia="Calibri" w:hAnsi="Verdana" w:cs="Times New Roman"/>
          <w:lang w:val="es-ES"/>
        </w:rPr>
        <w:t xml:space="preserve"> para i) la contratación de obras públicas bajo la modalidad de selección de licitación pública, y ii) la contratación de la interventoría de obras públicas bajo la modalidad de selección de concurso de méritos. </w:t>
      </w:r>
    </w:p>
    <w:p w14:paraId="7219186E" w14:textId="77777777" w:rsidR="00390D2B" w:rsidRPr="00390D2B" w:rsidRDefault="00390D2B" w:rsidP="00390D2B">
      <w:pPr>
        <w:spacing w:after="0" w:line="276" w:lineRule="auto"/>
        <w:jc w:val="both"/>
        <w:rPr>
          <w:rFonts w:ascii="Verdana" w:eastAsia="Calibri" w:hAnsi="Verdana" w:cs="Arial"/>
          <w:lang w:val="es-ES"/>
        </w:rPr>
      </w:pPr>
    </w:p>
    <w:p w14:paraId="47CB1C30" w14:textId="77777777" w:rsidR="00390D2B" w:rsidRPr="00390D2B" w:rsidRDefault="00390D2B" w:rsidP="00390D2B">
      <w:pPr>
        <w:numPr>
          <w:ilvl w:val="0"/>
          <w:numId w:val="17"/>
        </w:numPr>
        <w:spacing w:after="0" w:line="276" w:lineRule="auto"/>
        <w:jc w:val="both"/>
        <w:rPr>
          <w:rFonts w:ascii="Verdana" w:eastAsia="Calibri" w:hAnsi="Verdana" w:cs="Arial"/>
          <w:lang w:val="es-ES"/>
        </w:rPr>
      </w:pPr>
      <w:r w:rsidRPr="00390D2B">
        <w:rPr>
          <w:rFonts w:ascii="Verdana" w:eastAsia="Calibri" w:hAnsi="Verdana" w:cs="Arial"/>
          <w:lang w:val="es-ES"/>
        </w:rPr>
        <w:t xml:space="preserve">Para los documentos tipo del sector de infraestructura social, se adoptaron tres (3) matrices de experiencia diferentes, dependiendo de si se trata del sector de i) educación, ii) salud o iii) cultura, recreación y deporte. </w:t>
      </w:r>
    </w:p>
    <w:p w14:paraId="56052A63" w14:textId="77777777" w:rsidR="00390D2B" w:rsidRPr="00390D2B" w:rsidRDefault="00390D2B" w:rsidP="00390D2B">
      <w:pPr>
        <w:spacing w:after="0" w:line="276" w:lineRule="auto"/>
        <w:ind w:left="720"/>
        <w:contextualSpacing/>
        <w:jc w:val="both"/>
        <w:rPr>
          <w:rFonts w:ascii="Verdana" w:eastAsia="Calibri" w:hAnsi="Verdana" w:cs="Arial"/>
          <w:lang w:val="es-ES"/>
        </w:rPr>
      </w:pPr>
    </w:p>
    <w:p w14:paraId="1F3806B6" w14:textId="77777777" w:rsidR="00390D2B" w:rsidRPr="00390D2B" w:rsidRDefault="00390D2B" w:rsidP="00390D2B">
      <w:pPr>
        <w:numPr>
          <w:ilvl w:val="0"/>
          <w:numId w:val="17"/>
        </w:numPr>
        <w:spacing w:after="0" w:line="276" w:lineRule="auto"/>
        <w:jc w:val="both"/>
        <w:rPr>
          <w:rFonts w:ascii="Verdana" w:eastAsia="Calibri" w:hAnsi="Verdana" w:cs="Arial"/>
          <w:lang w:val="es-ES"/>
        </w:rPr>
      </w:pPr>
      <w:r w:rsidRPr="00390D2B">
        <w:rPr>
          <w:rFonts w:ascii="Verdana" w:eastAsia="Calibri" w:hAnsi="Verdana" w:cs="Arial"/>
          <w:lang w:val="es-ES"/>
        </w:rPr>
        <w:lastRenderedPageBreak/>
        <w:t xml:space="preserve">Esta Agencia expidió la Resolución 798 de 2023 </w:t>
      </w:r>
      <w:r w:rsidRPr="00390D2B">
        <w:rPr>
          <w:rFonts w:ascii="Verdana" w:eastAsia="Calibri" w:hAnsi="Verdana" w:cs="Arial"/>
          <w:i/>
          <w:iCs/>
          <w:lang w:val="es-ES"/>
        </w:rPr>
        <w:t>“Por la cual se adoptan los documentos tipo para los procesos de concurso de méritos para contratar la interventoría de obras públicas de infraestructura social, que agrupa los sectores de educación, salud, cultura, recreación y deporte”.</w:t>
      </w:r>
      <w:r w:rsidRPr="00390D2B">
        <w:rPr>
          <w:rFonts w:ascii="Verdana" w:eastAsia="Calibri" w:hAnsi="Verdana" w:cs="Arial"/>
          <w:lang w:val="es-ES"/>
        </w:rPr>
        <w:t xml:space="preserve"> </w:t>
      </w:r>
    </w:p>
    <w:p w14:paraId="4366396D" w14:textId="77777777" w:rsidR="00390D2B" w:rsidRPr="00390D2B" w:rsidRDefault="00390D2B" w:rsidP="00390D2B">
      <w:pPr>
        <w:spacing w:after="0" w:line="276" w:lineRule="auto"/>
        <w:ind w:left="720"/>
        <w:contextualSpacing/>
        <w:jc w:val="both"/>
        <w:rPr>
          <w:rFonts w:ascii="Verdana" w:eastAsia="Calibri" w:hAnsi="Verdana" w:cs="Arial"/>
          <w:lang w:val="es-ES"/>
        </w:rPr>
      </w:pPr>
    </w:p>
    <w:p w14:paraId="43B5E51C" w14:textId="77777777" w:rsidR="00390D2B" w:rsidRPr="00390D2B" w:rsidRDefault="00390D2B" w:rsidP="00390D2B">
      <w:pPr>
        <w:numPr>
          <w:ilvl w:val="0"/>
          <w:numId w:val="17"/>
        </w:numPr>
        <w:spacing w:after="0" w:line="276" w:lineRule="auto"/>
        <w:jc w:val="both"/>
        <w:rPr>
          <w:rFonts w:ascii="Verdana" w:eastAsia="Calibri" w:hAnsi="Verdana" w:cs="Arial"/>
          <w:lang w:val="es-ES"/>
        </w:rPr>
      </w:pPr>
      <w:r w:rsidRPr="00390D2B">
        <w:rPr>
          <w:rFonts w:ascii="Verdana" w:eastAsia="Calibri" w:hAnsi="Verdana" w:cs="Arial"/>
          <w:lang w:val="es-ES"/>
        </w:rPr>
        <w:t xml:space="preserve">El Documento Base de los documentos tipo de interventoría de infraestructura social, en el numeral “3.9.2. EXIGENCIAS MÍNIMAS DE EXPERIENCIA Y FORMACIÓN ACADÉMICA DEL EQUIPO DE TRABAJO (Personal Clave Evaluable)”, establece lo siguiente: </w:t>
      </w:r>
    </w:p>
    <w:p w14:paraId="34234D32" w14:textId="77777777" w:rsidR="00390D2B" w:rsidRPr="00390D2B" w:rsidRDefault="00390D2B" w:rsidP="00390D2B">
      <w:pPr>
        <w:spacing w:after="0" w:line="276" w:lineRule="auto"/>
        <w:ind w:left="720"/>
        <w:contextualSpacing/>
        <w:jc w:val="both"/>
        <w:rPr>
          <w:rFonts w:ascii="Verdana" w:eastAsia="Calibri" w:hAnsi="Verdana" w:cs="Arial"/>
          <w:lang w:val="es-ES"/>
        </w:rPr>
      </w:pPr>
    </w:p>
    <w:p w14:paraId="495551D4" w14:textId="77777777" w:rsidR="00390D2B" w:rsidRPr="00390D2B" w:rsidRDefault="00390D2B" w:rsidP="00390D2B">
      <w:pPr>
        <w:spacing w:after="0" w:line="240" w:lineRule="auto"/>
        <w:ind w:left="720" w:right="709"/>
        <w:jc w:val="both"/>
        <w:rPr>
          <w:rFonts w:ascii="Verdana" w:eastAsia="Aptos" w:hAnsi="Verdana" w:cs="Arial"/>
          <w:kern w:val="2"/>
          <w:sz w:val="21"/>
          <w:szCs w:val="21"/>
          <w:lang w:val="es-ES"/>
          <w14:ligatures w14:val="standardContextual"/>
        </w:rPr>
      </w:pPr>
      <w:r w:rsidRPr="254FCDDD">
        <w:rPr>
          <w:rFonts w:ascii="Verdana" w:eastAsia="Aptos" w:hAnsi="Verdana" w:cs="Arial"/>
          <w:kern w:val="2"/>
          <w:sz w:val="21"/>
          <w:szCs w:val="21"/>
          <w:highlight w:val="lightGray"/>
          <w:lang w:val="es-ES"/>
          <w14:ligatures w14:val="standardContextual"/>
        </w:rPr>
        <w:t>[La Entidad deberá definir los perfiles profesionales del equipo de trabajo del Interventor de acuerdo con la “Matriz 4 – Lineamientos de requisitos del personal”, para establecer las condiciones de experiencia y formación académica del equipo de trabajo. Así mismo, no podrá, bajo ningún supuesto, incluir títulos de posgrado particulares (especializaciones, maestrías, doctorados o posdoctorados</w:t>
      </w:r>
      <w:r w:rsidRPr="254FCDDD">
        <w:rPr>
          <w:rFonts w:ascii="Verdana" w:eastAsia="Arial" w:hAnsi="Verdana" w:cs="Arial"/>
          <w:kern w:val="2"/>
          <w:sz w:val="21"/>
          <w:szCs w:val="21"/>
          <w:highlight w:val="lightGray"/>
          <w:lang w:val="es-ES"/>
          <w14:ligatures w14:val="standardContextual"/>
        </w:rPr>
        <w:t xml:space="preserve">, </w:t>
      </w:r>
      <w:proofErr w:type="spellStart"/>
      <w:r w:rsidRPr="254FCDDD">
        <w:rPr>
          <w:rFonts w:ascii="Verdana" w:eastAsia="Arial" w:hAnsi="Verdana" w:cs="Arial"/>
          <w:kern w:val="2"/>
          <w:sz w:val="21"/>
          <w:szCs w:val="21"/>
          <w:highlight w:val="lightGray"/>
          <w:lang w:val="es-ES"/>
          <w14:ligatures w14:val="standardContextual"/>
        </w:rPr>
        <w:t>ej</w:t>
      </w:r>
      <w:proofErr w:type="spellEnd"/>
      <w:r w:rsidRPr="254FCDDD">
        <w:rPr>
          <w:rFonts w:ascii="Verdana" w:eastAsia="Arial" w:hAnsi="Verdana" w:cs="Arial"/>
          <w:kern w:val="2"/>
          <w:sz w:val="21"/>
          <w:szCs w:val="21"/>
          <w:highlight w:val="lightGray"/>
          <w:lang w:val="es-ES"/>
          <w14:ligatures w14:val="standardContextual"/>
        </w:rPr>
        <w:t xml:space="preserve">: “maestría en </w:t>
      </w:r>
      <w:proofErr w:type="spellStart"/>
      <w:r w:rsidRPr="254FCDDD">
        <w:rPr>
          <w:rFonts w:ascii="Verdana" w:eastAsia="Arial" w:hAnsi="Verdana" w:cs="Arial"/>
          <w:kern w:val="2"/>
          <w:sz w:val="21"/>
          <w:szCs w:val="21"/>
          <w:highlight w:val="lightGray"/>
          <w:lang w:val="es-ES"/>
          <w14:ligatures w14:val="standardContextual"/>
        </w:rPr>
        <w:t>project</w:t>
      </w:r>
      <w:proofErr w:type="spellEnd"/>
      <w:r w:rsidRPr="254FCDDD">
        <w:rPr>
          <w:rFonts w:ascii="Verdana" w:eastAsia="Arial" w:hAnsi="Verdana" w:cs="Arial"/>
          <w:kern w:val="2"/>
          <w:sz w:val="21"/>
          <w:szCs w:val="21"/>
          <w:highlight w:val="lightGray"/>
          <w:lang w:val="es-ES"/>
          <w14:ligatures w14:val="standardContextual"/>
        </w:rPr>
        <w:t xml:space="preserve"> </w:t>
      </w:r>
      <w:proofErr w:type="spellStart"/>
      <w:r w:rsidRPr="254FCDDD">
        <w:rPr>
          <w:rFonts w:ascii="Verdana" w:eastAsia="Arial" w:hAnsi="Verdana" w:cs="Arial"/>
          <w:kern w:val="2"/>
          <w:sz w:val="21"/>
          <w:szCs w:val="21"/>
          <w:highlight w:val="lightGray"/>
          <w:lang w:val="es-ES"/>
          <w14:ligatures w14:val="standardContextual"/>
        </w:rPr>
        <w:t>management</w:t>
      </w:r>
      <w:proofErr w:type="spellEnd"/>
      <w:r w:rsidRPr="254FCDDD">
        <w:rPr>
          <w:rFonts w:ascii="Verdana" w:eastAsia="Arial" w:hAnsi="Verdana" w:cs="Arial"/>
          <w:kern w:val="2"/>
          <w:sz w:val="21"/>
          <w:szCs w:val="21"/>
          <w:highlight w:val="lightGray"/>
          <w:lang w:val="es-ES"/>
          <w14:ligatures w14:val="standardContextual"/>
        </w:rPr>
        <w:t>”</w:t>
      </w:r>
      <w:r w:rsidRPr="254FCDDD">
        <w:rPr>
          <w:rFonts w:ascii="Verdana" w:eastAsia="Aptos" w:hAnsi="Verdana" w:cs="Arial"/>
          <w:kern w:val="2"/>
          <w:sz w:val="21"/>
          <w:szCs w:val="21"/>
          <w:highlight w:val="lightGray"/>
          <w:lang w:val="es-ES"/>
          <w14:ligatures w14:val="standardContextual"/>
        </w:rPr>
        <w:t xml:space="preserve">, </w:t>
      </w:r>
      <w:r w:rsidRPr="254FCDDD">
        <w:rPr>
          <w:rFonts w:ascii="Verdana" w:eastAsia="Arial" w:hAnsi="Verdana" w:cs="Arial"/>
          <w:kern w:val="2"/>
          <w:sz w:val="21"/>
          <w:szCs w:val="21"/>
          <w:highlight w:val="lightGray"/>
          <w:lang w:val="es-ES"/>
          <w14:ligatures w14:val="standardContextual"/>
        </w:rPr>
        <w:t>sino definirlo como “posgrado en: gerencia de proyectos, gerencia de obras, entre otros”),</w:t>
      </w:r>
      <w:r w:rsidRPr="254FCDDD">
        <w:rPr>
          <w:rFonts w:ascii="Verdana" w:eastAsia="Aptos" w:hAnsi="Verdana" w:cs="Arial"/>
          <w:kern w:val="2"/>
          <w:sz w:val="21"/>
          <w:szCs w:val="21"/>
          <w:highlight w:val="lightGray"/>
          <w:lang w:val="es-ES"/>
          <w14:ligatures w14:val="standardContextual"/>
        </w:rPr>
        <w:t xml:space="preserve"> ya que la formación académica obedece a un título de posgrado independiente de su nivel académico, en un área de conocimiento acorde al cargo a desempeñar]</w:t>
      </w:r>
    </w:p>
    <w:p w14:paraId="6931039C" w14:textId="77777777" w:rsidR="00390D2B" w:rsidRPr="00390D2B" w:rsidRDefault="00390D2B" w:rsidP="00390D2B">
      <w:pPr>
        <w:spacing w:after="0" w:line="240" w:lineRule="auto"/>
        <w:ind w:left="720" w:right="709"/>
        <w:jc w:val="both"/>
        <w:rPr>
          <w:rFonts w:ascii="Verdana" w:eastAsia="Aptos" w:hAnsi="Verdana" w:cs="Arial"/>
          <w:kern w:val="2"/>
          <w:sz w:val="21"/>
          <w:szCs w:val="21"/>
          <w:lang w:val="es-ES_tradnl"/>
          <w14:ligatures w14:val="standardContextual"/>
        </w:rPr>
      </w:pPr>
      <w:r w:rsidRPr="00390D2B">
        <w:rPr>
          <w:rFonts w:ascii="Verdana" w:eastAsia="Aptos" w:hAnsi="Verdana" w:cs="Arial"/>
          <w:kern w:val="2"/>
          <w:sz w:val="21"/>
          <w:szCs w:val="21"/>
          <w:lang w:val="es-ES_tradnl"/>
          <w14:ligatures w14:val="standardContextual"/>
        </w:rPr>
        <w:t>[…]</w:t>
      </w:r>
    </w:p>
    <w:p w14:paraId="18647076" w14:textId="77777777" w:rsidR="00390D2B" w:rsidRPr="00390D2B" w:rsidRDefault="00390D2B" w:rsidP="00390D2B">
      <w:pPr>
        <w:spacing w:after="0" w:line="240" w:lineRule="auto"/>
        <w:ind w:left="720" w:right="709"/>
        <w:jc w:val="both"/>
        <w:rPr>
          <w:rFonts w:ascii="Verdana" w:eastAsia="Calibri" w:hAnsi="Verdana" w:cs="Arial"/>
          <w:sz w:val="21"/>
          <w:szCs w:val="21"/>
          <w:lang w:val="es-ES"/>
        </w:rPr>
      </w:pPr>
      <w:r w:rsidRPr="00390D2B">
        <w:rPr>
          <w:rFonts w:ascii="Verdana" w:eastAsia="Calibri" w:hAnsi="Verdana" w:cs="Arial"/>
          <w:sz w:val="21"/>
          <w:szCs w:val="21"/>
          <w:lang w:val="es-ES"/>
        </w:rPr>
        <w:t xml:space="preserve">Para los fines de este numeral se entiende por Personal Clave Evaluable los siguientes perfiles: [La Entidad deberá indicar cuáles de los siguientes perfiles hacen parte del Personal Clave Evaluable: Director de Interventoría y/o Residente de interventoría y/o Especialista del proyecto en caso de aplicar. Señalando exclusivamente el perfil como fue relacionado sin precisar información adicional que se encuentre en la “Matriz 4 – Lineamientos de requisitos del personal” y “Anexo 1 – Anexo Técnico”. </w:t>
      </w:r>
      <w:r w:rsidRPr="00390D2B">
        <w:rPr>
          <w:rFonts w:ascii="Verdana" w:eastAsia="Calibri" w:hAnsi="Verdana" w:cs="Arial"/>
          <w:b/>
          <w:bCs/>
          <w:i/>
          <w:iCs/>
          <w:sz w:val="21"/>
          <w:szCs w:val="21"/>
          <w:lang w:val="es-ES"/>
        </w:rPr>
        <w:t xml:space="preserve">El Personal Clave Evaluable en los tres (3) perfiles mencionados puede estar conformado por uno o varios profesionales, de manera que la Entidad señalará el número de personas requeridas en cada cargo].” </w:t>
      </w:r>
      <w:r w:rsidRPr="00390D2B">
        <w:rPr>
          <w:rFonts w:ascii="Verdana" w:eastAsia="Calibri" w:hAnsi="Verdana" w:cs="Arial"/>
          <w:sz w:val="21"/>
          <w:szCs w:val="21"/>
          <w:lang w:val="es-ES"/>
        </w:rPr>
        <w:t>[Énfasis fuera del texto original]</w:t>
      </w:r>
    </w:p>
    <w:p w14:paraId="603B0AD9" w14:textId="77777777" w:rsidR="00390D2B" w:rsidRPr="00390D2B" w:rsidRDefault="00390D2B" w:rsidP="00390D2B">
      <w:pPr>
        <w:spacing w:after="0" w:line="276" w:lineRule="auto"/>
        <w:ind w:left="720"/>
        <w:jc w:val="both"/>
        <w:rPr>
          <w:rFonts w:ascii="Verdana" w:eastAsia="Calibri" w:hAnsi="Verdana" w:cs="Arial"/>
          <w:lang w:val="es-ES"/>
        </w:rPr>
      </w:pPr>
    </w:p>
    <w:p w14:paraId="541C1893" w14:textId="77777777" w:rsidR="00390D2B" w:rsidRPr="00390D2B" w:rsidRDefault="00390D2B" w:rsidP="00390D2B">
      <w:pPr>
        <w:numPr>
          <w:ilvl w:val="0"/>
          <w:numId w:val="19"/>
        </w:numPr>
        <w:spacing w:after="0" w:line="276" w:lineRule="auto"/>
        <w:contextualSpacing/>
        <w:jc w:val="both"/>
        <w:rPr>
          <w:rFonts w:ascii="Verdana" w:eastAsia="Calibri" w:hAnsi="Verdana" w:cs="Arial"/>
          <w:lang w:val="es-ES"/>
        </w:rPr>
      </w:pPr>
      <w:r w:rsidRPr="00390D2B">
        <w:rPr>
          <w:rFonts w:ascii="Verdana" w:eastAsia="Calibri" w:hAnsi="Verdana" w:cs="Arial"/>
          <w:lang w:val="es-ES"/>
        </w:rPr>
        <w:t>En virtud de lo anterior, la regla contenida en el Documento Base de los documentos tipo en comento, es clara en señalar que, el “Personal Clave Evaluable” puede estar conformado por uno o varios profesionales y corresponde a la Entidad señalar el número de personas requeridas en cada cargo, de acuerdo con sus necesidades, conforme a los perfiles determinados en el numeral 3.9.2.</w:t>
      </w:r>
    </w:p>
    <w:p w14:paraId="54E78EE6" w14:textId="77777777" w:rsidR="00390D2B" w:rsidRPr="00390D2B" w:rsidRDefault="00390D2B" w:rsidP="00390D2B">
      <w:pPr>
        <w:spacing w:after="0" w:line="276" w:lineRule="auto"/>
        <w:contextualSpacing/>
        <w:jc w:val="both"/>
        <w:rPr>
          <w:rFonts w:ascii="Verdana" w:eastAsia="Calibri" w:hAnsi="Verdana" w:cs="Arial"/>
        </w:rPr>
      </w:pPr>
    </w:p>
    <w:p w14:paraId="5262030B" w14:textId="77777777" w:rsidR="00390D2B" w:rsidRPr="00390D2B" w:rsidRDefault="00390D2B" w:rsidP="00390D2B">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390D2B">
        <w:rPr>
          <w:rFonts w:ascii="Verdana" w:eastAsia="Century Gothic" w:hAnsi="Verdana" w:cs="Century Gothic"/>
          <w:b/>
          <w:bCs/>
          <w:lang w:val="es-ES"/>
        </w:rPr>
        <w:lastRenderedPageBreak/>
        <w:t>Referencias normativas, jurisprudenciales y otras fuentes:</w:t>
      </w:r>
    </w:p>
    <w:p w14:paraId="151B8FA5" w14:textId="77777777" w:rsidR="00390D2B" w:rsidRPr="00390D2B" w:rsidRDefault="00390D2B" w:rsidP="00390D2B">
      <w:pPr>
        <w:widowControl w:val="0"/>
        <w:autoSpaceDE w:val="0"/>
        <w:autoSpaceDN w:val="0"/>
        <w:spacing w:after="0" w:line="276" w:lineRule="auto"/>
        <w:jc w:val="both"/>
        <w:rPr>
          <w:rFonts w:ascii="Verdana" w:eastAsia="Calibri"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390D2B" w:rsidRPr="00390D2B" w14:paraId="6B524A50" w14:textId="77777777" w:rsidTr="00AB15DD">
        <w:trPr>
          <w:trHeight w:val="870"/>
        </w:trPr>
        <w:tc>
          <w:tcPr>
            <w:tcW w:w="8647" w:type="dxa"/>
          </w:tcPr>
          <w:p w14:paraId="5D626DD4" w14:textId="77777777" w:rsidR="00390D2B" w:rsidRPr="00390D2B" w:rsidRDefault="00390D2B" w:rsidP="00390D2B">
            <w:pPr>
              <w:widowControl w:val="0"/>
              <w:numPr>
                <w:ilvl w:val="0"/>
                <w:numId w:val="18"/>
              </w:numPr>
              <w:autoSpaceDE w:val="0"/>
              <w:autoSpaceDN w:val="0"/>
              <w:spacing w:after="120" w:line="276" w:lineRule="auto"/>
              <w:jc w:val="both"/>
              <w:rPr>
                <w:rFonts w:ascii="Verdana" w:eastAsia="Calibri" w:hAnsi="Verdana" w:cs="Arial"/>
              </w:rPr>
            </w:pPr>
            <w:r w:rsidRPr="00390D2B">
              <w:rPr>
                <w:rFonts w:ascii="Verdana" w:eastAsia="Calibri" w:hAnsi="Verdana" w:cs="Arial"/>
              </w:rPr>
              <w:t xml:space="preserve">Ley 2022 de 2020, artículo 1. </w:t>
            </w:r>
          </w:p>
          <w:p w14:paraId="241C4365" w14:textId="77777777" w:rsidR="00390D2B" w:rsidRPr="00390D2B" w:rsidRDefault="00390D2B" w:rsidP="00390D2B">
            <w:pPr>
              <w:widowControl w:val="0"/>
              <w:numPr>
                <w:ilvl w:val="0"/>
                <w:numId w:val="18"/>
              </w:numPr>
              <w:autoSpaceDE w:val="0"/>
              <w:autoSpaceDN w:val="0"/>
              <w:spacing w:after="120" w:line="276" w:lineRule="auto"/>
              <w:jc w:val="both"/>
              <w:rPr>
                <w:rFonts w:ascii="Verdana" w:eastAsia="Calibri" w:hAnsi="Verdana" w:cs="Arial"/>
              </w:rPr>
            </w:pPr>
            <w:r w:rsidRPr="00390D2B">
              <w:rPr>
                <w:rFonts w:ascii="Verdana" w:eastAsia="Calibri" w:hAnsi="Verdana" w:cs="Arial"/>
              </w:rPr>
              <w:t xml:space="preserve">Documentos Tipo de concurso de méritos para contratar la interventoría de obras públicas de infraestructura social. Disponibles en: </w:t>
            </w:r>
            <w:hyperlink r:id="rId11" w:history="1">
              <w:r w:rsidRPr="00390D2B">
                <w:rPr>
                  <w:rFonts w:ascii="Verdana" w:eastAsia="Calibri" w:hAnsi="Verdana" w:cs="Arial"/>
                  <w:color w:val="467886"/>
                  <w:u w:val="single"/>
                </w:rPr>
                <w:t>https://www.colombiacompra.gov.co/content/07-documento-tipo-de-concurso-de-meritos-para-contratar-la-interventoria-de-obras-publicas</w:t>
              </w:r>
            </w:hyperlink>
            <w:r w:rsidRPr="00390D2B">
              <w:rPr>
                <w:rFonts w:ascii="Verdana" w:eastAsia="Calibri" w:hAnsi="Verdana" w:cs="Arial"/>
              </w:rPr>
              <w:t xml:space="preserve"> </w:t>
            </w:r>
          </w:p>
        </w:tc>
      </w:tr>
    </w:tbl>
    <w:p w14:paraId="4EF9C9FC" w14:textId="77777777" w:rsidR="00390D2B" w:rsidRPr="00390D2B" w:rsidRDefault="00390D2B" w:rsidP="00390D2B">
      <w:pPr>
        <w:widowControl w:val="0"/>
        <w:autoSpaceDE w:val="0"/>
        <w:autoSpaceDN w:val="0"/>
        <w:snapToGrid w:val="0"/>
        <w:spacing w:after="0" w:line="276" w:lineRule="auto"/>
        <w:jc w:val="both"/>
        <w:rPr>
          <w:rFonts w:ascii="Verdana" w:eastAsia="Calibri" w:hAnsi="Verdana" w:cs="Arial"/>
        </w:rPr>
      </w:pPr>
    </w:p>
    <w:p w14:paraId="5FC6AA2D" w14:textId="77777777" w:rsidR="00390D2B" w:rsidRPr="00390D2B" w:rsidRDefault="00390D2B" w:rsidP="00390D2B">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390D2B">
        <w:rPr>
          <w:rFonts w:ascii="Verdana" w:eastAsia="Century Gothic" w:hAnsi="Verdana" w:cs="Century Gothic"/>
          <w:b/>
          <w:bCs/>
          <w:lang w:val="es-ES"/>
        </w:rPr>
        <w:t>Doctrina de la Agencia Nacional de Contratación Pública:</w:t>
      </w:r>
    </w:p>
    <w:p w14:paraId="637B742F" w14:textId="77777777" w:rsidR="00390D2B" w:rsidRPr="00390D2B" w:rsidRDefault="00390D2B" w:rsidP="00390D2B">
      <w:pPr>
        <w:tabs>
          <w:tab w:val="left" w:pos="142"/>
          <w:tab w:val="left" w:pos="284"/>
        </w:tabs>
        <w:snapToGrid w:val="0"/>
        <w:spacing w:after="0" w:line="276" w:lineRule="auto"/>
        <w:ind w:left="357"/>
        <w:jc w:val="both"/>
        <w:rPr>
          <w:rFonts w:ascii="Verdana" w:eastAsia="Century Gothic" w:hAnsi="Verdana" w:cs="Century Gothic"/>
          <w:b/>
          <w:bCs/>
          <w:lang w:val="es-ES"/>
        </w:rPr>
      </w:pPr>
    </w:p>
    <w:p w14:paraId="1225283D" w14:textId="77777777" w:rsidR="00390D2B" w:rsidRPr="00390D2B" w:rsidRDefault="00390D2B" w:rsidP="00390D2B">
      <w:pPr>
        <w:spacing w:after="0" w:line="276" w:lineRule="auto"/>
        <w:jc w:val="both"/>
        <w:rPr>
          <w:rFonts w:ascii="Verdana" w:eastAsia="Calibri" w:hAnsi="Verdana" w:cs="Arial"/>
          <w:shd w:val="clear" w:color="auto" w:fill="FFFFFF"/>
          <w:lang w:val="es-ES"/>
        </w:rPr>
      </w:pPr>
      <w:r w:rsidRPr="00390D2B">
        <w:rPr>
          <w:rFonts w:ascii="Verdana" w:eastAsia="Calibri" w:hAnsi="Verdana" w:cs="Arial"/>
          <w:shd w:val="clear" w:color="auto" w:fill="FFFFFF"/>
          <w:lang w:val="es-ES"/>
        </w:rPr>
        <w:t xml:space="preserve">La Agencia Nacional de Contratación Pública – Colombia Compra Eficiente analizó el fundamento normativo de los documentos tipo en la contratación estatal, entre otros, en los siguientes conceptos: C-144 del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C-798 del 25 de enero de 2021, C-027 del 1 de marzo de 2021 y C-204 del 6 de mayo de 2021, C-215 del 12 de mayo de 2021, C-224 del 20 de mayo, C-264 del 2 de junio del 2021, C-268 del 3 de junio de 2021, C-312 del 29 de junio de 2021, C-344 del 13 de julio de 2021, C-384 del 30 de julio de 2021, C-412 del 17 de agosto de 2021, C-433 del 20 de agosto de 2021, C-471 del 30 de agosto de 2021, C-450 del 31 de agosto de 2021, C-473 del 7 </w:t>
      </w:r>
      <w:r w:rsidRPr="00390D2B">
        <w:rPr>
          <w:rFonts w:ascii="Verdana" w:eastAsia="Calibri" w:hAnsi="Verdana" w:cs="Arial"/>
          <w:shd w:val="clear" w:color="auto" w:fill="FFFFFF"/>
          <w:lang w:val="es-ES"/>
        </w:rPr>
        <w:lastRenderedPageBreak/>
        <w:t xml:space="preserve">de septiembre de 2021, C-591 del 31 de agosto de 2021, C-493 del 13 de septiembre de 2021, C-569 del 12 de octubre de 2021, C-599 del 26 de octubre de 2021, C-643 del 17 de noviembre de 2021 y C-356 del 6 de julio de 2022, C-654 del 7 de octubre de 2022, C-874 del 22 de diciembre de 2022, C-909 del 5 de enero de 2023, C-945 del 17 de febrero de 2023, C-042 del 29 de marzo de 2023, C-051 del 28 de abril de 2023, C-299 del 24 de julio de 2023 y C-290 del 28 de julio de 2023, etc. 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 </w:t>
      </w:r>
    </w:p>
    <w:p w14:paraId="3685549F" w14:textId="77777777" w:rsidR="00390D2B" w:rsidRPr="00390D2B" w:rsidRDefault="00390D2B" w:rsidP="00390D2B">
      <w:pPr>
        <w:widowControl w:val="0"/>
        <w:autoSpaceDE w:val="0"/>
        <w:autoSpaceDN w:val="0"/>
        <w:spacing w:after="0" w:line="276" w:lineRule="auto"/>
        <w:jc w:val="both"/>
        <w:rPr>
          <w:rFonts w:ascii="Verdana" w:eastAsia="Calibri" w:hAnsi="Verdana" w:cs="Arial"/>
          <w:shd w:val="clear" w:color="auto" w:fill="FFFFFF"/>
          <w:lang w:val="es-ES"/>
        </w:rPr>
      </w:pPr>
    </w:p>
    <w:p w14:paraId="340C34E6" w14:textId="77777777" w:rsidR="00390D2B" w:rsidRPr="00390D2B" w:rsidRDefault="00390D2B" w:rsidP="00390D2B">
      <w:pPr>
        <w:widowControl w:val="0"/>
        <w:autoSpaceDE w:val="0"/>
        <w:autoSpaceDN w:val="0"/>
        <w:spacing w:after="0" w:line="276" w:lineRule="auto"/>
        <w:jc w:val="both"/>
        <w:rPr>
          <w:rFonts w:ascii="Verdana" w:eastAsia="Calibri" w:hAnsi="Verdana" w:cs="Arial"/>
          <w:shd w:val="clear" w:color="auto" w:fill="FFFFFF"/>
          <w:lang w:val="es-ES"/>
        </w:rPr>
      </w:pPr>
      <w:r w:rsidRPr="00390D2B">
        <w:rPr>
          <w:rFonts w:ascii="Verdana" w:eastAsia="Calibri" w:hAnsi="Verdana" w:cs="Arial"/>
          <w:shd w:val="clear" w:color="auto" w:fill="FFFFFF"/>
          <w:lang w:val="es-ES"/>
        </w:rPr>
        <w:t xml:space="preserve">También, le invitamos a revisar la tercera edición del Boletín de Relatoría de 2024, en el cual podrá encontrar en detalle el marco normativo de documentos tipo: </w:t>
      </w:r>
      <w:hyperlink r:id="rId12" w:history="1">
        <w:r w:rsidRPr="00390D2B">
          <w:rPr>
            <w:rFonts w:ascii="Verdana" w:eastAsia="Calibri" w:hAnsi="Verdana" w:cs="Arial"/>
            <w:color w:val="467886"/>
            <w:u w:val="single"/>
            <w:shd w:val="clear" w:color="auto" w:fill="FFFFFF"/>
            <w:lang w:val="es-ES"/>
          </w:rPr>
          <w:t>https://www.colombiacompra.gov.co/sites/cce_public/files/files_2020/boletin_de_realtoria_iii.pdf</w:t>
        </w:r>
      </w:hyperlink>
      <w:r w:rsidRPr="00390D2B">
        <w:rPr>
          <w:rFonts w:ascii="Verdana" w:eastAsia="Calibri" w:hAnsi="Verdana" w:cs="Arial"/>
          <w:shd w:val="clear" w:color="auto" w:fill="FFFFFF"/>
          <w:lang w:val="es-ES"/>
        </w:rPr>
        <w:t xml:space="preserve">. </w:t>
      </w:r>
    </w:p>
    <w:p w14:paraId="53562CED" w14:textId="77777777" w:rsidR="00390D2B" w:rsidRPr="00390D2B" w:rsidRDefault="00390D2B" w:rsidP="00390D2B">
      <w:pPr>
        <w:widowControl w:val="0"/>
        <w:autoSpaceDE w:val="0"/>
        <w:autoSpaceDN w:val="0"/>
        <w:spacing w:after="0" w:line="276" w:lineRule="auto"/>
        <w:jc w:val="both"/>
        <w:rPr>
          <w:rFonts w:ascii="Verdana" w:eastAsia="Calibri" w:hAnsi="Verdana" w:cs="Arial"/>
          <w:shd w:val="clear" w:color="auto" w:fill="FFFFFF"/>
          <w:lang w:val="es-ES"/>
        </w:rPr>
      </w:pPr>
    </w:p>
    <w:p w14:paraId="2C0663FB" w14:textId="77777777" w:rsidR="00390D2B" w:rsidRPr="00390D2B" w:rsidRDefault="00390D2B" w:rsidP="00390D2B">
      <w:pPr>
        <w:widowControl w:val="0"/>
        <w:autoSpaceDE w:val="0"/>
        <w:autoSpaceDN w:val="0"/>
        <w:spacing w:after="0" w:line="276" w:lineRule="auto"/>
        <w:jc w:val="both"/>
        <w:rPr>
          <w:rFonts w:ascii="Verdana" w:eastAsia="Calibri" w:hAnsi="Verdana" w:cs="Arial"/>
          <w:shd w:val="clear" w:color="auto" w:fill="FFFFFF"/>
          <w:lang w:val="es-ES"/>
        </w:rPr>
      </w:pPr>
      <w:r w:rsidRPr="00390D2B">
        <w:rPr>
          <w:rFonts w:ascii="Verdana" w:eastAsia="Calibri" w:hAnsi="Verdana" w:cs="Arial"/>
          <w:shd w:val="clear" w:color="auto" w:fill="FFFFFF"/>
          <w:lang w:val="es-ES"/>
        </w:rPr>
        <w:t>De otra parte, le informamos que entre el 15 y 29 de agosto de 2024, estará disponible para comentarios la Guía para Promover la Participación de las MIPYMES en los Procesos de Compra y Contratación Pública. Esta nueva versión desarrolla lineamientos para la aplicación de los incentivos regulados por normas como la Ley 2069 de 2020 y los decretos 1860 de 2021, 142 de 2023 y 874 de 2024. Le invitamos a participar dejando sus observaciones en los siguientes enlaces:</w:t>
      </w:r>
    </w:p>
    <w:p w14:paraId="0C364C88" w14:textId="77777777" w:rsidR="00390D2B" w:rsidRPr="00390D2B" w:rsidRDefault="00390D2B" w:rsidP="00390D2B">
      <w:pPr>
        <w:widowControl w:val="0"/>
        <w:autoSpaceDE w:val="0"/>
        <w:autoSpaceDN w:val="0"/>
        <w:spacing w:after="0" w:line="276" w:lineRule="auto"/>
        <w:jc w:val="both"/>
        <w:rPr>
          <w:rFonts w:ascii="Verdana" w:eastAsia="Calibri" w:hAnsi="Verdana" w:cs="Arial"/>
          <w:shd w:val="clear" w:color="auto" w:fill="FFFFFF"/>
          <w:lang w:val="es-ES"/>
        </w:rPr>
      </w:pPr>
    </w:p>
    <w:p w14:paraId="1A22C7AA" w14:textId="77777777" w:rsidR="00390D2B" w:rsidRPr="00390D2B" w:rsidRDefault="00390D2B" w:rsidP="00390D2B">
      <w:pPr>
        <w:widowControl w:val="0"/>
        <w:numPr>
          <w:ilvl w:val="0"/>
          <w:numId w:val="19"/>
        </w:numPr>
        <w:autoSpaceDE w:val="0"/>
        <w:autoSpaceDN w:val="0"/>
        <w:spacing w:after="0" w:line="276" w:lineRule="auto"/>
        <w:contextualSpacing/>
        <w:jc w:val="both"/>
        <w:rPr>
          <w:rFonts w:ascii="Verdana" w:eastAsia="Calibri" w:hAnsi="Verdana" w:cs="Arial"/>
          <w:shd w:val="clear" w:color="auto" w:fill="FFFFFF"/>
          <w:lang w:val="es-ES"/>
        </w:rPr>
      </w:pPr>
      <w:hyperlink r:id="rId13" w:history="1">
        <w:r w:rsidRPr="00390D2B">
          <w:rPr>
            <w:rFonts w:ascii="Verdana" w:eastAsia="Calibri" w:hAnsi="Verdana" w:cs="Arial"/>
            <w:color w:val="467886"/>
            <w:u w:val="single"/>
            <w:shd w:val="clear" w:color="auto" w:fill="FFFFFF"/>
            <w:lang w:val="es-ES"/>
          </w:rPr>
          <w:t>https://www.sucop.gov.co/entidades/colombiacompra/Normativa?IDNorma=17363</w:t>
        </w:r>
      </w:hyperlink>
    </w:p>
    <w:p w14:paraId="43527875" w14:textId="77777777" w:rsidR="00390D2B" w:rsidRPr="00390D2B" w:rsidRDefault="00390D2B" w:rsidP="00390D2B">
      <w:pPr>
        <w:widowControl w:val="0"/>
        <w:numPr>
          <w:ilvl w:val="0"/>
          <w:numId w:val="19"/>
        </w:numPr>
        <w:autoSpaceDE w:val="0"/>
        <w:autoSpaceDN w:val="0"/>
        <w:spacing w:after="0" w:line="276" w:lineRule="auto"/>
        <w:contextualSpacing/>
        <w:jc w:val="both"/>
        <w:rPr>
          <w:rFonts w:ascii="Verdana" w:eastAsia="Calibri" w:hAnsi="Verdana" w:cs="Arial"/>
          <w:shd w:val="clear" w:color="auto" w:fill="FFFFFF"/>
          <w:lang w:val="es-ES"/>
        </w:rPr>
      </w:pPr>
      <w:hyperlink r:id="rId14" w:history="1">
        <w:r w:rsidRPr="00390D2B">
          <w:rPr>
            <w:rFonts w:ascii="Verdana" w:eastAsia="Calibri" w:hAnsi="Verdana" w:cs="Arial"/>
            <w:color w:val="467886"/>
            <w:u w:val="single"/>
            <w:shd w:val="clear" w:color="auto" w:fill="FFFFFF"/>
            <w:lang w:val="es-ES"/>
          </w:rPr>
          <w:t>https://www.colombiacompra.gov.co/content/convocatorias</w:t>
        </w:r>
      </w:hyperlink>
      <w:r w:rsidRPr="00390D2B">
        <w:rPr>
          <w:rFonts w:ascii="Verdana" w:eastAsia="Calibri" w:hAnsi="Verdana" w:cs="Arial"/>
          <w:shd w:val="clear" w:color="auto" w:fill="FFFFFF"/>
          <w:lang w:val="es-ES"/>
        </w:rPr>
        <w:t xml:space="preserve"> </w:t>
      </w:r>
    </w:p>
    <w:p w14:paraId="4DE40715" w14:textId="77777777" w:rsidR="00390D2B" w:rsidRPr="00390D2B" w:rsidRDefault="00390D2B" w:rsidP="00390D2B">
      <w:pPr>
        <w:widowControl w:val="0"/>
        <w:autoSpaceDE w:val="0"/>
        <w:autoSpaceDN w:val="0"/>
        <w:spacing w:after="0" w:line="276" w:lineRule="auto"/>
        <w:jc w:val="both"/>
        <w:rPr>
          <w:rFonts w:ascii="Verdana" w:eastAsia="Calibri" w:hAnsi="Verdana" w:cs="Arial"/>
          <w:shd w:val="clear" w:color="auto" w:fill="FFFFFF"/>
          <w:lang w:val="es-ES"/>
        </w:rPr>
      </w:pPr>
    </w:p>
    <w:p w14:paraId="3FF07DA8" w14:textId="77777777" w:rsidR="00390D2B" w:rsidRPr="00390D2B" w:rsidRDefault="00390D2B" w:rsidP="00390D2B">
      <w:pPr>
        <w:spacing w:after="0" w:line="240" w:lineRule="auto"/>
        <w:jc w:val="both"/>
        <w:rPr>
          <w:rFonts w:ascii="Verdana" w:eastAsia="Calibri" w:hAnsi="Verdana" w:cs="Times New Roman"/>
        </w:rPr>
      </w:pPr>
      <w:r w:rsidRPr="00390D2B">
        <w:rPr>
          <w:rFonts w:ascii="Verdana" w:eastAsia="Calibri" w:hAnsi="Verdana" w:cs="Times New Roman"/>
        </w:rPr>
        <w:t xml:space="preserve">Por último, los invitamos a seguirnos en las redes sociales, en las cuales se difunde información institucional: </w:t>
      </w:r>
    </w:p>
    <w:p w14:paraId="08116562" w14:textId="77777777" w:rsidR="00390D2B" w:rsidRPr="00390D2B" w:rsidRDefault="00390D2B" w:rsidP="00390D2B">
      <w:pPr>
        <w:spacing w:after="0" w:line="240" w:lineRule="auto"/>
        <w:jc w:val="both"/>
        <w:rPr>
          <w:rFonts w:ascii="Verdana" w:eastAsia="Calibri" w:hAnsi="Verdana" w:cs="Times New Roman"/>
        </w:rPr>
      </w:pPr>
    </w:p>
    <w:p w14:paraId="1E6B21CB" w14:textId="77777777" w:rsidR="00390D2B" w:rsidRPr="00390D2B" w:rsidRDefault="00390D2B" w:rsidP="00390D2B">
      <w:pPr>
        <w:spacing w:after="0" w:line="240" w:lineRule="auto"/>
        <w:jc w:val="both"/>
        <w:rPr>
          <w:rFonts w:ascii="Verdana" w:eastAsia="Calibri" w:hAnsi="Verdana" w:cs="Times New Roman"/>
        </w:rPr>
      </w:pPr>
      <w:r w:rsidRPr="00390D2B">
        <w:rPr>
          <w:rFonts w:ascii="Verdana" w:eastAsia="Calibri" w:hAnsi="Verdana" w:cs="Times New Roman"/>
        </w:rPr>
        <w:t xml:space="preserve">Twitter: </w:t>
      </w:r>
      <w:r w:rsidRPr="00390D2B">
        <w:rPr>
          <w:rFonts w:ascii="Verdana" w:eastAsia="Calibri" w:hAnsi="Verdana" w:cs="Times New Roman"/>
          <w:u w:val="single"/>
        </w:rPr>
        <w:t>@colombiacompra</w:t>
      </w:r>
      <w:r w:rsidRPr="00390D2B">
        <w:rPr>
          <w:rFonts w:ascii="Verdana" w:eastAsia="Calibri" w:hAnsi="Verdana" w:cs="Times New Roman"/>
        </w:rPr>
        <w:t xml:space="preserve"> </w:t>
      </w:r>
    </w:p>
    <w:p w14:paraId="0EFC1D46" w14:textId="77777777" w:rsidR="00390D2B" w:rsidRPr="00390D2B" w:rsidRDefault="00390D2B" w:rsidP="00390D2B">
      <w:pPr>
        <w:spacing w:after="0" w:line="240" w:lineRule="auto"/>
        <w:jc w:val="both"/>
        <w:rPr>
          <w:rFonts w:ascii="Verdana" w:eastAsia="Calibri" w:hAnsi="Verdana" w:cs="Times New Roman"/>
        </w:rPr>
      </w:pPr>
      <w:r w:rsidRPr="00390D2B">
        <w:rPr>
          <w:rFonts w:ascii="Verdana" w:eastAsia="Calibri" w:hAnsi="Verdana" w:cs="Times New Roman"/>
        </w:rPr>
        <w:t xml:space="preserve">Facebook: </w:t>
      </w:r>
      <w:r w:rsidRPr="00390D2B">
        <w:rPr>
          <w:rFonts w:ascii="Verdana" w:eastAsia="Calibri" w:hAnsi="Verdana" w:cs="Times New Roman"/>
          <w:u w:val="single"/>
        </w:rPr>
        <w:t>ColombiaCompraEficiente</w:t>
      </w:r>
    </w:p>
    <w:p w14:paraId="78FBC691" w14:textId="77777777" w:rsidR="00390D2B" w:rsidRPr="00390D2B" w:rsidRDefault="00390D2B" w:rsidP="00390D2B">
      <w:pPr>
        <w:spacing w:after="0" w:line="240" w:lineRule="auto"/>
        <w:jc w:val="both"/>
        <w:rPr>
          <w:rFonts w:ascii="Verdana" w:eastAsia="Calibri" w:hAnsi="Verdana" w:cs="Times New Roman"/>
        </w:rPr>
      </w:pPr>
      <w:r w:rsidRPr="00390D2B">
        <w:rPr>
          <w:rFonts w:ascii="Verdana" w:eastAsia="Calibri" w:hAnsi="Verdana" w:cs="Times New Roman"/>
        </w:rPr>
        <w:t xml:space="preserve">LinkedIn: </w:t>
      </w:r>
      <w:r w:rsidRPr="00390D2B">
        <w:rPr>
          <w:rFonts w:ascii="Verdana" w:eastAsia="Calibri" w:hAnsi="Verdana" w:cs="Times New Roman"/>
          <w:u w:val="single"/>
        </w:rPr>
        <w:t>Agencia Nacional de Contratación Pública - Colombia Compra Eficiente</w:t>
      </w:r>
      <w:r w:rsidRPr="00390D2B">
        <w:rPr>
          <w:rFonts w:ascii="Verdana" w:eastAsia="Calibri" w:hAnsi="Verdana" w:cs="Times New Roman"/>
        </w:rPr>
        <w:t xml:space="preserve"> Instagram: </w:t>
      </w:r>
      <w:r w:rsidRPr="00390D2B">
        <w:rPr>
          <w:rFonts w:ascii="Verdana" w:eastAsia="Calibri" w:hAnsi="Verdana" w:cs="Times New Roman"/>
          <w:u w:val="single"/>
        </w:rPr>
        <w:t>@colombiacompraeficiente_cce</w:t>
      </w:r>
    </w:p>
    <w:p w14:paraId="6DFD9518" w14:textId="77777777" w:rsidR="00390D2B" w:rsidRPr="00390D2B" w:rsidRDefault="00390D2B" w:rsidP="00390D2B">
      <w:pPr>
        <w:widowControl w:val="0"/>
        <w:autoSpaceDE w:val="0"/>
        <w:autoSpaceDN w:val="0"/>
        <w:spacing w:after="0" w:line="276" w:lineRule="auto"/>
        <w:jc w:val="both"/>
        <w:rPr>
          <w:rFonts w:ascii="Verdana" w:eastAsia="Calibri" w:hAnsi="Verdana" w:cs="Arial"/>
        </w:rPr>
      </w:pPr>
    </w:p>
    <w:p w14:paraId="344DB3A1" w14:textId="77777777" w:rsidR="00390D2B" w:rsidRPr="00390D2B" w:rsidRDefault="00390D2B" w:rsidP="00390D2B">
      <w:pPr>
        <w:widowControl w:val="0"/>
        <w:autoSpaceDE w:val="0"/>
        <w:autoSpaceDN w:val="0"/>
        <w:spacing w:after="0" w:line="276" w:lineRule="auto"/>
        <w:jc w:val="both"/>
        <w:rPr>
          <w:rFonts w:ascii="Verdana" w:eastAsia="Calibri" w:hAnsi="Verdana" w:cs="Arial"/>
          <w:lang w:val="es-ES_tradnl"/>
        </w:rPr>
      </w:pPr>
      <w:r w:rsidRPr="00390D2B">
        <w:rPr>
          <w:rFonts w:ascii="Verdana" w:eastAsia="Calibri" w:hAnsi="Verdana" w:cs="Arial"/>
        </w:rPr>
        <w:t xml:space="preserve">Este concepto tiene el alcance previsto en el artículo 28 del Código de </w:t>
      </w:r>
      <w:r w:rsidRPr="00390D2B">
        <w:rPr>
          <w:rFonts w:ascii="Verdana" w:eastAsia="Calibri" w:hAnsi="Verdana" w:cs="Arial"/>
        </w:rPr>
        <w:lastRenderedPageBreak/>
        <w:t xml:space="preserve">Procedimiento Administrativo y de lo Contencioso Administrativo </w:t>
      </w:r>
      <w:r w:rsidRPr="00390D2B">
        <w:rPr>
          <w:rFonts w:ascii="Verdana" w:eastAsia="Calibri" w:hAnsi="Verdana" w:cs="Arial"/>
          <w:lang w:val="es-ES_tradnl"/>
        </w:rPr>
        <w:t>y las expresiones aquí utilizadas con mayúscula inicial deben ser entendidas con el significado que les otorga el artículo 2.2.1.1.1.3.1. del Decreto 1082 de 2015.</w:t>
      </w:r>
    </w:p>
    <w:p w14:paraId="23F0EF59" w14:textId="77777777" w:rsidR="00390D2B" w:rsidRPr="00390D2B" w:rsidRDefault="00390D2B" w:rsidP="00390D2B">
      <w:pPr>
        <w:widowControl w:val="0"/>
        <w:autoSpaceDE w:val="0"/>
        <w:autoSpaceDN w:val="0"/>
        <w:spacing w:after="0" w:line="276" w:lineRule="auto"/>
        <w:jc w:val="both"/>
        <w:rPr>
          <w:rFonts w:ascii="Verdana" w:eastAsia="Calibri" w:hAnsi="Verdana" w:cs="Arial"/>
        </w:rPr>
      </w:pPr>
    </w:p>
    <w:p w14:paraId="6D1AE439" w14:textId="77777777" w:rsidR="00390D2B" w:rsidRPr="00390D2B" w:rsidRDefault="00390D2B" w:rsidP="00390D2B">
      <w:pPr>
        <w:spacing w:after="0" w:line="240" w:lineRule="auto"/>
        <w:rPr>
          <w:rFonts w:ascii="Verdana" w:eastAsia="Calibri" w:hAnsi="Verdana" w:cs="Arial"/>
          <w:lang w:eastAsia="es-CO"/>
        </w:rPr>
      </w:pPr>
      <w:r w:rsidRPr="00390D2B">
        <w:rPr>
          <w:rFonts w:ascii="Verdana" w:eastAsia="Times New Roman" w:hAnsi="Verdana" w:cs="Arial"/>
          <w:lang w:eastAsia="es-CO"/>
        </w:rPr>
        <w:t>Atentamente,</w:t>
      </w:r>
      <w:r w:rsidRPr="00390D2B">
        <w:rPr>
          <w:rFonts w:ascii="Verdana" w:eastAsia="Calibri" w:hAnsi="Verdana" w:cs="Arial"/>
          <w:lang w:eastAsia="es-CO"/>
        </w:rPr>
        <w:t xml:space="preserve"> </w:t>
      </w:r>
    </w:p>
    <w:p w14:paraId="3BB25612" w14:textId="2B823B63" w:rsidR="00390D2B" w:rsidRPr="00390D2B" w:rsidRDefault="008F03BF" w:rsidP="00390D2B">
      <w:pPr>
        <w:spacing w:line="276" w:lineRule="auto"/>
        <w:jc w:val="center"/>
        <w:rPr>
          <w:rFonts w:ascii="Verdana" w:eastAsia="Calibri" w:hAnsi="Verdana" w:cs="Arial"/>
          <w:lang w:val="es-ES_tradnl" w:eastAsia="es-CO"/>
        </w:rPr>
      </w:pPr>
      <w:r w:rsidRPr="002C3AD6">
        <w:rPr>
          <w:rFonts w:ascii="Century Gothic" w:hAnsi="Century Gothic"/>
          <w:noProof/>
        </w:rPr>
        <w:drawing>
          <wp:inline distT="0" distB="0" distL="0" distR="0" wp14:anchorId="3E2D192F" wp14:editId="632C0035">
            <wp:extent cx="3486150" cy="1294101"/>
            <wp:effectExtent l="0" t="0" r="0" b="190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5"/>
                    <a:stretch>
                      <a:fillRect/>
                    </a:stretch>
                  </pic:blipFill>
                  <pic:spPr>
                    <a:xfrm>
                      <a:off x="0" y="0"/>
                      <a:ext cx="3496489" cy="1297939"/>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390D2B" w:rsidRPr="00390D2B" w14:paraId="3FEC94A8" w14:textId="77777777" w:rsidTr="00AB15DD">
        <w:trPr>
          <w:trHeight w:val="315"/>
        </w:trPr>
        <w:tc>
          <w:tcPr>
            <w:tcW w:w="893" w:type="dxa"/>
            <w:vAlign w:val="center"/>
            <w:hideMark/>
          </w:tcPr>
          <w:p w14:paraId="439CB1A7" w14:textId="77777777" w:rsidR="00390D2B" w:rsidRPr="00390D2B" w:rsidRDefault="00390D2B" w:rsidP="00390D2B">
            <w:pPr>
              <w:rPr>
                <w:rFonts w:ascii="Verdana" w:eastAsia="Calibri" w:hAnsi="Verdana" w:cs="Arial"/>
                <w:sz w:val="16"/>
                <w:szCs w:val="16"/>
                <w:lang w:val="es-ES" w:eastAsia="es-ES"/>
              </w:rPr>
            </w:pPr>
            <w:r w:rsidRPr="00390D2B">
              <w:rPr>
                <w:rFonts w:ascii="Verdana" w:eastAsia="Calibri"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6D582796" w14:textId="77777777" w:rsidR="00390D2B" w:rsidRPr="00390D2B" w:rsidRDefault="00390D2B" w:rsidP="00390D2B">
            <w:pPr>
              <w:rPr>
                <w:rFonts w:ascii="Verdana" w:eastAsia="Arial" w:hAnsi="Verdana" w:cs="Arial"/>
                <w:sz w:val="16"/>
                <w:szCs w:val="16"/>
              </w:rPr>
            </w:pPr>
            <w:r w:rsidRPr="00390D2B">
              <w:rPr>
                <w:rFonts w:ascii="Verdana" w:eastAsia="Arial" w:hAnsi="Verdana" w:cs="Arial"/>
                <w:sz w:val="16"/>
                <w:szCs w:val="16"/>
              </w:rPr>
              <w:t>Kevin Arlid Herrera Santa</w:t>
            </w:r>
          </w:p>
          <w:p w14:paraId="69F3901D" w14:textId="77777777" w:rsidR="00390D2B" w:rsidRPr="00390D2B" w:rsidRDefault="00390D2B" w:rsidP="00390D2B">
            <w:pPr>
              <w:rPr>
                <w:rFonts w:ascii="Verdana" w:eastAsia="Arial" w:hAnsi="Verdana" w:cs="Arial"/>
                <w:sz w:val="16"/>
                <w:szCs w:val="16"/>
              </w:rPr>
            </w:pPr>
            <w:r w:rsidRPr="00390D2B">
              <w:rPr>
                <w:rFonts w:ascii="Verdana" w:eastAsia="Arial" w:hAnsi="Verdana" w:cs="Arial"/>
                <w:sz w:val="16"/>
                <w:szCs w:val="16"/>
              </w:rPr>
              <w:t>Contratista de la Subdirección de Gestión Contractual</w:t>
            </w:r>
          </w:p>
        </w:tc>
      </w:tr>
      <w:tr w:rsidR="00390D2B" w:rsidRPr="00390D2B" w14:paraId="462F84FA" w14:textId="77777777" w:rsidTr="00AB15DD">
        <w:trPr>
          <w:trHeight w:val="330"/>
        </w:trPr>
        <w:tc>
          <w:tcPr>
            <w:tcW w:w="893" w:type="dxa"/>
            <w:vAlign w:val="center"/>
            <w:hideMark/>
          </w:tcPr>
          <w:p w14:paraId="720FCEFD" w14:textId="77777777" w:rsidR="00390D2B" w:rsidRPr="00390D2B" w:rsidRDefault="00390D2B" w:rsidP="00390D2B">
            <w:pPr>
              <w:rPr>
                <w:rFonts w:ascii="Verdana" w:eastAsia="Calibri" w:hAnsi="Verdana" w:cs="Arial"/>
                <w:sz w:val="16"/>
                <w:szCs w:val="16"/>
                <w:lang w:val="es-ES" w:eastAsia="es-ES"/>
              </w:rPr>
            </w:pPr>
            <w:r w:rsidRPr="00390D2B">
              <w:rPr>
                <w:rFonts w:ascii="Verdana" w:eastAsia="Calibri"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6384B792" w14:textId="77777777" w:rsidR="00390D2B" w:rsidRPr="00390D2B" w:rsidRDefault="00390D2B" w:rsidP="00390D2B">
            <w:pPr>
              <w:textAlignment w:val="baseline"/>
              <w:rPr>
                <w:rFonts w:ascii="Verdana" w:eastAsia="Times New Roman" w:hAnsi="Verdana" w:cs="Segoe UI"/>
                <w:sz w:val="16"/>
                <w:szCs w:val="16"/>
                <w:lang w:eastAsia="es-ES_tradnl"/>
              </w:rPr>
            </w:pPr>
            <w:r w:rsidRPr="00390D2B">
              <w:rPr>
                <w:rFonts w:ascii="Verdana" w:eastAsia="Times New Roman" w:hAnsi="Verdana" w:cs="Segoe UI"/>
                <w:sz w:val="16"/>
                <w:szCs w:val="16"/>
                <w:lang w:eastAsia="es-ES_tradnl"/>
              </w:rPr>
              <w:t>Juan David Cárdenas Cabeza</w:t>
            </w:r>
          </w:p>
          <w:p w14:paraId="75833906" w14:textId="77777777" w:rsidR="00390D2B" w:rsidRPr="00390D2B" w:rsidRDefault="00390D2B" w:rsidP="00390D2B">
            <w:pPr>
              <w:textAlignment w:val="baseline"/>
              <w:rPr>
                <w:rFonts w:ascii="Verdana" w:eastAsia="Times New Roman" w:hAnsi="Verdana" w:cs="Segoe UI"/>
                <w:sz w:val="16"/>
                <w:szCs w:val="16"/>
                <w:lang w:eastAsia="es-ES_tradnl"/>
              </w:rPr>
            </w:pPr>
            <w:r w:rsidRPr="00390D2B">
              <w:rPr>
                <w:rFonts w:ascii="Verdana" w:eastAsia="Times New Roman" w:hAnsi="Verdana" w:cs="Arial"/>
                <w:sz w:val="16"/>
                <w:szCs w:val="16"/>
                <w:lang w:val="es-ES" w:eastAsia="es-ES_tradnl"/>
              </w:rPr>
              <w:t>Contratista de la Subdirección de Gestión Contractual</w:t>
            </w:r>
            <w:r w:rsidRPr="00390D2B">
              <w:rPr>
                <w:rFonts w:ascii="Verdana" w:eastAsia="Times New Roman" w:hAnsi="Verdana" w:cs="Arial"/>
                <w:sz w:val="16"/>
                <w:szCs w:val="16"/>
                <w:lang w:eastAsia="es-ES_tradnl"/>
              </w:rPr>
              <w:t> </w:t>
            </w:r>
          </w:p>
        </w:tc>
      </w:tr>
      <w:tr w:rsidR="00390D2B" w:rsidRPr="00390D2B" w14:paraId="241B0C61" w14:textId="77777777" w:rsidTr="00AB15DD">
        <w:trPr>
          <w:trHeight w:val="300"/>
        </w:trPr>
        <w:tc>
          <w:tcPr>
            <w:tcW w:w="893" w:type="dxa"/>
            <w:vAlign w:val="center"/>
          </w:tcPr>
          <w:p w14:paraId="280D56F2" w14:textId="77777777" w:rsidR="00390D2B" w:rsidRPr="00390D2B" w:rsidRDefault="00390D2B" w:rsidP="00390D2B">
            <w:pPr>
              <w:rPr>
                <w:rFonts w:ascii="Verdana" w:eastAsia="Calibri" w:hAnsi="Verdana" w:cs="Arial"/>
                <w:sz w:val="16"/>
                <w:szCs w:val="16"/>
                <w:lang w:val="es-ES" w:eastAsia="es-ES"/>
              </w:rPr>
            </w:pPr>
            <w:r w:rsidRPr="00390D2B">
              <w:rPr>
                <w:rFonts w:ascii="Verdana" w:eastAsia="Calibri"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22CD3983" w14:textId="77777777" w:rsidR="00390D2B" w:rsidRPr="00390D2B" w:rsidRDefault="00390D2B" w:rsidP="00390D2B">
            <w:pPr>
              <w:rPr>
                <w:rFonts w:ascii="Verdana" w:eastAsia="Calibri" w:hAnsi="Verdana" w:cs="Arial"/>
                <w:sz w:val="16"/>
                <w:szCs w:val="16"/>
                <w:lang w:val="pt-BR" w:eastAsia="es-ES"/>
              </w:rPr>
            </w:pPr>
            <w:r w:rsidRPr="00390D2B">
              <w:rPr>
                <w:rFonts w:ascii="Verdana" w:eastAsia="Calibri" w:hAnsi="Verdana" w:cs="Arial"/>
                <w:sz w:val="16"/>
                <w:szCs w:val="16"/>
                <w:lang w:val="pt-BR" w:eastAsia="es-ES"/>
              </w:rPr>
              <w:t>Carolina Quintero Gacharná</w:t>
            </w:r>
          </w:p>
          <w:p w14:paraId="362427E3" w14:textId="43D82956" w:rsidR="00390D2B" w:rsidRPr="00390D2B" w:rsidRDefault="00390D2B" w:rsidP="00390D2B">
            <w:pPr>
              <w:rPr>
                <w:rFonts w:ascii="Verdana" w:eastAsia="Calibri" w:hAnsi="Verdana" w:cs="Arial"/>
                <w:sz w:val="16"/>
                <w:szCs w:val="16"/>
                <w:lang w:val="pt-BR" w:eastAsia="es-ES"/>
              </w:rPr>
            </w:pPr>
            <w:r w:rsidRPr="00390D2B">
              <w:rPr>
                <w:rFonts w:ascii="Verdana" w:eastAsia="Calibri" w:hAnsi="Verdana" w:cs="Arial"/>
                <w:sz w:val="16"/>
                <w:szCs w:val="16"/>
                <w:lang w:eastAsia="es-ES"/>
              </w:rPr>
              <w:t>Subdirectora</w:t>
            </w:r>
            <w:r w:rsidRPr="00390D2B">
              <w:rPr>
                <w:rFonts w:ascii="Verdana" w:eastAsia="Calibri" w:hAnsi="Verdana" w:cs="Arial"/>
                <w:sz w:val="16"/>
                <w:szCs w:val="16"/>
                <w:lang w:val="pt-BR" w:eastAsia="es-ES"/>
              </w:rPr>
              <w:t xml:space="preserve"> de Gestión </w:t>
            </w:r>
            <w:proofErr w:type="spellStart"/>
            <w:r w:rsidRPr="00390D2B">
              <w:rPr>
                <w:rFonts w:ascii="Verdana" w:eastAsia="Calibri" w:hAnsi="Verdana" w:cs="Arial"/>
                <w:sz w:val="16"/>
                <w:szCs w:val="16"/>
                <w:lang w:val="pt-BR" w:eastAsia="es-ES"/>
              </w:rPr>
              <w:t>Contr</w:t>
            </w:r>
            <w:r w:rsidR="00730649">
              <w:rPr>
                <w:rFonts w:ascii="Verdana" w:eastAsia="Calibri" w:hAnsi="Verdana" w:cs="Arial"/>
                <w:sz w:val="16"/>
                <w:szCs w:val="16"/>
                <w:lang w:val="pt-BR" w:eastAsia="es-ES"/>
              </w:rPr>
              <w:t>ac</w:t>
            </w:r>
            <w:r w:rsidRPr="00390D2B">
              <w:rPr>
                <w:rFonts w:ascii="Verdana" w:eastAsia="Calibri" w:hAnsi="Verdana" w:cs="Arial"/>
                <w:sz w:val="16"/>
                <w:szCs w:val="16"/>
                <w:lang w:val="pt-BR" w:eastAsia="es-ES"/>
              </w:rPr>
              <w:t>tual</w:t>
            </w:r>
            <w:proofErr w:type="spellEnd"/>
            <w:r w:rsidRPr="00390D2B">
              <w:rPr>
                <w:rFonts w:ascii="Verdana" w:eastAsia="Calibri" w:hAnsi="Verdana" w:cs="Arial"/>
                <w:sz w:val="16"/>
                <w:szCs w:val="16"/>
                <w:lang w:val="pt-BR" w:eastAsia="es-ES"/>
              </w:rPr>
              <w:t xml:space="preserve"> ANCP – CCE</w:t>
            </w:r>
          </w:p>
        </w:tc>
      </w:tr>
    </w:tbl>
    <w:p w14:paraId="3CB6A1B5" w14:textId="77777777" w:rsidR="00390D2B" w:rsidRPr="00390D2B" w:rsidRDefault="00390D2B" w:rsidP="00390D2B">
      <w:pPr>
        <w:spacing w:after="0" w:line="240" w:lineRule="auto"/>
        <w:rPr>
          <w:rFonts w:ascii="Aptos" w:eastAsia="Aptos" w:hAnsi="Aptos" w:cs="Times New Roman"/>
          <w:kern w:val="2"/>
          <w:sz w:val="24"/>
          <w:szCs w:val="24"/>
          <w:lang w:val="es-ES_tradnl"/>
          <w14:ligatures w14:val="standardContextual"/>
        </w:rPr>
      </w:pPr>
    </w:p>
    <w:bookmarkEnd w:id="0"/>
    <w:p w14:paraId="0465BA6D" w14:textId="77777777" w:rsidR="00E245AB" w:rsidRPr="0044528D" w:rsidRDefault="00E245AB" w:rsidP="00E245AB">
      <w:pPr>
        <w:spacing w:after="0"/>
        <w:rPr>
          <w:rFonts w:ascii="Verdana" w:hAnsi="Verdana"/>
        </w:rPr>
      </w:pPr>
    </w:p>
    <w:sectPr w:rsidR="00E245AB" w:rsidRPr="0044528D"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27ABF" w14:textId="77777777" w:rsidR="00CC3056" w:rsidRDefault="00CC3056" w:rsidP="004A1847">
      <w:pPr>
        <w:spacing w:after="0" w:line="240" w:lineRule="auto"/>
      </w:pPr>
      <w:r>
        <w:separator/>
      </w:r>
    </w:p>
  </w:endnote>
  <w:endnote w:type="continuationSeparator" w:id="0">
    <w:p w14:paraId="32D93860" w14:textId="77777777" w:rsidR="00CC3056" w:rsidRDefault="00CC3056" w:rsidP="004A1847">
      <w:pPr>
        <w:spacing w:after="0" w:line="240" w:lineRule="auto"/>
      </w:pPr>
      <w:r>
        <w:continuationSeparator/>
      </w:r>
    </w:p>
  </w:endnote>
  <w:endnote w:type="continuationNotice" w:id="1">
    <w:p w14:paraId="10A0B041" w14:textId="77777777" w:rsidR="00CC3056" w:rsidRDefault="00CC30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6EA08" w14:textId="77777777" w:rsidR="00CC3056" w:rsidRDefault="00CC3056" w:rsidP="004A1847">
      <w:pPr>
        <w:spacing w:after="0" w:line="240" w:lineRule="auto"/>
      </w:pPr>
      <w:r>
        <w:separator/>
      </w:r>
    </w:p>
  </w:footnote>
  <w:footnote w:type="continuationSeparator" w:id="0">
    <w:p w14:paraId="649F4AE1" w14:textId="77777777" w:rsidR="00CC3056" w:rsidRDefault="00CC3056" w:rsidP="004A1847">
      <w:pPr>
        <w:spacing w:after="0" w:line="240" w:lineRule="auto"/>
      </w:pPr>
      <w:r>
        <w:continuationSeparator/>
      </w:r>
    </w:p>
  </w:footnote>
  <w:footnote w:type="continuationNotice" w:id="1">
    <w:p w14:paraId="398DF52A" w14:textId="77777777" w:rsidR="00CC3056" w:rsidRDefault="00CC3056">
      <w:pPr>
        <w:spacing w:after="0" w:line="240" w:lineRule="auto"/>
      </w:pPr>
    </w:p>
  </w:footnote>
  <w:footnote w:id="2">
    <w:p w14:paraId="2BA7C782" w14:textId="77777777" w:rsidR="00390D2B" w:rsidRPr="00590BB7" w:rsidRDefault="00390D2B" w:rsidP="00390D2B">
      <w:pPr>
        <w:pStyle w:val="Textonotapie"/>
        <w:ind w:firstLine="709"/>
        <w:jc w:val="both"/>
        <w:rPr>
          <w:rFonts w:ascii="Verdana" w:hAnsi="Verdana"/>
          <w:sz w:val="18"/>
          <w:szCs w:val="18"/>
        </w:rPr>
      </w:pPr>
      <w:r w:rsidRPr="00590BB7">
        <w:rPr>
          <w:rStyle w:val="Refdenotaalpie"/>
          <w:rFonts w:ascii="Verdana" w:hAnsi="Verdana"/>
          <w:sz w:val="18"/>
          <w:szCs w:val="18"/>
        </w:rPr>
        <w:footnoteRef/>
      </w:r>
      <w:r w:rsidRPr="00590BB7">
        <w:rPr>
          <w:rFonts w:ascii="Verdana" w:hAnsi="Verdana"/>
          <w:sz w:val="18"/>
          <w:szCs w:val="18"/>
        </w:rPr>
        <w:t xml:space="preserve"> Estos Documentos Tipo pueden ser consultados en la página web de Colombia Compra Eficiente, a través del siguiente enlace: </w:t>
      </w:r>
      <w:hyperlink r:id="rId1" w:history="1">
        <w:r w:rsidRPr="00590BB7">
          <w:rPr>
            <w:rStyle w:val="Hipervnculo1"/>
            <w:rFonts w:ascii="Verdana" w:hAnsi="Verdana"/>
            <w:sz w:val="18"/>
            <w:szCs w:val="18"/>
          </w:rPr>
          <w:t>https://www.colombiacompra.gov.co/documentos-tipo/documentos-tipo</w:t>
        </w:r>
      </w:hyperlink>
      <w:r w:rsidRPr="00590BB7">
        <w:rPr>
          <w:rFonts w:ascii="Verdana" w:hAnsi="Verdana"/>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mso-wrap-style:square" o:bullet="t">
        <v:imagedata r:id="rId1" o:title=""/>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024537A"/>
    <w:multiLevelType w:val="hybridMultilevel"/>
    <w:tmpl w:val="CECE3A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6"/>
  </w:num>
  <w:num w:numId="8" w16cid:durableId="152644682">
    <w:abstractNumId w:val="14"/>
  </w:num>
  <w:num w:numId="9" w16cid:durableId="1317221377">
    <w:abstractNumId w:val="8"/>
  </w:num>
  <w:num w:numId="10" w16cid:durableId="1471245386">
    <w:abstractNumId w:val="13"/>
  </w:num>
  <w:num w:numId="11" w16cid:durableId="289172385">
    <w:abstractNumId w:val="9"/>
  </w:num>
  <w:num w:numId="12" w16cid:durableId="1470781324">
    <w:abstractNumId w:val="1"/>
  </w:num>
  <w:num w:numId="13" w16cid:durableId="1512908409">
    <w:abstractNumId w:val="3"/>
  </w:num>
  <w:num w:numId="14" w16cid:durableId="895897244">
    <w:abstractNumId w:val="16"/>
  </w:num>
  <w:num w:numId="15" w16cid:durableId="390349800">
    <w:abstractNumId w:val="12"/>
  </w:num>
  <w:num w:numId="16" w16cid:durableId="341274352">
    <w:abstractNumId w:val="0"/>
  </w:num>
  <w:num w:numId="17" w16cid:durableId="1492209491">
    <w:abstractNumId w:val="5"/>
  </w:num>
  <w:num w:numId="18" w16cid:durableId="679089576">
    <w:abstractNumId w:val="10"/>
  </w:num>
  <w:num w:numId="19" w16cid:durableId="5766757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F6486"/>
    <w:rsid w:val="00125105"/>
    <w:rsid w:val="00127233"/>
    <w:rsid w:val="00146252"/>
    <w:rsid w:val="001B0F27"/>
    <w:rsid w:val="001C0A49"/>
    <w:rsid w:val="001E4177"/>
    <w:rsid w:val="001F7DC6"/>
    <w:rsid w:val="002421BB"/>
    <w:rsid w:val="002540A8"/>
    <w:rsid w:val="0025796E"/>
    <w:rsid w:val="002707A2"/>
    <w:rsid w:val="002951A0"/>
    <w:rsid w:val="002962BC"/>
    <w:rsid w:val="002A093D"/>
    <w:rsid w:val="002A0DD0"/>
    <w:rsid w:val="002A49AC"/>
    <w:rsid w:val="002A64FD"/>
    <w:rsid w:val="002C2DE5"/>
    <w:rsid w:val="002C7A84"/>
    <w:rsid w:val="002E4FD9"/>
    <w:rsid w:val="00322A85"/>
    <w:rsid w:val="00324168"/>
    <w:rsid w:val="003448F4"/>
    <w:rsid w:val="00357BEA"/>
    <w:rsid w:val="00374F5E"/>
    <w:rsid w:val="00377E3E"/>
    <w:rsid w:val="00390D2B"/>
    <w:rsid w:val="003A26D1"/>
    <w:rsid w:val="003A779E"/>
    <w:rsid w:val="003D0F4D"/>
    <w:rsid w:val="003D5B0D"/>
    <w:rsid w:val="003E0499"/>
    <w:rsid w:val="003F3941"/>
    <w:rsid w:val="00406575"/>
    <w:rsid w:val="0042722E"/>
    <w:rsid w:val="0044528D"/>
    <w:rsid w:val="004A1847"/>
    <w:rsid w:val="004A305D"/>
    <w:rsid w:val="004F21C4"/>
    <w:rsid w:val="004F685F"/>
    <w:rsid w:val="00544E54"/>
    <w:rsid w:val="005566E8"/>
    <w:rsid w:val="005737AD"/>
    <w:rsid w:val="00574867"/>
    <w:rsid w:val="00591460"/>
    <w:rsid w:val="00592628"/>
    <w:rsid w:val="005C3777"/>
    <w:rsid w:val="005C5CDC"/>
    <w:rsid w:val="005D476C"/>
    <w:rsid w:val="005D604D"/>
    <w:rsid w:val="005F3280"/>
    <w:rsid w:val="00610812"/>
    <w:rsid w:val="006219F8"/>
    <w:rsid w:val="00650FF7"/>
    <w:rsid w:val="00665D70"/>
    <w:rsid w:val="00671DAC"/>
    <w:rsid w:val="0068361A"/>
    <w:rsid w:val="006900D9"/>
    <w:rsid w:val="006D12F8"/>
    <w:rsid w:val="00706C16"/>
    <w:rsid w:val="0072717A"/>
    <w:rsid w:val="00730649"/>
    <w:rsid w:val="00756841"/>
    <w:rsid w:val="007649AB"/>
    <w:rsid w:val="00771D0C"/>
    <w:rsid w:val="007833AC"/>
    <w:rsid w:val="007B268C"/>
    <w:rsid w:val="007B7171"/>
    <w:rsid w:val="007C0C0F"/>
    <w:rsid w:val="007C3DC2"/>
    <w:rsid w:val="007E5497"/>
    <w:rsid w:val="00806F5F"/>
    <w:rsid w:val="0081217E"/>
    <w:rsid w:val="00820278"/>
    <w:rsid w:val="008843B6"/>
    <w:rsid w:val="00891928"/>
    <w:rsid w:val="008A446D"/>
    <w:rsid w:val="008C033A"/>
    <w:rsid w:val="008D180B"/>
    <w:rsid w:val="008F03BF"/>
    <w:rsid w:val="008F0EA7"/>
    <w:rsid w:val="00923EEF"/>
    <w:rsid w:val="009325A9"/>
    <w:rsid w:val="009419F9"/>
    <w:rsid w:val="0095685E"/>
    <w:rsid w:val="00961B09"/>
    <w:rsid w:val="00965334"/>
    <w:rsid w:val="0096752B"/>
    <w:rsid w:val="0097093E"/>
    <w:rsid w:val="009A0DFA"/>
    <w:rsid w:val="009B206A"/>
    <w:rsid w:val="009B2D26"/>
    <w:rsid w:val="009C71FA"/>
    <w:rsid w:val="009C72E7"/>
    <w:rsid w:val="009D3058"/>
    <w:rsid w:val="009F3A13"/>
    <w:rsid w:val="00A122D3"/>
    <w:rsid w:val="00A17F13"/>
    <w:rsid w:val="00A20739"/>
    <w:rsid w:val="00A33C78"/>
    <w:rsid w:val="00AB0ADB"/>
    <w:rsid w:val="00AD1656"/>
    <w:rsid w:val="00B01B1A"/>
    <w:rsid w:val="00B22D05"/>
    <w:rsid w:val="00B72CD3"/>
    <w:rsid w:val="00B72FFF"/>
    <w:rsid w:val="00BC3D36"/>
    <w:rsid w:val="00BD7F72"/>
    <w:rsid w:val="00C04FB3"/>
    <w:rsid w:val="00C330EB"/>
    <w:rsid w:val="00C754BE"/>
    <w:rsid w:val="00C76B1C"/>
    <w:rsid w:val="00CB6357"/>
    <w:rsid w:val="00CC1B26"/>
    <w:rsid w:val="00CC3056"/>
    <w:rsid w:val="00D423A2"/>
    <w:rsid w:val="00D520D8"/>
    <w:rsid w:val="00D63AC2"/>
    <w:rsid w:val="00D72FFF"/>
    <w:rsid w:val="00D7383B"/>
    <w:rsid w:val="00DA231B"/>
    <w:rsid w:val="00DA23A0"/>
    <w:rsid w:val="00DC39FC"/>
    <w:rsid w:val="00DD3251"/>
    <w:rsid w:val="00DD53C3"/>
    <w:rsid w:val="00DF5254"/>
    <w:rsid w:val="00DF5EC5"/>
    <w:rsid w:val="00E16408"/>
    <w:rsid w:val="00E20894"/>
    <w:rsid w:val="00E245AB"/>
    <w:rsid w:val="00E2764C"/>
    <w:rsid w:val="00E27F2E"/>
    <w:rsid w:val="00E413EA"/>
    <w:rsid w:val="00E50AFE"/>
    <w:rsid w:val="00E74E2A"/>
    <w:rsid w:val="00E75C92"/>
    <w:rsid w:val="00E771DC"/>
    <w:rsid w:val="00E8772A"/>
    <w:rsid w:val="00E90F6B"/>
    <w:rsid w:val="00E92C27"/>
    <w:rsid w:val="00EA0E3D"/>
    <w:rsid w:val="00EC38A7"/>
    <w:rsid w:val="00EE1AA8"/>
    <w:rsid w:val="00F31EDC"/>
    <w:rsid w:val="00F462B3"/>
    <w:rsid w:val="00F5664F"/>
    <w:rsid w:val="00F666C4"/>
    <w:rsid w:val="00F76AFC"/>
    <w:rsid w:val="00FA47C0"/>
    <w:rsid w:val="00FB5DD1"/>
    <w:rsid w:val="00FC2B5D"/>
    <w:rsid w:val="00FF1449"/>
    <w:rsid w:val="254FCDDD"/>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Hipervnculo1">
    <w:name w:val="Hipervínculo1"/>
    <w:basedOn w:val="Fuentedeprrafopredeter"/>
    <w:uiPriority w:val="99"/>
    <w:unhideWhenUsed/>
    <w:rsid w:val="00390D2B"/>
    <w:rPr>
      <w:color w:val="467886"/>
      <w:u w:val="single"/>
    </w:rPr>
  </w:style>
  <w:style w:type="paragraph" w:customStyle="1" w:styleId="Appelnotedebasde">
    <w:name w:val="Appel note de bas de..."/>
    <w:basedOn w:val="Normal"/>
    <w:link w:val="Refdenotaalpie"/>
    <w:uiPriority w:val="99"/>
    <w:rsid w:val="00390D2B"/>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ucop.gov.co/entidades/colombiacompra/Normativa?IDNorma=1736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sites/cce_public/files/files_2020/boletin_de_realtoria_iii.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content/07-documento-tipo-de-concurso-de-meritos-para-contratar-la-interventoria-de-obras-publicas"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content/convocatoria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documentos-tipo/documentos-tip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purl.org/dc/elements/1.1/"/>
    <ds:schemaRef ds:uri="http://schemas.microsoft.com/office/2006/documentManagement/types"/>
    <ds:schemaRef ds:uri="http://schemas.openxmlformats.org/package/2006/metadata/core-properties"/>
    <ds:schemaRef ds:uri="a6cb9e4b-f1d1-4245-83ec-6cad768d538a"/>
    <ds:schemaRef ds:uri="http://schemas.microsoft.com/office/infopath/2007/PartnerControls"/>
    <ds:schemaRef ds:uri="http://purl.org/dc/terms/"/>
    <ds:schemaRef ds:uri="http://schemas.microsoft.com/office/2006/metadata/properties"/>
    <ds:schemaRef ds:uri="http://purl.org/dc/dcmitype/"/>
    <ds:schemaRef ds:uri="http://www.w3.org/XML/1998/namespace"/>
    <ds:schemaRef ds:uri="9d85dbaf-23eb-4e57-a637-93dcacc8b1a1"/>
  </ds:schemaRefs>
</ds:datastoreItem>
</file>

<file path=customXml/itemProps3.xml><?xml version="1.0" encoding="utf-8"?>
<ds:datastoreItem xmlns:ds="http://schemas.openxmlformats.org/officeDocument/2006/customXml" ds:itemID="{5EF595B6-A108-4519-8018-9EDE772D7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2146</Words>
  <Characters>11808</Characters>
  <Application>Microsoft Office Word</Application>
  <DocSecurity>0</DocSecurity>
  <Lines>98</Lines>
  <Paragraphs>27</Paragraphs>
  <ScaleCrop>false</ScaleCrop>
  <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2024-11-26T14:27:00Z</dcterms:created>
  <dcterms:modified xsi:type="dcterms:W3CDTF">2024-11-26T14:27:00Z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