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CA09E" w14:textId="77777777" w:rsidR="00EC42B5" w:rsidRPr="006975B0" w:rsidRDefault="00EC42B5" w:rsidP="00EC42B5">
      <w:pPr>
        <w:spacing w:line="276" w:lineRule="auto"/>
        <w:jc w:val="both"/>
        <w:rPr>
          <w:rFonts w:ascii="Verdana" w:eastAsia="Calibri" w:hAnsi="Verdana" w:cs="Arial"/>
          <w:b/>
          <w:lang w:val="es-ES" w:eastAsia="es-ES_tradnl"/>
        </w:rPr>
      </w:pPr>
      <w:bookmarkStart w:id="0" w:name="_Hlk143780582"/>
      <w:r w:rsidRPr="006975B0">
        <w:rPr>
          <w:rFonts w:ascii="Verdana" w:eastAsia="Calibri" w:hAnsi="Verdana" w:cs="Arial"/>
          <w:b/>
          <w:lang w:val="es-ES" w:eastAsia="es-ES_tradnl"/>
        </w:rPr>
        <w:t xml:space="preserve">CABILDOS INDÍGENAS – AUTORIDADES TRADICIONALES INDÍGENAS – ASOCIACIONES DE CABILDOS INDÍGENAS Y/O AUTORIDADES TRADICIONALES INDÍGENAS – CONSEJOS Y ORGANIZACIONES INDÍGENAS – Noción – Régimen de contratación – Ley 2160 de 2021 – Ley 2294 de 2023 </w:t>
      </w:r>
    </w:p>
    <w:p w14:paraId="0BB02FF3" w14:textId="77777777" w:rsidR="00ED69F8" w:rsidRPr="006975B0" w:rsidRDefault="00ED69F8" w:rsidP="00ED69F8">
      <w:pPr>
        <w:spacing w:after="0" w:line="240" w:lineRule="auto"/>
        <w:jc w:val="both"/>
        <w:rPr>
          <w:rFonts w:ascii="Verdana" w:eastAsia="Calibri" w:hAnsi="Verdana" w:cs="Arial"/>
          <w:bCs/>
          <w:sz w:val="20"/>
          <w:szCs w:val="20"/>
          <w:lang w:val="es-ES" w:eastAsia="es-ES_tradnl"/>
        </w:rPr>
      </w:pPr>
      <w:r w:rsidRPr="006975B0">
        <w:rPr>
          <w:rFonts w:ascii="Verdana" w:eastAsia="Calibri" w:hAnsi="Verdana" w:cs="Arial"/>
          <w:bCs/>
          <w:sz w:val="20"/>
          <w:szCs w:val="20"/>
          <w:lang w:val="es-ES" w:eastAsia="es-ES_tradnl"/>
        </w:rPr>
        <w:t>La Ley 2160 de 2021, “Por medio del cual se modifica la Ley 80 de 1993 y la Ley 1150 de 2007”, estableció nuevas regulaciones con respecto a la capacidad contractual y naturaleza jurídica de varios tipos de organización, entre ellas los cabildos indígenas y asociaciones de autoridades tradicionales indígenas. Teniendo en cuenta esta filosofía y objetivos buscados en el proyecto de ley, esta modificó, entre otras cosas, el artículo 7 de la Ley 80 de 1993 mediante su artículo 3° […]</w:t>
      </w:r>
    </w:p>
    <w:p w14:paraId="012C340E" w14:textId="77777777" w:rsidR="00ED69F8" w:rsidRPr="006975B0" w:rsidRDefault="00ED69F8" w:rsidP="00ED69F8">
      <w:pPr>
        <w:spacing w:after="0" w:line="240" w:lineRule="auto"/>
        <w:jc w:val="both"/>
        <w:rPr>
          <w:rFonts w:ascii="Verdana" w:eastAsia="Calibri" w:hAnsi="Verdana" w:cs="Arial"/>
          <w:bCs/>
          <w:sz w:val="20"/>
          <w:szCs w:val="20"/>
          <w:lang w:val="es-ES" w:eastAsia="es-ES_tradnl"/>
        </w:rPr>
      </w:pPr>
      <w:r w:rsidRPr="006975B0">
        <w:rPr>
          <w:rFonts w:ascii="Verdana" w:eastAsia="Calibri" w:hAnsi="Verdana" w:cs="Arial"/>
          <w:bCs/>
          <w:sz w:val="20"/>
          <w:szCs w:val="20"/>
          <w:lang w:val="es-ES" w:eastAsia="es-ES_tradnl"/>
        </w:rPr>
        <w:t xml:space="preserve"> </w:t>
      </w:r>
    </w:p>
    <w:p w14:paraId="17D5A819" w14:textId="77777777" w:rsidR="00ED69F8" w:rsidRPr="006975B0" w:rsidRDefault="00ED69F8" w:rsidP="00ED69F8">
      <w:pPr>
        <w:spacing w:after="0" w:line="240" w:lineRule="auto"/>
        <w:jc w:val="both"/>
        <w:rPr>
          <w:rFonts w:ascii="Verdana" w:eastAsia="Calibri" w:hAnsi="Verdana" w:cs="Arial"/>
          <w:bCs/>
          <w:sz w:val="20"/>
          <w:szCs w:val="20"/>
          <w:lang w:val="es-ES" w:eastAsia="es-ES_tradnl"/>
        </w:rPr>
      </w:pPr>
      <w:r w:rsidRPr="006975B0">
        <w:rPr>
          <w:rFonts w:ascii="Verdana" w:eastAsia="Calibri" w:hAnsi="Verdana" w:cs="Arial"/>
          <w:bCs/>
          <w:sz w:val="20"/>
          <w:szCs w:val="20"/>
          <w:lang w:val="es-ES" w:eastAsia="es-ES_tradnl"/>
        </w:rPr>
        <w:t>[…]</w:t>
      </w:r>
    </w:p>
    <w:p w14:paraId="7A9E8499" w14:textId="77777777" w:rsidR="00ED69F8" w:rsidRPr="006975B0" w:rsidRDefault="00ED69F8" w:rsidP="00ED69F8">
      <w:pPr>
        <w:spacing w:after="0" w:line="240" w:lineRule="auto"/>
        <w:jc w:val="both"/>
        <w:rPr>
          <w:rFonts w:ascii="Verdana" w:eastAsia="Calibri" w:hAnsi="Verdana" w:cs="Arial"/>
          <w:bCs/>
          <w:sz w:val="20"/>
          <w:szCs w:val="20"/>
          <w:lang w:val="es-ES" w:eastAsia="es-ES_tradnl"/>
        </w:rPr>
      </w:pPr>
    </w:p>
    <w:p w14:paraId="2E51CBCB" w14:textId="4EC25D38" w:rsidR="00ED69F8" w:rsidRPr="006975B0" w:rsidRDefault="00ED69F8" w:rsidP="00ED69F8">
      <w:pPr>
        <w:spacing w:after="0" w:line="240" w:lineRule="auto"/>
        <w:jc w:val="both"/>
        <w:rPr>
          <w:rFonts w:ascii="Verdana" w:eastAsia="Calibri" w:hAnsi="Verdana" w:cs="Arial"/>
          <w:bCs/>
          <w:sz w:val="20"/>
          <w:szCs w:val="20"/>
          <w:lang w:val="es-ES" w:eastAsia="es-ES_tradnl"/>
        </w:rPr>
      </w:pPr>
      <w:r w:rsidRPr="006975B0">
        <w:rPr>
          <w:rFonts w:ascii="Verdana" w:eastAsia="Calibri" w:hAnsi="Verdana" w:cs="Arial"/>
          <w:bCs/>
          <w:sz w:val="20"/>
          <w:szCs w:val="20"/>
          <w:lang w:val="es-ES" w:eastAsia="es-ES_tradnl"/>
        </w:rPr>
        <w:t>E</w:t>
      </w:r>
      <w:r w:rsidRPr="006975B0">
        <w:rPr>
          <w:rFonts w:ascii="Verdana" w:eastAsia="Calibri" w:hAnsi="Verdana" w:cs="Arial"/>
          <w:bCs/>
          <w:sz w:val="20"/>
          <w:szCs w:val="20"/>
          <w:lang w:val="es-ES" w:eastAsia="es-ES_tradnl"/>
        </w:rPr>
        <w:t xml:space="preserve">l anterior artículo fue modificado por el artículo 354 la Ley 2294 de 2023, </w:t>
      </w:r>
      <w:r w:rsidR="008F29E7" w:rsidRPr="006975B0">
        <w:rPr>
          <w:rFonts w:ascii="Verdana" w:eastAsia="Calibri" w:hAnsi="Verdana" w:cs="Arial"/>
          <w:bCs/>
          <w:sz w:val="20"/>
          <w:szCs w:val="20"/>
          <w:lang w:val="es-ES" w:eastAsia="es-ES_tradnl"/>
        </w:rPr>
        <w:t>p</w:t>
      </w:r>
      <w:r w:rsidRPr="006975B0">
        <w:rPr>
          <w:rFonts w:ascii="Verdana" w:eastAsia="Calibri" w:hAnsi="Verdana" w:cs="Arial"/>
          <w:bCs/>
          <w:sz w:val="20"/>
          <w:szCs w:val="20"/>
          <w:lang w:val="es-ES" w:eastAsia="es-ES_tradnl"/>
        </w:rPr>
        <w:t>or el cual se expide el Plan Nacional de Desarrollo 2022-2026 "Colombia Potencia Mundial de la Vida”, estableciendo una nueva definición para “Asociaciones de autoridades tradicionales indígenas”, denominándola ahora “Asociaciones de cabildos indígenas y/o autoridades tradicionales indígenas” y adicionó como entidad para contratar al “Consejo Indígena” […]</w:t>
      </w:r>
    </w:p>
    <w:p w14:paraId="130403B0" w14:textId="77777777" w:rsidR="00ED69F8" w:rsidRPr="006975B0" w:rsidRDefault="00ED69F8" w:rsidP="00ED69F8">
      <w:pPr>
        <w:spacing w:after="0" w:line="240" w:lineRule="auto"/>
        <w:jc w:val="both"/>
        <w:rPr>
          <w:rFonts w:ascii="Verdana" w:eastAsia="Calibri" w:hAnsi="Verdana" w:cs="Arial"/>
          <w:bCs/>
          <w:sz w:val="20"/>
          <w:szCs w:val="20"/>
          <w:lang w:val="es-ES" w:eastAsia="es-ES_tradnl"/>
        </w:rPr>
      </w:pPr>
    </w:p>
    <w:p w14:paraId="7E0CD5A1" w14:textId="77777777" w:rsidR="00C44BFF" w:rsidRDefault="00ED69F8" w:rsidP="00C44BFF">
      <w:pPr>
        <w:jc w:val="both"/>
        <w:rPr>
          <w:rFonts w:ascii="Verdana" w:eastAsia="Calibri" w:hAnsi="Verdana" w:cs="Arial"/>
          <w:bCs/>
          <w:sz w:val="20"/>
          <w:szCs w:val="20"/>
          <w:lang w:val="es-ES" w:eastAsia="es-ES_tradnl"/>
        </w:rPr>
      </w:pPr>
      <w:r w:rsidRPr="006975B0">
        <w:rPr>
          <w:rFonts w:ascii="Verdana" w:eastAsia="Calibri" w:hAnsi="Verdana" w:cs="Arial"/>
          <w:bCs/>
          <w:sz w:val="20"/>
          <w:szCs w:val="20"/>
          <w:lang w:val="es-ES" w:eastAsia="es-ES_tradnl"/>
        </w:rPr>
        <w:t>[…]</w:t>
      </w:r>
    </w:p>
    <w:p w14:paraId="28415D72" w14:textId="159B3956" w:rsidR="00E80ED0" w:rsidRPr="006975B0" w:rsidRDefault="00971C9C" w:rsidP="00C44BFF">
      <w:pPr>
        <w:spacing w:after="0" w:line="240" w:lineRule="auto"/>
        <w:jc w:val="both"/>
        <w:rPr>
          <w:rFonts w:ascii="Verdana" w:eastAsia="Calibri" w:hAnsi="Verdana" w:cs="Arial"/>
          <w:bCs/>
          <w:sz w:val="20"/>
          <w:szCs w:val="20"/>
          <w:lang w:val="es-ES" w:eastAsia="es-ES_tradnl"/>
        </w:rPr>
      </w:pPr>
      <w:r w:rsidRPr="006975B0">
        <w:rPr>
          <w:rFonts w:ascii="Verdana" w:eastAsia="Calibri" w:hAnsi="Verdana" w:cs="Arial"/>
          <w:bCs/>
          <w:lang w:val="es-ES" w:eastAsia="es-ES_tradnl"/>
        </w:rPr>
        <w:t>E</w:t>
      </w:r>
      <w:r w:rsidRPr="006975B0">
        <w:rPr>
          <w:rFonts w:ascii="Verdana" w:eastAsia="Calibri" w:hAnsi="Verdana" w:cs="Arial"/>
          <w:bCs/>
          <w:sz w:val="20"/>
          <w:szCs w:val="20"/>
          <w:lang w:val="es-ES" w:eastAsia="es-ES_tradnl"/>
        </w:rPr>
        <w:t xml:space="preserve">l artículo 353 de la Ley 2294 de 2023 –que modificó el literal </w:t>
      </w:r>
      <w:r w:rsidR="00926E62">
        <w:rPr>
          <w:rFonts w:ascii="Verdana" w:eastAsia="Calibri" w:hAnsi="Verdana" w:cs="Arial"/>
          <w:bCs/>
          <w:sz w:val="20"/>
          <w:szCs w:val="20"/>
          <w:lang w:val="es-ES" w:eastAsia="es-ES_tradnl"/>
        </w:rPr>
        <w:t>L</w:t>
      </w:r>
      <w:r w:rsidRPr="006975B0">
        <w:rPr>
          <w:rFonts w:ascii="Verdana" w:eastAsia="Calibri" w:hAnsi="Verdana" w:cs="Arial"/>
          <w:bCs/>
          <w:sz w:val="20"/>
          <w:szCs w:val="20"/>
          <w:lang w:val="es-ES" w:eastAsia="es-ES_tradnl"/>
        </w:rPr>
        <w:t>) al artículo 4.2 de la Ley 1150 de 2007– dispone que en los contratos o convenios suscritos “[…]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w:t>
      </w:r>
      <w:r w:rsidRPr="006975B0">
        <w:rPr>
          <w:rFonts w:ascii="Verdana" w:eastAsia="Calibri" w:hAnsi="Verdana" w:cs="Arial"/>
          <w:bCs/>
          <w:sz w:val="20"/>
          <w:szCs w:val="20"/>
          <w:lang w:val="es-ES" w:eastAsia="es-ES_tradnl"/>
        </w:rPr>
        <w:t xml:space="preserve"> </w:t>
      </w:r>
      <w:r w:rsidRPr="006975B0">
        <w:rPr>
          <w:rFonts w:ascii="Verdana" w:eastAsia="Calibri" w:hAnsi="Verdana" w:cs="Arial"/>
          <w:bCs/>
          <w:sz w:val="20"/>
          <w:szCs w:val="20"/>
          <w:lang w:val="es-ES" w:eastAsia="es-ES_tradnl"/>
        </w:rPr>
        <w:t>[…]</w:t>
      </w:r>
      <w:r w:rsidRPr="006975B0">
        <w:rPr>
          <w:rFonts w:ascii="Verdana" w:eastAsia="Calibri" w:hAnsi="Verdana" w:cs="Arial"/>
          <w:bCs/>
          <w:sz w:val="20"/>
          <w:szCs w:val="20"/>
          <w:lang w:val="es-ES" w:eastAsia="es-ES_tradnl"/>
        </w:rPr>
        <w:t>“</w:t>
      </w:r>
    </w:p>
    <w:p w14:paraId="667D033D" w14:textId="77777777" w:rsidR="00971C9C" w:rsidRPr="006975B0" w:rsidRDefault="00971C9C" w:rsidP="00971C9C">
      <w:pPr>
        <w:spacing w:after="0" w:line="240" w:lineRule="auto"/>
        <w:jc w:val="both"/>
        <w:rPr>
          <w:rFonts w:ascii="Verdana" w:eastAsia="Calibri" w:hAnsi="Verdana" w:cs="Arial"/>
          <w:bCs/>
          <w:sz w:val="20"/>
          <w:szCs w:val="20"/>
          <w:lang w:val="es-ES" w:eastAsia="es-ES_tradnl"/>
        </w:rPr>
      </w:pPr>
    </w:p>
    <w:p w14:paraId="46A6544F" w14:textId="77777777" w:rsidR="00EC42B5" w:rsidRPr="006975B0" w:rsidRDefault="00EC42B5" w:rsidP="00EC42B5">
      <w:pPr>
        <w:spacing w:line="276" w:lineRule="auto"/>
        <w:jc w:val="both"/>
        <w:rPr>
          <w:rFonts w:ascii="Verdana" w:eastAsia="Calibri" w:hAnsi="Verdana" w:cs="Arial"/>
          <w:b/>
          <w:lang w:val="es-MX" w:eastAsia="es-ES_tradnl"/>
        </w:rPr>
      </w:pPr>
      <w:r w:rsidRPr="006975B0">
        <w:rPr>
          <w:rFonts w:ascii="Verdana" w:eastAsia="Calibri" w:hAnsi="Verdana" w:cs="Arial"/>
          <w:b/>
          <w:lang w:val="es-MX" w:eastAsia="es-ES_tradnl"/>
        </w:rPr>
        <w:t xml:space="preserve">COMUNIDADES NEGRAS, AFRODESCENDIENTES, RAIZALES Y PALENQUERAS – Régimen de contratación </w:t>
      </w:r>
    </w:p>
    <w:p w14:paraId="7246A3B7" w14:textId="77777777" w:rsidR="00BC1C9A" w:rsidRPr="006975B0" w:rsidRDefault="00F4724B" w:rsidP="00BC1C9A">
      <w:pPr>
        <w:spacing w:after="0" w:line="240" w:lineRule="auto"/>
        <w:jc w:val="both"/>
        <w:rPr>
          <w:rFonts w:ascii="Verdana" w:eastAsia="Calibri" w:hAnsi="Verdana" w:cs="Arial"/>
          <w:sz w:val="20"/>
          <w:szCs w:val="20"/>
          <w:lang w:val="es-ES"/>
        </w:rPr>
      </w:pPr>
      <w:r w:rsidRPr="006975B0">
        <w:rPr>
          <w:rFonts w:ascii="Verdana" w:eastAsia="Calibri" w:hAnsi="Verdana" w:cs="Arial"/>
          <w:sz w:val="20"/>
          <w:szCs w:val="20"/>
          <w:lang w:val="es-ES_tradnl"/>
        </w:rPr>
        <w:t>“[…]</w:t>
      </w:r>
      <w:r w:rsidRPr="006975B0">
        <w:rPr>
          <w:rFonts w:ascii="Verdana" w:hAnsi="Verdana" w:cs="Arial"/>
          <w:bCs/>
          <w:sz w:val="20"/>
          <w:szCs w:val="20"/>
          <w:lang w:val="es-ES_tradnl" w:eastAsia="es-ES"/>
        </w:rPr>
        <w:t xml:space="preserve"> </w:t>
      </w:r>
      <w:r w:rsidRPr="006975B0">
        <w:rPr>
          <w:rFonts w:ascii="Verdana" w:eastAsia="Calibri" w:hAnsi="Verdana" w:cs="Arial"/>
          <w:sz w:val="20"/>
          <w:szCs w:val="20"/>
          <w:lang w:val="es-ES_tradnl"/>
        </w:rPr>
        <w:t>La Ley 2160 del 2021 “</w:t>
      </w:r>
      <w:r w:rsidRPr="006975B0">
        <w:rPr>
          <w:rFonts w:ascii="Verdana" w:eastAsia="Calibri" w:hAnsi="Verdana" w:cs="Arial"/>
          <w:i/>
          <w:iCs/>
          <w:sz w:val="20"/>
          <w:szCs w:val="20"/>
          <w:lang w:val="es-ES"/>
        </w:rPr>
        <w:t>por medio del cual se modifica la ley 80 de 1993 y la ley 1150 de 2007</w:t>
      </w:r>
      <w:r w:rsidRPr="006975B0">
        <w:rPr>
          <w:rFonts w:ascii="Verdana" w:eastAsia="Calibri" w:hAnsi="Verdana" w:cs="Arial"/>
          <w:sz w:val="20"/>
          <w:szCs w:val="20"/>
          <w:lang w:val="es-ES_tradnl"/>
        </w:rPr>
        <w:t xml:space="preserve">”, confirió de manera expresa capacidad jurídica a las </w:t>
      </w:r>
      <w:r w:rsidRPr="006975B0">
        <w:rPr>
          <w:rFonts w:ascii="Verdana" w:eastAsia="Calibri" w:hAnsi="Verdana" w:cs="Arial"/>
          <w:sz w:val="20"/>
          <w:szCs w:val="20"/>
          <w:lang w:val="es-ES"/>
        </w:rPr>
        <w:t xml:space="preserve">organizaciones de base de comunidades negras, afrocolombianas, raizales y palenqueras para celebrar contratos con Entidades Estatales. Esto en atención a la necesidad de incluir dentro del Estatuto General de Contratación de la Administración Pública disposiciones que facilitaran la celebración de contratos estatales con objetos dirigidos a proteger los elementos propios de la identidad y los derechos de estas comunidades, integrando de manera directa a sus formas organizativas dentro del ciclo de la contratación. </w:t>
      </w:r>
    </w:p>
    <w:p w14:paraId="75EA7F79" w14:textId="77777777" w:rsidR="00BC1C9A" w:rsidRPr="006975B0" w:rsidRDefault="00BC1C9A" w:rsidP="00BC1C9A">
      <w:pPr>
        <w:spacing w:after="0" w:line="240" w:lineRule="auto"/>
        <w:jc w:val="both"/>
        <w:rPr>
          <w:rFonts w:ascii="Verdana" w:eastAsia="Calibri" w:hAnsi="Verdana" w:cs="Arial"/>
          <w:sz w:val="20"/>
          <w:szCs w:val="20"/>
          <w:lang w:val="es-ES"/>
        </w:rPr>
      </w:pPr>
    </w:p>
    <w:p w14:paraId="7E196B52" w14:textId="77777777" w:rsidR="006F10D7" w:rsidRPr="006975B0" w:rsidRDefault="006F10D7" w:rsidP="006F10D7">
      <w:pPr>
        <w:spacing w:after="0" w:line="240" w:lineRule="auto"/>
        <w:jc w:val="both"/>
        <w:rPr>
          <w:rFonts w:ascii="Verdana" w:eastAsia="Calibri" w:hAnsi="Verdana" w:cs="Arial"/>
          <w:sz w:val="20"/>
          <w:szCs w:val="20"/>
          <w:lang w:val="es-ES_tradnl"/>
        </w:rPr>
      </w:pPr>
      <w:r w:rsidRPr="006975B0">
        <w:rPr>
          <w:rFonts w:ascii="Verdana" w:eastAsia="Calibri" w:hAnsi="Verdana" w:cs="Arial"/>
          <w:bCs/>
          <w:sz w:val="20"/>
          <w:szCs w:val="20"/>
          <w:lang w:val="es-ES_tradnl"/>
        </w:rPr>
        <w:t>[…]</w:t>
      </w:r>
    </w:p>
    <w:p w14:paraId="4C37EE58" w14:textId="77777777" w:rsidR="006F10D7" w:rsidRPr="006975B0" w:rsidRDefault="006F10D7" w:rsidP="006F10D7">
      <w:pPr>
        <w:spacing w:after="0" w:line="240" w:lineRule="auto"/>
        <w:jc w:val="both"/>
        <w:rPr>
          <w:rFonts w:ascii="Verdana" w:eastAsia="Calibri" w:hAnsi="Verdana" w:cs="Arial"/>
          <w:sz w:val="20"/>
          <w:szCs w:val="20"/>
          <w:lang w:val="es-ES_tradnl"/>
        </w:rPr>
      </w:pPr>
    </w:p>
    <w:p w14:paraId="0704A15C" w14:textId="77777777" w:rsidR="006F10D7" w:rsidRPr="006975B0" w:rsidRDefault="006F10D7" w:rsidP="006F10D7">
      <w:pPr>
        <w:spacing w:after="0" w:line="240" w:lineRule="auto"/>
        <w:jc w:val="both"/>
        <w:rPr>
          <w:rFonts w:ascii="Verdana" w:eastAsia="Calibri" w:hAnsi="Verdana" w:cs="Arial"/>
          <w:sz w:val="20"/>
          <w:szCs w:val="20"/>
          <w:lang w:val="es-ES"/>
        </w:rPr>
      </w:pPr>
      <w:r w:rsidRPr="006975B0">
        <w:rPr>
          <w:rFonts w:ascii="Verdana" w:hAnsi="Verdana"/>
          <w:bCs/>
          <w:sz w:val="20"/>
          <w:szCs w:val="20"/>
          <w:lang w:val="es-ES"/>
        </w:rPr>
        <w:t xml:space="preserve">Los literales M) y N) del artículo 2, numeral 4 de la Ley 1150 de 2007 consagran disposiciones que autorizan a las Entidades Estatales a contratar de manera directa con </w:t>
      </w:r>
      <w:r w:rsidRPr="006975B0">
        <w:rPr>
          <w:rFonts w:ascii="Verdana" w:hAnsi="Verdana"/>
          <w:bCs/>
          <w:sz w:val="20"/>
          <w:szCs w:val="20"/>
          <w:lang w:val="es-ES"/>
        </w:rPr>
        <w:lastRenderedPageBreak/>
        <w:t xml:space="preserve">los </w:t>
      </w:r>
      <w:r w:rsidRPr="006975B0">
        <w:rPr>
          <w:rFonts w:ascii="Verdana" w:hAnsi="Verdana"/>
          <w:bCs/>
          <w:sz w:val="20"/>
          <w:szCs w:val="20"/>
        </w:rPr>
        <w:t>consejos comunitarios de las comunidades negras y organizaciones de base de personas pertenecientes a comunidades afrocolombianas, raizales y palenqueras o con otras formas y expresiones organizativas. En ese sentido, al igual que las otras causales de contratación directa previstas en el numeral 4 del artículo 2 de la Ley 1150 de 2007, estas suponen una excepción a la regla general que impone la selección del contratista a través del adelantamiento de proceso competitivo, estableciendo unas condiciones en atención a las cuales es permitido contratar de manera directa.</w:t>
      </w:r>
      <w:r w:rsidRPr="006975B0">
        <w:rPr>
          <w:rFonts w:ascii="Verdana" w:eastAsia="Calibri" w:hAnsi="Verdana" w:cs="Arial"/>
          <w:bCs/>
          <w:sz w:val="20"/>
          <w:szCs w:val="20"/>
          <w:lang w:val="es-ES_tradnl"/>
        </w:rPr>
        <w:t xml:space="preserve"> […]”</w:t>
      </w:r>
    </w:p>
    <w:p w14:paraId="6EDB1C8B" w14:textId="77777777" w:rsidR="006F10D7" w:rsidRPr="006975B0" w:rsidRDefault="006F10D7" w:rsidP="006F10D7">
      <w:pPr>
        <w:spacing w:after="0" w:line="240" w:lineRule="auto"/>
        <w:jc w:val="both"/>
        <w:rPr>
          <w:rFonts w:ascii="Verdana" w:eastAsia="Calibri" w:hAnsi="Verdana" w:cs="Arial"/>
          <w:sz w:val="20"/>
          <w:szCs w:val="20"/>
          <w:lang w:val="es-ES"/>
        </w:rPr>
      </w:pPr>
    </w:p>
    <w:p w14:paraId="0E82E8C5" w14:textId="710A0E5D" w:rsidR="00EC42B5" w:rsidRPr="006975B0" w:rsidRDefault="00EC42B5" w:rsidP="003E592A">
      <w:pPr>
        <w:spacing w:after="0" w:line="240" w:lineRule="auto"/>
        <w:jc w:val="both"/>
        <w:rPr>
          <w:rFonts w:ascii="Verdana" w:eastAsia="Calibri" w:hAnsi="Verdana" w:cs="Arial"/>
          <w:sz w:val="20"/>
          <w:szCs w:val="20"/>
          <w:lang w:val="es-ES"/>
        </w:rPr>
      </w:pPr>
      <w:r w:rsidRPr="006975B0">
        <w:rPr>
          <w:rFonts w:ascii="Verdana" w:eastAsia="Calibri" w:hAnsi="Verdana" w:cs="Arial"/>
          <w:b/>
          <w:color w:val="000000" w:themeColor="text1"/>
          <w:lang w:val="es-ES" w:eastAsia="es-ES_tradnl"/>
        </w:rPr>
        <w:t xml:space="preserve">CONSORCIOS Y UNIONES TEMPORALES – Concepto – Capacidad jurídica </w:t>
      </w:r>
    </w:p>
    <w:p w14:paraId="0ECDF968" w14:textId="77777777" w:rsidR="003E592A" w:rsidRPr="006975B0" w:rsidRDefault="003E592A" w:rsidP="003E592A">
      <w:pPr>
        <w:spacing w:after="0" w:line="240" w:lineRule="auto"/>
        <w:jc w:val="both"/>
        <w:rPr>
          <w:rFonts w:ascii="Verdana" w:eastAsia="Calibri" w:hAnsi="Verdana" w:cs="Arial"/>
          <w:sz w:val="20"/>
          <w:szCs w:val="20"/>
          <w:lang w:val="es-ES"/>
        </w:rPr>
      </w:pPr>
    </w:p>
    <w:p w14:paraId="1FB24694" w14:textId="77777777" w:rsidR="003E592A" w:rsidRPr="003E592A" w:rsidRDefault="003E592A" w:rsidP="003E592A">
      <w:pPr>
        <w:spacing w:after="0" w:line="240" w:lineRule="auto"/>
        <w:jc w:val="both"/>
        <w:rPr>
          <w:rFonts w:ascii="Verdana" w:eastAsia="Calibri" w:hAnsi="Verdana" w:cs="Arial"/>
          <w:bCs/>
          <w:sz w:val="20"/>
          <w:szCs w:val="20"/>
          <w:lang w:val="es-ES_tradnl"/>
        </w:rPr>
      </w:pPr>
      <w:r w:rsidRPr="003E592A">
        <w:rPr>
          <w:rFonts w:ascii="Verdana" w:eastAsia="Calibri" w:hAnsi="Verdana" w:cs="Arial"/>
          <w:bCs/>
          <w:sz w:val="20"/>
          <w:szCs w:val="20"/>
          <w:lang w:val="es-ES_tradnl"/>
        </w:rPr>
        <w:t>“[…]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 estatal:</w:t>
      </w:r>
    </w:p>
    <w:p w14:paraId="154A6E6A" w14:textId="77777777" w:rsidR="003E592A" w:rsidRPr="003E592A" w:rsidRDefault="003E592A" w:rsidP="003E592A">
      <w:pPr>
        <w:spacing w:after="0" w:line="240" w:lineRule="auto"/>
        <w:jc w:val="both"/>
        <w:rPr>
          <w:rFonts w:ascii="Verdana" w:eastAsia="Calibri" w:hAnsi="Verdana" w:cs="Arial"/>
          <w:bCs/>
          <w:sz w:val="20"/>
          <w:szCs w:val="20"/>
          <w:lang w:val="es-ES_tradnl"/>
        </w:rPr>
      </w:pPr>
    </w:p>
    <w:p w14:paraId="637A9965" w14:textId="77777777" w:rsidR="003E592A" w:rsidRPr="003E592A" w:rsidRDefault="003E592A" w:rsidP="003E592A">
      <w:pPr>
        <w:spacing w:after="0" w:line="240" w:lineRule="auto"/>
        <w:jc w:val="both"/>
        <w:rPr>
          <w:rFonts w:ascii="Verdana" w:eastAsia="Calibri" w:hAnsi="Verdana" w:cs="Arial"/>
          <w:bCs/>
          <w:sz w:val="20"/>
          <w:szCs w:val="20"/>
          <w:lang w:val="es-ES_tradnl"/>
        </w:rPr>
      </w:pPr>
      <w:r w:rsidRPr="003E592A">
        <w:rPr>
          <w:rFonts w:ascii="Verdana" w:eastAsia="Calibri" w:hAnsi="Verdana" w:cs="Arial"/>
          <w:bCs/>
          <w:sz w:val="20"/>
          <w:szCs w:val="20"/>
          <w:lang w:val="es-ES_tradnl"/>
        </w:rPr>
        <w:t>[…]</w:t>
      </w:r>
    </w:p>
    <w:p w14:paraId="715B9D11" w14:textId="77777777" w:rsidR="003E592A" w:rsidRPr="003E592A" w:rsidRDefault="003E592A" w:rsidP="003E592A">
      <w:pPr>
        <w:spacing w:after="0" w:line="240" w:lineRule="auto"/>
        <w:jc w:val="both"/>
        <w:rPr>
          <w:rFonts w:ascii="Verdana" w:eastAsia="Calibri" w:hAnsi="Verdana" w:cs="Arial"/>
          <w:bCs/>
          <w:sz w:val="20"/>
          <w:szCs w:val="20"/>
          <w:lang w:val="es-ES_tradnl"/>
        </w:rPr>
      </w:pPr>
    </w:p>
    <w:p w14:paraId="62A58C29" w14:textId="1AD5E56B" w:rsidR="003E592A" w:rsidRPr="003E592A" w:rsidRDefault="003E592A" w:rsidP="003E592A">
      <w:pPr>
        <w:spacing w:after="0" w:line="240" w:lineRule="auto"/>
        <w:jc w:val="both"/>
        <w:rPr>
          <w:rFonts w:ascii="Verdana" w:eastAsia="Calibri" w:hAnsi="Verdana" w:cs="Arial"/>
          <w:bCs/>
          <w:sz w:val="20"/>
          <w:szCs w:val="20"/>
          <w:lang w:val="es-ES_tradnl"/>
        </w:rPr>
      </w:pPr>
      <w:r w:rsidRPr="003E592A">
        <w:rPr>
          <w:rFonts w:ascii="Verdana" w:eastAsia="Calibri" w:hAnsi="Verdana" w:cs="Arial"/>
          <w:sz w:val="20"/>
          <w:szCs w:val="20"/>
          <w:lang w:val="es-ES"/>
        </w:rPr>
        <w:t>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w:t>
      </w:r>
      <w:r w:rsidR="00DF277D">
        <w:rPr>
          <w:rFonts w:ascii="Verdana" w:eastAsia="Calibri" w:hAnsi="Verdana" w:cs="Arial"/>
          <w:sz w:val="20"/>
          <w:szCs w:val="20"/>
          <w:lang w:val="es-ES"/>
        </w:rPr>
        <w:t xml:space="preserve"> </w:t>
      </w:r>
      <w:r w:rsidRPr="003E592A">
        <w:rPr>
          <w:rFonts w:ascii="Verdana" w:eastAsia="Calibri" w:hAnsi="Verdana" w:cs="Arial"/>
          <w:bCs/>
          <w:sz w:val="20"/>
          <w:szCs w:val="20"/>
          <w:lang w:val="es-ES_tradnl"/>
        </w:rPr>
        <w:t>[…]”</w:t>
      </w:r>
    </w:p>
    <w:p w14:paraId="20B20547" w14:textId="77777777" w:rsidR="003E592A" w:rsidRPr="006975B0" w:rsidRDefault="003E592A" w:rsidP="003E592A">
      <w:pPr>
        <w:spacing w:after="0" w:line="240" w:lineRule="auto"/>
        <w:jc w:val="both"/>
        <w:rPr>
          <w:rFonts w:ascii="Verdana" w:eastAsia="Calibri" w:hAnsi="Verdana" w:cs="Arial"/>
          <w:sz w:val="20"/>
          <w:szCs w:val="20"/>
          <w:lang w:val="es-ES"/>
        </w:rPr>
      </w:pPr>
    </w:p>
    <w:p w14:paraId="7E11D9C9" w14:textId="77777777" w:rsidR="003E592A" w:rsidRPr="006975B0" w:rsidRDefault="003E592A" w:rsidP="003E592A">
      <w:pPr>
        <w:spacing w:after="0" w:line="240" w:lineRule="auto"/>
        <w:jc w:val="both"/>
        <w:rPr>
          <w:rFonts w:ascii="Verdana" w:eastAsia="Calibri" w:hAnsi="Verdana" w:cs="Arial"/>
          <w:sz w:val="20"/>
          <w:szCs w:val="20"/>
          <w:lang w:val="es-ES"/>
        </w:rPr>
      </w:pPr>
    </w:p>
    <w:p w14:paraId="62A2F55F" w14:textId="77777777" w:rsidR="00EC42B5" w:rsidRPr="006975B0" w:rsidRDefault="00EC42B5" w:rsidP="00E245AB">
      <w:pPr>
        <w:spacing w:after="0"/>
        <w:rPr>
          <w:rFonts w:ascii="Verdana" w:hAnsi="Verdana"/>
        </w:rPr>
      </w:pPr>
    </w:p>
    <w:p w14:paraId="73BF176C" w14:textId="77777777" w:rsidR="00D04C03" w:rsidRPr="006975B0" w:rsidRDefault="00D04C03" w:rsidP="00E245AB">
      <w:pPr>
        <w:spacing w:after="0"/>
        <w:rPr>
          <w:rFonts w:ascii="Verdana" w:hAnsi="Verdana"/>
        </w:rPr>
      </w:pPr>
    </w:p>
    <w:p w14:paraId="660F2F5E" w14:textId="77777777" w:rsidR="00D04C03" w:rsidRPr="006975B0" w:rsidRDefault="00D04C03" w:rsidP="00E245AB">
      <w:pPr>
        <w:spacing w:after="0"/>
        <w:rPr>
          <w:rFonts w:ascii="Verdana" w:hAnsi="Verdana"/>
        </w:rPr>
      </w:pPr>
    </w:p>
    <w:p w14:paraId="608F61FB" w14:textId="77777777" w:rsidR="00D04C03" w:rsidRDefault="00D04C03" w:rsidP="00E245AB">
      <w:pPr>
        <w:spacing w:after="0"/>
        <w:rPr>
          <w:rFonts w:ascii="Verdana" w:hAnsi="Verdana"/>
        </w:rPr>
      </w:pPr>
    </w:p>
    <w:p w14:paraId="04FAD352" w14:textId="77777777" w:rsidR="00D04C03" w:rsidRDefault="00D04C03" w:rsidP="00E245AB">
      <w:pPr>
        <w:spacing w:after="0"/>
        <w:rPr>
          <w:rFonts w:ascii="Verdana" w:hAnsi="Verdana"/>
        </w:rPr>
      </w:pPr>
    </w:p>
    <w:p w14:paraId="2BDA1D1A" w14:textId="77777777" w:rsidR="00D04C03" w:rsidRDefault="00D04C03" w:rsidP="00E245AB">
      <w:pPr>
        <w:spacing w:after="0"/>
        <w:rPr>
          <w:rFonts w:ascii="Verdana" w:hAnsi="Verdana"/>
        </w:rPr>
      </w:pPr>
    </w:p>
    <w:p w14:paraId="02BE4663" w14:textId="77777777" w:rsidR="00D04C03" w:rsidRDefault="00D04C03" w:rsidP="00E245AB">
      <w:pPr>
        <w:spacing w:after="0"/>
        <w:rPr>
          <w:rFonts w:ascii="Verdana" w:hAnsi="Verdana"/>
        </w:rPr>
      </w:pPr>
    </w:p>
    <w:p w14:paraId="67DD60D3" w14:textId="77777777" w:rsidR="00D04C03" w:rsidRDefault="00D04C03" w:rsidP="00E245AB">
      <w:pPr>
        <w:spacing w:after="0"/>
        <w:rPr>
          <w:rFonts w:ascii="Verdana" w:hAnsi="Verdana"/>
        </w:rPr>
      </w:pPr>
    </w:p>
    <w:p w14:paraId="322EFB48" w14:textId="77777777" w:rsidR="00D04C03" w:rsidRDefault="00D04C03" w:rsidP="00E245AB">
      <w:pPr>
        <w:spacing w:after="0"/>
        <w:rPr>
          <w:rFonts w:ascii="Verdana" w:hAnsi="Verdana"/>
        </w:rPr>
      </w:pPr>
    </w:p>
    <w:p w14:paraId="4DA68F68" w14:textId="77777777" w:rsidR="00D04C03" w:rsidRDefault="00D04C03" w:rsidP="00E245AB">
      <w:pPr>
        <w:spacing w:after="0"/>
        <w:rPr>
          <w:rFonts w:ascii="Verdana" w:hAnsi="Verdana"/>
        </w:rPr>
      </w:pPr>
    </w:p>
    <w:p w14:paraId="4E3514F5" w14:textId="77777777" w:rsidR="00D04C03" w:rsidRDefault="00D04C03" w:rsidP="00E245AB">
      <w:pPr>
        <w:spacing w:after="0"/>
        <w:rPr>
          <w:rFonts w:ascii="Verdana" w:hAnsi="Verdana"/>
        </w:rPr>
      </w:pPr>
    </w:p>
    <w:p w14:paraId="5CA5C121" w14:textId="77777777" w:rsidR="00D04C03" w:rsidRDefault="00D04C03" w:rsidP="00E245AB">
      <w:pPr>
        <w:spacing w:after="0"/>
        <w:rPr>
          <w:rFonts w:ascii="Verdana" w:hAnsi="Verdana"/>
        </w:rPr>
      </w:pPr>
    </w:p>
    <w:p w14:paraId="328931A0" w14:textId="77777777" w:rsidR="00D04C03" w:rsidRDefault="00D04C03" w:rsidP="00E245AB">
      <w:pPr>
        <w:spacing w:after="0"/>
        <w:rPr>
          <w:rFonts w:ascii="Verdana" w:hAnsi="Verdana"/>
        </w:rPr>
      </w:pPr>
    </w:p>
    <w:p w14:paraId="75950C38" w14:textId="77777777" w:rsidR="00D04C03" w:rsidRDefault="00D04C03" w:rsidP="00E245AB">
      <w:pPr>
        <w:spacing w:after="0"/>
        <w:rPr>
          <w:rFonts w:ascii="Verdana" w:hAnsi="Verdana"/>
        </w:rPr>
      </w:pPr>
    </w:p>
    <w:p w14:paraId="6AF596D2" w14:textId="77777777" w:rsidR="00D04C03" w:rsidRDefault="00D04C03" w:rsidP="00E245AB">
      <w:pPr>
        <w:spacing w:after="0"/>
        <w:rPr>
          <w:rFonts w:ascii="Verdana" w:hAnsi="Verdana"/>
        </w:rPr>
      </w:pPr>
    </w:p>
    <w:p w14:paraId="10B91265" w14:textId="77777777" w:rsidR="00DF277D" w:rsidRDefault="00DF277D" w:rsidP="00E245AB">
      <w:pPr>
        <w:spacing w:after="0"/>
        <w:rPr>
          <w:rFonts w:ascii="Verdana" w:hAnsi="Verdana"/>
        </w:rPr>
      </w:pPr>
    </w:p>
    <w:p w14:paraId="46AFCD40" w14:textId="77777777" w:rsidR="00DF277D" w:rsidRDefault="00DF277D" w:rsidP="00E245AB">
      <w:pPr>
        <w:spacing w:after="0"/>
        <w:rPr>
          <w:rFonts w:ascii="Verdana" w:hAnsi="Verdana"/>
        </w:rPr>
      </w:pPr>
    </w:p>
    <w:p w14:paraId="04FD29E3" w14:textId="77777777" w:rsidR="00EC42B5" w:rsidRDefault="00EC42B5" w:rsidP="00E245AB">
      <w:pPr>
        <w:spacing w:after="0"/>
        <w:rPr>
          <w:rFonts w:ascii="Verdana" w:hAnsi="Verdana"/>
        </w:rPr>
      </w:pPr>
    </w:p>
    <w:p w14:paraId="3FE2184B" w14:textId="20AC170E" w:rsidR="00E245AB" w:rsidRPr="007D7479" w:rsidRDefault="00E245AB" w:rsidP="00E245AB">
      <w:pPr>
        <w:spacing w:after="0"/>
        <w:rPr>
          <w:rFonts w:ascii="Verdana" w:hAnsi="Verdana"/>
        </w:rPr>
      </w:pPr>
      <w:r w:rsidRPr="007D7479">
        <w:rPr>
          <w:rFonts w:ascii="Verdana" w:hAnsi="Verdana"/>
        </w:rPr>
        <w:lastRenderedPageBreak/>
        <w:t xml:space="preserve">Bogotá D.C., </w:t>
      </w:r>
      <w:r w:rsidR="00D229ED">
        <w:rPr>
          <w:rFonts w:ascii="Verdana" w:hAnsi="Verdana"/>
        </w:rPr>
        <w:t>30 de octubre del 2024</w:t>
      </w:r>
      <w:r w:rsidR="00891928" w:rsidRPr="007D7479">
        <w:rPr>
          <w:rFonts w:ascii="Verdana" w:hAnsi="Verdana"/>
        </w:rPr>
        <w:tab/>
      </w:r>
    </w:p>
    <w:p w14:paraId="5FCADBF9" w14:textId="77777777" w:rsidR="00E245AB" w:rsidRDefault="00E245AB" w:rsidP="00E245AB">
      <w:pPr>
        <w:spacing w:after="0"/>
        <w:rPr>
          <w:rFonts w:ascii="Verdana" w:hAnsi="Verdana"/>
        </w:rPr>
      </w:pPr>
    </w:p>
    <w:p w14:paraId="4A47C5D0" w14:textId="098CBA3F" w:rsidR="00D229ED" w:rsidRPr="007D7479" w:rsidRDefault="00D229ED" w:rsidP="00D229ED">
      <w:pPr>
        <w:spacing w:after="0"/>
        <w:jc w:val="right"/>
        <w:rPr>
          <w:rFonts w:ascii="Verdana" w:hAnsi="Verdana"/>
        </w:rPr>
      </w:pPr>
      <w:r w:rsidRPr="00D229ED">
        <w:rPr>
          <w:rFonts w:ascii="Verdana" w:hAnsi="Verdana"/>
        </w:rPr>
        <w:drawing>
          <wp:inline distT="0" distB="0" distL="0" distR="0" wp14:anchorId="76D1C7F8" wp14:editId="68F16110">
            <wp:extent cx="3277057" cy="943107"/>
            <wp:effectExtent l="0" t="0" r="0" b="9525"/>
            <wp:docPr id="439974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4178" name=""/>
                    <pic:cNvPicPr/>
                  </pic:nvPicPr>
                  <pic:blipFill>
                    <a:blip r:embed="rId11"/>
                    <a:stretch>
                      <a:fillRect/>
                    </a:stretch>
                  </pic:blipFill>
                  <pic:spPr>
                    <a:xfrm>
                      <a:off x="0" y="0"/>
                      <a:ext cx="3277057" cy="943107"/>
                    </a:xfrm>
                    <a:prstGeom prst="rect">
                      <a:avLst/>
                    </a:prstGeom>
                  </pic:spPr>
                </pic:pic>
              </a:graphicData>
            </a:graphic>
          </wp:inline>
        </w:drawing>
      </w:r>
    </w:p>
    <w:bookmarkEnd w:id="0"/>
    <w:p w14:paraId="107E431F" w14:textId="7DF68B3E" w:rsidR="000F1DD5" w:rsidRPr="007D7479" w:rsidRDefault="000F1DD5" w:rsidP="000F1DD5">
      <w:pPr>
        <w:spacing w:after="0" w:line="240" w:lineRule="auto"/>
        <w:jc w:val="both"/>
        <w:rPr>
          <w:rFonts w:ascii="Verdana" w:eastAsia="Calibri" w:hAnsi="Verdana" w:cs="Arial"/>
          <w:lang w:val="es-ES" w:eastAsia="es-ES"/>
        </w:rPr>
      </w:pPr>
      <w:r w:rsidRPr="007D7479">
        <w:rPr>
          <w:rFonts w:ascii="Verdana" w:eastAsia="Calibri" w:hAnsi="Verdana" w:cs="Arial"/>
          <w:lang w:val="es-ES" w:eastAsia="es-ES"/>
        </w:rPr>
        <w:t>Señor:</w:t>
      </w:r>
    </w:p>
    <w:p w14:paraId="56E1A865" w14:textId="76C47762" w:rsidR="000F1DD5" w:rsidRPr="007D7479" w:rsidRDefault="00EC6BA9" w:rsidP="000F1DD5">
      <w:pPr>
        <w:spacing w:after="0" w:line="240" w:lineRule="auto"/>
        <w:rPr>
          <w:rFonts w:ascii="Verdana" w:eastAsia="Calibri" w:hAnsi="Verdana" w:cs="Arial"/>
          <w:b/>
          <w:lang w:eastAsia="es-ES"/>
        </w:rPr>
      </w:pPr>
      <w:r w:rsidRPr="007D7479">
        <w:rPr>
          <w:rFonts w:ascii="Verdana" w:eastAsia="Calibri" w:hAnsi="Verdana" w:cs="Arial"/>
          <w:b/>
          <w:lang w:eastAsia="es-ES"/>
        </w:rPr>
        <w:t>Juan Pablo Viafara García</w:t>
      </w:r>
    </w:p>
    <w:p w14:paraId="2A060402" w14:textId="2EB2690B" w:rsidR="000F1DD5" w:rsidRPr="007D7479" w:rsidRDefault="00DE590B" w:rsidP="000F1DD5">
      <w:pPr>
        <w:spacing w:after="0" w:line="240" w:lineRule="auto"/>
        <w:rPr>
          <w:rFonts w:ascii="Verdana" w:hAnsi="Verdana"/>
        </w:rPr>
      </w:pPr>
      <w:hyperlink r:id="rId12" w:history="1">
        <w:r w:rsidRPr="007D7479">
          <w:rPr>
            <w:rStyle w:val="Hipervnculo"/>
            <w:rFonts w:ascii="Verdana" w:hAnsi="Verdana"/>
          </w:rPr>
          <w:t>juanbiga@gmail.com</w:t>
        </w:r>
      </w:hyperlink>
    </w:p>
    <w:p w14:paraId="43D487FC" w14:textId="0D97FDAF" w:rsidR="000F1DD5" w:rsidRPr="007D7479" w:rsidRDefault="00DE590B" w:rsidP="000F1DD5">
      <w:pPr>
        <w:spacing w:after="0" w:line="240" w:lineRule="auto"/>
        <w:rPr>
          <w:rFonts w:ascii="Verdana" w:hAnsi="Verdana"/>
        </w:rPr>
      </w:pPr>
      <w:r w:rsidRPr="007D7479">
        <w:rPr>
          <w:rFonts w:ascii="Verdana" w:eastAsia="Calibri" w:hAnsi="Verdana" w:cs="Arial"/>
          <w:lang w:val="es-ES" w:eastAsia="es-ES"/>
        </w:rPr>
        <w:t>Bogotá D.C.</w:t>
      </w:r>
    </w:p>
    <w:p w14:paraId="4B719E6C" w14:textId="77777777" w:rsidR="000F1DD5" w:rsidRPr="007D7479" w:rsidRDefault="000F1DD5" w:rsidP="000F1DD5">
      <w:pPr>
        <w:spacing w:after="0" w:line="240" w:lineRule="auto"/>
        <w:rPr>
          <w:rFonts w:ascii="Verdana" w:eastAsia="Calibri" w:hAnsi="Verdana" w:cs="Arial"/>
          <w:b/>
          <w:bCs/>
          <w:highlight w:val="cyan"/>
          <w:lang w:val="es-ES_tradnl" w:eastAsia="es-ES_tradnl"/>
        </w:rPr>
      </w:pPr>
    </w:p>
    <w:p w14:paraId="60D760D6" w14:textId="77777777" w:rsidR="000F1DD5" w:rsidRPr="007D7479" w:rsidRDefault="000F1DD5" w:rsidP="000F1DD5">
      <w:pPr>
        <w:spacing w:after="0" w:line="240" w:lineRule="auto"/>
        <w:rPr>
          <w:rFonts w:ascii="Verdana" w:eastAsia="Calibri" w:hAnsi="Verdana" w:cs="Arial"/>
          <w:b/>
          <w:bCs/>
          <w:highlight w:val="cyan"/>
          <w:lang w:val="es-ES_tradnl" w:eastAsia="es-ES_tradnl"/>
        </w:rPr>
      </w:pPr>
    </w:p>
    <w:p w14:paraId="41AAD625" w14:textId="77777777" w:rsidR="000F1DD5" w:rsidRPr="007D7479" w:rsidRDefault="000F1DD5" w:rsidP="000F1DD5">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F1DD5" w:rsidRPr="007D7479" w14:paraId="2666CA1A" w14:textId="77777777" w:rsidTr="00756693">
        <w:trPr>
          <w:trHeight w:val="884"/>
        </w:trPr>
        <w:tc>
          <w:tcPr>
            <w:tcW w:w="2689" w:type="dxa"/>
          </w:tcPr>
          <w:p w14:paraId="51E63291" w14:textId="77777777" w:rsidR="000F1DD5" w:rsidRPr="007D7479" w:rsidRDefault="000F1DD5" w:rsidP="00756693">
            <w:pPr>
              <w:jc w:val="both"/>
              <w:rPr>
                <w:rFonts w:ascii="Verdana" w:eastAsia="Calibri" w:hAnsi="Verdana" w:cs="Arial"/>
                <w:b/>
                <w:bCs/>
                <w:lang w:val="es-ES_tradnl" w:eastAsia="es-ES_tradnl"/>
              </w:rPr>
            </w:pPr>
          </w:p>
        </w:tc>
        <w:tc>
          <w:tcPr>
            <w:tcW w:w="6100" w:type="dxa"/>
          </w:tcPr>
          <w:p w14:paraId="072EB873" w14:textId="7963E116" w:rsidR="000F1DD5" w:rsidRPr="007D7479" w:rsidRDefault="000F1DD5" w:rsidP="00756693">
            <w:pPr>
              <w:jc w:val="both"/>
              <w:rPr>
                <w:rFonts w:ascii="Verdana" w:eastAsia="Calibri" w:hAnsi="Verdana" w:cs="Arial"/>
                <w:b/>
                <w:bCs/>
                <w:lang w:val="es-ES" w:eastAsia="es-ES"/>
              </w:rPr>
            </w:pPr>
            <w:r w:rsidRPr="007D7479">
              <w:rPr>
                <w:rFonts w:ascii="Verdana" w:eastAsia="Calibri" w:hAnsi="Verdana" w:cs="Arial"/>
                <w:b/>
                <w:bCs/>
                <w:lang w:val="es-ES" w:eastAsia="es-ES"/>
              </w:rPr>
              <w:t xml:space="preserve">Concepto </w:t>
            </w:r>
            <w:r w:rsidRPr="007D7479">
              <w:rPr>
                <w:rFonts w:ascii="Verdana" w:eastAsia="Calibri" w:hAnsi="Verdana" w:cs="Arial"/>
                <w:b/>
                <w:bCs/>
                <w:lang w:eastAsia="es-ES"/>
              </w:rPr>
              <w:t>C-</w:t>
            </w:r>
            <w:r w:rsidR="002044DC" w:rsidRPr="007D7479">
              <w:rPr>
                <w:rFonts w:ascii="Verdana" w:eastAsia="Calibri" w:hAnsi="Verdana" w:cs="Arial"/>
                <w:b/>
                <w:bCs/>
                <w:lang w:eastAsia="es-ES"/>
              </w:rPr>
              <w:t>630</w:t>
            </w:r>
            <w:r w:rsidRPr="007D7479">
              <w:rPr>
                <w:rFonts w:ascii="Verdana" w:eastAsia="Calibri" w:hAnsi="Verdana" w:cs="Arial"/>
                <w:b/>
                <w:bCs/>
                <w:lang w:eastAsia="es-ES"/>
              </w:rPr>
              <w:t xml:space="preserve"> </w:t>
            </w:r>
            <w:r w:rsidRPr="007D7479">
              <w:rPr>
                <w:rFonts w:ascii="Verdana" w:eastAsia="Calibri" w:hAnsi="Verdana" w:cs="Arial"/>
                <w:b/>
                <w:bCs/>
                <w:lang w:val="es-ES" w:eastAsia="es-ES"/>
              </w:rPr>
              <w:t>de 2024</w:t>
            </w:r>
          </w:p>
        </w:tc>
      </w:tr>
      <w:tr w:rsidR="000F1DD5" w:rsidRPr="007D7479" w14:paraId="70E819C9" w14:textId="77777777" w:rsidTr="00756693">
        <w:trPr>
          <w:trHeight w:val="884"/>
        </w:trPr>
        <w:tc>
          <w:tcPr>
            <w:tcW w:w="2689" w:type="dxa"/>
            <w:shd w:val="clear" w:color="auto" w:fill="auto"/>
          </w:tcPr>
          <w:p w14:paraId="5064155F" w14:textId="77777777" w:rsidR="000F1DD5" w:rsidRPr="007D7479" w:rsidRDefault="000F1DD5" w:rsidP="00756693">
            <w:pPr>
              <w:jc w:val="both"/>
              <w:rPr>
                <w:rFonts w:ascii="Verdana" w:eastAsia="Calibri" w:hAnsi="Verdana" w:cs="Arial"/>
                <w:b/>
                <w:lang w:val="es-ES_tradnl" w:eastAsia="es-ES_tradnl"/>
              </w:rPr>
            </w:pPr>
            <w:r w:rsidRPr="007D7479">
              <w:rPr>
                <w:rFonts w:ascii="Verdana" w:eastAsia="Calibri" w:hAnsi="Verdana" w:cs="Arial"/>
                <w:b/>
                <w:lang w:val="es-ES_tradnl" w:eastAsia="es-ES_tradnl"/>
              </w:rPr>
              <w:t xml:space="preserve">Temas:                   </w:t>
            </w:r>
          </w:p>
        </w:tc>
        <w:tc>
          <w:tcPr>
            <w:tcW w:w="6100" w:type="dxa"/>
          </w:tcPr>
          <w:p w14:paraId="31CE86A0" w14:textId="174C76D5" w:rsidR="000C216A" w:rsidRPr="007D7479" w:rsidRDefault="00CE2024" w:rsidP="00756693">
            <w:pPr>
              <w:spacing w:line="276" w:lineRule="auto"/>
              <w:jc w:val="both"/>
              <w:rPr>
                <w:rFonts w:ascii="Verdana" w:eastAsia="Calibri" w:hAnsi="Verdana" w:cs="Arial"/>
                <w:bCs/>
                <w:lang w:val="es-MX" w:eastAsia="es-ES_tradnl"/>
              </w:rPr>
            </w:pPr>
            <w:r w:rsidRPr="007D7479">
              <w:rPr>
                <w:rFonts w:ascii="Verdana" w:eastAsia="Calibri" w:hAnsi="Verdana" w:cs="Arial"/>
                <w:bCs/>
                <w:lang w:val="es-ES" w:eastAsia="es-ES_tradnl"/>
              </w:rPr>
              <w:t xml:space="preserve">CABILDOS INDÍGENAS – AUTORIDADES TRADICIONALES INDÍGENAS – ASOCIACIONES DE CABILDOS INDÍGENAS Y/O AUTORIDADES TRADICIONALES INDÍGENAS – CONSEJOS Y ORGANIZACIONES INDÍGENAS – Noción – Régimen de contratación – Ley 2160 de 2021 – Ley 2294 de 2023 </w:t>
            </w:r>
            <w:r w:rsidR="000C216A" w:rsidRPr="007D7479">
              <w:rPr>
                <w:rFonts w:ascii="Verdana" w:eastAsia="Calibri" w:hAnsi="Verdana" w:cs="Arial"/>
                <w:bCs/>
                <w:lang w:val="es-MX" w:eastAsia="es-ES_tradnl"/>
              </w:rPr>
              <w:t xml:space="preserve">/ </w:t>
            </w:r>
            <w:r w:rsidR="00E03189" w:rsidRPr="007D7479">
              <w:rPr>
                <w:rFonts w:ascii="Verdana" w:eastAsia="Calibri" w:hAnsi="Verdana" w:cs="Arial"/>
                <w:bCs/>
                <w:lang w:val="es-MX" w:eastAsia="es-ES_tradnl"/>
              </w:rPr>
              <w:t xml:space="preserve">COMUNIDADES NEGRAS, AFRODESCENDIENTES, RAIZALES Y PALENQUERAS – Régimen de contratación / </w:t>
            </w:r>
            <w:r w:rsidR="00A60BC7" w:rsidRPr="007D7479">
              <w:rPr>
                <w:rFonts w:ascii="Verdana" w:eastAsia="Calibri" w:hAnsi="Verdana" w:cs="Arial"/>
                <w:bCs/>
                <w:color w:val="000000" w:themeColor="text1"/>
                <w:lang w:val="es-ES" w:eastAsia="es-ES_tradnl"/>
              </w:rPr>
              <w:t xml:space="preserve">CONSORCIOS Y UNIONES TEMPORALES – Concepto – Capacidad jurídica </w:t>
            </w:r>
          </w:p>
          <w:p w14:paraId="25C0CF94" w14:textId="15AAEFEE" w:rsidR="000F1DD5" w:rsidRPr="007D7479" w:rsidRDefault="000F1DD5" w:rsidP="00756693">
            <w:pPr>
              <w:spacing w:line="276" w:lineRule="auto"/>
              <w:jc w:val="both"/>
              <w:rPr>
                <w:rFonts w:ascii="Verdana" w:eastAsia="Calibri" w:hAnsi="Verdana" w:cs="Arial"/>
                <w:lang w:val="es-ES_tradnl" w:eastAsia="es-ES_tradnl"/>
              </w:rPr>
            </w:pPr>
          </w:p>
        </w:tc>
      </w:tr>
      <w:tr w:rsidR="000F1DD5" w:rsidRPr="007D7479" w14:paraId="65AF3FD0" w14:textId="77777777" w:rsidTr="00756693">
        <w:trPr>
          <w:trHeight w:val="108"/>
        </w:trPr>
        <w:tc>
          <w:tcPr>
            <w:tcW w:w="2689" w:type="dxa"/>
            <w:shd w:val="clear" w:color="auto" w:fill="auto"/>
          </w:tcPr>
          <w:p w14:paraId="133216A1" w14:textId="77777777" w:rsidR="000F1DD5" w:rsidRPr="007D7479" w:rsidRDefault="000F1DD5" w:rsidP="00756693">
            <w:pPr>
              <w:jc w:val="both"/>
              <w:rPr>
                <w:rFonts w:ascii="Verdana" w:eastAsia="Calibri" w:hAnsi="Verdana" w:cs="Arial"/>
                <w:b/>
                <w:lang w:val="es-ES_tradnl" w:eastAsia="es-ES_tradnl"/>
              </w:rPr>
            </w:pPr>
            <w:r w:rsidRPr="007D7479">
              <w:rPr>
                <w:rFonts w:ascii="Verdana" w:eastAsia="Calibri" w:hAnsi="Verdana" w:cs="Arial"/>
                <w:b/>
                <w:lang w:val="es-ES_tradnl" w:eastAsia="es-ES_tradnl"/>
              </w:rPr>
              <w:t>Radicación:</w:t>
            </w:r>
            <w:r w:rsidRPr="007D7479">
              <w:rPr>
                <w:rFonts w:ascii="Verdana" w:eastAsia="Calibri" w:hAnsi="Verdana" w:cs="Arial"/>
                <w:lang w:val="es-ES_tradnl" w:eastAsia="es-ES_tradnl"/>
              </w:rPr>
              <w:t xml:space="preserve">               </w:t>
            </w:r>
          </w:p>
        </w:tc>
        <w:tc>
          <w:tcPr>
            <w:tcW w:w="6100" w:type="dxa"/>
            <w:shd w:val="clear" w:color="auto" w:fill="auto"/>
          </w:tcPr>
          <w:p w14:paraId="039AD377" w14:textId="07E29C00" w:rsidR="000F1DD5" w:rsidRPr="007D7479" w:rsidRDefault="000F1DD5" w:rsidP="00756693">
            <w:pPr>
              <w:jc w:val="both"/>
              <w:rPr>
                <w:rFonts w:ascii="Verdana" w:eastAsia="Calibri" w:hAnsi="Verdana" w:cs="Arial"/>
                <w:lang w:val="es-ES_tradnl" w:eastAsia="es-ES_tradnl"/>
              </w:rPr>
            </w:pPr>
            <w:r w:rsidRPr="007D7479">
              <w:rPr>
                <w:rFonts w:ascii="Verdana" w:eastAsia="Calibri" w:hAnsi="Verdana" w:cs="Arial"/>
                <w:lang w:val="es-ES_tradnl" w:eastAsia="es-ES_tradnl"/>
              </w:rPr>
              <w:t xml:space="preserve">Respuesta a consulta con radicado No. </w:t>
            </w:r>
            <w:r w:rsidRPr="007D7479">
              <w:rPr>
                <w:rFonts w:ascii="Verdana" w:eastAsia="Calibri" w:hAnsi="Verdana" w:cs="Arial"/>
                <w:lang w:eastAsia="es-ES_tradnl"/>
              </w:rPr>
              <w:t> </w:t>
            </w:r>
            <w:r w:rsidR="00070BC0" w:rsidRPr="007D7479">
              <w:rPr>
                <w:rFonts w:ascii="Verdana" w:eastAsia="Calibri" w:hAnsi="Verdana" w:cs="Arial"/>
                <w:lang w:eastAsia="es-ES_tradnl"/>
              </w:rPr>
              <w:t>P20240918009537</w:t>
            </w:r>
            <w:r w:rsidRPr="007D7479">
              <w:rPr>
                <w:rFonts w:ascii="Verdana" w:eastAsia="Calibri" w:hAnsi="Verdana" w:cs="Arial"/>
                <w:lang w:eastAsia="es-ES_tradnl"/>
              </w:rPr>
              <w:t>.</w:t>
            </w:r>
          </w:p>
        </w:tc>
      </w:tr>
    </w:tbl>
    <w:p w14:paraId="0F3008A0" w14:textId="77777777" w:rsidR="000F1DD5" w:rsidRPr="007D7479" w:rsidRDefault="000F1DD5" w:rsidP="000F1DD5">
      <w:pPr>
        <w:spacing w:after="0" w:line="240" w:lineRule="auto"/>
        <w:jc w:val="both"/>
        <w:rPr>
          <w:rFonts w:ascii="Verdana" w:eastAsia="Calibri" w:hAnsi="Verdana" w:cs="Arial"/>
          <w:highlight w:val="cyan"/>
          <w:lang w:val="es-ES_tradnl" w:eastAsia="es-ES_tradnl"/>
        </w:rPr>
      </w:pPr>
    </w:p>
    <w:p w14:paraId="40C7917B" w14:textId="77777777" w:rsidR="000F1DD5" w:rsidRPr="007D7479" w:rsidRDefault="000F1DD5" w:rsidP="000F1DD5">
      <w:pPr>
        <w:spacing w:after="0" w:line="240" w:lineRule="auto"/>
        <w:jc w:val="both"/>
        <w:rPr>
          <w:rFonts w:ascii="Verdana" w:eastAsia="Calibri" w:hAnsi="Verdana" w:cs="Arial"/>
          <w:lang w:val="es-ES_tradnl" w:eastAsia="es-ES_tradnl"/>
        </w:rPr>
      </w:pPr>
    </w:p>
    <w:p w14:paraId="4324EDBB" w14:textId="04E5B6CD" w:rsidR="000F1DD5" w:rsidRPr="007D7479" w:rsidRDefault="000F1DD5" w:rsidP="000F1DD5">
      <w:pPr>
        <w:spacing w:after="0" w:line="276" w:lineRule="auto"/>
        <w:jc w:val="both"/>
        <w:rPr>
          <w:rFonts w:ascii="Verdana" w:eastAsia="Calibri" w:hAnsi="Verdana" w:cs="Arial"/>
          <w:lang w:val="es-ES" w:eastAsia="es-ES"/>
        </w:rPr>
      </w:pPr>
      <w:r w:rsidRPr="007D7479">
        <w:rPr>
          <w:rFonts w:ascii="Verdana" w:eastAsia="Calibri" w:hAnsi="Verdana" w:cs="Arial"/>
          <w:lang w:val="es-ES" w:eastAsia="es-ES"/>
        </w:rPr>
        <w:t>Estimad</w:t>
      </w:r>
      <w:r w:rsidR="00EC6BA9" w:rsidRPr="007D7479">
        <w:rPr>
          <w:rFonts w:ascii="Verdana" w:eastAsia="Calibri" w:hAnsi="Verdana" w:cs="Arial"/>
          <w:lang w:val="es-ES" w:eastAsia="es-ES"/>
        </w:rPr>
        <w:t>o</w:t>
      </w:r>
      <w:r w:rsidRPr="007D7479">
        <w:rPr>
          <w:rFonts w:ascii="Verdana" w:eastAsia="Calibri" w:hAnsi="Verdana" w:cs="Arial"/>
          <w:lang w:val="es-ES" w:eastAsia="es-ES"/>
        </w:rPr>
        <w:t xml:space="preserve"> señor </w:t>
      </w:r>
      <w:r w:rsidR="00EC6BA9" w:rsidRPr="007D7479">
        <w:rPr>
          <w:rFonts w:ascii="Verdana" w:eastAsia="Calibri" w:hAnsi="Verdana" w:cs="Arial"/>
          <w:bCs/>
          <w:lang w:eastAsia="es-ES"/>
        </w:rPr>
        <w:t>Viafara</w:t>
      </w:r>
      <w:r w:rsidRPr="007D7479">
        <w:rPr>
          <w:rFonts w:ascii="Verdana" w:eastAsia="Calibri" w:hAnsi="Verdana" w:cs="Arial"/>
          <w:lang w:val="es-ES" w:eastAsia="es-ES"/>
        </w:rPr>
        <w:t>;</w:t>
      </w:r>
    </w:p>
    <w:p w14:paraId="7AC0F4CC" w14:textId="77777777" w:rsidR="000F1DD5" w:rsidRPr="007D7479" w:rsidRDefault="000F1DD5" w:rsidP="000F1DD5">
      <w:pPr>
        <w:tabs>
          <w:tab w:val="left" w:pos="3768"/>
        </w:tabs>
        <w:spacing w:after="0" w:line="276" w:lineRule="auto"/>
        <w:jc w:val="both"/>
        <w:rPr>
          <w:rFonts w:ascii="Verdana" w:eastAsia="Calibri" w:hAnsi="Verdana" w:cs="Arial"/>
          <w:highlight w:val="cyan"/>
          <w:lang w:val="es-ES" w:eastAsia="es-ES"/>
        </w:rPr>
      </w:pPr>
    </w:p>
    <w:p w14:paraId="577C3C74" w14:textId="2425AA62" w:rsidR="000F1DD5" w:rsidRPr="007D7479" w:rsidRDefault="000F1DD5" w:rsidP="000F1DD5">
      <w:pPr>
        <w:spacing w:after="0" w:line="276" w:lineRule="auto"/>
        <w:jc w:val="both"/>
        <w:rPr>
          <w:rFonts w:ascii="Verdana" w:eastAsia="Calibri" w:hAnsi="Verdana" w:cs="Arial"/>
          <w:lang w:val="es-ES" w:eastAsia="es-ES"/>
        </w:rPr>
      </w:pPr>
      <w:r w:rsidRPr="007D7479">
        <w:rPr>
          <w:rFonts w:ascii="Verdana" w:eastAsia="Calibri" w:hAnsi="Verdana" w:cs="Arial"/>
          <w:lang w:val="es-ES" w:eastAsia="es-ES"/>
        </w:rPr>
        <w:t>En ejercicio de la competencia otorgada por los artículos 3, numeral 5º, y 11, numeral 8º, del Decreto Ley 4170 de 2011,</w:t>
      </w:r>
      <w:r w:rsidRPr="007D7479">
        <w:rPr>
          <w:rFonts w:ascii="Verdana" w:eastAsia="Arial MT" w:hAnsi="Verdana" w:cs="Arial MT"/>
          <w:lang w:val="es-ES" w:eastAsia="es-ES"/>
        </w:rPr>
        <w:t xml:space="preserve"> </w:t>
      </w:r>
      <w:r w:rsidRPr="007D7479">
        <w:rPr>
          <w:rFonts w:ascii="Verdana" w:hAnsi="Verdana" w:cs="Arial"/>
        </w:rPr>
        <w:t xml:space="preserve">así como lo establecido en el artículo 4 de la Resolución 1707 de 2018 expedida por esta Entidad, </w:t>
      </w:r>
      <w:r w:rsidRPr="007D7479">
        <w:rPr>
          <w:rFonts w:ascii="Verdana" w:eastAsia="Calibri" w:hAnsi="Verdana" w:cs="Arial"/>
          <w:lang w:val="es-ES" w:eastAsia="es-ES"/>
        </w:rPr>
        <w:t>la Agencia Nacional de Contratación Pública – Colombia Compra Eficiente– responde la solicitud de consulta, del 1</w:t>
      </w:r>
      <w:r w:rsidR="00C57FBB" w:rsidRPr="007D7479">
        <w:rPr>
          <w:rFonts w:ascii="Verdana" w:eastAsia="Calibri" w:hAnsi="Verdana" w:cs="Arial"/>
          <w:lang w:val="es-ES" w:eastAsia="es-ES"/>
        </w:rPr>
        <w:t>8</w:t>
      </w:r>
      <w:r w:rsidRPr="007D7479">
        <w:rPr>
          <w:rFonts w:ascii="Verdana" w:eastAsia="Calibri" w:hAnsi="Verdana" w:cs="Arial"/>
          <w:lang w:val="es-ES" w:eastAsia="es-ES"/>
        </w:rPr>
        <w:t xml:space="preserve"> de septiembre del 2024, en la cual manifiesta lo siguiente: </w:t>
      </w:r>
    </w:p>
    <w:p w14:paraId="54282234" w14:textId="77777777" w:rsidR="000F1DD5" w:rsidRPr="007D7479" w:rsidRDefault="000F1DD5" w:rsidP="00BF0985">
      <w:pPr>
        <w:spacing w:after="0" w:line="240" w:lineRule="auto"/>
        <w:jc w:val="both"/>
        <w:rPr>
          <w:rStyle w:val="Hipervnculo"/>
          <w:rFonts w:ascii="Verdana" w:hAnsi="Verdana"/>
          <w:sz w:val="20"/>
          <w:szCs w:val="20"/>
          <w:highlight w:val="cyan"/>
          <w:lang w:val="es-ES"/>
        </w:rPr>
      </w:pPr>
    </w:p>
    <w:p w14:paraId="0977BE46" w14:textId="77777777" w:rsidR="00092414" w:rsidRPr="007D7479" w:rsidRDefault="000F1DD5" w:rsidP="00BF0985">
      <w:pPr>
        <w:spacing w:after="0" w:line="240" w:lineRule="auto"/>
        <w:ind w:left="709" w:right="709"/>
        <w:jc w:val="both"/>
        <w:rPr>
          <w:rFonts w:ascii="Verdana" w:eastAsia="Century Gothic" w:hAnsi="Verdana" w:cs="Century Gothic"/>
          <w:sz w:val="20"/>
          <w:szCs w:val="20"/>
          <w:lang w:val="es-ES"/>
        </w:rPr>
      </w:pPr>
      <w:r w:rsidRPr="007D7479">
        <w:rPr>
          <w:rFonts w:ascii="Verdana" w:eastAsia="Century Gothic" w:hAnsi="Verdana" w:cs="Century Gothic"/>
          <w:sz w:val="20"/>
          <w:szCs w:val="20"/>
          <w:lang w:val="es-ES"/>
        </w:rPr>
        <w:lastRenderedPageBreak/>
        <w:t xml:space="preserve">“[…] </w:t>
      </w:r>
      <w:r w:rsidR="0063406F" w:rsidRPr="007D7479">
        <w:rPr>
          <w:rFonts w:ascii="Verdana" w:eastAsia="Century Gothic" w:hAnsi="Verdana" w:cs="Century Gothic"/>
          <w:sz w:val="20"/>
          <w:szCs w:val="20"/>
          <w:lang w:val="es-ES"/>
        </w:rPr>
        <w:t xml:space="preserve">La ley 2160 de 2021, limita o impide que los Cabildos, Comunidades Negras </w:t>
      </w:r>
      <w:r w:rsidR="00092414" w:rsidRPr="007D7479">
        <w:rPr>
          <w:rFonts w:ascii="Verdana" w:eastAsia="Century Gothic" w:hAnsi="Verdana" w:cs="Century Gothic"/>
          <w:sz w:val="20"/>
          <w:szCs w:val="20"/>
          <w:lang w:val="es-ES"/>
        </w:rPr>
        <w:t>etc.</w:t>
      </w:r>
      <w:r w:rsidR="0063406F" w:rsidRPr="007D7479">
        <w:rPr>
          <w:rFonts w:ascii="Verdana" w:eastAsia="Century Gothic" w:hAnsi="Verdana" w:cs="Century Gothic"/>
          <w:sz w:val="20"/>
          <w:szCs w:val="20"/>
          <w:lang w:val="es-ES"/>
        </w:rPr>
        <w:t xml:space="preserve">, ¿puedan constituir </w:t>
      </w:r>
      <w:r w:rsidR="00092414" w:rsidRPr="007D7479">
        <w:rPr>
          <w:rFonts w:ascii="Verdana" w:eastAsia="Century Gothic" w:hAnsi="Verdana" w:cs="Century Gothic"/>
          <w:sz w:val="20"/>
          <w:szCs w:val="20"/>
          <w:lang w:val="es-ES"/>
        </w:rPr>
        <w:t>o crear uniones temporales y consorcios?</w:t>
      </w:r>
    </w:p>
    <w:p w14:paraId="7D7BE323" w14:textId="77777777" w:rsidR="00092414" w:rsidRPr="007D7479" w:rsidRDefault="00092414" w:rsidP="00BF0985">
      <w:pPr>
        <w:spacing w:after="0" w:line="240" w:lineRule="auto"/>
        <w:ind w:left="709" w:right="709"/>
        <w:jc w:val="both"/>
        <w:rPr>
          <w:rFonts w:ascii="Verdana" w:eastAsia="Century Gothic" w:hAnsi="Verdana" w:cs="Century Gothic"/>
          <w:sz w:val="20"/>
          <w:szCs w:val="20"/>
          <w:lang w:val="es-ES"/>
        </w:rPr>
      </w:pPr>
    </w:p>
    <w:p w14:paraId="13F3536F" w14:textId="77777777" w:rsidR="00FE32F8" w:rsidRPr="007D7479" w:rsidRDefault="00092414" w:rsidP="00BF0985">
      <w:pPr>
        <w:spacing w:after="0" w:line="240" w:lineRule="auto"/>
        <w:ind w:left="709" w:right="709"/>
        <w:jc w:val="both"/>
        <w:rPr>
          <w:rFonts w:ascii="Verdana" w:eastAsia="Century Gothic" w:hAnsi="Verdana" w:cs="Century Gothic"/>
          <w:sz w:val="20"/>
          <w:szCs w:val="20"/>
          <w:lang w:val="es-ES"/>
        </w:rPr>
      </w:pPr>
      <w:r w:rsidRPr="007D7479">
        <w:rPr>
          <w:rFonts w:ascii="Verdana" w:eastAsia="Century Gothic" w:hAnsi="Verdana" w:cs="Century Gothic"/>
          <w:sz w:val="20"/>
          <w:szCs w:val="20"/>
          <w:lang w:val="es-ES"/>
        </w:rPr>
        <w:t>¿Una Entidad sin ánimo de lucro y otra con ánimo de lucro, pueden constituir una Unión Temporal o Consorcio?</w:t>
      </w:r>
      <w:r w:rsidR="00FE32F8" w:rsidRPr="007D7479">
        <w:rPr>
          <w:rFonts w:ascii="Verdana" w:eastAsia="Century Gothic" w:hAnsi="Verdana" w:cs="Century Gothic"/>
          <w:sz w:val="20"/>
          <w:szCs w:val="20"/>
          <w:lang w:val="es-ES"/>
        </w:rPr>
        <w:t xml:space="preserve"> </w:t>
      </w:r>
    </w:p>
    <w:p w14:paraId="0B8DCD18" w14:textId="77777777" w:rsidR="00FE32F8" w:rsidRPr="007D7479" w:rsidRDefault="00FE32F8" w:rsidP="00BF0985">
      <w:pPr>
        <w:spacing w:after="0" w:line="240" w:lineRule="auto"/>
        <w:ind w:left="709" w:right="709"/>
        <w:jc w:val="both"/>
        <w:rPr>
          <w:rFonts w:ascii="Verdana" w:eastAsia="Century Gothic" w:hAnsi="Verdana" w:cs="Century Gothic"/>
          <w:sz w:val="20"/>
          <w:szCs w:val="20"/>
          <w:lang w:val="es-ES"/>
        </w:rPr>
      </w:pPr>
    </w:p>
    <w:p w14:paraId="66840722" w14:textId="77777777" w:rsidR="00CE35EE" w:rsidRPr="007D7479" w:rsidRDefault="00FE32F8" w:rsidP="00BF0985">
      <w:pPr>
        <w:spacing w:after="0" w:line="240" w:lineRule="auto"/>
        <w:ind w:left="709" w:right="709"/>
        <w:jc w:val="both"/>
        <w:rPr>
          <w:rFonts w:ascii="Verdana" w:eastAsia="Century Gothic" w:hAnsi="Verdana" w:cs="Century Gothic"/>
          <w:sz w:val="20"/>
          <w:szCs w:val="20"/>
        </w:rPr>
      </w:pPr>
      <w:r w:rsidRPr="007D7479">
        <w:rPr>
          <w:rFonts w:ascii="Verdana" w:eastAsia="Century Gothic" w:hAnsi="Verdana" w:cs="Century Gothic"/>
          <w:sz w:val="20"/>
          <w:szCs w:val="20"/>
          <w:lang w:val="es-ES"/>
        </w:rPr>
        <w:t>¿La ley 2160 de 2021 en su artículo 7 Numerales 6 y 7 habla de las Uniones Temporales y consorcios, sabiendo esto ¿Las organizaciones descritas ya mencionadas con anterioridad, pueden suscribir o constituir Uniones temporales y consorcios entre sí, para qué, puedan ser contratadas bajo</w:t>
      </w:r>
      <w:r w:rsidR="00F06B0B" w:rsidRPr="007D7479">
        <w:rPr>
          <w:rFonts w:ascii="Verdana" w:eastAsia="Century Gothic" w:hAnsi="Verdana" w:cs="Century Gothic"/>
          <w:sz w:val="20"/>
          <w:szCs w:val="20"/>
          <w:lang w:val="es-ES"/>
        </w:rPr>
        <w:t xml:space="preserve"> </w:t>
      </w:r>
      <w:r w:rsidRPr="007D7479">
        <w:rPr>
          <w:rFonts w:ascii="Verdana" w:eastAsia="Century Gothic" w:hAnsi="Verdana" w:cs="Century Gothic"/>
          <w:sz w:val="20"/>
          <w:szCs w:val="20"/>
          <w:lang w:val="es-ES"/>
        </w:rPr>
        <w:t>la modalidad de contratación directa o pueden constituir Consorcios o</w:t>
      </w:r>
      <w:r w:rsidR="00F06B0B" w:rsidRPr="007D7479">
        <w:rPr>
          <w:rFonts w:ascii="Verdana" w:eastAsia="Century Gothic" w:hAnsi="Verdana" w:cs="Century Gothic"/>
          <w:sz w:val="20"/>
          <w:szCs w:val="20"/>
          <w:lang w:val="es-ES"/>
        </w:rPr>
        <w:t xml:space="preserve"> </w:t>
      </w:r>
      <w:r w:rsidRPr="007D7479">
        <w:rPr>
          <w:rFonts w:ascii="Verdana" w:eastAsia="Century Gothic" w:hAnsi="Verdana" w:cs="Century Gothic"/>
          <w:sz w:val="20"/>
          <w:szCs w:val="20"/>
          <w:lang w:val="es-ES"/>
        </w:rPr>
        <w:t>Uniones Temporales los Consejos Comunitarios, cabildo indígena con una</w:t>
      </w:r>
      <w:r w:rsidR="00F06B0B" w:rsidRPr="007D7479">
        <w:rPr>
          <w:rFonts w:ascii="Verdana" w:eastAsia="Century Gothic" w:hAnsi="Verdana" w:cs="Century Gothic"/>
          <w:sz w:val="20"/>
          <w:szCs w:val="20"/>
          <w:lang w:val="es-ES"/>
        </w:rPr>
        <w:t xml:space="preserve"> </w:t>
      </w:r>
      <w:r w:rsidR="00F06B0B" w:rsidRPr="007D7479">
        <w:rPr>
          <w:rFonts w:ascii="Verdana" w:eastAsia="Century Gothic" w:hAnsi="Verdana" w:cs="Century Gothic"/>
          <w:sz w:val="20"/>
          <w:szCs w:val="20"/>
        </w:rPr>
        <w:t>entidad privada para que puedan ser contratadas bajo la modalidad de contratación directa?</w:t>
      </w:r>
    </w:p>
    <w:p w14:paraId="4BF77FD9" w14:textId="77777777" w:rsidR="00CE35EE" w:rsidRPr="007D7479" w:rsidRDefault="00CE35EE" w:rsidP="00BF0985">
      <w:pPr>
        <w:spacing w:after="0" w:line="240" w:lineRule="auto"/>
        <w:ind w:left="709" w:right="709"/>
        <w:jc w:val="both"/>
        <w:rPr>
          <w:rFonts w:ascii="Verdana" w:eastAsia="Century Gothic" w:hAnsi="Verdana" w:cs="Century Gothic"/>
          <w:sz w:val="20"/>
          <w:szCs w:val="20"/>
        </w:rPr>
      </w:pPr>
    </w:p>
    <w:p w14:paraId="03868B69" w14:textId="77777777" w:rsidR="00CE35EE" w:rsidRPr="007D7479" w:rsidRDefault="00CE35EE" w:rsidP="00BF0985">
      <w:pPr>
        <w:spacing w:after="0" w:line="240" w:lineRule="auto"/>
        <w:ind w:left="709" w:right="709"/>
        <w:jc w:val="both"/>
        <w:rPr>
          <w:rFonts w:ascii="Verdana" w:eastAsia="Century Gothic" w:hAnsi="Verdana" w:cs="Century Gothic"/>
          <w:sz w:val="20"/>
          <w:szCs w:val="20"/>
          <w:lang w:val="es-ES"/>
        </w:rPr>
      </w:pPr>
      <w:r w:rsidRPr="007D7479">
        <w:rPr>
          <w:rFonts w:ascii="Verdana" w:eastAsia="Century Gothic" w:hAnsi="Verdana" w:cs="Century Gothic"/>
          <w:sz w:val="20"/>
          <w:szCs w:val="20"/>
        </w:rPr>
        <w:t>¿Una entidad pública puede suscribir un contrato con una Unión temporal o consorcio que es constituido o creado por un consejo comunitario y una entidad privada bajo la ley 2160 de 2021?</w:t>
      </w:r>
    </w:p>
    <w:p w14:paraId="7B5A79C0" w14:textId="77777777" w:rsidR="00CE35EE" w:rsidRPr="007D7479" w:rsidRDefault="00CE35EE" w:rsidP="00BF0985">
      <w:pPr>
        <w:spacing w:after="0" w:line="240" w:lineRule="auto"/>
        <w:ind w:left="709" w:right="709"/>
        <w:jc w:val="both"/>
        <w:rPr>
          <w:rFonts w:ascii="Verdana" w:eastAsia="Century Gothic" w:hAnsi="Verdana" w:cs="Century Gothic"/>
          <w:sz w:val="20"/>
          <w:szCs w:val="20"/>
          <w:lang w:val="es-ES"/>
        </w:rPr>
      </w:pPr>
    </w:p>
    <w:p w14:paraId="22B50C98" w14:textId="48F290A6" w:rsidR="000F1DD5" w:rsidRPr="007D7479" w:rsidRDefault="00CE35EE" w:rsidP="00BF0985">
      <w:pPr>
        <w:spacing w:after="0" w:line="240" w:lineRule="auto"/>
        <w:ind w:left="709" w:right="709"/>
        <w:jc w:val="both"/>
        <w:rPr>
          <w:rFonts w:ascii="Verdana" w:eastAsia="Century Gothic" w:hAnsi="Verdana" w:cs="Century Gothic"/>
          <w:sz w:val="20"/>
          <w:szCs w:val="20"/>
          <w:lang w:val="es-ES"/>
        </w:rPr>
      </w:pPr>
      <w:r w:rsidRPr="007D7479">
        <w:rPr>
          <w:rFonts w:ascii="Verdana" w:eastAsia="Century Gothic" w:hAnsi="Verdana" w:cs="Century Gothic"/>
          <w:sz w:val="20"/>
          <w:szCs w:val="20"/>
        </w:rPr>
        <w:t>En caso de que se puedan suscribir, constituir, Uniones Temporales o Consorcios entre Consejos Comunitarios y Empresa privada ¿cuáles serían los requisitos para su creación, constitución para la unión temporal o consorcio?</w:t>
      </w:r>
      <w:r w:rsidRPr="007D7479">
        <w:rPr>
          <w:rFonts w:ascii="Verdana" w:eastAsia="Century Gothic" w:hAnsi="Verdana" w:cs="Century Gothic"/>
          <w:sz w:val="20"/>
          <w:szCs w:val="20"/>
          <w:lang w:val="es-ES"/>
        </w:rPr>
        <w:t xml:space="preserve"> </w:t>
      </w:r>
      <w:r w:rsidR="000F1DD5" w:rsidRPr="007D7479">
        <w:rPr>
          <w:rFonts w:ascii="Verdana" w:eastAsia="Century Gothic" w:hAnsi="Verdana" w:cs="Century Gothic"/>
          <w:sz w:val="20"/>
          <w:szCs w:val="20"/>
          <w:lang w:val="es-ES"/>
        </w:rPr>
        <w:t>[…]”</w:t>
      </w:r>
    </w:p>
    <w:p w14:paraId="16B0E5AF" w14:textId="77777777" w:rsidR="000F1DD5" w:rsidRPr="007D7479" w:rsidRDefault="000F1DD5" w:rsidP="000F1DD5">
      <w:pPr>
        <w:spacing w:after="0"/>
        <w:jc w:val="both"/>
        <w:rPr>
          <w:rStyle w:val="Hipervnculo"/>
          <w:rFonts w:ascii="Verdana" w:hAnsi="Verdana"/>
        </w:rPr>
      </w:pPr>
    </w:p>
    <w:p w14:paraId="1B682279" w14:textId="77777777" w:rsidR="000F1DD5" w:rsidRPr="007D7479" w:rsidRDefault="000F1DD5" w:rsidP="000F1DD5">
      <w:pPr>
        <w:spacing w:after="120" w:line="276" w:lineRule="auto"/>
        <w:ind w:firstLine="709"/>
        <w:jc w:val="both"/>
        <w:rPr>
          <w:rFonts w:ascii="Verdana" w:eastAsia="Calibri" w:hAnsi="Verdana" w:cs="Arial"/>
          <w:color w:val="000000"/>
          <w:szCs w:val="24"/>
          <w:lang w:val="es-ES_tradnl" w:eastAsia="es-ES_tradnl"/>
        </w:rPr>
      </w:pPr>
      <w:r w:rsidRPr="007D7479">
        <w:rPr>
          <w:rFonts w:ascii="Verdana" w:eastAsia="Times New Roman" w:hAnsi="Verdana" w:cs="Segoe UI"/>
          <w:lang w:eastAsia="es-CO"/>
        </w:rPr>
        <w:t> </w:t>
      </w:r>
      <w:r w:rsidRPr="007D7479">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D7479">
        <w:rPr>
          <w:rFonts w:ascii="Verdana" w:eastAsia="Calibri" w:hAnsi="Verdana" w:cs="Arial"/>
          <w:color w:val="000000"/>
          <w:szCs w:val="24"/>
          <w:lang w:val="es-ES_tradnl" w:eastAsia="es-ES_tradnl"/>
        </w:rPr>
        <w:tab/>
      </w:r>
    </w:p>
    <w:p w14:paraId="04FF42C5" w14:textId="5DB9D8A2" w:rsidR="000F1DD5" w:rsidRPr="007D7479" w:rsidRDefault="000F1DD5" w:rsidP="000F1DD5">
      <w:pPr>
        <w:spacing w:after="0" w:line="276" w:lineRule="auto"/>
        <w:ind w:firstLine="709"/>
        <w:jc w:val="both"/>
        <w:rPr>
          <w:rFonts w:ascii="Verdana" w:eastAsia="Calibri" w:hAnsi="Verdana" w:cs="Arial"/>
          <w:color w:val="000000"/>
          <w:lang w:val="es-ES" w:eastAsia="es-ES"/>
        </w:rPr>
      </w:pPr>
      <w:r w:rsidRPr="007D7479">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E8254D" w:rsidRPr="007D7479">
        <w:rPr>
          <w:rFonts w:ascii="Verdana" w:eastAsia="Calibri" w:hAnsi="Verdana" w:cs="Arial"/>
          <w:color w:val="000000"/>
          <w:lang w:val="es-ES" w:eastAsia="es-ES"/>
        </w:rPr>
        <w:t>los</w:t>
      </w:r>
      <w:r w:rsidRPr="007D7479">
        <w:rPr>
          <w:rFonts w:ascii="Verdana" w:eastAsia="Calibri" w:hAnsi="Verdana" w:cs="Arial"/>
          <w:color w:val="000000"/>
          <w:lang w:val="es-ES" w:eastAsia="es-ES"/>
        </w:rPr>
        <w:t xml:space="preserve"> problema</w:t>
      </w:r>
      <w:r w:rsidR="00E8254D" w:rsidRPr="007D7479">
        <w:rPr>
          <w:rFonts w:ascii="Verdana" w:eastAsia="Calibri" w:hAnsi="Verdana" w:cs="Arial"/>
          <w:color w:val="000000"/>
          <w:lang w:val="es-ES" w:eastAsia="es-ES"/>
        </w:rPr>
        <w:t>s</w:t>
      </w:r>
      <w:r w:rsidRPr="007D7479">
        <w:rPr>
          <w:rFonts w:ascii="Verdana" w:eastAsia="Calibri" w:hAnsi="Verdana" w:cs="Arial"/>
          <w:color w:val="7030A0"/>
          <w:lang w:val="es-ES" w:eastAsia="es-ES"/>
        </w:rPr>
        <w:t xml:space="preserve"> </w:t>
      </w:r>
      <w:r w:rsidRPr="007D7479">
        <w:rPr>
          <w:rFonts w:ascii="Verdana" w:eastAsia="Calibri" w:hAnsi="Verdana" w:cs="Arial"/>
          <w:color w:val="000000"/>
          <w:lang w:val="es-ES" w:eastAsia="es-ES"/>
        </w:rPr>
        <w:t>jurídico</w:t>
      </w:r>
      <w:r w:rsidR="00E8254D" w:rsidRPr="007D7479">
        <w:rPr>
          <w:rFonts w:ascii="Verdana" w:eastAsia="Calibri" w:hAnsi="Verdana" w:cs="Arial"/>
          <w:color w:val="000000"/>
          <w:lang w:val="es-ES" w:eastAsia="es-ES"/>
        </w:rPr>
        <w:t>s</w:t>
      </w:r>
      <w:r w:rsidRPr="007D7479">
        <w:rPr>
          <w:rFonts w:ascii="Verdana" w:eastAsia="Calibri" w:hAnsi="Verdana" w:cs="Arial"/>
          <w:color w:val="7030A0"/>
          <w:lang w:val="es-ES" w:eastAsia="es-ES"/>
        </w:rPr>
        <w:t xml:space="preserve"> </w:t>
      </w:r>
      <w:r w:rsidRPr="007D7479">
        <w:rPr>
          <w:rFonts w:ascii="Verdana" w:eastAsia="Calibri" w:hAnsi="Verdana" w:cs="Arial"/>
          <w:color w:val="000000"/>
          <w:lang w:val="es-ES" w:eastAsia="es-ES"/>
        </w:rPr>
        <w:t xml:space="preserve">de su consulta. </w:t>
      </w:r>
    </w:p>
    <w:p w14:paraId="4FB125A1" w14:textId="77777777" w:rsidR="000F1DD5" w:rsidRPr="007D7479" w:rsidRDefault="000F1DD5" w:rsidP="000F1DD5">
      <w:pPr>
        <w:spacing w:after="0" w:line="240" w:lineRule="auto"/>
        <w:jc w:val="both"/>
        <w:textAlignment w:val="baseline"/>
        <w:rPr>
          <w:rFonts w:ascii="Verdana" w:eastAsia="Times New Roman" w:hAnsi="Verdana" w:cs="Segoe UI"/>
          <w:sz w:val="18"/>
          <w:szCs w:val="18"/>
          <w:lang w:val="es-ES" w:eastAsia="es-CO"/>
        </w:rPr>
      </w:pPr>
    </w:p>
    <w:p w14:paraId="59FD75D1" w14:textId="77777777" w:rsidR="000F1DD5" w:rsidRPr="007D7479" w:rsidRDefault="000F1DD5" w:rsidP="000F1DD5">
      <w:pPr>
        <w:spacing w:after="0" w:line="276" w:lineRule="auto"/>
        <w:ind w:firstLine="709"/>
        <w:jc w:val="both"/>
        <w:rPr>
          <w:rFonts w:ascii="Verdana" w:eastAsia="Calibri" w:hAnsi="Verdana" w:cs="Arial"/>
          <w:color w:val="000000"/>
          <w:lang w:val="es-ES" w:eastAsia="es-ES"/>
        </w:rPr>
      </w:pPr>
      <w:r w:rsidRPr="007D7479">
        <w:rPr>
          <w:rFonts w:ascii="Verdana" w:eastAsia="Times New Roman" w:hAnsi="Verdana" w:cs="Segoe UI"/>
          <w:color w:val="404040"/>
          <w:lang w:eastAsia="es-CO"/>
        </w:rPr>
        <w:lastRenderedPageBreak/>
        <w:t> </w:t>
      </w:r>
    </w:p>
    <w:p w14:paraId="6B9DB514" w14:textId="77777777" w:rsidR="000F1DD5" w:rsidRPr="007D7479" w:rsidRDefault="000F1DD5" w:rsidP="000F1DD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7D7479">
        <w:rPr>
          <w:rFonts w:ascii="Verdana" w:eastAsia="Century Gothic" w:hAnsi="Verdana" w:cs="Century Gothic"/>
          <w:b/>
          <w:bCs/>
        </w:rPr>
        <w:t>Problema planteado:</w:t>
      </w:r>
    </w:p>
    <w:p w14:paraId="1C38BE86" w14:textId="77777777" w:rsidR="000F1DD5" w:rsidRPr="007D7479" w:rsidRDefault="000F1DD5" w:rsidP="000F1DD5">
      <w:pPr>
        <w:spacing w:after="0" w:line="276" w:lineRule="auto"/>
        <w:jc w:val="both"/>
        <w:rPr>
          <w:rFonts w:ascii="Verdana" w:eastAsia="Calibri" w:hAnsi="Verdana" w:cs="Arial"/>
          <w:lang w:val="es-ES" w:eastAsia="es-ES"/>
        </w:rPr>
      </w:pPr>
    </w:p>
    <w:p w14:paraId="47F1D0B4" w14:textId="63B7F6D4" w:rsidR="000F1DD5" w:rsidRPr="007D7479" w:rsidRDefault="000F1DD5" w:rsidP="000F1DD5">
      <w:pPr>
        <w:spacing w:after="0" w:line="276" w:lineRule="auto"/>
        <w:jc w:val="both"/>
        <w:rPr>
          <w:rFonts w:ascii="Verdana" w:eastAsia="Century Gothic" w:hAnsi="Verdana" w:cs="Century Gothic"/>
        </w:rPr>
      </w:pPr>
      <w:r w:rsidRPr="007D7479">
        <w:rPr>
          <w:rFonts w:ascii="Verdana" w:eastAsia="Century Gothic" w:hAnsi="Verdana" w:cs="Century Gothic"/>
        </w:rPr>
        <w:t>De acuerdo con el contenido de su solicitud, esta Agencia resolverá l</w:t>
      </w:r>
      <w:r w:rsidR="006060C4" w:rsidRPr="007D7479">
        <w:rPr>
          <w:rFonts w:ascii="Verdana" w:eastAsia="Century Gothic" w:hAnsi="Verdana" w:cs="Century Gothic"/>
        </w:rPr>
        <w:t>os</w:t>
      </w:r>
      <w:r w:rsidRPr="007D7479">
        <w:rPr>
          <w:rFonts w:ascii="Verdana" w:eastAsia="Century Gothic" w:hAnsi="Verdana" w:cs="Century Gothic"/>
        </w:rPr>
        <w:t xml:space="preserve"> siguiente</w:t>
      </w:r>
      <w:r w:rsidR="006060C4" w:rsidRPr="007D7479">
        <w:rPr>
          <w:rFonts w:ascii="Verdana" w:eastAsia="Century Gothic" w:hAnsi="Verdana" w:cs="Century Gothic"/>
        </w:rPr>
        <w:t>s</w:t>
      </w:r>
      <w:r w:rsidRPr="007D7479">
        <w:rPr>
          <w:rFonts w:ascii="Verdana" w:eastAsia="Century Gothic" w:hAnsi="Verdana" w:cs="Century Gothic"/>
        </w:rPr>
        <w:t xml:space="preserve"> problema</w:t>
      </w:r>
      <w:r w:rsidR="006060C4" w:rsidRPr="007D7479">
        <w:rPr>
          <w:rFonts w:ascii="Verdana" w:eastAsia="Century Gothic" w:hAnsi="Verdana" w:cs="Century Gothic"/>
        </w:rPr>
        <w:t>s</w:t>
      </w:r>
      <w:r w:rsidRPr="007D7479">
        <w:rPr>
          <w:rFonts w:ascii="Verdana" w:eastAsia="Century Gothic" w:hAnsi="Verdana" w:cs="Century Gothic"/>
        </w:rPr>
        <w:t xml:space="preserve"> jurídico</w:t>
      </w:r>
      <w:r w:rsidR="006060C4" w:rsidRPr="007D7479">
        <w:rPr>
          <w:rFonts w:ascii="Verdana" w:eastAsia="Century Gothic" w:hAnsi="Verdana" w:cs="Century Gothic"/>
        </w:rPr>
        <w:t>s</w:t>
      </w:r>
      <w:r w:rsidRPr="007D7479">
        <w:rPr>
          <w:rFonts w:ascii="Verdana" w:eastAsia="Century Gothic" w:hAnsi="Verdana" w:cs="Century Gothic"/>
        </w:rPr>
        <w:t>:</w:t>
      </w:r>
      <w:r w:rsidRPr="007D7479">
        <w:rPr>
          <w:rFonts w:ascii="Verdana" w:hAnsi="Verdana" w:cs="Arial"/>
        </w:rPr>
        <w:t xml:space="preserve"> </w:t>
      </w:r>
      <w:r w:rsidR="00F26397" w:rsidRPr="007D7479">
        <w:rPr>
          <w:rFonts w:ascii="Verdana" w:hAnsi="Verdana" w:cs="Arial"/>
        </w:rPr>
        <w:t>i) ¿</w:t>
      </w:r>
      <w:r w:rsidR="00E5309E" w:rsidRPr="007D7479">
        <w:rPr>
          <w:rFonts w:ascii="Verdana" w:hAnsi="Verdana" w:cs="Arial"/>
        </w:rPr>
        <w:t>Los Cabildos Indígenas, las asociaciones de Autoridades Tradicionales Indígenas</w:t>
      </w:r>
      <w:r w:rsidR="006938A3" w:rsidRPr="007D7479">
        <w:rPr>
          <w:rFonts w:ascii="Verdana" w:hAnsi="Verdana" w:cs="Arial"/>
        </w:rPr>
        <w:t xml:space="preserve"> y </w:t>
      </w:r>
      <w:r w:rsidR="00E5309E" w:rsidRPr="007D7479">
        <w:rPr>
          <w:rFonts w:ascii="Verdana" w:hAnsi="Verdana" w:cs="Arial"/>
        </w:rPr>
        <w:t>los consejos comunitarios de las comunidades negras regulados por la Ley 70 de 1993</w:t>
      </w:r>
      <w:r w:rsidR="006938A3" w:rsidRPr="007D7479">
        <w:rPr>
          <w:rFonts w:ascii="Verdana" w:hAnsi="Verdana" w:cs="Arial"/>
        </w:rPr>
        <w:t xml:space="preserve">, pueden constituir uniones temporales?; </w:t>
      </w:r>
      <w:proofErr w:type="spellStart"/>
      <w:r w:rsidR="006938A3" w:rsidRPr="007D7479">
        <w:rPr>
          <w:rFonts w:ascii="Verdana" w:hAnsi="Verdana" w:cs="Arial"/>
        </w:rPr>
        <w:t>ii</w:t>
      </w:r>
      <w:proofErr w:type="spellEnd"/>
      <w:r w:rsidR="006938A3" w:rsidRPr="007D7479">
        <w:rPr>
          <w:rFonts w:ascii="Verdana" w:hAnsi="Verdana" w:cs="Arial"/>
        </w:rPr>
        <w:t xml:space="preserve">) </w:t>
      </w:r>
      <w:r w:rsidR="00502A13" w:rsidRPr="007D7479">
        <w:rPr>
          <w:rFonts w:ascii="Verdana" w:hAnsi="Verdana" w:cs="Arial"/>
        </w:rPr>
        <w:t xml:space="preserve">¿Las Entidades Sin Animo de Lucro pueden constituir uniones temporales?; </w:t>
      </w:r>
      <w:proofErr w:type="spellStart"/>
      <w:r w:rsidR="00502A13" w:rsidRPr="007D7479">
        <w:rPr>
          <w:rFonts w:ascii="Verdana" w:hAnsi="Verdana" w:cs="Arial"/>
        </w:rPr>
        <w:t>iii</w:t>
      </w:r>
      <w:proofErr w:type="spellEnd"/>
      <w:r w:rsidR="00502A13" w:rsidRPr="007D7479">
        <w:rPr>
          <w:rFonts w:ascii="Verdana" w:hAnsi="Verdana" w:cs="Arial"/>
        </w:rPr>
        <w:t xml:space="preserve">) ¿Cuáles son los requisitos para constituir una unión temporal o un consorcio? </w:t>
      </w:r>
    </w:p>
    <w:p w14:paraId="22E061CF" w14:textId="77777777" w:rsidR="000F1DD5" w:rsidRPr="007D7479" w:rsidRDefault="000F1DD5" w:rsidP="000F1DD5">
      <w:pPr>
        <w:spacing w:after="0" w:line="276" w:lineRule="auto"/>
        <w:jc w:val="both"/>
        <w:rPr>
          <w:rFonts w:ascii="Verdana" w:eastAsia="Century Gothic" w:hAnsi="Verdana" w:cs="Century Gothic"/>
          <w:color w:val="7030A0"/>
        </w:rPr>
      </w:pPr>
    </w:p>
    <w:p w14:paraId="15150291" w14:textId="77777777" w:rsidR="000F1DD5" w:rsidRPr="007D7479" w:rsidRDefault="000F1DD5" w:rsidP="000F1DD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7479">
        <w:rPr>
          <w:rFonts w:ascii="Verdana" w:eastAsia="Century Gothic" w:hAnsi="Verdana" w:cs="Century Gothic"/>
          <w:b/>
          <w:bCs/>
        </w:rPr>
        <w:t>Respuesta:</w:t>
      </w:r>
    </w:p>
    <w:p w14:paraId="62102946" w14:textId="77777777" w:rsidR="000F1DD5" w:rsidRPr="007D7479" w:rsidRDefault="000F1DD5" w:rsidP="000F1DD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F1DD5" w:rsidRPr="007D7479" w14:paraId="53796626" w14:textId="77777777" w:rsidTr="00756693">
        <w:tc>
          <w:tcPr>
            <w:tcW w:w="8828" w:type="dxa"/>
            <w:shd w:val="clear" w:color="auto" w:fill="auto"/>
          </w:tcPr>
          <w:p w14:paraId="210C4FE7" w14:textId="32382502" w:rsidR="000F1DD5" w:rsidRPr="007D7479" w:rsidRDefault="000F1DD5" w:rsidP="00756693">
            <w:pPr>
              <w:spacing w:line="276" w:lineRule="auto"/>
              <w:jc w:val="both"/>
              <w:rPr>
                <w:rFonts w:ascii="Verdana" w:hAnsi="Verdana" w:cs="Arial"/>
              </w:rPr>
            </w:pPr>
            <w:r w:rsidRPr="007D7479">
              <w:rPr>
                <w:rFonts w:ascii="Verdana" w:hAnsi="Verdana" w:cs="Arial"/>
              </w:rPr>
              <w:t>En respuesta l</w:t>
            </w:r>
            <w:r w:rsidR="00120A77" w:rsidRPr="007D7479">
              <w:rPr>
                <w:rFonts w:ascii="Verdana" w:hAnsi="Verdana" w:cs="Arial"/>
              </w:rPr>
              <w:t>os</w:t>
            </w:r>
            <w:r w:rsidRPr="007D7479">
              <w:rPr>
                <w:rFonts w:ascii="Verdana" w:hAnsi="Verdana" w:cs="Arial"/>
              </w:rPr>
              <w:t xml:space="preserve"> </w:t>
            </w:r>
            <w:r w:rsidR="00120A77" w:rsidRPr="007D7479">
              <w:rPr>
                <w:rFonts w:ascii="Verdana" w:hAnsi="Verdana" w:cs="Arial"/>
              </w:rPr>
              <w:t>problemas antes planteados</w:t>
            </w:r>
            <w:r w:rsidRPr="007D7479">
              <w:rPr>
                <w:rFonts w:ascii="Verdana" w:hAnsi="Verdana" w:cs="Arial"/>
              </w:rPr>
              <w:t xml:space="preserve"> la Agencia responde:</w:t>
            </w:r>
          </w:p>
          <w:p w14:paraId="706212DA" w14:textId="77777777" w:rsidR="000F1DD5" w:rsidRPr="007D7479" w:rsidRDefault="000F1DD5" w:rsidP="00756693">
            <w:pPr>
              <w:spacing w:line="276" w:lineRule="auto"/>
              <w:jc w:val="both"/>
              <w:rPr>
                <w:rFonts w:ascii="Verdana" w:hAnsi="Verdana" w:cs="Arial"/>
                <w:highlight w:val="cyan"/>
              </w:rPr>
            </w:pPr>
          </w:p>
          <w:p w14:paraId="1E4D9F68" w14:textId="0422082D" w:rsidR="007F4D8F" w:rsidRPr="007D7479" w:rsidRDefault="00D04BA8" w:rsidP="00756693">
            <w:pPr>
              <w:spacing w:line="276" w:lineRule="auto"/>
              <w:jc w:val="both"/>
              <w:rPr>
                <w:rFonts w:ascii="Verdana" w:eastAsia="Calibri" w:hAnsi="Verdana" w:cs="Arial"/>
                <w:color w:val="000000" w:themeColor="text1"/>
                <w:lang w:val="es-MX"/>
              </w:rPr>
            </w:pPr>
            <w:r w:rsidRPr="007D7479">
              <w:rPr>
                <w:rFonts w:ascii="Verdana" w:hAnsi="Verdana" w:cs="Arial"/>
              </w:rPr>
              <w:t xml:space="preserve">i) </w:t>
            </w:r>
            <w:r w:rsidR="00C15240">
              <w:rPr>
                <w:rFonts w:ascii="Verdana" w:hAnsi="Verdana" w:cs="Arial"/>
              </w:rPr>
              <w:t>S</w:t>
            </w:r>
            <w:r w:rsidR="00DA68CC">
              <w:rPr>
                <w:rFonts w:ascii="Verdana" w:hAnsi="Verdana" w:cs="Arial"/>
              </w:rPr>
              <w:t>i,</w:t>
            </w:r>
            <w:r w:rsidRPr="007D7479">
              <w:rPr>
                <w:rFonts w:ascii="Verdana" w:hAnsi="Verdana" w:cs="Arial"/>
              </w:rPr>
              <w:t xml:space="preserve"> </w:t>
            </w:r>
            <w:r w:rsidR="00B32900" w:rsidRPr="007D7479">
              <w:rPr>
                <w:rFonts w:ascii="Verdana" w:eastAsia="Calibri" w:hAnsi="Verdana" w:cs="Arial"/>
                <w:color w:val="000000" w:themeColor="text1"/>
                <w:lang w:val="es-MX"/>
              </w:rPr>
              <w:t xml:space="preserve">como quiera que a la luz de las leyes 2160 de 2021 y 2294 de 2023, los </w:t>
            </w:r>
            <w:r w:rsidR="00B32900" w:rsidRPr="007D7479">
              <w:rPr>
                <w:rFonts w:ascii="Verdana" w:eastAsia="Calibri" w:hAnsi="Verdana" w:cs="Arial"/>
              </w:rPr>
              <w:t xml:space="preserve">Cabildos indígenas, y demás autoridades tradicionales y organizaciones indígenas, así como los Consejos comunitarios de las comunidades negras, </w:t>
            </w:r>
            <w:r w:rsidR="00B32900" w:rsidRPr="007D7479">
              <w:rPr>
                <w:rFonts w:ascii="Verdana" w:eastAsia="Calibri" w:hAnsi="Verdana" w:cs="Arial"/>
                <w:color w:val="000000" w:themeColor="text1"/>
                <w:lang w:val="es-MX"/>
              </w:rPr>
              <w:t xml:space="preserve">están dotados de capacidad jurídica, </w:t>
            </w:r>
            <w:r w:rsidR="00BB3963" w:rsidRPr="007D7479">
              <w:rPr>
                <w:rFonts w:ascii="Verdana" w:eastAsia="Calibri" w:hAnsi="Verdana" w:cs="Arial"/>
                <w:color w:val="000000" w:themeColor="text1"/>
                <w:lang w:val="es-MX"/>
              </w:rPr>
              <w:t>a la luz del artículo 7 de la Ley 80 de 1993</w:t>
            </w:r>
            <w:r w:rsidR="00BB3963">
              <w:rPr>
                <w:rFonts w:ascii="Verdana" w:eastAsia="Calibri" w:hAnsi="Verdana" w:cs="Arial"/>
                <w:color w:val="000000" w:themeColor="text1"/>
                <w:lang w:val="es-MX"/>
              </w:rPr>
              <w:t xml:space="preserve">. </w:t>
            </w:r>
            <w:r w:rsidR="00587EF3">
              <w:rPr>
                <w:rFonts w:ascii="Verdana" w:eastAsia="Calibri" w:hAnsi="Verdana" w:cs="Arial"/>
                <w:color w:val="000000" w:themeColor="text1"/>
                <w:lang w:val="es-MX"/>
              </w:rPr>
              <w:t xml:space="preserve">De tal manera que, </w:t>
            </w:r>
            <w:r w:rsidR="00587EF3" w:rsidRPr="007D7479">
              <w:rPr>
                <w:rFonts w:ascii="Verdana" w:eastAsia="Calibri" w:hAnsi="Verdana" w:cs="Arial"/>
                <w:color w:val="000000" w:themeColor="text1"/>
                <w:lang w:val="es-MX"/>
              </w:rPr>
              <w:t>n</w:t>
            </w:r>
            <w:r w:rsidR="00587EF3">
              <w:rPr>
                <w:rFonts w:ascii="Verdana" w:eastAsia="Calibri" w:hAnsi="Verdana" w:cs="Arial"/>
                <w:color w:val="000000" w:themeColor="text1"/>
                <w:lang w:val="es-MX"/>
              </w:rPr>
              <w:t xml:space="preserve">o existe </w:t>
            </w:r>
            <w:r w:rsidR="0089319D">
              <w:rPr>
                <w:rFonts w:ascii="Verdana" w:eastAsia="Calibri" w:hAnsi="Verdana" w:cs="Arial"/>
                <w:color w:val="000000" w:themeColor="text1"/>
                <w:lang w:val="es-MX"/>
              </w:rPr>
              <w:t xml:space="preserve">prohibición </w:t>
            </w:r>
            <w:r w:rsidR="0089319D" w:rsidRPr="007D7479">
              <w:rPr>
                <w:rFonts w:ascii="Verdana" w:eastAsia="Calibri" w:hAnsi="Verdana" w:cs="Arial"/>
                <w:color w:val="000000" w:themeColor="text1"/>
                <w:lang w:val="es-MX"/>
              </w:rPr>
              <w:t>para</w:t>
            </w:r>
            <w:r w:rsidR="00587EF3" w:rsidRPr="007D7479">
              <w:rPr>
                <w:rFonts w:ascii="Verdana" w:eastAsia="Calibri" w:hAnsi="Verdana" w:cs="Arial"/>
                <w:color w:val="000000" w:themeColor="text1"/>
                <w:lang w:val="es-MX"/>
              </w:rPr>
              <w:t xml:space="preserve"> que hagan parte de uniones temporales o consorcios</w:t>
            </w:r>
            <w:r w:rsidR="00587EF3">
              <w:rPr>
                <w:rFonts w:ascii="Verdana" w:eastAsia="Calibri" w:hAnsi="Verdana" w:cs="Arial"/>
                <w:color w:val="000000" w:themeColor="text1"/>
                <w:lang w:val="es-MX"/>
              </w:rPr>
              <w:t xml:space="preserve">, ya que la constitución de estas </w:t>
            </w:r>
            <w:r w:rsidR="0089319D">
              <w:rPr>
                <w:rFonts w:ascii="Verdana" w:eastAsia="Calibri" w:hAnsi="Verdana" w:cs="Arial"/>
                <w:color w:val="000000" w:themeColor="text1"/>
                <w:lang w:val="es-MX"/>
              </w:rPr>
              <w:t>figuras tan</w:t>
            </w:r>
            <w:r w:rsidR="00B32900" w:rsidRPr="007D7479">
              <w:rPr>
                <w:rFonts w:ascii="Verdana" w:eastAsia="Calibri" w:hAnsi="Verdana" w:cs="Arial"/>
                <w:color w:val="000000" w:themeColor="text1"/>
                <w:lang w:val="es-MX"/>
              </w:rPr>
              <w:t xml:space="preserve"> solo exige que se trate de la presentación de una propuesta conjunta por parte de dos o más “personas”.</w:t>
            </w:r>
          </w:p>
          <w:p w14:paraId="1D83408B" w14:textId="77777777" w:rsidR="007F4D8F" w:rsidRPr="007D7479" w:rsidRDefault="007F4D8F" w:rsidP="00756693">
            <w:pPr>
              <w:spacing w:line="276" w:lineRule="auto"/>
              <w:jc w:val="both"/>
              <w:rPr>
                <w:rFonts w:ascii="Verdana" w:eastAsia="Calibri" w:hAnsi="Verdana" w:cs="Arial"/>
                <w:color w:val="000000" w:themeColor="text1"/>
                <w:lang w:val="es-MX"/>
              </w:rPr>
            </w:pPr>
          </w:p>
          <w:p w14:paraId="2827980B" w14:textId="34B25E9E" w:rsidR="006806F6" w:rsidRPr="0089319D" w:rsidRDefault="00D04BA8" w:rsidP="006806F6">
            <w:pPr>
              <w:spacing w:line="276" w:lineRule="auto"/>
              <w:jc w:val="both"/>
              <w:rPr>
                <w:rFonts w:ascii="Verdana" w:hAnsi="Verdana" w:cs="Arial"/>
                <w:color w:val="202124"/>
                <w:shd w:val="clear" w:color="auto" w:fill="FFFFFF"/>
              </w:rPr>
            </w:pPr>
            <w:proofErr w:type="spellStart"/>
            <w:r w:rsidRPr="007D7479">
              <w:rPr>
                <w:rFonts w:ascii="Verdana" w:hAnsi="Verdana" w:cs="Arial"/>
                <w:lang w:val="es-ES"/>
              </w:rPr>
              <w:t>ii</w:t>
            </w:r>
            <w:proofErr w:type="spellEnd"/>
            <w:r w:rsidRPr="007D7479">
              <w:rPr>
                <w:rFonts w:ascii="Verdana" w:hAnsi="Verdana" w:cs="Arial"/>
                <w:lang w:val="es-ES"/>
              </w:rPr>
              <w:t>)</w:t>
            </w:r>
            <w:r w:rsidR="007F4D8F" w:rsidRPr="007D7479">
              <w:rPr>
                <w:rFonts w:ascii="Verdana" w:hAnsi="Verdana" w:cs="Arial"/>
                <w:lang w:val="es-ES"/>
              </w:rPr>
              <w:t xml:space="preserve"> En </w:t>
            </w:r>
            <w:r w:rsidR="007F4D8F" w:rsidRPr="007D7479">
              <w:rPr>
                <w:rFonts w:ascii="Verdana" w:hAnsi="Verdana" w:cs="Arial"/>
                <w:i/>
                <w:iCs/>
                <w:lang w:val="es-ES"/>
              </w:rPr>
              <w:t>segundo lugar</w:t>
            </w:r>
            <w:r w:rsidR="007F4D8F" w:rsidRPr="007D7479">
              <w:rPr>
                <w:rFonts w:ascii="Verdana" w:hAnsi="Verdana" w:cs="Arial"/>
                <w:lang w:val="es-ES"/>
              </w:rPr>
              <w:t xml:space="preserve"> </w:t>
            </w:r>
            <w:r w:rsidR="007B0578" w:rsidRPr="007D7479">
              <w:rPr>
                <w:rFonts w:ascii="Verdana" w:hAnsi="Verdana" w:cs="Arial"/>
                <w:lang w:val="es-ES"/>
              </w:rPr>
              <w:t xml:space="preserve">y teniendo en consideración lo indicado previamente </w:t>
            </w:r>
            <w:r w:rsidR="006A330C" w:rsidRPr="007D7479">
              <w:rPr>
                <w:rFonts w:ascii="Verdana" w:hAnsi="Verdana" w:cs="Arial"/>
                <w:lang w:val="es-ES"/>
              </w:rPr>
              <w:t xml:space="preserve">es viable afirmar que las </w:t>
            </w:r>
            <w:r w:rsidR="006A330C" w:rsidRPr="007D7479">
              <w:rPr>
                <w:rFonts w:ascii="Verdana" w:hAnsi="Verdana" w:cs="Arial"/>
              </w:rPr>
              <w:t>Entidades Sin Ánimo de Lucro pueden constituir uniones temporales o consorcios</w:t>
            </w:r>
            <w:r w:rsidR="006806F6">
              <w:rPr>
                <w:rFonts w:ascii="Verdana" w:hAnsi="Verdana" w:cs="Arial"/>
              </w:rPr>
              <w:t xml:space="preserve">, </w:t>
            </w:r>
            <w:r w:rsidR="006806F6" w:rsidRPr="006806F6">
              <w:rPr>
                <w:rFonts w:ascii="Verdana" w:hAnsi="Verdana" w:cs="Arial"/>
              </w:rPr>
              <w:t xml:space="preserve">de acuerdo con las siguientes precisiones: a) dicha actividad no está́ prohibida en el ordenamiento jurídico colombiano, basta la intención de 2 o más personas para la </w:t>
            </w:r>
            <w:r w:rsidR="0089319D">
              <w:rPr>
                <w:rFonts w:ascii="Verdana" w:hAnsi="Verdana" w:cs="Arial"/>
              </w:rPr>
              <w:t>presentación</w:t>
            </w:r>
            <w:r w:rsidR="006806F6" w:rsidRPr="006806F6">
              <w:rPr>
                <w:rFonts w:ascii="Verdana" w:hAnsi="Verdana" w:cs="Arial"/>
              </w:rPr>
              <w:t xml:space="preserve"> </w:t>
            </w:r>
            <w:r w:rsidR="006806F6" w:rsidRPr="006806F6">
              <w:rPr>
                <w:rFonts w:ascii="Verdana" w:eastAsia="Calibri" w:hAnsi="Verdana" w:cs="Arial"/>
                <w:color w:val="000000" w:themeColor="text1"/>
                <w:lang w:val="es-MX"/>
              </w:rPr>
              <w:t xml:space="preserve">de una  presentación de una propuesta conjunta; b) </w:t>
            </w:r>
            <w:r w:rsidR="006806F6" w:rsidRPr="006806F6">
              <w:rPr>
                <w:rFonts w:ascii="Verdana" w:hAnsi="Verdana" w:cs="Arial"/>
              </w:rPr>
              <w:t xml:space="preserve">Las ESAL no se encuentran inhabilitadas; c) Las Uniones temporales y Consorcios no son personas jurídicas </w:t>
            </w:r>
            <w:r w:rsidR="006806F6" w:rsidRPr="0089319D">
              <w:rPr>
                <w:rFonts w:ascii="Verdana" w:hAnsi="Verdana" w:cs="Arial"/>
                <w:color w:val="202124"/>
                <w:shd w:val="clear" w:color="auto" w:fill="FFFFFF"/>
              </w:rPr>
              <w:t xml:space="preserve">pero son entes creados por el acuerdo de voluntades de sus miembros que están facultados, en virtud de la ley y del contrato consorcial, para celebrar y ejecutar contratos con entidades estatales y para ser parte en procesos administrativos. </w:t>
            </w:r>
          </w:p>
          <w:p w14:paraId="12009539" w14:textId="77777777" w:rsidR="006806F6" w:rsidRPr="006806F6" w:rsidRDefault="006806F6" w:rsidP="006806F6">
            <w:pPr>
              <w:spacing w:line="276" w:lineRule="auto"/>
              <w:jc w:val="both"/>
              <w:rPr>
                <w:rFonts w:ascii="Verdana" w:hAnsi="Verdana" w:cs="Arial"/>
              </w:rPr>
            </w:pPr>
          </w:p>
          <w:p w14:paraId="222B7294" w14:textId="1B84ACAD" w:rsidR="0089319D" w:rsidRDefault="006806F6" w:rsidP="006806F6">
            <w:pPr>
              <w:spacing w:line="276" w:lineRule="auto"/>
              <w:jc w:val="both"/>
              <w:rPr>
                <w:rFonts w:ascii="Verdana" w:hAnsi="Verdana"/>
              </w:rPr>
            </w:pPr>
            <w:r w:rsidRPr="0089319D">
              <w:rPr>
                <w:rFonts w:ascii="Verdana" w:hAnsi="Verdana"/>
              </w:rPr>
              <w:t xml:space="preserve">Así las cosas, </w:t>
            </w:r>
            <w:r w:rsidR="00692661">
              <w:rPr>
                <w:rFonts w:ascii="Verdana" w:hAnsi="Verdana"/>
              </w:rPr>
              <w:t>l</w:t>
            </w:r>
            <w:r w:rsidRPr="0089319D">
              <w:rPr>
                <w:rFonts w:ascii="Verdana" w:hAnsi="Verdana"/>
              </w:rPr>
              <w:t>as uniones temporales y Consorcios, son convenios</w:t>
            </w:r>
            <w:r w:rsidR="00415650">
              <w:rPr>
                <w:rFonts w:ascii="Verdana" w:hAnsi="Verdana"/>
              </w:rPr>
              <w:t xml:space="preserve"> </w:t>
            </w:r>
            <w:r w:rsidRPr="0089319D">
              <w:rPr>
                <w:rFonts w:ascii="Verdana" w:hAnsi="Verdana"/>
              </w:rPr>
              <w:t xml:space="preserve">mediante los cuales sus integrantes se unen y organizan mancomunadamente para lograr con mayor eficacia un fin común de contenido patrimonial o no lucrativo, </w:t>
            </w:r>
            <w:r w:rsidRPr="0089319D">
              <w:rPr>
                <w:rFonts w:ascii="Verdana" w:hAnsi="Verdana"/>
              </w:rPr>
              <w:lastRenderedPageBreak/>
              <w:t>como lo es la obtención del derecho a ser adjudicatarios o contratista, compartiendo recursos, de toda índole, para su ejecución, así como los riesgos.</w:t>
            </w:r>
          </w:p>
          <w:p w14:paraId="1B8AC2E2" w14:textId="77777777" w:rsidR="0089319D" w:rsidRDefault="0089319D" w:rsidP="006806F6">
            <w:pPr>
              <w:spacing w:line="276" w:lineRule="auto"/>
              <w:jc w:val="both"/>
              <w:rPr>
                <w:rFonts w:ascii="Verdana" w:hAnsi="Verdana"/>
              </w:rPr>
            </w:pPr>
          </w:p>
          <w:p w14:paraId="78E08896" w14:textId="4797FC53" w:rsidR="0089319D" w:rsidRDefault="006806F6" w:rsidP="006806F6">
            <w:pPr>
              <w:spacing w:line="276" w:lineRule="auto"/>
              <w:jc w:val="both"/>
              <w:rPr>
                <w:rFonts w:ascii="Verdana" w:hAnsi="Verdana" w:cs="Arial"/>
              </w:rPr>
            </w:pPr>
            <w:r w:rsidRPr="006806F6">
              <w:rPr>
                <w:rFonts w:ascii="Verdana" w:hAnsi="Verdana" w:cs="Arial"/>
              </w:rPr>
              <w:t xml:space="preserve">Ahora bien, en cuanto a las utilidades es </w:t>
            </w:r>
            <w:r w:rsidR="00B92F00">
              <w:rPr>
                <w:rFonts w:ascii="Verdana" w:hAnsi="Verdana" w:cs="Arial"/>
              </w:rPr>
              <w:t xml:space="preserve">necesario </w:t>
            </w:r>
            <w:r w:rsidRPr="006806F6">
              <w:rPr>
                <w:rFonts w:ascii="Verdana" w:hAnsi="Verdana" w:cs="Arial"/>
              </w:rPr>
              <w:t xml:space="preserve">tener en cuenta que, aunque las ESAL no tienen como objetivo la </w:t>
            </w:r>
            <w:r w:rsidR="0089319D" w:rsidRPr="006806F6">
              <w:rPr>
                <w:rFonts w:ascii="Verdana" w:hAnsi="Verdana" w:cs="Arial"/>
              </w:rPr>
              <w:t>generación</w:t>
            </w:r>
            <w:r w:rsidRPr="006806F6">
              <w:rPr>
                <w:rFonts w:ascii="Verdana" w:hAnsi="Verdana" w:cs="Arial"/>
              </w:rPr>
              <w:t xml:space="preserve"> de estas,</w:t>
            </w:r>
            <w:r w:rsidR="0089319D">
              <w:rPr>
                <w:rFonts w:ascii="Verdana" w:hAnsi="Verdana" w:cs="Arial"/>
              </w:rPr>
              <w:t xml:space="preserve"> </w:t>
            </w:r>
            <w:r w:rsidR="00B92F00">
              <w:rPr>
                <w:rFonts w:ascii="Verdana" w:hAnsi="Verdana" w:cs="Arial"/>
              </w:rPr>
              <w:t>ello no</w:t>
            </w:r>
            <w:r w:rsidRPr="006806F6">
              <w:rPr>
                <w:rFonts w:ascii="Verdana" w:hAnsi="Verdana" w:cs="Arial"/>
              </w:rPr>
              <w:t xml:space="preserve"> les impide participar en contratos o actividades comerciales que generen ingresos, siempre y cuando estos sean reinvertidos en el cumplimiento de sus fines sociales y no se distribuidos entre sus miembros.</w:t>
            </w:r>
          </w:p>
          <w:p w14:paraId="5CE87A4B" w14:textId="77777777" w:rsidR="0089319D" w:rsidRDefault="0089319D" w:rsidP="006806F6">
            <w:pPr>
              <w:spacing w:line="276" w:lineRule="auto"/>
              <w:jc w:val="both"/>
              <w:rPr>
                <w:rFonts w:ascii="Verdana" w:eastAsia="Calibri" w:hAnsi="Verdana" w:cs="Arial"/>
                <w:color w:val="000000" w:themeColor="text1"/>
              </w:rPr>
            </w:pPr>
          </w:p>
          <w:p w14:paraId="72B1F0B5" w14:textId="54DD4A54" w:rsidR="0089319D" w:rsidRDefault="006806F6" w:rsidP="00756693">
            <w:pPr>
              <w:spacing w:line="276" w:lineRule="auto"/>
              <w:jc w:val="both"/>
              <w:rPr>
                <w:rFonts w:ascii="Verdana" w:eastAsia="Calibri" w:hAnsi="Verdana" w:cs="Arial"/>
                <w:color w:val="000000" w:themeColor="text1"/>
              </w:rPr>
            </w:pPr>
            <w:r w:rsidRPr="006806F6">
              <w:rPr>
                <w:rFonts w:ascii="Verdana" w:eastAsia="Calibri" w:hAnsi="Verdana" w:cs="Arial"/>
                <w:color w:val="000000" w:themeColor="text1"/>
              </w:rPr>
              <w:t xml:space="preserve">En este orden de ideas, las ESAL no solo pueden contratar bajo las reglas establecidas en el Decreto 092 de 2017, sino que </w:t>
            </w:r>
            <w:r w:rsidR="0089319D" w:rsidRPr="006806F6">
              <w:rPr>
                <w:rFonts w:ascii="Verdana" w:eastAsia="Calibri" w:hAnsi="Verdana" w:cs="Arial"/>
                <w:color w:val="000000" w:themeColor="text1"/>
              </w:rPr>
              <w:t>también</w:t>
            </w:r>
            <w:r w:rsidRPr="006806F6">
              <w:rPr>
                <w:rFonts w:ascii="Verdana" w:eastAsia="Calibri" w:hAnsi="Verdana" w:cs="Arial"/>
                <w:color w:val="000000" w:themeColor="text1"/>
              </w:rPr>
              <w:t xml:space="preserve"> pueden intervenir en procesos de </w:t>
            </w:r>
            <w:r w:rsidR="0089319D" w:rsidRPr="006806F6">
              <w:rPr>
                <w:rFonts w:ascii="Verdana" w:eastAsia="Calibri" w:hAnsi="Verdana" w:cs="Arial"/>
                <w:color w:val="000000" w:themeColor="text1"/>
              </w:rPr>
              <w:t>selección</w:t>
            </w:r>
            <w:r w:rsidRPr="006806F6">
              <w:rPr>
                <w:rFonts w:ascii="Verdana" w:eastAsia="Calibri" w:hAnsi="Verdana" w:cs="Arial"/>
                <w:color w:val="000000" w:themeColor="text1"/>
              </w:rPr>
              <w:t xml:space="preserve"> regidos por las reglas del EGCAP, caso en el cual participan con las mismas reglas aplicables a los </w:t>
            </w:r>
            <w:r w:rsidR="0089319D" w:rsidRPr="006806F6">
              <w:rPr>
                <w:rFonts w:ascii="Verdana" w:eastAsia="Calibri" w:hAnsi="Verdana" w:cs="Arial"/>
                <w:color w:val="000000" w:themeColor="text1"/>
              </w:rPr>
              <w:t>demás</w:t>
            </w:r>
            <w:r w:rsidRPr="006806F6">
              <w:rPr>
                <w:rFonts w:ascii="Verdana" w:eastAsia="Calibri" w:hAnsi="Verdana" w:cs="Arial"/>
                <w:color w:val="000000" w:themeColor="text1"/>
              </w:rPr>
              <w:t xml:space="preserve"> oferentes</w:t>
            </w:r>
            <w:r w:rsidR="007D6137">
              <w:rPr>
                <w:rFonts w:ascii="Verdana" w:eastAsia="Calibri" w:hAnsi="Verdana" w:cs="Arial"/>
                <w:color w:val="000000" w:themeColor="text1"/>
              </w:rPr>
              <w:t>.</w:t>
            </w:r>
          </w:p>
          <w:p w14:paraId="68D140EC" w14:textId="77777777" w:rsidR="0089319D" w:rsidRDefault="0089319D" w:rsidP="00756693">
            <w:pPr>
              <w:spacing w:line="276" w:lineRule="auto"/>
              <w:jc w:val="both"/>
              <w:rPr>
                <w:rFonts w:ascii="Verdana" w:eastAsia="Calibri" w:hAnsi="Verdana" w:cs="Arial"/>
                <w:color w:val="000000" w:themeColor="text1"/>
                <w:lang w:val="es-ES"/>
              </w:rPr>
            </w:pPr>
          </w:p>
          <w:p w14:paraId="7D7A2F66" w14:textId="2F6C4CF6" w:rsidR="00D04BA8" w:rsidRPr="0089319D" w:rsidRDefault="00D04BA8" w:rsidP="00756693">
            <w:pPr>
              <w:spacing w:line="276" w:lineRule="auto"/>
              <w:jc w:val="both"/>
              <w:rPr>
                <w:rFonts w:ascii="Verdana" w:hAnsi="Verdana" w:cs="Arial"/>
              </w:rPr>
            </w:pPr>
            <w:proofErr w:type="spellStart"/>
            <w:r w:rsidRPr="007D7479">
              <w:rPr>
                <w:rFonts w:ascii="Verdana" w:eastAsia="Calibri" w:hAnsi="Verdana" w:cs="Arial"/>
                <w:lang w:val="es-ES"/>
              </w:rPr>
              <w:t>iii</w:t>
            </w:r>
            <w:proofErr w:type="spellEnd"/>
            <w:r w:rsidRPr="007D7479">
              <w:rPr>
                <w:rFonts w:ascii="Verdana" w:eastAsia="Calibri" w:hAnsi="Verdana" w:cs="Arial"/>
                <w:lang w:val="es-ES"/>
              </w:rPr>
              <w:t xml:space="preserve">) </w:t>
            </w:r>
            <w:r w:rsidR="007B0578" w:rsidRPr="007D7479">
              <w:rPr>
                <w:rFonts w:ascii="Verdana" w:eastAsia="Calibri" w:hAnsi="Verdana" w:cs="Arial"/>
                <w:lang w:val="es-ES"/>
              </w:rPr>
              <w:t xml:space="preserve">Finalmente, y frente a los requisitos para constituir un </w:t>
            </w:r>
            <w:r w:rsidR="007B0578" w:rsidRPr="007D7479">
              <w:rPr>
                <w:rFonts w:ascii="Verdana" w:eastAsia="Calibri" w:hAnsi="Verdana" w:cs="Arial"/>
                <w:color w:val="000000" w:themeColor="text1"/>
                <w:lang w:val="es-MX"/>
              </w:rPr>
              <w:t xml:space="preserve">consorcio o unión temporal debe tenerse </w:t>
            </w:r>
            <w:r w:rsidR="003D6C39" w:rsidRPr="007D7479">
              <w:rPr>
                <w:rFonts w:ascii="Verdana" w:eastAsia="Calibri" w:hAnsi="Verdana" w:cs="Arial"/>
                <w:color w:val="000000" w:themeColor="text1"/>
                <w:lang w:val="es-MX"/>
              </w:rPr>
              <w:t xml:space="preserve">en cuenta </w:t>
            </w:r>
            <w:r w:rsidR="007B0578" w:rsidRPr="007D7479">
              <w:rPr>
                <w:rFonts w:ascii="Verdana" w:eastAsia="Calibri" w:hAnsi="Verdana" w:cs="Arial"/>
                <w:color w:val="000000" w:themeColor="text1"/>
                <w:lang w:val="es-MX"/>
              </w:rPr>
              <w:t xml:space="preserve">que </w:t>
            </w:r>
            <w:r w:rsidR="00F847F0" w:rsidRPr="007D7479">
              <w:rPr>
                <w:rFonts w:ascii="Verdana" w:eastAsia="Calibri" w:hAnsi="Verdana" w:cs="Arial"/>
                <w:bCs/>
                <w:color w:val="000000"/>
                <w:lang w:val="es-ES_tradnl" w:eastAsia="es-ES_tradnl" w:bidi="es-ES"/>
              </w:rPr>
              <w:t xml:space="preserve">su creación </w:t>
            </w:r>
            <w:r w:rsidR="00531F82" w:rsidRPr="007D7479">
              <w:rPr>
                <w:rFonts w:ascii="Verdana" w:eastAsia="Calibri" w:hAnsi="Verdana" w:cs="Arial"/>
                <w:bCs/>
                <w:color w:val="000000"/>
                <w:lang w:val="es-ES_tradnl" w:eastAsia="es-ES_tradnl" w:bidi="es-ES"/>
              </w:rPr>
              <w:t xml:space="preserve">es </w:t>
            </w:r>
            <w:r w:rsidR="00104067" w:rsidRPr="007D7479">
              <w:rPr>
                <w:rFonts w:ascii="Verdana" w:eastAsia="Calibri" w:hAnsi="Verdana" w:cs="Arial"/>
                <w:bCs/>
                <w:color w:val="000000"/>
                <w:lang w:val="es-ES_tradnl" w:eastAsia="es-ES_tradnl" w:bidi="es-ES"/>
              </w:rPr>
              <w:t xml:space="preserve">de carácter </w:t>
            </w:r>
            <w:r w:rsidR="00F847F0" w:rsidRPr="007D7479">
              <w:rPr>
                <w:rFonts w:ascii="Verdana" w:eastAsia="Calibri" w:hAnsi="Verdana" w:cs="Arial"/>
                <w:bCs/>
                <w:color w:val="000000"/>
                <w:lang w:val="es-ES_tradnl" w:eastAsia="es-ES_tradnl" w:bidi="es-ES"/>
              </w:rPr>
              <w:t>convencional</w:t>
            </w:r>
            <w:r w:rsidR="003D6C39" w:rsidRPr="007D7479">
              <w:rPr>
                <w:rFonts w:ascii="Verdana" w:eastAsia="Calibri" w:hAnsi="Verdana" w:cs="Arial"/>
                <w:bCs/>
                <w:color w:val="000000"/>
                <w:lang w:val="es-ES_tradnl" w:eastAsia="es-ES_tradnl" w:bidi="es-ES"/>
              </w:rPr>
              <w:t xml:space="preserve">, esto quiere decir, que </w:t>
            </w:r>
            <w:r w:rsidR="00F847F0" w:rsidRPr="007D7479">
              <w:rPr>
                <w:rFonts w:ascii="Verdana" w:eastAsia="Calibri" w:hAnsi="Verdana" w:cs="Arial"/>
                <w:bCs/>
                <w:color w:val="000000"/>
                <w:lang w:val="es-ES_tradnl" w:eastAsia="es-ES_tradnl" w:bidi="es-ES"/>
              </w:rPr>
              <w:t>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w:t>
            </w:r>
          </w:p>
        </w:tc>
      </w:tr>
    </w:tbl>
    <w:p w14:paraId="735090A6" w14:textId="77777777" w:rsidR="000F1DD5" w:rsidRPr="007D7479" w:rsidRDefault="000F1DD5" w:rsidP="000F1DD5">
      <w:pPr>
        <w:tabs>
          <w:tab w:val="left" w:pos="142"/>
          <w:tab w:val="left" w:pos="284"/>
        </w:tabs>
        <w:spacing w:after="0" w:line="276" w:lineRule="auto"/>
        <w:jc w:val="both"/>
        <w:rPr>
          <w:rFonts w:ascii="Verdana" w:eastAsia="Century Gothic" w:hAnsi="Verdana" w:cs="Century Gothic"/>
          <w:b/>
          <w:bCs/>
        </w:rPr>
      </w:pPr>
    </w:p>
    <w:p w14:paraId="74CA3021" w14:textId="77777777" w:rsidR="000F1DD5" w:rsidRPr="007D7479" w:rsidRDefault="000F1DD5" w:rsidP="000F1DD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7479">
        <w:rPr>
          <w:rFonts w:ascii="Verdana" w:eastAsia="Century Gothic" w:hAnsi="Verdana" w:cs="Century Gothic"/>
          <w:b/>
          <w:bCs/>
        </w:rPr>
        <w:t>Razones de la respuesta:</w:t>
      </w:r>
    </w:p>
    <w:p w14:paraId="0BA55DB3" w14:textId="77777777" w:rsidR="000F1DD5" w:rsidRPr="007D7479" w:rsidRDefault="000F1DD5" w:rsidP="000F1DD5">
      <w:pPr>
        <w:spacing w:after="0" w:line="276" w:lineRule="auto"/>
        <w:jc w:val="both"/>
        <w:rPr>
          <w:rFonts w:ascii="Verdana" w:eastAsia="Calibri" w:hAnsi="Verdana" w:cs="Arial"/>
          <w:color w:val="7030A0"/>
          <w:lang w:val="es-ES"/>
        </w:rPr>
      </w:pPr>
    </w:p>
    <w:p w14:paraId="62084B4E" w14:textId="77777777" w:rsidR="000F1DD5" w:rsidRPr="007D7479" w:rsidRDefault="000F1DD5" w:rsidP="000F1DD5">
      <w:pPr>
        <w:spacing w:after="0" w:line="276" w:lineRule="auto"/>
        <w:jc w:val="both"/>
        <w:rPr>
          <w:rFonts w:ascii="Verdana" w:eastAsia="Calibri" w:hAnsi="Verdana" w:cs="Arial"/>
          <w:lang w:val="es-ES"/>
        </w:rPr>
      </w:pPr>
      <w:r w:rsidRPr="007D7479">
        <w:rPr>
          <w:rFonts w:ascii="Verdana" w:eastAsia="Calibri" w:hAnsi="Verdana" w:cs="Arial"/>
          <w:lang w:val="es-ES"/>
        </w:rPr>
        <w:t xml:space="preserve">Lo anterior se sustenta en las siguientes consideraciones: </w:t>
      </w:r>
    </w:p>
    <w:p w14:paraId="3711F0F6" w14:textId="77777777" w:rsidR="00705991" w:rsidRPr="007D7479" w:rsidRDefault="00705991" w:rsidP="000F1DD5">
      <w:pPr>
        <w:spacing w:after="0" w:line="276" w:lineRule="auto"/>
        <w:jc w:val="both"/>
        <w:rPr>
          <w:rFonts w:ascii="Verdana" w:eastAsia="Calibri" w:hAnsi="Verdana" w:cs="Arial"/>
          <w:lang w:val="es-ES"/>
        </w:rPr>
      </w:pPr>
    </w:p>
    <w:p w14:paraId="02D4DC94" w14:textId="77777777" w:rsidR="000C6D48" w:rsidRPr="007D7479" w:rsidRDefault="000C6D48" w:rsidP="000C6D48">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Con la suscripción del Convenio No. 169 de 1989, “Sobre pueblos indígenas y tribales en países independientes” de la Organización Internacional del Trabajo – OIT, incorporado al bloque de constitucionalidad</w:t>
      </w:r>
      <w:r w:rsidRPr="007D7479">
        <w:rPr>
          <w:rFonts w:ascii="Verdana" w:hAnsi="Verdana"/>
          <w:vertAlign w:val="superscript"/>
        </w:rPr>
        <w:footnoteReference w:id="2"/>
      </w:r>
      <w:r w:rsidRPr="007D7479">
        <w:rPr>
          <w:rFonts w:ascii="Verdana" w:eastAsia="Calibri" w:hAnsi="Verdana" w:cs="Arial"/>
        </w:rPr>
        <w:t xml:space="preserve"> mediante la Ley 21 de 1991, “Por medio de la cual se aprueba el Convenio número 169 sobre pueblos indígenas y tribales en países independientes, adoptado por la 76ava reunión de la Conferencia General de la O.I.T., Ginebra 1989” el Estado </w:t>
      </w:r>
      <w:r w:rsidRPr="007D7479">
        <w:rPr>
          <w:rFonts w:ascii="Verdana" w:eastAsia="Calibri" w:hAnsi="Verdana" w:cs="Arial"/>
        </w:rPr>
        <w:lastRenderedPageBreak/>
        <w:t>colombiano se comprometió a promover el desarrollo de los pueblos indígenas y tribales con acciones concretas dirigidas al reconocimiento de sus derechos y el respeto de su integridad, entre otros compromisos adquiridos.</w:t>
      </w:r>
    </w:p>
    <w:p w14:paraId="257B6ECE" w14:textId="77777777" w:rsidR="000C6D48" w:rsidRPr="007D7479" w:rsidRDefault="000C6D48" w:rsidP="000C6D48">
      <w:pPr>
        <w:pStyle w:val="Prrafodelista"/>
        <w:spacing w:after="120" w:line="276" w:lineRule="auto"/>
        <w:ind w:left="360"/>
        <w:jc w:val="both"/>
        <w:rPr>
          <w:rFonts w:ascii="Verdana" w:eastAsia="Calibri" w:hAnsi="Verdana" w:cs="Arial"/>
          <w:highlight w:val="cyan"/>
        </w:rPr>
      </w:pPr>
    </w:p>
    <w:p w14:paraId="5450F624" w14:textId="77777777" w:rsidR="000C6D48" w:rsidRPr="007D7479" w:rsidRDefault="000C6D48" w:rsidP="000C6D48">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 xml:space="preserve">En lo que respecta a la expresión “pueblos indígenas y tribales”, ha de precisarse que abarca a todos los pueblos y/o comunidades que conservan total o parcialmente sus tradiciones o costumbres, instituciones y organización social, ello quiere decir, que no solo los pueblos indígenas son titulares de los preceptos establecidos en el convenio 169 aprobado por la Ley 21 de 1991, sino que otros grupos étnicos diferenciados, como es el caso de las Comunidades Negras, Afrodescendientes, Raizales y Palenqueras, quienes también son titulares de los derechos ligados a la autonomía, diversidad cultural, defensa de los territorios, participación, entre otros. </w:t>
      </w:r>
    </w:p>
    <w:p w14:paraId="40FFACA7" w14:textId="77777777" w:rsidR="000C6D48" w:rsidRPr="007D7479" w:rsidRDefault="000C6D48" w:rsidP="000C6D48">
      <w:pPr>
        <w:pStyle w:val="Prrafodelista"/>
        <w:rPr>
          <w:rFonts w:ascii="Verdana" w:eastAsia="Calibri" w:hAnsi="Verdana" w:cs="Arial"/>
          <w:highlight w:val="cyan"/>
        </w:rPr>
      </w:pPr>
    </w:p>
    <w:p w14:paraId="698EA61C" w14:textId="77777777" w:rsidR="000C6D48" w:rsidRPr="007D7479" w:rsidRDefault="000C6D48" w:rsidP="000C6D48">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Así, en virtud de lo dispuesto en el artículo 2 de la Ley 21 de 1991, el Estado colombiano se comprometió a implementar las acciones necesarias para garantizar que los pueblos indígenas y tribales, fueran respetados en igualdad de condiciones, promover sus derechos, respetar su identidad, sus costumbres y tradiciones, de modo que se eliminen las diferencias existentes entre sus miembros y los demás grupos sociales.</w:t>
      </w:r>
    </w:p>
    <w:p w14:paraId="20875E82" w14:textId="77777777" w:rsidR="000C6D48" w:rsidRPr="007D7479" w:rsidRDefault="000C6D48" w:rsidP="000C6D48">
      <w:pPr>
        <w:pStyle w:val="Prrafodelista"/>
        <w:rPr>
          <w:rFonts w:ascii="Verdana" w:eastAsia="Calibri" w:hAnsi="Verdana" w:cs="Arial"/>
          <w:highlight w:val="cyan"/>
        </w:rPr>
      </w:pPr>
    </w:p>
    <w:p w14:paraId="20A35578" w14:textId="77777777" w:rsidR="000C6D48" w:rsidRPr="007D7479" w:rsidRDefault="000C6D48" w:rsidP="000C6D48">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 xml:space="preserve">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y comunidades étnicas. Dentro de los ámbitos en los que han incidido estas disposiciones se encuentra el de la contratación pública, en la medida en que las actuaciones orientadas a la satisfacción de derechos de los grupos étnicos diferenciados en situaciones concretas requieren de la concertación entre estos y las Entidades Estatales, lo que ha suscitado la necesidad de un tratamiento jurídico particular para tales acuerdos.  </w:t>
      </w:r>
    </w:p>
    <w:p w14:paraId="062A4E44" w14:textId="77777777" w:rsidR="00C41B8B" w:rsidRPr="007D7479" w:rsidRDefault="00C41B8B" w:rsidP="000C6D48">
      <w:pPr>
        <w:pStyle w:val="Prrafodelista"/>
        <w:rPr>
          <w:rFonts w:ascii="Verdana" w:eastAsia="Calibri" w:hAnsi="Verdana" w:cs="Arial"/>
          <w:highlight w:val="cyan"/>
        </w:rPr>
      </w:pPr>
    </w:p>
    <w:p w14:paraId="66A3D826" w14:textId="77777777" w:rsidR="00C41B8B" w:rsidRPr="007D7479" w:rsidRDefault="000C6D48" w:rsidP="00C41B8B">
      <w:pPr>
        <w:pStyle w:val="Prrafodelista"/>
        <w:numPr>
          <w:ilvl w:val="0"/>
          <w:numId w:val="19"/>
        </w:numPr>
        <w:spacing w:after="0" w:line="276" w:lineRule="auto"/>
        <w:jc w:val="both"/>
        <w:rPr>
          <w:rFonts w:ascii="Verdana" w:eastAsia="Calibri" w:hAnsi="Verdana" w:cs="Arial"/>
          <w:lang w:val="es-CO"/>
        </w:rPr>
      </w:pPr>
      <w:r w:rsidRPr="007D7479">
        <w:rPr>
          <w:rFonts w:ascii="Verdana" w:eastAsia="Calibri" w:hAnsi="Verdana" w:cs="Arial"/>
        </w:rPr>
        <w:t xml:space="preserve">Hoy día, dentro del marco jurídico aplicable a los contratos estatales existen disposiciones que regulan la celebración de contratos que involucran como cocontratantes de las Entidades Estatales a diferentes instancias de representación de </w:t>
      </w:r>
      <w:r w:rsidR="00D7465E" w:rsidRPr="007D7479">
        <w:rPr>
          <w:rFonts w:ascii="Verdana" w:eastAsia="Calibri" w:hAnsi="Verdana" w:cs="Arial"/>
        </w:rPr>
        <w:t xml:space="preserve">los Pueblos indígenas y de </w:t>
      </w:r>
      <w:r w:rsidRPr="007D7479">
        <w:rPr>
          <w:rFonts w:ascii="Verdana" w:eastAsia="Calibri" w:hAnsi="Verdana" w:cs="Arial"/>
        </w:rPr>
        <w:t xml:space="preserve">las comunidades negras, afrodescendientes, raizales y palenqueras. A través de estas disposiciones el </w:t>
      </w:r>
      <w:r w:rsidRPr="007D7479">
        <w:rPr>
          <w:rFonts w:ascii="Verdana" w:eastAsia="Calibri" w:hAnsi="Verdana" w:cs="Arial"/>
        </w:rPr>
        <w:lastRenderedPageBreak/>
        <w:t xml:space="preserve">legislador ha atribuido capacidad jurídica y contractual a diversas formas organizativas, estableciendo unos supuestos de hecho y requisitos con sujeción a los cuales procede la celebración de acuerdos de naturaleza contractual con dichos agentes. Esto con el fin de garantizar la igualdad material, procurar la satisfacción de derechos sociales, económicos y culturales, así como la preservación de la identidad social y cultural de </w:t>
      </w:r>
      <w:r w:rsidR="00D7465E" w:rsidRPr="007D7479">
        <w:rPr>
          <w:rFonts w:ascii="Verdana" w:eastAsia="Calibri" w:hAnsi="Verdana" w:cs="Arial"/>
        </w:rPr>
        <w:t xml:space="preserve">los pueblos indígenas y </w:t>
      </w:r>
      <w:r w:rsidRPr="007D7479">
        <w:rPr>
          <w:rFonts w:ascii="Verdana" w:eastAsia="Calibri" w:hAnsi="Verdana" w:cs="Arial"/>
        </w:rPr>
        <w:t>las comunidades negras, afrodescendientes, raizales y palenqueras, se han regulado algunos aspectos contractuales en relación con sus órganos representativos.</w:t>
      </w:r>
    </w:p>
    <w:p w14:paraId="36A81F85" w14:textId="77777777" w:rsidR="00C41B8B" w:rsidRPr="007D7479" w:rsidRDefault="00C41B8B" w:rsidP="00C41B8B">
      <w:pPr>
        <w:pStyle w:val="Prrafodelista"/>
        <w:rPr>
          <w:rFonts w:ascii="Verdana" w:eastAsia="Calibri" w:hAnsi="Verdana" w:cs="Arial"/>
        </w:rPr>
      </w:pPr>
    </w:p>
    <w:p w14:paraId="1101683D" w14:textId="2D0A69CB" w:rsidR="00C41B8B" w:rsidRPr="007D7479" w:rsidRDefault="00C41B8B" w:rsidP="005A6F56">
      <w:pPr>
        <w:pStyle w:val="Prrafodelista"/>
        <w:numPr>
          <w:ilvl w:val="0"/>
          <w:numId w:val="19"/>
        </w:numPr>
        <w:spacing w:after="0" w:line="276" w:lineRule="auto"/>
        <w:jc w:val="both"/>
        <w:rPr>
          <w:rFonts w:ascii="Verdana" w:eastAsia="Calibri" w:hAnsi="Verdana" w:cs="Arial"/>
          <w:lang w:val="es-CO"/>
        </w:rPr>
      </w:pPr>
      <w:r w:rsidRPr="007D7479">
        <w:rPr>
          <w:rFonts w:ascii="Verdana" w:eastAsia="Calibri" w:hAnsi="Verdana" w:cs="Arial"/>
        </w:rPr>
        <w:t xml:space="preserve">Es por esto por lo que, </w:t>
      </w:r>
      <w:r w:rsidRPr="007D7479">
        <w:rPr>
          <w:rFonts w:ascii="Verdana" w:eastAsia="Calibri" w:hAnsi="Verdana" w:cs="Arial"/>
          <w:lang w:val="es-ES_tradnl"/>
        </w:rPr>
        <w:t>la Ley 2160 del 2021 “</w:t>
      </w:r>
      <w:r w:rsidRPr="007D7479">
        <w:rPr>
          <w:rFonts w:ascii="Verdana" w:eastAsia="Calibri" w:hAnsi="Verdana" w:cs="Arial"/>
          <w:i/>
          <w:iCs/>
        </w:rPr>
        <w:t>por medio del cual se modifica la ley 80 de 1993 y la ley 1150 de 2007</w:t>
      </w:r>
      <w:r w:rsidRPr="007D7479">
        <w:rPr>
          <w:rFonts w:ascii="Verdana" w:eastAsia="Calibri" w:hAnsi="Verdana" w:cs="Arial"/>
          <w:lang w:val="es-ES_tradnl"/>
        </w:rPr>
        <w:t>”, confirió de manera expresa capacidad jurídica a</w:t>
      </w:r>
      <w:r w:rsidR="00F85BAD" w:rsidRPr="007D7479">
        <w:rPr>
          <w:rFonts w:ascii="Verdana" w:eastAsia="Calibri" w:hAnsi="Verdana" w:cs="Arial"/>
          <w:lang w:val="es-ES_tradnl"/>
        </w:rPr>
        <w:t xml:space="preserve"> los cabildos Indígenas</w:t>
      </w:r>
      <w:r w:rsidR="00C67E92" w:rsidRPr="007D7479">
        <w:rPr>
          <w:rFonts w:ascii="Verdana" w:eastAsia="Calibri" w:hAnsi="Verdana" w:cs="Arial"/>
          <w:lang w:val="es-ES_tradnl"/>
        </w:rPr>
        <w:t>, a</w:t>
      </w:r>
      <w:r w:rsidR="00F85BAD" w:rsidRPr="007D7479">
        <w:rPr>
          <w:rFonts w:ascii="Verdana" w:eastAsia="Calibri" w:hAnsi="Verdana" w:cs="Arial"/>
          <w:lang w:val="es-ES_tradnl"/>
        </w:rPr>
        <w:t xml:space="preserve"> las Asociaciones de Autoridades Tradicionales Indígenas</w:t>
      </w:r>
      <w:r w:rsidR="00C67E92" w:rsidRPr="007D7479">
        <w:rPr>
          <w:rFonts w:ascii="Verdana" w:eastAsia="Calibri" w:hAnsi="Verdana" w:cs="Arial"/>
          <w:lang w:val="es-ES_tradnl"/>
        </w:rPr>
        <w:t xml:space="preserve">, las </w:t>
      </w:r>
      <w:r w:rsidR="00C67E92" w:rsidRPr="007D7479">
        <w:rPr>
          <w:rFonts w:ascii="Verdana" w:eastAsia="Calibri" w:hAnsi="Verdana" w:cs="Arial"/>
        </w:rPr>
        <w:t>organizaciones de base de comunidades negras, afrocolombianas, raizales y palenqueras para celebrar contratos con Entidades Estatales</w:t>
      </w:r>
      <w:r w:rsidRPr="007D7479">
        <w:rPr>
          <w:rFonts w:ascii="Verdana" w:eastAsia="Calibri" w:hAnsi="Verdana" w:cs="Arial"/>
        </w:rPr>
        <w:t>. Esto en atención a la necesidad de incluir dentro del Estatuto General de Contratación de la Administración Pública disposiciones que facilitaran la celebración de contratos estatales con objetos dirigidos a proteger los elementos propios de la identidad y los derechos de estas comunidades, integrando de manera directa a sus formas organizativas dentro del ciclo de la contratación</w:t>
      </w:r>
      <w:r w:rsidRPr="007D7479">
        <w:rPr>
          <w:rFonts w:ascii="Verdana" w:hAnsi="Verdana"/>
          <w:vertAlign w:val="superscript"/>
        </w:rPr>
        <w:footnoteReference w:id="3"/>
      </w:r>
      <w:r w:rsidRPr="007D7479">
        <w:rPr>
          <w:rFonts w:ascii="Verdana" w:eastAsia="Calibri" w:hAnsi="Verdana" w:cs="Arial"/>
        </w:rPr>
        <w:t>.</w:t>
      </w:r>
      <w:r w:rsidRPr="007D7479">
        <w:rPr>
          <w:rFonts w:ascii="Verdana" w:hAnsi="Verdana"/>
        </w:rPr>
        <w:t xml:space="preserve"> </w:t>
      </w:r>
      <w:r w:rsidRPr="007D7479">
        <w:rPr>
          <w:rFonts w:ascii="Verdana" w:eastAsia="Calibri" w:hAnsi="Verdana" w:cs="Arial"/>
        </w:rPr>
        <w:t xml:space="preserve">Con este propósito se dispuso la </w:t>
      </w:r>
      <w:r w:rsidRPr="007D7479">
        <w:rPr>
          <w:rFonts w:ascii="Verdana" w:eastAsia="Calibri" w:hAnsi="Verdana" w:cs="Arial"/>
        </w:rPr>
        <w:lastRenderedPageBreak/>
        <w:t xml:space="preserve">modificación del artículo 6 de la Ley 80 de 1993, el cual confiere capacidad jurídica para contratar con Entidades Estatales a </w:t>
      </w:r>
      <w:r w:rsidR="008C63C2" w:rsidRPr="007D7479">
        <w:rPr>
          <w:rFonts w:ascii="Verdana" w:eastAsia="Calibri" w:hAnsi="Verdana" w:cs="Arial"/>
        </w:rPr>
        <w:t xml:space="preserve">los Cabildos Indígenas, las asociaciones de Autoridades Tradicionales Indígenas, los consejos comunitarios de las comunidades negras regulados por la Ley 70 de 1993 </w:t>
      </w:r>
      <w:r w:rsidRPr="007D7479">
        <w:rPr>
          <w:rFonts w:ascii="Verdana" w:eastAsia="Calibri" w:hAnsi="Verdana" w:cs="Arial"/>
        </w:rPr>
        <w:t>y a las organizaciones de base de comunidades negras, afrocolombianas, raizales y palenqueras y las demás formas y expresiones organizativas.</w:t>
      </w:r>
    </w:p>
    <w:p w14:paraId="2E2E810A" w14:textId="77777777" w:rsidR="008C63C2" w:rsidRPr="007D7479" w:rsidRDefault="008C63C2" w:rsidP="008C63C2">
      <w:pPr>
        <w:pStyle w:val="Prrafodelista"/>
        <w:spacing w:after="0" w:line="276" w:lineRule="auto"/>
        <w:ind w:left="360"/>
        <w:jc w:val="both"/>
        <w:rPr>
          <w:rFonts w:ascii="Verdana" w:eastAsia="Calibri" w:hAnsi="Verdana" w:cs="Arial"/>
          <w:lang w:val="es-CO"/>
        </w:rPr>
      </w:pPr>
    </w:p>
    <w:p w14:paraId="2BFC58D8" w14:textId="5CB667AE" w:rsidR="008C63C2" w:rsidRPr="007D7479" w:rsidRDefault="00CD3796" w:rsidP="005A6F56">
      <w:pPr>
        <w:pStyle w:val="Prrafodelista"/>
        <w:numPr>
          <w:ilvl w:val="0"/>
          <w:numId w:val="19"/>
        </w:numPr>
        <w:spacing w:after="0" w:line="276" w:lineRule="auto"/>
        <w:jc w:val="both"/>
        <w:rPr>
          <w:rFonts w:ascii="Verdana" w:eastAsia="Calibri" w:hAnsi="Verdana" w:cs="Arial"/>
          <w:lang w:val="es-CO"/>
        </w:rPr>
      </w:pPr>
      <w:r w:rsidRPr="007D7479">
        <w:rPr>
          <w:rFonts w:ascii="Verdana" w:eastAsia="Calibri" w:hAnsi="Verdana" w:cs="Arial"/>
          <w:lang w:val="es-CO"/>
        </w:rPr>
        <w:t xml:space="preserve">Ahora bien, tratándose de los Pueblos indígenas </w:t>
      </w:r>
      <w:r w:rsidR="00DE6381" w:rsidRPr="007D7479">
        <w:rPr>
          <w:rFonts w:ascii="Verdana" w:eastAsia="Calibri" w:hAnsi="Verdana" w:cs="Arial"/>
          <w:lang w:val="es-CO"/>
        </w:rPr>
        <w:t xml:space="preserve">el </w:t>
      </w:r>
      <w:r w:rsidR="007147CF" w:rsidRPr="007D7479">
        <w:rPr>
          <w:rFonts w:ascii="Verdana" w:eastAsia="Calibri" w:hAnsi="Verdana" w:cs="Arial"/>
          <w:lang w:val="es-CO"/>
        </w:rPr>
        <w:t>artículo 354 la Ley 2294 de 2023, “Por el cual se expide el Plan Nacional de Desarrollo 2022-2026 "Colombia Potencia Mundial de la Vida”, estableció una nueva definición para</w:t>
      </w:r>
      <w:r w:rsidR="0087753C" w:rsidRPr="007D7479">
        <w:rPr>
          <w:rFonts w:ascii="Verdana" w:eastAsia="Calibri" w:hAnsi="Verdana" w:cs="Arial"/>
          <w:lang w:val="es-CO"/>
        </w:rPr>
        <w:t xml:space="preserve"> las</w:t>
      </w:r>
      <w:r w:rsidR="007147CF" w:rsidRPr="007D7479">
        <w:rPr>
          <w:rFonts w:ascii="Verdana" w:eastAsia="Calibri" w:hAnsi="Verdana" w:cs="Arial"/>
          <w:lang w:val="es-CO"/>
        </w:rPr>
        <w:t xml:space="preserve"> “Asociaciones de autoridades tradicionales indígenas”, denominándola “Asociaciones de cabildos indígenas y/o autoridades tradicionales indígenas” y adicionó como entidad para contratar al “Consejo Indígena”</w:t>
      </w:r>
      <w:r w:rsidR="008A62F1" w:rsidRPr="007D7479">
        <w:rPr>
          <w:rFonts w:ascii="Verdana" w:eastAsia="Calibri" w:hAnsi="Verdana" w:cs="Arial"/>
          <w:lang w:val="es-CO"/>
        </w:rPr>
        <w:t>.</w:t>
      </w:r>
    </w:p>
    <w:p w14:paraId="4A40A8DD" w14:textId="77777777" w:rsidR="008C63C2" w:rsidRPr="007D7479" w:rsidRDefault="008C63C2" w:rsidP="008C63C2">
      <w:pPr>
        <w:pStyle w:val="Prrafodelista"/>
        <w:spacing w:after="0" w:line="276" w:lineRule="auto"/>
        <w:ind w:left="360"/>
        <w:jc w:val="both"/>
        <w:rPr>
          <w:rFonts w:ascii="Verdana" w:eastAsia="Calibri" w:hAnsi="Verdana" w:cs="Arial"/>
          <w:lang w:val="es-CO"/>
        </w:rPr>
      </w:pPr>
    </w:p>
    <w:p w14:paraId="79C0AAA7" w14:textId="4E10D355" w:rsidR="009F6CCF" w:rsidRPr="007D7479" w:rsidRDefault="00C41B8B" w:rsidP="009F6CCF">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 xml:space="preserve">En concordancia con lo anterior, </w:t>
      </w:r>
      <w:r w:rsidR="00745575" w:rsidRPr="007D7479">
        <w:rPr>
          <w:rFonts w:ascii="Verdana" w:eastAsia="Calibri" w:hAnsi="Verdana" w:cs="Arial"/>
        </w:rPr>
        <w:t xml:space="preserve">debe precisarse que </w:t>
      </w:r>
      <w:r w:rsidR="00CA270A" w:rsidRPr="007D7479">
        <w:rPr>
          <w:rFonts w:ascii="Verdana" w:eastAsia="Calibri" w:hAnsi="Verdana" w:cs="Arial"/>
        </w:rPr>
        <w:t>los</w:t>
      </w:r>
      <w:r w:rsidRPr="007D7479">
        <w:rPr>
          <w:rFonts w:ascii="Verdana" w:eastAsia="Calibri" w:hAnsi="Verdana" w:cs="Arial"/>
        </w:rPr>
        <w:t xml:space="preserve"> artículo</w:t>
      </w:r>
      <w:r w:rsidR="00CA270A" w:rsidRPr="007D7479">
        <w:rPr>
          <w:rFonts w:ascii="Verdana" w:eastAsia="Calibri" w:hAnsi="Verdana" w:cs="Arial"/>
        </w:rPr>
        <w:t>s</w:t>
      </w:r>
      <w:r w:rsidRPr="007D7479">
        <w:rPr>
          <w:rFonts w:ascii="Verdana" w:eastAsia="Calibri" w:hAnsi="Verdana" w:cs="Arial"/>
        </w:rPr>
        <w:t xml:space="preserve"> 3 de la Ley 2160 de 2021 </w:t>
      </w:r>
      <w:r w:rsidR="004E4D1E" w:rsidRPr="007D7479">
        <w:rPr>
          <w:rFonts w:ascii="Verdana" w:eastAsia="Calibri" w:hAnsi="Verdana" w:cs="Arial"/>
        </w:rPr>
        <w:t>y</w:t>
      </w:r>
      <w:r w:rsidR="00CA270A" w:rsidRPr="007D7479">
        <w:rPr>
          <w:rFonts w:ascii="Verdana" w:eastAsia="Calibri" w:hAnsi="Verdana" w:cs="Arial"/>
        </w:rPr>
        <w:t xml:space="preserve"> </w:t>
      </w:r>
      <w:r w:rsidR="00CA270A" w:rsidRPr="007D7479">
        <w:rPr>
          <w:rFonts w:ascii="Verdana" w:eastAsia="Calibri" w:hAnsi="Verdana" w:cs="Arial"/>
          <w:lang w:val="es-CO"/>
        </w:rPr>
        <w:t>354 la Ley 2294 de 2023,</w:t>
      </w:r>
      <w:r w:rsidR="004E4D1E" w:rsidRPr="007D7479">
        <w:rPr>
          <w:rFonts w:ascii="Verdana" w:eastAsia="Calibri" w:hAnsi="Verdana" w:cs="Arial"/>
        </w:rPr>
        <w:t xml:space="preserve"> </w:t>
      </w:r>
      <w:r w:rsidRPr="007D7479">
        <w:rPr>
          <w:rFonts w:ascii="Verdana" w:eastAsia="Calibri" w:hAnsi="Verdana" w:cs="Arial"/>
        </w:rPr>
        <w:t>modific</w:t>
      </w:r>
      <w:r w:rsidR="00CA270A" w:rsidRPr="007D7479">
        <w:rPr>
          <w:rFonts w:ascii="Verdana" w:eastAsia="Calibri" w:hAnsi="Verdana" w:cs="Arial"/>
        </w:rPr>
        <w:t>aron</w:t>
      </w:r>
      <w:r w:rsidRPr="007D7479">
        <w:rPr>
          <w:rFonts w:ascii="Verdana" w:eastAsia="Calibri" w:hAnsi="Verdana" w:cs="Arial"/>
        </w:rPr>
        <w:t xml:space="preserve"> el artículo 7 de la Ley 80 de 1993, norma que se limitaba a regular las nociones de consorcio y unión temporal en el marco del EGCAP. Entre las definiciones incluidas se destacan las de </w:t>
      </w:r>
      <w:r w:rsidR="00E83D36" w:rsidRPr="007D7479">
        <w:rPr>
          <w:rFonts w:ascii="Verdana" w:eastAsia="Calibri" w:hAnsi="Verdana" w:cs="Arial"/>
        </w:rPr>
        <w:t xml:space="preserve">Cabildo Indígena, </w:t>
      </w:r>
      <w:r w:rsidR="00E83D36" w:rsidRPr="007D7479">
        <w:rPr>
          <w:rFonts w:ascii="Verdana" w:eastAsia="Calibri" w:hAnsi="Verdana" w:cs="Arial"/>
          <w:lang w:val="es-CO"/>
        </w:rPr>
        <w:t>Consejo</w:t>
      </w:r>
      <w:r w:rsidR="00CB008C" w:rsidRPr="007D7479">
        <w:rPr>
          <w:rFonts w:ascii="Verdana" w:eastAsia="Calibri" w:hAnsi="Verdana" w:cs="Arial"/>
          <w:lang w:val="es-CO"/>
        </w:rPr>
        <w:t xml:space="preserve">s </w:t>
      </w:r>
      <w:r w:rsidR="00E83D36" w:rsidRPr="007D7479">
        <w:rPr>
          <w:rFonts w:ascii="Verdana" w:eastAsia="Calibri" w:hAnsi="Verdana" w:cs="Arial"/>
          <w:lang w:val="es-CO"/>
        </w:rPr>
        <w:t>comunitario</w:t>
      </w:r>
      <w:r w:rsidR="00CB008C" w:rsidRPr="007D7479">
        <w:rPr>
          <w:rFonts w:ascii="Verdana" w:eastAsia="Calibri" w:hAnsi="Verdana" w:cs="Arial"/>
          <w:lang w:val="es-CO"/>
        </w:rPr>
        <w:t>s</w:t>
      </w:r>
      <w:r w:rsidR="00E83D36" w:rsidRPr="007D7479">
        <w:rPr>
          <w:rFonts w:ascii="Verdana" w:eastAsia="Calibri" w:hAnsi="Verdana" w:cs="Arial"/>
          <w:lang w:val="es-CO"/>
        </w:rPr>
        <w:t xml:space="preserve"> de las comunidades </w:t>
      </w:r>
      <w:r w:rsidR="00BA4199" w:rsidRPr="007D7479">
        <w:rPr>
          <w:rFonts w:ascii="Verdana" w:eastAsia="Calibri" w:hAnsi="Verdana" w:cs="Arial"/>
          <w:lang w:val="es-CO"/>
        </w:rPr>
        <w:t xml:space="preserve">negras, Formas o expresiones organizativas, </w:t>
      </w:r>
      <w:r w:rsidR="005B4BA6" w:rsidRPr="007D7479">
        <w:rPr>
          <w:rFonts w:ascii="Verdana" w:eastAsia="Calibri" w:hAnsi="Verdana" w:cs="Arial"/>
          <w:lang w:val="es-CO"/>
        </w:rPr>
        <w:t>Organizaciones de Base de Comunidades Negras, Afrocolombianas, Raizales y Palenqueras, Organizaciones de Segundo Nivel, Asociaciones de cabildos indígenas y/o autoridades tradicionales indígena</w:t>
      </w:r>
      <w:r w:rsidR="009F6CCF" w:rsidRPr="007D7479">
        <w:rPr>
          <w:rFonts w:ascii="Verdana" w:eastAsia="Calibri" w:hAnsi="Verdana" w:cs="Arial"/>
          <w:lang w:val="es-CO"/>
        </w:rPr>
        <w:t xml:space="preserve"> y Consejo Indígena.</w:t>
      </w:r>
    </w:p>
    <w:p w14:paraId="6F5FD4DB" w14:textId="77777777" w:rsidR="009F6CCF" w:rsidRPr="007D7479" w:rsidRDefault="009F6CCF" w:rsidP="009F6CCF">
      <w:pPr>
        <w:pStyle w:val="Prrafodelista"/>
        <w:rPr>
          <w:rFonts w:ascii="Verdana" w:eastAsia="Calibri" w:hAnsi="Verdana" w:cs="Arial"/>
        </w:rPr>
      </w:pPr>
    </w:p>
    <w:p w14:paraId="0037DD55" w14:textId="77777777" w:rsidR="000C4DFA" w:rsidRPr="007D7479" w:rsidRDefault="00C41B8B" w:rsidP="000C4DFA">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 xml:space="preserve">Con estas disposiciones no solo se atribuye capacidad jurídica a los mencionados entes representativos y asociativos de </w:t>
      </w:r>
      <w:r w:rsidR="00CA213A" w:rsidRPr="007D7479">
        <w:rPr>
          <w:rFonts w:ascii="Verdana" w:eastAsia="Calibri" w:hAnsi="Verdana" w:cs="Arial"/>
        </w:rPr>
        <w:t xml:space="preserve">los Pueblos indígenas y </w:t>
      </w:r>
      <w:r w:rsidR="00702D75" w:rsidRPr="007D7479">
        <w:rPr>
          <w:rFonts w:ascii="Verdana" w:eastAsia="Calibri" w:hAnsi="Verdana" w:cs="Arial"/>
        </w:rPr>
        <w:t xml:space="preserve">de </w:t>
      </w:r>
      <w:r w:rsidRPr="007D7479">
        <w:rPr>
          <w:rFonts w:ascii="Verdana" w:eastAsia="Calibri" w:hAnsi="Verdana" w:cs="Arial"/>
        </w:rPr>
        <w:t>la comunidad negra, afrodescendiente, raizal y palenquera, sino que además se les da el tratamiento de “</w:t>
      </w:r>
      <w:r w:rsidRPr="007D7479">
        <w:rPr>
          <w:rFonts w:ascii="Verdana" w:eastAsia="Calibri" w:hAnsi="Verdana" w:cs="Arial"/>
          <w:i/>
          <w:iCs/>
        </w:rPr>
        <w:t>entidades a contratar</w:t>
      </w:r>
      <w:r w:rsidRPr="007D7479">
        <w:rPr>
          <w:rFonts w:ascii="Verdana" w:eastAsia="Calibri" w:hAnsi="Verdana" w:cs="Arial"/>
        </w:rPr>
        <w:t xml:space="preserve">”. </w:t>
      </w:r>
    </w:p>
    <w:p w14:paraId="7A32A4F9" w14:textId="77777777" w:rsidR="000C4DFA" w:rsidRPr="007D7479" w:rsidRDefault="000C4DFA" w:rsidP="000C4DFA">
      <w:pPr>
        <w:pStyle w:val="Prrafodelista"/>
        <w:rPr>
          <w:rFonts w:ascii="Verdana" w:eastAsia="Calibri" w:hAnsi="Verdana" w:cs="Arial"/>
        </w:rPr>
      </w:pPr>
    </w:p>
    <w:p w14:paraId="61C31474" w14:textId="0B51546B" w:rsidR="00C41B8B" w:rsidRPr="007D7479" w:rsidRDefault="00C41B8B" w:rsidP="000C4DFA">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Fuera de las disposiciones arriba transcritas, la Ley 2160 de 2021 también introdujo modificaciones en la Ley 1150 de 2007, específicamente en el artículo 2</w:t>
      </w:r>
      <w:r w:rsidRPr="007D7479">
        <w:rPr>
          <w:rFonts w:ascii="Verdana" w:hAnsi="Verdana" w:cs="Arial"/>
          <w:lang w:val="es-ES_tradnl"/>
        </w:rPr>
        <w:t xml:space="preserve">, adicionando los literales </w:t>
      </w:r>
      <w:r w:rsidR="00871DB6" w:rsidRPr="007D7479">
        <w:rPr>
          <w:rFonts w:ascii="Verdana" w:hAnsi="Verdana" w:cs="Arial"/>
          <w:lang w:val="es-ES_tradnl"/>
        </w:rPr>
        <w:t xml:space="preserve">L, </w:t>
      </w:r>
      <w:r w:rsidRPr="007D7479">
        <w:rPr>
          <w:rFonts w:ascii="Verdana" w:hAnsi="Verdana" w:cs="Arial"/>
          <w:lang w:val="es-ES_tradnl"/>
        </w:rPr>
        <w:t xml:space="preserve">M y N al numeral 4, creando unas causales de contratación directa aplicables de manera exclusiva a los entes </w:t>
      </w:r>
      <w:r w:rsidRPr="007D7479">
        <w:rPr>
          <w:rFonts w:ascii="Verdana" w:hAnsi="Verdana" w:cs="Arial"/>
          <w:lang w:val="es-ES_tradnl"/>
        </w:rPr>
        <w:lastRenderedPageBreak/>
        <w:t>organizativos a los que les atribuyen capacidad contractual los artículos 6 y 7 de la Ley 80 de 1993, por cuenta de las modificaciones aquí explicadas.</w:t>
      </w:r>
      <w:r w:rsidRPr="007D7479">
        <w:rPr>
          <w:rFonts w:ascii="Verdana" w:eastAsia="Calibri" w:hAnsi="Verdana" w:cs="Arial"/>
        </w:rPr>
        <w:t xml:space="preserve"> Estas causales enfocan la colaboración entre la Entidades Estatales y los entes organizativos de</w:t>
      </w:r>
      <w:r w:rsidR="00F778AD" w:rsidRPr="007D7479">
        <w:rPr>
          <w:rFonts w:ascii="Verdana" w:eastAsia="Calibri" w:hAnsi="Verdana" w:cs="Arial"/>
        </w:rPr>
        <w:t xml:space="preserve"> los Pueblos Indígenas y</w:t>
      </w:r>
      <w:r w:rsidRPr="007D7479">
        <w:rPr>
          <w:rFonts w:ascii="Verdana" w:hAnsi="Verdana" w:cs="Arial"/>
          <w:lang w:val="es-ES_tradnl"/>
        </w:rPr>
        <w:t xml:space="preserve"> la comunidad negra, afrodescendiente, raizal y palenquera a objetos que busquen unas finalidades específicas.</w:t>
      </w:r>
    </w:p>
    <w:p w14:paraId="24F65619" w14:textId="77777777" w:rsidR="007D2150" w:rsidRPr="007D7479" w:rsidRDefault="007D2150" w:rsidP="007D2150">
      <w:pPr>
        <w:pStyle w:val="Prrafodelista"/>
        <w:rPr>
          <w:rFonts w:ascii="Verdana" w:eastAsia="Calibri" w:hAnsi="Verdana" w:cs="Arial"/>
        </w:rPr>
      </w:pPr>
    </w:p>
    <w:p w14:paraId="48B1DA7B" w14:textId="77777777" w:rsidR="006433E0" w:rsidRPr="007D7479" w:rsidRDefault="007D2150" w:rsidP="006433E0">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 xml:space="preserve">En lo que respecta al literal L, numeral 4 del artículo 2 de la ley 1150 de 2007 debe tenerse de presente que mediante el artículo 353 de la 2294 de 2023, </w:t>
      </w:r>
      <w:r w:rsidR="00C633D9" w:rsidRPr="007D7479">
        <w:rPr>
          <w:rFonts w:ascii="Verdana" w:eastAsia="Calibri" w:hAnsi="Verdana" w:cs="Arial"/>
        </w:rPr>
        <w:t xml:space="preserve">se </w:t>
      </w:r>
      <w:r w:rsidR="00F832C0" w:rsidRPr="007D7479">
        <w:rPr>
          <w:rFonts w:ascii="Verdana" w:eastAsia="Calibri" w:hAnsi="Verdana" w:cs="Arial"/>
        </w:rPr>
        <w:t xml:space="preserve">modificó la causal de contratación directa prevista para </w:t>
      </w:r>
      <w:r w:rsidR="00DB4C91" w:rsidRPr="007D7479">
        <w:rPr>
          <w:rFonts w:ascii="Verdana" w:eastAsia="Calibri" w:hAnsi="Verdana" w:cs="Arial"/>
        </w:rPr>
        <w:t xml:space="preserve">que las Entidades Estatales puedan suscribir de manera directa contratos o convenios con </w:t>
      </w:r>
      <w:r w:rsidR="008740CC" w:rsidRPr="007D7479">
        <w:rPr>
          <w:rFonts w:ascii="Verdana" w:eastAsia="Calibri" w:hAnsi="Verdana" w:cs="Arial"/>
        </w:rPr>
        <w:t>Cabildos indígenas, y demás autoridades tradicionales y organizaciones indígenas.</w:t>
      </w:r>
      <w:r w:rsidR="008740CC" w:rsidRPr="007D7479">
        <w:rPr>
          <w:rStyle w:val="Refdenotaalpie"/>
          <w:rFonts w:ascii="Verdana" w:eastAsia="Calibri" w:hAnsi="Verdana" w:cs="Arial"/>
        </w:rPr>
        <w:footnoteReference w:id="4"/>
      </w:r>
    </w:p>
    <w:p w14:paraId="6A1774FA" w14:textId="77777777" w:rsidR="006433E0" w:rsidRPr="007D7479" w:rsidRDefault="006433E0" w:rsidP="006433E0">
      <w:pPr>
        <w:pStyle w:val="Prrafodelista"/>
        <w:rPr>
          <w:rFonts w:ascii="Verdana" w:hAnsi="Verdana" w:cs="Arial"/>
        </w:rPr>
      </w:pPr>
    </w:p>
    <w:p w14:paraId="7654FB51" w14:textId="77777777" w:rsidR="0057647C" w:rsidRPr="0089319D" w:rsidRDefault="00C41B8B" w:rsidP="005B455A">
      <w:pPr>
        <w:pStyle w:val="Prrafodelista"/>
        <w:numPr>
          <w:ilvl w:val="0"/>
          <w:numId w:val="19"/>
        </w:numPr>
        <w:spacing w:after="120" w:line="276" w:lineRule="auto"/>
        <w:jc w:val="both"/>
        <w:rPr>
          <w:rFonts w:ascii="Verdana" w:eastAsia="Calibri" w:hAnsi="Verdana" w:cs="Arial"/>
        </w:rPr>
      </w:pPr>
      <w:r w:rsidRPr="007D7479">
        <w:rPr>
          <w:rFonts w:ascii="Verdana" w:hAnsi="Verdana" w:cs="Arial"/>
        </w:rPr>
        <w:t xml:space="preserve">En ese orden de ideas, </w:t>
      </w:r>
      <w:r w:rsidR="000F5016" w:rsidRPr="007D7479">
        <w:rPr>
          <w:rFonts w:ascii="Verdana" w:hAnsi="Verdana" w:cs="Arial"/>
        </w:rPr>
        <w:t xml:space="preserve">y en el caso de los Pueblos indígenas </w:t>
      </w:r>
      <w:r w:rsidR="005E2F5D" w:rsidRPr="007D7479">
        <w:rPr>
          <w:rFonts w:ascii="Verdana" w:hAnsi="Verdana" w:cs="Arial"/>
        </w:rPr>
        <w:t xml:space="preserve">se tiene que </w:t>
      </w:r>
      <w:r w:rsidR="00855E91" w:rsidRPr="007D7479">
        <w:rPr>
          <w:rFonts w:ascii="Verdana" w:hAnsi="Verdana" w:cs="Arial"/>
        </w:rPr>
        <w:t xml:space="preserve">la causal </w:t>
      </w:r>
      <w:r w:rsidR="00AA3064" w:rsidRPr="007D7479">
        <w:rPr>
          <w:rFonts w:ascii="Verdana" w:hAnsi="Verdana" w:cs="Arial"/>
        </w:rPr>
        <w:t xml:space="preserve">de contratación directa </w:t>
      </w:r>
      <w:r w:rsidR="00855E91" w:rsidRPr="007D7479">
        <w:rPr>
          <w:rFonts w:ascii="Verdana" w:hAnsi="Verdana" w:cs="Arial"/>
        </w:rPr>
        <w:t>prevista</w:t>
      </w:r>
      <w:r w:rsidR="00C47576" w:rsidRPr="007D7479">
        <w:rPr>
          <w:rFonts w:ascii="Verdana" w:hAnsi="Verdana" w:cs="Arial"/>
        </w:rPr>
        <w:t xml:space="preserve"> en el</w:t>
      </w:r>
      <w:r w:rsidR="00855E91" w:rsidRPr="007D7479">
        <w:rPr>
          <w:rFonts w:ascii="Verdana" w:hAnsi="Verdana" w:cs="Arial"/>
        </w:rPr>
        <w:t xml:space="preserve"> </w:t>
      </w:r>
      <w:r w:rsidR="00C47576" w:rsidRPr="007D7479">
        <w:rPr>
          <w:rFonts w:ascii="Verdana" w:eastAsia="Calibri" w:hAnsi="Verdana" w:cs="Arial"/>
          <w:lang w:val="es-MX"/>
        </w:rPr>
        <w:t>literal L, numeral 4 del artículo 2 de la ley 1150 de 2007</w:t>
      </w:r>
      <w:r w:rsidR="00406727" w:rsidRPr="007D7479">
        <w:rPr>
          <w:rFonts w:ascii="Verdana" w:eastAsia="Calibri" w:hAnsi="Verdana" w:cs="Arial"/>
          <w:lang w:val="es-MX"/>
        </w:rPr>
        <w:t xml:space="preserve">, aplica en función </w:t>
      </w:r>
      <w:r w:rsidR="007949EF" w:rsidRPr="007D7479">
        <w:rPr>
          <w:rFonts w:ascii="Verdana" w:eastAsia="Calibri" w:hAnsi="Verdana" w:cs="Arial"/>
          <w:lang w:val="es-MX"/>
        </w:rPr>
        <w:t xml:space="preserve">de los sujetos y del objeto. Por un lado, se circunscribe a los contratos o convenios celebrados entre las entidades públicas con los “[…] Cabildos Indígenas, las asociaciones de Cabildos Indígenas y/o Autoridades Tradicionales Indígenas, Consejos Indígenas y Organizaciones Indígenas […]”. Las entidades públicas son aquellas definidas en el artículo 2 de las Ley 80 de 1993, mientras que la naturaleza jurídica y la capacidad contractual de las comunidades indígenas se estudió en el punto anterior. </w:t>
      </w:r>
    </w:p>
    <w:p w14:paraId="353A59E6" w14:textId="77777777" w:rsidR="0057647C" w:rsidRPr="0089319D" w:rsidRDefault="0057647C" w:rsidP="0089319D">
      <w:pPr>
        <w:pStyle w:val="Prrafodelista"/>
        <w:rPr>
          <w:rFonts w:ascii="Verdana" w:eastAsia="Calibri" w:hAnsi="Verdana" w:cs="Arial"/>
          <w:lang w:val="es-MX"/>
        </w:rPr>
      </w:pPr>
    </w:p>
    <w:p w14:paraId="3FDFCAE8" w14:textId="1A690ACC" w:rsidR="005B455A" w:rsidRPr="007D7479" w:rsidRDefault="007949EF" w:rsidP="005B455A">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lang w:val="es-MX"/>
        </w:rPr>
        <w:t xml:space="preserve">Por otra parte, además del criterio subjetivo, se requiere que los contratos y convenios se enfoquen en “[…] el fortalecimiento del gobierno propio, la identidad cultural, el ejercicio de la autonomía, la garantía de los derechos, satisfacción de necesidades y/o servicios públicos de los pueblos y </w:t>
      </w:r>
      <w:r w:rsidRPr="007D7479">
        <w:rPr>
          <w:rFonts w:ascii="Verdana" w:eastAsia="Calibri" w:hAnsi="Verdana" w:cs="Arial"/>
          <w:lang w:val="es-MX"/>
        </w:rPr>
        <w:lastRenderedPageBreak/>
        <w:t xml:space="preserve">comunidades indígenas […]”. </w:t>
      </w:r>
      <w:r w:rsidR="0057647C">
        <w:rPr>
          <w:rStyle w:val="Refdenotaalpie"/>
          <w:rFonts w:ascii="Verdana" w:eastAsia="Calibri" w:hAnsi="Verdana" w:cs="Arial"/>
          <w:lang w:val="es-MX"/>
        </w:rPr>
        <w:footnoteReference w:id="5"/>
      </w:r>
      <w:r w:rsidRPr="007D7479">
        <w:rPr>
          <w:rFonts w:ascii="Verdana" w:eastAsia="Calibri" w:hAnsi="Verdana" w:cs="Arial"/>
          <w:lang w:val="es-MX"/>
        </w:rPr>
        <w:t>Es decir, la causal no es absoluta y, por tanto, la excepción a los procedimientos de la convocatoria abierta se refiere a objetos específicos. Sin embargo, es también es necesario que estén “[…] relacionados con la ejecución de programas, planes y proyectos del plan de desarrollo […]”,</w:t>
      </w:r>
      <w:r w:rsidR="0057647C">
        <w:rPr>
          <w:rStyle w:val="Refdenotaalpie"/>
          <w:rFonts w:ascii="Verdana" w:eastAsia="Calibri" w:hAnsi="Verdana" w:cs="Arial"/>
          <w:lang w:val="es-MX"/>
        </w:rPr>
        <w:footnoteReference w:id="6"/>
      </w:r>
      <w:r w:rsidRPr="007D7479">
        <w:rPr>
          <w:rFonts w:ascii="Verdana" w:eastAsia="Calibri" w:hAnsi="Verdana" w:cs="Arial"/>
          <w:lang w:val="es-MX"/>
        </w:rPr>
        <w:t xml:space="preserve"> lo cual implica una delimitación adicional.    </w:t>
      </w:r>
    </w:p>
    <w:p w14:paraId="56C7A9BD" w14:textId="77777777" w:rsidR="00FF3303" w:rsidRPr="007D7479" w:rsidRDefault="00FF3303" w:rsidP="00FF3303">
      <w:pPr>
        <w:pStyle w:val="Prrafodelista"/>
        <w:spacing w:after="120" w:line="276" w:lineRule="auto"/>
        <w:ind w:left="360"/>
        <w:jc w:val="both"/>
        <w:rPr>
          <w:rFonts w:ascii="Verdana" w:eastAsia="Calibri" w:hAnsi="Verdana" w:cs="Arial"/>
        </w:rPr>
      </w:pPr>
    </w:p>
    <w:p w14:paraId="55DB776B" w14:textId="77777777" w:rsidR="00CB4D17" w:rsidRPr="0089319D" w:rsidRDefault="00FF3303" w:rsidP="00FF3303">
      <w:pPr>
        <w:pStyle w:val="Prrafodelista"/>
        <w:numPr>
          <w:ilvl w:val="0"/>
          <w:numId w:val="19"/>
        </w:numPr>
        <w:spacing w:after="120" w:line="276" w:lineRule="auto"/>
        <w:jc w:val="both"/>
        <w:rPr>
          <w:rFonts w:ascii="Verdana" w:eastAsia="Calibri" w:hAnsi="Verdana" w:cs="Arial"/>
        </w:rPr>
      </w:pPr>
      <w:r w:rsidRPr="007D7479">
        <w:rPr>
          <w:rFonts w:ascii="Verdana" w:eastAsia="Calibri" w:hAnsi="Verdana" w:cs="Arial"/>
        </w:rPr>
        <w:t xml:space="preserve">Ahora, para el caso de las </w:t>
      </w:r>
      <w:r w:rsidRPr="007D7479">
        <w:rPr>
          <w:rFonts w:ascii="Verdana" w:hAnsi="Verdana" w:cs="Arial"/>
          <w:lang w:val="es-ES_tradnl"/>
        </w:rPr>
        <w:t xml:space="preserve">comunidades negras, afrodescendientes, raizales y palenqueras </w:t>
      </w:r>
      <w:r w:rsidR="00C41B8B" w:rsidRPr="007D7479">
        <w:rPr>
          <w:rFonts w:ascii="Verdana" w:hAnsi="Verdana" w:cs="Arial"/>
        </w:rPr>
        <w:t xml:space="preserve">los literales M) y N) del artículo 2, numeral 4 de la Ley 1150 de 2007 consagran disposiciones que autorizan a las Entidades Estatales a contratar de manera directa con los consejos comunitarios de las comunidades negras y organizaciones de base de personas pertenecientes a comunidades afrocolombianas, raizales y palenqueras o con otras formas y expresiones organizativas. </w:t>
      </w:r>
    </w:p>
    <w:p w14:paraId="5F811CBC" w14:textId="77777777" w:rsidR="00CB4D17" w:rsidRPr="0089319D" w:rsidRDefault="00CB4D17" w:rsidP="0089319D">
      <w:pPr>
        <w:pStyle w:val="Prrafodelista"/>
        <w:rPr>
          <w:rFonts w:ascii="Verdana" w:hAnsi="Verdana" w:cs="Arial"/>
        </w:rPr>
      </w:pPr>
    </w:p>
    <w:p w14:paraId="26EC20CE" w14:textId="5093EC42" w:rsidR="006433E0" w:rsidRPr="007D7479" w:rsidRDefault="00C41B8B" w:rsidP="00FF3303">
      <w:pPr>
        <w:pStyle w:val="Prrafodelista"/>
        <w:numPr>
          <w:ilvl w:val="0"/>
          <w:numId w:val="19"/>
        </w:numPr>
        <w:spacing w:after="120" w:line="276" w:lineRule="auto"/>
        <w:jc w:val="both"/>
        <w:rPr>
          <w:rFonts w:ascii="Verdana" w:eastAsia="Calibri" w:hAnsi="Verdana" w:cs="Arial"/>
        </w:rPr>
      </w:pPr>
      <w:r w:rsidRPr="007D7479">
        <w:rPr>
          <w:rFonts w:ascii="Verdana" w:hAnsi="Verdana" w:cs="Arial"/>
        </w:rPr>
        <w:t>En ese sentido, al igual que las otras causales de contratación directa previstas en el numeral 4 del artículo 2 de la Ley 1150 de 2007, estas suponen una excepción a la regla general que impone la selección del contratista a través del adelantamiento de proceso competitivo, estableciendo unas condiciones en atención a las cuales es permitido contratar de manera directa. Esto implica que, conforme ha explicado la jurisprudencia</w:t>
      </w:r>
      <w:r w:rsidRPr="007D7479">
        <w:rPr>
          <w:rStyle w:val="Refdenotaalpie"/>
          <w:rFonts w:ascii="Verdana" w:hAnsi="Verdana" w:cs="Arial"/>
        </w:rPr>
        <w:footnoteReference w:id="7"/>
      </w:r>
      <w:r w:rsidRPr="007D7479">
        <w:rPr>
          <w:rFonts w:ascii="Verdana" w:hAnsi="Verdana" w:cs="Arial"/>
        </w:rPr>
        <w:t xml:space="preserve"> y la doctrina nacional</w:t>
      </w:r>
      <w:r w:rsidRPr="007D7479">
        <w:rPr>
          <w:rStyle w:val="Refdenotaalpie"/>
          <w:rFonts w:ascii="Verdana" w:hAnsi="Verdana" w:cs="Arial"/>
        </w:rPr>
        <w:footnoteReference w:id="8"/>
      </w:r>
      <w:r w:rsidRPr="007D7479">
        <w:rPr>
          <w:rFonts w:ascii="Verdana" w:hAnsi="Verdana" w:cs="Arial"/>
        </w:rPr>
        <w:t xml:space="preserve">, estas son disposiciones de aplicación </w:t>
      </w:r>
      <w:r w:rsidRPr="007D7479">
        <w:rPr>
          <w:rFonts w:ascii="Verdana" w:hAnsi="Verdana" w:cs="Arial"/>
          <w:i/>
          <w:iCs/>
        </w:rPr>
        <w:t>restrictiva</w:t>
      </w:r>
      <w:r w:rsidRPr="007D7479">
        <w:rPr>
          <w:rFonts w:ascii="Verdana" w:hAnsi="Verdana" w:cs="Arial"/>
        </w:rPr>
        <w:t xml:space="preserve"> que permiten que la Entidad Estatal desarrolle una relación contractual producto de un proceso no competitivo, con estricta sujeción a las condiciones o requisitos que estipula la causal.    </w:t>
      </w:r>
    </w:p>
    <w:p w14:paraId="4BB35335" w14:textId="77777777" w:rsidR="006433E0" w:rsidRPr="007D7479" w:rsidRDefault="006433E0" w:rsidP="006433E0">
      <w:pPr>
        <w:pStyle w:val="Prrafodelista"/>
        <w:rPr>
          <w:rFonts w:ascii="Verdana" w:hAnsi="Verdana" w:cs="Arial"/>
        </w:rPr>
      </w:pPr>
    </w:p>
    <w:p w14:paraId="6C672A1C" w14:textId="77777777" w:rsidR="00112DAB" w:rsidRPr="0089319D" w:rsidRDefault="00C41B8B" w:rsidP="006433E0">
      <w:pPr>
        <w:pStyle w:val="Prrafodelista"/>
        <w:numPr>
          <w:ilvl w:val="0"/>
          <w:numId w:val="19"/>
        </w:numPr>
        <w:spacing w:after="120" w:line="276" w:lineRule="auto"/>
        <w:jc w:val="both"/>
        <w:rPr>
          <w:rFonts w:ascii="Verdana" w:eastAsia="Calibri" w:hAnsi="Verdana" w:cs="Arial"/>
        </w:rPr>
      </w:pPr>
      <w:r w:rsidRPr="007D7479">
        <w:rPr>
          <w:rFonts w:ascii="Verdana" w:hAnsi="Verdana" w:cs="Arial"/>
        </w:rPr>
        <w:t xml:space="preserve">Como requisitos subjetivos, ambas causales establecen unos sujetos específicos respecto de los que procede su aplicación, lo que significa que estas causales solo pueden ser aplicadas en relaciones contractuales que involucren de a los sujetos establecidos en la causal. En el caso del literal M) son los Consejos Comunitarios regulados por la Ley 70 de 1993 los beneficiarios exclusivos de la causal. </w:t>
      </w:r>
    </w:p>
    <w:p w14:paraId="4CC75A13" w14:textId="77777777" w:rsidR="00112DAB" w:rsidRPr="0089319D" w:rsidRDefault="00112DAB" w:rsidP="0089319D">
      <w:pPr>
        <w:pStyle w:val="Prrafodelista"/>
        <w:rPr>
          <w:rFonts w:ascii="Verdana" w:hAnsi="Verdana" w:cs="Arial"/>
        </w:rPr>
      </w:pPr>
    </w:p>
    <w:p w14:paraId="2A597E42" w14:textId="549B7F15" w:rsidR="00C41B8B" w:rsidRPr="007D7479" w:rsidRDefault="00C41B8B" w:rsidP="006433E0">
      <w:pPr>
        <w:pStyle w:val="Prrafodelista"/>
        <w:numPr>
          <w:ilvl w:val="0"/>
          <w:numId w:val="19"/>
        </w:numPr>
        <w:spacing w:after="120" w:line="276" w:lineRule="auto"/>
        <w:jc w:val="both"/>
        <w:rPr>
          <w:rFonts w:ascii="Verdana" w:eastAsia="Calibri" w:hAnsi="Verdana" w:cs="Arial"/>
        </w:rPr>
      </w:pPr>
      <w:r w:rsidRPr="007D7479">
        <w:rPr>
          <w:rFonts w:ascii="Verdana" w:hAnsi="Verdana" w:cs="Arial"/>
        </w:rPr>
        <w:t xml:space="preserve">Sin perjuicio de la definición incorporada en el numeral 2 del artículo 7 de la Ley 80 de 1993, para dar aplicación a esta disposición se requiere que el </w:t>
      </w:r>
      <w:r w:rsidRPr="007D7479">
        <w:rPr>
          <w:rFonts w:ascii="Verdana" w:eastAsia="Times New Roman" w:hAnsi="Verdana" w:cs="Arial"/>
          <w:lang w:eastAsia="es-CO"/>
        </w:rPr>
        <w:t>consejo comunitario con el que se contrata haya sido incorporado por el Ministerio del Interior en el correspondiente Registro Público Único Nacional y que haya cumplido con el deber de actualización de información en el mismo registro, de conformidad con lo previsto en el Capítulo 5, del Título 1, de la Parte 5, del Libro 2 del Decreto 1066 de 2015, sustituido y adicionado por el Decreto 1640 de 2020. En ese sentido, para contratar de manera directa al amparo de esta causal no basta con que el con el Consejo Comunitario haya cumplido con el deber de inscripción, sino que es necesario constatar que haya cumplido con el deber de actualización de la información contenida en el mencionado registro establecido en el artículo 2.5.1.5.6 del Decreto 1066 de 2015</w:t>
      </w:r>
      <w:r w:rsidRPr="007D7479">
        <w:rPr>
          <w:rStyle w:val="Refdenotaalpie"/>
          <w:rFonts w:ascii="Verdana" w:eastAsia="Times New Roman" w:hAnsi="Verdana" w:cs="Arial"/>
          <w:lang w:eastAsia="es-CO"/>
        </w:rPr>
        <w:footnoteReference w:id="9"/>
      </w:r>
      <w:r w:rsidRPr="007D7479">
        <w:rPr>
          <w:rFonts w:ascii="Verdana" w:eastAsia="Times New Roman" w:hAnsi="Verdana" w:cs="Arial"/>
          <w:lang w:eastAsia="es-CO"/>
        </w:rPr>
        <w:t xml:space="preserve">. </w:t>
      </w:r>
    </w:p>
    <w:p w14:paraId="705B6A78" w14:textId="77777777" w:rsidR="003306E6" w:rsidRPr="007D7479" w:rsidRDefault="003306E6" w:rsidP="003306E6">
      <w:pPr>
        <w:pStyle w:val="Prrafodelista"/>
        <w:spacing w:after="120" w:line="276" w:lineRule="auto"/>
        <w:ind w:left="360"/>
        <w:jc w:val="both"/>
        <w:rPr>
          <w:rFonts w:ascii="Verdana" w:eastAsia="Calibri" w:hAnsi="Verdana" w:cs="Arial"/>
        </w:rPr>
      </w:pPr>
    </w:p>
    <w:p w14:paraId="282B136B" w14:textId="77777777" w:rsidR="00E963F5" w:rsidRDefault="00C41B8B" w:rsidP="008D0BD3">
      <w:pPr>
        <w:pStyle w:val="Prrafodelista"/>
        <w:numPr>
          <w:ilvl w:val="0"/>
          <w:numId w:val="19"/>
        </w:numPr>
        <w:shd w:val="clear" w:color="auto" w:fill="FFFFFF"/>
        <w:spacing w:after="120" w:line="276" w:lineRule="auto"/>
        <w:jc w:val="both"/>
        <w:rPr>
          <w:rFonts w:ascii="Verdana" w:hAnsi="Verdana" w:cs="Arial"/>
        </w:rPr>
      </w:pPr>
      <w:r w:rsidRPr="007D7479">
        <w:rPr>
          <w:rFonts w:ascii="Verdana" w:hAnsi="Verdana" w:cs="Arial"/>
        </w:rPr>
        <w:t xml:space="preserve">En </w:t>
      </w:r>
      <w:r w:rsidR="006D21C3" w:rsidRPr="007D7479">
        <w:rPr>
          <w:rFonts w:ascii="Verdana" w:hAnsi="Verdana" w:cs="Arial"/>
        </w:rPr>
        <w:t xml:space="preserve">cuanto al </w:t>
      </w:r>
      <w:r w:rsidRPr="007D7479">
        <w:rPr>
          <w:rFonts w:ascii="Verdana" w:hAnsi="Verdana" w:cs="Arial"/>
        </w:rPr>
        <w:t xml:space="preserve">literal N) </w:t>
      </w:r>
      <w:r w:rsidR="00E31D6D">
        <w:rPr>
          <w:rFonts w:ascii="Verdana" w:hAnsi="Verdana" w:cs="Arial"/>
        </w:rPr>
        <w:t>de la norma ibidem,</w:t>
      </w:r>
      <w:r w:rsidRPr="007D7479">
        <w:rPr>
          <w:rFonts w:ascii="Verdana" w:hAnsi="Verdana" w:cs="Arial"/>
        </w:rPr>
        <w:t xml:space="preserve"> el elemento subjetivo viene dado por el hecho de que la norma contempla su aplicación respecto de las organizaciones de base de personas pertenecientes a comunidades afrocolombianas, raizales y palenqueras –definidas en el numeral 4 del </w:t>
      </w:r>
      <w:r w:rsidRPr="007D7479">
        <w:rPr>
          <w:rFonts w:ascii="Verdana" w:hAnsi="Verdana" w:cs="Arial"/>
        </w:rPr>
        <w:lastRenderedPageBreak/>
        <w:t xml:space="preserve">artículo 7 de la Ley 80 de 1993– o con las demás formas y expresiones organizativas –según lo dispuesto en numeral 3 del artículo 7 </w:t>
      </w:r>
      <w:proofErr w:type="spellStart"/>
      <w:r w:rsidRPr="007D7479">
        <w:rPr>
          <w:rFonts w:ascii="Verdana" w:hAnsi="Verdana" w:cs="Arial"/>
          <w:i/>
          <w:iCs/>
        </w:rPr>
        <w:t>ibídem</w:t>
      </w:r>
      <w:proofErr w:type="spellEnd"/>
      <w:r w:rsidRPr="007D7479">
        <w:rPr>
          <w:rFonts w:ascii="Verdana" w:hAnsi="Verdana" w:cs="Arial"/>
        </w:rPr>
        <w:t xml:space="preserve">–. </w:t>
      </w:r>
    </w:p>
    <w:p w14:paraId="1794AEAA" w14:textId="77777777" w:rsidR="00E963F5" w:rsidRPr="0089319D" w:rsidRDefault="00E963F5" w:rsidP="0089319D">
      <w:pPr>
        <w:pStyle w:val="Prrafodelista"/>
        <w:rPr>
          <w:rFonts w:ascii="Verdana" w:hAnsi="Verdana" w:cs="Arial"/>
        </w:rPr>
      </w:pPr>
    </w:p>
    <w:p w14:paraId="382DE056" w14:textId="76DDED46" w:rsidR="006D21C3" w:rsidRPr="007D7479" w:rsidRDefault="00C41B8B" w:rsidP="008D0BD3">
      <w:pPr>
        <w:pStyle w:val="Prrafodelista"/>
        <w:numPr>
          <w:ilvl w:val="0"/>
          <w:numId w:val="19"/>
        </w:numPr>
        <w:shd w:val="clear" w:color="auto" w:fill="FFFFFF"/>
        <w:spacing w:after="120" w:line="276" w:lineRule="auto"/>
        <w:jc w:val="both"/>
        <w:rPr>
          <w:rFonts w:ascii="Verdana" w:hAnsi="Verdana" w:cs="Arial"/>
        </w:rPr>
      </w:pPr>
      <w:r w:rsidRPr="007D7479">
        <w:rPr>
          <w:rFonts w:ascii="Verdana" w:hAnsi="Verdana" w:cs="Arial"/>
        </w:rPr>
        <w:t xml:space="preserve">Respecto de estas organizaciones, de manera similar a lo explicado en </w:t>
      </w:r>
      <w:r w:rsidR="00914DE9" w:rsidRPr="007D7479">
        <w:rPr>
          <w:rFonts w:ascii="Verdana" w:hAnsi="Verdana" w:cs="Arial"/>
        </w:rPr>
        <w:t>los párrafos previos</w:t>
      </w:r>
      <w:r w:rsidRPr="007D7479">
        <w:rPr>
          <w:rFonts w:ascii="Verdana" w:hAnsi="Verdana" w:cs="Arial"/>
        </w:rPr>
        <w:t xml:space="preserve">, también se exige que hayan sido incorporadas en Registro Público Único Nacional y que hayan cumplido con el deber de actualización, pero además se exige una antigüedad. Esto implica que, para la aplicación de la causal no basta con que la organización de base o forma organizativa se haya inscrito y actualizado el registro, sino que además debe acreditar que se ha registrado hace por lo menos diez (10) años, que es el plazo estipulado en la norma. </w:t>
      </w:r>
    </w:p>
    <w:p w14:paraId="4CCB8EB0" w14:textId="77777777" w:rsidR="006D21C3" w:rsidRPr="007D7479" w:rsidRDefault="006D21C3" w:rsidP="006D21C3">
      <w:pPr>
        <w:pStyle w:val="Prrafodelista"/>
        <w:shd w:val="clear" w:color="auto" w:fill="FFFFFF"/>
        <w:spacing w:after="120" w:line="276" w:lineRule="auto"/>
        <w:ind w:left="360"/>
        <w:jc w:val="both"/>
        <w:rPr>
          <w:rFonts w:ascii="Verdana" w:hAnsi="Verdana" w:cs="Arial"/>
        </w:rPr>
      </w:pPr>
    </w:p>
    <w:p w14:paraId="21C1D469" w14:textId="6A32A29E" w:rsidR="00C41B8B" w:rsidRPr="007D7479" w:rsidRDefault="00C41B8B" w:rsidP="00C41B8B">
      <w:pPr>
        <w:pStyle w:val="Prrafodelista"/>
        <w:numPr>
          <w:ilvl w:val="0"/>
          <w:numId w:val="19"/>
        </w:numPr>
        <w:shd w:val="clear" w:color="auto" w:fill="FFFFFF"/>
        <w:spacing w:after="120" w:line="276" w:lineRule="auto"/>
        <w:jc w:val="both"/>
        <w:rPr>
          <w:rFonts w:ascii="Verdana" w:hAnsi="Verdana" w:cs="Arial"/>
        </w:rPr>
      </w:pPr>
      <w:r w:rsidRPr="007D7479">
        <w:rPr>
          <w:rFonts w:ascii="Verdana" w:hAnsi="Verdana" w:cs="Arial"/>
        </w:rPr>
        <w:t xml:space="preserve">Por otra parte, en cuanto al elemento objetivo, la causal del literal M) </w:t>
      </w:r>
      <w:r w:rsidR="00E479B2" w:rsidRPr="007D7479">
        <w:rPr>
          <w:rFonts w:ascii="Verdana" w:hAnsi="Verdana" w:cs="Arial"/>
        </w:rPr>
        <w:t>del artículo 2, numeral 4 de la Ley 1150 de 2007</w:t>
      </w:r>
      <w:r w:rsidR="00E479B2">
        <w:rPr>
          <w:rFonts w:ascii="Verdana" w:hAnsi="Verdana" w:cs="Arial"/>
        </w:rPr>
        <w:t>,</w:t>
      </w:r>
      <w:r w:rsidRPr="007D7479">
        <w:rPr>
          <w:rFonts w:ascii="Verdana" w:hAnsi="Verdana" w:cs="Arial"/>
        </w:rPr>
        <w:t xml:space="preserve"> exige que el objeto contractual </w:t>
      </w:r>
      <w:r w:rsidRPr="007D7479">
        <w:rPr>
          <w:rFonts w:ascii="Verdana" w:hAnsi="Verdana" w:cs="Arial"/>
          <w:color w:val="000000" w:themeColor="text1"/>
        </w:rPr>
        <w:t xml:space="preserve"> esté relacionado con el </w:t>
      </w:r>
      <w:r w:rsidRPr="007D7479">
        <w:rPr>
          <w:rFonts w:ascii="Verdana" w:hAnsi="Verdana" w:cs="Arial"/>
          <w:i/>
          <w:iCs/>
          <w:color w:val="000000" w:themeColor="text1"/>
        </w:rPr>
        <w:t>fortalecimiento del gobierno propio</w:t>
      </w:r>
      <w:r w:rsidRPr="007D7479">
        <w:rPr>
          <w:rFonts w:ascii="Verdana" w:hAnsi="Verdana" w:cs="Arial"/>
          <w:color w:val="000000" w:themeColor="text1"/>
        </w:rPr>
        <w:t xml:space="preserve">, la </w:t>
      </w:r>
      <w:r w:rsidRPr="007D7479">
        <w:rPr>
          <w:rFonts w:ascii="Verdana" w:hAnsi="Verdana" w:cs="Arial"/>
          <w:i/>
          <w:iCs/>
          <w:color w:val="000000" w:themeColor="text1"/>
        </w:rPr>
        <w:t>identidad étnica y cultural</w:t>
      </w:r>
      <w:r w:rsidRPr="007D7479">
        <w:rPr>
          <w:rFonts w:ascii="Verdana" w:hAnsi="Verdana" w:cs="Arial"/>
          <w:color w:val="000000" w:themeColor="text1"/>
        </w:rPr>
        <w:t xml:space="preserve">, el ejercicio de la autonomía, y/o la garantía </w:t>
      </w:r>
      <w:r w:rsidRPr="007D7479">
        <w:rPr>
          <w:rFonts w:ascii="Verdana" w:hAnsi="Verdana" w:cs="Arial"/>
          <w:i/>
          <w:iCs/>
          <w:color w:val="000000" w:themeColor="text1"/>
        </w:rPr>
        <w:t>de los derechos de los pueblos de las mismas comunidades</w:t>
      </w:r>
      <w:r w:rsidRPr="007D7479">
        <w:rPr>
          <w:rFonts w:ascii="Verdana" w:hAnsi="Verdana" w:cs="Arial"/>
          <w:color w:val="000000" w:themeColor="text1"/>
        </w:rPr>
        <w:t xml:space="preserve">, mientras que el literal N) requiere que el objeto  esté asociado al </w:t>
      </w:r>
      <w:r w:rsidRPr="007D7479">
        <w:rPr>
          <w:rFonts w:ascii="Verdana" w:hAnsi="Verdana" w:cs="Arial"/>
          <w:i/>
          <w:iCs/>
          <w:color w:val="000000" w:themeColor="text1"/>
        </w:rPr>
        <w:t>fortalecimiento de sus organizaciones</w:t>
      </w:r>
      <w:r w:rsidRPr="007D7479">
        <w:rPr>
          <w:rFonts w:ascii="Verdana" w:hAnsi="Verdana" w:cs="Arial"/>
          <w:color w:val="000000" w:themeColor="text1"/>
        </w:rPr>
        <w:t xml:space="preserve">, la </w:t>
      </w:r>
      <w:r w:rsidRPr="007D7479">
        <w:rPr>
          <w:rFonts w:ascii="Verdana" w:hAnsi="Verdana" w:cs="Arial"/>
          <w:i/>
          <w:iCs/>
          <w:color w:val="000000" w:themeColor="text1"/>
        </w:rPr>
        <w:t>identidad étnica y cultural</w:t>
      </w:r>
      <w:r w:rsidRPr="007D7479">
        <w:rPr>
          <w:rFonts w:ascii="Verdana" w:hAnsi="Verdana" w:cs="Arial"/>
          <w:color w:val="000000" w:themeColor="text1"/>
        </w:rPr>
        <w:t xml:space="preserve">, y/o la </w:t>
      </w:r>
      <w:r w:rsidRPr="007D7479">
        <w:rPr>
          <w:rFonts w:ascii="Verdana" w:hAnsi="Verdana" w:cs="Arial"/>
          <w:i/>
          <w:iCs/>
          <w:color w:val="000000" w:themeColor="text1"/>
        </w:rPr>
        <w:t>garantía de los derechos de las poblaciones de las mismas organizaciones</w:t>
      </w:r>
      <w:r w:rsidRPr="007D7479">
        <w:rPr>
          <w:rFonts w:ascii="Verdana" w:hAnsi="Verdana" w:cs="Arial"/>
          <w:color w:val="000000" w:themeColor="text1"/>
        </w:rPr>
        <w:t xml:space="preserve">. En ese sentido, ambas causales coinciden en las finalidades que persiguen en cuanto al fortalecimiento de los entes representativos, la protección de la identidad étnica cultural y la garantía de los derechos de las personas pertenecientes a comunidades negras, afrodescendientes, raizales o palenqueras. Al incluir estas finalidades en esta disposición normativa, el legislador acotó el ámbito de las causales restringiendo su aplicación a aquellos que tengan una relación con determinados elementos culturales y prestacionales que encuentran su fundamento dentro de la protección jurídica particular de la que son objeto los pueblos étnicos.     </w:t>
      </w:r>
    </w:p>
    <w:p w14:paraId="312E45D0" w14:textId="77777777" w:rsidR="00684951" w:rsidRPr="007D7479" w:rsidRDefault="00684951" w:rsidP="00684951">
      <w:pPr>
        <w:pStyle w:val="Prrafodelista"/>
        <w:shd w:val="clear" w:color="auto" w:fill="FFFFFF"/>
        <w:spacing w:after="120" w:line="276" w:lineRule="auto"/>
        <w:ind w:left="360"/>
        <w:jc w:val="both"/>
        <w:rPr>
          <w:rFonts w:ascii="Verdana" w:hAnsi="Verdana" w:cs="Arial"/>
        </w:rPr>
      </w:pPr>
    </w:p>
    <w:p w14:paraId="5579C13B" w14:textId="77777777" w:rsidR="00586C84" w:rsidRPr="0089319D" w:rsidRDefault="00C41B8B" w:rsidP="00C41B8B">
      <w:pPr>
        <w:pStyle w:val="Prrafodelista"/>
        <w:numPr>
          <w:ilvl w:val="0"/>
          <w:numId w:val="19"/>
        </w:numPr>
        <w:shd w:val="clear" w:color="auto" w:fill="FFFFFF"/>
        <w:spacing w:after="120" w:line="276" w:lineRule="auto"/>
        <w:jc w:val="both"/>
        <w:rPr>
          <w:rFonts w:ascii="Verdana" w:hAnsi="Verdana" w:cs="Arial"/>
        </w:rPr>
      </w:pPr>
      <w:r w:rsidRPr="007D7479">
        <w:rPr>
          <w:rFonts w:ascii="Verdana" w:eastAsia="Calibri" w:hAnsi="Verdana" w:cs="Arial"/>
        </w:rPr>
        <w:t xml:space="preserve">Conforme a lo anterior, la implementación de las causales M) y N) del artículo 2, numeral 4 de la Ley 1150 de 2007 está determinada por los requisitos que aquí se han precisado. </w:t>
      </w:r>
      <w:bookmarkStart w:id="1" w:name="_Hlk159334155"/>
      <w:r w:rsidRPr="007D7479">
        <w:rPr>
          <w:rFonts w:ascii="Verdana" w:eastAsia="Calibri" w:hAnsi="Verdana" w:cs="Arial"/>
        </w:rPr>
        <w:t xml:space="preserve">De esta manera, la aplicación adecuada de la primera causal exige que el eventual contratista acredite la calidad de Consejo Comunitario, así como las actuaciones tendientes a su inscripción y actualización en el Registro Único de la Dirección de Asuntos para Comunidades Negras, Afrocolombianas, Raizales y Palenqueras del Ministerio del Interior.  </w:t>
      </w:r>
    </w:p>
    <w:p w14:paraId="3AF6C907" w14:textId="77777777" w:rsidR="00586C84" w:rsidRPr="0089319D" w:rsidRDefault="00586C84" w:rsidP="0089319D">
      <w:pPr>
        <w:pStyle w:val="Prrafodelista"/>
        <w:rPr>
          <w:rFonts w:ascii="Verdana" w:eastAsia="Calibri" w:hAnsi="Verdana" w:cs="Arial"/>
        </w:rPr>
      </w:pPr>
    </w:p>
    <w:p w14:paraId="23FE73D9" w14:textId="14427B1D" w:rsidR="00C41B8B" w:rsidRPr="007D7479" w:rsidRDefault="00C41B8B" w:rsidP="00C41B8B">
      <w:pPr>
        <w:pStyle w:val="Prrafodelista"/>
        <w:numPr>
          <w:ilvl w:val="0"/>
          <w:numId w:val="19"/>
        </w:numPr>
        <w:shd w:val="clear" w:color="auto" w:fill="FFFFFF"/>
        <w:spacing w:after="120" w:line="276" w:lineRule="auto"/>
        <w:jc w:val="both"/>
        <w:rPr>
          <w:rFonts w:ascii="Verdana" w:hAnsi="Verdana" w:cs="Arial"/>
        </w:rPr>
      </w:pPr>
      <w:r w:rsidRPr="007D7479">
        <w:rPr>
          <w:rFonts w:ascii="Verdana" w:eastAsia="Calibri" w:hAnsi="Verdana" w:cs="Arial"/>
        </w:rPr>
        <w:t xml:space="preserve">Del mismo modo, para acreditar que el requisito subjetivo de la otra causal se requiere que la Organización de Base o Forma Organizativa, demuestre haberse inscrito hace por lo menos diez (10) años en aludido registro, habiendo cumplido con el deber de actualización. Cumplidos estos requisitos, para validar la correcta aplicación de las causales las Entidades Estatales deberán cerciorarse de que, el objeto contractual está relacionado con el fortalecimiento del gobierno propio–u organizativo–, la identidad étnica y cultural, la autonomía o los derechos de las personas pertenecientes a las comunidades y/o organizaciones de la comunidad negra, afrodescendiente, raizal y/o palenquera.    </w:t>
      </w:r>
      <w:bookmarkEnd w:id="1"/>
    </w:p>
    <w:p w14:paraId="1CDE164C" w14:textId="77777777" w:rsidR="00D80067" w:rsidRPr="007D7479" w:rsidRDefault="00D80067" w:rsidP="003E6AF2">
      <w:pPr>
        <w:pStyle w:val="Prrafodelista"/>
        <w:shd w:val="clear" w:color="auto" w:fill="FFFFFF"/>
        <w:spacing w:after="120" w:line="276" w:lineRule="auto"/>
        <w:ind w:left="360"/>
        <w:jc w:val="both"/>
        <w:rPr>
          <w:rFonts w:ascii="Verdana" w:hAnsi="Verdana" w:cs="Arial"/>
        </w:rPr>
      </w:pPr>
    </w:p>
    <w:p w14:paraId="46BD4287" w14:textId="77777777" w:rsidR="00D80067" w:rsidRPr="007D7479" w:rsidRDefault="000C7C1A" w:rsidP="00D80067">
      <w:pPr>
        <w:pStyle w:val="Prrafodelista"/>
        <w:numPr>
          <w:ilvl w:val="0"/>
          <w:numId w:val="19"/>
        </w:numPr>
        <w:shd w:val="clear" w:color="auto" w:fill="FFFFFF"/>
        <w:spacing w:after="120" w:line="276" w:lineRule="auto"/>
        <w:jc w:val="both"/>
        <w:rPr>
          <w:rFonts w:ascii="Verdana" w:hAnsi="Verdana" w:cs="Arial"/>
        </w:rPr>
      </w:pPr>
      <w:r w:rsidRPr="007D7479">
        <w:rPr>
          <w:rFonts w:ascii="Verdana" w:eastAsia="Calibri" w:hAnsi="Verdana" w:cs="Arial"/>
          <w:lang w:val="es-CO"/>
        </w:rPr>
        <w:t>Ya e</w:t>
      </w:r>
      <w:r w:rsidR="002A6F66" w:rsidRPr="007D7479">
        <w:rPr>
          <w:rFonts w:ascii="Verdana" w:eastAsia="Calibri" w:hAnsi="Verdana" w:cs="Arial"/>
          <w:lang w:val="es-CO"/>
        </w:rPr>
        <w:t>xpuesto</w:t>
      </w:r>
      <w:r w:rsidR="00886049" w:rsidRPr="007D7479">
        <w:rPr>
          <w:rFonts w:ascii="Verdana" w:eastAsia="Calibri" w:hAnsi="Verdana" w:cs="Arial"/>
          <w:lang w:val="es-CO"/>
        </w:rPr>
        <w:t xml:space="preserve"> el régimen de contratación dispuesto </w:t>
      </w:r>
      <w:r w:rsidR="00F35F10" w:rsidRPr="007D7479">
        <w:rPr>
          <w:rFonts w:ascii="Verdana" w:eastAsia="Calibri" w:hAnsi="Verdana" w:cs="Arial"/>
          <w:lang w:val="es-CO"/>
        </w:rPr>
        <w:t xml:space="preserve">en las </w:t>
      </w:r>
      <w:r w:rsidR="00F35F10" w:rsidRPr="007D7479">
        <w:rPr>
          <w:rFonts w:ascii="Verdana" w:hAnsi="Verdana" w:cs="Arial"/>
        </w:rPr>
        <w:t>Leyes 80 de 1993 y 1150 de 2007</w:t>
      </w:r>
      <w:r w:rsidR="00F35F10" w:rsidRPr="007D7479">
        <w:rPr>
          <w:rFonts w:ascii="Verdana" w:eastAsia="Calibri" w:hAnsi="Verdana" w:cs="Arial"/>
        </w:rPr>
        <w:t xml:space="preserve"> para </w:t>
      </w:r>
      <w:r w:rsidR="00311D28" w:rsidRPr="007D7479">
        <w:rPr>
          <w:rFonts w:ascii="Verdana" w:eastAsia="Calibri" w:hAnsi="Verdana" w:cs="Arial"/>
        </w:rPr>
        <w:t xml:space="preserve">los </w:t>
      </w:r>
      <w:r w:rsidR="00F35F10" w:rsidRPr="007D7479">
        <w:rPr>
          <w:rFonts w:ascii="Verdana" w:eastAsia="Calibri" w:hAnsi="Verdana" w:cs="Arial"/>
        </w:rPr>
        <w:t xml:space="preserve">Pueblos indígenas y </w:t>
      </w:r>
      <w:r w:rsidR="00311D28" w:rsidRPr="007D7479">
        <w:rPr>
          <w:rFonts w:ascii="Verdana" w:eastAsia="Calibri" w:hAnsi="Verdana" w:cs="Arial"/>
        </w:rPr>
        <w:t xml:space="preserve">las </w:t>
      </w:r>
      <w:r w:rsidR="00F35F10" w:rsidRPr="007D7479">
        <w:rPr>
          <w:rFonts w:ascii="Verdana" w:eastAsia="Calibri" w:hAnsi="Verdana" w:cs="Arial"/>
        </w:rPr>
        <w:t>Comunidades negras, afrodescendientes, raizales y/o palenquera</w:t>
      </w:r>
      <w:r w:rsidR="00490300" w:rsidRPr="007D7479">
        <w:rPr>
          <w:rFonts w:ascii="Verdana" w:eastAsia="Calibri" w:hAnsi="Verdana" w:cs="Arial"/>
        </w:rPr>
        <w:t>s</w:t>
      </w:r>
      <w:r w:rsidR="00F35F10" w:rsidRPr="007D7479">
        <w:rPr>
          <w:rFonts w:ascii="Verdana" w:eastAsia="Calibri" w:hAnsi="Verdana" w:cs="Arial"/>
        </w:rPr>
        <w:t xml:space="preserve">. </w:t>
      </w:r>
      <w:r w:rsidR="00490300" w:rsidRPr="007D7479">
        <w:rPr>
          <w:rFonts w:ascii="Verdana" w:eastAsia="Calibri" w:hAnsi="Verdana" w:cs="Arial"/>
        </w:rPr>
        <w:t>Se procederá</w:t>
      </w:r>
      <w:r w:rsidR="003113E1" w:rsidRPr="007D7479">
        <w:rPr>
          <w:rFonts w:ascii="Verdana" w:eastAsia="Calibri" w:hAnsi="Verdana" w:cs="Arial"/>
        </w:rPr>
        <w:t xml:space="preserve">, </w:t>
      </w:r>
      <w:r w:rsidR="00BE0E8D" w:rsidRPr="007D7479">
        <w:rPr>
          <w:rFonts w:ascii="Verdana" w:eastAsia="Calibri" w:hAnsi="Verdana" w:cs="Arial"/>
        </w:rPr>
        <w:t>teniendo en cuenta el tema de la consulta elevada</w:t>
      </w:r>
      <w:r w:rsidR="003113E1" w:rsidRPr="007D7479">
        <w:rPr>
          <w:rFonts w:ascii="Verdana" w:eastAsia="Calibri" w:hAnsi="Verdana" w:cs="Arial"/>
        </w:rPr>
        <w:t xml:space="preserve">, </w:t>
      </w:r>
      <w:r w:rsidR="002A6F66" w:rsidRPr="007D7479">
        <w:rPr>
          <w:rFonts w:ascii="Verdana" w:eastAsia="Calibri" w:hAnsi="Verdana" w:cs="Arial"/>
        </w:rPr>
        <w:t xml:space="preserve">a realizar algunas salvedades sobre los consorcios y uniones temporales. </w:t>
      </w:r>
    </w:p>
    <w:p w14:paraId="65AE10AE" w14:textId="77777777" w:rsidR="00D80067" w:rsidRPr="007D7479" w:rsidRDefault="00D80067" w:rsidP="00D80067">
      <w:pPr>
        <w:pStyle w:val="Prrafodelista"/>
        <w:rPr>
          <w:rFonts w:ascii="Verdana" w:eastAsia="Calibri" w:hAnsi="Verdana" w:cs="Arial"/>
          <w:bCs/>
          <w:color w:val="000000"/>
          <w:lang w:val="es-ES_tradnl" w:eastAsia="es-ES_tradnl" w:bidi="es-ES"/>
        </w:rPr>
      </w:pPr>
    </w:p>
    <w:p w14:paraId="4772C2B9" w14:textId="6398AA9C" w:rsidR="00C74AB1" w:rsidRPr="007D7479" w:rsidRDefault="00D80067" w:rsidP="00C74AB1">
      <w:pPr>
        <w:pStyle w:val="Prrafodelista"/>
        <w:numPr>
          <w:ilvl w:val="0"/>
          <w:numId w:val="19"/>
        </w:numPr>
        <w:shd w:val="clear" w:color="auto" w:fill="FFFFFF"/>
        <w:spacing w:after="120" w:line="276" w:lineRule="auto"/>
        <w:jc w:val="both"/>
        <w:rPr>
          <w:rFonts w:ascii="Verdana" w:hAnsi="Verdana" w:cs="Arial"/>
        </w:rPr>
      </w:pPr>
      <w:r w:rsidRPr="007D7479">
        <w:rPr>
          <w:rFonts w:ascii="Verdana" w:eastAsia="Calibri" w:hAnsi="Verdana" w:cs="Arial"/>
          <w:bCs/>
          <w:color w:val="000000"/>
          <w:lang w:val="es-ES_tradnl" w:eastAsia="es-ES_tradnl" w:bidi="es-ES"/>
        </w:rPr>
        <w:t>Al respecto, es importante tener en cuenta que los consorcios</w:t>
      </w:r>
      <w:r w:rsidRPr="007D7479">
        <w:rPr>
          <w:rFonts w:ascii="Verdana" w:hAnsi="Verdana"/>
          <w:vertAlign w:val="superscript"/>
          <w:lang w:eastAsia="es-ES_tradnl" w:bidi="es-ES"/>
        </w:rPr>
        <w:footnoteReference w:id="10"/>
      </w:r>
      <w:r w:rsidRPr="007D7479">
        <w:rPr>
          <w:rFonts w:ascii="Verdana" w:eastAsia="Calibri" w:hAnsi="Verdana" w:cs="Arial"/>
          <w:bCs/>
          <w:color w:val="000000"/>
          <w:lang w:val="es-ES_tradnl" w:eastAsia="es-ES_tradnl" w:bidi="es-ES"/>
        </w:rPr>
        <w:t xml:space="preserve"> y uniones temporales son convenios de asociación </w:t>
      </w:r>
      <w:r w:rsidR="008A6201">
        <w:rPr>
          <w:rFonts w:ascii="Verdana" w:eastAsia="Calibri" w:hAnsi="Verdana" w:cs="Arial"/>
          <w:bCs/>
          <w:color w:val="000000"/>
          <w:lang w:val="es-ES_tradnl" w:eastAsia="es-ES_tradnl" w:bidi="es-ES"/>
        </w:rPr>
        <w:t xml:space="preserve">privadas </w:t>
      </w:r>
      <w:r w:rsidRPr="007D7479">
        <w:rPr>
          <w:rFonts w:ascii="Verdana" w:eastAsia="Calibri" w:hAnsi="Verdana" w:cs="Arial"/>
          <w:bCs/>
          <w:color w:val="000000"/>
          <w:lang w:val="es-ES_tradnl" w:eastAsia="es-ES_tradnl" w:bidi="es-ES"/>
        </w:rPr>
        <w:t xml:space="preserve">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14:paraId="18A50734" w14:textId="77777777" w:rsidR="00C74AB1" w:rsidRPr="007D7479" w:rsidRDefault="00C74AB1" w:rsidP="00C74AB1">
      <w:pPr>
        <w:pStyle w:val="Prrafodelista"/>
        <w:rPr>
          <w:rFonts w:ascii="Verdana" w:eastAsia="Calibri" w:hAnsi="Verdana" w:cs="Arial"/>
          <w:bCs/>
          <w:color w:val="000000"/>
          <w:lang w:val="es-ES_tradnl" w:eastAsia="es-ES_tradnl" w:bidi="es-ES"/>
        </w:rPr>
      </w:pPr>
    </w:p>
    <w:p w14:paraId="2B50A20A" w14:textId="1CA6EF72" w:rsidR="004A79E6" w:rsidRPr="007D7479" w:rsidRDefault="00830BA8" w:rsidP="004A79E6">
      <w:pPr>
        <w:pStyle w:val="Prrafodelista"/>
        <w:numPr>
          <w:ilvl w:val="0"/>
          <w:numId w:val="19"/>
        </w:numPr>
        <w:shd w:val="clear" w:color="auto" w:fill="FFFFFF"/>
        <w:spacing w:after="120" w:line="276" w:lineRule="auto"/>
        <w:jc w:val="both"/>
        <w:rPr>
          <w:rFonts w:ascii="Verdana" w:hAnsi="Verdana" w:cs="Arial"/>
        </w:rPr>
      </w:pPr>
      <w:r>
        <w:rPr>
          <w:rFonts w:ascii="Verdana" w:eastAsia="Calibri" w:hAnsi="Verdana" w:cs="Arial"/>
          <w:bCs/>
          <w:color w:val="000000"/>
          <w:lang w:val="es-ES_tradnl" w:eastAsia="es-ES_tradnl" w:bidi="es-ES"/>
        </w:rPr>
        <w:t>Téngase presente que,</w:t>
      </w:r>
      <w:r w:rsidR="00BE5DC6" w:rsidRPr="007D7479">
        <w:rPr>
          <w:rFonts w:ascii="Verdana" w:eastAsia="Calibri" w:hAnsi="Verdana" w:cs="Arial"/>
          <w:bCs/>
          <w:color w:val="000000"/>
          <w:lang w:val="es-ES_tradnl" w:eastAsia="es-ES_tradnl" w:bidi="es-ES"/>
        </w:rPr>
        <w:t xml:space="preserve">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w:t>
      </w:r>
      <w:r w:rsidR="00BE5DC6" w:rsidRPr="007D7479">
        <w:rPr>
          <w:rFonts w:ascii="Verdana" w:eastAsia="Calibri" w:hAnsi="Verdana" w:cs="Arial"/>
          <w:bCs/>
          <w:color w:val="000000"/>
          <w:lang w:val="es-ES_tradnl" w:eastAsia="es-ES_tradnl" w:bidi="es-ES"/>
        </w:rPr>
        <w:lastRenderedPageBreak/>
        <w:t>la designación de un representante. Así lo exige el parágrafo del artículo 7 de la Ley 80 de 1993 para que el órgano creado con la constitución del consorcio o unión temporal tenga vocación de resultar el adjudicatario del contrato estatal.</w:t>
      </w:r>
    </w:p>
    <w:p w14:paraId="4F651E44" w14:textId="77777777" w:rsidR="004A79E6" w:rsidRPr="007D7479" w:rsidRDefault="004A79E6" w:rsidP="004A79E6">
      <w:pPr>
        <w:pStyle w:val="Prrafodelista"/>
        <w:rPr>
          <w:rFonts w:ascii="Verdana" w:eastAsia="Calibri" w:hAnsi="Verdana" w:cs="Arial"/>
          <w:color w:val="000000" w:themeColor="text1"/>
          <w:lang w:eastAsia="es-ES" w:bidi="es-ES"/>
        </w:rPr>
      </w:pPr>
    </w:p>
    <w:p w14:paraId="40C88050" w14:textId="77777777" w:rsidR="00914DE9" w:rsidRPr="00914DE9" w:rsidRDefault="00BE5DC6" w:rsidP="00914DE9">
      <w:pPr>
        <w:pStyle w:val="Prrafodelista"/>
        <w:numPr>
          <w:ilvl w:val="0"/>
          <w:numId w:val="19"/>
        </w:numPr>
        <w:shd w:val="clear" w:color="auto" w:fill="FFFFFF"/>
        <w:spacing w:after="120" w:line="276" w:lineRule="auto"/>
        <w:jc w:val="both"/>
        <w:rPr>
          <w:rFonts w:ascii="Verdana" w:hAnsi="Verdana" w:cs="Arial"/>
        </w:rPr>
      </w:pPr>
      <w:r w:rsidRPr="007D7479">
        <w:rPr>
          <w:rFonts w:ascii="Verdana" w:eastAsia="Calibri" w:hAnsi="Verdana" w:cs="Arial"/>
          <w:color w:val="000000" w:themeColor="text1"/>
          <w:lang w:eastAsia="es-ES" w:bidi="es-ES"/>
        </w:rPr>
        <w:t>Dado que los consorcios y las uniones temporales no tienen una personalidad jurídica distinta de la de sus integrantes, para participar en Procesos de Contratación estas estructuras plurales deben cumplir los requisitos habilitantes exigidos por la Entidad Estatal acreditando las condiciones de capacidad jurídica, financiera, organizacional, experiencia y demás condiciones de sus integrantes en función de su participación en el acuerdo de colaboración del que surge el proponente plural. De esta manera, las personas naturales y jurídicas que integren los proponentes plurales están llamadas a acreditar de manera conjunta los requisitos habilitantes establecidos para el respectivo proceso.</w:t>
      </w:r>
    </w:p>
    <w:p w14:paraId="66EF667C" w14:textId="77777777" w:rsidR="00914DE9" w:rsidRPr="00914DE9" w:rsidRDefault="00914DE9" w:rsidP="00914DE9">
      <w:pPr>
        <w:pStyle w:val="Prrafodelista"/>
        <w:rPr>
          <w:rFonts w:ascii="Verdana" w:eastAsia="Calibri" w:hAnsi="Verdana" w:cs="Arial"/>
          <w:color w:val="000000"/>
          <w:lang w:eastAsia="es-ES" w:bidi="es-ES"/>
        </w:rPr>
      </w:pPr>
    </w:p>
    <w:p w14:paraId="19C5E731" w14:textId="6B413CDB" w:rsidR="00E712E1" w:rsidRPr="00914DE9" w:rsidRDefault="00FE68BB" w:rsidP="00914DE9">
      <w:pPr>
        <w:pStyle w:val="Prrafodelista"/>
        <w:numPr>
          <w:ilvl w:val="0"/>
          <w:numId w:val="19"/>
        </w:numPr>
        <w:shd w:val="clear" w:color="auto" w:fill="FFFFFF"/>
        <w:spacing w:after="120" w:line="276" w:lineRule="auto"/>
        <w:jc w:val="both"/>
        <w:rPr>
          <w:rFonts w:ascii="Verdana" w:hAnsi="Verdana" w:cs="Arial"/>
        </w:rPr>
      </w:pPr>
      <w:r w:rsidRPr="00914DE9">
        <w:rPr>
          <w:rFonts w:ascii="Verdana" w:eastAsia="Calibri" w:hAnsi="Verdana" w:cs="Arial"/>
          <w:color w:val="000000"/>
          <w:lang w:eastAsia="es-ES" w:bidi="es-ES"/>
        </w:rPr>
        <w:t>Ahora</w:t>
      </w:r>
      <w:r w:rsidR="00BE5DC6" w:rsidRPr="00914DE9">
        <w:rPr>
          <w:rFonts w:ascii="Verdana" w:eastAsia="Calibri" w:hAnsi="Verdana" w:cs="Arial"/>
          <w:color w:val="000000"/>
          <w:lang w:eastAsia="es-ES" w:bidi="es-ES"/>
        </w:rPr>
        <w:t>,</w:t>
      </w:r>
      <w:r w:rsidRPr="00914DE9">
        <w:rPr>
          <w:rFonts w:ascii="Verdana" w:eastAsia="Calibri" w:hAnsi="Verdana" w:cs="Arial"/>
          <w:color w:val="000000"/>
          <w:lang w:eastAsia="es-ES" w:bidi="es-ES"/>
        </w:rPr>
        <w:t xml:space="preserve"> </w:t>
      </w:r>
      <w:r w:rsidR="00BE5DC6" w:rsidRPr="00914DE9">
        <w:rPr>
          <w:rFonts w:ascii="Verdana" w:eastAsia="Calibri" w:hAnsi="Verdana" w:cs="Arial"/>
          <w:color w:val="000000"/>
          <w:lang w:eastAsia="es-ES" w:bidi="es-ES"/>
        </w:rPr>
        <w:t>en cuanto a la conformación de los consorcios y uniones temporales resulta pertinente indicar de un lado que su creación es convencional y se logra mediante un acuerdo privado en el que concurre la voluntad de sus integrantes; y por otro conforme a lo dispuesto en el artículo 7 de la ley 80 de 1993, su conformación se encuentra definida cuando” dos o más personas en forma conjunta presentan una misma propuesta. Para la adjudicación, celebración y ejecución de un contrato”</w:t>
      </w:r>
      <w:r w:rsidR="00E712E1" w:rsidRPr="00914DE9">
        <w:rPr>
          <w:rFonts w:ascii="Verdana" w:eastAsia="Calibri" w:hAnsi="Verdana" w:cs="Arial"/>
          <w:color w:val="000000"/>
          <w:lang w:eastAsia="es-ES" w:bidi="es-ES"/>
        </w:rPr>
        <w:t>.</w:t>
      </w:r>
    </w:p>
    <w:p w14:paraId="668732B0" w14:textId="77777777" w:rsidR="00E712E1" w:rsidRPr="0089319D" w:rsidRDefault="00E712E1" w:rsidP="0089319D">
      <w:pPr>
        <w:pStyle w:val="Prrafodelista"/>
        <w:shd w:val="clear" w:color="auto" w:fill="FFFFFF"/>
        <w:spacing w:after="120" w:line="276" w:lineRule="auto"/>
        <w:ind w:left="360"/>
        <w:jc w:val="both"/>
        <w:rPr>
          <w:rFonts w:ascii="Verdana" w:hAnsi="Verdana" w:cs="Arial"/>
        </w:rPr>
      </w:pPr>
    </w:p>
    <w:p w14:paraId="114845BD" w14:textId="272A692D" w:rsidR="002C541A" w:rsidRPr="007D7479" w:rsidRDefault="00E712E1" w:rsidP="00FE68BB">
      <w:pPr>
        <w:pStyle w:val="Prrafodelista"/>
        <w:numPr>
          <w:ilvl w:val="0"/>
          <w:numId w:val="19"/>
        </w:numPr>
        <w:shd w:val="clear" w:color="auto" w:fill="FFFFFF"/>
        <w:spacing w:after="120" w:line="276" w:lineRule="auto"/>
        <w:jc w:val="both"/>
        <w:rPr>
          <w:rFonts w:ascii="Verdana" w:hAnsi="Verdana" w:cs="Arial"/>
        </w:rPr>
      </w:pPr>
      <w:r w:rsidRPr="007D7479">
        <w:rPr>
          <w:rFonts w:ascii="Verdana" w:eastAsia="Calibri" w:hAnsi="Verdana" w:cs="Arial"/>
          <w:color w:val="000000" w:themeColor="text1"/>
          <w:lang w:val="es-MX"/>
        </w:rPr>
        <w:t xml:space="preserve">En ese orden de ideas, como consecuencia del principio de interpretación de las normas jurídicas según el cual donde la ley no distingue no le es dado distinguir al intérprete, </w:t>
      </w:r>
      <w:r w:rsidRPr="007D7479">
        <w:rPr>
          <w:rFonts w:ascii="Verdana" w:eastAsia="Calibri" w:hAnsi="Verdana" w:cs="Arial"/>
          <w:i/>
          <w:iCs/>
          <w:color w:val="000000" w:themeColor="text1"/>
          <w:lang w:val="es-MX"/>
        </w:rPr>
        <w:t xml:space="preserve">las dos o más personas que conforman el consorcio o la unión temporal pueden tener cualquier </w:t>
      </w:r>
      <w:r w:rsidR="00914DE9" w:rsidRPr="007D7479">
        <w:rPr>
          <w:rFonts w:ascii="Verdana" w:eastAsia="Calibri" w:hAnsi="Verdana" w:cs="Arial"/>
          <w:i/>
          <w:iCs/>
          <w:color w:val="000000" w:themeColor="text1"/>
          <w:lang w:val="es-MX"/>
        </w:rPr>
        <w:t>calidad.</w:t>
      </w:r>
      <w:r w:rsidR="00914DE9" w:rsidRPr="007D7479">
        <w:rPr>
          <w:rFonts w:ascii="Verdana" w:eastAsia="Calibri" w:hAnsi="Verdana" w:cs="Arial"/>
          <w:color w:val="000000"/>
          <w:lang w:eastAsia="es-ES" w:bidi="es-ES"/>
        </w:rPr>
        <w:t xml:space="preserve"> Bajo</w:t>
      </w:r>
      <w:r w:rsidR="00BE5DC6" w:rsidRPr="007D7479">
        <w:rPr>
          <w:rFonts w:ascii="Verdana" w:eastAsia="Calibri" w:hAnsi="Verdana" w:cs="Arial"/>
          <w:color w:val="000000"/>
          <w:lang w:eastAsia="es-ES" w:bidi="es-ES"/>
        </w:rPr>
        <w:t xml:space="preserve"> este contexto, se observa que la norma no limita la conformación de estas formas asociativas. </w:t>
      </w:r>
    </w:p>
    <w:p w14:paraId="515F8813" w14:textId="77777777" w:rsidR="00FE68BB" w:rsidRPr="007D7479" w:rsidRDefault="00FE68BB" w:rsidP="00FE68BB">
      <w:pPr>
        <w:pStyle w:val="Prrafodelista"/>
        <w:rPr>
          <w:rFonts w:ascii="Verdana" w:hAnsi="Verdana" w:cs="Arial"/>
        </w:rPr>
      </w:pPr>
    </w:p>
    <w:p w14:paraId="3FA59639" w14:textId="4604ACEB" w:rsidR="00447702" w:rsidRPr="007D7479" w:rsidRDefault="00FE68BB" w:rsidP="001B7B7F">
      <w:pPr>
        <w:pStyle w:val="Prrafodelista"/>
        <w:numPr>
          <w:ilvl w:val="0"/>
          <w:numId w:val="19"/>
        </w:numPr>
        <w:shd w:val="clear" w:color="auto" w:fill="FFFFFF"/>
        <w:spacing w:after="120" w:line="276" w:lineRule="auto"/>
        <w:jc w:val="both"/>
        <w:rPr>
          <w:rFonts w:ascii="Verdana" w:hAnsi="Verdana" w:cs="Arial"/>
        </w:rPr>
      </w:pPr>
      <w:r w:rsidRPr="007D7479">
        <w:rPr>
          <w:rFonts w:ascii="Verdana" w:hAnsi="Verdana" w:cs="Arial"/>
        </w:rPr>
        <w:t>De lo expuesto, se concluye</w:t>
      </w:r>
      <w:r w:rsidR="0064242E" w:rsidRPr="007D7479">
        <w:rPr>
          <w:rFonts w:ascii="Verdana" w:hAnsi="Verdana" w:cs="Arial"/>
        </w:rPr>
        <w:t xml:space="preserve"> que </w:t>
      </w:r>
      <w:r w:rsidR="001B7B7F" w:rsidRPr="007D7479">
        <w:rPr>
          <w:rFonts w:ascii="Verdana" w:hAnsi="Verdana" w:cs="Arial"/>
        </w:rPr>
        <w:t xml:space="preserve">está legalmente permitido </w:t>
      </w:r>
      <w:r w:rsidR="00BA0B12" w:rsidRPr="007D7479">
        <w:rPr>
          <w:rFonts w:ascii="Verdana" w:hAnsi="Verdana" w:cs="Arial"/>
        </w:rPr>
        <w:t xml:space="preserve">que dos o más personas naturales o jurídicas se agrupen </w:t>
      </w:r>
      <w:r w:rsidR="008E5EAE">
        <w:rPr>
          <w:rFonts w:ascii="Verdana" w:hAnsi="Verdana" w:cs="Arial"/>
        </w:rPr>
        <w:t>bajo las figuras de Consorcio y/o Unión Temporal</w:t>
      </w:r>
      <w:r w:rsidR="00BA0B12" w:rsidRPr="007D7479">
        <w:rPr>
          <w:rFonts w:ascii="Verdana" w:hAnsi="Verdana" w:cs="Arial"/>
        </w:rPr>
        <w:t xml:space="preserve"> </w:t>
      </w:r>
      <w:r w:rsidR="0064242E" w:rsidRPr="007D7479">
        <w:rPr>
          <w:rFonts w:ascii="Verdana" w:hAnsi="Verdana" w:cs="Arial"/>
        </w:rPr>
        <w:t xml:space="preserve">para presentar una </w:t>
      </w:r>
      <w:r w:rsidR="00914DE9" w:rsidRPr="007D7479">
        <w:rPr>
          <w:rFonts w:ascii="Verdana" w:hAnsi="Verdana" w:cs="Arial"/>
        </w:rPr>
        <w:t xml:space="preserve">propuesta </w:t>
      </w:r>
      <w:r w:rsidR="00914DE9">
        <w:rPr>
          <w:rFonts w:ascii="Verdana" w:hAnsi="Verdana" w:cs="Arial"/>
        </w:rPr>
        <w:t>dentro</w:t>
      </w:r>
      <w:r w:rsidR="008E5EAE">
        <w:rPr>
          <w:rFonts w:ascii="Verdana" w:hAnsi="Verdana" w:cs="Arial"/>
        </w:rPr>
        <w:t xml:space="preserve"> del marco de un proceso de contratación </w:t>
      </w:r>
      <w:r w:rsidR="0064242E" w:rsidRPr="007D7479">
        <w:rPr>
          <w:rFonts w:ascii="Verdana" w:hAnsi="Verdana" w:cs="Arial"/>
        </w:rPr>
        <w:t>y en caso de ser seleccionada poder celebrar un contrato con una Entidad Estatal, conservando su individualidad jurídica</w:t>
      </w:r>
      <w:r w:rsidR="00A759EE" w:rsidRPr="007D7479">
        <w:rPr>
          <w:rFonts w:ascii="Verdana" w:hAnsi="Verdana" w:cs="Arial"/>
        </w:rPr>
        <w:t>.</w:t>
      </w:r>
    </w:p>
    <w:p w14:paraId="3B6DF82C" w14:textId="77777777" w:rsidR="00143872" w:rsidRPr="007D7479" w:rsidRDefault="00143872" w:rsidP="00143872">
      <w:pPr>
        <w:pStyle w:val="Prrafodelista"/>
        <w:rPr>
          <w:rFonts w:ascii="Verdana" w:eastAsia="Calibri" w:hAnsi="Verdana" w:cs="Arial"/>
          <w:color w:val="000000" w:themeColor="text1"/>
          <w:lang w:val="es-MX"/>
        </w:rPr>
      </w:pPr>
    </w:p>
    <w:p w14:paraId="1D74084E" w14:textId="77777777" w:rsidR="00914DE9" w:rsidRPr="00914DE9" w:rsidRDefault="00143872" w:rsidP="00914DE9">
      <w:pPr>
        <w:pStyle w:val="Prrafodelista"/>
        <w:numPr>
          <w:ilvl w:val="0"/>
          <w:numId w:val="19"/>
        </w:numPr>
        <w:shd w:val="clear" w:color="auto" w:fill="FFFFFF"/>
        <w:spacing w:after="120" w:line="276" w:lineRule="auto"/>
        <w:jc w:val="both"/>
        <w:rPr>
          <w:rFonts w:ascii="Verdana" w:hAnsi="Verdana" w:cs="Arial"/>
        </w:rPr>
      </w:pPr>
      <w:r w:rsidRPr="007D7479">
        <w:rPr>
          <w:rFonts w:ascii="Verdana" w:eastAsia="Calibri" w:hAnsi="Verdana" w:cs="Arial"/>
          <w:color w:val="000000" w:themeColor="text1"/>
          <w:lang w:val="es-MX"/>
        </w:rPr>
        <w:t xml:space="preserve">No obstante, </w:t>
      </w:r>
      <w:r w:rsidR="00AE7E80" w:rsidRPr="007D7479">
        <w:rPr>
          <w:rFonts w:ascii="Verdana" w:eastAsia="Calibri" w:hAnsi="Verdana" w:cs="Arial"/>
          <w:color w:val="000000" w:themeColor="text1"/>
          <w:lang w:val="es-MX"/>
        </w:rPr>
        <w:t>es necesario</w:t>
      </w:r>
      <w:r w:rsidRPr="007D7479">
        <w:rPr>
          <w:rFonts w:ascii="Verdana" w:eastAsia="Calibri" w:hAnsi="Verdana" w:cs="Arial"/>
          <w:color w:val="000000" w:themeColor="text1"/>
          <w:lang w:val="es-MX"/>
        </w:rPr>
        <w:t xml:space="preserve"> </w:t>
      </w:r>
      <w:r w:rsidR="00F338E8" w:rsidRPr="007D7479">
        <w:rPr>
          <w:rFonts w:ascii="Verdana" w:eastAsia="Calibri" w:hAnsi="Verdana" w:cs="Arial"/>
          <w:color w:val="000000" w:themeColor="text1"/>
          <w:lang w:val="es-MX"/>
        </w:rPr>
        <w:t>aclarar</w:t>
      </w:r>
      <w:r w:rsidRPr="007D7479">
        <w:rPr>
          <w:rFonts w:ascii="Verdana" w:eastAsia="Calibri" w:hAnsi="Verdana" w:cs="Arial"/>
          <w:color w:val="000000" w:themeColor="text1"/>
          <w:lang w:val="es-MX"/>
        </w:rPr>
        <w:t xml:space="preserve"> que el artículo </w:t>
      </w:r>
      <w:r w:rsidR="00AE7E80" w:rsidRPr="007D7479">
        <w:rPr>
          <w:rFonts w:ascii="Verdana" w:eastAsia="Calibri" w:hAnsi="Verdana" w:cs="Arial"/>
          <w:color w:val="000000" w:themeColor="text1"/>
          <w:lang w:val="es-MX"/>
        </w:rPr>
        <w:t>previamente mencionado</w:t>
      </w:r>
      <w:r w:rsidRPr="007D7479">
        <w:rPr>
          <w:rFonts w:ascii="Verdana" w:eastAsia="Calibri" w:hAnsi="Verdana" w:cs="Arial"/>
          <w:color w:val="000000" w:themeColor="text1"/>
          <w:lang w:val="es-MX"/>
        </w:rPr>
        <w:t xml:space="preserve"> exige </w:t>
      </w:r>
      <w:r w:rsidR="00F4797D" w:rsidRPr="007D7479">
        <w:rPr>
          <w:rFonts w:ascii="Verdana" w:eastAsia="Calibri" w:hAnsi="Verdana" w:cs="Arial"/>
          <w:color w:val="000000" w:themeColor="text1"/>
          <w:lang w:val="es-MX"/>
        </w:rPr>
        <w:t xml:space="preserve">en todo caso </w:t>
      </w:r>
      <w:r w:rsidRPr="007D7479">
        <w:rPr>
          <w:rFonts w:ascii="Verdana" w:eastAsia="Calibri" w:hAnsi="Verdana" w:cs="Arial"/>
          <w:color w:val="000000" w:themeColor="text1"/>
          <w:lang w:val="es-MX"/>
        </w:rPr>
        <w:t>que la presentación</w:t>
      </w:r>
      <w:r w:rsidR="00165AA7" w:rsidRPr="007D7479">
        <w:rPr>
          <w:rFonts w:ascii="Verdana" w:eastAsia="Calibri" w:hAnsi="Verdana" w:cs="Arial"/>
          <w:color w:val="000000" w:themeColor="text1"/>
          <w:lang w:val="es-MX"/>
        </w:rPr>
        <w:t xml:space="preserve"> de</w:t>
      </w:r>
      <w:r w:rsidRPr="007D7479">
        <w:rPr>
          <w:rFonts w:ascii="Verdana" w:eastAsia="Calibri" w:hAnsi="Verdana" w:cs="Arial"/>
          <w:color w:val="000000" w:themeColor="text1"/>
          <w:lang w:val="es-MX"/>
        </w:rPr>
        <w:t xml:space="preserve"> </w:t>
      </w:r>
      <w:r w:rsidR="00AE7E80" w:rsidRPr="007D7479">
        <w:rPr>
          <w:rFonts w:ascii="Verdana" w:eastAsia="Calibri" w:hAnsi="Verdana" w:cs="Arial"/>
          <w:color w:val="000000" w:themeColor="text1"/>
          <w:lang w:val="es-MX"/>
        </w:rPr>
        <w:t>la</w:t>
      </w:r>
      <w:r w:rsidRPr="007D7479">
        <w:rPr>
          <w:rFonts w:ascii="Verdana" w:eastAsia="Calibri" w:hAnsi="Verdana" w:cs="Arial"/>
          <w:color w:val="000000" w:themeColor="text1"/>
          <w:lang w:val="es-MX"/>
        </w:rPr>
        <w:t xml:space="preserve"> propuesta conjunta </w:t>
      </w:r>
      <w:r w:rsidR="00AE7E80" w:rsidRPr="007D7479">
        <w:rPr>
          <w:rFonts w:ascii="Verdana" w:eastAsia="Calibri" w:hAnsi="Verdana" w:cs="Arial"/>
          <w:color w:val="000000" w:themeColor="text1"/>
          <w:lang w:val="es-MX"/>
        </w:rPr>
        <w:t xml:space="preserve">se realice </w:t>
      </w:r>
      <w:r w:rsidR="00AE7E80" w:rsidRPr="007D7479">
        <w:rPr>
          <w:rFonts w:ascii="Verdana" w:eastAsia="Calibri" w:hAnsi="Verdana" w:cs="Arial"/>
          <w:color w:val="000000" w:themeColor="text1"/>
          <w:lang w:val="es-MX"/>
        </w:rPr>
        <w:lastRenderedPageBreak/>
        <w:t xml:space="preserve">por </w:t>
      </w:r>
      <w:r w:rsidRPr="007D7479">
        <w:rPr>
          <w:rFonts w:ascii="Verdana" w:eastAsia="Calibri" w:hAnsi="Verdana" w:cs="Arial"/>
          <w:color w:val="000000" w:themeColor="text1"/>
          <w:lang w:val="es-MX"/>
        </w:rPr>
        <w:t xml:space="preserve">parte de dos o más “personas”. En otras palabras, los miembros del consorcio o unión temporal deben tener personalidad jurídica para poder conformar una estructura plural válidamente. </w:t>
      </w:r>
    </w:p>
    <w:p w14:paraId="076F52B5" w14:textId="77777777" w:rsidR="00914DE9" w:rsidRPr="00914DE9" w:rsidRDefault="00914DE9" w:rsidP="00914DE9">
      <w:pPr>
        <w:pStyle w:val="Prrafodelista"/>
        <w:rPr>
          <w:rFonts w:ascii="Verdana" w:eastAsia="Calibri" w:hAnsi="Verdana" w:cs="Arial"/>
          <w:color w:val="000000" w:themeColor="text1"/>
          <w:lang w:val="es-MX"/>
        </w:rPr>
      </w:pPr>
    </w:p>
    <w:p w14:paraId="0E1F0A55" w14:textId="70558FA1" w:rsidR="00705991" w:rsidRPr="00914DE9" w:rsidRDefault="00412FBD" w:rsidP="00914DE9">
      <w:pPr>
        <w:pStyle w:val="Prrafodelista"/>
        <w:numPr>
          <w:ilvl w:val="0"/>
          <w:numId w:val="19"/>
        </w:numPr>
        <w:shd w:val="clear" w:color="auto" w:fill="FFFFFF"/>
        <w:spacing w:after="120" w:line="276" w:lineRule="auto"/>
        <w:jc w:val="both"/>
        <w:rPr>
          <w:rFonts w:ascii="Verdana" w:hAnsi="Verdana" w:cs="Arial"/>
        </w:rPr>
      </w:pPr>
      <w:r w:rsidRPr="00914DE9">
        <w:rPr>
          <w:rFonts w:ascii="Verdana" w:eastAsia="Calibri" w:hAnsi="Verdana" w:cs="Arial"/>
          <w:color w:val="000000" w:themeColor="text1"/>
          <w:lang w:val="es-MX"/>
        </w:rPr>
        <w:t xml:space="preserve">Así las cosas, como quiera que a la luz de las leyes 2160 de 2021 y 2294 de 2023, </w:t>
      </w:r>
      <w:r w:rsidR="008B689D" w:rsidRPr="00914DE9">
        <w:rPr>
          <w:rFonts w:ascii="Verdana" w:eastAsia="Calibri" w:hAnsi="Verdana" w:cs="Arial"/>
          <w:color w:val="000000" w:themeColor="text1"/>
          <w:lang w:val="es-MX"/>
        </w:rPr>
        <w:t xml:space="preserve">los </w:t>
      </w:r>
      <w:r w:rsidR="008B689D" w:rsidRPr="00914DE9">
        <w:rPr>
          <w:rFonts w:ascii="Verdana" w:eastAsia="Calibri" w:hAnsi="Verdana" w:cs="Arial"/>
        </w:rPr>
        <w:t>Cabildos indígenas, y demás autoridades tradicionales y organizaciones indígenas</w:t>
      </w:r>
      <w:r w:rsidR="00165AA7" w:rsidRPr="00914DE9">
        <w:rPr>
          <w:rFonts w:ascii="Verdana" w:eastAsia="Calibri" w:hAnsi="Verdana" w:cs="Arial"/>
        </w:rPr>
        <w:t xml:space="preserve">, así como los </w:t>
      </w:r>
      <w:r w:rsidR="00165AA7" w:rsidRPr="00914DE9">
        <w:rPr>
          <w:rFonts w:ascii="Verdana" w:eastAsia="Calibri" w:hAnsi="Verdana" w:cs="Arial"/>
          <w:lang w:val="es-CO"/>
        </w:rPr>
        <w:t>Consejo</w:t>
      </w:r>
      <w:r w:rsidR="00700561" w:rsidRPr="00914DE9">
        <w:rPr>
          <w:rFonts w:ascii="Verdana" w:eastAsia="Calibri" w:hAnsi="Verdana" w:cs="Arial"/>
          <w:lang w:val="es-CO"/>
        </w:rPr>
        <w:t xml:space="preserve">s </w:t>
      </w:r>
      <w:r w:rsidR="00165AA7" w:rsidRPr="00914DE9">
        <w:rPr>
          <w:rFonts w:ascii="Verdana" w:eastAsia="Calibri" w:hAnsi="Verdana" w:cs="Arial"/>
          <w:lang w:val="es-CO"/>
        </w:rPr>
        <w:t>comunitario</w:t>
      </w:r>
      <w:r w:rsidR="00700561" w:rsidRPr="00914DE9">
        <w:rPr>
          <w:rFonts w:ascii="Verdana" w:eastAsia="Calibri" w:hAnsi="Verdana" w:cs="Arial"/>
          <w:lang w:val="es-CO"/>
        </w:rPr>
        <w:t>s</w:t>
      </w:r>
      <w:r w:rsidR="00165AA7" w:rsidRPr="00914DE9">
        <w:rPr>
          <w:rFonts w:ascii="Verdana" w:eastAsia="Calibri" w:hAnsi="Verdana" w:cs="Arial"/>
          <w:lang w:val="es-CO"/>
        </w:rPr>
        <w:t xml:space="preserve"> de las comunidades negras</w:t>
      </w:r>
      <w:r w:rsidR="00D31121" w:rsidRPr="00914DE9">
        <w:rPr>
          <w:rFonts w:ascii="Verdana" w:eastAsia="Calibri" w:hAnsi="Verdana" w:cs="Arial"/>
          <w:lang w:val="es-CO"/>
        </w:rPr>
        <w:t xml:space="preserve">, </w:t>
      </w:r>
      <w:r w:rsidR="00143872" w:rsidRPr="00914DE9">
        <w:rPr>
          <w:rFonts w:ascii="Verdana" w:eastAsia="Calibri" w:hAnsi="Verdana" w:cs="Arial"/>
          <w:color w:val="000000" w:themeColor="text1"/>
          <w:lang w:val="es-MX"/>
        </w:rPr>
        <w:t xml:space="preserve">están dotados de capacidad jurídica, </w:t>
      </w:r>
      <w:r w:rsidR="00E12782" w:rsidRPr="00914DE9">
        <w:rPr>
          <w:rFonts w:ascii="Verdana" w:eastAsia="Calibri" w:hAnsi="Verdana" w:cs="Arial"/>
          <w:color w:val="000000" w:themeColor="text1"/>
          <w:lang w:val="es-MX"/>
        </w:rPr>
        <w:t>a la luz del artículo 7 de la Ley 80 de 1993,</w:t>
      </w:r>
      <w:r w:rsidR="00143872" w:rsidRPr="00914DE9">
        <w:rPr>
          <w:rFonts w:ascii="Verdana" w:eastAsia="Calibri" w:hAnsi="Verdana" w:cs="Arial"/>
          <w:color w:val="000000" w:themeColor="text1"/>
          <w:lang w:val="es-MX"/>
        </w:rPr>
        <w:t xml:space="preserve"> nada obsta para que hagan parte de uniones temporales o consorcios</w:t>
      </w:r>
      <w:r w:rsidR="003E25A3" w:rsidRPr="00914DE9">
        <w:rPr>
          <w:rFonts w:ascii="Verdana" w:eastAsia="Calibri" w:hAnsi="Verdana" w:cs="Arial"/>
          <w:color w:val="000000" w:themeColor="text1"/>
          <w:lang w:val="es-MX"/>
        </w:rPr>
        <w:t>.</w:t>
      </w:r>
      <w:r w:rsidR="00143872" w:rsidRPr="00914DE9">
        <w:rPr>
          <w:rFonts w:ascii="Verdana" w:eastAsia="Calibri" w:hAnsi="Verdana" w:cs="Arial"/>
          <w:color w:val="000000" w:themeColor="text1"/>
          <w:lang w:val="es-MX"/>
        </w:rPr>
        <w:t xml:space="preserve"> </w:t>
      </w:r>
    </w:p>
    <w:p w14:paraId="0F293BF4" w14:textId="7BBFAB11" w:rsidR="00127233" w:rsidRPr="007D7479" w:rsidRDefault="00127233" w:rsidP="00665D70">
      <w:pPr>
        <w:spacing w:after="0"/>
        <w:jc w:val="both"/>
        <w:rPr>
          <w:rFonts w:ascii="Verdana" w:hAnsi="Verdana"/>
          <w:lang w:val="es-ES"/>
        </w:rPr>
      </w:pPr>
    </w:p>
    <w:p w14:paraId="6ABBD05D" w14:textId="77777777" w:rsidR="001C3C3D" w:rsidRPr="007D7479" w:rsidRDefault="001C3C3D" w:rsidP="001C3C3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7479">
        <w:rPr>
          <w:rFonts w:ascii="Verdana" w:eastAsia="Century Gothic" w:hAnsi="Verdana" w:cs="Century Gothic"/>
          <w:b/>
          <w:bCs/>
        </w:rPr>
        <w:t>Referencias normativas, jurisprudenciales y otras fuentes:</w:t>
      </w:r>
    </w:p>
    <w:p w14:paraId="42356FA7" w14:textId="77777777" w:rsidR="001C3C3D" w:rsidRPr="007D7479" w:rsidRDefault="001C3C3D" w:rsidP="001C3C3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C3C3D" w:rsidRPr="007D7479" w14:paraId="164FC2F1" w14:textId="77777777" w:rsidTr="00756693">
        <w:trPr>
          <w:trHeight w:val="870"/>
        </w:trPr>
        <w:tc>
          <w:tcPr>
            <w:tcW w:w="8647" w:type="dxa"/>
          </w:tcPr>
          <w:p w14:paraId="17093AC7" w14:textId="77777777" w:rsidR="001C3C3D" w:rsidRPr="00DB5521" w:rsidRDefault="001C3C3D" w:rsidP="0075669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7D7479">
              <w:rPr>
                <w:rFonts w:ascii="Verdana" w:hAnsi="Verdana" w:cs="Arial"/>
                <w:lang w:val="es-CO"/>
              </w:rPr>
              <w:t>Convenio No. 169 de 1989.</w:t>
            </w:r>
          </w:p>
          <w:p w14:paraId="52B174DD" w14:textId="23797340" w:rsidR="00DB5521" w:rsidRPr="007D7479" w:rsidRDefault="00DB5521" w:rsidP="0075669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Pr>
                <w:rFonts w:ascii="Verdana" w:hAnsi="Verdana" w:cs="Arial"/>
                <w:lang w:val="es-CO"/>
              </w:rPr>
              <w:t>Constitución Política, Artículo 93.</w:t>
            </w:r>
          </w:p>
          <w:p w14:paraId="6FED2311" w14:textId="77777777" w:rsidR="00F92D25" w:rsidRPr="007D7479" w:rsidRDefault="00F92D25" w:rsidP="00F92D2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7D7479">
              <w:rPr>
                <w:rFonts w:ascii="Verdana" w:eastAsia="Calibri" w:hAnsi="Verdana" w:cs="Arial"/>
              </w:rPr>
              <w:t>Ley 21 de 1991, Artículo 2.</w:t>
            </w:r>
          </w:p>
          <w:p w14:paraId="37568290" w14:textId="77777777" w:rsidR="00A37279" w:rsidRPr="007D7479" w:rsidRDefault="00A37279" w:rsidP="00A37279">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7D7479">
              <w:rPr>
                <w:rFonts w:ascii="Verdana" w:hAnsi="Verdana" w:cs="Arial"/>
              </w:rPr>
              <w:t>Ley 2160 de 2021, Artículos 1, 3.</w:t>
            </w:r>
          </w:p>
          <w:p w14:paraId="33AD879D" w14:textId="77777777" w:rsidR="00563750" w:rsidRPr="007D7479" w:rsidRDefault="00563750" w:rsidP="00563750">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7D7479">
              <w:rPr>
                <w:rFonts w:ascii="Verdana" w:hAnsi="Verdana" w:cs="Arial"/>
              </w:rPr>
              <w:t>Ley 2294 de 2023</w:t>
            </w:r>
            <w:r w:rsidRPr="007D7479">
              <w:rPr>
                <w:rFonts w:ascii="Verdana" w:eastAsia="Times New Roman" w:hAnsi="Verdana" w:cs="Arial"/>
                <w:lang w:val="es-ES_tradnl" w:eastAsia="es-ES"/>
              </w:rPr>
              <w:t>: Artículos 353 y 354.</w:t>
            </w:r>
          </w:p>
          <w:p w14:paraId="4DFB540B" w14:textId="77777777" w:rsidR="006009EA" w:rsidRPr="007D7479" w:rsidRDefault="006009EA" w:rsidP="006009EA">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7D7479">
              <w:rPr>
                <w:rFonts w:ascii="Verdana" w:hAnsi="Verdana" w:cs="Arial"/>
              </w:rPr>
              <w:t>Ley 80 de 1993, Artículo 6, 7.</w:t>
            </w:r>
          </w:p>
          <w:p w14:paraId="6AF944E3" w14:textId="0BB11A2C" w:rsidR="00492FAB" w:rsidRPr="007D7479" w:rsidRDefault="00492FAB" w:rsidP="00492FAB">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7D7479">
              <w:rPr>
                <w:rFonts w:ascii="Verdana" w:hAnsi="Verdana" w:cs="Arial"/>
              </w:rPr>
              <w:t>Ley 70 de 1993.</w:t>
            </w:r>
          </w:p>
          <w:p w14:paraId="146A9462" w14:textId="2FB2084D" w:rsidR="003007A6" w:rsidRDefault="003007A6" w:rsidP="003007A6">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7D7479">
              <w:rPr>
                <w:rFonts w:ascii="Verdana" w:hAnsi="Verdana" w:cs="Arial"/>
              </w:rPr>
              <w:t xml:space="preserve">Ley 1150 de 2007, Artículo 2, Numeral 4, Literales L, M y N. </w:t>
            </w:r>
          </w:p>
          <w:p w14:paraId="030550EB" w14:textId="4749DC67" w:rsidR="007D7479" w:rsidRDefault="007D7479" w:rsidP="003007A6">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Pr>
                <w:rFonts w:ascii="Verdana" w:hAnsi="Verdana" w:cs="Arial"/>
              </w:rPr>
              <w:t xml:space="preserve">Corte Constitucional. </w:t>
            </w:r>
            <w:r w:rsidR="00311A31">
              <w:rPr>
                <w:rFonts w:ascii="Verdana" w:hAnsi="Verdana" w:cs="Arial"/>
              </w:rPr>
              <w:t>S</w:t>
            </w:r>
            <w:r w:rsidRPr="007D7479">
              <w:rPr>
                <w:rFonts w:ascii="Verdana" w:hAnsi="Verdana" w:cs="Arial"/>
              </w:rPr>
              <w:t>entencia C-414 de 1994</w:t>
            </w:r>
            <w:r>
              <w:rPr>
                <w:rFonts w:ascii="Verdana" w:hAnsi="Verdana" w:cs="Arial"/>
              </w:rPr>
              <w:t>.</w:t>
            </w:r>
            <w:r w:rsidRPr="007D7479">
              <w:rPr>
                <w:rFonts w:ascii="Verdana" w:hAnsi="Verdana" w:cs="Arial"/>
              </w:rPr>
              <w:t xml:space="preserve"> M.P. Antonio Barrera Carbonell</w:t>
            </w:r>
          </w:p>
          <w:p w14:paraId="4A638511" w14:textId="541478C2" w:rsidR="003F59E8" w:rsidRPr="007D7479" w:rsidRDefault="003F59E8" w:rsidP="003007A6">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Pr>
                <w:rFonts w:ascii="Verdana" w:hAnsi="Verdana" w:cs="Arial"/>
              </w:rPr>
              <w:t xml:space="preserve">Consejo de Estado. </w:t>
            </w:r>
            <w:r w:rsidRPr="003F59E8">
              <w:rPr>
                <w:rFonts w:ascii="Verdana" w:hAnsi="Verdana" w:cs="Arial"/>
              </w:rPr>
              <w:t>Sección Tercera</w:t>
            </w:r>
            <w:r>
              <w:rPr>
                <w:rFonts w:ascii="Verdana" w:hAnsi="Verdana" w:cs="Arial"/>
              </w:rPr>
              <w:t xml:space="preserve">. </w:t>
            </w:r>
            <w:r w:rsidRPr="003F59E8">
              <w:rPr>
                <w:rFonts w:ascii="Verdana" w:hAnsi="Verdana" w:cs="Arial"/>
              </w:rPr>
              <w:t>Auto del 16 de marzo de 2006</w:t>
            </w:r>
            <w:r>
              <w:rPr>
                <w:rFonts w:ascii="Verdana" w:hAnsi="Verdana" w:cs="Arial"/>
              </w:rPr>
              <w:t>.</w:t>
            </w:r>
            <w:r w:rsidRPr="003F59E8">
              <w:rPr>
                <w:rFonts w:ascii="Verdana" w:hAnsi="Verdana" w:cs="Arial"/>
              </w:rPr>
              <w:t xml:space="preserve"> </w:t>
            </w:r>
            <w:proofErr w:type="spellStart"/>
            <w:r w:rsidRPr="003F59E8">
              <w:rPr>
                <w:rFonts w:ascii="Verdana" w:hAnsi="Verdana" w:cs="Arial"/>
              </w:rPr>
              <w:t>Exp</w:t>
            </w:r>
            <w:proofErr w:type="spellEnd"/>
            <w:r w:rsidRPr="003F59E8">
              <w:rPr>
                <w:rFonts w:ascii="Verdana" w:hAnsi="Verdana" w:cs="Arial"/>
              </w:rPr>
              <w:t>. No. 29.393, C.P. Ruth Stella Correa Palacio</w:t>
            </w:r>
            <w:r>
              <w:rPr>
                <w:rFonts w:ascii="Verdana" w:hAnsi="Verdana" w:cs="Arial"/>
              </w:rPr>
              <w:t>.</w:t>
            </w:r>
          </w:p>
          <w:p w14:paraId="1BD35AD1" w14:textId="77777777" w:rsidR="001C3C3D" w:rsidRPr="007D7479" w:rsidRDefault="001C3C3D" w:rsidP="0075669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7D7479">
              <w:rPr>
                <w:rFonts w:ascii="Verdana" w:eastAsia="Calibri" w:hAnsi="Verdana" w:cs="Arial"/>
              </w:rPr>
              <w:t xml:space="preserve">Cartilla para incentivar y fortalecer el acceso al Sistema de Compras y Contratación Pública de los Pueblos y Comunidades étnicas en Colombia. Disponible en: </w:t>
            </w:r>
            <w:hyperlink r:id="rId13" w:history="1">
              <w:r w:rsidRPr="007D7479">
                <w:rPr>
                  <w:rStyle w:val="Hipervnculo"/>
                  <w:rFonts w:ascii="Verdana" w:hAnsi="Verdana" w:cs="Arial"/>
                </w:rPr>
                <w:t>https://www.colombiacompra.gov.co/sites/cce_public/files/cce_documents/cce-eicp-gi-25_cartilla_para_incentivar_y_fortalecer_el_acceso_al_sistema_de_compras_y_contratacion_publica_de_los_pueblos_y_comunidades_et</w:t>
              </w:r>
              <w:r w:rsidRPr="007D7479">
                <w:rPr>
                  <w:rStyle w:val="Hipervnculo"/>
                  <w:rFonts w:ascii="Verdana" w:hAnsi="Verdana" w:cs="Arial"/>
                </w:rPr>
                <w:lastRenderedPageBreak/>
                <w:t>nicas_en_colombia.pdf</w:t>
              </w:r>
            </w:hyperlink>
          </w:p>
        </w:tc>
      </w:tr>
    </w:tbl>
    <w:p w14:paraId="0CF6682D" w14:textId="77777777" w:rsidR="001C3C3D" w:rsidRPr="007D7479" w:rsidRDefault="001C3C3D" w:rsidP="001C3C3D">
      <w:pPr>
        <w:widowControl w:val="0"/>
        <w:autoSpaceDE w:val="0"/>
        <w:autoSpaceDN w:val="0"/>
        <w:spacing w:after="0" w:line="276" w:lineRule="auto"/>
        <w:jc w:val="both"/>
        <w:rPr>
          <w:rFonts w:ascii="Verdana" w:hAnsi="Verdana" w:cs="Arial"/>
        </w:rPr>
      </w:pPr>
    </w:p>
    <w:p w14:paraId="64074AE8" w14:textId="77777777" w:rsidR="001C3C3D" w:rsidRPr="007D7479" w:rsidRDefault="001C3C3D" w:rsidP="001C3C3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7479">
        <w:rPr>
          <w:rFonts w:ascii="Verdana" w:eastAsia="Century Gothic" w:hAnsi="Verdana" w:cs="Century Gothic"/>
          <w:b/>
          <w:bCs/>
        </w:rPr>
        <w:t>Doctrina de la Agencia Nacional de Contratación Pública:</w:t>
      </w:r>
    </w:p>
    <w:p w14:paraId="06D187D7" w14:textId="77777777" w:rsidR="001C3C3D" w:rsidRPr="007D7479" w:rsidRDefault="001C3C3D" w:rsidP="001C3C3D">
      <w:pPr>
        <w:widowControl w:val="0"/>
        <w:autoSpaceDE w:val="0"/>
        <w:autoSpaceDN w:val="0"/>
        <w:spacing w:after="0" w:line="276" w:lineRule="auto"/>
        <w:jc w:val="both"/>
        <w:rPr>
          <w:rFonts w:ascii="Verdana" w:hAnsi="Verdana" w:cs="Arial"/>
        </w:rPr>
      </w:pPr>
    </w:p>
    <w:p w14:paraId="79F02B77" w14:textId="5C91A71C" w:rsidR="00220001" w:rsidRPr="007D7479" w:rsidRDefault="001C3C3D" w:rsidP="001C3C3D">
      <w:pPr>
        <w:widowControl w:val="0"/>
        <w:autoSpaceDE w:val="0"/>
        <w:autoSpaceDN w:val="0"/>
        <w:spacing w:after="0" w:line="276" w:lineRule="auto"/>
        <w:jc w:val="both"/>
        <w:rPr>
          <w:rStyle w:val="normaltextrun"/>
          <w:rFonts w:ascii="Verdana" w:hAnsi="Verdana" w:cs="Arial"/>
          <w:shd w:val="clear" w:color="auto" w:fill="FFFFFF"/>
          <w:lang w:val="es-ES"/>
        </w:rPr>
      </w:pPr>
      <w:r w:rsidRPr="007D7479">
        <w:rPr>
          <w:rStyle w:val="normaltextrun"/>
          <w:rFonts w:ascii="Verdana" w:hAnsi="Verdana" w:cs="Arial"/>
          <w:shd w:val="clear" w:color="auto" w:fill="FFFFFF"/>
          <w:lang w:val="es-ES"/>
        </w:rPr>
        <w:t xml:space="preserve">Sobre el </w:t>
      </w:r>
      <w:r w:rsidRPr="007D7479">
        <w:rPr>
          <w:rFonts w:ascii="Verdana" w:hAnsi="Verdana" w:cs="Arial"/>
          <w:shd w:val="clear" w:color="auto" w:fill="FFFFFF"/>
        </w:rPr>
        <w:t>el marco jurídico de la contratación con pueblos indígenas</w:t>
      </w:r>
      <w:r w:rsidR="002E0625">
        <w:rPr>
          <w:rFonts w:ascii="Verdana" w:hAnsi="Verdana" w:cs="Arial"/>
          <w:shd w:val="clear" w:color="auto" w:fill="FFFFFF"/>
        </w:rPr>
        <w:t xml:space="preserve"> </w:t>
      </w:r>
      <w:r w:rsidR="00B038C7" w:rsidRPr="007D7479">
        <w:rPr>
          <w:rFonts w:ascii="Verdana" w:hAnsi="Verdana" w:cs="Arial"/>
          <w:shd w:val="clear" w:color="auto" w:fill="FFFFFF"/>
        </w:rPr>
        <w:t xml:space="preserve">esta subdirección se ha pronunciado en </w:t>
      </w:r>
      <w:r w:rsidRPr="007D7479">
        <w:rPr>
          <w:rFonts w:ascii="Verdana" w:hAnsi="Verdana" w:cs="Arial"/>
          <w:shd w:val="clear" w:color="auto" w:fill="FFFFFF"/>
        </w:rPr>
        <w:t>los conceptos Nro. C- 806 del 19 de diciembre de 2022, C- 899 de 30 de diciembre de 2022, C-928 de 26 de enero de 2023, C-961 del 30 de enero de 2023, C- 084 del 28 de abril de 2023, C-044 del 8 de mayo de 2023, C-182 del 29 de junio de 2023, C-319 del 2 de agosto de 2023, C-301 del 6 de octubre de 2023, C-459 del 22 de diciembre del 2023, C-011 del 01 de marzo del 2024, C-012 del 21 de marzo del 2024, C-062 del 07 de junio del 2024 y C-371 del 09 de agosto del 2024</w:t>
      </w:r>
      <w:r w:rsidR="00ED503C" w:rsidRPr="007D7479">
        <w:rPr>
          <w:rFonts w:ascii="Verdana" w:hAnsi="Verdana" w:cs="Arial"/>
          <w:shd w:val="clear" w:color="auto" w:fill="FFFFFF"/>
        </w:rPr>
        <w:t xml:space="preserve">, </w:t>
      </w:r>
      <w:r w:rsidRPr="007D7479">
        <w:rPr>
          <w:rFonts w:ascii="Verdana" w:hAnsi="Verdana" w:cs="Arial"/>
          <w:shd w:val="clear" w:color="auto" w:fill="FFFFFF"/>
        </w:rPr>
        <w:t>C-256 del 30 de agosto del 2024</w:t>
      </w:r>
      <w:r w:rsidR="00ED503C" w:rsidRPr="007D7479">
        <w:rPr>
          <w:rFonts w:ascii="Verdana" w:hAnsi="Verdana" w:cs="Arial"/>
          <w:shd w:val="clear" w:color="auto" w:fill="FFFFFF"/>
        </w:rPr>
        <w:t xml:space="preserve">, </w:t>
      </w:r>
      <w:r w:rsidR="00F230F7" w:rsidRPr="007D7479">
        <w:rPr>
          <w:rFonts w:ascii="Verdana" w:hAnsi="Verdana" w:cs="Arial"/>
          <w:shd w:val="clear" w:color="auto" w:fill="FFFFFF"/>
        </w:rPr>
        <w:t xml:space="preserve">C-596 del 16 de octubre del 2024 y </w:t>
      </w:r>
      <w:r w:rsidR="00ED503C" w:rsidRPr="007D7479">
        <w:rPr>
          <w:rFonts w:ascii="Verdana" w:hAnsi="Verdana" w:cs="Arial"/>
          <w:shd w:val="clear" w:color="auto" w:fill="FFFFFF"/>
        </w:rPr>
        <w:t>C-607</w:t>
      </w:r>
      <w:r w:rsidR="00F230F7" w:rsidRPr="007D7479">
        <w:rPr>
          <w:rFonts w:ascii="Verdana" w:hAnsi="Verdana" w:cs="Arial"/>
          <w:shd w:val="clear" w:color="auto" w:fill="FFFFFF"/>
        </w:rPr>
        <w:t xml:space="preserve"> del </w:t>
      </w:r>
      <w:r w:rsidR="004E1862" w:rsidRPr="007D7479">
        <w:rPr>
          <w:rFonts w:ascii="Verdana" w:hAnsi="Verdana" w:cs="Arial"/>
          <w:shd w:val="clear" w:color="auto" w:fill="FFFFFF"/>
        </w:rPr>
        <w:t>18 de octubre del 2024</w:t>
      </w:r>
      <w:r w:rsidRPr="007D7479">
        <w:rPr>
          <w:rFonts w:ascii="Verdana" w:hAnsi="Verdana" w:cs="Arial"/>
          <w:shd w:val="clear" w:color="auto" w:fill="FFFFFF"/>
          <w:lang w:val="es-ES"/>
        </w:rPr>
        <w:t>.</w:t>
      </w:r>
    </w:p>
    <w:p w14:paraId="2A73812E" w14:textId="77777777" w:rsidR="00220001" w:rsidRPr="007D7479" w:rsidRDefault="00220001" w:rsidP="001C3C3D">
      <w:pPr>
        <w:widowControl w:val="0"/>
        <w:autoSpaceDE w:val="0"/>
        <w:autoSpaceDN w:val="0"/>
        <w:spacing w:after="0" w:line="276" w:lineRule="auto"/>
        <w:jc w:val="both"/>
        <w:rPr>
          <w:rStyle w:val="normaltextrun"/>
          <w:rFonts w:ascii="Verdana" w:hAnsi="Verdana" w:cs="Arial"/>
          <w:shd w:val="clear" w:color="auto" w:fill="FFFFFF"/>
          <w:lang w:val="es-ES"/>
        </w:rPr>
      </w:pPr>
    </w:p>
    <w:p w14:paraId="2F55099D" w14:textId="0DC06F1E" w:rsidR="001C3C3D" w:rsidRPr="007D7479" w:rsidRDefault="00CB1FF2" w:rsidP="001C3C3D">
      <w:pPr>
        <w:widowControl w:val="0"/>
        <w:autoSpaceDE w:val="0"/>
        <w:autoSpaceDN w:val="0"/>
        <w:spacing w:after="0" w:line="276" w:lineRule="auto"/>
        <w:jc w:val="both"/>
        <w:rPr>
          <w:rFonts w:ascii="Verdana" w:hAnsi="Verdana" w:cs="Arial"/>
          <w:shd w:val="clear" w:color="auto" w:fill="FFFFFF"/>
        </w:rPr>
      </w:pPr>
      <w:r w:rsidRPr="007D7479">
        <w:rPr>
          <w:rStyle w:val="normaltextrun"/>
          <w:rFonts w:ascii="Verdana" w:hAnsi="Verdana" w:cs="Arial"/>
          <w:shd w:val="clear" w:color="auto" w:fill="FFFFFF"/>
          <w:lang w:val="es-ES"/>
        </w:rPr>
        <w:t xml:space="preserve">Igualmente, </w:t>
      </w:r>
      <w:r w:rsidR="00B038C7" w:rsidRPr="007D7479">
        <w:rPr>
          <w:rStyle w:val="normaltextrun"/>
          <w:rFonts w:ascii="Verdana" w:hAnsi="Verdana" w:cs="Arial"/>
          <w:shd w:val="clear" w:color="auto" w:fill="FFFFFF"/>
          <w:lang w:val="es-ES"/>
        </w:rPr>
        <w:t xml:space="preserve">ha analizado </w:t>
      </w:r>
      <w:r w:rsidR="00870FC1" w:rsidRPr="007D7479">
        <w:rPr>
          <w:rStyle w:val="normaltextrun"/>
          <w:rFonts w:ascii="Verdana" w:hAnsi="Verdana" w:cs="Arial"/>
          <w:shd w:val="clear" w:color="auto" w:fill="FFFFFF"/>
          <w:lang w:val="es-ES"/>
        </w:rPr>
        <w:t xml:space="preserve">el marco jurídico de la contratación con comunidades negras, afrodescendientes, raizales y palenqueras, en los conceptos </w:t>
      </w:r>
      <w:r w:rsidR="00092D73" w:rsidRPr="007D7479">
        <w:rPr>
          <w:rStyle w:val="normaltextrun"/>
          <w:rFonts w:ascii="Verdana" w:hAnsi="Verdana" w:cs="Arial"/>
          <w:shd w:val="clear" w:color="auto" w:fill="FFFFFF"/>
          <w:lang w:val="es-ES"/>
        </w:rPr>
        <w:t xml:space="preserve">C-731 del 26 de enero del 2022, C- 052 del 21 de abril del 2023, C-025 del 21 de febrero del 2024 y </w:t>
      </w:r>
      <w:r w:rsidR="00742933" w:rsidRPr="007D7479">
        <w:rPr>
          <w:rStyle w:val="normaltextrun"/>
          <w:rFonts w:ascii="Verdana" w:hAnsi="Verdana" w:cs="Arial"/>
          <w:shd w:val="clear" w:color="auto" w:fill="FFFFFF"/>
          <w:lang w:val="es-ES"/>
        </w:rPr>
        <w:t xml:space="preserve">C-553 del 15 de octubre del 2024. </w:t>
      </w:r>
      <w:r w:rsidR="001C3C3D" w:rsidRPr="007D747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001C3C3D" w:rsidRPr="007D7479">
          <w:rPr>
            <w:rStyle w:val="Hipervnculo"/>
            <w:rFonts w:ascii="Verdana" w:hAnsi="Verdana" w:cs="Arial"/>
            <w:shd w:val="clear" w:color="auto" w:fill="FFFFFF"/>
          </w:rPr>
          <w:t>https://relatoria.colombiacompra.gov.co/</w:t>
        </w:r>
      </w:hyperlink>
    </w:p>
    <w:p w14:paraId="6C5EA2F3" w14:textId="77777777" w:rsidR="001C3C3D" w:rsidRPr="007D7479" w:rsidRDefault="001C3C3D" w:rsidP="001C3C3D">
      <w:pPr>
        <w:widowControl w:val="0"/>
        <w:autoSpaceDE w:val="0"/>
        <w:autoSpaceDN w:val="0"/>
        <w:spacing w:after="0" w:line="276" w:lineRule="auto"/>
        <w:jc w:val="both"/>
        <w:rPr>
          <w:rFonts w:ascii="Verdana" w:hAnsi="Verdana" w:cs="Arial"/>
          <w:shd w:val="clear" w:color="auto" w:fill="FFFFFF"/>
        </w:rPr>
      </w:pPr>
    </w:p>
    <w:p w14:paraId="059E3918" w14:textId="77777777" w:rsidR="001C3C3D" w:rsidRPr="007D7479" w:rsidRDefault="001C3C3D" w:rsidP="001C3C3D">
      <w:pPr>
        <w:spacing w:after="0" w:line="276" w:lineRule="auto"/>
        <w:jc w:val="both"/>
        <w:rPr>
          <w:rFonts w:ascii="Verdana" w:hAnsi="Verdana" w:cs="Arial"/>
          <w:shd w:val="clear" w:color="auto" w:fill="FFFFFF"/>
        </w:rPr>
      </w:pPr>
      <w:r w:rsidRPr="007D7479">
        <w:rPr>
          <w:rFonts w:ascii="Verdana" w:hAnsi="Verdana" w:cs="Arial"/>
          <w:shd w:val="clear" w:color="auto" w:fill="FFFFFF"/>
        </w:rPr>
        <w:t>También 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5" w:tgtFrame="_blank" w:tooltip="Dirección URL original: https://www.colombiacompra.gov.co/sala-de-prensa/boletin-digital/boletin-de-relatoria-2024-iv. Haga clic o pulse si confía en este vínculo." w:history="1">
        <w:r w:rsidRPr="007D7479">
          <w:rPr>
            <w:rStyle w:val="Hipervnculo"/>
            <w:rFonts w:ascii="Verdana" w:hAnsi="Verdana" w:cs="Arial"/>
            <w:shd w:val="clear" w:color="auto" w:fill="FFFFFF"/>
          </w:rPr>
          <w:t>BOLETÍN DE RELATORÍA 2024 – IV | Colombia Compra Eficiente | Agencia Nacional de Contratación Pública</w:t>
        </w:r>
      </w:hyperlink>
    </w:p>
    <w:p w14:paraId="22010817" w14:textId="77777777" w:rsidR="001C3C3D" w:rsidRPr="007D7479" w:rsidRDefault="001C3C3D" w:rsidP="001C3C3D">
      <w:pPr>
        <w:spacing w:after="0" w:line="240" w:lineRule="auto"/>
        <w:jc w:val="both"/>
        <w:rPr>
          <w:rStyle w:val="normaltextrun"/>
          <w:rFonts w:ascii="Verdana" w:hAnsi="Verdana" w:cs="Arial"/>
          <w:color w:val="000000" w:themeColor="text1"/>
          <w:shd w:val="clear" w:color="auto" w:fill="FFFFFF"/>
          <w:lang w:val="es-ES"/>
        </w:rPr>
      </w:pPr>
    </w:p>
    <w:p w14:paraId="1CA020F1" w14:textId="77777777" w:rsidR="001C3C3D" w:rsidRPr="007D7479" w:rsidRDefault="001C3C3D" w:rsidP="001C3C3D">
      <w:pPr>
        <w:spacing w:after="0" w:line="240" w:lineRule="auto"/>
        <w:jc w:val="both"/>
        <w:rPr>
          <w:rFonts w:ascii="Verdana" w:hAnsi="Verdana"/>
        </w:rPr>
      </w:pPr>
      <w:r w:rsidRPr="007D7479">
        <w:rPr>
          <w:rFonts w:ascii="Verdana" w:hAnsi="Verdana"/>
        </w:rPr>
        <w:t xml:space="preserve">Por último, lo invitamos a seguirnos en las redes sociales en las cuales se difunde información institucional: </w:t>
      </w:r>
    </w:p>
    <w:p w14:paraId="461C7513" w14:textId="77777777" w:rsidR="001C3C3D" w:rsidRPr="007D7479" w:rsidRDefault="001C3C3D" w:rsidP="001C3C3D">
      <w:pPr>
        <w:spacing w:after="0" w:line="240" w:lineRule="auto"/>
        <w:jc w:val="both"/>
        <w:rPr>
          <w:rFonts w:ascii="Verdana" w:hAnsi="Verdana"/>
        </w:rPr>
      </w:pPr>
    </w:p>
    <w:p w14:paraId="4CC4243B" w14:textId="77777777" w:rsidR="001C3C3D" w:rsidRPr="007D7479" w:rsidRDefault="001C3C3D" w:rsidP="001C3C3D">
      <w:pPr>
        <w:spacing w:after="0" w:line="240" w:lineRule="auto"/>
        <w:jc w:val="both"/>
        <w:rPr>
          <w:rFonts w:ascii="Verdana" w:hAnsi="Verdana"/>
        </w:rPr>
      </w:pPr>
      <w:r w:rsidRPr="007D7479">
        <w:rPr>
          <w:rFonts w:ascii="Verdana" w:hAnsi="Verdana"/>
        </w:rPr>
        <w:t xml:space="preserve">Twitter: </w:t>
      </w:r>
      <w:r w:rsidRPr="007D7479">
        <w:rPr>
          <w:rStyle w:val="Hipervnculo"/>
          <w:rFonts w:ascii="Verdana" w:hAnsi="Verdana"/>
          <w:color w:val="4472C4" w:themeColor="accent1"/>
        </w:rPr>
        <w:t>@colombiacompra</w:t>
      </w:r>
      <w:r w:rsidRPr="007D7479">
        <w:rPr>
          <w:rFonts w:ascii="Verdana" w:hAnsi="Verdana"/>
          <w:color w:val="4472C4" w:themeColor="accent1"/>
        </w:rPr>
        <w:t xml:space="preserve"> </w:t>
      </w:r>
    </w:p>
    <w:p w14:paraId="1BAECC78" w14:textId="77777777" w:rsidR="001C3C3D" w:rsidRPr="007D7479" w:rsidRDefault="001C3C3D" w:rsidP="001C3C3D">
      <w:pPr>
        <w:spacing w:after="0" w:line="240" w:lineRule="auto"/>
        <w:jc w:val="both"/>
        <w:rPr>
          <w:rFonts w:ascii="Verdana" w:hAnsi="Verdana"/>
        </w:rPr>
      </w:pPr>
      <w:r w:rsidRPr="007D7479">
        <w:rPr>
          <w:rFonts w:ascii="Verdana" w:hAnsi="Verdana"/>
        </w:rPr>
        <w:t xml:space="preserve">Facebook: </w:t>
      </w:r>
      <w:proofErr w:type="spellStart"/>
      <w:r w:rsidRPr="007D7479">
        <w:rPr>
          <w:rStyle w:val="Hipervnculo"/>
          <w:rFonts w:ascii="Verdana" w:hAnsi="Verdana"/>
          <w:color w:val="4472C4" w:themeColor="accent1"/>
        </w:rPr>
        <w:t>ColombiaCompraEficiente</w:t>
      </w:r>
      <w:proofErr w:type="spellEnd"/>
    </w:p>
    <w:p w14:paraId="1BE6D3B0" w14:textId="77777777" w:rsidR="001C3C3D" w:rsidRPr="007D7479" w:rsidRDefault="001C3C3D" w:rsidP="001C3C3D">
      <w:pPr>
        <w:spacing w:after="0" w:line="240" w:lineRule="auto"/>
        <w:jc w:val="both"/>
        <w:rPr>
          <w:rFonts w:ascii="Verdana" w:hAnsi="Verdana"/>
        </w:rPr>
      </w:pPr>
      <w:r w:rsidRPr="007D7479">
        <w:rPr>
          <w:rFonts w:ascii="Verdana" w:hAnsi="Verdana"/>
        </w:rPr>
        <w:lastRenderedPageBreak/>
        <w:t xml:space="preserve">LinkedIn: </w:t>
      </w:r>
      <w:r w:rsidRPr="007D7479">
        <w:rPr>
          <w:rStyle w:val="Hipervnculo"/>
          <w:rFonts w:ascii="Verdana" w:hAnsi="Verdana"/>
          <w:color w:val="4472C4" w:themeColor="accent1"/>
        </w:rPr>
        <w:t>Agencia Nacional de Contratación Pública - Colombia Compra Eficiente</w:t>
      </w:r>
      <w:r w:rsidRPr="007D7479">
        <w:rPr>
          <w:rFonts w:ascii="Verdana" w:hAnsi="Verdana"/>
          <w:color w:val="4472C4" w:themeColor="accent1"/>
        </w:rPr>
        <w:t xml:space="preserve"> </w:t>
      </w:r>
      <w:r w:rsidRPr="007D7479">
        <w:rPr>
          <w:rFonts w:ascii="Verdana" w:hAnsi="Verdana"/>
        </w:rPr>
        <w:t xml:space="preserve">Instagram: </w:t>
      </w:r>
      <w:r w:rsidRPr="007D7479">
        <w:rPr>
          <w:rStyle w:val="Hipervnculo"/>
          <w:rFonts w:ascii="Verdana" w:hAnsi="Verdana"/>
          <w:color w:val="4472C4" w:themeColor="accent1"/>
        </w:rPr>
        <w:t>@colombiacompraeficiente_cce</w:t>
      </w:r>
    </w:p>
    <w:p w14:paraId="0153D458" w14:textId="77777777" w:rsidR="001C3C3D" w:rsidRPr="007D7479" w:rsidRDefault="001C3C3D" w:rsidP="001C3C3D">
      <w:pPr>
        <w:widowControl w:val="0"/>
        <w:autoSpaceDE w:val="0"/>
        <w:autoSpaceDN w:val="0"/>
        <w:spacing w:after="0" w:line="276" w:lineRule="auto"/>
        <w:jc w:val="both"/>
        <w:rPr>
          <w:rFonts w:ascii="Verdana" w:hAnsi="Verdana" w:cs="Arial"/>
        </w:rPr>
      </w:pPr>
    </w:p>
    <w:p w14:paraId="0805D970" w14:textId="77777777" w:rsidR="001C3C3D" w:rsidRPr="007D7479" w:rsidRDefault="001C3C3D" w:rsidP="001C3C3D">
      <w:pPr>
        <w:widowControl w:val="0"/>
        <w:autoSpaceDE w:val="0"/>
        <w:autoSpaceDN w:val="0"/>
        <w:spacing w:after="0" w:line="276" w:lineRule="auto"/>
        <w:jc w:val="both"/>
        <w:rPr>
          <w:rFonts w:ascii="Verdana" w:hAnsi="Verdana" w:cs="Arial"/>
          <w:lang w:val="es-ES_tradnl"/>
        </w:rPr>
      </w:pPr>
      <w:r w:rsidRPr="007D7479">
        <w:rPr>
          <w:rFonts w:ascii="Verdana" w:hAnsi="Verdana" w:cs="Arial"/>
        </w:rPr>
        <w:t xml:space="preserve">Este concepto tiene el alcance previsto en el artículo 28 del Código de Procedimiento Administrativo y de lo Contencioso Administrativo </w:t>
      </w:r>
      <w:r w:rsidRPr="007D7479">
        <w:rPr>
          <w:rFonts w:ascii="Verdana" w:hAnsi="Verdana" w:cs="Arial"/>
          <w:lang w:val="es-ES_tradnl"/>
        </w:rPr>
        <w:t>y las expresiones aquí utilizadas con mayúscula inicial deben ser entendidas con el significado que les otorga el artículo 2.2.1.1.1.3.1. del Decreto 1082 de 2015.</w:t>
      </w:r>
    </w:p>
    <w:p w14:paraId="63734A45" w14:textId="77777777" w:rsidR="001C3C3D" w:rsidRPr="007D7479" w:rsidRDefault="001C3C3D" w:rsidP="001C3C3D">
      <w:pPr>
        <w:widowControl w:val="0"/>
        <w:autoSpaceDE w:val="0"/>
        <w:autoSpaceDN w:val="0"/>
        <w:spacing w:after="0" w:line="276" w:lineRule="auto"/>
        <w:jc w:val="both"/>
        <w:rPr>
          <w:rFonts w:ascii="Verdana" w:hAnsi="Verdana" w:cs="Arial"/>
        </w:rPr>
      </w:pPr>
    </w:p>
    <w:p w14:paraId="58F52154" w14:textId="77777777" w:rsidR="001C3C3D" w:rsidRPr="007D7479" w:rsidRDefault="001C3C3D" w:rsidP="001C3C3D">
      <w:pPr>
        <w:spacing w:after="0" w:line="240" w:lineRule="auto"/>
        <w:rPr>
          <w:rFonts w:ascii="Verdana" w:hAnsi="Verdana" w:cs="Arial"/>
          <w:lang w:eastAsia="es-CO"/>
        </w:rPr>
      </w:pPr>
      <w:r w:rsidRPr="007D7479">
        <w:rPr>
          <w:rFonts w:ascii="Verdana" w:eastAsia="Times New Roman" w:hAnsi="Verdana" w:cs="Arial"/>
          <w:lang w:eastAsia="es-CO"/>
        </w:rPr>
        <w:t>Atentamente,</w:t>
      </w:r>
      <w:r w:rsidRPr="007D7479">
        <w:rPr>
          <w:rFonts w:ascii="Verdana" w:hAnsi="Verdana" w:cs="Arial"/>
          <w:lang w:eastAsia="es-CO"/>
        </w:rPr>
        <w:t xml:space="preserve"> </w:t>
      </w:r>
    </w:p>
    <w:p w14:paraId="4F0C7705" w14:textId="01AA2E8E" w:rsidR="001C3C3D" w:rsidRPr="007D7479" w:rsidRDefault="008E1992" w:rsidP="001C3C3D">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78C8AD8A" wp14:editId="45B67610">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C3C3D" w:rsidRPr="007D7479" w14:paraId="6165B998" w14:textId="77777777" w:rsidTr="00756693">
        <w:trPr>
          <w:trHeight w:val="315"/>
        </w:trPr>
        <w:tc>
          <w:tcPr>
            <w:tcW w:w="893" w:type="dxa"/>
            <w:vAlign w:val="center"/>
            <w:hideMark/>
          </w:tcPr>
          <w:p w14:paraId="2C3EDD0D" w14:textId="77777777" w:rsidR="001C3C3D" w:rsidRPr="007D7479" w:rsidRDefault="001C3C3D" w:rsidP="00756693">
            <w:pPr>
              <w:contextualSpacing/>
              <w:rPr>
                <w:rFonts w:ascii="Verdana" w:hAnsi="Verdana" w:cs="Arial"/>
                <w:sz w:val="16"/>
                <w:szCs w:val="16"/>
                <w:lang w:val="es-ES" w:eastAsia="es-ES"/>
              </w:rPr>
            </w:pPr>
            <w:r w:rsidRPr="007D7479">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2B2F439" w14:textId="77777777" w:rsidR="001C3C3D" w:rsidRPr="007D7479" w:rsidRDefault="001C3C3D" w:rsidP="00756693">
            <w:pPr>
              <w:contextualSpacing/>
              <w:rPr>
                <w:rFonts w:ascii="Verdana" w:eastAsia="Arial" w:hAnsi="Verdana" w:cs="Arial"/>
                <w:sz w:val="16"/>
                <w:szCs w:val="16"/>
              </w:rPr>
            </w:pPr>
            <w:r w:rsidRPr="007D7479">
              <w:rPr>
                <w:rFonts w:ascii="Verdana" w:eastAsia="Arial" w:hAnsi="Verdana" w:cs="Arial"/>
                <w:sz w:val="16"/>
                <w:szCs w:val="16"/>
              </w:rPr>
              <w:t>Ana María Ortiz Ballesteros</w:t>
            </w:r>
          </w:p>
          <w:p w14:paraId="264FE089" w14:textId="77777777" w:rsidR="001C3C3D" w:rsidRPr="007D7479" w:rsidRDefault="001C3C3D" w:rsidP="00756693">
            <w:pPr>
              <w:contextualSpacing/>
              <w:rPr>
                <w:rFonts w:ascii="Verdana" w:eastAsia="Arial" w:hAnsi="Verdana" w:cs="Arial"/>
                <w:sz w:val="16"/>
                <w:szCs w:val="16"/>
              </w:rPr>
            </w:pPr>
            <w:r w:rsidRPr="007D7479">
              <w:rPr>
                <w:rStyle w:val="normaltextrun"/>
                <w:rFonts w:ascii="Verdana" w:eastAsia="Arial" w:hAnsi="Verdana" w:cs="Arial"/>
                <w:sz w:val="16"/>
                <w:szCs w:val="16"/>
              </w:rPr>
              <w:t>C</w:t>
            </w:r>
            <w:r w:rsidRPr="007D7479">
              <w:rPr>
                <w:rStyle w:val="normaltextrun"/>
                <w:rFonts w:ascii="Verdana" w:hAnsi="Verdana"/>
                <w:sz w:val="16"/>
                <w:szCs w:val="16"/>
              </w:rPr>
              <w:t>ontratista</w:t>
            </w:r>
            <w:r w:rsidRPr="007D7479">
              <w:rPr>
                <w:rStyle w:val="normaltextrun"/>
                <w:rFonts w:ascii="Verdana" w:eastAsia="Arial" w:hAnsi="Verdana" w:cs="Arial"/>
                <w:sz w:val="16"/>
                <w:szCs w:val="16"/>
              </w:rPr>
              <w:t xml:space="preserve"> de la Subdirección de Gestión Contractual</w:t>
            </w:r>
          </w:p>
        </w:tc>
      </w:tr>
      <w:tr w:rsidR="001C3C3D" w:rsidRPr="007D7479" w14:paraId="66174CD2" w14:textId="77777777" w:rsidTr="00756693">
        <w:trPr>
          <w:trHeight w:val="330"/>
        </w:trPr>
        <w:tc>
          <w:tcPr>
            <w:tcW w:w="893" w:type="dxa"/>
            <w:vAlign w:val="center"/>
            <w:hideMark/>
          </w:tcPr>
          <w:p w14:paraId="168DD430" w14:textId="77777777" w:rsidR="001C3C3D" w:rsidRPr="007D7479" w:rsidRDefault="001C3C3D" w:rsidP="00756693">
            <w:pPr>
              <w:contextualSpacing/>
              <w:rPr>
                <w:rFonts w:ascii="Verdana" w:hAnsi="Verdana" w:cs="Arial"/>
                <w:sz w:val="16"/>
                <w:szCs w:val="16"/>
                <w:lang w:val="es-ES" w:eastAsia="es-ES"/>
              </w:rPr>
            </w:pPr>
            <w:r w:rsidRPr="007D7479">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6FCAD4F" w14:textId="07B26C2E" w:rsidR="00F157DB" w:rsidRPr="007D7479" w:rsidRDefault="00F157DB" w:rsidP="00756693">
            <w:pPr>
              <w:pStyle w:val="paragraph"/>
              <w:spacing w:before="0" w:beforeAutospacing="0" w:after="0" w:afterAutospacing="0"/>
              <w:contextualSpacing/>
              <w:textAlignment w:val="baseline"/>
              <w:rPr>
                <w:rStyle w:val="normaltextrun"/>
                <w:rFonts w:ascii="Verdana" w:eastAsia="Arial" w:hAnsi="Verdana" w:cs="Arial"/>
                <w:sz w:val="16"/>
                <w:szCs w:val="16"/>
                <w:lang w:val="es-ES"/>
              </w:rPr>
            </w:pPr>
            <w:r w:rsidRPr="007D7479">
              <w:rPr>
                <w:rStyle w:val="normaltextrun"/>
                <w:rFonts w:ascii="Verdana" w:hAnsi="Verdana" w:cs="Arial"/>
                <w:sz w:val="16"/>
                <w:szCs w:val="16"/>
                <w:lang w:val="es-ES"/>
              </w:rPr>
              <w:t>Cielo Victoria González Meza</w:t>
            </w:r>
            <w:r w:rsidRPr="007D7479">
              <w:rPr>
                <w:rStyle w:val="normaltextrun"/>
                <w:rFonts w:ascii="Verdana" w:eastAsia="Arial" w:hAnsi="Verdana" w:cs="Arial"/>
                <w:sz w:val="16"/>
                <w:szCs w:val="16"/>
                <w:lang w:val="es-ES"/>
              </w:rPr>
              <w:t xml:space="preserve"> </w:t>
            </w:r>
          </w:p>
          <w:p w14:paraId="7D8B5A62" w14:textId="4F10EA63" w:rsidR="001C3C3D" w:rsidRPr="007D7479" w:rsidRDefault="001C3C3D" w:rsidP="00756693">
            <w:pPr>
              <w:pStyle w:val="paragraph"/>
              <w:spacing w:before="0" w:beforeAutospacing="0" w:after="0" w:afterAutospacing="0"/>
              <w:contextualSpacing/>
              <w:textAlignment w:val="baseline"/>
              <w:rPr>
                <w:rFonts w:ascii="Verdana" w:hAnsi="Verdana" w:cs="Segoe UI"/>
                <w:sz w:val="16"/>
                <w:szCs w:val="16"/>
              </w:rPr>
            </w:pPr>
            <w:r w:rsidRPr="007D7479">
              <w:rPr>
                <w:rStyle w:val="normaltextrun"/>
                <w:rFonts w:ascii="Verdana" w:eastAsia="Arial" w:hAnsi="Verdana" w:cs="Arial"/>
                <w:sz w:val="16"/>
                <w:szCs w:val="16"/>
              </w:rPr>
              <w:t>C</w:t>
            </w:r>
            <w:r w:rsidRPr="007D7479">
              <w:rPr>
                <w:rStyle w:val="normaltextrun"/>
                <w:rFonts w:ascii="Verdana" w:hAnsi="Verdana"/>
                <w:sz w:val="16"/>
                <w:szCs w:val="16"/>
              </w:rPr>
              <w:t>ontratista</w:t>
            </w:r>
            <w:r w:rsidRPr="007D7479">
              <w:rPr>
                <w:rStyle w:val="normaltextrun"/>
                <w:rFonts w:ascii="Verdana" w:eastAsia="Arial" w:hAnsi="Verdana" w:cs="Arial"/>
                <w:sz w:val="16"/>
                <w:szCs w:val="16"/>
              </w:rPr>
              <w:t xml:space="preserve"> de la Subdirección de Gestión Contractual</w:t>
            </w:r>
          </w:p>
        </w:tc>
      </w:tr>
      <w:tr w:rsidR="001C3C3D" w:rsidRPr="007D7479" w14:paraId="15E5CAC4" w14:textId="77777777" w:rsidTr="00756693">
        <w:trPr>
          <w:trHeight w:val="300"/>
        </w:trPr>
        <w:tc>
          <w:tcPr>
            <w:tcW w:w="893" w:type="dxa"/>
            <w:vAlign w:val="center"/>
          </w:tcPr>
          <w:p w14:paraId="26EB11CC" w14:textId="77777777" w:rsidR="001C3C3D" w:rsidRPr="007D7479" w:rsidRDefault="001C3C3D" w:rsidP="00756693">
            <w:pPr>
              <w:contextualSpacing/>
              <w:rPr>
                <w:rFonts w:ascii="Verdana" w:hAnsi="Verdana" w:cs="Arial"/>
                <w:sz w:val="16"/>
                <w:szCs w:val="16"/>
                <w:lang w:val="es-ES" w:eastAsia="es-ES"/>
              </w:rPr>
            </w:pPr>
            <w:r w:rsidRPr="007D7479">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3167C1A" w14:textId="77777777" w:rsidR="001C3C3D" w:rsidRPr="007D7479" w:rsidRDefault="001C3C3D" w:rsidP="00756693">
            <w:pPr>
              <w:contextualSpacing/>
              <w:rPr>
                <w:rFonts w:ascii="Verdana" w:eastAsia="Calibri" w:hAnsi="Verdana" w:cs="Arial"/>
                <w:sz w:val="16"/>
                <w:szCs w:val="16"/>
                <w:lang w:val="pt-BR" w:eastAsia="es-ES"/>
              </w:rPr>
            </w:pPr>
            <w:r w:rsidRPr="007D7479">
              <w:rPr>
                <w:rFonts w:ascii="Verdana" w:eastAsia="Calibri" w:hAnsi="Verdana" w:cs="Arial"/>
                <w:sz w:val="16"/>
                <w:szCs w:val="16"/>
                <w:lang w:val="pt-BR" w:eastAsia="es-ES"/>
              </w:rPr>
              <w:t xml:space="preserve">Carolina Quintero </w:t>
            </w:r>
            <w:proofErr w:type="spellStart"/>
            <w:r w:rsidRPr="007D7479">
              <w:rPr>
                <w:rFonts w:ascii="Verdana" w:eastAsia="Calibri" w:hAnsi="Verdana" w:cs="Arial"/>
                <w:sz w:val="16"/>
                <w:szCs w:val="16"/>
                <w:lang w:val="pt-BR" w:eastAsia="es-ES"/>
              </w:rPr>
              <w:t>Gacharná</w:t>
            </w:r>
            <w:proofErr w:type="spellEnd"/>
          </w:p>
          <w:p w14:paraId="30A3C5BE" w14:textId="77777777" w:rsidR="001C3C3D" w:rsidRPr="007D7479" w:rsidRDefault="001C3C3D" w:rsidP="00756693">
            <w:pPr>
              <w:contextualSpacing/>
              <w:rPr>
                <w:rFonts w:ascii="Verdana" w:eastAsia="Calibri" w:hAnsi="Verdana" w:cs="Arial"/>
                <w:sz w:val="16"/>
                <w:szCs w:val="16"/>
                <w:lang w:val="pt-BR" w:eastAsia="es-ES"/>
              </w:rPr>
            </w:pPr>
            <w:r w:rsidRPr="007D7479">
              <w:rPr>
                <w:rFonts w:ascii="Verdana" w:eastAsia="Calibri" w:hAnsi="Verdana" w:cs="Arial"/>
                <w:sz w:val="16"/>
                <w:szCs w:val="16"/>
                <w:lang w:eastAsia="es-ES"/>
              </w:rPr>
              <w:t>Subdirectora</w:t>
            </w:r>
            <w:r w:rsidRPr="007D7479">
              <w:rPr>
                <w:rFonts w:ascii="Verdana" w:eastAsia="Calibri" w:hAnsi="Verdana" w:cs="Arial"/>
                <w:sz w:val="16"/>
                <w:szCs w:val="16"/>
                <w:lang w:val="pt-BR" w:eastAsia="es-ES"/>
              </w:rPr>
              <w:t xml:space="preserve"> de Gestión Contractual ANCP – CCE</w:t>
            </w:r>
          </w:p>
        </w:tc>
      </w:tr>
    </w:tbl>
    <w:p w14:paraId="460FE472" w14:textId="77777777" w:rsidR="001C3C3D" w:rsidRPr="00DE590B" w:rsidRDefault="001C3C3D" w:rsidP="00665D70">
      <w:pPr>
        <w:spacing w:after="0"/>
        <w:jc w:val="both"/>
        <w:rPr>
          <w:rFonts w:ascii="Verdana" w:hAnsi="Verdana"/>
          <w:lang w:val="es-ES"/>
        </w:rPr>
      </w:pPr>
    </w:p>
    <w:sectPr w:rsidR="001C3C3D" w:rsidRPr="00DE590B"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7468" w14:textId="77777777" w:rsidR="003A26D1" w:rsidRDefault="003A26D1" w:rsidP="004A1847">
      <w:pPr>
        <w:spacing w:after="0" w:line="240" w:lineRule="auto"/>
      </w:pPr>
      <w:r>
        <w:separator/>
      </w:r>
    </w:p>
  </w:endnote>
  <w:endnote w:type="continuationSeparator" w:id="0">
    <w:p w14:paraId="372FB224" w14:textId="77777777" w:rsidR="003A26D1" w:rsidRDefault="003A26D1" w:rsidP="004A1847">
      <w:pPr>
        <w:spacing w:after="0" w:line="240" w:lineRule="auto"/>
      </w:pPr>
      <w:r>
        <w:continuationSeparator/>
      </w:r>
    </w:p>
  </w:endnote>
  <w:endnote w:type="continuationNotice" w:id="1">
    <w:p w14:paraId="7E3D7869" w14:textId="77777777" w:rsidR="008B7328" w:rsidRDefault="008B7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D673" w14:textId="77777777" w:rsidR="003A26D1" w:rsidRDefault="003A26D1" w:rsidP="004A1847">
      <w:pPr>
        <w:spacing w:after="0" w:line="240" w:lineRule="auto"/>
      </w:pPr>
      <w:r>
        <w:separator/>
      </w:r>
    </w:p>
  </w:footnote>
  <w:footnote w:type="continuationSeparator" w:id="0">
    <w:p w14:paraId="52503182" w14:textId="77777777" w:rsidR="003A26D1" w:rsidRDefault="003A26D1" w:rsidP="004A1847">
      <w:pPr>
        <w:spacing w:after="0" w:line="240" w:lineRule="auto"/>
      </w:pPr>
      <w:r>
        <w:continuationSeparator/>
      </w:r>
    </w:p>
  </w:footnote>
  <w:footnote w:type="continuationNotice" w:id="1">
    <w:p w14:paraId="26089DEE" w14:textId="77777777" w:rsidR="008B7328" w:rsidRDefault="008B7328">
      <w:pPr>
        <w:spacing w:after="0" w:line="240" w:lineRule="auto"/>
      </w:pPr>
    </w:p>
  </w:footnote>
  <w:footnote w:id="2">
    <w:p w14:paraId="5692E880" w14:textId="77777777" w:rsidR="000C6D48" w:rsidRPr="00F71058" w:rsidRDefault="000C6D48" w:rsidP="000C6D48">
      <w:pPr>
        <w:pStyle w:val="Textonotapie"/>
        <w:ind w:firstLine="708"/>
        <w:jc w:val="both"/>
        <w:rPr>
          <w:rFonts w:ascii="Verdana" w:eastAsia="Calibri" w:hAnsi="Verdana" w:cs="Arial"/>
          <w:sz w:val="18"/>
          <w:szCs w:val="18"/>
        </w:rPr>
      </w:pPr>
      <w:r w:rsidRPr="00F71058">
        <w:rPr>
          <w:rStyle w:val="Refdenotaalpie"/>
          <w:rFonts w:ascii="Verdana" w:hAnsi="Verdana" w:cs="Arial"/>
          <w:sz w:val="18"/>
          <w:szCs w:val="18"/>
        </w:rPr>
        <w:footnoteRef/>
      </w:r>
      <w:r w:rsidRPr="00F71058">
        <w:rPr>
          <w:rFonts w:ascii="Verdana" w:hAnsi="Verdana" w:cs="Arial"/>
          <w:sz w:val="18"/>
          <w:szCs w:val="18"/>
        </w:rPr>
        <w:t xml:space="preserve"> </w:t>
      </w:r>
      <w:r w:rsidRPr="00F71058">
        <w:rPr>
          <w:rFonts w:ascii="Verdana" w:eastAsia="Calibri" w:hAnsi="Verdana"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5CEE6BE9" w14:textId="77777777" w:rsidR="000C6D48" w:rsidRPr="00F71058" w:rsidRDefault="000C6D48" w:rsidP="000C6D48">
      <w:pPr>
        <w:spacing w:after="0" w:line="240" w:lineRule="auto"/>
        <w:ind w:firstLine="708"/>
        <w:jc w:val="both"/>
        <w:rPr>
          <w:rFonts w:ascii="Verdana" w:hAnsi="Verdana" w:cs="Arial"/>
          <w:sz w:val="18"/>
          <w:szCs w:val="18"/>
        </w:rPr>
      </w:pPr>
      <w:r w:rsidRPr="00F71058">
        <w:rPr>
          <w:rFonts w:ascii="Verdana" w:eastAsia="Calibri" w:hAnsi="Verdana" w:cs="Arial"/>
          <w:sz w:val="18"/>
          <w:szCs w:val="18"/>
        </w:rPr>
        <w:t>“Los derechos y deberes consagrados en esta Carta se interpretarán de conformidad con los tratados internacionales sobre derechos humanos ratificados por Colombia [...]”.</w:t>
      </w:r>
    </w:p>
  </w:footnote>
  <w:footnote w:id="3">
    <w:p w14:paraId="1D6DF563" w14:textId="77777777" w:rsidR="00C41B8B" w:rsidRPr="00F71058" w:rsidRDefault="00C41B8B" w:rsidP="00C41B8B">
      <w:pPr>
        <w:spacing w:after="0" w:line="240" w:lineRule="auto"/>
        <w:ind w:firstLine="709"/>
        <w:jc w:val="both"/>
        <w:rPr>
          <w:rFonts w:ascii="Verdana" w:hAnsi="Verdana" w:cs="Arial"/>
          <w:sz w:val="18"/>
          <w:szCs w:val="18"/>
        </w:rPr>
      </w:pPr>
      <w:r w:rsidRPr="00F71058">
        <w:rPr>
          <w:rStyle w:val="Refdenotaalpie"/>
          <w:rFonts w:ascii="Verdana" w:hAnsi="Verdana" w:cs="Arial"/>
          <w:sz w:val="18"/>
          <w:szCs w:val="18"/>
        </w:rPr>
        <w:footnoteRef/>
      </w:r>
      <w:r w:rsidRPr="00F71058">
        <w:rPr>
          <w:rFonts w:ascii="Verdana" w:hAnsi="Verdana" w:cs="Arial"/>
          <w:sz w:val="18"/>
          <w:szCs w:val="18"/>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w:t>
      </w:r>
      <w:proofErr w:type="spellStart"/>
      <w:r w:rsidRPr="00F71058">
        <w:rPr>
          <w:rFonts w:ascii="Verdana" w:hAnsi="Verdana" w:cs="Arial"/>
          <w:sz w:val="18"/>
          <w:szCs w:val="18"/>
        </w:rPr>
        <w:t>o</w:t>
      </w:r>
      <w:proofErr w:type="spellEnd"/>
      <w:r w:rsidRPr="00F71058">
        <w:rPr>
          <w:rFonts w:ascii="Verdana" w:hAnsi="Verdana" w:cs="Arial"/>
          <w:sz w:val="18"/>
          <w:szCs w:val="18"/>
        </w:rPr>
        <w:t xml:space="preserve">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1E6BA651" w14:textId="77777777" w:rsidR="00C41B8B" w:rsidRPr="00F71058" w:rsidRDefault="00C41B8B" w:rsidP="00C41B8B">
      <w:pPr>
        <w:spacing w:after="0" w:line="240" w:lineRule="auto"/>
        <w:ind w:firstLine="709"/>
        <w:jc w:val="both"/>
        <w:rPr>
          <w:rFonts w:ascii="Verdana" w:hAnsi="Verdana" w:cs="Arial"/>
          <w:sz w:val="18"/>
          <w:szCs w:val="18"/>
        </w:rPr>
      </w:pPr>
    </w:p>
    <w:p w14:paraId="22D8329E" w14:textId="77777777" w:rsidR="00C41B8B" w:rsidRPr="00F71058" w:rsidRDefault="00C41B8B" w:rsidP="00C41B8B">
      <w:pPr>
        <w:spacing w:after="0" w:line="240" w:lineRule="auto"/>
        <w:ind w:firstLine="709"/>
        <w:jc w:val="both"/>
        <w:rPr>
          <w:rFonts w:ascii="Verdana" w:hAnsi="Verdana" w:cs="Arial"/>
          <w:sz w:val="18"/>
          <w:szCs w:val="18"/>
        </w:rPr>
      </w:pPr>
      <w:r w:rsidRPr="00F71058">
        <w:rPr>
          <w:rFonts w:ascii="Verdana" w:hAnsi="Verdana" w:cs="Arial"/>
          <w:sz w:val="18"/>
          <w:szCs w:val="18"/>
        </w:rPr>
        <w:t>“Aquellas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p>
    <w:p w14:paraId="5B1A8BEC" w14:textId="77777777" w:rsidR="00C41B8B" w:rsidRPr="00F71058" w:rsidRDefault="00C41B8B" w:rsidP="00C41B8B">
      <w:pPr>
        <w:spacing w:after="0" w:line="240" w:lineRule="auto"/>
        <w:ind w:firstLine="709"/>
        <w:jc w:val="both"/>
        <w:rPr>
          <w:rFonts w:ascii="Verdana" w:hAnsi="Verdana" w:cs="Arial"/>
          <w:sz w:val="18"/>
          <w:szCs w:val="18"/>
        </w:rPr>
      </w:pPr>
    </w:p>
    <w:p w14:paraId="2476C33D" w14:textId="77777777" w:rsidR="00C41B8B" w:rsidRPr="00F71058" w:rsidRDefault="00C41B8B" w:rsidP="00C41B8B">
      <w:pPr>
        <w:spacing w:after="0" w:line="240" w:lineRule="auto"/>
        <w:ind w:firstLine="708"/>
        <w:jc w:val="both"/>
        <w:rPr>
          <w:rFonts w:ascii="Verdana" w:hAnsi="Verdana" w:cs="Arial"/>
          <w:sz w:val="18"/>
          <w:szCs w:val="18"/>
        </w:rPr>
      </w:pPr>
      <w:r w:rsidRPr="00F71058">
        <w:rPr>
          <w:rFonts w:ascii="Verdana" w:hAnsi="Verdana" w:cs="Arial"/>
          <w:sz w:val="18"/>
          <w:szCs w:val="18"/>
        </w:rPr>
        <w:t>“[R]</w:t>
      </w:r>
      <w:proofErr w:type="spellStart"/>
      <w:r w:rsidRPr="00F71058">
        <w:rPr>
          <w:rFonts w:ascii="Verdana" w:hAnsi="Verdana" w:cs="Arial"/>
          <w:sz w:val="18"/>
          <w:szCs w:val="18"/>
        </w:rPr>
        <w:t>esulta</w:t>
      </w:r>
      <w:proofErr w:type="spellEnd"/>
      <w:r w:rsidRPr="00F71058">
        <w:rPr>
          <w:rFonts w:ascii="Verdana" w:hAnsi="Verdana" w:cs="Arial"/>
          <w:sz w:val="18"/>
          <w:szCs w:val="18"/>
        </w:rPr>
        <w:t xml:space="preserve">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 w:id="4">
    <w:p w14:paraId="57F708AA" w14:textId="7BC60F8E" w:rsidR="008740CC" w:rsidRPr="00F71058" w:rsidRDefault="008740CC" w:rsidP="004309F4">
      <w:pPr>
        <w:pStyle w:val="Textonotapie"/>
        <w:ind w:firstLine="708"/>
        <w:jc w:val="both"/>
        <w:rPr>
          <w:rFonts w:ascii="Verdana" w:hAnsi="Verdana"/>
          <w:sz w:val="18"/>
          <w:szCs w:val="18"/>
        </w:rPr>
      </w:pPr>
      <w:r w:rsidRPr="00F71058">
        <w:rPr>
          <w:rStyle w:val="Refdenotaalpie"/>
          <w:rFonts w:ascii="Verdana" w:hAnsi="Verdana"/>
          <w:sz w:val="18"/>
          <w:szCs w:val="18"/>
        </w:rPr>
        <w:footnoteRef/>
      </w:r>
      <w:r w:rsidR="004309F4" w:rsidRPr="00F71058">
        <w:rPr>
          <w:rFonts w:ascii="Verdana" w:hAnsi="Verdana"/>
          <w:sz w:val="18"/>
          <w:szCs w:val="18"/>
        </w:rPr>
        <w:t xml:space="preserve"> Ley 2294 de 2023: “Artículo 353: […] L</w:t>
      </w:r>
      <w:r w:rsidR="00F40D62" w:rsidRPr="00F71058">
        <w:rPr>
          <w:rFonts w:ascii="Verdana" w:hAnsi="Verdana"/>
          <w:sz w:val="18"/>
          <w:szCs w:val="18"/>
        </w:rPr>
        <w:t>)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p>
    <w:p w14:paraId="3D0705E8" w14:textId="77777777" w:rsidR="004309F4" w:rsidRPr="00F71058" w:rsidRDefault="004309F4" w:rsidP="00F40D62">
      <w:pPr>
        <w:pStyle w:val="Textonotapie"/>
        <w:jc w:val="both"/>
        <w:rPr>
          <w:rFonts w:ascii="Verdana" w:hAnsi="Verdana"/>
          <w:sz w:val="18"/>
          <w:szCs w:val="18"/>
          <w:lang w:val="es-CO"/>
        </w:rPr>
      </w:pPr>
    </w:p>
  </w:footnote>
  <w:footnote w:id="5">
    <w:p w14:paraId="4C64B1B7" w14:textId="601819ED" w:rsidR="0057647C" w:rsidRPr="00F71058" w:rsidRDefault="0057647C" w:rsidP="001838EF">
      <w:pPr>
        <w:pStyle w:val="Textonotapie"/>
        <w:ind w:firstLine="708"/>
        <w:rPr>
          <w:rFonts w:ascii="Verdana" w:eastAsia="Calibri" w:hAnsi="Verdana" w:cs="Arial"/>
          <w:sz w:val="18"/>
          <w:szCs w:val="18"/>
        </w:rPr>
      </w:pPr>
      <w:r w:rsidRPr="00F71058">
        <w:rPr>
          <w:rStyle w:val="Refdenotaalpie"/>
          <w:sz w:val="18"/>
          <w:szCs w:val="18"/>
        </w:rPr>
        <w:footnoteRef/>
      </w:r>
      <w:r w:rsidRPr="00F71058">
        <w:rPr>
          <w:sz w:val="18"/>
          <w:szCs w:val="18"/>
        </w:rPr>
        <w:t xml:space="preserve"> </w:t>
      </w:r>
      <w:r w:rsidRPr="00F71058">
        <w:rPr>
          <w:rFonts w:ascii="Verdana" w:eastAsia="Calibri" w:hAnsi="Verdana" w:cs="Arial"/>
          <w:sz w:val="18"/>
          <w:szCs w:val="18"/>
        </w:rPr>
        <w:t>literal L, numeral 4 del artículo 2 de la ley 1150 de 2007</w:t>
      </w:r>
    </w:p>
    <w:p w14:paraId="7AD925F2" w14:textId="77777777" w:rsidR="001838EF" w:rsidRPr="00F71058" w:rsidRDefault="001838EF" w:rsidP="001838EF">
      <w:pPr>
        <w:pStyle w:val="Textonotapie"/>
        <w:ind w:firstLine="708"/>
        <w:rPr>
          <w:sz w:val="18"/>
          <w:szCs w:val="18"/>
        </w:rPr>
      </w:pPr>
    </w:p>
  </w:footnote>
  <w:footnote w:id="6">
    <w:p w14:paraId="4ACFFB84" w14:textId="0C36B6FE" w:rsidR="0057647C" w:rsidRPr="00F71058" w:rsidRDefault="0057647C" w:rsidP="001838EF">
      <w:pPr>
        <w:pStyle w:val="Textonotapie"/>
        <w:ind w:firstLine="708"/>
        <w:rPr>
          <w:sz w:val="18"/>
          <w:szCs w:val="18"/>
        </w:rPr>
      </w:pPr>
      <w:r w:rsidRPr="00F71058">
        <w:rPr>
          <w:rStyle w:val="Refdenotaalpie"/>
          <w:sz w:val="18"/>
          <w:szCs w:val="18"/>
        </w:rPr>
        <w:footnoteRef/>
      </w:r>
      <w:r w:rsidRPr="00F71058">
        <w:rPr>
          <w:sz w:val="18"/>
          <w:szCs w:val="18"/>
        </w:rPr>
        <w:t xml:space="preserve"> Ibidem.</w:t>
      </w:r>
    </w:p>
  </w:footnote>
  <w:footnote w:id="7">
    <w:p w14:paraId="7B2CC137" w14:textId="77777777" w:rsidR="00C41B8B" w:rsidRPr="00F71058" w:rsidRDefault="00C41B8B" w:rsidP="00C41B8B">
      <w:pPr>
        <w:pStyle w:val="Textonotapie"/>
        <w:ind w:firstLine="709"/>
        <w:jc w:val="both"/>
        <w:rPr>
          <w:rFonts w:ascii="Verdana" w:hAnsi="Verdana"/>
          <w:sz w:val="18"/>
          <w:szCs w:val="18"/>
        </w:rPr>
      </w:pPr>
      <w:r w:rsidRPr="00F71058">
        <w:rPr>
          <w:rStyle w:val="Refdenotaalpie"/>
          <w:rFonts w:ascii="Verdana" w:hAnsi="Verdana"/>
          <w:sz w:val="18"/>
          <w:szCs w:val="18"/>
        </w:rPr>
        <w:footnoteRef/>
      </w:r>
      <w:r w:rsidRPr="00F71058">
        <w:rPr>
          <w:rFonts w:ascii="Verdana" w:hAnsi="Verdana"/>
          <w:sz w:val="18"/>
          <w:szCs w:val="18"/>
        </w:rPr>
        <w:t xml:space="preserve"> Sobre la contratación directa el Consejo de Estado ha explicado que “[…] es atribución exclusiva del legislador señalar los mecanismos de selección de los contratos que celebren las entidades del Estado, porque el constituyente confirió al legislador la competencia para regular el tema de la contratación estatal, campo en el cual la función del ejecutivo se limita a reglamentar las normas expedidas por aquel en orden a su correcta ejecución”. Sección Tercera, Auto del 16 de marzo de 2006, </w:t>
      </w:r>
      <w:proofErr w:type="spellStart"/>
      <w:r w:rsidRPr="00F71058">
        <w:rPr>
          <w:rFonts w:ascii="Verdana" w:hAnsi="Verdana"/>
          <w:sz w:val="18"/>
          <w:szCs w:val="18"/>
        </w:rPr>
        <w:t>Exp</w:t>
      </w:r>
      <w:proofErr w:type="spellEnd"/>
      <w:r w:rsidRPr="00F71058">
        <w:rPr>
          <w:rFonts w:ascii="Verdana" w:hAnsi="Verdana"/>
          <w:sz w:val="18"/>
          <w:szCs w:val="18"/>
        </w:rPr>
        <w:t xml:space="preserve">. No. 29.393, C.P. Ruth Stella Correa Palacio. </w:t>
      </w:r>
    </w:p>
  </w:footnote>
  <w:footnote w:id="8">
    <w:p w14:paraId="7EFD54CF" w14:textId="77777777" w:rsidR="00C41B8B" w:rsidRPr="00F71058" w:rsidRDefault="00C41B8B" w:rsidP="00C41B8B">
      <w:pPr>
        <w:pStyle w:val="Textonotapie"/>
        <w:ind w:firstLine="708"/>
        <w:jc w:val="both"/>
        <w:rPr>
          <w:rFonts w:ascii="Verdana" w:hAnsi="Verdana"/>
          <w:sz w:val="18"/>
          <w:szCs w:val="18"/>
        </w:rPr>
      </w:pPr>
    </w:p>
    <w:p w14:paraId="57AB96E3" w14:textId="77777777" w:rsidR="00C41B8B" w:rsidRPr="00F71058" w:rsidRDefault="00C41B8B" w:rsidP="00C41B8B">
      <w:pPr>
        <w:pStyle w:val="Textonotapie"/>
        <w:ind w:firstLine="708"/>
        <w:jc w:val="both"/>
        <w:rPr>
          <w:rFonts w:ascii="Verdana" w:hAnsi="Verdana"/>
          <w:sz w:val="18"/>
          <w:szCs w:val="18"/>
        </w:rPr>
      </w:pPr>
      <w:r w:rsidRPr="00F71058">
        <w:rPr>
          <w:rStyle w:val="Refdenotaalpie"/>
          <w:rFonts w:ascii="Verdana" w:hAnsi="Verdana"/>
          <w:sz w:val="18"/>
          <w:szCs w:val="18"/>
        </w:rPr>
        <w:footnoteRef/>
      </w:r>
      <w:r w:rsidRPr="00F71058">
        <w:rPr>
          <w:rFonts w:ascii="Verdana" w:hAnsi="Verdana"/>
          <w:sz w:val="18"/>
          <w:szCs w:val="18"/>
        </w:rPr>
        <w:t xml:space="preserve"> Al respecto se asevera que: “La interpretación de estas causales es restrictiva y no admite la analogía. Significa lo anterior que cuando una determinada situación no encaja en alguno de los motivos excepcionales, no es dable buscar interpretaciones acomodadas en procura de evitar la licitación. También se afecta el principio, incluso en frente de causales excepcionales, cuando se emplea el procedimiento errado, en particular, cuando siendo el aplicable uno que se caracteriza por la pluralidad de oferentes como la selección abreviada o el concurso de méritos, se “tuerce el cuello de la ley” para usar la contratación directa”. DÁVILA VINUEZA, Luis Guillermo, Régimen jurídico de la contratación estatal, tercera edición, Legis, Bogotá, 2016, pp. -245 </w:t>
      </w:r>
    </w:p>
    <w:p w14:paraId="3279213A" w14:textId="77777777" w:rsidR="003F59E8" w:rsidRPr="00F71058" w:rsidRDefault="003F59E8" w:rsidP="00C41B8B">
      <w:pPr>
        <w:pStyle w:val="Textonotapie"/>
        <w:ind w:firstLine="708"/>
        <w:jc w:val="both"/>
        <w:rPr>
          <w:rFonts w:ascii="Verdana" w:hAnsi="Verdana"/>
          <w:sz w:val="18"/>
          <w:szCs w:val="18"/>
        </w:rPr>
      </w:pPr>
    </w:p>
  </w:footnote>
  <w:footnote w:id="9">
    <w:p w14:paraId="6CC86EE2" w14:textId="77777777" w:rsidR="00C41B8B" w:rsidRPr="00F71058" w:rsidRDefault="00C41B8B" w:rsidP="00C41B8B">
      <w:pPr>
        <w:pStyle w:val="Textonotapie"/>
        <w:ind w:firstLine="708"/>
        <w:jc w:val="both"/>
        <w:rPr>
          <w:rFonts w:ascii="Verdana" w:hAnsi="Verdana"/>
          <w:sz w:val="18"/>
          <w:szCs w:val="18"/>
        </w:rPr>
      </w:pPr>
      <w:r w:rsidRPr="00F71058">
        <w:rPr>
          <w:rStyle w:val="Refdenotaalpie"/>
          <w:rFonts w:ascii="Verdana" w:hAnsi="Verdana"/>
          <w:sz w:val="18"/>
          <w:szCs w:val="18"/>
        </w:rPr>
        <w:footnoteRef/>
      </w:r>
      <w:r w:rsidRPr="00F71058">
        <w:rPr>
          <w:rFonts w:ascii="Verdana" w:hAnsi="Verdana"/>
          <w:sz w:val="18"/>
          <w:szCs w:val="18"/>
        </w:rPr>
        <w:t xml:space="preserve"> Decreto 1066 de 2015: “Artículo 2.5.1.5.6. Actualización de la información en el Registro Público de Instituciones Representativas. Los Consejos Comunitarios, las formas y expresiones organizativas de las comunidades negras, afrocolombianas, raizales y palenqueras y las organizaciones de base a que se refiere el presente decreto, deberán actualizar la información inscrita en el registro público de instituciones representativas, a más tardar el último día hábil del mes de mayo de cada dos años, todos los años pares, de conformidad con el formulario que determine el Ministerio del Interior. </w:t>
      </w:r>
    </w:p>
    <w:p w14:paraId="6052CDEF" w14:textId="77777777" w:rsidR="00C41B8B" w:rsidRPr="00F71058" w:rsidRDefault="00C41B8B" w:rsidP="00C41B8B">
      <w:pPr>
        <w:pStyle w:val="Textonotapie"/>
        <w:ind w:firstLine="708"/>
        <w:jc w:val="both"/>
        <w:rPr>
          <w:rFonts w:ascii="Verdana" w:hAnsi="Verdana"/>
          <w:sz w:val="18"/>
          <w:szCs w:val="18"/>
        </w:rPr>
      </w:pPr>
      <w:r w:rsidRPr="00F71058">
        <w:rPr>
          <w:rFonts w:ascii="Verdana" w:hAnsi="Verdana"/>
          <w:sz w:val="18"/>
          <w:szCs w:val="18"/>
        </w:rPr>
        <w:t xml:space="preserve">En caso de que no actualice la información en el plazo antes indicado, en la certificación de inscripción se indicará que los datos inscritos no se encuentran actualizados. Así mismo, cuando se allegue la documentación para la actualización con fecha posterior, la Dirección de Asuntos para Comunidades Negras, Afrocolombianas, Raizales y Palenqueras del Ministerio del Interior, procederá a efectuar la respectiva actualización. </w:t>
      </w:r>
    </w:p>
    <w:p w14:paraId="63B33126" w14:textId="77777777" w:rsidR="00C41B8B" w:rsidRPr="00F71058" w:rsidRDefault="00C41B8B" w:rsidP="00C41B8B">
      <w:pPr>
        <w:pStyle w:val="Textonotapie"/>
        <w:ind w:firstLine="708"/>
        <w:jc w:val="both"/>
        <w:rPr>
          <w:rFonts w:ascii="Verdana" w:hAnsi="Verdana"/>
          <w:sz w:val="18"/>
          <w:szCs w:val="18"/>
        </w:rPr>
      </w:pPr>
      <w:r w:rsidRPr="00F71058">
        <w:rPr>
          <w:rFonts w:ascii="Verdana" w:hAnsi="Verdana"/>
          <w:sz w:val="18"/>
          <w:szCs w:val="18"/>
        </w:rPr>
        <w:t xml:space="preserve">Contra el acto administrativo de actualización proceden los recursos de reposición ante la Dirección de Asuntos para Comunidades Negras, Afrocolombianas, Raizales y Palenqueras y de apelación ante el viceministro para la Participación e Igualdad de Derechos”.  </w:t>
      </w:r>
    </w:p>
  </w:footnote>
  <w:footnote w:id="10">
    <w:p w14:paraId="2FEC69BB" w14:textId="77777777" w:rsidR="00D80067" w:rsidRPr="00F71058" w:rsidRDefault="00D80067" w:rsidP="00D80067">
      <w:pPr>
        <w:pStyle w:val="Textonotapie"/>
        <w:ind w:firstLine="708"/>
        <w:jc w:val="both"/>
        <w:rPr>
          <w:rFonts w:ascii="Verdana" w:hAnsi="Verdana" w:cs="Arial"/>
          <w:sz w:val="18"/>
          <w:szCs w:val="18"/>
        </w:rPr>
      </w:pPr>
      <w:r w:rsidRPr="00F71058">
        <w:rPr>
          <w:rStyle w:val="Refdenotaalpie"/>
          <w:rFonts w:ascii="Verdana" w:hAnsi="Verdana" w:cs="Arial"/>
          <w:sz w:val="18"/>
          <w:szCs w:val="18"/>
        </w:rPr>
        <w:footnoteRef/>
      </w:r>
      <w:r w:rsidRPr="00F71058">
        <w:rPr>
          <w:rFonts w:ascii="Verdana" w:hAnsi="Verdana" w:cs="Arial"/>
          <w:sz w:val="18"/>
          <w:szCs w:val="18"/>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F71058">
        <w:rPr>
          <w:rFonts w:ascii="Verdana" w:hAnsi="Verdana" w:cs="Arial"/>
          <w:spacing w:val="-2"/>
          <w:sz w:val="18"/>
          <w:szCs w:val="18"/>
        </w:rPr>
        <w:t xml:space="preserve"> </w:t>
      </w:r>
      <w:r w:rsidRPr="00F71058">
        <w:rPr>
          <w:rFonts w:ascii="Verdana" w:hAnsi="Verdana" w:cs="Arial"/>
          <w:sz w:val="18"/>
          <w:szCs w:val="18"/>
        </w:rPr>
        <w:t>Carbonell).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F5B1079"/>
    <w:multiLevelType w:val="hybridMultilevel"/>
    <w:tmpl w:val="34D075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687E88"/>
    <w:multiLevelType w:val="hybridMultilevel"/>
    <w:tmpl w:val="E7D2F9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B2156"/>
    <w:multiLevelType w:val="hybridMultilevel"/>
    <w:tmpl w:val="1896A266"/>
    <w:lvl w:ilvl="0" w:tplc="31EE026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679089576">
    <w:abstractNumId w:val="10"/>
  </w:num>
  <w:num w:numId="18" w16cid:durableId="279145135">
    <w:abstractNumId w:val="17"/>
  </w:num>
  <w:num w:numId="19" w16cid:durableId="185876636">
    <w:abstractNumId w:val="11"/>
  </w:num>
  <w:num w:numId="20" w16cid:durableId="1492209491">
    <w:abstractNumId w:val="5"/>
  </w:num>
  <w:num w:numId="21" w16cid:durableId="12271074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082"/>
    <w:rsid w:val="000120C0"/>
    <w:rsid w:val="0003261C"/>
    <w:rsid w:val="000408CE"/>
    <w:rsid w:val="0004486C"/>
    <w:rsid w:val="00055B79"/>
    <w:rsid w:val="00061B2A"/>
    <w:rsid w:val="00070BC0"/>
    <w:rsid w:val="00082362"/>
    <w:rsid w:val="00092414"/>
    <w:rsid w:val="00092D73"/>
    <w:rsid w:val="000A683E"/>
    <w:rsid w:val="000B19B9"/>
    <w:rsid w:val="000B6B30"/>
    <w:rsid w:val="000C216A"/>
    <w:rsid w:val="000C4DFA"/>
    <w:rsid w:val="000C5268"/>
    <w:rsid w:val="000C6D48"/>
    <w:rsid w:val="000C7C1A"/>
    <w:rsid w:val="000D0334"/>
    <w:rsid w:val="000F1DD5"/>
    <w:rsid w:val="000F5016"/>
    <w:rsid w:val="000F6486"/>
    <w:rsid w:val="00104067"/>
    <w:rsid w:val="00112DAB"/>
    <w:rsid w:val="00116EFF"/>
    <w:rsid w:val="001200F6"/>
    <w:rsid w:val="00120A77"/>
    <w:rsid w:val="00125105"/>
    <w:rsid w:val="00127233"/>
    <w:rsid w:val="00143872"/>
    <w:rsid w:val="00151998"/>
    <w:rsid w:val="00164EC8"/>
    <w:rsid w:val="00165AA7"/>
    <w:rsid w:val="001838EF"/>
    <w:rsid w:val="001B7B7F"/>
    <w:rsid w:val="001B7D27"/>
    <w:rsid w:val="001C3C3D"/>
    <w:rsid w:val="001E3121"/>
    <w:rsid w:val="001E4177"/>
    <w:rsid w:val="001F7DC6"/>
    <w:rsid w:val="002044DC"/>
    <w:rsid w:val="00220001"/>
    <w:rsid w:val="002421BB"/>
    <w:rsid w:val="0025796E"/>
    <w:rsid w:val="00260ABF"/>
    <w:rsid w:val="002707A2"/>
    <w:rsid w:val="00277FC3"/>
    <w:rsid w:val="002951A0"/>
    <w:rsid w:val="002962BC"/>
    <w:rsid w:val="00296303"/>
    <w:rsid w:val="002A093D"/>
    <w:rsid w:val="002A0DD0"/>
    <w:rsid w:val="002A2E99"/>
    <w:rsid w:val="002A49AC"/>
    <w:rsid w:val="002A64FD"/>
    <w:rsid w:val="002A6F66"/>
    <w:rsid w:val="002C541A"/>
    <w:rsid w:val="002C7A84"/>
    <w:rsid w:val="002E0625"/>
    <w:rsid w:val="002E4FD9"/>
    <w:rsid w:val="003007A6"/>
    <w:rsid w:val="003113E1"/>
    <w:rsid w:val="00311A31"/>
    <w:rsid w:val="00311D28"/>
    <w:rsid w:val="00313C39"/>
    <w:rsid w:val="00322A85"/>
    <w:rsid w:val="00324168"/>
    <w:rsid w:val="00326726"/>
    <w:rsid w:val="003306E6"/>
    <w:rsid w:val="003358BE"/>
    <w:rsid w:val="003448F4"/>
    <w:rsid w:val="0035322D"/>
    <w:rsid w:val="00374F5E"/>
    <w:rsid w:val="00377E3E"/>
    <w:rsid w:val="003A26D1"/>
    <w:rsid w:val="003A779E"/>
    <w:rsid w:val="003C0CA3"/>
    <w:rsid w:val="003C2C24"/>
    <w:rsid w:val="003D0F4D"/>
    <w:rsid w:val="003D5B0D"/>
    <w:rsid w:val="003D6C39"/>
    <w:rsid w:val="003E0499"/>
    <w:rsid w:val="003E25A3"/>
    <w:rsid w:val="003E2904"/>
    <w:rsid w:val="003E592A"/>
    <w:rsid w:val="003E6AF2"/>
    <w:rsid w:val="003E6FDE"/>
    <w:rsid w:val="003F2F55"/>
    <w:rsid w:val="003F3941"/>
    <w:rsid w:val="003F59E8"/>
    <w:rsid w:val="00406575"/>
    <w:rsid w:val="00406727"/>
    <w:rsid w:val="00412FBD"/>
    <w:rsid w:val="00415650"/>
    <w:rsid w:val="0042722E"/>
    <w:rsid w:val="004309F4"/>
    <w:rsid w:val="0044528D"/>
    <w:rsid w:val="00447702"/>
    <w:rsid w:val="00472EB7"/>
    <w:rsid w:val="00476CD9"/>
    <w:rsid w:val="00490300"/>
    <w:rsid w:val="00492FAB"/>
    <w:rsid w:val="00494BB7"/>
    <w:rsid w:val="004A1847"/>
    <w:rsid w:val="004A305D"/>
    <w:rsid w:val="004A79E6"/>
    <w:rsid w:val="004B79FE"/>
    <w:rsid w:val="004E1862"/>
    <w:rsid w:val="004E4D1E"/>
    <w:rsid w:val="004F21C4"/>
    <w:rsid w:val="004F685F"/>
    <w:rsid w:val="00502A13"/>
    <w:rsid w:val="00517824"/>
    <w:rsid w:val="00531F82"/>
    <w:rsid w:val="005566E8"/>
    <w:rsid w:val="00563750"/>
    <w:rsid w:val="00574867"/>
    <w:rsid w:val="0057647C"/>
    <w:rsid w:val="0058382C"/>
    <w:rsid w:val="00585853"/>
    <w:rsid w:val="00586C84"/>
    <w:rsid w:val="00587EF3"/>
    <w:rsid w:val="00591460"/>
    <w:rsid w:val="00592628"/>
    <w:rsid w:val="005A6F56"/>
    <w:rsid w:val="005B455A"/>
    <w:rsid w:val="005B4BA6"/>
    <w:rsid w:val="005C3777"/>
    <w:rsid w:val="005C5CDC"/>
    <w:rsid w:val="005D476C"/>
    <w:rsid w:val="005E2F5D"/>
    <w:rsid w:val="005E747D"/>
    <w:rsid w:val="006009EA"/>
    <w:rsid w:val="006060C4"/>
    <w:rsid w:val="00610812"/>
    <w:rsid w:val="006219F8"/>
    <w:rsid w:val="0063406F"/>
    <w:rsid w:val="0064242E"/>
    <w:rsid w:val="006433E0"/>
    <w:rsid w:val="00650FF7"/>
    <w:rsid w:val="006574E9"/>
    <w:rsid w:val="00664BB0"/>
    <w:rsid w:val="00665D70"/>
    <w:rsid w:val="00671DAC"/>
    <w:rsid w:val="006806F6"/>
    <w:rsid w:val="00684951"/>
    <w:rsid w:val="006900D9"/>
    <w:rsid w:val="00692661"/>
    <w:rsid w:val="006938A3"/>
    <w:rsid w:val="006975B0"/>
    <w:rsid w:val="006A11EB"/>
    <w:rsid w:val="006A330C"/>
    <w:rsid w:val="006B316F"/>
    <w:rsid w:val="006B6CBB"/>
    <w:rsid w:val="006D12F8"/>
    <w:rsid w:val="006D21C3"/>
    <w:rsid w:val="006E2EB4"/>
    <w:rsid w:val="006F10D7"/>
    <w:rsid w:val="006F5557"/>
    <w:rsid w:val="00700561"/>
    <w:rsid w:val="00702D75"/>
    <w:rsid w:val="00705991"/>
    <w:rsid w:val="00706C16"/>
    <w:rsid w:val="007147CF"/>
    <w:rsid w:val="00742933"/>
    <w:rsid w:val="00745575"/>
    <w:rsid w:val="00756841"/>
    <w:rsid w:val="007649AB"/>
    <w:rsid w:val="00771D0C"/>
    <w:rsid w:val="007833AC"/>
    <w:rsid w:val="007949EF"/>
    <w:rsid w:val="007B0578"/>
    <w:rsid w:val="007B268C"/>
    <w:rsid w:val="007B7171"/>
    <w:rsid w:val="007C0C0F"/>
    <w:rsid w:val="007C3DC2"/>
    <w:rsid w:val="007D1129"/>
    <w:rsid w:val="007D2150"/>
    <w:rsid w:val="007D6137"/>
    <w:rsid w:val="007D7479"/>
    <w:rsid w:val="007E5497"/>
    <w:rsid w:val="007F4D8F"/>
    <w:rsid w:val="008062A0"/>
    <w:rsid w:val="00806F5F"/>
    <w:rsid w:val="00820278"/>
    <w:rsid w:val="00830BA8"/>
    <w:rsid w:val="0084047C"/>
    <w:rsid w:val="008518E0"/>
    <w:rsid w:val="00855E91"/>
    <w:rsid w:val="00870FC1"/>
    <w:rsid w:val="00871DB6"/>
    <w:rsid w:val="008740CC"/>
    <w:rsid w:val="0087753C"/>
    <w:rsid w:val="008843B6"/>
    <w:rsid w:val="00886049"/>
    <w:rsid w:val="00891928"/>
    <w:rsid w:val="0089319D"/>
    <w:rsid w:val="008A446D"/>
    <w:rsid w:val="008A6201"/>
    <w:rsid w:val="008A62F1"/>
    <w:rsid w:val="008B689D"/>
    <w:rsid w:val="008B7328"/>
    <w:rsid w:val="008C5101"/>
    <w:rsid w:val="008C63C2"/>
    <w:rsid w:val="008D0BD3"/>
    <w:rsid w:val="008D180B"/>
    <w:rsid w:val="008E1992"/>
    <w:rsid w:val="008E5EAE"/>
    <w:rsid w:val="008F0EA7"/>
    <w:rsid w:val="008F29E7"/>
    <w:rsid w:val="00914DE9"/>
    <w:rsid w:val="009236B2"/>
    <w:rsid w:val="00923EEF"/>
    <w:rsid w:val="00926E62"/>
    <w:rsid w:val="0093166E"/>
    <w:rsid w:val="00934BF8"/>
    <w:rsid w:val="009419F9"/>
    <w:rsid w:val="0095685E"/>
    <w:rsid w:val="00961177"/>
    <w:rsid w:val="00961B09"/>
    <w:rsid w:val="00964685"/>
    <w:rsid w:val="00965334"/>
    <w:rsid w:val="0097093E"/>
    <w:rsid w:val="00971C9C"/>
    <w:rsid w:val="0098112D"/>
    <w:rsid w:val="009863FA"/>
    <w:rsid w:val="009A0DFA"/>
    <w:rsid w:val="009B2D26"/>
    <w:rsid w:val="009B74FA"/>
    <w:rsid w:val="009C71FA"/>
    <w:rsid w:val="009C72E7"/>
    <w:rsid w:val="009D3058"/>
    <w:rsid w:val="009D5433"/>
    <w:rsid w:val="009E3E23"/>
    <w:rsid w:val="009F3A13"/>
    <w:rsid w:val="009F4307"/>
    <w:rsid w:val="009F6CCF"/>
    <w:rsid w:val="00A06B2B"/>
    <w:rsid w:val="00A122D3"/>
    <w:rsid w:val="00A164C3"/>
    <w:rsid w:val="00A17F13"/>
    <w:rsid w:val="00A20739"/>
    <w:rsid w:val="00A2525A"/>
    <w:rsid w:val="00A32F24"/>
    <w:rsid w:val="00A33C78"/>
    <w:rsid w:val="00A37279"/>
    <w:rsid w:val="00A42446"/>
    <w:rsid w:val="00A60BC7"/>
    <w:rsid w:val="00A759EE"/>
    <w:rsid w:val="00AA3064"/>
    <w:rsid w:val="00AB0ADB"/>
    <w:rsid w:val="00AE3198"/>
    <w:rsid w:val="00AE7E80"/>
    <w:rsid w:val="00AF269D"/>
    <w:rsid w:val="00AF4B4A"/>
    <w:rsid w:val="00B01B1A"/>
    <w:rsid w:val="00B038C7"/>
    <w:rsid w:val="00B06115"/>
    <w:rsid w:val="00B32900"/>
    <w:rsid w:val="00B3591E"/>
    <w:rsid w:val="00B3730E"/>
    <w:rsid w:val="00B57704"/>
    <w:rsid w:val="00B72CD3"/>
    <w:rsid w:val="00B72FFF"/>
    <w:rsid w:val="00B752DF"/>
    <w:rsid w:val="00B92F00"/>
    <w:rsid w:val="00BA0B12"/>
    <w:rsid w:val="00BA4199"/>
    <w:rsid w:val="00BB16B7"/>
    <w:rsid w:val="00BB3963"/>
    <w:rsid w:val="00BC1C9A"/>
    <w:rsid w:val="00BC3D36"/>
    <w:rsid w:val="00BD7F72"/>
    <w:rsid w:val="00BE0E8D"/>
    <w:rsid w:val="00BE3DF0"/>
    <w:rsid w:val="00BE5DC6"/>
    <w:rsid w:val="00BF0985"/>
    <w:rsid w:val="00C04FB3"/>
    <w:rsid w:val="00C15240"/>
    <w:rsid w:val="00C26591"/>
    <w:rsid w:val="00C330EB"/>
    <w:rsid w:val="00C349F7"/>
    <w:rsid w:val="00C41B8B"/>
    <w:rsid w:val="00C44BFF"/>
    <w:rsid w:val="00C47576"/>
    <w:rsid w:val="00C57FBB"/>
    <w:rsid w:val="00C57FE9"/>
    <w:rsid w:val="00C633D9"/>
    <w:rsid w:val="00C67E92"/>
    <w:rsid w:val="00C74AB1"/>
    <w:rsid w:val="00C754BE"/>
    <w:rsid w:val="00C76B1C"/>
    <w:rsid w:val="00CA213A"/>
    <w:rsid w:val="00CA270A"/>
    <w:rsid w:val="00CB008C"/>
    <w:rsid w:val="00CB1FF2"/>
    <w:rsid w:val="00CB4D17"/>
    <w:rsid w:val="00CB6357"/>
    <w:rsid w:val="00CC073E"/>
    <w:rsid w:val="00CC1B26"/>
    <w:rsid w:val="00CC36EF"/>
    <w:rsid w:val="00CD3796"/>
    <w:rsid w:val="00CD7E61"/>
    <w:rsid w:val="00CE2024"/>
    <w:rsid w:val="00CE35EE"/>
    <w:rsid w:val="00D02C7A"/>
    <w:rsid w:val="00D04BA8"/>
    <w:rsid w:val="00D04C03"/>
    <w:rsid w:val="00D17C15"/>
    <w:rsid w:val="00D229ED"/>
    <w:rsid w:val="00D309C6"/>
    <w:rsid w:val="00D31121"/>
    <w:rsid w:val="00D345DE"/>
    <w:rsid w:val="00D423A2"/>
    <w:rsid w:val="00D520D8"/>
    <w:rsid w:val="00D63AC2"/>
    <w:rsid w:val="00D7383B"/>
    <w:rsid w:val="00D7465E"/>
    <w:rsid w:val="00D80067"/>
    <w:rsid w:val="00DA231B"/>
    <w:rsid w:val="00DA23A0"/>
    <w:rsid w:val="00DA68CC"/>
    <w:rsid w:val="00DB4C91"/>
    <w:rsid w:val="00DB5521"/>
    <w:rsid w:val="00DC39FC"/>
    <w:rsid w:val="00DE23E4"/>
    <w:rsid w:val="00DE32A9"/>
    <w:rsid w:val="00DE590B"/>
    <w:rsid w:val="00DE6381"/>
    <w:rsid w:val="00DF277D"/>
    <w:rsid w:val="00DF5254"/>
    <w:rsid w:val="00E03189"/>
    <w:rsid w:val="00E12782"/>
    <w:rsid w:val="00E16408"/>
    <w:rsid w:val="00E20894"/>
    <w:rsid w:val="00E245AB"/>
    <w:rsid w:val="00E2764C"/>
    <w:rsid w:val="00E27F2E"/>
    <w:rsid w:val="00E31D6D"/>
    <w:rsid w:val="00E34A2F"/>
    <w:rsid w:val="00E413EA"/>
    <w:rsid w:val="00E479B2"/>
    <w:rsid w:val="00E50AFE"/>
    <w:rsid w:val="00E5309E"/>
    <w:rsid w:val="00E712E1"/>
    <w:rsid w:val="00E733EC"/>
    <w:rsid w:val="00E75C92"/>
    <w:rsid w:val="00E771DC"/>
    <w:rsid w:val="00E80ED0"/>
    <w:rsid w:val="00E8254D"/>
    <w:rsid w:val="00E83D36"/>
    <w:rsid w:val="00E8772A"/>
    <w:rsid w:val="00E90F6B"/>
    <w:rsid w:val="00E92C27"/>
    <w:rsid w:val="00E963F5"/>
    <w:rsid w:val="00EA0E3D"/>
    <w:rsid w:val="00EC38A7"/>
    <w:rsid w:val="00EC42B5"/>
    <w:rsid w:val="00EC6BA9"/>
    <w:rsid w:val="00ED503C"/>
    <w:rsid w:val="00ED69F8"/>
    <w:rsid w:val="00ED727D"/>
    <w:rsid w:val="00EE1AA8"/>
    <w:rsid w:val="00EE2748"/>
    <w:rsid w:val="00F06B0B"/>
    <w:rsid w:val="00F07A58"/>
    <w:rsid w:val="00F157DB"/>
    <w:rsid w:val="00F230F7"/>
    <w:rsid w:val="00F26397"/>
    <w:rsid w:val="00F31EDC"/>
    <w:rsid w:val="00F338E8"/>
    <w:rsid w:val="00F35F10"/>
    <w:rsid w:val="00F40D62"/>
    <w:rsid w:val="00F462B3"/>
    <w:rsid w:val="00F4724B"/>
    <w:rsid w:val="00F4797D"/>
    <w:rsid w:val="00F5664F"/>
    <w:rsid w:val="00F63019"/>
    <w:rsid w:val="00F666C4"/>
    <w:rsid w:val="00F71058"/>
    <w:rsid w:val="00F76AFC"/>
    <w:rsid w:val="00F778AD"/>
    <w:rsid w:val="00F832C0"/>
    <w:rsid w:val="00F847F0"/>
    <w:rsid w:val="00F85BAD"/>
    <w:rsid w:val="00F85ECE"/>
    <w:rsid w:val="00F92D25"/>
    <w:rsid w:val="00FA47C0"/>
    <w:rsid w:val="00FB5DD1"/>
    <w:rsid w:val="00FC2B5D"/>
    <w:rsid w:val="00FE22D7"/>
    <w:rsid w:val="00FE32F8"/>
    <w:rsid w:val="00FE68BB"/>
    <w:rsid w:val="00FF1449"/>
    <w:rsid w:val="00FF3303"/>
    <w:rsid w:val="00FF4193"/>
    <w:rsid w:val="00FF662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F1DD5"/>
    <w:rPr>
      <w:rFonts w:ascii="Geomanist Light" w:hAnsi="Geomanist Light"/>
      <w:lang w:val="es-ES"/>
    </w:rPr>
  </w:style>
  <w:style w:type="paragraph" w:customStyle="1" w:styleId="Appelnotedebasde">
    <w:name w:val="Appel note de bas de..."/>
    <w:basedOn w:val="Normal"/>
    <w:link w:val="Refdenotaalpie"/>
    <w:uiPriority w:val="99"/>
    <w:rsid w:val="000C6D48"/>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98353">
      <w:bodyDiv w:val="1"/>
      <w:marLeft w:val="0"/>
      <w:marRight w:val="0"/>
      <w:marTop w:val="0"/>
      <w:marBottom w:val="0"/>
      <w:divBdr>
        <w:top w:val="none" w:sz="0" w:space="0" w:color="auto"/>
        <w:left w:val="none" w:sz="0" w:space="0" w:color="auto"/>
        <w:bottom w:val="none" w:sz="0" w:space="0" w:color="auto"/>
        <w:right w:val="none" w:sz="0" w:space="0" w:color="auto"/>
      </w:divBdr>
    </w:div>
    <w:div w:id="178475545">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26156162">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7402076">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70607534">
      <w:bodyDiv w:val="1"/>
      <w:marLeft w:val="0"/>
      <w:marRight w:val="0"/>
      <w:marTop w:val="0"/>
      <w:marBottom w:val="0"/>
      <w:divBdr>
        <w:top w:val="none" w:sz="0" w:space="0" w:color="auto"/>
        <w:left w:val="none" w:sz="0" w:space="0" w:color="auto"/>
        <w:bottom w:val="none" w:sz="0" w:space="0" w:color="auto"/>
        <w:right w:val="none" w:sz="0" w:space="0" w:color="auto"/>
      </w:divBdr>
    </w:div>
    <w:div w:id="107238915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298292669">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eicp-gi-25_cartilla_para_incentivar_y_fortalecer_el_acceso_al_sistema_de_compras_y_contratacion_publica_de_los_pueblos_y_comunidades_etnicas_en_colombia.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anbiga@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2Fboletin-de-relatoria-2024-iv&amp;data=05%7C02%7Cana.ortizb%40colombiacompra.gov.co%7C616b83c3423e4d31151908dce489c00d%7C7b09041e245149d08cb179d5e3d8c1be%7C0%7C0%7C638636527543600693%7CUnknown%7CTWFpbGZsb3d8eyJWIjoiMC4wLjAwMDAiLCJQIjoiV2luMzIiLCJBTiI6Ik1haWwiLCJXVCI6Mn0%3D%7C0%7C%7C%7C&amp;sdata=g3Xvz%2F4CVz7uxrIyjogYVE%2FL9W5JT0qEat2iT5%2Bwb6k%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terms/"/>
    <ds:schemaRef ds:uri="http://www.w3.org/XML/1998/namespace"/>
    <ds:schemaRef ds:uri="http://schemas.openxmlformats.org/package/2006/metadata/core-properties"/>
    <ds:schemaRef ds:uri="8ae15d26-076e-464e-81a7-6f76a0fb3917"/>
    <ds:schemaRef ds:uri="http://purl.org/dc/dcmitype/"/>
    <ds:schemaRef ds:uri="http://schemas.microsoft.com/office/2006/documentManagement/types"/>
    <ds:schemaRef ds:uri="http://schemas.microsoft.com/office/infopath/2007/PartnerControls"/>
    <ds:schemaRef ds:uri="36c82cfe-0eda-494d-b392-a9281b89aaf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8A22777-E712-4E29-9844-4C824AEE97D5}">
  <ds:schemaRefs>
    <ds:schemaRef ds:uri="http://schemas.openxmlformats.org/officeDocument/2006/bibliography"/>
  </ds:schemaRefs>
</ds:datastoreItem>
</file>

<file path=customXml/itemProps4.xml><?xml version="1.0" encoding="utf-8"?>
<ds:datastoreItem xmlns:ds="http://schemas.openxmlformats.org/officeDocument/2006/customXml" ds:itemID="{534ACF93-888C-404C-B142-F78C7EF4502F}"/>
</file>

<file path=docProps/app.xml><?xml version="1.0" encoding="utf-8"?>
<Properties xmlns="http://schemas.openxmlformats.org/officeDocument/2006/extended-properties" xmlns:vt="http://schemas.openxmlformats.org/officeDocument/2006/docPropsVTypes">
  <Template>Normal</Template>
  <TotalTime>20</TotalTime>
  <Pages>18</Pages>
  <Words>5418</Words>
  <Characters>29802</Characters>
  <Application>Microsoft Office Word</Application>
  <DocSecurity>0</DocSecurity>
  <Lines>248</Lines>
  <Paragraphs>70</Paragraphs>
  <ScaleCrop>false</ScaleCrop>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ANCP-CCE - Subdirección de Gestión Contractual</cp:lastModifiedBy>
  <cp:revision>90</cp:revision>
  <cp:lastPrinted>2023-01-10T21:18:00Z</cp:lastPrinted>
  <dcterms:created xsi:type="dcterms:W3CDTF">2024-10-29T23:12:00Z</dcterms:created>
  <dcterms:modified xsi:type="dcterms:W3CDTF">2024-10-30T13:29:00Z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