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25E52" w14:textId="77777777" w:rsidR="007A2C7E" w:rsidRPr="007A2C7E" w:rsidRDefault="007A2C7E" w:rsidP="007A2C7E">
      <w:pPr>
        <w:spacing w:after="0" w:line="240" w:lineRule="auto"/>
        <w:rPr>
          <w:rFonts w:ascii="Verdana" w:eastAsia="Calibri" w:hAnsi="Verdana" w:cs="Arial"/>
          <w:b/>
          <w:bCs/>
          <w:color w:val="000000"/>
          <w:lang w:val="es-ES" w:eastAsia="es-ES"/>
        </w:rPr>
      </w:pPr>
      <w:r w:rsidRPr="007A2C7E">
        <w:rPr>
          <w:rFonts w:ascii="Verdana" w:eastAsia="Calibri" w:hAnsi="Verdana" w:cs="Arial"/>
          <w:b/>
          <w:bCs/>
          <w:color w:val="000000"/>
          <w:lang w:val="es-ES" w:eastAsia="es-ES"/>
        </w:rPr>
        <w:t>DOCUMENTOS TIPO – Fundamento Normativo –Ley 2022 de 2020</w:t>
      </w:r>
    </w:p>
    <w:p w14:paraId="37B91E18" w14:textId="77777777" w:rsidR="007A2C7E" w:rsidRPr="007A2C7E" w:rsidRDefault="007A2C7E" w:rsidP="007A2C7E">
      <w:pPr>
        <w:spacing w:after="0" w:line="240" w:lineRule="auto"/>
        <w:rPr>
          <w:rFonts w:ascii="Verdana" w:eastAsia="Calibri" w:hAnsi="Verdana" w:cs="Arial"/>
          <w:b/>
          <w:bCs/>
          <w:color w:val="000000"/>
          <w:lang w:val="es-ES" w:eastAsia="es-ES"/>
        </w:rPr>
      </w:pPr>
    </w:p>
    <w:p w14:paraId="53C4624C" w14:textId="77777777" w:rsidR="007A2C7E" w:rsidRPr="007A2C7E" w:rsidRDefault="007A2C7E" w:rsidP="007A2C7E">
      <w:pPr>
        <w:spacing w:after="0" w:line="276" w:lineRule="auto"/>
        <w:jc w:val="both"/>
        <w:rPr>
          <w:rFonts w:ascii="Verdana" w:eastAsia="Calibri" w:hAnsi="Verdana" w:cs="Arial"/>
          <w:color w:val="000000"/>
          <w:sz w:val="20"/>
          <w:szCs w:val="20"/>
          <w:lang w:val="es-ES"/>
        </w:rPr>
      </w:pPr>
      <w:r w:rsidRPr="007A2C7E">
        <w:rPr>
          <w:rFonts w:ascii="Verdana" w:eastAsia="Calibri" w:hAnsi="Verdana" w:cs="Arial"/>
          <w:color w:val="000000"/>
          <w:sz w:val="20"/>
          <w:szCs w:val="20"/>
          <w:lang w:val="es-ES"/>
        </w:rPr>
        <w:t>Los Documentos Tipo expedidos por esta Agencia en ejercicio de la potestad otorgada por la Ley 2022 de 2020 son de obligatoria observancia para las Entidades Estatales sometidas al Estatuto General de Contratación de la Administración Pública. Debido a esto tales entidades deben aplicar de manera forzosa los Documentos Tipo para desarrollar los Procesos de Contratación en los objetos y modalidades cobijadas por los Documentos Tipo. Para establecer si determinado objeto contractual se encuentra cobijado o no por los Documentos Tipo es necesario establecer si el mismo se enmarca en los tipos de infraestructura, modalidades de selección y tipos de obra estandarizadas en las respectivas matrices de experiencia. De esta manera solo resulta obligatoria la aplicación de un documento tipo en particular cuando se ha establecido que en el objeto contractual y la modalidad en la que debe contratarse están dentro del ámbito de aplicación de alguna de las resoluciones expedidas para la adopción de los Documentos Tipo vigentes.</w:t>
      </w:r>
    </w:p>
    <w:p w14:paraId="2FFBE6CF" w14:textId="77777777" w:rsidR="007A2C7E" w:rsidRPr="007A2C7E" w:rsidRDefault="007A2C7E" w:rsidP="007A2C7E">
      <w:pPr>
        <w:spacing w:after="0" w:line="276" w:lineRule="auto"/>
        <w:jc w:val="both"/>
        <w:rPr>
          <w:rFonts w:ascii="Verdana" w:eastAsia="Calibri" w:hAnsi="Verdana" w:cs="Arial"/>
          <w:color w:val="000000"/>
          <w:sz w:val="20"/>
          <w:szCs w:val="20"/>
          <w:lang w:val="es-ES"/>
        </w:rPr>
      </w:pPr>
    </w:p>
    <w:p w14:paraId="6DD26DEF" w14:textId="77777777" w:rsidR="007A2C7E" w:rsidRPr="007A2C7E" w:rsidRDefault="007A2C7E" w:rsidP="007A2C7E">
      <w:pPr>
        <w:contextualSpacing/>
        <w:jc w:val="both"/>
        <w:rPr>
          <w:rFonts w:ascii="Verdana" w:eastAsia="Calibri" w:hAnsi="Verdana" w:cs="Arial"/>
          <w:b/>
          <w:bdr w:val="none" w:sz="0" w:space="0" w:color="auto" w:frame="1"/>
          <w:lang w:eastAsia="es-CO"/>
        </w:rPr>
      </w:pPr>
      <w:r w:rsidRPr="007A2C7E">
        <w:rPr>
          <w:rFonts w:ascii="Verdana" w:eastAsia="Calibri" w:hAnsi="Verdana" w:cs="Arial"/>
          <w:b/>
          <w:bdr w:val="none" w:sz="0" w:space="0" w:color="auto" w:frame="1"/>
          <w:lang w:eastAsia="es-CO"/>
        </w:rPr>
        <w:t>DOCUMENTOS TIPO – Licitación de obra pública – Infraestructura de transporte</w:t>
      </w:r>
    </w:p>
    <w:p w14:paraId="3CD068C1" w14:textId="77777777" w:rsidR="007A2C7E" w:rsidRPr="007A2C7E" w:rsidRDefault="007A2C7E" w:rsidP="007A2C7E">
      <w:pPr>
        <w:contextualSpacing/>
        <w:jc w:val="both"/>
        <w:rPr>
          <w:rFonts w:ascii="Verdana" w:eastAsia="Calibri" w:hAnsi="Verdana" w:cs="Arial"/>
          <w:b/>
          <w:sz w:val="20"/>
          <w:szCs w:val="20"/>
          <w:bdr w:val="none" w:sz="0" w:space="0" w:color="auto" w:frame="1"/>
          <w:lang w:eastAsia="es-CO"/>
        </w:rPr>
      </w:pPr>
    </w:p>
    <w:p w14:paraId="224F8291" w14:textId="77777777" w:rsidR="007A2C7E" w:rsidRPr="007A2C7E" w:rsidRDefault="007A2C7E" w:rsidP="007A2C7E">
      <w:pPr>
        <w:contextualSpacing/>
        <w:jc w:val="both"/>
        <w:rPr>
          <w:rFonts w:ascii="Verdana" w:eastAsia="Calibri" w:hAnsi="Verdana" w:cs="Arial"/>
          <w:color w:val="000000"/>
          <w:sz w:val="20"/>
          <w:szCs w:val="20"/>
          <w:lang w:val="es-ES"/>
        </w:rPr>
      </w:pPr>
      <w:r w:rsidRPr="007A2C7E">
        <w:rPr>
          <w:rFonts w:ascii="Verdana" w:eastAsia="Calibri" w:hAnsi="Verdana" w:cs="Arial"/>
          <w:color w:val="000000"/>
          <w:sz w:val="20"/>
          <w:szCs w:val="20"/>
          <w:lang w:val="es-ES"/>
        </w:rPr>
        <w:t xml:space="preserve">[…] </w:t>
      </w:r>
      <w:r w:rsidRPr="007A2C7E">
        <w:rPr>
          <w:rFonts w:ascii="Verdana" w:eastAsia="Calibri" w:hAnsi="Verdana" w:cs="Arial"/>
          <w:color w:val="000000"/>
          <w:sz w:val="20"/>
          <w:szCs w:val="20"/>
        </w:rPr>
        <w:t>l</w:t>
      </w:r>
      <w:r w:rsidRPr="007A2C7E">
        <w:rPr>
          <w:rFonts w:ascii="Verdana" w:eastAsia="Calibri" w:hAnsi="Verdana" w:cs="Arial"/>
          <w:color w:val="000000"/>
          <w:sz w:val="20"/>
          <w:szCs w:val="20"/>
          <w:lang w:val="es-ES"/>
        </w:rPr>
        <w:t xml:space="preserve">os Documentos Tipo para la contratación de obra pública de infraestructura </w:t>
      </w:r>
      <w:r w:rsidRPr="007A2C7E">
        <w:rPr>
          <w:rFonts w:ascii="Verdana" w:eastAsia="Calibri" w:hAnsi="Verdana" w:cs="Arial"/>
          <w:color w:val="000000"/>
          <w:sz w:val="20"/>
          <w:szCs w:val="20"/>
        </w:rPr>
        <w:t>de transporte</w:t>
      </w:r>
      <w:r w:rsidRPr="007A2C7E">
        <w:rPr>
          <w:rFonts w:ascii="Verdana" w:eastAsia="Calibri" w:hAnsi="Verdana" w:cs="Arial"/>
          <w:color w:val="000000"/>
          <w:sz w:val="20"/>
          <w:szCs w:val="20"/>
          <w:lang w:val="es-ES"/>
        </w:rPr>
        <w:t xml:space="preserve"> fueron adoptados de la siguiente forma: para procesos de selección adelantados bajo la modalidad de licitación pública –Versión 3- mediante la Resolución 240 de 2020 , los documentos tipo de obra pública de infraestructura de transporte desarrollados bajo la modalidad de selección abreviada de menor cuantía –Versión 2–, a través de la Resolución 241 de 2020  y los documentos tipo de obra pública de infraestructura de transporte adelantados bajo la modalidad de mínima cuantía –Versión 2– mediante la Resolución 625 de 2022 . Por último, la Agencia adoptó los Documentos Tipo de interventoría de obra pública de infraestructura de transporte, a través de la Resolución 326 de 2022 y los Documentos Tipo para los procesos de selección de concurso de méritos, para contratar la consultoría de estudios de ingeniería de infraestructura de transporte, mediante la Resolución 193 de 2021.</w:t>
      </w:r>
    </w:p>
    <w:p w14:paraId="5F50AEF8" w14:textId="77777777" w:rsidR="007A2C7E" w:rsidRPr="007A2C7E" w:rsidRDefault="007A2C7E" w:rsidP="007A2C7E">
      <w:pPr>
        <w:contextualSpacing/>
        <w:jc w:val="both"/>
        <w:rPr>
          <w:rFonts w:ascii="Verdana" w:eastAsia="Times New Roman" w:hAnsi="Verdana" w:cs="Arial"/>
          <w:sz w:val="20"/>
          <w:szCs w:val="20"/>
          <w:bdr w:val="none" w:sz="0" w:space="0" w:color="auto" w:frame="1"/>
          <w:lang w:val="es-ES_tradnl" w:eastAsia="es-CO"/>
        </w:rPr>
      </w:pPr>
    </w:p>
    <w:p w14:paraId="671A4B1E" w14:textId="77777777" w:rsidR="007A2C7E" w:rsidRDefault="007A2C7E" w:rsidP="00EE22AD">
      <w:pPr>
        <w:spacing w:after="0" w:line="240" w:lineRule="auto"/>
        <w:rPr>
          <w:rFonts w:ascii="Verdana" w:eastAsia="Geomanist Light" w:hAnsi="Verdana" w:cs="Arial"/>
          <w:color w:val="000000"/>
          <w:lang w:val="es-MX" w:eastAsia="es-MX"/>
        </w:rPr>
      </w:pPr>
    </w:p>
    <w:p w14:paraId="59587EF4" w14:textId="77777777" w:rsidR="007A2C7E" w:rsidRDefault="007A2C7E" w:rsidP="00EE22AD">
      <w:pPr>
        <w:spacing w:after="0" w:line="240" w:lineRule="auto"/>
        <w:rPr>
          <w:rFonts w:ascii="Verdana" w:eastAsia="Geomanist Light" w:hAnsi="Verdana" w:cs="Arial"/>
          <w:color w:val="000000"/>
          <w:lang w:val="es-MX" w:eastAsia="es-MX"/>
        </w:rPr>
      </w:pPr>
    </w:p>
    <w:p w14:paraId="516C180B" w14:textId="77777777" w:rsidR="007A2C7E" w:rsidRDefault="007A2C7E" w:rsidP="00EE22AD">
      <w:pPr>
        <w:spacing w:after="0" w:line="240" w:lineRule="auto"/>
        <w:rPr>
          <w:rFonts w:ascii="Verdana" w:eastAsia="Geomanist Light" w:hAnsi="Verdana" w:cs="Arial"/>
          <w:color w:val="000000"/>
          <w:lang w:val="es-MX" w:eastAsia="es-MX"/>
        </w:rPr>
      </w:pPr>
    </w:p>
    <w:p w14:paraId="38B12C20" w14:textId="77777777" w:rsidR="007A2C7E" w:rsidRDefault="007A2C7E" w:rsidP="00EE22AD">
      <w:pPr>
        <w:spacing w:after="0" w:line="240" w:lineRule="auto"/>
        <w:rPr>
          <w:rFonts w:ascii="Verdana" w:eastAsia="Geomanist Light" w:hAnsi="Verdana" w:cs="Arial"/>
          <w:color w:val="000000"/>
          <w:lang w:val="es-MX" w:eastAsia="es-MX"/>
        </w:rPr>
      </w:pPr>
    </w:p>
    <w:p w14:paraId="30054D4A" w14:textId="77777777" w:rsidR="007A2C7E" w:rsidRDefault="007A2C7E" w:rsidP="00EE22AD">
      <w:pPr>
        <w:spacing w:after="0" w:line="240" w:lineRule="auto"/>
        <w:rPr>
          <w:rFonts w:ascii="Verdana" w:eastAsia="Geomanist Light" w:hAnsi="Verdana" w:cs="Arial"/>
          <w:color w:val="000000"/>
          <w:lang w:val="es-MX" w:eastAsia="es-MX"/>
        </w:rPr>
      </w:pPr>
    </w:p>
    <w:p w14:paraId="0DD9D9C9" w14:textId="77777777" w:rsidR="007A2C7E" w:rsidRDefault="007A2C7E" w:rsidP="00EE22AD">
      <w:pPr>
        <w:spacing w:after="0" w:line="240" w:lineRule="auto"/>
        <w:rPr>
          <w:rFonts w:ascii="Verdana" w:eastAsia="Geomanist Light" w:hAnsi="Verdana" w:cs="Arial"/>
          <w:color w:val="000000"/>
          <w:lang w:val="es-MX" w:eastAsia="es-MX"/>
        </w:rPr>
      </w:pPr>
    </w:p>
    <w:p w14:paraId="6FE9D284" w14:textId="77777777" w:rsidR="007A2C7E" w:rsidRDefault="007A2C7E" w:rsidP="00EE22AD">
      <w:pPr>
        <w:spacing w:after="0" w:line="240" w:lineRule="auto"/>
        <w:rPr>
          <w:rFonts w:ascii="Verdana" w:eastAsia="Geomanist Light" w:hAnsi="Verdana" w:cs="Arial"/>
          <w:color w:val="000000"/>
          <w:lang w:val="es-MX" w:eastAsia="es-MX"/>
        </w:rPr>
      </w:pPr>
    </w:p>
    <w:p w14:paraId="7CB383A9" w14:textId="77777777" w:rsidR="007A2C7E" w:rsidRDefault="007A2C7E" w:rsidP="00EE22AD">
      <w:pPr>
        <w:spacing w:after="0" w:line="240" w:lineRule="auto"/>
        <w:rPr>
          <w:rFonts w:ascii="Verdana" w:eastAsia="Geomanist Light" w:hAnsi="Verdana" w:cs="Arial"/>
          <w:color w:val="000000"/>
          <w:lang w:val="es-MX" w:eastAsia="es-MX"/>
        </w:rPr>
      </w:pPr>
    </w:p>
    <w:p w14:paraId="536FDF55" w14:textId="77777777" w:rsidR="007A2C7E" w:rsidRDefault="007A2C7E" w:rsidP="00EE22AD">
      <w:pPr>
        <w:spacing w:after="0" w:line="240" w:lineRule="auto"/>
        <w:rPr>
          <w:rFonts w:ascii="Verdana" w:eastAsia="Geomanist Light" w:hAnsi="Verdana" w:cs="Arial"/>
          <w:color w:val="000000"/>
          <w:lang w:val="es-MX" w:eastAsia="es-MX"/>
        </w:rPr>
      </w:pPr>
    </w:p>
    <w:p w14:paraId="3BB81370" w14:textId="77777777" w:rsidR="007A2C7E" w:rsidRDefault="007A2C7E" w:rsidP="00EE22AD">
      <w:pPr>
        <w:spacing w:after="0" w:line="240" w:lineRule="auto"/>
        <w:rPr>
          <w:rFonts w:ascii="Verdana" w:eastAsia="Geomanist Light" w:hAnsi="Verdana" w:cs="Arial"/>
          <w:color w:val="000000"/>
          <w:lang w:val="es-MX" w:eastAsia="es-MX"/>
        </w:rPr>
      </w:pPr>
    </w:p>
    <w:p w14:paraId="4EDB5092" w14:textId="77777777" w:rsidR="007A2C7E" w:rsidRDefault="007A2C7E" w:rsidP="00EE22AD">
      <w:pPr>
        <w:spacing w:after="0" w:line="240" w:lineRule="auto"/>
        <w:rPr>
          <w:rFonts w:ascii="Verdana" w:eastAsia="Geomanist Light" w:hAnsi="Verdana" w:cs="Arial"/>
          <w:color w:val="000000"/>
          <w:lang w:val="es-MX" w:eastAsia="es-MX"/>
        </w:rPr>
      </w:pPr>
    </w:p>
    <w:p w14:paraId="088D3EAA" w14:textId="0B8A2C8A" w:rsidR="00EE22AD" w:rsidRPr="00EE22AD" w:rsidRDefault="00EE22AD" w:rsidP="00EE22AD">
      <w:pPr>
        <w:spacing w:after="0" w:line="240" w:lineRule="auto"/>
        <w:rPr>
          <w:rFonts w:ascii="Verdana" w:eastAsia="Geomanist Light" w:hAnsi="Verdana" w:cs="Arial"/>
          <w:color w:val="000000"/>
          <w:lang w:val="es-MX" w:eastAsia="es-MX"/>
        </w:rPr>
      </w:pPr>
      <w:r w:rsidRPr="00EE22AD">
        <w:rPr>
          <w:rFonts w:ascii="Verdana" w:eastAsia="Geomanist Light" w:hAnsi="Verdana" w:cs="Arial"/>
          <w:color w:val="000000"/>
          <w:lang w:val="es-MX" w:eastAsia="es-MX"/>
        </w:rPr>
        <w:lastRenderedPageBreak/>
        <w:t>Bogotá D.C., [Día] de [</w:t>
      </w:r>
      <w:proofErr w:type="spellStart"/>
      <w:r w:rsidRPr="00EE22AD">
        <w:rPr>
          <w:rFonts w:ascii="Verdana" w:eastAsia="Geomanist Light" w:hAnsi="Verdana" w:cs="Arial"/>
          <w:color w:val="000000"/>
          <w:lang w:val="es-MX" w:eastAsia="es-MX"/>
        </w:rPr>
        <w:t>Mes.NombreCapitalizado</w:t>
      </w:r>
      <w:proofErr w:type="spellEnd"/>
      <w:r w:rsidRPr="00EE22AD">
        <w:rPr>
          <w:rFonts w:ascii="Verdana" w:eastAsia="Geomanist Light" w:hAnsi="Verdana" w:cs="Arial"/>
          <w:color w:val="000000"/>
          <w:lang w:val="es-MX" w:eastAsia="es-MX"/>
        </w:rPr>
        <w:t>] de [Año]</w:t>
      </w:r>
    </w:p>
    <w:p w14:paraId="2DA9B5A2" w14:textId="561F45A0" w:rsidR="00EE22AD" w:rsidRDefault="007A2C7E" w:rsidP="00EE22AD">
      <w:pPr>
        <w:spacing w:after="0" w:line="240" w:lineRule="auto"/>
        <w:jc w:val="both"/>
        <w:rPr>
          <w:rFonts w:ascii="Verdana" w:eastAsia="Calibri" w:hAnsi="Verdana" w:cs="Arial"/>
          <w:color w:val="000000"/>
          <w:lang w:val="es-ES" w:eastAsia="es-MX"/>
        </w:rPr>
      </w:pPr>
      <w:r w:rsidRPr="007A2C7E">
        <w:rPr>
          <w:rFonts w:ascii="Verdana" w:eastAsia="Calibri" w:hAnsi="Verdana" w:cs="Arial"/>
          <w:noProof/>
          <w:color w:val="000000"/>
          <w:lang w:val="es-ES" w:eastAsia="es-MX"/>
        </w:rPr>
        <w:drawing>
          <wp:anchor distT="0" distB="0" distL="114300" distR="114300" simplePos="0" relativeHeight="251658240" behindDoc="1" locked="0" layoutInCell="1" allowOverlap="1" wp14:anchorId="2CD72236" wp14:editId="7C37B13F">
            <wp:simplePos x="0" y="0"/>
            <wp:positionH relativeFrom="column">
              <wp:posOffset>2844165</wp:posOffset>
            </wp:positionH>
            <wp:positionV relativeFrom="paragraph">
              <wp:posOffset>49530</wp:posOffset>
            </wp:positionV>
            <wp:extent cx="3762900" cy="1057423"/>
            <wp:effectExtent l="0" t="0" r="0" b="9525"/>
            <wp:wrapTight wrapText="bothSides">
              <wp:wrapPolygon edited="0">
                <wp:start x="0" y="0"/>
                <wp:lineTo x="0" y="21405"/>
                <wp:lineTo x="21436" y="21405"/>
                <wp:lineTo x="21436" y="0"/>
                <wp:lineTo x="0" y="0"/>
              </wp:wrapPolygon>
            </wp:wrapTight>
            <wp:docPr id="54283611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36110"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762900" cy="1057423"/>
                    </a:xfrm>
                    <a:prstGeom prst="rect">
                      <a:avLst/>
                    </a:prstGeom>
                  </pic:spPr>
                </pic:pic>
              </a:graphicData>
            </a:graphic>
          </wp:anchor>
        </w:drawing>
      </w:r>
    </w:p>
    <w:p w14:paraId="72717389" w14:textId="77777777" w:rsidR="007A2C7E" w:rsidRDefault="007A2C7E" w:rsidP="00EE22AD">
      <w:pPr>
        <w:spacing w:after="0" w:line="240" w:lineRule="auto"/>
        <w:jc w:val="both"/>
        <w:rPr>
          <w:rFonts w:ascii="Verdana" w:eastAsia="Calibri" w:hAnsi="Verdana" w:cs="Arial"/>
          <w:color w:val="000000"/>
          <w:lang w:val="es-ES" w:eastAsia="es-MX"/>
        </w:rPr>
      </w:pPr>
    </w:p>
    <w:p w14:paraId="5A298AE4" w14:textId="77777777" w:rsidR="007A2C7E" w:rsidRDefault="007A2C7E" w:rsidP="00EE22AD">
      <w:pPr>
        <w:spacing w:after="0" w:line="240" w:lineRule="auto"/>
        <w:jc w:val="both"/>
        <w:rPr>
          <w:rFonts w:ascii="Verdana" w:eastAsia="Calibri" w:hAnsi="Verdana" w:cs="Arial"/>
          <w:color w:val="000000"/>
          <w:lang w:val="es-ES" w:eastAsia="es-MX"/>
        </w:rPr>
      </w:pPr>
    </w:p>
    <w:p w14:paraId="63FB8124" w14:textId="77777777" w:rsidR="007A2C7E" w:rsidRDefault="007A2C7E" w:rsidP="00EE22AD">
      <w:pPr>
        <w:spacing w:after="0" w:line="240" w:lineRule="auto"/>
        <w:jc w:val="both"/>
        <w:rPr>
          <w:rFonts w:ascii="Verdana" w:eastAsia="Calibri" w:hAnsi="Verdana" w:cs="Arial"/>
          <w:color w:val="000000"/>
          <w:lang w:val="es-ES" w:eastAsia="es-MX"/>
        </w:rPr>
      </w:pPr>
    </w:p>
    <w:p w14:paraId="16C4D500" w14:textId="77777777" w:rsidR="007A2C7E" w:rsidRDefault="007A2C7E" w:rsidP="00EE22AD">
      <w:pPr>
        <w:spacing w:after="0" w:line="240" w:lineRule="auto"/>
        <w:jc w:val="both"/>
        <w:rPr>
          <w:rFonts w:ascii="Verdana" w:eastAsia="Calibri" w:hAnsi="Verdana" w:cs="Arial"/>
          <w:color w:val="000000"/>
          <w:lang w:val="es-ES" w:eastAsia="es-MX"/>
        </w:rPr>
      </w:pPr>
    </w:p>
    <w:p w14:paraId="6D654623" w14:textId="77777777" w:rsidR="007A2C7E" w:rsidRDefault="007A2C7E" w:rsidP="00EE22AD">
      <w:pPr>
        <w:spacing w:after="0" w:line="240" w:lineRule="auto"/>
        <w:jc w:val="both"/>
        <w:rPr>
          <w:rFonts w:ascii="Verdana" w:eastAsia="Calibri" w:hAnsi="Verdana" w:cs="Arial"/>
          <w:color w:val="000000"/>
          <w:lang w:val="es-ES" w:eastAsia="es-MX"/>
        </w:rPr>
      </w:pPr>
    </w:p>
    <w:p w14:paraId="27F6CF7C" w14:textId="77777777" w:rsidR="00EE22AD" w:rsidRPr="00EE22AD" w:rsidRDefault="00EE22AD" w:rsidP="00EE22AD">
      <w:pPr>
        <w:spacing w:after="0" w:line="240" w:lineRule="auto"/>
        <w:jc w:val="both"/>
        <w:rPr>
          <w:rFonts w:ascii="Verdana" w:eastAsia="Calibri" w:hAnsi="Verdana" w:cs="Arial"/>
          <w:color w:val="000000"/>
          <w:lang w:val="es-ES" w:eastAsia="es-ES"/>
        </w:rPr>
      </w:pPr>
      <w:r w:rsidRPr="00EE22AD">
        <w:rPr>
          <w:rFonts w:ascii="Verdana" w:eastAsia="Calibri" w:hAnsi="Verdana" w:cs="Arial"/>
          <w:color w:val="000000"/>
          <w:lang w:val="es-ES" w:eastAsia="es-ES"/>
        </w:rPr>
        <w:t>Señor</w:t>
      </w:r>
    </w:p>
    <w:p w14:paraId="4282A243" w14:textId="77777777" w:rsidR="00EE22AD" w:rsidRPr="00EE22AD" w:rsidRDefault="00EE22AD" w:rsidP="00EE22AD">
      <w:pPr>
        <w:spacing w:after="0" w:line="240" w:lineRule="auto"/>
        <w:rPr>
          <w:rFonts w:ascii="Verdana" w:eastAsia="Calibri" w:hAnsi="Verdana" w:cs="Arial"/>
          <w:b/>
          <w:color w:val="000000"/>
          <w:lang w:val="es-ES" w:eastAsia="es-ES"/>
        </w:rPr>
      </w:pPr>
      <w:proofErr w:type="spellStart"/>
      <w:r w:rsidRPr="568B9112">
        <w:rPr>
          <w:rFonts w:ascii="Verdana" w:eastAsia="Calibri" w:hAnsi="Verdana" w:cs="Arial"/>
          <w:b/>
          <w:color w:val="000000" w:themeColor="text1"/>
          <w:lang w:val="es-ES" w:eastAsia="es-ES"/>
        </w:rPr>
        <w:t>Jose</w:t>
      </w:r>
      <w:proofErr w:type="spellEnd"/>
      <w:r w:rsidRPr="568B9112">
        <w:rPr>
          <w:rFonts w:ascii="Verdana" w:eastAsia="Calibri" w:hAnsi="Verdana" w:cs="Arial"/>
          <w:b/>
          <w:color w:val="000000" w:themeColor="text1"/>
          <w:lang w:val="es-ES" w:eastAsia="es-ES"/>
        </w:rPr>
        <w:t xml:space="preserve"> </w:t>
      </w:r>
      <w:proofErr w:type="spellStart"/>
      <w:r w:rsidRPr="568B9112">
        <w:rPr>
          <w:rFonts w:ascii="Verdana" w:eastAsia="Calibri" w:hAnsi="Verdana" w:cs="Arial"/>
          <w:b/>
          <w:color w:val="000000" w:themeColor="text1"/>
          <w:lang w:val="es-ES" w:eastAsia="es-ES"/>
        </w:rPr>
        <w:t>Maria</w:t>
      </w:r>
      <w:proofErr w:type="spellEnd"/>
      <w:r w:rsidRPr="568B9112">
        <w:rPr>
          <w:rFonts w:ascii="Verdana" w:eastAsia="Calibri" w:hAnsi="Verdana" w:cs="Arial"/>
          <w:b/>
          <w:color w:val="000000" w:themeColor="text1"/>
          <w:lang w:val="es-ES" w:eastAsia="es-ES"/>
        </w:rPr>
        <w:t xml:space="preserve"> </w:t>
      </w:r>
      <w:proofErr w:type="spellStart"/>
      <w:r w:rsidRPr="568B9112">
        <w:rPr>
          <w:rFonts w:ascii="Verdana" w:eastAsia="Calibri" w:hAnsi="Verdana" w:cs="Arial"/>
          <w:b/>
          <w:color w:val="000000" w:themeColor="text1"/>
          <w:lang w:val="es-ES" w:eastAsia="es-ES"/>
        </w:rPr>
        <w:t>Mendivil</w:t>
      </w:r>
      <w:proofErr w:type="spellEnd"/>
      <w:r w:rsidRPr="568B9112">
        <w:rPr>
          <w:rFonts w:ascii="Verdana" w:eastAsia="Calibri" w:hAnsi="Verdana" w:cs="Arial"/>
          <w:b/>
          <w:color w:val="000000" w:themeColor="text1"/>
          <w:lang w:val="es-ES" w:eastAsia="es-ES"/>
        </w:rPr>
        <w:t xml:space="preserve"> </w:t>
      </w:r>
      <w:proofErr w:type="spellStart"/>
      <w:r w:rsidRPr="568B9112">
        <w:rPr>
          <w:rFonts w:ascii="Verdana" w:eastAsia="Calibri" w:hAnsi="Verdana" w:cs="Arial"/>
          <w:b/>
          <w:color w:val="000000" w:themeColor="text1"/>
          <w:lang w:val="es-ES" w:eastAsia="es-ES"/>
        </w:rPr>
        <w:t>Ciodaro</w:t>
      </w:r>
      <w:proofErr w:type="spellEnd"/>
    </w:p>
    <w:p w14:paraId="2897B27E" w14:textId="77777777" w:rsidR="00EE22AD" w:rsidRPr="00EE22AD" w:rsidRDefault="00EE22AD" w:rsidP="00EE22AD">
      <w:pPr>
        <w:spacing w:after="0" w:line="240" w:lineRule="auto"/>
        <w:rPr>
          <w:rFonts w:ascii="Verdana" w:eastAsia="Calibri" w:hAnsi="Verdana" w:cs="Arial"/>
          <w:lang w:eastAsia="es-ES"/>
        </w:rPr>
      </w:pPr>
      <w:hyperlink r:id="rId11" w:history="1">
        <w:r w:rsidRPr="00EE22AD">
          <w:rPr>
            <w:rFonts w:ascii="Verdana" w:eastAsia="Calibri" w:hAnsi="Verdana" w:cs="Arial"/>
            <w:color w:val="467886"/>
            <w:u w:val="single"/>
            <w:lang w:eastAsia="es-ES"/>
          </w:rPr>
          <w:t>jmmendivil@yahoo.com</w:t>
        </w:r>
      </w:hyperlink>
    </w:p>
    <w:p w14:paraId="5EA7508E" w14:textId="77777777" w:rsidR="00EE22AD" w:rsidRPr="001665FD" w:rsidRDefault="00EE22AD" w:rsidP="00EE22AD">
      <w:pPr>
        <w:spacing w:after="0" w:line="240" w:lineRule="auto"/>
        <w:rPr>
          <w:rFonts w:ascii="Verdana" w:eastAsia="Calibri" w:hAnsi="Verdana" w:cs="Arial"/>
          <w:b/>
          <w:color w:val="000000"/>
          <w:lang w:eastAsia="es-ES"/>
        </w:rPr>
      </w:pPr>
      <w:r w:rsidRPr="001665FD">
        <w:rPr>
          <w:rFonts w:ascii="Verdana" w:eastAsia="Calibri" w:hAnsi="Verdana" w:cs="Arial"/>
          <w:color w:val="000000"/>
          <w:lang w:eastAsia="es-ES"/>
        </w:rPr>
        <w:t>San Andres, San Andres y Providencia</w:t>
      </w:r>
    </w:p>
    <w:p w14:paraId="53CA4E0C" w14:textId="77777777" w:rsidR="00EE22AD" w:rsidRPr="001665FD" w:rsidRDefault="00EE22AD" w:rsidP="00EE22AD">
      <w:pPr>
        <w:spacing w:after="0" w:line="240" w:lineRule="auto"/>
        <w:rPr>
          <w:rFonts w:ascii="Verdana" w:eastAsia="Calibri" w:hAnsi="Verdana" w:cs="Arial"/>
          <w:b/>
          <w:color w:val="000000"/>
          <w:lang w:eastAsia="es-ES_tradnl"/>
        </w:rPr>
      </w:pPr>
    </w:p>
    <w:p w14:paraId="132102DF" w14:textId="77777777" w:rsidR="00EE22AD" w:rsidRPr="001665FD" w:rsidRDefault="00EE22AD" w:rsidP="00EE22AD">
      <w:pPr>
        <w:spacing w:after="0" w:line="240" w:lineRule="auto"/>
        <w:rPr>
          <w:rFonts w:ascii="Verdana" w:eastAsia="Calibri" w:hAnsi="Verdana" w:cs="Arial"/>
          <w:b/>
          <w:color w:val="000000"/>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E22AD" w:rsidRPr="00EE22AD" w14:paraId="626AE2CA" w14:textId="77777777" w:rsidTr="00FF097A">
        <w:trPr>
          <w:trHeight w:val="884"/>
        </w:trPr>
        <w:tc>
          <w:tcPr>
            <w:tcW w:w="2689" w:type="dxa"/>
          </w:tcPr>
          <w:p w14:paraId="7477D6B0" w14:textId="77777777" w:rsidR="00EE22AD" w:rsidRPr="001665FD" w:rsidRDefault="00EE22AD" w:rsidP="00EE22AD">
            <w:pPr>
              <w:jc w:val="both"/>
              <w:rPr>
                <w:rFonts w:ascii="Verdana" w:eastAsia="Calibri" w:hAnsi="Verdana" w:cs="Arial"/>
                <w:b/>
                <w:color w:val="000000"/>
                <w:lang w:eastAsia="es-ES_tradnl"/>
              </w:rPr>
            </w:pPr>
          </w:p>
        </w:tc>
        <w:tc>
          <w:tcPr>
            <w:tcW w:w="6100" w:type="dxa"/>
          </w:tcPr>
          <w:p w14:paraId="34740830" w14:textId="77777777" w:rsidR="00EE22AD" w:rsidRPr="00EE22AD" w:rsidRDefault="00EE22AD" w:rsidP="00EE22AD">
            <w:pPr>
              <w:jc w:val="both"/>
              <w:rPr>
                <w:rFonts w:ascii="Verdana" w:eastAsia="Calibri" w:hAnsi="Verdana" w:cs="Arial"/>
                <w:b/>
                <w:bCs/>
                <w:color w:val="000000"/>
                <w:lang w:val="es-ES" w:eastAsia="es-ES"/>
              </w:rPr>
            </w:pPr>
            <w:r w:rsidRPr="00EE22AD">
              <w:rPr>
                <w:rFonts w:ascii="Verdana" w:eastAsia="Calibri" w:hAnsi="Verdana" w:cs="Arial"/>
                <w:b/>
                <w:bCs/>
                <w:color w:val="000000"/>
                <w:lang w:val="es-ES" w:eastAsia="es-ES"/>
              </w:rPr>
              <w:t>Concepto C- 676 de 2024</w:t>
            </w:r>
          </w:p>
        </w:tc>
      </w:tr>
      <w:tr w:rsidR="00EE22AD" w:rsidRPr="00EE22AD" w14:paraId="03AD677D" w14:textId="77777777" w:rsidTr="00FF097A">
        <w:trPr>
          <w:trHeight w:val="884"/>
        </w:trPr>
        <w:tc>
          <w:tcPr>
            <w:tcW w:w="2689" w:type="dxa"/>
          </w:tcPr>
          <w:p w14:paraId="398B58EB" w14:textId="77777777" w:rsidR="00EE22AD" w:rsidRPr="00EE22AD" w:rsidRDefault="00EE22AD" w:rsidP="00EE22AD">
            <w:pPr>
              <w:jc w:val="both"/>
              <w:rPr>
                <w:rFonts w:ascii="Verdana" w:eastAsia="Calibri" w:hAnsi="Verdana" w:cs="Arial"/>
                <w:color w:val="000000"/>
                <w:lang w:val="es-ES_tradnl" w:eastAsia="es-ES_tradnl"/>
              </w:rPr>
            </w:pPr>
            <w:r w:rsidRPr="00EE22AD">
              <w:rPr>
                <w:rFonts w:ascii="Verdana" w:eastAsia="Calibri" w:hAnsi="Verdana" w:cs="Arial"/>
                <w:b/>
                <w:color w:val="000000"/>
                <w:lang w:val="es-ES_tradnl" w:eastAsia="es-ES_tradnl"/>
              </w:rPr>
              <w:t>Temas:</w:t>
            </w:r>
            <w:r w:rsidRPr="00EE22AD">
              <w:rPr>
                <w:rFonts w:ascii="Verdana" w:eastAsia="Calibri" w:hAnsi="Verdana" w:cs="Arial"/>
                <w:color w:val="000000"/>
                <w:lang w:val="es-ES_tradnl" w:eastAsia="es-ES_tradnl"/>
              </w:rPr>
              <w:t xml:space="preserve">                   </w:t>
            </w:r>
          </w:p>
        </w:tc>
        <w:tc>
          <w:tcPr>
            <w:tcW w:w="6100" w:type="dxa"/>
          </w:tcPr>
          <w:p w14:paraId="31DEFAAD" w14:textId="77777777" w:rsidR="00EE22AD" w:rsidRPr="00EE22AD" w:rsidRDefault="00EE22AD" w:rsidP="00EE22AD">
            <w:pPr>
              <w:spacing w:line="276" w:lineRule="auto"/>
              <w:jc w:val="both"/>
              <w:rPr>
                <w:rFonts w:ascii="Verdana" w:eastAsia="Calibri" w:hAnsi="Verdana" w:cs="Arial"/>
                <w:color w:val="000000"/>
                <w:lang w:val="es-ES" w:eastAsia="es-ES"/>
              </w:rPr>
            </w:pPr>
            <w:r w:rsidRPr="00EE22AD">
              <w:rPr>
                <w:rFonts w:ascii="Verdana" w:eastAsia="Calibri" w:hAnsi="Verdana" w:cs="Arial"/>
                <w:color w:val="000000"/>
                <w:lang w:val="es-ES" w:eastAsia="es-ES"/>
              </w:rPr>
              <w:t xml:space="preserve">DOCUMENTOS TIPO – Fundamento Normativo –Ley 2022 de 2020 / DOCUMENTOS TIPO DE INFRAESTRUCTURA TRANSPORTE – Resolución 240 de 2020 – Ámbito de aplicación </w:t>
            </w:r>
          </w:p>
          <w:p w14:paraId="52438761" w14:textId="77777777" w:rsidR="00EE22AD" w:rsidRPr="00EE22AD" w:rsidRDefault="00EE22AD" w:rsidP="00EE22AD">
            <w:pPr>
              <w:spacing w:line="276" w:lineRule="auto"/>
              <w:jc w:val="both"/>
              <w:rPr>
                <w:rFonts w:ascii="Verdana" w:eastAsia="Calibri" w:hAnsi="Verdana" w:cs="Arial"/>
                <w:color w:val="000000"/>
                <w:lang w:val="es-ES" w:eastAsia="es-ES"/>
              </w:rPr>
            </w:pPr>
          </w:p>
        </w:tc>
      </w:tr>
      <w:tr w:rsidR="00EE22AD" w:rsidRPr="00EE22AD" w14:paraId="4D6B308E" w14:textId="77777777" w:rsidTr="00FF097A">
        <w:tc>
          <w:tcPr>
            <w:tcW w:w="2689" w:type="dxa"/>
          </w:tcPr>
          <w:p w14:paraId="2E67D252" w14:textId="77777777" w:rsidR="00EE22AD" w:rsidRPr="00EE22AD" w:rsidRDefault="00EE22AD" w:rsidP="00EE22AD">
            <w:pPr>
              <w:jc w:val="both"/>
              <w:rPr>
                <w:rFonts w:ascii="Verdana" w:eastAsia="Calibri" w:hAnsi="Verdana" w:cs="Arial"/>
                <w:b/>
                <w:color w:val="000000"/>
                <w:lang w:val="es-ES_tradnl" w:eastAsia="es-ES_tradnl"/>
              </w:rPr>
            </w:pPr>
            <w:r w:rsidRPr="00EE22AD">
              <w:rPr>
                <w:rFonts w:ascii="Verdana" w:eastAsia="Calibri" w:hAnsi="Verdana" w:cs="Arial"/>
                <w:b/>
                <w:color w:val="000000"/>
                <w:lang w:val="es-ES_tradnl" w:eastAsia="es-ES_tradnl"/>
              </w:rPr>
              <w:t>Radicación:</w:t>
            </w:r>
            <w:r w:rsidRPr="00EE22AD">
              <w:rPr>
                <w:rFonts w:ascii="Verdana" w:eastAsia="Calibri" w:hAnsi="Verdana" w:cs="Arial"/>
                <w:color w:val="000000"/>
                <w:lang w:val="es-ES_tradnl" w:eastAsia="es-ES_tradnl"/>
              </w:rPr>
              <w:t xml:space="preserve">               </w:t>
            </w:r>
          </w:p>
        </w:tc>
        <w:tc>
          <w:tcPr>
            <w:tcW w:w="6100" w:type="dxa"/>
          </w:tcPr>
          <w:p w14:paraId="5FFC5832" w14:textId="77777777" w:rsidR="00EE22AD" w:rsidRPr="00EE22AD" w:rsidRDefault="00EE22AD" w:rsidP="00EE22AD">
            <w:pPr>
              <w:jc w:val="both"/>
              <w:rPr>
                <w:rFonts w:ascii="Verdana" w:eastAsia="Calibri" w:hAnsi="Verdana" w:cs="Arial"/>
                <w:color w:val="000000"/>
                <w:lang w:eastAsia="es-ES_tradnl"/>
              </w:rPr>
            </w:pPr>
            <w:r w:rsidRPr="00EE22AD">
              <w:rPr>
                <w:rFonts w:ascii="Verdana" w:eastAsia="Calibri" w:hAnsi="Verdana" w:cs="Arial"/>
                <w:color w:val="000000"/>
                <w:lang w:val="es-ES_tradnl" w:eastAsia="es-ES_tradnl"/>
              </w:rPr>
              <w:t xml:space="preserve">Respuesta a consulta con radicado No. </w:t>
            </w:r>
            <w:r w:rsidRPr="00EE22AD">
              <w:rPr>
                <w:rFonts w:ascii="Verdana" w:eastAsia="Calibri" w:hAnsi="Verdana" w:cs="Arial"/>
                <w:color w:val="000000"/>
                <w:lang w:eastAsia="es-ES_tradnl"/>
              </w:rPr>
              <w:t>P20241001009989</w:t>
            </w:r>
          </w:p>
          <w:p w14:paraId="6ED07025" w14:textId="77777777" w:rsidR="00EE22AD" w:rsidRPr="00EE22AD" w:rsidRDefault="00EE22AD" w:rsidP="00EE22AD">
            <w:pPr>
              <w:jc w:val="both"/>
              <w:rPr>
                <w:rFonts w:ascii="Verdana" w:eastAsia="Calibri" w:hAnsi="Verdana" w:cs="Arial"/>
                <w:color w:val="000000"/>
                <w:lang w:val="es-ES_tradnl" w:eastAsia="es-ES_tradnl"/>
              </w:rPr>
            </w:pPr>
          </w:p>
        </w:tc>
      </w:tr>
    </w:tbl>
    <w:p w14:paraId="24328DD5" w14:textId="77777777" w:rsidR="00EE22AD" w:rsidRPr="00EE22AD" w:rsidRDefault="00EE22AD" w:rsidP="00EE22AD">
      <w:pPr>
        <w:spacing w:after="0" w:line="240" w:lineRule="auto"/>
        <w:jc w:val="both"/>
        <w:rPr>
          <w:rFonts w:ascii="Verdana" w:eastAsia="Calibri" w:hAnsi="Verdana" w:cs="Arial"/>
          <w:color w:val="000000"/>
          <w:lang w:val="es-ES_tradnl" w:eastAsia="es-ES_tradnl"/>
        </w:rPr>
      </w:pPr>
    </w:p>
    <w:p w14:paraId="4277DA7A" w14:textId="77777777" w:rsidR="00EE22AD" w:rsidRPr="00EE22AD" w:rsidRDefault="00EE22AD" w:rsidP="00EE22AD">
      <w:pPr>
        <w:spacing w:after="0" w:line="240" w:lineRule="auto"/>
        <w:jc w:val="both"/>
        <w:rPr>
          <w:rFonts w:ascii="Verdana" w:eastAsia="Calibri" w:hAnsi="Verdana" w:cs="Arial"/>
          <w:color w:val="000000"/>
          <w:lang w:val="es-ES_tradnl" w:eastAsia="es-ES_tradnl"/>
        </w:rPr>
      </w:pPr>
    </w:p>
    <w:p w14:paraId="0B0559B5" w14:textId="77777777" w:rsidR="00EE22AD" w:rsidRPr="00EE22AD" w:rsidRDefault="00EE22AD" w:rsidP="00EE22AD">
      <w:pPr>
        <w:spacing w:after="0" w:line="276" w:lineRule="auto"/>
        <w:jc w:val="both"/>
        <w:rPr>
          <w:rFonts w:ascii="Verdana" w:eastAsia="Calibri" w:hAnsi="Verdana" w:cs="Arial"/>
          <w:color w:val="000000"/>
          <w:lang w:val="es-ES" w:eastAsia="es-ES"/>
        </w:rPr>
      </w:pPr>
      <w:r w:rsidRPr="00EE22AD">
        <w:rPr>
          <w:rFonts w:ascii="Verdana" w:eastAsia="Calibri" w:hAnsi="Verdana" w:cs="Arial"/>
          <w:color w:val="000000"/>
          <w:lang w:val="es-ES" w:eastAsia="es-ES"/>
        </w:rPr>
        <w:t xml:space="preserve">Estimado señor </w:t>
      </w:r>
      <w:proofErr w:type="spellStart"/>
      <w:r w:rsidRPr="00EE22AD">
        <w:rPr>
          <w:rFonts w:ascii="Verdana" w:eastAsia="Calibri" w:hAnsi="Verdana" w:cs="Arial"/>
          <w:color w:val="000000"/>
          <w:lang w:val="es-ES" w:eastAsia="es-ES"/>
        </w:rPr>
        <w:t>Mendivil</w:t>
      </w:r>
      <w:proofErr w:type="spellEnd"/>
      <w:r w:rsidRPr="00EE22AD">
        <w:rPr>
          <w:rFonts w:ascii="Verdana" w:eastAsia="Calibri" w:hAnsi="Verdana" w:cs="Arial"/>
          <w:color w:val="000000"/>
          <w:lang w:val="es-ES" w:eastAsia="es-ES"/>
        </w:rPr>
        <w:t xml:space="preserve">: </w:t>
      </w:r>
    </w:p>
    <w:p w14:paraId="674F30FF" w14:textId="77777777" w:rsidR="00EE22AD" w:rsidRPr="00EE22AD" w:rsidRDefault="00EE22AD" w:rsidP="00EE22AD">
      <w:pPr>
        <w:tabs>
          <w:tab w:val="left" w:pos="3768"/>
        </w:tabs>
        <w:spacing w:after="0" w:line="276" w:lineRule="auto"/>
        <w:jc w:val="both"/>
        <w:rPr>
          <w:rFonts w:ascii="Verdana" w:eastAsia="Calibri" w:hAnsi="Verdana" w:cs="Arial"/>
          <w:color w:val="000000"/>
          <w:lang w:val="es-ES" w:eastAsia="es-ES"/>
        </w:rPr>
      </w:pPr>
      <w:r w:rsidRPr="00EE22AD">
        <w:rPr>
          <w:rFonts w:ascii="Verdana" w:eastAsia="Calibri" w:hAnsi="Verdana" w:cs="Arial"/>
          <w:color w:val="000000"/>
          <w:lang w:val="es-ES" w:eastAsia="es-ES"/>
        </w:rPr>
        <w:tab/>
      </w:r>
    </w:p>
    <w:p w14:paraId="641781F9" w14:textId="77777777" w:rsidR="00EE22AD" w:rsidRPr="00EE22AD" w:rsidRDefault="00EE22AD" w:rsidP="00EE22AD">
      <w:pPr>
        <w:spacing w:after="0" w:line="276" w:lineRule="auto"/>
        <w:jc w:val="both"/>
        <w:rPr>
          <w:rFonts w:ascii="Verdana" w:eastAsia="Calibri" w:hAnsi="Verdana" w:cs="Arial"/>
          <w:color w:val="000000"/>
          <w:lang w:val="es-ES" w:eastAsia="es-ES"/>
        </w:rPr>
      </w:pPr>
      <w:r w:rsidRPr="00EE22AD">
        <w:rPr>
          <w:rFonts w:ascii="Verdana" w:eastAsia="Calibri" w:hAnsi="Verdana" w:cs="Arial"/>
          <w:color w:val="000000"/>
          <w:lang w:val="es-ES" w:eastAsia="es-ES"/>
        </w:rPr>
        <w:t>En ejercicio de la competencia otorgada por los artículos 3, numeral 5º, y 11, numeral 8º, del Decreto Ley 4170 de 2011,</w:t>
      </w:r>
      <w:r w:rsidRPr="00EE22AD">
        <w:rPr>
          <w:rFonts w:ascii="Verdana" w:eastAsia="Arial MT" w:hAnsi="Verdana" w:cs="Arial MT"/>
          <w:color w:val="000000"/>
          <w:lang w:val="es-ES" w:eastAsia="es-ES"/>
        </w:rPr>
        <w:t xml:space="preserve"> </w:t>
      </w:r>
      <w:r w:rsidRPr="00EE22AD">
        <w:rPr>
          <w:rFonts w:ascii="Verdana" w:eastAsia="Times New Roman" w:hAnsi="Verdana" w:cs="Arial"/>
          <w:color w:val="000000"/>
          <w:lang w:eastAsia="es-MX"/>
        </w:rPr>
        <w:t xml:space="preserve">así como lo establecido en el artículo 4 de la Resolución 1707 de 2018 expedida por esta Entidad, </w:t>
      </w:r>
      <w:r w:rsidRPr="00EE22AD">
        <w:rPr>
          <w:rFonts w:ascii="Verdana" w:eastAsia="Calibri" w:hAnsi="Verdana" w:cs="Arial"/>
          <w:color w:val="000000"/>
          <w:lang w:val="es-ES" w:eastAsia="es-ES"/>
        </w:rPr>
        <w:t xml:space="preserve">la Agencia Nacional de Contratación Pública – Colombia Compra Eficiente– responde su solicitud de consulta de fecha 1 de octubre de 2024, en la cual manifiesta lo siguiente: </w:t>
      </w:r>
    </w:p>
    <w:p w14:paraId="74E21767" w14:textId="77777777" w:rsidR="00EE22AD" w:rsidRPr="00EE22AD" w:rsidRDefault="00EE22AD" w:rsidP="00EE22AD">
      <w:pPr>
        <w:tabs>
          <w:tab w:val="left" w:pos="142"/>
          <w:tab w:val="left" w:pos="284"/>
        </w:tabs>
        <w:spacing w:line="276" w:lineRule="auto"/>
        <w:contextualSpacing/>
        <w:jc w:val="both"/>
        <w:rPr>
          <w:rFonts w:ascii="Verdana" w:eastAsia="Century Gothic" w:hAnsi="Verdana" w:cs="Century Gothic"/>
          <w:b/>
          <w:bCs/>
          <w:color w:val="000000"/>
          <w:lang w:val="es-ES"/>
        </w:rPr>
      </w:pPr>
    </w:p>
    <w:p w14:paraId="20A8C47A" w14:textId="77777777" w:rsidR="00EE22AD" w:rsidRPr="00EE22AD" w:rsidRDefault="00EE22AD" w:rsidP="00EE22AD">
      <w:pPr>
        <w:spacing w:after="0" w:line="240" w:lineRule="auto"/>
        <w:ind w:left="709" w:right="709"/>
        <w:jc w:val="both"/>
        <w:rPr>
          <w:rFonts w:ascii="Verdana" w:eastAsia="Century Gothic" w:hAnsi="Verdana" w:cs="Century Gothic"/>
          <w:i/>
          <w:iCs/>
          <w:color w:val="000000"/>
          <w:sz w:val="20"/>
          <w:szCs w:val="20"/>
          <w:lang w:eastAsia="es-MX"/>
        </w:rPr>
      </w:pPr>
      <w:r w:rsidRPr="00EE22AD">
        <w:rPr>
          <w:rFonts w:ascii="Verdana" w:eastAsia="Century Gothic" w:hAnsi="Verdana" w:cs="Century Gothic"/>
          <w:i/>
          <w:iCs/>
          <w:color w:val="000000"/>
          <w:sz w:val="20"/>
          <w:szCs w:val="20"/>
          <w:lang w:eastAsia="es-MX"/>
        </w:rPr>
        <w:t xml:space="preserve">“¿Específicamente </w:t>
      </w:r>
      <w:proofErr w:type="spellStart"/>
      <w:r w:rsidRPr="00EE22AD">
        <w:rPr>
          <w:rFonts w:ascii="Verdana" w:eastAsia="Century Gothic" w:hAnsi="Verdana" w:cs="Century Gothic"/>
          <w:i/>
          <w:iCs/>
          <w:color w:val="000000"/>
          <w:sz w:val="20"/>
          <w:szCs w:val="20"/>
          <w:lang w:eastAsia="es-MX"/>
        </w:rPr>
        <w:t>cuales</w:t>
      </w:r>
      <w:proofErr w:type="spellEnd"/>
      <w:r w:rsidRPr="00EE22AD">
        <w:rPr>
          <w:rFonts w:ascii="Verdana" w:eastAsia="Century Gothic" w:hAnsi="Verdana" w:cs="Century Gothic"/>
          <w:i/>
          <w:iCs/>
          <w:color w:val="000000"/>
          <w:sz w:val="20"/>
          <w:szCs w:val="20"/>
          <w:lang w:eastAsia="es-MX"/>
        </w:rPr>
        <w:t xml:space="preserve"> son las obras que según los pliegos tipo corresponden a infraestructura del transporte?</w:t>
      </w:r>
      <w:r w:rsidRPr="00EE22AD">
        <w:rPr>
          <w:rFonts w:ascii="Verdana" w:eastAsia="Century Gothic" w:hAnsi="Verdana" w:cs="Century Gothic"/>
          <w:i/>
          <w:iCs/>
          <w:color w:val="000000"/>
          <w:sz w:val="20"/>
          <w:szCs w:val="20"/>
          <w:lang w:val="es-ES" w:eastAsia="es-MX"/>
        </w:rPr>
        <w:t>”</w:t>
      </w:r>
    </w:p>
    <w:p w14:paraId="0586521E" w14:textId="77777777" w:rsidR="00EE22AD" w:rsidRPr="00EE22AD" w:rsidRDefault="00EE22AD" w:rsidP="00EE22AD">
      <w:pPr>
        <w:tabs>
          <w:tab w:val="left" w:pos="142"/>
          <w:tab w:val="left" w:pos="284"/>
        </w:tabs>
        <w:spacing w:line="276" w:lineRule="auto"/>
        <w:contextualSpacing/>
        <w:jc w:val="both"/>
        <w:rPr>
          <w:rFonts w:ascii="Verdana" w:eastAsia="Century Gothic" w:hAnsi="Verdana" w:cs="Century Gothic"/>
          <w:b/>
          <w:bCs/>
          <w:color w:val="000000"/>
          <w:lang w:val="es-ES"/>
        </w:rPr>
      </w:pPr>
    </w:p>
    <w:p w14:paraId="0D08FB8E" w14:textId="77777777" w:rsidR="00EE22AD" w:rsidRPr="00EE22AD" w:rsidRDefault="00EE22AD" w:rsidP="00EE22AD">
      <w:pPr>
        <w:spacing w:after="120" w:line="276" w:lineRule="auto"/>
        <w:ind w:firstLine="709"/>
        <w:jc w:val="both"/>
        <w:rPr>
          <w:rFonts w:ascii="Verdana" w:eastAsia="Calibri" w:hAnsi="Verdana" w:cs="Arial"/>
          <w:color w:val="000000"/>
          <w:lang w:val="es-ES_tradnl" w:eastAsia="es-ES_tradnl"/>
        </w:rPr>
      </w:pPr>
      <w:r w:rsidRPr="00EE22AD">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EE22AD">
        <w:rPr>
          <w:rFonts w:ascii="Verdana" w:eastAsia="Calibri" w:hAnsi="Verdana" w:cs="Arial"/>
          <w:color w:val="000000"/>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EE22AD">
        <w:rPr>
          <w:rFonts w:ascii="Verdana" w:eastAsia="Calibri" w:hAnsi="Verdana" w:cs="Arial"/>
          <w:color w:val="000000"/>
          <w:lang w:val="es-ES_tradnl" w:eastAsia="es-ES_tradnl"/>
        </w:rPr>
        <w:tab/>
      </w:r>
    </w:p>
    <w:p w14:paraId="2CA721F9" w14:textId="77777777" w:rsidR="00EE22AD" w:rsidRPr="00EE22AD" w:rsidRDefault="00EE22AD" w:rsidP="00EE22AD">
      <w:pPr>
        <w:spacing w:after="0" w:line="276" w:lineRule="auto"/>
        <w:ind w:firstLine="709"/>
        <w:jc w:val="both"/>
        <w:rPr>
          <w:rFonts w:ascii="Verdana" w:eastAsia="Calibri" w:hAnsi="Verdana" w:cs="Arial"/>
          <w:color w:val="000000"/>
          <w:lang w:val="es-ES" w:eastAsia="es-ES"/>
        </w:rPr>
      </w:pPr>
      <w:r w:rsidRPr="00EE22AD">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22CF0774" w14:textId="77777777" w:rsidR="00EE22AD" w:rsidRPr="00EE22AD" w:rsidRDefault="00EE22AD" w:rsidP="00EE22AD">
      <w:pPr>
        <w:spacing w:after="0" w:line="276" w:lineRule="auto"/>
        <w:ind w:firstLine="709"/>
        <w:jc w:val="both"/>
        <w:rPr>
          <w:rFonts w:ascii="Verdana" w:eastAsia="Calibri" w:hAnsi="Verdana" w:cs="Arial"/>
          <w:color w:val="000000"/>
          <w:lang w:val="es-ES" w:eastAsia="es-ES"/>
        </w:rPr>
      </w:pPr>
    </w:p>
    <w:p w14:paraId="7B5DB73E" w14:textId="77777777" w:rsidR="00EE22AD" w:rsidRPr="00EE22AD" w:rsidRDefault="00EE22AD" w:rsidP="00EE22AD">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color w:val="000000"/>
          <w:lang w:val="es-ES"/>
        </w:rPr>
      </w:pPr>
      <w:r w:rsidRPr="00EE22AD">
        <w:rPr>
          <w:rFonts w:ascii="Verdana" w:eastAsia="Century Gothic" w:hAnsi="Verdana" w:cs="Century Gothic"/>
          <w:b/>
          <w:bCs/>
          <w:color w:val="000000"/>
          <w:lang w:val="es-ES"/>
        </w:rPr>
        <w:t>Problema planteado:</w:t>
      </w:r>
    </w:p>
    <w:p w14:paraId="554BB803" w14:textId="77777777" w:rsidR="00EE22AD" w:rsidRPr="00EE22AD" w:rsidRDefault="00EE22AD" w:rsidP="00EE22AD">
      <w:pPr>
        <w:tabs>
          <w:tab w:val="left" w:pos="426"/>
        </w:tabs>
        <w:spacing w:after="0" w:line="276" w:lineRule="auto"/>
        <w:jc w:val="both"/>
        <w:rPr>
          <w:rFonts w:ascii="Verdana" w:eastAsia="Century Gothic" w:hAnsi="Verdana" w:cs="Century Gothic"/>
          <w:color w:val="000000"/>
          <w:lang w:val="es-ES" w:eastAsia="es-MX"/>
        </w:rPr>
      </w:pPr>
    </w:p>
    <w:p w14:paraId="54DF39E8" w14:textId="77777777" w:rsidR="00EE22AD" w:rsidRPr="00EE22AD" w:rsidRDefault="00EE22AD" w:rsidP="00EE22AD">
      <w:pPr>
        <w:spacing w:after="0" w:line="276" w:lineRule="auto"/>
        <w:jc w:val="both"/>
        <w:rPr>
          <w:rFonts w:ascii="Verdana" w:eastAsia="Century Gothic" w:hAnsi="Verdana" w:cs="Century Gothic"/>
          <w:color w:val="000000"/>
          <w:highlight w:val="yellow"/>
          <w:lang w:eastAsia="es-MX"/>
        </w:rPr>
      </w:pPr>
      <w:r w:rsidRPr="00EE22AD">
        <w:rPr>
          <w:rFonts w:ascii="Verdana" w:eastAsia="Century Gothic" w:hAnsi="Verdana" w:cs="Century Gothic"/>
          <w:color w:val="000000"/>
          <w:lang w:eastAsia="es-MX"/>
        </w:rPr>
        <w:t xml:space="preserve">De acuerdo con el contenido de su solicitud, esta Agencia resolverá el siguiente problema jurídico: </w:t>
      </w:r>
    </w:p>
    <w:p w14:paraId="12BD6BED" w14:textId="77777777" w:rsidR="00EE22AD" w:rsidRPr="00EE22AD" w:rsidRDefault="00EE22AD" w:rsidP="00EE22AD">
      <w:pPr>
        <w:spacing w:after="0" w:line="276" w:lineRule="auto"/>
        <w:jc w:val="both"/>
        <w:rPr>
          <w:rFonts w:ascii="Verdana" w:eastAsia="Century Gothic" w:hAnsi="Verdana" w:cs="Century Gothic"/>
          <w:color w:val="000000"/>
          <w:highlight w:val="yellow"/>
          <w:lang w:eastAsia="es-MX"/>
        </w:rPr>
      </w:pPr>
    </w:p>
    <w:p w14:paraId="07E21321" w14:textId="438A6C76" w:rsidR="00EE22AD" w:rsidRPr="00EE22AD" w:rsidRDefault="00EE22AD" w:rsidP="00EE22AD">
      <w:pPr>
        <w:numPr>
          <w:ilvl w:val="0"/>
          <w:numId w:val="18"/>
        </w:numPr>
        <w:spacing w:after="0" w:line="276" w:lineRule="auto"/>
        <w:jc w:val="both"/>
        <w:rPr>
          <w:rFonts w:ascii="Verdana" w:eastAsia="Century Gothic" w:hAnsi="Verdana" w:cs="Century Gothic"/>
          <w:color w:val="000000"/>
          <w:lang w:eastAsia="es-MX"/>
        </w:rPr>
      </w:pPr>
      <w:r w:rsidRPr="00EE22AD">
        <w:rPr>
          <w:rFonts w:ascii="Verdana" w:eastAsia="Century Gothic" w:hAnsi="Verdana" w:cs="Century Gothic"/>
          <w:color w:val="000000"/>
          <w:lang w:eastAsia="es-MX"/>
        </w:rPr>
        <w:t>¿</w:t>
      </w:r>
      <w:r w:rsidRPr="00EE22AD">
        <w:rPr>
          <w:rFonts w:ascii="Verdana" w:eastAsia="Century Gothic" w:hAnsi="Verdana" w:cs="Century Gothic"/>
          <w:color w:val="000000"/>
          <w:lang w:val="es-ES" w:eastAsia="es-MX"/>
        </w:rPr>
        <w:t>Según los pliegos tipo, cuáles son las obras que se pueden contratar por la modalidad de infraestructura de transporte</w:t>
      </w:r>
      <w:r w:rsidRPr="00EE22AD">
        <w:rPr>
          <w:rFonts w:ascii="Verdana" w:eastAsia="Century Gothic" w:hAnsi="Verdana" w:cs="Century Gothic"/>
          <w:color w:val="000000"/>
          <w:lang w:eastAsia="es-MX"/>
        </w:rPr>
        <w:t xml:space="preserve">? </w:t>
      </w:r>
    </w:p>
    <w:p w14:paraId="07049D07" w14:textId="77777777" w:rsidR="00EE22AD" w:rsidRPr="00EE22AD" w:rsidRDefault="00EE22AD" w:rsidP="00EE22AD">
      <w:pPr>
        <w:spacing w:after="0" w:line="276" w:lineRule="auto"/>
        <w:jc w:val="both"/>
        <w:rPr>
          <w:rFonts w:ascii="Verdana" w:eastAsia="Calibri" w:hAnsi="Verdana" w:cs="Arial"/>
          <w:color w:val="000000"/>
          <w:lang w:val="es-ES" w:eastAsia="es-MX"/>
        </w:rPr>
      </w:pPr>
    </w:p>
    <w:p w14:paraId="5708C652" w14:textId="77777777" w:rsidR="00EE22AD" w:rsidRPr="00EE22AD" w:rsidRDefault="00EE22AD" w:rsidP="00EE22AD">
      <w:pPr>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lang w:val="es-ES"/>
        </w:rPr>
      </w:pPr>
      <w:r w:rsidRPr="00EE22AD">
        <w:rPr>
          <w:rFonts w:ascii="Verdana" w:eastAsia="Century Gothic" w:hAnsi="Verdana" w:cs="Century Gothic"/>
          <w:b/>
          <w:bCs/>
          <w:color w:val="000000"/>
          <w:lang w:val="es-ES"/>
        </w:rPr>
        <w:t>Respuesta:</w:t>
      </w:r>
    </w:p>
    <w:p w14:paraId="06AD1B26" w14:textId="77777777" w:rsidR="00EE22AD" w:rsidRPr="00EE22AD" w:rsidRDefault="00EE22AD" w:rsidP="00EE22AD">
      <w:pPr>
        <w:tabs>
          <w:tab w:val="left" w:pos="142"/>
          <w:tab w:val="left" w:pos="284"/>
        </w:tabs>
        <w:spacing w:after="0" w:line="276" w:lineRule="auto"/>
        <w:jc w:val="both"/>
        <w:rPr>
          <w:rFonts w:ascii="Verdana" w:eastAsia="Century Gothic" w:hAnsi="Verdana" w:cs="Century Gothic"/>
          <w:b/>
          <w:bCs/>
          <w:color w:val="000000"/>
          <w:lang w:val="es-ES" w:eastAsia="es-MX"/>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E22AD" w:rsidRPr="00EE22AD" w14:paraId="5DD1B313" w14:textId="77777777" w:rsidTr="00FF097A">
        <w:tc>
          <w:tcPr>
            <w:tcW w:w="8828" w:type="dxa"/>
            <w:shd w:val="clear" w:color="auto" w:fill="auto"/>
          </w:tcPr>
          <w:p w14:paraId="085661F1" w14:textId="77777777" w:rsidR="000B7318" w:rsidRDefault="000B7318" w:rsidP="000B7318">
            <w:pPr>
              <w:numPr>
                <w:ilvl w:val="0"/>
                <w:numId w:val="19"/>
              </w:numPr>
              <w:spacing w:line="276" w:lineRule="auto"/>
              <w:jc w:val="both"/>
              <w:rPr>
                <w:rFonts w:ascii="Verdana" w:eastAsia="Calibri" w:hAnsi="Verdana" w:cs="Arial"/>
                <w:color w:val="000000"/>
                <w:lang w:val="es-MX" w:eastAsia="es-MX"/>
              </w:rPr>
            </w:pPr>
            <w:r w:rsidRPr="000B7318">
              <w:rPr>
                <w:rFonts w:ascii="Verdana" w:eastAsia="Calibri" w:hAnsi="Verdana" w:cs="Arial"/>
                <w:color w:val="000000"/>
                <w:lang w:val="es-MX" w:eastAsia="es-MX"/>
              </w:rPr>
              <w:t xml:space="preserve">Los Documentos tipo de Infraestructura de Transporte consideran cinco modalidades de Contratación: 1) Licitación Pública, 2) Selección Abreviada de Menor Cuantía, 3) Mínima Cuantía, 4) Interventoría de obra pública y 6) Consultoría de Estudios de Ingeniería. Los documentos vigentes, para estas modalidades se encuentran publicados en la página web de Colombia Compra Eficiente: </w:t>
            </w:r>
          </w:p>
          <w:p w14:paraId="6C27C9BD" w14:textId="77777777" w:rsidR="000B7318" w:rsidRDefault="000B7318" w:rsidP="000B7318">
            <w:pPr>
              <w:spacing w:line="276" w:lineRule="auto"/>
              <w:ind w:left="1080"/>
              <w:jc w:val="both"/>
              <w:rPr>
                <w:rFonts w:ascii="Verdana" w:eastAsia="Calibri" w:hAnsi="Verdana" w:cs="Arial"/>
                <w:color w:val="000000"/>
                <w:lang w:val="es-MX" w:eastAsia="es-MX"/>
              </w:rPr>
            </w:pPr>
          </w:p>
          <w:p w14:paraId="5555AA6E" w14:textId="3C97128A" w:rsidR="000B7318" w:rsidRPr="000B7318" w:rsidRDefault="000B7318" w:rsidP="000B7318">
            <w:pPr>
              <w:spacing w:line="276" w:lineRule="auto"/>
              <w:ind w:left="1080"/>
              <w:jc w:val="both"/>
              <w:rPr>
                <w:rFonts w:ascii="Verdana" w:eastAsia="Calibri" w:hAnsi="Verdana" w:cs="Arial"/>
                <w:color w:val="000000"/>
                <w:lang w:val="es-MX" w:eastAsia="es-MX"/>
              </w:rPr>
            </w:pPr>
            <w:hyperlink r:id="rId12" w:history="1">
              <w:r w:rsidRPr="000B7318">
                <w:rPr>
                  <w:rStyle w:val="Hipervnculo"/>
                  <w:rFonts w:ascii="Verdana" w:eastAsia="Calibri" w:hAnsi="Verdana" w:cs="Arial"/>
                  <w:lang w:val="es-MX" w:eastAsia="es-MX"/>
                </w:rPr>
                <w:t>https://www.colombiacompra.gov.co/content/documentos-tipo-de-infraestructura-de-transporte</w:t>
              </w:r>
            </w:hyperlink>
          </w:p>
          <w:p w14:paraId="52782E94" w14:textId="77777777" w:rsidR="000B7318" w:rsidRPr="000B7318" w:rsidRDefault="000B7318" w:rsidP="000B7318">
            <w:pPr>
              <w:spacing w:line="276" w:lineRule="auto"/>
              <w:ind w:left="1080"/>
              <w:jc w:val="both"/>
              <w:rPr>
                <w:rFonts w:ascii="Verdana" w:eastAsia="Calibri" w:hAnsi="Verdana" w:cs="Arial"/>
                <w:color w:val="000000"/>
                <w:lang w:val="es-MX" w:eastAsia="es-MX"/>
              </w:rPr>
            </w:pPr>
          </w:p>
          <w:p w14:paraId="679FBDD4" w14:textId="66F07BBE" w:rsidR="000B7318" w:rsidRPr="000B7318" w:rsidRDefault="000B7318" w:rsidP="000B7318">
            <w:pPr>
              <w:spacing w:line="276" w:lineRule="auto"/>
              <w:ind w:left="1080"/>
              <w:jc w:val="both"/>
              <w:rPr>
                <w:rFonts w:ascii="Verdana" w:eastAsia="Calibri" w:hAnsi="Verdana" w:cs="Arial"/>
                <w:color w:val="000000"/>
                <w:lang w:val="es-MX" w:eastAsia="es-MX"/>
              </w:rPr>
            </w:pPr>
            <w:r w:rsidRPr="000B7318">
              <w:rPr>
                <w:rFonts w:ascii="Verdana" w:eastAsia="Calibri" w:hAnsi="Verdana" w:cs="Arial"/>
                <w:color w:val="000000"/>
                <w:lang w:val="es-MX" w:eastAsia="es-MX"/>
              </w:rPr>
              <w:t xml:space="preserve">Cada una de estas modalidades incluye los siguientes documentos: 1) Documento Base, 2) Matrices, 3) Glosario, 4) Formatos y 5) </w:t>
            </w:r>
            <w:r w:rsidRPr="000B7318">
              <w:rPr>
                <w:rFonts w:ascii="Verdana" w:eastAsia="Calibri" w:hAnsi="Verdana" w:cs="Arial"/>
                <w:color w:val="000000"/>
                <w:lang w:val="es-MX" w:eastAsia="es-MX"/>
              </w:rPr>
              <w:lastRenderedPageBreak/>
              <w:t xml:space="preserve">Anexos, las matrices de experiencia consideran una serie de actividades sobre las cuales se enmarcan los procesos de selección y sobre este aspecto hay que indicar que el documento Base en general de cada modalidad y en particular el de licitación pública, en su parte introductoria establece: </w:t>
            </w:r>
          </w:p>
          <w:p w14:paraId="76425497" w14:textId="77777777" w:rsidR="000B7318" w:rsidRPr="000B7318" w:rsidRDefault="000B7318" w:rsidP="000B7318">
            <w:pPr>
              <w:spacing w:line="276" w:lineRule="auto"/>
              <w:ind w:left="1080"/>
              <w:jc w:val="both"/>
              <w:rPr>
                <w:rFonts w:ascii="Verdana" w:eastAsia="Calibri" w:hAnsi="Verdana" w:cs="Arial"/>
                <w:color w:val="000000"/>
                <w:lang w:val="es-MX" w:eastAsia="es-MX"/>
              </w:rPr>
            </w:pPr>
          </w:p>
          <w:p w14:paraId="69B4183E" w14:textId="77777777" w:rsidR="000B7318" w:rsidRPr="000B7318" w:rsidRDefault="000B7318" w:rsidP="000B7318">
            <w:pPr>
              <w:spacing w:line="276" w:lineRule="auto"/>
              <w:ind w:left="1080"/>
              <w:jc w:val="both"/>
              <w:rPr>
                <w:rFonts w:ascii="Verdana" w:eastAsia="Calibri" w:hAnsi="Verdana" w:cs="Arial"/>
                <w:color w:val="000000"/>
                <w:sz w:val="20"/>
                <w:szCs w:val="20"/>
                <w:lang w:val="es-MX" w:eastAsia="es-MX"/>
              </w:rPr>
            </w:pPr>
            <w:r w:rsidRPr="000B7318">
              <w:rPr>
                <w:rFonts w:ascii="Verdana" w:eastAsia="Calibri" w:hAnsi="Verdana" w:cs="Arial"/>
                <w:color w:val="000000"/>
                <w:sz w:val="20"/>
                <w:szCs w:val="20"/>
                <w:lang w:val="es-MX" w:eastAsia="es-MX"/>
              </w:rPr>
              <w:t>“Los Documentos Tipo aplican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p>
          <w:p w14:paraId="3D12F83C" w14:textId="77777777" w:rsidR="000B7318" w:rsidRPr="000B7318" w:rsidRDefault="000B7318" w:rsidP="000B7318">
            <w:pPr>
              <w:spacing w:line="276" w:lineRule="auto"/>
              <w:ind w:left="360"/>
              <w:jc w:val="both"/>
              <w:rPr>
                <w:rFonts w:ascii="Verdana" w:eastAsia="Calibri" w:hAnsi="Verdana" w:cs="Arial"/>
                <w:color w:val="000000"/>
                <w:lang w:val="es-MX" w:eastAsia="es-MX"/>
              </w:rPr>
            </w:pPr>
          </w:p>
          <w:p w14:paraId="24DA17D9" w14:textId="048C02F6" w:rsidR="00EE22AD" w:rsidRPr="00EE22AD" w:rsidRDefault="000B7318" w:rsidP="000B7318">
            <w:pPr>
              <w:spacing w:line="276" w:lineRule="auto"/>
              <w:ind w:left="1080"/>
              <w:jc w:val="both"/>
              <w:rPr>
                <w:rFonts w:ascii="Verdana" w:eastAsia="Calibri" w:hAnsi="Verdana" w:cs="Arial"/>
                <w:color w:val="000000"/>
                <w:lang w:val="es-ES" w:eastAsia="es-MX"/>
              </w:rPr>
            </w:pPr>
            <w:r w:rsidRPr="000B7318">
              <w:rPr>
                <w:rFonts w:ascii="Verdana" w:eastAsia="Calibri" w:hAnsi="Verdana" w:cs="Arial"/>
                <w:color w:val="000000"/>
                <w:lang w:val="es-MX" w:eastAsia="es-MX"/>
              </w:rPr>
              <w:t>En este sentido, dichas matrices consideran los siguientes capítulos 1) Vías Primarias y Secundarias, 2) Vías Terciarias, 3) Proyectos Marítimos y fluviales, 4) Vías primarias o secundarias o terciarias o urbanas para atención, prevención o mitigación de emergencias diferentes a contratación directa, 5) Proyectos férreos, 6) Infraestructura vial urbana, 7) Proyectos de puentes y 8) Proyectos aeroportuarios</w:t>
            </w:r>
          </w:p>
        </w:tc>
      </w:tr>
    </w:tbl>
    <w:p w14:paraId="50CFD889" w14:textId="77777777" w:rsidR="00EE22AD" w:rsidRPr="00EE22AD" w:rsidRDefault="00EE22AD" w:rsidP="00EE22AD">
      <w:pPr>
        <w:tabs>
          <w:tab w:val="left" w:pos="142"/>
          <w:tab w:val="left" w:pos="284"/>
        </w:tabs>
        <w:spacing w:after="0" w:line="276" w:lineRule="auto"/>
        <w:jc w:val="both"/>
        <w:rPr>
          <w:rFonts w:ascii="Verdana" w:eastAsia="Century Gothic" w:hAnsi="Verdana" w:cs="Century Gothic"/>
          <w:b/>
          <w:bCs/>
          <w:color w:val="000000"/>
          <w:sz w:val="24"/>
          <w:szCs w:val="24"/>
          <w:lang w:val="es-ES" w:eastAsia="es-MX"/>
        </w:rPr>
      </w:pPr>
    </w:p>
    <w:p w14:paraId="50B2EA8B" w14:textId="77777777" w:rsidR="00EE22AD" w:rsidRPr="00EE22AD" w:rsidRDefault="00EE22AD" w:rsidP="00EE22AD">
      <w:pPr>
        <w:tabs>
          <w:tab w:val="left" w:pos="142"/>
          <w:tab w:val="left" w:pos="284"/>
        </w:tabs>
        <w:spacing w:after="0" w:line="276" w:lineRule="auto"/>
        <w:jc w:val="both"/>
        <w:rPr>
          <w:rFonts w:ascii="Verdana" w:eastAsia="Century Gothic" w:hAnsi="Verdana" w:cs="Century Gothic"/>
          <w:b/>
          <w:bCs/>
          <w:color w:val="000000"/>
          <w:sz w:val="24"/>
          <w:szCs w:val="24"/>
          <w:lang w:val="es-ES" w:eastAsia="es-MX"/>
        </w:rPr>
      </w:pPr>
    </w:p>
    <w:p w14:paraId="7ADCAA1D" w14:textId="77777777" w:rsidR="00EE22AD" w:rsidRPr="00EE22AD" w:rsidRDefault="00EE22AD" w:rsidP="00EE22AD">
      <w:pPr>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lang w:val="es-ES"/>
        </w:rPr>
      </w:pPr>
      <w:r w:rsidRPr="00EE22AD">
        <w:rPr>
          <w:rFonts w:ascii="Verdana" w:eastAsia="Century Gothic" w:hAnsi="Verdana" w:cs="Century Gothic"/>
          <w:b/>
          <w:bCs/>
          <w:color w:val="000000"/>
          <w:lang w:val="es-ES"/>
        </w:rPr>
        <w:t>Razones de la respuesta:</w:t>
      </w:r>
    </w:p>
    <w:p w14:paraId="7E770FA5" w14:textId="77777777" w:rsidR="00EE22AD" w:rsidRPr="00EE22AD" w:rsidRDefault="00EE22AD" w:rsidP="00EE22AD">
      <w:pPr>
        <w:spacing w:after="0" w:line="276" w:lineRule="auto"/>
        <w:jc w:val="both"/>
        <w:rPr>
          <w:rFonts w:ascii="Verdana" w:eastAsia="Calibri" w:hAnsi="Verdana" w:cs="Arial"/>
          <w:color w:val="000000"/>
          <w:sz w:val="24"/>
          <w:szCs w:val="24"/>
          <w:lang w:val="es-ES" w:eastAsia="es-MX"/>
        </w:rPr>
      </w:pPr>
    </w:p>
    <w:p w14:paraId="38A0298C" w14:textId="77777777" w:rsidR="00EE22AD" w:rsidRPr="00EE22AD" w:rsidRDefault="00EE22AD" w:rsidP="00EE22AD">
      <w:pPr>
        <w:spacing w:after="0" w:line="276" w:lineRule="auto"/>
        <w:jc w:val="both"/>
        <w:rPr>
          <w:rFonts w:ascii="Verdana" w:eastAsia="Calibri" w:hAnsi="Verdana" w:cs="Arial"/>
          <w:color w:val="000000"/>
          <w:lang w:val="es-ES" w:eastAsia="es-MX"/>
        </w:rPr>
      </w:pPr>
      <w:r w:rsidRPr="00EE22AD">
        <w:rPr>
          <w:rFonts w:ascii="Verdana" w:eastAsia="Calibri" w:hAnsi="Verdana" w:cs="Arial"/>
          <w:color w:val="000000"/>
          <w:lang w:val="es-ES" w:eastAsia="es-MX"/>
        </w:rPr>
        <w:t xml:space="preserve">Lo anterior se sustenta en las siguientes consideraciones: </w:t>
      </w:r>
    </w:p>
    <w:p w14:paraId="7366BC65" w14:textId="77777777" w:rsidR="00EE22AD" w:rsidRPr="00EE22AD" w:rsidRDefault="00EE22AD" w:rsidP="00EE22AD">
      <w:pPr>
        <w:spacing w:after="0" w:line="276" w:lineRule="auto"/>
        <w:jc w:val="both"/>
        <w:rPr>
          <w:rFonts w:ascii="Verdana" w:eastAsia="Calibri" w:hAnsi="Verdana" w:cs="Arial"/>
          <w:color w:val="000000"/>
          <w:lang w:val="es-ES" w:eastAsia="es-MX"/>
        </w:rPr>
      </w:pPr>
    </w:p>
    <w:p w14:paraId="4756550B" w14:textId="77777777" w:rsidR="00EE22AD" w:rsidRPr="00EE22AD" w:rsidRDefault="00EE22AD" w:rsidP="00EE22AD">
      <w:pPr>
        <w:numPr>
          <w:ilvl w:val="0"/>
          <w:numId w:val="20"/>
        </w:numPr>
        <w:spacing w:before="120" w:after="0" w:line="276" w:lineRule="auto"/>
        <w:contextualSpacing/>
        <w:jc w:val="both"/>
        <w:rPr>
          <w:rFonts w:ascii="Verdana" w:eastAsia="Calibri" w:hAnsi="Verdana" w:cs="Arial"/>
          <w:lang w:val="es-MX"/>
        </w:rPr>
      </w:pPr>
      <w:r w:rsidRPr="00EE22AD">
        <w:rPr>
          <w:rFonts w:ascii="Verdana" w:eastAsia="Calibri" w:hAnsi="Verdana" w:cs="Arial"/>
          <w:lang w:val="es-MX"/>
        </w:rPr>
        <w:t xml:space="preserve">Los Documentos Tipo expedidos por esta Agencia en ejercicio de la potestad otorgada por la Ley 2022 de 2020 son de obligatoria observancia para las Entidades Estatales sometidas al Estatuto General de Contratación de la Administración Pública. Debido a esto tales entidades deben aplicar de manera forzosa los Documentos Tipo para desarrollar los Procesos de Contratación en los objetos y modalidades cobijadas por los Documentos Tipo. </w:t>
      </w:r>
    </w:p>
    <w:p w14:paraId="560965A1" w14:textId="77777777" w:rsidR="00EE22AD" w:rsidRPr="00EE22AD" w:rsidRDefault="00EE22AD" w:rsidP="00EE22AD">
      <w:pPr>
        <w:spacing w:before="120" w:line="276" w:lineRule="auto"/>
        <w:ind w:left="720"/>
        <w:contextualSpacing/>
        <w:jc w:val="both"/>
        <w:rPr>
          <w:rFonts w:ascii="Verdana" w:eastAsia="Calibri" w:hAnsi="Verdana" w:cs="Arial"/>
          <w:lang w:val="es-MX"/>
        </w:rPr>
      </w:pPr>
    </w:p>
    <w:p w14:paraId="418CBB23" w14:textId="77777777" w:rsidR="00EE22AD" w:rsidRPr="00EE22AD" w:rsidRDefault="00EE22AD" w:rsidP="00EE22AD">
      <w:pPr>
        <w:numPr>
          <w:ilvl w:val="0"/>
          <w:numId w:val="20"/>
        </w:numPr>
        <w:spacing w:before="120" w:after="0" w:line="276" w:lineRule="auto"/>
        <w:contextualSpacing/>
        <w:jc w:val="both"/>
        <w:rPr>
          <w:rFonts w:ascii="Verdana" w:eastAsia="Calibri" w:hAnsi="Verdana" w:cs="Arial"/>
          <w:lang w:val="es-MX"/>
        </w:rPr>
      </w:pPr>
      <w:r w:rsidRPr="00EE22AD">
        <w:rPr>
          <w:rFonts w:ascii="Verdana" w:eastAsia="Calibri" w:hAnsi="Verdana" w:cs="Arial"/>
          <w:lang w:val="es-MX"/>
        </w:rPr>
        <w:t xml:space="preserve">Para establecer si determinado objeto contractual se encuentra cobijado o no por los Documentos Tipo es necesario establecer si el mismo se enmarca en los tipos de infraestructura, modalidades de selección y tipos de obra estandarizadas en las respectivas matrices de experiencia. De </w:t>
      </w:r>
      <w:r w:rsidRPr="00EE22AD">
        <w:rPr>
          <w:rFonts w:ascii="Verdana" w:eastAsia="Calibri" w:hAnsi="Verdana" w:cs="Arial"/>
          <w:lang w:val="es-MX"/>
        </w:rPr>
        <w:lastRenderedPageBreak/>
        <w:t>esta manera solo resulta obligatoria la aplicación de un documento tipo en particular cuando se ha establecido que en el objeto contractual y la modalidad en la que debe contratarse están dentro del ámbito de aplicación de las resoluciones expedidas para los sectores de infraestructura de transporte, agua potable-saneamiento básico y social.</w:t>
      </w:r>
    </w:p>
    <w:p w14:paraId="4EF40BE6" w14:textId="77777777" w:rsidR="00EE22AD" w:rsidRPr="00EE22AD" w:rsidRDefault="00EE22AD" w:rsidP="00EE22AD">
      <w:pPr>
        <w:spacing w:before="120" w:line="276" w:lineRule="auto"/>
        <w:ind w:left="720"/>
        <w:contextualSpacing/>
        <w:jc w:val="both"/>
        <w:rPr>
          <w:rFonts w:ascii="Verdana" w:eastAsia="Calibri" w:hAnsi="Verdana" w:cs="Arial"/>
          <w:lang w:val="es-MX"/>
        </w:rPr>
      </w:pPr>
    </w:p>
    <w:p w14:paraId="03795CC3" w14:textId="45F0C066" w:rsidR="00EE22AD" w:rsidRPr="00EE22AD" w:rsidRDefault="00EE22AD" w:rsidP="00EE22AD">
      <w:pPr>
        <w:numPr>
          <w:ilvl w:val="0"/>
          <w:numId w:val="20"/>
        </w:numPr>
        <w:spacing w:before="120" w:after="0" w:line="276" w:lineRule="auto"/>
        <w:contextualSpacing/>
        <w:jc w:val="both"/>
        <w:rPr>
          <w:rFonts w:ascii="Verdana" w:eastAsia="Calibri" w:hAnsi="Verdana" w:cs="Arial"/>
          <w:lang w:val="es-MX"/>
        </w:rPr>
      </w:pPr>
      <w:r w:rsidRPr="00EE22AD">
        <w:rPr>
          <w:rFonts w:ascii="Verdana" w:eastAsia="Calibri" w:hAnsi="Verdana" w:cs="Arial"/>
          <w:lang w:val="es-MX"/>
        </w:rPr>
        <w:t xml:space="preserve">En consideración a su consulta, los Documentos Tipo para la contratación de obra pública de infraestructura de transporte, fueron adoptados de la siguiente forma: para procesos de selección adelantados bajo la modalidad de licitación pública –Versión 3- mediante la Resolución 240 de 2020 , los documentos tipo de obra pública de infraestructura de transporte desarrollados bajo la modalidad de selección abreviada de menor cuantía –Versión 2–, a través de la Resolución 241 de 2020  y los documentos tipo de obra pública de infraestructura de transporte adelantados bajo la modalidad de mínima cuantía –Versión 2– mediante la Resolución 625 de 2022 . Por último, la Agencia adoptó los Documentos Tipo de interventoría de obra pública de infraestructura de transporte, a través de la Resolución 326 de </w:t>
      </w:r>
      <w:r w:rsidR="00923B5C" w:rsidRPr="00EE22AD">
        <w:rPr>
          <w:rFonts w:ascii="Verdana" w:eastAsia="Calibri" w:hAnsi="Verdana" w:cs="Arial"/>
          <w:lang w:val="es-MX"/>
        </w:rPr>
        <w:t>2022 y</w:t>
      </w:r>
      <w:r w:rsidRPr="00EE22AD">
        <w:rPr>
          <w:rFonts w:ascii="Verdana" w:eastAsia="Calibri" w:hAnsi="Verdana" w:cs="Arial"/>
          <w:lang w:val="es-MX"/>
        </w:rPr>
        <w:t xml:space="preserve"> los Documentos Tipo para los procesos de selección de concurso de méritos, para contratar la consultoría de estudios de ingeniería de infraestructura de transporte, mediante la Resolución 193 de 2021.</w:t>
      </w:r>
    </w:p>
    <w:p w14:paraId="61E84F06" w14:textId="77777777" w:rsidR="00EE22AD" w:rsidRPr="00EE22AD" w:rsidRDefault="00EE22AD" w:rsidP="00EE22AD">
      <w:pPr>
        <w:spacing w:before="120" w:line="276" w:lineRule="auto"/>
        <w:ind w:left="720"/>
        <w:contextualSpacing/>
        <w:jc w:val="both"/>
        <w:rPr>
          <w:rFonts w:ascii="Verdana" w:eastAsia="Calibri" w:hAnsi="Verdana" w:cs="Arial"/>
          <w:lang w:val="es-MX"/>
        </w:rPr>
      </w:pPr>
    </w:p>
    <w:p w14:paraId="282C7D23" w14:textId="77777777" w:rsidR="00EE22AD" w:rsidRPr="00EE22AD" w:rsidRDefault="00EE22AD" w:rsidP="00EE22AD">
      <w:pPr>
        <w:numPr>
          <w:ilvl w:val="0"/>
          <w:numId w:val="20"/>
        </w:numPr>
        <w:spacing w:before="120" w:after="0" w:line="276" w:lineRule="auto"/>
        <w:contextualSpacing/>
        <w:jc w:val="both"/>
        <w:rPr>
          <w:rFonts w:ascii="Verdana" w:eastAsia="Calibri" w:hAnsi="Verdana" w:cs="Arial"/>
          <w:lang w:val="es-MX"/>
        </w:rPr>
      </w:pPr>
      <w:r w:rsidRPr="00EE22AD">
        <w:rPr>
          <w:rFonts w:ascii="Verdana" w:eastAsia="Calibri" w:hAnsi="Verdana" w:cs="Arial"/>
          <w:lang w:val="es-MX"/>
        </w:rPr>
        <w:t xml:space="preserve">En este orden de ideas, la Agencia ha expedido cinco Documentos Tipo estructurados para infraestructura de transporte. El ámbito de aplicación de los Documentos Tipo de infraestructura de transporte está determinado por las resoluciones mediante las cuales se implementan y desarrollan las matrices de experiencia y los glosarios que definirán concretamente cada sector y que precisan de forma detallada su ámbito de aplicación. </w:t>
      </w:r>
    </w:p>
    <w:p w14:paraId="4DC96707" w14:textId="77777777" w:rsidR="00EE22AD" w:rsidRPr="00EE22AD" w:rsidRDefault="00EE22AD" w:rsidP="00EE22AD">
      <w:pPr>
        <w:spacing w:before="120" w:line="276" w:lineRule="auto"/>
        <w:ind w:left="720"/>
        <w:contextualSpacing/>
        <w:jc w:val="both"/>
        <w:rPr>
          <w:rFonts w:ascii="Verdana" w:eastAsia="Calibri" w:hAnsi="Verdana" w:cs="Arial"/>
          <w:lang w:val="es-MX"/>
        </w:rPr>
      </w:pPr>
    </w:p>
    <w:p w14:paraId="4282640A" w14:textId="57EEEDB8" w:rsidR="00EE22AD" w:rsidRDefault="00EE22AD" w:rsidP="00EE22AD">
      <w:pPr>
        <w:numPr>
          <w:ilvl w:val="0"/>
          <w:numId w:val="20"/>
        </w:numPr>
        <w:spacing w:before="120" w:after="0" w:line="276" w:lineRule="auto"/>
        <w:contextualSpacing/>
        <w:jc w:val="both"/>
        <w:rPr>
          <w:rFonts w:ascii="Verdana" w:eastAsia="Calibri" w:hAnsi="Verdana" w:cs="Arial"/>
          <w:lang w:val="es-MX"/>
        </w:rPr>
      </w:pPr>
      <w:r w:rsidRPr="00EE22AD">
        <w:rPr>
          <w:rFonts w:ascii="Verdana" w:eastAsia="Calibri" w:hAnsi="Verdana" w:cs="Arial"/>
          <w:lang w:val="es-MX"/>
        </w:rPr>
        <w:t xml:space="preserve">Para determinar el ámbito de aplicación de los Documentos Tipo, entonces, debe acudirse a la “Matriz 1 ─ Experiencia”. Dicha matriz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prevención o mitigación de emergencias diferentes a contratación directa, 5) obras férreas, 6) obras de infraestructura vial </w:t>
      </w:r>
      <w:r w:rsidRPr="00EE22AD">
        <w:rPr>
          <w:rFonts w:ascii="Verdana" w:eastAsia="Calibri" w:hAnsi="Verdana" w:cs="Arial"/>
          <w:lang w:val="es-MX"/>
        </w:rPr>
        <w:lastRenderedPageBreak/>
        <w:t>urbana, 7) obras en puentes y 8) obras aeroportuarias. Estas obras de infraestructura de transporte, a su vez, se encuentran subdivididas en la Matriz 1 como “actividades a contratar”.</w:t>
      </w:r>
      <w:r w:rsidR="006B22C2">
        <w:rPr>
          <w:rFonts w:ascii="Verdana" w:eastAsia="Calibri" w:hAnsi="Verdana" w:cs="Arial"/>
          <w:lang w:val="es-MX"/>
        </w:rPr>
        <w:t xml:space="preserve"> Tal como se muestra en el siguiente cuadro: </w:t>
      </w:r>
    </w:p>
    <w:p w14:paraId="1A4F17F9" w14:textId="77777777" w:rsidR="006B22C2" w:rsidRDefault="006B22C2" w:rsidP="006B22C2">
      <w:pPr>
        <w:pStyle w:val="Prrafodelista"/>
        <w:rPr>
          <w:rFonts w:ascii="Verdana" w:eastAsia="Calibri" w:hAnsi="Verdana" w:cs="Arial"/>
          <w:lang w:val="es-MX"/>
        </w:rPr>
      </w:pPr>
    </w:p>
    <w:p w14:paraId="32901A69" w14:textId="1E64F9B7" w:rsidR="00282579" w:rsidRPr="00282579" w:rsidRDefault="006B22C2" w:rsidP="00282579">
      <w:pPr>
        <w:spacing w:before="120" w:after="0" w:line="276" w:lineRule="auto"/>
        <w:ind w:left="720"/>
        <w:contextualSpacing/>
        <w:jc w:val="both"/>
        <w:rPr>
          <w:rFonts w:ascii="Verdana" w:eastAsia="Calibri" w:hAnsi="Verdana" w:cs="Arial"/>
          <w:lang w:val="es-MX"/>
        </w:rPr>
      </w:pPr>
      <w:r>
        <w:rPr>
          <w:rFonts w:ascii="Verdana" w:eastAsia="Calibri" w:hAnsi="Verdana" w:cs="Arial"/>
          <w:noProof/>
          <w:lang w:val="es-MX"/>
        </w:rPr>
        <w:drawing>
          <wp:inline distT="0" distB="0" distL="0" distR="0" wp14:anchorId="21D87AD9" wp14:editId="3F2E645A">
            <wp:extent cx="5647772" cy="1725295"/>
            <wp:effectExtent l="0" t="0" r="0" b="0"/>
            <wp:docPr id="119575764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9939" cy="1729012"/>
                    </a:xfrm>
                    <a:prstGeom prst="rect">
                      <a:avLst/>
                    </a:prstGeom>
                    <a:noFill/>
                  </pic:spPr>
                </pic:pic>
              </a:graphicData>
            </a:graphic>
          </wp:inline>
        </w:drawing>
      </w:r>
    </w:p>
    <w:p w14:paraId="39CB5609" w14:textId="77777777" w:rsidR="00282579" w:rsidRDefault="00282579" w:rsidP="00282579">
      <w:pPr>
        <w:pStyle w:val="Prrafodelista"/>
        <w:widowControl w:val="0"/>
        <w:numPr>
          <w:ilvl w:val="0"/>
          <w:numId w:val="22"/>
        </w:numPr>
        <w:autoSpaceDE w:val="0"/>
        <w:autoSpaceDN w:val="0"/>
        <w:spacing w:after="0" w:line="276" w:lineRule="auto"/>
        <w:jc w:val="both"/>
        <w:rPr>
          <w:rFonts w:ascii="Verdana" w:eastAsia="Times New Roman" w:hAnsi="Verdana" w:cs="Arial"/>
          <w:color w:val="000000"/>
          <w:lang w:eastAsia="es-MX"/>
        </w:rPr>
      </w:pPr>
      <w:r w:rsidRPr="006B073F">
        <w:rPr>
          <w:rFonts w:ascii="Verdana" w:eastAsia="Times New Roman" w:hAnsi="Verdana" w:cs="Arial"/>
          <w:color w:val="000000"/>
          <w:lang w:eastAsia="es-MX"/>
        </w:rPr>
        <w:t>Y cada uno de estos capítulos a su vez, está constituido por una serie de actividades.</w:t>
      </w:r>
    </w:p>
    <w:p w14:paraId="48B07D19" w14:textId="77777777" w:rsidR="00282579" w:rsidRPr="006B073F" w:rsidRDefault="00282579" w:rsidP="00282579">
      <w:pPr>
        <w:pStyle w:val="Prrafodelista"/>
        <w:widowControl w:val="0"/>
        <w:autoSpaceDE w:val="0"/>
        <w:autoSpaceDN w:val="0"/>
        <w:spacing w:after="0" w:line="276" w:lineRule="auto"/>
        <w:jc w:val="both"/>
        <w:rPr>
          <w:rFonts w:ascii="Verdana" w:eastAsia="Times New Roman" w:hAnsi="Verdana" w:cs="Arial"/>
          <w:color w:val="000000"/>
          <w:lang w:eastAsia="es-MX"/>
        </w:rPr>
      </w:pPr>
    </w:p>
    <w:p w14:paraId="35BBFC27" w14:textId="77777777" w:rsidR="00282579" w:rsidRPr="006B073F" w:rsidRDefault="00282579" w:rsidP="00282579">
      <w:pPr>
        <w:pStyle w:val="Prrafodelista"/>
        <w:widowControl w:val="0"/>
        <w:numPr>
          <w:ilvl w:val="0"/>
          <w:numId w:val="23"/>
        </w:numPr>
        <w:autoSpaceDE w:val="0"/>
        <w:autoSpaceDN w:val="0"/>
        <w:spacing w:after="0" w:line="276" w:lineRule="auto"/>
        <w:jc w:val="both"/>
        <w:rPr>
          <w:rFonts w:ascii="Verdana" w:eastAsia="Times New Roman" w:hAnsi="Verdana" w:cs="Arial"/>
          <w:color w:val="000000"/>
          <w:lang w:eastAsia="es-MX"/>
        </w:rPr>
      </w:pPr>
      <w:r w:rsidRPr="006B073F">
        <w:rPr>
          <w:rFonts w:ascii="Verdana" w:eastAsia="Times New Roman" w:hAnsi="Verdana" w:cs="Arial"/>
          <w:color w:val="000000"/>
          <w:lang w:eastAsia="es-MX"/>
        </w:rPr>
        <w:t>Para los capítulos de Vías Primarias y Secundarias, se incluyen las siguientes actividades:</w:t>
      </w:r>
    </w:p>
    <w:p w14:paraId="07C5365E" w14:textId="77777777" w:rsidR="00282579" w:rsidRDefault="00282579" w:rsidP="00282579">
      <w:pPr>
        <w:pStyle w:val="Prrafodelista"/>
        <w:widowControl w:val="0"/>
        <w:autoSpaceDE w:val="0"/>
        <w:autoSpaceDN w:val="0"/>
        <w:spacing w:after="0" w:line="276" w:lineRule="auto"/>
        <w:jc w:val="both"/>
        <w:rPr>
          <w:rFonts w:ascii="Verdana" w:eastAsia="Times New Roman" w:hAnsi="Verdana" w:cs="Arial"/>
          <w:color w:val="000000"/>
          <w:lang w:eastAsia="es-MX"/>
        </w:rPr>
      </w:pPr>
    </w:p>
    <w:p w14:paraId="33C37197" w14:textId="77777777" w:rsidR="00282579" w:rsidRDefault="00282579" w:rsidP="00282579">
      <w:pPr>
        <w:pStyle w:val="Prrafodelista"/>
        <w:widowControl w:val="0"/>
        <w:autoSpaceDE w:val="0"/>
        <w:autoSpaceDN w:val="0"/>
        <w:spacing w:after="0" w:line="276" w:lineRule="auto"/>
        <w:jc w:val="both"/>
        <w:rPr>
          <w:rFonts w:ascii="Verdana" w:eastAsia="Times New Roman" w:hAnsi="Verdana" w:cs="Arial"/>
          <w:color w:val="000000"/>
          <w:lang w:eastAsia="es-MX"/>
        </w:rPr>
      </w:pPr>
      <w:r>
        <w:rPr>
          <w:rFonts w:ascii="Verdana" w:eastAsia="Times New Roman" w:hAnsi="Verdana" w:cs="Arial"/>
          <w:noProof/>
          <w:color w:val="000000"/>
          <w:lang w:eastAsia="es-MX"/>
        </w:rPr>
        <w:drawing>
          <wp:inline distT="0" distB="0" distL="0" distR="0" wp14:anchorId="56CC95D7" wp14:editId="399D90E1">
            <wp:extent cx="5101770" cy="2181860"/>
            <wp:effectExtent l="0" t="0" r="3810" b="8890"/>
            <wp:docPr id="37593208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932082" name="Imagen 2" descr="Forma&#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1422" cy="2198818"/>
                    </a:xfrm>
                    <a:prstGeom prst="rect">
                      <a:avLst/>
                    </a:prstGeom>
                    <a:noFill/>
                  </pic:spPr>
                </pic:pic>
              </a:graphicData>
            </a:graphic>
          </wp:inline>
        </w:drawing>
      </w:r>
    </w:p>
    <w:p w14:paraId="6BE98598" w14:textId="77777777" w:rsidR="00282579" w:rsidRDefault="00282579" w:rsidP="00282579">
      <w:pPr>
        <w:widowControl w:val="0"/>
        <w:autoSpaceDE w:val="0"/>
        <w:autoSpaceDN w:val="0"/>
        <w:spacing w:after="0" w:line="276" w:lineRule="auto"/>
        <w:jc w:val="both"/>
        <w:rPr>
          <w:rFonts w:ascii="Verdana" w:eastAsia="Times New Roman" w:hAnsi="Verdana" w:cs="Arial"/>
          <w:color w:val="000000"/>
          <w:lang w:eastAsia="es-MX"/>
        </w:rPr>
      </w:pPr>
    </w:p>
    <w:p w14:paraId="78B70CF4" w14:textId="77777777" w:rsidR="00282579" w:rsidRPr="003A2AFD" w:rsidRDefault="00282579" w:rsidP="00282579">
      <w:pPr>
        <w:pStyle w:val="Prrafodelista"/>
        <w:numPr>
          <w:ilvl w:val="0"/>
          <w:numId w:val="23"/>
        </w:numPr>
        <w:jc w:val="both"/>
        <w:rPr>
          <w:rFonts w:ascii="Verdana" w:eastAsia="Times New Roman" w:hAnsi="Verdana" w:cs="Arial"/>
          <w:color w:val="000000"/>
          <w:lang w:eastAsia="es-MX"/>
        </w:rPr>
      </w:pPr>
      <w:r w:rsidRPr="003A2AFD">
        <w:rPr>
          <w:rFonts w:ascii="Verdana" w:eastAsia="Times New Roman" w:hAnsi="Verdana" w:cs="Arial"/>
          <w:color w:val="000000"/>
          <w:lang w:eastAsia="es-MX"/>
        </w:rPr>
        <w:t>Para los capítulos de obras Marítimas y fluviales y de Vías primarias o secundarias o terciarias o urbanas para atención, prevención o mitigación de emergencias diferentes a contratación directa, se incluyen las siguientes actividades:</w:t>
      </w:r>
    </w:p>
    <w:p w14:paraId="2178ECD8" w14:textId="77777777" w:rsidR="00282579" w:rsidRDefault="00282579" w:rsidP="00282579">
      <w:pPr>
        <w:pStyle w:val="Prrafodelista"/>
        <w:widowControl w:val="0"/>
        <w:autoSpaceDE w:val="0"/>
        <w:autoSpaceDN w:val="0"/>
        <w:spacing w:after="0" w:line="276" w:lineRule="auto"/>
        <w:ind w:left="1080"/>
        <w:jc w:val="both"/>
        <w:rPr>
          <w:rFonts w:ascii="Verdana" w:eastAsia="Times New Roman" w:hAnsi="Verdana" w:cs="Arial"/>
          <w:color w:val="000000"/>
          <w:lang w:eastAsia="es-MX"/>
        </w:rPr>
      </w:pPr>
    </w:p>
    <w:p w14:paraId="3722EC37" w14:textId="77777777" w:rsidR="00282579" w:rsidRPr="008D6B51" w:rsidRDefault="00282579" w:rsidP="00282579">
      <w:pPr>
        <w:pStyle w:val="Prrafodelista"/>
        <w:widowControl w:val="0"/>
        <w:autoSpaceDE w:val="0"/>
        <w:autoSpaceDN w:val="0"/>
        <w:spacing w:after="0" w:line="276" w:lineRule="auto"/>
        <w:ind w:left="1080"/>
        <w:jc w:val="both"/>
        <w:rPr>
          <w:rFonts w:ascii="Verdana" w:eastAsia="Times New Roman" w:hAnsi="Verdana" w:cs="Arial"/>
          <w:color w:val="000000"/>
          <w:lang w:eastAsia="es-MX"/>
        </w:rPr>
      </w:pPr>
      <w:r>
        <w:rPr>
          <w:rFonts w:ascii="Verdana" w:eastAsia="Times New Roman" w:hAnsi="Verdana" w:cs="Arial"/>
          <w:noProof/>
          <w:color w:val="000000"/>
          <w:lang w:eastAsia="es-MX"/>
        </w:rPr>
        <w:lastRenderedPageBreak/>
        <w:drawing>
          <wp:inline distT="0" distB="0" distL="0" distR="0" wp14:anchorId="0A3BF71C" wp14:editId="6CCBCA46">
            <wp:extent cx="4767580" cy="2828962"/>
            <wp:effectExtent l="0" t="0" r="0" b="0"/>
            <wp:docPr id="528003758"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03758" name="Imagen 3" descr="Forma&#10;&#10;Descripción generada automáticamente con confianza me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2454" cy="2837788"/>
                    </a:xfrm>
                    <a:prstGeom prst="rect">
                      <a:avLst/>
                    </a:prstGeom>
                    <a:noFill/>
                  </pic:spPr>
                </pic:pic>
              </a:graphicData>
            </a:graphic>
          </wp:inline>
        </w:drawing>
      </w:r>
    </w:p>
    <w:p w14:paraId="51CCDA56" w14:textId="77777777" w:rsidR="00282579" w:rsidRDefault="00282579" w:rsidP="00282579">
      <w:pPr>
        <w:pStyle w:val="Prrafodelista"/>
        <w:ind w:left="1080"/>
        <w:rPr>
          <w:rFonts w:ascii="Verdana" w:eastAsia="Times New Roman" w:hAnsi="Verdana" w:cs="Arial"/>
          <w:color w:val="000000"/>
          <w:lang w:eastAsia="es-MX"/>
        </w:rPr>
      </w:pPr>
    </w:p>
    <w:p w14:paraId="3AE105B6" w14:textId="77777777" w:rsidR="00282579" w:rsidRDefault="00282579" w:rsidP="00282579">
      <w:pPr>
        <w:pStyle w:val="Prrafodelista"/>
        <w:ind w:left="1080"/>
        <w:rPr>
          <w:rFonts w:ascii="Verdana" w:eastAsia="Times New Roman" w:hAnsi="Verdana" w:cs="Arial"/>
          <w:color w:val="000000"/>
          <w:lang w:eastAsia="es-MX"/>
        </w:rPr>
      </w:pPr>
    </w:p>
    <w:p w14:paraId="65A4E33E" w14:textId="77777777" w:rsidR="00282579" w:rsidRDefault="00282579" w:rsidP="00282579">
      <w:pPr>
        <w:pStyle w:val="Prrafodelista"/>
        <w:ind w:left="1080"/>
        <w:rPr>
          <w:rFonts w:ascii="Verdana" w:eastAsia="Times New Roman" w:hAnsi="Verdana" w:cs="Arial"/>
          <w:color w:val="000000"/>
          <w:lang w:eastAsia="es-MX"/>
        </w:rPr>
      </w:pPr>
    </w:p>
    <w:p w14:paraId="01AEB059" w14:textId="77777777" w:rsidR="00282579" w:rsidRPr="008D6B51" w:rsidRDefault="00282579" w:rsidP="00282579">
      <w:pPr>
        <w:rPr>
          <w:rFonts w:ascii="Verdana" w:eastAsia="Times New Roman" w:hAnsi="Verdana" w:cs="Arial"/>
          <w:color w:val="000000"/>
          <w:lang w:eastAsia="es-MX"/>
        </w:rPr>
      </w:pPr>
    </w:p>
    <w:p w14:paraId="25AFEC3F" w14:textId="77777777" w:rsidR="00282579" w:rsidRDefault="00282579" w:rsidP="00282579">
      <w:pPr>
        <w:pStyle w:val="Prrafodelista"/>
        <w:numPr>
          <w:ilvl w:val="0"/>
          <w:numId w:val="24"/>
        </w:numPr>
        <w:rPr>
          <w:rFonts w:ascii="Verdana" w:eastAsia="Times New Roman" w:hAnsi="Verdana" w:cs="Arial"/>
          <w:color w:val="000000"/>
          <w:lang w:eastAsia="es-MX"/>
        </w:rPr>
      </w:pPr>
      <w:r w:rsidRPr="0099380A">
        <w:rPr>
          <w:rFonts w:ascii="Verdana" w:eastAsia="Times New Roman" w:hAnsi="Verdana" w:cs="Arial"/>
          <w:color w:val="000000"/>
          <w:lang w:eastAsia="es-MX"/>
        </w:rPr>
        <w:t>Para los capítulos de obras férreas y vías urbanas, se incluyen las siguientes actividades:</w:t>
      </w:r>
    </w:p>
    <w:p w14:paraId="69070347" w14:textId="77777777" w:rsidR="00282579" w:rsidRDefault="00282579" w:rsidP="00282579">
      <w:pPr>
        <w:pStyle w:val="Prrafodelista"/>
        <w:ind w:left="1080"/>
        <w:rPr>
          <w:rFonts w:ascii="Verdana" w:eastAsia="Times New Roman" w:hAnsi="Verdana" w:cs="Arial"/>
          <w:color w:val="000000"/>
          <w:lang w:eastAsia="es-MX"/>
        </w:rPr>
      </w:pPr>
    </w:p>
    <w:p w14:paraId="2B2812A5" w14:textId="77777777" w:rsidR="00282579" w:rsidRDefault="00282579" w:rsidP="00282579">
      <w:pPr>
        <w:pStyle w:val="Prrafodelista"/>
        <w:ind w:left="1080"/>
        <w:rPr>
          <w:rFonts w:ascii="Verdana" w:eastAsia="Times New Roman" w:hAnsi="Verdana" w:cs="Arial"/>
          <w:color w:val="000000"/>
          <w:lang w:eastAsia="es-MX"/>
        </w:rPr>
      </w:pPr>
      <w:r>
        <w:rPr>
          <w:rFonts w:ascii="Verdana" w:eastAsia="Times New Roman" w:hAnsi="Verdana" w:cs="Arial"/>
          <w:noProof/>
          <w:color w:val="000000"/>
          <w:lang w:eastAsia="es-MX"/>
        </w:rPr>
        <w:lastRenderedPageBreak/>
        <w:drawing>
          <wp:inline distT="0" distB="0" distL="0" distR="0" wp14:anchorId="0BD0654C" wp14:editId="611BC4A8">
            <wp:extent cx="4527932" cy="4203246"/>
            <wp:effectExtent l="0" t="0" r="6350" b="0"/>
            <wp:docPr id="689536056"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536056" name="Imagen 4" descr="Forma&#10;&#10;Descripción generada automáticamente con confianza me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1291" cy="4215647"/>
                    </a:xfrm>
                    <a:prstGeom prst="rect">
                      <a:avLst/>
                    </a:prstGeom>
                    <a:noFill/>
                  </pic:spPr>
                </pic:pic>
              </a:graphicData>
            </a:graphic>
          </wp:inline>
        </w:drawing>
      </w:r>
    </w:p>
    <w:p w14:paraId="40540446" w14:textId="77777777" w:rsidR="00282579" w:rsidRDefault="00282579" w:rsidP="00282579">
      <w:pPr>
        <w:jc w:val="both"/>
        <w:rPr>
          <w:rFonts w:ascii="Verdana" w:eastAsia="Times New Roman" w:hAnsi="Verdana" w:cs="Arial"/>
          <w:color w:val="000000"/>
          <w:lang w:eastAsia="es-MX"/>
        </w:rPr>
      </w:pPr>
    </w:p>
    <w:p w14:paraId="47FC10B9" w14:textId="699940C7" w:rsidR="00282579" w:rsidRPr="00282579" w:rsidRDefault="00282579" w:rsidP="00282579">
      <w:pPr>
        <w:pStyle w:val="Prrafodelista"/>
        <w:numPr>
          <w:ilvl w:val="0"/>
          <w:numId w:val="24"/>
        </w:numPr>
        <w:jc w:val="both"/>
        <w:rPr>
          <w:rFonts w:ascii="Verdana" w:eastAsia="Times New Roman" w:hAnsi="Verdana" w:cs="Arial"/>
          <w:color w:val="000000"/>
          <w:lang w:eastAsia="es-MX"/>
        </w:rPr>
      </w:pPr>
      <w:r w:rsidRPr="00282579">
        <w:rPr>
          <w:rFonts w:ascii="Verdana" w:eastAsia="Times New Roman" w:hAnsi="Verdana" w:cs="Arial"/>
          <w:color w:val="000000"/>
          <w:lang w:eastAsia="es-MX"/>
        </w:rPr>
        <w:t>Para los capítulos de obras en puentes y proyectos aeroportuarios, se incluyen las siguientes actividades:</w:t>
      </w:r>
    </w:p>
    <w:p w14:paraId="2C1A558F" w14:textId="77777777" w:rsidR="00282579" w:rsidRDefault="00282579" w:rsidP="00282579">
      <w:pPr>
        <w:pStyle w:val="Prrafodelista"/>
        <w:ind w:left="1440"/>
        <w:jc w:val="both"/>
        <w:rPr>
          <w:rFonts w:ascii="Verdana" w:eastAsia="Times New Roman" w:hAnsi="Verdana" w:cs="Arial"/>
          <w:color w:val="000000"/>
          <w:lang w:eastAsia="es-MX"/>
        </w:rPr>
      </w:pPr>
    </w:p>
    <w:p w14:paraId="09512C50" w14:textId="77777777" w:rsidR="00282579" w:rsidRPr="00F45560" w:rsidRDefault="00282579" w:rsidP="00282579">
      <w:pPr>
        <w:pStyle w:val="Prrafodelista"/>
        <w:ind w:left="1440"/>
        <w:jc w:val="both"/>
        <w:rPr>
          <w:rFonts w:ascii="Verdana" w:eastAsia="Times New Roman" w:hAnsi="Verdana" w:cs="Arial"/>
          <w:color w:val="000000"/>
          <w:lang w:eastAsia="es-MX"/>
        </w:rPr>
      </w:pPr>
      <w:r>
        <w:rPr>
          <w:rFonts w:ascii="Verdana" w:eastAsia="Times New Roman" w:hAnsi="Verdana" w:cs="Arial"/>
          <w:noProof/>
          <w:color w:val="000000"/>
          <w:lang w:eastAsia="es-MX"/>
        </w:rPr>
        <w:lastRenderedPageBreak/>
        <w:drawing>
          <wp:inline distT="0" distB="0" distL="0" distR="0" wp14:anchorId="040B92EA" wp14:editId="6F1676E3">
            <wp:extent cx="4809346" cy="4459605"/>
            <wp:effectExtent l="0" t="0" r="0" b="0"/>
            <wp:docPr id="962477876"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477876" name="Imagen 5" descr="Forma&#10;&#10;Descripción generada automáticamente con confianza med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9346" cy="4459605"/>
                    </a:xfrm>
                    <a:prstGeom prst="rect">
                      <a:avLst/>
                    </a:prstGeom>
                    <a:noFill/>
                  </pic:spPr>
                </pic:pic>
              </a:graphicData>
            </a:graphic>
          </wp:inline>
        </w:drawing>
      </w:r>
    </w:p>
    <w:p w14:paraId="0A1DB8FB" w14:textId="77777777" w:rsidR="00282579" w:rsidRDefault="00282579" w:rsidP="00282579">
      <w:pPr>
        <w:pStyle w:val="Prrafodelista"/>
        <w:widowControl w:val="0"/>
        <w:autoSpaceDE w:val="0"/>
        <w:autoSpaceDN w:val="0"/>
        <w:spacing w:after="0" w:line="276" w:lineRule="auto"/>
        <w:ind w:left="1440"/>
        <w:jc w:val="both"/>
        <w:rPr>
          <w:rFonts w:ascii="Verdana" w:eastAsia="Times New Roman" w:hAnsi="Verdana" w:cs="Arial"/>
          <w:color w:val="000000"/>
          <w:lang w:eastAsia="es-MX"/>
        </w:rPr>
      </w:pPr>
    </w:p>
    <w:p w14:paraId="314E2656" w14:textId="77777777" w:rsidR="00282579" w:rsidRPr="0062552F" w:rsidRDefault="00282579" w:rsidP="00282579">
      <w:pPr>
        <w:pStyle w:val="Prrafodelista"/>
        <w:widowControl w:val="0"/>
        <w:numPr>
          <w:ilvl w:val="0"/>
          <w:numId w:val="24"/>
        </w:numPr>
        <w:autoSpaceDE w:val="0"/>
        <w:autoSpaceDN w:val="0"/>
        <w:spacing w:after="0" w:line="276" w:lineRule="auto"/>
        <w:jc w:val="both"/>
        <w:rPr>
          <w:rFonts w:ascii="Verdana" w:eastAsia="Times New Roman" w:hAnsi="Verdana" w:cs="Arial"/>
          <w:color w:val="000000"/>
          <w:lang w:eastAsia="es-MX"/>
        </w:rPr>
      </w:pPr>
      <w:r w:rsidRPr="00947F9B">
        <w:rPr>
          <w:rFonts w:ascii="Verdana" w:eastAsia="Times New Roman" w:hAnsi="Verdana" w:cs="Arial"/>
          <w:color w:val="000000"/>
          <w:lang w:val="es-MX" w:eastAsia="es-MX"/>
        </w:rPr>
        <w:t>Adicionalmente, para los proyectos de concurso de Méritos</w:t>
      </w:r>
      <w:r>
        <w:rPr>
          <w:rFonts w:ascii="Verdana" w:eastAsia="Times New Roman" w:hAnsi="Verdana" w:cs="Arial"/>
          <w:color w:val="000000"/>
          <w:lang w:val="es-MX" w:eastAsia="es-MX"/>
        </w:rPr>
        <w:t xml:space="preserve"> </w:t>
      </w:r>
      <w:r w:rsidRPr="00947F9B">
        <w:rPr>
          <w:rFonts w:ascii="Verdana" w:eastAsia="Times New Roman" w:hAnsi="Verdana" w:cs="Arial"/>
          <w:color w:val="000000"/>
          <w:lang w:val="es-MX" w:eastAsia="es-MX"/>
        </w:rPr>
        <w:t>(Consultoría) se tienen las siguientes actividades</w:t>
      </w:r>
      <w:r>
        <w:rPr>
          <w:rFonts w:ascii="Verdana" w:eastAsia="Times New Roman" w:hAnsi="Verdana" w:cs="Arial"/>
          <w:color w:val="000000"/>
          <w:lang w:val="es-MX" w:eastAsia="es-MX"/>
        </w:rPr>
        <w:t>.</w:t>
      </w:r>
    </w:p>
    <w:p w14:paraId="1E219114" w14:textId="77777777" w:rsidR="00282579" w:rsidRDefault="00282579" w:rsidP="00282579">
      <w:pPr>
        <w:pStyle w:val="Prrafodelista"/>
        <w:widowControl w:val="0"/>
        <w:autoSpaceDE w:val="0"/>
        <w:autoSpaceDN w:val="0"/>
        <w:spacing w:after="0" w:line="276" w:lineRule="auto"/>
        <w:ind w:left="1440"/>
        <w:jc w:val="both"/>
        <w:rPr>
          <w:rFonts w:ascii="Verdana" w:eastAsia="Times New Roman" w:hAnsi="Verdana" w:cs="Arial"/>
          <w:color w:val="000000"/>
          <w:lang w:val="es-MX" w:eastAsia="es-MX"/>
        </w:rPr>
      </w:pPr>
    </w:p>
    <w:p w14:paraId="08C76BF5" w14:textId="77777777" w:rsidR="00282579" w:rsidRDefault="00282579" w:rsidP="00282579">
      <w:pPr>
        <w:pStyle w:val="Prrafodelista"/>
        <w:numPr>
          <w:ilvl w:val="0"/>
          <w:numId w:val="25"/>
        </w:numPr>
        <w:rPr>
          <w:rFonts w:ascii="Verdana" w:eastAsia="Times New Roman" w:hAnsi="Verdana" w:cs="Arial"/>
          <w:color w:val="000000"/>
          <w:lang w:eastAsia="es-MX"/>
        </w:rPr>
      </w:pPr>
      <w:r w:rsidRPr="0062552F">
        <w:rPr>
          <w:rFonts w:ascii="Verdana" w:eastAsia="Times New Roman" w:hAnsi="Verdana" w:cs="Arial"/>
          <w:color w:val="000000"/>
          <w:lang w:eastAsia="es-MX"/>
        </w:rPr>
        <w:t>Para los capítulos 1 y 3:</w:t>
      </w:r>
    </w:p>
    <w:p w14:paraId="6585589D" w14:textId="77777777" w:rsidR="00282579" w:rsidRDefault="00282579" w:rsidP="00282579">
      <w:pPr>
        <w:pStyle w:val="Prrafodelista"/>
        <w:ind w:left="1800"/>
        <w:rPr>
          <w:rFonts w:ascii="Verdana" w:eastAsia="Times New Roman" w:hAnsi="Verdana" w:cs="Arial"/>
          <w:color w:val="000000"/>
          <w:lang w:eastAsia="es-MX"/>
        </w:rPr>
      </w:pPr>
    </w:p>
    <w:p w14:paraId="47A56B3B" w14:textId="77777777" w:rsidR="00282579" w:rsidRDefault="00282579" w:rsidP="00282579">
      <w:pPr>
        <w:pStyle w:val="Prrafodelista"/>
        <w:ind w:left="1800"/>
        <w:rPr>
          <w:rFonts w:ascii="Verdana" w:eastAsia="Times New Roman" w:hAnsi="Verdana" w:cs="Arial"/>
          <w:color w:val="000000"/>
          <w:lang w:eastAsia="es-MX"/>
        </w:rPr>
      </w:pPr>
      <w:r>
        <w:rPr>
          <w:rFonts w:ascii="Verdana" w:eastAsia="Times New Roman" w:hAnsi="Verdana" w:cs="Arial"/>
          <w:noProof/>
          <w:color w:val="000000"/>
          <w:lang w:eastAsia="es-MX"/>
        </w:rPr>
        <w:drawing>
          <wp:inline distT="0" distB="0" distL="0" distR="0" wp14:anchorId="3ACFC16E" wp14:editId="4BDBD913">
            <wp:extent cx="4580255" cy="1258250"/>
            <wp:effectExtent l="0" t="0" r="0" b="0"/>
            <wp:docPr id="1424794497" name="Imagen 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794497" name="Imagen 6" descr="Forma&#10;&#10;Descripción generada automáticamente con confianza med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1344" cy="1264043"/>
                    </a:xfrm>
                    <a:prstGeom prst="rect">
                      <a:avLst/>
                    </a:prstGeom>
                    <a:noFill/>
                  </pic:spPr>
                </pic:pic>
              </a:graphicData>
            </a:graphic>
          </wp:inline>
        </w:drawing>
      </w:r>
    </w:p>
    <w:p w14:paraId="300F9B5D" w14:textId="77777777" w:rsidR="00282579" w:rsidRDefault="00282579" w:rsidP="00282579">
      <w:pPr>
        <w:pStyle w:val="Prrafodelista"/>
        <w:numPr>
          <w:ilvl w:val="0"/>
          <w:numId w:val="25"/>
        </w:numPr>
        <w:rPr>
          <w:rFonts w:ascii="Verdana" w:eastAsia="Times New Roman" w:hAnsi="Verdana" w:cs="Arial"/>
          <w:color w:val="000000"/>
          <w:lang w:eastAsia="es-MX"/>
        </w:rPr>
      </w:pPr>
      <w:r w:rsidRPr="00B37A78">
        <w:rPr>
          <w:rFonts w:ascii="Verdana" w:eastAsia="Times New Roman" w:hAnsi="Verdana" w:cs="Arial"/>
          <w:color w:val="000000"/>
          <w:lang w:eastAsia="es-MX"/>
        </w:rPr>
        <w:t>Para los capítulos 5 y 6:</w:t>
      </w:r>
    </w:p>
    <w:p w14:paraId="61C80BF6" w14:textId="77777777" w:rsidR="00282579" w:rsidRDefault="00282579" w:rsidP="00282579">
      <w:pPr>
        <w:pStyle w:val="Prrafodelista"/>
        <w:ind w:left="1800"/>
        <w:rPr>
          <w:rFonts w:ascii="Verdana" w:eastAsia="Times New Roman" w:hAnsi="Verdana" w:cs="Arial"/>
          <w:color w:val="000000"/>
          <w:lang w:eastAsia="es-MX"/>
        </w:rPr>
      </w:pPr>
      <w:r>
        <w:rPr>
          <w:rFonts w:ascii="Verdana" w:eastAsia="Times New Roman" w:hAnsi="Verdana" w:cs="Arial"/>
          <w:noProof/>
          <w:color w:val="000000"/>
          <w:lang w:eastAsia="es-MX"/>
        </w:rPr>
        <w:lastRenderedPageBreak/>
        <w:drawing>
          <wp:inline distT="0" distB="0" distL="0" distR="0" wp14:anchorId="5EE73ECE" wp14:editId="4C239C6C">
            <wp:extent cx="4511675" cy="1896110"/>
            <wp:effectExtent l="0" t="0" r="3175" b="8890"/>
            <wp:docPr id="924268722" name="Imagen 8"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268722" name="Imagen 8" descr="Forma&#10;&#10;Descripción generada automáticamente con confianza med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1675" cy="1896110"/>
                    </a:xfrm>
                    <a:prstGeom prst="rect">
                      <a:avLst/>
                    </a:prstGeom>
                    <a:noFill/>
                  </pic:spPr>
                </pic:pic>
              </a:graphicData>
            </a:graphic>
          </wp:inline>
        </w:drawing>
      </w:r>
    </w:p>
    <w:p w14:paraId="527FB9A7" w14:textId="77777777" w:rsidR="00282579" w:rsidRPr="00E63D51" w:rsidRDefault="00282579" w:rsidP="00282579">
      <w:pPr>
        <w:pStyle w:val="Prrafodelista"/>
        <w:numPr>
          <w:ilvl w:val="0"/>
          <w:numId w:val="25"/>
        </w:numPr>
        <w:rPr>
          <w:rFonts w:ascii="Verdana" w:eastAsia="Times New Roman" w:hAnsi="Verdana" w:cs="Arial"/>
          <w:color w:val="000000"/>
          <w:lang w:eastAsia="es-MX"/>
        </w:rPr>
      </w:pPr>
      <w:r w:rsidRPr="00E63D51">
        <w:rPr>
          <w:rFonts w:ascii="Verdana" w:eastAsia="Times New Roman" w:hAnsi="Verdana" w:cs="Arial"/>
          <w:color w:val="000000"/>
          <w:lang w:eastAsia="es-MX"/>
        </w:rPr>
        <w:t>Para los capítulos 7 y 8:</w:t>
      </w:r>
    </w:p>
    <w:p w14:paraId="09021AFB" w14:textId="77777777" w:rsidR="00282579" w:rsidRDefault="00282579" w:rsidP="00282579">
      <w:pPr>
        <w:pStyle w:val="Prrafodelista"/>
        <w:ind w:left="1800"/>
        <w:rPr>
          <w:rFonts w:ascii="Verdana" w:eastAsia="Times New Roman" w:hAnsi="Verdana" w:cs="Arial"/>
          <w:color w:val="000000"/>
          <w:lang w:eastAsia="es-MX"/>
        </w:rPr>
      </w:pPr>
    </w:p>
    <w:p w14:paraId="30D1C475" w14:textId="77777777" w:rsidR="00282579" w:rsidRPr="001F6666" w:rsidRDefault="00282579" w:rsidP="00282579">
      <w:pPr>
        <w:pStyle w:val="Prrafodelista"/>
        <w:ind w:left="0" w:firstLine="1800"/>
        <w:jc w:val="both"/>
        <w:rPr>
          <w:rFonts w:ascii="Verdana" w:eastAsia="Times New Roman" w:hAnsi="Verdana" w:cs="Arial"/>
          <w:color w:val="000000"/>
          <w:lang w:eastAsia="es-MX"/>
        </w:rPr>
      </w:pPr>
      <w:r>
        <w:rPr>
          <w:rFonts w:ascii="Verdana" w:eastAsia="Times New Roman" w:hAnsi="Verdana" w:cs="Arial"/>
          <w:noProof/>
          <w:color w:val="000000"/>
          <w:lang w:eastAsia="es-MX"/>
        </w:rPr>
        <w:drawing>
          <wp:inline distT="0" distB="0" distL="0" distR="0" wp14:anchorId="7732530F" wp14:editId="0D34B201">
            <wp:extent cx="4471996" cy="1958340"/>
            <wp:effectExtent l="0" t="0" r="5080" b="0"/>
            <wp:docPr id="1103016298" name="Imagen 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16298" name="Imagen 9" descr="Forma&#10;&#10;Descripción generada automáticamente con confianza med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87926" cy="1965316"/>
                    </a:xfrm>
                    <a:prstGeom prst="rect">
                      <a:avLst/>
                    </a:prstGeom>
                    <a:noFill/>
                  </pic:spPr>
                </pic:pic>
              </a:graphicData>
            </a:graphic>
          </wp:inline>
        </w:drawing>
      </w:r>
      <w:r>
        <w:rPr>
          <w:rFonts w:ascii="Verdana" w:eastAsia="Times New Roman" w:hAnsi="Verdana" w:cs="Arial"/>
          <w:color w:val="000000"/>
          <w:lang w:val="es-MX" w:eastAsia="es-MX"/>
        </w:rPr>
        <w:t>En la actualidad</w:t>
      </w:r>
      <w:r w:rsidRPr="001F6666">
        <w:rPr>
          <w:rFonts w:ascii="Verdana" w:eastAsia="Times New Roman" w:hAnsi="Verdana" w:cs="Arial"/>
          <w:color w:val="000000"/>
          <w:lang w:val="es-MX" w:eastAsia="es-MX"/>
        </w:rPr>
        <w:t xml:space="preserve"> la agencia ha publicado la modificación de los documentos tipo de Infraestructura de Transporte para las modalidades de Concurso de Méritos (Interventoría y Consultoría), las cuales se encuentran disponibles para que los ciudadanos y entidades hagan las respectivas observaciones, hasta el 10 de noviembre de 2024 en los siguientes enlaces:  </w:t>
      </w:r>
    </w:p>
    <w:p w14:paraId="7A6A9BF6" w14:textId="77777777" w:rsidR="00282579" w:rsidRDefault="00282579" w:rsidP="00282579">
      <w:pPr>
        <w:widowControl w:val="0"/>
        <w:autoSpaceDE w:val="0"/>
        <w:autoSpaceDN w:val="0"/>
        <w:spacing w:after="0" w:line="276" w:lineRule="auto"/>
        <w:jc w:val="both"/>
        <w:rPr>
          <w:rFonts w:ascii="Verdana" w:eastAsia="Times New Roman" w:hAnsi="Verdana" w:cs="Arial"/>
          <w:color w:val="000000"/>
          <w:lang w:eastAsia="es-MX"/>
        </w:rPr>
      </w:pPr>
      <w:hyperlink r:id="rId21" w:history="1">
        <w:r w:rsidRPr="001F6666">
          <w:rPr>
            <w:rStyle w:val="Hipervnculo"/>
            <w:rFonts w:ascii="Verdana" w:eastAsia="Times New Roman" w:hAnsi="Verdana" w:cs="Arial"/>
            <w:lang w:val="es-MX" w:eastAsia="es-MX"/>
          </w:rPr>
          <w:t>https://www.colombiacompra.gov.co/content/borrador-de-documentos-tipo-de-consultoria-de-obra-publica-de-infraestructura-de-transporte</w:t>
        </w:r>
      </w:hyperlink>
      <w:r w:rsidRPr="001F6666">
        <w:rPr>
          <w:rFonts w:ascii="Verdana" w:eastAsia="Times New Roman" w:hAnsi="Verdana" w:cs="Arial"/>
          <w:color w:val="000000"/>
          <w:lang w:val="es-MX" w:eastAsia="es-MX"/>
        </w:rPr>
        <w:t> y </w:t>
      </w:r>
      <w:hyperlink r:id="rId22" w:tooltip="Original URL:&#10;https://www.colombiacompra.gov.co/content/borrador-de-documentos-tipo-de-interventoria-de-obra-publica-de-infraestructura-de&#10;&#10;Click to follow link." w:history="1">
        <w:r w:rsidRPr="001F6666">
          <w:rPr>
            <w:rStyle w:val="Hipervnculo"/>
            <w:rFonts w:ascii="Verdana" w:eastAsia="Times New Roman" w:hAnsi="Verdana" w:cs="Arial"/>
            <w:lang w:val="es-MX" w:eastAsia="es-MX"/>
          </w:rPr>
          <w:t>https://www.colombiacompra.gov.co/content/borrador-de-documentos-tipo-de-interventoria-de-obra-publica-de-infraestructura-de</w:t>
        </w:r>
      </w:hyperlink>
    </w:p>
    <w:p w14:paraId="2FACF8D9" w14:textId="77777777" w:rsidR="00282579" w:rsidRPr="00282579" w:rsidRDefault="00282579" w:rsidP="00282579">
      <w:pPr>
        <w:spacing w:before="120" w:after="0" w:line="276" w:lineRule="auto"/>
        <w:contextualSpacing/>
        <w:jc w:val="both"/>
        <w:rPr>
          <w:rFonts w:ascii="Verdana" w:eastAsia="Calibri" w:hAnsi="Verdana" w:cs="Arial"/>
          <w:lang w:val="es-ES"/>
        </w:rPr>
      </w:pPr>
    </w:p>
    <w:p w14:paraId="5737B98F" w14:textId="5D520C41" w:rsidR="00D17EB6" w:rsidRDefault="00EE22AD" w:rsidP="00282579">
      <w:pPr>
        <w:numPr>
          <w:ilvl w:val="0"/>
          <w:numId w:val="20"/>
        </w:numPr>
        <w:spacing w:before="120" w:after="0" w:line="276" w:lineRule="auto"/>
        <w:contextualSpacing/>
        <w:jc w:val="both"/>
        <w:rPr>
          <w:rFonts w:ascii="Verdana" w:eastAsia="Calibri" w:hAnsi="Verdana" w:cs="Arial"/>
          <w:lang w:val="es-ES"/>
        </w:rPr>
      </w:pPr>
      <w:r w:rsidRPr="00EE22AD">
        <w:rPr>
          <w:rFonts w:ascii="Verdana" w:eastAsia="Calibri" w:hAnsi="Verdana" w:cs="Arial"/>
          <w:lang w:val="es-MX"/>
        </w:rPr>
        <w:t xml:space="preserve">En ese sentido, se reitera que los Documentos Tipo son vinculantes para las entidades públicas sometidas al Estatuto General de Contratación de la Administración Pública - EGCAP. Así mismo, el ámbito de aplicación de dichos documentos está determinado por las actividades a contratar establecidas en la Matriz 1, sin perjuicio de aplicar el artículo 4 de la </w:t>
      </w:r>
      <w:r w:rsidRPr="00EE22AD">
        <w:rPr>
          <w:rFonts w:ascii="Verdana" w:eastAsia="Calibri" w:hAnsi="Verdana" w:cs="Arial"/>
          <w:lang w:val="es-MX"/>
        </w:rPr>
        <w:lastRenderedPageBreak/>
        <w:t>Resolución 240 de 2020, en relación con la adquisición de bienes o servicios adicionales a la obra pública en procesos de licitación</w:t>
      </w:r>
      <w:r w:rsidRPr="00EE22AD">
        <w:rPr>
          <w:rFonts w:ascii="Verdana" w:eastAsia="Calibri" w:hAnsi="Verdana" w:cs="Arial"/>
          <w:lang w:val="es-ES"/>
        </w:rPr>
        <w:t xml:space="preserve">. </w:t>
      </w:r>
    </w:p>
    <w:p w14:paraId="6B39E65E" w14:textId="77777777" w:rsidR="00A9767B" w:rsidRPr="002B1BEC" w:rsidRDefault="00A9767B" w:rsidP="002B1BEC">
      <w:pPr>
        <w:widowControl w:val="0"/>
        <w:autoSpaceDE w:val="0"/>
        <w:autoSpaceDN w:val="0"/>
        <w:spacing w:after="0" w:line="276" w:lineRule="auto"/>
        <w:jc w:val="both"/>
        <w:rPr>
          <w:rFonts w:ascii="Verdana" w:eastAsia="Times New Roman" w:hAnsi="Verdana" w:cs="Arial"/>
          <w:color w:val="000000"/>
          <w:lang w:eastAsia="es-MX"/>
        </w:rPr>
      </w:pPr>
    </w:p>
    <w:p w14:paraId="250E88A7" w14:textId="68F37AED" w:rsidR="00EE22AD" w:rsidRPr="00D17EB6" w:rsidRDefault="00EE22AD" w:rsidP="00D17EB6">
      <w:pPr>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lang w:val="es-ES"/>
        </w:rPr>
      </w:pPr>
      <w:r w:rsidRPr="00D17EB6">
        <w:rPr>
          <w:rFonts w:ascii="Verdana" w:eastAsia="Century Gothic" w:hAnsi="Verdana" w:cs="Century Gothic"/>
          <w:b/>
          <w:bCs/>
          <w:color w:val="000000"/>
          <w:lang w:val="es-ES"/>
        </w:rPr>
        <w:t>Referencias normativas, jurisprudenciales y otras fuentes:</w:t>
      </w:r>
    </w:p>
    <w:p w14:paraId="399D3254"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lang w:eastAsia="es-MX"/>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E22AD" w:rsidRPr="00EE22AD" w14:paraId="214B71FF" w14:textId="77777777" w:rsidTr="00FF097A">
        <w:trPr>
          <w:trHeight w:val="870"/>
        </w:trPr>
        <w:tc>
          <w:tcPr>
            <w:tcW w:w="8647" w:type="dxa"/>
          </w:tcPr>
          <w:p w14:paraId="5EA09B2D" w14:textId="77777777" w:rsidR="00EE22AD" w:rsidRPr="00EE22AD" w:rsidRDefault="00EE22AD" w:rsidP="00EE22AD">
            <w:pPr>
              <w:widowControl w:val="0"/>
              <w:numPr>
                <w:ilvl w:val="0"/>
                <w:numId w:val="17"/>
              </w:numPr>
              <w:autoSpaceDE w:val="0"/>
              <w:autoSpaceDN w:val="0"/>
              <w:spacing w:after="120" w:line="276" w:lineRule="auto"/>
              <w:contextualSpacing/>
              <w:jc w:val="both"/>
              <w:rPr>
                <w:rFonts w:ascii="Verdana" w:eastAsia="Calibri" w:hAnsi="Verdana" w:cs="Arial"/>
                <w:color w:val="000000"/>
                <w:lang w:val="es-MX"/>
              </w:rPr>
            </w:pPr>
            <w:r w:rsidRPr="00EE22AD">
              <w:rPr>
                <w:rFonts w:ascii="Verdana" w:eastAsia="Calibri" w:hAnsi="Verdana" w:cs="Arial"/>
                <w:color w:val="000000"/>
                <w:lang w:val="es-MX"/>
              </w:rPr>
              <w:t xml:space="preserve">Ley 2022 de 2020, artículo 1. </w:t>
            </w:r>
          </w:p>
          <w:p w14:paraId="526E054F" w14:textId="77777777" w:rsidR="00EE22AD" w:rsidRPr="00EE22AD" w:rsidRDefault="00EE22AD" w:rsidP="00EE22AD">
            <w:pPr>
              <w:widowControl w:val="0"/>
              <w:autoSpaceDE w:val="0"/>
              <w:autoSpaceDN w:val="0"/>
              <w:spacing w:after="120" w:line="276" w:lineRule="auto"/>
              <w:ind w:left="720"/>
              <w:contextualSpacing/>
              <w:jc w:val="both"/>
              <w:rPr>
                <w:rFonts w:ascii="Verdana" w:eastAsia="Calibri" w:hAnsi="Verdana" w:cs="Arial"/>
                <w:color w:val="000000"/>
                <w:lang w:val="es-MX"/>
              </w:rPr>
            </w:pPr>
          </w:p>
          <w:p w14:paraId="61CE7A1E" w14:textId="77777777" w:rsidR="00EE22AD" w:rsidRPr="00EE22AD" w:rsidRDefault="00EE22AD" w:rsidP="00EE22AD">
            <w:pPr>
              <w:widowControl w:val="0"/>
              <w:numPr>
                <w:ilvl w:val="0"/>
                <w:numId w:val="17"/>
              </w:numPr>
              <w:autoSpaceDE w:val="0"/>
              <w:autoSpaceDN w:val="0"/>
              <w:spacing w:after="120" w:line="276" w:lineRule="auto"/>
              <w:contextualSpacing/>
              <w:jc w:val="both"/>
              <w:rPr>
                <w:rFonts w:ascii="Verdana" w:eastAsia="Calibri" w:hAnsi="Verdana" w:cs="Arial"/>
                <w:color w:val="000000"/>
                <w:lang w:val="es-MX"/>
              </w:rPr>
            </w:pPr>
            <w:r w:rsidRPr="00EE22AD">
              <w:rPr>
                <w:rFonts w:ascii="Verdana" w:eastAsia="Calibri" w:hAnsi="Verdana" w:cs="Arial"/>
                <w:color w:val="000000"/>
                <w:lang w:val="es-MX"/>
              </w:rPr>
              <w:t xml:space="preserve">La Resolución 240 del 27 de noviembre de 2020 puede ser consultada en el siguiente enlace: </w:t>
            </w:r>
            <w:hyperlink r:id="rId23" w:history="1">
              <w:r w:rsidRPr="00EE22AD">
                <w:rPr>
                  <w:rFonts w:ascii="Verdana" w:eastAsia="Calibri" w:hAnsi="Verdana" w:cs="Arial"/>
                  <w:color w:val="467886"/>
                  <w:u w:val="single"/>
                  <w:lang w:val="es-MX"/>
                </w:rPr>
                <w:t>https://www.colombiacompra.gov.co/sites/cce_public/files/files_2020/03._resolucion_240_de_2020_licitacion_de_obra_publica_-_version_3_transporte__0.pdf</w:t>
              </w:r>
            </w:hyperlink>
            <w:r w:rsidRPr="00EE22AD">
              <w:rPr>
                <w:rFonts w:ascii="Verdana" w:eastAsia="Calibri" w:hAnsi="Verdana" w:cs="Arial"/>
                <w:color w:val="000000"/>
                <w:lang w:val="es-MX"/>
              </w:rPr>
              <w:t xml:space="preserve"> </w:t>
            </w:r>
          </w:p>
          <w:p w14:paraId="492FC99C" w14:textId="77777777" w:rsidR="00EE22AD" w:rsidRPr="00EE22AD" w:rsidRDefault="00EE22AD" w:rsidP="00EE22AD">
            <w:pPr>
              <w:widowControl w:val="0"/>
              <w:autoSpaceDE w:val="0"/>
              <w:autoSpaceDN w:val="0"/>
              <w:spacing w:after="120" w:line="276" w:lineRule="auto"/>
              <w:ind w:left="720"/>
              <w:contextualSpacing/>
              <w:jc w:val="both"/>
              <w:rPr>
                <w:rFonts w:ascii="Verdana" w:eastAsia="Calibri" w:hAnsi="Verdana" w:cs="Arial"/>
                <w:color w:val="000000"/>
                <w:lang w:val="es-MX"/>
              </w:rPr>
            </w:pPr>
          </w:p>
          <w:p w14:paraId="4956310D" w14:textId="77777777" w:rsidR="00EE22AD" w:rsidRPr="00EE22AD" w:rsidRDefault="00EE22AD" w:rsidP="00EE22AD">
            <w:pPr>
              <w:widowControl w:val="0"/>
              <w:numPr>
                <w:ilvl w:val="0"/>
                <w:numId w:val="17"/>
              </w:numPr>
              <w:autoSpaceDE w:val="0"/>
              <w:autoSpaceDN w:val="0"/>
              <w:spacing w:after="120" w:line="276" w:lineRule="auto"/>
              <w:contextualSpacing/>
              <w:jc w:val="both"/>
              <w:rPr>
                <w:rFonts w:ascii="Verdana" w:eastAsia="Calibri" w:hAnsi="Verdana" w:cs="Arial"/>
                <w:color w:val="000000"/>
                <w:lang w:val="es-MX"/>
              </w:rPr>
            </w:pPr>
            <w:r w:rsidRPr="00EE22AD">
              <w:rPr>
                <w:rFonts w:ascii="Verdana" w:eastAsia="Calibri" w:hAnsi="Verdana" w:cs="Arial"/>
                <w:color w:val="000000"/>
                <w:lang w:val="es-MX"/>
              </w:rPr>
              <w:t xml:space="preserve">La Resolución 241 del 27 de noviembre de 2020 puede ser consultada en el siguiente enlace: </w:t>
            </w:r>
            <w:hyperlink r:id="rId24" w:history="1">
              <w:r w:rsidRPr="00EE22AD">
                <w:rPr>
                  <w:rFonts w:ascii="Verdana" w:eastAsia="Calibri" w:hAnsi="Verdana" w:cs="Arial"/>
                  <w:color w:val="467886"/>
                  <w:u w:val="single"/>
                  <w:lang w:val="es-MX"/>
                </w:rPr>
                <w:t>https://www.colombiacompra.gov.co/sites/cce_public/files/files_2020/04._resolucion_241_de_2020_d.t_seleccion_abreviada_de_menor_cuantia_version_2_0.pdf</w:t>
              </w:r>
            </w:hyperlink>
            <w:r w:rsidRPr="00EE22AD">
              <w:rPr>
                <w:rFonts w:ascii="Verdana" w:eastAsia="Calibri" w:hAnsi="Verdana" w:cs="Arial"/>
                <w:color w:val="000000"/>
                <w:lang w:val="es-MX"/>
              </w:rPr>
              <w:t xml:space="preserve"> </w:t>
            </w:r>
          </w:p>
          <w:p w14:paraId="0AA48F3A" w14:textId="77777777" w:rsidR="00EE22AD" w:rsidRPr="00EE22AD" w:rsidRDefault="00EE22AD" w:rsidP="00EE22AD">
            <w:pPr>
              <w:widowControl w:val="0"/>
              <w:autoSpaceDE w:val="0"/>
              <w:autoSpaceDN w:val="0"/>
              <w:spacing w:after="120" w:line="276" w:lineRule="auto"/>
              <w:ind w:left="720"/>
              <w:contextualSpacing/>
              <w:jc w:val="both"/>
              <w:rPr>
                <w:rFonts w:ascii="Verdana" w:eastAsia="Calibri" w:hAnsi="Verdana" w:cs="Arial"/>
                <w:color w:val="000000"/>
                <w:lang w:val="es-MX"/>
              </w:rPr>
            </w:pPr>
          </w:p>
          <w:p w14:paraId="66174CD4" w14:textId="77777777" w:rsidR="00EE22AD" w:rsidRPr="00EE22AD" w:rsidRDefault="00EE22AD" w:rsidP="00EE22AD">
            <w:pPr>
              <w:widowControl w:val="0"/>
              <w:numPr>
                <w:ilvl w:val="0"/>
                <w:numId w:val="17"/>
              </w:numPr>
              <w:autoSpaceDE w:val="0"/>
              <w:autoSpaceDN w:val="0"/>
              <w:spacing w:after="120" w:line="276" w:lineRule="auto"/>
              <w:contextualSpacing/>
              <w:jc w:val="both"/>
              <w:rPr>
                <w:rFonts w:ascii="Verdana" w:eastAsia="Calibri" w:hAnsi="Verdana" w:cs="Arial"/>
                <w:color w:val="000000"/>
                <w:lang w:val="es-MX"/>
              </w:rPr>
            </w:pPr>
            <w:r w:rsidRPr="00EE22AD">
              <w:rPr>
                <w:rFonts w:ascii="Verdana" w:eastAsia="Calibri" w:hAnsi="Verdana" w:cs="Arial"/>
                <w:color w:val="000000"/>
                <w:lang w:val="es-MX"/>
              </w:rPr>
              <w:t xml:space="preserve">La Resolución 625 del 16 de diciembre de 2022 puede ser consultada en el siguiente enlace: </w:t>
            </w:r>
            <w:hyperlink r:id="rId25" w:history="1">
              <w:r w:rsidRPr="00EE22AD">
                <w:rPr>
                  <w:rFonts w:ascii="Verdana" w:eastAsia="Calibri" w:hAnsi="Verdana" w:cs="Arial"/>
                  <w:color w:val="467886"/>
                  <w:u w:val="single"/>
                  <w:lang w:val="es-MX"/>
                </w:rPr>
                <w:t>https://www.colombiacompra.gov.co/sites/cce_public/files/files_2020/02._resolucion_625_del_2022_-_documentos_tipo_de_obra_minima_cuantia_-_version_2.pdf</w:t>
              </w:r>
            </w:hyperlink>
            <w:r w:rsidRPr="00EE22AD">
              <w:rPr>
                <w:rFonts w:ascii="Verdana" w:eastAsia="Calibri" w:hAnsi="Verdana" w:cs="Arial"/>
                <w:color w:val="000000"/>
                <w:lang w:val="es-MX"/>
              </w:rPr>
              <w:t xml:space="preserve">  </w:t>
            </w:r>
          </w:p>
          <w:p w14:paraId="26EB5A07" w14:textId="77777777" w:rsidR="00EE22AD" w:rsidRPr="00EE22AD" w:rsidRDefault="00EE22AD" w:rsidP="00EE22AD">
            <w:pPr>
              <w:widowControl w:val="0"/>
              <w:autoSpaceDE w:val="0"/>
              <w:autoSpaceDN w:val="0"/>
              <w:spacing w:after="120" w:line="276" w:lineRule="auto"/>
              <w:ind w:left="720"/>
              <w:contextualSpacing/>
              <w:jc w:val="both"/>
              <w:rPr>
                <w:rFonts w:ascii="Verdana" w:eastAsia="Calibri" w:hAnsi="Verdana" w:cs="Arial"/>
                <w:color w:val="000000"/>
                <w:lang w:val="es-MX"/>
              </w:rPr>
            </w:pPr>
          </w:p>
          <w:p w14:paraId="2DE97F6F" w14:textId="77777777" w:rsidR="00EE22AD" w:rsidRPr="00EE22AD" w:rsidRDefault="00EE22AD" w:rsidP="00EE22AD">
            <w:pPr>
              <w:widowControl w:val="0"/>
              <w:numPr>
                <w:ilvl w:val="0"/>
                <w:numId w:val="17"/>
              </w:numPr>
              <w:autoSpaceDE w:val="0"/>
              <w:autoSpaceDN w:val="0"/>
              <w:spacing w:after="120" w:line="276" w:lineRule="auto"/>
              <w:contextualSpacing/>
              <w:jc w:val="both"/>
              <w:rPr>
                <w:rFonts w:ascii="Verdana" w:eastAsia="Calibri" w:hAnsi="Verdana" w:cs="Arial"/>
                <w:color w:val="000000"/>
                <w:lang w:val="es-MX"/>
              </w:rPr>
            </w:pPr>
            <w:r w:rsidRPr="00EE22AD">
              <w:rPr>
                <w:rFonts w:ascii="Verdana" w:eastAsia="Calibri" w:hAnsi="Verdana" w:cs="Arial"/>
                <w:color w:val="000000"/>
                <w:lang w:val="es-MX"/>
              </w:rPr>
              <w:t xml:space="preserve">La Resolución 326 del 22 de julio de 2022 puede ser consultada en el siguiente enlace:  </w:t>
            </w:r>
            <w:hyperlink r:id="rId26" w:history="1">
              <w:r w:rsidRPr="00EE22AD">
                <w:rPr>
                  <w:rFonts w:ascii="Verdana" w:eastAsia="Calibri" w:hAnsi="Verdana" w:cs="Arial"/>
                  <w:color w:val="467886"/>
                  <w:u w:val="single"/>
                  <w:lang w:val="es-MX"/>
                </w:rPr>
                <w:t>https://www.colombiacompra.gov.co/sites/cce_public/files/files_2020/02._resolucion_no._326_del_22_de_julio_de_2022.pdf</w:t>
              </w:r>
            </w:hyperlink>
            <w:r w:rsidRPr="00EE22AD">
              <w:rPr>
                <w:rFonts w:ascii="Verdana" w:eastAsia="Calibri" w:hAnsi="Verdana" w:cs="Arial"/>
                <w:color w:val="000000"/>
                <w:lang w:val="es-MX"/>
              </w:rPr>
              <w:t xml:space="preserve"> </w:t>
            </w:r>
          </w:p>
          <w:p w14:paraId="71CA8456" w14:textId="77777777" w:rsidR="00EE22AD" w:rsidRPr="00EE22AD" w:rsidRDefault="00EE22AD" w:rsidP="00EE22AD">
            <w:pPr>
              <w:widowControl w:val="0"/>
              <w:autoSpaceDE w:val="0"/>
              <w:autoSpaceDN w:val="0"/>
              <w:spacing w:after="120" w:line="276" w:lineRule="auto"/>
              <w:ind w:left="720"/>
              <w:contextualSpacing/>
              <w:jc w:val="both"/>
              <w:rPr>
                <w:rFonts w:ascii="Verdana" w:eastAsia="Calibri" w:hAnsi="Verdana" w:cs="Arial"/>
                <w:color w:val="000000"/>
                <w:lang w:val="es-MX"/>
              </w:rPr>
            </w:pPr>
          </w:p>
          <w:p w14:paraId="0143CE3C" w14:textId="77777777" w:rsidR="00EE22AD" w:rsidRPr="00EE22AD" w:rsidRDefault="00EE22AD" w:rsidP="00EE22AD">
            <w:pPr>
              <w:widowControl w:val="0"/>
              <w:numPr>
                <w:ilvl w:val="0"/>
                <w:numId w:val="17"/>
              </w:numPr>
              <w:autoSpaceDE w:val="0"/>
              <w:autoSpaceDN w:val="0"/>
              <w:spacing w:after="120" w:line="276" w:lineRule="auto"/>
              <w:contextualSpacing/>
              <w:jc w:val="both"/>
              <w:rPr>
                <w:rFonts w:ascii="Verdana" w:eastAsia="Calibri" w:hAnsi="Verdana" w:cs="Arial"/>
                <w:color w:val="000000"/>
                <w:lang w:val="es-MX"/>
              </w:rPr>
            </w:pPr>
            <w:r w:rsidRPr="00EE22AD">
              <w:rPr>
                <w:rFonts w:ascii="Verdana" w:eastAsia="Calibri" w:hAnsi="Verdana" w:cs="Arial"/>
                <w:color w:val="000000"/>
                <w:lang w:val="es-MX"/>
              </w:rPr>
              <w:t xml:space="preserve">La Resolución 193 del 14 de julio de 2021 puede ser consultada en el siguiente enlace: </w:t>
            </w:r>
            <w:hyperlink r:id="rId27" w:history="1">
              <w:r w:rsidRPr="00EE22AD">
                <w:rPr>
                  <w:rFonts w:ascii="Verdana" w:eastAsia="Calibri" w:hAnsi="Verdana" w:cs="Arial"/>
                  <w:color w:val="467886"/>
                  <w:u w:val="single"/>
                  <w:lang w:val="es-MX"/>
                </w:rPr>
                <w:t>https://www.colombiacompra.gov.co/sites/cce_public/files/files_2020/01._resolucion_193_de_2021_-_d.t_consultoria_de_transporte.pdf</w:t>
              </w:r>
            </w:hyperlink>
            <w:r w:rsidRPr="00EE22AD">
              <w:rPr>
                <w:rFonts w:ascii="Verdana" w:eastAsia="Calibri" w:hAnsi="Verdana" w:cs="Arial"/>
                <w:color w:val="000000"/>
                <w:lang w:val="es-MX"/>
              </w:rPr>
              <w:t xml:space="preserve"> </w:t>
            </w:r>
          </w:p>
        </w:tc>
      </w:tr>
    </w:tbl>
    <w:p w14:paraId="6660FED4"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lang w:eastAsia="es-MX"/>
        </w:rPr>
      </w:pPr>
    </w:p>
    <w:p w14:paraId="321D0364" w14:textId="77777777" w:rsidR="00EE22AD" w:rsidRPr="00EE22AD" w:rsidRDefault="00EE22AD" w:rsidP="00EE22AD">
      <w:pPr>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lang w:val="es-ES"/>
        </w:rPr>
      </w:pPr>
      <w:r w:rsidRPr="00EE22AD">
        <w:rPr>
          <w:rFonts w:ascii="Verdana" w:eastAsia="Century Gothic" w:hAnsi="Verdana" w:cs="Century Gothic"/>
          <w:b/>
          <w:bCs/>
          <w:color w:val="000000"/>
          <w:lang w:val="es-ES"/>
        </w:rPr>
        <w:t>Doctrina de la Agencia Nacional de Contratación Pública:</w:t>
      </w:r>
    </w:p>
    <w:p w14:paraId="1E17D292"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lang w:eastAsia="es-MX"/>
        </w:rPr>
      </w:pPr>
    </w:p>
    <w:p w14:paraId="12F5EA35"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shd w:val="clear" w:color="auto" w:fill="FFFFFF"/>
          <w:lang w:val="es-ES" w:eastAsia="es-MX"/>
        </w:rPr>
      </w:pPr>
      <w:r w:rsidRPr="00EE22AD">
        <w:rPr>
          <w:rFonts w:ascii="Verdana" w:eastAsia="Times New Roman" w:hAnsi="Verdana" w:cs="Arial"/>
          <w:lang w:val="es-ES_tradnl" w:eastAsia="es-ES_tradnl"/>
        </w:rPr>
        <w:t xml:space="preserve">La Agencia Nacional de Contratación Pública – Colombia Compra Eficiente, se ha </w:t>
      </w:r>
      <w:r w:rsidRPr="00EE22AD">
        <w:rPr>
          <w:rFonts w:ascii="Verdana" w:eastAsia="Times New Roman" w:hAnsi="Verdana" w:cs="Arial"/>
          <w:lang w:val="es-ES_tradnl" w:eastAsia="es-ES_tradnl"/>
        </w:rPr>
        <w:lastRenderedPageBreak/>
        <w:t>pronunciado s</w:t>
      </w:r>
      <w:r w:rsidRPr="00EE22AD">
        <w:rPr>
          <w:rFonts w:ascii="Verdana" w:eastAsia="Calibri" w:hAnsi="Verdana" w:cs="Arial"/>
          <w:color w:val="000000"/>
          <w:shd w:val="clear" w:color="auto" w:fill="FFFFFF"/>
          <w:lang w:val="es-ES"/>
        </w:rPr>
        <w:t>obre el ámbito de aplicación de los documentos tipo en los conceptos</w:t>
      </w:r>
      <w:r w:rsidRPr="00EE22AD">
        <w:rPr>
          <w:rFonts w:ascii="Verdana" w:eastAsia="Calibri" w:hAnsi="Verdana" w:cs="Calibri"/>
          <w:color w:val="000000"/>
          <w:shd w:val="clear" w:color="auto" w:fill="FFFFFF"/>
        </w:rPr>
        <w:t xml:space="preserve"> </w:t>
      </w:r>
      <w:r w:rsidRPr="00EE22AD">
        <w:rPr>
          <w:rFonts w:ascii="Verdana" w:eastAsia="Calibri" w:hAnsi="Verdana" w:cs="Arial"/>
          <w:color w:val="000000"/>
          <w:shd w:val="clear" w:color="auto" w:fill="FFFFFF"/>
        </w:rPr>
        <w:t>C-448 del 11 de julio de 2022, C-672 del 27 de diciembre de 2021, C-018 del 22 de febrero de 2022, C-130 del 22 de marzo de 2022, C- 006 del 07 de marzo de 2022, C-159 del 5 de abril de 2022, C-200 del 18 de abril de 2022, C-417 del 30 de junio de 2022, C-430 del 30 de junio de 2022, C-678 del 18 de octubre de 2022, C-765 del 11 de noviembre de 2022, C-809 del 12 de diciembre de 2022, C-848 del 09 de diciembre de 2022, C-053 del 28 de marzo  de</w:t>
      </w:r>
      <w:r w:rsidRPr="00EE22AD">
        <w:rPr>
          <w:rFonts w:ascii="Verdana" w:eastAsia="Calibri" w:hAnsi="Verdana" w:cs="Arial"/>
          <w:color w:val="000000"/>
          <w:shd w:val="clear" w:color="auto" w:fill="FFFFFF"/>
          <w:lang w:val="es-ES_tradnl"/>
        </w:rPr>
        <w:t xml:space="preserve"> 2023 y C-161 de 2024</w:t>
      </w:r>
      <w:r w:rsidRPr="00EE22AD">
        <w:rPr>
          <w:rFonts w:ascii="Verdana" w:eastAsia="Times New Roman" w:hAnsi="Verdana" w:cs="Arial"/>
          <w:shd w:val="clear" w:color="auto" w:fill="FFFFFF"/>
          <w:lang w:val="es-ES" w:eastAsia="es-MX"/>
        </w:rPr>
        <w:t xml:space="preserve">. </w:t>
      </w:r>
      <w:r w:rsidRPr="00EE22AD">
        <w:rPr>
          <w:rFonts w:ascii="Verdana" w:eastAsia="Times New Roman" w:hAnsi="Verdana" w:cs="Arial"/>
          <w:color w:val="000000"/>
          <w:shd w:val="clear" w:color="auto" w:fill="FFFFFF"/>
          <w:lang w:val="es-ES" w:eastAsia="es-MX"/>
        </w:rPr>
        <w:t>Es</w:t>
      </w:r>
      <w:r w:rsidRPr="00EE22AD">
        <w:rPr>
          <w:rFonts w:ascii="Verdana" w:eastAsia="Times New Roman" w:hAnsi="Verdana" w:cs="Times New Roman"/>
          <w:color w:val="000000"/>
          <w:lang w:eastAsia="es-MX"/>
        </w:rPr>
        <w:t>tos y otros conceptos se encuentran disponibles para consulta en el Sistema de relatoría de la Agencia, al cual se puede acceder a través del siguiente enlace:</w:t>
      </w:r>
      <w:r w:rsidRPr="00EE22AD">
        <w:rPr>
          <w:rFonts w:ascii="Verdana" w:eastAsia="Times New Roman" w:hAnsi="Verdana" w:cs="Arial"/>
          <w:color w:val="000000"/>
          <w:shd w:val="clear" w:color="auto" w:fill="FFFFFF"/>
          <w:lang w:val="es-ES" w:eastAsia="es-MX"/>
        </w:rPr>
        <w:t xml:space="preserve"> </w:t>
      </w:r>
    </w:p>
    <w:p w14:paraId="7F26AB72"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shd w:val="clear" w:color="auto" w:fill="FFFFFF"/>
          <w:lang w:val="es-ES" w:eastAsia="es-MX"/>
        </w:rPr>
      </w:pPr>
      <w:hyperlink r:id="rId28" w:history="1">
        <w:r w:rsidRPr="00EE22AD">
          <w:rPr>
            <w:rFonts w:ascii="Verdana" w:eastAsia="Times New Roman" w:hAnsi="Verdana" w:cs="Arial"/>
            <w:color w:val="467886"/>
            <w:u w:val="single"/>
            <w:shd w:val="clear" w:color="auto" w:fill="FFFFFF"/>
            <w:lang w:val="es-ES" w:eastAsia="es-MX"/>
          </w:rPr>
          <w:t>https://relatoria.colombiacompra.gov.co/busqueda/conceptos</w:t>
        </w:r>
      </w:hyperlink>
      <w:r w:rsidRPr="00EE22AD">
        <w:rPr>
          <w:rFonts w:ascii="Verdana" w:eastAsia="Times New Roman" w:hAnsi="Verdana" w:cs="Arial"/>
          <w:color w:val="000000"/>
          <w:shd w:val="clear" w:color="auto" w:fill="FFFFFF"/>
          <w:lang w:val="es-ES" w:eastAsia="es-MX"/>
        </w:rPr>
        <w:t xml:space="preserve">. </w:t>
      </w:r>
    </w:p>
    <w:p w14:paraId="098C3D76"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shd w:val="clear" w:color="auto" w:fill="FFFFFF"/>
          <w:lang w:val="es-ES" w:eastAsia="es-MX"/>
        </w:rPr>
      </w:pPr>
    </w:p>
    <w:p w14:paraId="641E93E2"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467886"/>
          <w:u w:val="single"/>
          <w:shd w:val="clear" w:color="auto" w:fill="FFFFFF"/>
          <w:lang w:eastAsia="es-MX"/>
        </w:rPr>
      </w:pPr>
      <w:r w:rsidRPr="00EE22AD">
        <w:rPr>
          <w:rFonts w:ascii="Verdana" w:eastAsia="Times New Roman" w:hAnsi="Verdana" w:cs="Arial"/>
          <w:color w:val="000000"/>
          <w:shd w:val="clear" w:color="auto" w:fill="FFFFFF"/>
          <w:lang w:eastAsia="es-MX"/>
        </w:rPr>
        <w:t xml:space="preserve">Te </w:t>
      </w:r>
      <w:proofErr w:type="gramStart"/>
      <w:r w:rsidRPr="00EE22AD">
        <w:rPr>
          <w:rFonts w:ascii="Verdana" w:eastAsia="Times New Roman" w:hAnsi="Verdana" w:cs="Arial"/>
          <w:color w:val="000000"/>
          <w:shd w:val="clear" w:color="auto" w:fill="FFFFFF"/>
          <w:lang w:eastAsia="es-MX"/>
        </w:rPr>
        <w:t>invitamos  a</w:t>
      </w:r>
      <w:proofErr w:type="gramEnd"/>
      <w:r w:rsidRPr="00EE22AD">
        <w:rPr>
          <w:rFonts w:ascii="Verdana" w:eastAsia="Times New Roman" w:hAnsi="Verdana" w:cs="Arial"/>
          <w:color w:val="000000"/>
          <w:shd w:val="clear" w:color="auto" w:fill="FFFFFF"/>
          <w:lang w:eastAsia="es-MX"/>
        </w:rPr>
        <w:t xml:space="preserve">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29" w:tgtFrame="_blank" w:tooltip="Dirección URL original: https://www.colombiacompra.gov.co/sala-de-prensa/boletin-digital/boletin-de-relatoria-2024-iv. Haga clic o pulse si confía en este vínculo." w:history="1">
        <w:r w:rsidRPr="00EE22AD">
          <w:rPr>
            <w:rFonts w:ascii="Verdana" w:eastAsia="Times New Roman" w:hAnsi="Verdana" w:cs="Arial"/>
            <w:color w:val="467886"/>
            <w:u w:val="single"/>
            <w:shd w:val="clear" w:color="auto" w:fill="FFFFFF"/>
            <w:lang w:eastAsia="es-MX"/>
          </w:rPr>
          <w:t>BOLETÍN DE RELATORÍA 2024 – IV | Colombia Compra Eficiente | Agencia Nacional de Contratación Pública</w:t>
        </w:r>
      </w:hyperlink>
    </w:p>
    <w:p w14:paraId="041C31E7"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467886"/>
          <w:u w:val="single"/>
          <w:shd w:val="clear" w:color="auto" w:fill="FFFFFF"/>
          <w:lang w:eastAsia="es-MX"/>
        </w:rPr>
      </w:pPr>
    </w:p>
    <w:p w14:paraId="48B31481"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shd w:val="clear" w:color="auto" w:fill="FFFFFF"/>
          <w:lang w:eastAsia="es-MX"/>
        </w:rPr>
      </w:pPr>
      <w:r w:rsidRPr="00EE22AD">
        <w:rPr>
          <w:rFonts w:ascii="Verdana" w:eastAsia="Times New Roman" w:hAnsi="Verdana" w:cs="Arial"/>
          <w:color w:val="000000"/>
          <w:shd w:val="clear" w:color="auto" w:fill="FFFFFF"/>
          <w:lang w:eastAsia="es-MX"/>
        </w:rPr>
        <w:t>Le informamos que ya se encuentran publicados los borradores de las nuevas versiones de los Documentos Tipo de Interventoría y Consultoría de Infraestructura de Transporte. Conoce todos los detalles y realiza tus comentarios hasta el 10 de noviembre de 2024 en los siguientes enlaces: </w:t>
      </w:r>
      <w:hyperlink r:id="rId30" w:tgtFrame="_blank" w:tooltip="Dirección URL original: https://www.colombiacompra.gov.co/content/borrador-de-documentos-tipo-de-consultoria-de-obra-publica-de-infraestructura-de-transporte. Haga clic o pulse si confía en este vínculo." w:history="1">
        <w:r w:rsidRPr="00EE22AD">
          <w:rPr>
            <w:rFonts w:ascii="Verdana" w:eastAsia="Times New Roman" w:hAnsi="Verdana" w:cs="Arial"/>
            <w:color w:val="467886"/>
            <w:u w:val="single"/>
            <w:shd w:val="clear" w:color="auto" w:fill="FFFFFF"/>
            <w:lang w:eastAsia="es-MX"/>
          </w:rPr>
          <w:t>https://www.colombiacompra.gov.co/content/borrador-de-documentos-tipo-de-consultoria-de-obra-publica-de-infraestructura-de-transporte</w:t>
        </w:r>
      </w:hyperlink>
      <w:r w:rsidRPr="00EE22AD">
        <w:rPr>
          <w:rFonts w:ascii="Verdana" w:eastAsia="Times New Roman" w:hAnsi="Verdana" w:cs="Arial"/>
          <w:color w:val="000000"/>
          <w:shd w:val="clear" w:color="auto" w:fill="FFFFFF"/>
          <w:lang w:eastAsia="es-MX"/>
        </w:rPr>
        <w:t> y </w:t>
      </w:r>
      <w:hyperlink r:id="rId31" w:tgtFrame="_blank" w:tooltip="Dirección URL original: https://www.colombiacompra.gov.co/content/borrador-de-documentos-tipo-de-interventoria-de-obra-publica-de-infraestructura-de. Haga clic o pulse si confía en este vínculo." w:history="1">
        <w:r w:rsidRPr="00EE22AD">
          <w:rPr>
            <w:rFonts w:ascii="Verdana" w:eastAsia="Times New Roman" w:hAnsi="Verdana" w:cs="Arial"/>
            <w:color w:val="467886"/>
            <w:u w:val="single"/>
            <w:shd w:val="clear" w:color="auto" w:fill="FFFFFF"/>
            <w:lang w:eastAsia="es-MX"/>
          </w:rPr>
          <w:t>https://www.colombiacompra.gov.co/content/borrador-de-documentos-tipo-de-interventoria-de-obra-publica-de-infraestructura-de</w:t>
        </w:r>
      </w:hyperlink>
    </w:p>
    <w:p w14:paraId="19266B70"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shd w:val="clear" w:color="auto" w:fill="FFFFFF"/>
          <w:lang w:eastAsia="es-MX"/>
        </w:rPr>
      </w:pPr>
    </w:p>
    <w:p w14:paraId="71F4619B"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shd w:val="clear" w:color="auto" w:fill="FFFFFF"/>
          <w:lang w:eastAsia="es-MX"/>
        </w:rPr>
      </w:pPr>
      <w:r w:rsidRPr="00EE22AD">
        <w:rPr>
          <w:rFonts w:ascii="Verdana" w:eastAsia="Times New Roman" w:hAnsi="Verdana" w:cs="Arial"/>
          <w:color w:val="000000"/>
          <w:shd w:val="clear" w:color="auto" w:fill="FFFFFF"/>
          <w:lang w:eastAsia="es-MX"/>
        </w:rPr>
        <w:t>De otra parte, te contamos que ya publicamos el borrador de la nueva Guía de Contratación Pública Sostenible y Socialmente Responsable. Conoce el documento y realiza tus comentarios hasta el 14 de noviembre de 2024 a través del siguiente enlace:</w:t>
      </w:r>
    </w:p>
    <w:p w14:paraId="475160CF"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shd w:val="clear" w:color="auto" w:fill="FFFFFF"/>
          <w:lang w:eastAsia="es-MX"/>
        </w:rPr>
      </w:pPr>
      <w:hyperlink r:id="rId32" w:history="1">
        <w:r w:rsidRPr="00EE22AD">
          <w:rPr>
            <w:rFonts w:ascii="Verdana" w:eastAsia="Times New Roman" w:hAnsi="Verdana" w:cs="Arial"/>
            <w:color w:val="467886"/>
            <w:u w:val="single"/>
            <w:shd w:val="clear" w:color="auto" w:fill="FFFFFF"/>
            <w:lang w:eastAsia="es-MX"/>
          </w:rPr>
          <w:t>https://www.sucop.gov.co/entidades/colombiacompra/Normativa?IDNorma=18320</w:t>
        </w:r>
      </w:hyperlink>
    </w:p>
    <w:p w14:paraId="17FBB573"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shd w:val="clear" w:color="auto" w:fill="FFFFFF"/>
          <w:lang w:eastAsia="es-MX"/>
        </w:rPr>
      </w:pPr>
    </w:p>
    <w:p w14:paraId="2E6CC4DC"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shd w:val="clear" w:color="auto" w:fill="FFFFFF"/>
          <w:lang w:eastAsia="es-MX"/>
        </w:rPr>
      </w:pPr>
      <w:r w:rsidRPr="00EE22AD">
        <w:rPr>
          <w:rFonts w:ascii="Verdana" w:eastAsia="Times New Roman" w:hAnsi="Verdana" w:cs="Arial"/>
          <w:color w:val="000000"/>
          <w:shd w:val="clear" w:color="auto" w:fill="FFFFFF"/>
          <w:lang w:eastAsia="es-MX"/>
        </w:rPr>
        <w:t xml:space="preserve">También le invitamos a consultar las versiones V y VI de 2024 del Boletín de Relatoría de la Subdirección de Gestión Contractual relacionados con las guías </w:t>
      </w:r>
      <w:r w:rsidRPr="00EE22AD">
        <w:rPr>
          <w:rFonts w:ascii="Verdana" w:eastAsia="Times New Roman" w:hAnsi="Verdana" w:cs="Arial"/>
          <w:color w:val="000000"/>
          <w:shd w:val="clear" w:color="auto" w:fill="FFFFFF"/>
          <w:lang w:eastAsia="es-MX"/>
        </w:rPr>
        <w:lastRenderedPageBreak/>
        <w:t xml:space="preserve">de Plan Anual de Adquisiciones y la </w:t>
      </w:r>
      <w:proofErr w:type="spellStart"/>
      <w:r w:rsidRPr="00EE22AD">
        <w:rPr>
          <w:rFonts w:ascii="Verdana" w:eastAsia="Times New Roman" w:hAnsi="Verdana" w:cs="Arial"/>
          <w:color w:val="000000"/>
          <w:shd w:val="clear" w:color="auto" w:fill="FFFFFF"/>
          <w:lang w:eastAsia="es-MX"/>
        </w:rPr>
        <w:t>odalidad</w:t>
      </w:r>
      <w:proofErr w:type="spellEnd"/>
      <w:r w:rsidRPr="00EE22AD">
        <w:rPr>
          <w:rFonts w:ascii="Verdana" w:eastAsia="Times New Roman" w:hAnsi="Verdana" w:cs="Arial"/>
          <w:color w:val="000000"/>
          <w:shd w:val="clear" w:color="auto" w:fill="FFFFFF"/>
          <w:lang w:eastAsia="es-MX"/>
        </w:rPr>
        <w:t xml:space="preserve"> de selección de mínima cuantía, los cuales se pueden descargar en la página web de la Agencia:</w:t>
      </w:r>
    </w:p>
    <w:p w14:paraId="1DC8FBB9"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shd w:val="clear" w:color="auto" w:fill="FFFFFF"/>
          <w:lang w:eastAsia="es-MX"/>
        </w:rPr>
      </w:pPr>
      <w:hyperlink r:id="rId33" w:history="1">
        <w:r w:rsidRPr="00EE22AD">
          <w:rPr>
            <w:rFonts w:ascii="Verdana" w:eastAsia="Times New Roman" w:hAnsi="Verdana" w:cs="Arial"/>
            <w:color w:val="467886"/>
            <w:u w:val="single"/>
            <w:shd w:val="clear" w:color="auto" w:fill="FFFFFF"/>
            <w:lang w:eastAsia="es-MX"/>
          </w:rPr>
          <w:t>https://www.colombiacompra.gov.co/sala-de-prensa/boletin-digital</w:t>
        </w:r>
      </w:hyperlink>
    </w:p>
    <w:p w14:paraId="426DACD7"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shd w:val="clear" w:color="auto" w:fill="FFFFFF"/>
          <w:lang w:val="es-ES" w:eastAsia="es-MX"/>
        </w:rPr>
      </w:pPr>
    </w:p>
    <w:p w14:paraId="048C9CA2" w14:textId="77777777" w:rsidR="00EE22AD" w:rsidRPr="00EE22AD" w:rsidRDefault="00EE22AD" w:rsidP="00EE22AD">
      <w:pPr>
        <w:spacing w:after="0" w:line="240" w:lineRule="auto"/>
        <w:jc w:val="both"/>
        <w:rPr>
          <w:rFonts w:ascii="Verdana" w:eastAsia="Times New Roman" w:hAnsi="Verdana" w:cs="Times New Roman"/>
          <w:color w:val="000000"/>
          <w:lang w:eastAsia="es-MX"/>
        </w:rPr>
      </w:pPr>
      <w:r w:rsidRPr="00EE22AD">
        <w:rPr>
          <w:rFonts w:ascii="Verdana" w:eastAsia="Times New Roman" w:hAnsi="Verdana" w:cs="Times New Roman"/>
          <w:color w:val="000000"/>
          <w:lang w:eastAsia="es-MX"/>
        </w:rPr>
        <w:t xml:space="preserve">Por último, lo invitamos a seguirnos en las redes sociales en las cuales se difunde información institucional: </w:t>
      </w:r>
    </w:p>
    <w:p w14:paraId="2161B53D" w14:textId="77777777" w:rsidR="00EE22AD" w:rsidRPr="00EE22AD" w:rsidRDefault="00EE22AD" w:rsidP="00EE22AD">
      <w:pPr>
        <w:spacing w:after="0" w:line="240" w:lineRule="auto"/>
        <w:jc w:val="both"/>
        <w:rPr>
          <w:rFonts w:ascii="Verdana" w:eastAsia="Times New Roman" w:hAnsi="Verdana" w:cs="Times New Roman"/>
          <w:color w:val="000000"/>
          <w:lang w:eastAsia="es-MX"/>
        </w:rPr>
      </w:pPr>
    </w:p>
    <w:p w14:paraId="3C72BC74" w14:textId="77777777" w:rsidR="00EE22AD" w:rsidRPr="00EE22AD" w:rsidRDefault="00EE22AD" w:rsidP="00EE22AD">
      <w:pPr>
        <w:spacing w:after="0" w:line="240" w:lineRule="auto"/>
        <w:jc w:val="both"/>
        <w:rPr>
          <w:rFonts w:ascii="Verdana" w:eastAsia="Times New Roman" w:hAnsi="Verdana" w:cs="Times New Roman"/>
          <w:color w:val="000000"/>
          <w:lang w:eastAsia="es-MX"/>
        </w:rPr>
      </w:pPr>
      <w:r w:rsidRPr="00EE22AD">
        <w:rPr>
          <w:rFonts w:ascii="Verdana" w:eastAsia="Times New Roman" w:hAnsi="Verdana" w:cs="Times New Roman"/>
          <w:color w:val="000000"/>
          <w:lang w:eastAsia="es-MX"/>
        </w:rPr>
        <w:t xml:space="preserve">Twitter: </w:t>
      </w:r>
      <w:r w:rsidRPr="00EE22AD">
        <w:rPr>
          <w:rFonts w:ascii="Verdana" w:eastAsia="Times New Roman" w:hAnsi="Verdana" w:cs="Times New Roman"/>
          <w:color w:val="000000"/>
          <w:u w:val="single"/>
          <w:lang w:eastAsia="es-MX"/>
        </w:rPr>
        <w:t>@colombiacompra</w:t>
      </w:r>
      <w:r w:rsidRPr="00EE22AD">
        <w:rPr>
          <w:rFonts w:ascii="Verdana" w:eastAsia="Times New Roman" w:hAnsi="Verdana" w:cs="Times New Roman"/>
          <w:color w:val="000000"/>
          <w:lang w:eastAsia="es-MX"/>
        </w:rPr>
        <w:t xml:space="preserve"> </w:t>
      </w:r>
    </w:p>
    <w:p w14:paraId="18B47912" w14:textId="77777777" w:rsidR="00EE22AD" w:rsidRPr="00EE22AD" w:rsidRDefault="00EE22AD" w:rsidP="00EE22AD">
      <w:pPr>
        <w:spacing w:after="0" w:line="240" w:lineRule="auto"/>
        <w:jc w:val="both"/>
        <w:rPr>
          <w:rFonts w:ascii="Verdana" w:eastAsia="Times New Roman" w:hAnsi="Verdana" w:cs="Times New Roman"/>
          <w:color w:val="000000"/>
          <w:lang w:eastAsia="es-MX"/>
        </w:rPr>
      </w:pPr>
      <w:r w:rsidRPr="00EE22AD">
        <w:rPr>
          <w:rFonts w:ascii="Verdana" w:eastAsia="Times New Roman" w:hAnsi="Verdana" w:cs="Times New Roman"/>
          <w:color w:val="000000"/>
          <w:lang w:eastAsia="es-MX"/>
        </w:rPr>
        <w:t xml:space="preserve">Facebook: </w:t>
      </w:r>
      <w:proofErr w:type="spellStart"/>
      <w:r w:rsidRPr="00EE22AD">
        <w:rPr>
          <w:rFonts w:ascii="Verdana" w:eastAsia="Times New Roman" w:hAnsi="Verdana" w:cs="Times New Roman"/>
          <w:color w:val="000000"/>
          <w:u w:val="single"/>
          <w:lang w:eastAsia="es-MX"/>
        </w:rPr>
        <w:t>ColombiaCompraEficiente</w:t>
      </w:r>
      <w:proofErr w:type="spellEnd"/>
    </w:p>
    <w:p w14:paraId="5E957397" w14:textId="77777777" w:rsidR="00EE22AD" w:rsidRPr="00EE22AD" w:rsidRDefault="00EE22AD" w:rsidP="00EE22AD">
      <w:pPr>
        <w:spacing w:after="0" w:line="240" w:lineRule="auto"/>
        <w:jc w:val="both"/>
        <w:rPr>
          <w:rFonts w:ascii="Verdana" w:eastAsia="Times New Roman" w:hAnsi="Verdana" w:cs="Times New Roman"/>
          <w:color w:val="000000"/>
          <w:lang w:eastAsia="es-MX"/>
        </w:rPr>
      </w:pPr>
      <w:r w:rsidRPr="00EE22AD">
        <w:rPr>
          <w:rFonts w:ascii="Verdana" w:eastAsia="Times New Roman" w:hAnsi="Verdana" w:cs="Times New Roman"/>
          <w:color w:val="000000"/>
          <w:lang w:eastAsia="es-MX"/>
        </w:rPr>
        <w:t xml:space="preserve">LinkedIn: </w:t>
      </w:r>
      <w:r w:rsidRPr="00EE22AD">
        <w:rPr>
          <w:rFonts w:ascii="Verdana" w:eastAsia="Times New Roman" w:hAnsi="Verdana" w:cs="Times New Roman"/>
          <w:color w:val="000000"/>
          <w:u w:val="single"/>
          <w:lang w:eastAsia="es-MX"/>
        </w:rPr>
        <w:t>Agencia Nacional de Contratación Pública - Colombia Compra Eficiente</w:t>
      </w:r>
      <w:r w:rsidRPr="00EE22AD">
        <w:rPr>
          <w:rFonts w:ascii="Verdana" w:eastAsia="Times New Roman" w:hAnsi="Verdana" w:cs="Times New Roman"/>
          <w:color w:val="000000"/>
          <w:lang w:eastAsia="es-MX"/>
        </w:rPr>
        <w:t xml:space="preserve"> Instagram: </w:t>
      </w:r>
      <w:r w:rsidRPr="00EE22AD">
        <w:rPr>
          <w:rFonts w:ascii="Verdana" w:eastAsia="Times New Roman" w:hAnsi="Verdana" w:cs="Times New Roman"/>
          <w:color w:val="000000"/>
          <w:u w:val="single"/>
          <w:lang w:eastAsia="es-MX"/>
        </w:rPr>
        <w:t>@colombiacompraeficiente_cce</w:t>
      </w:r>
    </w:p>
    <w:p w14:paraId="26804FB5"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lang w:eastAsia="es-MX"/>
        </w:rPr>
      </w:pPr>
    </w:p>
    <w:p w14:paraId="237EA327"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lang w:val="es-ES_tradnl" w:eastAsia="es-MX"/>
        </w:rPr>
      </w:pPr>
      <w:r w:rsidRPr="00EE22AD">
        <w:rPr>
          <w:rFonts w:ascii="Verdana" w:eastAsia="Times New Roman" w:hAnsi="Verdana" w:cs="Arial"/>
          <w:color w:val="000000"/>
          <w:lang w:eastAsia="es-MX"/>
        </w:rPr>
        <w:t xml:space="preserve">Este concepto tiene el alcance previsto en el artículo 28 del Código de Procedimiento Administrativo y de lo Contencioso Administrativo </w:t>
      </w:r>
      <w:r w:rsidRPr="00EE22AD">
        <w:rPr>
          <w:rFonts w:ascii="Verdana" w:eastAsia="Times New Roman" w:hAnsi="Verdana" w:cs="Arial"/>
          <w:color w:val="000000"/>
          <w:lang w:val="es-ES_tradnl" w:eastAsia="es-MX"/>
        </w:rPr>
        <w:t>y las expresiones aquí utilizadas con mayúscula inicial deben ser entendidas con el significado que les otorga el artículo 2.2.1.1.1.3.1. del Decreto 1082 de 2015.</w:t>
      </w:r>
    </w:p>
    <w:p w14:paraId="4C45E52F" w14:textId="77777777" w:rsidR="00EE22AD" w:rsidRPr="00EE22AD" w:rsidRDefault="00EE22AD" w:rsidP="00EE22AD">
      <w:pPr>
        <w:widowControl w:val="0"/>
        <w:autoSpaceDE w:val="0"/>
        <w:autoSpaceDN w:val="0"/>
        <w:spacing w:after="0" w:line="276" w:lineRule="auto"/>
        <w:jc w:val="both"/>
        <w:rPr>
          <w:rFonts w:ascii="Verdana" w:eastAsia="Times New Roman" w:hAnsi="Verdana" w:cs="Arial"/>
          <w:color w:val="000000"/>
          <w:lang w:eastAsia="es-MX"/>
        </w:rPr>
      </w:pPr>
    </w:p>
    <w:p w14:paraId="307629FF" w14:textId="77777777" w:rsidR="00EE22AD" w:rsidRPr="00EE22AD" w:rsidRDefault="00EE22AD" w:rsidP="00EE22AD">
      <w:pPr>
        <w:spacing w:after="0" w:line="240" w:lineRule="auto"/>
        <w:rPr>
          <w:rFonts w:ascii="Verdana" w:eastAsia="Times New Roman" w:hAnsi="Verdana" w:cs="Arial"/>
          <w:color w:val="000000"/>
          <w:lang w:eastAsia="es-CO"/>
        </w:rPr>
      </w:pPr>
      <w:r w:rsidRPr="00EE22AD">
        <w:rPr>
          <w:rFonts w:ascii="Verdana" w:eastAsia="Times New Roman" w:hAnsi="Verdana" w:cs="Arial"/>
          <w:color w:val="000000"/>
          <w:lang w:eastAsia="es-CO"/>
        </w:rPr>
        <w:t xml:space="preserve">Atentamente, </w:t>
      </w:r>
    </w:p>
    <w:p w14:paraId="4035E105" w14:textId="6DD13D04" w:rsidR="00EE22AD" w:rsidRPr="00EE22AD" w:rsidRDefault="007A2C7E" w:rsidP="00EE22AD">
      <w:pPr>
        <w:spacing w:after="0" w:line="276" w:lineRule="auto"/>
        <w:jc w:val="center"/>
        <w:rPr>
          <w:rFonts w:ascii="Verdana" w:eastAsia="Times New Roman" w:hAnsi="Verdana" w:cs="Arial"/>
          <w:color w:val="000000"/>
          <w:sz w:val="24"/>
          <w:szCs w:val="24"/>
          <w:lang w:val="es-ES_tradnl" w:eastAsia="es-CO"/>
        </w:rPr>
      </w:pPr>
      <w:r w:rsidRPr="002C3AD6">
        <w:rPr>
          <w:rFonts w:ascii="Century Gothic" w:hAnsi="Century Gothic"/>
          <w:noProof/>
        </w:rPr>
        <w:drawing>
          <wp:inline distT="0" distB="0" distL="0" distR="0" wp14:anchorId="18016259" wp14:editId="0826B2CC">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34"/>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E22AD" w:rsidRPr="00EE22AD" w14:paraId="0CE02191" w14:textId="77777777" w:rsidTr="00EE22AD">
        <w:trPr>
          <w:trHeight w:val="315"/>
        </w:trPr>
        <w:tc>
          <w:tcPr>
            <w:tcW w:w="893" w:type="dxa"/>
            <w:vAlign w:val="center"/>
            <w:hideMark/>
          </w:tcPr>
          <w:p w14:paraId="6E065E4C" w14:textId="77777777" w:rsidR="00EE22AD" w:rsidRPr="00EE22AD" w:rsidRDefault="00EE22AD" w:rsidP="00EE22AD">
            <w:pPr>
              <w:contextualSpacing/>
              <w:rPr>
                <w:rFonts w:ascii="Verdana" w:eastAsia="Times New Roman" w:hAnsi="Verdana" w:cs="Arial"/>
                <w:color w:val="000000"/>
                <w:sz w:val="16"/>
                <w:szCs w:val="16"/>
                <w:lang w:val="es-ES" w:eastAsia="es-ES"/>
              </w:rPr>
            </w:pPr>
            <w:r w:rsidRPr="00EE22AD">
              <w:rPr>
                <w:rFonts w:ascii="Verdana" w:eastAsia="Times New Roman" w:hAnsi="Verdana" w:cs="Arial"/>
                <w:color w:val="000000"/>
                <w:sz w:val="16"/>
                <w:szCs w:val="16"/>
                <w:lang w:val="es-ES" w:eastAsia="es-ES"/>
              </w:rPr>
              <w:t>Elaboró:</w:t>
            </w:r>
          </w:p>
        </w:tc>
        <w:tc>
          <w:tcPr>
            <w:tcW w:w="5628" w:type="dxa"/>
            <w:tcBorders>
              <w:top w:val="nil"/>
              <w:left w:val="nil"/>
              <w:bottom w:val="dotted" w:sz="4" w:space="0" w:color="7F7F7F"/>
              <w:right w:val="nil"/>
            </w:tcBorders>
            <w:vAlign w:val="center"/>
            <w:hideMark/>
          </w:tcPr>
          <w:p w14:paraId="055C6F84" w14:textId="77777777" w:rsidR="00EE22AD" w:rsidRPr="00EE22AD" w:rsidRDefault="00EE22AD" w:rsidP="00EE22AD">
            <w:pPr>
              <w:contextualSpacing/>
              <w:rPr>
                <w:rFonts w:ascii="Verdana" w:eastAsia="Arial" w:hAnsi="Verdana" w:cs="Arial"/>
                <w:color w:val="000000"/>
                <w:sz w:val="16"/>
                <w:szCs w:val="16"/>
                <w:lang w:eastAsia="es-MX"/>
              </w:rPr>
            </w:pPr>
            <w:r w:rsidRPr="00EE22AD">
              <w:rPr>
                <w:rFonts w:ascii="Verdana" w:eastAsia="Arial" w:hAnsi="Verdana" w:cs="Arial"/>
                <w:color w:val="000000"/>
                <w:sz w:val="16"/>
                <w:szCs w:val="16"/>
                <w:lang w:eastAsia="es-MX"/>
              </w:rPr>
              <w:t>J</w:t>
            </w:r>
            <w:r w:rsidRPr="00EE22AD">
              <w:rPr>
                <w:rFonts w:ascii="Verdana" w:eastAsia="Arial" w:hAnsi="Verdana" w:cs="Arial"/>
                <w:sz w:val="16"/>
                <w:szCs w:val="16"/>
                <w:lang w:eastAsia="es-MX"/>
              </w:rPr>
              <w:t xml:space="preserve">uan Manuel Avendaño Robles </w:t>
            </w:r>
          </w:p>
          <w:p w14:paraId="462ECFA1" w14:textId="77777777" w:rsidR="00EE22AD" w:rsidRPr="00EE22AD" w:rsidRDefault="00EE22AD" w:rsidP="00EE22AD">
            <w:pPr>
              <w:contextualSpacing/>
              <w:rPr>
                <w:rFonts w:ascii="Verdana" w:eastAsia="Arial" w:hAnsi="Verdana" w:cs="Arial"/>
                <w:color w:val="000000"/>
                <w:sz w:val="16"/>
                <w:szCs w:val="16"/>
                <w:lang w:eastAsia="es-MX"/>
              </w:rPr>
            </w:pPr>
            <w:r w:rsidRPr="00EE22AD">
              <w:rPr>
                <w:rFonts w:ascii="Verdana" w:eastAsia="Arial" w:hAnsi="Verdana" w:cs="Arial"/>
                <w:color w:val="000000"/>
                <w:sz w:val="16"/>
                <w:szCs w:val="16"/>
                <w:lang w:eastAsia="es-MX"/>
              </w:rPr>
              <w:t>Contratista de la Subdirección de Gestión Contractual</w:t>
            </w:r>
          </w:p>
        </w:tc>
      </w:tr>
      <w:tr w:rsidR="00EE22AD" w:rsidRPr="00EE22AD" w14:paraId="79720757" w14:textId="77777777" w:rsidTr="00EE22AD">
        <w:trPr>
          <w:trHeight w:val="330"/>
        </w:trPr>
        <w:tc>
          <w:tcPr>
            <w:tcW w:w="893" w:type="dxa"/>
            <w:vAlign w:val="center"/>
            <w:hideMark/>
          </w:tcPr>
          <w:p w14:paraId="0D74757F" w14:textId="77777777" w:rsidR="00EE22AD" w:rsidRPr="00EE22AD" w:rsidRDefault="00EE22AD" w:rsidP="00EE22AD">
            <w:pPr>
              <w:contextualSpacing/>
              <w:rPr>
                <w:rFonts w:ascii="Verdana" w:eastAsia="Times New Roman" w:hAnsi="Verdana" w:cs="Arial"/>
                <w:color w:val="000000"/>
                <w:sz w:val="16"/>
                <w:szCs w:val="16"/>
                <w:lang w:val="es-ES" w:eastAsia="es-ES"/>
              </w:rPr>
            </w:pPr>
            <w:r w:rsidRPr="00EE22AD">
              <w:rPr>
                <w:rFonts w:ascii="Verdana" w:eastAsia="Times New Roman" w:hAnsi="Verdana" w:cs="Arial"/>
                <w:color w:val="000000"/>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47CC36FE" w14:textId="733CC579" w:rsidR="00EE22AD" w:rsidRPr="00EE22AD" w:rsidRDefault="00EE22AD" w:rsidP="00EE22AD">
            <w:pPr>
              <w:contextualSpacing/>
              <w:textAlignment w:val="baseline"/>
              <w:rPr>
                <w:rFonts w:ascii="Verdana" w:eastAsia="Times New Roman" w:hAnsi="Verdana" w:cs="Segoe UI"/>
                <w:color w:val="000000"/>
                <w:sz w:val="16"/>
                <w:szCs w:val="16"/>
                <w:lang w:eastAsia="es-ES_tradnl"/>
              </w:rPr>
            </w:pPr>
            <w:r w:rsidRPr="00EE22AD">
              <w:rPr>
                <w:rFonts w:ascii="Verdana" w:eastAsia="Times New Roman" w:hAnsi="Verdana" w:cs="Segoe UI"/>
                <w:color w:val="000000"/>
                <w:sz w:val="16"/>
                <w:szCs w:val="16"/>
                <w:lang w:eastAsia="es-ES_tradnl"/>
              </w:rPr>
              <w:t xml:space="preserve">Adriana Katerine </w:t>
            </w:r>
            <w:r w:rsidR="008443F3" w:rsidRPr="00EE22AD">
              <w:rPr>
                <w:rFonts w:ascii="Verdana" w:eastAsia="Times New Roman" w:hAnsi="Verdana" w:cs="Segoe UI"/>
                <w:color w:val="000000"/>
                <w:sz w:val="16"/>
                <w:szCs w:val="16"/>
                <w:lang w:eastAsia="es-ES_tradnl"/>
              </w:rPr>
              <w:t>López</w:t>
            </w:r>
            <w:r w:rsidRPr="00EE22AD">
              <w:rPr>
                <w:rFonts w:ascii="Verdana" w:eastAsia="Times New Roman" w:hAnsi="Verdana" w:cs="Segoe UI"/>
                <w:color w:val="000000"/>
                <w:sz w:val="16"/>
                <w:szCs w:val="16"/>
                <w:lang w:eastAsia="es-ES_tradnl"/>
              </w:rPr>
              <w:t xml:space="preserve"> Rodriguez</w:t>
            </w:r>
          </w:p>
          <w:p w14:paraId="29C4EE0E" w14:textId="77777777" w:rsidR="00EE22AD" w:rsidRDefault="00EE22AD" w:rsidP="00EE22AD">
            <w:pPr>
              <w:contextualSpacing/>
              <w:textAlignment w:val="baseline"/>
              <w:rPr>
                <w:rFonts w:ascii="Verdana" w:eastAsia="Times New Roman" w:hAnsi="Verdana" w:cs="Arial"/>
                <w:color w:val="000000"/>
                <w:sz w:val="16"/>
                <w:szCs w:val="16"/>
                <w:lang w:eastAsia="es-ES_tradnl"/>
              </w:rPr>
            </w:pPr>
            <w:r w:rsidRPr="00EE22AD">
              <w:rPr>
                <w:rFonts w:ascii="Verdana" w:eastAsia="Times New Roman" w:hAnsi="Verdana" w:cs="Arial"/>
                <w:color w:val="000000"/>
                <w:sz w:val="16"/>
                <w:szCs w:val="16"/>
                <w:lang w:val="es-ES" w:eastAsia="es-ES_tradnl"/>
              </w:rPr>
              <w:t>Contratista de la Subdirección de Gestión Contractual</w:t>
            </w:r>
            <w:r w:rsidRPr="00EE22AD">
              <w:rPr>
                <w:rFonts w:ascii="Verdana" w:eastAsia="Times New Roman" w:hAnsi="Verdana" w:cs="Arial"/>
                <w:color w:val="000000"/>
                <w:sz w:val="16"/>
                <w:szCs w:val="16"/>
                <w:lang w:eastAsia="es-ES_tradnl"/>
              </w:rPr>
              <w:t> </w:t>
            </w:r>
          </w:p>
          <w:p w14:paraId="32A9410C" w14:textId="77777777" w:rsidR="0014593A" w:rsidRDefault="0014593A" w:rsidP="00EE22AD">
            <w:pPr>
              <w:contextualSpacing/>
              <w:textAlignment w:val="baseline"/>
              <w:rPr>
                <w:rFonts w:ascii="Verdana" w:eastAsia="Times New Roman" w:hAnsi="Verdana" w:cs="Segoe UI"/>
                <w:color w:val="000000"/>
                <w:sz w:val="16"/>
                <w:szCs w:val="16"/>
                <w:lang w:eastAsia="es-ES_tradnl"/>
              </w:rPr>
            </w:pPr>
            <w:r>
              <w:rPr>
                <w:rFonts w:ascii="Verdana" w:eastAsia="Times New Roman" w:hAnsi="Verdana" w:cs="Segoe UI"/>
                <w:color w:val="000000"/>
                <w:sz w:val="16"/>
                <w:szCs w:val="16"/>
                <w:lang w:eastAsia="es-ES_tradnl"/>
              </w:rPr>
              <w:t xml:space="preserve">Lida </w:t>
            </w:r>
            <w:r w:rsidR="00CE19C8">
              <w:rPr>
                <w:rFonts w:ascii="Verdana" w:eastAsia="Times New Roman" w:hAnsi="Verdana" w:cs="Segoe UI"/>
                <w:color w:val="000000"/>
                <w:sz w:val="16"/>
                <w:szCs w:val="16"/>
                <w:lang w:eastAsia="es-ES_tradnl"/>
              </w:rPr>
              <w:t xml:space="preserve">Milena </w:t>
            </w:r>
            <w:proofErr w:type="spellStart"/>
            <w:r w:rsidR="00CE19C8">
              <w:rPr>
                <w:rFonts w:ascii="Verdana" w:eastAsia="Times New Roman" w:hAnsi="Verdana" w:cs="Segoe UI"/>
                <w:color w:val="000000"/>
                <w:sz w:val="16"/>
                <w:szCs w:val="16"/>
                <w:lang w:eastAsia="es-ES_tradnl"/>
              </w:rPr>
              <w:t>Guanumen</w:t>
            </w:r>
            <w:proofErr w:type="spellEnd"/>
            <w:r w:rsidR="00CE19C8">
              <w:rPr>
                <w:rFonts w:ascii="Verdana" w:eastAsia="Times New Roman" w:hAnsi="Verdana" w:cs="Segoe UI"/>
                <w:color w:val="000000"/>
                <w:sz w:val="16"/>
                <w:szCs w:val="16"/>
                <w:lang w:eastAsia="es-ES_tradnl"/>
              </w:rPr>
              <w:t xml:space="preserve"> Pacheco</w:t>
            </w:r>
          </w:p>
          <w:p w14:paraId="00668E69" w14:textId="7AB851FA" w:rsidR="00CE19C8" w:rsidRPr="00EE22AD" w:rsidRDefault="00374919" w:rsidP="00EE22AD">
            <w:pPr>
              <w:contextualSpacing/>
              <w:textAlignment w:val="baseline"/>
              <w:rPr>
                <w:rFonts w:ascii="Verdana" w:eastAsia="Times New Roman" w:hAnsi="Verdana" w:cs="Segoe UI"/>
                <w:color w:val="000000"/>
                <w:sz w:val="16"/>
                <w:szCs w:val="16"/>
                <w:lang w:eastAsia="es-ES_tradnl"/>
              </w:rPr>
            </w:pPr>
            <w:r w:rsidRPr="00EE22AD">
              <w:rPr>
                <w:rFonts w:ascii="Verdana" w:eastAsia="Times New Roman" w:hAnsi="Verdana" w:cs="Arial"/>
                <w:color w:val="000000"/>
                <w:sz w:val="16"/>
                <w:szCs w:val="16"/>
                <w:lang w:val="es-ES" w:eastAsia="es-ES_tradnl"/>
              </w:rPr>
              <w:t>Contratista de la Subdirección de Gestión Contractual</w:t>
            </w:r>
          </w:p>
        </w:tc>
      </w:tr>
      <w:tr w:rsidR="00EE22AD" w:rsidRPr="00EE22AD" w14:paraId="4D970CE4" w14:textId="77777777" w:rsidTr="00EE22AD">
        <w:trPr>
          <w:trHeight w:val="300"/>
        </w:trPr>
        <w:tc>
          <w:tcPr>
            <w:tcW w:w="893" w:type="dxa"/>
            <w:vAlign w:val="center"/>
          </w:tcPr>
          <w:p w14:paraId="26909376" w14:textId="77777777" w:rsidR="00EE22AD" w:rsidRPr="00EE22AD" w:rsidRDefault="00EE22AD" w:rsidP="00EE22AD">
            <w:pPr>
              <w:contextualSpacing/>
              <w:rPr>
                <w:rFonts w:ascii="Verdana" w:eastAsia="Times New Roman" w:hAnsi="Verdana" w:cs="Arial"/>
                <w:color w:val="000000"/>
                <w:sz w:val="16"/>
                <w:szCs w:val="16"/>
                <w:lang w:val="es-ES" w:eastAsia="es-ES"/>
              </w:rPr>
            </w:pPr>
            <w:r w:rsidRPr="00EE22AD">
              <w:rPr>
                <w:rFonts w:ascii="Verdana" w:eastAsia="Times New Roman" w:hAnsi="Verdana" w:cs="Arial"/>
                <w:color w:val="000000"/>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1375EBAA" w14:textId="77777777" w:rsidR="00EE22AD" w:rsidRPr="00EE22AD" w:rsidRDefault="00EE22AD" w:rsidP="00EE22AD">
            <w:pPr>
              <w:contextualSpacing/>
              <w:rPr>
                <w:rFonts w:ascii="Verdana" w:eastAsia="Calibri" w:hAnsi="Verdana" w:cs="Arial"/>
                <w:color w:val="000000"/>
                <w:sz w:val="16"/>
                <w:szCs w:val="16"/>
                <w:lang w:val="pt-BR" w:eastAsia="es-ES"/>
              </w:rPr>
            </w:pPr>
            <w:r w:rsidRPr="00EE22AD">
              <w:rPr>
                <w:rFonts w:ascii="Verdana" w:eastAsia="Calibri" w:hAnsi="Verdana" w:cs="Arial"/>
                <w:color w:val="000000"/>
                <w:sz w:val="16"/>
                <w:szCs w:val="16"/>
                <w:lang w:val="pt-BR" w:eastAsia="es-ES"/>
              </w:rPr>
              <w:t>Carolina Quintero Gacharná</w:t>
            </w:r>
          </w:p>
          <w:p w14:paraId="2DDE8B69" w14:textId="77777777" w:rsidR="00EE22AD" w:rsidRPr="00EE22AD" w:rsidRDefault="00EE22AD" w:rsidP="00EE22AD">
            <w:pPr>
              <w:contextualSpacing/>
              <w:rPr>
                <w:rFonts w:ascii="Verdana" w:eastAsia="Calibri" w:hAnsi="Verdana" w:cs="Arial"/>
                <w:color w:val="000000"/>
                <w:sz w:val="16"/>
                <w:szCs w:val="16"/>
                <w:lang w:val="pt-BR" w:eastAsia="es-ES"/>
              </w:rPr>
            </w:pPr>
            <w:r w:rsidRPr="00EE22AD">
              <w:rPr>
                <w:rFonts w:ascii="Verdana" w:eastAsia="Calibri" w:hAnsi="Verdana" w:cs="Arial"/>
                <w:color w:val="000000"/>
                <w:sz w:val="16"/>
                <w:szCs w:val="16"/>
                <w:lang w:eastAsia="es-ES"/>
              </w:rPr>
              <w:t>Subdirectora</w:t>
            </w:r>
            <w:r w:rsidRPr="00EE22AD">
              <w:rPr>
                <w:rFonts w:ascii="Verdana" w:eastAsia="Calibri" w:hAnsi="Verdana" w:cs="Arial"/>
                <w:color w:val="000000"/>
                <w:sz w:val="16"/>
                <w:szCs w:val="16"/>
                <w:lang w:val="pt-BR" w:eastAsia="es-ES"/>
              </w:rPr>
              <w:t xml:space="preserve"> de Gestión Contractual ANCP – CCE</w:t>
            </w:r>
          </w:p>
        </w:tc>
      </w:tr>
    </w:tbl>
    <w:p w14:paraId="36D66730" w14:textId="77777777" w:rsidR="00EE22AD" w:rsidRPr="00EE22AD" w:rsidRDefault="00EE22AD" w:rsidP="00EE22AD">
      <w:pPr>
        <w:spacing w:after="0" w:line="240" w:lineRule="auto"/>
        <w:rPr>
          <w:rFonts w:ascii="Times New Roman" w:eastAsia="Times New Roman" w:hAnsi="Times New Roman" w:cs="Times New Roman"/>
          <w:sz w:val="24"/>
          <w:szCs w:val="24"/>
          <w:lang w:eastAsia="es-MX"/>
        </w:rPr>
      </w:pPr>
    </w:p>
    <w:p w14:paraId="0F293BF4" w14:textId="7BBFAB11" w:rsidR="00127233" w:rsidRPr="00EE22AD" w:rsidRDefault="00127233" w:rsidP="00EE22AD"/>
    <w:sectPr w:rsidR="00127233" w:rsidRPr="00EE22AD" w:rsidSect="007C0C0F">
      <w:headerReference w:type="default" r:id="rId35"/>
      <w:footerReference w:type="default" r:id="rId3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D39F3" w14:textId="77777777" w:rsidR="002947AB" w:rsidRDefault="002947AB" w:rsidP="004A1847">
      <w:pPr>
        <w:spacing w:after="0" w:line="240" w:lineRule="auto"/>
      </w:pPr>
      <w:r>
        <w:separator/>
      </w:r>
    </w:p>
  </w:endnote>
  <w:endnote w:type="continuationSeparator" w:id="0">
    <w:p w14:paraId="5C582F36" w14:textId="77777777" w:rsidR="002947AB" w:rsidRDefault="002947AB" w:rsidP="004A1847">
      <w:pPr>
        <w:spacing w:after="0" w:line="240" w:lineRule="auto"/>
      </w:pPr>
      <w:r>
        <w:continuationSeparator/>
      </w:r>
    </w:p>
  </w:endnote>
  <w:endnote w:type="continuationNotice" w:id="1">
    <w:p w14:paraId="3DC2A7E5" w14:textId="77777777" w:rsidR="002947AB" w:rsidRDefault="00294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EE22AD">
      <w:rPr>
        <w:rFonts w:ascii="Verdana" w:eastAsia="Times New Roman" w:hAnsi="Verdana" w:cs="Times New Roman"/>
        <w:b/>
        <w:bCs/>
        <w:sz w:val="16"/>
        <w:szCs w:val="16"/>
        <w:lang w:val="es-ES"/>
      </w:rPr>
      <w:t xml:space="preserve">pág. </w:t>
    </w:r>
    <w:r w:rsidRPr="00EE22AD">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EE22AD">
      <w:rPr>
        <w:rFonts w:ascii="Verdana" w:eastAsia="Times New Roman" w:hAnsi="Verdana"/>
        <w:b/>
        <w:bCs/>
        <w:sz w:val="16"/>
        <w:szCs w:val="16"/>
      </w:rPr>
      <w:fldChar w:fldCharType="separate"/>
    </w:r>
    <w:r w:rsidRPr="00EE22AD">
      <w:rPr>
        <w:rFonts w:ascii="Verdana" w:eastAsia="Times New Roman" w:hAnsi="Verdana"/>
        <w:b/>
        <w:bCs/>
        <w:sz w:val="16"/>
        <w:szCs w:val="16"/>
      </w:rPr>
      <w:t>1</w:t>
    </w:r>
    <w:r w:rsidRPr="00EE22AD">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90DA8" w14:textId="77777777" w:rsidR="002947AB" w:rsidRDefault="002947AB" w:rsidP="004A1847">
      <w:pPr>
        <w:spacing w:after="0" w:line="240" w:lineRule="auto"/>
      </w:pPr>
      <w:r>
        <w:separator/>
      </w:r>
    </w:p>
  </w:footnote>
  <w:footnote w:type="continuationSeparator" w:id="0">
    <w:p w14:paraId="2EBEE407" w14:textId="77777777" w:rsidR="002947AB" w:rsidRDefault="002947AB" w:rsidP="004A1847">
      <w:pPr>
        <w:spacing w:after="0" w:line="240" w:lineRule="auto"/>
      </w:pPr>
      <w:r>
        <w:continuationSeparator/>
      </w:r>
    </w:p>
  </w:footnote>
  <w:footnote w:type="continuationNotice" w:id="1">
    <w:p w14:paraId="38C409DA" w14:textId="77777777" w:rsidR="002947AB" w:rsidRDefault="002947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B4E5D19"/>
    <w:multiLevelType w:val="hybridMultilevel"/>
    <w:tmpl w:val="11F09DCE"/>
    <w:lvl w:ilvl="0" w:tplc="07C0AF20">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0E0B74"/>
    <w:multiLevelType w:val="hybridMultilevel"/>
    <w:tmpl w:val="428C4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CE139C0"/>
    <w:multiLevelType w:val="hybridMultilevel"/>
    <w:tmpl w:val="A9E2CA2E"/>
    <w:lvl w:ilvl="0" w:tplc="0BB6C6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EC4EBB"/>
    <w:multiLevelType w:val="hybridMultilevel"/>
    <w:tmpl w:val="AEC08306"/>
    <w:lvl w:ilvl="0" w:tplc="CBE24DD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647C39F1"/>
    <w:multiLevelType w:val="hybridMultilevel"/>
    <w:tmpl w:val="918C2422"/>
    <w:lvl w:ilvl="0" w:tplc="7B0C2150">
      <w:start w:val="1"/>
      <w:numFmt w:val="bullet"/>
      <w:lvlText w:val=""/>
      <w:lvlJc w:val="left"/>
      <w:pPr>
        <w:ind w:left="720" w:hanging="360"/>
      </w:pPr>
      <w:rPr>
        <w:rFonts w:ascii="Symbol" w:hAnsi="Symbol" w:hint="default"/>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58E44FF"/>
    <w:multiLevelType w:val="hybridMultilevel"/>
    <w:tmpl w:val="1B9EFA08"/>
    <w:lvl w:ilvl="0" w:tplc="479C85F8">
      <w:start w:val="3"/>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E37F0E"/>
    <w:multiLevelType w:val="hybridMultilevel"/>
    <w:tmpl w:val="312A755C"/>
    <w:lvl w:ilvl="0" w:tplc="7368BD7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85486B"/>
    <w:multiLevelType w:val="hybridMultilevel"/>
    <w:tmpl w:val="29C82948"/>
    <w:lvl w:ilvl="0" w:tplc="1C84745A">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9"/>
  </w:num>
  <w:num w:numId="7" w16cid:durableId="1946422806">
    <w:abstractNumId w:val="6"/>
  </w:num>
  <w:num w:numId="8" w16cid:durableId="152644682">
    <w:abstractNumId w:val="18"/>
  </w:num>
  <w:num w:numId="9" w16cid:durableId="1317221377">
    <w:abstractNumId w:val="8"/>
  </w:num>
  <w:num w:numId="10" w16cid:durableId="1471245386">
    <w:abstractNumId w:val="17"/>
  </w:num>
  <w:num w:numId="11" w16cid:durableId="289172385">
    <w:abstractNumId w:val="9"/>
  </w:num>
  <w:num w:numId="12" w16cid:durableId="1470781324">
    <w:abstractNumId w:val="1"/>
  </w:num>
  <w:num w:numId="13" w16cid:durableId="1512908409">
    <w:abstractNumId w:val="4"/>
  </w:num>
  <w:num w:numId="14" w16cid:durableId="895897244">
    <w:abstractNumId w:val="20"/>
  </w:num>
  <w:num w:numId="15" w16cid:durableId="390349800">
    <w:abstractNumId w:val="14"/>
  </w:num>
  <w:num w:numId="16" w16cid:durableId="1468472738">
    <w:abstractNumId w:val="0"/>
  </w:num>
  <w:num w:numId="17" w16cid:durableId="949968658">
    <w:abstractNumId w:val="11"/>
  </w:num>
  <w:num w:numId="18" w16cid:durableId="537011677">
    <w:abstractNumId w:val="21"/>
  </w:num>
  <w:num w:numId="19" w16cid:durableId="184056703">
    <w:abstractNumId w:val="12"/>
  </w:num>
  <w:num w:numId="20" w16cid:durableId="594171357">
    <w:abstractNumId w:val="10"/>
  </w:num>
  <w:num w:numId="21" w16cid:durableId="276372508">
    <w:abstractNumId w:val="22"/>
  </w:num>
  <w:num w:numId="22" w16cid:durableId="1284770942">
    <w:abstractNumId w:val="15"/>
  </w:num>
  <w:num w:numId="23" w16cid:durableId="1800951088">
    <w:abstractNumId w:val="13"/>
  </w:num>
  <w:num w:numId="24" w16cid:durableId="1415082909">
    <w:abstractNumId w:val="16"/>
  </w:num>
  <w:num w:numId="25" w16cid:durableId="801309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D1E"/>
    <w:rsid w:val="00017B24"/>
    <w:rsid w:val="00053219"/>
    <w:rsid w:val="00061623"/>
    <w:rsid w:val="00061B2A"/>
    <w:rsid w:val="00070C27"/>
    <w:rsid w:val="00075A1A"/>
    <w:rsid w:val="00082362"/>
    <w:rsid w:val="000A683E"/>
    <w:rsid w:val="000B19B9"/>
    <w:rsid w:val="000B7318"/>
    <w:rsid w:val="000C1152"/>
    <w:rsid w:val="000C445C"/>
    <w:rsid w:val="000D0334"/>
    <w:rsid w:val="000F6486"/>
    <w:rsid w:val="00125105"/>
    <w:rsid w:val="00127233"/>
    <w:rsid w:val="0014593A"/>
    <w:rsid w:val="001665FD"/>
    <w:rsid w:val="00171C4C"/>
    <w:rsid w:val="001E4177"/>
    <w:rsid w:val="001F6666"/>
    <w:rsid w:val="001F7DC6"/>
    <w:rsid w:val="002421BB"/>
    <w:rsid w:val="0025796E"/>
    <w:rsid w:val="002670C8"/>
    <w:rsid w:val="002707A2"/>
    <w:rsid w:val="00282579"/>
    <w:rsid w:val="002928AE"/>
    <w:rsid w:val="002947AB"/>
    <w:rsid w:val="002951A0"/>
    <w:rsid w:val="002962BC"/>
    <w:rsid w:val="002A093D"/>
    <w:rsid w:val="002A0DD0"/>
    <w:rsid w:val="002A49AC"/>
    <w:rsid w:val="002A64FD"/>
    <w:rsid w:val="002B1BEC"/>
    <w:rsid w:val="002C7A84"/>
    <w:rsid w:val="002D6C7D"/>
    <w:rsid w:val="002E4FD9"/>
    <w:rsid w:val="0031158F"/>
    <w:rsid w:val="00322A85"/>
    <w:rsid w:val="00324168"/>
    <w:rsid w:val="003448F4"/>
    <w:rsid w:val="003723B4"/>
    <w:rsid w:val="00374919"/>
    <w:rsid w:val="00374F5E"/>
    <w:rsid w:val="00377E3E"/>
    <w:rsid w:val="00381391"/>
    <w:rsid w:val="003A26D1"/>
    <w:rsid w:val="003A2AFD"/>
    <w:rsid w:val="003A779E"/>
    <w:rsid w:val="003D0F4D"/>
    <w:rsid w:val="003D5B0D"/>
    <w:rsid w:val="003E0499"/>
    <w:rsid w:val="003F248A"/>
    <w:rsid w:val="003F3941"/>
    <w:rsid w:val="00406575"/>
    <w:rsid w:val="0042722E"/>
    <w:rsid w:val="0044528D"/>
    <w:rsid w:val="004A1847"/>
    <w:rsid w:val="004A305D"/>
    <w:rsid w:val="004C61CC"/>
    <w:rsid w:val="004F21C4"/>
    <w:rsid w:val="004F685F"/>
    <w:rsid w:val="005566E8"/>
    <w:rsid w:val="00574867"/>
    <w:rsid w:val="00591460"/>
    <w:rsid w:val="00592628"/>
    <w:rsid w:val="005C3777"/>
    <w:rsid w:val="005C5C89"/>
    <w:rsid w:val="005C5CDC"/>
    <w:rsid w:val="005D476C"/>
    <w:rsid w:val="00610812"/>
    <w:rsid w:val="006219F8"/>
    <w:rsid w:val="0062552F"/>
    <w:rsid w:val="00634269"/>
    <w:rsid w:val="00642CFA"/>
    <w:rsid w:val="00650FF7"/>
    <w:rsid w:val="00665D70"/>
    <w:rsid w:val="00671DAC"/>
    <w:rsid w:val="006900D9"/>
    <w:rsid w:val="00696D5F"/>
    <w:rsid w:val="006B073F"/>
    <w:rsid w:val="006B22C2"/>
    <w:rsid w:val="006D12F8"/>
    <w:rsid w:val="006D64B9"/>
    <w:rsid w:val="006E11F2"/>
    <w:rsid w:val="006E3137"/>
    <w:rsid w:val="00706C16"/>
    <w:rsid w:val="00747F5A"/>
    <w:rsid w:val="00756841"/>
    <w:rsid w:val="007649AB"/>
    <w:rsid w:val="00771D0C"/>
    <w:rsid w:val="007833AC"/>
    <w:rsid w:val="007A2C7E"/>
    <w:rsid w:val="007B268C"/>
    <w:rsid w:val="007B7171"/>
    <w:rsid w:val="007C0C0F"/>
    <w:rsid w:val="007C3DC2"/>
    <w:rsid w:val="007E5497"/>
    <w:rsid w:val="00806F5F"/>
    <w:rsid w:val="00820278"/>
    <w:rsid w:val="00831788"/>
    <w:rsid w:val="008443F3"/>
    <w:rsid w:val="008843B6"/>
    <w:rsid w:val="00891928"/>
    <w:rsid w:val="008A446D"/>
    <w:rsid w:val="008A4D3A"/>
    <w:rsid w:val="008A781F"/>
    <w:rsid w:val="008B74E3"/>
    <w:rsid w:val="008C265E"/>
    <w:rsid w:val="008D180B"/>
    <w:rsid w:val="008D6B51"/>
    <w:rsid w:val="008F0EA7"/>
    <w:rsid w:val="00923B5C"/>
    <w:rsid w:val="00923EEF"/>
    <w:rsid w:val="009419F9"/>
    <w:rsid w:val="00947F9B"/>
    <w:rsid w:val="0095685E"/>
    <w:rsid w:val="00961B09"/>
    <w:rsid w:val="00965334"/>
    <w:rsid w:val="0097093E"/>
    <w:rsid w:val="0099380A"/>
    <w:rsid w:val="009A0DFA"/>
    <w:rsid w:val="009B2D26"/>
    <w:rsid w:val="009B3350"/>
    <w:rsid w:val="009C71FA"/>
    <w:rsid w:val="009C72E7"/>
    <w:rsid w:val="009D3058"/>
    <w:rsid w:val="009F3A13"/>
    <w:rsid w:val="00A122D3"/>
    <w:rsid w:val="00A17F13"/>
    <w:rsid w:val="00A20739"/>
    <w:rsid w:val="00A33C78"/>
    <w:rsid w:val="00A70712"/>
    <w:rsid w:val="00A9767B"/>
    <w:rsid w:val="00AB0ADB"/>
    <w:rsid w:val="00AF57BA"/>
    <w:rsid w:val="00B01B1A"/>
    <w:rsid w:val="00B37A78"/>
    <w:rsid w:val="00B678A3"/>
    <w:rsid w:val="00B72CD3"/>
    <w:rsid w:val="00B72FFF"/>
    <w:rsid w:val="00BC3D36"/>
    <w:rsid w:val="00BD7F72"/>
    <w:rsid w:val="00C04FB3"/>
    <w:rsid w:val="00C330EB"/>
    <w:rsid w:val="00C6703B"/>
    <w:rsid w:val="00C754BE"/>
    <w:rsid w:val="00C76B1C"/>
    <w:rsid w:val="00C844AB"/>
    <w:rsid w:val="00CB3693"/>
    <w:rsid w:val="00CB6357"/>
    <w:rsid w:val="00CC1B26"/>
    <w:rsid w:val="00CC2E8E"/>
    <w:rsid w:val="00CE19C8"/>
    <w:rsid w:val="00D17EB6"/>
    <w:rsid w:val="00D21B72"/>
    <w:rsid w:val="00D220C1"/>
    <w:rsid w:val="00D25CB1"/>
    <w:rsid w:val="00D423A2"/>
    <w:rsid w:val="00D520D8"/>
    <w:rsid w:val="00D63AC2"/>
    <w:rsid w:val="00D7383B"/>
    <w:rsid w:val="00DA231B"/>
    <w:rsid w:val="00DA23A0"/>
    <w:rsid w:val="00DC39FC"/>
    <w:rsid w:val="00DD3964"/>
    <w:rsid w:val="00DF5254"/>
    <w:rsid w:val="00E16408"/>
    <w:rsid w:val="00E20894"/>
    <w:rsid w:val="00E245AB"/>
    <w:rsid w:val="00E2764C"/>
    <w:rsid w:val="00E27F2E"/>
    <w:rsid w:val="00E413EA"/>
    <w:rsid w:val="00E4732F"/>
    <w:rsid w:val="00E50AFE"/>
    <w:rsid w:val="00E63D51"/>
    <w:rsid w:val="00E75C92"/>
    <w:rsid w:val="00E771DC"/>
    <w:rsid w:val="00E85F2C"/>
    <w:rsid w:val="00E8772A"/>
    <w:rsid w:val="00E90F6B"/>
    <w:rsid w:val="00E92C27"/>
    <w:rsid w:val="00E94502"/>
    <w:rsid w:val="00EA0E3D"/>
    <w:rsid w:val="00EC38A7"/>
    <w:rsid w:val="00EC6571"/>
    <w:rsid w:val="00EE1AA8"/>
    <w:rsid w:val="00EE22AD"/>
    <w:rsid w:val="00F31EDC"/>
    <w:rsid w:val="00F45560"/>
    <w:rsid w:val="00F462B3"/>
    <w:rsid w:val="00F5664F"/>
    <w:rsid w:val="00F666C4"/>
    <w:rsid w:val="00F76AFC"/>
    <w:rsid w:val="00F76ECD"/>
    <w:rsid w:val="00FA47C0"/>
    <w:rsid w:val="00FB5DD1"/>
    <w:rsid w:val="00FC2B5D"/>
    <w:rsid w:val="00FF1449"/>
    <w:rsid w:val="568B9112"/>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colombiacompra.gov.co/sites/cce_public/files/files_2020/02._resolucion_no._326_del_22_de_julio_de_2022.pdf" TargetMode="External"/><Relationship Id="rId21" Type="http://schemas.openxmlformats.org/officeDocument/2006/relationships/hyperlink" Target="https://www.colombiacompra.gov.co/content/borrador-de-documentos-tipo-de-consultoria-de-obra-publica-de-infraestructura-de-transporte" TargetMode="External"/><Relationship Id="rId34"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hyperlink" Target="https://www.colombiacompra.gov.co/content/documentos-tipo-de-infraestructura-de-transporte" TargetMode="External"/><Relationship Id="rId17" Type="http://schemas.openxmlformats.org/officeDocument/2006/relationships/image" Target="media/image7.png"/><Relationship Id="rId25" Type="http://schemas.openxmlformats.org/officeDocument/2006/relationships/hyperlink" Target="https://www.colombiacompra.gov.co/sites/cce_public/files/files_2020/02._resolucion_625_del_2022_-_documentos_tipo_de_obra_minima_cuantia_-_version_2.pdf" TargetMode="External"/><Relationship Id="rId33" Type="http://schemas.openxmlformats.org/officeDocument/2006/relationships/hyperlink" Target="https://www.colombiacompra.gov.co/sala-de-prensa/boletin-digita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nam02.safelinks.protection.outlook.com/?url=https%3A%2F%2Fwww.colombiacompra.gov.co%2Fsala-de-prensa%2Fboletin-digital%2Fboletin-de-relatoria-2024-iv&amp;data=05%7C02%7Cjuan.avendano%40colombiacompra.gov.co%7C616b83c3423e4d31151908dce489c00d%7C7b09041e245149d08cb179d5e3d8c1be%7C0%7C0%7C638636527541272440%7CUnknown%7CTWFpbGZsb3d8eyJWIjoiMC4wLjAwMDAiLCJQIjoiV2luMzIiLCJBTiI6Ik1haWwiLCJXVCI6Mn0%3D%7C0%7C%7C%7C&amp;sdata=VOv0vUywNxNx7YXgqlxhlII5V3j%2Ffeq3dcExMx1BZ1g%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mmendivil@yahoo.com" TargetMode="External"/><Relationship Id="rId24" Type="http://schemas.openxmlformats.org/officeDocument/2006/relationships/hyperlink" Target="https://www.colombiacompra.gov.co/sites/cce_public/files/files_2020/04._resolucion_241_de_2020_d.t_seleccion_abreviada_de_menor_cuantia_version_2_0.pdf" TargetMode="External"/><Relationship Id="rId32" Type="http://schemas.openxmlformats.org/officeDocument/2006/relationships/hyperlink" Target="https://www.sucop.gov.co/entidades/colombiacompra/Normativa?IDNorma=18320"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colombiacompra.gov.co/sites/cce_public/files/files_2020/03._resolucion_240_de_2020_licitacion_de_obra_publica_-_version_3_transporte__0.pdf" TargetMode="External"/><Relationship Id="rId28" Type="http://schemas.openxmlformats.org/officeDocument/2006/relationships/hyperlink" Target="https://relatoria.colombiacompra.gov.co/busqueda/conceptos"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s://nam02.safelinks.protection.outlook.com/?url=https%3A%2F%2Fwww.colombiacompra.gov.co%2Fcontent%2Fborrador-de-documentos-tipo-de-interventoria-de-obra-publica-de-infraestructura-de&amp;data=05%7C02%7Cjuan.avendano%40colombiacompra.gov.co%7C096eca3fdcca424ff1c708dcf932f947%7C7b09041e245149d08cb179d5e3d8c1be%7C0%7C0%7C638659244555138163%7CUnknown%7CTWFpbGZsb3d8eyJWIjoiMC4wLjAwMDAiLCJQIjoiV2luMzIiLCJBTiI6Ik1haWwiLCJXVCI6Mn0%3D%7C0%7C%7C%7C&amp;sdata=HGRvg6EBSvBLTReSXeOqFqy8IwjdC63auRxrPr50%2FIE%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nam02.safelinks.protection.outlook.com/?url=https%3A%2F%2Fwww.colombiacompra.gov.co%2Fcontent%2Fborrador-de-documentos-tipo-de-interventoria-de-obra-publica-de-infraestructura-de&amp;data=05%7C02%7Clida.guanumen%40colombiacompra.gov.co%7C096eca3fdcca424ff1c708dcf932f947%7C7b09041e245149d08cb179d5e3d8c1be%7C0%7C0%7C638659244554888568%7CUnknown%7CTWFpbGZsb3d8eyJWIjoiMC4wLjAwMDAiLCJQIjoiV2luMzIiLCJBTiI6Ik1haWwiLCJXVCI6Mn0%3D%7C0%7C%7C%7C&amp;sdata=g%2FjL2rniNMzyNnjIp8zr94T46cwGy%2F6Xmdk4odnEsrE%3D&amp;reserved=0" TargetMode="External"/><Relationship Id="rId27" Type="http://schemas.openxmlformats.org/officeDocument/2006/relationships/hyperlink" Target="https://www.colombiacompra.gov.co/sites/cce_public/files/files_2020/01._resolucion_193_de_2021_-_d.t_consultoria_de_transporte.pdf" TargetMode="External"/><Relationship Id="rId30" Type="http://schemas.openxmlformats.org/officeDocument/2006/relationships/hyperlink" Target="https://nam02.safelinks.protection.outlook.com/?url=https%3A%2F%2Fwww.colombiacompra.gov.co%2Fcontent%2Fborrador-de-documentos-tipo-de-consultoria-de-obra-publica-de-infraestructura-de-transporte&amp;data=05%7C02%7Cjuan.avendano%40colombiacompra.gov.co%7C096eca3fdcca424ff1c708dcf932f947%7C7b09041e245149d08cb179d5e3d8c1be%7C0%7C0%7C638659244555112248%7CUnknown%7CTWFpbGZsb3d8eyJWIjoiMC4wLjAwMDAiLCJQIjoiV2luMzIiLCJBTiI6Ik1haWwiLCJXVCI6Mn0%3D%7C0%7C%7C%7C&amp;sdata=ndsSI9XJ1UzQKf%2Bz6fhrAg5HaESAtIJEJXg%2F%2FTaMnds%3D&amp;reserved=0"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B9671-6136-4B7A-977D-ED10FC56E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purl.org/dc/terms/"/>
    <ds:schemaRef ds:uri="http://purl.org/dc/dcmitype/"/>
    <ds:schemaRef ds:uri="http://schemas.microsoft.com/office/2006/documentManagement/types"/>
    <ds:schemaRef ds:uri="a6cb9e4b-f1d1-4245-83ec-6cad768d538a"/>
    <ds:schemaRef ds:uri="http://purl.org/dc/elements/1.1/"/>
    <ds:schemaRef ds:uri="9d85dbaf-23eb-4e57-a637-93dcacc8b1a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3209</Words>
  <Characters>17655</Characters>
  <Application>Microsoft Office Word</Application>
  <DocSecurity>0</DocSecurity>
  <Lines>147</Lines>
  <Paragraphs>41</Paragraphs>
  <ScaleCrop>false</ScaleCrop>
  <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2023-01-10T21:18:00Z</cp:lastPrinted>
  <dcterms:created xsi:type="dcterms:W3CDTF">2024-11-26T22:22:00Z</dcterms:created>
  <dcterms:modified xsi:type="dcterms:W3CDTF">2024-11-26T22:22:00Z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