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36C97" w14:textId="77777777" w:rsidR="00DF26E9" w:rsidRPr="00BF3341" w:rsidRDefault="00DF26E9" w:rsidP="00DF26E9">
      <w:pPr>
        <w:spacing w:after="0" w:line="240" w:lineRule="auto"/>
        <w:jc w:val="both"/>
        <w:rPr>
          <w:rFonts w:ascii="Verdana" w:eastAsia="Calibri" w:hAnsi="Verdana" w:cs="Arial"/>
          <w:b/>
          <w:lang w:val="es-ES"/>
        </w:rPr>
      </w:pPr>
      <w:r w:rsidRPr="00BF3341">
        <w:rPr>
          <w:rFonts w:ascii="Verdana" w:eastAsia="Calibri" w:hAnsi="Verdana" w:cs="Arial"/>
          <w:b/>
          <w:lang w:val="es-ES"/>
        </w:rPr>
        <w:t xml:space="preserve">DOCUMENTOS TIPO – Experiencia </w:t>
      </w:r>
      <w:r w:rsidRPr="00BF3341">
        <w:rPr>
          <w:rFonts w:ascii="Verdana" w:eastAsia="Arial" w:hAnsi="Verdana" w:cs="Arial"/>
          <w:b/>
          <w:lang w:val="es-ES"/>
        </w:rPr>
        <w:t>– Acreditación</w:t>
      </w:r>
    </w:p>
    <w:p w14:paraId="0CD9BCB1" w14:textId="77777777" w:rsidR="00DF26E9" w:rsidRPr="00BF3341" w:rsidRDefault="00DF26E9" w:rsidP="00DF26E9">
      <w:pPr>
        <w:spacing w:after="0" w:line="240" w:lineRule="auto"/>
        <w:jc w:val="both"/>
        <w:rPr>
          <w:rFonts w:ascii="Verdana" w:eastAsia="Calibri" w:hAnsi="Verdana" w:cs="Arial"/>
          <w:b/>
          <w:lang w:val="es-ES"/>
        </w:rPr>
      </w:pPr>
    </w:p>
    <w:p w14:paraId="182891FE" w14:textId="77777777" w:rsidR="00DF26E9" w:rsidRPr="00BF3341" w:rsidRDefault="00DF26E9" w:rsidP="00DF26E9">
      <w:pPr>
        <w:spacing w:after="0"/>
        <w:jc w:val="both"/>
        <w:rPr>
          <w:rFonts w:ascii="Verdana" w:eastAsia="Calibri" w:hAnsi="Verdana" w:cs="Arial"/>
          <w:sz w:val="20"/>
          <w:szCs w:val="20"/>
          <w:lang w:val="es-ES"/>
        </w:rPr>
      </w:pPr>
      <w:r w:rsidRPr="00BF3341">
        <w:rPr>
          <w:rFonts w:ascii="Verdana" w:eastAsia="Calibri" w:hAnsi="Verdana" w:cs="Arial"/>
          <w:sz w:val="20"/>
          <w:szCs w:val="20"/>
          <w:lang w:val="es-ES"/>
        </w:rPr>
        <w:t>Uno de los aspectos relevantes de los “Documentos Tipo – Versión 4” de licitación para obras públicas para infraestructura de transporte es la forma como se acredita la experiencia por parte de los proponentes 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 […]</w:t>
      </w:r>
    </w:p>
    <w:p w14:paraId="67757FE2" w14:textId="77777777" w:rsidR="00DF26E9" w:rsidRPr="00BF3341" w:rsidRDefault="00DF26E9" w:rsidP="00DF26E9">
      <w:pPr>
        <w:spacing w:after="0" w:line="240" w:lineRule="auto"/>
        <w:jc w:val="both"/>
        <w:rPr>
          <w:rFonts w:ascii="Verdana" w:eastAsia="Calibri" w:hAnsi="Verdana" w:cs="Arial"/>
          <w:lang w:val="es-ES"/>
        </w:rPr>
      </w:pPr>
    </w:p>
    <w:p w14:paraId="21B7ED4D" w14:textId="77777777" w:rsidR="00DF26E9" w:rsidRPr="00BF3341" w:rsidRDefault="00DF26E9" w:rsidP="00DF26E9">
      <w:pPr>
        <w:spacing w:after="0" w:line="240" w:lineRule="auto"/>
        <w:jc w:val="both"/>
        <w:rPr>
          <w:rFonts w:ascii="Verdana" w:eastAsia="Calibri" w:hAnsi="Verdana" w:cs="Arial"/>
          <w:sz w:val="20"/>
          <w:szCs w:val="20"/>
          <w:lang w:val="es-ES"/>
        </w:rPr>
      </w:pPr>
      <w:r w:rsidRPr="00BF3341">
        <w:rPr>
          <w:rFonts w:ascii="Verdana" w:eastAsia="Calibri" w:hAnsi="Verdana" w:cs="Arial"/>
          <w:sz w:val="20"/>
          <w:szCs w:val="20"/>
          <w:lang w:val="es-ES"/>
        </w:rPr>
        <w:t xml:space="preserve">[…] i) uno de los integrantes del proponente plural debe acreditar mínimo el cincuenta por ciento –50%– de la experiencia exigida, </w:t>
      </w:r>
      <w:proofErr w:type="spellStart"/>
      <w:r w:rsidRPr="00BF3341">
        <w:rPr>
          <w:rFonts w:ascii="Verdana" w:eastAsia="Calibri" w:hAnsi="Verdana" w:cs="Arial"/>
          <w:sz w:val="20"/>
          <w:szCs w:val="20"/>
          <w:lang w:val="es-ES"/>
        </w:rPr>
        <w:t>ii</w:t>
      </w:r>
      <w:proofErr w:type="spellEnd"/>
      <w:r w:rsidRPr="00BF3341">
        <w:rPr>
          <w:rFonts w:ascii="Verdana" w:eastAsia="Calibri" w:hAnsi="Verdana" w:cs="Arial"/>
          <w:sz w:val="20"/>
          <w:szCs w:val="20"/>
          <w:lang w:val="es-ES"/>
        </w:rPr>
        <w:t xml:space="preserve">) los demás integrantes deben acreditar al menos el cinco por ciento –5%– y, sin perjuicio de la exigencia anterior, </w:t>
      </w:r>
      <w:proofErr w:type="spellStart"/>
      <w:r w:rsidRPr="00BF3341">
        <w:rPr>
          <w:rFonts w:ascii="Verdana" w:eastAsia="Calibri" w:hAnsi="Verdana" w:cs="Arial"/>
          <w:sz w:val="20"/>
          <w:szCs w:val="20"/>
          <w:lang w:val="es-ES"/>
        </w:rPr>
        <w:t>iii</w:t>
      </w:r>
      <w:proofErr w:type="spellEnd"/>
      <w:r w:rsidRPr="00BF3341">
        <w:rPr>
          <w:rFonts w:ascii="Verdana" w:eastAsia="Calibri" w:hAnsi="Verdana" w:cs="Arial"/>
          <w:sz w:val="20"/>
          <w:szCs w:val="20"/>
          <w:lang w:val="es-ES"/>
        </w:rPr>
        <w:t>) solo uno de los integrantes, si así lo considera pertinente, podrá no aportar experiencia. Esto significa que, a partir de los “Documentos Tipo – Versión 3” adoptados mediante la Resolución No. 240 del 27 de noviembre de 2020, en principio se exige que todos los integrantes acrediten experiencia, y solo de manera excepcional se permite que uno de ellos no aporte ninguna.</w:t>
      </w:r>
    </w:p>
    <w:p w14:paraId="2817618A" w14:textId="77777777" w:rsidR="00DF26E9" w:rsidRPr="00BF3341" w:rsidRDefault="00DF26E9" w:rsidP="00DF26E9">
      <w:pPr>
        <w:spacing w:after="0" w:line="240" w:lineRule="auto"/>
        <w:jc w:val="both"/>
        <w:rPr>
          <w:rFonts w:ascii="Verdana" w:eastAsia="Calibri" w:hAnsi="Verdana" w:cs="Arial"/>
          <w:lang w:val="es-ES"/>
        </w:rPr>
      </w:pPr>
    </w:p>
    <w:p w14:paraId="2405B850" w14:textId="77777777" w:rsidR="00DF26E9" w:rsidRPr="00BF3341" w:rsidRDefault="00DF26E9" w:rsidP="00DF26E9">
      <w:pPr>
        <w:spacing w:after="0" w:line="240" w:lineRule="auto"/>
        <w:jc w:val="both"/>
        <w:rPr>
          <w:rFonts w:ascii="Verdana" w:eastAsia="Calibri" w:hAnsi="Verdana" w:cs="Arial"/>
          <w:b/>
          <w:lang w:val="es-ES"/>
        </w:rPr>
      </w:pPr>
      <w:r w:rsidRPr="00BF3341">
        <w:rPr>
          <w:rFonts w:ascii="Verdana" w:eastAsia="Calibri" w:hAnsi="Verdana" w:cs="Arial"/>
          <w:b/>
          <w:lang w:val="es-ES"/>
        </w:rPr>
        <w:t>DOCUMENTOS TIPO – Experiencia – Excepción – Integrante de proponente plural</w:t>
      </w:r>
    </w:p>
    <w:p w14:paraId="0A7C8BFD" w14:textId="77777777" w:rsidR="00DF26E9" w:rsidRPr="00BF3341" w:rsidRDefault="00DF26E9" w:rsidP="00DF26E9">
      <w:pPr>
        <w:spacing w:after="0" w:line="240" w:lineRule="auto"/>
        <w:jc w:val="both"/>
        <w:rPr>
          <w:rFonts w:ascii="Verdana" w:eastAsia="Calibri" w:hAnsi="Verdana" w:cs="Arial"/>
          <w:b/>
          <w:lang w:val="es-ES"/>
        </w:rPr>
      </w:pPr>
    </w:p>
    <w:p w14:paraId="671321DB" w14:textId="77777777" w:rsidR="00DF26E9" w:rsidRPr="00BF3341" w:rsidRDefault="00DF26E9" w:rsidP="00DF26E9">
      <w:pPr>
        <w:spacing w:after="0" w:line="240" w:lineRule="auto"/>
        <w:jc w:val="both"/>
        <w:rPr>
          <w:rFonts w:ascii="Verdana" w:eastAsia="Calibri" w:hAnsi="Verdana" w:cs="Arial"/>
          <w:sz w:val="20"/>
          <w:szCs w:val="20"/>
          <w:lang w:val="es-ES"/>
        </w:rPr>
      </w:pPr>
      <w:r w:rsidRPr="00BF3341">
        <w:rPr>
          <w:rFonts w:ascii="Verdana" w:eastAsia="Calibri" w:hAnsi="Verdana" w:cs="Arial"/>
          <w:sz w:val="20"/>
          <w:szCs w:val="20"/>
          <w:lang w:val="es-ES"/>
        </w:rPr>
        <w:t>[…] en el contexto del numeral 3.5.3, literal D, del Documento Base del referido Documento Tipo, resulta a bien preguntarse lo siguiente: ¿por qué en principio todos los integrantes deben acreditar la experiencia requerida y por qué excepcionalmente permitir que uno no tenga 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sí pudieran tener la idoneidad, por lo que se optó por permitir que, excepcionalmente, en un margen muy pequeño, uno de los integrantes tuviera la posibilidad de no aportar experiencia, de manera que pueda ir adquiriéndola como integrante de un proponente plural.</w:t>
      </w:r>
    </w:p>
    <w:p w14:paraId="6406AA32" w14:textId="77777777" w:rsidR="00DF26E9" w:rsidRPr="00BF3341" w:rsidRDefault="00DF26E9" w:rsidP="00DF26E9">
      <w:pPr>
        <w:spacing w:after="0" w:line="240" w:lineRule="auto"/>
        <w:jc w:val="both"/>
        <w:rPr>
          <w:rFonts w:ascii="Verdana" w:eastAsia="Calibri" w:hAnsi="Verdana" w:cs="Arial"/>
          <w:sz w:val="20"/>
          <w:szCs w:val="20"/>
          <w:lang w:val="es-ES"/>
        </w:rPr>
      </w:pPr>
    </w:p>
    <w:p w14:paraId="6EBC1F9F" w14:textId="77777777" w:rsidR="00DF26E9" w:rsidRPr="00BF3341" w:rsidRDefault="00DF26E9" w:rsidP="00DF26E9">
      <w:pPr>
        <w:spacing w:after="0" w:line="240" w:lineRule="auto"/>
        <w:jc w:val="both"/>
        <w:rPr>
          <w:rFonts w:ascii="Verdana" w:eastAsia="Calibri" w:hAnsi="Verdana" w:cs="Arial"/>
          <w:sz w:val="20"/>
          <w:szCs w:val="20"/>
          <w:lang w:val="es-ES"/>
        </w:rPr>
      </w:pPr>
      <w:r w:rsidRPr="00BF3341">
        <w:rPr>
          <w:rFonts w:ascii="Verdana" w:eastAsia="Calibri" w:hAnsi="Verdana" w:cs="Arial"/>
          <w:sz w:val="20"/>
          <w:szCs w:val="20"/>
          <w:lang w:val="es-ES"/>
        </w:rPr>
        <w:t xml:space="preserve">En este sentido, la regla adoptada por la Agencia en el referido literal tiene dos propósitos: i) garantizar la idoneidad de todos los integrantes de los proponentes plurales para la ejecución del proyecto y </w:t>
      </w:r>
      <w:proofErr w:type="spellStart"/>
      <w:r w:rsidRPr="00BF3341">
        <w:rPr>
          <w:rFonts w:ascii="Verdana" w:eastAsia="Calibri" w:hAnsi="Verdana" w:cs="Arial"/>
          <w:sz w:val="20"/>
          <w:szCs w:val="20"/>
          <w:lang w:val="es-ES"/>
        </w:rPr>
        <w:t>ii</w:t>
      </w:r>
      <w:proofErr w:type="spellEnd"/>
      <w:r w:rsidRPr="00BF3341">
        <w:rPr>
          <w:rFonts w:ascii="Verdana" w:eastAsia="Calibri" w:hAnsi="Verdana" w:cs="Arial"/>
          <w:sz w:val="20"/>
          <w:szCs w:val="20"/>
          <w:lang w:val="es-ES"/>
        </w:rPr>
        <w:t>) permitir que al menos uno de los integrantes que no tiene experiencia participe en el proceso de contratación y, de este modo, permitirle que la adquiera como integrante del proponente plural, pero participando hasta en máximo del 10% en la conformación del consorcio o unión temporal.</w:t>
      </w:r>
    </w:p>
    <w:p w14:paraId="42160056" w14:textId="77777777" w:rsidR="00DF26E9" w:rsidRPr="00BF3341" w:rsidRDefault="00DF26E9" w:rsidP="00DF26E9">
      <w:pPr>
        <w:spacing w:after="0" w:line="240" w:lineRule="auto"/>
        <w:jc w:val="both"/>
        <w:rPr>
          <w:rFonts w:ascii="Verdana" w:eastAsia="Aptos" w:hAnsi="Verdana" w:cs="Arial"/>
          <w:b/>
          <w:lang w:val="es-ES"/>
        </w:rPr>
      </w:pPr>
    </w:p>
    <w:p w14:paraId="6117BA88" w14:textId="77777777" w:rsidR="00DF26E9" w:rsidRPr="00BF3341" w:rsidRDefault="00DF26E9" w:rsidP="00DF26E9">
      <w:pPr>
        <w:spacing w:after="0" w:line="240" w:lineRule="auto"/>
        <w:jc w:val="both"/>
        <w:rPr>
          <w:rFonts w:ascii="Verdana" w:eastAsia="Aptos" w:hAnsi="Verdana" w:cs="Arial"/>
          <w:b/>
          <w:lang w:val="es-ES"/>
        </w:rPr>
      </w:pPr>
      <w:r w:rsidRPr="00BF3341">
        <w:rPr>
          <w:rFonts w:ascii="Verdana" w:eastAsia="Aptos" w:hAnsi="Verdana" w:cs="Arial"/>
          <w:b/>
          <w:lang w:val="es-ES"/>
        </w:rPr>
        <w:lastRenderedPageBreak/>
        <w:t>DOCUMENTOS TIPO – Experiencia – Proponentes plurales – Porcentajes mínimos – Licitación de obra pública V</w:t>
      </w:r>
      <w:r>
        <w:rPr>
          <w:rFonts w:ascii="Verdana" w:eastAsia="Aptos" w:hAnsi="Verdana" w:cs="Arial"/>
          <w:b/>
          <w:lang w:val="es-ES"/>
        </w:rPr>
        <w:t>3</w:t>
      </w:r>
      <w:r w:rsidRPr="00BF3341">
        <w:rPr>
          <w:rFonts w:ascii="Verdana" w:eastAsia="Aptos" w:hAnsi="Verdana" w:cs="Arial"/>
          <w:b/>
          <w:lang w:val="es-ES"/>
        </w:rPr>
        <w:t xml:space="preserve"> – Aplicación del literal D del numeral 3.5.3</w:t>
      </w:r>
    </w:p>
    <w:p w14:paraId="665BE4B2" w14:textId="77777777" w:rsidR="00DF26E9" w:rsidRPr="00BF3341" w:rsidRDefault="00DF26E9" w:rsidP="00DF26E9">
      <w:pPr>
        <w:spacing w:after="0" w:line="240" w:lineRule="auto"/>
        <w:jc w:val="both"/>
        <w:rPr>
          <w:rFonts w:ascii="Verdana" w:eastAsia="Aptos" w:hAnsi="Verdana" w:cs="Arial"/>
          <w:lang w:val="es-ES"/>
        </w:rPr>
      </w:pPr>
    </w:p>
    <w:p w14:paraId="6E617314" w14:textId="77777777" w:rsidR="00DF26E9" w:rsidRPr="00BF3341" w:rsidRDefault="00DF26E9" w:rsidP="00DF26E9">
      <w:pPr>
        <w:autoSpaceDE w:val="0"/>
        <w:autoSpaceDN w:val="0"/>
        <w:adjustRightInd w:val="0"/>
        <w:spacing w:after="0" w:line="240" w:lineRule="auto"/>
        <w:jc w:val="both"/>
        <w:rPr>
          <w:rFonts w:ascii="Verdana" w:eastAsia="Aptos" w:hAnsi="Verdana" w:cs="Arial"/>
          <w:sz w:val="20"/>
          <w:szCs w:val="20"/>
          <w:lang w:val="es-ES"/>
        </w:rPr>
      </w:pPr>
      <w:r w:rsidRPr="00BF3341">
        <w:rPr>
          <w:rFonts w:ascii="Verdana" w:eastAsia="Aptos" w:hAnsi="Verdana" w:cs="Arial"/>
          <w:sz w:val="20"/>
          <w:szCs w:val="20"/>
          <w:lang w:val="es-ES"/>
        </w:rPr>
        <w:t>[…]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p>
    <w:p w14:paraId="2B88AE1E" w14:textId="77777777" w:rsidR="00DF26E9" w:rsidRPr="00BF3341" w:rsidRDefault="00DF26E9" w:rsidP="00DF26E9">
      <w:pPr>
        <w:autoSpaceDE w:val="0"/>
        <w:autoSpaceDN w:val="0"/>
        <w:adjustRightInd w:val="0"/>
        <w:spacing w:after="0" w:line="240" w:lineRule="auto"/>
        <w:jc w:val="both"/>
        <w:rPr>
          <w:rFonts w:ascii="Verdana" w:eastAsia="Aptos" w:hAnsi="Verdana" w:cs="Arial"/>
          <w:sz w:val="20"/>
          <w:szCs w:val="20"/>
          <w:lang w:val="es-ES"/>
        </w:rPr>
      </w:pPr>
    </w:p>
    <w:p w14:paraId="358C8573" w14:textId="77777777" w:rsidR="00DF26E9" w:rsidRPr="00BF3341" w:rsidRDefault="00DF26E9" w:rsidP="00DF26E9">
      <w:pPr>
        <w:autoSpaceDE w:val="0"/>
        <w:autoSpaceDN w:val="0"/>
        <w:adjustRightInd w:val="0"/>
        <w:spacing w:after="0" w:line="240" w:lineRule="auto"/>
        <w:jc w:val="both"/>
        <w:rPr>
          <w:rFonts w:ascii="Verdana" w:eastAsia="Aptos" w:hAnsi="Verdana" w:cs="Arial"/>
          <w:sz w:val="20"/>
          <w:szCs w:val="20"/>
          <w:lang w:val="es-ES"/>
        </w:rPr>
      </w:pPr>
      <w:r w:rsidRPr="00BF3341">
        <w:rPr>
          <w:rFonts w:ascii="Verdana" w:eastAsia="Aptos" w:hAnsi="Verdana" w:cs="Arial"/>
          <w:sz w:val="20"/>
          <w:szCs w:val="20"/>
          <w:lang w:val="es-ES"/>
        </w:rPr>
        <w:t>De esta manera el documento base dispone que quienes acrediten la experiencia mediante uno (1) o dos (2) contratos, la sumatoria de los valores ejecutados en estos –incluido IVA– ser superior al 75% del valor de presupuesto oficial. Por otra parte, si la acredita mediante tres (3) a cuatro (4) contratos, la sumatoria de los valores ejecutados debe ser superior al 120% del valor del presupuesto oficial. Finalmente, si la acredita con cinco (5) contratos, la sumatoria de los valores ejecutados debe ser superior al 150% del valor del presupuesto oficial.</w:t>
      </w:r>
    </w:p>
    <w:p w14:paraId="6AE84A5E" w14:textId="77777777" w:rsidR="00DF26E9" w:rsidRPr="00BF3341" w:rsidRDefault="00DF26E9" w:rsidP="00DF26E9">
      <w:pPr>
        <w:autoSpaceDE w:val="0"/>
        <w:autoSpaceDN w:val="0"/>
        <w:adjustRightInd w:val="0"/>
        <w:spacing w:after="0" w:line="240" w:lineRule="auto"/>
        <w:jc w:val="both"/>
        <w:rPr>
          <w:rFonts w:ascii="Century Gothic" w:eastAsia="Aptos" w:hAnsi="Century Gothic" w:cs="Arial"/>
          <w:lang w:val="es-ES"/>
        </w:rPr>
      </w:pPr>
    </w:p>
    <w:p w14:paraId="6C79DDD3" w14:textId="77777777" w:rsidR="00DF26E9" w:rsidRPr="00BF3341" w:rsidRDefault="00DF26E9" w:rsidP="00DF26E9">
      <w:pPr>
        <w:spacing w:after="0" w:line="240" w:lineRule="auto"/>
        <w:rPr>
          <w:rFonts w:ascii="Century Gothic" w:eastAsia="Calibri" w:hAnsi="Century Gothic" w:cs="Arial"/>
          <w:b/>
          <w:sz w:val="20"/>
          <w:szCs w:val="20"/>
          <w:lang w:val="es-ES"/>
        </w:rPr>
      </w:pPr>
    </w:p>
    <w:p w14:paraId="1A3FD43A" w14:textId="77777777" w:rsidR="00DF26E9" w:rsidRPr="00BF3341" w:rsidRDefault="00DF26E9" w:rsidP="00DF26E9">
      <w:pPr>
        <w:spacing w:after="0" w:line="240" w:lineRule="auto"/>
        <w:rPr>
          <w:rFonts w:ascii="Verdana" w:eastAsia="Aptos" w:hAnsi="Verdana" w:cs="Times New Roman"/>
          <w:sz w:val="20"/>
          <w:szCs w:val="20"/>
        </w:rPr>
      </w:pPr>
    </w:p>
    <w:p w14:paraId="1DBD7031" w14:textId="77777777" w:rsidR="00DF26E9" w:rsidRPr="00BF3341" w:rsidRDefault="00DF26E9" w:rsidP="00DF26E9">
      <w:pPr>
        <w:spacing w:after="0" w:line="240" w:lineRule="auto"/>
        <w:rPr>
          <w:rFonts w:ascii="Verdana" w:eastAsia="Aptos" w:hAnsi="Verdana" w:cs="Times New Roman"/>
          <w:sz w:val="20"/>
          <w:szCs w:val="20"/>
        </w:rPr>
      </w:pPr>
    </w:p>
    <w:p w14:paraId="0785C758" w14:textId="77777777" w:rsidR="00DF26E9" w:rsidRPr="00BF3341" w:rsidRDefault="00DF26E9" w:rsidP="00DF26E9">
      <w:pPr>
        <w:spacing w:after="0" w:line="240" w:lineRule="auto"/>
        <w:rPr>
          <w:rFonts w:ascii="Verdana" w:eastAsia="Aptos" w:hAnsi="Verdana" w:cs="Times New Roman"/>
          <w:sz w:val="20"/>
          <w:szCs w:val="20"/>
        </w:rPr>
      </w:pPr>
    </w:p>
    <w:p w14:paraId="323D2FA5" w14:textId="77777777" w:rsidR="00DF26E9" w:rsidRPr="00BF3341" w:rsidRDefault="00DF26E9" w:rsidP="00DF26E9">
      <w:pPr>
        <w:spacing w:after="0" w:line="240" w:lineRule="auto"/>
        <w:rPr>
          <w:rFonts w:ascii="Verdana" w:eastAsia="Aptos" w:hAnsi="Verdana" w:cs="Times New Roman"/>
          <w:sz w:val="20"/>
          <w:szCs w:val="20"/>
        </w:rPr>
      </w:pPr>
    </w:p>
    <w:p w14:paraId="70599B04" w14:textId="77777777" w:rsidR="00DF26E9" w:rsidRPr="00BF3341" w:rsidRDefault="00DF26E9" w:rsidP="00DF26E9">
      <w:pPr>
        <w:spacing w:after="0" w:line="240" w:lineRule="auto"/>
        <w:rPr>
          <w:rFonts w:ascii="Verdana" w:eastAsia="Aptos" w:hAnsi="Verdana" w:cs="Times New Roman"/>
          <w:sz w:val="20"/>
          <w:szCs w:val="20"/>
        </w:rPr>
      </w:pPr>
    </w:p>
    <w:p w14:paraId="389CCCA2" w14:textId="77777777" w:rsidR="00DF26E9" w:rsidRPr="00BF3341" w:rsidRDefault="00DF26E9" w:rsidP="00DF26E9">
      <w:pPr>
        <w:spacing w:after="0" w:line="240" w:lineRule="auto"/>
        <w:rPr>
          <w:rFonts w:ascii="Verdana" w:eastAsia="Aptos" w:hAnsi="Verdana" w:cs="Times New Roman"/>
          <w:sz w:val="20"/>
          <w:szCs w:val="20"/>
        </w:rPr>
      </w:pPr>
    </w:p>
    <w:p w14:paraId="72633725" w14:textId="77777777" w:rsidR="00DF26E9" w:rsidRPr="00BF3341" w:rsidRDefault="00DF26E9" w:rsidP="00DF26E9">
      <w:pPr>
        <w:spacing w:after="0" w:line="240" w:lineRule="auto"/>
        <w:rPr>
          <w:rFonts w:ascii="Verdana" w:eastAsia="Aptos" w:hAnsi="Verdana" w:cs="Times New Roman"/>
          <w:sz w:val="20"/>
          <w:szCs w:val="20"/>
        </w:rPr>
      </w:pPr>
    </w:p>
    <w:p w14:paraId="63476D8A" w14:textId="77777777" w:rsidR="00DF26E9" w:rsidRPr="00BF3341" w:rsidRDefault="00DF26E9" w:rsidP="00DF26E9">
      <w:pPr>
        <w:spacing w:after="0" w:line="240" w:lineRule="auto"/>
        <w:rPr>
          <w:rFonts w:ascii="Verdana" w:eastAsia="Aptos" w:hAnsi="Verdana" w:cs="Times New Roman"/>
          <w:sz w:val="20"/>
          <w:szCs w:val="20"/>
        </w:rPr>
      </w:pPr>
    </w:p>
    <w:p w14:paraId="464244F0" w14:textId="77777777" w:rsidR="00DF26E9" w:rsidRPr="00BF3341" w:rsidRDefault="00DF26E9" w:rsidP="00DF26E9">
      <w:pPr>
        <w:spacing w:after="0" w:line="240" w:lineRule="auto"/>
        <w:rPr>
          <w:rFonts w:ascii="Verdana" w:eastAsia="Aptos" w:hAnsi="Verdana" w:cs="Times New Roman"/>
          <w:sz w:val="20"/>
          <w:szCs w:val="20"/>
        </w:rPr>
      </w:pPr>
    </w:p>
    <w:p w14:paraId="775B840D" w14:textId="77777777" w:rsidR="00DF26E9" w:rsidRPr="00BF3341" w:rsidRDefault="00DF26E9" w:rsidP="00DF26E9">
      <w:pPr>
        <w:spacing w:after="0" w:line="240" w:lineRule="auto"/>
        <w:rPr>
          <w:rFonts w:ascii="Verdana" w:eastAsia="Aptos" w:hAnsi="Verdana" w:cs="Times New Roman"/>
          <w:sz w:val="20"/>
          <w:szCs w:val="20"/>
        </w:rPr>
      </w:pPr>
    </w:p>
    <w:p w14:paraId="0CE5D0E6" w14:textId="77777777" w:rsidR="00DF26E9" w:rsidRPr="00BF3341" w:rsidRDefault="00DF26E9" w:rsidP="00DF26E9">
      <w:pPr>
        <w:spacing w:after="0" w:line="240" w:lineRule="auto"/>
        <w:rPr>
          <w:rFonts w:ascii="Verdana" w:eastAsia="Aptos" w:hAnsi="Verdana" w:cs="Times New Roman"/>
          <w:sz w:val="20"/>
          <w:szCs w:val="20"/>
        </w:rPr>
      </w:pPr>
    </w:p>
    <w:p w14:paraId="678BC9DD" w14:textId="77777777" w:rsidR="00DF26E9" w:rsidRPr="00BF3341" w:rsidRDefault="00DF26E9" w:rsidP="00DF26E9">
      <w:pPr>
        <w:spacing w:after="0" w:line="240" w:lineRule="auto"/>
        <w:rPr>
          <w:rFonts w:ascii="Verdana" w:eastAsia="Aptos" w:hAnsi="Verdana" w:cs="Times New Roman"/>
          <w:sz w:val="20"/>
          <w:szCs w:val="20"/>
        </w:rPr>
      </w:pPr>
    </w:p>
    <w:p w14:paraId="78CC19F8" w14:textId="77777777" w:rsidR="00DF26E9" w:rsidRPr="00BF3341" w:rsidRDefault="00DF26E9" w:rsidP="00DF26E9">
      <w:pPr>
        <w:spacing w:after="0" w:line="240" w:lineRule="auto"/>
        <w:rPr>
          <w:rFonts w:ascii="Verdana" w:eastAsia="Aptos" w:hAnsi="Verdana" w:cs="Times New Roman"/>
          <w:sz w:val="20"/>
          <w:szCs w:val="20"/>
        </w:rPr>
      </w:pPr>
    </w:p>
    <w:p w14:paraId="490D3482" w14:textId="77777777" w:rsidR="00DF26E9" w:rsidRPr="00BF3341" w:rsidRDefault="00DF26E9" w:rsidP="00DF26E9">
      <w:pPr>
        <w:spacing w:after="0" w:line="240" w:lineRule="auto"/>
        <w:rPr>
          <w:rFonts w:ascii="Verdana" w:eastAsia="Aptos" w:hAnsi="Verdana" w:cs="Times New Roman"/>
          <w:sz w:val="20"/>
          <w:szCs w:val="20"/>
        </w:rPr>
      </w:pPr>
    </w:p>
    <w:p w14:paraId="1AA42AFB" w14:textId="77777777" w:rsidR="00DF26E9" w:rsidRPr="00BF3341" w:rsidRDefault="00DF26E9" w:rsidP="00DF26E9">
      <w:pPr>
        <w:spacing w:after="0" w:line="240" w:lineRule="auto"/>
        <w:rPr>
          <w:rFonts w:ascii="Verdana" w:eastAsia="Aptos" w:hAnsi="Verdana" w:cs="Times New Roman"/>
          <w:sz w:val="20"/>
          <w:szCs w:val="20"/>
        </w:rPr>
      </w:pPr>
    </w:p>
    <w:p w14:paraId="2711AB2A" w14:textId="77777777" w:rsidR="00DF26E9" w:rsidRPr="00BF3341" w:rsidRDefault="00DF26E9" w:rsidP="00DF26E9">
      <w:pPr>
        <w:spacing w:after="0" w:line="240" w:lineRule="auto"/>
        <w:rPr>
          <w:rFonts w:ascii="Verdana" w:eastAsia="Aptos" w:hAnsi="Verdana" w:cs="Times New Roman"/>
          <w:sz w:val="20"/>
          <w:szCs w:val="20"/>
        </w:rPr>
      </w:pPr>
    </w:p>
    <w:p w14:paraId="6BE024C6" w14:textId="77777777" w:rsidR="00DF26E9" w:rsidRPr="00BF3341" w:rsidRDefault="00DF26E9" w:rsidP="00DF26E9">
      <w:pPr>
        <w:spacing w:after="0" w:line="240" w:lineRule="auto"/>
        <w:rPr>
          <w:rFonts w:ascii="Verdana" w:eastAsia="Aptos" w:hAnsi="Verdana" w:cs="Times New Roman"/>
          <w:sz w:val="20"/>
          <w:szCs w:val="20"/>
        </w:rPr>
      </w:pPr>
    </w:p>
    <w:p w14:paraId="10EFBAD1" w14:textId="77777777" w:rsidR="00DF26E9" w:rsidRPr="00BF3341" w:rsidRDefault="00DF26E9" w:rsidP="00DF26E9">
      <w:pPr>
        <w:spacing w:after="0" w:line="240" w:lineRule="auto"/>
        <w:rPr>
          <w:rFonts w:ascii="Verdana" w:eastAsia="Aptos" w:hAnsi="Verdana" w:cs="Times New Roman"/>
          <w:sz w:val="20"/>
          <w:szCs w:val="20"/>
        </w:rPr>
      </w:pPr>
    </w:p>
    <w:p w14:paraId="57DE9334" w14:textId="77777777" w:rsidR="00DF26E9" w:rsidRPr="00BF3341" w:rsidRDefault="00DF26E9" w:rsidP="00DF26E9">
      <w:pPr>
        <w:spacing w:after="0" w:line="240" w:lineRule="auto"/>
        <w:rPr>
          <w:rFonts w:ascii="Verdana" w:eastAsia="Aptos" w:hAnsi="Verdana" w:cs="Times New Roman"/>
          <w:sz w:val="20"/>
          <w:szCs w:val="20"/>
        </w:rPr>
      </w:pPr>
    </w:p>
    <w:p w14:paraId="10C22356" w14:textId="77777777" w:rsidR="00DF26E9" w:rsidRPr="00BF3341" w:rsidRDefault="00DF26E9" w:rsidP="00DF26E9">
      <w:pPr>
        <w:spacing w:after="0" w:line="240" w:lineRule="auto"/>
        <w:rPr>
          <w:rFonts w:ascii="Verdana" w:eastAsia="Aptos" w:hAnsi="Verdana" w:cs="Times New Roman"/>
          <w:sz w:val="20"/>
          <w:szCs w:val="20"/>
        </w:rPr>
      </w:pPr>
    </w:p>
    <w:p w14:paraId="02D24DDF" w14:textId="77777777" w:rsidR="00DF26E9" w:rsidRPr="00BF3341" w:rsidRDefault="00DF26E9" w:rsidP="00DF26E9">
      <w:pPr>
        <w:spacing w:after="0" w:line="240" w:lineRule="auto"/>
        <w:rPr>
          <w:rFonts w:ascii="Verdana" w:eastAsia="Aptos" w:hAnsi="Verdana" w:cs="Times New Roman"/>
          <w:sz w:val="20"/>
          <w:szCs w:val="20"/>
        </w:rPr>
      </w:pPr>
    </w:p>
    <w:p w14:paraId="59021D41" w14:textId="77777777" w:rsidR="00DF26E9" w:rsidRPr="00BF3341" w:rsidRDefault="00DF26E9" w:rsidP="00DF26E9">
      <w:pPr>
        <w:spacing w:after="0" w:line="240" w:lineRule="auto"/>
        <w:rPr>
          <w:rFonts w:ascii="Verdana" w:eastAsia="Aptos" w:hAnsi="Verdana" w:cs="Times New Roman"/>
          <w:sz w:val="20"/>
          <w:szCs w:val="20"/>
        </w:rPr>
      </w:pPr>
    </w:p>
    <w:p w14:paraId="41293E20" w14:textId="77777777" w:rsidR="00DF26E9" w:rsidRPr="00BF3341" w:rsidRDefault="00DF26E9" w:rsidP="00DF26E9">
      <w:pPr>
        <w:spacing w:after="0" w:line="240" w:lineRule="auto"/>
        <w:rPr>
          <w:rFonts w:ascii="Verdana" w:eastAsia="Aptos" w:hAnsi="Verdana" w:cs="Times New Roman"/>
          <w:sz w:val="20"/>
          <w:szCs w:val="20"/>
        </w:rPr>
      </w:pPr>
    </w:p>
    <w:p w14:paraId="6641379A" w14:textId="77777777" w:rsidR="00DF26E9" w:rsidRPr="00BF3341" w:rsidRDefault="00DF26E9" w:rsidP="00DF26E9">
      <w:pPr>
        <w:spacing w:after="0" w:line="240" w:lineRule="auto"/>
        <w:rPr>
          <w:rFonts w:ascii="Verdana" w:eastAsia="Aptos" w:hAnsi="Verdana" w:cs="Times New Roman"/>
          <w:sz w:val="20"/>
          <w:szCs w:val="20"/>
        </w:rPr>
      </w:pPr>
    </w:p>
    <w:p w14:paraId="6EFEF0F3" w14:textId="77777777" w:rsidR="00DF26E9" w:rsidRPr="00BF3341" w:rsidRDefault="00DF26E9" w:rsidP="00DF26E9">
      <w:pPr>
        <w:spacing w:after="0" w:line="240" w:lineRule="auto"/>
        <w:rPr>
          <w:rFonts w:ascii="Verdana" w:eastAsia="Aptos" w:hAnsi="Verdana" w:cs="Times New Roman"/>
          <w:sz w:val="20"/>
          <w:szCs w:val="20"/>
        </w:rPr>
      </w:pPr>
    </w:p>
    <w:p w14:paraId="456E8A98" w14:textId="77777777" w:rsidR="00DF26E9" w:rsidRPr="00BF3341" w:rsidRDefault="00DF26E9" w:rsidP="00DF26E9">
      <w:pPr>
        <w:spacing w:after="0" w:line="240" w:lineRule="auto"/>
        <w:rPr>
          <w:rFonts w:ascii="Verdana" w:eastAsia="Geomanist Light" w:hAnsi="Verdana" w:cs="Arial"/>
          <w:lang w:val="es-MX"/>
        </w:rPr>
      </w:pPr>
      <w:r w:rsidRPr="00BF3341">
        <w:rPr>
          <w:rFonts w:ascii="Verdana" w:eastAsia="Geomanist Light" w:hAnsi="Verdana" w:cs="Arial"/>
          <w:lang w:val="es-MX"/>
        </w:rPr>
        <w:lastRenderedPageBreak/>
        <w:t>Bogotá D.C., [Día] de [</w:t>
      </w:r>
      <w:proofErr w:type="spellStart"/>
      <w:r w:rsidRPr="00BF3341">
        <w:rPr>
          <w:rFonts w:ascii="Verdana" w:eastAsia="Geomanist Light" w:hAnsi="Verdana" w:cs="Arial"/>
          <w:lang w:val="es-MX"/>
        </w:rPr>
        <w:t>Mes.NombreCapitalizado</w:t>
      </w:r>
      <w:proofErr w:type="spellEnd"/>
      <w:r w:rsidRPr="00BF3341">
        <w:rPr>
          <w:rFonts w:ascii="Verdana" w:eastAsia="Geomanist Light" w:hAnsi="Verdana" w:cs="Arial"/>
          <w:lang w:val="es-MX"/>
        </w:rPr>
        <w:t>] de [Año]</w:t>
      </w:r>
    </w:p>
    <w:p w14:paraId="3CC7CDD9" w14:textId="77777777" w:rsidR="00DF26E9" w:rsidRPr="00BF3341" w:rsidRDefault="00DF26E9" w:rsidP="00DF26E9">
      <w:pPr>
        <w:spacing w:after="0" w:line="240" w:lineRule="auto"/>
        <w:jc w:val="both"/>
        <w:rPr>
          <w:rFonts w:ascii="Verdana" w:eastAsia="Calibri" w:hAnsi="Verdana" w:cs="Arial"/>
          <w:lang w:val="es-ES"/>
        </w:rPr>
      </w:pPr>
    </w:p>
    <w:p w14:paraId="5830D57F" w14:textId="7F38B4B1" w:rsidR="00DF26E9" w:rsidRPr="00BF3341" w:rsidRDefault="00DF26E9" w:rsidP="00DF26E9">
      <w:pPr>
        <w:spacing w:after="0" w:line="240" w:lineRule="auto"/>
        <w:jc w:val="right"/>
        <w:rPr>
          <w:rFonts w:ascii="Verdana" w:eastAsia="Calibri" w:hAnsi="Verdana" w:cs="Arial"/>
          <w:lang w:val="es-ES"/>
        </w:rPr>
      </w:pPr>
      <w:r w:rsidRPr="00DF26E9">
        <w:rPr>
          <w:rFonts w:ascii="Verdana" w:eastAsia="Calibri" w:hAnsi="Verdana" w:cs="Arial"/>
          <w:noProof/>
          <w:lang w:val="es-ES"/>
        </w:rPr>
        <w:drawing>
          <wp:inline distT="0" distB="0" distL="0" distR="0" wp14:anchorId="3D78F239" wp14:editId="5054F06D">
            <wp:extent cx="3334215" cy="971686"/>
            <wp:effectExtent l="0" t="0" r="0" b="0"/>
            <wp:docPr id="16217088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0889" name="Imagen 1" descr="Texto&#10;&#10;Descripción generada automáticamente"/>
                    <pic:cNvPicPr/>
                  </pic:nvPicPr>
                  <pic:blipFill>
                    <a:blip r:embed="rId10"/>
                    <a:stretch>
                      <a:fillRect/>
                    </a:stretch>
                  </pic:blipFill>
                  <pic:spPr>
                    <a:xfrm>
                      <a:off x="0" y="0"/>
                      <a:ext cx="3334215" cy="971686"/>
                    </a:xfrm>
                    <a:prstGeom prst="rect">
                      <a:avLst/>
                    </a:prstGeom>
                  </pic:spPr>
                </pic:pic>
              </a:graphicData>
            </a:graphic>
          </wp:inline>
        </w:drawing>
      </w:r>
    </w:p>
    <w:p w14:paraId="647B56E8" w14:textId="77777777" w:rsidR="00DF26E9" w:rsidRPr="00BF3341" w:rsidRDefault="00DF26E9" w:rsidP="00DF26E9">
      <w:pPr>
        <w:spacing w:after="0" w:line="240" w:lineRule="auto"/>
        <w:jc w:val="both"/>
        <w:rPr>
          <w:rFonts w:ascii="Verdana" w:eastAsia="Calibri" w:hAnsi="Verdana" w:cs="Arial"/>
          <w:lang w:val="es-ES" w:eastAsia="es-ES"/>
        </w:rPr>
      </w:pPr>
      <w:r w:rsidRPr="00BF3341">
        <w:rPr>
          <w:rFonts w:ascii="Verdana" w:eastAsia="Calibri" w:hAnsi="Verdana" w:cs="Arial"/>
          <w:lang w:val="es-ES" w:eastAsia="es-ES"/>
        </w:rPr>
        <w:t>Señor</w:t>
      </w:r>
    </w:p>
    <w:p w14:paraId="6AC1E017" w14:textId="77777777" w:rsidR="00DF26E9" w:rsidRPr="00BF3341" w:rsidRDefault="00DF26E9" w:rsidP="00DF26E9">
      <w:pPr>
        <w:spacing w:after="0" w:line="240" w:lineRule="auto"/>
        <w:rPr>
          <w:rFonts w:ascii="Verdana" w:eastAsia="Calibri" w:hAnsi="Verdana" w:cs="Arial"/>
          <w:b/>
          <w:lang w:val="es-ES_tradnl" w:eastAsia="es-ES_tradnl"/>
        </w:rPr>
      </w:pPr>
      <w:r w:rsidRPr="00BF3341">
        <w:rPr>
          <w:rFonts w:ascii="Verdana" w:eastAsia="Calibri" w:hAnsi="Verdana" w:cs="Arial"/>
          <w:b/>
          <w:lang w:val="es-ES_tradnl" w:eastAsia="es-ES_tradnl"/>
        </w:rPr>
        <w:t>Luis Alexis Correa Salazar</w:t>
      </w:r>
    </w:p>
    <w:p w14:paraId="2ABEBC15" w14:textId="77777777" w:rsidR="00DF26E9" w:rsidRPr="00BF3341" w:rsidRDefault="00234D08" w:rsidP="00DF26E9">
      <w:pPr>
        <w:spacing w:after="0" w:line="240" w:lineRule="auto"/>
        <w:rPr>
          <w:rFonts w:ascii="Aptos" w:eastAsia="Aptos" w:hAnsi="Aptos" w:cs="Times New Roman"/>
        </w:rPr>
      </w:pPr>
      <w:hyperlink r:id="rId11" w:history="1">
        <w:r w:rsidR="00DF26E9" w:rsidRPr="00BF3341">
          <w:rPr>
            <w:rFonts w:ascii="Aptos" w:eastAsia="Aptos" w:hAnsi="Aptos" w:cs="Times New Roman"/>
            <w:color w:val="467886"/>
            <w:u w:val="single"/>
          </w:rPr>
          <w:t>luiscorreasalazar@hotmail.com</w:t>
        </w:r>
      </w:hyperlink>
      <w:r w:rsidR="00DF26E9" w:rsidRPr="00BF3341">
        <w:rPr>
          <w:rFonts w:ascii="Aptos" w:eastAsia="Aptos" w:hAnsi="Aptos" w:cs="Times New Roman"/>
        </w:rPr>
        <w:t xml:space="preserve"> </w:t>
      </w:r>
    </w:p>
    <w:p w14:paraId="7242306B" w14:textId="77777777" w:rsidR="00DF26E9" w:rsidRPr="00BF3341" w:rsidRDefault="00DF26E9" w:rsidP="00DF26E9">
      <w:pPr>
        <w:spacing w:after="0" w:line="240" w:lineRule="auto"/>
        <w:rPr>
          <w:rFonts w:ascii="Verdana" w:eastAsia="Calibri" w:hAnsi="Verdana" w:cs="Arial"/>
          <w:b/>
          <w:bCs/>
          <w:lang w:val="es-ES" w:eastAsia="es-ES"/>
        </w:rPr>
      </w:pPr>
      <w:r w:rsidRPr="00BF3341">
        <w:rPr>
          <w:rFonts w:ascii="Verdana" w:eastAsia="Calibri" w:hAnsi="Verdana" w:cs="Arial"/>
          <w:lang w:val="es-ES" w:eastAsia="es-ES"/>
        </w:rPr>
        <w:t>Piedecuesta, Santander</w:t>
      </w:r>
    </w:p>
    <w:p w14:paraId="70485AF3" w14:textId="77777777" w:rsidR="00DF26E9" w:rsidRPr="00BF3341" w:rsidRDefault="00DF26E9" w:rsidP="00DF26E9">
      <w:pPr>
        <w:spacing w:after="0" w:line="240" w:lineRule="auto"/>
        <w:rPr>
          <w:rFonts w:ascii="Verdana" w:eastAsia="Calibri" w:hAnsi="Verdana" w:cs="Arial"/>
          <w:b/>
          <w:bCs/>
          <w:lang w:val="es-ES_tradnl" w:eastAsia="es-ES_tradnl"/>
        </w:rPr>
      </w:pPr>
    </w:p>
    <w:p w14:paraId="22D613A4" w14:textId="77777777" w:rsidR="00DF26E9" w:rsidRPr="00BF3341" w:rsidRDefault="00DF26E9" w:rsidP="00DF26E9">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F26E9" w:rsidRPr="00BF3341" w14:paraId="711653F7" w14:textId="77777777" w:rsidTr="00AC4589">
        <w:trPr>
          <w:trHeight w:val="884"/>
        </w:trPr>
        <w:tc>
          <w:tcPr>
            <w:tcW w:w="2689" w:type="dxa"/>
          </w:tcPr>
          <w:p w14:paraId="09BC3BB2" w14:textId="77777777" w:rsidR="00DF26E9" w:rsidRPr="00BF3341" w:rsidRDefault="00DF26E9" w:rsidP="00AC4589">
            <w:pPr>
              <w:jc w:val="both"/>
              <w:rPr>
                <w:rFonts w:ascii="Verdana" w:eastAsia="Calibri" w:hAnsi="Verdana" w:cs="Arial"/>
                <w:b/>
                <w:bCs/>
                <w:lang w:val="es-ES_tradnl" w:eastAsia="es-ES_tradnl"/>
              </w:rPr>
            </w:pPr>
          </w:p>
        </w:tc>
        <w:tc>
          <w:tcPr>
            <w:tcW w:w="6100" w:type="dxa"/>
          </w:tcPr>
          <w:p w14:paraId="154AC939" w14:textId="77777777" w:rsidR="00DF26E9" w:rsidRPr="00BF3341" w:rsidRDefault="00DF26E9" w:rsidP="00AC4589">
            <w:pPr>
              <w:jc w:val="both"/>
              <w:rPr>
                <w:rFonts w:ascii="Verdana" w:eastAsia="Calibri" w:hAnsi="Verdana" w:cs="Arial"/>
                <w:b/>
                <w:bCs/>
                <w:lang w:val="es-ES" w:eastAsia="es-ES"/>
              </w:rPr>
            </w:pPr>
            <w:r w:rsidRPr="00BF3341">
              <w:rPr>
                <w:rFonts w:ascii="Verdana" w:eastAsia="Calibri" w:hAnsi="Verdana" w:cs="Arial"/>
                <w:b/>
                <w:bCs/>
                <w:lang w:val="es-ES" w:eastAsia="es-ES"/>
              </w:rPr>
              <w:t>Concepto C-694 de 2024</w:t>
            </w:r>
          </w:p>
        </w:tc>
      </w:tr>
      <w:tr w:rsidR="00DF26E9" w:rsidRPr="00BF3341" w14:paraId="77326301" w14:textId="77777777" w:rsidTr="00AC4589">
        <w:trPr>
          <w:trHeight w:val="884"/>
        </w:trPr>
        <w:tc>
          <w:tcPr>
            <w:tcW w:w="2689" w:type="dxa"/>
          </w:tcPr>
          <w:p w14:paraId="00A016C8" w14:textId="77777777" w:rsidR="00DF26E9" w:rsidRPr="00BF3341" w:rsidRDefault="00DF26E9" w:rsidP="00AC4589">
            <w:pPr>
              <w:jc w:val="both"/>
              <w:rPr>
                <w:rFonts w:ascii="Verdana" w:eastAsia="Calibri" w:hAnsi="Verdana" w:cs="Arial"/>
                <w:lang w:val="es-ES_tradnl" w:eastAsia="es-ES_tradnl"/>
              </w:rPr>
            </w:pPr>
            <w:r w:rsidRPr="00BF3341">
              <w:rPr>
                <w:rFonts w:ascii="Verdana" w:eastAsia="Calibri" w:hAnsi="Verdana" w:cs="Arial"/>
                <w:b/>
                <w:lang w:val="es-ES_tradnl" w:eastAsia="es-ES_tradnl"/>
              </w:rPr>
              <w:t>Temas:</w:t>
            </w:r>
            <w:r w:rsidRPr="00BF3341">
              <w:rPr>
                <w:rFonts w:ascii="Verdana" w:eastAsia="Calibri" w:hAnsi="Verdana" w:cs="Arial"/>
                <w:lang w:val="es-ES_tradnl" w:eastAsia="es-ES_tradnl"/>
              </w:rPr>
              <w:t xml:space="preserve">                   </w:t>
            </w:r>
          </w:p>
        </w:tc>
        <w:tc>
          <w:tcPr>
            <w:tcW w:w="6100" w:type="dxa"/>
          </w:tcPr>
          <w:p w14:paraId="1896A770" w14:textId="77777777" w:rsidR="00DF26E9" w:rsidRPr="00BF3341" w:rsidRDefault="00DF26E9" w:rsidP="00AC4589">
            <w:pPr>
              <w:spacing w:line="276" w:lineRule="auto"/>
              <w:jc w:val="both"/>
              <w:rPr>
                <w:rFonts w:ascii="Verdana" w:eastAsia="Calibri" w:hAnsi="Verdana" w:cs="Arial"/>
                <w:lang w:val="es-ES" w:eastAsia="es-ES"/>
              </w:rPr>
            </w:pPr>
            <w:r w:rsidRPr="00BF3341">
              <w:rPr>
                <w:rFonts w:ascii="Verdana" w:eastAsia="Calibri" w:hAnsi="Verdana" w:cs="Arial"/>
                <w:lang w:val="es-ES" w:eastAsia="es-ES"/>
              </w:rPr>
              <w:t>DOCUMENTOS TIPO – Experiencia – Acreditación / DOCUMENTOS TIPO – Experiencia – Excepción – Integrante de proponente plural / DOCUMENTOS TIPO – Experiencia – Proponentes plurales – Porcentajes mínimos – Licitación de obra pública V</w:t>
            </w:r>
            <w:r>
              <w:rPr>
                <w:rFonts w:ascii="Verdana" w:eastAsia="Calibri" w:hAnsi="Verdana" w:cs="Arial"/>
                <w:lang w:val="es-ES" w:eastAsia="es-ES"/>
              </w:rPr>
              <w:t>3</w:t>
            </w:r>
            <w:r w:rsidRPr="00BF3341">
              <w:rPr>
                <w:rFonts w:ascii="Verdana" w:eastAsia="Calibri" w:hAnsi="Verdana" w:cs="Arial"/>
                <w:lang w:val="es-ES" w:eastAsia="es-ES"/>
              </w:rPr>
              <w:t xml:space="preserve"> – </w:t>
            </w:r>
            <w:bookmarkStart w:id="0" w:name="_GoBack"/>
            <w:r w:rsidRPr="00BF3341">
              <w:rPr>
                <w:rFonts w:ascii="Verdana" w:eastAsia="Calibri" w:hAnsi="Verdana" w:cs="Arial"/>
                <w:lang w:val="es-ES" w:eastAsia="es-ES"/>
              </w:rPr>
              <w:t>Aplicación del literal D del numeral 3.5.3</w:t>
            </w:r>
            <w:bookmarkEnd w:id="0"/>
          </w:p>
          <w:p w14:paraId="66A230AE" w14:textId="77777777" w:rsidR="00DF26E9" w:rsidRPr="00BF3341" w:rsidRDefault="00DF26E9" w:rsidP="00AC4589">
            <w:pPr>
              <w:spacing w:line="276" w:lineRule="auto"/>
              <w:jc w:val="both"/>
              <w:rPr>
                <w:rFonts w:ascii="Verdana" w:eastAsia="Calibri" w:hAnsi="Verdana" w:cs="Arial"/>
                <w:highlight w:val="yellow"/>
                <w:lang w:val="es-ES" w:eastAsia="es-ES"/>
              </w:rPr>
            </w:pPr>
          </w:p>
        </w:tc>
      </w:tr>
      <w:tr w:rsidR="00DF26E9" w:rsidRPr="00BF3341" w14:paraId="4DE851EB" w14:textId="77777777" w:rsidTr="00AC4589">
        <w:tc>
          <w:tcPr>
            <w:tcW w:w="2689" w:type="dxa"/>
          </w:tcPr>
          <w:p w14:paraId="630D1326" w14:textId="77777777" w:rsidR="00DF26E9" w:rsidRPr="00BF3341" w:rsidRDefault="00DF26E9" w:rsidP="00AC4589">
            <w:pPr>
              <w:jc w:val="both"/>
              <w:rPr>
                <w:rFonts w:ascii="Verdana" w:eastAsia="Calibri" w:hAnsi="Verdana" w:cs="Arial"/>
                <w:b/>
                <w:lang w:val="es-ES_tradnl" w:eastAsia="es-ES_tradnl"/>
              </w:rPr>
            </w:pPr>
            <w:r w:rsidRPr="00BF3341">
              <w:rPr>
                <w:rFonts w:ascii="Verdana" w:eastAsia="Calibri" w:hAnsi="Verdana" w:cs="Arial"/>
                <w:b/>
                <w:lang w:val="es-ES_tradnl" w:eastAsia="es-ES_tradnl"/>
              </w:rPr>
              <w:t>Radicación:</w:t>
            </w:r>
            <w:r w:rsidRPr="00BF3341">
              <w:rPr>
                <w:rFonts w:ascii="Verdana" w:eastAsia="Calibri" w:hAnsi="Verdana" w:cs="Arial"/>
                <w:lang w:val="es-ES_tradnl" w:eastAsia="es-ES_tradnl"/>
              </w:rPr>
              <w:t xml:space="preserve">               </w:t>
            </w:r>
          </w:p>
        </w:tc>
        <w:tc>
          <w:tcPr>
            <w:tcW w:w="6100" w:type="dxa"/>
          </w:tcPr>
          <w:p w14:paraId="07A48754" w14:textId="77777777" w:rsidR="00DF26E9" w:rsidRPr="00BF3341" w:rsidRDefault="00DF26E9" w:rsidP="00AC4589">
            <w:pPr>
              <w:jc w:val="both"/>
              <w:rPr>
                <w:rFonts w:ascii="Verdana" w:eastAsia="Calibri" w:hAnsi="Verdana" w:cs="Arial"/>
                <w:lang w:val="es-ES_tradnl" w:eastAsia="es-ES_tradnl"/>
              </w:rPr>
            </w:pPr>
            <w:r w:rsidRPr="00BF3341">
              <w:rPr>
                <w:rFonts w:ascii="Verdana" w:eastAsia="Calibri" w:hAnsi="Verdana" w:cs="Arial"/>
                <w:lang w:val="es-ES_tradnl" w:eastAsia="es-ES_tradnl"/>
              </w:rPr>
              <w:t>Respuesta a consulta con radicado No.  P20241003010118</w:t>
            </w:r>
          </w:p>
        </w:tc>
      </w:tr>
    </w:tbl>
    <w:p w14:paraId="649B8B3F" w14:textId="77777777" w:rsidR="00DF26E9" w:rsidRPr="00BF3341" w:rsidRDefault="00DF26E9" w:rsidP="00DF26E9">
      <w:pPr>
        <w:spacing w:after="0" w:line="240" w:lineRule="auto"/>
        <w:jc w:val="both"/>
        <w:rPr>
          <w:rFonts w:ascii="Verdana" w:eastAsia="Calibri" w:hAnsi="Verdana" w:cs="Arial"/>
          <w:lang w:val="es-ES_tradnl" w:eastAsia="es-ES_tradnl"/>
        </w:rPr>
      </w:pPr>
    </w:p>
    <w:p w14:paraId="3E39D8C9" w14:textId="77777777" w:rsidR="00DF26E9" w:rsidRPr="00BF3341" w:rsidRDefault="00DF26E9" w:rsidP="00DF26E9">
      <w:pPr>
        <w:spacing w:after="0" w:line="240" w:lineRule="auto"/>
        <w:jc w:val="both"/>
        <w:rPr>
          <w:rFonts w:ascii="Verdana" w:eastAsia="Calibri" w:hAnsi="Verdana" w:cs="Arial"/>
          <w:lang w:val="es-ES_tradnl" w:eastAsia="es-ES_tradnl"/>
        </w:rPr>
      </w:pPr>
    </w:p>
    <w:p w14:paraId="4C3E7C3F" w14:textId="77777777" w:rsidR="00DF26E9" w:rsidRPr="00BF3341" w:rsidRDefault="00DF26E9" w:rsidP="00DF26E9">
      <w:pPr>
        <w:spacing w:after="0" w:line="276" w:lineRule="auto"/>
        <w:jc w:val="both"/>
        <w:rPr>
          <w:rFonts w:ascii="Verdana" w:eastAsia="Calibri" w:hAnsi="Verdana" w:cs="Arial"/>
          <w:lang w:val="es-ES" w:eastAsia="es-ES"/>
        </w:rPr>
      </w:pPr>
      <w:r w:rsidRPr="00BF3341">
        <w:rPr>
          <w:rFonts w:ascii="Verdana" w:eastAsia="Calibri" w:hAnsi="Verdana" w:cs="Arial"/>
          <w:lang w:val="es-ES" w:eastAsia="es-ES"/>
        </w:rPr>
        <w:t xml:space="preserve">Estimado señor Gil: </w:t>
      </w:r>
    </w:p>
    <w:p w14:paraId="143165F0" w14:textId="77777777" w:rsidR="00DF26E9" w:rsidRPr="00BF3341" w:rsidRDefault="00DF26E9" w:rsidP="00DF26E9">
      <w:pPr>
        <w:tabs>
          <w:tab w:val="left" w:pos="3768"/>
        </w:tabs>
        <w:spacing w:after="0" w:line="276" w:lineRule="auto"/>
        <w:jc w:val="both"/>
        <w:rPr>
          <w:rFonts w:ascii="Verdana" w:eastAsia="Calibri" w:hAnsi="Verdana" w:cs="Arial"/>
          <w:lang w:val="es-ES" w:eastAsia="es-ES"/>
        </w:rPr>
      </w:pPr>
    </w:p>
    <w:p w14:paraId="462074FD" w14:textId="77777777" w:rsidR="00DF26E9" w:rsidRPr="00BF3341" w:rsidRDefault="00DF26E9" w:rsidP="00DF26E9">
      <w:pPr>
        <w:spacing w:after="0" w:line="276" w:lineRule="auto"/>
        <w:jc w:val="both"/>
        <w:rPr>
          <w:rFonts w:ascii="Verdana" w:eastAsia="Calibri" w:hAnsi="Verdana" w:cs="Arial"/>
          <w:lang w:val="es-ES" w:eastAsia="es-ES"/>
        </w:rPr>
      </w:pPr>
      <w:r w:rsidRPr="00BF3341">
        <w:rPr>
          <w:rFonts w:ascii="Verdana" w:eastAsia="Calibri" w:hAnsi="Verdana" w:cs="Arial"/>
          <w:lang w:val="es-ES" w:eastAsia="es-ES"/>
        </w:rPr>
        <w:t>En ejercicio de la competencia otorgada por los artículos 3, numeral 5º, y 11, numeral 8º, del Decreto Ley 4170 de 2011,</w:t>
      </w:r>
      <w:r w:rsidRPr="00BF3341">
        <w:rPr>
          <w:rFonts w:ascii="Verdana" w:eastAsia="Arial MT" w:hAnsi="Verdana" w:cs="Arial MT"/>
          <w:lang w:val="es-ES" w:eastAsia="es-ES"/>
        </w:rPr>
        <w:t xml:space="preserve"> </w:t>
      </w:r>
      <w:r w:rsidRPr="00BF3341">
        <w:rPr>
          <w:rFonts w:ascii="Verdana" w:eastAsia="Aptos" w:hAnsi="Verdana" w:cs="Arial"/>
        </w:rPr>
        <w:t xml:space="preserve">así como lo establecido en el artículo 4 de la Resolución 1707 de 2018 expedida por esta Entidad, </w:t>
      </w:r>
      <w:r w:rsidRPr="00BF3341">
        <w:rPr>
          <w:rFonts w:ascii="Verdana" w:eastAsia="Calibri" w:hAnsi="Verdana" w:cs="Arial"/>
          <w:lang w:val="es-ES" w:eastAsia="es-ES"/>
        </w:rPr>
        <w:t xml:space="preserve">la Agencia Nacional de Contratación Pública – Colombia Compra Eficiente– responde su solicitud de petición de fecha del 03 de octubre de 2024, en la que realiza la siguiente consulta: </w:t>
      </w:r>
    </w:p>
    <w:p w14:paraId="6634EEB7" w14:textId="77777777" w:rsidR="00DF26E9" w:rsidRPr="00BF3341" w:rsidRDefault="00DF26E9" w:rsidP="00DF26E9">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17B6D666" w14:textId="77777777" w:rsidR="00DF26E9" w:rsidRPr="00BF3341" w:rsidRDefault="00DF26E9" w:rsidP="00DF26E9">
      <w:pPr>
        <w:tabs>
          <w:tab w:val="left" w:pos="709"/>
        </w:tabs>
        <w:spacing w:after="0" w:line="240" w:lineRule="auto"/>
        <w:ind w:left="709" w:right="709"/>
        <w:jc w:val="both"/>
        <w:rPr>
          <w:rFonts w:ascii="Verdana" w:eastAsia="Calibri" w:hAnsi="Verdana" w:cs="Arial"/>
          <w:sz w:val="21"/>
          <w:szCs w:val="21"/>
          <w:lang w:val="es-MX"/>
        </w:rPr>
      </w:pPr>
      <w:r w:rsidRPr="00BF3341">
        <w:rPr>
          <w:rFonts w:ascii="Verdana" w:eastAsia="Calibri" w:hAnsi="Verdana" w:cs="Arial"/>
          <w:sz w:val="21"/>
          <w:szCs w:val="21"/>
          <w:lang w:val="es-MX"/>
        </w:rPr>
        <w:t xml:space="preserve">“el numeral 3.5.3 CONSIDERACIONES PARA LA VALIDEZ DE LA EXPERIENCIA REQUERIDA punto D) Tratándose de Proponentes Plurales se tendrá en cuenta lo siguiente: i) uno de los integrantes debe aportar como mínimo el cincuenta por ciento (50%) de la experiencia solicitada; </w:t>
      </w:r>
      <w:proofErr w:type="spellStart"/>
      <w:r w:rsidRPr="00BF3341">
        <w:rPr>
          <w:rFonts w:ascii="Verdana" w:eastAsia="Calibri" w:hAnsi="Verdana" w:cs="Arial"/>
          <w:sz w:val="21"/>
          <w:szCs w:val="21"/>
          <w:lang w:val="es-MX"/>
        </w:rPr>
        <w:t>ii</w:t>
      </w:r>
      <w:proofErr w:type="spellEnd"/>
      <w:r w:rsidRPr="00BF3341">
        <w:rPr>
          <w:rFonts w:ascii="Verdana" w:eastAsia="Calibri" w:hAnsi="Verdana" w:cs="Arial"/>
          <w:sz w:val="21"/>
          <w:szCs w:val="21"/>
          <w:lang w:val="es-MX"/>
        </w:rPr>
        <w:t xml:space="preserve">) los demás integrantes deben acreditar al </w:t>
      </w:r>
      <w:r w:rsidRPr="00BF3341">
        <w:rPr>
          <w:rFonts w:ascii="Verdana" w:eastAsia="Calibri" w:hAnsi="Verdana" w:cs="Arial"/>
          <w:sz w:val="21"/>
          <w:szCs w:val="21"/>
          <w:lang w:val="es-MX"/>
        </w:rPr>
        <w:lastRenderedPageBreak/>
        <w:t xml:space="preserve">menos el cinco por ciento (5%) de la experiencia solicitada; y </w:t>
      </w:r>
      <w:proofErr w:type="spellStart"/>
      <w:r w:rsidRPr="00BF3341">
        <w:rPr>
          <w:rFonts w:ascii="Verdana" w:eastAsia="Calibri" w:hAnsi="Verdana" w:cs="Arial"/>
          <w:sz w:val="21"/>
          <w:szCs w:val="21"/>
          <w:lang w:val="es-MX"/>
        </w:rPr>
        <w:t>iii</w:t>
      </w:r>
      <w:proofErr w:type="spellEnd"/>
      <w:r w:rsidRPr="00BF3341">
        <w:rPr>
          <w:rFonts w:ascii="Verdana" w:eastAsia="Calibri" w:hAnsi="Verdana" w:cs="Arial"/>
          <w:sz w:val="21"/>
          <w:szCs w:val="21"/>
          <w:lang w:val="es-MX"/>
        </w:rPr>
        <w:t>) sin perjuicio de lo anterior, solo uno (1) de los integrantes, si así lo considera pertinente, podrá no acreditar experiencia.”</w:t>
      </w:r>
    </w:p>
    <w:p w14:paraId="5C4BBA74" w14:textId="77777777" w:rsidR="00DF26E9" w:rsidRPr="00BF3341" w:rsidRDefault="00DF26E9" w:rsidP="00DF26E9">
      <w:pPr>
        <w:tabs>
          <w:tab w:val="left" w:pos="709"/>
        </w:tabs>
        <w:spacing w:after="0" w:line="240" w:lineRule="auto"/>
        <w:ind w:left="709" w:right="709"/>
        <w:jc w:val="both"/>
        <w:rPr>
          <w:rFonts w:ascii="Verdana" w:eastAsia="Calibri" w:hAnsi="Verdana" w:cs="Arial"/>
          <w:sz w:val="21"/>
          <w:szCs w:val="21"/>
          <w:lang w:val="es-MX"/>
        </w:rPr>
      </w:pPr>
      <w:r w:rsidRPr="00BF3341">
        <w:rPr>
          <w:rFonts w:ascii="Verdana" w:eastAsia="Calibri" w:hAnsi="Verdana" w:cs="Arial"/>
          <w:sz w:val="21"/>
          <w:szCs w:val="21"/>
          <w:lang w:val="es-MX"/>
        </w:rPr>
        <w:t>PREGUNTA</w:t>
      </w:r>
    </w:p>
    <w:p w14:paraId="603CE535" w14:textId="77777777" w:rsidR="00DF26E9" w:rsidRPr="00BF3341" w:rsidRDefault="00DF26E9" w:rsidP="00DF26E9">
      <w:pPr>
        <w:tabs>
          <w:tab w:val="left" w:pos="709"/>
        </w:tabs>
        <w:spacing w:after="0" w:line="240" w:lineRule="auto"/>
        <w:ind w:left="709" w:right="709"/>
        <w:jc w:val="both"/>
        <w:rPr>
          <w:rFonts w:ascii="Verdana" w:eastAsia="Calibri" w:hAnsi="Verdana" w:cs="Arial"/>
          <w:sz w:val="21"/>
          <w:szCs w:val="21"/>
          <w:lang w:val="es-MX"/>
        </w:rPr>
      </w:pPr>
      <w:r w:rsidRPr="00BF3341">
        <w:rPr>
          <w:rFonts w:ascii="Verdana" w:eastAsia="Calibri" w:hAnsi="Verdana" w:cs="Arial"/>
          <w:sz w:val="21"/>
          <w:szCs w:val="21"/>
          <w:lang w:val="es-MX"/>
        </w:rPr>
        <w:t>EN CONCORDANCIA CON ESTE PUNTO, DONDE SE EXCLUYE A UN SOLO INTEGRANTE DEL PROPONENTE PLURAL DE APORTAR EXPERIENCI, SOLO SI ESTE PROPONENTE PLURAL LO CONFORMAN TRES INTEGRANTES, SUGER LA SIGUIENTES PREGUNTAS:</w:t>
      </w:r>
    </w:p>
    <w:p w14:paraId="1B31FFC4" w14:textId="77777777" w:rsidR="00DF26E9" w:rsidRPr="00BF3341" w:rsidRDefault="00DF26E9" w:rsidP="00DF26E9">
      <w:pPr>
        <w:tabs>
          <w:tab w:val="left" w:pos="709"/>
        </w:tabs>
        <w:spacing w:after="0" w:line="240" w:lineRule="auto"/>
        <w:ind w:left="709" w:right="709"/>
        <w:jc w:val="both"/>
        <w:rPr>
          <w:rFonts w:ascii="Verdana" w:eastAsia="Calibri" w:hAnsi="Verdana" w:cs="Arial"/>
          <w:sz w:val="21"/>
          <w:szCs w:val="21"/>
          <w:lang w:val="es-MX"/>
        </w:rPr>
      </w:pPr>
      <w:r w:rsidRPr="00BF3341">
        <w:rPr>
          <w:rFonts w:ascii="Verdana" w:eastAsia="Calibri" w:hAnsi="Verdana" w:cs="Arial"/>
          <w:sz w:val="21"/>
          <w:szCs w:val="21"/>
          <w:lang w:val="es-MX"/>
        </w:rPr>
        <w:t>¿SI EL PROPONENTE PLURAL LO CONFORMAN DOS INTEGRANTES, DEBEN LOS DOS INTEGRANTES APORTAR EXPERIENCIA? SI LA RESPUESTA ES NEGATIVA, COMO SE EXPLICA EL SUBINDICE ll donde dice que los demás integrantes aportan al menos el 5%? [sic]</w:t>
      </w:r>
    </w:p>
    <w:p w14:paraId="682DD00D" w14:textId="77777777" w:rsidR="00DF26E9" w:rsidRPr="00BF3341" w:rsidRDefault="00DF26E9" w:rsidP="00DF26E9">
      <w:pPr>
        <w:tabs>
          <w:tab w:val="left" w:pos="142"/>
          <w:tab w:val="left" w:pos="284"/>
        </w:tabs>
        <w:spacing w:line="276" w:lineRule="auto"/>
        <w:contextualSpacing/>
        <w:jc w:val="both"/>
        <w:rPr>
          <w:rFonts w:ascii="Verdana" w:eastAsia="Century Gothic" w:hAnsi="Verdana" w:cs="Century Gothic"/>
          <w:b/>
          <w:bCs/>
          <w:lang w:val="es-ES"/>
        </w:rPr>
      </w:pPr>
    </w:p>
    <w:p w14:paraId="4093785C" w14:textId="77777777" w:rsidR="00DF26E9" w:rsidRPr="00BF3341" w:rsidRDefault="00DF26E9" w:rsidP="00DF26E9">
      <w:pPr>
        <w:spacing w:after="120" w:line="276" w:lineRule="auto"/>
        <w:ind w:firstLine="709"/>
        <w:jc w:val="both"/>
        <w:rPr>
          <w:rFonts w:ascii="Verdana" w:eastAsia="Calibri" w:hAnsi="Verdana" w:cs="Arial"/>
          <w:szCs w:val="24"/>
          <w:lang w:val="es-ES_tradnl" w:eastAsia="es-ES_tradnl"/>
        </w:rPr>
      </w:pPr>
      <w:r w:rsidRPr="00BF334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747D4200" w14:textId="77777777" w:rsidR="00DF26E9" w:rsidRPr="00BF3341" w:rsidRDefault="00DF26E9" w:rsidP="00DF26E9">
      <w:pPr>
        <w:spacing w:after="0" w:line="276" w:lineRule="auto"/>
        <w:ind w:firstLine="709"/>
        <w:jc w:val="both"/>
        <w:rPr>
          <w:rFonts w:ascii="Verdana" w:eastAsia="Calibri" w:hAnsi="Verdana" w:cs="Arial"/>
          <w:lang w:val="es-ES" w:eastAsia="es-ES"/>
        </w:rPr>
      </w:pPr>
      <w:r w:rsidRPr="00BF334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459FF60" w14:textId="77777777" w:rsidR="00DF26E9" w:rsidRPr="00BF3341" w:rsidRDefault="00DF26E9" w:rsidP="00DF26E9">
      <w:pPr>
        <w:spacing w:after="0" w:line="276" w:lineRule="auto"/>
        <w:ind w:firstLine="709"/>
        <w:jc w:val="both"/>
        <w:rPr>
          <w:rFonts w:ascii="Verdana" w:eastAsia="Calibri" w:hAnsi="Verdana" w:cs="Arial"/>
          <w:lang w:val="es-ES" w:eastAsia="es-ES"/>
        </w:rPr>
      </w:pPr>
    </w:p>
    <w:p w14:paraId="0BA6C5A4" w14:textId="77777777" w:rsidR="00DF26E9" w:rsidRPr="00BF3341" w:rsidRDefault="00DF26E9" w:rsidP="00DF26E9">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BF3341">
        <w:rPr>
          <w:rFonts w:ascii="Verdana" w:eastAsia="Arial" w:hAnsi="Verdana" w:cs="Arial"/>
          <w:b/>
          <w:bCs/>
          <w:lang w:val="es-ES"/>
        </w:rPr>
        <w:t>1. Problema planteado:</w:t>
      </w:r>
    </w:p>
    <w:p w14:paraId="17F8EE29" w14:textId="77777777" w:rsidR="00DF26E9" w:rsidRPr="00BF3341" w:rsidRDefault="00DF26E9" w:rsidP="00DF26E9">
      <w:pPr>
        <w:tabs>
          <w:tab w:val="left" w:pos="426"/>
        </w:tabs>
        <w:spacing w:after="0" w:line="276" w:lineRule="auto"/>
        <w:jc w:val="both"/>
        <w:rPr>
          <w:rFonts w:ascii="Verdana" w:eastAsia="Century Gothic" w:hAnsi="Verdana" w:cs="Century Gothic"/>
          <w:lang w:val="es-ES"/>
        </w:rPr>
      </w:pPr>
    </w:p>
    <w:p w14:paraId="43D55C9B" w14:textId="77777777" w:rsidR="00DF26E9" w:rsidRPr="00BF3341" w:rsidRDefault="00DF26E9" w:rsidP="00DF26E9">
      <w:pPr>
        <w:spacing w:after="0" w:line="276" w:lineRule="auto"/>
        <w:jc w:val="both"/>
        <w:rPr>
          <w:rFonts w:ascii="Verdana" w:eastAsia="Century Gothic" w:hAnsi="Verdana" w:cs="Century Gothic"/>
        </w:rPr>
      </w:pPr>
      <w:r w:rsidRPr="00BF3341">
        <w:rPr>
          <w:rFonts w:ascii="Verdana" w:eastAsia="Century Gothic" w:hAnsi="Verdana" w:cs="Century Gothic"/>
        </w:rPr>
        <w:t xml:space="preserve">De acuerdo con el contenido de su solicitud, </w:t>
      </w:r>
      <w:bookmarkStart w:id="1" w:name="_Hlk171070029"/>
      <w:r w:rsidRPr="00BF3341">
        <w:rPr>
          <w:rFonts w:ascii="Verdana" w:eastAsia="Century Gothic" w:hAnsi="Verdana" w:cs="Century Gothic"/>
        </w:rPr>
        <w:t>le informamos que la misma se resolverá desde el siguiente problema jurídico: en caso de que el proponente plural se encuentre conformado por dos (2) integrantes, ¿cómo puede cumplir con las condiciones para la validez de la experiencia establecidas en el literal D del numeral 3.5.3 del Documento Base del Documento Tipo de licitación de obra pública de infraestructura de transporte?</w:t>
      </w:r>
    </w:p>
    <w:p w14:paraId="6B4E8B9C" w14:textId="77777777" w:rsidR="00DF26E9" w:rsidRPr="00BF3341" w:rsidRDefault="00DF26E9" w:rsidP="00DF26E9">
      <w:pPr>
        <w:spacing w:after="0" w:line="276" w:lineRule="auto"/>
        <w:jc w:val="both"/>
        <w:rPr>
          <w:rFonts w:ascii="Verdana" w:eastAsia="Century Gothic" w:hAnsi="Verdana" w:cs="Century Gothic"/>
        </w:rPr>
      </w:pPr>
    </w:p>
    <w:bookmarkEnd w:id="1"/>
    <w:p w14:paraId="3F4ECFB1" w14:textId="77777777" w:rsidR="00DF26E9" w:rsidRPr="00BF3341" w:rsidRDefault="00DF26E9" w:rsidP="00DF26E9">
      <w:pPr>
        <w:widowControl w:val="0"/>
        <w:autoSpaceDE w:val="0"/>
        <w:autoSpaceDN w:val="0"/>
        <w:spacing w:before="1" w:after="0" w:line="240" w:lineRule="auto"/>
        <w:jc w:val="both"/>
        <w:outlineLvl w:val="0"/>
        <w:rPr>
          <w:rFonts w:ascii="Verdana" w:eastAsia="Arial" w:hAnsi="Verdana" w:cs="Arial"/>
          <w:b/>
          <w:bCs/>
          <w:lang w:val="es-ES"/>
        </w:rPr>
      </w:pPr>
      <w:r w:rsidRPr="00BF3341">
        <w:rPr>
          <w:rFonts w:ascii="Verdana" w:eastAsia="Arial" w:hAnsi="Verdana" w:cs="Arial"/>
          <w:b/>
          <w:bCs/>
          <w:lang w:val="es-ES"/>
        </w:rPr>
        <w:t>2. Respuesta:</w:t>
      </w:r>
    </w:p>
    <w:p w14:paraId="4D82820E" w14:textId="77777777" w:rsidR="00DF26E9" w:rsidRPr="00BF3341" w:rsidRDefault="00DF26E9" w:rsidP="00DF26E9">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F26E9" w:rsidRPr="00BF3341" w14:paraId="5859838B" w14:textId="77777777" w:rsidTr="00AC4589">
        <w:tc>
          <w:tcPr>
            <w:tcW w:w="8828" w:type="dxa"/>
            <w:shd w:val="clear" w:color="auto" w:fill="auto"/>
          </w:tcPr>
          <w:p w14:paraId="22C43B3D" w14:textId="77777777" w:rsidR="00DF26E9" w:rsidRPr="00BF3341" w:rsidRDefault="00DF26E9" w:rsidP="00AC4589">
            <w:pPr>
              <w:spacing w:line="276" w:lineRule="auto"/>
              <w:jc w:val="both"/>
              <w:rPr>
                <w:rFonts w:ascii="Verdana" w:eastAsia="Century Gothic" w:hAnsi="Verdana" w:cs="Century Gothic"/>
              </w:rPr>
            </w:pPr>
            <w:bookmarkStart w:id="2" w:name="_Hlk171067516"/>
            <w:r w:rsidRPr="00BF3341">
              <w:rPr>
                <w:rFonts w:ascii="Verdana" w:eastAsia="Calibri" w:hAnsi="Verdana" w:cs="Arial"/>
                <w:lang w:val="es-ES"/>
              </w:rPr>
              <w:t xml:space="preserve">De acuerdo con lo establecido en el literal D, del numeral </w:t>
            </w:r>
            <w:r w:rsidRPr="00BF3341">
              <w:rPr>
                <w:rFonts w:ascii="Verdana" w:eastAsia="Century Gothic" w:hAnsi="Verdana" w:cs="Century Gothic"/>
              </w:rPr>
              <w:t xml:space="preserve">3.5.3 del Documento Base, del Documento Tipo de licitación de obra pública de infraestructura de transporte – Versión </w:t>
            </w:r>
            <w:r>
              <w:rPr>
                <w:rFonts w:ascii="Verdana" w:eastAsia="Century Gothic" w:hAnsi="Verdana" w:cs="Century Gothic"/>
              </w:rPr>
              <w:t>3</w:t>
            </w:r>
            <w:r w:rsidRPr="00BF3341">
              <w:rPr>
                <w:rFonts w:ascii="Verdana" w:eastAsia="Century Gothic" w:hAnsi="Verdana" w:cs="Century Gothic"/>
              </w:rPr>
              <w:t>, en un proponente plural conformado únicamente por dos integrantes, necesariamente, deberá haber uno que cuente con más del cincuenta por ciento (50%) de la experiencia, mientras que el otro deberá aportar experiencia en el porcentaje restante para cumplir el requisito exigible en función del número de contratos, según el numeral 3.5.</w:t>
            </w:r>
            <w:r>
              <w:rPr>
                <w:rFonts w:ascii="Verdana" w:eastAsia="Century Gothic" w:hAnsi="Verdana" w:cs="Century Gothic"/>
              </w:rPr>
              <w:t>8</w:t>
            </w:r>
            <w:r w:rsidRPr="00BF3341">
              <w:rPr>
                <w:rFonts w:ascii="Verdana" w:eastAsia="Century Gothic" w:hAnsi="Verdana" w:cs="Century Gothic"/>
              </w:rPr>
              <w:t>. del Documento Base. Sin embargo, es posible que ambos integrantes aporten cada uno un cincuenta por ciento (50%), de tal manera que sus aportes sumados, completen el total de SMMLV que se requiere para acreditar en función del número de contratos, la experiencia.</w:t>
            </w:r>
          </w:p>
          <w:p w14:paraId="5D215911" w14:textId="77777777" w:rsidR="00DF26E9" w:rsidRPr="00BF3341" w:rsidRDefault="00DF26E9" w:rsidP="00AC4589">
            <w:pPr>
              <w:spacing w:line="276" w:lineRule="auto"/>
              <w:jc w:val="both"/>
              <w:rPr>
                <w:rFonts w:ascii="Verdana" w:eastAsia="Calibri" w:hAnsi="Verdana" w:cs="Arial"/>
                <w:lang w:val="es-ES"/>
              </w:rPr>
            </w:pPr>
          </w:p>
          <w:p w14:paraId="6362CD12" w14:textId="77777777" w:rsidR="00DF26E9" w:rsidRPr="00BF3341" w:rsidRDefault="00DF26E9" w:rsidP="00AC4589">
            <w:pPr>
              <w:spacing w:line="276" w:lineRule="auto"/>
              <w:jc w:val="both"/>
              <w:rPr>
                <w:rFonts w:ascii="Verdana" w:eastAsia="Calibri" w:hAnsi="Verdana" w:cs="Arial"/>
                <w:lang w:val="es-ES"/>
              </w:rPr>
            </w:pPr>
            <w:r w:rsidRPr="00BF3341">
              <w:rPr>
                <w:rFonts w:ascii="Verdana" w:eastAsia="Calibri" w:hAnsi="Verdana" w:cs="Arial"/>
                <w:lang w:val="es-ES"/>
              </w:rPr>
              <w:t>Eventualmente, en un proponente plural conformado únicamente por dos integrantes, podrá haber uno que no acredite experiencia, no obstante, su participación en la estructura plural no podrá ser superior al diez por ciento (10%), lo que además supone que el otro integrante del proponente plural deberá acreditar la totalidad de la experiencia exigida. De esta manera, es posible que uno de los integrantes de un proponente plural, cuya participación sea del noventa por ciento (90%), aporte toda la experiencia requerida, mientras el integrante con una participación del diez por ciento (10%) no requiere aportar experiencia alguna. En este caso se cumplen los criterios del literal D del numeral 3.5.3 del Documento Base, ya que, por un lado, uno de los proponentes estaría acreditando más del cincuenta por ciento (50%) de la experiencia requerida en el proceso de selección y, por otro, quien asume una participación no superior al diez por ciento (10%), no estaría en la obligación de acreditar experiencia.</w:t>
            </w:r>
          </w:p>
          <w:p w14:paraId="2EB106AA" w14:textId="77777777" w:rsidR="00DF26E9" w:rsidRPr="00BF3341" w:rsidRDefault="00DF26E9" w:rsidP="00AC4589">
            <w:pPr>
              <w:spacing w:line="276" w:lineRule="auto"/>
              <w:jc w:val="both"/>
              <w:rPr>
                <w:rFonts w:ascii="Verdana" w:eastAsia="Calibri" w:hAnsi="Verdana" w:cs="Arial"/>
                <w:lang w:val="es-ES"/>
              </w:rPr>
            </w:pPr>
          </w:p>
        </w:tc>
      </w:tr>
      <w:bookmarkEnd w:id="2"/>
    </w:tbl>
    <w:p w14:paraId="7D1858E3" w14:textId="77777777" w:rsidR="00DF26E9" w:rsidRPr="00BF3341" w:rsidRDefault="00DF26E9" w:rsidP="00DF26E9">
      <w:pPr>
        <w:widowControl w:val="0"/>
        <w:autoSpaceDE w:val="0"/>
        <w:autoSpaceDN w:val="0"/>
        <w:spacing w:before="1" w:after="0" w:line="240" w:lineRule="auto"/>
        <w:ind w:left="360" w:hanging="360"/>
        <w:outlineLvl w:val="0"/>
        <w:rPr>
          <w:rFonts w:ascii="Verdana" w:eastAsia="Arial" w:hAnsi="Verdana" w:cs="Arial"/>
          <w:b/>
          <w:bCs/>
          <w:lang w:val="es-ES"/>
        </w:rPr>
      </w:pPr>
    </w:p>
    <w:p w14:paraId="2A170429" w14:textId="77777777" w:rsidR="00DF26E9" w:rsidRPr="00BF3341" w:rsidRDefault="00DF26E9" w:rsidP="00DF26E9">
      <w:pPr>
        <w:widowControl w:val="0"/>
        <w:autoSpaceDE w:val="0"/>
        <w:autoSpaceDN w:val="0"/>
        <w:spacing w:before="1" w:after="0" w:line="240" w:lineRule="auto"/>
        <w:ind w:left="360" w:hanging="360"/>
        <w:outlineLvl w:val="0"/>
        <w:rPr>
          <w:rFonts w:ascii="Verdana" w:eastAsia="Arial" w:hAnsi="Verdana" w:cs="Arial"/>
          <w:b/>
          <w:bCs/>
          <w:lang w:val="es-ES"/>
        </w:rPr>
      </w:pPr>
      <w:r w:rsidRPr="00BF3341">
        <w:rPr>
          <w:rFonts w:ascii="Verdana" w:eastAsia="Arial" w:hAnsi="Verdana" w:cs="Arial"/>
          <w:b/>
          <w:bCs/>
          <w:lang w:val="es-ES"/>
        </w:rPr>
        <w:t>3. Razones de la respuesta</w:t>
      </w:r>
    </w:p>
    <w:p w14:paraId="500770EF" w14:textId="77777777" w:rsidR="00DF26E9" w:rsidRPr="00BF3341" w:rsidRDefault="00DF26E9" w:rsidP="00DF26E9">
      <w:pPr>
        <w:spacing w:after="0" w:line="276" w:lineRule="auto"/>
        <w:jc w:val="both"/>
        <w:rPr>
          <w:rFonts w:ascii="Verdana" w:eastAsia="Calibri" w:hAnsi="Verdana" w:cs="Arial"/>
          <w:lang w:val="es-ES"/>
        </w:rPr>
      </w:pPr>
    </w:p>
    <w:p w14:paraId="48846B13" w14:textId="77777777" w:rsidR="00DF26E9" w:rsidRPr="00BF3341" w:rsidRDefault="00DF26E9" w:rsidP="00DF26E9">
      <w:pPr>
        <w:spacing w:after="0" w:line="276" w:lineRule="auto"/>
        <w:jc w:val="both"/>
        <w:rPr>
          <w:rFonts w:ascii="Verdana" w:eastAsia="Calibri" w:hAnsi="Verdana" w:cs="Arial"/>
          <w:lang w:val="es-ES"/>
        </w:rPr>
      </w:pPr>
      <w:r w:rsidRPr="00BF3341">
        <w:rPr>
          <w:rFonts w:ascii="Verdana" w:eastAsia="Calibri" w:hAnsi="Verdana" w:cs="Arial"/>
          <w:lang w:val="es-ES"/>
        </w:rPr>
        <w:t xml:space="preserve">La respuesta anterior se sustenta en las siguientes consideraciones: </w:t>
      </w:r>
    </w:p>
    <w:p w14:paraId="1B0C811C" w14:textId="77777777" w:rsidR="00DF26E9" w:rsidRPr="00BF3341" w:rsidRDefault="00DF26E9" w:rsidP="00DF26E9">
      <w:pPr>
        <w:spacing w:after="0" w:line="276" w:lineRule="auto"/>
        <w:contextualSpacing/>
        <w:jc w:val="both"/>
        <w:rPr>
          <w:rFonts w:ascii="Verdana" w:eastAsia="Calibri" w:hAnsi="Verdana" w:cs="Arial"/>
          <w:lang w:val="es-ES"/>
        </w:rPr>
      </w:pPr>
    </w:p>
    <w:p w14:paraId="49C1D468" w14:textId="77777777" w:rsidR="00DF26E9" w:rsidRPr="00BF3341" w:rsidRDefault="00DF26E9" w:rsidP="00DF26E9">
      <w:pPr>
        <w:numPr>
          <w:ilvl w:val="0"/>
          <w:numId w:val="3"/>
        </w:numPr>
        <w:spacing w:after="0" w:line="276" w:lineRule="auto"/>
        <w:contextualSpacing/>
        <w:jc w:val="both"/>
        <w:rPr>
          <w:rFonts w:ascii="Verdana" w:eastAsia="Calibri" w:hAnsi="Verdana" w:cs="Arial"/>
        </w:rPr>
      </w:pPr>
      <w:bookmarkStart w:id="3" w:name="_Hlk173311098"/>
      <w:r w:rsidRPr="00BF3341">
        <w:rPr>
          <w:rFonts w:ascii="Verdana" w:eastAsia="Calibri" w:hAnsi="Verdana" w:cs="Arial"/>
        </w:rPr>
        <w:t xml:space="preserve">Uno de los aspectos relevantes de los “Documentos Tipo – Versión </w:t>
      </w:r>
      <w:r>
        <w:rPr>
          <w:rFonts w:ascii="Verdana" w:eastAsia="Calibri" w:hAnsi="Verdana" w:cs="Arial"/>
        </w:rPr>
        <w:t>3</w:t>
      </w:r>
      <w:r w:rsidRPr="00BF3341">
        <w:rPr>
          <w:rFonts w:ascii="Verdana" w:eastAsia="Calibri" w:hAnsi="Verdana" w:cs="Arial"/>
        </w:rPr>
        <w:t xml:space="preserve">” de licitación para obras públicas para infraestructura de transporte es la forma como se acredita la experiencia por parte de los proponentes </w:t>
      </w:r>
      <w:r w:rsidRPr="00BF3341">
        <w:rPr>
          <w:rFonts w:ascii="Verdana" w:eastAsia="Calibri" w:hAnsi="Verdana" w:cs="Arial"/>
        </w:rPr>
        <w:lastRenderedPageBreak/>
        <w:t>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 En efecto, este numeral prescribe:</w:t>
      </w:r>
    </w:p>
    <w:p w14:paraId="2BFE6D54" w14:textId="77777777" w:rsidR="00DF26E9" w:rsidRPr="00BF3341" w:rsidRDefault="00DF26E9" w:rsidP="00DF26E9">
      <w:pPr>
        <w:spacing w:after="0" w:line="276" w:lineRule="auto"/>
        <w:ind w:left="720"/>
        <w:contextualSpacing/>
        <w:jc w:val="both"/>
        <w:rPr>
          <w:rFonts w:ascii="Verdana" w:eastAsia="Calibri" w:hAnsi="Verdana" w:cs="Arial"/>
        </w:rPr>
      </w:pPr>
    </w:p>
    <w:p w14:paraId="5AB4F74C" w14:textId="77777777" w:rsidR="00DF26E9" w:rsidRPr="00BF3341" w:rsidRDefault="00DF26E9" w:rsidP="00DF26E9">
      <w:pPr>
        <w:spacing w:after="0" w:line="240" w:lineRule="auto"/>
        <w:ind w:left="1531" w:right="1531"/>
        <w:contextualSpacing/>
        <w:jc w:val="both"/>
        <w:rPr>
          <w:rFonts w:ascii="Verdana" w:eastAsia="Calibri" w:hAnsi="Verdana" w:cs="Arial"/>
          <w:sz w:val="20"/>
          <w:szCs w:val="20"/>
        </w:rPr>
      </w:pPr>
      <w:r w:rsidRPr="00BF3341">
        <w:rPr>
          <w:rFonts w:ascii="Verdana" w:eastAsia="Calibri" w:hAnsi="Verdana" w:cs="Arial"/>
          <w:sz w:val="20"/>
          <w:szCs w:val="20"/>
        </w:rPr>
        <w:t xml:space="preserve">“D. Tratándose de Proponentes Plurales se tendrá en cuenta lo siguiente: i) uno de los integrantes debe aportar como mínimo el cincuenta por ciento (50 %) de la experiencia solicitada; </w:t>
      </w:r>
      <w:proofErr w:type="spellStart"/>
      <w:r w:rsidRPr="00BF3341">
        <w:rPr>
          <w:rFonts w:ascii="Verdana" w:eastAsia="Calibri" w:hAnsi="Verdana" w:cs="Arial"/>
          <w:sz w:val="20"/>
          <w:szCs w:val="20"/>
        </w:rPr>
        <w:t>ii</w:t>
      </w:r>
      <w:proofErr w:type="spellEnd"/>
      <w:r w:rsidRPr="00BF3341">
        <w:rPr>
          <w:rFonts w:ascii="Verdana" w:eastAsia="Calibri" w:hAnsi="Verdana" w:cs="Arial"/>
          <w:sz w:val="20"/>
          <w:szCs w:val="20"/>
        </w:rPr>
        <w:t xml:space="preserve">) los demás integrantes deben acreditar al menos el cinco por ciento (5 %) de la experiencia solicitada; y </w:t>
      </w:r>
      <w:proofErr w:type="spellStart"/>
      <w:r w:rsidRPr="00BF3341">
        <w:rPr>
          <w:rFonts w:ascii="Verdana" w:eastAsia="Calibri" w:hAnsi="Verdana" w:cs="Arial"/>
          <w:sz w:val="20"/>
          <w:szCs w:val="20"/>
        </w:rPr>
        <w:t>iii</w:t>
      </w:r>
      <w:proofErr w:type="spellEnd"/>
      <w:r w:rsidRPr="00BF3341">
        <w:rPr>
          <w:rFonts w:ascii="Verdana" w:eastAsia="Calibri" w:hAnsi="Verdana" w:cs="Arial"/>
          <w:sz w:val="20"/>
          <w:szCs w:val="20"/>
        </w:rPr>
        <w:t>)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p>
    <w:p w14:paraId="6B7FF8E5" w14:textId="77777777" w:rsidR="00DF26E9" w:rsidRPr="00BF3341" w:rsidRDefault="00DF26E9" w:rsidP="00DF26E9">
      <w:pPr>
        <w:spacing w:after="0" w:line="240" w:lineRule="auto"/>
        <w:ind w:left="1531" w:right="1531"/>
        <w:contextualSpacing/>
        <w:jc w:val="both"/>
        <w:rPr>
          <w:rFonts w:ascii="Verdana" w:eastAsia="Calibri" w:hAnsi="Verdana" w:cs="Arial"/>
          <w:sz w:val="20"/>
          <w:szCs w:val="20"/>
        </w:rPr>
      </w:pPr>
    </w:p>
    <w:p w14:paraId="277C64AD" w14:textId="77777777" w:rsidR="00DF26E9" w:rsidRPr="00BF3341" w:rsidRDefault="00DF26E9" w:rsidP="00DF26E9">
      <w:pPr>
        <w:spacing w:after="0" w:line="240" w:lineRule="auto"/>
        <w:ind w:left="1531" w:right="1531"/>
        <w:contextualSpacing/>
        <w:jc w:val="both"/>
        <w:rPr>
          <w:rFonts w:ascii="Verdana" w:eastAsia="Calibri" w:hAnsi="Verdana" w:cs="Arial"/>
          <w:sz w:val="20"/>
          <w:szCs w:val="20"/>
        </w:rPr>
      </w:pPr>
      <w:r w:rsidRPr="00BF3341">
        <w:rPr>
          <w:rFonts w:ascii="Verdana" w:eastAsia="Calibri" w:hAnsi="Verdana" w:cs="Arial"/>
          <w:sz w:val="20"/>
          <w:szCs w:val="20"/>
        </w:rPr>
        <w:t>Estos porcentajes que acreditarán los integrantes del Proponente Plural se podrán cumplir con contratos válidos que acrediten cualquier requisito de experiencia solicitada en el pliego de condiciones, y se calcularán sobre el “valor mínimo a certificar (como % del Presupuesto Oficial de obra expresado en SMMLV)” de conformidad con el numeral 3.5.8. Independientemente de él o los integrantes del Proponente Plural que aporten contratos para acreditar la experiencia, estos se tendrán en cuenta para calcular el “número de contratos con los cuales el Proponente cumple la experiencia acreditada" de que trata el numeral citado.</w:t>
      </w:r>
    </w:p>
    <w:p w14:paraId="6A2F0182" w14:textId="77777777" w:rsidR="00DF26E9" w:rsidRPr="00BF3341" w:rsidRDefault="00DF26E9" w:rsidP="00DF26E9">
      <w:pPr>
        <w:spacing w:after="0" w:line="240" w:lineRule="auto"/>
        <w:ind w:left="1531" w:right="1531"/>
        <w:contextualSpacing/>
        <w:jc w:val="both"/>
        <w:rPr>
          <w:rFonts w:ascii="Verdana" w:eastAsia="Calibri" w:hAnsi="Verdana" w:cs="Arial"/>
          <w:sz w:val="20"/>
          <w:szCs w:val="20"/>
        </w:rPr>
      </w:pPr>
    </w:p>
    <w:p w14:paraId="2859CF11" w14:textId="77777777" w:rsidR="00DF26E9" w:rsidRPr="00BF3341" w:rsidRDefault="00DF26E9" w:rsidP="00DF26E9">
      <w:pPr>
        <w:spacing w:after="0" w:line="240" w:lineRule="auto"/>
        <w:ind w:left="1531" w:right="1531"/>
        <w:contextualSpacing/>
        <w:jc w:val="both"/>
        <w:rPr>
          <w:rFonts w:ascii="Verdana" w:eastAsia="Calibri" w:hAnsi="Verdana" w:cs="Arial"/>
          <w:sz w:val="20"/>
          <w:szCs w:val="20"/>
        </w:rPr>
      </w:pPr>
      <w:r w:rsidRPr="00BF3341">
        <w:rPr>
          <w:rFonts w:ascii="Verdana" w:eastAsia="Calibri" w:hAnsi="Verdana" w:cs="Arial"/>
          <w:sz w:val="20"/>
          <w:szCs w:val="20"/>
        </w:rPr>
        <w:t>En armonía con lo anterior, para cumplir el requisito previsto en este literal no se solicitará la acreditación de longitudes, magnitudes, volúmenes o porcentajes requeridos en la experiencia específica, sino que bastará con acreditar los SMMLV.</w:t>
      </w:r>
    </w:p>
    <w:p w14:paraId="186975CD" w14:textId="77777777" w:rsidR="00DF26E9" w:rsidRPr="00BF3341" w:rsidRDefault="00DF26E9" w:rsidP="00DF26E9">
      <w:pPr>
        <w:spacing w:after="0" w:line="240" w:lineRule="auto"/>
        <w:ind w:left="1531" w:right="1531"/>
        <w:contextualSpacing/>
        <w:jc w:val="both"/>
        <w:rPr>
          <w:rFonts w:ascii="Verdana" w:eastAsia="Calibri" w:hAnsi="Verdana" w:cs="Arial"/>
          <w:sz w:val="20"/>
          <w:szCs w:val="20"/>
        </w:rPr>
      </w:pPr>
      <w:r w:rsidRPr="00BF3341">
        <w:rPr>
          <w:rFonts w:ascii="Verdana" w:eastAsia="Calibri" w:hAnsi="Verdana" w:cs="Arial"/>
          <w:sz w:val="20"/>
          <w:szCs w:val="20"/>
        </w:rPr>
        <w:t>[…]”</w:t>
      </w:r>
    </w:p>
    <w:p w14:paraId="20D8FCE9" w14:textId="77777777" w:rsidR="00DF26E9" w:rsidRPr="00BF3341" w:rsidRDefault="00DF26E9" w:rsidP="00DF26E9">
      <w:pPr>
        <w:spacing w:after="0" w:line="276" w:lineRule="auto"/>
        <w:ind w:left="720"/>
        <w:contextualSpacing/>
        <w:jc w:val="both"/>
        <w:rPr>
          <w:rFonts w:ascii="Verdana" w:eastAsia="Calibri" w:hAnsi="Verdana" w:cs="Arial"/>
        </w:rPr>
      </w:pPr>
    </w:p>
    <w:p w14:paraId="3F6B3C67" w14:textId="77777777" w:rsidR="00DF26E9" w:rsidRPr="00BF3341" w:rsidRDefault="00DF26E9" w:rsidP="00DF26E9">
      <w:pPr>
        <w:numPr>
          <w:ilvl w:val="0"/>
          <w:numId w:val="2"/>
        </w:numPr>
        <w:spacing w:after="0" w:line="276" w:lineRule="auto"/>
        <w:contextualSpacing/>
        <w:jc w:val="both"/>
        <w:rPr>
          <w:rFonts w:ascii="Verdana" w:eastAsia="Calibri" w:hAnsi="Verdana" w:cs="Arial"/>
        </w:rPr>
      </w:pPr>
      <w:r w:rsidRPr="00BF3341">
        <w:rPr>
          <w:rFonts w:ascii="Verdana" w:eastAsia="Aptos" w:hAnsi="Verdana" w:cs="Arial"/>
          <w:shd w:val="clear" w:color="auto" w:fill="FFFFFF"/>
        </w:rPr>
        <w:t xml:space="preserve">De acuerdo con lo establecido en el literal transcrito: i) uno de los integrantes del proponente plural debe acreditar mínimo el cincuenta por ciento (50%) de la experiencia exigida, </w:t>
      </w:r>
      <w:proofErr w:type="spellStart"/>
      <w:r w:rsidRPr="00BF3341">
        <w:rPr>
          <w:rFonts w:ascii="Verdana" w:eastAsia="Aptos" w:hAnsi="Verdana" w:cs="Arial"/>
          <w:shd w:val="clear" w:color="auto" w:fill="FFFFFF"/>
        </w:rPr>
        <w:t>ii</w:t>
      </w:r>
      <w:proofErr w:type="spellEnd"/>
      <w:r w:rsidRPr="00BF3341">
        <w:rPr>
          <w:rFonts w:ascii="Verdana" w:eastAsia="Aptos" w:hAnsi="Verdana" w:cs="Arial"/>
          <w:shd w:val="clear" w:color="auto" w:fill="FFFFFF"/>
        </w:rPr>
        <w:t xml:space="preserve">) los demás integrantes deben acreditar al menos el cinco por ciento (5%) y, sin perjuicio de la exigencia anterior, </w:t>
      </w:r>
      <w:proofErr w:type="spellStart"/>
      <w:r w:rsidRPr="00BF3341">
        <w:rPr>
          <w:rFonts w:ascii="Verdana" w:eastAsia="Aptos" w:hAnsi="Verdana" w:cs="Arial"/>
          <w:shd w:val="clear" w:color="auto" w:fill="FFFFFF"/>
        </w:rPr>
        <w:t>iii</w:t>
      </w:r>
      <w:proofErr w:type="spellEnd"/>
      <w:r w:rsidRPr="00BF3341">
        <w:rPr>
          <w:rFonts w:ascii="Verdana" w:eastAsia="Aptos" w:hAnsi="Verdana" w:cs="Arial"/>
          <w:shd w:val="clear" w:color="auto" w:fill="FFFFFF"/>
        </w:rPr>
        <w:t xml:space="preserve">) solo uno de los integrantes, si así lo considera pertinente, </w:t>
      </w:r>
      <w:r w:rsidRPr="00BF3341">
        <w:rPr>
          <w:rFonts w:ascii="Verdana" w:eastAsia="Aptos" w:hAnsi="Verdana" w:cs="Arial"/>
          <w:shd w:val="clear" w:color="auto" w:fill="FFFFFF"/>
        </w:rPr>
        <w:lastRenderedPageBreak/>
        <w:t xml:space="preserve">podrá no aportar experiencia. Esto significa que, a partir de los “Documentos Tipo – Versión </w:t>
      </w:r>
      <w:r>
        <w:rPr>
          <w:rFonts w:ascii="Verdana" w:eastAsia="Aptos" w:hAnsi="Verdana" w:cs="Arial"/>
          <w:shd w:val="clear" w:color="auto" w:fill="FFFFFF"/>
        </w:rPr>
        <w:t>3</w:t>
      </w:r>
      <w:r w:rsidRPr="00BF3341">
        <w:rPr>
          <w:rFonts w:ascii="Verdana" w:eastAsia="Aptos" w:hAnsi="Verdana" w:cs="Arial"/>
          <w:shd w:val="clear" w:color="auto" w:fill="FFFFFF"/>
        </w:rPr>
        <w:t xml:space="preserve">” adoptados mediante la Resolución No. </w:t>
      </w:r>
      <w:r>
        <w:rPr>
          <w:rFonts w:ascii="Verdana" w:eastAsia="Aptos" w:hAnsi="Verdana" w:cs="Arial"/>
          <w:shd w:val="clear" w:color="auto" w:fill="FFFFFF"/>
        </w:rPr>
        <w:t>240</w:t>
      </w:r>
      <w:r w:rsidRPr="00BF3341">
        <w:rPr>
          <w:rFonts w:ascii="Verdana" w:eastAsia="Aptos" w:hAnsi="Verdana" w:cs="Arial"/>
          <w:shd w:val="clear" w:color="auto" w:fill="FFFFFF"/>
        </w:rPr>
        <w:t xml:space="preserve"> del </w:t>
      </w:r>
      <w:r>
        <w:rPr>
          <w:rFonts w:ascii="Verdana" w:eastAsia="Aptos" w:hAnsi="Verdana" w:cs="Arial"/>
          <w:shd w:val="clear" w:color="auto" w:fill="FFFFFF"/>
        </w:rPr>
        <w:t>27 de noviembre de 2020, modificado por la Resolución No. 275 de 2022</w:t>
      </w:r>
      <w:r w:rsidRPr="00BF3341">
        <w:rPr>
          <w:rFonts w:ascii="Verdana" w:eastAsia="Aptos" w:hAnsi="Verdana" w:cs="Arial"/>
          <w:shd w:val="clear" w:color="auto" w:fill="FFFFFF"/>
        </w:rPr>
        <w:t>, en principio se exige que todos los integrantes acrediten experiencia, u solo de manera excepcional se permite que uno de ellos no aporte ninguna.</w:t>
      </w:r>
    </w:p>
    <w:p w14:paraId="0FF91962" w14:textId="77777777" w:rsidR="00DF26E9" w:rsidRPr="00BF3341" w:rsidRDefault="00DF26E9" w:rsidP="00DF26E9">
      <w:pPr>
        <w:spacing w:after="0" w:line="276" w:lineRule="auto"/>
        <w:ind w:left="720"/>
        <w:contextualSpacing/>
        <w:jc w:val="both"/>
        <w:rPr>
          <w:rFonts w:ascii="Verdana" w:eastAsia="Calibri" w:hAnsi="Verdana" w:cs="Arial"/>
        </w:rPr>
      </w:pPr>
    </w:p>
    <w:p w14:paraId="624F6F89" w14:textId="77777777" w:rsidR="00DF26E9" w:rsidRPr="00BF3341" w:rsidRDefault="00DF26E9" w:rsidP="00DF26E9">
      <w:pPr>
        <w:numPr>
          <w:ilvl w:val="0"/>
          <w:numId w:val="2"/>
        </w:numPr>
        <w:spacing w:before="120" w:line="276" w:lineRule="auto"/>
        <w:contextualSpacing/>
        <w:jc w:val="both"/>
        <w:rPr>
          <w:rFonts w:ascii="Verdana" w:eastAsia="Calibri" w:hAnsi="Verdana" w:cs="Arial"/>
          <w:color w:val="000000"/>
          <w:lang w:val="es-ES_tradnl"/>
        </w:rPr>
      </w:pPr>
      <w:r w:rsidRPr="00BF3341">
        <w:rPr>
          <w:rFonts w:ascii="Verdana" w:eastAsia="Aptos" w:hAnsi="Verdana" w:cs="Arial"/>
          <w:shd w:val="clear" w:color="auto" w:fill="FFFFFF"/>
        </w:rPr>
        <w:t>Naturalmente, en el contexto del numeral 3.5.3, literal D, del Documento Base del referido Documento Tipo, resulta a bien preguntarse lo siguiente: ¿por qué en principio todos los integrantes deben acreditar la experiencia requerida y por qué excepcionalmente permitir que uno no tenga</w:t>
      </w:r>
      <w:r w:rsidRPr="00BF3341">
        <w:rPr>
          <w:rFonts w:ascii="Aptos" w:eastAsia="Aptos" w:hAnsi="Aptos" w:cs="Times New Roman"/>
        </w:rPr>
        <w:t xml:space="preserve"> </w:t>
      </w:r>
      <w:r w:rsidRPr="00BF3341">
        <w:rPr>
          <w:rFonts w:ascii="Verdana" w:eastAsia="Aptos" w:hAnsi="Verdana" w:cs="Arial"/>
          <w:shd w:val="clear" w:color="auto" w:fill="FFFFFF"/>
        </w:rPr>
        <w:t>que aportar experiencia? Al respecto, es preciso aclarar que, la regla bajo estudio, en principio, está dirigida a garantizar la idoneidad de los contratistas del Estado y, particularmente, de los integrantes de las estructuras plurales interesadas en ejecutar un contrato estatal, exigiendo un mínimo de experiencia. Sin perjuicio de esto, al establecer la regla, la Agencia tuvo en cuenta que no todas las personas naturales o jurídicas que podrían estar interesadas en ejecutar determinadas obras públicas, tienen la experiencia especifica requerida para hacerlo, a pesar de que sí pudieran tener la idoneidad, por lo que se optó por permitir que, excepcionalmente, en un margen muy pequeño, uno de los integrantes tuviera la posibilidad de no aportar experiencia, de manera que pueda ir adquiriéndola como integrante de un proponente plural.</w:t>
      </w:r>
    </w:p>
    <w:p w14:paraId="1C76B7AF" w14:textId="77777777" w:rsidR="00DF26E9" w:rsidRPr="00BF3341" w:rsidRDefault="00DF26E9" w:rsidP="00DF26E9">
      <w:pPr>
        <w:ind w:left="720"/>
        <w:contextualSpacing/>
        <w:rPr>
          <w:rFonts w:ascii="Verdana" w:eastAsia="Aptos" w:hAnsi="Verdana" w:cs="Arial"/>
          <w:color w:val="000000"/>
          <w:lang w:val="es-ES_tradnl"/>
        </w:rPr>
      </w:pPr>
    </w:p>
    <w:p w14:paraId="1171710B" w14:textId="77777777" w:rsidR="00DF26E9" w:rsidRPr="00BF3341" w:rsidRDefault="00DF26E9" w:rsidP="00DF26E9">
      <w:pPr>
        <w:numPr>
          <w:ilvl w:val="0"/>
          <w:numId w:val="2"/>
        </w:numPr>
        <w:spacing w:before="120" w:line="276" w:lineRule="auto"/>
        <w:contextualSpacing/>
        <w:jc w:val="both"/>
        <w:rPr>
          <w:rFonts w:ascii="Verdana" w:eastAsia="Calibri" w:hAnsi="Verdana" w:cs="Arial"/>
          <w:color w:val="000000"/>
          <w:lang w:val="es-ES"/>
        </w:rPr>
      </w:pPr>
      <w:r w:rsidRPr="66AD619C">
        <w:rPr>
          <w:rFonts w:ascii="Verdana" w:eastAsia="Aptos" w:hAnsi="Verdana" w:cs="Arial"/>
          <w:color w:val="000000" w:themeColor="text1"/>
          <w:lang w:val="es-ES"/>
        </w:rPr>
        <w:t xml:space="preserve">En ese sentido, la regla adoptada por Colombia Compra Eficiente en el referido literal tiene dos propósitos: i) garantizar la idoneidad de todos los integrantes de los proponentes plurales para la ejecución del proyecto y </w:t>
      </w:r>
      <w:proofErr w:type="spellStart"/>
      <w:r w:rsidRPr="66AD619C">
        <w:rPr>
          <w:rFonts w:ascii="Verdana" w:eastAsia="Aptos" w:hAnsi="Verdana" w:cs="Arial"/>
          <w:color w:val="000000" w:themeColor="text1"/>
          <w:lang w:val="es-ES"/>
        </w:rPr>
        <w:t>ii</w:t>
      </w:r>
      <w:proofErr w:type="spellEnd"/>
      <w:r w:rsidRPr="66AD619C">
        <w:rPr>
          <w:rFonts w:ascii="Verdana" w:eastAsia="Aptos" w:hAnsi="Verdana" w:cs="Arial"/>
          <w:color w:val="000000" w:themeColor="text1"/>
          <w:lang w:val="es-ES"/>
        </w:rPr>
        <w:t>) permitir que al menos uno de los integrantes que no tiene experiencia participe en el proceso de contratación y, de este modo, permitirle que la adquiera como integrante del proponente plural, pero participando hasta en máximo del 10% en la conformación del consorcio o unión temporal.</w:t>
      </w:r>
    </w:p>
    <w:p w14:paraId="480A7CE0" w14:textId="77777777" w:rsidR="00DF26E9" w:rsidRPr="00BF3341" w:rsidRDefault="00DF26E9" w:rsidP="00DF26E9">
      <w:pPr>
        <w:spacing w:before="120" w:line="276" w:lineRule="auto"/>
        <w:ind w:left="720"/>
        <w:contextualSpacing/>
        <w:jc w:val="both"/>
        <w:rPr>
          <w:rFonts w:ascii="Verdana" w:eastAsia="Calibri" w:hAnsi="Verdana" w:cs="Arial"/>
          <w:color w:val="000000"/>
          <w:lang w:val="es-ES_tradnl"/>
        </w:rPr>
      </w:pPr>
    </w:p>
    <w:p w14:paraId="55657AF6" w14:textId="77777777" w:rsidR="00DF26E9" w:rsidRPr="00BF3341" w:rsidRDefault="00DF26E9" w:rsidP="1FB53E9A">
      <w:pPr>
        <w:numPr>
          <w:ilvl w:val="0"/>
          <w:numId w:val="2"/>
        </w:numPr>
        <w:spacing w:after="0" w:line="276" w:lineRule="auto"/>
        <w:contextualSpacing/>
        <w:jc w:val="both"/>
        <w:rPr>
          <w:rFonts w:ascii="Verdana" w:eastAsia="Times New Roman" w:hAnsi="Verdana" w:cs="Arial"/>
          <w:color w:val="000000"/>
          <w:lang w:val="es-ES" w:eastAsia="es-ES"/>
        </w:rPr>
      </w:pPr>
      <w:r w:rsidRPr="1FB53E9A">
        <w:rPr>
          <w:rFonts w:ascii="Verdana" w:eastAsia="Times New Roman" w:hAnsi="Verdana" w:cs="Arial"/>
          <w:color w:val="000000" w:themeColor="text1"/>
          <w:lang w:val="es-ES" w:eastAsia="es-ES"/>
        </w:rPr>
        <w:t xml:space="preserve">Ahora bien, es importante considerar en lo que respecta a la acreditación de experiencia por parte de proponentes plurales, que existen otras disposiciones contenidas dentro del pliego tipo que resultan aplicables, por lo que no basta la aplicación aislada del numeral 3.5.3, literal D, puesto que dicha disposición debe interpretarse armónicamente, tanto con el numeral 3.5.2, literal C, como con el numeral 3.5.8 del documento </w:t>
      </w:r>
      <w:r w:rsidRPr="1FB53E9A">
        <w:rPr>
          <w:rFonts w:ascii="Verdana" w:eastAsia="Times New Roman" w:hAnsi="Verdana" w:cs="Arial"/>
          <w:color w:val="000000" w:themeColor="text1"/>
          <w:lang w:val="es-ES" w:eastAsia="es-ES"/>
        </w:rPr>
        <w:lastRenderedPageBreak/>
        <w:t xml:space="preserve">base. 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cinco (5) contratos, que debieron terminar antes de la fecha de cierre del proceso de selección. Así se desprende del literal C del numeral 3.5.2 del documento base, el cual establece lo siguiente: </w:t>
      </w:r>
    </w:p>
    <w:p w14:paraId="312B0430" w14:textId="77777777" w:rsidR="00DF26E9" w:rsidRPr="00BF3341" w:rsidRDefault="00DF26E9" w:rsidP="00DF26E9">
      <w:pPr>
        <w:ind w:left="720"/>
        <w:contextualSpacing/>
        <w:rPr>
          <w:rFonts w:ascii="Verdana" w:eastAsia="Times New Roman" w:hAnsi="Verdana" w:cs="Arial"/>
          <w:color w:val="000000"/>
          <w:szCs w:val="24"/>
          <w:lang w:val="es-ES_tradnl" w:eastAsia="es-ES_tradnl"/>
        </w:rPr>
      </w:pPr>
    </w:p>
    <w:p w14:paraId="5A4C7097" w14:textId="77777777" w:rsidR="00DF26E9" w:rsidRPr="00BF3341" w:rsidRDefault="00DF26E9" w:rsidP="00DF26E9">
      <w:pPr>
        <w:spacing w:after="0" w:line="240" w:lineRule="auto"/>
        <w:ind w:left="1531" w:right="1531"/>
        <w:jc w:val="both"/>
        <w:rPr>
          <w:rFonts w:ascii="Verdana" w:eastAsia="Times New Roman" w:hAnsi="Verdana" w:cs="Arial"/>
          <w:color w:val="000000"/>
          <w:sz w:val="20"/>
          <w:szCs w:val="20"/>
          <w:lang w:val="es-ES_tradnl" w:eastAsia="es-ES_tradnl"/>
        </w:rPr>
      </w:pPr>
      <w:r w:rsidRPr="00BF3341">
        <w:rPr>
          <w:rFonts w:ascii="Verdana" w:eastAsia="Times New Roman" w:hAnsi="Verdana" w:cs="Arial"/>
          <w:color w:val="000000"/>
          <w:sz w:val="20"/>
          <w:szCs w:val="20"/>
          <w:lang w:val="es-ES_tradnl" w:eastAsia="es-ES_tradnl"/>
        </w:rPr>
        <w:t xml:space="preserve">“3.5.2. CARACTERÍSTICAS DE LOS CONTRATOS PRESENTADOS PARA ACREDITAR LA EXPERIENCIA EXIGIDA </w:t>
      </w:r>
    </w:p>
    <w:p w14:paraId="418831D0" w14:textId="77777777" w:rsidR="00DF26E9" w:rsidRPr="00BF3341" w:rsidRDefault="00DF26E9" w:rsidP="00DF26E9">
      <w:pPr>
        <w:spacing w:after="0" w:line="240" w:lineRule="auto"/>
        <w:ind w:left="1531" w:right="1531"/>
        <w:jc w:val="both"/>
        <w:rPr>
          <w:rFonts w:ascii="Verdana" w:eastAsia="Times New Roman" w:hAnsi="Verdana" w:cs="Arial"/>
          <w:color w:val="000000"/>
          <w:sz w:val="20"/>
          <w:szCs w:val="20"/>
          <w:lang w:val="es-ES_tradnl" w:eastAsia="es-ES_tradnl"/>
        </w:rPr>
      </w:pPr>
    </w:p>
    <w:p w14:paraId="20EBD40D" w14:textId="77777777" w:rsidR="00DF26E9" w:rsidRPr="00BF3341" w:rsidRDefault="00DF26E9" w:rsidP="00DF26E9">
      <w:pPr>
        <w:spacing w:after="0" w:line="240" w:lineRule="auto"/>
        <w:ind w:left="1531" w:right="1531"/>
        <w:jc w:val="both"/>
        <w:rPr>
          <w:rFonts w:ascii="Verdana" w:eastAsia="Times New Roman" w:hAnsi="Verdana" w:cs="Arial"/>
          <w:color w:val="000000"/>
          <w:sz w:val="20"/>
          <w:szCs w:val="20"/>
          <w:lang w:val="es-ES_tradnl" w:eastAsia="es-ES_tradnl"/>
        </w:rPr>
      </w:pPr>
      <w:r w:rsidRPr="00BF3341">
        <w:rPr>
          <w:rFonts w:ascii="Verdana" w:eastAsia="Times New Roman" w:hAnsi="Verdana" w:cs="Arial"/>
          <w:color w:val="000000"/>
          <w:sz w:val="20"/>
          <w:szCs w:val="20"/>
          <w:lang w:val="es-ES_tradnl" w:eastAsia="es-ES_tradnl"/>
        </w:rPr>
        <w:t>Los contratos para acreditar la experiencia exigida deberán cumplir las siguientes características:</w:t>
      </w:r>
    </w:p>
    <w:p w14:paraId="1232C83F" w14:textId="77777777" w:rsidR="00DF26E9" w:rsidRPr="00BF3341" w:rsidRDefault="00DF26E9" w:rsidP="00DF26E9">
      <w:pPr>
        <w:spacing w:after="0" w:line="240" w:lineRule="auto"/>
        <w:ind w:left="1531" w:right="1531"/>
        <w:jc w:val="both"/>
        <w:rPr>
          <w:rFonts w:ascii="Verdana" w:eastAsia="Times New Roman" w:hAnsi="Verdana" w:cs="Arial"/>
          <w:color w:val="000000"/>
          <w:sz w:val="20"/>
          <w:szCs w:val="20"/>
          <w:lang w:val="es-ES_tradnl" w:eastAsia="es-ES_tradnl"/>
        </w:rPr>
      </w:pPr>
      <w:r w:rsidRPr="00BF3341">
        <w:rPr>
          <w:rFonts w:ascii="Verdana" w:eastAsia="Times New Roman" w:hAnsi="Verdana" w:cs="Arial"/>
          <w:color w:val="000000"/>
          <w:sz w:val="20"/>
          <w:szCs w:val="20"/>
          <w:lang w:val="es-ES_tradnl" w:eastAsia="es-ES_tradnl"/>
        </w:rPr>
        <w:t>[…]</w:t>
      </w:r>
    </w:p>
    <w:p w14:paraId="4138E457" w14:textId="77777777" w:rsidR="00DF26E9" w:rsidRPr="00BF3341" w:rsidRDefault="00DF26E9" w:rsidP="00DF26E9">
      <w:pPr>
        <w:spacing w:line="240" w:lineRule="auto"/>
        <w:ind w:left="1531" w:right="1531"/>
        <w:contextualSpacing/>
        <w:jc w:val="both"/>
        <w:rPr>
          <w:rFonts w:ascii="Verdana" w:eastAsia="Times New Roman" w:hAnsi="Verdana" w:cs="Arial"/>
          <w:color w:val="000000"/>
          <w:sz w:val="20"/>
          <w:szCs w:val="20"/>
          <w:lang w:val="es-ES_tradnl" w:eastAsia="es-ES_tradnl"/>
        </w:rPr>
      </w:pPr>
    </w:p>
    <w:p w14:paraId="3E9CB413" w14:textId="77777777" w:rsidR="00DF26E9" w:rsidRPr="00BF3341" w:rsidRDefault="00DF26E9" w:rsidP="00DF26E9">
      <w:pPr>
        <w:spacing w:line="240" w:lineRule="auto"/>
        <w:ind w:left="1531" w:right="1531"/>
        <w:contextualSpacing/>
        <w:jc w:val="both"/>
        <w:rPr>
          <w:rFonts w:ascii="Verdana" w:eastAsia="Times New Roman" w:hAnsi="Verdana" w:cs="Arial"/>
          <w:color w:val="000000"/>
          <w:sz w:val="20"/>
          <w:szCs w:val="20"/>
          <w:lang w:val="es-ES_tradnl" w:eastAsia="es-ES_tradnl"/>
        </w:rPr>
      </w:pPr>
      <w:r w:rsidRPr="00BF3341">
        <w:rPr>
          <w:rFonts w:ascii="Verdana" w:eastAsia="Times New Roman" w:hAnsi="Verdana" w:cs="Arial"/>
          <w:color w:val="000000"/>
          <w:sz w:val="20"/>
          <w:szCs w:val="20"/>
          <w:lang w:val="es-ES_tradnl" w:eastAsia="es-ES_tradnl"/>
        </w:rPr>
        <w:t>C.</w:t>
      </w:r>
      <w:r w:rsidRPr="00BF3341">
        <w:rPr>
          <w:rFonts w:ascii="Verdana" w:eastAsia="Times New Roman" w:hAnsi="Verdana" w:cs="Arial"/>
          <w:color w:val="000000"/>
          <w:sz w:val="20"/>
          <w:szCs w:val="20"/>
          <w:lang w:val="es-ES_tradnl" w:eastAsia="es-ES_tradnl"/>
        </w:rPr>
        <w:tab/>
        <w:t xml:space="preserve">El Proponente podrá acreditar la experiencia solicitada con mínimo uno (1) y máximo cinco (5) contratos, los cuales serán evaluados teniendo en cuenta la tabla del numeral 3.5.8 del Pliego de Condiciones, así como el contenido de la Matriz 1 – Experiencia. </w:t>
      </w:r>
      <w:r w:rsidRPr="00BF3341">
        <w:rPr>
          <w:rFonts w:ascii="Verdana" w:eastAsia="Times New Roman" w:hAnsi="Verdana" w:cs="Arial"/>
          <w:color w:val="000000"/>
          <w:sz w:val="20"/>
          <w:szCs w:val="20"/>
          <w:highlight w:val="lightGray"/>
          <w:lang w:val="es-ES_tradnl" w:eastAsia="es-ES_tradnl"/>
        </w:rPr>
        <w:t>[En los procesos estructurados por lotes o por segmento, el Proponente podrá aportar mínimo uno (1) y máximo cinco (5) contratos para cada uno de los lotes o segmento o podrá allegar los mismos para todos los lotes o segmento]</w:t>
      </w:r>
      <w:r w:rsidRPr="00BF3341">
        <w:rPr>
          <w:rFonts w:ascii="Verdana" w:eastAsia="Times New Roman" w:hAnsi="Verdana" w:cs="Arial"/>
          <w:color w:val="000000"/>
          <w:sz w:val="20"/>
          <w:szCs w:val="20"/>
          <w:lang w:val="es-ES_tradnl" w:eastAsia="es-ES_tradnl"/>
        </w:rPr>
        <w:t>”.</w:t>
      </w:r>
    </w:p>
    <w:p w14:paraId="1CB507E8" w14:textId="77777777" w:rsidR="00DF26E9" w:rsidRPr="00BF3341" w:rsidRDefault="00DF26E9" w:rsidP="00DF26E9">
      <w:pPr>
        <w:spacing w:before="120" w:after="0" w:line="276" w:lineRule="auto"/>
        <w:ind w:left="720"/>
        <w:contextualSpacing/>
        <w:jc w:val="both"/>
        <w:rPr>
          <w:rFonts w:ascii="Verdana" w:eastAsia="Times New Roman" w:hAnsi="Verdana" w:cs="Arial"/>
          <w:color w:val="000000"/>
          <w:szCs w:val="24"/>
          <w:lang w:val="es-ES_tradnl" w:eastAsia="es-ES_tradnl"/>
        </w:rPr>
      </w:pPr>
    </w:p>
    <w:p w14:paraId="67FD224D" w14:textId="77777777" w:rsidR="00DF26E9" w:rsidRPr="00BF3341" w:rsidRDefault="00DF26E9" w:rsidP="00DF26E9">
      <w:pPr>
        <w:numPr>
          <w:ilvl w:val="0"/>
          <w:numId w:val="4"/>
        </w:numPr>
        <w:tabs>
          <w:tab w:val="left" w:pos="709"/>
        </w:tabs>
        <w:spacing w:after="0"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t xml:space="preserve">En esta medida, para los “Documentos Tipo – Versión </w:t>
      </w:r>
      <w:r>
        <w:rPr>
          <w:rFonts w:ascii="Verdana" w:eastAsia="Aptos" w:hAnsi="Verdana" w:cs="Arial"/>
          <w:shd w:val="clear" w:color="auto" w:fill="FFFFFF"/>
        </w:rPr>
        <w:t>3</w:t>
      </w:r>
      <w:r w:rsidRPr="00BF3341">
        <w:rPr>
          <w:rFonts w:ascii="Verdana" w:eastAsia="Aptos" w:hAnsi="Verdana" w:cs="Arial"/>
          <w:shd w:val="clear" w:color="auto" w:fill="FFFFFF"/>
        </w:rPr>
        <w:t>”, los proponentes deben acreditar el requisito de experiencia presentando entre uno (1) y cinco (5) contratos. Naturalmente, los contratos aportados por los proponentes deben evaluarse conforme a la tabla del numeral 3.5.</w:t>
      </w:r>
      <w:r>
        <w:rPr>
          <w:rFonts w:ascii="Verdana" w:eastAsia="Aptos" w:hAnsi="Verdana" w:cs="Arial"/>
          <w:shd w:val="clear" w:color="auto" w:fill="FFFFFF"/>
        </w:rPr>
        <w:t>8</w:t>
      </w:r>
      <w:r w:rsidRPr="00BF3341">
        <w:rPr>
          <w:rFonts w:ascii="Verdana" w:eastAsia="Aptos" w:hAnsi="Verdana" w:cs="Arial"/>
          <w:shd w:val="clear" w:color="auto" w:fill="FFFFFF"/>
        </w:rPr>
        <w:t xml:space="preserve"> del pliego tipo. Este numeral prescribe que:</w:t>
      </w:r>
    </w:p>
    <w:p w14:paraId="7519C7B3" w14:textId="77777777" w:rsidR="00DF26E9" w:rsidRPr="00BF3341" w:rsidRDefault="00DF26E9" w:rsidP="00DF26E9">
      <w:pPr>
        <w:tabs>
          <w:tab w:val="left" w:pos="709"/>
        </w:tabs>
        <w:spacing w:after="0" w:line="276" w:lineRule="auto"/>
        <w:ind w:left="720"/>
        <w:contextualSpacing/>
        <w:jc w:val="both"/>
        <w:rPr>
          <w:rFonts w:ascii="Verdana" w:eastAsia="Aptos" w:hAnsi="Verdana" w:cs="Arial"/>
          <w:shd w:val="clear" w:color="auto" w:fill="FFFFFF"/>
        </w:rPr>
      </w:pPr>
    </w:p>
    <w:p w14:paraId="790F1529" w14:textId="77777777" w:rsidR="00DF26E9" w:rsidRPr="00BF3341" w:rsidRDefault="00DF26E9" w:rsidP="00DF26E9">
      <w:pPr>
        <w:ind w:left="1531" w:right="1531"/>
        <w:rPr>
          <w:rFonts w:ascii="Verdana" w:eastAsia="Aptos" w:hAnsi="Verdana" w:cs="Times New Roman"/>
          <w:sz w:val="20"/>
          <w:szCs w:val="20"/>
          <w:lang w:eastAsia="es-ES"/>
        </w:rPr>
      </w:pPr>
      <w:r w:rsidRPr="00BF3341">
        <w:rPr>
          <w:rFonts w:ascii="Verdana" w:eastAsia="Aptos" w:hAnsi="Verdana" w:cs="Times New Roman"/>
          <w:sz w:val="20"/>
          <w:szCs w:val="20"/>
          <w:lang w:eastAsia="es-ES"/>
        </w:rPr>
        <w:t>“3.5.</w:t>
      </w:r>
      <w:r>
        <w:rPr>
          <w:rFonts w:ascii="Verdana" w:eastAsia="Aptos" w:hAnsi="Verdana" w:cs="Times New Roman"/>
          <w:sz w:val="20"/>
          <w:szCs w:val="20"/>
          <w:lang w:eastAsia="es-ES"/>
        </w:rPr>
        <w:t>8</w:t>
      </w:r>
      <w:r w:rsidRPr="00BF3341">
        <w:rPr>
          <w:rFonts w:ascii="Verdana" w:eastAsia="Aptos" w:hAnsi="Verdana" w:cs="Times New Roman"/>
          <w:sz w:val="20"/>
          <w:szCs w:val="20"/>
          <w:lang w:eastAsia="es-ES"/>
        </w:rPr>
        <w:t xml:space="preserve">. RELACIÓN DE LOS CONTRATOS FRENTE AL PRESUPUESTO OFICIAL </w:t>
      </w:r>
    </w:p>
    <w:p w14:paraId="52ABBEE7" w14:textId="77777777" w:rsidR="00DF26E9" w:rsidRPr="00BF3341" w:rsidRDefault="00DF26E9" w:rsidP="00DF26E9">
      <w:pPr>
        <w:spacing w:after="0" w:line="240" w:lineRule="auto"/>
        <w:ind w:left="1531" w:right="1531"/>
        <w:jc w:val="both"/>
        <w:rPr>
          <w:rFonts w:ascii="Verdana" w:eastAsia="Arial" w:hAnsi="Verdana" w:cs="Arial"/>
          <w:sz w:val="20"/>
          <w:szCs w:val="20"/>
          <w:lang w:val="es-ES"/>
        </w:rPr>
      </w:pPr>
      <w:r w:rsidRPr="00BF3341">
        <w:rPr>
          <w:rFonts w:ascii="Verdana" w:eastAsia="Aptos" w:hAnsi="Verdana" w:cs="Arial"/>
          <w:sz w:val="20"/>
          <w:szCs w:val="20"/>
          <w:lang w:val="es-ES"/>
        </w:rPr>
        <w:t>La</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verificación del número de contratos para acreditar la experiencia</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se</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realiza</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de</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la</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siguiente</w:t>
      </w:r>
      <w:r w:rsidRPr="00BF3341">
        <w:rPr>
          <w:rFonts w:ascii="Verdana" w:eastAsia="Arial" w:hAnsi="Verdana" w:cs="Arial"/>
          <w:sz w:val="20"/>
          <w:szCs w:val="20"/>
          <w:lang w:val="es-ES"/>
        </w:rPr>
        <w:t xml:space="preserve"> </w:t>
      </w:r>
      <w:r w:rsidRPr="00BF3341">
        <w:rPr>
          <w:rFonts w:ascii="Verdana" w:eastAsia="Aptos" w:hAnsi="Verdana" w:cs="Arial"/>
          <w:sz w:val="20"/>
          <w:szCs w:val="20"/>
          <w:lang w:val="es-ES"/>
        </w:rPr>
        <w:t>manera:</w:t>
      </w:r>
    </w:p>
    <w:p w14:paraId="21C78B3F" w14:textId="77777777" w:rsidR="00DF26E9" w:rsidRPr="00BF3341" w:rsidRDefault="00DF26E9" w:rsidP="00DF26E9">
      <w:pPr>
        <w:spacing w:after="0" w:line="240" w:lineRule="auto"/>
        <w:ind w:left="1531" w:right="1531"/>
        <w:jc w:val="both"/>
        <w:rPr>
          <w:rFonts w:ascii="Verdana" w:eastAsia="Aptos" w:hAnsi="Verdana" w:cs="Arial"/>
          <w:sz w:val="20"/>
          <w:szCs w:val="20"/>
          <w:lang w:val="es-ES_tradnl"/>
        </w:rPr>
      </w:pPr>
    </w:p>
    <w:tbl>
      <w:tblPr>
        <w:tblW w:w="0" w:type="auto"/>
        <w:tblInd w:w="1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9"/>
        <w:gridCol w:w="2935"/>
      </w:tblGrid>
      <w:tr w:rsidR="00DF26E9" w:rsidRPr="00BF3341" w14:paraId="6A25565E" w14:textId="77777777" w:rsidTr="00AC4589">
        <w:trPr>
          <w:trHeight w:val="679"/>
        </w:trPr>
        <w:tc>
          <w:tcPr>
            <w:tcW w:w="2139"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7F35B5DE" w14:textId="77777777" w:rsidR="00DF26E9" w:rsidRPr="00BF3341" w:rsidRDefault="00DF26E9" w:rsidP="00AC4589">
            <w:pPr>
              <w:spacing w:after="0" w:line="256" w:lineRule="auto"/>
              <w:jc w:val="center"/>
              <w:rPr>
                <w:rFonts w:ascii="Verdana" w:eastAsia="Arial" w:hAnsi="Verdana" w:cs="Arial"/>
                <w:b/>
                <w:sz w:val="12"/>
                <w:szCs w:val="12"/>
                <w:lang w:val="es-ES"/>
              </w:rPr>
            </w:pPr>
            <w:r w:rsidRPr="00BF3341">
              <w:rPr>
                <w:rFonts w:ascii="Verdana" w:eastAsia="Aptos" w:hAnsi="Verdana" w:cs="Arial"/>
                <w:b/>
                <w:color w:val="FFFFFF"/>
                <w:sz w:val="12"/>
                <w:szCs w:val="12"/>
                <w:lang w:val="es-ES"/>
              </w:rPr>
              <w:t>Número</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de</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contratos</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con</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los</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cuales</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el</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Proponente</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cumple</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la</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experiencia</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acreditada</w:t>
            </w:r>
          </w:p>
        </w:tc>
        <w:tc>
          <w:tcPr>
            <w:tcW w:w="2935"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4A8EF883" w14:textId="77777777" w:rsidR="00DF26E9" w:rsidRPr="00BF3341" w:rsidRDefault="00DF26E9" w:rsidP="00AC4589">
            <w:pPr>
              <w:spacing w:after="0" w:line="256" w:lineRule="auto"/>
              <w:jc w:val="center"/>
              <w:rPr>
                <w:rFonts w:ascii="Verdana" w:eastAsia="Arial" w:hAnsi="Verdana" w:cs="Arial"/>
                <w:b/>
                <w:color w:val="FFFFFF"/>
                <w:sz w:val="12"/>
                <w:szCs w:val="12"/>
                <w:lang w:val="es-ES"/>
              </w:rPr>
            </w:pPr>
            <w:r w:rsidRPr="00BF3341">
              <w:rPr>
                <w:rFonts w:ascii="Verdana" w:eastAsia="Aptos" w:hAnsi="Verdana" w:cs="Arial"/>
                <w:b/>
                <w:color w:val="FFFFFF"/>
                <w:sz w:val="12"/>
                <w:szCs w:val="12"/>
                <w:lang w:val="es-ES"/>
              </w:rPr>
              <w:t>Valor</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mínimo</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a</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certificar</w:t>
            </w:r>
          </w:p>
          <w:p w14:paraId="69E0A4F6" w14:textId="77777777" w:rsidR="00DF26E9" w:rsidRPr="00BF3341" w:rsidRDefault="00DF26E9" w:rsidP="00AC4589">
            <w:pPr>
              <w:spacing w:after="0" w:line="256" w:lineRule="auto"/>
              <w:jc w:val="center"/>
              <w:rPr>
                <w:rFonts w:ascii="Verdana" w:eastAsia="Arial" w:hAnsi="Verdana" w:cs="Arial"/>
                <w:b/>
                <w:sz w:val="12"/>
                <w:szCs w:val="12"/>
                <w:lang w:val="es-ES"/>
              </w:rPr>
            </w:pPr>
            <w:r w:rsidRPr="00BF3341">
              <w:rPr>
                <w:rFonts w:ascii="Verdana" w:eastAsia="Aptos" w:hAnsi="Verdana" w:cs="Arial"/>
                <w:b/>
                <w:color w:val="FFFFFF"/>
                <w:sz w:val="12"/>
                <w:szCs w:val="12"/>
                <w:lang w:val="es-ES"/>
              </w:rPr>
              <w:t>(como</w:t>
            </w:r>
            <w:r w:rsidRPr="00BF3341">
              <w:rPr>
                <w:rFonts w:ascii="Verdana" w:eastAsia="Arial" w:hAnsi="Verdana" w:cs="Arial"/>
                <w:b/>
                <w:color w:val="FFFFFF"/>
                <w:sz w:val="12"/>
                <w:szCs w:val="12"/>
                <w:lang w:val="es-ES"/>
              </w:rPr>
              <w:t xml:space="preserve"> % </w:t>
            </w:r>
            <w:r w:rsidRPr="00BF3341">
              <w:rPr>
                <w:rFonts w:ascii="Verdana" w:eastAsia="Aptos" w:hAnsi="Verdana" w:cs="Arial"/>
                <w:b/>
                <w:color w:val="FFFFFF"/>
                <w:sz w:val="12"/>
                <w:szCs w:val="12"/>
                <w:lang w:val="es-ES"/>
              </w:rPr>
              <w:t>del</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Presupuesto</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Oficial</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de</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obra</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expresado</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en</w:t>
            </w:r>
            <w:r w:rsidRPr="00BF3341">
              <w:rPr>
                <w:rFonts w:ascii="Verdana" w:eastAsia="Arial" w:hAnsi="Verdana" w:cs="Arial"/>
                <w:b/>
                <w:color w:val="FFFFFF"/>
                <w:sz w:val="12"/>
                <w:szCs w:val="12"/>
                <w:lang w:val="es-ES"/>
              </w:rPr>
              <w:t xml:space="preserve"> </w:t>
            </w:r>
            <w:r w:rsidRPr="00BF3341">
              <w:rPr>
                <w:rFonts w:ascii="Verdana" w:eastAsia="Aptos" w:hAnsi="Verdana" w:cs="Arial"/>
                <w:b/>
                <w:color w:val="FFFFFF"/>
                <w:sz w:val="12"/>
                <w:szCs w:val="12"/>
                <w:lang w:val="es-ES"/>
              </w:rPr>
              <w:t>SMMLV)</w:t>
            </w:r>
          </w:p>
        </w:tc>
      </w:tr>
      <w:tr w:rsidR="00DF26E9" w:rsidRPr="00BF3341" w14:paraId="6FC2C9D8" w14:textId="77777777" w:rsidTr="00AC4589">
        <w:trPr>
          <w:trHeight w:val="116"/>
        </w:trPr>
        <w:tc>
          <w:tcPr>
            <w:tcW w:w="2139" w:type="dxa"/>
            <w:tcBorders>
              <w:top w:val="single" w:sz="4" w:space="0" w:color="000000"/>
              <w:left w:val="double" w:sz="4" w:space="0" w:color="000000"/>
              <w:bottom w:val="single" w:sz="4" w:space="0" w:color="000000"/>
              <w:right w:val="single" w:sz="4" w:space="0" w:color="000000"/>
            </w:tcBorders>
            <w:vAlign w:val="center"/>
            <w:hideMark/>
          </w:tcPr>
          <w:p w14:paraId="356F4EA8" w14:textId="77777777" w:rsidR="00DF26E9" w:rsidRPr="00BF3341" w:rsidRDefault="00DF26E9" w:rsidP="00AC4589">
            <w:pPr>
              <w:spacing w:after="0" w:line="256" w:lineRule="auto"/>
              <w:jc w:val="center"/>
              <w:rPr>
                <w:rFonts w:ascii="Verdana" w:eastAsia="Arial" w:hAnsi="Verdana" w:cs="Arial"/>
                <w:sz w:val="12"/>
                <w:szCs w:val="12"/>
                <w:lang w:val="es-ES"/>
              </w:rPr>
            </w:pPr>
            <w:r w:rsidRPr="00BF3341">
              <w:rPr>
                <w:rFonts w:ascii="Verdana" w:eastAsia="Aptos" w:hAnsi="Verdana" w:cs="Arial"/>
                <w:sz w:val="12"/>
                <w:szCs w:val="12"/>
                <w:lang w:val="es-ES"/>
              </w:rPr>
              <w:t>De</w:t>
            </w:r>
            <w:r w:rsidRPr="00BF3341">
              <w:rPr>
                <w:rFonts w:ascii="Verdana" w:eastAsia="Arial" w:hAnsi="Verdana" w:cs="Arial"/>
                <w:sz w:val="12"/>
                <w:szCs w:val="12"/>
                <w:lang w:val="es-ES"/>
              </w:rPr>
              <w:t xml:space="preserve"> </w:t>
            </w:r>
            <w:r w:rsidRPr="00BF3341">
              <w:rPr>
                <w:rFonts w:ascii="Verdana" w:eastAsia="Aptos" w:hAnsi="Verdana" w:cs="Arial"/>
                <w:sz w:val="12"/>
                <w:szCs w:val="12"/>
                <w:lang w:val="es-ES"/>
              </w:rPr>
              <w:t>1</w:t>
            </w:r>
            <w:r w:rsidRPr="00BF3341">
              <w:rPr>
                <w:rFonts w:ascii="Verdana" w:eastAsia="Arial" w:hAnsi="Verdana" w:cs="Arial"/>
                <w:sz w:val="12"/>
                <w:szCs w:val="12"/>
                <w:lang w:val="es-ES"/>
              </w:rPr>
              <w:t xml:space="preserve"> </w:t>
            </w:r>
            <w:r w:rsidRPr="00BF3341">
              <w:rPr>
                <w:rFonts w:ascii="Verdana" w:eastAsia="Aptos" w:hAnsi="Verdana" w:cs="Arial"/>
                <w:sz w:val="12"/>
                <w:szCs w:val="12"/>
                <w:lang w:val="es-ES"/>
              </w:rPr>
              <w:t>hasta</w:t>
            </w:r>
            <w:r w:rsidRPr="00BF3341">
              <w:rPr>
                <w:rFonts w:ascii="Verdana" w:eastAsia="Arial" w:hAnsi="Verdana" w:cs="Arial"/>
                <w:sz w:val="12"/>
                <w:szCs w:val="12"/>
                <w:lang w:val="es-ES"/>
              </w:rPr>
              <w:t xml:space="preserve"> </w:t>
            </w:r>
            <w:r w:rsidRPr="00BF3341">
              <w:rPr>
                <w:rFonts w:ascii="Verdana" w:eastAsia="Aptos" w:hAnsi="Verdana" w:cs="Arial"/>
                <w:sz w:val="12"/>
                <w:szCs w:val="12"/>
                <w:lang w:val="es-ES"/>
              </w:rPr>
              <w:t>2</w:t>
            </w:r>
          </w:p>
        </w:tc>
        <w:tc>
          <w:tcPr>
            <w:tcW w:w="2935" w:type="dxa"/>
            <w:tcBorders>
              <w:top w:val="single" w:sz="4" w:space="0" w:color="000000"/>
              <w:left w:val="single" w:sz="4" w:space="0" w:color="000000"/>
              <w:bottom w:val="single" w:sz="4" w:space="0" w:color="000000"/>
              <w:right w:val="double" w:sz="4" w:space="0" w:color="000000"/>
            </w:tcBorders>
            <w:vAlign w:val="center"/>
            <w:hideMark/>
          </w:tcPr>
          <w:p w14:paraId="0A295C33" w14:textId="77777777" w:rsidR="00DF26E9" w:rsidRPr="00BF3341" w:rsidRDefault="00DF26E9" w:rsidP="00AC4589">
            <w:pPr>
              <w:spacing w:after="0" w:line="256" w:lineRule="auto"/>
              <w:jc w:val="center"/>
              <w:rPr>
                <w:rFonts w:ascii="Verdana" w:eastAsia="Arial" w:hAnsi="Verdana" w:cs="Arial"/>
                <w:sz w:val="12"/>
                <w:szCs w:val="12"/>
                <w:lang w:val="es-ES"/>
              </w:rPr>
            </w:pPr>
            <w:r w:rsidRPr="00BF3341">
              <w:rPr>
                <w:rFonts w:ascii="Verdana" w:eastAsia="Aptos" w:hAnsi="Verdana" w:cs="Arial"/>
                <w:sz w:val="12"/>
                <w:szCs w:val="12"/>
                <w:lang w:val="es-ES"/>
              </w:rPr>
              <w:t>75%</w:t>
            </w:r>
          </w:p>
        </w:tc>
      </w:tr>
      <w:tr w:rsidR="00DF26E9" w:rsidRPr="00BF3341" w14:paraId="482F476F" w14:textId="77777777" w:rsidTr="00AC4589">
        <w:trPr>
          <w:trHeight w:val="124"/>
        </w:trPr>
        <w:tc>
          <w:tcPr>
            <w:tcW w:w="2139" w:type="dxa"/>
            <w:tcBorders>
              <w:top w:val="single" w:sz="4" w:space="0" w:color="000000"/>
              <w:left w:val="double" w:sz="4" w:space="0" w:color="000000"/>
              <w:bottom w:val="single" w:sz="4" w:space="0" w:color="000000"/>
              <w:right w:val="single" w:sz="4" w:space="0" w:color="000000"/>
            </w:tcBorders>
            <w:vAlign w:val="center"/>
            <w:hideMark/>
          </w:tcPr>
          <w:p w14:paraId="1EC661F3" w14:textId="77777777" w:rsidR="00DF26E9" w:rsidRPr="00BF3341" w:rsidRDefault="00DF26E9" w:rsidP="00AC4589">
            <w:pPr>
              <w:spacing w:after="0" w:line="256" w:lineRule="auto"/>
              <w:jc w:val="center"/>
              <w:rPr>
                <w:rFonts w:ascii="Verdana" w:eastAsia="Arial" w:hAnsi="Verdana" w:cs="Arial"/>
                <w:sz w:val="12"/>
                <w:szCs w:val="12"/>
                <w:lang w:val="es-ES"/>
              </w:rPr>
            </w:pPr>
            <w:r w:rsidRPr="00BF3341">
              <w:rPr>
                <w:rFonts w:ascii="Verdana" w:eastAsia="Aptos" w:hAnsi="Verdana" w:cs="Arial"/>
                <w:sz w:val="12"/>
                <w:szCs w:val="12"/>
                <w:lang w:val="es-ES"/>
              </w:rPr>
              <w:t>De</w:t>
            </w:r>
            <w:r w:rsidRPr="00BF3341">
              <w:rPr>
                <w:rFonts w:ascii="Verdana" w:eastAsia="Arial" w:hAnsi="Verdana" w:cs="Arial"/>
                <w:sz w:val="12"/>
                <w:szCs w:val="12"/>
                <w:lang w:val="es-ES"/>
              </w:rPr>
              <w:t xml:space="preserve"> </w:t>
            </w:r>
            <w:r w:rsidRPr="00BF3341">
              <w:rPr>
                <w:rFonts w:ascii="Verdana" w:eastAsia="Aptos" w:hAnsi="Verdana" w:cs="Arial"/>
                <w:sz w:val="12"/>
                <w:szCs w:val="12"/>
                <w:lang w:val="es-ES"/>
              </w:rPr>
              <w:t>3</w:t>
            </w:r>
            <w:r w:rsidRPr="00BF3341">
              <w:rPr>
                <w:rFonts w:ascii="Verdana" w:eastAsia="Arial" w:hAnsi="Verdana" w:cs="Arial"/>
                <w:sz w:val="12"/>
                <w:szCs w:val="12"/>
                <w:lang w:val="es-ES"/>
              </w:rPr>
              <w:t xml:space="preserve"> </w:t>
            </w:r>
            <w:r w:rsidRPr="00BF3341">
              <w:rPr>
                <w:rFonts w:ascii="Verdana" w:eastAsia="Aptos" w:hAnsi="Verdana" w:cs="Arial"/>
                <w:sz w:val="12"/>
                <w:szCs w:val="12"/>
                <w:lang w:val="es-ES"/>
              </w:rPr>
              <w:t>hasta</w:t>
            </w:r>
            <w:r w:rsidRPr="00BF3341">
              <w:rPr>
                <w:rFonts w:ascii="Verdana" w:eastAsia="Arial" w:hAnsi="Verdana" w:cs="Arial"/>
                <w:sz w:val="12"/>
                <w:szCs w:val="12"/>
                <w:lang w:val="es-ES"/>
              </w:rPr>
              <w:t xml:space="preserve"> </w:t>
            </w:r>
            <w:r w:rsidRPr="00BF3341">
              <w:rPr>
                <w:rFonts w:ascii="Verdana" w:eastAsia="Aptos" w:hAnsi="Verdana" w:cs="Arial"/>
                <w:sz w:val="12"/>
                <w:szCs w:val="12"/>
                <w:lang w:val="es-ES"/>
              </w:rPr>
              <w:t>4</w:t>
            </w:r>
          </w:p>
        </w:tc>
        <w:tc>
          <w:tcPr>
            <w:tcW w:w="2935" w:type="dxa"/>
            <w:tcBorders>
              <w:top w:val="single" w:sz="4" w:space="0" w:color="000000"/>
              <w:left w:val="single" w:sz="4" w:space="0" w:color="000000"/>
              <w:bottom w:val="single" w:sz="4" w:space="0" w:color="000000"/>
              <w:right w:val="double" w:sz="4" w:space="0" w:color="000000"/>
            </w:tcBorders>
            <w:vAlign w:val="center"/>
            <w:hideMark/>
          </w:tcPr>
          <w:p w14:paraId="3BA87222" w14:textId="77777777" w:rsidR="00DF26E9" w:rsidRPr="00BF3341" w:rsidRDefault="00DF26E9" w:rsidP="00AC4589">
            <w:pPr>
              <w:spacing w:after="0" w:line="256" w:lineRule="auto"/>
              <w:jc w:val="center"/>
              <w:rPr>
                <w:rFonts w:ascii="Verdana" w:eastAsia="Arial" w:hAnsi="Verdana" w:cs="Arial"/>
                <w:sz w:val="12"/>
                <w:szCs w:val="12"/>
                <w:lang w:val="es-ES"/>
              </w:rPr>
            </w:pPr>
            <w:r w:rsidRPr="00BF3341">
              <w:rPr>
                <w:rFonts w:ascii="Verdana" w:eastAsia="Aptos" w:hAnsi="Verdana" w:cs="Arial"/>
                <w:sz w:val="12"/>
                <w:szCs w:val="12"/>
                <w:lang w:val="es-ES"/>
              </w:rPr>
              <w:t>120%</w:t>
            </w:r>
          </w:p>
        </w:tc>
      </w:tr>
      <w:tr w:rsidR="00DF26E9" w:rsidRPr="00BF3341" w14:paraId="75F08863" w14:textId="77777777" w:rsidTr="00AC4589">
        <w:trPr>
          <w:trHeight w:val="116"/>
        </w:trPr>
        <w:tc>
          <w:tcPr>
            <w:tcW w:w="2139" w:type="dxa"/>
            <w:tcBorders>
              <w:top w:val="single" w:sz="4" w:space="0" w:color="000000"/>
              <w:left w:val="double" w:sz="4" w:space="0" w:color="auto"/>
              <w:bottom w:val="double" w:sz="4" w:space="0" w:color="auto"/>
              <w:right w:val="single" w:sz="4" w:space="0" w:color="000000"/>
            </w:tcBorders>
            <w:vAlign w:val="center"/>
            <w:hideMark/>
          </w:tcPr>
          <w:p w14:paraId="58D4594B" w14:textId="77777777" w:rsidR="00DF26E9" w:rsidRPr="00BF3341" w:rsidRDefault="00DF26E9" w:rsidP="00AC4589">
            <w:pPr>
              <w:spacing w:after="0" w:line="256" w:lineRule="auto"/>
              <w:jc w:val="center"/>
              <w:rPr>
                <w:rFonts w:ascii="Verdana" w:eastAsia="Arial" w:hAnsi="Verdana" w:cs="Arial"/>
                <w:sz w:val="12"/>
                <w:szCs w:val="12"/>
                <w:lang w:val="es-ES"/>
              </w:rPr>
            </w:pPr>
            <w:r w:rsidRPr="00BF3341">
              <w:rPr>
                <w:rFonts w:ascii="Verdana" w:eastAsia="Arial" w:hAnsi="Verdana" w:cs="Arial"/>
                <w:sz w:val="12"/>
                <w:szCs w:val="12"/>
                <w:lang w:val="es-ES"/>
              </w:rPr>
              <w:lastRenderedPageBreak/>
              <w:t>Hasta 5</w:t>
            </w:r>
          </w:p>
        </w:tc>
        <w:tc>
          <w:tcPr>
            <w:tcW w:w="2935" w:type="dxa"/>
            <w:tcBorders>
              <w:top w:val="single" w:sz="4" w:space="0" w:color="000000"/>
              <w:left w:val="single" w:sz="4" w:space="0" w:color="000000"/>
              <w:bottom w:val="double" w:sz="4" w:space="0" w:color="auto"/>
              <w:right w:val="double" w:sz="4" w:space="0" w:color="auto"/>
            </w:tcBorders>
            <w:vAlign w:val="center"/>
            <w:hideMark/>
          </w:tcPr>
          <w:p w14:paraId="657288A1" w14:textId="77777777" w:rsidR="00DF26E9" w:rsidRPr="00BF3341" w:rsidRDefault="00DF26E9" w:rsidP="00AC4589">
            <w:pPr>
              <w:spacing w:after="0" w:line="256" w:lineRule="auto"/>
              <w:jc w:val="center"/>
              <w:rPr>
                <w:rFonts w:ascii="Verdana" w:eastAsia="Arial" w:hAnsi="Verdana" w:cs="Arial"/>
                <w:sz w:val="12"/>
                <w:szCs w:val="12"/>
                <w:lang w:val="es-ES"/>
              </w:rPr>
            </w:pPr>
            <w:r w:rsidRPr="00BF3341">
              <w:rPr>
                <w:rFonts w:ascii="Verdana" w:eastAsia="Aptos" w:hAnsi="Verdana" w:cs="Arial"/>
                <w:sz w:val="12"/>
                <w:szCs w:val="12"/>
                <w:lang w:val="es-ES"/>
              </w:rPr>
              <w:t>150%</w:t>
            </w:r>
          </w:p>
        </w:tc>
      </w:tr>
    </w:tbl>
    <w:p w14:paraId="27AD407E" w14:textId="77777777" w:rsidR="00DF26E9" w:rsidRPr="00BF3341" w:rsidRDefault="00DF26E9" w:rsidP="00DF26E9">
      <w:pPr>
        <w:spacing w:after="0" w:line="240" w:lineRule="auto"/>
        <w:ind w:left="1531" w:right="1531"/>
        <w:jc w:val="both"/>
        <w:rPr>
          <w:rFonts w:ascii="Verdana" w:eastAsia="Aptos" w:hAnsi="Verdana" w:cs="Arial"/>
          <w:sz w:val="20"/>
          <w:szCs w:val="20"/>
          <w:lang w:val="es-ES_tradnl"/>
        </w:rPr>
      </w:pPr>
    </w:p>
    <w:p w14:paraId="3C8FE56F" w14:textId="77777777" w:rsidR="00DF26E9" w:rsidRPr="00BF3341" w:rsidRDefault="00DF26E9" w:rsidP="00DF26E9">
      <w:pPr>
        <w:spacing w:after="120" w:line="240" w:lineRule="auto"/>
        <w:ind w:left="1531" w:right="1531"/>
        <w:jc w:val="both"/>
        <w:rPr>
          <w:rFonts w:ascii="Verdana" w:eastAsia="Aptos" w:hAnsi="Verdana" w:cs="Arial"/>
          <w:sz w:val="20"/>
          <w:szCs w:val="20"/>
          <w:lang w:val="es-ES"/>
        </w:rPr>
      </w:pPr>
      <w:r w:rsidRPr="00BF3341">
        <w:rPr>
          <w:rFonts w:ascii="Verdana" w:eastAsia="Aptos" w:hAnsi="Verdana" w:cs="Arial"/>
          <w:sz w:val="20"/>
          <w:szCs w:val="20"/>
          <w:lang w:val="es-ES"/>
        </w:rPr>
        <w:t xml:space="preserve">Si el número de contratos aportados supera los cinco (5) inicialmente previstos en este numeral, debido a la posibilidad de allegar contratos adicionales por tratarse de una </w:t>
      </w:r>
      <w:proofErr w:type="spellStart"/>
      <w:r w:rsidRPr="00BF3341">
        <w:rPr>
          <w:rFonts w:ascii="Verdana" w:eastAsia="Aptos" w:hAnsi="Verdana" w:cs="Arial"/>
          <w:sz w:val="20"/>
          <w:szCs w:val="20"/>
          <w:lang w:val="es-ES"/>
        </w:rPr>
        <w:t>Mipyme</w:t>
      </w:r>
      <w:proofErr w:type="spellEnd"/>
      <w:r w:rsidRPr="00BF3341">
        <w:rPr>
          <w:rFonts w:ascii="Verdana" w:eastAsia="Aptos" w:hAnsi="Verdana" w:cs="Arial"/>
          <w:sz w:val="20"/>
          <w:szCs w:val="20"/>
          <w:lang w:val="es-ES"/>
        </w:rPr>
        <w:t xml:space="preserve"> y/o emprendimiento y empresa de mujer, estos contratos adicionales, ya sean seis (6) o siete (7) -dependiendo si acredita una o ambas condiciones-, se tendrán en cuenta para demostrar el valor del ciento cincuenta por ciento (150 %) del valor del Presupuesto Oficial.</w:t>
      </w:r>
    </w:p>
    <w:p w14:paraId="7761ADFC" w14:textId="77777777" w:rsidR="00DF26E9" w:rsidRPr="00BF3341" w:rsidRDefault="00DF26E9" w:rsidP="00DF26E9">
      <w:pPr>
        <w:spacing w:after="120" w:line="240" w:lineRule="auto"/>
        <w:ind w:left="1531" w:right="1531"/>
        <w:jc w:val="both"/>
        <w:rPr>
          <w:rFonts w:ascii="Verdana" w:eastAsia="Aptos" w:hAnsi="Verdana" w:cs="Arial"/>
          <w:sz w:val="20"/>
          <w:szCs w:val="20"/>
          <w:lang w:val="es-ES"/>
        </w:rPr>
      </w:pPr>
      <w:r w:rsidRPr="00BF3341">
        <w:rPr>
          <w:rFonts w:ascii="Verdana" w:eastAsia="Aptos" w:hAnsi="Verdana" w:cs="Arial"/>
          <w:sz w:val="20"/>
          <w:szCs w:val="20"/>
          <w:lang w:val="es-ES"/>
        </w:rPr>
        <w:t>La verificación se hará con base en la sumatoria de los valores totales ejecutados (incluido IVA) en SMMLV de los contratos que cumplan con los requisitos establecidos en este Pliego de Condiciones.</w:t>
      </w:r>
    </w:p>
    <w:p w14:paraId="795C9481" w14:textId="77777777" w:rsidR="00DF26E9" w:rsidRPr="00BF3341" w:rsidRDefault="00DF26E9" w:rsidP="00DF26E9">
      <w:pPr>
        <w:spacing w:after="120" w:line="240" w:lineRule="auto"/>
        <w:ind w:left="1531" w:right="1531"/>
        <w:jc w:val="both"/>
        <w:rPr>
          <w:rFonts w:ascii="Verdana" w:eastAsia="Aptos" w:hAnsi="Verdana" w:cs="Arial"/>
          <w:sz w:val="20"/>
          <w:szCs w:val="20"/>
          <w:lang w:val="es-ES"/>
        </w:rPr>
      </w:pPr>
      <w:r w:rsidRPr="00BF3341">
        <w:rPr>
          <w:rFonts w:ascii="Verdana" w:eastAsia="Aptos" w:hAnsi="Verdana" w:cs="Arial"/>
          <w:sz w:val="20"/>
          <w:szCs w:val="20"/>
          <w:lang w:val="es-ES"/>
        </w:rPr>
        <w:t>El Proponente cumple el requisito de experiencia si la sumatoria de los valores totales ejecutados (incluido IVA) de los contratos expresados en SMMLV es mayor o igual al valor mínimo a certificar establecido en la tabla anterior.</w:t>
      </w:r>
    </w:p>
    <w:p w14:paraId="6FBA11B8" w14:textId="77777777" w:rsidR="00DF26E9" w:rsidRPr="00BF3341" w:rsidRDefault="00DF26E9" w:rsidP="00DF26E9">
      <w:pPr>
        <w:spacing w:after="0" w:line="240" w:lineRule="auto"/>
        <w:ind w:left="1531" w:right="1531"/>
        <w:jc w:val="both"/>
        <w:rPr>
          <w:rFonts w:ascii="Verdana" w:eastAsia="Aptos" w:hAnsi="Verdana" w:cs="Arial"/>
          <w:sz w:val="20"/>
          <w:szCs w:val="20"/>
          <w:lang w:val="es-ES"/>
        </w:rPr>
      </w:pPr>
      <w:r w:rsidRPr="00BF3341">
        <w:rPr>
          <w:rFonts w:ascii="Verdana" w:eastAsia="Aptos" w:hAnsi="Verdana" w:cs="Arial"/>
          <w:sz w:val="20"/>
          <w:szCs w:val="20"/>
          <w:lang w:val="es-ES"/>
        </w:rPr>
        <w:t>En caso de que el número de contratos con los cuales el Proponente acredita la experiencia no satisface el porcentaje mínimo a certificar establecido en la tabla anterior, se calificará la propuesta como no hábil y el Proponente podrá subsanarla en los términos contemplados en la sección 1.6</w:t>
      </w:r>
    </w:p>
    <w:p w14:paraId="5046BF99" w14:textId="77777777" w:rsidR="00DF26E9" w:rsidRPr="00BF3341" w:rsidRDefault="00DF26E9" w:rsidP="00DF26E9">
      <w:pPr>
        <w:spacing w:after="0" w:line="240" w:lineRule="auto"/>
        <w:ind w:left="1531" w:right="1531"/>
        <w:jc w:val="both"/>
        <w:rPr>
          <w:rFonts w:ascii="Verdana" w:eastAsia="Aptos" w:hAnsi="Verdana" w:cs="Arial"/>
          <w:sz w:val="20"/>
          <w:szCs w:val="20"/>
          <w:lang w:val="es-ES"/>
        </w:rPr>
      </w:pPr>
    </w:p>
    <w:p w14:paraId="45311EE2" w14:textId="77777777" w:rsidR="00DF26E9" w:rsidRPr="00BF3341" w:rsidRDefault="00DF26E9" w:rsidP="00DF26E9">
      <w:pPr>
        <w:spacing w:after="0" w:line="240" w:lineRule="auto"/>
        <w:ind w:left="1531" w:right="1531"/>
        <w:jc w:val="both"/>
        <w:rPr>
          <w:rFonts w:ascii="Verdana" w:eastAsia="Aptos" w:hAnsi="Verdana" w:cs="Arial"/>
          <w:sz w:val="20"/>
          <w:szCs w:val="20"/>
          <w:lang w:val="es-ES"/>
        </w:rPr>
      </w:pPr>
      <w:r w:rsidRPr="00BF3341">
        <w:rPr>
          <w:rFonts w:ascii="Verdana" w:eastAsia="Times New Roman" w:hAnsi="Verdana" w:cs="Arial"/>
          <w:sz w:val="20"/>
          <w:szCs w:val="20"/>
          <w:highlight w:val="lightGray"/>
          <w:lang w:val="es-MX" w:eastAsia="es-ES"/>
        </w:rPr>
        <w:t>[En los procesos estructurados por lotes o por segmento, el valor mínimo a certificar debe ser en relación con el valor del Presupuesto Oficial del respectivo lote o segmento expresado en SMMLV]</w:t>
      </w:r>
      <w:r w:rsidRPr="00BF3341">
        <w:rPr>
          <w:rFonts w:ascii="Verdana" w:eastAsia="Times New Roman" w:hAnsi="Verdana" w:cs="Arial"/>
          <w:sz w:val="20"/>
          <w:szCs w:val="20"/>
          <w:lang w:val="es-MX" w:eastAsia="es-ES"/>
        </w:rPr>
        <w:t>”</w:t>
      </w:r>
      <w:r w:rsidRPr="00BF3341">
        <w:rPr>
          <w:rFonts w:ascii="Verdana" w:eastAsia="Aptos" w:hAnsi="Verdana" w:cs="Arial"/>
          <w:sz w:val="20"/>
          <w:szCs w:val="20"/>
          <w:lang w:val="es-ES"/>
        </w:rPr>
        <w:t>.</w:t>
      </w:r>
    </w:p>
    <w:p w14:paraId="087A96D3" w14:textId="77777777" w:rsidR="00DF26E9" w:rsidRPr="00BF3341" w:rsidRDefault="00DF26E9" w:rsidP="00DF26E9">
      <w:pPr>
        <w:tabs>
          <w:tab w:val="left" w:pos="709"/>
        </w:tabs>
        <w:spacing w:after="0" w:line="276" w:lineRule="auto"/>
        <w:jc w:val="both"/>
        <w:rPr>
          <w:rFonts w:ascii="Verdana" w:eastAsia="Aptos" w:hAnsi="Verdana" w:cs="Arial"/>
          <w:shd w:val="clear" w:color="auto" w:fill="FFFFFF"/>
        </w:rPr>
      </w:pPr>
    </w:p>
    <w:p w14:paraId="61F8E482" w14:textId="77777777" w:rsidR="00DF26E9" w:rsidRPr="00BF3341" w:rsidRDefault="00DF26E9" w:rsidP="00DF26E9">
      <w:pPr>
        <w:numPr>
          <w:ilvl w:val="0"/>
          <w:numId w:val="2"/>
        </w:numPr>
        <w:tabs>
          <w:tab w:val="left" w:pos="709"/>
        </w:tabs>
        <w:spacing w:after="0"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t>Como se observa, el número de contratos aportados por el proponente debe certificar un valor mínimo correspondiente a un porcentaje del presupuesto oficial del proceso de obra expresado en Salarios Mínimos Mensuales Legales Vigentes, en adelante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p>
    <w:p w14:paraId="2463307C" w14:textId="77777777" w:rsidR="00DF26E9" w:rsidRPr="00BF3341" w:rsidRDefault="00DF26E9" w:rsidP="00DF26E9">
      <w:pPr>
        <w:tabs>
          <w:tab w:val="left" w:pos="709"/>
        </w:tabs>
        <w:spacing w:after="0" w:line="276" w:lineRule="auto"/>
        <w:ind w:left="720"/>
        <w:contextualSpacing/>
        <w:jc w:val="both"/>
        <w:rPr>
          <w:rFonts w:ascii="Verdana" w:eastAsia="Aptos" w:hAnsi="Verdana" w:cs="Arial"/>
          <w:shd w:val="clear" w:color="auto" w:fill="FFFFFF"/>
        </w:rPr>
      </w:pPr>
    </w:p>
    <w:p w14:paraId="0C47D60C" w14:textId="77777777" w:rsidR="00DF26E9" w:rsidRPr="00BF3341" w:rsidRDefault="00DF26E9" w:rsidP="00DF26E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lastRenderedPageBreak/>
        <w:t xml:space="preserve">De esta manera, el Documento Base del Documento Tipo </w:t>
      </w:r>
      <w:r w:rsidRPr="00BF3341">
        <w:rPr>
          <w:rFonts w:ascii="Verdana" w:eastAsia="Calibri" w:hAnsi="Verdana" w:cs="Arial"/>
        </w:rPr>
        <w:t>de licitación para obra pública para infraestructura de transporte, dispone que quienes acrediten la experiencia mediante uno (1) o dos (2) contratos, la sumatoria de los valores ejecutados en estos –incluido IVA– ser superior al 75% del valor de presupuesto oficial. Por otra parte, si la acredita mediante tres (3) a cuatro (4) contratos, la sumatoria de los valores ejecutados debe ser superior al 120% del valor del presupuesto oficial. Finalmente, si la acredita con cinco (5) contratos, la sumatoria de los valores ejecutados debe ser superior al 150% del valor del presupuesto oficial.</w:t>
      </w:r>
    </w:p>
    <w:p w14:paraId="3AEB4B66" w14:textId="77777777" w:rsidR="00DF26E9" w:rsidRPr="00BF3341" w:rsidRDefault="00DF26E9" w:rsidP="00DF26E9">
      <w:pPr>
        <w:tabs>
          <w:tab w:val="left" w:pos="709"/>
        </w:tabs>
        <w:spacing w:before="120" w:after="120" w:line="276" w:lineRule="auto"/>
        <w:ind w:left="720"/>
        <w:contextualSpacing/>
        <w:jc w:val="both"/>
        <w:rPr>
          <w:rFonts w:ascii="Verdana" w:eastAsia="Aptos" w:hAnsi="Verdana" w:cs="Arial"/>
          <w:shd w:val="clear" w:color="auto" w:fill="FFFFFF"/>
        </w:rPr>
      </w:pPr>
    </w:p>
    <w:p w14:paraId="6FB85501" w14:textId="77777777" w:rsidR="00DF26E9" w:rsidRPr="00BF3341" w:rsidRDefault="00DF26E9" w:rsidP="00DF26E9">
      <w:pPr>
        <w:numPr>
          <w:ilvl w:val="0"/>
          <w:numId w:val="2"/>
        </w:numPr>
        <w:tabs>
          <w:tab w:val="left" w:pos="709"/>
        </w:tabs>
        <w:spacing w:after="0"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t>En ese sentido, el número de los contratos para acreditar la experiencia condiciona el valor mínimo que deben certificar para el correspondiente requisito habilitante. Si sumados los valores ejecutados de los contratos aportados el resultado es inferior al valor porcentual aplicable a la cantidad de contratos empleados, no es posible habilitar al proponente. Como el numeral 3.5.3, literal D, del Documento Base dispone que cuando se trate de proponentes plurales uno de sus integrantes debe aportar como mínimo el cincuenta por ciento (50%) de la experiencia requerida, el cálculo de este porcentaje debe realizarse en función de la cantidad de contratos presentados en total por el proponente para acreditar la experiencia.</w:t>
      </w:r>
    </w:p>
    <w:p w14:paraId="0DA1F61C" w14:textId="77777777" w:rsidR="00DF26E9" w:rsidRPr="00BF3341" w:rsidRDefault="00DF26E9" w:rsidP="00DF26E9">
      <w:pPr>
        <w:ind w:left="720"/>
        <w:contextualSpacing/>
        <w:rPr>
          <w:rFonts w:ascii="Verdana" w:eastAsia="Aptos" w:hAnsi="Verdana" w:cs="Arial"/>
          <w:shd w:val="clear" w:color="auto" w:fill="FFFFFF"/>
        </w:rPr>
      </w:pPr>
    </w:p>
    <w:p w14:paraId="196B55A2" w14:textId="77777777" w:rsidR="00DF26E9" w:rsidRPr="00BF3341" w:rsidRDefault="00DF26E9" w:rsidP="00DF26E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t>Es decir, en la medida en que la evaluación de la experiencia debe hacerse en función de un valor porcentual del presupuesto oficial de la obra aplicable al proponente, de conformidad con los numerales 3.5.2 y 3.5.</w:t>
      </w:r>
      <w:r>
        <w:rPr>
          <w:rFonts w:ascii="Verdana" w:eastAsia="Aptos" w:hAnsi="Verdana" w:cs="Arial"/>
          <w:shd w:val="clear" w:color="auto" w:fill="FFFFFF"/>
        </w:rPr>
        <w:t>8</w:t>
      </w:r>
      <w:r w:rsidRPr="00BF3341">
        <w:rPr>
          <w:rFonts w:ascii="Verdana" w:eastAsia="Aptos" w:hAnsi="Verdana" w:cs="Arial"/>
          <w:shd w:val="clear" w:color="auto" w:fill="FFFFFF"/>
        </w:rPr>
        <w:t>, la evaluación del aporte de experiencia del cincuenta por ciento (50%) exigido de uno de los integrantes del proponente plural también debe tener en cuenta este valor. Lo anterior significa que el cincuenta por ciento (50%) no debe calcularse respecto al valor total del presupuesto oficial, sino respecto al porcentaje aplicable al proponente de acuerdo con el número de contratos aportados para acreditar la experiencia, es decir, de acuerdo con la tabla del numeral 3.5.</w:t>
      </w:r>
      <w:r>
        <w:rPr>
          <w:rFonts w:ascii="Verdana" w:eastAsia="Aptos" w:hAnsi="Verdana" w:cs="Arial"/>
          <w:shd w:val="clear" w:color="auto" w:fill="FFFFFF"/>
        </w:rPr>
        <w:t>8</w:t>
      </w:r>
      <w:r w:rsidRPr="00BF3341">
        <w:rPr>
          <w:rFonts w:ascii="Verdana" w:eastAsia="Aptos" w:hAnsi="Verdana" w:cs="Arial"/>
          <w:shd w:val="clear" w:color="auto" w:fill="FFFFFF"/>
        </w:rPr>
        <w:t xml:space="preserve"> que se transcribió anteriormente.</w:t>
      </w:r>
    </w:p>
    <w:p w14:paraId="45C0E9F0" w14:textId="77777777" w:rsidR="00DF26E9" w:rsidRPr="00BF3341" w:rsidRDefault="00DF26E9" w:rsidP="00DF26E9">
      <w:pPr>
        <w:spacing w:line="276" w:lineRule="auto"/>
        <w:ind w:left="720"/>
        <w:contextualSpacing/>
        <w:rPr>
          <w:rFonts w:ascii="Verdana" w:eastAsia="Aptos" w:hAnsi="Verdana" w:cs="Arial"/>
          <w:shd w:val="clear" w:color="auto" w:fill="FFFFFF"/>
        </w:rPr>
      </w:pPr>
    </w:p>
    <w:p w14:paraId="14DB7DF9" w14:textId="77777777" w:rsidR="00DF26E9" w:rsidRPr="00BF3341" w:rsidRDefault="00DF26E9" w:rsidP="00DF26E9">
      <w:pPr>
        <w:numPr>
          <w:ilvl w:val="0"/>
          <w:numId w:val="2"/>
        </w:numPr>
        <w:tabs>
          <w:tab w:val="left" w:pos="709"/>
        </w:tabs>
        <w:spacing w:before="120" w:after="120"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t xml:space="preserve">Por ejemplo, si un proponente plural aporta dos (2) contratos en una licitación con presupuesto oficial de cien (100) SMMLV, debiendo acreditar un valor ejecutado superior a setenta y cinco (75) SMMLV, debe contar con un integrante que haya ejecutado obras por encima de treinta y siente </w:t>
      </w:r>
      <w:r w:rsidRPr="00BF3341">
        <w:rPr>
          <w:rFonts w:ascii="Verdana" w:eastAsia="Aptos" w:hAnsi="Verdana" w:cs="Arial"/>
          <w:shd w:val="clear" w:color="auto" w:fill="FFFFFF"/>
        </w:rPr>
        <w:lastRenderedPageBreak/>
        <w:t>punto cinco (37.5) SMMLV. En el mismo proceso, un proponente que acredite experiencia con tres (3) o cuatro (4) contratos, debiendo acreditar experiencia por encima de ciento veinte (120) SMMLV, deberá tener un integrante que acredite experiencia en por lo menos sesenta (60) SMMLV. Por su parte, un proponente plural que acredite experiencia mediante cinco (5) contratos, debiendo acreditar experiencia por ciento cincuenta (150) SMMLV, deberá contar con un integrante que haya ejecutado obras por un monto de setenta y cinco (75) SMMLV.</w:t>
      </w:r>
    </w:p>
    <w:p w14:paraId="437C6E82" w14:textId="77777777" w:rsidR="00DF26E9" w:rsidRPr="00BF3341" w:rsidRDefault="00DF26E9" w:rsidP="00DF26E9">
      <w:pPr>
        <w:ind w:left="720"/>
        <w:contextualSpacing/>
        <w:rPr>
          <w:rFonts w:ascii="Verdana" w:eastAsia="Aptos" w:hAnsi="Verdana" w:cs="Arial"/>
          <w:shd w:val="clear" w:color="auto" w:fill="FFFFFF"/>
        </w:rPr>
      </w:pPr>
    </w:p>
    <w:p w14:paraId="17A83BC8" w14:textId="77777777" w:rsidR="00DF26E9" w:rsidRPr="00BF3341" w:rsidRDefault="00DF26E9" w:rsidP="00DF26E9">
      <w:pPr>
        <w:numPr>
          <w:ilvl w:val="0"/>
          <w:numId w:val="2"/>
        </w:numPr>
        <w:spacing w:line="276" w:lineRule="auto"/>
        <w:contextualSpacing/>
        <w:jc w:val="both"/>
        <w:rPr>
          <w:rFonts w:ascii="Verdana" w:eastAsia="Aptos" w:hAnsi="Verdana" w:cs="Arial"/>
          <w:shd w:val="clear" w:color="auto" w:fill="FFFFFF"/>
        </w:rPr>
      </w:pPr>
      <w:r w:rsidRPr="00BF3341">
        <w:rPr>
          <w:rFonts w:ascii="Verdana" w:eastAsia="Aptos" w:hAnsi="Verdana" w:cs="Arial"/>
          <w:shd w:val="clear" w:color="auto" w:fill="FFFFFF"/>
        </w:rPr>
        <w:t xml:space="preserve">Explicado lo anterior, frente al tema objeto de consulta es preciso concluir que, a luz </w:t>
      </w:r>
      <w:r w:rsidRPr="00BF3341">
        <w:rPr>
          <w:rFonts w:ascii="Verdana" w:eastAsia="Calibri" w:hAnsi="Verdana" w:cs="Arial"/>
          <w:lang w:val="es-ES"/>
        </w:rPr>
        <w:t xml:space="preserve">lo establecido en el literal D, del numeral </w:t>
      </w:r>
      <w:r w:rsidRPr="00BF3341">
        <w:rPr>
          <w:rFonts w:ascii="Verdana" w:eastAsia="Century Gothic" w:hAnsi="Verdana" w:cs="Century Gothic"/>
        </w:rPr>
        <w:t xml:space="preserve">3.5.3 del Documento Base, del Documento Tipo de licitación de obra pública de infraestructura de transporte – Versión </w:t>
      </w:r>
      <w:r>
        <w:rPr>
          <w:rFonts w:ascii="Verdana" w:eastAsia="Century Gothic" w:hAnsi="Verdana" w:cs="Century Gothic"/>
        </w:rPr>
        <w:t>3</w:t>
      </w:r>
      <w:r w:rsidRPr="00BF3341">
        <w:rPr>
          <w:rFonts w:ascii="Verdana" w:eastAsia="Century Gothic" w:hAnsi="Verdana" w:cs="Century Gothic"/>
        </w:rPr>
        <w:t>, en un proponente plural conformado únicamente por dos integrantes, necesariamente, deberá haber uno que cuente con más del cincuenta por ciento (50%) de la experiencia, mientras que el otro deberá aportar experiencia en el porcentaje restante para cumplir el requisito exigible en función del número de contratos, según el numeral 3.5.9. del Documento Base. Sin embargo, es posible que ambos integrantes aporten cada uno un cincuenta por ciento (50%), de tal manera que sus aportes sumados, completen el total de SMMLV que se requiere para acreditar en función del número de contratos, la experiencia.</w:t>
      </w:r>
    </w:p>
    <w:p w14:paraId="2C0A373B" w14:textId="77777777" w:rsidR="00DF26E9" w:rsidRPr="00BF3341" w:rsidRDefault="00DF26E9" w:rsidP="00DF26E9">
      <w:pPr>
        <w:ind w:left="720"/>
        <w:contextualSpacing/>
        <w:rPr>
          <w:rFonts w:ascii="Verdana" w:eastAsia="Aptos" w:hAnsi="Verdana" w:cs="Arial"/>
          <w:shd w:val="clear" w:color="auto" w:fill="FFFFFF"/>
        </w:rPr>
      </w:pPr>
    </w:p>
    <w:p w14:paraId="1EF5A887" w14:textId="77777777" w:rsidR="00DF26E9" w:rsidRPr="00BF3341" w:rsidRDefault="00DF26E9" w:rsidP="00DF26E9">
      <w:pPr>
        <w:numPr>
          <w:ilvl w:val="0"/>
          <w:numId w:val="2"/>
        </w:numPr>
        <w:tabs>
          <w:tab w:val="left" w:pos="709"/>
        </w:tabs>
        <w:spacing w:before="120" w:after="120" w:line="276" w:lineRule="auto"/>
        <w:contextualSpacing/>
        <w:jc w:val="both"/>
        <w:rPr>
          <w:rFonts w:ascii="Verdana" w:eastAsia="Aptos" w:hAnsi="Verdana" w:cs="Arial"/>
          <w:color w:val="000000"/>
          <w:shd w:val="clear" w:color="auto" w:fill="FFFFFF"/>
        </w:rPr>
      </w:pPr>
      <w:r w:rsidRPr="00BF3341">
        <w:rPr>
          <w:rFonts w:ascii="Verdana" w:eastAsia="Aptos" w:hAnsi="Verdana" w:cs="Arial"/>
          <w:color w:val="000000"/>
          <w:shd w:val="clear" w:color="auto" w:fill="FFFFFF"/>
          <w:lang w:val="es-MX"/>
        </w:rPr>
        <w:t>Eventualmente, en un proponente plural conformado únicamente por dos integrantes, podrá haber uno que no acredite experiencia, no obstante, su participación en la estructura plural no podrá ser superior al diez por ciento (10%), lo que además supone que el otro integrante del proponente plural deberá acreditar la totalidad de la experiencia exigida. De esta manera, es posible que uno de los integrantes de un proponente plural, cuya participación sea del noventa por ciento (90%), aporte toda la experiencia requerida, mientras el integrante con una participación del diez por ciento (10%) no requiere aportar experiencia alguna. En este caso se cumplen los criterios del literal D del numeral 3.5.3 del Documento Base, ya que, por un lado, uno de los proponentes estaría acreditando más del cincuenta por ciento (50%) de la experiencia requerida en el proceso de selección y, por otro, quien asume una participación no superior al diez por ciento (10%), no estaría en la obligación de acreditar experiencia.</w:t>
      </w:r>
    </w:p>
    <w:p w14:paraId="514F1191" w14:textId="77777777" w:rsidR="00DF26E9" w:rsidRPr="00BF3341" w:rsidRDefault="00DF26E9" w:rsidP="00DF26E9">
      <w:pPr>
        <w:spacing w:line="276" w:lineRule="auto"/>
        <w:ind w:left="720"/>
        <w:contextualSpacing/>
        <w:rPr>
          <w:rFonts w:ascii="Verdana" w:eastAsia="Aptos" w:hAnsi="Verdana" w:cs="Arial"/>
          <w:color w:val="000000"/>
          <w:shd w:val="clear" w:color="auto" w:fill="FFFFFF"/>
        </w:rPr>
      </w:pPr>
    </w:p>
    <w:p w14:paraId="6161CF4D" w14:textId="77777777" w:rsidR="00DF26E9" w:rsidRPr="00BF3341" w:rsidRDefault="00DF26E9" w:rsidP="00DF26E9">
      <w:pPr>
        <w:numPr>
          <w:ilvl w:val="0"/>
          <w:numId w:val="2"/>
        </w:numPr>
        <w:spacing w:line="276" w:lineRule="auto"/>
        <w:contextualSpacing/>
        <w:jc w:val="both"/>
        <w:rPr>
          <w:rFonts w:ascii="Verdana" w:eastAsia="Aptos" w:hAnsi="Verdana" w:cs="Arial"/>
          <w:color w:val="000000"/>
          <w:shd w:val="clear" w:color="auto" w:fill="FFFFFF"/>
        </w:rPr>
      </w:pPr>
      <w:r w:rsidRPr="00BF3341">
        <w:rPr>
          <w:rFonts w:ascii="Verdana" w:eastAsia="Aptos" w:hAnsi="Verdana" w:cs="Arial"/>
          <w:color w:val="000000"/>
          <w:shd w:val="clear" w:color="auto" w:fill="FFFFFF"/>
        </w:rPr>
        <w:t>En todo caso, es importante advertir que, en la medida en que la evaluación de la experiencia deba hacerse en función de un valor porcentual del presupuesto oficial de la obra aplicable al proponente de conformidad con el numeral 3.5.</w:t>
      </w:r>
      <w:r>
        <w:rPr>
          <w:rFonts w:ascii="Verdana" w:eastAsia="Aptos" w:hAnsi="Verdana" w:cs="Arial"/>
          <w:color w:val="000000"/>
          <w:shd w:val="clear" w:color="auto" w:fill="FFFFFF"/>
        </w:rPr>
        <w:t>8</w:t>
      </w:r>
      <w:r w:rsidRPr="00BF3341">
        <w:rPr>
          <w:rFonts w:ascii="Verdana" w:eastAsia="Aptos" w:hAnsi="Verdana" w:cs="Arial"/>
          <w:color w:val="000000"/>
          <w:shd w:val="clear" w:color="auto" w:fill="FFFFFF"/>
        </w:rPr>
        <w:t xml:space="preserve">, la verificación de los porcentajes de aporte de experiencia exigidos de los integrantes del proponente plural también debe tener en cuenta este valor. Esto quiere decir que el cincuenta por ciento (50%) no debe calcularse respecto al valor total del presupuesto oficial, sino respecto de la cantidad de SMMLV equivalente al porcentaje de este aplicable al proponente plural de acuerdo con el número de contratos aportados para acreditar la experiencia. </w:t>
      </w:r>
    </w:p>
    <w:p w14:paraId="005A9ED5" w14:textId="77777777" w:rsidR="00DF26E9" w:rsidRPr="00BF3341" w:rsidRDefault="00DF26E9" w:rsidP="00DF26E9">
      <w:pPr>
        <w:spacing w:line="276" w:lineRule="auto"/>
        <w:ind w:left="720"/>
        <w:contextualSpacing/>
        <w:rPr>
          <w:rFonts w:ascii="Verdana" w:eastAsia="Aptos" w:hAnsi="Verdana" w:cs="Arial"/>
          <w:color w:val="000000"/>
          <w:shd w:val="clear" w:color="auto" w:fill="FFFFFF"/>
        </w:rPr>
      </w:pPr>
    </w:p>
    <w:p w14:paraId="2F8C0D66" w14:textId="77777777" w:rsidR="00DF26E9" w:rsidRPr="00BF3341" w:rsidRDefault="00DF26E9" w:rsidP="00DF26E9">
      <w:pPr>
        <w:numPr>
          <w:ilvl w:val="0"/>
          <w:numId w:val="2"/>
        </w:numPr>
        <w:spacing w:line="276" w:lineRule="auto"/>
        <w:contextualSpacing/>
        <w:jc w:val="both"/>
        <w:rPr>
          <w:rFonts w:ascii="Verdana" w:eastAsia="Aptos" w:hAnsi="Verdana" w:cs="Arial"/>
          <w:color w:val="000000"/>
          <w:shd w:val="clear" w:color="auto" w:fill="FFFFFF"/>
        </w:rPr>
      </w:pPr>
      <w:r w:rsidRPr="00BF3341">
        <w:rPr>
          <w:rFonts w:ascii="Verdana" w:eastAsia="Aptos" w:hAnsi="Verdana" w:cs="Arial"/>
          <w:color w:val="000000"/>
          <w:shd w:val="clear" w:color="auto" w:fill="FFFFFF"/>
        </w:rPr>
        <w:t xml:space="preserve">Finalmente, debe precisarse que lo anterior implica que los contratos que utilice cada miembro del proponente plural para acreditar la experiencia deberán tenerse en cuenta para el cómputo de los contratos del literal C del numeral 3.5.2, de tal manera que el número de los contratos no podrá exceder de cinco (5). Por lo demás, la sumatoria de los contratos de los miembros del proponente plural determinará el porcentaje del presupuesto oficial que corresponderá acreditar al consorcio o a la unión temporal de acuerdo con el numeral 3.5.9 del Documento Base, </w:t>
      </w:r>
      <w:r w:rsidRPr="00BF3341">
        <w:rPr>
          <w:rFonts w:ascii="Verdana" w:eastAsia="Century Gothic" w:hAnsi="Verdana" w:cs="Century Gothic"/>
        </w:rPr>
        <w:t>del Documento Tipo de licitación de obra pública de infraestructura de transporte – Versión 4.</w:t>
      </w:r>
    </w:p>
    <w:bookmarkEnd w:id="3"/>
    <w:p w14:paraId="2AEAC87E" w14:textId="77777777" w:rsidR="00DF26E9" w:rsidRPr="00BF3341" w:rsidRDefault="00DF26E9" w:rsidP="00DF26E9">
      <w:pPr>
        <w:spacing w:after="0" w:line="276" w:lineRule="auto"/>
        <w:ind w:left="720"/>
        <w:contextualSpacing/>
        <w:jc w:val="both"/>
        <w:rPr>
          <w:rFonts w:ascii="Verdana" w:eastAsia="Calibri" w:hAnsi="Verdana" w:cs="Arial"/>
        </w:rPr>
      </w:pPr>
    </w:p>
    <w:p w14:paraId="0C1A41C0" w14:textId="77777777" w:rsidR="00DF26E9" w:rsidRPr="00BF3341" w:rsidRDefault="00DF26E9" w:rsidP="00DF26E9">
      <w:pPr>
        <w:widowControl w:val="0"/>
        <w:autoSpaceDE w:val="0"/>
        <w:autoSpaceDN w:val="0"/>
        <w:spacing w:before="1" w:after="0" w:line="240" w:lineRule="auto"/>
        <w:outlineLvl w:val="0"/>
        <w:rPr>
          <w:rFonts w:ascii="Verdana" w:eastAsia="Arial" w:hAnsi="Verdana" w:cs="Arial"/>
          <w:b/>
          <w:bCs/>
          <w:lang w:val="es-ES"/>
        </w:rPr>
      </w:pPr>
      <w:r w:rsidRPr="00BF3341">
        <w:rPr>
          <w:rFonts w:ascii="Verdana" w:eastAsia="Arial" w:hAnsi="Verdana" w:cs="Arial"/>
          <w:b/>
          <w:bCs/>
          <w:lang w:val="es-ES"/>
        </w:rPr>
        <w:t>4.Referencias normativas, jurisprudenciales y otras fuentes:</w:t>
      </w:r>
    </w:p>
    <w:p w14:paraId="66590A29" w14:textId="77777777" w:rsidR="00DF26E9" w:rsidRPr="00BF3341" w:rsidRDefault="00DF26E9" w:rsidP="00DF26E9">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F26E9" w:rsidRPr="00BF3341" w14:paraId="542D3A04" w14:textId="77777777" w:rsidTr="00AC4589">
        <w:trPr>
          <w:trHeight w:val="870"/>
        </w:trPr>
        <w:tc>
          <w:tcPr>
            <w:tcW w:w="8647" w:type="dxa"/>
          </w:tcPr>
          <w:p w14:paraId="00E7B591" w14:textId="77777777" w:rsidR="00DF26E9" w:rsidRPr="00BF3341" w:rsidRDefault="00DF26E9" w:rsidP="00DF26E9">
            <w:pPr>
              <w:widowControl w:val="0"/>
              <w:numPr>
                <w:ilvl w:val="0"/>
                <w:numId w:val="1"/>
              </w:numPr>
              <w:autoSpaceDE w:val="0"/>
              <w:autoSpaceDN w:val="0"/>
              <w:spacing w:line="276" w:lineRule="auto"/>
              <w:contextualSpacing/>
              <w:jc w:val="both"/>
              <w:rPr>
                <w:rFonts w:ascii="Verdana" w:eastAsia="Aptos" w:hAnsi="Verdana" w:cs="Arial"/>
              </w:rPr>
            </w:pPr>
            <w:r w:rsidRPr="00BF3341">
              <w:rPr>
                <w:rFonts w:ascii="Verdana" w:eastAsia="Calibri" w:hAnsi="Verdana" w:cs="Arial"/>
                <w:lang w:val="es-ES"/>
              </w:rPr>
              <w:t>Documentos Tipo de licitación de obra pública de infraestructura de transporte</w:t>
            </w:r>
            <w:r>
              <w:rPr>
                <w:rFonts w:ascii="Verdana" w:eastAsia="Calibri" w:hAnsi="Verdana" w:cs="Arial"/>
                <w:lang w:val="es-ES"/>
              </w:rPr>
              <w:t xml:space="preserve"> – Versión 3</w:t>
            </w:r>
            <w:r w:rsidRPr="00BF3341">
              <w:rPr>
                <w:rFonts w:ascii="Verdana" w:eastAsia="Calibri" w:hAnsi="Verdana" w:cs="Arial"/>
                <w:lang w:val="es-ES"/>
              </w:rPr>
              <w:t>. Numeral 3.5.3, litera D. Numeral 3.5.2 y 3.5.</w:t>
            </w:r>
            <w:r>
              <w:rPr>
                <w:rFonts w:ascii="Verdana" w:eastAsia="Calibri" w:hAnsi="Verdana" w:cs="Arial"/>
                <w:lang w:val="es-ES"/>
              </w:rPr>
              <w:t>8</w:t>
            </w:r>
            <w:r w:rsidRPr="00BF3341">
              <w:rPr>
                <w:rFonts w:ascii="Verdana" w:eastAsia="Calibri" w:hAnsi="Verdana" w:cs="Arial"/>
                <w:lang w:val="es-ES"/>
              </w:rPr>
              <w:t xml:space="preserve">. Disponible </w:t>
            </w:r>
            <w:hyperlink r:id="rId12" w:history="1">
              <w:r w:rsidRPr="00BF3341">
                <w:rPr>
                  <w:rFonts w:ascii="Verdana" w:eastAsia="Calibri" w:hAnsi="Verdana" w:cs="Arial"/>
                  <w:color w:val="467886"/>
                  <w:u w:val="single"/>
                  <w:lang w:val="es-ES"/>
                </w:rPr>
                <w:t>aquí</w:t>
              </w:r>
            </w:hyperlink>
          </w:p>
        </w:tc>
      </w:tr>
    </w:tbl>
    <w:p w14:paraId="66178A16" w14:textId="77777777" w:rsidR="00DF26E9" w:rsidRPr="00BF3341" w:rsidRDefault="00DF26E9" w:rsidP="00DF26E9">
      <w:pPr>
        <w:widowControl w:val="0"/>
        <w:autoSpaceDE w:val="0"/>
        <w:autoSpaceDN w:val="0"/>
        <w:spacing w:after="0" w:line="276" w:lineRule="auto"/>
        <w:jc w:val="both"/>
        <w:rPr>
          <w:rFonts w:ascii="Verdana" w:eastAsia="Aptos" w:hAnsi="Verdana" w:cs="Arial"/>
        </w:rPr>
      </w:pPr>
    </w:p>
    <w:p w14:paraId="3019631B" w14:textId="77777777" w:rsidR="00DF26E9" w:rsidRPr="00BF3341" w:rsidRDefault="00DF26E9" w:rsidP="00DF26E9">
      <w:pPr>
        <w:widowControl w:val="0"/>
        <w:autoSpaceDE w:val="0"/>
        <w:autoSpaceDN w:val="0"/>
        <w:spacing w:before="1" w:after="0" w:line="240" w:lineRule="auto"/>
        <w:outlineLvl w:val="0"/>
        <w:rPr>
          <w:rFonts w:ascii="Verdana" w:eastAsia="Arial" w:hAnsi="Verdana" w:cs="Arial"/>
          <w:b/>
          <w:bCs/>
          <w:lang w:val="es-ES"/>
        </w:rPr>
      </w:pPr>
      <w:r w:rsidRPr="00BF3341">
        <w:rPr>
          <w:rFonts w:ascii="Verdana" w:eastAsia="Arial" w:hAnsi="Verdana" w:cs="Arial"/>
          <w:b/>
          <w:bCs/>
          <w:lang w:val="es-ES"/>
        </w:rPr>
        <w:t>5. Doctrina de la Agencia Nacional de Contratación Pública:</w:t>
      </w:r>
    </w:p>
    <w:p w14:paraId="58FBD8FA" w14:textId="77777777" w:rsidR="00DF26E9" w:rsidRPr="00BF3341" w:rsidRDefault="00DF26E9" w:rsidP="00DF26E9">
      <w:pPr>
        <w:widowControl w:val="0"/>
        <w:autoSpaceDE w:val="0"/>
        <w:autoSpaceDN w:val="0"/>
        <w:spacing w:after="0" w:line="276" w:lineRule="auto"/>
        <w:jc w:val="both"/>
        <w:rPr>
          <w:rFonts w:ascii="Verdana" w:eastAsia="Aptos" w:hAnsi="Verdana" w:cs="Arial"/>
        </w:rPr>
      </w:pPr>
    </w:p>
    <w:p w14:paraId="50BFC450" w14:textId="77777777" w:rsidR="00DF26E9" w:rsidRPr="00BF3341" w:rsidRDefault="00DF26E9" w:rsidP="00DF26E9">
      <w:pPr>
        <w:widowControl w:val="0"/>
        <w:autoSpaceDE w:val="0"/>
        <w:autoSpaceDN w:val="0"/>
        <w:spacing w:after="0" w:line="276" w:lineRule="auto"/>
        <w:jc w:val="both"/>
        <w:rPr>
          <w:rFonts w:ascii="Verdana" w:eastAsia="Aptos" w:hAnsi="Verdana" w:cs="Arial"/>
          <w:shd w:val="clear" w:color="auto" w:fill="FFFFFF"/>
          <w:lang w:val="es-ES"/>
        </w:rPr>
      </w:pPr>
      <w:r w:rsidRPr="00BF3341">
        <w:rPr>
          <w:rFonts w:ascii="Verdana" w:eastAsia="Aptos" w:hAnsi="Verdana" w:cs="Arial"/>
          <w:shd w:val="clear" w:color="auto" w:fill="FFFFFF"/>
          <w:lang w:val="es-ES"/>
        </w:rPr>
        <w:t xml:space="preserve">Sobre las reglas contenidas en el literal D del numeral 3.5.3. de los Documentos Tipo de licitación de obra pública de infraestructura de transporte, esta Subdirección se ha referido en los Conceptos </w:t>
      </w:r>
      <w:r w:rsidRPr="00BF3341">
        <w:rPr>
          <w:rFonts w:ascii="Verdana" w:eastAsia="Calibri" w:hAnsi="Verdana" w:cs="Arial"/>
          <w:lang w:val="es-ES_tradnl" w:eastAsia="es-MX"/>
        </w:rPr>
        <w:t xml:space="preserve">C-018 del 23 de febrero de 2021, C-042 del 3 de marzo de 2021, C-153 del 20 de abril de 2021, C-156 del 20 de abril de 2021, C-254 del 1 de junio de 2021, C-312 del 29 de junio de 2021, C-658 del 25 de noviembre de 2021, C-046 del 2 de marzo de 2022, C-133 del 8 de marzo de 2022, C-212 del 21 de abril de 2022 y C-518 del 1 de septiembre </w:t>
      </w:r>
      <w:r w:rsidRPr="00BF3341">
        <w:rPr>
          <w:rFonts w:ascii="Verdana" w:eastAsia="Calibri" w:hAnsi="Verdana" w:cs="Arial"/>
          <w:lang w:val="es-ES_tradnl" w:eastAsia="es-MX"/>
        </w:rPr>
        <w:lastRenderedPageBreak/>
        <w:t>de 2022 C-097 del 10 de julio de 2023</w:t>
      </w:r>
      <w:r w:rsidRPr="00BF3341">
        <w:rPr>
          <w:rFonts w:ascii="Verdana" w:eastAsia="Aptos" w:hAnsi="Verdana" w:cs="Arial"/>
          <w:shd w:val="clear" w:color="auto" w:fill="FFFFFF"/>
          <w:lang w:val="es-ES"/>
        </w:rPr>
        <w:t xml:space="preserve">, entre otros. 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3" w:history="1">
        <w:r w:rsidRPr="00BF3341">
          <w:rPr>
            <w:rFonts w:ascii="Verdana" w:eastAsia="Aptos" w:hAnsi="Verdana" w:cs="Arial"/>
            <w:color w:val="467886"/>
            <w:u w:val="single"/>
            <w:shd w:val="clear" w:color="auto" w:fill="FFFFFF"/>
            <w:lang w:val="es-ES"/>
          </w:rPr>
          <w:t>https://relatoria.colombiacompra.gov.co/</w:t>
        </w:r>
      </w:hyperlink>
      <w:r w:rsidRPr="00BF3341">
        <w:rPr>
          <w:rFonts w:ascii="Verdana" w:eastAsia="Aptos" w:hAnsi="Verdana" w:cs="Arial"/>
          <w:shd w:val="clear" w:color="auto" w:fill="FFFFFF"/>
          <w:lang w:val="es-ES"/>
        </w:rPr>
        <w:t>.</w:t>
      </w:r>
    </w:p>
    <w:p w14:paraId="67DB1491" w14:textId="77777777" w:rsidR="00DF26E9" w:rsidRPr="00BF3341" w:rsidRDefault="00DF26E9" w:rsidP="00DF26E9">
      <w:pPr>
        <w:widowControl w:val="0"/>
        <w:autoSpaceDE w:val="0"/>
        <w:autoSpaceDN w:val="0"/>
        <w:spacing w:after="0" w:line="276" w:lineRule="auto"/>
        <w:jc w:val="both"/>
        <w:rPr>
          <w:rFonts w:ascii="Verdana" w:eastAsia="Aptos" w:hAnsi="Verdana" w:cs="Arial"/>
          <w:shd w:val="clear" w:color="auto" w:fill="FFFFFF"/>
          <w:lang w:val="es-ES"/>
        </w:rPr>
      </w:pPr>
    </w:p>
    <w:p w14:paraId="5AB0E0E8" w14:textId="77777777" w:rsidR="00DF26E9" w:rsidRPr="00BF3341" w:rsidRDefault="00DF26E9" w:rsidP="00DF26E9">
      <w:pPr>
        <w:spacing w:after="0" w:line="240" w:lineRule="auto"/>
        <w:jc w:val="both"/>
        <w:rPr>
          <w:rFonts w:ascii="Verdana" w:eastAsia="Aptos" w:hAnsi="Verdana" w:cs="Times New Roman"/>
        </w:rPr>
      </w:pPr>
      <w:r w:rsidRPr="00BF3341">
        <w:rPr>
          <w:rFonts w:ascii="Verdana" w:eastAsia="Aptos" w:hAnsi="Verdana" w:cs="Arial"/>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4" w:tgtFrame="_blank" w:history="1">
        <w:r w:rsidRPr="00BF3341">
          <w:rPr>
            <w:rFonts w:ascii="Verdana" w:eastAsia="Aptos" w:hAnsi="Verdana" w:cs="Arial"/>
            <w:color w:val="467886"/>
            <w:u w:val="single"/>
            <w:shd w:val="clear" w:color="auto" w:fill="FFFFFF"/>
          </w:rPr>
          <w:t>BOLETÍN DE RELATORÍA 2024 – IV | Colombia Compra Eficiente | Agencia Nacional de Contratación Pública</w:t>
        </w:r>
      </w:hyperlink>
      <w:r w:rsidRPr="00BF3341">
        <w:rPr>
          <w:rFonts w:ascii="Verdana" w:eastAsia="Aptos" w:hAnsi="Verdana" w:cs="Arial"/>
          <w:shd w:val="clear" w:color="auto" w:fill="FFFFFF"/>
        </w:rPr>
        <w:t> </w:t>
      </w:r>
      <w:r w:rsidRPr="00BF3341">
        <w:rPr>
          <w:rFonts w:ascii="Verdana" w:eastAsia="Aptos" w:hAnsi="Verdana" w:cs="Times New Roman"/>
        </w:rPr>
        <w:t xml:space="preserve">Por último, lo invitamos a seguirnos en las redes sociales en las cuales se difunde información institucional: </w:t>
      </w:r>
    </w:p>
    <w:p w14:paraId="4EB10324" w14:textId="77777777" w:rsidR="00DF26E9" w:rsidRPr="00BF3341" w:rsidRDefault="00DF26E9" w:rsidP="00DF26E9">
      <w:pPr>
        <w:spacing w:after="0" w:line="240" w:lineRule="auto"/>
        <w:jc w:val="both"/>
        <w:rPr>
          <w:rFonts w:ascii="Verdana" w:eastAsia="Aptos" w:hAnsi="Verdana" w:cs="Times New Roman"/>
        </w:rPr>
      </w:pPr>
    </w:p>
    <w:p w14:paraId="77D25444" w14:textId="77777777" w:rsidR="00DF26E9" w:rsidRPr="00BF3341" w:rsidRDefault="00DF26E9" w:rsidP="00DF26E9">
      <w:pPr>
        <w:spacing w:after="0" w:line="240" w:lineRule="auto"/>
        <w:jc w:val="both"/>
        <w:rPr>
          <w:rFonts w:ascii="Verdana" w:eastAsia="Aptos" w:hAnsi="Verdana" w:cs="Times New Roman"/>
        </w:rPr>
      </w:pPr>
      <w:r w:rsidRPr="00BF3341">
        <w:rPr>
          <w:rFonts w:ascii="Verdana" w:eastAsia="Aptos" w:hAnsi="Verdana" w:cs="Times New Roman"/>
        </w:rPr>
        <w:t xml:space="preserve">Twitter: </w:t>
      </w:r>
      <w:r w:rsidRPr="00BF3341">
        <w:rPr>
          <w:rFonts w:ascii="Verdana" w:eastAsia="Aptos" w:hAnsi="Verdana" w:cs="Arial"/>
          <w:color w:val="467886"/>
          <w:u w:val="single"/>
          <w:shd w:val="clear" w:color="auto" w:fill="FFFFFF"/>
          <w:lang w:val="es-ES"/>
        </w:rPr>
        <w:t>@colombiacompra</w:t>
      </w:r>
      <w:r w:rsidRPr="00BF3341">
        <w:rPr>
          <w:rFonts w:ascii="Verdana" w:eastAsia="Aptos" w:hAnsi="Verdana" w:cs="Times New Roman"/>
          <w:color w:val="156082"/>
        </w:rPr>
        <w:t xml:space="preserve"> </w:t>
      </w:r>
    </w:p>
    <w:p w14:paraId="5AF7ACE3" w14:textId="77777777" w:rsidR="00DF26E9" w:rsidRPr="00BF3341" w:rsidRDefault="00DF26E9" w:rsidP="00DF26E9">
      <w:pPr>
        <w:spacing w:after="0" w:line="240" w:lineRule="auto"/>
        <w:jc w:val="both"/>
        <w:rPr>
          <w:rFonts w:ascii="Verdana" w:eastAsia="Aptos" w:hAnsi="Verdana" w:cs="Times New Roman"/>
        </w:rPr>
      </w:pPr>
      <w:r w:rsidRPr="00BF3341">
        <w:rPr>
          <w:rFonts w:ascii="Verdana" w:eastAsia="Aptos" w:hAnsi="Verdana" w:cs="Times New Roman"/>
        </w:rPr>
        <w:t xml:space="preserve">Facebook: </w:t>
      </w:r>
      <w:proofErr w:type="spellStart"/>
      <w:r w:rsidRPr="00BF3341">
        <w:rPr>
          <w:rFonts w:ascii="Verdana" w:eastAsia="Aptos" w:hAnsi="Verdana" w:cs="Arial"/>
          <w:color w:val="467886"/>
          <w:u w:val="single"/>
          <w:shd w:val="clear" w:color="auto" w:fill="FFFFFF"/>
          <w:lang w:val="es-ES"/>
        </w:rPr>
        <w:t>ColombiaCompraEficiente</w:t>
      </w:r>
      <w:proofErr w:type="spellEnd"/>
    </w:p>
    <w:p w14:paraId="6AB067CA" w14:textId="77777777" w:rsidR="00DF26E9" w:rsidRPr="00BF3341" w:rsidRDefault="00DF26E9" w:rsidP="00DF26E9">
      <w:pPr>
        <w:spacing w:after="0" w:line="240" w:lineRule="auto"/>
        <w:jc w:val="both"/>
        <w:rPr>
          <w:rFonts w:ascii="Verdana" w:eastAsia="Aptos" w:hAnsi="Verdana" w:cs="Times New Roman"/>
        </w:rPr>
      </w:pPr>
      <w:r w:rsidRPr="00BF3341">
        <w:rPr>
          <w:rFonts w:ascii="Verdana" w:eastAsia="Aptos" w:hAnsi="Verdana" w:cs="Times New Roman"/>
        </w:rPr>
        <w:t xml:space="preserve">LinkedIn: </w:t>
      </w:r>
      <w:r w:rsidRPr="00BF3341">
        <w:rPr>
          <w:rFonts w:ascii="Verdana" w:eastAsia="Aptos" w:hAnsi="Verdana" w:cs="Arial"/>
          <w:color w:val="467886"/>
          <w:u w:val="single"/>
          <w:shd w:val="clear" w:color="auto" w:fill="FFFFFF"/>
          <w:lang w:val="es-ES"/>
        </w:rPr>
        <w:t>Agencia Nacional de Contratación Pública - Colombia Compra Eficiente</w:t>
      </w:r>
      <w:r w:rsidRPr="00BF3341">
        <w:rPr>
          <w:rFonts w:ascii="Verdana" w:eastAsia="Aptos" w:hAnsi="Verdana" w:cs="Times New Roman"/>
          <w:color w:val="156082"/>
        </w:rPr>
        <w:t xml:space="preserve"> </w:t>
      </w:r>
      <w:r w:rsidRPr="00BF3341">
        <w:rPr>
          <w:rFonts w:ascii="Verdana" w:eastAsia="Aptos" w:hAnsi="Verdana" w:cs="Times New Roman"/>
        </w:rPr>
        <w:t xml:space="preserve">Instagram: </w:t>
      </w:r>
      <w:r w:rsidRPr="00BF3341">
        <w:rPr>
          <w:rFonts w:ascii="Verdana" w:eastAsia="Aptos" w:hAnsi="Verdana" w:cs="Arial"/>
          <w:color w:val="467886"/>
          <w:u w:val="single"/>
          <w:shd w:val="clear" w:color="auto" w:fill="FFFFFF"/>
          <w:lang w:val="es-ES"/>
        </w:rPr>
        <w:t>@colombiacompraeficiente_cce</w:t>
      </w:r>
    </w:p>
    <w:p w14:paraId="0C8A9CBC" w14:textId="77777777" w:rsidR="00DF26E9" w:rsidRPr="00BF3341" w:rsidRDefault="00DF26E9" w:rsidP="00DF26E9">
      <w:pPr>
        <w:widowControl w:val="0"/>
        <w:autoSpaceDE w:val="0"/>
        <w:autoSpaceDN w:val="0"/>
        <w:spacing w:after="0" w:line="276" w:lineRule="auto"/>
        <w:jc w:val="both"/>
        <w:rPr>
          <w:rFonts w:ascii="Verdana" w:eastAsia="Aptos" w:hAnsi="Verdana" w:cs="Arial"/>
        </w:rPr>
      </w:pPr>
    </w:p>
    <w:p w14:paraId="3CAB7E70" w14:textId="77777777" w:rsidR="00DF26E9" w:rsidRPr="00BF3341" w:rsidRDefault="00DF26E9" w:rsidP="00DF26E9">
      <w:pPr>
        <w:widowControl w:val="0"/>
        <w:autoSpaceDE w:val="0"/>
        <w:autoSpaceDN w:val="0"/>
        <w:spacing w:after="0" w:line="276" w:lineRule="auto"/>
        <w:jc w:val="both"/>
        <w:rPr>
          <w:rFonts w:ascii="Verdana" w:eastAsia="Aptos" w:hAnsi="Verdana" w:cs="Arial"/>
          <w:lang w:val="es-ES_tradnl"/>
        </w:rPr>
      </w:pPr>
      <w:r w:rsidRPr="00BF3341">
        <w:rPr>
          <w:rFonts w:ascii="Verdana" w:eastAsia="Aptos" w:hAnsi="Verdana" w:cs="Arial"/>
        </w:rPr>
        <w:t xml:space="preserve">Este concepto tiene el alcance previsto en el artículo 28 del Código de Procedimiento Administrativo y de lo Contencioso Administrativo </w:t>
      </w:r>
      <w:r w:rsidRPr="00BF3341">
        <w:rPr>
          <w:rFonts w:ascii="Verdana" w:eastAsia="Aptos" w:hAnsi="Verdana" w:cs="Arial"/>
          <w:lang w:val="es-ES_tradnl"/>
        </w:rPr>
        <w:t>y las expresiones aquí utilizadas con mayúscula inicial deben ser entendidas con el significado que les otorga el artículo 2.2.1.1.1.3.1. del Decreto 1082 de 2015.</w:t>
      </w:r>
    </w:p>
    <w:p w14:paraId="1A1E53A0" w14:textId="77777777" w:rsidR="00DF26E9" w:rsidRPr="00BF3341" w:rsidRDefault="00DF26E9" w:rsidP="00DF26E9">
      <w:pPr>
        <w:widowControl w:val="0"/>
        <w:autoSpaceDE w:val="0"/>
        <w:autoSpaceDN w:val="0"/>
        <w:spacing w:after="0" w:line="276" w:lineRule="auto"/>
        <w:jc w:val="both"/>
        <w:rPr>
          <w:rFonts w:ascii="Verdana" w:eastAsia="Aptos" w:hAnsi="Verdana" w:cs="Arial"/>
        </w:rPr>
      </w:pPr>
    </w:p>
    <w:p w14:paraId="76126DF2" w14:textId="69D0EE35" w:rsidR="00DF26E9" w:rsidRPr="00BF3341" w:rsidRDefault="00DF26E9" w:rsidP="0063637A">
      <w:pPr>
        <w:spacing w:after="0" w:line="240" w:lineRule="auto"/>
        <w:rPr>
          <w:rFonts w:ascii="Verdana" w:eastAsia="Aptos" w:hAnsi="Verdana" w:cs="Times New Roman"/>
        </w:rPr>
      </w:pPr>
      <w:r w:rsidRPr="00BF3341">
        <w:rPr>
          <w:rFonts w:ascii="Verdana" w:eastAsia="Times New Roman" w:hAnsi="Verdana" w:cs="Arial"/>
          <w:lang w:eastAsia="es-CO"/>
        </w:rPr>
        <w:t>Atentamente,</w:t>
      </w:r>
      <w:r w:rsidRPr="00BF3341">
        <w:rPr>
          <w:rFonts w:ascii="Verdana" w:eastAsia="Aptos" w:hAnsi="Verdana" w:cs="Arial"/>
          <w:lang w:eastAsia="es-CO"/>
        </w:rPr>
        <w:t xml:space="preserve"> </w:t>
      </w:r>
    </w:p>
    <w:p w14:paraId="1B441092" w14:textId="72D62F11" w:rsidR="00DF26E9" w:rsidRPr="00BF3341" w:rsidRDefault="005F0A36" w:rsidP="00DF26E9">
      <w:pPr>
        <w:spacing w:line="276" w:lineRule="auto"/>
        <w:jc w:val="center"/>
        <w:rPr>
          <w:rFonts w:ascii="Verdana" w:eastAsia="Aptos" w:hAnsi="Verdana" w:cs="Arial"/>
          <w:lang w:val="es-ES_tradnl" w:eastAsia="es-CO"/>
        </w:rPr>
      </w:pPr>
      <w:r w:rsidRPr="005F0A36">
        <w:rPr>
          <w:rFonts w:ascii="Verdana" w:eastAsia="Aptos" w:hAnsi="Verdana" w:cs="Arial"/>
          <w:noProof/>
          <w:lang w:eastAsia="es-CO"/>
        </w:rPr>
        <w:drawing>
          <wp:inline distT="0" distB="0" distL="0" distR="0" wp14:anchorId="486A4832" wp14:editId="669E4CB3">
            <wp:extent cx="3771900" cy="1400175"/>
            <wp:effectExtent l="0" t="0" r="0" b="9525"/>
            <wp:docPr id="76465004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1400175"/>
                    </a:xfrm>
                    <a:prstGeom prst="rect">
                      <a:avLst/>
                    </a:prstGeom>
                    <a:noFill/>
                    <a:ln>
                      <a:noFill/>
                    </a:ln>
                  </pic:spPr>
                </pic:pic>
              </a:graphicData>
            </a:graphic>
          </wp:inline>
        </w:drawing>
      </w:r>
      <w:r w:rsidRPr="005F0A36">
        <w:rPr>
          <w:rFonts w:ascii="Verdana" w:eastAsia="Aptos" w:hAnsi="Verdana" w:cs="Arial"/>
          <w:lang w:eastAsia="es-CO"/>
        </w:rPr>
        <w:br/>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DF26E9" w:rsidRPr="00BF3341" w14:paraId="68DD6E8B" w14:textId="77777777" w:rsidTr="00AC4589">
        <w:trPr>
          <w:trHeight w:val="286"/>
        </w:trPr>
        <w:tc>
          <w:tcPr>
            <w:tcW w:w="901" w:type="dxa"/>
            <w:vAlign w:val="center"/>
            <w:hideMark/>
          </w:tcPr>
          <w:p w14:paraId="1D3C6916"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319845BD"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Nasly Yeana Mosquera Rivas</w:t>
            </w:r>
          </w:p>
          <w:p w14:paraId="39B827D8"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Analista T2–06 de la Subdirección de Gestión Contractual</w:t>
            </w:r>
          </w:p>
        </w:tc>
      </w:tr>
      <w:tr w:rsidR="00DF26E9" w:rsidRPr="00BF3341" w14:paraId="2BA55C8B" w14:textId="77777777" w:rsidTr="00AC4589">
        <w:trPr>
          <w:trHeight w:val="299"/>
        </w:trPr>
        <w:tc>
          <w:tcPr>
            <w:tcW w:w="901" w:type="dxa"/>
            <w:vAlign w:val="center"/>
          </w:tcPr>
          <w:p w14:paraId="11E6CBFA"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5E2BE480"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 xml:space="preserve">Adriana </w:t>
            </w:r>
            <w:proofErr w:type="spellStart"/>
            <w:r w:rsidRPr="00BF3341">
              <w:rPr>
                <w:rFonts w:ascii="Verdana" w:eastAsia="Aptos" w:hAnsi="Verdana" w:cs="Arial"/>
                <w:sz w:val="14"/>
                <w:szCs w:val="14"/>
                <w:lang w:eastAsia="es-ES"/>
              </w:rPr>
              <w:t>Katerine</w:t>
            </w:r>
            <w:proofErr w:type="spellEnd"/>
            <w:r w:rsidRPr="00BF3341">
              <w:rPr>
                <w:rFonts w:ascii="Verdana" w:eastAsia="Aptos" w:hAnsi="Verdana" w:cs="Arial"/>
                <w:sz w:val="14"/>
                <w:szCs w:val="14"/>
                <w:lang w:eastAsia="es-ES"/>
              </w:rPr>
              <w:t xml:space="preserve"> López Rodríguez</w:t>
            </w:r>
          </w:p>
          <w:p w14:paraId="54E9E28F"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Contratista de la Subdirección de Gestión Contractual</w:t>
            </w:r>
          </w:p>
        </w:tc>
      </w:tr>
      <w:tr w:rsidR="00DF26E9" w:rsidRPr="00BF3341" w14:paraId="0AF69DDD" w14:textId="77777777" w:rsidTr="00AC4589">
        <w:trPr>
          <w:trHeight w:val="272"/>
        </w:trPr>
        <w:tc>
          <w:tcPr>
            <w:tcW w:w="901" w:type="dxa"/>
            <w:vAlign w:val="center"/>
            <w:hideMark/>
          </w:tcPr>
          <w:p w14:paraId="01DC1D1D"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74558220"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Carolina Quintero Gacharná</w:t>
            </w:r>
          </w:p>
          <w:p w14:paraId="0F6E065C" w14:textId="77777777" w:rsidR="00DF26E9" w:rsidRPr="00BF3341" w:rsidRDefault="00DF26E9" w:rsidP="00AC4589">
            <w:pPr>
              <w:rPr>
                <w:rFonts w:ascii="Verdana" w:eastAsia="Aptos" w:hAnsi="Verdana" w:cs="Arial"/>
                <w:sz w:val="14"/>
                <w:szCs w:val="14"/>
                <w:lang w:eastAsia="es-ES"/>
              </w:rPr>
            </w:pPr>
            <w:r w:rsidRPr="00BF3341">
              <w:rPr>
                <w:rFonts w:ascii="Verdana" w:eastAsia="Aptos" w:hAnsi="Verdana" w:cs="Arial"/>
                <w:sz w:val="14"/>
                <w:szCs w:val="14"/>
                <w:lang w:eastAsia="es-ES"/>
              </w:rPr>
              <w:t>Subdirectora de Gestión Contractual ANCP – CCE</w:t>
            </w:r>
          </w:p>
        </w:tc>
      </w:tr>
    </w:tbl>
    <w:p w14:paraId="3212E1BB" w14:textId="77777777" w:rsidR="00DF26E9" w:rsidRPr="00BF3341" w:rsidRDefault="00DF26E9" w:rsidP="00DF26E9">
      <w:pPr>
        <w:spacing w:after="0" w:line="240" w:lineRule="auto"/>
        <w:rPr>
          <w:rFonts w:ascii="Verdana" w:eastAsia="Times New Roman" w:hAnsi="Verdana" w:cs="Arial"/>
          <w:sz w:val="24"/>
          <w:szCs w:val="24"/>
          <w:lang w:eastAsia="es-ES"/>
        </w:rPr>
      </w:pPr>
    </w:p>
    <w:p w14:paraId="196A907D" w14:textId="77777777" w:rsidR="00DF26E9" w:rsidRPr="00BF3341" w:rsidRDefault="00DF26E9" w:rsidP="00DF26E9">
      <w:pPr>
        <w:rPr>
          <w:rFonts w:ascii="Verdana" w:eastAsia="Aptos" w:hAnsi="Verdana" w:cs="Times New Roman"/>
        </w:rPr>
      </w:pPr>
    </w:p>
    <w:p w14:paraId="165EFB13" w14:textId="77777777" w:rsidR="00DF26E9" w:rsidRDefault="00DF26E9"/>
    <w:sectPr w:rsidR="00DF26E9" w:rsidSect="00DF26E9">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AAEA2" w14:textId="77777777" w:rsidR="00000000" w:rsidRDefault="00234D08">
      <w:pPr>
        <w:spacing w:after="0" w:line="240" w:lineRule="auto"/>
      </w:pPr>
      <w:r>
        <w:separator/>
      </w:r>
    </w:p>
  </w:endnote>
  <w:endnote w:type="continuationSeparator" w:id="0">
    <w:p w14:paraId="5D10DE16" w14:textId="77777777" w:rsidR="00000000" w:rsidRDefault="002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2571" w14:textId="77777777" w:rsidR="002663EC" w:rsidRDefault="002663EC">
    <w:pPr>
      <w:pStyle w:val="Piedepgina"/>
    </w:pPr>
  </w:p>
  <w:p w14:paraId="66F4158C" w14:textId="77777777" w:rsidR="002663EC" w:rsidRPr="00174B77" w:rsidRDefault="002663EC"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BF3341">
      <w:rPr>
        <w:rFonts w:ascii="Verdana" w:eastAsia="Times New Roman" w:hAnsi="Verdana" w:cs="Times New Roman"/>
        <w:b/>
        <w:bCs/>
        <w:sz w:val="16"/>
        <w:szCs w:val="16"/>
        <w:lang w:val="es-ES"/>
      </w:rPr>
      <w:t xml:space="preserve">pág. </w:t>
    </w:r>
    <w:r w:rsidRPr="00BF3341">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BF3341">
      <w:rPr>
        <w:rFonts w:ascii="Verdana" w:eastAsia="Times New Roman" w:hAnsi="Verdana"/>
        <w:b/>
        <w:bCs/>
        <w:sz w:val="16"/>
        <w:szCs w:val="16"/>
      </w:rPr>
      <w:fldChar w:fldCharType="separate"/>
    </w:r>
    <w:r w:rsidRPr="00BF3341">
      <w:rPr>
        <w:rFonts w:ascii="Verdana" w:eastAsia="Times New Roman" w:hAnsi="Verdana"/>
        <w:b/>
        <w:bCs/>
        <w:sz w:val="16"/>
        <w:szCs w:val="16"/>
      </w:rPr>
      <w:t>1</w:t>
    </w:r>
    <w:r w:rsidRPr="00BF3341">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CEB9039" w14:textId="77777777" w:rsidR="002663EC" w:rsidRDefault="002663EC"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3408B7EB" w14:textId="77777777" w:rsidR="002663EC" w:rsidRPr="00E41027" w:rsidRDefault="002663EC" w:rsidP="00D520D8">
    <w:pPr>
      <w:spacing w:after="0"/>
      <w:jc w:val="both"/>
      <w:rPr>
        <w:rFonts w:ascii="Verdana" w:hAnsi="Verdana"/>
        <w:sz w:val="18"/>
        <w:szCs w:val="18"/>
      </w:rPr>
    </w:pPr>
    <w:r w:rsidRPr="00E41027">
      <w:rPr>
        <w:rFonts w:ascii="Verdana" w:hAnsi="Verdana"/>
        <w:sz w:val="18"/>
        <w:szCs w:val="18"/>
      </w:rPr>
      <w:t>Mesa de servicio: (+57) 601 7456788</w:t>
    </w:r>
  </w:p>
  <w:p w14:paraId="4D848AB6" w14:textId="77777777" w:rsidR="002663EC" w:rsidRDefault="002663EC"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135F9" w14:textId="77777777" w:rsidR="00000000" w:rsidRDefault="00234D08">
      <w:pPr>
        <w:spacing w:after="0" w:line="240" w:lineRule="auto"/>
      </w:pPr>
      <w:r>
        <w:separator/>
      </w:r>
    </w:p>
  </w:footnote>
  <w:footnote w:type="continuationSeparator" w:id="0">
    <w:p w14:paraId="6614F4D2" w14:textId="77777777" w:rsidR="00000000" w:rsidRDefault="0023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B0B84" w14:textId="77777777" w:rsidR="002663EC" w:rsidRDefault="002663EC">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1B343B76" wp14:editId="3DD9E4AD">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6B268D46" wp14:editId="41069AC2">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2D259122" w14:textId="77777777" w:rsidR="002663EC" w:rsidRDefault="002663EC">
    <w:pPr>
      <w:pStyle w:val="Encabezado"/>
    </w:pPr>
  </w:p>
  <w:p w14:paraId="153D9873" w14:textId="77777777" w:rsidR="002663EC" w:rsidRDefault="002663EC" w:rsidP="004A305D">
    <w:pPr>
      <w:spacing w:after="0"/>
      <w:rPr>
        <w:rFonts w:ascii="Verdana" w:hAnsi="Verdana"/>
        <w:b/>
        <w:bCs/>
      </w:rPr>
    </w:pPr>
  </w:p>
  <w:p w14:paraId="770E381C" w14:textId="77777777" w:rsidR="002663EC" w:rsidRPr="004A305D" w:rsidRDefault="002663EC" w:rsidP="00B01B1A">
    <w:pPr>
      <w:spacing w:after="0" w:line="120" w:lineRule="auto"/>
      <w:rPr>
        <w:rFonts w:ascii="Century Gothic" w:eastAsia="Geo" w:hAnsi="Century Gothic" w:cs="Geo"/>
        <w:sz w:val="16"/>
        <w:szCs w:val="16"/>
        <w:lang w:eastAsia="es-CO"/>
      </w:rPr>
    </w:pPr>
  </w:p>
  <w:p w14:paraId="778B7D2F" w14:textId="77777777" w:rsidR="002663EC" w:rsidRDefault="002663EC"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4349"/>
    <w:multiLevelType w:val="hybridMultilevel"/>
    <w:tmpl w:val="26529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23CA69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B9D0D66"/>
    <w:multiLevelType w:val="hybridMultilevel"/>
    <w:tmpl w:val="4A90D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E9"/>
    <w:rsid w:val="00234D08"/>
    <w:rsid w:val="002663EC"/>
    <w:rsid w:val="00431E01"/>
    <w:rsid w:val="005F0A36"/>
    <w:rsid w:val="00604EDC"/>
    <w:rsid w:val="0063637A"/>
    <w:rsid w:val="00D85ACB"/>
    <w:rsid w:val="00DF26E9"/>
    <w:rsid w:val="1FB53E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A629"/>
  <w15:chartTrackingRefBased/>
  <w15:docId w15:val="{6DEDC98F-5CA3-4D63-8C1A-4F31389C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E9"/>
    <w:pPr>
      <w:spacing w:line="259" w:lineRule="auto"/>
    </w:pPr>
    <w:rPr>
      <w:kern w:val="0"/>
      <w:sz w:val="22"/>
      <w:szCs w:val="22"/>
      <w14:ligatures w14:val="none"/>
    </w:rPr>
  </w:style>
  <w:style w:type="paragraph" w:styleId="Ttulo1">
    <w:name w:val="heading 1"/>
    <w:basedOn w:val="Normal"/>
    <w:next w:val="Normal"/>
    <w:link w:val="Ttulo1Car"/>
    <w:uiPriority w:val="9"/>
    <w:qFormat/>
    <w:rsid w:val="00DF2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2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26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26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26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26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26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26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6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6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26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26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26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26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26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26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26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26E9"/>
    <w:rPr>
      <w:rFonts w:eastAsiaTheme="majorEastAsia" w:cstheme="majorBidi"/>
      <w:color w:val="272727" w:themeColor="text1" w:themeTint="D8"/>
    </w:rPr>
  </w:style>
  <w:style w:type="paragraph" w:styleId="Ttulo">
    <w:name w:val="Title"/>
    <w:basedOn w:val="Normal"/>
    <w:next w:val="Normal"/>
    <w:link w:val="TtuloCar"/>
    <w:uiPriority w:val="10"/>
    <w:qFormat/>
    <w:rsid w:val="00DF2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6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26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6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26E9"/>
    <w:pPr>
      <w:spacing w:before="160"/>
      <w:jc w:val="center"/>
    </w:pPr>
    <w:rPr>
      <w:i/>
      <w:iCs/>
      <w:color w:val="404040" w:themeColor="text1" w:themeTint="BF"/>
    </w:rPr>
  </w:style>
  <w:style w:type="character" w:customStyle="1" w:styleId="CitaCar">
    <w:name w:val="Cita Car"/>
    <w:basedOn w:val="Fuentedeprrafopredeter"/>
    <w:link w:val="Cita"/>
    <w:uiPriority w:val="29"/>
    <w:rsid w:val="00DF26E9"/>
    <w:rPr>
      <w:i/>
      <w:iCs/>
      <w:color w:val="404040" w:themeColor="text1" w:themeTint="BF"/>
    </w:rPr>
  </w:style>
  <w:style w:type="paragraph" w:styleId="Prrafodelista">
    <w:name w:val="List Paragraph"/>
    <w:basedOn w:val="Normal"/>
    <w:uiPriority w:val="34"/>
    <w:qFormat/>
    <w:rsid w:val="00DF26E9"/>
    <w:pPr>
      <w:ind w:left="720"/>
      <w:contextualSpacing/>
    </w:pPr>
  </w:style>
  <w:style w:type="character" w:styleId="nfasisintenso">
    <w:name w:val="Intense Emphasis"/>
    <w:basedOn w:val="Fuentedeprrafopredeter"/>
    <w:uiPriority w:val="21"/>
    <w:qFormat/>
    <w:rsid w:val="00DF26E9"/>
    <w:rPr>
      <w:i/>
      <w:iCs/>
      <w:color w:val="0F4761" w:themeColor="accent1" w:themeShade="BF"/>
    </w:rPr>
  </w:style>
  <w:style w:type="paragraph" w:styleId="Citadestacada">
    <w:name w:val="Intense Quote"/>
    <w:basedOn w:val="Normal"/>
    <w:next w:val="Normal"/>
    <w:link w:val="CitadestacadaCar"/>
    <w:uiPriority w:val="30"/>
    <w:qFormat/>
    <w:rsid w:val="00DF2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26E9"/>
    <w:rPr>
      <w:i/>
      <w:iCs/>
      <w:color w:val="0F4761" w:themeColor="accent1" w:themeShade="BF"/>
    </w:rPr>
  </w:style>
  <w:style w:type="character" w:styleId="Referenciaintensa">
    <w:name w:val="Intense Reference"/>
    <w:basedOn w:val="Fuentedeprrafopredeter"/>
    <w:uiPriority w:val="32"/>
    <w:qFormat/>
    <w:rsid w:val="00DF26E9"/>
    <w:rPr>
      <w:b/>
      <w:bCs/>
      <w:smallCaps/>
      <w:color w:val="0F4761" w:themeColor="accent1" w:themeShade="BF"/>
      <w:spacing w:val="5"/>
    </w:rPr>
  </w:style>
  <w:style w:type="paragraph" w:styleId="Encabezado">
    <w:name w:val="header"/>
    <w:basedOn w:val="Normal"/>
    <w:link w:val="EncabezadoCar"/>
    <w:uiPriority w:val="99"/>
    <w:unhideWhenUsed/>
    <w:rsid w:val="00DF26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6E9"/>
    <w:rPr>
      <w:kern w:val="0"/>
      <w:sz w:val="22"/>
      <w:szCs w:val="22"/>
      <w14:ligatures w14:val="none"/>
    </w:rPr>
  </w:style>
  <w:style w:type="paragraph" w:styleId="Piedepgina">
    <w:name w:val="footer"/>
    <w:basedOn w:val="Normal"/>
    <w:link w:val="PiedepginaCar"/>
    <w:uiPriority w:val="99"/>
    <w:unhideWhenUsed/>
    <w:rsid w:val="00DF2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6E9"/>
    <w:rPr>
      <w:kern w:val="0"/>
      <w:sz w:val="22"/>
      <w:szCs w:val="22"/>
      <w14:ligatures w14:val="none"/>
    </w:rPr>
  </w:style>
  <w:style w:type="table" w:styleId="Tablaconcuadrcula">
    <w:name w:val="Table Grid"/>
    <w:basedOn w:val="Tablanormal"/>
    <w:uiPriority w:val="39"/>
    <w:qFormat/>
    <w:rsid w:val="00DF26E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qFormat/>
    <w:rsid w:val="00DF26E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content/documentos-tipo-para-licitacion-de-obra-publica-de-infraestructura-de-transporte-version-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correasalazar@hotmail.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ala-de-prensa%2Fboletin-digital%2Fboletin-de-relatoria-2024-iv&amp;data=05%7C02%7Cnasly.mosquera%40colombiacompra.gov.co%7C616b83c3423e4d31151908dce489c00d%7C7b09041e245149d08cb179d5e3d8c1be%7C0%7C0%7C638636527545461409%7CUnknown%7CTWFpbGZsb3d8eyJWIjoiMC4wLjAwMDAiLCJQIjoiV2luMzIiLCJBTiI6Ik1haWwiLCJXVCI6Mn0%3D%7C0%7C%7C%7C&amp;sdata=MPR5YM43ByFwtUMFFN%2BFiOjKoWHC%2FUTPmiDLqlVN4AM%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43E49-D447-4D23-8727-3E0167390922}">
  <ds:schemaRefs>
    <ds:schemaRef ds:uri="http://schemas.microsoft.com/sharepoint/v3/contenttype/forms"/>
  </ds:schemaRefs>
</ds:datastoreItem>
</file>

<file path=customXml/itemProps2.xml><?xml version="1.0" encoding="utf-8"?>
<ds:datastoreItem xmlns:ds="http://schemas.openxmlformats.org/officeDocument/2006/customXml" ds:itemID="{1CA7CD15-4630-4029-B3C7-D0F670C97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81E9E-7476-4990-99C0-5C0FB4E87DC0}">
  <ds:schemaRefs>
    <ds:schemaRef ds:uri="http://schemas.microsoft.com/office/2006/metadata/properties"/>
    <ds:schemaRef ds:uri="http://purl.org/dc/term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4416</Words>
  <Characters>24290</Characters>
  <Application>Microsoft Office Word</Application>
  <DocSecurity>0</DocSecurity>
  <Lines>202</Lines>
  <Paragraphs>57</Paragraphs>
  <ScaleCrop>false</ScaleCrop>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cp:lastModifiedBy>
  <cp:revision>2</cp:revision>
  <dcterms:created xsi:type="dcterms:W3CDTF">2024-11-19T19:56:00Z</dcterms:created>
  <dcterms:modified xsi:type="dcterms:W3CDTF">2024-11-19T19:56:00Z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