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987BB" w14:textId="77777777" w:rsidR="00F7107E" w:rsidRPr="00774AED" w:rsidRDefault="00F7107E" w:rsidP="00F7107E">
      <w:pPr>
        <w:spacing w:after="0" w:line="240" w:lineRule="auto"/>
        <w:jc w:val="both"/>
        <w:rPr>
          <w:rFonts w:ascii="Verdana" w:eastAsia="Geomanist Light" w:hAnsi="Verdana" w:cs="Arial"/>
          <w:b/>
          <w:bCs/>
          <w:color w:val="000000" w:themeColor="text1"/>
          <w:lang w:val="es-ES"/>
        </w:rPr>
      </w:pPr>
      <w:r w:rsidRPr="00774AED">
        <w:rPr>
          <w:rFonts w:ascii="Verdana" w:eastAsia="Geomanist Light" w:hAnsi="Verdana" w:cs="Arial"/>
          <w:b/>
          <w:bCs/>
          <w:color w:val="000000" w:themeColor="text1"/>
          <w:lang w:val="es-ES"/>
        </w:rPr>
        <w:t>INHABILIDADES ― Reserva legal – Interpretación restrictiva</w:t>
      </w:r>
    </w:p>
    <w:p w14:paraId="0B9987BC" w14:textId="77777777" w:rsidR="00F7107E" w:rsidRPr="00774AED" w:rsidRDefault="00F7107E" w:rsidP="00F7107E">
      <w:pPr>
        <w:spacing w:after="0" w:line="240" w:lineRule="auto"/>
        <w:jc w:val="both"/>
        <w:rPr>
          <w:rFonts w:ascii="Verdana" w:eastAsia="Geomanist Light" w:hAnsi="Verdana" w:cs="Arial"/>
          <w:color w:val="000000" w:themeColor="text1"/>
          <w:lang w:val="es-ES"/>
        </w:rPr>
      </w:pPr>
    </w:p>
    <w:p w14:paraId="0B9987BD" w14:textId="77777777" w:rsidR="00F7107E" w:rsidRPr="00774AED" w:rsidRDefault="00F7107E" w:rsidP="00F7107E">
      <w:pPr>
        <w:spacing w:after="0" w:line="240" w:lineRule="auto"/>
        <w:jc w:val="both"/>
        <w:rPr>
          <w:rFonts w:ascii="Verdana" w:eastAsia="Geomanist Light" w:hAnsi="Verdana" w:cs="Arial"/>
          <w:color w:val="000000" w:themeColor="text1"/>
          <w:lang w:val="es-ES"/>
        </w:rPr>
      </w:pPr>
      <w:r w:rsidRPr="00774AED">
        <w:rPr>
          <w:rFonts w:ascii="Verdana" w:eastAsia="Geomanist Light" w:hAnsi="Verdana" w:cs="Arial"/>
          <w:color w:val="000000" w:themeColor="text1"/>
          <w:lang w:val="es-ES"/>
        </w:rPr>
        <w:t xml:space="preserve">[…] </w:t>
      </w:r>
      <w:r w:rsidRPr="00774AED">
        <w:rPr>
          <w:rFonts w:ascii="Verdana" w:eastAsia="Geomanist Light" w:hAnsi="Verdana" w:cs="Arial"/>
          <w:color w:val="000000" w:themeColor="text1"/>
          <w:lang w:val="es-ES_tradnl"/>
        </w:rPr>
        <w:t>el carácter reconocidamente taxativo y restrictivo de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Bajo estas circunstancias, las entidades públicas no pueden establecer en el pliego de condiciones causales de inhabilidad no previstas en la Constitución o en la ley. En consecuencia, al tratarse de una materia que tiene reserva legal, no es posible que una entidad pública establezca nuevas causales que afecten la capacidad para contratar con el Estado, ni siquiera haciéndolas pasar como causa para rechazar los ofrecimientos realizados a la autoridad</w:t>
      </w:r>
    </w:p>
    <w:p w14:paraId="0B9987BE" w14:textId="77777777" w:rsidR="00F7107E" w:rsidRPr="00774AED" w:rsidRDefault="00F7107E" w:rsidP="00F7107E">
      <w:pPr>
        <w:spacing w:after="0" w:line="240" w:lineRule="auto"/>
        <w:jc w:val="both"/>
        <w:rPr>
          <w:rFonts w:ascii="Verdana" w:eastAsia="Geomanist Light" w:hAnsi="Verdana" w:cs="Arial"/>
          <w:color w:val="000000" w:themeColor="text1"/>
          <w:lang w:val="es-ES"/>
        </w:rPr>
      </w:pPr>
    </w:p>
    <w:p w14:paraId="0B9987BF" w14:textId="77777777" w:rsidR="00F7107E" w:rsidRPr="00774AED" w:rsidRDefault="00F7107E" w:rsidP="00F7107E">
      <w:pPr>
        <w:spacing w:after="0" w:line="240" w:lineRule="auto"/>
        <w:jc w:val="both"/>
        <w:rPr>
          <w:rFonts w:ascii="Verdana" w:eastAsia="Geomanist Light" w:hAnsi="Verdana" w:cs="Arial"/>
          <w:b/>
          <w:bCs/>
          <w:color w:val="000000" w:themeColor="text1"/>
          <w:lang w:val="es-ES"/>
        </w:rPr>
      </w:pPr>
      <w:r w:rsidRPr="00774AED">
        <w:rPr>
          <w:rFonts w:ascii="Verdana" w:eastAsia="Geomanist Light" w:hAnsi="Verdana" w:cs="Arial"/>
          <w:b/>
          <w:bCs/>
          <w:color w:val="000000" w:themeColor="text1"/>
          <w:lang w:val="es-ES"/>
        </w:rPr>
        <w:t>INHABILIDADES ― Ley 80 de 1993 – Artículo 8</w:t>
      </w:r>
    </w:p>
    <w:p w14:paraId="0B9987C0" w14:textId="77777777" w:rsidR="00F7107E" w:rsidRPr="00774AED" w:rsidRDefault="00F7107E" w:rsidP="00F7107E">
      <w:pPr>
        <w:spacing w:after="0" w:line="240" w:lineRule="auto"/>
        <w:jc w:val="both"/>
        <w:rPr>
          <w:rFonts w:ascii="Verdana" w:eastAsia="Geomanist Light" w:hAnsi="Verdana" w:cs="Arial"/>
          <w:color w:val="000000" w:themeColor="text1"/>
          <w:lang w:val="es-ES"/>
        </w:rPr>
      </w:pPr>
    </w:p>
    <w:p w14:paraId="0B9987C1" w14:textId="77777777" w:rsidR="00F7107E" w:rsidRDefault="00F7107E" w:rsidP="00F7107E">
      <w:pPr>
        <w:spacing w:after="0" w:line="276" w:lineRule="auto"/>
        <w:contextualSpacing/>
        <w:jc w:val="both"/>
        <w:rPr>
          <w:rFonts w:ascii="Verdana" w:eastAsia="Times New Roman" w:hAnsi="Verdana" w:cs="Arial"/>
          <w:color w:val="000000" w:themeColor="text1"/>
        </w:rPr>
      </w:pPr>
      <w:r w:rsidRPr="00774AED">
        <w:rPr>
          <w:rFonts w:ascii="Verdana" w:eastAsia="Times New Roman" w:hAnsi="Verdana" w:cs="Arial"/>
          <w:color w:val="000000" w:themeColor="text1"/>
          <w:lang w:val="es-ES"/>
        </w:rPr>
        <w:t xml:space="preserve">De acuerdo con el criterio de aplicación restrictiva del régimen de inhabilidades, se advierte que la configuración de la </w:t>
      </w:r>
      <w:r>
        <w:rPr>
          <w:rFonts w:ascii="Verdana" w:eastAsia="Times New Roman" w:hAnsi="Verdana" w:cs="Arial"/>
          <w:color w:val="000000" w:themeColor="text1"/>
          <w:lang w:val="es-ES"/>
        </w:rPr>
        <w:t>inhabilidad</w:t>
      </w:r>
      <w:r w:rsidRPr="00774AED">
        <w:rPr>
          <w:rFonts w:ascii="Verdana" w:eastAsia="Times New Roman" w:hAnsi="Verdana" w:cs="Arial"/>
          <w:color w:val="000000" w:themeColor="text1"/>
          <w:lang w:val="es-ES"/>
        </w:rPr>
        <w:t xml:space="preserve"> del artículo 8 de la Ley 80 de 1993</w:t>
      </w:r>
      <w:r>
        <w:rPr>
          <w:rFonts w:ascii="Verdana" w:eastAsia="Times New Roman" w:hAnsi="Verdana" w:cs="Arial"/>
          <w:color w:val="000000" w:themeColor="text1"/>
          <w:lang w:val="es-ES"/>
        </w:rPr>
        <w:t>,</w:t>
      </w:r>
      <w:r w:rsidRPr="00774AED">
        <w:rPr>
          <w:rFonts w:ascii="Verdana" w:eastAsia="Times New Roman" w:hAnsi="Verdana" w:cs="Arial"/>
          <w:color w:val="000000" w:themeColor="text1"/>
          <w:lang w:val="es-ES"/>
        </w:rPr>
        <w:t xml:space="preserve"> afecta la capacidad jurídica de la persona</w:t>
      </w:r>
      <w:r>
        <w:rPr>
          <w:rFonts w:ascii="Verdana" w:eastAsia="Times New Roman" w:hAnsi="Verdana" w:cs="Arial"/>
          <w:color w:val="000000" w:themeColor="text1"/>
          <w:lang w:val="es-ES"/>
        </w:rPr>
        <w:t xml:space="preserve"> inhabilidad,</w:t>
      </w:r>
      <w:r w:rsidRPr="00774AED">
        <w:rPr>
          <w:rFonts w:ascii="Verdana" w:eastAsia="Times New Roman" w:hAnsi="Verdana" w:cs="Arial"/>
          <w:color w:val="000000" w:themeColor="text1"/>
          <w:lang w:val="es-ES"/>
        </w:rPr>
        <w:t xml:space="preserve"> </w:t>
      </w:r>
      <w:r>
        <w:rPr>
          <w:rFonts w:ascii="Verdana" w:eastAsia="Times New Roman" w:hAnsi="Verdana" w:cs="Arial"/>
          <w:color w:val="000000" w:themeColor="text1"/>
          <w:lang w:val="es-ES"/>
        </w:rPr>
        <w:t>ya sea por</w:t>
      </w:r>
      <w:r w:rsidRPr="007D2D91">
        <w:rPr>
          <w:rFonts w:ascii="Verdana" w:hAnsi="Verdana" w:cs="Arial"/>
        </w:rPr>
        <w:t xml:space="preserve"> la falta de aptitud o a la carencia de una cualidad, calidad o requisito en el sujeto incapacitado</w:t>
      </w:r>
      <w:r>
        <w:rPr>
          <w:rFonts w:ascii="Verdana" w:hAnsi="Verdana" w:cs="Arial"/>
        </w:rPr>
        <w:t>,</w:t>
      </w:r>
      <w:r w:rsidRPr="007D2D91">
        <w:rPr>
          <w:rFonts w:ascii="Verdana" w:hAnsi="Verdana" w:cs="Arial"/>
        </w:rPr>
        <w:t xml:space="preserve"> quien por esta razón no podrá hacer parte de una relación contractua</w:t>
      </w:r>
      <w:r>
        <w:rPr>
          <w:rFonts w:ascii="Verdana" w:hAnsi="Verdana" w:cs="Arial"/>
        </w:rPr>
        <w:t>l directa con entidades públicas</w:t>
      </w:r>
      <w:r w:rsidRPr="00774AED">
        <w:rPr>
          <w:rFonts w:ascii="Verdana" w:eastAsia="Times New Roman" w:hAnsi="Verdana" w:cs="Arial"/>
          <w:color w:val="000000" w:themeColor="text1"/>
          <w:lang w:val="es-ES"/>
        </w:rPr>
        <w:t xml:space="preserve">, sin que resulte posible extender sus efectos a otras personas. Esto significa que, los efectos de esta inhabilidad no pueden aplicarse a los socios, empleados o contratistas de la persona </w:t>
      </w:r>
      <w:r>
        <w:rPr>
          <w:rFonts w:ascii="Verdana" w:eastAsia="Times New Roman" w:hAnsi="Verdana" w:cs="Arial"/>
          <w:color w:val="000000" w:themeColor="text1"/>
          <w:lang w:val="es-ES"/>
        </w:rPr>
        <w:t>inhabilitada</w:t>
      </w:r>
      <w:r w:rsidRPr="00774AED">
        <w:rPr>
          <w:rFonts w:ascii="Verdana" w:eastAsia="Times New Roman" w:hAnsi="Verdana" w:cs="Arial"/>
          <w:color w:val="000000" w:themeColor="text1"/>
          <w:lang w:val="es-ES"/>
        </w:rPr>
        <w:t xml:space="preserve">, ya que ello comportaría una aplicación extensiva de la causal de </w:t>
      </w:r>
      <w:r>
        <w:rPr>
          <w:rFonts w:ascii="Verdana" w:eastAsia="Times New Roman" w:hAnsi="Verdana" w:cs="Arial"/>
          <w:color w:val="000000" w:themeColor="text1"/>
          <w:lang w:val="es-ES"/>
        </w:rPr>
        <w:t>ésta</w:t>
      </w:r>
      <w:r w:rsidRPr="00774AED">
        <w:rPr>
          <w:rFonts w:ascii="Verdana" w:eastAsia="Times New Roman" w:hAnsi="Verdana" w:cs="Arial"/>
          <w:color w:val="000000" w:themeColor="text1"/>
          <w:lang w:val="es-ES"/>
        </w:rPr>
        <w:t>.</w:t>
      </w:r>
    </w:p>
    <w:p w14:paraId="0B9987C2" w14:textId="77777777" w:rsidR="00F7107E" w:rsidRPr="00AB152A" w:rsidRDefault="00F7107E" w:rsidP="00F7107E">
      <w:pPr>
        <w:spacing w:after="0" w:line="276" w:lineRule="auto"/>
        <w:contextualSpacing/>
        <w:jc w:val="both"/>
        <w:rPr>
          <w:rFonts w:ascii="Verdana" w:eastAsia="Century Gothic" w:hAnsi="Verdana" w:cs="Century Gothic"/>
          <w:b/>
          <w:bCs/>
        </w:rPr>
      </w:pPr>
    </w:p>
    <w:p w14:paraId="0B9987C3" w14:textId="77777777" w:rsidR="00F7107E" w:rsidRPr="00774AED" w:rsidRDefault="00F7107E" w:rsidP="00F7107E">
      <w:pPr>
        <w:spacing w:after="0" w:line="276" w:lineRule="auto"/>
        <w:contextualSpacing/>
        <w:jc w:val="both"/>
        <w:rPr>
          <w:rFonts w:ascii="Verdana" w:eastAsia="Century Gothic" w:hAnsi="Verdana" w:cs="Century Gothic"/>
          <w:b/>
          <w:bCs/>
        </w:rPr>
      </w:pPr>
      <w:r w:rsidRPr="00774AED">
        <w:rPr>
          <w:rFonts w:ascii="Verdana" w:eastAsia="Century Gothic" w:hAnsi="Verdana" w:cs="Century Gothic"/>
          <w:b/>
          <w:bCs/>
        </w:rPr>
        <w:t>REQUISITOS HABILITANTES – Noción</w:t>
      </w:r>
    </w:p>
    <w:p w14:paraId="0B9987C4" w14:textId="77777777" w:rsidR="00F7107E" w:rsidRPr="00774AED" w:rsidRDefault="00F7107E" w:rsidP="00F7107E">
      <w:pPr>
        <w:spacing w:after="0" w:line="276" w:lineRule="auto"/>
        <w:contextualSpacing/>
        <w:jc w:val="both"/>
        <w:rPr>
          <w:rFonts w:ascii="Verdana" w:eastAsia="Century Gothic" w:hAnsi="Verdana" w:cs="Century Gothic"/>
        </w:rPr>
      </w:pPr>
    </w:p>
    <w:p w14:paraId="0B9987C5" w14:textId="77777777" w:rsidR="00F7107E" w:rsidRPr="00774AED" w:rsidRDefault="00F7107E" w:rsidP="00F7107E">
      <w:pPr>
        <w:spacing w:after="0" w:line="276" w:lineRule="auto"/>
        <w:contextualSpacing/>
        <w:jc w:val="both"/>
        <w:rPr>
          <w:rFonts w:ascii="Verdana" w:eastAsia="Century Gothic" w:hAnsi="Verdana" w:cs="Century Gothic"/>
        </w:rPr>
      </w:pPr>
      <w:r w:rsidRPr="00774AED">
        <w:rPr>
          <w:rFonts w:ascii="Verdana" w:eastAsia="Century Gothic" w:hAnsi="Verdana" w:cs="Century Gothic"/>
          <w:lang w:val="es"/>
        </w:rPr>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0B9987C6" w14:textId="77777777" w:rsidR="00F7107E" w:rsidRDefault="00F7107E" w:rsidP="00F7107E">
      <w:pPr>
        <w:spacing w:after="0" w:line="240" w:lineRule="auto"/>
        <w:jc w:val="both"/>
        <w:rPr>
          <w:rFonts w:ascii="Verdana" w:eastAsia="Geomanist Light" w:hAnsi="Verdana" w:cs="Arial"/>
          <w:color w:val="000000" w:themeColor="text1"/>
          <w:lang w:val="es-ES_tradnl"/>
        </w:rPr>
      </w:pPr>
    </w:p>
    <w:p w14:paraId="0B9987C7" w14:textId="77777777" w:rsidR="00F7107E" w:rsidRDefault="00F7107E" w:rsidP="00F7107E">
      <w:pPr>
        <w:spacing w:after="0" w:line="240" w:lineRule="auto"/>
        <w:jc w:val="both"/>
        <w:rPr>
          <w:rFonts w:ascii="Verdana" w:eastAsia="Geomanist Light" w:hAnsi="Verdana" w:cs="Arial"/>
          <w:color w:val="000000" w:themeColor="text1"/>
          <w:lang w:val="es-ES_tradnl"/>
        </w:rPr>
      </w:pPr>
    </w:p>
    <w:p w14:paraId="0B9987C8" w14:textId="77777777" w:rsidR="00F7107E" w:rsidRPr="00AB152A" w:rsidRDefault="00F7107E" w:rsidP="00F7107E">
      <w:pPr>
        <w:spacing w:after="0" w:line="240" w:lineRule="auto"/>
        <w:jc w:val="both"/>
        <w:rPr>
          <w:rFonts w:ascii="Verdana" w:eastAsia="Geomanist Light" w:hAnsi="Verdana" w:cs="Arial"/>
          <w:color w:val="000000" w:themeColor="text1"/>
          <w:lang w:val="es-ES"/>
        </w:rPr>
      </w:pPr>
      <w:r w:rsidRPr="0015EC3E">
        <w:rPr>
          <w:rFonts w:ascii="Verdana" w:eastAsia="Geomanist Light" w:hAnsi="Verdana" w:cs="Arial"/>
          <w:color w:val="000000" w:themeColor="text1"/>
          <w:lang w:val="es-ES"/>
        </w:rPr>
        <w:lastRenderedPageBreak/>
        <w:t>Bogotá D.C., [Día] de [</w:t>
      </w:r>
      <w:proofErr w:type="spellStart"/>
      <w:r w:rsidRPr="0015EC3E">
        <w:rPr>
          <w:rFonts w:ascii="Verdana" w:eastAsia="Geomanist Light" w:hAnsi="Verdana" w:cs="Arial"/>
          <w:color w:val="000000" w:themeColor="text1"/>
          <w:lang w:val="es-ES"/>
        </w:rPr>
        <w:t>Mes.NombreCapitalizado</w:t>
      </w:r>
      <w:proofErr w:type="spellEnd"/>
      <w:r w:rsidRPr="0015EC3E">
        <w:rPr>
          <w:rFonts w:ascii="Verdana" w:eastAsia="Geomanist Light" w:hAnsi="Verdana" w:cs="Arial"/>
          <w:color w:val="000000" w:themeColor="text1"/>
          <w:lang w:val="es-ES"/>
        </w:rPr>
        <w:t>] de [Año]</w:t>
      </w:r>
    </w:p>
    <w:p w14:paraId="0B9987C9" w14:textId="77777777" w:rsidR="00F7107E" w:rsidRDefault="00F7107E" w:rsidP="00F7107E">
      <w:pPr>
        <w:spacing w:after="0" w:line="240" w:lineRule="auto"/>
        <w:jc w:val="right"/>
        <w:rPr>
          <w:rFonts w:ascii="Verdana" w:eastAsia="Calibri" w:hAnsi="Verdana" w:cs="Arial"/>
          <w:color w:val="000000"/>
          <w:lang w:val="es-ES"/>
        </w:rPr>
      </w:pPr>
    </w:p>
    <w:p w14:paraId="0B9987CA" w14:textId="77777777" w:rsidR="00F7107E" w:rsidRPr="00593A5F" w:rsidRDefault="002E25CA" w:rsidP="00F7107E">
      <w:pPr>
        <w:spacing w:after="0" w:line="240" w:lineRule="auto"/>
        <w:jc w:val="both"/>
        <w:rPr>
          <w:rFonts w:ascii="Verdana" w:eastAsia="Calibri" w:hAnsi="Verdana" w:cs="Arial"/>
          <w:color w:val="000000"/>
          <w:lang w:val="es-ES"/>
        </w:rPr>
      </w:pPr>
      <w:r w:rsidRPr="002E25CA">
        <w:rPr>
          <w:rFonts w:ascii="Verdana" w:eastAsia="Calibri" w:hAnsi="Verdana" w:cs="Arial"/>
          <w:noProof/>
          <w:color w:val="000000"/>
          <w:lang w:val="es-ES"/>
        </w:rPr>
        <w:drawing>
          <wp:anchor distT="0" distB="0" distL="114300" distR="114300" simplePos="0" relativeHeight="251658240" behindDoc="1" locked="0" layoutInCell="1" allowOverlap="1" wp14:anchorId="0B998840" wp14:editId="7316E1DB">
            <wp:simplePos x="0" y="0"/>
            <wp:positionH relativeFrom="column">
              <wp:posOffset>3340234</wp:posOffset>
            </wp:positionH>
            <wp:positionV relativeFrom="paragraph">
              <wp:posOffset>53741</wp:posOffset>
            </wp:positionV>
            <wp:extent cx="2735150" cy="760663"/>
            <wp:effectExtent l="0" t="0" r="0" b="1905"/>
            <wp:wrapNone/>
            <wp:docPr id="149776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697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5150" cy="760663"/>
                    </a:xfrm>
                    <a:prstGeom prst="rect">
                      <a:avLst/>
                    </a:prstGeom>
                  </pic:spPr>
                </pic:pic>
              </a:graphicData>
            </a:graphic>
            <wp14:sizeRelH relativeFrom="page">
              <wp14:pctWidth>0</wp14:pctWidth>
            </wp14:sizeRelH>
            <wp14:sizeRelV relativeFrom="page">
              <wp14:pctHeight>0</wp14:pctHeight>
            </wp14:sizeRelV>
          </wp:anchor>
        </w:drawing>
      </w:r>
    </w:p>
    <w:p w14:paraId="0B9987CB" w14:textId="77777777" w:rsidR="00F7107E" w:rsidRPr="00B96799" w:rsidRDefault="00F7107E" w:rsidP="00F7107E">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0B9987CC" w14:textId="77777777" w:rsidR="00F7107E" w:rsidRDefault="00F7107E" w:rsidP="00F7107E">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Jacqueline Henao Naranjo</w:t>
      </w:r>
    </w:p>
    <w:p w14:paraId="0B9987CD" w14:textId="77777777" w:rsidR="00F7107E" w:rsidRPr="00A371EE" w:rsidRDefault="00F7107E" w:rsidP="00F7107E">
      <w:pPr>
        <w:spacing w:after="0" w:line="240" w:lineRule="auto"/>
        <w:rPr>
          <w:rFonts w:ascii="Verdana" w:eastAsia="Calibri" w:hAnsi="Verdana" w:cs="Arial"/>
          <w:lang w:val="es-ES" w:eastAsia="es-ES"/>
        </w:rPr>
      </w:pPr>
      <w:hyperlink r:id="rId11" w:history="1">
        <w:r w:rsidRPr="00BE0970">
          <w:rPr>
            <w:rStyle w:val="Hipervnculo"/>
            <w:rFonts w:ascii="Verdana" w:hAnsi="Verdana"/>
          </w:rPr>
          <w:t>alejandrarioc0415@gmail.com</w:t>
        </w:r>
      </w:hyperlink>
      <w:r>
        <w:rPr>
          <w:rFonts w:ascii="Verdana" w:hAnsi="Verdana"/>
        </w:rPr>
        <w:t xml:space="preserve"> </w:t>
      </w:r>
      <w:r w:rsidRPr="00A371EE">
        <w:rPr>
          <w:rFonts w:ascii="Verdana" w:eastAsia="Calibri" w:hAnsi="Verdana" w:cs="Arial"/>
          <w:lang w:val="es-ES" w:eastAsia="es-ES"/>
        </w:rPr>
        <w:t xml:space="preserve">   </w:t>
      </w:r>
    </w:p>
    <w:p w14:paraId="0B9987CE" w14:textId="77777777" w:rsidR="00F7107E" w:rsidRDefault="00F7107E" w:rsidP="00F7107E">
      <w:pPr>
        <w:spacing w:after="0" w:line="240" w:lineRule="auto"/>
        <w:rPr>
          <w:rFonts w:ascii="Verdana" w:eastAsia="Calibri" w:hAnsi="Verdana" w:cs="Arial"/>
          <w:lang w:val="es-ES" w:eastAsia="es-ES"/>
        </w:rPr>
      </w:pPr>
      <w:r>
        <w:rPr>
          <w:rFonts w:ascii="Verdana" w:eastAsia="Calibri" w:hAnsi="Verdana" w:cs="Arial"/>
          <w:lang w:val="es-ES" w:eastAsia="es-ES"/>
        </w:rPr>
        <w:t>Bogotá D.C.</w:t>
      </w:r>
    </w:p>
    <w:p w14:paraId="0B9987CF" w14:textId="77777777" w:rsidR="00F7107E" w:rsidRPr="00593A5F" w:rsidRDefault="00F7107E" w:rsidP="00F7107E">
      <w:pPr>
        <w:spacing w:after="0" w:line="240" w:lineRule="auto"/>
        <w:rPr>
          <w:rFonts w:ascii="Verdana" w:eastAsia="Calibri" w:hAnsi="Verdana" w:cs="Arial"/>
          <w:b/>
          <w:bCs/>
          <w:color w:val="000000"/>
          <w:lang w:val="es-ES_tradnl" w:eastAsia="es-ES_tradnl"/>
        </w:rPr>
      </w:pPr>
    </w:p>
    <w:p w14:paraId="0B9987D0" w14:textId="77777777" w:rsidR="00F7107E" w:rsidRPr="00593A5F" w:rsidRDefault="00F7107E" w:rsidP="00F7107E">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7107E" w:rsidRPr="00593A5F" w14:paraId="0B9987D3" w14:textId="77777777" w:rsidTr="00C77973">
        <w:trPr>
          <w:trHeight w:val="884"/>
        </w:trPr>
        <w:tc>
          <w:tcPr>
            <w:tcW w:w="2689" w:type="dxa"/>
          </w:tcPr>
          <w:p w14:paraId="0B9987D1" w14:textId="77777777" w:rsidR="00F7107E" w:rsidRPr="00C00976" w:rsidRDefault="00F7107E" w:rsidP="00C77973">
            <w:pPr>
              <w:jc w:val="both"/>
              <w:rPr>
                <w:rFonts w:ascii="Verdana" w:eastAsia="Calibri" w:hAnsi="Verdana" w:cs="Arial"/>
                <w:b/>
                <w:bCs/>
                <w:color w:val="7030A0"/>
                <w:lang w:val="es-ES_tradnl" w:eastAsia="es-ES_tradnl"/>
              </w:rPr>
            </w:pPr>
          </w:p>
        </w:tc>
        <w:tc>
          <w:tcPr>
            <w:tcW w:w="6100" w:type="dxa"/>
          </w:tcPr>
          <w:p w14:paraId="0B9987D2" w14:textId="77777777" w:rsidR="00F7107E" w:rsidRPr="00C00976" w:rsidRDefault="00F7107E" w:rsidP="00C77973">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750</w:t>
            </w:r>
            <w:r w:rsidRPr="008E6AD9">
              <w:rPr>
                <w:rFonts w:ascii="Verdana" w:eastAsia="Calibri" w:hAnsi="Verdana" w:cs="Arial"/>
                <w:b/>
                <w:bCs/>
                <w:lang w:val="es-ES" w:eastAsia="es-ES"/>
              </w:rPr>
              <w:t xml:space="preserve"> de 2024</w:t>
            </w:r>
          </w:p>
        </w:tc>
      </w:tr>
      <w:tr w:rsidR="00F7107E" w:rsidRPr="00F73E29" w14:paraId="0B9987D7" w14:textId="77777777" w:rsidTr="00C77973">
        <w:trPr>
          <w:trHeight w:val="884"/>
        </w:trPr>
        <w:tc>
          <w:tcPr>
            <w:tcW w:w="2689" w:type="dxa"/>
          </w:tcPr>
          <w:p w14:paraId="0B9987D4" w14:textId="77777777" w:rsidR="00F7107E" w:rsidRPr="00593A5F" w:rsidRDefault="00F7107E" w:rsidP="00C7797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0B9987D5" w14:textId="77777777" w:rsidR="00F7107E" w:rsidRPr="00A11406" w:rsidRDefault="00F7107E" w:rsidP="00C77973">
            <w:pPr>
              <w:spacing w:line="276" w:lineRule="auto"/>
              <w:jc w:val="both"/>
              <w:rPr>
                <w:rFonts w:ascii="Verdana" w:eastAsia="Calibri" w:hAnsi="Verdana" w:cs="Arial"/>
                <w:lang w:val="es-ES" w:eastAsia="es-ES"/>
              </w:rPr>
            </w:pPr>
            <w:r w:rsidRPr="00A3692E">
              <w:rPr>
                <w:rFonts w:ascii="Verdana" w:eastAsia="Calibri" w:hAnsi="Verdana" w:cs="Arial"/>
                <w:lang w:val="es-ES" w:eastAsia="es-ES"/>
              </w:rPr>
              <w:t>INHABILIDADES ― Reserva legal</w:t>
            </w:r>
            <w:r>
              <w:rPr>
                <w:rFonts w:ascii="Verdana" w:eastAsia="Calibri" w:hAnsi="Verdana" w:cs="Arial"/>
                <w:lang w:val="es-ES" w:eastAsia="es-ES"/>
              </w:rPr>
              <w:t xml:space="preserve"> – Interpretación restrictiva</w:t>
            </w:r>
            <w:r w:rsidRPr="00FA3A97">
              <w:rPr>
                <w:rFonts w:ascii="Verdana" w:eastAsia="Calibri" w:hAnsi="Verdana" w:cs="Arial"/>
                <w:lang w:val="es-ES" w:eastAsia="es-ES"/>
              </w:rPr>
              <w:t xml:space="preserve"> </w:t>
            </w:r>
            <w:r>
              <w:rPr>
                <w:rFonts w:ascii="Verdana" w:eastAsia="Calibri" w:hAnsi="Verdana" w:cs="Arial"/>
                <w:lang w:val="es-ES" w:eastAsia="es-ES"/>
              </w:rPr>
              <w:t xml:space="preserve">/ </w:t>
            </w:r>
            <w:r w:rsidRPr="00A3692E">
              <w:rPr>
                <w:rFonts w:ascii="Verdana" w:eastAsia="Calibri" w:hAnsi="Verdana" w:cs="Arial"/>
                <w:lang w:val="es-ES" w:eastAsia="es-ES"/>
              </w:rPr>
              <w:t>INHABILIDADES ―</w:t>
            </w:r>
            <w:r>
              <w:rPr>
                <w:rFonts w:ascii="Verdana" w:eastAsia="Calibri" w:hAnsi="Verdana" w:cs="Arial"/>
                <w:lang w:val="es-ES" w:eastAsia="es-ES"/>
              </w:rPr>
              <w:t xml:space="preserve"> Ley 80 de 1993 – Artículo 8 / </w:t>
            </w:r>
            <w:r w:rsidRPr="00774AED">
              <w:rPr>
                <w:rFonts w:ascii="Verdana" w:eastAsia="Calibri" w:hAnsi="Verdana" w:cs="Arial"/>
                <w:lang w:val="es-ES" w:eastAsia="es-ES"/>
              </w:rPr>
              <w:t>REQUISITOS HABILITANTES – Noción</w:t>
            </w:r>
          </w:p>
          <w:p w14:paraId="0B9987D6" w14:textId="77777777" w:rsidR="00F7107E" w:rsidRPr="00593A5F" w:rsidRDefault="00F7107E" w:rsidP="00C77973">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F7107E" w:rsidRPr="008E6AD9" w14:paraId="0B9987DA" w14:textId="77777777" w:rsidTr="00C77973">
        <w:tc>
          <w:tcPr>
            <w:tcW w:w="2689" w:type="dxa"/>
          </w:tcPr>
          <w:p w14:paraId="0B9987D8" w14:textId="77777777" w:rsidR="00F7107E" w:rsidRPr="008E6AD9" w:rsidRDefault="00F7107E" w:rsidP="00C7797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0B9987D9" w14:textId="77777777" w:rsidR="00F7107E" w:rsidRPr="008E6AD9" w:rsidRDefault="00F7107E" w:rsidP="00C77973">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184ED3">
              <w:rPr>
                <w:rFonts w:ascii="Verdana" w:eastAsia="Calibri" w:hAnsi="Verdana" w:cs="Arial"/>
                <w:lang w:val="es-ES_tradnl" w:eastAsia="es-ES_tradnl"/>
              </w:rPr>
              <w:t>P20241018010572</w:t>
            </w:r>
            <w:r>
              <w:rPr>
                <w:rFonts w:ascii="Verdana" w:eastAsia="Calibri" w:hAnsi="Verdana" w:cs="Arial"/>
                <w:lang w:val="es-ES_tradnl" w:eastAsia="es-ES_tradnl"/>
              </w:rPr>
              <w:t xml:space="preserve">                                   </w:t>
            </w:r>
          </w:p>
        </w:tc>
      </w:tr>
    </w:tbl>
    <w:p w14:paraId="0B9987DB" w14:textId="77777777" w:rsidR="00F7107E" w:rsidRPr="00593A5F" w:rsidRDefault="00F7107E" w:rsidP="00F7107E">
      <w:pPr>
        <w:spacing w:after="0" w:line="240" w:lineRule="auto"/>
        <w:jc w:val="both"/>
        <w:rPr>
          <w:rFonts w:ascii="Verdana" w:eastAsia="Calibri" w:hAnsi="Verdana" w:cs="Arial"/>
          <w:color w:val="000000"/>
          <w:lang w:val="es-ES_tradnl" w:eastAsia="es-ES_tradnl"/>
        </w:rPr>
      </w:pPr>
    </w:p>
    <w:p w14:paraId="0B9987DC" w14:textId="77777777" w:rsidR="00F7107E" w:rsidRPr="00593A5F" w:rsidRDefault="00F7107E" w:rsidP="00F7107E">
      <w:pPr>
        <w:spacing w:after="0" w:line="240" w:lineRule="auto"/>
        <w:jc w:val="both"/>
        <w:rPr>
          <w:rFonts w:ascii="Verdana" w:eastAsia="Calibri" w:hAnsi="Verdana" w:cs="Arial"/>
          <w:color w:val="000000"/>
          <w:lang w:val="es-ES_tradnl" w:eastAsia="es-ES_tradnl"/>
        </w:rPr>
      </w:pPr>
    </w:p>
    <w:p w14:paraId="0B9987DD" w14:textId="77777777" w:rsidR="00F7107E" w:rsidRPr="008E6AD9" w:rsidRDefault="00F7107E" w:rsidP="00F7107E">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señor</w:t>
      </w:r>
      <w:r>
        <w:rPr>
          <w:rFonts w:ascii="Verdana" w:eastAsia="Calibri" w:hAnsi="Verdana" w:cs="Arial"/>
          <w:lang w:val="es-ES" w:eastAsia="es-ES"/>
        </w:rPr>
        <w:t>a</w:t>
      </w:r>
      <w:r w:rsidRPr="008E6AD9">
        <w:rPr>
          <w:rFonts w:ascii="Verdana" w:eastAsia="Calibri" w:hAnsi="Verdana" w:cs="Arial"/>
          <w:lang w:val="es-ES" w:eastAsia="es-ES"/>
        </w:rPr>
        <w:t xml:space="preserve"> </w:t>
      </w:r>
      <w:r>
        <w:rPr>
          <w:rFonts w:ascii="Verdana" w:eastAsia="Calibri" w:hAnsi="Verdana" w:cs="Arial"/>
          <w:lang w:val="es-ES" w:eastAsia="es-ES"/>
        </w:rPr>
        <w:t>Jacqueline</w:t>
      </w:r>
      <w:r w:rsidRPr="008E6AD9">
        <w:rPr>
          <w:rFonts w:ascii="Verdana" w:eastAsia="Calibri" w:hAnsi="Verdana" w:cs="Arial"/>
          <w:lang w:val="es-ES" w:eastAsia="es-ES"/>
        </w:rPr>
        <w:t xml:space="preserve">: </w:t>
      </w:r>
    </w:p>
    <w:p w14:paraId="0B9987DE" w14:textId="77777777" w:rsidR="00F7107E" w:rsidRDefault="00F7107E" w:rsidP="00F7107E">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0B9987DF" w14:textId="77777777" w:rsidR="00F7107E" w:rsidRPr="00593A5F" w:rsidRDefault="00F7107E" w:rsidP="00F7107E">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responde </w:t>
      </w:r>
      <w:r>
        <w:rPr>
          <w:rFonts w:ascii="Verdana" w:eastAsia="Calibri" w:hAnsi="Verdana" w:cs="Arial"/>
          <w:color w:val="000000" w:themeColor="text1"/>
          <w:lang w:val="es-ES" w:eastAsia="es-ES"/>
        </w:rPr>
        <w:t>la</w:t>
      </w:r>
      <w:r w:rsidRPr="00593A5F">
        <w:rPr>
          <w:rFonts w:ascii="Verdana" w:eastAsia="Calibri" w:hAnsi="Verdana" w:cs="Arial"/>
          <w:color w:val="000000" w:themeColor="text1"/>
          <w:lang w:val="es-ES" w:eastAsia="es-ES"/>
        </w:rPr>
        <w:t xml:space="preserve"> solicitud de</w:t>
      </w:r>
      <w:r>
        <w:rPr>
          <w:rFonts w:ascii="Verdana" w:eastAsia="Calibri" w:hAnsi="Verdana" w:cs="Arial"/>
          <w:color w:val="000000" w:themeColor="text1"/>
          <w:lang w:val="es-ES" w:eastAsia="es-ES"/>
        </w:rPr>
        <w:t xml:space="preserve"> consulta realizada </w:t>
      </w:r>
      <w:r>
        <w:rPr>
          <w:rFonts w:ascii="Verdana" w:eastAsia="Calibri" w:hAnsi="Verdana" w:cs="Arial"/>
          <w:lang w:val="es-ES" w:eastAsia="es-ES"/>
        </w:rPr>
        <w:t>al Departamento Administrativo de la Función Pública</w:t>
      </w:r>
      <w:r w:rsidRPr="008E6AD9">
        <w:rPr>
          <w:rFonts w:ascii="Verdana" w:eastAsia="Calibri" w:hAnsi="Verdana" w:cs="Arial"/>
          <w:lang w:val="es-ES" w:eastAsia="es-ES"/>
        </w:rPr>
        <w:t>,</w:t>
      </w:r>
      <w:r>
        <w:rPr>
          <w:rFonts w:ascii="Verdana" w:eastAsia="Calibri" w:hAnsi="Verdana" w:cs="Arial"/>
          <w:lang w:val="es-ES" w:eastAsia="es-ES"/>
        </w:rPr>
        <w:t xml:space="preserve"> trasladada por competencia a esta entidad –con fundamento en el artículo 21 de la Ley 1437 de 2011– el 18 de octubre de 2024 mediante oficio </w:t>
      </w:r>
      <w:r w:rsidRPr="00184ED3">
        <w:rPr>
          <w:rFonts w:ascii="Verdana" w:eastAsia="Calibri" w:hAnsi="Verdana" w:cs="Arial"/>
          <w:lang w:val="es-ES" w:eastAsia="es-ES"/>
        </w:rPr>
        <w:t>20242040615291</w:t>
      </w:r>
      <w:r>
        <w:rPr>
          <w:rFonts w:ascii="Verdana" w:eastAsia="Calibri" w:hAnsi="Verdana" w:cs="Arial"/>
          <w:lang w:val="es-ES" w:eastAsia="es-ES"/>
        </w:rPr>
        <w:t xml:space="preserve">, </w:t>
      </w:r>
      <w:r w:rsidRPr="008E6AD9">
        <w:rPr>
          <w:rFonts w:ascii="Verdana" w:eastAsia="Calibri" w:hAnsi="Verdana" w:cs="Arial"/>
          <w:lang w:val="es-ES" w:eastAsia="es-ES"/>
        </w:rPr>
        <w:t xml:space="preserve">en </w:t>
      </w:r>
      <w:r>
        <w:rPr>
          <w:rFonts w:ascii="Verdana" w:eastAsia="Calibri" w:hAnsi="Verdana" w:cs="Arial"/>
          <w:lang w:val="es-ES" w:eastAsia="es-ES"/>
        </w:rPr>
        <w:t>el cual plantea las siguientes inquietudes</w:t>
      </w:r>
      <w:r w:rsidRPr="008E6AD9">
        <w:rPr>
          <w:rFonts w:ascii="Verdana" w:eastAsia="Calibri" w:hAnsi="Verdana" w:cs="Arial"/>
          <w:lang w:val="es-ES" w:eastAsia="es-ES"/>
        </w:rPr>
        <w:t xml:space="preserve">: </w:t>
      </w:r>
    </w:p>
    <w:p w14:paraId="0B9987E0" w14:textId="77777777" w:rsidR="00F7107E" w:rsidRPr="00272A7B" w:rsidRDefault="00F7107E" w:rsidP="00F7107E">
      <w:pPr>
        <w:pStyle w:val="Prrafodelista"/>
        <w:tabs>
          <w:tab w:val="left" w:pos="142"/>
          <w:tab w:val="left" w:pos="284"/>
        </w:tabs>
        <w:spacing w:after="0" w:line="276" w:lineRule="auto"/>
        <w:ind w:left="0"/>
        <w:jc w:val="both"/>
        <w:rPr>
          <w:rFonts w:ascii="Verdana" w:eastAsia="Century Gothic" w:hAnsi="Verdana" w:cs="Century Gothic"/>
          <w:b/>
          <w:bCs/>
        </w:rPr>
      </w:pPr>
    </w:p>
    <w:p w14:paraId="0B9987E1" w14:textId="77777777" w:rsidR="00F7107E" w:rsidRPr="00184ED3" w:rsidRDefault="00F7107E" w:rsidP="00F7107E">
      <w:pPr>
        <w:spacing w:after="120" w:line="240" w:lineRule="auto"/>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sidRPr="00184ED3">
        <w:rPr>
          <w:rFonts w:ascii="Verdana" w:eastAsia="Century Gothic" w:hAnsi="Verdana" w:cs="Century Gothic"/>
          <w:sz w:val="21"/>
          <w:szCs w:val="21"/>
          <w:lang w:val="es-ES"/>
        </w:rPr>
        <w:t>Respetuosamente solicito en forma URGENTE se emita concepto sobre la habilitación y</w:t>
      </w:r>
      <w:r>
        <w:rPr>
          <w:rFonts w:ascii="Verdana" w:eastAsia="Century Gothic" w:hAnsi="Verdana" w:cs="Century Gothic"/>
          <w:sz w:val="21"/>
          <w:szCs w:val="21"/>
          <w:lang w:val="es-ES"/>
        </w:rPr>
        <w:t xml:space="preserve"> </w:t>
      </w:r>
      <w:r w:rsidRPr="00184ED3">
        <w:rPr>
          <w:rFonts w:ascii="Verdana" w:eastAsia="Century Gothic" w:hAnsi="Verdana" w:cs="Century Gothic"/>
          <w:sz w:val="21"/>
          <w:szCs w:val="21"/>
          <w:lang w:val="es-ES"/>
        </w:rPr>
        <w:t xml:space="preserve">adjudicación de un proceso de licitación, concurso de méritos, selección abreviada, </w:t>
      </w:r>
      <w:proofErr w:type="spellStart"/>
      <w:r w:rsidRPr="00184ED3">
        <w:rPr>
          <w:rFonts w:ascii="Verdana" w:eastAsia="Century Gothic" w:hAnsi="Verdana" w:cs="Century Gothic"/>
          <w:sz w:val="21"/>
          <w:szCs w:val="21"/>
          <w:lang w:val="es-ES"/>
        </w:rPr>
        <w:t>etc</w:t>
      </w:r>
      <w:proofErr w:type="spellEnd"/>
      <w:r>
        <w:rPr>
          <w:rFonts w:ascii="Verdana" w:eastAsia="Century Gothic" w:hAnsi="Verdana" w:cs="Century Gothic"/>
          <w:sz w:val="21"/>
          <w:szCs w:val="21"/>
          <w:lang w:val="es-ES"/>
        </w:rPr>
        <w:t xml:space="preserve"> </w:t>
      </w:r>
      <w:r w:rsidRPr="00184ED3">
        <w:rPr>
          <w:rFonts w:ascii="Verdana" w:eastAsia="Century Gothic" w:hAnsi="Verdana" w:cs="Century Gothic"/>
          <w:sz w:val="21"/>
          <w:szCs w:val="21"/>
          <w:lang w:val="es-ES"/>
        </w:rPr>
        <w:t>donde el proponente y futuro contratista presenta en el recurso humano que se le solicita</w:t>
      </w:r>
      <w:r>
        <w:rPr>
          <w:rFonts w:ascii="Verdana" w:eastAsia="Century Gothic" w:hAnsi="Verdana" w:cs="Century Gothic"/>
          <w:sz w:val="21"/>
          <w:szCs w:val="21"/>
          <w:lang w:val="es-ES"/>
        </w:rPr>
        <w:t xml:space="preserve"> </w:t>
      </w:r>
      <w:r w:rsidRPr="00184ED3">
        <w:rPr>
          <w:rFonts w:ascii="Verdana" w:eastAsia="Century Gothic" w:hAnsi="Verdana" w:cs="Century Gothic"/>
          <w:sz w:val="21"/>
          <w:szCs w:val="21"/>
          <w:lang w:val="es-ES"/>
        </w:rPr>
        <w:t>como recurso humano habilitante a un profesional inhabilitado por 10 años y cuya</w:t>
      </w:r>
      <w:r>
        <w:rPr>
          <w:rFonts w:ascii="Verdana" w:eastAsia="Century Gothic" w:hAnsi="Verdana" w:cs="Century Gothic"/>
          <w:sz w:val="21"/>
          <w:szCs w:val="21"/>
          <w:lang w:val="es-ES"/>
        </w:rPr>
        <w:t xml:space="preserve"> </w:t>
      </w:r>
      <w:r w:rsidRPr="00184ED3">
        <w:rPr>
          <w:rFonts w:ascii="Verdana" w:eastAsia="Century Gothic" w:hAnsi="Verdana" w:cs="Century Gothic"/>
          <w:sz w:val="21"/>
          <w:szCs w:val="21"/>
          <w:lang w:val="es-ES"/>
        </w:rPr>
        <w:t>inhabilidad está vigente.</w:t>
      </w:r>
    </w:p>
    <w:p w14:paraId="0B9987E2" w14:textId="77777777" w:rsidR="00F7107E" w:rsidRPr="00237672" w:rsidRDefault="00F7107E" w:rsidP="00F7107E">
      <w:pPr>
        <w:spacing w:after="120" w:line="240" w:lineRule="auto"/>
        <w:ind w:left="709" w:right="709"/>
        <w:jc w:val="both"/>
        <w:rPr>
          <w:rFonts w:ascii="Verdana" w:eastAsia="Century Gothic" w:hAnsi="Verdana" w:cs="Century Gothic"/>
          <w:sz w:val="21"/>
          <w:szCs w:val="21"/>
          <w:lang w:val="es-ES"/>
        </w:rPr>
      </w:pPr>
      <w:r w:rsidRPr="00184ED3">
        <w:rPr>
          <w:rFonts w:ascii="Verdana" w:eastAsia="Century Gothic" w:hAnsi="Verdana" w:cs="Century Gothic"/>
          <w:sz w:val="21"/>
          <w:szCs w:val="21"/>
          <w:lang w:val="es-ES"/>
        </w:rPr>
        <w:t>Esto teniendo en cuenta que entidades públicas están adjudicando a proponentes que</w:t>
      </w:r>
      <w:r>
        <w:rPr>
          <w:rFonts w:ascii="Verdana" w:eastAsia="Century Gothic" w:hAnsi="Verdana" w:cs="Century Gothic"/>
          <w:sz w:val="21"/>
          <w:szCs w:val="21"/>
          <w:lang w:val="es-ES"/>
        </w:rPr>
        <w:t xml:space="preserve"> </w:t>
      </w:r>
      <w:r w:rsidRPr="00184ED3">
        <w:rPr>
          <w:rFonts w:ascii="Verdana" w:eastAsia="Century Gothic" w:hAnsi="Verdana" w:cs="Century Gothic"/>
          <w:sz w:val="21"/>
          <w:szCs w:val="21"/>
          <w:lang w:val="es-ES"/>
        </w:rPr>
        <w:t xml:space="preserve">presenten esta característica bajo la excusa que la </w:t>
      </w:r>
      <w:r w:rsidRPr="00184ED3">
        <w:rPr>
          <w:rFonts w:ascii="Verdana" w:eastAsia="Century Gothic" w:hAnsi="Verdana" w:cs="Century Gothic"/>
          <w:sz w:val="21"/>
          <w:szCs w:val="21"/>
          <w:lang w:val="es-ES"/>
        </w:rPr>
        <w:lastRenderedPageBreak/>
        <w:t>inhabilidad es para la persona natural o</w:t>
      </w:r>
      <w:r>
        <w:rPr>
          <w:rFonts w:ascii="Verdana" w:eastAsia="Century Gothic" w:hAnsi="Verdana" w:cs="Century Gothic"/>
          <w:sz w:val="21"/>
          <w:szCs w:val="21"/>
          <w:lang w:val="es-ES"/>
        </w:rPr>
        <w:t xml:space="preserve"> </w:t>
      </w:r>
      <w:r w:rsidRPr="00184ED3">
        <w:rPr>
          <w:rFonts w:ascii="Verdana" w:eastAsia="Century Gothic" w:hAnsi="Verdana" w:cs="Century Gothic"/>
          <w:sz w:val="21"/>
          <w:szCs w:val="21"/>
          <w:lang w:val="es-ES"/>
        </w:rPr>
        <w:t>jurídica que firmará el contrato y no para el equipo de trabajo que presenta como recurso</w:t>
      </w:r>
      <w:r>
        <w:rPr>
          <w:rFonts w:ascii="Verdana" w:eastAsia="Century Gothic" w:hAnsi="Verdana" w:cs="Century Gothic"/>
          <w:sz w:val="21"/>
          <w:szCs w:val="21"/>
          <w:lang w:val="es-ES"/>
        </w:rPr>
        <w:t xml:space="preserve"> </w:t>
      </w:r>
      <w:r w:rsidRPr="00184ED3">
        <w:rPr>
          <w:rFonts w:ascii="Verdana" w:eastAsia="Century Gothic" w:hAnsi="Verdana" w:cs="Century Gothic"/>
          <w:sz w:val="21"/>
          <w:szCs w:val="21"/>
          <w:lang w:val="es-ES"/>
        </w:rPr>
        <w:t>habilitante.</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0B9987E3" w14:textId="77777777" w:rsidR="00F7107E" w:rsidRPr="008E6AD9" w:rsidRDefault="00F7107E" w:rsidP="00F7107E">
      <w:pPr>
        <w:pStyle w:val="Prrafodelista"/>
        <w:tabs>
          <w:tab w:val="left" w:pos="142"/>
          <w:tab w:val="left" w:pos="284"/>
        </w:tabs>
        <w:spacing w:line="276" w:lineRule="auto"/>
        <w:ind w:left="0"/>
        <w:jc w:val="both"/>
        <w:rPr>
          <w:rFonts w:ascii="Verdana" w:eastAsia="Century Gothic" w:hAnsi="Verdana" w:cs="Century Gothic"/>
          <w:b/>
          <w:bCs/>
        </w:rPr>
      </w:pPr>
    </w:p>
    <w:p w14:paraId="0B9987E4" w14:textId="77777777" w:rsidR="00F7107E" w:rsidRPr="00A652FF" w:rsidRDefault="00F7107E" w:rsidP="00F7107E">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0B9987E5" w14:textId="77777777" w:rsidR="00F7107E" w:rsidRDefault="00F7107E" w:rsidP="00F7107E">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en la solicitud</w:t>
      </w:r>
      <w:r w:rsidRPr="00593A5F">
        <w:rPr>
          <w:rFonts w:ascii="Verdana" w:eastAsia="Calibri" w:hAnsi="Verdana" w:cs="Arial"/>
          <w:color w:val="000000"/>
          <w:lang w:val="es-ES" w:eastAsia="es-ES"/>
        </w:rPr>
        <w:t>, pero haciendo unas consideraciones</w:t>
      </w:r>
      <w:r>
        <w:rPr>
          <w:rFonts w:ascii="Verdana" w:eastAsia="Calibri" w:hAnsi="Verdana" w:cs="Arial"/>
          <w:color w:val="000000"/>
          <w:lang w:val="es-ES" w:eastAsia="es-ES"/>
        </w:rPr>
        <w:t xml:space="preserve"> </w:t>
      </w:r>
      <w:r w:rsidRPr="00593A5F">
        <w:rPr>
          <w:rFonts w:ascii="Verdana" w:eastAsia="Calibri" w:hAnsi="Verdana" w:cs="Arial"/>
          <w:color w:val="000000"/>
          <w:lang w:val="es-ES" w:eastAsia="es-ES"/>
        </w:rPr>
        <w:t xml:space="preserve">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0B9987E6" w14:textId="77777777" w:rsidR="00F7107E" w:rsidRPr="00593A5F" w:rsidRDefault="00F7107E" w:rsidP="00F7107E">
      <w:pPr>
        <w:spacing w:after="0" w:line="276" w:lineRule="auto"/>
        <w:ind w:firstLine="709"/>
        <w:jc w:val="both"/>
        <w:rPr>
          <w:rFonts w:ascii="Verdana" w:eastAsia="Calibri" w:hAnsi="Verdana" w:cs="Arial"/>
          <w:color w:val="000000"/>
          <w:lang w:val="es-ES" w:eastAsia="es-ES"/>
        </w:rPr>
      </w:pPr>
    </w:p>
    <w:p w14:paraId="0B9987E7" w14:textId="77777777" w:rsidR="00F7107E" w:rsidRPr="00593A5F" w:rsidRDefault="00F7107E" w:rsidP="00F7107E">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Pr>
          <w:rFonts w:ascii="Verdana" w:eastAsia="Century Gothic" w:hAnsi="Verdana" w:cs="Century Gothic"/>
          <w:b/>
          <w:bCs/>
        </w:rPr>
        <w:t xml:space="preserve"> </w:t>
      </w:r>
      <w:r w:rsidRPr="00593A5F">
        <w:rPr>
          <w:rFonts w:ascii="Verdana" w:eastAsia="Century Gothic" w:hAnsi="Verdana" w:cs="Century Gothic"/>
          <w:b/>
          <w:bCs/>
        </w:rPr>
        <w:t>Problema planteado:</w:t>
      </w:r>
    </w:p>
    <w:p w14:paraId="0B9987E8" w14:textId="77777777" w:rsidR="00F7107E" w:rsidRPr="00593A5F" w:rsidRDefault="00F7107E" w:rsidP="00F7107E">
      <w:pPr>
        <w:tabs>
          <w:tab w:val="left" w:pos="426"/>
        </w:tabs>
        <w:spacing w:after="0" w:line="276" w:lineRule="auto"/>
        <w:jc w:val="both"/>
        <w:rPr>
          <w:rFonts w:ascii="Verdana" w:eastAsia="Century Gothic" w:hAnsi="Verdana" w:cs="Century Gothic"/>
          <w:lang w:val="es-ES"/>
        </w:rPr>
      </w:pPr>
    </w:p>
    <w:p w14:paraId="0B9987E9" w14:textId="77777777" w:rsidR="00F7107E" w:rsidRPr="00593A5F" w:rsidRDefault="00F7107E" w:rsidP="00F7107E">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¿S</w:t>
      </w:r>
      <w:r w:rsidRPr="00774AED">
        <w:rPr>
          <w:rFonts w:ascii="Verdana" w:eastAsia="Century Gothic" w:hAnsi="Verdana" w:cs="Century Gothic"/>
        </w:rPr>
        <w:t>i uno de los miembros del equipo de trabajo del proponente está inhabilitado para contratar, dicho proponente puede ser habilitado y adjudicatario del contrato</w:t>
      </w:r>
      <w:r>
        <w:rPr>
          <w:rFonts w:ascii="Verdana" w:eastAsia="Century Gothic" w:hAnsi="Verdana" w:cs="Century Gothic"/>
        </w:rPr>
        <w:t xml:space="preserve">?    </w:t>
      </w:r>
      <w:r w:rsidRPr="00C00976">
        <w:rPr>
          <w:rFonts w:ascii="Verdana" w:eastAsia="Century Gothic" w:hAnsi="Verdana" w:cs="Century Gothic"/>
          <w:color w:val="7030A0"/>
        </w:rPr>
        <w:t xml:space="preserve"> </w:t>
      </w:r>
    </w:p>
    <w:p w14:paraId="0B9987EA" w14:textId="77777777" w:rsidR="00F7107E" w:rsidRPr="004B140F" w:rsidRDefault="00F7107E" w:rsidP="00F7107E">
      <w:pPr>
        <w:spacing w:after="0" w:line="276" w:lineRule="auto"/>
        <w:jc w:val="both"/>
        <w:rPr>
          <w:rFonts w:ascii="Verdana" w:eastAsia="Calibri" w:hAnsi="Verdana" w:cs="Arial"/>
          <w:color w:val="7030A0"/>
        </w:rPr>
      </w:pPr>
    </w:p>
    <w:p w14:paraId="0B9987EB" w14:textId="77777777" w:rsidR="00F7107E" w:rsidRPr="00593A5F" w:rsidRDefault="00F7107E" w:rsidP="00F7107E">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 xml:space="preserve"> </w:t>
      </w:r>
      <w:r w:rsidRPr="00593A5F">
        <w:rPr>
          <w:rFonts w:ascii="Verdana" w:eastAsia="Century Gothic" w:hAnsi="Verdana" w:cs="Century Gothic"/>
          <w:b/>
          <w:bCs/>
        </w:rPr>
        <w:t>Respuesta:</w:t>
      </w:r>
    </w:p>
    <w:p w14:paraId="0B9987EC" w14:textId="77777777" w:rsidR="00F7107E" w:rsidRPr="00593A5F" w:rsidRDefault="00F7107E" w:rsidP="00F7107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7107E" w:rsidRPr="00593A5F" w14:paraId="0B9987EF" w14:textId="77777777" w:rsidTr="00C77973">
        <w:trPr>
          <w:jc w:val="center"/>
        </w:trPr>
        <w:tc>
          <w:tcPr>
            <w:tcW w:w="8828" w:type="dxa"/>
            <w:shd w:val="clear" w:color="auto" w:fill="auto"/>
          </w:tcPr>
          <w:p w14:paraId="0B9987ED" w14:textId="77777777" w:rsidR="00F7107E" w:rsidRPr="00774AED" w:rsidRDefault="00F7107E" w:rsidP="00C77973">
            <w:pPr>
              <w:spacing w:after="120" w:line="276" w:lineRule="auto"/>
              <w:jc w:val="both"/>
              <w:rPr>
                <w:rFonts w:ascii="Verdana" w:eastAsia="Times New Roman" w:hAnsi="Verdana" w:cs="Arial"/>
                <w:color w:val="000000" w:themeColor="text1"/>
                <w:lang w:val="es-ES"/>
              </w:rPr>
            </w:pPr>
            <w:bookmarkStart w:id="1" w:name="_Hlk171694685"/>
            <w:r w:rsidRPr="00774AED">
              <w:rPr>
                <w:rFonts w:ascii="Verdana" w:eastAsia="Times New Roman" w:hAnsi="Verdana" w:cs="Arial"/>
                <w:color w:val="000000" w:themeColor="text1"/>
                <w:lang w:val="es-ES"/>
              </w:rPr>
              <w:t xml:space="preserve">El oferente podría estar habilitado y ser objeto de adjudicación del contrato ya que la inhabilidad de un miembro del equipo de trabajo no es extensiva a terceros, en ese sentido es preciso traer a colación lo dispuesto en al artículo 8 de la Ley 80 de 1993, las inhabilidades aplican a quienes –por restricción constitucional o legal– pretendan participar en procesos de selección o celebrar contratos con las entidades estatales. Teniendo en cuenta lo anterior, la inhabilidad afecta </w:t>
            </w:r>
            <w:r w:rsidRPr="007D2D91">
              <w:rPr>
                <w:rFonts w:ascii="Verdana" w:hAnsi="Verdana" w:cs="Arial"/>
              </w:rPr>
              <w:t xml:space="preserve">directamente la capacidad de las personas para establecer </w:t>
            </w:r>
            <w:r w:rsidRPr="007D2D91">
              <w:rPr>
                <w:rFonts w:ascii="Verdana" w:hAnsi="Verdana" w:cs="Arial"/>
              </w:rPr>
              <w:lastRenderedPageBreak/>
              <w:t>una relación jurídica contractual con el Estado, que pueden resultar</w:t>
            </w:r>
            <w:r>
              <w:rPr>
                <w:rFonts w:ascii="Verdana" w:hAnsi="Verdana" w:cs="Arial"/>
              </w:rPr>
              <w:t xml:space="preserve"> de</w:t>
            </w:r>
            <w:r w:rsidRPr="007D2D91">
              <w:rPr>
                <w:rFonts w:ascii="Verdana" w:hAnsi="Verdana" w:cs="Arial"/>
              </w:rPr>
              <w:t xml:space="preserve"> sanciones o situaciones previamente establecidas por el ordenamiento jurídico.</w:t>
            </w:r>
          </w:p>
          <w:p w14:paraId="0B9987EE" w14:textId="77777777" w:rsidR="00F7107E" w:rsidRPr="00184ED3" w:rsidRDefault="00F7107E" w:rsidP="00C77973">
            <w:pPr>
              <w:widowControl w:val="0"/>
              <w:autoSpaceDE w:val="0"/>
              <w:autoSpaceDN w:val="0"/>
              <w:spacing w:after="120" w:line="276" w:lineRule="auto"/>
              <w:ind w:firstLine="708"/>
              <w:jc w:val="both"/>
              <w:rPr>
                <w:rFonts w:ascii="Verdana" w:hAnsi="Verdana" w:cs="Arial"/>
                <w:iCs/>
                <w:color w:val="000000" w:themeColor="text1"/>
              </w:rPr>
            </w:pPr>
            <w:r w:rsidRPr="00774AED">
              <w:rPr>
                <w:rFonts w:ascii="Verdana" w:eastAsia="Times New Roman" w:hAnsi="Verdana" w:cs="Arial"/>
                <w:color w:val="000000" w:themeColor="text1"/>
                <w:lang w:val="es-ES"/>
              </w:rPr>
              <w:t>De acuerdo con el criterio de aplicación restrictiva del régimen de inhabilidades, se advierte que la configuración de la</w:t>
            </w:r>
            <w:r>
              <w:rPr>
                <w:rFonts w:ascii="Verdana" w:eastAsia="Times New Roman" w:hAnsi="Verdana" w:cs="Arial"/>
                <w:color w:val="000000" w:themeColor="text1"/>
                <w:lang w:val="es-ES"/>
              </w:rPr>
              <w:t>s</w:t>
            </w:r>
            <w:r w:rsidRPr="00774AED">
              <w:rPr>
                <w:rFonts w:ascii="Verdana" w:eastAsia="Times New Roman" w:hAnsi="Verdana" w:cs="Arial"/>
                <w:color w:val="000000" w:themeColor="text1"/>
                <w:lang w:val="es-ES"/>
              </w:rPr>
              <w:t xml:space="preserve"> </w:t>
            </w:r>
            <w:r>
              <w:rPr>
                <w:rFonts w:ascii="Verdana" w:eastAsia="Times New Roman" w:hAnsi="Verdana" w:cs="Arial"/>
                <w:color w:val="000000" w:themeColor="text1"/>
                <w:lang w:val="es-ES"/>
              </w:rPr>
              <w:t>inhabilidades</w:t>
            </w:r>
            <w:r w:rsidRPr="00774AED">
              <w:rPr>
                <w:rFonts w:ascii="Verdana" w:eastAsia="Times New Roman" w:hAnsi="Verdana" w:cs="Arial"/>
                <w:color w:val="000000" w:themeColor="text1"/>
                <w:lang w:val="es-ES"/>
              </w:rPr>
              <w:t xml:space="preserve"> del artículo 8 de la Ley 80 de 1993</w:t>
            </w:r>
            <w:r>
              <w:rPr>
                <w:rFonts w:ascii="Verdana" w:eastAsia="Times New Roman" w:hAnsi="Verdana" w:cs="Arial"/>
                <w:color w:val="000000" w:themeColor="text1"/>
                <w:lang w:val="es-ES"/>
              </w:rPr>
              <w:t>,</w:t>
            </w:r>
            <w:r w:rsidRPr="00774AED">
              <w:rPr>
                <w:rFonts w:ascii="Verdana" w:eastAsia="Times New Roman" w:hAnsi="Verdana" w:cs="Arial"/>
                <w:color w:val="000000" w:themeColor="text1"/>
                <w:lang w:val="es-ES"/>
              </w:rPr>
              <w:t xml:space="preserve"> afecta la capacidad jurídica de la persona </w:t>
            </w:r>
            <w:r>
              <w:rPr>
                <w:rFonts w:ascii="Verdana" w:eastAsia="Times New Roman" w:hAnsi="Verdana" w:cs="Arial"/>
                <w:color w:val="000000" w:themeColor="text1"/>
                <w:lang w:val="es-ES"/>
              </w:rPr>
              <w:t>inhabilitada,</w:t>
            </w:r>
            <w:r w:rsidRPr="00774AED">
              <w:rPr>
                <w:rFonts w:ascii="Verdana" w:eastAsia="Times New Roman" w:hAnsi="Verdana" w:cs="Arial"/>
                <w:color w:val="000000" w:themeColor="text1"/>
                <w:lang w:val="es-ES"/>
              </w:rPr>
              <w:t xml:space="preserve"> </w:t>
            </w:r>
            <w:r>
              <w:rPr>
                <w:rFonts w:ascii="Verdana" w:eastAsia="Times New Roman" w:hAnsi="Verdana" w:cs="Arial"/>
                <w:color w:val="000000" w:themeColor="text1"/>
                <w:lang w:val="es-ES"/>
              </w:rPr>
              <w:t>ya sea por</w:t>
            </w:r>
            <w:r w:rsidRPr="007D2D91">
              <w:rPr>
                <w:rFonts w:ascii="Verdana" w:hAnsi="Verdana" w:cs="Arial"/>
              </w:rPr>
              <w:t xml:space="preserve"> la falta de aptitud o a la carencia de una cualidad, calidad o requisito en el sujeto incapacitado</w:t>
            </w:r>
            <w:r>
              <w:rPr>
                <w:rFonts w:ascii="Verdana" w:hAnsi="Verdana" w:cs="Arial"/>
              </w:rPr>
              <w:t>,</w:t>
            </w:r>
            <w:r w:rsidRPr="007D2D91">
              <w:rPr>
                <w:rFonts w:ascii="Verdana" w:hAnsi="Verdana" w:cs="Arial"/>
              </w:rPr>
              <w:t xml:space="preserve"> quien por esta razón no podrá hacer parte de una relación contractua</w:t>
            </w:r>
            <w:r>
              <w:rPr>
                <w:rFonts w:ascii="Verdana" w:hAnsi="Verdana" w:cs="Arial"/>
              </w:rPr>
              <w:t>l directa con entidades públicas</w:t>
            </w:r>
            <w:r w:rsidRPr="00774AED">
              <w:rPr>
                <w:rFonts w:ascii="Verdana" w:eastAsia="Times New Roman" w:hAnsi="Verdana" w:cs="Arial"/>
                <w:color w:val="000000" w:themeColor="text1"/>
                <w:lang w:val="es-ES"/>
              </w:rPr>
              <w:t xml:space="preserve">, sin que resulte posible extender sus efectos a otras personas. Esto significa que, los efectos de </w:t>
            </w:r>
            <w:r>
              <w:rPr>
                <w:rFonts w:ascii="Verdana" w:eastAsia="Times New Roman" w:hAnsi="Verdana" w:cs="Arial"/>
                <w:color w:val="000000" w:themeColor="text1"/>
                <w:lang w:val="es-ES"/>
              </w:rPr>
              <w:t>un</w:t>
            </w:r>
            <w:r w:rsidRPr="00774AED">
              <w:rPr>
                <w:rFonts w:ascii="Verdana" w:eastAsia="Times New Roman" w:hAnsi="Verdana" w:cs="Arial"/>
                <w:color w:val="000000" w:themeColor="text1"/>
                <w:lang w:val="es-ES"/>
              </w:rPr>
              <w:t xml:space="preserve">a inhabilidad no pueden aplicarse a los socios, empleados o contratistas de la persona </w:t>
            </w:r>
            <w:r>
              <w:rPr>
                <w:rFonts w:ascii="Verdana" w:eastAsia="Times New Roman" w:hAnsi="Verdana" w:cs="Arial"/>
                <w:color w:val="000000" w:themeColor="text1"/>
                <w:lang w:val="es-ES"/>
              </w:rPr>
              <w:t>inhabilitada</w:t>
            </w:r>
            <w:r w:rsidRPr="00774AED">
              <w:rPr>
                <w:rFonts w:ascii="Verdana" w:eastAsia="Times New Roman" w:hAnsi="Verdana" w:cs="Arial"/>
                <w:color w:val="000000" w:themeColor="text1"/>
                <w:lang w:val="es-ES"/>
              </w:rPr>
              <w:t>, ya que ello comportaría una aplicación extensiv</w:t>
            </w:r>
            <w:r>
              <w:rPr>
                <w:rFonts w:ascii="Verdana" w:eastAsia="Times New Roman" w:hAnsi="Verdana" w:cs="Arial"/>
                <w:color w:val="000000" w:themeColor="text1"/>
                <w:lang w:val="es-ES"/>
              </w:rPr>
              <w:t>a que no está prevista en la ley de esa forma</w:t>
            </w:r>
            <w:r w:rsidRPr="00774AED">
              <w:rPr>
                <w:rFonts w:ascii="Verdana" w:eastAsia="Times New Roman" w:hAnsi="Verdana" w:cs="Arial"/>
                <w:color w:val="000000" w:themeColor="text1"/>
                <w:lang w:val="es-ES"/>
              </w:rPr>
              <w:t>.</w:t>
            </w:r>
          </w:p>
        </w:tc>
      </w:tr>
    </w:tbl>
    <w:p w14:paraId="0B9987F0" w14:textId="77777777" w:rsidR="00F7107E" w:rsidRPr="007F0429" w:rsidRDefault="00F7107E" w:rsidP="00F7107E">
      <w:pPr>
        <w:tabs>
          <w:tab w:val="left" w:pos="142"/>
          <w:tab w:val="left" w:pos="284"/>
        </w:tabs>
        <w:spacing w:after="0" w:line="276" w:lineRule="auto"/>
        <w:jc w:val="both"/>
        <w:rPr>
          <w:rFonts w:ascii="Verdana" w:eastAsia="Century Gothic" w:hAnsi="Verdana" w:cs="Century Gothic"/>
          <w:b/>
          <w:bCs/>
        </w:rPr>
      </w:pPr>
    </w:p>
    <w:bookmarkEnd w:id="1"/>
    <w:p w14:paraId="0B9987F1" w14:textId="77777777" w:rsidR="00F7107E" w:rsidRPr="00593A5F" w:rsidRDefault="00F7107E" w:rsidP="00F7107E">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 xml:space="preserve"> </w:t>
      </w:r>
      <w:r w:rsidRPr="00593A5F">
        <w:rPr>
          <w:rFonts w:ascii="Verdana" w:eastAsia="Century Gothic" w:hAnsi="Verdana" w:cs="Century Gothic"/>
          <w:b/>
          <w:bCs/>
        </w:rPr>
        <w:t>Razones de la respuesta:</w:t>
      </w:r>
    </w:p>
    <w:p w14:paraId="0B9987F2" w14:textId="77777777" w:rsidR="00F7107E" w:rsidRPr="00593A5F" w:rsidRDefault="00F7107E" w:rsidP="00F7107E">
      <w:pPr>
        <w:spacing w:after="0" w:line="276" w:lineRule="auto"/>
        <w:jc w:val="both"/>
        <w:rPr>
          <w:rFonts w:ascii="Verdana" w:eastAsia="Calibri" w:hAnsi="Verdana" w:cs="Arial"/>
          <w:color w:val="7030A0"/>
          <w:lang w:val="es-ES"/>
        </w:rPr>
      </w:pPr>
    </w:p>
    <w:p w14:paraId="0B9987F3" w14:textId="77777777" w:rsidR="00F7107E" w:rsidRDefault="00F7107E" w:rsidP="00F7107E">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0B9987F4" w14:textId="77777777" w:rsidR="00F7107E" w:rsidRDefault="00F7107E" w:rsidP="00F7107E">
      <w:pPr>
        <w:spacing w:after="0" w:line="276" w:lineRule="auto"/>
        <w:jc w:val="both"/>
        <w:rPr>
          <w:rFonts w:ascii="Verdana" w:eastAsia="Calibri" w:hAnsi="Verdana" w:cs="Arial"/>
          <w:lang w:val="es-ES"/>
        </w:rPr>
      </w:pPr>
    </w:p>
    <w:p w14:paraId="0B9987F5" w14:textId="77777777" w:rsidR="00F7107E" w:rsidRDefault="00F7107E" w:rsidP="00F7107E">
      <w:pPr>
        <w:pStyle w:val="Sinespaciado"/>
        <w:spacing w:line="276" w:lineRule="auto"/>
        <w:jc w:val="both"/>
        <w:rPr>
          <w:rFonts w:ascii="Verdana" w:hAnsi="Verdana" w:cs="Arial"/>
          <w:sz w:val="22"/>
        </w:rPr>
      </w:pPr>
      <w:bookmarkStart w:id="2" w:name="_Hlk34856116"/>
      <w:r w:rsidRPr="007D2D91">
        <w:rPr>
          <w:rFonts w:ascii="Verdana" w:hAnsi="Verdana" w:cs="Arial"/>
          <w:sz w:val="22"/>
        </w:rPr>
        <w:t xml:space="preserve">Las inhabilidades son circunstancias establecidas por la Constitución o la Ley que impiden la posibilidad de que personas naturales o jurídicas sean elegidas o designadas en un cargo público o puedan celebrar contratos con el Estado, con el objetivo de garantizar la idoneidad, imparcialidad, probidad, transparencia y moralidad de la función pública, y garantizar el interés general.  El régimen de inhabilidades para contratar con el Estado es un conjunto de restricciones establecidas por el constituyente o por el legislador que afectan directamente la capacidad de las personas para establecer una relación jurídica contractual con el Estado, que pueden resultar de condenas, sanciones o situaciones previamente establecidas por el ordenamiento jurídico. </w:t>
      </w:r>
    </w:p>
    <w:p w14:paraId="0B9987F6" w14:textId="77777777" w:rsidR="00F7107E" w:rsidRDefault="00F7107E" w:rsidP="00F7107E">
      <w:pPr>
        <w:pStyle w:val="Sinespaciado"/>
        <w:spacing w:line="276" w:lineRule="auto"/>
        <w:jc w:val="both"/>
        <w:rPr>
          <w:rFonts w:ascii="Verdana" w:hAnsi="Verdana" w:cs="Arial"/>
          <w:sz w:val="22"/>
        </w:rPr>
      </w:pPr>
    </w:p>
    <w:p w14:paraId="0B9987F7" w14:textId="77777777" w:rsidR="00F7107E" w:rsidRPr="007D2D91" w:rsidRDefault="00F7107E" w:rsidP="00F7107E">
      <w:pPr>
        <w:pStyle w:val="Sinespaciado"/>
        <w:spacing w:line="276" w:lineRule="auto"/>
        <w:ind w:firstLine="708"/>
        <w:jc w:val="both"/>
        <w:rPr>
          <w:rFonts w:ascii="Verdana" w:hAnsi="Verdana" w:cs="Arial"/>
          <w:sz w:val="22"/>
          <w:lang w:val="es-ES"/>
        </w:rPr>
      </w:pPr>
      <w:r w:rsidRPr="007D2D91">
        <w:rPr>
          <w:rFonts w:ascii="Verdana" w:hAnsi="Verdana" w:cs="Arial"/>
          <w:sz w:val="22"/>
        </w:rPr>
        <w:t xml:space="preserve">La Corte Constitucional ha determinado que </w:t>
      </w:r>
      <w:r>
        <w:rPr>
          <w:rFonts w:ascii="Verdana" w:hAnsi="Verdana" w:cs="Arial"/>
          <w:sz w:val="22"/>
        </w:rPr>
        <w:t>“</w:t>
      </w:r>
      <w:r w:rsidRPr="007D2D91">
        <w:rPr>
          <w:rFonts w:ascii="Verdana" w:hAnsi="Verdana" w:cs="Arial"/>
          <w:sz w:val="22"/>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Pr>
          <w:rFonts w:ascii="Verdana" w:hAnsi="Verdana" w:cs="Arial"/>
          <w:sz w:val="22"/>
        </w:rPr>
        <w:t>”</w:t>
      </w:r>
      <w:r w:rsidRPr="007D2D91">
        <w:rPr>
          <w:rFonts w:ascii="Verdana" w:hAnsi="Verdana" w:cs="Arial"/>
          <w:sz w:val="22"/>
          <w:vertAlign w:val="superscript"/>
        </w:rPr>
        <w:footnoteReference w:id="1"/>
      </w:r>
      <w:r w:rsidRPr="007D2D91">
        <w:rPr>
          <w:rFonts w:ascii="Verdana" w:hAnsi="Verdana" w:cs="Arial"/>
          <w:sz w:val="22"/>
        </w:rPr>
        <w:t xml:space="preserve">. Estas restricciones o limitaciones que afectan la capacidad jurídica de las personas para contratar realizan los principios de la función </w:t>
      </w:r>
      <w:r w:rsidRPr="007D2D91">
        <w:rPr>
          <w:rFonts w:ascii="Verdana" w:hAnsi="Verdana" w:cs="Arial"/>
          <w:sz w:val="22"/>
        </w:rPr>
        <w:lastRenderedPageBreak/>
        <w:t xml:space="preserve">administrativa, consagrados en el artículo 209 de la Constitución Política, con especial énfasis en el de moralidad. Así lo ha entendido el Consejo de Estado: </w:t>
      </w:r>
    </w:p>
    <w:p w14:paraId="0B9987F8" w14:textId="77777777" w:rsidR="00F7107E" w:rsidRPr="007D2D91" w:rsidRDefault="00F7107E" w:rsidP="00F7107E">
      <w:pPr>
        <w:pStyle w:val="NormalWeb"/>
        <w:shd w:val="clear" w:color="auto" w:fill="FFFFFF"/>
        <w:spacing w:after="120"/>
        <w:ind w:left="709" w:right="709"/>
        <w:jc w:val="both"/>
        <w:rPr>
          <w:rFonts w:ascii="Verdana" w:hAnsi="Verdana" w:cs="Arial"/>
          <w:sz w:val="21"/>
          <w:szCs w:val="21"/>
          <w:lang w:val="es-ES"/>
        </w:rPr>
      </w:pPr>
      <w:r>
        <w:rPr>
          <w:rFonts w:ascii="Verdana" w:hAnsi="Verdana" w:cs="Arial"/>
          <w:sz w:val="21"/>
          <w:szCs w:val="21"/>
          <w:lang w:val="es-ES"/>
        </w:rPr>
        <w:t>“</w:t>
      </w:r>
      <w:r w:rsidRPr="007D2D91">
        <w:rPr>
          <w:rFonts w:ascii="Verdana" w:hAnsi="Verdana" w:cs="Arial"/>
          <w:sz w:val="21"/>
          <w:szCs w:val="21"/>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0B9987F9" w14:textId="77777777" w:rsidR="00F7107E" w:rsidRPr="007D2D91" w:rsidRDefault="00F7107E" w:rsidP="00F7107E">
      <w:pPr>
        <w:pStyle w:val="NormalWeb"/>
        <w:shd w:val="clear" w:color="auto" w:fill="FFFFFF"/>
        <w:spacing w:after="0"/>
        <w:ind w:left="709" w:right="709"/>
        <w:jc w:val="both"/>
        <w:rPr>
          <w:rFonts w:ascii="Verdana" w:hAnsi="Verdana" w:cs="Arial"/>
          <w:sz w:val="21"/>
          <w:szCs w:val="21"/>
          <w:lang w:val="es-ES"/>
        </w:rPr>
      </w:pPr>
      <w:r w:rsidRPr="007D2D91">
        <w:rPr>
          <w:rFonts w:ascii="Verdana" w:hAnsi="Verdana" w:cs="Arial"/>
          <w:sz w:val="21"/>
          <w:szCs w:val="21"/>
          <w:lang w:val="es-E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Pr>
          <w:rFonts w:ascii="Verdana" w:hAnsi="Verdana" w:cs="Arial"/>
          <w:sz w:val="21"/>
          <w:szCs w:val="21"/>
          <w:lang w:val="es-ES"/>
        </w:rPr>
        <w:t>”</w:t>
      </w:r>
      <w:r w:rsidRPr="007D2D91">
        <w:rPr>
          <w:rStyle w:val="Refdenotaalpie"/>
          <w:rFonts w:ascii="Verdana" w:hAnsi="Verdana" w:cs="Arial"/>
          <w:sz w:val="21"/>
          <w:szCs w:val="21"/>
          <w:lang w:val="es-ES"/>
        </w:rPr>
        <w:footnoteReference w:id="2"/>
      </w:r>
      <w:r w:rsidRPr="007D2D91">
        <w:rPr>
          <w:rFonts w:ascii="Verdana" w:hAnsi="Verdana" w:cs="Arial"/>
          <w:sz w:val="21"/>
          <w:szCs w:val="21"/>
          <w:lang w:val="es-ES"/>
        </w:rPr>
        <w:t xml:space="preserve">. </w:t>
      </w:r>
    </w:p>
    <w:p w14:paraId="0B9987FA" w14:textId="77777777" w:rsidR="00F7107E" w:rsidRPr="007D2D91" w:rsidRDefault="00F7107E" w:rsidP="00F7107E">
      <w:pPr>
        <w:pStyle w:val="Sinespaciado"/>
        <w:spacing w:line="276" w:lineRule="auto"/>
        <w:ind w:firstLine="708"/>
        <w:jc w:val="both"/>
        <w:rPr>
          <w:rFonts w:ascii="Verdana" w:hAnsi="Verdana" w:cs="Arial"/>
          <w:sz w:val="22"/>
          <w:lang w:val="es-ES"/>
        </w:rPr>
      </w:pPr>
      <w:r w:rsidRPr="007D2D91">
        <w:rPr>
          <w:rFonts w:ascii="Verdana" w:hAnsi="Verdana" w:cs="Arial"/>
          <w:sz w:val="22"/>
        </w:rPr>
        <w:t xml:space="preserve">Así las cosas, las inhabilidades son medios que buscan garantizar la transparencia y eficiencia en la actividad contractual del Estado y para ello imponen restricciones en la personalidad jurídica, la igualdad, la libre empresa y, particularmente, el derecho a participar en procesos de licitación y celebrar contratos con la Administración. La Corte Constitucional ha reconocido que estas limitaciones deben estar justificadas en la salvaguarda del interés general y que su lectura e interpretación debe ser taxativa y restrictiva: </w:t>
      </w:r>
    </w:p>
    <w:p w14:paraId="0B9987FB" w14:textId="77777777" w:rsidR="00F7107E" w:rsidRPr="007D2D91" w:rsidRDefault="00F7107E" w:rsidP="00F7107E">
      <w:pPr>
        <w:spacing w:after="0"/>
        <w:rPr>
          <w:rFonts w:ascii="Verdana" w:eastAsia="Times New Roman" w:hAnsi="Verdana" w:cs="Times New Roman"/>
          <w:shd w:val="clear" w:color="auto" w:fill="FFFFFF"/>
          <w:lang w:eastAsia="es-ES_tradnl"/>
        </w:rPr>
      </w:pPr>
    </w:p>
    <w:p w14:paraId="0B9987FC" w14:textId="77777777" w:rsidR="00F7107E" w:rsidRPr="007D2D91" w:rsidRDefault="00F7107E" w:rsidP="00F7107E">
      <w:pPr>
        <w:spacing w:after="120" w:line="240" w:lineRule="auto"/>
        <w:ind w:left="709" w:right="709"/>
        <w:jc w:val="both"/>
        <w:rPr>
          <w:rFonts w:ascii="Verdana" w:hAnsi="Verdana" w:cs="Arial"/>
          <w:sz w:val="21"/>
          <w:szCs w:val="21"/>
          <w:lang w:val="es-ES"/>
        </w:rPr>
      </w:pPr>
      <w:r>
        <w:rPr>
          <w:rFonts w:ascii="Verdana" w:hAnsi="Verdana" w:cs="Arial"/>
          <w:sz w:val="21"/>
          <w:szCs w:val="21"/>
        </w:rPr>
        <w:t>“</w:t>
      </w:r>
      <w:r w:rsidRPr="007D2D91">
        <w:rPr>
          <w:rFonts w:ascii="Verdana" w:hAnsi="Verdana"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w:t>
      </w:r>
      <w:r w:rsidRPr="007D2D91">
        <w:rPr>
          <w:rFonts w:ascii="Verdana" w:hAnsi="Verdana" w:cs="Arial"/>
          <w:sz w:val="21"/>
          <w:szCs w:val="21"/>
        </w:rPr>
        <w:lastRenderedPageBreak/>
        <w:t>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0B9987FD" w14:textId="77777777" w:rsidR="00F7107E" w:rsidRPr="007D2D91" w:rsidRDefault="00F7107E" w:rsidP="00F7107E">
      <w:pPr>
        <w:spacing w:after="0" w:line="240" w:lineRule="auto"/>
        <w:ind w:left="709" w:right="709"/>
        <w:jc w:val="both"/>
        <w:rPr>
          <w:rFonts w:ascii="Verdana" w:hAnsi="Verdana" w:cs="Arial"/>
          <w:sz w:val="21"/>
          <w:szCs w:val="21"/>
        </w:rPr>
      </w:pPr>
      <w:r w:rsidRPr="007D2D91">
        <w:rPr>
          <w:rFonts w:ascii="Verdana" w:hAnsi="Verdana"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Pr>
          <w:rFonts w:ascii="Verdana" w:hAnsi="Verdana" w:cs="Arial"/>
          <w:sz w:val="21"/>
          <w:szCs w:val="21"/>
        </w:rPr>
        <w:t>”</w:t>
      </w:r>
      <w:r w:rsidRPr="007D2D91">
        <w:rPr>
          <w:rStyle w:val="Refdenotaalpie"/>
          <w:rFonts w:ascii="Verdana" w:hAnsi="Verdana" w:cs="Arial"/>
          <w:sz w:val="21"/>
          <w:szCs w:val="21"/>
        </w:rPr>
        <w:footnoteReference w:id="3"/>
      </w:r>
      <w:r w:rsidRPr="007D2D91">
        <w:rPr>
          <w:rFonts w:ascii="Verdana" w:hAnsi="Verdana" w:cs="Arial"/>
          <w:sz w:val="21"/>
          <w:szCs w:val="21"/>
        </w:rPr>
        <w:t>.</w:t>
      </w:r>
    </w:p>
    <w:p w14:paraId="0B9987FE" w14:textId="77777777" w:rsidR="00F7107E" w:rsidRPr="007D2D91" w:rsidRDefault="00F7107E" w:rsidP="00F7107E">
      <w:pPr>
        <w:spacing w:after="0"/>
        <w:rPr>
          <w:rFonts w:ascii="Verdana" w:eastAsia="Times New Roman" w:hAnsi="Verdana" w:cs="Times New Roman"/>
          <w:shd w:val="clear" w:color="auto" w:fill="FFFFFF"/>
          <w:lang w:eastAsia="es-ES_tradnl"/>
        </w:rPr>
      </w:pPr>
    </w:p>
    <w:p w14:paraId="0B9987FF" w14:textId="77777777" w:rsidR="00F7107E" w:rsidRPr="007D2D91" w:rsidRDefault="00F7107E" w:rsidP="00F7107E">
      <w:pPr>
        <w:spacing w:after="0" w:line="276" w:lineRule="auto"/>
        <w:ind w:firstLine="708"/>
        <w:jc w:val="both"/>
        <w:rPr>
          <w:rFonts w:ascii="Verdana" w:hAnsi="Verdana" w:cs="Arial"/>
          <w:lang w:val="es-ES"/>
        </w:rPr>
      </w:pPr>
      <w:r w:rsidRPr="007D2D91">
        <w:rPr>
          <w:rFonts w:ascii="Verdana" w:hAnsi="Verdana" w:cs="Arial"/>
        </w:rPr>
        <w:t>Asimismo, la Corte Constitucional ha resaltado que la competencia para determinar qué hechos o situaciones generan inhabilidad para contratar con el Estado la tiene el legislador, pues este régimen es un aspecto propio del Estatuto General de la Contratación Pública, cuya expedición compete al Congreso de la República, conforme al artículo 150 de la Constitución Política, y que en esta materia rige el principio de legalidad:</w:t>
      </w:r>
    </w:p>
    <w:p w14:paraId="0B998800" w14:textId="77777777" w:rsidR="00F7107E" w:rsidRPr="007D2D91" w:rsidRDefault="00F7107E" w:rsidP="00F7107E">
      <w:pPr>
        <w:pStyle w:val="Sinespaciado"/>
        <w:tabs>
          <w:tab w:val="left" w:pos="1532"/>
        </w:tabs>
        <w:spacing w:line="276" w:lineRule="auto"/>
        <w:jc w:val="both"/>
        <w:rPr>
          <w:rFonts w:ascii="Verdana" w:hAnsi="Verdana" w:cs="Arial"/>
          <w:sz w:val="22"/>
        </w:rPr>
      </w:pPr>
      <w:r w:rsidRPr="007D2D91">
        <w:rPr>
          <w:rFonts w:ascii="Verdana" w:hAnsi="Verdana" w:cs="Arial"/>
        </w:rPr>
        <w:tab/>
      </w:r>
    </w:p>
    <w:p w14:paraId="0B998801" w14:textId="77777777" w:rsidR="00F7107E" w:rsidRPr="007D2D91" w:rsidRDefault="00F7107E" w:rsidP="00F7107E">
      <w:pPr>
        <w:spacing w:after="0" w:line="240" w:lineRule="auto"/>
        <w:ind w:left="709" w:right="709"/>
        <w:jc w:val="both"/>
        <w:rPr>
          <w:rFonts w:ascii="Verdana" w:hAnsi="Verdana" w:cs="Arial"/>
          <w:sz w:val="21"/>
          <w:szCs w:val="21"/>
        </w:rPr>
      </w:pPr>
      <w:r>
        <w:rPr>
          <w:rFonts w:ascii="Verdana" w:hAnsi="Verdana" w:cs="Arial"/>
          <w:sz w:val="21"/>
          <w:szCs w:val="21"/>
        </w:rPr>
        <w:t>“</w:t>
      </w:r>
      <w:r w:rsidRPr="007D2D91">
        <w:rPr>
          <w:rFonts w:ascii="Verdana" w:hAnsi="Verdana" w:cs="Arial"/>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libertate, sino el de legalidad, el que ordena que la función pública debe someterse estrictamente a lo que disponga la Constitución y la ley (CP art. 6). </w:t>
      </w:r>
    </w:p>
    <w:p w14:paraId="0B998802" w14:textId="77777777" w:rsidR="00F7107E" w:rsidRPr="007D2D91" w:rsidRDefault="00F7107E" w:rsidP="00F7107E">
      <w:pPr>
        <w:spacing w:after="120" w:line="240" w:lineRule="auto"/>
        <w:ind w:left="709" w:right="709"/>
        <w:jc w:val="both"/>
        <w:rPr>
          <w:rFonts w:ascii="Verdana" w:hAnsi="Verdana" w:cs="Arial"/>
          <w:sz w:val="21"/>
          <w:szCs w:val="21"/>
        </w:rPr>
      </w:pPr>
      <w:r w:rsidRPr="007D2D91">
        <w:rPr>
          <w:rFonts w:ascii="Verdana" w:hAnsi="Verdana" w:cs="Arial"/>
          <w:sz w:val="21"/>
          <w:szCs w:val="21"/>
        </w:rPr>
        <w:t xml:space="preserve">[…] </w:t>
      </w:r>
    </w:p>
    <w:p w14:paraId="0B998803" w14:textId="77777777" w:rsidR="00F7107E" w:rsidRPr="007D2D91" w:rsidRDefault="00F7107E" w:rsidP="00F7107E">
      <w:pPr>
        <w:spacing w:after="0" w:line="240" w:lineRule="auto"/>
        <w:ind w:left="709" w:right="709"/>
        <w:jc w:val="both"/>
        <w:rPr>
          <w:rFonts w:ascii="Verdana" w:hAnsi="Verdana" w:cs="Arial"/>
          <w:sz w:val="21"/>
          <w:szCs w:val="21"/>
        </w:rPr>
      </w:pPr>
      <w:r w:rsidRPr="007D2D91">
        <w:rPr>
          <w:rFonts w:ascii="Verdana" w:hAnsi="Verdana" w:cs="Arial"/>
          <w:sz w:val="21"/>
          <w:szCs w:val="21"/>
        </w:rPr>
        <w:t xml:space="preserve">Se comprende con facilidad que el régimen de inhabilidades e incompatibilidades, corresponde a una materia de normal y obligada inclusión en un estatuto contractual. El legislador, a quien se ha </w:t>
      </w:r>
      <w:r w:rsidRPr="007D2D91">
        <w:rPr>
          <w:rFonts w:ascii="Verdana" w:hAnsi="Verdana" w:cs="Arial"/>
          <w:sz w:val="21"/>
          <w:szCs w:val="21"/>
        </w:rPr>
        <w:lastRenderedPageBreak/>
        <w:t>confiado expedir el indicado estatuto, tiene, pues, competencia para establecerlo (CP art. 150)</w:t>
      </w:r>
      <w:r>
        <w:rPr>
          <w:rFonts w:ascii="Verdana" w:hAnsi="Verdana" w:cs="Arial"/>
          <w:sz w:val="21"/>
          <w:szCs w:val="21"/>
        </w:rPr>
        <w:t>”</w:t>
      </w:r>
      <w:r w:rsidRPr="007D2D91">
        <w:rPr>
          <w:rStyle w:val="Refdenotaalpie"/>
          <w:rFonts w:ascii="Verdana" w:hAnsi="Verdana" w:cs="Arial"/>
          <w:sz w:val="21"/>
          <w:szCs w:val="21"/>
        </w:rPr>
        <w:footnoteReference w:id="4"/>
      </w:r>
      <w:r w:rsidRPr="007D2D91">
        <w:rPr>
          <w:rFonts w:ascii="Verdana" w:hAnsi="Verdana" w:cs="Arial"/>
          <w:sz w:val="21"/>
          <w:szCs w:val="21"/>
        </w:rPr>
        <w:t>.</w:t>
      </w:r>
    </w:p>
    <w:p w14:paraId="0B998804" w14:textId="77777777" w:rsidR="00F7107E" w:rsidRPr="007D2D91" w:rsidRDefault="00F7107E" w:rsidP="00F7107E">
      <w:pPr>
        <w:pStyle w:val="Sinespaciado"/>
        <w:spacing w:line="276" w:lineRule="auto"/>
        <w:jc w:val="both"/>
        <w:rPr>
          <w:rFonts w:ascii="Verdana" w:hAnsi="Verdana" w:cs="Arial"/>
          <w:sz w:val="22"/>
          <w:lang w:val="es-ES"/>
        </w:rPr>
      </w:pPr>
    </w:p>
    <w:p w14:paraId="0B998805" w14:textId="77777777" w:rsidR="00F7107E" w:rsidRPr="007D2D91" w:rsidRDefault="00F7107E" w:rsidP="00F7107E">
      <w:pPr>
        <w:spacing w:line="276" w:lineRule="auto"/>
        <w:ind w:firstLine="708"/>
        <w:jc w:val="both"/>
        <w:rPr>
          <w:rFonts w:ascii="Verdana" w:hAnsi="Verdana" w:cs="Arial"/>
        </w:rPr>
      </w:pPr>
      <w:r w:rsidRPr="007D2D91">
        <w:rPr>
          <w:rFonts w:ascii="Verdana" w:hAnsi="Verdana" w:cs="Arial"/>
        </w:rPr>
        <w:t>También conviene acudir a la distinción que se ha trazado en torno a la fuente de las inhabilidades, las cuales han sido clasificadas en dos grupos: i) inhabilidades-sanción y ii)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r w:rsidRPr="007D2D91">
        <w:rPr>
          <w:rStyle w:val="Refdenotaalpie"/>
          <w:rFonts w:ascii="Verdana" w:hAnsi="Verdana" w:cs="Arial"/>
        </w:rPr>
        <w:footnoteReference w:id="5"/>
      </w:r>
      <w:r w:rsidRPr="007D2D91">
        <w:rPr>
          <w:rFonts w:ascii="Verdana" w:hAnsi="Verdana" w:cs="Arial"/>
        </w:rPr>
        <w:t xml:space="preserve">. </w:t>
      </w:r>
    </w:p>
    <w:p w14:paraId="0B998806" w14:textId="77777777" w:rsidR="00F7107E" w:rsidRPr="007D2D91" w:rsidRDefault="00F7107E" w:rsidP="00F7107E">
      <w:pPr>
        <w:spacing w:line="276" w:lineRule="auto"/>
        <w:ind w:firstLine="708"/>
        <w:jc w:val="both"/>
        <w:rPr>
          <w:rFonts w:ascii="Verdana" w:hAnsi="Verdana" w:cs="Arial"/>
          <w:lang w:val="es-ES"/>
        </w:rPr>
      </w:pPr>
      <w:r w:rsidRPr="007D2D91">
        <w:rPr>
          <w:rFonts w:ascii="Verdana" w:hAnsi="Verdana" w:cs="Arial"/>
          <w:lang w:val="es-ES"/>
        </w:rPr>
        <w:t>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14:paraId="0B998807" w14:textId="77777777" w:rsidR="00F7107E" w:rsidRDefault="00F7107E" w:rsidP="00F7107E">
      <w:pPr>
        <w:spacing w:line="276" w:lineRule="auto"/>
        <w:ind w:firstLine="708"/>
        <w:jc w:val="both"/>
        <w:rPr>
          <w:rFonts w:ascii="Verdana" w:hAnsi="Verdana" w:cs="Arial"/>
          <w:lang w:val="es-ES"/>
        </w:rPr>
      </w:pPr>
      <w:r w:rsidRPr="007D2D91">
        <w:rPr>
          <w:rFonts w:ascii="Verdana" w:eastAsia="Calibri" w:hAnsi="Verdana" w:cs="Arial"/>
          <w:lang w:val="es-ES_tradnl"/>
        </w:rPr>
        <w:t>Al margen de la clasificación mencionada, el carácter reconocidamente taxativo y restrictivo de</w:t>
      </w:r>
      <w:r>
        <w:rPr>
          <w:rFonts w:ascii="Verdana" w:eastAsia="Calibri" w:hAnsi="Verdana" w:cs="Arial"/>
          <w:lang w:val="es-ES_tradnl"/>
        </w:rPr>
        <w:t>l</w:t>
      </w:r>
      <w:r w:rsidRPr="007D2D91">
        <w:rPr>
          <w:rFonts w:ascii="Verdana" w:eastAsia="Calibri" w:hAnsi="Verdana" w:cs="Arial"/>
          <w:lang w:val="es-ES_tradnl"/>
        </w:rPr>
        <w:t xml:space="preserv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Bajo estas circunstancias, las entidades públicas no pueden establecer en el pliego de condiciones causales de inhabilidad no previstas en la Constitución o en la ley. En consecuencia, al tratarse de una materia que tiene </w:t>
      </w:r>
      <w:r w:rsidRPr="007D2D91">
        <w:rPr>
          <w:rFonts w:ascii="Verdana" w:eastAsia="Calibri" w:hAnsi="Verdana" w:cs="Arial"/>
          <w:lang w:val="es-ES_tradnl"/>
        </w:rPr>
        <w:lastRenderedPageBreak/>
        <w:t>reserva legal, no es posible que una entidad pública establezca nuevas causales que afecten la capacidad para contratar con el Estado, ni siquiera haciéndolas pasar como causa para rechazar los ofrecimientos realizados a la</w:t>
      </w:r>
      <w:bookmarkEnd w:id="2"/>
      <w:r>
        <w:rPr>
          <w:rFonts w:ascii="Verdana" w:eastAsia="Calibri" w:hAnsi="Verdana" w:cs="Arial"/>
          <w:lang w:val="es-ES_tradnl"/>
        </w:rPr>
        <w:t xml:space="preserve"> autoridad</w:t>
      </w:r>
      <w:r w:rsidRPr="007D2D91">
        <w:rPr>
          <w:rFonts w:ascii="Verdana" w:eastAsia="Calibri" w:hAnsi="Verdana" w:cs="Arial"/>
          <w:lang w:val="es-ES_tradnl"/>
        </w:rPr>
        <w:t xml:space="preserve">. </w:t>
      </w:r>
    </w:p>
    <w:p w14:paraId="0B998808" w14:textId="77777777" w:rsidR="00F7107E" w:rsidRDefault="00F7107E" w:rsidP="00F7107E">
      <w:pPr>
        <w:widowControl w:val="0"/>
        <w:autoSpaceDE w:val="0"/>
        <w:autoSpaceDN w:val="0"/>
        <w:spacing w:after="120" w:line="276" w:lineRule="auto"/>
        <w:ind w:firstLine="708"/>
        <w:jc w:val="both"/>
        <w:rPr>
          <w:rFonts w:ascii="Verdana" w:hAnsi="Verdana" w:cs="Arial"/>
        </w:rPr>
      </w:pPr>
      <w:r>
        <w:rPr>
          <w:rFonts w:ascii="Verdana" w:hAnsi="Verdana" w:cs="Arial"/>
        </w:rPr>
        <w:t xml:space="preserve">Con todo, </w:t>
      </w:r>
      <w:r w:rsidRPr="006759B0">
        <w:rPr>
          <w:rFonts w:ascii="Verdana" w:hAnsi="Verdana" w:cs="Arial"/>
        </w:rPr>
        <w:t>debe advertirse que el análisis requerido para</w:t>
      </w:r>
      <w:r w:rsidRPr="00016280">
        <w:rPr>
          <w:rFonts w:ascii="Verdana" w:hAnsi="Verdana" w:cs="Arial"/>
        </w:rPr>
        <w:t xml:space="preserve"> </w:t>
      </w:r>
      <w:r>
        <w:rPr>
          <w:rFonts w:ascii="Verdana" w:hAnsi="Verdana" w:cs="Arial"/>
        </w:rPr>
        <w:t>verificar la capacidad jurídica en los supuestos de hecho planteados en la solicitud</w:t>
      </w:r>
      <w:r w:rsidRPr="006759B0">
        <w:rPr>
          <w:rFonts w:ascii="Verdana" w:hAnsi="Verdana" w:cs="Arial"/>
        </w:rPr>
        <w:t xml:space="preserve"> </w:t>
      </w:r>
      <w:r>
        <w:rPr>
          <w:rFonts w:ascii="Verdana" w:hAnsi="Verdana" w:cs="Arial"/>
        </w:rPr>
        <w:t xml:space="preserve">debe </w:t>
      </w:r>
      <w:r w:rsidRPr="006759B0">
        <w:rPr>
          <w:rFonts w:ascii="Verdana" w:hAnsi="Verdana" w:cs="Arial"/>
        </w:rPr>
        <w:t xml:space="preserve">ser 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ser interpretadas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 xml:space="preserve">consulta.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p>
    <w:p w14:paraId="0B998809" w14:textId="77777777" w:rsidR="00F7107E" w:rsidRPr="00774AED" w:rsidRDefault="00F7107E" w:rsidP="00F7107E">
      <w:pPr>
        <w:widowControl w:val="0"/>
        <w:autoSpaceDE w:val="0"/>
        <w:autoSpaceDN w:val="0"/>
        <w:spacing w:after="120" w:line="276" w:lineRule="auto"/>
        <w:ind w:firstLine="708"/>
        <w:jc w:val="both"/>
        <w:rPr>
          <w:rFonts w:ascii="Verdana" w:hAnsi="Verdana" w:cs="Arial"/>
        </w:rPr>
      </w:pPr>
      <w:r>
        <w:rPr>
          <w:rFonts w:ascii="Verdana" w:hAnsi="Verdana" w:cs="Arial"/>
        </w:rPr>
        <w:t>Ahora bien, l</w:t>
      </w:r>
      <w:r w:rsidRPr="00774AED">
        <w:rPr>
          <w:rFonts w:ascii="Verdana" w:hAnsi="Verdana" w:cs="Arial"/>
        </w:rPr>
        <w:t xml:space="preserve">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0B99880A" w14:textId="77777777" w:rsidR="00F7107E" w:rsidRDefault="00F7107E" w:rsidP="00F7107E">
      <w:pPr>
        <w:widowControl w:val="0"/>
        <w:autoSpaceDE w:val="0"/>
        <w:autoSpaceDN w:val="0"/>
        <w:spacing w:after="120" w:line="276" w:lineRule="auto"/>
        <w:ind w:firstLine="708"/>
        <w:jc w:val="both"/>
        <w:rPr>
          <w:rFonts w:ascii="Verdana" w:hAnsi="Verdana" w:cs="Arial"/>
        </w:rPr>
      </w:pPr>
      <w:r w:rsidRPr="00774AED">
        <w:rPr>
          <w:rFonts w:ascii="Verdana" w:hAnsi="Verdana" w:cs="Arial"/>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w:t>
      </w:r>
    </w:p>
    <w:p w14:paraId="0B99880B" w14:textId="77777777" w:rsidR="00F7107E" w:rsidRDefault="00F7107E" w:rsidP="00F7107E">
      <w:pPr>
        <w:widowControl w:val="0"/>
        <w:autoSpaceDE w:val="0"/>
        <w:autoSpaceDN w:val="0"/>
        <w:spacing w:after="120" w:line="276" w:lineRule="auto"/>
        <w:ind w:firstLine="708"/>
        <w:jc w:val="both"/>
        <w:rPr>
          <w:rFonts w:ascii="Verdana" w:hAnsi="Verdana" w:cs="Arial"/>
        </w:rPr>
      </w:pPr>
      <w:r>
        <w:rPr>
          <w:rFonts w:ascii="Verdana" w:hAnsi="Verdana" w:cs="Arial"/>
        </w:rPr>
        <w:t xml:space="preserve">Teniendo en cuenta la exigencia de una Entidad Pública dentro del pliego de condiciones respecto al equipo de trabajo que debe presentar el oferente para participar en el proceso de selección, y ser posible adjudicatario, esta deberá evaluar si el equipo de trabajo cumple con los criterios requeridos, es decir determinar si el equipo de trabajo presentado por el oferente goza de las calidades profesionales, técnicas y/u operativas necesarias, con la experiencia e idoneidad para ejecutar la labor requerida, no obstante es claro que la entidad no evaluará si uno de los miembros del equipo de trabajo se encuentra inmerso en causales de inhabilidad ya que el operario realiza la actividad profesional, </w:t>
      </w:r>
      <w:r>
        <w:rPr>
          <w:rFonts w:ascii="Verdana" w:hAnsi="Verdana" w:cs="Arial"/>
        </w:rPr>
        <w:lastRenderedPageBreak/>
        <w:t>técnica y/u operativa para el oferente directamente y no para la Entidad Pública contratante, es decir, su labor y o vinculo no sería con la entidad pública contratante sino con el oferente quien es en últimas el contratista del Estado y el que debe de cumplir con el objeto contratado.</w:t>
      </w:r>
    </w:p>
    <w:p w14:paraId="0B99880C" w14:textId="77777777" w:rsidR="00F7107E" w:rsidRPr="008A4AEC" w:rsidRDefault="00F7107E" w:rsidP="00F7107E">
      <w:pPr>
        <w:widowControl w:val="0"/>
        <w:autoSpaceDE w:val="0"/>
        <w:autoSpaceDN w:val="0"/>
        <w:spacing w:after="0" w:line="276" w:lineRule="auto"/>
        <w:ind w:firstLine="708"/>
        <w:jc w:val="both"/>
        <w:rPr>
          <w:rFonts w:ascii="Verdana" w:hAnsi="Verdana" w:cs="Arial"/>
        </w:rPr>
      </w:pPr>
      <w:r>
        <w:rPr>
          <w:rFonts w:ascii="Verdana" w:hAnsi="Verdana" w:cs="Arial"/>
        </w:rPr>
        <w:t>Ahora bien</w:t>
      </w:r>
      <w:r w:rsidRPr="001E3FCB">
        <w:rPr>
          <w:rFonts w:ascii="Verdana" w:hAnsi="Verdana" w:cs="Arial"/>
        </w:rPr>
        <w:t>, la entidad contratante definirá en cada caso concreto lo</w:t>
      </w:r>
      <w:r>
        <w:rPr>
          <w:rFonts w:ascii="Verdana" w:hAnsi="Verdana" w:cs="Arial"/>
        </w:rPr>
        <w:t xml:space="preserve"> relacionado con el tema objeto de consulta</w:t>
      </w:r>
      <w:r w:rsidRPr="001E3FCB">
        <w:rPr>
          <w:rFonts w:ascii="Verdana" w:hAnsi="Verdana" w:cs="Arial"/>
        </w:rPr>
        <w:t xml:space="preserve">. Al tratarse de un análisis que debe realizarse en el procedimiento contractual específico, la Agencia </w:t>
      </w:r>
      <w:r>
        <w:rPr>
          <w:rFonts w:ascii="Verdana" w:hAnsi="Verdana" w:cs="Arial"/>
        </w:rPr>
        <w:t>sólo</w:t>
      </w:r>
      <w:r w:rsidRPr="001E3FCB">
        <w:rPr>
          <w:rFonts w:ascii="Verdana" w:hAnsi="Verdana" w:cs="Arial"/>
        </w:rPr>
        <w:t xml:space="preserve"> brinda elementos de carácter general para que los partícipes del sistema de compras y contratación pública adopten la decisión que corresponda, lo cual es acorde con el principio de juridicidad. </w:t>
      </w:r>
      <w:r>
        <w:rPr>
          <w:rFonts w:ascii="Verdana" w:hAnsi="Verdana" w:cs="Arial"/>
        </w:rPr>
        <w:t>Por tanto</w:t>
      </w:r>
      <w:r w:rsidRPr="001E3FCB">
        <w:rPr>
          <w:rFonts w:ascii="Verdana" w:hAnsi="Verdana" w:cs="Arial"/>
        </w:rPr>
        <w:t xml:space="preserve">, cada entidad definirá la forma de adelantar su gestión contractual, sin que sea atribución de Colombia Compra Eficiente validar </w:t>
      </w:r>
      <w:r>
        <w:rPr>
          <w:rFonts w:ascii="Verdana" w:hAnsi="Verdana" w:cs="Arial"/>
        </w:rPr>
        <w:t>si los participantes están o no incursos en causales de rechazo o de inhabilidad</w:t>
      </w:r>
      <w:r w:rsidRPr="001E3FCB">
        <w:rPr>
          <w:rFonts w:ascii="Verdana" w:hAnsi="Verdana" w:cs="Arial"/>
        </w:rPr>
        <w:t>.</w:t>
      </w:r>
    </w:p>
    <w:p w14:paraId="0B99880D" w14:textId="77777777" w:rsidR="00F7107E" w:rsidRPr="000E355A" w:rsidRDefault="00F7107E" w:rsidP="00F7107E">
      <w:pPr>
        <w:spacing w:after="0" w:line="276" w:lineRule="auto"/>
        <w:jc w:val="both"/>
        <w:rPr>
          <w:rFonts w:ascii="Verdana" w:eastAsia="Calibri" w:hAnsi="Verdana" w:cs="Arial"/>
          <w:lang w:val="es-ES_tradnl"/>
        </w:rPr>
      </w:pPr>
      <w:r>
        <w:rPr>
          <w:rFonts w:ascii="Verdana" w:eastAsia="Calibri" w:hAnsi="Verdana" w:cs="Arial"/>
          <w:lang w:val="es-ES_tradnl"/>
        </w:rPr>
        <w:t xml:space="preserve"> </w:t>
      </w:r>
    </w:p>
    <w:p w14:paraId="0B99880E" w14:textId="77777777" w:rsidR="00F7107E" w:rsidRPr="00593A5F" w:rsidRDefault="00F7107E" w:rsidP="00F7107E">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r>
        <w:rPr>
          <w:rFonts w:ascii="Verdana" w:eastAsia="Century Gothic" w:hAnsi="Verdana" w:cs="Century Gothic"/>
          <w:b/>
          <w:bCs/>
        </w:rPr>
        <w:t xml:space="preserve"> y jurisprudenciales</w:t>
      </w:r>
      <w:r w:rsidRPr="00593A5F">
        <w:rPr>
          <w:rFonts w:ascii="Verdana" w:eastAsia="Century Gothic" w:hAnsi="Verdana" w:cs="Century Gothic"/>
          <w:b/>
          <w:bCs/>
        </w:rPr>
        <w:t>:</w:t>
      </w:r>
    </w:p>
    <w:p w14:paraId="0B99880F" w14:textId="77777777" w:rsidR="00F7107E" w:rsidRPr="00593A5F" w:rsidRDefault="00F7107E" w:rsidP="00F7107E">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7107E" w:rsidRPr="002407CE" w14:paraId="0B99881C" w14:textId="77777777" w:rsidTr="00C77973">
        <w:trPr>
          <w:trHeight w:val="870"/>
          <w:jc w:val="center"/>
        </w:trPr>
        <w:tc>
          <w:tcPr>
            <w:tcW w:w="8647" w:type="dxa"/>
          </w:tcPr>
          <w:p w14:paraId="0B998810" w14:textId="77777777" w:rsidR="00F7107E" w:rsidRDefault="00F7107E" w:rsidP="00F7107E">
            <w:pPr>
              <w:pStyle w:val="Prrafodelista"/>
              <w:widowControl w:val="0"/>
              <w:numPr>
                <w:ilvl w:val="0"/>
                <w:numId w:val="2"/>
              </w:numPr>
              <w:autoSpaceDE w:val="0"/>
              <w:autoSpaceDN w:val="0"/>
              <w:spacing w:after="120" w:line="276" w:lineRule="auto"/>
              <w:ind w:left="714" w:hanging="357"/>
              <w:contextualSpacing w:val="0"/>
              <w:jc w:val="both"/>
              <w:rPr>
                <w:rFonts w:ascii="Verdana" w:hAnsi="Verdana" w:cs="Arial"/>
              </w:rPr>
            </w:pPr>
            <w:r>
              <w:rPr>
                <w:rFonts w:ascii="Verdana" w:hAnsi="Verdana" w:cs="Arial"/>
              </w:rPr>
              <w:t>Constitución Política de 1991, artículos 150 y 209.</w:t>
            </w:r>
          </w:p>
          <w:p w14:paraId="0B998811" w14:textId="77777777" w:rsidR="00F7107E" w:rsidRDefault="00F7107E" w:rsidP="00F7107E">
            <w:pPr>
              <w:pStyle w:val="Prrafodelista"/>
              <w:widowControl w:val="0"/>
              <w:numPr>
                <w:ilvl w:val="0"/>
                <w:numId w:val="2"/>
              </w:numPr>
              <w:autoSpaceDE w:val="0"/>
              <w:autoSpaceDN w:val="0"/>
              <w:spacing w:after="120" w:line="276" w:lineRule="auto"/>
              <w:ind w:left="714" w:hanging="357"/>
              <w:contextualSpacing w:val="0"/>
              <w:jc w:val="both"/>
              <w:rPr>
                <w:rFonts w:ascii="Verdana" w:hAnsi="Verdana" w:cs="Arial"/>
              </w:rPr>
            </w:pPr>
            <w:r>
              <w:rPr>
                <w:rFonts w:ascii="Verdana" w:hAnsi="Verdana" w:cs="Arial"/>
              </w:rPr>
              <w:t>Código Civil, artículos 1502 y 1503.</w:t>
            </w:r>
          </w:p>
          <w:p w14:paraId="0B998812" w14:textId="77777777" w:rsidR="00F7107E" w:rsidRDefault="00F7107E" w:rsidP="00F7107E">
            <w:pPr>
              <w:pStyle w:val="Prrafodelista"/>
              <w:widowControl w:val="0"/>
              <w:numPr>
                <w:ilvl w:val="0"/>
                <w:numId w:val="2"/>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Ley 80 de 1993, artículos 6, 8 y 44. </w:t>
            </w:r>
          </w:p>
          <w:p w14:paraId="0B998813" w14:textId="77777777" w:rsidR="00F7107E" w:rsidRDefault="00F7107E" w:rsidP="00F7107E">
            <w:pPr>
              <w:pStyle w:val="Prrafodelista"/>
              <w:widowControl w:val="0"/>
              <w:numPr>
                <w:ilvl w:val="0"/>
                <w:numId w:val="2"/>
              </w:numPr>
              <w:autoSpaceDE w:val="0"/>
              <w:autoSpaceDN w:val="0"/>
              <w:spacing w:after="120" w:line="276" w:lineRule="auto"/>
              <w:ind w:left="714" w:hanging="357"/>
              <w:contextualSpacing w:val="0"/>
              <w:jc w:val="both"/>
              <w:rPr>
                <w:rFonts w:ascii="Verdana" w:hAnsi="Verdana" w:cs="Arial"/>
              </w:rPr>
            </w:pPr>
            <w:r w:rsidRPr="00EA612E">
              <w:rPr>
                <w:rFonts w:ascii="Verdana" w:hAnsi="Verdana" w:cs="Arial"/>
              </w:rPr>
              <w:t>Ley 1150 de 2007, artículo</w:t>
            </w:r>
            <w:r>
              <w:rPr>
                <w:rFonts w:ascii="Verdana" w:hAnsi="Verdana" w:cs="Arial"/>
              </w:rPr>
              <w:t>s 5 y 13</w:t>
            </w:r>
            <w:r w:rsidRPr="00EA612E">
              <w:rPr>
                <w:rFonts w:ascii="Verdana" w:hAnsi="Verdana" w:cs="Arial"/>
              </w:rPr>
              <w:t xml:space="preserve">. </w:t>
            </w:r>
          </w:p>
          <w:p w14:paraId="0B998814" w14:textId="77777777" w:rsidR="00F7107E" w:rsidRPr="005669A1" w:rsidRDefault="00F7107E" w:rsidP="00F7107E">
            <w:pPr>
              <w:pStyle w:val="Prrafodelista"/>
              <w:widowControl w:val="0"/>
              <w:numPr>
                <w:ilvl w:val="0"/>
                <w:numId w:val="3"/>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CONSEJO DE ESTADO. Sección Tercera. Sentencia del 4 de junio de 2008. Exp. 17.783. C.P. Myriam Guerrero de Escobar.</w:t>
            </w:r>
          </w:p>
          <w:p w14:paraId="0B998815" w14:textId="77777777" w:rsidR="00F7107E" w:rsidRPr="005669A1" w:rsidRDefault="00F7107E" w:rsidP="00F7107E">
            <w:pPr>
              <w:pStyle w:val="Prrafodelista"/>
              <w:widowControl w:val="0"/>
              <w:numPr>
                <w:ilvl w:val="0"/>
                <w:numId w:val="3"/>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CONSEJO DE ESTADO. Sección Tercera. Sentencia del 27 de abril de 2011. Exp. 18.293. C.P. Ruth Stella Correa Palacio.</w:t>
            </w:r>
          </w:p>
          <w:p w14:paraId="0B998816" w14:textId="77777777" w:rsidR="00F7107E" w:rsidRPr="005669A1" w:rsidRDefault="00F7107E" w:rsidP="00F7107E">
            <w:pPr>
              <w:pStyle w:val="Prrafodelista"/>
              <w:widowControl w:val="0"/>
              <w:numPr>
                <w:ilvl w:val="0"/>
                <w:numId w:val="3"/>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CONSEJO DE ESTADO. Sección Tercera, Subsección A. Sentencia del 13 de noviembre de 2013</w:t>
            </w:r>
            <w:r>
              <w:rPr>
                <w:rFonts w:ascii="Verdana" w:hAnsi="Verdana" w:cs="Arial"/>
              </w:rPr>
              <w:t>,</w:t>
            </w:r>
            <w:r w:rsidRPr="005669A1">
              <w:rPr>
                <w:rFonts w:ascii="Verdana" w:hAnsi="Verdana" w:cs="Arial"/>
              </w:rPr>
              <w:t xml:space="preserve"> </w:t>
            </w:r>
            <w:r>
              <w:rPr>
                <w:rFonts w:ascii="Verdana" w:hAnsi="Verdana" w:cs="Arial"/>
              </w:rPr>
              <w:t>Exp</w:t>
            </w:r>
            <w:r w:rsidRPr="005669A1">
              <w:rPr>
                <w:rFonts w:ascii="Verdana" w:hAnsi="Verdana" w:cs="Arial"/>
              </w:rPr>
              <w:t>. 25.646</w:t>
            </w:r>
            <w:r>
              <w:rPr>
                <w:rFonts w:ascii="Verdana" w:hAnsi="Verdana" w:cs="Arial"/>
              </w:rPr>
              <w:t xml:space="preserve">, </w:t>
            </w:r>
            <w:r w:rsidRPr="005669A1">
              <w:rPr>
                <w:rFonts w:ascii="Verdana" w:hAnsi="Verdana" w:cs="Arial"/>
              </w:rPr>
              <w:t>C.P. Mauricio Fajardo Gómez.</w:t>
            </w:r>
          </w:p>
          <w:p w14:paraId="0B998817" w14:textId="77777777" w:rsidR="00F7107E" w:rsidRPr="005669A1" w:rsidRDefault="00F7107E" w:rsidP="00F7107E">
            <w:pPr>
              <w:pStyle w:val="Prrafodelista"/>
              <w:widowControl w:val="0"/>
              <w:numPr>
                <w:ilvl w:val="0"/>
                <w:numId w:val="3"/>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CONSEJO DE ESTADO. Sección Tercera. Sentencia del 21 de noviembre de 2013</w:t>
            </w:r>
            <w:r>
              <w:rPr>
                <w:rFonts w:ascii="Verdana" w:hAnsi="Verdana" w:cs="Arial"/>
              </w:rPr>
              <w:t xml:space="preserve">, </w:t>
            </w:r>
            <w:r w:rsidRPr="005669A1">
              <w:rPr>
                <w:rFonts w:ascii="Verdana" w:hAnsi="Verdana" w:cs="Arial"/>
              </w:rPr>
              <w:t>Exp. 25397. C.P. Carlos Alberto Zambrano Barrera.</w:t>
            </w:r>
          </w:p>
          <w:p w14:paraId="0B998818" w14:textId="77777777" w:rsidR="00F7107E" w:rsidRPr="005669A1" w:rsidRDefault="00F7107E" w:rsidP="00F7107E">
            <w:pPr>
              <w:pStyle w:val="Prrafodelista"/>
              <w:widowControl w:val="0"/>
              <w:numPr>
                <w:ilvl w:val="0"/>
                <w:numId w:val="3"/>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CONSEJO DE ESTADO. Sección Tercera. Subsección B. Sentencia del 11 de diciembre de 2015. Exp. 26.496. C.P. Ramiro de Jesús Pazos Guerrero.</w:t>
            </w:r>
          </w:p>
          <w:p w14:paraId="0B998819" w14:textId="77777777" w:rsidR="00F7107E" w:rsidRPr="005669A1" w:rsidRDefault="00F7107E" w:rsidP="00F7107E">
            <w:pPr>
              <w:pStyle w:val="Prrafodelista"/>
              <w:widowControl w:val="0"/>
              <w:numPr>
                <w:ilvl w:val="0"/>
                <w:numId w:val="3"/>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 xml:space="preserve">CORTE CONSTITUCIONAL. Sentencia C-415 de 1994. M.P. Eduardo Cifuentes Muñoz. </w:t>
            </w:r>
          </w:p>
          <w:p w14:paraId="0B99881A" w14:textId="77777777" w:rsidR="00F7107E" w:rsidRPr="005669A1" w:rsidRDefault="00F7107E" w:rsidP="00F7107E">
            <w:pPr>
              <w:pStyle w:val="Prrafodelista"/>
              <w:widowControl w:val="0"/>
              <w:numPr>
                <w:ilvl w:val="0"/>
                <w:numId w:val="3"/>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lastRenderedPageBreak/>
              <w:t>CORTE CONSTITUCIONAL. Sentencia C-780 de 2001. M.P. Jaime Córdoba Triviño.</w:t>
            </w:r>
          </w:p>
          <w:p w14:paraId="0B99881B" w14:textId="77777777" w:rsidR="00F7107E" w:rsidRPr="005669A1" w:rsidRDefault="00F7107E" w:rsidP="00F7107E">
            <w:pPr>
              <w:pStyle w:val="Prrafodelista"/>
              <w:widowControl w:val="0"/>
              <w:numPr>
                <w:ilvl w:val="0"/>
                <w:numId w:val="3"/>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 xml:space="preserve">CORTE CONSTITUCIONAL. Sentencia C-1016 de 2012. M.P. Jorge Iván Palacio. </w:t>
            </w:r>
          </w:p>
        </w:tc>
      </w:tr>
    </w:tbl>
    <w:p w14:paraId="0B99881D" w14:textId="77777777" w:rsidR="00F7107E" w:rsidRPr="002407CE" w:rsidRDefault="00F7107E" w:rsidP="00F7107E">
      <w:pPr>
        <w:widowControl w:val="0"/>
        <w:autoSpaceDE w:val="0"/>
        <w:autoSpaceDN w:val="0"/>
        <w:spacing w:after="0" w:line="276" w:lineRule="auto"/>
        <w:jc w:val="both"/>
        <w:rPr>
          <w:rFonts w:ascii="Verdana" w:hAnsi="Verdana" w:cs="Arial"/>
        </w:rPr>
      </w:pPr>
    </w:p>
    <w:p w14:paraId="0B99881E" w14:textId="77777777" w:rsidR="00F7107E" w:rsidRPr="00593A5F" w:rsidRDefault="00F7107E" w:rsidP="00F7107E">
      <w:pPr>
        <w:pStyle w:val="Prrafodelista"/>
        <w:numPr>
          <w:ilvl w:val="0"/>
          <w:numId w:val="1"/>
        </w:numPr>
        <w:tabs>
          <w:tab w:val="left" w:pos="142"/>
          <w:tab w:val="left" w:pos="284"/>
        </w:tabs>
        <w:spacing w:after="0" w:line="276" w:lineRule="auto"/>
        <w:ind w:left="142" w:firstLine="142"/>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B99881F" w14:textId="77777777" w:rsidR="00F7107E" w:rsidRPr="00593A5F" w:rsidRDefault="00F7107E" w:rsidP="00F7107E">
      <w:pPr>
        <w:widowControl w:val="0"/>
        <w:autoSpaceDE w:val="0"/>
        <w:autoSpaceDN w:val="0"/>
        <w:spacing w:after="0" w:line="276" w:lineRule="auto"/>
        <w:jc w:val="both"/>
        <w:rPr>
          <w:rFonts w:ascii="Verdana" w:hAnsi="Verdana" w:cs="Arial"/>
        </w:rPr>
      </w:pPr>
    </w:p>
    <w:p w14:paraId="0B998820" w14:textId="77777777" w:rsidR="00F7107E" w:rsidRPr="00F938DD" w:rsidRDefault="00F7107E" w:rsidP="00F7107E">
      <w:pPr>
        <w:spacing w:after="120" w:line="276" w:lineRule="auto"/>
        <w:jc w:val="both"/>
        <w:rPr>
          <w:rStyle w:val="normaltextrun"/>
          <w:rFonts w:ascii="Verdana" w:eastAsia="Calibri" w:hAnsi="Verdana" w:cs="Arial"/>
          <w:lang w:val="es-ES" w:eastAsia="es-ES"/>
        </w:rPr>
      </w:pPr>
      <w:r w:rsidRPr="00DD781E">
        <w:rPr>
          <w:rStyle w:val="normaltextrun"/>
          <w:rFonts w:ascii="Verdana" w:hAnsi="Verdana" w:cs="Arial"/>
          <w:shd w:val="clear" w:color="auto" w:fill="FFFFFF"/>
          <w:lang w:val="es-ES"/>
        </w:rPr>
        <w:t xml:space="preserve">Esta Subdirección se ha pronunciado sobre </w:t>
      </w:r>
      <w:r>
        <w:rPr>
          <w:rStyle w:val="normaltextrun"/>
          <w:rFonts w:ascii="Verdana" w:hAnsi="Verdana" w:cs="Arial"/>
          <w:shd w:val="clear" w:color="auto" w:fill="FFFFFF"/>
          <w:lang w:val="es-ES"/>
        </w:rPr>
        <w:t>el régimen de inhabilidades</w:t>
      </w:r>
      <w:r w:rsidRPr="00916093">
        <w:rPr>
          <w:rStyle w:val="normaltextrun"/>
          <w:rFonts w:ascii="Verdana" w:hAnsi="Verdana" w:cs="Arial"/>
          <w:shd w:val="clear" w:color="auto" w:fill="FFFFFF"/>
          <w:lang w:val="es-ES"/>
        </w:rPr>
        <w:t xml:space="preserve"> en los </w:t>
      </w:r>
      <w:r>
        <w:rPr>
          <w:rStyle w:val="normaltextrun"/>
          <w:rFonts w:ascii="Verdana" w:hAnsi="Verdana" w:cs="Arial"/>
          <w:shd w:val="clear" w:color="auto" w:fill="FFFFFF"/>
          <w:lang w:val="es-ES"/>
        </w:rPr>
        <w:t>C</w:t>
      </w:r>
      <w:r w:rsidRPr="00916093">
        <w:rPr>
          <w:rStyle w:val="normaltextrun"/>
          <w:rFonts w:ascii="Verdana" w:hAnsi="Verdana" w:cs="Arial"/>
          <w:shd w:val="clear" w:color="auto" w:fill="FFFFFF"/>
          <w:lang w:val="es-ES"/>
        </w:rPr>
        <w:t>onceptos</w:t>
      </w:r>
      <w:r>
        <w:rPr>
          <w:rStyle w:val="normaltextrun"/>
          <w:rFonts w:ascii="Verdana" w:hAnsi="Verdana" w:cs="Arial"/>
          <w:shd w:val="clear" w:color="auto" w:fill="FFFFFF"/>
          <w:lang w:val="es-ES"/>
        </w:rPr>
        <w:t xml:space="preserve"> </w:t>
      </w:r>
      <w:r w:rsidRPr="005E688A">
        <w:rPr>
          <w:rStyle w:val="normaltextrun"/>
          <w:rFonts w:ascii="Verdana" w:hAnsi="Verdana" w:cs="Arial"/>
          <w:shd w:val="clear" w:color="auto" w:fill="FFFFFF"/>
          <w:lang w:val="es-ES"/>
        </w:rPr>
        <w:t>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C-028 del 28 de febrero de 2022, C-318 del 18 de mayo de 2022, C-252 del 30 de mayo de 2022</w:t>
      </w:r>
      <w:r>
        <w:rPr>
          <w:rStyle w:val="normaltextrun"/>
          <w:rFonts w:ascii="Verdana" w:hAnsi="Verdana" w:cs="Arial"/>
          <w:shd w:val="clear" w:color="auto" w:fill="FFFFFF"/>
          <w:lang w:val="es-ES"/>
        </w:rPr>
        <w:t>,</w:t>
      </w:r>
      <w:r w:rsidRPr="005E688A">
        <w:rPr>
          <w:rStyle w:val="normaltextrun"/>
          <w:rFonts w:ascii="Verdana" w:hAnsi="Verdana" w:cs="Arial"/>
          <w:shd w:val="clear" w:color="auto" w:fill="FFFFFF"/>
          <w:lang w:val="es-ES"/>
        </w:rPr>
        <w:t xml:space="preserve"> C-175 del 4 de mayo de 2023</w:t>
      </w:r>
      <w:r>
        <w:rPr>
          <w:rStyle w:val="normaltextrun"/>
          <w:rFonts w:ascii="Verdana" w:hAnsi="Verdana" w:cs="Arial"/>
          <w:shd w:val="clear" w:color="auto" w:fill="FFFFFF"/>
          <w:lang w:val="es-ES"/>
        </w:rPr>
        <w:t>, C-234 del 5 de julio de 2023 y C-408 del 21 de agosto de 2024</w:t>
      </w:r>
      <w:r w:rsidRPr="00EA761C">
        <w:rPr>
          <w:rStyle w:val="normaltextrun"/>
          <w:rFonts w:ascii="Verdana" w:hAnsi="Verdana" w:cs="Arial"/>
          <w:shd w:val="clear" w:color="auto" w:fill="FFFFFF"/>
          <w:lang w:val="es-ES"/>
        </w:rPr>
        <w:t xml:space="preserve">. </w:t>
      </w:r>
      <w:r w:rsidRPr="00F938D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F938DD">
        <w:rPr>
          <w:rFonts w:ascii="Verdana" w:hAnsi="Verdana"/>
        </w:rPr>
        <w:t>, al cual se puede acceder a través del siguiente enlace:</w:t>
      </w:r>
      <w:r w:rsidRPr="00F938DD">
        <w:rPr>
          <w:rFonts w:ascii="Verdana" w:eastAsia="Calibri" w:hAnsi="Verdana" w:cs="Arial"/>
          <w:lang w:eastAsia="es-ES"/>
        </w:rPr>
        <w:t xml:space="preserve"> </w:t>
      </w:r>
      <w:hyperlink r:id="rId12" w:history="1">
        <w:r w:rsidRPr="00F938DD">
          <w:rPr>
            <w:rStyle w:val="Hipervnculo"/>
            <w:rFonts w:ascii="Verdana" w:hAnsi="Verdana" w:cs="Arial"/>
            <w:shd w:val="clear" w:color="auto" w:fill="FFFFFF"/>
            <w:lang w:val="es-ES"/>
          </w:rPr>
          <w:t>https://relatoria.colombiacompra.gov.co/busqueda/conceptos</w:t>
        </w:r>
      </w:hyperlink>
    </w:p>
    <w:p w14:paraId="0B998821" w14:textId="77777777" w:rsidR="00F7107E" w:rsidRPr="00F938DD" w:rsidRDefault="00F7107E" w:rsidP="00F7107E">
      <w:pPr>
        <w:shd w:val="clear" w:color="auto" w:fill="FFFFFF"/>
        <w:spacing w:after="0" w:line="240" w:lineRule="auto"/>
        <w:jc w:val="both"/>
        <w:textAlignment w:val="baseline"/>
        <w:rPr>
          <w:rFonts w:ascii="Verdana" w:hAnsi="Verdana" w:cs="Arial"/>
          <w:color w:val="000000" w:themeColor="text1"/>
          <w:shd w:val="clear" w:color="auto" w:fill="FFFFFF"/>
        </w:rPr>
      </w:pPr>
    </w:p>
    <w:p w14:paraId="0B998822" w14:textId="77777777" w:rsidR="00F7107E" w:rsidRPr="00F938DD" w:rsidRDefault="00F7107E" w:rsidP="00F7107E">
      <w:pPr>
        <w:shd w:val="clear" w:color="auto" w:fill="FFFFFF"/>
        <w:spacing w:after="0" w:line="240" w:lineRule="auto"/>
        <w:jc w:val="both"/>
        <w:textAlignment w:val="baseline"/>
        <w:rPr>
          <w:rFonts w:ascii="Verdana" w:hAnsi="Verdana"/>
          <w:color w:val="000000"/>
          <w:bdr w:val="none" w:sz="0" w:space="0" w:color="auto" w:frame="1"/>
        </w:rPr>
      </w:pPr>
      <w:r w:rsidRPr="00F938DD">
        <w:rPr>
          <w:rFonts w:ascii="Verdana" w:hAnsi="Verdana"/>
          <w:color w:val="000000"/>
          <w:bdr w:val="none" w:sz="0" w:space="0" w:color="auto" w:frame="1"/>
        </w:rPr>
        <w:t xml:space="preserve">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3" w:history="1">
        <w:r w:rsidRPr="00F938DD">
          <w:rPr>
            <w:rStyle w:val="Hipervnculo"/>
            <w:rFonts w:ascii="Verdana" w:hAnsi="Verdana"/>
            <w:bdr w:val="none" w:sz="0" w:space="0" w:color="auto" w:frame="1"/>
          </w:rPr>
          <w:t>https://www.colombiacompra.gov.co/content/borrador-de-documentos-tipo-de-consultoria-de-obra-publica-de-infraestructura-de-</w:t>
        </w:r>
        <w:r w:rsidRPr="00F938DD">
          <w:rPr>
            <w:rStyle w:val="Hipervnculo"/>
            <w:rFonts w:ascii="Verdana" w:hAnsi="Verdana"/>
            <w:bdr w:val="none" w:sz="0" w:space="0" w:color="auto" w:frame="1"/>
          </w:rPr>
          <w:lastRenderedPageBreak/>
          <w:t>transporte</w:t>
        </w:r>
      </w:hyperlink>
      <w:r w:rsidRPr="00F938DD">
        <w:rPr>
          <w:rFonts w:ascii="Verdana" w:hAnsi="Verdana"/>
          <w:color w:val="000000"/>
          <w:bdr w:val="none" w:sz="0" w:space="0" w:color="auto" w:frame="1"/>
        </w:rPr>
        <w:t> y </w:t>
      </w:r>
      <w:hyperlink r:id="rId14" w:history="1">
        <w:r w:rsidRPr="00F938DD">
          <w:rPr>
            <w:rStyle w:val="Hipervnculo"/>
            <w:rFonts w:ascii="Verdana" w:hAnsi="Verdana"/>
            <w:bdr w:val="none" w:sz="0" w:space="0" w:color="auto" w:frame="1"/>
          </w:rPr>
          <w:t>https://www.colombiacompra.gov.co/content/borrador-de-documentos-tipo-de-interventoria-de-obra-publica-de-infraestructura-de</w:t>
        </w:r>
      </w:hyperlink>
    </w:p>
    <w:p w14:paraId="0B998823" w14:textId="77777777" w:rsidR="00F7107E" w:rsidRPr="00F938DD" w:rsidRDefault="00F7107E" w:rsidP="00F7107E">
      <w:pPr>
        <w:shd w:val="clear" w:color="auto" w:fill="FFFFFF"/>
        <w:jc w:val="both"/>
        <w:textAlignment w:val="baseline"/>
        <w:rPr>
          <w:rFonts w:ascii="Verdana" w:hAnsi="Verdana"/>
          <w:color w:val="000000"/>
          <w:bdr w:val="none" w:sz="0" w:space="0" w:color="auto" w:frame="1"/>
        </w:rPr>
      </w:pPr>
    </w:p>
    <w:p w14:paraId="0B998824" w14:textId="77777777" w:rsidR="00F7107E" w:rsidRPr="00F938DD" w:rsidRDefault="00F7107E" w:rsidP="00F7107E">
      <w:pPr>
        <w:shd w:val="clear" w:color="auto" w:fill="FFFFFF"/>
        <w:jc w:val="both"/>
        <w:textAlignment w:val="baseline"/>
        <w:rPr>
          <w:rFonts w:ascii="Verdana" w:hAnsi="Verdana"/>
          <w:color w:val="000000"/>
          <w:bdr w:val="none" w:sz="0" w:space="0" w:color="auto" w:frame="1"/>
        </w:rPr>
      </w:pPr>
      <w:r w:rsidRPr="00F938DD">
        <w:rPr>
          <w:rFonts w:ascii="Verdana" w:hAnsi="Verdana"/>
          <w:color w:val="000000"/>
          <w:bdr w:val="none" w:sz="0" w:space="0" w:color="auto" w:frame="1"/>
        </w:rPr>
        <w:t>De otra parte, te contamos que ya publicamos el borrador de la nueva Guía de Contratación Pública Sostenible y Socialmente Responsable. Conoce el documento y realiza tus comentarios hasta el 14 de noviembre de 2024 a través del siguiente enlace: </w:t>
      </w:r>
      <w:hyperlink r:id="rId15" w:history="1">
        <w:r w:rsidRPr="00F938DD">
          <w:rPr>
            <w:rStyle w:val="Hipervnculo"/>
            <w:rFonts w:ascii="Verdana" w:hAnsi="Verdana"/>
            <w:bdr w:val="none" w:sz="0" w:space="0" w:color="auto" w:frame="1"/>
          </w:rPr>
          <w:t>https://www.sucop.gov.co/entidades/colombiacompra/Normativa?IDNorma=18320</w:t>
        </w:r>
      </w:hyperlink>
      <w:r w:rsidRPr="00F938DD">
        <w:rPr>
          <w:rFonts w:ascii="Verdana" w:hAnsi="Verdana"/>
          <w:color w:val="000000"/>
          <w:bdr w:val="none" w:sz="0" w:space="0" w:color="auto" w:frame="1"/>
        </w:rPr>
        <w:t>  </w:t>
      </w:r>
    </w:p>
    <w:p w14:paraId="0B998825" w14:textId="77777777" w:rsidR="00F7107E" w:rsidRPr="00F938DD" w:rsidRDefault="00F7107E" w:rsidP="00F7107E">
      <w:pPr>
        <w:shd w:val="clear" w:color="auto" w:fill="FFFFFF"/>
        <w:jc w:val="both"/>
        <w:textAlignment w:val="baseline"/>
        <w:rPr>
          <w:rFonts w:ascii="Verdana" w:hAnsi="Verdana"/>
          <w:color w:val="000000"/>
          <w:bdr w:val="none" w:sz="0" w:space="0" w:color="auto" w:frame="1"/>
        </w:rPr>
      </w:pPr>
    </w:p>
    <w:p w14:paraId="0B998826" w14:textId="77777777" w:rsidR="00F7107E" w:rsidRPr="00F938DD" w:rsidRDefault="00F7107E" w:rsidP="00F7107E">
      <w:pPr>
        <w:shd w:val="clear" w:color="auto" w:fill="FFFFFF"/>
        <w:jc w:val="both"/>
        <w:textAlignment w:val="baseline"/>
        <w:rPr>
          <w:rFonts w:ascii="Verdana" w:hAnsi="Verdana"/>
          <w:color w:val="000000"/>
          <w:bdr w:val="none" w:sz="0" w:space="0" w:color="auto" w:frame="1"/>
        </w:rPr>
      </w:pPr>
      <w:r w:rsidRPr="00F938DD">
        <w:rPr>
          <w:rFonts w:ascii="Verdana" w:hAnsi="Verdana"/>
          <w:color w:val="000000"/>
          <w:bdr w:val="none" w:sz="0" w:space="0" w:color="auto" w:frame="1"/>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6" w:history="1">
        <w:r w:rsidRPr="00F938DD">
          <w:rPr>
            <w:rStyle w:val="Hipervnculo"/>
            <w:rFonts w:ascii="Verdana" w:hAnsi="Verdana"/>
            <w:bdr w:val="none" w:sz="0" w:space="0" w:color="auto" w:frame="1"/>
          </w:rPr>
          <w:t>https://www.colombiacompra.gov.co/sala-de-prensa/boletin-digital</w:t>
        </w:r>
      </w:hyperlink>
      <w:r w:rsidRPr="00F938DD">
        <w:rPr>
          <w:rFonts w:ascii="Verdana" w:hAnsi="Verdana"/>
          <w:color w:val="000000"/>
          <w:bdr w:val="none" w:sz="0" w:space="0" w:color="auto" w:frame="1"/>
        </w:rPr>
        <w:t> "    </w:t>
      </w:r>
    </w:p>
    <w:p w14:paraId="0B998827" w14:textId="77777777" w:rsidR="00F7107E" w:rsidRPr="00F938DD" w:rsidRDefault="00F7107E" w:rsidP="00F7107E">
      <w:pPr>
        <w:widowControl w:val="0"/>
        <w:autoSpaceDE w:val="0"/>
        <w:autoSpaceDN w:val="0"/>
        <w:spacing w:after="0" w:line="276" w:lineRule="auto"/>
        <w:jc w:val="both"/>
        <w:rPr>
          <w:rFonts w:ascii="Verdana" w:hAnsi="Verdana"/>
        </w:rPr>
      </w:pPr>
    </w:p>
    <w:p w14:paraId="0B998828" w14:textId="77777777" w:rsidR="00F7107E" w:rsidRPr="00F938DD" w:rsidRDefault="00F7107E" w:rsidP="00F7107E">
      <w:pPr>
        <w:spacing w:after="0" w:line="240" w:lineRule="auto"/>
        <w:jc w:val="both"/>
        <w:rPr>
          <w:rFonts w:ascii="Verdana" w:hAnsi="Verdana"/>
        </w:rPr>
      </w:pPr>
      <w:r w:rsidRPr="00F938DD">
        <w:rPr>
          <w:rFonts w:ascii="Verdana" w:hAnsi="Verdana"/>
        </w:rPr>
        <w:t xml:space="preserve">Por último, lo invitamos a seguirnos en las redes sociales en las cuales se difunde información institucional: </w:t>
      </w:r>
    </w:p>
    <w:p w14:paraId="0B998829" w14:textId="77777777" w:rsidR="00F7107E" w:rsidRPr="00F938DD" w:rsidRDefault="00F7107E" w:rsidP="00F7107E">
      <w:pPr>
        <w:spacing w:after="0" w:line="240" w:lineRule="auto"/>
        <w:jc w:val="both"/>
        <w:rPr>
          <w:rFonts w:ascii="Verdana" w:hAnsi="Verdana"/>
        </w:rPr>
      </w:pPr>
    </w:p>
    <w:p w14:paraId="0B99882A" w14:textId="77777777" w:rsidR="00F7107E" w:rsidRPr="00F938DD" w:rsidRDefault="00F7107E" w:rsidP="00F7107E">
      <w:pPr>
        <w:spacing w:after="0" w:line="240" w:lineRule="auto"/>
        <w:jc w:val="both"/>
        <w:rPr>
          <w:rFonts w:ascii="Verdana" w:hAnsi="Verdana"/>
        </w:rPr>
      </w:pPr>
      <w:r w:rsidRPr="00F938DD">
        <w:rPr>
          <w:rFonts w:ascii="Verdana" w:hAnsi="Verdana"/>
        </w:rPr>
        <w:t xml:space="preserve">Twitter: </w:t>
      </w:r>
      <w:r w:rsidRPr="00F938DD">
        <w:rPr>
          <w:rStyle w:val="Hipervnculo"/>
          <w:rFonts w:ascii="Verdana" w:hAnsi="Verdana"/>
          <w:color w:val="4472C4" w:themeColor="accent1"/>
        </w:rPr>
        <w:t>@colombiacompra</w:t>
      </w:r>
      <w:r w:rsidRPr="00F938DD">
        <w:rPr>
          <w:rFonts w:ascii="Verdana" w:hAnsi="Verdana"/>
          <w:color w:val="4472C4" w:themeColor="accent1"/>
        </w:rPr>
        <w:t xml:space="preserve"> </w:t>
      </w:r>
    </w:p>
    <w:p w14:paraId="0B99882B" w14:textId="77777777" w:rsidR="00F7107E" w:rsidRPr="00F938DD" w:rsidRDefault="00F7107E" w:rsidP="00F7107E">
      <w:pPr>
        <w:spacing w:after="0" w:line="240" w:lineRule="auto"/>
        <w:jc w:val="both"/>
        <w:rPr>
          <w:rFonts w:ascii="Verdana" w:hAnsi="Verdana"/>
        </w:rPr>
      </w:pPr>
      <w:r w:rsidRPr="00F938DD">
        <w:rPr>
          <w:rFonts w:ascii="Verdana" w:hAnsi="Verdana"/>
        </w:rPr>
        <w:t xml:space="preserve">Facebook: </w:t>
      </w:r>
      <w:r w:rsidRPr="00F938DD">
        <w:rPr>
          <w:rStyle w:val="Hipervnculo"/>
          <w:rFonts w:ascii="Verdana" w:hAnsi="Verdana"/>
          <w:color w:val="4472C4" w:themeColor="accent1"/>
        </w:rPr>
        <w:t>ColombiaCompraEficiente</w:t>
      </w:r>
    </w:p>
    <w:p w14:paraId="0B99882C" w14:textId="77777777" w:rsidR="00F7107E" w:rsidRPr="00F938DD" w:rsidRDefault="00F7107E" w:rsidP="00F7107E">
      <w:pPr>
        <w:spacing w:after="0" w:line="240" w:lineRule="auto"/>
        <w:jc w:val="both"/>
        <w:rPr>
          <w:rFonts w:ascii="Verdana" w:hAnsi="Verdana"/>
        </w:rPr>
      </w:pPr>
      <w:r w:rsidRPr="00F938DD">
        <w:rPr>
          <w:rFonts w:ascii="Verdana" w:hAnsi="Verdana"/>
        </w:rPr>
        <w:t xml:space="preserve">LinkedIn: </w:t>
      </w:r>
      <w:r w:rsidRPr="00F938DD">
        <w:rPr>
          <w:rStyle w:val="Hipervnculo"/>
          <w:rFonts w:ascii="Verdana" w:hAnsi="Verdana"/>
          <w:color w:val="4472C4" w:themeColor="accent1"/>
        </w:rPr>
        <w:t>Agencia Nacional de Contratación Pública - Colombia Compra Eficiente</w:t>
      </w:r>
      <w:r w:rsidRPr="00F938DD">
        <w:rPr>
          <w:rFonts w:ascii="Verdana" w:hAnsi="Verdana"/>
          <w:color w:val="4472C4" w:themeColor="accent1"/>
        </w:rPr>
        <w:t xml:space="preserve"> </w:t>
      </w:r>
      <w:r w:rsidRPr="00F938DD">
        <w:rPr>
          <w:rFonts w:ascii="Verdana" w:hAnsi="Verdana"/>
        </w:rPr>
        <w:t xml:space="preserve">Instagram: </w:t>
      </w:r>
      <w:r w:rsidRPr="00F938DD">
        <w:rPr>
          <w:rStyle w:val="Hipervnculo"/>
          <w:rFonts w:ascii="Verdana" w:hAnsi="Verdana"/>
          <w:color w:val="4472C4" w:themeColor="accent1"/>
        </w:rPr>
        <w:t>@colombiacompraeficiente_cce</w:t>
      </w:r>
    </w:p>
    <w:p w14:paraId="0B99882D" w14:textId="77777777" w:rsidR="00F7107E" w:rsidRPr="00AB152A" w:rsidRDefault="00F7107E" w:rsidP="00F7107E">
      <w:pPr>
        <w:widowControl w:val="0"/>
        <w:autoSpaceDE w:val="0"/>
        <w:autoSpaceDN w:val="0"/>
        <w:spacing w:after="0" w:line="276" w:lineRule="auto"/>
        <w:jc w:val="both"/>
        <w:rPr>
          <w:rFonts w:ascii="Verdana" w:hAnsi="Verdana" w:cs="Arial"/>
          <w:lang w:val="es-ES_tradnl"/>
        </w:rPr>
      </w:pPr>
    </w:p>
    <w:p w14:paraId="0B99882E" w14:textId="77777777" w:rsidR="00F7107E" w:rsidRPr="00593A5F" w:rsidRDefault="00F7107E" w:rsidP="00F7107E">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0B99882F" w14:textId="77777777" w:rsidR="00F7107E" w:rsidRPr="00593A5F" w:rsidRDefault="00F7107E" w:rsidP="00F7107E">
      <w:pPr>
        <w:widowControl w:val="0"/>
        <w:autoSpaceDE w:val="0"/>
        <w:autoSpaceDN w:val="0"/>
        <w:spacing w:after="0" w:line="276" w:lineRule="auto"/>
        <w:jc w:val="both"/>
        <w:rPr>
          <w:rFonts w:ascii="Verdana" w:hAnsi="Verdana" w:cs="Arial"/>
        </w:rPr>
      </w:pPr>
    </w:p>
    <w:p w14:paraId="0B998830" w14:textId="77777777" w:rsidR="00F7107E" w:rsidRPr="00593A5F" w:rsidRDefault="00F7107E" w:rsidP="00F7107E">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0B998831" w14:textId="77777777" w:rsidR="00F7107E" w:rsidRPr="00593A5F" w:rsidRDefault="002E25CA" w:rsidP="00F7107E">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0B998842" wp14:editId="0B998843">
            <wp:extent cx="3139741" cy="1347909"/>
            <wp:effectExtent l="0" t="0" r="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3148421" cy="1351635"/>
                    </a:xfrm>
                    <a:prstGeom prst="rect">
                      <a:avLst/>
                    </a:prstGeom>
                  </pic:spPr>
                </pic:pic>
              </a:graphicData>
            </a:graphic>
          </wp:inline>
        </w:drawing>
      </w: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F7107E" w:rsidRPr="0011467B" w14:paraId="0B998835" w14:textId="77777777" w:rsidTr="00C77973">
        <w:trPr>
          <w:trHeight w:val="409"/>
        </w:trPr>
        <w:tc>
          <w:tcPr>
            <w:tcW w:w="913" w:type="dxa"/>
            <w:tcBorders>
              <w:top w:val="nil"/>
              <w:left w:val="nil"/>
              <w:bottom w:val="nil"/>
              <w:right w:val="nil"/>
            </w:tcBorders>
            <w:vAlign w:val="center"/>
            <w:hideMark/>
          </w:tcPr>
          <w:p w14:paraId="0B998832" w14:textId="77777777" w:rsidR="00F7107E" w:rsidRPr="0011467B" w:rsidRDefault="00F7107E" w:rsidP="00C77973">
            <w:pPr>
              <w:spacing w:after="0"/>
              <w:jc w:val="both"/>
              <w:rPr>
                <w:rFonts w:ascii="Verdana" w:hAnsi="Verdana" w:cs="Arial"/>
                <w:sz w:val="16"/>
                <w:szCs w:val="16"/>
              </w:rPr>
            </w:pPr>
            <w:r w:rsidRPr="0011467B">
              <w:rPr>
                <w:rFonts w:ascii="Verdana" w:hAnsi="Verdana" w:cs="Arial"/>
                <w:sz w:val="16"/>
                <w:szCs w:val="16"/>
              </w:rPr>
              <w:lastRenderedPageBreak/>
              <w:t>Elaboró: </w:t>
            </w:r>
          </w:p>
        </w:tc>
        <w:tc>
          <w:tcPr>
            <w:tcW w:w="5525" w:type="dxa"/>
            <w:tcBorders>
              <w:top w:val="nil"/>
              <w:left w:val="nil"/>
              <w:bottom w:val="dotted" w:sz="6" w:space="0" w:color="7F7F7F" w:themeColor="text1" w:themeTint="80"/>
              <w:right w:val="nil"/>
            </w:tcBorders>
            <w:vAlign w:val="center"/>
            <w:hideMark/>
          </w:tcPr>
          <w:p w14:paraId="0B998833" w14:textId="77777777" w:rsidR="00F7107E" w:rsidRPr="0011467B" w:rsidRDefault="00F7107E" w:rsidP="00C77973">
            <w:pPr>
              <w:spacing w:after="0"/>
              <w:jc w:val="both"/>
              <w:rPr>
                <w:rFonts w:ascii="Verdana" w:hAnsi="Verdana" w:cs="Arial"/>
                <w:sz w:val="16"/>
                <w:szCs w:val="16"/>
              </w:rPr>
            </w:pPr>
            <w:proofErr w:type="spellStart"/>
            <w:r w:rsidRPr="0011467B">
              <w:rPr>
                <w:rFonts w:ascii="Verdana" w:hAnsi="Verdana" w:cs="Arial"/>
                <w:sz w:val="16"/>
                <w:szCs w:val="16"/>
              </w:rPr>
              <w:t>Jhonattan</w:t>
            </w:r>
            <w:proofErr w:type="spellEnd"/>
            <w:r w:rsidRPr="0011467B">
              <w:rPr>
                <w:rFonts w:ascii="Verdana" w:hAnsi="Verdana" w:cs="Arial"/>
                <w:sz w:val="16"/>
                <w:szCs w:val="16"/>
              </w:rPr>
              <w:t xml:space="preserve"> </w:t>
            </w:r>
            <w:proofErr w:type="spellStart"/>
            <w:r w:rsidRPr="0011467B">
              <w:rPr>
                <w:rFonts w:ascii="Verdana" w:hAnsi="Verdana" w:cs="Arial"/>
                <w:sz w:val="16"/>
                <w:szCs w:val="16"/>
              </w:rPr>
              <w:t>Gualdrón</w:t>
            </w:r>
            <w:proofErr w:type="spellEnd"/>
            <w:r w:rsidRPr="0011467B">
              <w:rPr>
                <w:rFonts w:ascii="Verdana" w:hAnsi="Verdana" w:cs="Arial"/>
                <w:sz w:val="16"/>
                <w:szCs w:val="16"/>
              </w:rPr>
              <w:t xml:space="preserve"> Salazar</w:t>
            </w:r>
          </w:p>
          <w:p w14:paraId="0B998834" w14:textId="77777777" w:rsidR="00F7107E" w:rsidRPr="0011467B" w:rsidRDefault="00F7107E" w:rsidP="00C77973">
            <w:pPr>
              <w:spacing w:after="0"/>
              <w:jc w:val="both"/>
              <w:rPr>
                <w:rFonts w:ascii="Verdana" w:hAnsi="Verdana" w:cs="Arial"/>
                <w:sz w:val="16"/>
                <w:szCs w:val="16"/>
              </w:rPr>
            </w:pPr>
            <w:r w:rsidRPr="0011467B">
              <w:rPr>
                <w:rFonts w:ascii="Verdana" w:hAnsi="Verdana" w:cs="Arial"/>
                <w:sz w:val="16"/>
                <w:szCs w:val="16"/>
              </w:rPr>
              <w:t>Contratista de la Subdirección de Gestión Contractual</w:t>
            </w:r>
          </w:p>
        </w:tc>
      </w:tr>
      <w:tr w:rsidR="00F7107E" w:rsidRPr="0011467B" w14:paraId="0B998839" w14:textId="77777777" w:rsidTr="00C77973">
        <w:trPr>
          <w:trHeight w:val="409"/>
        </w:trPr>
        <w:tc>
          <w:tcPr>
            <w:tcW w:w="913" w:type="dxa"/>
            <w:tcBorders>
              <w:top w:val="nil"/>
              <w:left w:val="nil"/>
              <w:right w:val="nil"/>
            </w:tcBorders>
            <w:vAlign w:val="center"/>
          </w:tcPr>
          <w:p w14:paraId="0B998836" w14:textId="77777777" w:rsidR="00F7107E" w:rsidRPr="0011467B" w:rsidRDefault="00F7107E" w:rsidP="00C77973">
            <w:pPr>
              <w:spacing w:after="0"/>
              <w:jc w:val="both"/>
              <w:rPr>
                <w:rFonts w:ascii="Verdana" w:hAnsi="Verdana" w:cs="Arial"/>
                <w:sz w:val="16"/>
                <w:szCs w:val="16"/>
              </w:rPr>
            </w:pPr>
            <w:r w:rsidRPr="0011467B">
              <w:rPr>
                <w:rFonts w:ascii="Verdana" w:hAnsi="Verdana" w:cs="Arial"/>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0B998837" w14:textId="77777777" w:rsidR="00F7107E" w:rsidRPr="00AB11C1" w:rsidRDefault="00F7107E" w:rsidP="00C77973">
            <w:pPr>
              <w:spacing w:after="0"/>
              <w:rPr>
                <w:rStyle w:val="normaltextrun"/>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X</w:t>
            </w:r>
            <w:r w:rsidRPr="00101F51">
              <w:rPr>
                <w:rStyle w:val="normaltextrun"/>
                <w:rFonts w:ascii="Verdana" w:eastAsia="Arial" w:hAnsi="Verdana" w:cs="Arial"/>
                <w:color w:val="000000" w:themeColor="text1"/>
                <w:sz w:val="16"/>
                <w:szCs w:val="16"/>
              </w:rPr>
              <w:t>imen</w:t>
            </w:r>
            <w:r w:rsidRPr="00AB11C1">
              <w:rPr>
                <w:rStyle w:val="normaltextrun"/>
                <w:rFonts w:ascii="Verdana" w:eastAsia="Arial" w:hAnsi="Verdana" w:cs="Arial"/>
                <w:color w:val="000000" w:themeColor="text1"/>
                <w:sz w:val="16"/>
                <w:szCs w:val="16"/>
              </w:rPr>
              <w:t>a Ríos López</w:t>
            </w:r>
          </w:p>
          <w:p w14:paraId="0B998838" w14:textId="77777777" w:rsidR="00F7107E" w:rsidRPr="0011467B" w:rsidRDefault="00F7107E" w:rsidP="00C77973">
            <w:pPr>
              <w:spacing w:after="0"/>
              <w:jc w:val="both"/>
              <w:rPr>
                <w:rFonts w:ascii="Verdana" w:hAnsi="Verdana" w:cs="Arial"/>
                <w:sz w:val="16"/>
                <w:szCs w:val="16"/>
              </w:rPr>
            </w:pPr>
            <w:r w:rsidRPr="00AB11C1">
              <w:rPr>
                <w:rStyle w:val="normaltextrun"/>
                <w:rFonts w:ascii="Verdana" w:eastAsia="Arial" w:hAnsi="Verdana" w:cs="Arial"/>
                <w:color w:val="000000" w:themeColor="text1"/>
                <w:sz w:val="16"/>
                <w:szCs w:val="16"/>
              </w:rPr>
              <w:t>Gestor código T1 grado 11 de la Subdirección de Gestión Contractual</w:t>
            </w:r>
          </w:p>
        </w:tc>
      </w:tr>
      <w:tr w:rsidR="00F7107E" w:rsidRPr="0011467B" w14:paraId="0B99883D" w14:textId="77777777" w:rsidTr="00C77973">
        <w:trPr>
          <w:trHeight w:val="389"/>
        </w:trPr>
        <w:tc>
          <w:tcPr>
            <w:tcW w:w="913" w:type="dxa"/>
            <w:tcBorders>
              <w:top w:val="nil"/>
              <w:left w:val="nil"/>
              <w:bottom w:val="nil"/>
              <w:right w:val="nil"/>
            </w:tcBorders>
            <w:vAlign w:val="center"/>
            <w:hideMark/>
          </w:tcPr>
          <w:p w14:paraId="0B99883A" w14:textId="77777777" w:rsidR="00F7107E" w:rsidRPr="0011467B" w:rsidRDefault="00F7107E" w:rsidP="00C77973">
            <w:pPr>
              <w:spacing w:after="0"/>
              <w:jc w:val="both"/>
              <w:rPr>
                <w:rFonts w:ascii="Verdana" w:hAnsi="Verdana" w:cs="Arial"/>
                <w:sz w:val="16"/>
                <w:szCs w:val="16"/>
              </w:rPr>
            </w:pPr>
            <w:r w:rsidRPr="0011467B">
              <w:rPr>
                <w:rFonts w:ascii="Verdana" w:hAnsi="Verdana" w:cs="Arial"/>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0B99883B" w14:textId="77777777" w:rsidR="00F7107E" w:rsidRPr="0011467B" w:rsidRDefault="00F7107E" w:rsidP="00C77973">
            <w:pPr>
              <w:spacing w:after="0"/>
              <w:rPr>
                <w:rFonts w:ascii="Verdana" w:eastAsia="Calibri" w:hAnsi="Verdana" w:cs="Arial"/>
                <w:sz w:val="16"/>
                <w:szCs w:val="16"/>
                <w:lang w:val="pt-BR" w:eastAsia="es-ES"/>
              </w:rPr>
            </w:pPr>
            <w:r w:rsidRPr="0011467B">
              <w:rPr>
                <w:rFonts w:ascii="Verdana" w:eastAsia="Calibri" w:hAnsi="Verdana" w:cs="Arial"/>
                <w:sz w:val="16"/>
                <w:szCs w:val="16"/>
                <w:lang w:val="pt-BR" w:eastAsia="es-ES"/>
              </w:rPr>
              <w:t>Carolina Quintero Gacharná</w:t>
            </w:r>
          </w:p>
          <w:p w14:paraId="0B99883C" w14:textId="77777777" w:rsidR="00F7107E" w:rsidRPr="0011467B" w:rsidRDefault="00F7107E" w:rsidP="00C77973">
            <w:pPr>
              <w:spacing w:after="0"/>
              <w:jc w:val="both"/>
              <w:rPr>
                <w:rFonts w:ascii="Verdana" w:hAnsi="Verdana" w:cs="Arial"/>
                <w:sz w:val="16"/>
                <w:szCs w:val="16"/>
              </w:rPr>
            </w:pPr>
            <w:r w:rsidRPr="0011467B">
              <w:rPr>
                <w:rFonts w:ascii="Verdana" w:hAnsi="Verdana" w:cs="Arial"/>
                <w:sz w:val="16"/>
                <w:szCs w:val="16"/>
              </w:rPr>
              <w:t>Subdirectora de Gestión Contractual ANCP – CCE</w:t>
            </w:r>
          </w:p>
        </w:tc>
      </w:tr>
    </w:tbl>
    <w:p w14:paraId="0B99883E" w14:textId="77777777" w:rsidR="00F7107E" w:rsidRPr="00FA6CEF" w:rsidRDefault="00F7107E" w:rsidP="00F7107E"/>
    <w:p w14:paraId="0B99883F" w14:textId="77777777" w:rsidR="000F6FB0" w:rsidRPr="00F7107E" w:rsidRDefault="000F6FB0" w:rsidP="00F7107E"/>
    <w:sectPr w:rsidR="000F6FB0" w:rsidRPr="00F7107E"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98846" w14:textId="77777777" w:rsidR="00F0330A" w:rsidRDefault="00F0330A" w:rsidP="00184ED3">
      <w:pPr>
        <w:spacing w:after="0" w:line="240" w:lineRule="auto"/>
      </w:pPr>
      <w:r>
        <w:separator/>
      </w:r>
    </w:p>
  </w:endnote>
  <w:endnote w:type="continuationSeparator" w:id="0">
    <w:p w14:paraId="0B998847" w14:textId="77777777" w:rsidR="00F0330A" w:rsidRDefault="00F0330A" w:rsidP="001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884D" w14:textId="77777777" w:rsidR="000F6FB0" w:rsidRDefault="000F6FB0">
    <w:pPr>
      <w:pStyle w:val="Piedepgina"/>
    </w:pPr>
  </w:p>
  <w:p w14:paraId="0B99884E" w14:textId="77777777" w:rsidR="000F6FB0" w:rsidRPr="00174B77" w:rsidRDefault="009371CA"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B99884F" w14:textId="77777777" w:rsidR="000F6FB0" w:rsidRDefault="009371CA"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B998850" w14:textId="77777777" w:rsidR="000F6FB0" w:rsidRPr="00E41027" w:rsidRDefault="009371CA" w:rsidP="00D520D8">
    <w:pPr>
      <w:spacing w:after="0"/>
      <w:jc w:val="both"/>
      <w:rPr>
        <w:rFonts w:ascii="Verdana" w:hAnsi="Verdana"/>
        <w:sz w:val="18"/>
        <w:szCs w:val="18"/>
      </w:rPr>
    </w:pPr>
    <w:r w:rsidRPr="00E41027">
      <w:rPr>
        <w:rFonts w:ascii="Verdana" w:hAnsi="Verdana"/>
        <w:sz w:val="18"/>
        <w:szCs w:val="18"/>
      </w:rPr>
      <w:t>Mesa de servicio: (+57) 601 7456788</w:t>
    </w:r>
  </w:p>
  <w:p w14:paraId="0B998851" w14:textId="77777777" w:rsidR="000F6FB0" w:rsidRDefault="009371CA"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98844" w14:textId="77777777" w:rsidR="00F0330A" w:rsidRDefault="00F0330A" w:rsidP="00184ED3">
      <w:pPr>
        <w:spacing w:after="0" w:line="240" w:lineRule="auto"/>
      </w:pPr>
      <w:r>
        <w:separator/>
      </w:r>
    </w:p>
  </w:footnote>
  <w:footnote w:type="continuationSeparator" w:id="0">
    <w:p w14:paraId="0B998845" w14:textId="77777777" w:rsidR="00F0330A" w:rsidRDefault="00F0330A" w:rsidP="00184ED3">
      <w:pPr>
        <w:spacing w:after="0" w:line="240" w:lineRule="auto"/>
      </w:pPr>
      <w:r>
        <w:continuationSeparator/>
      </w:r>
    </w:p>
  </w:footnote>
  <w:footnote w:id="1">
    <w:p w14:paraId="0B998856" w14:textId="77777777" w:rsidR="00F7107E" w:rsidRPr="00F47598" w:rsidRDefault="00F7107E" w:rsidP="00F7107E">
      <w:pPr>
        <w:pStyle w:val="Textonotapie"/>
        <w:ind w:firstLine="708"/>
        <w:jc w:val="both"/>
        <w:rPr>
          <w:rFonts w:ascii="Verdana" w:hAnsi="Verdana" w:cs="Arial"/>
          <w:sz w:val="16"/>
          <w:szCs w:val="16"/>
        </w:rPr>
      </w:pPr>
      <w:r w:rsidRPr="00F47598">
        <w:rPr>
          <w:rStyle w:val="Refdenotaalpie"/>
          <w:rFonts w:ascii="Verdana" w:hAnsi="Verdana" w:cs="Arial"/>
          <w:sz w:val="16"/>
          <w:szCs w:val="16"/>
        </w:rPr>
        <w:footnoteRef/>
      </w:r>
      <w:r w:rsidRPr="00F47598">
        <w:rPr>
          <w:rFonts w:ascii="Verdana" w:hAnsi="Verdana" w:cs="Arial"/>
          <w:sz w:val="16"/>
          <w:szCs w:val="16"/>
          <w:lang w:val="pt-BR"/>
        </w:rPr>
        <w:t xml:space="preserve"> CORTE CONSTITUCIONAL. </w:t>
      </w:r>
      <w:r w:rsidRPr="00F47598">
        <w:rPr>
          <w:rFonts w:ascii="Verdana" w:hAnsi="Verdana" w:cs="Arial"/>
          <w:sz w:val="16"/>
          <w:szCs w:val="16"/>
        </w:rPr>
        <w:t xml:space="preserve">Sentencia C-1016 de 2012. M.P. Jorge Iván Palacio. </w:t>
      </w:r>
    </w:p>
  </w:footnote>
  <w:footnote w:id="2">
    <w:p w14:paraId="0B998857" w14:textId="77777777" w:rsidR="00F7107E" w:rsidRPr="00F47598" w:rsidRDefault="00F7107E" w:rsidP="00F7107E">
      <w:pPr>
        <w:pStyle w:val="Textonotapie"/>
        <w:ind w:firstLine="708"/>
        <w:jc w:val="both"/>
        <w:rPr>
          <w:rFonts w:ascii="Verdana" w:hAnsi="Verdana" w:cs="Arial"/>
          <w:sz w:val="16"/>
          <w:szCs w:val="16"/>
        </w:rPr>
      </w:pPr>
      <w:r w:rsidRPr="00F47598">
        <w:rPr>
          <w:rStyle w:val="Refdenotaalpie"/>
          <w:rFonts w:ascii="Verdana" w:hAnsi="Verdana" w:cs="Arial"/>
          <w:sz w:val="16"/>
          <w:szCs w:val="16"/>
        </w:rPr>
        <w:footnoteRef/>
      </w:r>
      <w:r w:rsidRPr="00F47598">
        <w:rPr>
          <w:rFonts w:ascii="Verdana" w:hAnsi="Verdana" w:cs="Arial"/>
          <w:sz w:val="16"/>
          <w:szCs w:val="16"/>
        </w:rPr>
        <w:t xml:space="preserve"> CONSEJO DE ESTADO. Sección Tercera, Subsección A. Sentencia del 13 de noviembre de 2013. Rad. 25.646.C.P. Mauricio Fajardo Gómez. </w:t>
      </w:r>
    </w:p>
  </w:footnote>
  <w:footnote w:id="3">
    <w:p w14:paraId="0B998858" w14:textId="77777777" w:rsidR="00F7107E" w:rsidRDefault="00F7107E" w:rsidP="00F7107E">
      <w:pPr>
        <w:pStyle w:val="Textonotapie"/>
        <w:ind w:firstLine="708"/>
        <w:jc w:val="both"/>
        <w:rPr>
          <w:rFonts w:ascii="Verdana" w:hAnsi="Verdana" w:cs="Arial"/>
          <w:sz w:val="16"/>
          <w:szCs w:val="16"/>
        </w:rPr>
      </w:pPr>
      <w:r w:rsidRPr="00F47598">
        <w:rPr>
          <w:rFonts w:ascii="Verdana" w:hAnsi="Verdana" w:cs="Arial"/>
          <w:sz w:val="16"/>
          <w:szCs w:val="16"/>
          <w:vertAlign w:val="superscript"/>
        </w:rPr>
        <w:footnoteRef/>
      </w:r>
      <w:r w:rsidRPr="00F47598">
        <w:rPr>
          <w:rFonts w:ascii="Verdana" w:hAnsi="Verdana" w:cs="Arial"/>
          <w:sz w:val="16"/>
          <w:szCs w:val="16"/>
        </w:rPr>
        <w:t xml:space="preserve"> CORTE CONSTITUCIONAL. Sentencia C-415 de 1994. M.P. Eduardo Cifuentes Muñoz. </w:t>
      </w:r>
    </w:p>
    <w:p w14:paraId="0B998859" w14:textId="77777777" w:rsidR="00F7107E" w:rsidRPr="00F47598" w:rsidRDefault="00F7107E" w:rsidP="00F7107E">
      <w:pPr>
        <w:pStyle w:val="Textonotapie"/>
        <w:ind w:firstLine="708"/>
        <w:jc w:val="both"/>
        <w:rPr>
          <w:rFonts w:ascii="Verdana" w:hAnsi="Verdana" w:cs="Arial"/>
          <w:sz w:val="16"/>
          <w:szCs w:val="16"/>
        </w:rPr>
      </w:pPr>
    </w:p>
  </w:footnote>
  <w:footnote w:id="4">
    <w:p w14:paraId="0B99885A" w14:textId="77777777" w:rsidR="00F7107E" w:rsidRDefault="00F7107E" w:rsidP="00F7107E">
      <w:pPr>
        <w:pStyle w:val="Textonotapie"/>
        <w:ind w:firstLine="708"/>
        <w:jc w:val="both"/>
        <w:rPr>
          <w:rFonts w:ascii="Verdana" w:hAnsi="Verdana" w:cs="Arial"/>
          <w:sz w:val="16"/>
          <w:szCs w:val="16"/>
        </w:rPr>
      </w:pPr>
      <w:r w:rsidRPr="00F47598">
        <w:rPr>
          <w:rStyle w:val="Refdenotaalpie"/>
          <w:rFonts w:ascii="Verdana" w:hAnsi="Verdana" w:cs="Arial"/>
          <w:sz w:val="16"/>
          <w:szCs w:val="16"/>
        </w:rPr>
        <w:footnoteRef/>
      </w:r>
      <w:r w:rsidRPr="00F47598">
        <w:rPr>
          <w:rFonts w:ascii="Verdana" w:hAnsi="Verdana" w:cs="Arial"/>
          <w:sz w:val="16"/>
          <w:szCs w:val="16"/>
        </w:rPr>
        <w:t xml:space="preserve"> </w:t>
      </w:r>
      <w:r w:rsidRPr="00F47598">
        <w:rPr>
          <w:rFonts w:ascii="Verdana" w:hAnsi="Verdana" w:cs="Arial"/>
          <w:i/>
          <w:iCs/>
          <w:sz w:val="16"/>
          <w:szCs w:val="16"/>
        </w:rPr>
        <w:t>Ibid</w:t>
      </w:r>
      <w:r w:rsidRPr="00F47598">
        <w:rPr>
          <w:rFonts w:ascii="Verdana" w:hAnsi="Verdana" w:cs="Arial"/>
          <w:sz w:val="16"/>
          <w:szCs w:val="16"/>
        </w:rPr>
        <w:t xml:space="preserve">. </w:t>
      </w:r>
    </w:p>
    <w:p w14:paraId="0B99885B" w14:textId="77777777" w:rsidR="00F7107E" w:rsidRPr="00F47598" w:rsidRDefault="00F7107E" w:rsidP="00F7107E">
      <w:pPr>
        <w:pStyle w:val="Textonotapie"/>
        <w:ind w:firstLine="708"/>
        <w:jc w:val="both"/>
        <w:rPr>
          <w:rFonts w:ascii="Verdana" w:hAnsi="Verdana" w:cs="Arial"/>
          <w:sz w:val="16"/>
          <w:szCs w:val="16"/>
        </w:rPr>
      </w:pPr>
    </w:p>
  </w:footnote>
  <w:footnote w:id="5">
    <w:p w14:paraId="0B99885C" w14:textId="77777777" w:rsidR="00F7107E" w:rsidRPr="00F47598" w:rsidRDefault="00F7107E" w:rsidP="00F7107E">
      <w:pPr>
        <w:pStyle w:val="Textonotapie"/>
        <w:ind w:firstLine="708"/>
        <w:jc w:val="both"/>
        <w:rPr>
          <w:rFonts w:ascii="Verdana" w:hAnsi="Verdana" w:cs="Arial"/>
          <w:sz w:val="16"/>
          <w:szCs w:val="16"/>
        </w:rPr>
      </w:pPr>
      <w:r w:rsidRPr="00F47598">
        <w:rPr>
          <w:rStyle w:val="Refdenotaalpie"/>
          <w:rFonts w:ascii="Verdana" w:hAnsi="Verdana" w:cs="Arial"/>
          <w:sz w:val="16"/>
          <w:szCs w:val="16"/>
        </w:rPr>
        <w:footnoteRef/>
      </w:r>
      <w:r w:rsidRPr="00F47598">
        <w:rPr>
          <w:rFonts w:ascii="Verdana" w:hAnsi="Verdana" w:cs="Arial"/>
          <w:sz w:val="16"/>
          <w:szCs w:val="16"/>
        </w:rPr>
        <w:t xml:space="preserve">  Cfr. CORTE CONSTITUCIONAL. Sentencia C-780 de 2001. M.P. Jaime Córdoba Triviño.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8848" w14:textId="77777777" w:rsidR="000F6FB0" w:rsidRDefault="009371CA">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B998852" wp14:editId="0B998853">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0B998854" wp14:editId="0B99885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0B998849" w14:textId="77777777" w:rsidR="000F6FB0" w:rsidRDefault="000F6FB0">
    <w:pPr>
      <w:pStyle w:val="Encabezado"/>
    </w:pPr>
  </w:p>
  <w:p w14:paraId="0B99884A" w14:textId="77777777" w:rsidR="000F6FB0" w:rsidRDefault="000F6FB0" w:rsidP="004A305D">
    <w:pPr>
      <w:spacing w:after="0"/>
      <w:rPr>
        <w:rFonts w:ascii="Verdana" w:hAnsi="Verdana"/>
        <w:b/>
        <w:bCs/>
      </w:rPr>
    </w:pPr>
  </w:p>
  <w:p w14:paraId="0B99884B" w14:textId="77777777" w:rsidR="000F6FB0" w:rsidRPr="004A305D" w:rsidRDefault="000F6FB0" w:rsidP="00B01B1A">
    <w:pPr>
      <w:spacing w:after="0" w:line="120" w:lineRule="auto"/>
      <w:rPr>
        <w:rFonts w:ascii="Century Gothic" w:eastAsia="Geo" w:hAnsi="Century Gothic" w:cs="Geo"/>
        <w:sz w:val="16"/>
        <w:szCs w:val="16"/>
        <w:lang w:eastAsia="es-CO"/>
      </w:rPr>
    </w:pPr>
  </w:p>
  <w:p w14:paraId="0B99884C" w14:textId="77777777" w:rsidR="000F6FB0" w:rsidRDefault="000F6FB0"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39AAAE94"/>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BD73D90"/>
    <w:multiLevelType w:val="hybridMultilevel"/>
    <w:tmpl w:val="18607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30140246">
    <w:abstractNumId w:val="0"/>
  </w:num>
  <w:num w:numId="2" w16cid:durableId="679089576">
    <w:abstractNumId w:val="1"/>
  </w:num>
  <w:num w:numId="3" w16cid:durableId="715199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D3"/>
    <w:rsid w:val="000F6FB0"/>
    <w:rsid w:val="00184ED3"/>
    <w:rsid w:val="002005BE"/>
    <w:rsid w:val="002870A5"/>
    <w:rsid w:val="002A6743"/>
    <w:rsid w:val="002E25CA"/>
    <w:rsid w:val="0043496D"/>
    <w:rsid w:val="006113E1"/>
    <w:rsid w:val="00650BFB"/>
    <w:rsid w:val="00774AED"/>
    <w:rsid w:val="00891091"/>
    <w:rsid w:val="009371CA"/>
    <w:rsid w:val="00B92F35"/>
    <w:rsid w:val="00BB15BC"/>
    <w:rsid w:val="00C43507"/>
    <w:rsid w:val="00CB19D4"/>
    <w:rsid w:val="00EE75F0"/>
    <w:rsid w:val="00F0330A"/>
    <w:rsid w:val="00F7107E"/>
    <w:rsid w:val="00FA3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87BB"/>
  <w15:chartTrackingRefBased/>
  <w15:docId w15:val="{3E2D281C-8074-5047-87C2-C56D4572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D3"/>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E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4ED3"/>
    <w:rPr>
      <w:kern w:val="0"/>
      <w:sz w:val="22"/>
      <w:szCs w:val="22"/>
      <w14:ligatures w14:val="none"/>
    </w:rPr>
  </w:style>
  <w:style w:type="paragraph" w:styleId="Piedepgina">
    <w:name w:val="footer"/>
    <w:basedOn w:val="Normal"/>
    <w:link w:val="PiedepginaCar"/>
    <w:uiPriority w:val="99"/>
    <w:unhideWhenUsed/>
    <w:rsid w:val="00184E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ED3"/>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84ED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184ED3"/>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184ED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184ED3"/>
    <w:rPr>
      <w:vertAlign w:val="superscript"/>
    </w:rPr>
  </w:style>
  <w:style w:type="character" w:customStyle="1" w:styleId="normaltextrun">
    <w:name w:val="normaltextrun"/>
    <w:basedOn w:val="Fuentedeprrafopredeter"/>
    <w:rsid w:val="00184ED3"/>
  </w:style>
  <w:style w:type="table" w:styleId="Tablaconcuadrcula">
    <w:name w:val="Table Grid"/>
    <w:basedOn w:val="Tablanormal"/>
    <w:uiPriority w:val="39"/>
    <w:qFormat/>
    <w:rsid w:val="00184ED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84ED3"/>
    <w:pPr>
      <w:ind w:left="720"/>
      <w:contextualSpacing/>
    </w:pPr>
    <w:rPr>
      <w:rFonts w:ascii="Geomanist Light" w:hAnsi="Geomanist Light"/>
      <w:lang w:val="es-ES"/>
    </w:rPr>
  </w:style>
  <w:style w:type="character" w:styleId="Hipervnculo">
    <w:name w:val="Hyperlink"/>
    <w:basedOn w:val="Fuentedeprrafopredeter"/>
    <w:uiPriority w:val="99"/>
    <w:unhideWhenUsed/>
    <w:rsid w:val="00184ED3"/>
    <w:rPr>
      <w:color w:val="0000FF"/>
      <w:u w:val="single"/>
    </w:rPr>
  </w:style>
  <w:style w:type="paragraph" w:customStyle="1" w:styleId="paragraph">
    <w:name w:val="paragraph"/>
    <w:basedOn w:val="Normal"/>
    <w:rsid w:val="00184ED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184ED3"/>
  </w:style>
  <w:style w:type="paragraph" w:styleId="NormalWeb">
    <w:name w:val="Normal (Web)"/>
    <w:basedOn w:val="Normal"/>
    <w:uiPriority w:val="99"/>
    <w:unhideWhenUsed/>
    <w:rsid w:val="00184ED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84ED3"/>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84ED3"/>
    <w:rPr>
      <w:rFonts w:ascii="Geomanist Light" w:hAnsi="Geomanist Light"/>
      <w:kern w:val="0"/>
      <w:sz w:val="22"/>
      <w:szCs w:val="22"/>
      <w:lang w:val="es-ES"/>
      <w14:ligatures w14:val="none"/>
    </w:rPr>
  </w:style>
  <w:style w:type="paragraph" w:styleId="Sinespaciado">
    <w:name w:val="No Spacing"/>
    <w:aliases w:val="No Indent"/>
    <w:uiPriority w:val="3"/>
    <w:qFormat/>
    <w:rsid w:val="00184ED3"/>
    <w:rPr>
      <w:kern w:val="0"/>
      <w:szCs w:val="22"/>
      <w:lang w:val="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borrador-de-documentos-tipo-de-consultoria-de-obra-publica-de-infraestructura-de-transpor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jandrarioc0415@gmail.com" TargetMode="External"/><Relationship Id="rId5" Type="http://schemas.openxmlformats.org/officeDocument/2006/relationships/styles" Target="styles.xml"/><Relationship Id="rId15" Type="http://schemas.openxmlformats.org/officeDocument/2006/relationships/hyperlink" Target="https://www.sucop.gov.co/entidades/colombiacompra/Normativa?IDNorma=1832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content/borrador-de-documentos-tipo-de-interventoria-de-obra-publica-de-infraestructur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733E2-BA5E-480C-8B7D-416FC649577B}">
  <ds:schemaRefs>
    <ds:schemaRef ds:uri="http://purl.org/dc/term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9d85dbaf-23eb-4e57-a637-93dcacc8b1a1"/>
    <ds:schemaRef ds:uri="http://schemas.microsoft.com/office/2006/metadata/properties"/>
    <ds:schemaRef ds:uri="http://schemas.openxmlformats.org/package/2006/metadata/core-properties"/>
    <ds:schemaRef ds:uri="a6cb9e4b-f1d1-4245-83ec-6cad768d538a"/>
  </ds:schemaRefs>
</ds:datastoreItem>
</file>

<file path=customXml/itemProps2.xml><?xml version="1.0" encoding="utf-8"?>
<ds:datastoreItem xmlns:ds="http://schemas.openxmlformats.org/officeDocument/2006/customXml" ds:itemID="{AEF79D30-3816-4954-9660-85612FECA36B}">
  <ds:schemaRefs>
    <ds:schemaRef ds:uri="http://schemas.microsoft.com/sharepoint/v3/contenttype/forms"/>
  </ds:schemaRefs>
</ds:datastoreItem>
</file>

<file path=customXml/itemProps3.xml><?xml version="1.0" encoding="utf-8"?>
<ds:datastoreItem xmlns:ds="http://schemas.openxmlformats.org/officeDocument/2006/customXml" ds:itemID="{7AE519AC-7176-458D-9FDF-09084533D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3886</Words>
  <Characters>21374</Characters>
  <Application>Microsoft Office Word</Application>
  <DocSecurity>0</DocSecurity>
  <Lines>178</Lines>
  <Paragraphs>50</Paragraphs>
  <ScaleCrop>false</ScaleCrop>
  <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2024-11-21T19:57:00Z</dcterms:created>
  <dcterms:modified xsi:type="dcterms:W3CDTF">2024-11-21T19:57:00Z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