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5AC8B" w14:textId="77777777" w:rsidR="000D5A0F" w:rsidRPr="000D5A0F" w:rsidRDefault="000D5A0F" w:rsidP="000D5A0F">
      <w:pPr>
        <w:shd w:val="clear" w:color="auto" w:fill="FFFFFF"/>
        <w:spacing w:before="120" w:beforeAutospacing="1" w:after="120" w:afterAutospacing="1" w:line="276" w:lineRule="auto"/>
        <w:jc w:val="both"/>
        <w:rPr>
          <w:rFonts w:ascii="Verdana" w:eastAsia="Times New Roman" w:hAnsi="Verdana" w:cs="Arial"/>
          <w:b/>
          <w:bCs/>
          <w:color w:val="000000"/>
          <w:shd w:val="clear" w:color="auto" w:fill="FFFFFF"/>
          <w:lang w:eastAsia="es-CO"/>
        </w:rPr>
      </w:pPr>
      <w:bookmarkStart w:id="0" w:name="_GoBack"/>
      <w:bookmarkEnd w:id="0"/>
      <w:r w:rsidRPr="000D5A0F">
        <w:rPr>
          <w:rFonts w:ascii="Verdana" w:eastAsia="Times New Roman" w:hAnsi="Verdana" w:cs="Arial"/>
          <w:b/>
          <w:bCs/>
          <w:color w:val="000000"/>
          <w:shd w:val="clear" w:color="auto" w:fill="FFFFFF"/>
          <w:lang w:eastAsia="es-CO"/>
        </w:rPr>
        <w:t xml:space="preserve">SEGURIDAD SOCIAL INTEGRAL – Verificación </w:t>
      </w:r>
    </w:p>
    <w:p w14:paraId="154ED2C8" w14:textId="7910B8AD" w:rsidR="000D5A0F" w:rsidRPr="000D5A0F" w:rsidRDefault="000D5A0F" w:rsidP="000D5A0F">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0D5A0F">
        <w:rPr>
          <w:rFonts w:ascii="Verdana" w:eastAsia="Times New Roman" w:hAnsi="Verdana" w:cs="Arial"/>
          <w:color w:val="000000"/>
          <w:sz w:val="20"/>
          <w:szCs w:val="20"/>
          <w:bdr w:val="none" w:sz="0" w:space="0" w:color="auto" w:frame="1"/>
          <w:lang w:eastAsia="es-CO"/>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0BF8F9BB" w14:textId="77777777" w:rsidR="000D5A0F" w:rsidRPr="000D5A0F" w:rsidRDefault="000D5A0F" w:rsidP="000D5A0F">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0D5A0F">
        <w:rPr>
          <w:rFonts w:ascii="Verdana" w:eastAsia="Times New Roman" w:hAnsi="Verdana" w:cs="Arial"/>
          <w:color w:val="000000"/>
          <w:sz w:val="20"/>
          <w:szCs w:val="20"/>
          <w:bdr w:val="none" w:sz="0" w:space="0" w:color="auto" w:frame="1"/>
          <w:lang w:eastAsia="es-CO"/>
        </w:rPr>
        <w:t xml:space="preserve">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 </w:t>
      </w:r>
    </w:p>
    <w:p w14:paraId="699141D0" w14:textId="77777777" w:rsidR="000D5A0F" w:rsidRPr="000D5A0F" w:rsidRDefault="000D5A0F" w:rsidP="000D5A0F">
      <w:pPr>
        <w:shd w:val="clear" w:color="auto" w:fill="FFFFFF"/>
        <w:spacing w:before="120" w:beforeAutospacing="1" w:after="120" w:afterAutospacing="1" w:line="276" w:lineRule="auto"/>
        <w:jc w:val="both"/>
        <w:rPr>
          <w:rFonts w:ascii="Verdana" w:eastAsia="Times New Roman" w:hAnsi="Verdana" w:cs="Arial"/>
          <w:b/>
          <w:bCs/>
          <w:color w:val="000000"/>
          <w:shd w:val="clear" w:color="auto" w:fill="FFFFFF"/>
          <w:lang w:eastAsia="es-CO"/>
        </w:rPr>
      </w:pPr>
      <w:r w:rsidRPr="000D5A0F">
        <w:rPr>
          <w:rFonts w:ascii="Verdana" w:eastAsia="Times New Roman" w:hAnsi="Verdana" w:cs="Arial"/>
          <w:b/>
          <w:bCs/>
          <w:color w:val="000000"/>
          <w:shd w:val="clear" w:color="auto" w:fill="FFFFFF"/>
          <w:lang w:eastAsia="es-CO"/>
        </w:rPr>
        <w:t xml:space="preserve">SEGURIDAD SOCIAL INTEGRAL – Régimen jurídico – Afiliación y aporte – Obligación legal – Ejecución del contrato </w:t>
      </w:r>
    </w:p>
    <w:p w14:paraId="26A9A400" w14:textId="2ADB3879" w:rsidR="000D5A0F" w:rsidRPr="000D5A0F" w:rsidRDefault="000D5A0F" w:rsidP="000D5A0F">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0D5A0F">
        <w:rPr>
          <w:rFonts w:ascii="Verdana" w:eastAsia="Times New Roman" w:hAnsi="Verdana" w:cs="Arial"/>
          <w:color w:val="000000"/>
          <w:sz w:val="20"/>
          <w:szCs w:val="20"/>
          <w:bdr w:val="none" w:sz="0" w:space="0" w:color="auto" w:frame="1"/>
          <w:lang w:eastAsia="es-CO"/>
        </w:rPr>
        <w:t xml:space="preserv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 para presentar la oferta las personas jurídicas deben acreditar el requisito señalado anteriormente. </w:t>
      </w:r>
    </w:p>
    <w:p w14:paraId="47E155FD" w14:textId="52F90B74" w:rsidR="000D5A0F" w:rsidRPr="000D5A0F" w:rsidRDefault="000D5A0F" w:rsidP="000D5A0F">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0D5A0F">
        <w:rPr>
          <w:rFonts w:ascii="Verdana" w:eastAsia="Times New Roman" w:hAnsi="Verdana" w:cs="Arial"/>
          <w:color w:val="000000"/>
          <w:sz w:val="20"/>
          <w:szCs w:val="20"/>
          <w:bdr w:val="none" w:sz="0" w:space="0" w:color="auto" w:frame="1"/>
          <w:lang w:eastAsia="es-CO"/>
        </w:rPr>
        <w:t>Esta norma fue analizada por la Sección Tercera del Consejo de Estado, que consideró que el artículo</w:t>
      </w:r>
      <w:r w:rsidR="003D1928">
        <w:rPr>
          <w:rFonts w:ascii="Verdana" w:eastAsia="Times New Roman" w:hAnsi="Verdana" w:cs="Arial"/>
          <w:color w:val="000000"/>
          <w:sz w:val="20"/>
          <w:szCs w:val="20"/>
          <w:bdr w:val="none" w:sz="0" w:space="0" w:color="auto" w:frame="1"/>
          <w:lang w:eastAsia="es-CO"/>
        </w:rPr>
        <w:t xml:space="preserve"> </w:t>
      </w:r>
      <w:r w:rsidRPr="000D5A0F">
        <w:rPr>
          <w:rFonts w:ascii="Verdana" w:eastAsia="Times New Roman" w:hAnsi="Verdana" w:cs="Arial"/>
          <w:color w:val="000000"/>
          <w:sz w:val="20"/>
          <w:szCs w:val="20"/>
          <w:bdr w:val="none" w:sz="0" w:space="0" w:color="auto" w:frame="1"/>
          <w:lang w:eastAsia="es-CO"/>
        </w:rPr>
        <w:t xml:space="preserve">50 de la Ley 789 de 2002 tiene por objeto evitarla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 Por lo tanto, la jurisprudencia reiteró la necesidad de que las entidades estatales, durante la ejecución de un contrato, verifiquen el cumplimiento de las obligaciones del sistema de seguridad social por parte de los oferentes. De esta manera, el artículo 23 de la Ley 1150 de 2007 que modificó el inciso segundo del artículo 41 de la Ley 80 de 1993, incluye la obligación, </w:t>
      </w:r>
      <w:r w:rsidRPr="000D5A0F">
        <w:rPr>
          <w:rFonts w:ascii="Verdana" w:eastAsia="Times New Roman" w:hAnsi="Verdana" w:cs="Arial"/>
          <w:color w:val="000000"/>
          <w:sz w:val="20"/>
          <w:szCs w:val="20"/>
          <w:bdr w:val="none" w:sz="0" w:space="0" w:color="auto" w:frame="1"/>
          <w:lang w:eastAsia="es-CO"/>
        </w:rPr>
        <w:lastRenderedPageBreak/>
        <w:t xml:space="preserve">para los proponentes y contratistas, de estar a paz y salvo con los aportes parafiscales al Sistema de Seguridad Social Integral […] </w:t>
      </w:r>
    </w:p>
    <w:p w14:paraId="2AACB8FB" w14:textId="77777777" w:rsidR="000D5A0F" w:rsidRPr="000D5A0F" w:rsidRDefault="000D5A0F" w:rsidP="000D5A0F">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0D5A0F">
        <w:rPr>
          <w:rFonts w:ascii="Verdana" w:eastAsia="Times New Roman" w:hAnsi="Verdana" w:cs="Arial"/>
          <w:color w:val="000000"/>
          <w:sz w:val="20"/>
          <w:szCs w:val="20"/>
          <w:bdr w:val="none" w:sz="0" w:space="0" w:color="auto" w:frame="1"/>
          <w:lang w:eastAsia="es-CO"/>
        </w:rPr>
        <w:t xml:space="preserve">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3F414881" w14:textId="77777777" w:rsidR="000D5A0F" w:rsidRPr="000D5A0F" w:rsidRDefault="000D5A0F" w:rsidP="000D5A0F">
      <w:pPr>
        <w:spacing w:after="0" w:line="240" w:lineRule="auto"/>
        <w:rPr>
          <w:rFonts w:ascii="Verdana" w:hAnsi="Verdana" w:cs="Arial"/>
          <w:color w:val="000000"/>
          <w:sz w:val="20"/>
          <w:szCs w:val="20"/>
          <w:bdr w:val="none" w:sz="0" w:space="0" w:color="auto" w:frame="1"/>
        </w:rPr>
      </w:pPr>
    </w:p>
    <w:p w14:paraId="659DC8D0" w14:textId="77777777" w:rsidR="00D1707A" w:rsidRDefault="00D1707A" w:rsidP="00CE37A3">
      <w:pPr>
        <w:spacing w:after="0" w:line="240" w:lineRule="auto"/>
        <w:rPr>
          <w:rFonts w:ascii="Verdana" w:eastAsia="Calibri" w:hAnsi="Verdana" w:cs="Arial"/>
          <w:b/>
          <w:color w:val="000000" w:themeColor="text1"/>
          <w:lang w:val="es-ES"/>
        </w:rPr>
      </w:pPr>
    </w:p>
    <w:p w14:paraId="6E4FBD9D" w14:textId="77777777" w:rsidR="000D5A0F" w:rsidRDefault="000D5A0F" w:rsidP="00CE37A3">
      <w:pPr>
        <w:spacing w:after="0" w:line="240" w:lineRule="auto"/>
        <w:rPr>
          <w:rFonts w:ascii="Verdana" w:eastAsia="Calibri" w:hAnsi="Verdana" w:cs="Arial"/>
          <w:b/>
          <w:color w:val="000000" w:themeColor="text1"/>
          <w:lang w:val="es-ES"/>
        </w:rPr>
      </w:pPr>
    </w:p>
    <w:p w14:paraId="5DC67128" w14:textId="77777777" w:rsidR="000D5A0F" w:rsidRDefault="000D5A0F" w:rsidP="00CE37A3">
      <w:pPr>
        <w:spacing w:after="0" w:line="240" w:lineRule="auto"/>
        <w:rPr>
          <w:rFonts w:ascii="Verdana" w:eastAsia="Calibri" w:hAnsi="Verdana" w:cs="Arial"/>
          <w:b/>
          <w:color w:val="000000" w:themeColor="text1"/>
          <w:lang w:val="es-ES"/>
        </w:rPr>
      </w:pPr>
    </w:p>
    <w:p w14:paraId="2E19E0DE" w14:textId="77777777" w:rsidR="000D5A0F" w:rsidRDefault="000D5A0F" w:rsidP="00CE37A3">
      <w:pPr>
        <w:spacing w:after="0" w:line="240" w:lineRule="auto"/>
        <w:rPr>
          <w:rFonts w:ascii="Verdana" w:eastAsia="Calibri" w:hAnsi="Verdana" w:cs="Arial"/>
          <w:b/>
          <w:color w:val="000000" w:themeColor="text1"/>
          <w:lang w:val="es-ES"/>
        </w:rPr>
      </w:pPr>
    </w:p>
    <w:p w14:paraId="3C7BDBD2" w14:textId="77777777" w:rsidR="000D5A0F" w:rsidRDefault="000D5A0F" w:rsidP="00CE37A3">
      <w:pPr>
        <w:spacing w:after="0" w:line="240" w:lineRule="auto"/>
        <w:rPr>
          <w:rFonts w:ascii="Verdana" w:eastAsia="Calibri" w:hAnsi="Verdana" w:cs="Arial"/>
          <w:b/>
          <w:color w:val="000000" w:themeColor="text1"/>
          <w:lang w:val="es-ES"/>
        </w:rPr>
      </w:pPr>
    </w:p>
    <w:p w14:paraId="6045AC2B" w14:textId="77777777" w:rsidR="000D5A0F" w:rsidRDefault="000D5A0F" w:rsidP="00CE37A3">
      <w:pPr>
        <w:spacing w:after="0" w:line="240" w:lineRule="auto"/>
        <w:rPr>
          <w:rFonts w:ascii="Verdana" w:eastAsia="Geomanist Light" w:hAnsi="Verdana" w:cs="Arial"/>
          <w:color w:val="000000" w:themeColor="text1"/>
          <w:lang w:val="es-MX"/>
        </w:rPr>
      </w:pPr>
    </w:p>
    <w:p w14:paraId="01F767DC" w14:textId="77777777" w:rsidR="00D1707A" w:rsidRDefault="00D1707A" w:rsidP="00CE37A3">
      <w:pPr>
        <w:spacing w:after="0" w:line="240" w:lineRule="auto"/>
        <w:rPr>
          <w:rFonts w:ascii="Verdana" w:eastAsia="Geomanist Light" w:hAnsi="Verdana" w:cs="Arial"/>
          <w:color w:val="000000" w:themeColor="text1"/>
          <w:lang w:val="es-MX"/>
        </w:rPr>
      </w:pPr>
    </w:p>
    <w:p w14:paraId="4C7A2313" w14:textId="77777777" w:rsidR="00D1707A" w:rsidRDefault="00D1707A" w:rsidP="00CE37A3">
      <w:pPr>
        <w:spacing w:after="0" w:line="240" w:lineRule="auto"/>
        <w:rPr>
          <w:rFonts w:ascii="Verdana" w:eastAsia="Geomanist Light" w:hAnsi="Verdana" w:cs="Arial"/>
          <w:color w:val="000000" w:themeColor="text1"/>
          <w:lang w:val="es-MX"/>
        </w:rPr>
      </w:pPr>
    </w:p>
    <w:p w14:paraId="1A1067A9" w14:textId="77777777" w:rsidR="00D1707A" w:rsidRDefault="00D1707A" w:rsidP="00CE37A3">
      <w:pPr>
        <w:spacing w:after="0" w:line="240" w:lineRule="auto"/>
        <w:rPr>
          <w:rFonts w:ascii="Verdana" w:eastAsia="Geomanist Light" w:hAnsi="Verdana" w:cs="Arial"/>
          <w:color w:val="000000" w:themeColor="text1"/>
          <w:lang w:val="es-MX"/>
        </w:rPr>
      </w:pPr>
    </w:p>
    <w:p w14:paraId="087AED70" w14:textId="77777777" w:rsidR="00D1707A" w:rsidRDefault="00D1707A" w:rsidP="00CE37A3">
      <w:pPr>
        <w:spacing w:after="0" w:line="240" w:lineRule="auto"/>
        <w:rPr>
          <w:rFonts w:ascii="Verdana" w:eastAsia="Geomanist Light" w:hAnsi="Verdana" w:cs="Arial"/>
          <w:color w:val="000000" w:themeColor="text1"/>
          <w:lang w:val="es-MX"/>
        </w:rPr>
      </w:pPr>
    </w:p>
    <w:p w14:paraId="1246AE12" w14:textId="77777777" w:rsidR="00D1707A" w:rsidRDefault="00D1707A" w:rsidP="00CE37A3">
      <w:pPr>
        <w:spacing w:after="0" w:line="240" w:lineRule="auto"/>
        <w:rPr>
          <w:rFonts w:ascii="Verdana" w:eastAsia="Geomanist Light" w:hAnsi="Verdana" w:cs="Arial"/>
          <w:color w:val="000000" w:themeColor="text1"/>
          <w:lang w:val="es-MX"/>
        </w:rPr>
      </w:pPr>
    </w:p>
    <w:p w14:paraId="4DAF58AF" w14:textId="77777777" w:rsidR="006E6F30" w:rsidRDefault="006E6F30" w:rsidP="00CE37A3">
      <w:pPr>
        <w:spacing w:after="0" w:line="240" w:lineRule="auto"/>
        <w:rPr>
          <w:rFonts w:ascii="Verdana" w:eastAsia="Geomanist Light" w:hAnsi="Verdana" w:cs="Arial"/>
          <w:color w:val="000000" w:themeColor="text1"/>
          <w:lang w:val="es-MX"/>
        </w:rPr>
      </w:pPr>
    </w:p>
    <w:p w14:paraId="615CE0D0" w14:textId="77777777" w:rsidR="006E6F30" w:rsidRDefault="006E6F30" w:rsidP="00CE37A3">
      <w:pPr>
        <w:spacing w:after="0" w:line="240" w:lineRule="auto"/>
        <w:rPr>
          <w:rFonts w:ascii="Verdana" w:eastAsia="Geomanist Light" w:hAnsi="Verdana" w:cs="Arial"/>
          <w:color w:val="000000" w:themeColor="text1"/>
          <w:lang w:val="es-MX"/>
        </w:rPr>
      </w:pPr>
    </w:p>
    <w:p w14:paraId="2A5CC177" w14:textId="77777777" w:rsidR="006E6F30" w:rsidRDefault="006E6F30" w:rsidP="00CE37A3">
      <w:pPr>
        <w:spacing w:after="0" w:line="240" w:lineRule="auto"/>
        <w:rPr>
          <w:rFonts w:ascii="Verdana" w:eastAsia="Geomanist Light" w:hAnsi="Verdana" w:cs="Arial"/>
          <w:color w:val="000000" w:themeColor="text1"/>
          <w:lang w:val="es-MX"/>
        </w:rPr>
      </w:pPr>
    </w:p>
    <w:p w14:paraId="3D2F7ADA" w14:textId="77777777" w:rsidR="006E6F30" w:rsidRDefault="006E6F30" w:rsidP="00CE37A3">
      <w:pPr>
        <w:spacing w:after="0" w:line="240" w:lineRule="auto"/>
        <w:rPr>
          <w:rFonts w:ascii="Verdana" w:eastAsia="Geomanist Light" w:hAnsi="Verdana" w:cs="Arial"/>
          <w:color w:val="000000" w:themeColor="text1"/>
          <w:lang w:val="es-MX"/>
        </w:rPr>
      </w:pPr>
    </w:p>
    <w:p w14:paraId="0F808240" w14:textId="77777777" w:rsidR="00607390" w:rsidRDefault="00607390" w:rsidP="00CE37A3">
      <w:pPr>
        <w:spacing w:after="0" w:line="240" w:lineRule="auto"/>
        <w:rPr>
          <w:rFonts w:ascii="Verdana" w:eastAsia="Geomanist Light" w:hAnsi="Verdana" w:cs="Arial"/>
          <w:color w:val="000000" w:themeColor="text1"/>
          <w:lang w:val="es-MX"/>
        </w:rPr>
      </w:pPr>
    </w:p>
    <w:p w14:paraId="4A29503C" w14:textId="77777777" w:rsidR="00607390" w:rsidRDefault="00607390" w:rsidP="00CE37A3">
      <w:pPr>
        <w:spacing w:after="0" w:line="240" w:lineRule="auto"/>
        <w:rPr>
          <w:rFonts w:ascii="Verdana" w:eastAsia="Geomanist Light" w:hAnsi="Verdana" w:cs="Arial"/>
          <w:color w:val="000000" w:themeColor="text1"/>
          <w:lang w:val="es-MX"/>
        </w:rPr>
      </w:pPr>
    </w:p>
    <w:p w14:paraId="1B2D8200" w14:textId="77777777" w:rsidR="00607390" w:rsidRDefault="00607390" w:rsidP="00CE37A3">
      <w:pPr>
        <w:spacing w:after="0" w:line="240" w:lineRule="auto"/>
        <w:rPr>
          <w:rFonts w:ascii="Verdana" w:eastAsia="Geomanist Light" w:hAnsi="Verdana" w:cs="Arial"/>
          <w:color w:val="000000" w:themeColor="text1"/>
          <w:lang w:val="es-MX"/>
        </w:rPr>
      </w:pPr>
    </w:p>
    <w:p w14:paraId="41843627" w14:textId="77777777" w:rsidR="00607390" w:rsidRDefault="00607390" w:rsidP="00CE37A3">
      <w:pPr>
        <w:spacing w:after="0" w:line="240" w:lineRule="auto"/>
        <w:rPr>
          <w:rFonts w:ascii="Verdana" w:eastAsia="Geomanist Light" w:hAnsi="Verdana" w:cs="Arial"/>
          <w:color w:val="000000" w:themeColor="text1"/>
          <w:lang w:val="es-MX"/>
        </w:rPr>
      </w:pPr>
    </w:p>
    <w:p w14:paraId="0E210C34" w14:textId="77777777" w:rsidR="00607390" w:rsidRDefault="00607390" w:rsidP="00CE37A3">
      <w:pPr>
        <w:spacing w:after="0" w:line="240" w:lineRule="auto"/>
        <w:rPr>
          <w:rFonts w:ascii="Verdana" w:eastAsia="Geomanist Light" w:hAnsi="Verdana" w:cs="Arial"/>
          <w:color w:val="000000" w:themeColor="text1"/>
          <w:lang w:val="es-MX"/>
        </w:rPr>
      </w:pPr>
    </w:p>
    <w:p w14:paraId="6EFDAF15" w14:textId="77777777" w:rsidR="00607390" w:rsidRDefault="00607390" w:rsidP="00CE37A3">
      <w:pPr>
        <w:spacing w:after="0" w:line="240" w:lineRule="auto"/>
        <w:rPr>
          <w:rFonts w:ascii="Verdana" w:eastAsia="Geomanist Light" w:hAnsi="Verdana" w:cs="Arial"/>
          <w:color w:val="000000" w:themeColor="text1"/>
          <w:lang w:val="es-MX"/>
        </w:rPr>
      </w:pPr>
    </w:p>
    <w:p w14:paraId="5653F044" w14:textId="77777777" w:rsidR="00607390" w:rsidRDefault="00607390" w:rsidP="00CE37A3">
      <w:pPr>
        <w:spacing w:after="0" w:line="240" w:lineRule="auto"/>
        <w:rPr>
          <w:rFonts w:ascii="Verdana" w:eastAsia="Geomanist Light" w:hAnsi="Verdana" w:cs="Arial"/>
          <w:color w:val="000000" w:themeColor="text1"/>
          <w:lang w:val="es-MX"/>
        </w:rPr>
      </w:pPr>
    </w:p>
    <w:p w14:paraId="53E39944" w14:textId="77777777" w:rsidR="000D5A0F" w:rsidRDefault="000D5A0F" w:rsidP="00CE37A3">
      <w:pPr>
        <w:spacing w:after="0" w:line="240" w:lineRule="auto"/>
        <w:rPr>
          <w:rFonts w:ascii="Verdana" w:eastAsia="Geomanist Light" w:hAnsi="Verdana" w:cs="Arial"/>
          <w:color w:val="000000" w:themeColor="text1"/>
          <w:lang w:val="es-MX"/>
        </w:rPr>
      </w:pPr>
    </w:p>
    <w:p w14:paraId="6AC127DF" w14:textId="77777777" w:rsidR="000D5A0F" w:rsidRDefault="000D5A0F" w:rsidP="00CE37A3">
      <w:pPr>
        <w:spacing w:after="0" w:line="240" w:lineRule="auto"/>
        <w:rPr>
          <w:rFonts w:ascii="Verdana" w:eastAsia="Geomanist Light" w:hAnsi="Verdana" w:cs="Arial"/>
          <w:color w:val="000000" w:themeColor="text1"/>
          <w:lang w:val="es-MX"/>
        </w:rPr>
      </w:pPr>
    </w:p>
    <w:p w14:paraId="62C81357" w14:textId="77777777" w:rsidR="000D5A0F" w:rsidRDefault="000D5A0F" w:rsidP="00CE37A3">
      <w:pPr>
        <w:spacing w:after="0" w:line="240" w:lineRule="auto"/>
        <w:rPr>
          <w:rFonts w:ascii="Verdana" w:eastAsia="Geomanist Light" w:hAnsi="Verdana" w:cs="Arial"/>
          <w:color w:val="000000" w:themeColor="text1"/>
          <w:lang w:val="es-MX"/>
        </w:rPr>
      </w:pPr>
    </w:p>
    <w:p w14:paraId="417159C1" w14:textId="77777777" w:rsidR="000D5A0F" w:rsidRDefault="000D5A0F" w:rsidP="00CE37A3">
      <w:pPr>
        <w:spacing w:after="0" w:line="240" w:lineRule="auto"/>
        <w:rPr>
          <w:rFonts w:ascii="Verdana" w:eastAsia="Geomanist Light" w:hAnsi="Verdana" w:cs="Arial"/>
          <w:color w:val="000000" w:themeColor="text1"/>
          <w:lang w:val="es-MX"/>
        </w:rPr>
      </w:pPr>
    </w:p>
    <w:p w14:paraId="226CEA0B" w14:textId="77777777" w:rsidR="000D5A0F" w:rsidRDefault="000D5A0F" w:rsidP="00CE37A3">
      <w:pPr>
        <w:spacing w:after="0" w:line="240" w:lineRule="auto"/>
        <w:rPr>
          <w:rFonts w:ascii="Verdana" w:eastAsia="Geomanist Light" w:hAnsi="Verdana" w:cs="Arial"/>
          <w:color w:val="000000" w:themeColor="text1"/>
          <w:lang w:val="es-MX"/>
        </w:rPr>
      </w:pPr>
    </w:p>
    <w:p w14:paraId="2E27D744" w14:textId="77777777" w:rsidR="00607390" w:rsidRDefault="00607390" w:rsidP="00CE37A3">
      <w:pPr>
        <w:spacing w:after="0" w:line="240" w:lineRule="auto"/>
        <w:rPr>
          <w:rFonts w:ascii="Verdana" w:eastAsia="Geomanist Light" w:hAnsi="Verdana" w:cs="Arial"/>
          <w:color w:val="000000" w:themeColor="text1"/>
          <w:lang w:val="es-MX"/>
        </w:rPr>
      </w:pPr>
    </w:p>
    <w:p w14:paraId="28047E8C" w14:textId="09CF00E4" w:rsidR="00B30448" w:rsidRPr="00593A5F" w:rsidRDefault="00B30448" w:rsidP="00CE37A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325ED1">
        <w:rPr>
          <w:rFonts w:ascii="Verdana" w:eastAsia="Geomanist Light" w:hAnsi="Verdana" w:cs="Arial"/>
          <w:color w:val="000000" w:themeColor="text1"/>
          <w:lang w:val="es-MX"/>
        </w:rPr>
        <w:t>1</w:t>
      </w:r>
      <w:r w:rsidR="00CF4936">
        <w:rPr>
          <w:rFonts w:ascii="Verdana" w:eastAsia="Geomanist Light" w:hAnsi="Verdana" w:cs="Arial"/>
          <w:color w:val="000000" w:themeColor="text1"/>
          <w:lang w:val="es-MX"/>
        </w:rPr>
        <w:t>8</w:t>
      </w:r>
      <w:r w:rsidR="00325ED1">
        <w:rPr>
          <w:rFonts w:ascii="Verdana" w:eastAsia="Geomanist Light" w:hAnsi="Verdana" w:cs="Arial"/>
          <w:color w:val="000000" w:themeColor="text1"/>
          <w:lang w:val="es-MX"/>
        </w:rPr>
        <w:t xml:space="preserve"> de noviembre de 2024</w:t>
      </w:r>
    </w:p>
    <w:p w14:paraId="4E4B52EE" w14:textId="4D732257" w:rsidR="005B0C05" w:rsidRDefault="005B0C05" w:rsidP="00CE37A3">
      <w:pPr>
        <w:spacing w:after="0" w:line="240" w:lineRule="auto"/>
        <w:jc w:val="both"/>
        <w:rPr>
          <w:rFonts w:ascii="Verdana" w:eastAsia="Calibri" w:hAnsi="Verdana" w:cs="Arial"/>
          <w:color w:val="000000"/>
          <w:lang w:val="es-ES"/>
        </w:rPr>
      </w:pPr>
    </w:p>
    <w:p w14:paraId="7256CDA2" w14:textId="1877FAA7" w:rsidR="005B0C05" w:rsidRDefault="00CF4936" w:rsidP="00CF4936">
      <w:pPr>
        <w:spacing w:after="0" w:line="240" w:lineRule="auto"/>
        <w:jc w:val="right"/>
        <w:rPr>
          <w:rFonts w:ascii="Verdana" w:eastAsia="Calibri" w:hAnsi="Verdana" w:cs="Arial"/>
          <w:color w:val="000000"/>
          <w:lang w:val="es-ES"/>
        </w:rPr>
      </w:pPr>
      <w:r w:rsidRPr="00CF4936">
        <w:rPr>
          <w:rFonts w:ascii="Verdana" w:eastAsia="Calibri" w:hAnsi="Verdana" w:cs="Arial"/>
          <w:noProof/>
          <w:color w:val="000000"/>
          <w:lang w:val="es-ES"/>
        </w:rPr>
        <w:drawing>
          <wp:inline distT="0" distB="0" distL="0" distR="0" wp14:anchorId="54EDF337" wp14:editId="17B14935">
            <wp:extent cx="2682240" cy="891540"/>
            <wp:effectExtent l="0" t="0" r="3810" b="3810"/>
            <wp:docPr id="5981422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891540"/>
                    </a:xfrm>
                    <a:prstGeom prst="rect">
                      <a:avLst/>
                    </a:prstGeom>
                    <a:noFill/>
                    <a:ln>
                      <a:noFill/>
                    </a:ln>
                  </pic:spPr>
                </pic:pic>
              </a:graphicData>
            </a:graphic>
          </wp:inline>
        </w:drawing>
      </w:r>
    </w:p>
    <w:p w14:paraId="62AA4AF4" w14:textId="77777777" w:rsidR="00BB3BE4" w:rsidRPr="00593A5F" w:rsidRDefault="00BB3BE4" w:rsidP="00CE37A3">
      <w:pPr>
        <w:spacing w:after="0" w:line="240" w:lineRule="auto"/>
        <w:jc w:val="both"/>
        <w:rPr>
          <w:rFonts w:ascii="Verdana" w:eastAsia="Calibri" w:hAnsi="Verdana" w:cs="Arial"/>
          <w:color w:val="000000"/>
          <w:lang w:val="es-ES"/>
        </w:rPr>
      </w:pPr>
    </w:p>
    <w:p w14:paraId="02CC2859" w14:textId="118384AC" w:rsidR="00B30448" w:rsidRPr="00B96799" w:rsidRDefault="00B30448" w:rsidP="00CE37A3">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5C73D66B" w14:textId="2AAF45C0" w:rsidR="00FA0F71" w:rsidRDefault="00930D2A" w:rsidP="00CE37A3">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 xml:space="preserve">Juan </w:t>
      </w:r>
      <w:r w:rsidR="00111E35">
        <w:rPr>
          <w:rFonts w:ascii="Verdana" w:eastAsia="Calibri" w:hAnsi="Verdana" w:cs="Arial"/>
          <w:b/>
          <w:lang w:val="es-ES_tradnl" w:eastAsia="es-ES_tradnl"/>
        </w:rPr>
        <w:t>Sebastián</w:t>
      </w:r>
      <w:r>
        <w:rPr>
          <w:rFonts w:ascii="Verdana" w:eastAsia="Calibri" w:hAnsi="Verdana" w:cs="Arial"/>
          <w:b/>
          <w:lang w:val="es-ES_tradnl" w:eastAsia="es-ES_tradnl"/>
        </w:rPr>
        <w:t xml:space="preserve"> Sánchez Rodríguez </w:t>
      </w:r>
    </w:p>
    <w:p w14:paraId="09801C29" w14:textId="3608C4F3" w:rsidR="001F15F6" w:rsidRPr="001F15F6" w:rsidRDefault="001F15F6" w:rsidP="00CE37A3">
      <w:pPr>
        <w:spacing w:after="0" w:line="240" w:lineRule="auto"/>
        <w:rPr>
          <w:rFonts w:ascii="Verdana" w:eastAsia="Calibri" w:hAnsi="Verdana" w:cs="Arial"/>
          <w:lang w:val="es-ES" w:eastAsia="es-ES"/>
        </w:rPr>
      </w:pPr>
      <w:r w:rsidRPr="001F15F6">
        <w:rPr>
          <w:rFonts w:ascii="Verdana" w:eastAsia="Calibri" w:hAnsi="Verdana" w:cs="Arial"/>
          <w:lang w:val="es-ES" w:eastAsia="es-ES"/>
        </w:rPr>
        <w:t>jsebastiansanchez.legis@gmail.com</w:t>
      </w:r>
    </w:p>
    <w:p w14:paraId="00081778" w14:textId="5F62F520" w:rsidR="008E6AD9" w:rsidRDefault="00FB005D" w:rsidP="00CE37A3">
      <w:pPr>
        <w:spacing w:after="0" w:line="240" w:lineRule="auto"/>
        <w:rPr>
          <w:rFonts w:ascii="Verdana" w:eastAsia="Calibri" w:hAnsi="Verdana" w:cs="Arial"/>
          <w:lang w:val="es-ES" w:eastAsia="es-ES"/>
        </w:rPr>
      </w:pPr>
      <w:r>
        <w:rPr>
          <w:rFonts w:ascii="Verdana" w:eastAsia="Calibri" w:hAnsi="Verdana" w:cs="Arial"/>
          <w:lang w:val="es-ES" w:eastAsia="es-ES"/>
        </w:rPr>
        <w:t>Guasca</w:t>
      </w:r>
      <w:r w:rsidR="00764AF9">
        <w:rPr>
          <w:rFonts w:ascii="Verdana" w:eastAsia="Calibri" w:hAnsi="Verdana" w:cs="Arial"/>
          <w:lang w:val="es-ES" w:eastAsia="es-ES"/>
        </w:rPr>
        <w:t xml:space="preserve">, </w:t>
      </w:r>
      <w:r>
        <w:rPr>
          <w:rFonts w:ascii="Verdana" w:eastAsia="Calibri" w:hAnsi="Verdana" w:cs="Arial"/>
          <w:lang w:val="es-ES" w:eastAsia="es-ES"/>
        </w:rPr>
        <w:t>Cundinamarca</w:t>
      </w:r>
      <w:r w:rsidR="00FA0F71">
        <w:rPr>
          <w:rFonts w:ascii="Verdana" w:eastAsia="Calibri" w:hAnsi="Verdana" w:cs="Arial"/>
          <w:lang w:val="es-ES" w:eastAsia="es-ES"/>
        </w:rPr>
        <w:t xml:space="preserve"> </w:t>
      </w:r>
    </w:p>
    <w:p w14:paraId="083F7B5B" w14:textId="77777777" w:rsidR="00497575" w:rsidRPr="00593A5F" w:rsidRDefault="00497575" w:rsidP="00CE37A3">
      <w:pPr>
        <w:spacing w:after="0" w:line="240" w:lineRule="auto"/>
        <w:rPr>
          <w:rFonts w:ascii="Verdana" w:eastAsia="Calibri" w:hAnsi="Verdana" w:cs="Arial"/>
          <w:b/>
          <w:bCs/>
          <w:color w:val="000000"/>
          <w:lang w:val="es-ES_tradnl" w:eastAsia="es-ES_tradnl"/>
        </w:rPr>
      </w:pPr>
    </w:p>
    <w:p w14:paraId="63F71607" w14:textId="77777777" w:rsidR="00B30448" w:rsidRPr="00593A5F"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593A5F" w14:paraId="32935393" w14:textId="77777777" w:rsidTr="000F1AD8">
        <w:trPr>
          <w:trHeight w:val="884"/>
        </w:trPr>
        <w:tc>
          <w:tcPr>
            <w:tcW w:w="2689" w:type="dxa"/>
          </w:tcPr>
          <w:p w14:paraId="5615C8B0" w14:textId="77777777" w:rsidR="00CE37A3" w:rsidRPr="00C00976" w:rsidRDefault="00CE37A3" w:rsidP="00CE37A3">
            <w:pPr>
              <w:jc w:val="both"/>
              <w:rPr>
                <w:rFonts w:ascii="Verdana" w:eastAsia="Calibri" w:hAnsi="Verdana" w:cs="Arial"/>
                <w:b/>
                <w:bCs/>
                <w:color w:val="7030A0"/>
                <w:lang w:val="es-ES_tradnl" w:eastAsia="es-ES_tradnl"/>
              </w:rPr>
            </w:pPr>
          </w:p>
        </w:tc>
        <w:tc>
          <w:tcPr>
            <w:tcW w:w="6100" w:type="dxa"/>
          </w:tcPr>
          <w:p w14:paraId="1CC0FC14" w14:textId="582BCB80" w:rsidR="00CE37A3" w:rsidRPr="00C00976" w:rsidRDefault="00CE37A3" w:rsidP="00CE37A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Concepto C</w:t>
            </w:r>
            <w:r w:rsidR="008E6AD9" w:rsidRPr="008E6AD9">
              <w:rPr>
                <w:rFonts w:ascii="Verdana" w:eastAsia="Calibri" w:hAnsi="Verdana" w:cs="Arial"/>
                <w:b/>
                <w:bCs/>
                <w:lang w:val="es-ES" w:eastAsia="es-ES"/>
              </w:rPr>
              <w:t xml:space="preserve"> –</w:t>
            </w:r>
            <w:r w:rsidRPr="008E6AD9">
              <w:rPr>
                <w:rFonts w:ascii="Verdana" w:eastAsia="Calibri" w:hAnsi="Verdana" w:cs="Arial"/>
                <w:b/>
                <w:bCs/>
                <w:lang w:val="es-ES" w:eastAsia="es-ES"/>
              </w:rPr>
              <w:t xml:space="preserve"> </w:t>
            </w:r>
            <w:r w:rsidR="00AC1F8E">
              <w:rPr>
                <w:rFonts w:ascii="Verdana" w:eastAsia="Calibri" w:hAnsi="Verdana" w:cs="Arial"/>
                <w:b/>
                <w:bCs/>
                <w:lang w:val="es-ES" w:eastAsia="es-ES"/>
              </w:rPr>
              <w:t>7</w:t>
            </w:r>
            <w:r w:rsidR="00B17228">
              <w:rPr>
                <w:rFonts w:ascii="Verdana" w:eastAsia="Calibri" w:hAnsi="Verdana" w:cs="Arial"/>
                <w:b/>
                <w:bCs/>
                <w:lang w:val="es-ES" w:eastAsia="es-ES"/>
              </w:rPr>
              <w:t>7</w:t>
            </w:r>
            <w:r w:rsidR="001128B4">
              <w:rPr>
                <w:rFonts w:ascii="Verdana" w:eastAsia="Calibri" w:hAnsi="Verdana" w:cs="Arial"/>
                <w:b/>
                <w:bCs/>
                <w:lang w:val="es-ES" w:eastAsia="es-ES"/>
              </w:rPr>
              <w:t>3</w:t>
            </w:r>
            <w:r w:rsidRPr="008E6AD9">
              <w:rPr>
                <w:rFonts w:ascii="Verdana" w:eastAsia="Calibri" w:hAnsi="Verdana" w:cs="Arial"/>
                <w:b/>
                <w:bCs/>
                <w:lang w:val="es-ES" w:eastAsia="es-ES"/>
              </w:rPr>
              <w:t xml:space="preserve"> de 2024</w:t>
            </w:r>
          </w:p>
        </w:tc>
      </w:tr>
      <w:tr w:rsidR="00B30448" w:rsidRPr="00593A5F" w14:paraId="52EC412F" w14:textId="77777777" w:rsidTr="000F1AD8">
        <w:trPr>
          <w:trHeight w:val="884"/>
        </w:trPr>
        <w:tc>
          <w:tcPr>
            <w:tcW w:w="2689" w:type="dxa"/>
          </w:tcPr>
          <w:p w14:paraId="752B683B" w14:textId="77777777" w:rsidR="00B30448" w:rsidRPr="00593A5F" w:rsidRDefault="00B30448" w:rsidP="00CE37A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13F84AD" w14:textId="77777777" w:rsidR="00AE78ED" w:rsidRDefault="00AE78ED" w:rsidP="006E6F30">
            <w:pPr>
              <w:spacing w:line="276" w:lineRule="auto"/>
              <w:jc w:val="both"/>
              <w:rPr>
                <w:rFonts w:ascii="Verdana" w:eastAsia="Calibri" w:hAnsi="Verdana" w:cs="Arial"/>
                <w:lang w:val="es-ES" w:eastAsia="es-ES"/>
              </w:rPr>
            </w:pPr>
            <w:r w:rsidRPr="00AE78ED">
              <w:rPr>
                <w:rFonts w:ascii="Verdana" w:eastAsia="Calibri" w:hAnsi="Verdana" w:cs="Arial"/>
                <w:lang w:val="es-ES" w:eastAsia="es-ES"/>
              </w:rPr>
              <w:t>SEGURIDAD SOCIAL INTEGRAL – Verificación / SEGURIDAD SOCIAL INTEGRAL – Ley 789 de 2002 – Artículo 50 / EJECUCIÓN – Aportes parafiscales – Acreditación - Régimen jurídico – Afiliación y aporte – Obligación legal – Ejecución del contrato</w:t>
            </w:r>
          </w:p>
          <w:p w14:paraId="1D4AA017" w14:textId="592D7DF6" w:rsidR="00D1484F" w:rsidRPr="00593A5F" w:rsidRDefault="00A11406" w:rsidP="00D1484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00D1484F" w:rsidRPr="00D1484F">
              <w:rPr>
                <w:rFonts w:ascii="Verdana" w:eastAsia="Calibri" w:hAnsi="Verdana" w:cs="Arial"/>
                <w:lang w:val="es-ES" w:eastAsia="es-ES"/>
              </w:rPr>
              <w:t xml:space="preserve"> </w:t>
            </w:r>
          </w:p>
        </w:tc>
      </w:tr>
      <w:tr w:rsidR="008E6AD9" w:rsidRPr="008E6AD9" w14:paraId="496C9430" w14:textId="77777777" w:rsidTr="000F1AD8">
        <w:tc>
          <w:tcPr>
            <w:tcW w:w="2689" w:type="dxa"/>
          </w:tcPr>
          <w:p w14:paraId="4C8D9612" w14:textId="77777777" w:rsidR="00B30448" w:rsidRPr="008E6AD9" w:rsidRDefault="00B30448" w:rsidP="00CE37A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EC2FCE3" w14:textId="7B414EA4" w:rsidR="00B30448" w:rsidRPr="008E6AD9" w:rsidRDefault="00B30448" w:rsidP="00CE37A3">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sidR="00B71607">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w:t>
            </w:r>
            <w:r w:rsidR="009A5453" w:rsidRPr="008E6AD9">
              <w:rPr>
                <w:rFonts w:ascii="Verdana" w:eastAsia="Calibri" w:hAnsi="Verdana" w:cs="Arial"/>
                <w:lang w:val="es-ES_tradnl" w:eastAsia="es-ES_tradnl"/>
              </w:rPr>
              <w:t xml:space="preserve"> con radicado No.</w:t>
            </w:r>
            <w:r w:rsidRPr="008E6AD9">
              <w:rPr>
                <w:rFonts w:ascii="Verdana" w:eastAsia="Calibri" w:hAnsi="Verdana" w:cs="Arial"/>
                <w:lang w:val="es-ES_tradnl" w:eastAsia="es-ES_tradnl"/>
              </w:rPr>
              <w:t xml:space="preserve"> </w:t>
            </w:r>
            <w:r w:rsidR="008E6AD9" w:rsidRPr="008E6AD9">
              <w:rPr>
                <w:rFonts w:ascii="Verdana" w:eastAsia="Calibri" w:hAnsi="Verdana" w:cs="Arial"/>
                <w:lang w:val="es-ES_tradnl" w:eastAsia="es-ES_tradnl"/>
              </w:rPr>
              <w:t xml:space="preserve"> </w:t>
            </w:r>
            <w:r w:rsidR="00C31AD4" w:rsidRPr="00C31AD4">
              <w:rPr>
                <w:rFonts w:ascii="Verdana" w:eastAsia="Calibri" w:hAnsi="Verdana" w:cs="Arial"/>
                <w:lang w:val="es-ES_tradnl" w:eastAsia="es-ES_tradnl"/>
              </w:rPr>
              <w:t>P20241024010804</w:t>
            </w:r>
            <w:r w:rsidR="008E6AD9">
              <w:rPr>
                <w:rFonts w:ascii="Verdana" w:eastAsia="Calibri" w:hAnsi="Verdana" w:cs="Arial"/>
                <w:lang w:val="es-ES_tradnl" w:eastAsia="es-ES_tradnl"/>
              </w:rPr>
              <w:t xml:space="preserve">                                   </w:t>
            </w:r>
          </w:p>
        </w:tc>
      </w:tr>
    </w:tbl>
    <w:p w14:paraId="657DDBD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4ED23440" w14:textId="45F13EC5" w:rsidR="00B30448" w:rsidRPr="008E6AD9" w:rsidRDefault="00B30448" w:rsidP="00E84D1C">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sidR="00FA0F71">
        <w:rPr>
          <w:rFonts w:ascii="Verdana" w:eastAsia="Calibri" w:hAnsi="Verdana" w:cs="Arial"/>
          <w:lang w:val="es-ES" w:eastAsia="es-ES"/>
        </w:rPr>
        <w:t>o</w:t>
      </w:r>
      <w:r w:rsidRPr="008E6AD9">
        <w:rPr>
          <w:rFonts w:ascii="Verdana" w:eastAsia="Calibri" w:hAnsi="Verdana" w:cs="Arial"/>
          <w:lang w:val="es-ES" w:eastAsia="es-ES"/>
        </w:rPr>
        <w:t xml:space="preserve"> señor</w:t>
      </w:r>
      <w:r w:rsidR="00270443" w:rsidRPr="008E6AD9">
        <w:rPr>
          <w:rFonts w:ascii="Verdana" w:eastAsia="Calibri" w:hAnsi="Verdana" w:cs="Arial"/>
          <w:lang w:val="es-ES" w:eastAsia="es-ES"/>
        </w:rPr>
        <w:t xml:space="preserve"> </w:t>
      </w:r>
      <w:r w:rsidR="00111E35">
        <w:rPr>
          <w:rFonts w:ascii="Verdana" w:eastAsia="Calibri" w:hAnsi="Verdana" w:cs="Arial"/>
          <w:lang w:val="es-ES" w:eastAsia="es-ES"/>
        </w:rPr>
        <w:t>Sánchez Rodríguez</w:t>
      </w:r>
      <w:r w:rsidRPr="008E6AD9">
        <w:rPr>
          <w:rFonts w:ascii="Verdana" w:eastAsia="Calibri" w:hAnsi="Verdana" w:cs="Arial"/>
          <w:lang w:val="es-ES" w:eastAsia="es-ES"/>
        </w:rPr>
        <w:t xml:space="preserve">: </w:t>
      </w:r>
    </w:p>
    <w:p w14:paraId="47D52CB6" w14:textId="28FC249B" w:rsidR="0013343F" w:rsidRDefault="00631D4F" w:rsidP="00631D4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A40824C" w14:textId="13DCFE77" w:rsidR="009442E8" w:rsidRPr="00593A5F" w:rsidRDefault="00B30448" w:rsidP="00E84D1C">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 xml:space="preserve">En ejercicio de la competencia otorgada por </w:t>
      </w:r>
      <w:r w:rsidR="009A5453" w:rsidRPr="00593A5F">
        <w:rPr>
          <w:rFonts w:ascii="Verdana" w:eastAsia="Calibri" w:hAnsi="Verdana" w:cs="Arial"/>
          <w:color w:val="000000" w:themeColor="text1"/>
          <w:lang w:val="es-ES" w:eastAsia="es-ES"/>
        </w:rPr>
        <w:t>los artículo</w:t>
      </w:r>
      <w:r w:rsidR="00AB1984" w:rsidRPr="00593A5F">
        <w:rPr>
          <w:rFonts w:ascii="Verdana" w:eastAsia="Calibri" w:hAnsi="Verdana" w:cs="Arial"/>
          <w:color w:val="000000" w:themeColor="text1"/>
          <w:lang w:val="es-ES" w:eastAsia="es-ES"/>
        </w:rPr>
        <w:t>s</w:t>
      </w:r>
      <w:r w:rsidR="009A5453" w:rsidRPr="00593A5F">
        <w:rPr>
          <w:rFonts w:ascii="Verdana" w:eastAsia="Calibri" w:hAnsi="Verdana" w:cs="Arial"/>
          <w:color w:val="000000" w:themeColor="text1"/>
          <w:lang w:val="es-ES" w:eastAsia="es-ES"/>
        </w:rPr>
        <w:t xml:space="preserve"> 3,</w:t>
      </w:r>
      <w:r w:rsidRPr="00593A5F">
        <w:rPr>
          <w:rFonts w:ascii="Verdana" w:eastAsia="Calibri" w:hAnsi="Verdana" w:cs="Arial"/>
          <w:color w:val="000000" w:themeColor="text1"/>
          <w:lang w:val="es-ES" w:eastAsia="es-ES"/>
        </w:rPr>
        <w:t xml:space="preserve"> numeral </w:t>
      </w:r>
      <w:r w:rsidR="009A5453" w:rsidRPr="00593A5F">
        <w:rPr>
          <w:rFonts w:ascii="Verdana" w:eastAsia="Calibri" w:hAnsi="Verdana" w:cs="Arial"/>
          <w:color w:val="000000" w:themeColor="text1"/>
          <w:lang w:val="es-ES" w:eastAsia="es-ES"/>
        </w:rPr>
        <w:t>5</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w:t>
      </w:r>
      <w:r w:rsidR="009A5453" w:rsidRPr="00593A5F">
        <w:rPr>
          <w:rFonts w:ascii="Verdana" w:eastAsia="Calibri" w:hAnsi="Verdana" w:cs="Arial"/>
          <w:color w:val="000000" w:themeColor="text1"/>
          <w:lang w:val="es-ES" w:eastAsia="es-ES"/>
        </w:rPr>
        <w:t>y</w:t>
      </w:r>
      <w:r w:rsidRPr="00593A5F">
        <w:rPr>
          <w:rFonts w:ascii="Verdana" w:eastAsia="Calibri" w:hAnsi="Verdana" w:cs="Arial"/>
          <w:color w:val="000000" w:themeColor="text1"/>
          <w:lang w:val="es-ES" w:eastAsia="es-ES"/>
        </w:rPr>
        <w:t xml:space="preserve"> 11</w:t>
      </w:r>
      <w:r w:rsidR="00F64D5A" w:rsidRPr="00593A5F">
        <w:rPr>
          <w:rFonts w:ascii="Verdana" w:eastAsia="Calibri" w:hAnsi="Verdana" w:cs="Arial"/>
          <w:color w:val="000000" w:themeColor="text1"/>
          <w:lang w:val="es-ES" w:eastAsia="es-ES"/>
        </w:rPr>
        <w:t>,</w:t>
      </w:r>
      <w:r w:rsidR="00AB1984" w:rsidRPr="00593A5F">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 xml:space="preserve">numeral </w:t>
      </w:r>
      <w:r w:rsidR="00AB1984" w:rsidRPr="00593A5F">
        <w:rPr>
          <w:rFonts w:ascii="Verdana" w:eastAsia="Calibri" w:hAnsi="Verdana" w:cs="Arial"/>
          <w:color w:val="000000" w:themeColor="text1"/>
          <w:lang w:val="es-ES" w:eastAsia="es-ES"/>
        </w:rPr>
        <w:t>8</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del Decreto Ley 4170 de 2011,</w:t>
      </w:r>
      <w:r w:rsidRPr="00593A5F">
        <w:rPr>
          <w:rFonts w:ascii="Verdana" w:eastAsia="Arial MT" w:hAnsi="Verdana" w:cs="Arial MT"/>
          <w:lang w:val="es-ES" w:eastAsia="es-ES"/>
        </w:rPr>
        <w:t xml:space="preserve"> </w:t>
      </w:r>
      <w:r w:rsidR="002A0F8D" w:rsidRPr="00593A5F">
        <w:rPr>
          <w:rFonts w:ascii="Verdana" w:hAnsi="Verdana" w:cs="Arial"/>
        </w:rPr>
        <w:t xml:space="preserve">así como lo establecido en </w:t>
      </w:r>
      <w:r w:rsidR="00DC2C48">
        <w:rPr>
          <w:rFonts w:ascii="Verdana" w:hAnsi="Verdana" w:cs="Arial"/>
        </w:rPr>
        <w:t xml:space="preserve">el artículo 4 de </w:t>
      </w:r>
      <w:r w:rsidR="002A0F8D"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sidR="00DC2C48">
        <w:rPr>
          <w:rFonts w:ascii="Verdana" w:eastAsia="Calibri" w:hAnsi="Verdana" w:cs="Arial"/>
          <w:color w:val="000000" w:themeColor="text1"/>
          <w:lang w:val="es-ES" w:eastAsia="es-ES"/>
        </w:rPr>
        <w:t xml:space="preserve"> consulta </w:t>
      </w:r>
      <w:r w:rsidR="00E16660">
        <w:rPr>
          <w:rFonts w:ascii="Verdana" w:eastAsia="Calibri" w:hAnsi="Verdana" w:cs="Arial"/>
          <w:color w:val="000000" w:themeColor="text1"/>
          <w:lang w:val="es-ES" w:eastAsia="es-ES"/>
        </w:rPr>
        <w:t xml:space="preserve">remitida por </w:t>
      </w:r>
      <w:r w:rsidR="003968DF">
        <w:rPr>
          <w:rFonts w:ascii="Verdana" w:eastAsia="Calibri" w:hAnsi="Verdana" w:cs="Arial"/>
          <w:color w:val="000000" w:themeColor="text1"/>
          <w:lang w:val="es-ES" w:eastAsia="es-ES"/>
        </w:rPr>
        <w:t>el Departamento Administrativo de la Función Pública el</w:t>
      </w:r>
      <w:r w:rsidR="0066351C">
        <w:rPr>
          <w:rFonts w:ascii="Verdana" w:eastAsia="Calibri" w:hAnsi="Verdana" w:cs="Arial"/>
          <w:color w:val="000000" w:themeColor="text1"/>
          <w:lang w:val="es-ES" w:eastAsia="es-ES"/>
        </w:rPr>
        <w:t xml:space="preserve"> </w:t>
      </w:r>
      <w:r w:rsidR="00FA0F71">
        <w:rPr>
          <w:rFonts w:ascii="Verdana" w:eastAsia="Calibri" w:hAnsi="Verdana" w:cs="Arial"/>
          <w:lang w:val="es-ES" w:eastAsia="es-ES"/>
        </w:rPr>
        <w:t>2</w:t>
      </w:r>
      <w:r w:rsidR="004410D3">
        <w:rPr>
          <w:rFonts w:ascii="Verdana" w:eastAsia="Calibri" w:hAnsi="Verdana" w:cs="Arial"/>
          <w:lang w:val="es-ES" w:eastAsia="es-ES"/>
        </w:rPr>
        <w:t>4</w:t>
      </w:r>
      <w:r w:rsidR="00772B41">
        <w:rPr>
          <w:rFonts w:ascii="Verdana" w:eastAsia="Calibri" w:hAnsi="Verdana" w:cs="Arial"/>
          <w:lang w:val="es-ES" w:eastAsia="es-ES"/>
        </w:rPr>
        <w:t xml:space="preserve"> de </w:t>
      </w:r>
      <w:r w:rsidR="004410D3">
        <w:rPr>
          <w:rFonts w:ascii="Verdana" w:eastAsia="Calibri" w:hAnsi="Verdana" w:cs="Arial"/>
          <w:lang w:val="es-ES" w:eastAsia="es-ES"/>
        </w:rPr>
        <w:t>octubre</w:t>
      </w:r>
      <w:r w:rsidRPr="008E6AD9">
        <w:rPr>
          <w:rFonts w:ascii="Verdana" w:eastAsia="Calibri" w:hAnsi="Verdana" w:cs="Arial"/>
          <w:lang w:val="es-ES" w:eastAsia="es-ES"/>
        </w:rPr>
        <w:t xml:space="preserve"> de 20</w:t>
      </w:r>
      <w:r w:rsidR="008E6AD9" w:rsidRPr="008E6AD9">
        <w:rPr>
          <w:rFonts w:ascii="Verdana" w:eastAsia="Calibri" w:hAnsi="Verdana" w:cs="Arial"/>
          <w:lang w:val="es-ES" w:eastAsia="es-ES"/>
        </w:rPr>
        <w:t>24</w:t>
      </w:r>
      <w:r w:rsidR="00057963" w:rsidRPr="008E6AD9">
        <w:rPr>
          <w:rFonts w:ascii="Verdana" w:eastAsia="Calibri" w:hAnsi="Verdana" w:cs="Arial"/>
          <w:lang w:val="es-ES" w:eastAsia="es-ES"/>
        </w:rPr>
        <w:t>,</w:t>
      </w:r>
      <w:r w:rsidR="00772B41">
        <w:rPr>
          <w:rFonts w:ascii="Verdana" w:eastAsia="Calibri" w:hAnsi="Verdana" w:cs="Arial"/>
          <w:lang w:val="es-ES" w:eastAsia="es-ES"/>
        </w:rPr>
        <w:t xml:space="preserve"> </w:t>
      </w:r>
      <w:r w:rsidR="00057963" w:rsidRPr="008E6AD9">
        <w:rPr>
          <w:rFonts w:ascii="Verdana" w:eastAsia="Calibri" w:hAnsi="Verdana" w:cs="Arial"/>
          <w:lang w:val="es-ES" w:eastAsia="es-ES"/>
        </w:rPr>
        <w:t>en la cua</w:t>
      </w:r>
      <w:r w:rsidR="008E6AD9">
        <w:rPr>
          <w:rFonts w:ascii="Verdana" w:eastAsia="Calibri" w:hAnsi="Verdana" w:cs="Arial"/>
          <w:lang w:val="es-ES" w:eastAsia="es-ES"/>
        </w:rPr>
        <w:t xml:space="preserve">l </w:t>
      </w:r>
      <w:r w:rsidR="00F535A9">
        <w:rPr>
          <w:rFonts w:ascii="Verdana" w:eastAsia="Calibri" w:hAnsi="Verdana" w:cs="Arial"/>
          <w:lang w:val="es-ES" w:eastAsia="es-ES"/>
        </w:rPr>
        <w:t>pregunta sobre</w:t>
      </w:r>
      <w:r w:rsidR="006021B1">
        <w:rPr>
          <w:rFonts w:ascii="Verdana" w:eastAsia="Calibri" w:hAnsi="Verdana" w:cs="Arial"/>
          <w:lang w:val="es-ES" w:eastAsia="es-ES"/>
        </w:rPr>
        <w:t xml:space="preserve"> lo siguiente</w:t>
      </w:r>
      <w:r w:rsidR="00057963" w:rsidRPr="008E6AD9">
        <w:rPr>
          <w:rFonts w:ascii="Verdana" w:eastAsia="Calibri" w:hAnsi="Verdana" w:cs="Arial"/>
          <w:lang w:val="es-ES" w:eastAsia="es-ES"/>
        </w:rPr>
        <w:t xml:space="preserve">: </w:t>
      </w:r>
    </w:p>
    <w:p w14:paraId="38A0ECFE" w14:textId="24979823" w:rsidR="00057963" w:rsidRPr="00272A7B"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2AE37340" w14:textId="4A97D7E2" w:rsidR="00422749" w:rsidRPr="00216EFA" w:rsidRDefault="00FC6D4E" w:rsidP="00422749">
      <w:pPr>
        <w:spacing w:after="0" w:line="240" w:lineRule="auto"/>
        <w:ind w:left="709" w:right="709"/>
        <w:jc w:val="both"/>
        <w:rPr>
          <w:rFonts w:ascii="Verdana" w:eastAsia="Century Gothic" w:hAnsi="Verdana" w:cs="Century Gothic"/>
          <w:i/>
          <w:iCs/>
          <w:sz w:val="21"/>
          <w:szCs w:val="21"/>
          <w:lang w:val="es-ES"/>
        </w:rPr>
      </w:pPr>
      <w:bookmarkStart w:id="1" w:name="_Hlk95313578"/>
      <w:r w:rsidRPr="00216EFA">
        <w:rPr>
          <w:rFonts w:ascii="Verdana" w:eastAsia="Century Gothic" w:hAnsi="Verdana" w:cs="Century Gothic"/>
          <w:i/>
          <w:iCs/>
          <w:sz w:val="21"/>
          <w:szCs w:val="21"/>
          <w:lang w:val="es-ES"/>
        </w:rPr>
        <w:t>“</w:t>
      </w:r>
      <w:bookmarkEnd w:id="1"/>
      <w:r w:rsidR="006021B1" w:rsidRPr="00216EFA">
        <w:rPr>
          <w:rFonts w:ascii="Verdana" w:eastAsia="Century Gothic" w:hAnsi="Verdana" w:cs="Century Gothic"/>
          <w:i/>
          <w:iCs/>
          <w:sz w:val="21"/>
          <w:szCs w:val="21"/>
          <w:lang w:val="es-ES"/>
        </w:rPr>
        <w:t>1) Una persona que ya se encuentra pensionada debe pagar aportes a salud y pensión con ocasión a un</w:t>
      </w:r>
      <w:r w:rsidR="00422749" w:rsidRPr="00216EFA">
        <w:rPr>
          <w:rFonts w:ascii="Verdana" w:eastAsia="Century Gothic" w:hAnsi="Verdana" w:cs="Century Gothic"/>
          <w:i/>
          <w:iCs/>
          <w:sz w:val="21"/>
          <w:szCs w:val="21"/>
          <w:lang w:val="es-ES"/>
        </w:rPr>
        <w:t xml:space="preserve"> </w:t>
      </w:r>
      <w:r w:rsidR="006021B1" w:rsidRPr="00216EFA">
        <w:rPr>
          <w:rFonts w:ascii="Verdana" w:eastAsia="Century Gothic" w:hAnsi="Verdana" w:cs="Century Gothic"/>
          <w:i/>
          <w:iCs/>
          <w:sz w:val="21"/>
          <w:szCs w:val="21"/>
          <w:lang w:val="es-ES"/>
        </w:rPr>
        <w:t>contrato de arrendamiento celebrado con una entidad estatal.</w:t>
      </w:r>
    </w:p>
    <w:p w14:paraId="7DCD7EA7" w14:textId="77777777" w:rsidR="00422749" w:rsidRPr="00216EFA" w:rsidRDefault="00422749" w:rsidP="00422749">
      <w:pPr>
        <w:spacing w:after="0" w:line="240" w:lineRule="auto"/>
        <w:ind w:left="709" w:right="709"/>
        <w:jc w:val="both"/>
        <w:rPr>
          <w:rFonts w:ascii="Verdana" w:eastAsia="Century Gothic" w:hAnsi="Verdana" w:cs="Century Gothic"/>
          <w:i/>
          <w:iCs/>
          <w:sz w:val="21"/>
          <w:szCs w:val="21"/>
          <w:lang w:val="es-ES"/>
        </w:rPr>
      </w:pPr>
    </w:p>
    <w:p w14:paraId="0AC299D8" w14:textId="427275C0" w:rsidR="00FC6D4E" w:rsidRPr="00216EFA" w:rsidRDefault="006021B1" w:rsidP="006021B1">
      <w:pPr>
        <w:spacing w:after="0" w:line="240" w:lineRule="auto"/>
        <w:ind w:left="709" w:right="709"/>
        <w:jc w:val="both"/>
        <w:rPr>
          <w:rFonts w:ascii="Verdana" w:eastAsia="Century Gothic" w:hAnsi="Verdana" w:cs="Century Gothic"/>
          <w:i/>
          <w:iCs/>
          <w:sz w:val="21"/>
          <w:szCs w:val="21"/>
          <w:lang w:val="es-ES"/>
        </w:rPr>
      </w:pPr>
      <w:r w:rsidRPr="00216EFA">
        <w:rPr>
          <w:rFonts w:ascii="Verdana" w:eastAsia="Century Gothic" w:hAnsi="Verdana" w:cs="Century Gothic"/>
          <w:i/>
          <w:iCs/>
          <w:sz w:val="21"/>
          <w:szCs w:val="21"/>
          <w:lang w:val="es-ES"/>
        </w:rPr>
        <w:t>2) Si esa persona actúa por medio de un apoderado este también debe acreditar el pago a salud y Pensión</w:t>
      </w:r>
      <w:r w:rsidR="00497575" w:rsidRPr="00216EFA">
        <w:rPr>
          <w:rFonts w:ascii="Verdana" w:eastAsia="Century Gothic" w:hAnsi="Verdana" w:cs="Century Gothic"/>
          <w:i/>
          <w:iCs/>
          <w:sz w:val="21"/>
          <w:szCs w:val="21"/>
          <w:lang w:val="es-ES"/>
        </w:rPr>
        <w:t>”</w:t>
      </w:r>
      <w:r w:rsidR="00FC6D4E" w:rsidRPr="00216EFA">
        <w:rPr>
          <w:rFonts w:ascii="Verdana" w:eastAsia="Century Gothic" w:hAnsi="Verdana" w:cs="Century Gothic"/>
          <w:i/>
          <w:iCs/>
          <w:sz w:val="21"/>
          <w:szCs w:val="21"/>
          <w:lang w:val="es-ES"/>
        </w:rPr>
        <w:t>.</w:t>
      </w:r>
      <w:r w:rsidR="008F3AC3" w:rsidRPr="00216EFA">
        <w:rPr>
          <w:rFonts w:ascii="Verdana" w:eastAsia="Century Gothic" w:hAnsi="Verdana" w:cs="Century Gothic"/>
          <w:i/>
          <w:iCs/>
          <w:sz w:val="20"/>
          <w:szCs w:val="20"/>
          <w:lang w:val="es-ES"/>
        </w:rPr>
        <w:t xml:space="preserve"> </w:t>
      </w:r>
    </w:p>
    <w:p w14:paraId="4001D734" w14:textId="527E7727" w:rsidR="00FC6D4E" w:rsidRPr="008E6AD9"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03ADFEDB" w:rsidR="00992986" w:rsidRPr="00A652FF" w:rsidRDefault="008F27E3" w:rsidP="00A652FF">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00FC6D4E"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593A5F">
        <w:rPr>
          <w:rFonts w:ascii="Verdana" w:eastAsia="Calibri" w:hAnsi="Verdana" w:cs="Arial"/>
          <w:color w:val="000000"/>
          <w:szCs w:val="24"/>
          <w:lang w:val="es-ES_tradnl" w:eastAsia="es-ES_tradnl"/>
        </w:rPr>
        <w:tab/>
      </w:r>
    </w:p>
    <w:p w14:paraId="07856852" w14:textId="3C3CEEED" w:rsidR="00FC6D4E" w:rsidRDefault="00FC6D4E" w:rsidP="001918F1">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sidR="00992986">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sidR="00992986">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sidR="00992986">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w:t>
      </w:r>
      <w:r w:rsidR="00C638A6">
        <w:rPr>
          <w:rFonts w:ascii="Verdana" w:eastAsia="Calibri" w:hAnsi="Verdana" w:cs="Arial"/>
          <w:color w:val="000000"/>
          <w:lang w:val="es-ES" w:eastAsia="es-ES"/>
        </w:rPr>
        <w:t>la</w:t>
      </w:r>
      <w:r w:rsidR="00D76E76">
        <w:rPr>
          <w:rFonts w:ascii="Verdana" w:eastAsia="Calibri" w:hAnsi="Verdana" w:cs="Arial"/>
          <w:color w:val="000000"/>
          <w:lang w:val="es-ES" w:eastAsia="es-ES"/>
        </w:rPr>
        <w:t xml:space="preserve">s </w:t>
      </w:r>
      <w:r w:rsidR="00C638A6">
        <w:rPr>
          <w:rFonts w:ascii="Verdana" w:eastAsia="Calibri" w:hAnsi="Verdana" w:cs="Arial"/>
          <w:color w:val="000000"/>
          <w:lang w:val="es-ES" w:eastAsia="es-ES"/>
        </w:rPr>
        <w:t>pregunta</w:t>
      </w:r>
      <w:r w:rsidR="00D76E76">
        <w:rPr>
          <w:rFonts w:ascii="Verdana" w:eastAsia="Calibri" w:hAnsi="Verdana" w:cs="Arial"/>
          <w:color w:val="000000"/>
          <w:lang w:val="es-ES" w:eastAsia="es-ES"/>
        </w:rPr>
        <w:t>s</w:t>
      </w:r>
      <w:r w:rsidR="00C638A6">
        <w:rPr>
          <w:rFonts w:ascii="Verdana" w:eastAsia="Calibri" w:hAnsi="Verdana" w:cs="Arial"/>
          <w:color w:val="000000"/>
          <w:lang w:val="es-ES" w:eastAsia="es-ES"/>
        </w:rPr>
        <w:t xml:space="preserve"> de la</w:t>
      </w:r>
      <w:r w:rsidRPr="00593A5F">
        <w:rPr>
          <w:rFonts w:ascii="Verdana" w:eastAsia="Calibri" w:hAnsi="Verdana" w:cs="Arial"/>
          <w:color w:val="000000"/>
          <w:lang w:val="es-ES" w:eastAsia="es-ES"/>
        </w:rPr>
        <w:t xml:space="preserve"> petición, pero haciendo unas consideraciones sobre las normas generales relacionadas con </w:t>
      </w:r>
      <w:r w:rsidR="00A513FD">
        <w:rPr>
          <w:rFonts w:ascii="Verdana" w:eastAsia="Calibri" w:hAnsi="Verdana" w:cs="Arial"/>
          <w:color w:val="000000"/>
          <w:lang w:val="es-ES" w:eastAsia="es-ES"/>
        </w:rPr>
        <w:t>el</w:t>
      </w:r>
      <w:r w:rsidR="00A513FD" w:rsidRPr="00247BDE">
        <w:rPr>
          <w:rFonts w:ascii="Verdana" w:eastAsia="Calibri" w:hAnsi="Verdana" w:cs="Arial"/>
          <w:color w:val="7030A0"/>
          <w:lang w:val="es-ES" w:eastAsia="es-ES"/>
        </w:rPr>
        <w:t xml:space="preserve"> </w:t>
      </w:r>
      <w:r w:rsidR="00A513FD">
        <w:rPr>
          <w:rFonts w:ascii="Verdana" w:eastAsia="Calibri" w:hAnsi="Verdana" w:cs="Arial"/>
          <w:color w:val="000000"/>
          <w:lang w:val="es-ES" w:eastAsia="es-ES"/>
        </w:rPr>
        <w:t>problema</w:t>
      </w:r>
      <w:r w:rsidR="00A513FD" w:rsidRPr="00247BDE">
        <w:rPr>
          <w:rFonts w:ascii="Verdana" w:eastAsia="Calibri" w:hAnsi="Verdana" w:cs="Arial"/>
          <w:color w:val="7030A0"/>
          <w:lang w:val="es-ES" w:eastAsia="es-ES"/>
        </w:rPr>
        <w:t xml:space="preserve"> </w:t>
      </w:r>
      <w:r w:rsidR="00A513FD">
        <w:rPr>
          <w:rFonts w:ascii="Verdana" w:eastAsia="Calibri" w:hAnsi="Verdana" w:cs="Arial"/>
          <w:color w:val="000000"/>
          <w:lang w:val="es-ES" w:eastAsia="es-ES"/>
        </w:rPr>
        <w:t>jurídico</w:t>
      </w:r>
      <w:r w:rsidR="00A513FD" w:rsidRPr="00247BDE">
        <w:rPr>
          <w:rFonts w:ascii="Verdana" w:eastAsia="Calibri" w:hAnsi="Verdana" w:cs="Arial"/>
          <w:color w:val="7030A0"/>
          <w:lang w:val="es-ES" w:eastAsia="es-ES"/>
        </w:rPr>
        <w:t xml:space="preserve"> </w:t>
      </w:r>
      <w:r w:rsidR="00343B47">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10320261" w14:textId="77777777" w:rsidR="001918F1" w:rsidRPr="00593A5F"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593A5F"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Problema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planteado</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3981D497" w14:textId="77777777" w:rsidR="00E84D1C" w:rsidRPr="00593A5F" w:rsidRDefault="00E84D1C" w:rsidP="00E84D1C">
      <w:pPr>
        <w:tabs>
          <w:tab w:val="left" w:pos="426"/>
        </w:tabs>
        <w:spacing w:after="0" w:line="276" w:lineRule="auto"/>
        <w:jc w:val="both"/>
        <w:rPr>
          <w:rFonts w:ascii="Verdana" w:eastAsia="Century Gothic" w:hAnsi="Verdana" w:cs="Century Gothic"/>
          <w:lang w:val="es-ES"/>
        </w:rPr>
      </w:pPr>
    </w:p>
    <w:p w14:paraId="348E2D36" w14:textId="6DFB6D14" w:rsidR="00E84D1C" w:rsidRPr="00593A5F" w:rsidRDefault="008F27E3" w:rsidP="00E84D1C">
      <w:pPr>
        <w:spacing w:after="0" w:line="276" w:lineRule="auto"/>
        <w:jc w:val="both"/>
        <w:rPr>
          <w:rFonts w:ascii="Verdana" w:eastAsia="Century Gothic" w:hAnsi="Verdana" w:cs="Century Gothic"/>
        </w:rPr>
      </w:pPr>
      <w:r>
        <w:rPr>
          <w:rFonts w:ascii="Verdana" w:eastAsia="Century Gothic" w:hAnsi="Verdana" w:cs="Century Gothic"/>
        </w:rPr>
        <w:t>D</w:t>
      </w:r>
      <w:r w:rsidR="00343B47">
        <w:rPr>
          <w:rFonts w:ascii="Verdana" w:eastAsia="Century Gothic" w:hAnsi="Verdana" w:cs="Century Gothic"/>
        </w:rPr>
        <w:t xml:space="preserve">e acuerdo con el contenido de </w:t>
      </w:r>
      <w:r w:rsidR="00FC6D4E" w:rsidRPr="00593A5F">
        <w:rPr>
          <w:rFonts w:ascii="Verdana" w:eastAsia="Century Gothic" w:hAnsi="Verdana" w:cs="Century Gothic"/>
        </w:rPr>
        <w:t xml:space="preserve">su solicitud, esta Agencia resolverá </w:t>
      </w:r>
      <w:r w:rsidR="00626032">
        <w:rPr>
          <w:rFonts w:ascii="Verdana" w:eastAsia="Century Gothic" w:hAnsi="Verdana" w:cs="Century Gothic"/>
        </w:rPr>
        <w:t>el</w:t>
      </w:r>
      <w:r w:rsidR="00D86D55" w:rsidRPr="00593A5F">
        <w:rPr>
          <w:rFonts w:ascii="Verdana" w:eastAsia="Century Gothic" w:hAnsi="Verdana" w:cs="Century Gothic"/>
        </w:rPr>
        <w:t xml:space="preserve"> </w:t>
      </w:r>
      <w:r w:rsidR="00FC6D4E" w:rsidRPr="00593A5F">
        <w:rPr>
          <w:rFonts w:ascii="Verdana" w:eastAsia="Century Gothic" w:hAnsi="Verdana" w:cs="Century Gothic"/>
        </w:rPr>
        <w:t xml:space="preserve">siguiente problema jurídico: </w:t>
      </w:r>
      <w:r w:rsidR="004C4EA2">
        <w:rPr>
          <w:rFonts w:ascii="Verdana" w:eastAsia="Century Gothic" w:hAnsi="Verdana" w:cs="Century Gothic"/>
        </w:rPr>
        <w:t>¿</w:t>
      </w:r>
      <w:r w:rsidR="009026CB">
        <w:rPr>
          <w:rFonts w:ascii="Verdana" w:eastAsia="Century Gothic" w:hAnsi="Verdana" w:cs="Century Gothic"/>
        </w:rPr>
        <w:t>S</w:t>
      </w:r>
      <w:r w:rsidR="0045230E">
        <w:rPr>
          <w:rFonts w:ascii="Verdana" w:eastAsia="Century Gothic" w:hAnsi="Verdana" w:cs="Century Gothic"/>
        </w:rPr>
        <w:t xml:space="preserve">e debe acreditar los pagos de aporte </w:t>
      </w:r>
      <w:r w:rsidR="000E3744">
        <w:rPr>
          <w:rFonts w:ascii="Verdana" w:eastAsia="Century Gothic" w:hAnsi="Verdana" w:cs="Century Gothic"/>
        </w:rPr>
        <w:t>a</w:t>
      </w:r>
      <w:r w:rsidR="00AB1CBB">
        <w:rPr>
          <w:rFonts w:ascii="Verdana" w:eastAsia="Century Gothic" w:hAnsi="Verdana" w:cs="Century Gothic"/>
        </w:rPr>
        <w:t>l Sistema de</w:t>
      </w:r>
      <w:r w:rsidR="00A817A8">
        <w:rPr>
          <w:rFonts w:ascii="Verdana" w:eastAsia="Century Gothic" w:hAnsi="Verdana" w:cs="Century Gothic"/>
        </w:rPr>
        <w:t xml:space="preserve"> </w:t>
      </w:r>
      <w:r w:rsidR="00AB1CBB">
        <w:rPr>
          <w:rFonts w:ascii="Verdana" w:eastAsia="Century Gothic" w:hAnsi="Verdana" w:cs="Century Gothic"/>
        </w:rPr>
        <w:t>S</w:t>
      </w:r>
      <w:r w:rsidR="00A817A8">
        <w:rPr>
          <w:rFonts w:ascii="Verdana" w:eastAsia="Century Gothic" w:hAnsi="Verdana" w:cs="Century Gothic"/>
        </w:rPr>
        <w:t xml:space="preserve">eguridad </w:t>
      </w:r>
      <w:r w:rsidR="00AB1CBB">
        <w:rPr>
          <w:rFonts w:ascii="Verdana" w:eastAsia="Century Gothic" w:hAnsi="Verdana" w:cs="Century Gothic"/>
        </w:rPr>
        <w:t>S</w:t>
      </w:r>
      <w:r w:rsidR="00A817A8">
        <w:rPr>
          <w:rFonts w:ascii="Verdana" w:eastAsia="Century Gothic" w:hAnsi="Verdana" w:cs="Century Gothic"/>
        </w:rPr>
        <w:t xml:space="preserve">ocial </w:t>
      </w:r>
      <w:r w:rsidR="009026CB">
        <w:rPr>
          <w:rFonts w:ascii="Verdana" w:eastAsia="Century Gothic" w:hAnsi="Verdana" w:cs="Century Gothic"/>
        </w:rPr>
        <w:t>por parte de una persona pensionada que celebra un contrato de arrendamiento con el Estado</w:t>
      </w:r>
      <w:r w:rsidR="00F567A4">
        <w:rPr>
          <w:rFonts w:ascii="Verdana" w:eastAsia="Century Gothic" w:hAnsi="Verdana" w:cs="Century Gothic"/>
        </w:rPr>
        <w:t>?</w:t>
      </w:r>
    </w:p>
    <w:p w14:paraId="31CA4CF9" w14:textId="77777777" w:rsidR="00E84D1C" w:rsidRPr="004B140F" w:rsidRDefault="00E84D1C" w:rsidP="00E84D1C">
      <w:pPr>
        <w:spacing w:after="0" w:line="276" w:lineRule="auto"/>
        <w:jc w:val="both"/>
        <w:rPr>
          <w:rFonts w:ascii="Verdana" w:eastAsia="Calibri" w:hAnsi="Verdana" w:cs="Arial"/>
          <w:color w:val="7030A0"/>
        </w:rPr>
      </w:pPr>
    </w:p>
    <w:p w14:paraId="74205EE3" w14:textId="46C13E2B" w:rsidR="00E84D1C" w:rsidRPr="00593A5F"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Respuesta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4FCBB89E" w14:textId="1BF4BDFA"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593A5F" w14:paraId="0E1945DC" w14:textId="77777777" w:rsidTr="006E429F">
        <w:trPr>
          <w:jc w:val="center"/>
        </w:trPr>
        <w:tc>
          <w:tcPr>
            <w:tcW w:w="8828" w:type="dxa"/>
            <w:shd w:val="clear" w:color="auto" w:fill="auto"/>
          </w:tcPr>
          <w:p w14:paraId="685EBB96" w14:textId="69FF8377" w:rsidR="006B7BF8" w:rsidRDefault="00C24908" w:rsidP="006B7BF8">
            <w:pPr>
              <w:spacing w:line="276" w:lineRule="auto"/>
              <w:ind w:right="79"/>
              <w:jc w:val="both"/>
              <w:rPr>
                <w:rFonts w:ascii="Verdana" w:eastAsia="Arial" w:hAnsi="Verdana" w:cs="Arial"/>
                <w:bCs/>
              </w:rPr>
            </w:pPr>
            <w:bookmarkStart w:id="2" w:name="_Hlk171694685"/>
            <w:r>
              <w:rPr>
                <w:rFonts w:ascii="Verdana" w:eastAsia="Arial" w:hAnsi="Verdana" w:cs="Arial"/>
                <w:bCs/>
              </w:rPr>
              <w:t xml:space="preserve">De conformidad con el </w:t>
            </w:r>
            <w:r w:rsidRPr="00C42C11">
              <w:rPr>
                <w:rFonts w:ascii="Verdana" w:eastAsia="Arial" w:hAnsi="Verdana" w:cs="Arial"/>
                <w:bCs/>
              </w:rPr>
              <w:t>artículo 50 de la Ley 789 de 2002</w:t>
            </w:r>
            <w:r>
              <w:rPr>
                <w:rFonts w:ascii="Verdana" w:eastAsia="Arial" w:hAnsi="Verdana" w:cs="Arial"/>
                <w:bCs/>
              </w:rPr>
              <w:t xml:space="preserve">, </w:t>
            </w:r>
            <w:r w:rsidR="006B7BF8" w:rsidRPr="00C42C11">
              <w:rPr>
                <w:rFonts w:ascii="Verdana" w:eastAsia="Arial" w:hAnsi="Verdana" w:cs="Arial"/>
                <w:bCs/>
              </w:rPr>
              <w:t>la verificación de las obligaciones relacionadas con el Sistema de Seguridad Social Integral deberá efectuarse en todos los contratos que celebren las entidades estatales independientemente de su naturaleza o modalidad de selección</w:t>
            </w:r>
            <w:r w:rsidR="00C71252" w:rsidRPr="00C42C11">
              <w:rPr>
                <w:rFonts w:ascii="Verdana" w:eastAsia="Arial" w:hAnsi="Verdana" w:cs="Arial"/>
                <w:bCs/>
              </w:rPr>
              <w:t xml:space="preserve">, </w:t>
            </w:r>
            <w:r w:rsidR="00CE6B6F" w:rsidRPr="00C42C11">
              <w:rPr>
                <w:rFonts w:ascii="Verdana" w:eastAsia="Arial" w:hAnsi="Verdana" w:cs="Arial"/>
                <w:bCs/>
              </w:rPr>
              <w:t xml:space="preserve">en diferentes </w:t>
            </w:r>
            <w:r w:rsidR="00CE6B6F" w:rsidRPr="00C42C11">
              <w:rPr>
                <w:rFonts w:ascii="Verdana" w:eastAsia="Arial" w:hAnsi="Verdana" w:cs="Arial"/>
                <w:bCs/>
              </w:rPr>
              <w:lastRenderedPageBreak/>
              <w:t>momentos del proceso contractual</w:t>
            </w:r>
            <w:r w:rsidR="00E60423" w:rsidRPr="00C42C11">
              <w:rPr>
                <w:rFonts w:ascii="Verdana" w:eastAsia="Arial" w:hAnsi="Verdana" w:cs="Arial"/>
                <w:bCs/>
              </w:rPr>
              <w:t xml:space="preserve">, esto es, </w:t>
            </w:r>
            <w:r w:rsidR="00112EBD" w:rsidRPr="0087212D">
              <w:rPr>
                <w:rFonts w:ascii="Verdana" w:eastAsia="Arial" w:hAnsi="Verdana" w:cs="Arial"/>
                <w:bCs/>
              </w:rPr>
              <w:t>tanto antes de celebrar el contrato como durante su ejecución y liquidación</w:t>
            </w:r>
            <w:r w:rsidR="00112EBD">
              <w:rPr>
                <w:rFonts w:ascii="Verdana" w:eastAsia="Arial" w:hAnsi="Verdana" w:cs="Arial"/>
                <w:bCs/>
              </w:rPr>
              <w:t>.</w:t>
            </w:r>
            <w:r w:rsidR="005E1B6B">
              <w:rPr>
                <w:rFonts w:ascii="Verdana" w:eastAsia="Arial" w:hAnsi="Verdana" w:cs="Arial"/>
                <w:bCs/>
              </w:rPr>
              <w:t xml:space="preserve"> Por lo tanto</w:t>
            </w:r>
            <w:r w:rsidR="00A841A6">
              <w:rPr>
                <w:rFonts w:ascii="Verdana" w:eastAsia="Arial" w:hAnsi="Verdana" w:cs="Arial"/>
                <w:bCs/>
              </w:rPr>
              <w:t>,</w:t>
            </w:r>
            <w:r w:rsidR="005E1B6B">
              <w:rPr>
                <w:rFonts w:ascii="Verdana" w:eastAsia="Arial" w:hAnsi="Verdana" w:cs="Arial"/>
                <w:bCs/>
              </w:rPr>
              <w:t xml:space="preserve"> </w:t>
            </w:r>
            <w:r w:rsidR="00A841A6">
              <w:rPr>
                <w:rFonts w:ascii="Verdana" w:eastAsia="Arial" w:hAnsi="Verdana" w:cs="Arial"/>
                <w:bCs/>
              </w:rPr>
              <w:t xml:space="preserve">en el marco de </w:t>
            </w:r>
            <w:r w:rsidR="005E1B6B">
              <w:rPr>
                <w:rFonts w:ascii="Verdana" w:eastAsia="Arial" w:hAnsi="Verdana" w:cs="Arial"/>
                <w:bCs/>
              </w:rPr>
              <w:t>un contrato de arrendamiento</w:t>
            </w:r>
            <w:r w:rsidR="00A841A6" w:rsidRPr="0087212D">
              <w:rPr>
                <w:rFonts w:ascii="Verdana" w:eastAsia="Arial" w:hAnsi="Verdana" w:cs="Arial"/>
                <w:bCs/>
              </w:rPr>
              <w:t xml:space="preserve">, la </w:t>
            </w:r>
            <w:r w:rsidR="005245D2">
              <w:rPr>
                <w:rFonts w:ascii="Verdana" w:eastAsia="Arial" w:hAnsi="Verdana" w:cs="Arial"/>
                <w:bCs/>
              </w:rPr>
              <w:t>E</w:t>
            </w:r>
            <w:r w:rsidR="00A841A6" w:rsidRPr="0087212D">
              <w:rPr>
                <w:rFonts w:ascii="Verdana" w:eastAsia="Arial" w:hAnsi="Verdana" w:cs="Arial"/>
                <w:bCs/>
              </w:rPr>
              <w:t xml:space="preserve">ntidad </w:t>
            </w:r>
            <w:r w:rsidR="005245D2">
              <w:rPr>
                <w:rFonts w:ascii="Verdana" w:eastAsia="Arial" w:hAnsi="Verdana" w:cs="Arial"/>
                <w:bCs/>
              </w:rPr>
              <w:t>E</w:t>
            </w:r>
            <w:r w:rsidR="00A841A6" w:rsidRPr="0087212D">
              <w:rPr>
                <w:rFonts w:ascii="Verdana" w:eastAsia="Arial" w:hAnsi="Verdana" w:cs="Arial"/>
                <w:bCs/>
              </w:rPr>
              <w:t xml:space="preserve">statal se encuentra en la obligación de solicitar al </w:t>
            </w:r>
            <w:r w:rsidR="00A841A6">
              <w:rPr>
                <w:rFonts w:ascii="Verdana" w:eastAsia="Arial" w:hAnsi="Verdana" w:cs="Arial"/>
                <w:bCs/>
              </w:rPr>
              <w:t xml:space="preserve">contratista </w:t>
            </w:r>
            <w:r w:rsidR="00A841A6" w:rsidRPr="0087212D">
              <w:rPr>
                <w:rFonts w:ascii="Verdana" w:eastAsia="Arial" w:hAnsi="Verdana" w:cs="Arial"/>
                <w:bCs/>
              </w:rPr>
              <w:t xml:space="preserve">la acreditación de los aportes al </w:t>
            </w:r>
            <w:r w:rsidR="009049AB">
              <w:rPr>
                <w:rFonts w:ascii="Verdana" w:eastAsia="Arial" w:hAnsi="Verdana" w:cs="Arial"/>
                <w:bCs/>
              </w:rPr>
              <w:t>S</w:t>
            </w:r>
            <w:r w:rsidR="00A841A6" w:rsidRPr="0087212D">
              <w:rPr>
                <w:rFonts w:ascii="Verdana" w:eastAsia="Arial" w:hAnsi="Verdana" w:cs="Arial"/>
                <w:bCs/>
              </w:rPr>
              <w:t xml:space="preserve">istema de </w:t>
            </w:r>
            <w:r w:rsidR="009049AB">
              <w:rPr>
                <w:rFonts w:ascii="Verdana" w:eastAsia="Arial" w:hAnsi="Verdana" w:cs="Arial"/>
                <w:bCs/>
              </w:rPr>
              <w:t>S</w:t>
            </w:r>
            <w:r w:rsidR="00A841A6" w:rsidRPr="0087212D">
              <w:rPr>
                <w:rFonts w:ascii="Verdana" w:eastAsia="Arial" w:hAnsi="Verdana" w:cs="Arial"/>
                <w:bCs/>
              </w:rPr>
              <w:t xml:space="preserve">eguridad </w:t>
            </w:r>
            <w:r w:rsidR="009049AB">
              <w:rPr>
                <w:rFonts w:ascii="Verdana" w:eastAsia="Arial" w:hAnsi="Verdana" w:cs="Arial"/>
                <w:bCs/>
              </w:rPr>
              <w:t>S</w:t>
            </w:r>
            <w:r w:rsidR="00A841A6" w:rsidRPr="0087212D">
              <w:rPr>
                <w:rFonts w:ascii="Verdana" w:eastAsia="Arial" w:hAnsi="Verdana" w:cs="Arial"/>
                <w:bCs/>
              </w:rPr>
              <w:t>ocial</w:t>
            </w:r>
            <w:r w:rsidR="00A841A6">
              <w:rPr>
                <w:rFonts w:ascii="Verdana" w:eastAsia="Arial" w:hAnsi="Verdana" w:cs="Arial"/>
                <w:bCs/>
              </w:rPr>
              <w:t>.</w:t>
            </w:r>
          </w:p>
          <w:p w14:paraId="0B031E2F" w14:textId="77777777" w:rsidR="00DF764C" w:rsidRDefault="00DF764C" w:rsidP="006B7BF8">
            <w:pPr>
              <w:spacing w:line="276" w:lineRule="auto"/>
              <w:ind w:right="79"/>
              <w:jc w:val="both"/>
              <w:rPr>
                <w:rFonts w:ascii="Verdana" w:eastAsia="Arial" w:hAnsi="Verdana" w:cs="Arial"/>
                <w:bCs/>
              </w:rPr>
            </w:pPr>
          </w:p>
          <w:p w14:paraId="2D1EF427" w14:textId="48ED3F79" w:rsidR="00EC11E4" w:rsidRPr="00C42C11" w:rsidRDefault="000622B9" w:rsidP="00EC11E4">
            <w:pPr>
              <w:spacing w:line="276" w:lineRule="auto"/>
              <w:ind w:right="79"/>
              <w:jc w:val="both"/>
              <w:rPr>
                <w:rFonts w:ascii="Verdana" w:eastAsia="Arial" w:hAnsi="Verdana" w:cs="Arial"/>
                <w:bCs/>
              </w:rPr>
            </w:pPr>
            <w:r>
              <w:rPr>
                <w:rFonts w:ascii="Verdana" w:eastAsia="Arial" w:hAnsi="Verdana" w:cs="Arial"/>
                <w:bCs/>
              </w:rPr>
              <w:t>En este contexto, e</w:t>
            </w:r>
            <w:r w:rsidR="00EC11E4" w:rsidRPr="0087212D">
              <w:rPr>
                <w:rFonts w:ascii="Verdana" w:eastAsia="Arial" w:hAnsi="Verdana" w:cs="Arial"/>
                <w:bCs/>
              </w:rPr>
              <w:t>s</w:t>
            </w:r>
            <w:r w:rsidR="00830561">
              <w:rPr>
                <w:rFonts w:ascii="Verdana" w:eastAsia="Arial" w:hAnsi="Verdana" w:cs="Arial"/>
                <w:bCs/>
              </w:rPr>
              <w:t xml:space="preserve"> i</w:t>
            </w:r>
            <w:r w:rsidR="00850EAB">
              <w:rPr>
                <w:rFonts w:ascii="Verdana" w:eastAsia="Arial" w:hAnsi="Verdana" w:cs="Arial"/>
                <w:bCs/>
              </w:rPr>
              <w:t>m</w:t>
            </w:r>
            <w:r w:rsidR="00830561">
              <w:rPr>
                <w:rFonts w:ascii="Verdana" w:eastAsia="Arial" w:hAnsi="Verdana" w:cs="Arial"/>
                <w:bCs/>
              </w:rPr>
              <w:t>por</w:t>
            </w:r>
            <w:r w:rsidR="00850EAB">
              <w:rPr>
                <w:rFonts w:ascii="Verdana" w:eastAsia="Arial" w:hAnsi="Verdana" w:cs="Arial"/>
                <w:bCs/>
              </w:rPr>
              <w:t>t</w:t>
            </w:r>
            <w:r w:rsidR="00830561">
              <w:rPr>
                <w:rFonts w:ascii="Verdana" w:eastAsia="Arial" w:hAnsi="Verdana" w:cs="Arial"/>
                <w:bCs/>
              </w:rPr>
              <w:t xml:space="preserve">ante </w:t>
            </w:r>
            <w:r w:rsidR="00EC11E4" w:rsidRPr="0087212D">
              <w:rPr>
                <w:rFonts w:ascii="Verdana" w:eastAsia="Arial" w:hAnsi="Verdana" w:cs="Arial"/>
                <w:bCs/>
              </w:rPr>
              <w:t xml:space="preserve">tener en cuenta que el arrendador, cuando es una persona natural, se le considera rentista de capital, y por tal razón, se encuentra obligado a cotizar como independiente al Sistema de Seguridad Social Integral, si percibe una renta neta igual o superior a un salario mínimo legal mensual vigente, de conformidad con el artículo </w:t>
            </w:r>
            <w:r w:rsidR="00DF764C" w:rsidRPr="00BF2575">
              <w:rPr>
                <w:rFonts w:ascii="Verdana" w:eastAsia="Calibri" w:hAnsi="Verdana" w:cs="Arial"/>
                <w:lang w:val="es-ES_tradnl"/>
              </w:rPr>
              <w:t>89 de la Ley 2277 de 2022</w:t>
            </w:r>
            <w:r w:rsidR="00DF764C">
              <w:rPr>
                <w:rFonts w:ascii="Verdana" w:eastAsia="Calibri" w:hAnsi="Verdana" w:cs="Arial"/>
                <w:lang w:val="es-ES_tradnl"/>
              </w:rPr>
              <w:t>.</w:t>
            </w:r>
          </w:p>
          <w:p w14:paraId="248DF91A" w14:textId="77777777" w:rsidR="00490F7A" w:rsidRDefault="00490F7A" w:rsidP="00490F7A">
            <w:pPr>
              <w:spacing w:line="276" w:lineRule="auto"/>
              <w:ind w:right="79"/>
              <w:jc w:val="both"/>
              <w:rPr>
                <w:rFonts w:ascii="Verdana" w:eastAsia="Arial" w:hAnsi="Verdana" w:cs="Arial"/>
                <w:bCs/>
              </w:rPr>
            </w:pPr>
          </w:p>
          <w:p w14:paraId="129607A0" w14:textId="523F3103" w:rsidR="00490F7A" w:rsidRDefault="00076F81" w:rsidP="00490F7A">
            <w:pPr>
              <w:spacing w:line="276" w:lineRule="auto"/>
              <w:ind w:right="79"/>
              <w:jc w:val="both"/>
              <w:rPr>
                <w:rFonts w:ascii="Verdana" w:eastAsia="Arial" w:hAnsi="Verdana" w:cs="Arial"/>
                <w:bCs/>
              </w:rPr>
            </w:pPr>
            <w:r>
              <w:rPr>
                <w:rFonts w:ascii="Verdana" w:eastAsia="Arial" w:hAnsi="Verdana" w:cs="Arial"/>
                <w:bCs/>
              </w:rPr>
              <w:t>Sin embargo</w:t>
            </w:r>
            <w:r w:rsidR="002A5311">
              <w:rPr>
                <w:rFonts w:ascii="Verdana" w:eastAsia="Arial" w:hAnsi="Verdana" w:cs="Arial"/>
                <w:bCs/>
              </w:rPr>
              <w:t>, se precisa que</w:t>
            </w:r>
            <w:r w:rsidR="00CF2DC1">
              <w:rPr>
                <w:rFonts w:ascii="Verdana" w:eastAsia="Arial" w:hAnsi="Verdana" w:cs="Arial"/>
                <w:bCs/>
              </w:rPr>
              <w:t xml:space="preserve"> de acuerdo con la normativa que regula la materia</w:t>
            </w:r>
            <w:r w:rsidR="002A5311">
              <w:rPr>
                <w:rFonts w:ascii="Verdana" w:eastAsia="Arial" w:hAnsi="Verdana" w:cs="Arial"/>
                <w:bCs/>
              </w:rPr>
              <w:t xml:space="preserve"> </w:t>
            </w:r>
            <w:r w:rsidR="006A0B6C">
              <w:rPr>
                <w:rFonts w:ascii="Verdana" w:eastAsia="Arial" w:hAnsi="Verdana" w:cs="Arial"/>
                <w:bCs/>
              </w:rPr>
              <w:t>l</w:t>
            </w:r>
            <w:r w:rsidR="00C42C11" w:rsidRPr="00C42C11">
              <w:rPr>
                <w:rFonts w:ascii="Verdana" w:eastAsia="Arial" w:hAnsi="Verdana" w:cs="Arial"/>
                <w:bCs/>
              </w:rPr>
              <w:t xml:space="preserve">a obligación de cotizar al sistema de pensiones cesa para las personas que accedan a la pensión mínima de vejez, o cuando el afiliado se pensione por invalidez o anticipadamente. No obstante, </w:t>
            </w:r>
            <w:r w:rsidR="00EA010D">
              <w:rPr>
                <w:rFonts w:ascii="Verdana" w:eastAsia="Arial" w:hAnsi="Verdana" w:cs="Arial"/>
                <w:bCs/>
              </w:rPr>
              <w:t>en el marco de ejecución de un contrato</w:t>
            </w:r>
            <w:r w:rsidR="000577D3">
              <w:rPr>
                <w:rFonts w:ascii="Verdana" w:eastAsia="Arial" w:hAnsi="Verdana" w:cs="Arial"/>
                <w:bCs/>
              </w:rPr>
              <w:t>,</w:t>
            </w:r>
            <w:r w:rsidR="00EA010D">
              <w:rPr>
                <w:rFonts w:ascii="Verdana" w:eastAsia="Arial" w:hAnsi="Verdana" w:cs="Arial"/>
                <w:bCs/>
              </w:rPr>
              <w:t xml:space="preserve"> </w:t>
            </w:r>
            <w:r w:rsidR="00C42C11" w:rsidRPr="00C42C11">
              <w:rPr>
                <w:rFonts w:ascii="Verdana" w:eastAsia="Arial" w:hAnsi="Verdana" w:cs="Arial"/>
                <w:bCs/>
              </w:rPr>
              <w:t>frente al sistema de salud</w:t>
            </w:r>
            <w:r w:rsidR="00FD39CF">
              <w:rPr>
                <w:rFonts w:ascii="Verdana" w:eastAsia="Arial" w:hAnsi="Verdana" w:cs="Arial"/>
                <w:bCs/>
              </w:rPr>
              <w:t xml:space="preserve"> </w:t>
            </w:r>
            <w:r w:rsidR="00C42C11" w:rsidRPr="00C42C11">
              <w:rPr>
                <w:rFonts w:ascii="Verdana" w:eastAsia="Arial" w:hAnsi="Verdana" w:cs="Arial"/>
                <w:bCs/>
              </w:rPr>
              <w:t>la persona natural pensionada debe acreditar el pago en calidad de cotizante</w:t>
            </w:r>
            <w:r w:rsidR="00583431">
              <w:rPr>
                <w:rFonts w:ascii="Verdana" w:eastAsia="Arial" w:hAnsi="Verdana" w:cs="Arial"/>
                <w:bCs/>
              </w:rPr>
              <w:t xml:space="preserve">. </w:t>
            </w:r>
          </w:p>
          <w:p w14:paraId="00CA1334" w14:textId="77777777" w:rsidR="00490F7A" w:rsidRDefault="00490F7A" w:rsidP="00490F7A">
            <w:pPr>
              <w:spacing w:line="276" w:lineRule="auto"/>
              <w:ind w:right="79"/>
              <w:jc w:val="both"/>
              <w:rPr>
                <w:rFonts w:ascii="Verdana" w:eastAsia="Arial" w:hAnsi="Verdana" w:cs="Arial"/>
                <w:bCs/>
              </w:rPr>
            </w:pPr>
          </w:p>
          <w:p w14:paraId="073EC507" w14:textId="514E656C" w:rsidR="003A6E29" w:rsidRPr="00EA25EB" w:rsidRDefault="00C23403" w:rsidP="00C23403">
            <w:pPr>
              <w:spacing w:after="120" w:line="276" w:lineRule="auto"/>
              <w:jc w:val="both"/>
              <w:rPr>
                <w:rFonts w:ascii="Verdana" w:eastAsia="Arial" w:hAnsi="Verdana" w:cs="Arial"/>
                <w:bCs/>
              </w:rPr>
            </w:pPr>
            <w:r>
              <w:rPr>
                <w:rFonts w:ascii="Verdana" w:eastAsia="Arial" w:hAnsi="Verdana" w:cs="Arial"/>
                <w:bCs/>
              </w:rPr>
              <w:t>Finalmente, es pertinente señalar que,</w:t>
            </w:r>
            <w:r w:rsidRPr="0079134E">
              <w:rPr>
                <w:rFonts w:ascii="Verdana" w:eastAsia="Arial" w:hAnsi="Verdana" w:cs="Arial"/>
                <w:bCs/>
              </w:rPr>
              <w:t xml:space="preserve"> </w:t>
            </w:r>
            <w:r>
              <w:rPr>
                <w:rFonts w:ascii="Verdana" w:eastAsia="Arial" w:hAnsi="Verdana" w:cs="Arial"/>
                <w:bCs/>
              </w:rPr>
              <w:t xml:space="preserve">conforme a la normativa expuesta, en el marco de la ejecución de un contrato la obligación de pago de los aportes al Sistema Integral de Seguridad Social debe acreditarse por parte quién ostenta la calidad de contratista, independientemente si el contrato es suscrito directamente o por intermedio de apoderado y, en caso de que se trate de persona jurídica, </w:t>
            </w:r>
            <w:r w:rsidRPr="001E7FBC">
              <w:rPr>
                <w:rFonts w:ascii="Verdana" w:eastAsia="Arial" w:hAnsi="Verdana" w:cs="Arial"/>
                <w:bCs/>
              </w:rPr>
              <w:t xml:space="preserve">deben presentar el certificado del revisor fiscal o del representante legal que acredite el pago del </w:t>
            </w:r>
            <w:r>
              <w:rPr>
                <w:rFonts w:ascii="Verdana" w:eastAsia="Arial" w:hAnsi="Verdana" w:cs="Arial"/>
                <w:bCs/>
              </w:rPr>
              <w:t>S</w:t>
            </w:r>
            <w:r w:rsidRPr="001E7FBC">
              <w:rPr>
                <w:rFonts w:ascii="Verdana" w:eastAsia="Arial" w:hAnsi="Verdana" w:cs="Arial"/>
                <w:bCs/>
              </w:rPr>
              <w:t xml:space="preserve">istema de </w:t>
            </w:r>
            <w:r>
              <w:rPr>
                <w:rFonts w:ascii="Verdana" w:eastAsia="Arial" w:hAnsi="Verdana" w:cs="Arial"/>
                <w:bCs/>
              </w:rPr>
              <w:t>S</w:t>
            </w:r>
            <w:r w:rsidRPr="001E7FBC">
              <w:rPr>
                <w:rFonts w:ascii="Verdana" w:eastAsia="Arial" w:hAnsi="Verdana" w:cs="Arial"/>
                <w:bCs/>
              </w:rPr>
              <w:t xml:space="preserve">eguridad </w:t>
            </w:r>
            <w:r>
              <w:rPr>
                <w:rFonts w:ascii="Verdana" w:eastAsia="Arial" w:hAnsi="Verdana" w:cs="Arial"/>
                <w:bCs/>
              </w:rPr>
              <w:t>S</w:t>
            </w:r>
            <w:r w:rsidRPr="001E7FBC">
              <w:rPr>
                <w:rFonts w:ascii="Verdana" w:eastAsia="Arial" w:hAnsi="Verdana" w:cs="Arial"/>
                <w:bCs/>
              </w:rPr>
              <w:t xml:space="preserve">ocial de sus empleados. </w:t>
            </w:r>
          </w:p>
        </w:tc>
      </w:tr>
    </w:tbl>
    <w:p w14:paraId="1728E2BC" w14:textId="77777777"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2"/>
    <w:p w14:paraId="7BD5B662" w14:textId="4AC7D643" w:rsidR="00E84D1C" w:rsidRPr="00593A5F"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Razones de la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respuesta</w:t>
      </w:r>
      <w:r w:rsidR="000C42A9">
        <w:rPr>
          <w:rFonts w:ascii="Verdana" w:eastAsia="Century Gothic" w:hAnsi="Verdana" w:cs="Century Gothic"/>
          <w:b/>
          <w:bCs/>
          <w:sz w:val="22"/>
          <w:lang w:val="es-ES"/>
        </w:rPr>
        <w:t>s</w:t>
      </w:r>
      <w:r w:rsidR="00E84D1C" w:rsidRPr="00593A5F">
        <w:rPr>
          <w:rFonts w:ascii="Verdana" w:eastAsia="Century Gothic" w:hAnsi="Verdana" w:cs="Century Gothic"/>
          <w:b/>
          <w:bCs/>
          <w:sz w:val="22"/>
          <w:lang w:val="es-ES"/>
        </w:rPr>
        <w:t>:</w:t>
      </w:r>
    </w:p>
    <w:p w14:paraId="267A31E4" w14:textId="77777777" w:rsidR="00FB5FC4" w:rsidRPr="00593A5F" w:rsidRDefault="00FB5FC4" w:rsidP="00E84D1C">
      <w:pPr>
        <w:spacing w:after="0" w:line="276" w:lineRule="auto"/>
        <w:jc w:val="both"/>
        <w:rPr>
          <w:rFonts w:ascii="Verdana" w:eastAsia="Calibri" w:hAnsi="Verdana" w:cs="Arial"/>
          <w:color w:val="7030A0"/>
          <w:lang w:val="es-ES"/>
        </w:rPr>
      </w:pPr>
    </w:p>
    <w:p w14:paraId="1534F15C" w14:textId="654169A5" w:rsidR="0025575F" w:rsidRDefault="00C00976" w:rsidP="00E84D1C">
      <w:pPr>
        <w:spacing w:after="0" w:line="276" w:lineRule="auto"/>
        <w:jc w:val="both"/>
        <w:rPr>
          <w:rFonts w:ascii="Verdana" w:eastAsia="Calibri" w:hAnsi="Verdana" w:cs="Arial"/>
          <w:lang w:val="es-ES"/>
        </w:rPr>
      </w:pPr>
      <w:r w:rsidRPr="00B96799">
        <w:rPr>
          <w:rFonts w:ascii="Verdana" w:eastAsia="Calibri" w:hAnsi="Verdana" w:cs="Arial"/>
          <w:lang w:val="es-ES"/>
        </w:rPr>
        <w:t>L</w:t>
      </w:r>
      <w:r w:rsidR="00D5798B" w:rsidRPr="00B96799">
        <w:rPr>
          <w:rFonts w:ascii="Verdana" w:eastAsia="Calibri" w:hAnsi="Verdana" w:cs="Arial"/>
          <w:lang w:val="es-ES"/>
        </w:rPr>
        <w:t>o</w:t>
      </w:r>
      <w:r w:rsidRPr="00B96799">
        <w:rPr>
          <w:rFonts w:ascii="Verdana" w:eastAsia="Calibri" w:hAnsi="Verdana" w:cs="Arial"/>
          <w:lang w:val="es-ES"/>
        </w:rPr>
        <w:t xml:space="preserve"> anterior</w:t>
      </w:r>
      <w:r w:rsidR="00F95CCE" w:rsidRPr="00B96799">
        <w:rPr>
          <w:rFonts w:ascii="Verdana" w:eastAsia="Calibri" w:hAnsi="Verdana" w:cs="Arial"/>
          <w:lang w:val="es-ES"/>
        </w:rPr>
        <w:t xml:space="preserve"> </w:t>
      </w:r>
      <w:r w:rsidR="00E84D1C" w:rsidRPr="00B96799">
        <w:rPr>
          <w:rFonts w:ascii="Verdana" w:eastAsia="Calibri" w:hAnsi="Verdana" w:cs="Arial"/>
          <w:lang w:val="es-ES"/>
        </w:rPr>
        <w:t xml:space="preserve">se </w:t>
      </w:r>
      <w:r w:rsidRPr="00B96799">
        <w:rPr>
          <w:rFonts w:ascii="Verdana" w:eastAsia="Calibri" w:hAnsi="Verdana" w:cs="Arial"/>
          <w:lang w:val="es-ES"/>
        </w:rPr>
        <w:t xml:space="preserve">sustenta en </w:t>
      </w:r>
      <w:r w:rsidR="00E84D1C" w:rsidRPr="00B96799">
        <w:rPr>
          <w:rFonts w:ascii="Verdana" w:eastAsia="Calibri" w:hAnsi="Verdana" w:cs="Arial"/>
          <w:lang w:val="es-ES"/>
        </w:rPr>
        <w:t>las siguientes consideraciones:</w:t>
      </w:r>
    </w:p>
    <w:p w14:paraId="71802283" w14:textId="77777777" w:rsidR="0025575F" w:rsidRPr="006C49BF" w:rsidRDefault="0025575F" w:rsidP="00E84D1C">
      <w:pPr>
        <w:spacing w:after="0" w:line="276" w:lineRule="auto"/>
        <w:jc w:val="both"/>
        <w:rPr>
          <w:rFonts w:ascii="Verdana" w:eastAsia="Calibri" w:hAnsi="Verdana" w:cs="Arial"/>
          <w:color w:val="000000" w:themeColor="text1"/>
        </w:rPr>
      </w:pPr>
    </w:p>
    <w:p w14:paraId="7AC53305" w14:textId="77777777" w:rsidR="006C49BF" w:rsidRPr="006C49BF" w:rsidRDefault="006C49BF" w:rsidP="006C49BF">
      <w:pPr>
        <w:widowControl w:val="0"/>
        <w:autoSpaceDE w:val="0"/>
        <w:autoSpaceDN w:val="0"/>
        <w:spacing w:line="276" w:lineRule="auto"/>
        <w:jc w:val="both"/>
        <w:rPr>
          <w:rFonts w:ascii="Verdana" w:eastAsia="Calibri" w:hAnsi="Verdana" w:cs="Arial"/>
          <w:color w:val="000000" w:themeColor="text1"/>
        </w:rPr>
      </w:pPr>
      <w:r w:rsidRPr="006C49BF">
        <w:rPr>
          <w:rFonts w:ascii="Verdana" w:eastAsia="Calibri" w:hAnsi="Verdana" w:cs="Arial"/>
          <w:color w:val="000000" w:themeColor="text1"/>
        </w:rPr>
        <w:t xml:space="preserve">La Seguridad Social es un servicio público obligatorio, cuya dirección, coordinación y control está a cargo del Estado y es prestado por entidades públicas y privadas. Mediante esta se evitan desequilibrios económicos y sociales </w:t>
      </w:r>
      <w:r w:rsidRPr="006C49BF">
        <w:rPr>
          <w:rFonts w:ascii="Verdana" w:eastAsia="Calibri" w:hAnsi="Verdana" w:cs="Arial"/>
          <w:color w:val="000000" w:themeColor="text1"/>
        </w:rPr>
        <w:lastRenderedPageBreak/>
        <w:t>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7A4352EE" w14:textId="77777777" w:rsidR="006C49BF" w:rsidRPr="006C49BF" w:rsidRDefault="006C49BF" w:rsidP="006C49BF">
      <w:pPr>
        <w:widowControl w:val="0"/>
        <w:autoSpaceDE w:val="0"/>
        <w:autoSpaceDN w:val="0"/>
        <w:spacing w:before="120" w:line="276" w:lineRule="auto"/>
        <w:jc w:val="both"/>
        <w:rPr>
          <w:rFonts w:ascii="Verdana" w:eastAsia="Calibri" w:hAnsi="Verdana" w:cs="Arial"/>
          <w:color w:val="000000" w:themeColor="text1"/>
        </w:rPr>
      </w:pPr>
      <w:r w:rsidRPr="006C49BF">
        <w:rPr>
          <w:rFonts w:ascii="Verdana" w:eastAsia="Calibri" w:hAnsi="Verdana" w:cs="Arial"/>
          <w:color w:val="000000" w:themeColor="text1"/>
        </w:rPr>
        <w:tab/>
        <w:t xml:space="preserve">En materia de contratación estatal, el texto original del artículo 41 de la Ley 80 de 1993 dispuso que los requisitos para perfeccionar el contrato son: i) el acuerdo sobre el objeto y la contraprestación, y </w:t>
      </w:r>
      <w:proofErr w:type="spellStart"/>
      <w:r w:rsidRPr="006C49BF">
        <w:rPr>
          <w:rFonts w:ascii="Verdana" w:eastAsia="Calibri" w:hAnsi="Verdana" w:cs="Arial"/>
          <w:color w:val="000000" w:themeColor="text1"/>
        </w:rPr>
        <w:t>ii</w:t>
      </w:r>
      <w:proofErr w:type="spellEnd"/>
      <w:r w:rsidRPr="006C49BF">
        <w:rPr>
          <w:rFonts w:ascii="Verdana" w:eastAsia="Calibri" w:hAnsi="Verdana" w:cs="Arial"/>
          <w:color w:val="000000" w:themeColor="text1"/>
        </w:rPr>
        <w:t xml:space="preserve">) que conste por escrito. Por su parte, para iniciar la ejecución se requiere: i) la constitución y aprobación de la garantía y </w:t>
      </w:r>
      <w:proofErr w:type="spellStart"/>
      <w:r w:rsidRPr="006C49BF">
        <w:rPr>
          <w:rFonts w:ascii="Verdana" w:eastAsia="Calibri" w:hAnsi="Verdana" w:cs="Arial"/>
          <w:color w:val="000000" w:themeColor="text1"/>
        </w:rPr>
        <w:t>ii</w:t>
      </w:r>
      <w:proofErr w:type="spellEnd"/>
      <w:r w:rsidRPr="006C49BF">
        <w:rPr>
          <w:rFonts w:ascii="Verdana" w:eastAsia="Calibri" w:hAnsi="Verdana" w:cs="Arial"/>
          <w:color w:val="000000" w:themeColor="text1"/>
        </w:rPr>
        <w:t>) la existencia del registro presupuestal, 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 Integral.</w:t>
      </w:r>
    </w:p>
    <w:p w14:paraId="03D16814" w14:textId="77777777" w:rsidR="006C49BF" w:rsidRPr="006C49BF" w:rsidRDefault="006C49BF" w:rsidP="006C49BF">
      <w:pPr>
        <w:widowControl w:val="0"/>
        <w:autoSpaceDE w:val="0"/>
        <w:autoSpaceDN w:val="0"/>
        <w:spacing w:before="120" w:line="276" w:lineRule="auto"/>
        <w:ind w:firstLine="709"/>
        <w:jc w:val="both"/>
        <w:rPr>
          <w:rFonts w:ascii="Verdana" w:eastAsia="Calibri" w:hAnsi="Verdana" w:cs="Arial"/>
          <w:color w:val="000000" w:themeColor="text1"/>
        </w:rPr>
      </w:pPr>
      <w:r w:rsidRPr="006C49BF">
        <w:rPr>
          <w:rFonts w:ascii="Verdana" w:eastAsia="Calibri" w:hAnsi="Verdana" w:cs="Arial"/>
          <w:color w:val="000000" w:themeColor="text1"/>
        </w:rPr>
        <w:t>Por su parte, 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6241D0">
        <w:rPr>
          <w:rFonts w:ascii="Verdana" w:eastAsia="Calibri" w:hAnsi="Verdana" w:cs="Arial"/>
          <w:color w:val="000000" w:themeColor="text1"/>
          <w:vertAlign w:val="superscript"/>
        </w:rPr>
        <w:footnoteReference w:id="2"/>
      </w:r>
      <w:r w:rsidRPr="006241D0">
        <w:rPr>
          <w:rFonts w:ascii="Verdana" w:eastAsia="Calibri" w:hAnsi="Verdana" w:cs="Arial"/>
          <w:color w:val="000000" w:themeColor="text1"/>
          <w:vertAlign w:val="superscript"/>
        </w:rPr>
        <w:t>.</w:t>
      </w:r>
    </w:p>
    <w:p w14:paraId="1392853C" w14:textId="77777777" w:rsidR="006C49BF" w:rsidRPr="006C49BF" w:rsidRDefault="006C49BF" w:rsidP="006C49BF">
      <w:pPr>
        <w:widowControl w:val="0"/>
        <w:autoSpaceDE w:val="0"/>
        <w:autoSpaceDN w:val="0"/>
        <w:spacing w:before="120" w:line="276" w:lineRule="auto"/>
        <w:ind w:firstLine="709"/>
        <w:jc w:val="both"/>
        <w:rPr>
          <w:rFonts w:ascii="Verdana" w:eastAsia="Calibri" w:hAnsi="Verdana" w:cs="Arial"/>
          <w:color w:val="000000" w:themeColor="text1"/>
        </w:rPr>
      </w:pPr>
      <w:r w:rsidRPr="006C49BF">
        <w:rPr>
          <w:rFonts w:ascii="Verdana" w:eastAsia="Calibri" w:hAnsi="Verdana" w:cs="Arial"/>
          <w:color w:val="000000" w:themeColor="text1"/>
        </w:rPr>
        <w:lastRenderedPageBreak/>
        <w:t>Además, aclara que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 para presentar la oferta las personas jurídicas deben acreditar el requisito señalado anteriormente.</w:t>
      </w:r>
    </w:p>
    <w:p w14:paraId="70B91ABE" w14:textId="27CEFE27" w:rsidR="006C49BF" w:rsidRPr="006C49BF" w:rsidRDefault="006C49BF" w:rsidP="006C49BF">
      <w:pPr>
        <w:widowControl w:val="0"/>
        <w:autoSpaceDE w:val="0"/>
        <w:autoSpaceDN w:val="0"/>
        <w:spacing w:before="70" w:line="276" w:lineRule="auto"/>
        <w:ind w:firstLine="708"/>
        <w:jc w:val="both"/>
        <w:rPr>
          <w:rFonts w:ascii="Verdana" w:eastAsia="Calibri" w:hAnsi="Verdana" w:cs="Arial"/>
          <w:color w:val="000000" w:themeColor="text1"/>
        </w:rPr>
      </w:pPr>
      <w:r w:rsidRPr="006C49BF">
        <w:rPr>
          <w:rFonts w:ascii="Verdana" w:eastAsia="Calibri" w:hAnsi="Verdana" w:cs="Arial"/>
          <w:color w:val="000000" w:themeColor="text1"/>
        </w:rPr>
        <w:t>Esta norma fue analizada por la Sección Tercera del Consejo de Estado, que 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C072F0">
        <w:rPr>
          <w:rFonts w:ascii="Verdana" w:eastAsia="Calibri" w:hAnsi="Verdana" w:cs="Arial"/>
          <w:color w:val="000000" w:themeColor="text1"/>
          <w:vertAlign w:val="superscript"/>
        </w:rPr>
        <w:footnoteReference w:id="3"/>
      </w:r>
      <w:r w:rsidRPr="006C49BF">
        <w:rPr>
          <w:rFonts w:ascii="Verdana" w:eastAsia="Calibri" w:hAnsi="Verdana" w:cs="Arial"/>
          <w:color w:val="000000" w:themeColor="text1"/>
        </w:rPr>
        <w:t xml:space="preserve">. Por lo tanto, la jurisprudencia reiteró la necesidad de que las entidades estatales, durante la ejecución de un contrato, verifiquen el cumplimiento de las obligaciones del </w:t>
      </w:r>
      <w:r w:rsidR="00EC14E1">
        <w:rPr>
          <w:rFonts w:ascii="Verdana" w:eastAsia="Calibri" w:hAnsi="Verdana" w:cs="Arial"/>
          <w:color w:val="000000" w:themeColor="text1"/>
        </w:rPr>
        <w:t>S</w:t>
      </w:r>
      <w:r w:rsidRPr="006C49BF">
        <w:rPr>
          <w:rFonts w:ascii="Verdana" w:eastAsia="Calibri" w:hAnsi="Verdana" w:cs="Arial"/>
          <w:color w:val="000000" w:themeColor="text1"/>
        </w:rPr>
        <w:t xml:space="preserve">istema de </w:t>
      </w:r>
      <w:r w:rsidR="00EC14E1">
        <w:rPr>
          <w:rFonts w:ascii="Verdana" w:eastAsia="Calibri" w:hAnsi="Verdana" w:cs="Arial"/>
          <w:color w:val="000000" w:themeColor="text1"/>
        </w:rPr>
        <w:t>S</w:t>
      </w:r>
      <w:r w:rsidRPr="006C49BF">
        <w:rPr>
          <w:rFonts w:ascii="Verdana" w:eastAsia="Calibri" w:hAnsi="Verdana" w:cs="Arial"/>
          <w:color w:val="000000" w:themeColor="text1"/>
        </w:rPr>
        <w:t xml:space="preserve">eguridad </w:t>
      </w:r>
      <w:r w:rsidR="00EC14E1">
        <w:rPr>
          <w:rFonts w:ascii="Verdana" w:eastAsia="Calibri" w:hAnsi="Verdana" w:cs="Arial"/>
          <w:color w:val="000000" w:themeColor="text1"/>
        </w:rPr>
        <w:t>S</w:t>
      </w:r>
      <w:r w:rsidRPr="006C49BF">
        <w:rPr>
          <w:rFonts w:ascii="Verdana" w:eastAsia="Calibri" w:hAnsi="Verdana" w:cs="Arial"/>
          <w:color w:val="000000" w:themeColor="text1"/>
        </w:rPr>
        <w:t>ocial por parte de los oferentes. De esta manera, el artículo 23 de la Ley 1150 de 2007 que modificó el inciso segundo del artículo 41 de la Ley 80 de 1993, incluye la obligación, para los proponentes y contratistas, de estar a paz y salvo con los aportes parafiscales al Sistema de Seguridad Social Integral, al señalar:</w:t>
      </w:r>
    </w:p>
    <w:p w14:paraId="0843EDC7" w14:textId="77777777" w:rsidR="006C49BF" w:rsidRPr="006C49BF" w:rsidRDefault="006C49BF" w:rsidP="006C49BF">
      <w:pPr>
        <w:widowControl w:val="0"/>
        <w:autoSpaceDE w:val="0"/>
        <w:autoSpaceDN w:val="0"/>
        <w:spacing w:before="1"/>
        <w:ind w:left="709" w:right="709"/>
        <w:jc w:val="both"/>
        <w:rPr>
          <w:rFonts w:ascii="Verdana" w:eastAsia="Calibri" w:hAnsi="Verdana" w:cs="Arial"/>
          <w:color w:val="000000" w:themeColor="text1"/>
          <w:sz w:val="20"/>
          <w:szCs w:val="20"/>
        </w:rPr>
      </w:pPr>
      <w:r w:rsidRPr="006C49BF">
        <w:rPr>
          <w:rFonts w:ascii="Verdana" w:eastAsia="Calibri" w:hAnsi="Verdana" w:cs="Arial"/>
          <w:color w:val="000000" w:themeColor="text1"/>
          <w:sz w:val="20"/>
          <w:szCs w:val="20"/>
        </w:rPr>
        <w:t xml:space="preserve">Para la ejecución se requerirá de la aprobación de la garantía y de la existencia de las disponibilidades presupuestales correspondientes, salvo </w:t>
      </w:r>
      <w:r w:rsidRPr="006C49BF">
        <w:rPr>
          <w:rFonts w:ascii="Verdana" w:eastAsia="Calibri" w:hAnsi="Verdana" w:cs="Arial"/>
          <w:color w:val="000000" w:themeColor="text1"/>
          <w:sz w:val="20"/>
          <w:szCs w:val="20"/>
        </w:rPr>
        <w:lastRenderedPageBreak/>
        <w:t>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31059D6C" w14:textId="77777777" w:rsidR="006C49BF" w:rsidRPr="006C49BF" w:rsidRDefault="006C49BF" w:rsidP="006C49BF">
      <w:pPr>
        <w:widowControl w:val="0"/>
        <w:autoSpaceDE w:val="0"/>
        <w:autoSpaceDN w:val="0"/>
        <w:spacing w:before="120"/>
        <w:ind w:left="709" w:right="709"/>
        <w:jc w:val="both"/>
        <w:rPr>
          <w:rFonts w:ascii="Verdana" w:eastAsia="Calibri" w:hAnsi="Verdana" w:cs="Arial"/>
          <w:color w:val="000000" w:themeColor="text1"/>
          <w:sz w:val="20"/>
          <w:szCs w:val="20"/>
        </w:rPr>
      </w:pPr>
      <w:r w:rsidRPr="006C49BF">
        <w:rPr>
          <w:rFonts w:ascii="Verdana" w:eastAsia="Calibri" w:hAnsi="Verdana" w:cs="Arial"/>
          <w:color w:val="000000" w:themeColor="text1"/>
          <w:sz w:val="20"/>
          <w:szCs w:val="20"/>
        </w:rPr>
        <w:t>Parágrafo 1. El requisito establecido en la parte final del inciso segundo de este artículo deberá acreditarse para la realización de cada pago derivado del contrato estatal.</w:t>
      </w:r>
    </w:p>
    <w:p w14:paraId="067D3486" w14:textId="5C3EF883" w:rsidR="006C49BF" w:rsidRPr="006C49BF" w:rsidRDefault="006C49BF" w:rsidP="006C49BF">
      <w:pPr>
        <w:widowControl w:val="0"/>
        <w:autoSpaceDE w:val="0"/>
        <w:autoSpaceDN w:val="0"/>
        <w:spacing w:before="120"/>
        <w:ind w:left="709" w:right="709"/>
        <w:jc w:val="both"/>
        <w:rPr>
          <w:rFonts w:ascii="Verdana" w:eastAsia="Calibri" w:hAnsi="Verdana" w:cs="Arial"/>
          <w:color w:val="000000" w:themeColor="text1"/>
          <w:sz w:val="20"/>
          <w:szCs w:val="20"/>
        </w:rPr>
      </w:pPr>
      <w:r w:rsidRPr="006C49BF">
        <w:rPr>
          <w:rFonts w:ascii="Verdana" w:eastAsia="Calibri" w:hAnsi="Verdana" w:cs="Arial"/>
          <w:color w:val="000000" w:themeColor="text1"/>
          <w:sz w:val="20"/>
          <w:szCs w:val="20"/>
        </w:rPr>
        <w:t>El servidor público que sin justa causa no verifique el pago de los aportes a que se refiere el presente artículo, incurrirá en causal de mala conducta, que será sancionada con arreglo al régimen disciplinario vigente.</w:t>
      </w:r>
    </w:p>
    <w:p w14:paraId="47B615E3" w14:textId="7E176F21" w:rsidR="00503CE7" w:rsidRDefault="006C49BF" w:rsidP="00F0448C">
      <w:pPr>
        <w:spacing w:after="120" w:line="276" w:lineRule="auto"/>
        <w:ind w:firstLine="708"/>
        <w:jc w:val="both"/>
        <w:rPr>
          <w:rFonts w:ascii="Verdana" w:eastAsia="Calibri" w:hAnsi="Verdana" w:cs="Arial"/>
          <w:lang w:val="es-ES_tradnl"/>
        </w:rPr>
      </w:pPr>
      <w:r w:rsidRPr="00F0448C">
        <w:rPr>
          <w:rFonts w:ascii="Verdana" w:eastAsia="Calibri" w:hAnsi="Verdana" w:cs="Arial"/>
          <w:lang w:val="es-ES_tradnl"/>
        </w:rPr>
        <w:t xml:space="preserve">Del artículo 23 de la Ley 1150 de 2007 se concluye </w:t>
      </w:r>
      <w:r w:rsidR="00FA3AEA" w:rsidRPr="00F0448C">
        <w:rPr>
          <w:rFonts w:ascii="Verdana" w:eastAsia="Calibri" w:hAnsi="Verdana" w:cs="Arial"/>
          <w:lang w:val="es-ES_tradnl"/>
        </w:rPr>
        <w:t>que,</w:t>
      </w:r>
      <w:r w:rsidRPr="00F0448C">
        <w:rPr>
          <w:rFonts w:ascii="Verdana" w:eastAsia="Calibri" w:hAnsi="Verdana" w:cs="Arial"/>
          <w:lang w:val="es-ES_tradnl"/>
        </w:rPr>
        <w:t xml:space="preserve"> si bien los proponentes y los contratistas deben estar al día en el pago al Sistema de Seguridad Social, la verificación de este requisito, por parte de las entidades estatales, se realizará como presupuesto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w:t>
      </w:r>
    </w:p>
    <w:p w14:paraId="4F087027" w14:textId="64B3A03C" w:rsidR="00CB3920" w:rsidRPr="00F0448C" w:rsidRDefault="00E81C5C" w:rsidP="00F0448C">
      <w:pPr>
        <w:spacing w:after="120" w:line="276" w:lineRule="auto"/>
        <w:ind w:firstLine="708"/>
        <w:jc w:val="both"/>
        <w:rPr>
          <w:rFonts w:ascii="Verdana" w:eastAsia="Calibri" w:hAnsi="Verdana" w:cs="Arial"/>
          <w:lang w:val="es-ES_tradnl"/>
        </w:rPr>
      </w:pPr>
      <w:r>
        <w:rPr>
          <w:rFonts w:ascii="Verdana" w:eastAsia="Calibri" w:hAnsi="Verdana" w:cs="Arial"/>
          <w:color w:val="000000" w:themeColor="text1"/>
        </w:rPr>
        <w:t>L</w:t>
      </w:r>
      <w:r w:rsidR="00CB3920" w:rsidRPr="00CC3BB8">
        <w:rPr>
          <w:rFonts w:ascii="Verdana" w:eastAsia="Calibri" w:hAnsi="Verdana" w:cs="Arial"/>
          <w:color w:val="000000" w:themeColor="text1"/>
        </w:rPr>
        <w:t xml:space="preserve">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00CB3920" w:rsidRPr="00CC3BB8">
        <w:rPr>
          <w:rFonts w:ascii="Verdana" w:eastAsia="Calibri" w:hAnsi="Verdana" w:cs="Arial"/>
          <w:color w:val="000000" w:themeColor="text1"/>
        </w:rPr>
        <w:t>ii</w:t>
      </w:r>
      <w:proofErr w:type="spellEnd"/>
      <w:r w:rsidR="00CB3920" w:rsidRPr="00CC3BB8">
        <w:rPr>
          <w:rFonts w:ascii="Verdana" w:eastAsia="Calibri" w:hAnsi="Verdana" w:cs="Arial"/>
          <w:color w:val="000000" w:themeColor="text1"/>
        </w:rPr>
        <w:t>) si se refiere a una persona jurídica, el comprobante de pago de los aportes al Sistema de Seguridad Social Integral de sus empleados se debe aportar con la presentación de la oferta, y este constituye un criterio de admisión de la oferta. Lo anterior, sin perjuicio de que durante la ejecución del contrato también se acredite el pago al Sistema de Seguridad Social Integral para pagar las cuentas o facturas si a ello hubiere lugar</w:t>
      </w:r>
    </w:p>
    <w:p w14:paraId="6F7BD86C" w14:textId="44589D77" w:rsidR="00716C95" w:rsidRPr="00F0448C" w:rsidRDefault="005C5D86" w:rsidP="4FFACD2B">
      <w:pPr>
        <w:spacing w:after="120" w:line="276" w:lineRule="auto"/>
        <w:ind w:firstLine="708"/>
        <w:jc w:val="both"/>
        <w:rPr>
          <w:rFonts w:ascii="Verdana" w:eastAsia="Calibri" w:hAnsi="Verdana" w:cs="Arial"/>
          <w:lang w:val="es-ES"/>
        </w:rPr>
      </w:pPr>
      <w:r w:rsidRPr="4FFACD2B">
        <w:rPr>
          <w:rFonts w:ascii="Verdana" w:eastAsia="Calibri" w:hAnsi="Verdana" w:cs="Arial"/>
          <w:lang w:val="es-ES"/>
        </w:rPr>
        <w:t xml:space="preserve">A partir de las reglas mencionadas, se evidencia que estar al día en el pago de las obligaciones relacionadas con el Sistema de Seguridad Social Integral es un requisito cuya verificación debe realizarse en distintos momentos del proceso contractual. Además, dicha verificación deberá efectuarse en relación con todos los contratos que celebren las entidades estatales independientemente de su naturaleza o modalidad de selección. </w:t>
      </w:r>
    </w:p>
    <w:p w14:paraId="67DA9103" w14:textId="5D3B10DD" w:rsidR="00A6444F" w:rsidRPr="00F0448C" w:rsidRDefault="002F18A5" w:rsidP="00F0448C">
      <w:pPr>
        <w:spacing w:after="120" w:line="276" w:lineRule="auto"/>
        <w:ind w:firstLine="708"/>
        <w:jc w:val="both"/>
        <w:rPr>
          <w:rFonts w:ascii="Verdana" w:eastAsia="Calibri" w:hAnsi="Verdana" w:cs="Arial"/>
          <w:lang w:val="es-ES_tradnl"/>
        </w:rPr>
      </w:pPr>
      <w:r w:rsidRPr="00F0448C">
        <w:rPr>
          <w:rFonts w:ascii="Verdana" w:eastAsia="Calibri" w:hAnsi="Verdana" w:cs="Arial"/>
          <w:lang w:val="es-ES_tradnl"/>
        </w:rPr>
        <w:lastRenderedPageBreak/>
        <w:t xml:space="preserve">De esta manera, la verificación del cumplimiento de las obligaciones relacionadas con el Sistema de Seguridad Social Integral se deberá realizar en los contratos de arrendamiento, en la medida que ni el artículo 41 de la Ley 80 de 1993, modificado por el artículo 23 de la Ley 1150 de 2007, ni el artículo 50 de la Ley 789 de 2002 se refiere exclusivamente a una tipología contractual o a una modalidad de selección particular sino a cualquier contrato que celebre una entidad estatal. </w:t>
      </w:r>
    </w:p>
    <w:p w14:paraId="2CCF2074" w14:textId="1DF12F03" w:rsidR="00796F7C" w:rsidRPr="00F0448C" w:rsidRDefault="001E3A17" w:rsidP="4FFACD2B">
      <w:pPr>
        <w:spacing w:after="120" w:line="276" w:lineRule="auto"/>
        <w:ind w:firstLine="708"/>
        <w:jc w:val="both"/>
        <w:rPr>
          <w:rFonts w:ascii="Verdana" w:eastAsia="Calibri" w:hAnsi="Verdana" w:cs="Arial"/>
          <w:lang w:val="es-ES"/>
        </w:rPr>
      </w:pPr>
      <w:r w:rsidRPr="4FFACD2B">
        <w:rPr>
          <w:rFonts w:ascii="Verdana" w:eastAsia="Calibri" w:hAnsi="Verdana" w:cs="Arial"/>
          <w:lang w:val="es-ES"/>
        </w:rPr>
        <w:t xml:space="preserve">Es pertinente señalar que el artículo 50 de la Ley 789 de 2002 indica que se requerirá del cumplimiento por parte del contratista de las obligaciones de seguridad social, riesgos profesionales, pensiones y aportes a las Cajas de Compensación Familiar, Instituto Colombiano de Bienestar Familiar y Servicio Nacional de Aprendizaje, </w:t>
      </w:r>
      <w:r w:rsidRPr="4FFACD2B">
        <w:rPr>
          <w:rFonts w:ascii="Verdana" w:eastAsia="Calibri" w:hAnsi="Verdana" w:cs="Arial"/>
          <w:i/>
          <w:iCs/>
          <w:lang w:val="es-ES"/>
        </w:rPr>
        <w:t>cuando a ello haya lugar</w:t>
      </w:r>
      <w:r w:rsidRPr="4FFACD2B">
        <w:rPr>
          <w:rFonts w:ascii="Verdana" w:eastAsia="Calibri" w:hAnsi="Verdana" w:cs="Arial"/>
          <w:lang w:val="es-ES"/>
        </w:rPr>
        <w:t xml:space="preserve">. Para estos efectos, es necesario tener en cuenta que el Sistema Integral de Seguridad Social se fundamenta en la capacidad de pago de acuerdo con el salario o ingreso de los trabajadores, el cual perciben tanto trabajadores dependientes como independientes, así como en los principios de solidaridad y universalidad, con los cuales se busca la protección integral de los ciudadanos. De este modo, toda persona económicamente activa con capacidad de pago, en virtud del principio de solidaridad que rige el Sistema Integral de Seguridad Social, está en la obligación de aportar a los Sistemas de Salud y Pensiones, y en forma voluntaria pueden afiliarse al Sistema de Riesgos Laborales y caja de compensación familiar. Lo anterior para el caso de los independientes por cuenta propia y con contrato diferente al de prestación de servicios. </w:t>
      </w:r>
    </w:p>
    <w:p w14:paraId="44C778E0" w14:textId="194A3AC5" w:rsidR="001E3A17" w:rsidRPr="00F0448C" w:rsidRDefault="00515862" w:rsidP="00F0448C">
      <w:pPr>
        <w:spacing w:after="120" w:line="276" w:lineRule="auto"/>
        <w:ind w:firstLine="708"/>
        <w:jc w:val="both"/>
        <w:rPr>
          <w:rFonts w:ascii="Verdana" w:eastAsia="Calibri" w:hAnsi="Verdana" w:cs="Arial"/>
          <w:lang w:val="es-ES_tradnl"/>
        </w:rPr>
      </w:pPr>
      <w:r>
        <w:rPr>
          <w:rFonts w:ascii="Verdana" w:eastAsia="Calibri" w:hAnsi="Verdana" w:cs="Arial"/>
          <w:lang w:val="es-ES_tradnl"/>
        </w:rPr>
        <w:t>En este contexto</w:t>
      </w:r>
      <w:r w:rsidR="001E3A17" w:rsidRPr="00F0448C">
        <w:rPr>
          <w:rFonts w:ascii="Verdana" w:eastAsia="Calibri" w:hAnsi="Verdana" w:cs="Arial"/>
          <w:lang w:val="es-ES_tradnl"/>
        </w:rPr>
        <w:t>, vale la pena precisar que el Decreto Único 780 de 2016 «Por medio del cual se expide el Decreto Único Reglamentario del Sector Salud y Protección Social», identifica como aportante a las personas naturales o jurídicas con trabajadores dependientes, a las entidades promotoras de salud, administradoras de pensiones o riesgos profesionales obligadas a realizar aportes correspondientes al Sistema, a los rentistas de capital y demás personas que tengan capacidad de contribuir al financiamiento del SGSSS y a los trabajadores independientes que se encuentren afiliados al Sistema de Seguridad Social Integral</w:t>
      </w:r>
      <w:r w:rsidR="00002D55">
        <w:rPr>
          <w:rStyle w:val="Refdenotaalpie"/>
          <w:rFonts w:ascii="Verdana" w:eastAsia="Calibri" w:hAnsi="Verdana" w:cs="Arial"/>
          <w:lang w:val="es-ES_tradnl"/>
        </w:rPr>
        <w:footnoteReference w:id="4"/>
      </w:r>
      <w:r w:rsidR="001E3A17" w:rsidRPr="00F0448C">
        <w:rPr>
          <w:rFonts w:ascii="Verdana" w:eastAsia="Calibri" w:hAnsi="Verdana" w:cs="Arial"/>
          <w:lang w:val="es-ES_tradnl"/>
        </w:rPr>
        <w:t>.</w:t>
      </w:r>
      <w:r w:rsidR="00CF4FCF" w:rsidRPr="00F0448C">
        <w:rPr>
          <w:rFonts w:ascii="Verdana" w:eastAsia="Calibri" w:hAnsi="Verdana" w:cs="Arial"/>
          <w:lang w:val="es-ES_tradnl"/>
        </w:rPr>
        <w:t xml:space="preserve"> En este sentido, cuando el </w:t>
      </w:r>
      <w:r w:rsidR="0082757E" w:rsidRPr="00F0448C">
        <w:rPr>
          <w:rFonts w:ascii="Verdana" w:eastAsia="Calibri" w:hAnsi="Verdana" w:cs="Arial"/>
          <w:lang w:val="es-ES_tradnl"/>
        </w:rPr>
        <w:t>arrendador</w:t>
      </w:r>
      <w:r w:rsidR="005D5B5E" w:rsidRPr="00F0448C">
        <w:rPr>
          <w:rFonts w:ascii="Verdana" w:eastAsia="Calibri" w:hAnsi="Verdana" w:cs="Arial"/>
          <w:lang w:val="es-ES_tradnl"/>
        </w:rPr>
        <w:t xml:space="preserve"> en un contrato </w:t>
      </w:r>
      <w:r w:rsidR="005D5B5E" w:rsidRPr="00F0448C">
        <w:rPr>
          <w:rFonts w:ascii="Verdana" w:eastAsia="Calibri" w:hAnsi="Verdana" w:cs="Arial"/>
          <w:lang w:val="es-ES_tradnl"/>
        </w:rPr>
        <w:lastRenderedPageBreak/>
        <w:t>de arriendo</w:t>
      </w:r>
      <w:r w:rsidR="00CF4FCF" w:rsidRPr="00F0448C">
        <w:rPr>
          <w:rFonts w:ascii="Verdana" w:eastAsia="Calibri" w:hAnsi="Verdana" w:cs="Arial"/>
          <w:lang w:val="es-ES_tradnl"/>
        </w:rPr>
        <w:t xml:space="preserve"> es una persona natural, se le considera rentista de capital, y por tal razón, se encuentra obligado a cotizar como independiente al Sistema de Seguridad Social Integral, si </w:t>
      </w:r>
      <w:r w:rsidR="00CF4FCF" w:rsidRPr="00BF2575">
        <w:rPr>
          <w:rFonts w:ascii="Verdana" w:eastAsia="Calibri" w:hAnsi="Verdana" w:cs="Arial"/>
          <w:lang w:val="es-ES_tradnl"/>
        </w:rPr>
        <w:t xml:space="preserve">percibe una renta neta igual o superior a un salario mínimo legal mensual vigente, de conformidad con el artículo </w:t>
      </w:r>
      <w:r w:rsidR="00456BFD" w:rsidRPr="00BF2575">
        <w:rPr>
          <w:rFonts w:ascii="Verdana" w:eastAsia="Calibri" w:hAnsi="Verdana" w:cs="Arial"/>
          <w:lang w:val="es-ES_tradnl"/>
        </w:rPr>
        <w:t>89 de la Ley 2277</w:t>
      </w:r>
      <w:r w:rsidR="002D0E9E" w:rsidRPr="00BF2575">
        <w:rPr>
          <w:rFonts w:ascii="Verdana" w:eastAsia="Calibri" w:hAnsi="Verdana" w:cs="Arial"/>
          <w:lang w:val="es-ES_tradnl"/>
        </w:rPr>
        <w:t xml:space="preserve"> de 2022.</w:t>
      </w:r>
      <w:r w:rsidR="002D0E9E">
        <w:rPr>
          <w:rFonts w:ascii="Verdana" w:eastAsia="Calibri" w:hAnsi="Verdana" w:cs="Arial"/>
          <w:lang w:val="es-ES_tradnl"/>
        </w:rPr>
        <w:t xml:space="preserve"> </w:t>
      </w:r>
    </w:p>
    <w:p w14:paraId="674DB1DB" w14:textId="2012F31A" w:rsidR="00164803" w:rsidRDefault="00716C95" w:rsidP="00D44FC3">
      <w:pPr>
        <w:spacing w:line="276" w:lineRule="auto"/>
        <w:ind w:right="79" w:firstLine="567"/>
        <w:jc w:val="both"/>
        <w:rPr>
          <w:rFonts w:ascii="Verdana" w:eastAsia="Arial" w:hAnsi="Verdana" w:cs="Arial"/>
          <w:bCs/>
        </w:rPr>
      </w:pPr>
      <w:r w:rsidRPr="00F0448C">
        <w:rPr>
          <w:rFonts w:ascii="Verdana" w:eastAsia="Calibri" w:hAnsi="Verdana" w:cs="Arial"/>
          <w:lang w:val="es-ES_tradnl"/>
        </w:rPr>
        <w:t xml:space="preserve">Ahora bien, </w:t>
      </w:r>
      <w:r w:rsidR="00C07344" w:rsidRPr="00F0448C">
        <w:rPr>
          <w:rFonts w:ascii="Verdana" w:eastAsia="Calibri" w:hAnsi="Verdana" w:cs="Arial"/>
          <w:lang w:val="es-ES_tradnl"/>
        </w:rPr>
        <w:t>l</w:t>
      </w:r>
      <w:r w:rsidR="004A419E" w:rsidRPr="00F0448C">
        <w:rPr>
          <w:rFonts w:ascii="Verdana" w:eastAsia="Calibri" w:hAnsi="Verdana" w:cs="Arial"/>
          <w:lang w:val="es-ES_tradnl"/>
        </w:rPr>
        <w:t xml:space="preserve">a Ley 797 de 2003, que regula el Sistema General de Pensiones, en el artículo 3 </w:t>
      </w:r>
      <w:r w:rsidR="00690EB8" w:rsidRPr="00F0448C">
        <w:rPr>
          <w:rFonts w:ascii="Verdana" w:eastAsia="Calibri" w:hAnsi="Verdana" w:cs="Arial"/>
          <w:lang w:val="es-ES_tradnl"/>
        </w:rPr>
        <w:t>establece que deberán estar afiliados al Sistema General de Pensiones todas aquellas personas naturales que presten directamente servicios al Estado o a las entidades o empresas del sector privado, bajo la modalidad de contratos de prestación de servicios, o cualquier otra modalidad de servicios que adopten, así como los trabajadores independientes que tenga fuente de ingresos que le permitan la cotización al sistema</w:t>
      </w:r>
      <w:r w:rsidR="004A419E" w:rsidRPr="009E508B">
        <w:rPr>
          <w:rFonts w:ascii="Verdana" w:eastAsia="Calibri" w:hAnsi="Verdana" w:cs="Arial"/>
          <w:vertAlign w:val="superscript"/>
          <w:lang w:val="es-ES_tradnl"/>
        </w:rPr>
        <w:footnoteReference w:id="5"/>
      </w:r>
      <w:r w:rsidR="004A419E" w:rsidRPr="00F0448C">
        <w:rPr>
          <w:rFonts w:ascii="Verdana" w:eastAsia="Calibri" w:hAnsi="Verdana" w:cs="Arial"/>
          <w:lang w:val="es-ES_tradnl"/>
        </w:rPr>
        <w:t xml:space="preserve">. </w:t>
      </w:r>
      <w:r w:rsidR="00351E21" w:rsidRPr="00F0448C">
        <w:rPr>
          <w:rFonts w:ascii="Verdana" w:eastAsia="Calibri" w:hAnsi="Verdana" w:cs="Arial"/>
          <w:lang w:val="es-ES_tradnl"/>
        </w:rPr>
        <w:t>E</w:t>
      </w:r>
      <w:r w:rsidR="004A419E" w:rsidRPr="004A419E">
        <w:rPr>
          <w:rFonts w:ascii="Verdana" w:eastAsia="Calibri" w:hAnsi="Verdana" w:cs="Arial"/>
          <w:lang w:val="es-ES_tradnl"/>
        </w:rPr>
        <w:t>l artículo 4 señala que, la obligación de cotizar cesa al momento en que el afiliado reúna los requisitos para acceder a la pensión mínima de vejez, o cuando el afiliado se pensione por invalidez o anticipadamente</w:t>
      </w:r>
      <w:r w:rsidR="004A419E" w:rsidRPr="004A419E">
        <w:rPr>
          <w:rFonts w:ascii="Verdana" w:eastAsia="Calibri" w:hAnsi="Verdana" w:cs="Arial"/>
          <w:vertAlign w:val="superscript"/>
          <w:lang w:val="es-ES_tradnl"/>
        </w:rPr>
        <w:footnoteReference w:id="6"/>
      </w:r>
      <w:r w:rsidR="004A419E" w:rsidRPr="004A419E">
        <w:rPr>
          <w:rFonts w:ascii="Verdana" w:eastAsia="Calibri" w:hAnsi="Verdana" w:cs="Arial"/>
          <w:lang w:val="es-ES_tradnl"/>
        </w:rPr>
        <w:t>. En este sentido, una persona natural que se encuentre pensionada y celebre un contrato con una entidad estatal no está obligada a cotizar al Sistema de Pensiones, por expresa disposición legal.</w:t>
      </w:r>
      <w:r w:rsidR="00164803" w:rsidRPr="00164803">
        <w:rPr>
          <w:rFonts w:ascii="Verdana" w:eastAsia="Arial" w:hAnsi="Verdana" w:cs="Arial"/>
          <w:bCs/>
        </w:rPr>
        <w:t xml:space="preserve"> </w:t>
      </w:r>
      <w:r w:rsidR="00164803" w:rsidRPr="00C42C11">
        <w:rPr>
          <w:rFonts w:ascii="Verdana" w:eastAsia="Arial" w:hAnsi="Verdana" w:cs="Arial"/>
          <w:bCs/>
        </w:rPr>
        <w:t xml:space="preserve">No obstante, </w:t>
      </w:r>
      <w:r w:rsidR="00164803">
        <w:rPr>
          <w:rFonts w:ascii="Verdana" w:eastAsia="Arial" w:hAnsi="Verdana" w:cs="Arial"/>
          <w:bCs/>
        </w:rPr>
        <w:t>de conformidad con</w:t>
      </w:r>
      <w:r w:rsidR="002E7A61">
        <w:rPr>
          <w:rFonts w:ascii="Verdana" w:eastAsia="Arial" w:hAnsi="Verdana" w:cs="Arial"/>
          <w:bCs/>
        </w:rPr>
        <w:t xml:space="preserve"> el artículo 50 de la </w:t>
      </w:r>
      <w:r w:rsidR="002E7A61">
        <w:rPr>
          <w:rFonts w:ascii="Verdana" w:eastAsia="Arial" w:hAnsi="Verdana" w:cs="Arial"/>
          <w:bCs/>
        </w:rPr>
        <w:lastRenderedPageBreak/>
        <w:t xml:space="preserve">Ley </w:t>
      </w:r>
      <w:r w:rsidR="002E7A61" w:rsidRPr="00F0448C">
        <w:rPr>
          <w:rFonts w:ascii="Verdana" w:eastAsia="Calibri" w:hAnsi="Verdana" w:cs="Arial"/>
          <w:lang w:val="es-ES_tradnl"/>
        </w:rPr>
        <w:t>789 de 2002</w:t>
      </w:r>
      <w:r w:rsidR="002E7A61">
        <w:rPr>
          <w:rFonts w:ascii="Verdana" w:eastAsia="Calibri" w:hAnsi="Verdana" w:cs="Arial"/>
          <w:lang w:val="es-ES_tradnl"/>
        </w:rPr>
        <w:t xml:space="preserve">, </w:t>
      </w:r>
      <w:r w:rsidR="00164803" w:rsidRPr="00C42C11">
        <w:rPr>
          <w:rFonts w:ascii="Verdana" w:eastAsia="Arial" w:hAnsi="Verdana" w:cs="Arial"/>
          <w:bCs/>
        </w:rPr>
        <w:t>frente al sistema de salud</w:t>
      </w:r>
      <w:r w:rsidR="00164803">
        <w:rPr>
          <w:rFonts w:ascii="Verdana" w:eastAsia="Arial" w:hAnsi="Verdana" w:cs="Arial"/>
          <w:bCs/>
        </w:rPr>
        <w:t>,</w:t>
      </w:r>
      <w:r w:rsidR="00164803" w:rsidRPr="00C42C11">
        <w:rPr>
          <w:rFonts w:ascii="Verdana" w:eastAsia="Arial" w:hAnsi="Verdana" w:cs="Arial"/>
          <w:bCs/>
        </w:rPr>
        <w:t xml:space="preserve"> la persona natural pensionada debe acreditar el pago </w:t>
      </w:r>
      <w:r w:rsidR="004A12C0">
        <w:rPr>
          <w:rFonts w:ascii="Verdana" w:eastAsia="Arial" w:hAnsi="Verdana" w:cs="Arial"/>
          <w:bCs/>
        </w:rPr>
        <w:t>de est</w:t>
      </w:r>
      <w:r w:rsidR="00C3516D">
        <w:rPr>
          <w:rFonts w:ascii="Verdana" w:eastAsia="Arial" w:hAnsi="Verdana" w:cs="Arial"/>
          <w:bCs/>
        </w:rPr>
        <w:t>e</w:t>
      </w:r>
      <w:r w:rsidR="004A12C0">
        <w:rPr>
          <w:rFonts w:ascii="Verdana" w:eastAsia="Arial" w:hAnsi="Verdana" w:cs="Arial"/>
          <w:bCs/>
        </w:rPr>
        <w:t>.</w:t>
      </w:r>
    </w:p>
    <w:p w14:paraId="24117725" w14:textId="0D14CEEF" w:rsidR="00BF2575" w:rsidRDefault="00D44FC3" w:rsidP="003819F5">
      <w:pPr>
        <w:spacing w:after="120" w:line="276" w:lineRule="auto"/>
        <w:ind w:firstLine="708"/>
        <w:jc w:val="both"/>
        <w:rPr>
          <w:rFonts w:ascii="Verdana" w:eastAsia="Arial" w:hAnsi="Verdana" w:cs="Arial"/>
          <w:bCs/>
        </w:rPr>
      </w:pPr>
      <w:r>
        <w:rPr>
          <w:rFonts w:ascii="Verdana" w:eastAsia="Arial" w:hAnsi="Verdana" w:cs="Arial"/>
          <w:bCs/>
        </w:rPr>
        <w:t>Finalmente, es pertinente señalar que</w:t>
      </w:r>
      <w:r w:rsidR="00F27F06">
        <w:rPr>
          <w:rFonts w:ascii="Verdana" w:eastAsia="Arial" w:hAnsi="Verdana" w:cs="Arial"/>
          <w:bCs/>
        </w:rPr>
        <w:t>,</w:t>
      </w:r>
      <w:r w:rsidR="0079134E" w:rsidRPr="0079134E">
        <w:rPr>
          <w:rFonts w:ascii="Verdana" w:eastAsia="Arial" w:hAnsi="Verdana" w:cs="Arial"/>
          <w:bCs/>
        </w:rPr>
        <w:t xml:space="preserve"> </w:t>
      </w:r>
      <w:r w:rsidR="0079134E">
        <w:rPr>
          <w:rFonts w:ascii="Verdana" w:eastAsia="Arial" w:hAnsi="Verdana" w:cs="Arial"/>
          <w:bCs/>
        </w:rPr>
        <w:t>conforme a la normativa expuesta</w:t>
      </w:r>
      <w:r w:rsidR="00F27F06">
        <w:rPr>
          <w:rFonts w:ascii="Verdana" w:eastAsia="Arial" w:hAnsi="Verdana" w:cs="Arial"/>
          <w:bCs/>
        </w:rPr>
        <w:t>,</w:t>
      </w:r>
      <w:r>
        <w:rPr>
          <w:rFonts w:ascii="Verdana" w:eastAsia="Arial" w:hAnsi="Verdana" w:cs="Arial"/>
          <w:bCs/>
        </w:rPr>
        <w:t xml:space="preserve"> </w:t>
      </w:r>
      <w:r w:rsidR="005B71A8">
        <w:rPr>
          <w:rFonts w:ascii="Verdana" w:eastAsia="Arial" w:hAnsi="Verdana" w:cs="Arial"/>
          <w:bCs/>
        </w:rPr>
        <w:t xml:space="preserve">en el marco de la ejecución de un contrato </w:t>
      </w:r>
      <w:r>
        <w:rPr>
          <w:rFonts w:ascii="Verdana" w:eastAsia="Arial" w:hAnsi="Verdana" w:cs="Arial"/>
          <w:bCs/>
        </w:rPr>
        <w:t xml:space="preserve">la obligación de pago de los aportes al Sistema Integral de Seguridad Social debe acreditarse </w:t>
      </w:r>
      <w:r w:rsidR="0079134E">
        <w:rPr>
          <w:rFonts w:ascii="Verdana" w:eastAsia="Arial" w:hAnsi="Verdana" w:cs="Arial"/>
          <w:bCs/>
        </w:rPr>
        <w:t xml:space="preserve">por parte </w:t>
      </w:r>
      <w:r>
        <w:rPr>
          <w:rFonts w:ascii="Verdana" w:eastAsia="Arial" w:hAnsi="Verdana" w:cs="Arial"/>
          <w:bCs/>
        </w:rPr>
        <w:t>quién ostenta la calidad de contratista</w:t>
      </w:r>
      <w:r w:rsidR="00D50A02">
        <w:rPr>
          <w:rFonts w:ascii="Verdana" w:eastAsia="Arial" w:hAnsi="Verdana" w:cs="Arial"/>
          <w:bCs/>
        </w:rPr>
        <w:t>,</w:t>
      </w:r>
      <w:r w:rsidR="00AB333E">
        <w:rPr>
          <w:rFonts w:ascii="Verdana" w:eastAsia="Arial" w:hAnsi="Verdana" w:cs="Arial"/>
          <w:bCs/>
        </w:rPr>
        <w:t xml:space="preserve"> </w:t>
      </w:r>
      <w:r w:rsidR="00D50A02">
        <w:rPr>
          <w:rFonts w:ascii="Verdana" w:eastAsia="Arial" w:hAnsi="Verdana" w:cs="Arial"/>
          <w:bCs/>
        </w:rPr>
        <w:t xml:space="preserve">independientemente si el contrato es suscrito directamente o por </w:t>
      </w:r>
      <w:r w:rsidR="00C45CCD">
        <w:rPr>
          <w:rFonts w:ascii="Verdana" w:eastAsia="Arial" w:hAnsi="Verdana" w:cs="Arial"/>
          <w:bCs/>
        </w:rPr>
        <w:t>inter</w:t>
      </w:r>
      <w:r w:rsidR="00D50A02">
        <w:rPr>
          <w:rFonts w:ascii="Verdana" w:eastAsia="Arial" w:hAnsi="Verdana" w:cs="Arial"/>
          <w:bCs/>
        </w:rPr>
        <w:t xml:space="preserve">medio de apoderado </w:t>
      </w:r>
      <w:r w:rsidR="00AB333E">
        <w:rPr>
          <w:rFonts w:ascii="Verdana" w:eastAsia="Arial" w:hAnsi="Verdana" w:cs="Arial"/>
          <w:bCs/>
        </w:rPr>
        <w:t>y</w:t>
      </w:r>
      <w:r w:rsidR="005269C4">
        <w:rPr>
          <w:rFonts w:ascii="Verdana" w:eastAsia="Arial" w:hAnsi="Verdana" w:cs="Arial"/>
          <w:bCs/>
        </w:rPr>
        <w:t>,</w:t>
      </w:r>
      <w:r w:rsidR="00AB333E">
        <w:rPr>
          <w:rFonts w:ascii="Verdana" w:eastAsia="Arial" w:hAnsi="Verdana" w:cs="Arial"/>
          <w:bCs/>
        </w:rPr>
        <w:t xml:space="preserve"> en caso de que se trate de persona jurídica, </w:t>
      </w:r>
      <w:r w:rsidR="001E7FBC" w:rsidRPr="001E7FBC">
        <w:rPr>
          <w:rFonts w:ascii="Verdana" w:eastAsia="Arial" w:hAnsi="Verdana" w:cs="Arial"/>
          <w:bCs/>
        </w:rPr>
        <w:t xml:space="preserve">deben presentar el certificado del revisor fiscal o del representante legal que acredite el pago del </w:t>
      </w:r>
      <w:r w:rsidR="00D658EC">
        <w:rPr>
          <w:rFonts w:ascii="Verdana" w:eastAsia="Arial" w:hAnsi="Verdana" w:cs="Arial"/>
          <w:bCs/>
        </w:rPr>
        <w:t>S</w:t>
      </w:r>
      <w:r w:rsidR="001E7FBC" w:rsidRPr="001E7FBC">
        <w:rPr>
          <w:rFonts w:ascii="Verdana" w:eastAsia="Arial" w:hAnsi="Verdana" w:cs="Arial"/>
          <w:bCs/>
        </w:rPr>
        <w:t xml:space="preserve">istema de </w:t>
      </w:r>
      <w:r w:rsidR="00D658EC">
        <w:rPr>
          <w:rFonts w:ascii="Verdana" w:eastAsia="Arial" w:hAnsi="Verdana" w:cs="Arial"/>
          <w:bCs/>
        </w:rPr>
        <w:t>S</w:t>
      </w:r>
      <w:r w:rsidR="001E7FBC" w:rsidRPr="001E7FBC">
        <w:rPr>
          <w:rFonts w:ascii="Verdana" w:eastAsia="Arial" w:hAnsi="Verdana" w:cs="Arial"/>
          <w:bCs/>
        </w:rPr>
        <w:t xml:space="preserve">eguridad </w:t>
      </w:r>
      <w:r w:rsidR="00D658EC">
        <w:rPr>
          <w:rFonts w:ascii="Verdana" w:eastAsia="Arial" w:hAnsi="Verdana" w:cs="Arial"/>
          <w:bCs/>
        </w:rPr>
        <w:t>S</w:t>
      </w:r>
      <w:r w:rsidR="001E7FBC" w:rsidRPr="001E7FBC">
        <w:rPr>
          <w:rFonts w:ascii="Verdana" w:eastAsia="Arial" w:hAnsi="Verdana" w:cs="Arial"/>
          <w:bCs/>
        </w:rPr>
        <w:t xml:space="preserve">ocial de sus empleados. </w:t>
      </w:r>
    </w:p>
    <w:p w14:paraId="1C300066" w14:textId="77777777" w:rsidR="003819F5" w:rsidRPr="00BF2575" w:rsidRDefault="003819F5" w:rsidP="003819F5">
      <w:pPr>
        <w:spacing w:after="0" w:line="276" w:lineRule="auto"/>
        <w:ind w:firstLine="709"/>
        <w:jc w:val="both"/>
        <w:rPr>
          <w:rFonts w:ascii="Verdana" w:eastAsia="Arial" w:hAnsi="Verdana" w:cs="Arial"/>
          <w:bCs/>
        </w:rPr>
      </w:pPr>
    </w:p>
    <w:p w14:paraId="450B1F84" w14:textId="11BACD51" w:rsidR="00CD2E70" w:rsidRPr="00593A5F"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Referencia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normativa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61D4F996" w14:textId="1A993A87" w:rsidR="00CD2E70" w:rsidRPr="00593A5F"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2407CE" w14:paraId="28F1D869" w14:textId="77777777" w:rsidTr="006E429F">
        <w:trPr>
          <w:trHeight w:val="870"/>
          <w:jc w:val="center"/>
        </w:trPr>
        <w:tc>
          <w:tcPr>
            <w:tcW w:w="8647" w:type="dxa"/>
          </w:tcPr>
          <w:p w14:paraId="561BEF18" w14:textId="77777777" w:rsidR="005B6551" w:rsidRPr="005B6551" w:rsidRDefault="005B6551" w:rsidP="005B6551">
            <w:pPr>
              <w:pStyle w:val="Prrafodelista"/>
              <w:widowControl w:val="0"/>
              <w:numPr>
                <w:ilvl w:val="0"/>
                <w:numId w:val="3"/>
              </w:numPr>
              <w:autoSpaceDE w:val="0"/>
              <w:autoSpaceDN w:val="0"/>
              <w:spacing w:line="276" w:lineRule="auto"/>
              <w:jc w:val="both"/>
              <w:rPr>
                <w:rFonts w:ascii="Verdana" w:hAnsi="Verdana" w:cs="Arial"/>
                <w:sz w:val="22"/>
              </w:rPr>
            </w:pPr>
            <w:r w:rsidRPr="005B6551">
              <w:rPr>
                <w:rFonts w:ascii="Verdana" w:hAnsi="Verdana" w:cs="Arial"/>
                <w:sz w:val="22"/>
              </w:rPr>
              <w:t>Ley 789 de 2002: artículo 50.</w:t>
            </w:r>
          </w:p>
          <w:p w14:paraId="08B050E1" w14:textId="77777777" w:rsidR="005B6551" w:rsidRDefault="005B6551" w:rsidP="005B6551">
            <w:pPr>
              <w:pStyle w:val="Prrafodelista"/>
              <w:widowControl w:val="0"/>
              <w:numPr>
                <w:ilvl w:val="0"/>
                <w:numId w:val="3"/>
              </w:numPr>
              <w:autoSpaceDE w:val="0"/>
              <w:autoSpaceDN w:val="0"/>
              <w:spacing w:line="276" w:lineRule="auto"/>
              <w:jc w:val="both"/>
              <w:rPr>
                <w:rFonts w:ascii="Verdana" w:hAnsi="Verdana" w:cs="Arial"/>
                <w:sz w:val="22"/>
              </w:rPr>
            </w:pPr>
            <w:r w:rsidRPr="005B6551">
              <w:rPr>
                <w:rFonts w:ascii="Verdana" w:hAnsi="Verdana" w:cs="Arial"/>
                <w:sz w:val="22"/>
              </w:rPr>
              <w:t>Ley 80 de 1993: artículo 41.</w:t>
            </w:r>
          </w:p>
          <w:p w14:paraId="14428DED" w14:textId="3470F10E" w:rsidR="003819F5" w:rsidRPr="005B6551" w:rsidRDefault="003819F5" w:rsidP="005B6551">
            <w:pPr>
              <w:pStyle w:val="Prrafodelista"/>
              <w:widowControl w:val="0"/>
              <w:numPr>
                <w:ilvl w:val="0"/>
                <w:numId w:val="3"/>
              </w:numPr>
              <w:autoSpaceDE w:val="0"/>
              <w:autoSpaceDN w:val="0"/>
              <w:spacing w:line="276" w:lineRule="auto"/>
              <w:jc w:val="both"/>
              <w:rPr>
                <w:rFonts w:ascii="Verdana" w:hAnsi="Verdana" w:cs="Arial"/>
                <w:sz w:val="22"/>
              </w:rPr>
            </w:pPr>
            <w:r>
              <w:rPr>
                <w:rFonts w:ascii="Verdana" w:hAnsi="Verdana" w:cs="Arial"/>
                <w:sz w:val="22"/>
              </w:rPr>
              <w:t xml:space="preserve">Ley 793 de 2003: artículo 3 y 4. </w:t>
            </w:r>
          </w:p>
          <w:p w14:paraId="51B07FDA" w14:textId="77777777" w:rsidR="00C647DF" w:rsidRDefault="005B6551" w:rsidP="005B6551">
            <w:pPr>
              <w:pStyle w:val="Prrafodelista"/>
              <w:widowControl w:val="0"/>
              <w:numPr>
                <w:ilvl w:val="0"/>
                <w:numId w:val="3"/>
              </w:numPr>
              <w:autoSpaceDE w:val="0"/>
              <w:autoSpaceDN w:val="0"/>
              <w:spacing w:line="276" w:lineRule="auto"/>
              <w:jc w:val="both"/>
              <w:rPr>
                <w:rFonts w:ascii="Verdana" w:hAnsi="Verdana" w:cs="Arial"/>
                <w:sz w:val="22"/>
              </w:rPr>
            </w:pPr>
            <w:r w:rsidRPr="005B6551">
              <w:rPr>
                <w:rFonts w:ascii="Verdana" w:hAnsi="Verdana" w:cs="Arial"/>
                <w:sz w:val="22"/>
              </w:rPr>
              <w:t xml:space="preserve">Ley 1150 de 2007: artículo 23. </w:t>
            </w:r>
          </w:p>
          <w:p w14:paraId="0DA1F7C4" w14:textId="77777777" w:rsidR="00821D81" w:rsidRDefault="00821D81" w:rsidP="005B6551">
            <w:pPr>
              <w:pStyle w:val="Prrafodelista"/>
              <w:widowControl w:val="0"/>
              <w:numPr>
                <w:ilvl w:val="0"/>
                <w:numId w:val="3"/>
              </w:numPr>
              <w:autoSpaceDE w:val="0"/>
              <w:autoSpaceDN w:val="0"/>
              <w:spacing w:line="276" w:lineRule="auto"/>
              <w:jc w:val="both"/>
              <w:rPr>
                <w:rFonts w:ascii="Verdana" w:hAnsi="Verdana" w:cs="Arial"/>
                <w:sz w:val="22"/>
              </w:rPr>
            </w:pPr>
            <w:r>
              <w:rPr>
                <w:rFonts w:ascii="Verdana" w:hAnsi="Verdana" w:cs="Arial"/>
                <w:sz w:val="22"/>
              </w:rPr>
              <w:t>Ley 2</w:t>
            </w:r>
            <w:r w:rsidR="004D60A3">
              <w:rPr>
                <w:rFonts w:ascii="Verdana" w:hAnsi="Verdana" w:cs="Arial"/>
                <w:sz w:val="22"/>
              </w:rPr>
              <w:t>2</w:t>
            </w:r>
            <w:r>
              <w:rPr>
                <w:rFonts w:ascii="Verdana" w:hAnsi="Verdana" w:cs="Arial"/>
                <w:sz w:val="22"/>
              </w:rPr>
              <w:t>77 de 2022: artículo 89.</w:t>
            </w:r>
          </w:p>
          <w:p w14:paraId="3E9D05BC" w14:textId="299B7CA4" w:rsidR="003819F5" w:rsidRPr="005B6551" w:rsidRDefault="003819F5" w:rsidP="005B6551">
            <w:pPr>
              <w:pStyle w:val="Prrafodelista"/>
              <w:widowControl w:val="0"/>
              <w:numPr>
                <w:ilvl w:val="0"/>
                <w:numId w:val="3"/>
              </w:numPr>
              <w:autoSpaceDE w:val="0"/>
              <w:autoSpaceDN w:val="0"/>
              <w:spacing w:line="276" w:lineRule="auto"/>
              <w:jc w:val="both"/>
              <w:rPr>
                <w:rFonts w:ascii="Verdana" w:hAnsi="Verdana" w:cs="Arial"/>
                <w:sz w:val="22"/>
              </w:rPr>
            </w:pPr>
            <w:r w:rsidRPr="003819F5">
              <w:rPr>
                <w:rFonts w:ascii="Verdana" w:hAnsi="Verdana" w:cs="Arial"/>
                <w:sz w:val="22"/>
              </w:rPr>
              <w:t>Decreto Único 780 de 2016</w:t>
            </w:r>
            <w:r>
              <w:rPr>
                <w:rFonts w:ascii="Verdana" w:hAnsi="Verdana" w:cs="Arial"/>
                <w:sz w:val="22"/>
              </w:rPr>
              <w:t xml:space="preserve">: artículo </w:t>
            </w:r>
            <w:r w:rsidR="00125D81" w:rsidRPr="00125D81">
              <w:rPr>
                <w:rFonts w:ascii="Verdana" w:hAnsi="Verdana" w:cs="Arial"/>
                <w:sz w:val="22"/>
              </w:rPr>
              <w:t>2.1.4.1</w:t>
            </w:r>
          </w:p>
        </w:tc>
      </w:tr>
    </w:tbl>
    <w:p w14:paraId="30F3A1CE" w14:textId="77777777" w:rsidR="00CD2E70" w:rsidRPr="002407CE"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593A5F"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Pr>
          <w:rFonts w:ascii="Verdana" w:eastAsia="Century Gothic" w:hAnsi="Verdana" w:cs="Century Gothic"/>
          <w:b/>
          <w:bCs/>
          <w:sz w:val="22"/>
          <w:lang w:val="es-ES"/>
        </w:rPr>
        <w:t>Doctrina de la Agencia Nacional de Contratación Pública</w:t>
      </w:r>
      <w:r w:rsidR="00057963" w:rsidRPr="00593A5F">
        <w:rPr>
          <w:rFonts w:ascii="Verdana" w:eastAsia="Century Gothic" w:hAnsi="Verdana" w:cs="Century Gothic"/>
          <w:b/>
          <w:bCs/>
          <w:sz w:val="22"/>
          <w:lang w:val="es-ES"/>
        </w:rPr>
        <w:t>:</w:t>
      </w:r>
    </w:p>
    <w:p w14:paraId="2E26A5BD" w14:textId="31F0C1BB" w:rsidR="00E84D1C" w:rsidRPr="00593A5F" w:rsidRDefault="00E84D1C" w:rsidP="00E84D1C">
      <w:pPr>
        <w:widowControl w:val="0"/>
        <w:autoSpaceDE w:val="0"/>
        <w:autoSpaceDN w:val="0"/>
        <w:spacing w:after="0" w:line="276" w:lineRule="auto"/>
        <w:jc w:val="both"/>
        <w:rPr>
          <w:rFonts w:ascii="Verdana" w:hAnsi="Verdana" w:cs="Arial"/>
        </w:rPr>
      </w:pPr>
    </w:p>
    <w:p w14:paraId="2B3B3D91" w14:textId="1AC409CD" w:rsidR="002F317F" w:rsidRDefault="00A82DA0" w:rsidP="00E84D1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45DBF">
        <w:rPr>
          <w:rStyle w:val="normaltextrun"/>
          <w:rFonts w:ascii="Verdana" w:hAnsi="Verdana" w:cs="Arial"/>
          <w:shd w:val="clear" w:color="auto" w:fill="FFFFFF"/>
          <w:lang w:val="es-ES"/>
        </w:rPr>
        <w:t>Sobre la seguridad social integral se pronunció esta Subdirección en los conceptos</w:t>
      </w:r>
      <w:r w:rsidRPr="00945DBF">
        <w:rPr>
          <w:rStyle w:val="normaltextrun"/>
          <w:rFonts w:ascii="Verdana" w:hAnsi="Verdana" w:cs="Calibri"/>
          <w:shd w:val="clear" w:color="auto" w:fill="FFFFFF"/>
        </w:rPr>
        <w:t xml:space="preserve"> </w:t>
      </w:r>
      <w:r w:rsidRPr="00945DBF">
        <w:rPr>
          <w:rStyle w:val="normaltextrun"/>
          <w:rFonts w:ascii="Verdana" w:hAnsi="Verdana" w:cs="Arial"/>
          <w:shd w:val="clear" w:color="auto" w:fill="FFFFFF"/>
          <w:lang w:val="es-ES"/>
        </w:rPr>
        <w:t>número 42019130000005594 de 30 de septiembre de 2019, 4201913000006384 de 21 de octubre de 2019, 4201912000007492 de 17 de diciembre de 2019, C-040 de 5 de febrero de 2020, C-042 de 5 de febrero de 2020, C</w:t>
      </w:r>
      <w:r w:rsidR="00E26649">
        <w:rPr>
          <w:rStyle w:val="normaltextrun"/>
          <w:rFonts w:ascii="Verdana" w:hAnsi="Verdana" w:cs="Arial"/>
          <w:shd w:val="clear" w:color="auto" w:fill="FFFFFF"/>
          <w:lang w:val="es-ES"/>
        </w:rPr>
        <w:t>-</w:t>
      </w:r>
      <w:r w:rsidRPr="00945DBF">
        <w:rPr>
          <w:rStyle w:val="normaltextrun"/>
          <w:rFonts w:ascii="Verdana" w:hAnsi="Verdana" w:cs="Arial"/>
          <w:shd w:val="clear" w:color="auto" w:fill="FFFFFF"/>
          <w:lang w:val="es-ES"/>
        </w:rPr>
        <w:t xml:space="preserve">134 del 7 de abril 2021, C-038 del 1 de marzo de 2022, </w:t>
      </w:r>
      <w:r w:rsidR="00E26649">
        <w:rPr>
          <w:rStyle w:val="normaltextrun"/>
          <w:rFonts w:ascii="Verdana" w:hAnsi="Verdana" w:cs="Arial"/>
          <w:shd w:val="clear" w:color="auto" w:fill="FFFFFF"/>
          <w:lang w:val="es-ES"/>
        </w:rPr>
        <w:t xml:space="preserve">C- 617 del </w:t>
      </w:r>
      <w:r w:rsidR="00641C55">
        <w:rPr>
          <w:rStyle w:val="normaltextrun"/>
          <w:rFonts w:ascii="Verdana" w:hAnsi="Verdana" w:cs="Arial"/>
          <w:shd w:val="clear" w:color="auto" w:fill="FFFFFF"/>
          <w:lang w:val="es-ES"/>
        </w:rPr>
        <w:t xml:space="preserve">27 de septiembre de 2022, </w:t>
      </w:r>
      <w:r w:rsidRPr="00945DBF">
        <w:rPr>
          <w:rStyle w:val="normaltextrun"/>
          <w:rFonts w:ascii="Verdana" w:hAnsi="Verdana" w:cs="Arial"/>
          <w:shd w:val="clear" w:color="auto" w:fill="FFFFFF"/>
          <w:lang w:val="es-ES"/>
        </w:rPr>
        <w:t xml:space="preserve">C-712 del 13 de octubre del 2022, C-192 del 13 de junio del 2023, C-054 del 19 de abril del 2023, C-448 del 26 de diciembre de 2023, </w:t>
      </w:r>
      <w:r w:rsidR="00641C55">
        <w:rPr>
          <w:rStyle w:val="normaltextrun"/>
          <w:rFonts w:ascii="Verdana" w:hAnsi="Verdana" w:cs="Arial"/>
          <w:shd w:val="clear" w:color="auto" w:fill="FFFFFF"/>
          <w:lang w:val="es-ES"/>
        </w:rPr>
        <w:t>C-</w:t>
      </w:r>
      <w:r w:rsidR="00153287">
        <w:rPr>
          <w:rStyle w:val="normaltextrun"/>
          <w:rFonts w:ascii="Verdana" w:hAnsi="Verdana" w:cs="Arial"/>
          <w:shd w:val="clear" w:color="auto" w:fill="FFFFFF"/>
          <w:lang w:val="es-ES"/>
        </w:rPr>
        <w:t>293 del 20 de agosto de 2024, C-</w:t>
      </w:r>
      <w:r w:rsidR="00044B24">
        <w:rPr>
          <w:rStyle w:val="normaltextrun"/>
          <w:rFonts w:ascii="Verdana" w:hAnsi="Verdana" w:cs="Arial"/>
          <w:shd w:val="clear" w:color="auto" w:fill="FFFFFF"/>
          <w:lang w:val="es-ES"/>
        </w:rPr>
        <w:t>458 del 20 de septiembre de 2024</w:t>
      </w:r>
      <w:r w:rsidR="007D400A">
        <w:rPr>
          <w:rStyle w:val="normaltextrun"/>
          <w:rFonts w:ascii="Verdana" w:hAnsi="Verdana" w:cs="Arial"/>
          <w:shd w:val="clear" w:color="auto" w:fill="FFFFFF"/>
          <w:lang w:val="es-ES"/>
        </w:rPr>
        <w:t>,</w:t>
      </w:r>
      <w:r w:rsidR="00044B24">
        <w:rPr>
          <w:rStyle w:val="normaltextrun"/>
          <w:rFonts w:ascii="Verdana" w:hAnsi="Verdana" w:cs="Arial"/>
          <w:shd w:val="clear" w:color="auto" w:fill="FFFFFF"/>
          <w:lang w:val="es-ES"/>
        </w:rPr>
        <w:t xml:space="preserve"> </w:t>
      </w:r>
      <w:r w:rsidRPr="00945DBF">
        <w:rPr>
          <w:rStyle w:val="normaltextrun"/>
          <w:rFonts w:ascii="Verdana" w:hAnsi="Verdana" w:cs="Arial"/>
          <w:shd w:val="clear" w:color="auto" w:fill="FFFFFF"/>
          <w:lang w:val="es-ES"/>
        </w:rPr>
        <w:t>entre otros. Es</w:t>
      </w:r>
      <w:r w:rsidRPr="00945DBF">
        <w:rPr>
          <w:rFonts w:ascii="Verdana" w:hAnsi="Verdana"/>
        </w:rPr>
        <w:t>tos y otros conceptos se encuentran disponibles para consulta en el Sistema de relatoría de la Agencia, al cual se puede acceder a través del siguiente enlace</w:t>
      </w:r>
      <w:r w:rsidR="00D8321A" w:rsidRPr="00A1554D">
        <w:rPr>
          <w:rFonts w:ascii="Verdana" w:hAnsi="Verdana"/>
        </w:rPr>
        <w:t>:</w:t>
      </w:r>
      <w:r w:rsidR="00DC525E" w:rsidRPr="00A1554D">
        <w:rPr>
          <w:rStyle w:val="normaltextrun"/>
          <w:rFonts w:ascii="Verdana" w:hAnsi="Verdana" w:cs="Arial"/>
          <w:shd w:val="clear" w:color="auto" w:fill="FFFFFF"/>
          <w:lang w:val="es-ES"/>
        </w:rPr>
        <w:t xml:space="preserve"> </w:t>
      </w:r>
      <w:hyperlink r:id="rId12" w:history="1">
        <w:r w:rsidR="00D8321A" w:rsidRPr="00A1554D">
          <w:rPr>
            <w:rStyle w:val="Hipervnculo"/>
            <w:rFonts w:ascii="Verdana" w:hAnsi="Verdana" w:cs="Arial"/>
            <w:shd w:val="clear" w:color="auto" w:fill="FFFFFF"/>
            <w:lang w:val="es-ES"/>
          </w:rPr>
          <w:t>https://relatoria.colombiacompra.gov.co/busqueda/conceptos</w:t>
        </w:r>
      </w:hyperlink>
      <w:r w:rsidR="008D1079" w:rsidRPr="00CD3D06">
        <w:rPr>
          <w:rStyle w:val="normaltextrun"/>
          <w:rFonts w:ascii="Verdana" w:hAnsi="Verdana" w:cs="Arial"/>
          <w:shd w:val="clear" w:color="auto" w:fill="FFFFFF"/>
          <w:lang w:val="es-ES"/>
        </w:rPr>
        <w:t>.</w:t>
      </w:r>
      <w:r w:rsidR="008D1079">
        <w:rPr>
          <w:rStyle w:val="normaltextrun"/>
          <w:rFonts w:ascii="Verdana" w:hAnsi="Verdana" w:cs="Arial"/>
          <w:color w:val="FF0000"/>
          <w:shd w:val="clear" w:color="auto" w:fill="FFFFFF"/>
          <w:lang w:val="es-ES"/>
        </w:rPr>
        <w:t xml:space="preserve"> </w:t>
      </w:r>
    </w:p>
    <w:p w14:paraId="7553E1DB" w14:textId="77777777" w:rsidR="00BD658C" w:rsidRDefault="00BD658C" w:rsidP="00BD658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8C16DE6" w14:textId="09CE3A02" w:rsidR="00BD658C" w:rsidRP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r w:rsidRPr="00BD658C">
        <w:rPr>
          <w:rFonts w:ascii="Verdana" w:hAnsi="Verdana" w:cs="Arial"/>
          <w:color w:val="000000" w:themeColor="text1"/>
          <w:shd w:val="clear" w:color="auto" w:fill="FFFFFF"/>
        </w:rPr>
        <w:lastRenderedPageBreak/>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3" w:history="1">
        <w:r w:rsidRPr="00BD658C">
          <w:rPr>
            <w:rStyle w:val="Hipervnculo"/>
            <w:rFonts w:ascii="Verdana" w:hAnsi="Verdana" w:cs="Arial"/>
            <w:shd w:val="clear" w:color="auto" w:fill="FFFFFF"/>
          </w:rPr>
          <w:t>https://www.colombiacompra.gov.co/content/borrador-de</w:t>
        </w:r>
        <w:r w:rsidRPr="00893CA5">
          <w:rPr>
            <w:rStyle w:val="Hipervnculo"/>
            <w:rFonts w:ascii="Verdana" w:hAnsi="Verdana" w:cs="Arial"/>
            <w:shd w:val="clear" w:color="auto" w:fill="FFFFFF"/>
          </w:rPr>
          <w:t xml:space="preserve"> </w:t>
        </w:r>
        <w:r w:rsidRPr="00BD658C">
          <w:rPr>
            <w:rStyle w:val="Hipervnculo"/>
            <w:rFonts w:ascii="Verdana" w:hAnsi="Verdana" w:cs="Arial"/>
            <w:shd w:val="clear" w:color="auto" w:fill="FFFFFF"/>
          </w:rPr>
          <w:t>documentos-tipo-de-consultoria-de-obra-publica-de-infraestructura-de-transporte</w:t>
        </w:r>
      </w:hyperlink>
      <w:r w:rsidRPr="00BD658C">
        <w:rPr>
          <w:rFonts w:ascii="Verdana" w:hAnsi="Verdana" w:cs="Arial"/>
          <w:color w:val="000000" w:themeColor="text1"/>
          <w:shd w:val="clear" w:color="auto" w:fill="FFFFFF"/>
        </w:rPr>
        <w:t> y </w:t>
      </w:r>
      <w:hyperlink r:id="rId14" w:tgtFrame="_blank" w:tooltip="Dirección URL original: https://www.colombiacompra.gov.co/content/borrador-de-documentos-tipo-de-interventoria-de-obra-publica-de-infraestructura-de. Haga clic o pulse si confía en este vínculo." w:history="1">
        <w:r w:rsidRPr="00BD658C">
          <w:rPr>
            <w:rStyle w:val="Hipervnculo"/>
            <w:rFonts w:ascii="Verdana" w:hAnsi="Verdana" w:cs="Arial"/>
            <w:shd w:val="clear" w:color="auto" w:fill="FFFFFF"/>
          </w:rPr>
          <w:t>https://www.colombiacompra.gov.co/content/borrador-de-documentos-tipo-de-interventoria-de-obra-publica-de-infraestructura-de</w:t>
        </w:r>
      </w:hyperlink>
      <w:r w:rsidRPr="00BD658C">
        <w:rPr>
          <w:rFonts w:ascii="Verdana" w:hAnsi="Verdana" w:cs="Arial"/>
          <w:color w:val="000000" w:themeColor="text1"/>
          <w:shd w:val="clear" w:color="auto" w:fill="FFFFFF"/>
        </w:rPr>
        <w:t> .</w:t>
      </w:r>
    </w:p>
    <w:p w14:paraId="4469446C" w14:textId="77777777" w:rsid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p>
    <w:p w14:paraId="3FA1F51C" w14:textId="1486ED73" w:rsid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r w:rsidRPr="00BD658C">
        <w:rPr>
          <w:rFonts w:ascii="Verdana" w:hAnsi="Verdana" w:cs="Arial"/>
          <w:color w:val="000000" w:themeColor="text1"/>
          <w:shd w:val="clear" w:color="auto" w:fill="FFFFFF"/>
        </w:rPr>
        <w:t>De otra parte, te contamos que ya publicamos el borrador de la nueva Guía de Contratación Pública Sostenible y Socialmente Responsable. Conoce el documento y realiza tus comentarios hasta el 14 de noviembre de 2024 a través del</w:t>
      </w:r>
      <w:r w:rsidR="003819F5">
        <w:rPr>
          <w:rFonts w:ascii="Verdana" w:hAnsi="Verdana" w:cs="Arial"/>
          <w:color w:val="000000" w:themeColor="text1"/>
          <w:shd w:val="clear" w:color="auto" w:fill="FFFFFF"/>
        </w:rPr>
        <w:t xml:space="preserve"> siguiente enlace: </w:t>
      </w:r>
      <w:hyperlink r:id="rId15" w:history="1">
        <w:r w:rsidR="003819F5" w:rsidRPr="002B61A8">
          <w:rPr>
            <w:rStyle w:val="Hipervnculo"/>
            <w:rFonts w:ascii="Verdana" w:hAnsi="Verdana" w:cs="Arial"/>
            <w:shd w:val="clear" w:color="auto" w:fill="FFFFFF"/>
          </w:rPr>
          <w:t>https://www.sucop.gov.co/entidades/colombiacompra/Normativa?IDNorma=18320</w:t>
        </w:r>
      </w:hyperlink>
      <w:r w:rsidRPr="00BD658C">
        <w:rPr>
          <w:rFonts w:ascii="Verdana" w:hAnsi="Verdana" w:cs="Arial"/>
          <w:color w:val="000000" w:themeColor="text1"/>
          <w:shd w:val="clear" w:color="auto" w:fill="FFFFFF"/>
        </w:rPr>
        <w:t>  </w:t>
      </w:r>
    </w:p>
    <w:p w14:paraId="464CE4F5" w14:textId="77777777" w:rsidR="00BD658C" w:rsidRP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p>
    <w:p w14:paraId="60B25B39" w14:textId="733731AE" w:rsidR="00057963" w:rsidRPr="00BD658C" w:rsidRDefault="00BD658C" w:rsidP="00E84D1C">
      <w:pPr>
        <w:widowControl w:val="0"/>
        <w:autoSpaceDE w:val="0"/>
        <w:autoSpaceDN w:val="0"/>
        <w:spacing w:after="0" w:line="276" w:lineRule="auto"/>
        <w:jc w:val="both"/>
        <w:rPr>
          <w:rStyle w:val="normaltextrun"/>
          <w:rFonts w:ascii="Verdana" w:hAnsi="Verdana" w:cs="Arial"/>
          <w:color w:val="000000" w:themeColor="text1"/>
          <w:shd w:val="clear" w:color="auto" w:fill="FFFFFF"/>
        </w:rPr>
      </w:pPr>
      <w:r w:rsidRPr="00BD658C">
        <w:rPr>
          <w:rFonts w:ascii="Verdana" w:hAnsi="Verdana" w:cs="Arial"/>
          <w:color w:val="000000" w:themeColor="text1"/>
          <w:shd w:val="clear" w:color="auto" w:fill="FFFFFF"/>
        </w:rPr>
        <w:t xml:space="preserve">También le invitamos a consultar las versiones V y VI de 2024 del Boletín de Relatoría de la Subdirección de Gestión Contractual relacionados con las guías de Plan Anual de Adquisiciones y la </w:t>
      </w:r>
      <w:r w:rsidR="00481318">
        <w:rPr>
          <w:rFonts w:ascii="Verdana" w:hAnsi="Verdana" w:cs="Arial"/>
          <w:color w:val="000000" w:themeColor="text1"/>
          <w:shd w:val="clear" w:color="auto" w:fill="FFFFFF"/>
        </w:rPr>
        <w:t>m</w:t>
      </w:r>
      <w:r w:rsidRPr="00BD658C">
        <w:rPr>
          <w:rFonts w:ascii="Verdana" w:hAnsi="Verdana" w:cs="Arial"/>
          <w:color w:val="000000" w:themeColor="text1"/>
          <w:shd w:val="clear" w:color="auto" w:fill="FFFFFF"/>
        </w:rPr>
        <w:t>odalidad de selección de mínima cuantía , los cuales se pueden descargar en la página web de la Agencia: </w:t>
      </w:r>
      <w:hyperlink r:id="rId16" w:tgtFrame="_blank" w:tooltip="Dirección URL original: https://www.colombiacompra.gov.co/sala-de-prensa/boletin-digital. Haga clic o pulse si confía en este vínculo." w:history="1">
        <w:r w:rsidRPr="00BD658C">
          <w:rPr>
            <w:rStyle w:val="Hipervnculo"/>
            <w:rFonts w:ascii="Verdana" w:hAnsi="Verdana" w:cs="Arial"/>
            <w:shd w:val="clear" w:color="auto" w:fill="FFFFFF"/>
          </w:rPr>
          <w:t>https://www.colombiacompra.gov.co/sala-de-prensa/boletin-digital</w:t>
        </w:r>
      </w:hyperlink>
      <w:r w:rsidR="00985B04">
        <w:rPr>
          <w:rStyle w:val="normaltextrun"/>
          <w:rFonts w:ascii="Verdana" w:hAnsi="Verdana" w:cs="Arial"/>
          <w:color w:val="FF0000"/>
          <w:shd w:val="clear" w:color="auto" w:fill="FFFFFF"/>
          <w:lang w:val="es-ES"/>
        </w:rPr>
        <w:t xml:space="preserve"> </w:t>
      </w:r>
      <w:r w:rsidR="00F91800">
        <w:rPr>
          <w:rStyle w:val="normaltextrun"/>
          <w:rFonts w:ascii="Verdana" w:hAnsi="Verdana" w:cs="Arial"/>
          <w:color w:val="FF0000"/>
          <w:shd w:val="clear" w:color="auto" w:fill="FFFFFF"/>
          <w:lang w:val="es-ES"/>
        </w:rPr>
        <w:t xml:space="preserve"> </w:t>
      </w:r>
      <w:r w:rsidR="00D8321A" w:rsidRPr="00A1554D">
        <w:rPr>
          <w:rStyle w:val="normaltextrun"/>
          <w:rFonts w:ascii="Verdana" w:hAnsi="Verdana" w:cs="Arial"/>
          <w:color w:val="FF0000"/>
          <w:shd w:val="clear" w:color="auto" w:fill="FFFFFF"/>
          <w:lang w:val="es-ES"/>
        </w:rPr>
        <w:t xml:space="preserve"> </w:t>
      </w:r>
      <w:r w:rsidR="00DC525E" w:rsidRPr="00A1554D">
        <w:rPr>
          <w:rStyle w:val="normaltextrun"/>
          <w:rFonts w:ascii="Verdana" w:hAnsi="Verdana" w:cs="Arial"/>
          <w:color w:val="FF0000"/>
          <w:shd w:val="clear" w:color="auto" w:fill="FFFFFF"/>
          <w:lang w:val="es-ES"/>
        </w:rPr>
        <w:t xml:space="preserve">   </w:t>
      </w:r>
    </w:p>
    <w:p w14:paraId="6FCEDC2D" w14:textId="77777777" w:rsidR="00B22870" w:rsidRPr="00593A5F" w:rsidRDefault="00B22870" w:rsidP="00E84D1C">
      <w:pPr>
        <w:widowControl w:val="0"/>
        <w:autoSpaceDE w:val="0"/>
        <w:autoSpaceDN w:val="0"/>
        <w:spacing w:after="0" w:line="276" w:lineRule="auto"/>
        <w:jc w:val="both"/>
        <w:rPr>
          <w:rFonts w:ascii="Verdana" w:hAnsi="Verdana" w:cs="Arial"/>
        </w:rPr>
      </w:pPr>
    </w:p>
    <w:p w14:paraId="61A80AFE" w14:textId="51B759DF" w:rsidR="00A91FB7" w:rsidRPr="00593A5F" w:rsidRDefault="00A91FB7" w:rsidP="00A91FB7">
      <w:pPr>
        <w:widowControl w:val="0"/>
        <w:autoSpaceDE w:val="0"/>
        <w:autoSpaceDN w:val="0"/>
        <w:spacing w:after="0" w:line="276" w:lineRule="auto"/>
        <w:jc w:val="both"/>
        <w:rPr>
          <w:rFonts w:ascii="Verdana" w:hAnsi="Verdana" w:cs="Arial"/>
          <w:lang w:val="es-ES_tradnl"/>
        </w:rPr>
      </w:pPr>
      <w:r w:rsidRPr="00593A5F">
        <w:rPr>
          <w:rFonts w:ascii="Verdana" w:hAnsi="Verdana" w:cs="Arial"/>
        </w:rPr>
        <w:t>Este concepto tiene el alcance previsto en el artículo 28 del Código de Procedimiento Administrativo y de lo Contencioso Administrativo</w:t>
      </w:r>
      <w:r w:rsidR="00172F3A" w:rsidRPr="00593A5F">
        <w:rPr>
          <w:rFonts w:ascii="Verdana" w:hAnsi="Verdana" w:cs="Arial"/>
        </w:rPr>
        <w:t xml:space="preserve"> </w:t>
      </w:r>
      <w:r w:rsidR="00172F3A" w:rsidRPr="00593A5F">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593A5F"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593A5F" w:rsidRDefault="00A91FB7" w:rsidP="00CD2E70">
      <w:pPr>
        <w:spacing w:after="0" w:line="240" w:lineRule="auto"/>
        <w:rPr>
          <w:rFonts w:ascii="Verdana" w:hAnsi="Verdana" w:cs="Arial"/>
          <w:lang w:eastAsia="es-CO"/>
        </w:rPr>
      </w:pPr>
      <w:r w:rsidRPr="00593A5F">
        <w:rPr>
          <w:rFonts w:ascii="Verdana" w:eastAsia="Times New Roman" w:hAnsi="Verdana" w:cs="Arial"/>
          <w:lang w:eastAsia="es-CO"/>
        </w:rPr>
        <w:t>Atentamente,</w:t>
      </w:r>
      <w:r w:rsidR="00CD2E70" w:rsidRPr="00593A5F">
        <w:rPr>
          <w:rFonts w:ascii="Verdana" w:hAnsi="Verdana" w:cs="Arial"/>
          <w:lang w:eastAsia="es-CO"/>
        </w:rPr>
        <w:t xml:space="preserve"> </w:t>
      </w:r>
    </w:p>
    <w:p w14:paraId="5ED111D5" w14:textId="6319783F" w:rsidR="00CD2E70" w:rsidRPr="00593A5F" w:rsidRDefault="005B0C05" w:rsidP="00CD2E70">
      <w:pPr>
        <w:spacing w:line="276" w:lineRule="auto"/>
        <w:jc w:val="center"/>
        <w:rPr>
          <w:rFonts w:ascii="Verdana" w:hAnsi="Verdana" w:cs="Arial"/>
          <w:color w:val="000000"/>
          <w:lang w:val="es-ES_tradnl" w:eastAsia="es-CO"/>
        </w:rPr>
      </w:pPr>
      <w:r>
        <w:rPr>
          <w:noProof/>
        </w:rPr>
        <w:drawing>
          <wp:inline distT="0" distB="0" distL="0" distR="0" wp14:anchorId="6326E2A6" wp14:editId="65D1EB5F">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7"/>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593A5F" w14:paraId="2DBC770D" w14:textId="77777777" w:rsidTr="003751C7">
        <w:trPr>
          <w:trHeight w:val="315"/>
        </w:trPr>
        <w:tc>
          <w:tcPr>
            <w:tcW w:w="893" w:type="dxa"/>
            <w:vAlign w:val="center"/>
            <w:hideMark/>
          </w:tcPr>
          <w:p w14:paraId="15A5F5BE"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254A7A" w:rsidRDefault="00490FD5" w:rsidP="00254A7A">
            <w:pPr>
              <w:contextualSpacing/>
              <w:rPr>
                <w:rStyle w:val="normaltextrun"/>
                <w:rFonts w:ascii="Verdana" w:hAnsi="Verdana"/>
                <w:sz w:val="16"/>
                <w:szCs w:val="16"/>
              </w:rPr>
            </w:pPr>
            <w:r>
              <w:rPr>
                <w:rStyle w:val="normaltextrun"/>
                <w:rFonts w:ascii="Verdana" w:hAnsi="Verdana"/>
                <w:sz w:val="16"/>
                <w:szCs w:val="16"/>
              </w:rPr>
              <w:t>Tatiana Baquero Iguarán</w:t>
            </w:r>
          </w:p>
          <w:p w14:paraId="6AB49B73" w14:textId="0FA4CDFF" w:rsidR="00CD2E70" w:rsidRPr="00254A7A" w:rsidRDefault="00254A7A" w:rsidP="00254A7A">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D2E70" w:rsidRPr="00593A5F" w14:paraId="54ECFA9D" w14:textId="77777777" w:rsidTr="003751C7">
        <w:trPr>
          <w:trHeight w:val="330"/>
        </w:trPr>
        <w:tc>
          <w:tcPr>
            <w:tcW w:w="893" w:type="dxa"/>
            <w:vAlign w:val="center"/>
            <w:hideMark/>
          </w:tcPr>
          <w:p w14:paraId="322FF342"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254A7A" w:rsidRDefault="00254A7A" w:rsidP="00254A7A">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6B05B490" w14:textId="5284924E" w:rsidR="00CD2E70" w:rsidRPr="00254A7A" w:rsidRDefault="00254A7A" w:rsidP="00254A7A">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00CD2E70" w:rsidRPr="00254A7A">
              <w:rPr>
                <w:rStyle w:val="eop"/>
                <w:rFonts w:ascii="Verdana" w:hAnsi="Verdana" w:cs="Arial"/>
                <w:sz w:val="16"/>
                <w:szCs w:val="16"/>
              </w:rPr>
              <w:t> </w:t>
            </w:r>
          </w:p>
        </w:tc>
      </w:tr>
      <w:tr w:rsidR="00CD2E70" w:rsidRPr="00593A5F" w14:paraId="3D2C2D00" w14:textId="77777777" w:rsidTr="003751C7">
        <w:trPr>
          <w:trHeight w:val="300"/>
        </w:trPr>
        <w:tc>
          <w:tcPr>
            <w:tcW w:w="893" w:type="dxa"/>
            <w:vAlign w:val="center"/>
          </w:tcPr>
          <w:p w14:paraId="22572E15"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06065BE"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w:t>
            </w:r>
            <w:proofErr w:type="spellStart"/>
            <w:r w:rsidRPr="003751C7">
              <w:rPr>
                <w:rFonts w:ascii="Verdana" w:eastAsia="Calibri" w:hAnsi="Verdana" w:cs="Arial"/>
                <w:sz w:val="16"/>
                <w:szCs w:val="16"/>
                <w:lang w:val="pt-BR" w:eastAsia="es-ES"/>
              </w:rPr>
              <w:t>Gestión</w:t>
            </w:r>
            <w:proofErr w:type="spellEnd"/>
            <w:r w:rsidRPr="003751C7">
              <w:rPr>
                <w:rFonts w:ascii="Verdana" w:eastAsia="Calibri" w:hAnsi="Verdana" w:cs="Arial"/>
                <w:sz w:val="16"/>
                <w:szCs w:val="16"/>
                <w:lang w:val="pt-BR" w:eastAsia="es-ES"/>
              </w:rPr>
              <w:t xml:space="preserve">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0083C991" w14:textId="62C71FF5" w:rsidR="5D8505AD" w:rsidRPr="00593A5F" w:rsidRDefault="5D8505AD" w:rsidP="00BE73FA">
      <w:pPr>
        <w:spacing w:after="0" w:line="240" w:lineRule="auto"/>
        <w:rPr>
          <w:rFonts w:ascii="Verdana" w:eastAsia="Times New Roman" w:hAnsi="Verdana" w:cs="Arial"/>
          <w:sz w:val="24"/>
          <w:szCs w:val="24"/>
          <w:lang w:eastAsia="es-ES"/>
        </w:rPr>
      </w:pPr>
    </w:p>
    <w:sectPr w:rsidR="5D8505AD" w:rsidRPr="00593A5F" w:rsidSect="00C44B4C">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E845C" w14:textId="77777777" w:rsidR="00FF1F68" w:rsidRDefault="00FF1F68" w:rsidP="00B30448">
      <w:pPr>
        <w:spacing w:after="0" w:line="240" w:lineRule="auto"/>
      </w:pPr>
      <w:r>
        <w:separator/>
      </w:r>
    </w:p>
  </w:endnote>
  <w:endnote w:type="continuationSeparator" w:id="0">
    <w:p w14:paraId="6CE7EF0C" w14:textId="77777777" w:rsidR="00FF1F68" w:rsidRDefault="00FF1F68" w:rsidP="00B30448">
      <w:pPr>
        <w:spacing w:after="0" w:line="240" w:lineRule="auto"/>
      </w:pPr>
      <w:r>
        <w:continuationSeparator/>
      </w:r>
    </w:p>
  </w:endnote>
  <w:endnote w:type="continuationNotice" w:id="1">
    <w:p w14:paraId="2F2A56B7" w14:textId="77777777" w:rsidR="00FF1F68" w:rsidRDefault="00FF1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95B74" w14:textId="77777777" w:rsidR="00FF1F68" w:rsidRDefault="00FF1F68" w:rsidP="00B30448">
      <w:pPr>
        <w:spacing w:after="0" w:line="240" w:lineRule="auto"/>
      </w:pPr>
      <w:r>
        <w:separator/>
      </w:r>
    </w:p>
  </w:footnote>
  <w:footnote w:type="continuationSeparator" w:id="0">
    <w:p w14:paraId="7D7156F2" w14:textId="77777777" w:rsidR="00FF1F68" w:rsidRDefault="00FF1F68" w:rsidP="00B30448">
      <w:pPr>
        <w:spacing w:after="0" w:line="240" w:lineRule="auto"/>
      </w:pPr>
      <w:r>
        <w:continuationSeparator/>
      </w:r>
    </w:p>
  </w:footnote>
  <w:footnote w:type="continuationNotice" w:id="1">
    <w:p w14:paraId="21BFFCAE" w14:textId="77777777" w:rsidR="00FF1F68" w:rsidRDefault="00FF1F68">
      <w:pPr>
        <w:spacing w:after="0" w:line="240" w:lineRule="auto"/>
      </w:pPr>
    </w:p>
  </w:footnote>
  <w:footnote w:id="2">
    <w:p w14:paraId="249D0BE4" w14:textId="77777777" w:rsidR="006C49BF" w:rsidRPr="00BE3C67" w:rsidRDefault="006C49BF" w:rsidP="00A37FFE">
      <w:pPr>
        <w:widowControl w:val="0"/>
        <w:autoSpaceDE w:val="0"/>
        <w:autoSpaceDN w:val="0"/>
        <w:spacing w:after="0" w:line="240" w:lineRule="auto"/>
        <w:ind w:firstLine="708"/>
        <w:jc w:val="both"/>
        <w:rPr>
          <w:rFonts w:ascii="Verdana" w:eastAsia="Arial" w:hAnsi="Verdana" w:cs="Arial"/>
          <w:sz w:val="16"/>
          <w:szCs w:val="16"/>
          <w:lang w:val="es-ES"/>
        </w:rPr>
      </w:pPr>
      <w:r w:rsidRPr="00BE3C67">
        <w:rPr>
          <w:rStyle w:val="Refdenotaalpie"/>
          <w:rFonts w:ascii="Verdana" w:hAnsi="Verdana" w:cs="Arial"/>
          <w:sz w:val="16"/>
          <w:szCs w:val="16"/>
        </w:rPr>
        <w:footnoteRef/>
      </w:r>
      <w:r w:rsidRPr="00BE3C67">
        <w:rPr>
          <w:rFonts w:ascii="Verdana" w:hAnsi="Verdana" w:cs="Arial"/>
          <w:sz w:val="16"/>
          <w:szCs w:val="16"/>
        </w:rPr>
        <w:t xml:space="preserve"> </w:t>
      </w:r>
      <w:r w:rsidRPr="00BE3C67">
        <w:rPr>
          <w:rFonts w:ascii="Verdana" w:eastAsia="Arial" w:hAnsi="Verdana" w:cs="Arial"/>
          <w:sz w:val="16"/>
          <w:szCs w:val="16"/>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sus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obligaciones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con</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los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sistemas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de</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salud,</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riesgos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profesionales,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pensiones</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y</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aportes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a</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las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Cajas de Compensación Familiar, Instituto Colombiano de Bienestar Familiar y Servicio Nacional de Aprendizaje,</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cuando</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a</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ello</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haya</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lugar.</w:t>
      </w:r>
      <w:r w:rsidRPr="00BE3C67">
        <w:rPr>
          <w:rFonts w:ascii="Verdana" w:eastAsia="Arial" w:hAnsi="Verdana" w:cs="Arial"/>
          <w:spacing w:val="-11"/>
          <w:sz w:val="16"/>
          <w:szCs w:val="16"/>
          <w:lang w:val="es-ES"/>
        </w:rPr>
        <w:t xml:space="preserve"> </w:t>
      </w:r>
      <w:r w:rsidRPr="00BE3C67">
        <w:rPr>
          <w:rFonts w:ascii="Verdana" w:eastAsia="Arial" w:hAnsi="Verdana" w:cs="Arial"/>
          <w:sz w:val="16"/>
          <w:szCs w:val="16"/>
          <w:lang w:val="es-ES"/>
        </w:rPr>
        <w:t>Las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Entidades</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públicas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en</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el</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momento</w:t>
      </w:r>
      <w:r w:rsidRPr="00BE3C67">
        <w:rPr>
          <w:rFonts w:ascii="Verdana" w:eastAsia="Arial" w:hAnsi="Verdana" w:cs="Arial"/>
          <w:spacing w:val="-11"/>
          <w:sz w:val="16"/>
          <w:szCs w:val="16"/>
          <w:lang w:val="es-ES"/>
        </w:rPr>
        <w:t xml:space="preserve"> </w:t>
      </w:r>
      <w:r w:rsidRPr="00BE3C67">
        <w:rPr>
          <w:rFonts w:ascii="Verdana" w:eastAsia="Arial" w:hAnsi="Verdana" w:cs="Arial"/>
          <w:sz w:val="16"/>
          <w:szCs w:val="16"/>
          <w:lang w:val="es-ES"/>
        </w:rPr>
        <w:t>de</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liquidar</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los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cotizadas.</w:t>
      </w:r>
    </w:p>
    <w:p w14:paraId="37DDE912" w14:textId="77777777" w:rsidR="006C49BF" w:rsidRPr="00BE3C67" w:rsidRDefault="006C49BF" w:rsidP="00A37FFE">
      <w:pPr>
        <w:widowControl w:val="0"/>
        <w:autoSpaceDE w:val="0"/>
        <w:autoSpaceDN w:val="0"/>
        <w:spacing w:after="0" w:line="240" w:lineRule="auto"/>
        <w:ind w:firstLine="708"/>
        <w:jc w:val="both"/>
        <w:rPr>
          <w:rFonts w:ascii="Verdana" w:eastAsia="Arial" w:hAnsi="Verdana" w:cs="Arial"/>
          <w:sz w:val="16"/>
          <w:szCs w:val="16"/>
          <w:lang w:val="es-ES"/>
        </w:rPr>
      </w:pPr>
      <w:r w:rsidRPr="00BE3C67">
        <w:rPr>
          <w:rFonts w:ascii="Verdana" w:eastAsia="Arial" w:hAnsi="Verdana" w:cs="Arial"/>
          <w:sz w:val="16"/>
          <w:szCs w:val="16"/>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574316B4" w14:textId="77777777" w:rsidR="006C49BF" w:rsidRPr="00BE3C67" w:rsidRDefault="006C49BF" w:rsidP="00A37FFE">
      <w:pPr>
        <w:widowControl w:val="0"/>
        <w:autoSpaceDE w:val="0"/>
        <w:autoSpaceDN w:val="0"/>
        <w:spacing w:after="0" w:line="240" w:lineRule="auto"/>
        <w:ind w:firstLine="708"/>
        <w:jc w:val="both"/>
        <w:rPr>
          <w:rFonts w:ascii="Verdana" w:eastAsia="Arial" w:hAnsi="Verdana" w:cs="Arial"/>
          <w:sz w:val="16"/>
          <w:szCs w:val="16"/>
          <w:lang w:val="es-ES"/>
        </w:rPr>
      </w:pPr>
      <w:r w:rsidRPr="00BE3C67">
        <w:rPr>
          <w:rFonts w:ascii="Verdana" w:eastAsia="Arial" w:hAnsi="Verdana" w:cs="Arial"/>
          <w:sz w:val="16"/>
          <w:szCs w:val="16"/>
          <w:lang w:val="es-ES"/>
        </w:rPr>
        <w:t>»Cuando</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la</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contratación</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se</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realice</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con</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personas</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jurídicas,</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se</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deberá</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acreditar</w:t>
      </w:r>
      <w:r w:rsidRPr="00BE3C67">
        <w:rPr>
          <w:rFonts w:ascii="Verdana" w:eastAsia="Arial" w:hAnsi="Verdana" w:cs="Arial"/>
          <w:spacing w:val="-7"/>
          <w:sz w:val="16"/>
          <w:szCs w:val="16"/>
          <w:lang w:val="es-ES"/>
        </w:rPr>
        <w:t xml:space="preserve"> </w:t>
      </w:r>
      <w:r w:rsidRPr="00BE3C67">
        <w:rPr>
          <w:rFonts w:ascii="Verdana" w:eastAsia="Arial" w:hAnsi="Verdana" w:cs="Arial"/>
          <w:sz w:val="16"/>
          <w:szCs w:val="16"/>
          <w:lang w:val="es-ES"/>
        </w:rPr>
        <w:t>el</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pago</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de</w:t>
      </w:r>
      <w:r w:rsidRPr="00BE3C67">
        <w:rPr>
          <w:rFonts w:ascii="Verdana" w:eastAsia="Arial" w:hAnsi="Verdana" w:cs="Arial"/>
          <w:spacing w:val="-8"/>
          <w:sz w:val="16"/>
          <w:szCs w:val="16"/>
          <w:lang w:val="es-ES"/>
        </w:rPr>
        <w:t xml:space="preserve"> </w:t>
      </w:r>
      <w:r w:rsidRPr="00BE3C67">
        <w:rPr>
          <w:rFonts w:ascii="Verdana" w:eastAsia="Arial" w:hAnsi="Verdana" w:cs="Arial"/>
          <w:sz w:val="16"/>
          <w:szCs w:val="16"/>
          <w:lang w:val="es-ES"/>
        </w:rPr>
        <w:t>los aportes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de</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sus</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empleados,</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a</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los</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sistemas</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mencionados</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mediante</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certificación</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expedida</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por</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el</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BE3C67">
        <w:rPr>
          <w:rFonts w:ascii="Verdana" w:eastAsia="Arial" w:hAnsi="Verdana" w:cs="Arial"/>
          <w:spacing w:val="-20"/>
          <w:sz w:val="16"/>
          <w:szCs w:val="16"/>
          <w:lang w:val="es-ES"/>
        </w:rPr>
        <w:t xml:space="preserve"> </w:t>
      </w:r>
      <w:r w:rsidRPr="00BE3C67">
        <w:rPr>
          <w:rFonts w:ascii="Verdana" w:eastAsia="Arial" w:hAnsi="Verdana" w:cs="Arial"/>
          <w:sz w:val="16"/>
          <w:szCs w:val="16"/>
          <w:lang w:val="es-ES"/>
        </w:rPr>
        <w:t>constitución.</w:t>
      </w:r>
    </w:p>
    <w:p w14:paraId="43CAD5F3" w14:textId="77777777" w:rsidR="006C49BF" w:rsidRPr="00BE3C67" w:rsidRDefault="006C49BF" w:rsidP="00A37FFE">
      <w:pPr>
        <w:pStyle w:val="Textonotapie"/>
        <w:rPr>
          <w:rFonts w:ascii="Verdana" w:eastAsia="Arial" w:hAnsi="Verdana" w:cs="Arial"/>
          <w:sz w:val="16"/>
          <w:szCs w:val="16"/>
          <w:lang w:val="es-ES"/>
        </w:rPr>
      </w:pPr>
      <w:r w:rsidRPr="00BE3C67">
        <w:rPr>
          <w:rFonts w:ascii="Verdana" w:eastAsia="Arial" w:hAnsi="Verdana" w:cs="Arial"/>
          <w:sz w:val="16"/>
          <w:szCs w:val="16"/>
          <w:lang w:val="es-ES"/>
        </w:rPr>
        <w:tab/>
        <w:t>»Para</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la</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presentación</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de</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ofertas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por</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parte</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de</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personas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jurídicas</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será</w:t>
      </w:r>
      <w:r w:rsidRPr="00BE3C67">
        <w:rPr>
          <w:rFonts w:ascii="Verdana" w:eastAsia="Arial" w:hAnsi="Verdana" w:cs="Arial"/>
          <w:spacing w:val="-10"/>
          <w:sz w:val="16"/>
          <w:szCs w:val="16"/>
          <w:lang w:val="es-ES"/>
        </w:rPr>
        <w:t xml:space="preserve"> </w:t>
      </w:r>
      <w:r w:rsidRPr="00BE3C67">
        <w:rPr>
          <w:rFonts w:ascii="Verdana" w:eastAsia="Arial" w:hAnsi="Verdana" w:cs="Arial"/>
          <w:sz w:val="16"/>
          <w:szCs w:val="16"/>
          <w:lang w:val="es-ES"/>
        </w:rPr>
        <w:t>indispensable</w:t>
      </w:r>
      <w:r w:rsidRPr="00BE3C67">
        <w:rPr>
          <w:rFonts w:ascii="Verdana" w:eastAsia="Arial" w:hAnsi="Verdana" w:cs="Arial"/>
          <w:spacing w:val="-9"/>
          <w:sz w:val="16"/>
          <w:szCs w:val="16"/>
          <w:lang w:val="es-ES"/>
        </w:rPr>
        <w:t xml:space="preserve"> </w:t>
      </w:r>
      <w:r w:rsidRPr="00BE3C67">
        <w:rPr>
          <w:rFonts w:ascii="Verdana" w:eastAsia="Arial" w:hAnsi="Verdana" w:cs="Arial"/>
          <w:sz w:val="16"/>
          <w:szCs w:val="16"/>
          <w:lang w:val="es-ES"/>
        </w:rPr>
        <w:t>acreditar el requisito señalado anteriormente. El funcionario que no deje constancia de la verificación del cumplimiento de este requisito incurrirá en causal de mala</w:t>
      </w:r>
      <w:r w:rsidRPr="00BE3C67">
        <w:rPr>
          <w:rFonts w:ascii="Verdana" w:eastAsia="Arial" w:hAnsi="Verdana" w:cs="Arial"/>
          <w:spacing w:val="-12"/>
          <w:sz w:val="16"/>
          <w:szCs w:val="16"/>
          <w:lang w:val="es-ES"/>
        </w:rPr>
        <w:t xml:space="preserve"> </w:t>
      </w:r>
      <w:r w:rsidRPr="00BE3C67">
        <w:rPr>
          <w:rFonts w:ascii="Verdana" w:eastAsia="Arial" w:hAnsi="Verdana" w:cs="Arial"/>
          <w:sz w:val="16"/>
          <w:szCs w:val="16"/>
          <w:lang w:val="es-ES"/>
        </w:rPr>
        <w:t>conducta»</w:t>
      </w:r>
    </w:p>
    <w:p w14:paraId="577EADF5" w14:textId="77777777" w:rsidR="006C49BF" w:rsidRPr="00BE3C67" w:rsidRDefault="006C49BF" w:rsidP="00A37FFE">
      <w:pPr>
        <w:pStyle w:val="Textonotapie"/>
        <w:rPr>
          <w:rFonts w:ascii="Verdana" w:hAnsi="Verdana" w:cs="Arial"/>
          <w:sz w:val="16"/>
          <w:szCs w:val="16"/>
          <w:lang w:val="es-CO"/>
        </w:rPr>
      </w:pPr>
    </w:p>
  </w:footnote>
  <w:footnote w:id="3">
    <w:p w14:paraId="31E47250" w14:textId="77777777" w:rsidR="006C49BF" w:rsidRPr="00BE3C67" w:rsidRDefault="006C49BF" w:rsidP="00A37FFE">
      <w:pPr>
        <w:pStyle w:val="Textonotapie"/>
        <w:ind w:firstLine="708"/>
        <w:rPr>
          <w:rFonts w:ascii="Verdana" w:eastAsia="Arial" w:hAnsi="Verdana" w:cs="Arial"/>
          <w:sz w:val="16"/>
          <w:szCs w:val="16"/>
          <w:lang w:val="es-ES"/>
        </w:rPr>
      </w:pPr>
      <w:r w:rsidRPr="00BE3C67">
        <w:rPr>
          <w:rStyle w:val="Refdenotaalpie"/>
          <w:rFonts w:ascii="Verdana" w:hAnsi="Verdana" w:cs="Arial"/>
          <w:sz w:val="16"/>
          <w:szCs w:val="16"/>
        </w:rPr>
        <w:footnoteRef/>
      </w:r>
      <w:r w:rsidRPr="00BE3C67">
        <w:rPr>
          <w:rFonts w:ascii="Verdana" w:hAnsi="Verdana" w:cs="Arial"/>
          <w:sz w:val="16"/>
          <w:szCs w:val="16"/>
        </w:rPr>
        <w:t xml:space="preserve"> </w:t>
      </w:r>
      <w:r w:rsidRPr="00BE3C67">
        <w:rPr>
          <w:rFonts w:ascii="Verdana" w:eastAsia="Arial" w:hAnsi="Verdana" w:cs="Arial"/>
          <w:sz w:val="16"/>
          <w:szCs w:val="16"/>
          <w:lang w:val="es-ES"/>
        </w:rPr>
        <w:t>Consejo de Estado. Sección Tercera. Subsección C. Sentencia del 8 de junio de 2011. Exp. 20001-23-31-000-2005-00409-01(AP), C.P. Enrique Gil Botero.</w:t>
      </w:r>
    </w:p>
  </w:footnote>
  <w:footnote w:id="4">
    <w:p w14:paraId="30FCDAF8" w14:textId="77777777" w:rsidR="00002D55" w:rsidRPr="00002D55" w:rsidRDefault="00002D55" w:rsidP="00002D55">
      <w:pPr>
        <w:pStyle w:val="Textonotapie"/>
        <w:ind w:firstLine="708"/>
        <w:jc w:val="both"/>
        <w:rPr>
          <w:rFonts w:ascii="Verdana" w:hAnsi="Verdana" w:cs="Arial"/>
          <w:color w:val="000000" w:themeColor="text1"/>
          <w:sz w:val="16"/>
          <w:szCs w:val="16"/>
          <w:lang w:val="es-CO"/>
        </w:rPr>
      </w:pPr>
      <w:r>
        <w:rPr>
          <w:rStyle w:val="Refdenotaalpie"/>
        </w:rPr>
        <w:footnoteRef/>
      </w:r>
      <w:r>
        <w:t xml:space="preserve"> </w:t>
      </w:r>
      <w:r w:rsidRPr="00002D55">
        <w:rPr>
          <w:rFonts w:ascii="Verdana" w:hAnsi="Verdana" w:cs="Arial"/>
          <w:color w:val="000000" w:themeColor="text1"/>
          <w:sz w:val="16"/>
          <w:szCs w:val="16"/>
          <w:lang w:val="es-CO"/>
        </w:rPr>
        <w:t>Decreto 780 de 2016: “Artículo 2.1.4.1 Afiliados al régimen contributivo. “Pertenecerán al Régimen Contributivo del Sistema General de Seguridad Social en Salud:</w:t>
      </w:r>
    </w:p>
    <w:p w14:paraId="6F69260C" w14:textId="77777777" w:rsidR="00002D55" w:rsidRPr="00002D55" w:rsidRDefault="00002D55" w:rsidP="00002D55">
      <w:pPr>
        <w:pStyle w:val="Textonotapie"/>
        <w:ind w:firstLine="708"/>
        <w:jc w:val="both"/>
        <w:rPr>
          <w:rFonts w:ascii="Verdana" w:hAnsi="Verdana" w:cs="Arial"/>
          <w:color w:val="000000" w:themeColor="text1"/>
          <w:sz w:val="16"/>
          <w:szCs w:val="16"/>
          <w:lang w:val="es-CO"/>
        </w:rPr>
      </w:pPr>
      <w:r w:rsidRPr="00002D55">
        <w:rPr>
          <w:rFonts w:ascii="Verdana" w:hAnsi="Verdana" w:cs="Arial"/>
          <w:color w:val="000000" w:themeColor="text1"/>
          <w:sz w:val="16"/>
          <w:szCs w:val="16"/>
          <w:lang w:val="es-CO"/>
        </w:rPr>
        <w:t>(…)</w:t>
      </w:r>
    </w:p>
    <w:p w14:paraId="2FE57EEA" w14:textId="77777777" w:rsidR="00002D55" w:rsidRPr="00002D55" w:rsidRDefault="00002D55" w:rsidP="00002D55">
      <w:pPr>
        <w:pStyle w:val="Textonotapie"/>
        <w:ind w:firstLine="708"/>
        <w:jc w:val="both"/>
        <w:rPr>
          <w:rFonts w:ascii="Verdana" w:hAnsi="Verdana" w:cs="Arial"/>
          <w:color w:val="000000" w:themeColor="text1"/>
          <w:sz w:val="16"/>
          <w:szCs w:val="16"/>
          <w:lang w:val="es-CO"/>
        </w:rPr>
      </w:pPr>
    </w:p>
    <w:p w14:paraId="7BA7901C" w14:textId="1242A7DC" w:rsidR="00002D55" w:rsidRPr="00002D55" w:rsidRDefault="00002D55" w:rsidP="00002D55">
      <w:pPr>
        <w:pStyle w:val="Textonotapie"/>
        <w:ind w:firstLine="708"/>
        <w:jc w:val="both"/>
        <w:rPr>
          <w:rFonts w:ascii="Verdana" w:hAnsi="Verdana" w:cs="Arial"/>
          <w:color w:val="000000" w:themeColor="text1"/>
          <w:sz w:val="16"/>
          <w:szCs w:val="16"/>
          <w:lang w:val="es-CO"/>
        </w:rPr>
      </w:pPr>
      <w:r w:rsidRPr="00002D55">
        <w:rPr>
          <w:rFonts w:ascii="Verdana" w:hAnsi="Verdana" w:cs="Arial"/>
          <w:color w:val="000000" w:themeColor="text1"/>
          <w:sz w:val="16"/>
          <w:szCs w:val="16"/>
          <w:lang w:val="es-CO"/>
        </w:rPr>
        <w:t>“1.4 Los trabajadores independientes, los rentistas, los propietarios de las empresas y en general todas las personas residentes en el país, que no tengan vínculo contractual y reglamentario con algún empleador y cuyos ingresos mensuales sean iguales o superiores a un salario mínimo mensual legal vigente</w:t>
      </w:r>
    </w:p>
    <w:p w14:paraId="14698266" w14:textId="77777777" w:rsidR="00002D55" w:rsidRPr="00002D55" w:rsidRDefault="00002D55" w:rsidP="00002D55">
      <w:pPr>
        <w:pStyle w:val="Textonotapie"/>
        <w:rPr>
          <w:lang w:val="es-CO"/>
        </w:rPr>
      </w:pPr>
    </w:p>
  </w:footnote>
  <w:footnote w:id="5">
    <w:p w14:paraId="74463A63" w14:textId="77777777" w:rsidR="004A419E" w:rsidRPr="00BE3C67" w:rsidRDefault="004A419E" w:rsidP="00A37FFE">
      <w:pPr>
        <w:pStyle w:val="Textonotapie"/>
        <w:ind w:firstLine="708"/>
        <w:jc w:val="both"/>
        <w:rPr>
          <w:rFonts w:ascii="Verdana" w:hAnsi="Verdana" w:cs="Arial"/>
          <w:color w:val="000000" w:themeColor="text1"/>
          <w:sz w:val="16"/>
          <w:szCs w:val="16"/>
          <w:lang w:val="es-CO"/>
        </w:rPr>
      </w:pPr>
      <w:r w:rsidRPr="00BE3C67">
        <w:rPr>
          <w:rStyle w:val="Refdenotaalpie"/>
          <w:rFonts w:ascii="Verdana" w:hAnsi="Verdana"/>
          <w:color w:val="000000" w:themeColor="text1"/>
          <w:sz w:val="16"/>
          <w:szCs w:val="16"/>
        </w:rPr>
        <w:footnoteRef/>
      </w:r>
      <w:r w:rsidRPr="00BE3C67">
        <w:rPr>
          <w:rFonts w:ascii="Verdana" w:hAnsi="Verdana"/>
          <w:color w:val="000000" w:themeColor="text1"/>
          <w:sz w:val="16"/>
          <w:szCs w:val="16"/>
        </w:rPr>
        <w:t xml:space="preserve"> </w:t>
      </w:r>
      <w:r w:rsidRPr="00BE3C67">
        <w:rPr>
          <w:rFonts w:ascii="Verdana" w:hAnsi="Verdana" w:cs="Arial"/>
          <w:color w:val="000000" w:themeColor="text1"/>
          <w:sz w:val="16"/>
          <w:szCs w:val="16"/>
        </w:rPr>
        <w:t>Ley 797 de 2003: «</w:t>
      </w:r>
      <w:r w:rsidRPr="00BE3C67">
        <w:rPr>
          <w:rFonts w:ascii="Verdana" w:hAnsi="Verdana" w:cs="Arial"/>
          <w:bCs/>
          <w:color w:val="000000" w:themeColor="text1"/>
          <w:sz w:val="16"/>
          <w:szCs w:val="16"/>
          <w:lang w:val="es-CO"/>
        </w:rPr>
        <w:t>Artículo 3o</w:t>
      </w:r>
      <w:bookmarkStart w:id="3" w:name="3"/>
      <w:bookmarkEnd w:id="3"/>
      <w:r w:rsidRPr="00BE3C67">
        <w:rPr>
          <w:rFonts w:ascii="Verdana" w:hAnsi="Verdana" w:cs="Arial"/>
          <w:color w:val="000000" w:themeColor="text1"/>
          <w:sz w:val="16"/>
          <w:szCs w:val="16"/>
          <w:lang w:val="es-CO"/>
        </w:rPr>
        <w:t> El artículo </w:t>
      </w:r>
      <w:hyperlink r:id="rId1" w:anchor="15" w:history="1">
        <w:r w:rsidRPr="00BE3C67">
          <w:rPr>
            <w:rStyle w:val="Hipervnculo"/>
            <w:rFonts w:ascii="Verdana" w:hAnsi="Verdana" w:cs="Arial"/>
            <w:color w:val="000000" w:themeColor="text1"/>
            <w:sz w:val="16"/>
            <w:szCs w:val="16"/>
            <w:lang w:val="es-CO"/>
          </w:rPr>
          <w:t>15</w:t>
        </w:r>
      </w:hyperlink>
      <w:r w:rsidRPr="00BE3C67">
        <w:rPr>
          <w:rFonts w:ascii="Verdana" w:hAnsi="Verdana" w:cs="Arial"/>
          <w:color w:val="000000" w:themeColor="text1"/>
          <w:sz w:val="16"/>
          <w:szCs w:val="16"/>
          <w:lang w:val="es-CO"/>
        </w:rPr>
        <w:t> de la Ley 100 de 1993, quedará así:</w:t>
      </w:r>
    </w:p>
    <w:p w14:paraId="453AE745" w14:textId="77777777" w:rsidR="004A419E" w:rsidRPr="00BE3C67" w:rsidRDefault="004A419E" w:rsidP="00A37FFE">
      <w:pPr>
        <w:pStyle w:val="Textonotapie"/>
        <w:jc w:val="both"/>
        <w:rPr>
          <w:rFonts w:ascii="Verdana" w:hAnsi="Verdana" w:cs="Arial"/>
          <w:color w:val="000000" w:themeColor="text1"/>
          <w:sz w:val="16"/>
          <w:szCs w:val="16"/>
          <w:lang w:val="es-CO"/>
        </w:rPr>
      </w:pPr>
    </w:p>
    <w:p w14:paraId="7FC70CEB" w14:textId="46C4D6F8" w:rsidR="004A419E" w:rsidRPr="00BE3C67" w:rsidRDefault="004A419E" w:rsidP="00A37FFE">
      <w:pPr>
        <w:pStyle w:val="Textonotapie"/>
        <w:ind w:firstLine="708"/>
        <w:jc w:val="both"/>
        <w:rPr>
          <w:rFonts w:ascii="Verdana" w:hAnsi="Verdana" w:cs="Arial"/>
          <w:color w:val="000000" w:themeColor="text1"/>
          <w:sz w:val="16"/>
          <w:szCs w:val="16"/>
          <w:lang w:val="es-CO"/>
        </w:rPr>
      </w:pPr>
      <w:r w:rsidRPr="00BE3C67">
        <w:rPr>
          <w:rFonts w:ascii="Verdana" w:hAnsi="Verdana" w:cs="Arial"/>
          <w:color w:val="000000" w:themeColor="text1"/>
          <w:sz w:val="16"/>
          <w:szCs w:val="16"/>
          <w:lang w:val="es-CO"/>
        </w:rPr>
        <w:t>»</w:t>
      </w:r>
      <w:r w:rsidR="00490FD5">
        <w:rPr>
          <w:rFonts w:ascii="Verdana" w:hAnsi="Verdana" w:cs="Arial"/>
          <w:color w:val="000000" w:themeColor="text1"/>
          <w:sz w:val="16"/>
          <w:szCs w:val="16"/>
          <w:lang w:val="es-CO"/>
        </w:rPr>
        <w:t xml:space="preserve"> </w:t>
      </w:r>
      <w:r w:rsidRPr="00BE3C67">
        <w:rPr>
          <w:rFonts w:ascii="Verdana" w:hAnsi="Verdana" w:cs="Arial"/>
          <w:color w:val="000000" w:themeColor="text1"/>
          <w:sz w:val="16"/>
          <w:szCs w:val="16"/>
          <w:lang w:val="es-CO"/>
        </w:rPr>
        <w:t>Artículo 15. Afiliados. Serán afiliados al Sistema General de Pensiones:</w:t>
      </w:r>
    </w:p>
    <w:p w14:paraId="12477ED2" w14:textId="77777777" w:rsidR="004A419E" w:rsidRPr="00BE3C67" w:rsidRDefault="004A419E" w:rsidP="00A37FFE">
      <w:pPr>
        <w:pStyle w:val="Textonotapie"/>
        <w:ind w:firstLine="708"/>
        <w:jc w:val="both"/>
        <w:rPr>
          <w:rFonts w:ascii="Verdana" w:hAnsi="Verdana" w:cs="Arial"/>
          <w:color w:val="000000" w:themeColor="text1"/>
          <w:sz w:val="16"/>
          <w:szCs w:val="16"/>
          <w:lang w:val="es-CO"/>
        </w:rPr>
      </w:pPr>
      <w:r w:rsidRPr="00BE3C67">
        <w:rPr>
          <w:rFonts w:ascii="Verdana" w:hAnsi="Verdana" w:cs="Arial"/>
          <w:color w:val="000000" w:themeColor="text1"/>
          <w:sz w:val="16"/>
          <w:szCs w:val="16"/>
          <w:lang w:val="es-CO"/>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14:paraId="5BD9040C" w14:textId="77777777" w:rsidR="004A419E" w:rsidRPr="00BE3C67" w:rsidRDefault="004A419E" w:rsidP="00A37FFE">
      <w:pPr>
        <w:pStyle w:val="Textonotapie"/>
        <w:rPr>
          <w:rFonts w:ascii="Verdana" w:hAnsi="Verdana"/>
          <w:color w:val="000000" w:themeColor="text1"/>
          <w:sz w:val="16"/>
          <w:szCs w:val="16"/>
          <w:lang w:val="es-CO"/>
        </w:rPr>
      </w:pPr>
    </w:p>
  </w:footnote>
  <w:footnote w:id="6">
    <w:p w14:paraId="2F7D1E52" w14:textId="77777777" w:rsidR="004A419E" w:rsidRPr="00BE3C67" w:rsidRDefault="004A419E" w:rsidP="00A37FFE">
      <w:pPr>
        <w:pStyle w:val="Textonotapie"/>
        <w:ind w:firstLine="708"/>
        <w:jc w:val="both"/>
        <w:rPr>
          <w:rFonts w:ascii="Verdana" w:hAnsi="Verdana" w:cs="Arial"/>
          <w:color w:val="000000" w:themeColor="text1"/>
          <w:sz w:val="16"/>
          <w:szCs w:val="16"/>
        </w:rPr>
      </w:pPr>
      <w:r w:rsidRPr="00BE3C67">
        <w:rPr>
          <w:rStyle w:val="Refdenotaalpie"/>
          <w:rFonts w:ascii="Verdana" w:hAnsi="Verdana"/>
          <w:color w:val="000000" w:themeColor="text1"/>
          <w:sz w:val="16"/>
          <w:szCs w:val="16"/>
        </w:rPr>
        <w:footnoteRef/>
      </w:r>
      <w:r w:rsidRPr="00BE3C67">
        <w:rPr>
          <w:rFonts w:ascii="Verdana" w:hAnsi="Verdana"/>
          <w:color w:val="000000" w:themeColor="text1"/>
          <w:sz w:val="16"/>
          <w:szCs w:val="16"/>
        </w:rPr>
        <w:t xml:space="preserve"> </w:t>
      </w:r>
      <w:bookmarkStart w:id="4" w:name="4"/>
      <w:r w:rsidRPr="00BE3C67">
        <w:rPr>
          <w:rFonts w:ascii="Verdana" w:hAnsi="Verdana" w:cs="Arial"/>
          <w:color w:val="000000" w:themeColor="text1"/>
          <w:sz w:val="16"/>
          <w:szCs w:val="16"/>
        </w:rPr>
        <w:t>Ley 797 de 2003: «Artículo 4.</w:t>
      </w:r>
      <w:bookmarkEnd w:id="4"/>
      <w:r w:rsidRPr="00BE3C67">
        <w:rPr>
          <w:rFonts w:ascii="Verdana" w:hAnsi="Verdana" w:cs="Arial"/>
          <w:color w:val="000000" w:themeColor="text1"/>
          <w:sz w:val="16"/>
          <w:szCs w:val="16"/>
        </w:rPr>
        <w:t> El artículo </w:t>
      </w:r>
      <w:hyperlink r:id="rId2" w:anchor="17" w:history="1">
        <w:r w:rsidRPr="00BE3C67">
          <w:rPr>
            <w:rStyle w:val="Hipervnculo"/>
            <w:rFonts w:ascii="Verdana" w:hAnsi="Verdana" w:cs="Arial"/>
            <w:color w:val="000000" w:themeColor="text1"/>
            <w:sz w:val="16"/>
            <w:szCs w:val="16"/>
          </w:rPr>
          <w:t>17</w:t>
        </w:r>
      </w:hyperlink>
      <w:r w:rsidRPr="00BE3C67">
        <w:rPr>
          <w:rFonts w:ascii="Verdana" w:hAnsi="Verdana" w:cs="Arial"/>
          <w:color w:val="000000" w:themeColor="text1"/>
          <w:sz w:val="16"/>
          <w:szCs w:val="16"/>
        </w:rPr>
        <w:t> de la Ley 100 de 1993 quedará así:</w:t>
      </w:r>
    </w:p>
    <w:p w14:paraId="6E010115" w14:textId="77777777" w:rsidR="004A419E" w:rsidRPr="00BE3C67" w:rsidRDefault="004A419E" w:rsidP="00A37FFE">
      <w:pPr>
        <w:pStyle w:val="Textonotapie"/>
        <w:jc w:val="both"/>
        <w:rPr>
          <w:rFonts w:ascii="Verdana" w:hAnsi="Verdana" w:cs="Arial"/>
          <w:color w:val="000000" w:themeColor="text1"/>
          <w:sz w:val="16"/>
          <w:szCs w:val="16"/>
        </w:rPr>
      </w:pPr>
    </w:p>
    <w:p w14:paraId="379385E7" w14:textId="77777777" w:rsidR="004A419E" w:rsidRPr="00BE3C67" w:rsidRDefault="004A419E" w:rsidP="00A37FFE">
      <w:pPr>
        <w:pStyle w:val="Textonotapie"/>
        <w:ind w:firstLine="708"/>
        <w:jc w:val="both"/>
        <w:rPr>
          <w:rFonts w:ascii="Verdana" w:hAnsi="Verdana" w:cs="Arial"/>
          <w:color w:val="000000" w:themeColor="text1"/>
          <w:sz w:val="16"/>
          <w:szCs w:val="16"/>
        </w:rPr>
      </w:pPr>
      <w:r w:rsidRPr="00BE3C67">
        <w:rPr>
          <w:rFonts w:ascii="Verdana" w:hAnsi="Verdana" w:cs="Arial"/>
          <w:color w:val="000000" w:themeColor="text1"/>
          <w:sz w:val="16"/>
          <w:szCs w:val="16"/>
        </w:rPr>
        <w:t>»Artículo 17. Obligatoriedad de las Cotizaciones. Durante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w:t>
      </w:r>
    </w:p>
    <w:p w14:paraId="3184D1C0" w14:textId="77777777" w:rsidR="004A419E" w:rsidRPr="00BE3C67" w:rsidRDefault="004A419E" w:rsidP="00A37FFE">
      <w:pPr>
        <w:pStyle w:val="NormalWeb"/>
        <w:spacing w:after="0" w:line="240" w:lineRule="auto"/>
        <w:ind w:firstLine="708"/>
        <w:jc w:val="both"/>
        <w:rPr>
          <w:rFonts w:ascii="Verdana" w:hAnsi="Verdana" w:cs="Arial"/>
          <w:color w:val="000000" w:themeColor="text1"/>
          <w:sz w:val="16"/>
          <w:szCs w:val="16"/>
        </w:rPr>
      </w:pPr>
      <w:r w:rsidRPr="00BE3C67">
        <w:rPr>
          <w:rFonts w:ascii="Verdana" w:hAnsi="Verdana" w:cs="Arial"/>
          <w:color w:val="000000" w:themeColor="text1"/>
          <w:sz w:val="16"/>
          <w:szCs w:val="16"/>
        </w:rPr>
        <w:t>»La obligación de cotizar cesa al momento en que el afiliado reúna los requisitos para acceder a la pensión mínima de vejez, o cuando el afiliado se pensione por invalidez o anticipadamente».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9776"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4656"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6F59"/>
    <w:rsid w:val="0001025F"/>
    <w:rsid w:val="0001222D"/>
    <w:rsid w:val="00016280"/>
    <w:rsid w:val="00016F04"/>
    <w:rsid w:val="00031EAF"/>
    <w:rsid w:val="00033390"/>
    <w:rsid w:val="000369C0"/>
    <w:rsid w:val="000408AD"/>
    <w:rsid w:val="00042DD7"/>
    <w:rsid w:val="000442CC"/>
    <w:rsid w:val="00044B24"/>
    <w:rsid w:val="00050C95"/>
    <w:rsid w:val="0005620B"/>
    <w:rsid w:val="000577D3"/>
    <w:rsid w:val="00057963"/>
    <w:rsid w:val="0006206C"/>
    <w:rsid w:val="000622B9"/>
    <w:rsid w:val="00065C6D"/>
    <w:rsid w:val="000716AB"/>
    <w:rsid w:val="00071AB8"/>
    <w:rsid w:val="00076F81"/>
    <w:rsid w:val="00087073"/>
    <w:rsid w:val="00087C01"/>
    <w:rsid w:val="00094663"/>
    <w:rsid w:val="00095410"/>
    <w:rsid w:val="000B1FF7"/>
    <w:rsid w:val="000B4024"/>
    <w:rsid w:val="000C060A"/>
    <w:rsid w:val="000C09DF"/>
    <w:rsid w:val="000C42A9"/>
    <w:rsid w:val="000D5A0F"/>
    <w:rsid w:val="000E3744"/>
    <w:rsid w:val="000F0144"/>
    <w:rsid w:val="000F1AD8"/>
    <w:rsid w:val="000F38D9"/>
    <w:rsid w:val="000F414C"/>
    <w:rsid w:val="000F718E"/>
    <w:rsid w:val="001010D3"/>
    <w:rsid w:val="0011037E"/>
    <w:rsid w:val="00110F73"/>
    <w:rsid w:val="00111E35"/>
    <w:rsid w:val="001128B4"/>
    <w:rsid w:val="00112EBD"/>
    <w:rsid w:val="001132C2"/>
    <w:rsid w:val="00125D81"/>
    <w:rsid w:val="0012661F"/>
    <w:rsid w:val="00131A66"/>
    <w:rsid w:val="0013343F"/>
    <w:rsid w:val="001344F9"/>
    <w:rsid w:val="001363C7"/>
    <w:rsid w:val="00136E87"/>
    <w:rsid w:val="00143F21"/>
    <w:rsid w:val="0014420C"/>
    <w:rsid w:val="00151465"/>
    <w:rsid w:val="00151AD8"/>
    <w:rsid w:val="00153287"/>
    <w:rsid w:val="00153C33"/>
    <w:rsid w:val="00161E13"/>
    <w:rsid w:val="00164803"/>
    <w:rsid w:val="00164AE0"/>
    <w:rsid w:val="0016646A"/>
    <w:rsid w:val="0017120C"/>
    <w:rsid w:val="00172DDC"/>
    <w:rsid w:val="00172F3A"/>
    <w:rsid w:val="00173477"/>
    <w:rsid w:val="001811FC"/>
    <w:rsid w:val="001918F1"/>
    <w:rsid w:val="0019196E"/>
    <w:rsid w:val="00197205"/>
    <w:rsid w:val="001A3D89"/>
    <w:rsid w:val="001B143B"/>
    <w:rsid w:val="001B21CA"/>
    <w:rsid w:val="001B5A00"/>
    <w:rsid w:val="001D0D32"/>
    <w:rsid w:val="001D1AB9"/>
    <w:rsid w:val="001D733B"/>
    <w:rsid w:val="001E0902"/>
    <w:rsid w:val="001E3A17"/>
    <w:rsid w:val="001E3FCB"/>
    <w:rsid w:val="001E7FBC"/>
    <w:rsid w:val="001F15F6"/>
    <w:rsid w:val="001F179C"/>
    <w:rsid w:val="001F3496"/>
    <w:rsid w:val="001F4355"/>
    <w:rsid w:val="002000AA"/>
    <w:rsid w:val="002008D5"/>
    <w:rsid w:val="00204109"/>
    <w:rsid w:val="00212897"/>
    <w:rsid w:val="00215516"/>
    <w:rsid w:val="00216EFA"/>
    <w:rsid w:val="002267D2"/>
    <w:rsid w:val="00235F30"/>
    <w:rsid w:val="002407CE"/>
    <w:rsid w:val="002450F2"/>
    <w:rsid w:val="00247BDE"/>
    <w:rsid w:val="00252ED7"/>
    <w:rsid w:val="00254A7A"/>
    <w:rsid w:val="00254EA4"/>
    <w:rsid w:val="0025575F"/>
    <w:rsid w:val="00264C7C"/>
    <w:rsid w:val="00270443"/>
    <w:rsid w:val="00270EE2"/>
    <w:rsid w:val="00272A7B"/>
    <w:rsid w:val="00273527"/>
    <w:rsid w:val="00274B06"/>
    <w:rsid w:val="00286BFE"/>
    <w:rsid w:val="0028709F"/>
    <w:rsid w:val="00297785"/>
    <w:rsid w:val="002A0F8D"/>
    <w:rsid w:val="002A5311"/>
    <w:rsid w:val="002B3A46"/>
    <w:rsid w:val="002B3F1C"/>
    <w:rsid w:val="002B6E44"/>
    <w:rsid w:val="002C7E5B"/>
    <w:rsid w:val="002D0E9E"/>
    <w:rsid w:val="002D38D9"/>
    <w:rsid w:val="002E26E8"/>
    <w:rsid w:val="002E7A61"/>
    <w:rsid w:val="002F188D"/>
    <w:rsid w:val="002F18A5"/>
    <w:rsid w:val="002F317F"/>
    <w:rsid w:val="002F7AA9"/>
    <w:rsid w:val="00314FAF"/>
    <w:rsid w:val="003162A5"/>
    <w:rsid w:val="00320C6D"/>
    <w:rsid w:val="00325ED1"/>
    <w:rsid w:val="00327D10"/>
    <w:rsid w:val="0033601B"/>
    <w:rsid w:val="00340039"/>
    <w:rsid w:val="00340DFB"/>
    <w:rsid w:val="00343B47"/>
    <w:rsid w:val="0034404F"/>
    <w:rsid w:val="00345F01"/>
    <w:rsid w:val="00351E21"/>
    <w:rsid w:val="00352327"/>
    <w:rsid w:val="0035635F"/>
    <w:rsid w:val="003617AE"/>
    <w:rsid w:val="003651AC"/>
    <w:rsid w:val="00366120"/>
    <w:rsid w:val="00366A0C"/>
    <w:rsid w:val="00367462"/>
    <w:rsid w:val="00370507"/>
    <w:rsid w:val="00372A01"/>
    <w:rsid w:val="003751C7"/>
    <w:rsid w:val="00375C84"/>
    <w:rsid w:val="003819F5"/>
    <w:rsid w:val="0039082A"/>
    <w:rsid w:val="0039101F"/>
    <w:rsid w:val="003968DF"/>
    <w:rsid w:val="003A6E29"/>
    <w:rsid w:val="003B1844"/>
    <w:rsid w:val="003C0F87"/>
    <w:rsid w:val="003C3503"/>
    <w:rsid w:val="003C4C96"/>
    <w:rsid w:val="003C55E0"/>
    <w:rsid w:val="003D0079"/>
    <w:rsid w:val="003D1928"/>
    <w:rsid w:val="003E0E25"/>
    <w:rsid w:val="003F5B9F"/>
    <w:rsid w:val="00403634"/>
    <w:rsid w:val="00404592"/>
    <w:rsid w:val="00404B58"/>
    <w:rsid w:val="0040544F"/>
    <w:rsid w:val="00411B17"/>
    <w:rsid w:val="0041222D"/>
    <w:rsid w:val="0042057C"/>
    <w:rsid w:val="00421608"/>
    <w:rsid w:val="00422749"/>
    <w:rsid w:val="00437D17"/>
    <w:rsid w:val="004410D3"/>
    <w:rsid w:val="00450744"/>
    <w:rsid w:val="00450BE7"/>
    <w:rsid w:val="0045230E"/>
    <w:rsid w:val="00455B00"/>
    <w:rsid w:val="00456BFD"/>
    <w:rsid w:val="004676E4"/>
    <w:rsid w:val="00470C48"/>
    <w:rsid w:val="00471429"/>
    <w:rsid w:val="00477459"/>
    <w:rsid w:val="0048026E"/>
    <w:rsid w:val="004807A9"/>
    <w:rsid w:val="00481318"/>
    <w:rsid w:val="004813EE"/>
    <w:rsid w:val="00485702"/>
    <w:rsid w:val="00487662"/>
    <w:rsid w:val="004876C6"/>
    <w:rsid w:val="00490F7A"/>
    <w:rsid w:val="00490FD5"/>
    <w:rsid w:val="00491241"/>
    <w:rsid w:val="00493278"/>
    <w:rsid w:val="00497575"/>
    <w:rsid w:val="004A12C0"/>
    <w:rsid w:val="004A419E"/>
    <w:rsid w:val="004B06C3"/>
    <w:rsid w:val="004B0B09"/>
    <w:rsid w:val="004B140F"/>
    <w:rsid w:val="004B5D6E"/>
    <w:rsid w:val="004B60BA"/>
    <w:rsid w:val="004C1619"/>
    <w:rsid w:val="004C1B59"/>
    <w:rsid w:val="004C4EA2"/>
    <w:rsid w:val="004C60E7"/>
    <w:rsid w:val="004D11AF"/>
    <w:rsid w:val="004D60A3"/>
    <w:rsid w:val="004E016A"/>
    <w:rsid w:val="004E29B1"/>
    <w:rsid w:val="004E461B"/>
    <w:rsid w:val="004F0D19"/>
    <w:rsid w:val="004F62E8"/>
    <w:rsid w:val="004F78F8"/>
    <w:rsid w:val="004F79B8"/>
    <w:rsid w:val="005019AA"/>
    <w:rsid w:val="00503CE7"/>
    <w:rsid w:val="005042DB"/>
    <w:rsid w:val="005147DA"/>
    <w:rsid w:val="00515745"/>
    <w:rsid w:val="00515862"/>
    <w:rsid w:val="00516942"/>
    <w:rsid w:val="005233F3"/>
    <w:rsid w:val="0052365C"/>
    <w:rsid w:val="005245D2"/>
    <w:rsid w:val="00525B59"/>
    <w:rsid w:val="005269C4"/>
    <w:rsid w:val="00533DBF"/>
    <w:rsid w:val="00536442"/>
    <w:rsid w:val="005426DB"/>
    <w:rsid w:val="00550030"/>
    <w:rsid w:val="00550113"/>
    <w:rsid w:val="0055082B"/>
    <w:rsid w:val="0055211C"/>
    <w:rsid w:val="0055263A"/>
    <w:rsid w:val="00552B57"/>
    <w:rsid w:val="00574614"/>
    <w:rsid w:val="00583431"/>
    <w:rsid w:val="005872DD"/>
    <w:rsid w:val="00590E93"/>
    <w:rsid w:val="005915E1"/>
    <w:rsid w:val="00591C75"/>
    <w:rsid w:val="00592D10"/>
    <w:rsid w:val="00593A5F"/>
    <w:rsid w:val="00594269"/>
    <w:rsid w:val="005A4DB0"/>
    <w:rsid w:val="005A6AC2"/>
    <w:rsid w:val="005A7B26"/>
    <w:rsid w:val="005A7B8E"/>
    <w:rsid w:val="005B012B"/>
    <w:rsid w:val="005B0C05"/>
    <w:rsid w:val="005B0C87"/>
    <w:rsid w:val="005B2195"/>
    <w:rsid w:val="005B6551"/>
    <w:rsid w:val="005B71A8"/>
    <w:rsid w:val="005B7BA6"/>
    <w:rsid w:val="005C3E9E"/>
    <w:rsid w:val="005C4BF2"/>
    <w:rsid w:val="005C5BED"/>
    <w:rsid w:val="005C5D86"/>
    <w:rsid w:val="005D5B5E"/>
    <w:rsid w:val="005D72FC"/>
    <w:rsid w:val="005E1218"/>
    <w:rsid w:val="005E1B6B"/>
    <w:rsid w:val="005E2281"/>
    <w:rsid w:val="005E667C"/>
    <w:rsid w:val="005E6A1D"/>
    <w:rsid w:val="005E6F12"/>
    <w:rsid w:val="005F077C"/>
    <w:rsid w:val="005F3CE8"/>
    <w:rsid w:val="005F4F41"/>
    <w:rsid w:val="006021B1"/>
    <w:rsid w:val="006040CE"/>
    <w:rsid w:val="0060467D"/>
    <w:rsid w:val="00607390"/>
    <w:rsid w:val="00612A8E"/>
    <w:rsid w:val="006155E2"/>
    <w:rsid w:val="00615F26"/>
    <w:rsid w:val="00620579"/>
    <w:rsid w:val="00623BC7"/>
    <w:rsid w:val="006241D0"/>
    <w:rsid w:val="00626032"/>
    <w:rsid w:val="00627788"/>
    <w:rsid w:val="006300CD"/>
    <w:rsid w:val="0063017E"/>
    <w:rsid w:val="00631D4F"/>
    <w:rsid w:val="00636F7B"/>
    <w:rsid w:val="0064019C"/>
    <w:rsid w:val="00640288"/>
    <w:rsid w:val="006413D8"/>
    <w:rsid w:val="00641C55"/>
    <w:rsid w:val="00652092"/>
    <w:rsid w:val="00656385"/>
    <w:rsid w:val="0066351C"/>
    <w:rsid w:val="00664693"/>
    <w:rsid w:val="006651CC"/>
    <w:rsid w:val="00665CA1"/>
    <w:rsid w:val="00670702"/>
    <w:rsid w:val="006759B0"/>
    <w:rsid w:val="00677012"/>
    <w:rsid w:val="006825B4"/>
    <w:rsid w:val="006829BA"/>
    <w:rsid w:val="00682AF2"/>
    <w:rsid w:val="00687628"/>
    <w:rsid w:val="00690EB8"/>
    <w:rsid w:val="006A0B6C"/>
    <w:rsid w:val="006A3C8A"/>
    <w:rsid w:val="006A3E61"/>
    <w:rsid w:val="006A6737"/>
    <w:rsid w:val="006B26B1"/>
    <w:rsid w:val="006B5D32"/>
    <w:rsid w:val="006B7BF8"/>
    <w:rsid w:val="006C262B"/>
    <w:rsid w:val="006C49BF"/>
    <w:rsid w:val="006C7535"/>
    <w:rsid w:val="006E0443"/>
    <w:rsid w:val="006E0DCF"/>
    <w:rsid w:val="006E429F"/>
    <w:rsid w:val="006E6F30"/>
    <w:rsid w:val="006F193C"/>
    <w:rsid w:val="006F2B89"/>
    <w:rsid w:val="006F3B81"/>
    <w:rsid w:val="006F4F79"/>
    <w:rsid w:val="00702BC3"/>
    <w:rsid w:val="007036FE"/>
    <w:rsid w:val="00705B37"/>
    <w:rsid w:val="00706B65"/>
    <w:rsid w:val="00707C1A"/>
    <w:rsid w:val="0071023D"/>
    <w:rsid w:val="007168A0"/>
    <w:rsid w:val="00716C95"/>
    <w:rsid w:val="00717762"/>
    <w:rsid w:val="00721FF9"/>
    <w:rsid w:val="00741175"/>
    <w:rsid w:val="00742606"/>
    <w:rsid w:val="007441FF"/>
    <w:rsid w:val="007467E4"/>
    <w:rsid w:val="00747569"/>
    <w:rsid w:val="00760EED"/>
    <w:rsid w:val="00761F4F"/>
    <w:rsid w:val="007625F6"/>
    <w:rsid w:val="00762B8B"/>
    <w:rsid w:val="00764AF9"/>
    <w:rsid w:val="00772B41"/>
    <w:rsid w:val="00782E10"/>
    <w:rsid w:val="0079134E"/>
    <w:rsid w:val="007930C1"/>
    <w:rsid w:val="00796F7C"/>
    <w:rsid w:val="00797131"/>
    <w:rsid w:val="007A5ACE"/>
    <w:rsid w:val="007A6528"/>
    <w:rsid w:val="007B2CDA"/>
    <w:rsid w:val="007B3F87"/>
    <w:rsid w:val="007C2F60"/>
    <w:rsid w:val="007C6BC6"/>
    <w:rsid w:val="007D0435"/>
    <w:rsid w:val="007D400A"/>
    <w:rsid w:val="007D4B0E"/>
    <w:rsid w:val="007E2419"/>
    <w:rsid w:val="007E3FF5"/>
    <w:rsid w:val="007E6C0C"/>
    <w:rsid w:val="007F038C"/>
    <w:rsid w:val="007F222B"/>
    <w:rsid w:val="007F3092"/>
    <w:rsid w:val="00801A0E"/>
    <w:rsid w:val="0080662C"/>
    <w:rsid w:val="00807D79"/>
    <w:rsid w:val="008149D8"/>
    <w:rsid w:val="00821D81"/>
    <w:rsid w:val="0082757E"/>
    <w:rsid w:val="00827D77"/>
    <w:rsid w:val="00830561"/>
    <w:rsid w:val="008342A5"/>
    <w:rsid w:val="00834EA4"/>
    <w:rsid w:val="0084139B"/>
    <w:rsid w:val="0084143B"/>
    <w:rsid w:val="008427D3"/>
    <w:rsid w:val="008457D2"/>
    <w:rsid w:val="00846212"/>
    <w:rsid w:val="008468E0"/>
    <w:rsid w:val="00847A52"/>
    <w:rsid w:val="00850EAB"/>
    <w:rsid w:val="00852ADD"/>
    <w:rsid w:val="00861C6C"/>
    <w:rsid w:val="008755E7"/>
    <w:rsid w:val="00877D03"/>
    <w:rsid w:val="00877E96"/>
    <w:rsid w:val="00887B37"/>
    <w:rsid w:val="00890598"/>
    <w:rsid w:val="0089065A"/>
    <w:rsid w:val="00891D7A"/>
    <w:rsid w:val="00891DFC"/>
    <w:rsid w:val="008A4AEC"/>
    <w:rsid w:val="008A5609"/>
    <w:rsid w:val="008B2B19"/>
    <w:rsid w:val="008B3627"/>
    <w:rsid w:val="008B7914"/>
    <w:rsid w:val="008C2C7F"/>
    <w:rsid w:val="008C5D2A"/>
    <w:rsid w:val="008C74FB"/>
    <w:rsid w:val="008C7AF4"/>
    <w:rsid w:val="008C7DA4"/>
    <w:rsid w:val="008D0DEF"/>
    <w:rsid w:val="008D1074"/>
    <w:rsid w:val="008D1079"/>
    <w:rsid w:val="008D3994"/>
    <w:rsid w:val="008D6E81"/>
    <w:rsid w:val="008D7739"/>
    <w:rsid w:val="008E22F8"/>
    <w:rsid w:val="008E6AD9"/>
    <w:rsid w:val="008F27E3"/>
    <w:rsid w:val="008F3AC3"/>
    <w:rsid w:val="009026CB"/>
    <w:rsid w:val="00904038"/>
    <w:rsid w:val="009049AB"/>
    <w:rsid w:val="009050B7"/>
    <w:rsid w:val="009061B8"/>
    <w:rsid w:val="00915CD5"/>
    <w:rsid w:val="00916093"/>
    <w:rsid w:val="0091639C"/>
    <w:rsid w:val="009255FA"/>
    <w:rsid w:val="009262E4"/>
    <w:rsid w:val="00930D2A"/>
    <w:rsid w:val="00932E7E"/>
    <w:rsid w:val="00934CD2"/>
    <w:rsid w:val="009375E5"/>
    <w:rsid w:val="009442E8"/>
    <w:rsid w:val="00952524"/>
    <w:rsid w:val="0095426C"/>
    <w:rsid w:val="00957CC8"/>
    <w:rsid w:val="00964166"/>
    <w:rsid w:val="0096562A"/>
    <w:rsid w:val="00965865"/>
    <w:rsid w:val="00967730"/>
    <w:rsid w:val="00971074"/>
    <w:rsid w:val="009747AA"/>
    <w:rsid w:val="00974BCB"/>
    <w:rsid w:val="00985B04"/>
    <w:rsid w:val="00992986"/>
    <w:rsid w:val="00994B55"/>
    <w:rsid w:val="00995D86"/>
    <w:rsid w:val="009A1F6B"/>
    <w:rsid w:val="009A2DD8"/>
    <w:rsid w:val="009A4246"/>
    <w:rsid w:val="009A5453"/>
    <w:rsid w:val="009A7883"/>
    <w:rsid w:val="009B7489"/>
    <w:rsid w:val="009C07C9"/>
    <w:rsid w:val="009C08D7"/>
    <w:rsid w:val="009C4E0D"/>
    <w:rsid w:val="009D3E06"/>
    <w:rsid w:val="009D638D"/>
    <w:rsid w:val="009E4885"/>
    <w:rsid w:val="009E508B"/>
    <w:rsid w:val="009F0A85"/>
    <w:rsid w:val="009F1B71"/>
    <w:rsid w:val="00A07DB6"/>
    <w:rsid w:val="00A11406"/>
    <w:rsid w:val="00A1554D"/>
    <w:rsid w:val="00A172E0"/>
    <w:rsid w:val="00A221A3"/>
    <w:rsid w:val="00A223D5"/>
    <w:rsid w:val="00A23F41"/>
    <w:rsid w:val="00A31E14"/>
    <w:rsid w:val="00A37B0C"/>
    <w:rsid w:val="00A37D1C"/>
    <w:rsid w:val="00A37FFE"/>
    <w:rsid w:val="00A41FEF"/>
    <w:rsid w:val="00A46921"/>
    <w:rsid w:val="00A47249"/>
    <w:rsid w:val="00A513FD"/>
    <w:rsid w:val="00A539AD"/>
    <w:rsid w:val="00A540B2"/>
    <w:rsid w:val="00A6444F"/>
    <w:rsid w:val="00A652FF"/>
    <w:rsid w:val="00A714A3"/>
    <w:rsid w:val="00A75EDC"/>
    <w:rsid w:val="00A817A8"/>
    <w:rsid w:val="00A81E50"/>
    <w:rsid w:val="00A82DA0"/>
    <w:rsid w:val="00A83E49"/>
    <w:rsid w:val="00A841A6"/>
    <w:rsid w:val="00A84221"/>
    <w:rsid w:val="00A84B7A"/>
    <w:rsid w:val="00A9099E"/>
    <w:rsid w:val="00A91FB7"/>
    <w:rsid w:val="00A9298F"/>
    <w:rsid w:val="00A9301E"/>
    <w:rsid w:val="00AA180B"/>
    <w:rsid w:val="00AA6B93"/>
    <w:rsid w:val="00AB1984"/>
    <w:rsid w:val="00AB1CBB"/>
    <w:rsid w:val="00AB333E"/>
    <w:rsid w:val="00AC1F8E"/>
    <w:rsid w:val="00AC4CB3"/>
    <w:rsid w:val="00AC71A6"/>
    <w:rsid w:val="00AC742F"/>
    <w:rsid w:val="00AC774F"/>
    <w:rsid w:val="00AC780D"/>
    <w:rsid w:val="00AC787B"/>
    <w:rsid w:val="00AE78ED"/>
    <w:rsid w:val="00AF1117"/>
    <w:rsid w:val="00AF1555"/>
    <w:rsid w:val="00AF3B55"/>
    <w:rsid w:val="00AF3D62"/>
    <w:rsid w:val="00B0104B"/>
    <w:rsid w:val="00B021E0"/>
    <w:rsid w:val="00B03A35"/>
    <w:rsid w:val="00B057B6"/>
    <w:rsid w:val="00B11C80"/>
    <w:rsid w:val="00B12DCA"/>
    <w:rsid w:val="00B17228"/>
    <w:rsid w:val="00B22870"/>
    <w:rsid w:val="00B24BA7"/>
    <w:rsid w:val="00B268D0"/>
    <w:rsid w:val="00B30448"/>
    <w:rsid w:val="00B31315"/>
    <w:rsid w:val="00B34D6A"/>
    <w:rsid w:val="00B40162"/>
    <w:rsid w:val="00B430F6"/>
    <w:rsid w:val="00B45528"/>
    <w:rsid w:val="00B478FA"/>
    <w:rsid w:val="00B50156"/>
    <w:rsid w:val="00B518AD"/>
    <w:rsid w:val="00B60A96"/>
    <w:rsid w:val="00B60EB6"/>
    <w:rsid w:val="00B71607"/>
    <w:rsid w:val="00B76327"/>
    <w:rsid w:val="00B76C94"/>
    <w:rsid w:val="00B772D0"/>
    <w:rsid w:val="00B83117"/>
    <w:rsid w:val="00B91B81"/>
    <w:rsid w:val="00B96799"/>
    <w:rsid w:val="00BA0584"/>
    <w:rsid w:val="00BA249D"/>
    <w:rsid w:val="00BB3BE4"/>
    <w:rsid w:val="00BB57D3"/>
    <w:rsid w:val="00BC077E"/>
    <w:rsid w:val="00BC7632"/>
    <w:rsid w:val="00BD48A9"/>
    <w:rsid w:val="00BD658C"/>
    <w:rsid w:val="00BD7EC6"/>
    <w:rsid w:val="00BE0FF2"/>
    <w:rsid w:val="00BE2147"/>
    <w:rsid w:val="00BE3C67"/>
    <w:rsid w:val="00BE73FA"/>
    <w:rsid w:val="00BF0353"/>
    <w:rsid w:val="00BF2575"/>
    <w:rsid w:val="00BF3F0A"/>
    <w:rsid w:val="00C00976"/>
    <w:rsid w:val="00C072F0"/>
    <w:rsid w:val="00C07344"/>
    <w:rsid w:val="00C13607"/>
    <w:rsid w:val="00C22307"/>
    <w:rsid w:val="00C23403"/>
    <w:rsid w:val="00C24908"/>
    <w:rsid w:val="00C2515F"/>
    <w:rsid w:val="00C26AEA"/>
    <w:rsid w:val="00C31AD4"/>
    <w:rsid w:val="00C31C63"/>
    <w:rsid w:val="00C32481"/>
    <w:rsid w:val="00C3394C"/>
    <w:rsid w:val="00C3516D"/>
    <w:rsid w:val="00C361A6"/>
    <w:rsid w:val="00C371DF"/>
    <w:rsid w:val="00C37EFC"/>
    <w:rsid w:val="00C37FF9"/>
    <w:rsid w:val="00C41B4A"/>
    <w:rsid w:val="00C42C11"/>
    <w:rsid w:val="00C43ADB"/>
    <w:rsid w:val="00C44B4C"/>
    <w:rsid w:val="00C45CCD"/>
    <w:rsid w:val="00C46734"/>
    <w:rsid w:val="00C5105D"/>
    <w:rsid w:val="00C511F0"/>
    <w:rsid w:val="00C51639"/>
    <w:rsid w:val="00C53220"/>
    <w:rsid w:val="00C53E9D"/>
    <w:rsid w:val="00C621A7"/>
    <w:rsid w:val="00C62D1B"/>
    <w:rsid w:val="00C638A6"/>
    <w:rsid w:val="00C647DF"/>
    <w:rsid w:val="00C71252"/>
    <w:rsid w:val="00C7277F"/>
    <w:rsid w:val="00C74930"/>
    <w:rsid w:val="00C754BD"/>
    <w:rsid w:val="00C94A14"/>
    <w:rsid w:val="00CA3347"/>
    <w:rsid w:val="00CA6FDA"/>
    <w:rsid w:val="00CA77CF"/>
    <w:rsid w:val="00CB3920"/>
    <w:rsid w:val="00CB696F"/>
    <w:rsid w:val="00CC299A"/>
    <w:rsid w:val="00CD1E9C"/>
    <w:rsid w:val="00CD2E70"/>
    <w:rsid w:val="00CD3D06"/>
    <w:rsid w:val="00CD4A09"/>
    <w:rsid w:val="00CD4C7B"/>
    <w:rsid w:val="00CD5E93"/>
    <w:rsid w:val="00CE37A3"/>
    <w:rsid w:val="00CE6B6F"/>
    <w:rsid w:val="00CE7033"/>
    <w:rsid w:val="00CF06CF"/>
    <w:rsid w:val="00CF2DC1"/>
    <w:rsid w:val="00CF2EE2"/>
    <w:rsid w:val="00CF441D"/>
    <w:rsid w:val="00CF4936"/>
    <w:rsid w:val="00CF4FCF"/>
    <w:rsid w:val="00CF4FDC"/>
    <w:rsid w:val="00CF61CB"/>
    <w:rsid w:val="00D01F5D"/>
    <w:rsid w:val="00D03DBE"/>
    <w:rsid w:val="00D11A69"/>
    <w:rsid w:val="00D1484F"/>
    <w:rsid w:val="00D1707A"/>
    <w:rsid w:val="00D21435"/>
    <w:rsid w:val="00D2242C"/>
    <w:rsid w:val="00D258EB"/>
    <w:rsid w:val="00D327A3"/>
    <w:rsid w:val="00D34C82"/>
    <w:rsid w:val="00D379EC"/>
    <w:rsid w:val="00D4348D"/>
    <w:rsid w:val="00D44E42"/>
    <w:rsid w:val="00D44FC3"/>
    <w:rsid w:val="00D50961"/>
    <w:rsid w:val="00D50A02"/>
    <w:rsid w:val="00D512A1"/>
    <w:rsid w:val="00D538D5"/>
    <w:rsid w:val="00D559B5"/>
    <w:rsid w:val="00D56420"/>
    <w:rsid w:val="00D56C0C"/>
    <w:rsid w:val="00D5798B"/>
    <w:rsid w:val="00D658EC"/>
    <w:rsid w:val="00D71733"/>
    <w:rsid w:val="00D769C5"/>
    <w:rsid w:val="00D76E76"/>
    <w:rsid w:val="00D81A20"/>
    <w:rsid w:val="00D81F55"/>
    <w:rsid w:val="00D8321A"/>
    <w:rsid w:val="00D86D55"/>
    <w:rsid w:val="00D94085"/>
    <w:rsid w:val="00DA1806"/>
    <w:rsid w:val="00DA73C1"/>
    <w:rsid w:val="00DC2C48"/>
    <w:rsid w:val="00DC46B5"/>
    <w:rsid w:val="00DC525E"/>
    <w:rsid w:val="00DC535C"/>
    <w:rsid w:val="00DC5DCB"/>
    <w:rsid w:val="00DD7631"/>
    <w:rsid w:val="00DD781E"/>
    <w:rsid w:val="00DD7A2C"/>
    <w:rsid w:val="00DE32E7"/>
    <w:rsid w:val="00DE3BB8"/>
    <w:rsid w:val="00DE5117"/>
    <w:rsid w:val="00DE5648"/>
    <w:rsid w:val="00DE595E"/>
    <w:rsid w:val="00DE70B5"/>
    <w:rsid w:val="00DE7113"/>
    <w:rsid w:val="00DF310B"/>
    <w:rsid w:val="00DF764C"/>
    <w:rsid w:val="00E127E3"/>
    <w:rsid w:val="00E14818"/>
    <w:rsid w:val="00E1610C"/>
    <w:rsid w:val="00E16660"/>
    <w:rsid w:val="00E16C78"/>
    <w:rsid w:val="00E16D73"/>
    <w:rsid w:val="00E2352B"/>
    <w:rsid w:val="00E26649"/>
    <w:rsid w:val="00E27F0A"/>
    <w:rsid w:val="00E352C3"/>
    <w:rsid w:val="00E37DC0"/>
    <w:rsid w:val="00E40432"/>
    <w:rsid w:val="00E40D52"/>
    <w:rsid w:val="00E4231E"/>
    <w:rsid w:val="00E44AC7"/>
    <w:rsid w:val="00E5084C"/>
    <w:rsid w:val="00E53F2E"/>
    <w:rsid w:val="00E54BB9"/>
    <w:rsid w:val="00E60423"/>
    <w:rsid w:val="00E60A16"/>
    <w:rsid w:val="00E81611"/>
    <w:rsid w:val="00E81C5C"/>
    <w:rsid w:val="00E82B6E"/>
    <w:rsid w:val="00E835C5"/>
    <w:rsid w:val="00E84D1C"/>
    <w:rsid w:val="00E942B8"/>
    <w:rsid w:val="00E945AF"/>
    <w:rsid w:val="00E95799"/>
    <w:rsid w:val="00E9683D"/>
    <w:rsid w:val="00EA010D"/>
    <w:rsid w:val="00EA25EB"/>
    <w:rsid w:val="00EA2775"/>
    <w:rsid w:val="00EA612E"/>
    <w:rsid w:val="00EA761C"/>
    <w:rsid w:val="00EA7D7F"/>
    <w:rsid w:val="00EB0B5F"/>
    <w:rsid w:val="00EB2FA2"/>
    <w:rsid w:val="00EB769A"/>
    <w:rsid w:val="00EC11E4"/>
    <w:rsid w:val="00EC14E1"/>
    <w:rsid w:val="00EC3A35"/>
    <w:rsid w:val="00EC3E69"/>
    <w:rsid w:val="00ED353D"/>
    <w:rsid w:val="00ED588C"/>
    <w:rsid w:val="00EE17F2"/>
    <w:rsid w:val="00EE188A"/>
    <w:rsid w:val="00EE1B01"/>
    <w:rsid w:val="00EE6755"/>
    <w:rsid w:val="00EF2AC7"/>
    <w:rsid w:val="00EF493F"/>
    <w:rsid w:val="00F0448C"/>
    <w:rsid w:val="00F17428"/>
    <w:rsid w:val="00F248D5"/>
    <w:rsid w:val="00F27F06"/>
    <w:rsid w:val="00F314E8"/>
    <w:rsid w:val="00F316A2"/>
    <w:rsid w:val="00F323A2"/>
    <w:rsid w:val="00F33B57"/>
    <w:rsid w:val="00F33D5C"/>
    <w:rsid w:val="00F356D6"/>
    <w:rsid w:val="00F37D37"/>
    <w:rsid w:val="00F454A2"/>
    <w:rsid w:val="00F45E89"/>
    <w:rsid w:val="00F47845"/>
    <w:rsid w:val="00F51520"/>
    <w:rsid w:val="00F535A9"/>
    <w:rsid w:val="00F567A4"/>
    <w:rsid w:val="00F64D5A"/>
    <w:rsid w:val="00F66CB1"/>
    <w:rsid w:val="00F710A9"/>
    <w:rsid w:val="00F72FB0"/>
    <w:rsid w:val="00F737A4"/>
    <w:rsid w:val="00F75045"/>
    <w:rsid w:val="00F76A4C"/>
    <w:rsid w:val="00F8389A"/>
    <w:rsid w:val="00F8516E"/>
    <w:rsid w:val="00F906F4"/>
    <w:rsid w:val="00F915F3"/>
    <w:rsid w:val="00F91800"/>
    <w:rsid w:val="00F91853"/>
    <w:rsid w:val="00F9208E"/>
    <w:rsid w:val="00F95CCE"/>
    <w:rsid w:val="00F9692D"/>
    <w:rsid w:val="00FA0F71"/>
    <w:rsid w:val="00FA3A97"/>
    <w:rsid w:val="00FA3AEA"/>
    <w:rsid w:val="00FA4219"/>
    <w:rsid w:val="00FA48C7"/>
    <w:rsid w:val="00FA54FF"/>
    <w:rsid w:val="00FA70F5"/>
    <w:rsid w:val="00FB005D"/>
    <w:rsid w:val="00FB4629"/>
    <w:rsid w:val="00FB5FC4"/>
    <w:rsid w:val="00FB6A07"/>
    <w:rsid w:val="00FB6FB1"/>
    <w:rsid w:val="00FC6D4E"/>
    <w:rsid w:val="00FC736F"/>
    <w:rsid w:val="00FD39CF"/>
    <w:rsid w:val="00FE2121"/>
    <w:rsid w:val="00FE4B6F"/>
    <w:rsid w:val="00FF1712"/>
    <w:rsid w:val="00FF1F6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4FFACD2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48"/>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borrador-de%20documentos-tipo-de-consultoria-de-obra-publica-de-infraestructura-de-transpor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tatiana.baquero%40colombiacompra.gov.co%7C096eca3fdcca424ff1c708dcf932f947%7C7b09041e245149d08cb179d5e3d8c1be%7C0%7C0%7C638659244553532947%7CUnknown%7CTWFpbGZsb3d8eyJWIjoiMC4wLjAwMDAiLCJQIjoiV2luMzIiLCJBTiI6Ik1haWwiLCJXVCI6Mn0%3D%7C0%7C%7C%7C&amp;sdata=VfCfdu%2FNTKizYJ%2BTcSRg1Tea2hVJZb3yqJJaoilRkDk%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sucop.gov.co/entidades/colombiacompra/Normativa?IDNorma=1832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borrador-de-documentos-tipo-de-interventoria-de-obra-publica-de-infraestructura-de&amp;data=05%7C02%7Ctatiana.baquero%40colombiacompra.gov.co%7C096eca3fdcca424ff1c708dcf932f947%7C7b09041e245149d08cb179d5e3d8c1be%7C0%7C0%7C638659244553511900%7CUnknown%7CTWFpbGZsb3d8eyJWIjoiMC4wLjAwMDAiLCJQIjoiV2luMzIiLCJBTiI6Ik1haWwiLCJXVCI6Mn0%3D%7C0%7C%7C%7C&amp;sdata=DOy3TpoR6jXpGHsAo2APX4beOUE0Y0LsVI9cbLUwnb0%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100_1993.html" TargetMode="External"/><Relationship Id="rId1" Type="http://schemas.openxmlformats.org/officeDocument/2006/relationships/hyperlink" Target="http://www.secretariasenado.gov.co/senado/basedoc/ley_0100_199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3B8AE37-E1F3-4B08-98E9-52F0B3FA79CF}">
  <ds:schemaRefs>
    <ds:schemaRef ds:uri="http://purl.org/dc/terms/"/>
    <ds:schemaRef ds:uri="http://www.w3.org/XML/1998/namespace"/>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a6cb9e4b-f1d1-4245-83ec-6cad768d538a"/>
    <ds:schemaRef ds:uri="http://purl.org/dc/dcmitype/"/>
  </ds:schemaRefs>
</ds:datastoreItem>
</file>

<file path=customXml/itemProps4.xml><?xml version="1.0" encoding="utf-8"?>
<ds:datastoreItem xmlns:ds="http://schemas.openxmlformats.org/officeDocument/2006/customXml" ds:itemID="{85C143D6-79C4-4619-8205-7238BDF5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3788</Words>
  <Characters>20840</Characters>
  <Application>Microsoft Office Word</Application>
  <DocSecurity>0</DocSecurity>
  <Lines>173</Lines>
  <Paragraphs>49</Paragraphs>
  <ScaleCrop>false</ScaleCrop>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2024-11-21T15:26:00Z</dcterms:created>
  <dcterms:modified xsi:type="dcterms:W3CDTF">2024-11-21T15:26:00Z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