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ED5F" w14:textId="35BF3F0E" w:rsidR="00B46ED6" w:rsidRPr="00171D19" w:rsidRDefault="00B46ED6" w:rsidP="00DA2463">
      <w:pPr>
        <w:spacing w:after="0" w:line="256" w:lineRule="auto"/>
        <w:jc w:val="both"/>
        <w:rPr>
          <w:rFonts w:ascii="Verdana" w:eastAsia="Calibri" w:hAnsi="Verdana" w:cs="Arial"/>
          <w:b/>
          <w:bCs/>
          <w:kern w:val="2"/>
          <w:lang w:val="es-MX" w:eastAsia="es-ES_tradnl"/>
          <w14:ligatures w14:val="standardContextual"/>
        </w:rPr>
      </w:pPr>
      <w:bookmarkStart w:id="0" w:name="_Hlk143780582"/>
      <w:r w:rsidRPr="00171D19">
        <w:rPr>
          <w:rFonts w:ascii="Verdana" w:eastAsia="Calibri" w:hAnsi="Verdana" w:cs="Arial"/>
          <w:b/>
          <w:bCs/>
          <w:lang w:val="es-ES"/>
        </w:rPr>
        <w:t>CONVENIOS SOLIDARIOS – Generalidades – Contratación directa – Menor cuantía – Organismos de Acción Comunal</w:t>
      </w:r>
    </w:p>
    <w:p w14:paraId="6C272B91" w14:textId="77777777" w:rsidR="00B46ED6" w:rsidRPr="00171D19" w:rsidRDefault="00B46ED6" w:rsidP="00DA2463">
      <w:pPr>
        <w:spacing w:after="0" w:line="256" w:lineRule="auto"/>
        <w:jc w:val="both"/>
        <w:rPr>
          <w:rFonts w:ascii="Verdana" w:eastAsia="Calibri" w:hAnsi="Verdana" w:cs="Arial"/>
          <w:b/>
          <w:kern w:val="2"/>
          <w:lang w:val="es-MX" w:eastAsia="es-ES_tradnl"/>
          <w14:ligatures w14:val="standardContextual"/>
        </w:rPr>
      </w:pPr>
    </w:p>
    <w:p w14:paraId="1AA95346" w14:textId="422CD3BE" w:rsidR="008C3501" w:rsidRPr="00171D19" w:rsidRDefault="008C3501" w:rsidP="008C3501">
      <w:pPr>
        <w:shd w:val="clear" w:color="auto" w:fill="FFFFFF"/>
        <w:spacing w:line="240" w:lineRule="auto"/>
        <w:contextualSpacing/>
        <w:jc w:val="both"/>
        <w:rPr>
          <w:rFonts w:ascii="Verdana" w:eastAsia="Calibri" w:hAnsi="Verdana" w:cs="Arial"/>
          <w:sz w:val="20"/>
          <w:szCs w:val="20"/>
          <w:lang w:val="es-ES"/>
        </w:rPr>
      </w:pPr>
      <w:r w:rsidRPr="00171D19">
        <w:rPr>
          <w:rFonts w:ascii="Verdana" w:eastAsia="Calibri" w:hAnsi="Verdana" w:cs="Arial"/>
          <w:kern w:val="2"/>
          <w:sz w:val="20"/>
          <w:szCs w:val="20"/>
          <w:lang w:val="es-ES"/>
          <w14:ligatures w14:val="standardContextual"/>
        </w:rPr>
        <w:t>“</w:t>
      </w:r>
      <w:r w:rsidRPr="00DA2463">
        <w:rPr>
          <w:rFonts w:ascii="Verdana" w:eastAsia="Calibri" w:hAnsi="Verdana" w:cs="Arial"/>
          <w:kern w:val="2"/>
          <w:sz w:val="20"/>
          <w:szCs w:val="20"/>
          <w:lang w:val="es-ES"/>
          <w14:ligatures w14:val="standardContextual"/>
        </w:rPr>
        <w:t>[…]</w:t>
      </w:r>
      <w:r w:rsidRPr="00171D19">
        <w:rPr>
          <w:rFonts w:ascii="Verdana" w:eastAsia="Calibri" w:hAnsi="Verdana" w:cs="Arial"/>
          <w:kern w:val="2"/>
          <w:sz w:val="20"/>
          <w:szCs w:val="20"/>
          <w:lang w:val="es-ES"/>
          <w14:ligatures w14:val="standardContextual"/>
        </w:rPr>
        <w:t xml:space="preserve"> </w:t>
      </w:r>
      <w:r w:rsidRPr="00171D19">
        <w:rPr>
          <w:rFonts w:ascii="Verdana" w:eastAsia="Calibri" w:hAnsi="Verdana" w:cs="Arial"/>
          <w:sz w:val="20"/>
          <w:szCs w:val="2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171D19">
        <w:rPr>
          <w:rFonts w:ascii="Verdana" w:eastAsia="Calibri" w:hAnsi="Verdana" w:cs="Arial"/>
          <w:i/>
          <w:iCs/>
          <w:sz w:val="20"/>
          <w:szCs w:val="20"/>
          <w:lang w:val="es-ES"/>
        </w:rPr>
        <w:t>primer régimen</w:t>
      </w:r>
      <w:r w:rsidRPr="00171D19">
        <w:rPr>
          <w:rFonts w:ascii="Verdana" w:eastAsia="Calibri" w:hAnsi="Verdana" w:cs="Arial"/>
          <w:sz w:val="20"/>
          <w:szCs w:val="20"/>
          <w:lang w:val="es-ES"/>
        </w:rPr>
        <w:t xml:space="preserve"> encuentra su fundamento en el parágrafo cuarto del artículo 3 de la Ley 136 de 1994. Un </w:t>
      </w:r>
      <w:r w:rsidRPr="00171D19">
        <w:rPr>
          <w:rFonts w:ascii="Verdana" w:eastAsia="Calibri" w:hAnsi="Verdana" w:cs="Arial"/>
          <w:i/>
          <w:iCs/>
          <w:sz w:val="20"/>
          <w:szCs w:val="20"/>
          <w:lang w:val="es-ES"/>
        </w:rPr>
        <w:t>segundo</w:t>
      </w:r>
      <w:r w:rsidRPr="00171D19">
        <w:rPr>
          <w:rFonts w:ascii="Verdana" w:eastAsia="Calibri" w:hAnsi="Verdana" w:cs="Arial"/>
          <w:sz w:val="20"/>
          <w:szCs w:val="20"/>
          <w:lang w:val="es-ES"/>
        </w:rPr>
        <w:t xml:space="preserve"> </w:t>
      </w:r>
      <w:r w:rsidRPr="00171D19">
        <w:rPr>
          <w:rFonts w:ascii="Verdana" w:eastAsia="Calibri" w:hAnsi="Verdana" w:cs="Arial"/>
          <w:i/>
          <w:iCs/>
          <w:sz w:val="20"/>
          <w:szCs w:val="20"/>
          <w:lang w:val="es-ES"/>
        </w:rPr>
        <w:t>régimen</w:t>
      </w:r>
      <w:r w:rsidRPr="00171D19">
        <w:rPr>
          <w:rFonts w:ascii="Verdana" w:eastAsia="Calibri" w:hAnsi="Verdana" w:cs="Arial"/>
          <w:sz w:val="20"/>
          <w:szCs w:val="20"/>
          <w:lang w:val="es-ES"/>
        </w:rPr>
        <w:t xml:space="preserve"> o modalidad de contratación se encuentra prevista en el Decreto 092 de 2017, exceptuando lo consignado en su artículo quinto, pues versa sobre convenios de asociación. </w:t>
      </w:r>
      <w:r w:rsidRPr="00171D19">
        <w:rPr>
          <w:rFonts w:ascii="Verdana" w:eastAsia="Calibri" w:hAnsi="Verdana" w:cs="Arial"/>
          <w:i/>
          <w:iCs/>
          <w:sz w:val="20"/>
          <w:szCs w:val="20"/>
          <w:lang w:val="es-ES"/>
        </w:rPr>
        <w:t>Por último</w:t>
      </w:r>
      <w:r w:rsidRPr="00171D19">
        <w:rPr>
          <w:rFonts w:ascii="Verdana" w:eastAsia="Calibri" w:hAnsi="Verdana" w:cs="Arial"/>
          <w:sz w:val="20"/>
          <w:szCs w:val="20"/>
          <w:lang w:val="es-ES"/>
        </w:rPr>
        <w:t xml:space="preserve">, en armonía con la modificación realizada por la Ley 1955 de 2019, se presenta un </w:t>
      </w:r>
      <w:r w:rsidRPr="00171D19">
        <w:rPr>
          <w:rFonts w:ascii="Verdana" w:eastAsia="Calibri" w:hAnsi="Verdana" w:cs="Arial"/>
          <w:i/>
          <w:iCs/>
          <w:sz w:val="20"/>
          <w:szCs w:val="20"/>
          <w:lang w:val="es-ES"/>
        </w:rPr>
        <w:t>tercer régimen</w:t>
      </w:r>
      <w:r w:rsidRPr="00171D19">
        <w:rPr>
          <w:rFonts w:ascii="Verdana" w:eastAsia="Calibri" w:hAnsi="Verdana" w:cs="Arial"/>
          <w:sz w:val="20"/>
          <w:szCs w:val="20"/>
          <w:lang w:val="es-ES"/>
        </w:rPr>
        <w:t>, que encuentra su fundamento en los parágrafos tercero y quinto del artículo tercero de la Ley 136 de 1994.</w:t>
      </w:r>
    </w:p>
    <w:p w14:paraId="648F3A48" w14:textId="77777777" w:rsidR="00F62542" w:rsidRPr="00171D19" w:rsidRDefault="00F62542" w:rsidP="008C3501">
      <w:pPr>
        <w:shd w:val="clear" w:color="auto" w:fill="FFFFFF"/>
        <w:spacing w:line="240" w:lineRule="auto"/>
        <w:contextualSpacing/>
        <w:jc w:val="both"/>
        <w:rPr>
          <w:rFonts w:ascii="Verdana" w:eastAsia="Calibri" w:hAnsi="Verdana" w:cs="Arial"/>
          <w:sz w:val="20"/>
          <w:szCs w:val="20"/>
          <w:lang w:val="es-ES"/>
        </w:rPr>
      </w:pPr>
    </w:p>
    <w:p w14:paraId="0BD7068D" w14:textId="534FFB91" w:rsidR="00B46ED6" w:rsidRPr="00171D19" w:rsidRDefault="00F62542" w:rsidP="00692DAB">
      <w:pPr>
        <w:shd w:val="clear" w:color="auto" w:fill="FFFFFF"/>
        <w:spacing w:line="240" w:lineRule="auto"/>
        <w:contextualSpacing/>
        <w:jc w:val="both"/>
        <w:rPr>
          <w:rFonts w:ascii="Verdana" w:eastAsia="Calibri" w:hAnsi="Verdana" w:cs="Arial"/>
          <w:kern w:val="2"/>
          <w:sz w:val="20"/>
          <w:szCs w:val="20"/>
          <w:lang w:val="es-ES"/>
          <w14:ligatures w14:val="standardContextual"/>
        </w:rPr>
      </w:pPr>
      <w:r w:rsidRPr="00DA2463">
        <w:rPr>
          <w:rFonts w:ascii="Verdana" w:eastAsia="Calibri" w:hAnsi="Verdana" w:cs="Arial"/>
          <w:kern w:val="2"/>
          <w:sz w:val="20"/>
          <w:szCs w:val="20"/>
          <w:lang w:val="es-ES"/>
          <w14:ligatures w14:val="standardContextual"/>
        </w:rPr>
        <w:t>[…]</w:t>
      </w:r>
      <w:r w:rsidR="00AA55D7" w:rsidRPr="00171D19">
        <w:rPr>
          <w:rFonts w:ascii="Verdana" w:eastAsia="Calibri" w:hAnsi="Verdana" w:cs="Arial"/>
          <w:kern w:val="2"/>
          <w:sz w:val="20"/>
          <w:szCs w:val="20"/>
          <w:lang w:val="es-ES"/>
          <w14:ligatures w14:val="standardContextual"/>
        </w:rPr>
        <w:t xml:space="preserve"> </w:t>
      </w:r>
      <w:r w:rsidR="00AA55D7" w:rsidRPr="00171D19">
        <w:rPr>
          <w:rFonts w:ascii="Verdana" w:eastAsia="Calibri" w:hAnsi="Verdana" w:cs="Arial"/>
          <w:kern w:val="2"/>
          <w:sz w:val="20"/>
          <w:szCs w:val="20"/>
          <w:lang w:val="es-ES"/>
          <w14:ligatures w14:val="standardContextual"/>
        </w:rPr>
        <w:t>Las “entidades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organismos de acción comunal</w:t>
      </w:r>
      <w:r w:rsidR="00AA55D7" w:rsidRPr="00171D19">
        <w:rPr>
          <w:rFonts w:ascii="Verdana" w:eastAsia="Calibri" w:hAnsi="Verdana" w:cs="Arial"/>
          <w:kern w:val="2"/>
          <w:sz w:val="20"/>
          <w:szCs w:val="20"/>
          <w:lang w:val="es-ES"/>
          <w14:ligatures w14:val="standardContextual"/>
        </w:rPr>
        <w:t xml:space="preserve">. </w:t>
      </w:r>
      <w:r w:rsidR="00AA55D7" w:rsidRPr="00DA2463">
        <w:rPr>
          <w:rFonts w:ascii="Verdana" w:eastAsia="Calibri" w:hAnsi="Verdana" w:cs="Arial"/>
          <w:kern w:val="2"/>
          <w:sz w:val="20"/>
          <w:szCs w:val="20"/>
          <w:lang w:val="es-ES"/>
          <w14:ligatures w14:val="standardContextual"/>
        </w:rPr>
        <w:t>[…]</w:t>
      </w:r>
      <w:r w:rsidR="00AA55D7" w:rsidRPr="00171D19">
        <w:rPr>
          <w:rFonts w:ascii="Verdana" w:eastAsia="Calibri" w:hAnsi="Verdana" w:cs="Arial"/>
          <w:kern w:val="2"/>
          <w:sz w:val="20"/>
          <w:szCs w:val="20"/>
          <w:lang w:val="es-ES"/>
          <w14:ligatures w14:val="standardContextual"/>
        </w:rPr>
        <w:t>”</w:t>
      </w:r>
    </w:p>
    <w:p w14:paraId="01B5587F" w14:textId="77777777" w:rsidR="00B46ED6" w:rsidRPr="00171D19" w:rsidRDefault="00B46ED6" w:rsidP="00DA2463">
      <w:pPr>
        <w:spacing w:after="0" w:line="256" w:lineRule="auto"/>
        <w:jc w:val="both"/>
        <w:rPr>
          <w:rFonts w:ascii="Verdana" w:eastAsia="Calibri" w:hAnsi="Verdana" w:cs="Arial"/>
          <w:b/>
          <w:kern w:val="2"/>
          <w:lang w:val="es-MX" w:eastAsia="es-ES_tradnl"/>
          <w14:ligatures w14:val="standardContextual"/>
        </w:rPr>
      </w:pPr>
    </w:p>
    <w:p w14:paraId="0F4123DC" w14:textId="194E4E86" w:rsidR="00DA2463" w:rsidRPr="00DA2463" w:rsidRDefault="00DA2463" w:rsidP="00DA2463">
      <w:pPr>
        <w:spacing w:after="0" w:line="256" w:lineRule="auto"/>
        <w:jc w:val="both"/>
        <w:rPr>
          <w:rFonts w:ascii="Verdana" w:eastAsia="Calibri" w:hAnsi="Verdana" w:cs="Times New Roman"/>
        </w:rPr>
      </w:pPr>
      <w:r w:rsidRPr="00DA2463">
        <w:rPr>
          <w:rFonts w:ascii="Verdana" w:eastAsia="Calibri" w:hAnsi="Verdana" w:cs="Arial"/>
          <w:b/>
          <w:kern w:val="2"/>
          <w:lang w:val="es-MX" w:eastAsia="es-ES_tradnl"/>
          <w14:ligatures w14:val="standardContextual"/>
        </w:rPr>
        <w:t>LEY 2166 DE 2021 – Organismos de Acción Comunal – Artículo 95 – Convenios solidarios – Contratación directa – Contratos de obra – Menor cuantía</w:t>
      </w:r>
    </w:p>
    <w:p w14:paraId="5109749B" w14:textId="77777777" w:rsidR="00DA2463" w:rsidRPr="00DA2463" w:rsidRDefault="00DA2463" w:rsidP="00DA2463">
      <w:pPr>
        <w:shd w:val="clear" w:color="auto" w:fill="FFFFFF"/>
        <w:spacing w:line="240" w:lineRule="auto"/>
        <w:contextualSpacing/>
        <w:jc w:val="both"/>
        <w:rPr>
          <w:rFonts w:ascii="Verdana" w:eastAsia="Calibri" w:hAnsi="Verdana" w:cs="Arial"/>
          <w:b/>
          <w:kern w:val="2"/>
          <w:lang w:val="es-MX" w:eastAsia="es-ES_tradnl"/>
          <w14:ligatures w14:val="standardContextual"/>
        </w:rPr>
      </w:pPr>
    </w:p>
    <w:p w14:paraId="72CB354C" w14:textId="77777777" w:rsidR="00DA2463" w:rsidRPr="00DA2463" w:rsidRDefault="00DA2463" w:rsidP="00DA2463">
      <w:pPr>
        <w:shd w:val="clear" w:color="auto" w:fill="FFFFFF"/>
        <w:spacing w:line="240" w:lineRule="auto"/>
        <w:contextualSpacing/>
        <w:jc w:val="both"/>
        <w:rPr>
          <w:rFonts w:ascii="Verdana" w:eastAsia="Calibri" w:hAnsi="Verdana" w:cs="Arial"/>
          <w:kern w:val="2"/>
          <w:sz w:val="20"/>
          <w:szCs w:val="20"/>
          <w:lang w:val="es-ES"/>
          <w14:ligatures w14:val="standardContextual"/>
        </w:rPr>
      </w:pPr>
      <w:r w:rsidRPr="00DA2463">
        <w:rPr>
          <w:rFonts w:ascii="Verdana" w:eastAsia="Calibri" w:hAnsi="Verdana" w:cs="Arial"/>
          <w:kern w:val="2"/>
          <w:sz w:val="20"/>
          <w:szCs w:val="20"/>
          <w:lang w:val="es-ES"/>
          <w14:ligatures w14:val="standardContextual"/>
        </w:rPr>
        <w:t xml:space="preserve">Respecto al régimen del parágrafo cuarto del artículo 3 de la Ley 136 de 1994, es importante señalar que, 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78C8A063" w14:textId="77777777" w:rsidR="00DA2463" w:rsidRPr="00DA2463" w:rsidRDefault="00DA2463" w:rsidP="00DA2463">
      <w:pPr>
        <w:shd w:val="clear" w:color="auto" w:fill="FFFFFF"/>
        <w:spacing w:line="240" w:lineRule="auto"/>
        <w:contextualSpacing/>
        <w:jc w:val="both"/>
        <w:rPr>
          <w:rFonts w:ascii="Verdana" w:eastAsia="Calibri" w:hAnsi="Verdana" w:cs="Arial"/>
          <w:kern w:val="2"/>
          <w:sz w:val="20"/>
          <w:szCs w:val="20"/>
          <w:lang w:val="es-ES"/>
          <w14:ligatures w14:val="standardContextual"/>
        </w:rPr>
      </w:pPr>
    </w:p>
    <w:p w14:paraId="6A011CB6" w14:textId="7BC897F7" w:rsidR="00DA2463" w:rsidRPr="00DA2463" w:rsidRDefault="00DA2463" w:rsidP="00DA2463">
      <w:pPr>
        <w:shd w:val="clear" w:color="auto" w:fill="FFFFFF"/>
        <w:spacing w:line="240" w:lineRule="auto"/>
        <w:contextualSpacing/>
        <w:jc w:val="both"/>
        <w:rPr>
          <w:rFonts w:ascii="Verdana" w:eastAsia="Calibri" w:hAnsi="Verdana" w:cs="Arial"/>
          <w:kern w:val="2"/>
          <w:sz w:val="20"/>
          <w:szCs w:val="20"/>
          <w:lang w:val="es-ES"/>
          <w14:ligatures w14:val="standardContextual"/>
        </w:rPr>
      </w:pPr>
      <w:r w:rsidRPr="00DA2463">
        <w:rPr>
          <w:rFonts w:ascii="Verdana" w:eastAsia="Calibri" w:hAnsi="Verdana" w:cs="Arial"/>
          <w:kern w:val="2"/>
          <w:sz w:val="20"/>
          <w:szCs w:val="20"/>
          <w:lang w:val="es-ES"/>
          <w14:ligatures w14:val="standardContextual"/>
        </w:rPr>
        <w:t xml:space="preserve">En desarrollo de lo anterior, el artículo 95 de la Ley 2166 de 2021 –derogado parcialmente por el artículo 372 de la Ley 2294 de 2023 en lo que respecta a la expresión “territoriales”– contempla la celebración de directa de convenios solidarios entre Organismos de Acción Comunal y “los entes </w:t>
      </w:r>
      <w:r w:rsidRPr="00DA2463">
        <w:rPr>
          <w:rFonts w:ascii="Verdana" w:eastAsia="Calibri" w:hAnsi="Verdana" w:cs="Arial"/>
          <w:strike/>
          <w:kern w:val="2"/>
          <w:sz w:val="20"/>
          <w:szCs w:val="20"/>
          <w:lang w:val="es-ES"/>
          <w14:ligatures w14:val="standardContextual"/>
        </w:rPr>
        <w:t>territoriales</w:t>
      </w:r>
      <w:r w:rsidRPr="00DA2463">
        <w:rPr>
          <w:rFonts w:ascii="Verdana" w:eastAsia="Calibri" w:hAnsi="Verdana" w:cs="Arial"/>
          <w:kern w:val="2"/>
          <w:sz w:val="20"/>
          <w:szCs w:val="20"/>
          <w:lang w:val="es-ES"/>
          <w14:ligatures w14:val="standardContextual"/>
        </w:rPr>
        <w:t xml:space="preserve"> del orden Nacional, Departamental, Distrital y municipal” […]</w:t>
      </w:r>
    </w:p>
    <w:p w14:paraId="31FAF306" w14:textId="77777777" w:rsidR="00692DAB" w:rsidRPr="00171D19" w:rsidRDefault="00692DAB" w:rsidP="00E245AB">
      <w:pPr>
        <w:spacing w:after="0"/>
        <w:rPr>
          <w:rFonts w:ascii="Verdana" w:hAnsi="Verdana" w:cs="Arial"/>
          <w:lang w:val="es-ES"/>
        </w:rPr>
      </w:pPr>
    </w:p>
    <w:p w14:paraId="5ACFBCAC" w14:textId="77777777" w:rsidR="001069DC" w:rsidRPr="00171D19" w:rsidRDefault="001069DC" w:rsidP="00E245AB">
      <w:pPr>
        <w:spacing w:after="0"/>
        <w:rPr>
          <w:rFonts w:ascii="Verdana" w:hAnsi="Verdana" w:cs="Arial"/>
          <w:lang w:val="es-ES"/>
        </w:rPr>
      </w:pPr>
    </w:p>
    <w:p w14:paraId="42E70FFF" w14:textId="505A444C" w:rsidR="00F55D93" w:rsidRPr="00171D19" w:rsidRDefault="00E245AB" w:rsidP="00E245AB">
      <w:pPr>
        <w:spacing w:after="0"/>
        <w:rPr>
          <w:rFonts w:ascii="Verdana" w:hAnsi="Verdana" w:cs="Arial"/>
        </w:rPr>
      </w:pPr>
      <w:r w:rsidRPr="00171D19">
        <w:rPr>
          <w:rFonts w:ascii="Verdana" w:hAnsi="Verdana" w:cs="Arial"/>
        </w:rPr>
        <w:lastRenderedPageBreak/>
        <w:t xml:space="preserve">Bogotá D.C., </w:t>
      </w:r>
      <w:r w:rsidR="00F55D93" w:rsidRPr="00171D19">
        <w:rPr>
          <w:rFonts w:ascii="Verdana" w:hAnsi="Verdana" w:cs="Arial"/>
        </w:rPr>
        <w:t>10 de diciembre del 2024</w:t>
      </w:r>
    </w:p>
    <w:p w14:paraId="5CAF91D7" w14:textId="77777777" w:rsidR="00F55D93" w:rsidRPr="00171D19" w:rsidRDefault="00F55D93" w:rsidP="00E245AB">
      <w:pPr>
        <w:spacing w:after="0"/>
        <w:rPr>
          <w:rFonts w:ascii="Verdana" w:hAnsi="Verdana" w:cs="Arial"/>
        </w:rPr>
      </w:pPr>
    </w:p>
    <w:p w14:paraId="3FE2184B" w14:textId="499D0E3D" w:rsidR="00E245AB" w:rsidRPr="00171D19" w:rsidRDefault="00DE517C" w:rsidP="00DE517C">
      <w:pPr>
        <w:spacing w:after="0"/>
        <w:jc w:val="right"/>
        <w:rPr>
          <w:rFonts w:ascii="Verdana" w:hAnsi="Verdana" w:cs="Arial"/>
        </w:rPr>
      </w:pPr>
      <w:r w:rsidRPr="00171D19">
        <w:rPr>
          <w:rFonts w:ascii="Verdana" w:hAnsi="Verdana" w:cs="Arial"/>
        </w:rPr>
        <w:drawing>
          <wp:inline distT="0" distB="0" distL="0" distR="0" wp14:anchorId="29381B6B" wp14:editId="1167E902">
            <wp:extent cx="3000375" cy="923925"/>
            <wp:effectExtent l="0" t="0" r="9525" b="9525"/>
            <wp:docPr id="165847917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79179" name="Imagen 1" descr="Texto&#10;&#10;Descripción generada automáticamente"/>
                    <pic:cNvPicPr/>
                  </pic:nvPicPr>
                  <pic:blipFill>
                    <a:blip r:embed="rId11"/>
                    <a:stretch>
                      <a:fillRect/>
                    </a:stretch>
                  </pic:blipFill>
                  <pic:spPr>
                    <a:xfrm>
                      <a:off x="0" y="0"/>
                      <a:ext cx="3000375" cy="923925"/>
                    </a:xfrm>
                    <a:prstGeom prst="rect">
                      <a:avLst/>
                    </a:prstGeom>
                  </pic:spPr>
                </pic:pic>
              </a:graphicData>
            </a:graphic>
          </wp:inline>
        </w:drawing>
      </w:r>
    </w:p>
    <w:p w14:paraId="4028165C" w14:textId="01AF0D2E" w:rsidR="00D7226B" w:rsidRPr="00171D19" w:rsidRDefault="00D7226B" w:rsidP="00D7226B">
      <w:pPr>
        <w:spacing w:after="0" w:line="240" w:lineRule="auto"/>
        <w:jc w:val="both"/>
        <w:rPr>
          <w:rFonts w:ascii="Verdana" w:eastAsia="Calibri" w:hAnsi="Verdana" w:cs="Arial"/>
          <w:lang w:val="es-ES" w:eastAsia="es-ES"/>
        </w:rPr>
      </w:pPr>
      <w:r w:rsidRPr="00171D19">
        <w:rPr>
          <w:rFonts w:ascii="Verdana" w:eastAsia="Calibri" w:hAnsi="Verdana" w:cs="Arial"/>
          <w:lang w:val="es-ES" w:eastAsia="es-ES"/>
        </w:rPr>
        <w:t>Señor</w:t>
      </w:r>
    </w:p>
    <w:p w14:paraId="5CEEA30F" w14:textId="27EB3468" w:rsidR="00D7226B" w:rsidRPr="00171D19" w:rsidRDefault="00661FCC" w:rsidP="00D7226B">
      <w:pPr>
        <w:spacing w:after="0" w:line="240" w:lineRule="auto"/>
        <w:rPr>
          <w:rFonts w:ascii="Verdana" w:eastAsia="Calibri" w:hAnsi="Verdana" w:cs="Arial"/>
          <w:b/>
          <w:lang w:val="es-ES" w:eastAsia="es-ES"/>
        </w:rPr>
      </w:pPr>
      <w:r w:rsidRPr="00171D19">
        <w:rPr>
          <w:rFonts w:ascii="Verdana" w:eastAsia="Calibri" w:hAnsi="Verdana" w:cs="Arial"/>
          <w:b/>
          <w:lang w:val="es-ES" w:eastAsia="es-ES"/>
        </w:rPr>
        <w:t>Juan Pablo Vi</w:t>
      </w:r>
      <w:r w:rsidR="00764AAF" w:rsidRPr="00171D19">
        <w:rPr>
          <w:rFonts w:ascii="Verdana" w:eastAsia="Calibri" w:hAnsi="Verdana" w:cs="Arial"/>
          <w:b/>
          <w:lang w:val="es-ES" w:eastAsia="es-ES"/>
        </w:rPr>
        <w:t>á</w:t>
      </w:r>
      <w:r w:rsidRPr="00171D19">
        <w:rPr>
          <w:rFonts w:ascii="Verdana" w:eastAsia="Calibri" w:hAnsi="Verdana" w:cs="Arial"/>
          <w:b/>
          <w:lang w:val="es-ES" w:eastAsia="es-ES"/>
        </w:rPr>
        <w:t xml:space="preserve">fara García </w:t>
      </w:r>
    </w:p>
    <w:p w14:paraId="7A227B30" w14:textId="0D996AAC" w:rsidR="00B465DC" w:rsidRPr="00171D19" w:rsidRDefault="00B465DC" w:rsidP="00D7226B">
      <w:pPr>
        <w:spacing w:after="0" w:line="240" w:lineRule="auto"/>
        <w:rPr>
          <w:rFonts w:ascii="Verdana" w:hAnsi="Verdana" w:cs="Arial"/>
        </w:rPr>
      </w:pPr>
      <w:hyperlink r:id="rId12" w:history="1">
        <w:r w:rsidRPr="00171D19">
          <w:rPr>
            <w:rStyle w:val="Hipervnculo"/>
            <w:rFonts w:ascii="Verdana" w:hAnsi="Verdana" w:cs="Arial"/>
          </w:rPr>
          <w:t>juanbiga@gmail.com</w:t>
        </w:r>
      </w:hyperlink>
    </w:p>
    <w:p w14:paraId="70D68EDA" w14:textId="32F45E57" w:rsidR="00D7226B" w:rsidRPr="00171D19" w:rsidRDefault="008D6220" w:rsidP="00D7226B">
      <w:pPr>
        <w:spacing w:after="0" w:line="240" w:lineRule="auto"/>
        <w:rPr>
          <w:rFonts w:ascii="Verdana" w:hAnsi="Verdana" w:cs="Arial"/>
        </w:rPr>
      </w:pPr>
      <w:r w:rsidRPr="00171D19">
        <w:rPr>
          <w:rFonts w:ascii="Verdana" w:eastAsia="Calibri" w:hAnsi="Verdana" w:cs="Arial"/>
          <w:bCs/>
          <w:lang w:val="es-ES" w:eastAsia="es-ES"/>
        </w:rPr>
        <w:t>Cali, Valle del Cauca</w:t>
      </w:r>
    </w:p>
    <w:p w14:paraId="0CD4B9DD" w14:textId="77777777" w:rsidR="00D7226B" w:rsidRPr="00171D19" w:rsidRDefault="00D7226B" w:rsidP="00D7226B">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7226B" w:rsidRPr="00171D19" w14:paraId="317B92EA" w14:textId="77777777" w:rsidTr="00764AAF">
        <w:trPr>
          <w:trHeight w:val="595"/>
        </w:trPr>
        <w:tc>
          <w:tcPr>
            <w:tcW w:w="2689" w:type="dxa"/>
          </w:tcPr>
          <w:p w14:paraId="57EB1B5D" w14:textId="77777777" w:rsidR="00D7226B" w:rsidRPr="00171D19" w:rsidRDefault="00D7226B" w:rsidP="00DB7B18">
            <w:pPr>
              <w:jc w:val="both"/>
              <w:rPr>
                <w:rFonts w:ascii="Verdana" w:eastAsia="Calibri" w:hAnsi="Verdana" w:cs="Arial"/>
                <w:b/>
                <w:bCs/>
                <w:highlight w:val="cyan"/>
                <w:lang w:val="es-ES_tradnl" w:eastAsia="es-ES_tradnl"/>
              </w:rPr>
            </w:pPr>
          </w:p>
        </w:tc>
        <w:tc>
          <w:tcPr>
            <w:tcW w:w="6100" w:type="dxa"/>
          </w:tcPr>
          <w:p w14:paraId="7185B4F2" w14:textId="6D218E12" w:rsidR="00D7226B" w:rsidRPr="00171D19" w:rsidRDefault="00D7226B" w:rsidP="00DB7B18">
            <w:pPr>
              <w:jc w:val="both"/>
              <w:rPr>
                <w:rFonts w:ascii="Verdana" w:eastAsia="Calibri" w:hAnsi="Verdana" w:cs="Arial"/>
                <w:b/>
                <w:bCs/>
                <w:lang w:val="es-ES" w:eastAsia="es-ES"/>
              </w:rPr>
            </w:pPr>
            <w:r w:rsidRPr="00171D19">
              <w:rPr>
                <w:rFonts w:ascii="Verdana" w:eastAsia="Calibri" w:hAnsi="Verdana" w:cs="Arial"/>
                <w:b/>
                <w:bCs/>
                <w:lang w:val="es-ES" w:eastAsia="es-ES"/>
              </w:rPr>
              <w:t xml:space="preserve">Concepto </w:t>
            </w:r>
            <w:r w:rsidRPr="00171D19">
              <w:rPr>
                <w:rFonts w:ascii="Verdana" w:eastAsia="Calibri" w:hAnsi="Verdana" w:cs="Arial"/>
                <w:b/>
                <w:bCs/>
                <w:lang w:eastAsia="es-ES"/>
              </w:rPr>
              <w:t>C-</w:t>
            </w:r>
            <w:r w:rsidR="007E43E0" w:rsidRPr="00171D19">
              <w:rPr>
                <w:rFonts w:ascii="Verdana" w:eastAsia="Calibri" w:hAnsi="Verdana" w:cs="Arial"/>
                <w:b/>
                <w:bCs/>
                <w:lang w:eastAsia="es-ES"/>
              </w:rPr>
              <w:t>605</w:t>
            </w:r>
            <w:r w:rsidRPr="00171D19">
              <w:rPr>
                <w:rFonts w:ascii="Verdana" w:eastAsia="Calibri" w:hAnsi="Verdana" w:cs="Arial"/>
                <w:b/>
                <w:bCs/>
                <w:lang w:eastAsia="es-ES"/>
              </w:rPr>
              <w:t xml:space="preserve"> </w:t>
            </w:r>
            <w:r w:rsidRPr="00171D19">
              <w:rPr>
                <w:rFonts w:ascii="Verdana" w:eastAsia="Calibri" w:hAnsi="Verdana" w:cs="Arial"/>
                <w:b/>
                <w:bCs/>
                <w:lang w:val="es-ES" w:eastAsia="es-ES"/>
              </w:rPr>
              <w:t>de 2024</w:t>
            </w:r>
          </w:p>
        </w:tc>
      </w:tr>
      <w:tr w:rsidR="00D7226B" w:rsidRPr="00171D19" w14:paraId="55DE8BC3" w14:textId="77777777" w:rsidTr="00DB7B18">
        <w:trPr>
          <w:trHeight w:val="884"/>
        </w:trPr>
        <w:tc>
          <w:tcPr>
            <w:tcW w:w="2689" w:type="dxa"/>
            <w:shd w:val="clear" w:color="auto" w:fill="auto"/>
          </w:tcPr>
          <w:p w14:paraId="6CBFDD2B" w14:textId="77777777" w:rsidR="00D7226B" w:rsidRPr="00171D19" w:rsidRDefault="00D7226B" w:rsidP="00DB7B18">
            <w:pPr>
              <w:jc w:val="both"/>
              <w:rPr>
                <w:rFonts w:ascii="Verdana" w:eastAsia="Calibri" w:hAnsi="Verdana" w:cs="Arial"/>
                <w:b/>
                <w:lang w:val="es-ES_tradnl" w:eastAsia="es-ES_tradnl"/>
              </w:rPr>
            </w:pPr>
            <w:r w:rsidRPr="00171D19">
              <w:rPr>
                <w:rFonts w:ascii="Verdana" w:eastAsia="Calibri" w:hAnsi="Verdana" w:cs="Arial"/>
                <w:b/>
                <w:lang w:val="es-ES_tradnl" w:eastAsia="es-ES_tradnl"/>
              </w:rPr>
              <w:t xml:space="preserve">Temas:                   </w:t>
            </w:r>
          </w:p>
        </w:tc>
        <w:tc>
          <w:tcPr>
            <w:tcW w:w="6100" w:type="dxa"/>
          </w:tcPr>
          <w:p w14:paraId="70A0FE8A" w14:textId="1DB287FB" w:rsidR="007624B3" w:rsidRPr="00171D19" w:rsidRDefault="00092793" w:rsidP="00DB7B18">
            <w:pPr>
              <w:spacing w:line="276" w:lineRule="auto"/>
              <w:jc w:val="both"/>
              <w:rPr>
                <w:rFonts w:ascii="Verdana" w:eastAsia="Calibri" w:hAnsi="Verdana" w:cs="Arial"/>
                <w:lang w:val="es-ES"/>
              </w:rPr>
            </w:pPr>
            <w:r w:rsidRPr="00171D19">
              <w:rPr>
                <w:rFonts w:ascii="Verdana" w:eastAsia="Calibri" w:hAnsi="Verdana" w:cs="Arial"/>
                <w:lang w:val="es-ES"/>
              </w:rPr>
              <w:t>CONVENIOS SOLIDARIOS – Generalidades – Contratación directa – Menor cuantía – Organismos de Acción Comunal / LEY 2166 DE 2021 – Organismos de Acción Comunal – Artículo 95 – Convenios solidarios – Contratación directa – Contratos de obra – Menor cuantía</w:t>
            </w:r>
            <w:r w:rsidR="00823489" w:rsidRPr="00171D19">
              <w:rPr>
                <w:rFonts w:ascii="Verdana" w:eastAsia="Calibri" w:hAnsi="Verdana" w:cs="Arial"/>
                <w:lang w:val="es-ES"/>
              </w:rPr>
              <w:t xml:space="preserve"> </w:t>
            </w:r>
          </w:p>
          <w:p w14:paraId="3C4C4ACE" w14:textId="10FB6C9B" w:rsidR="00092793" w:rsidRPr="00171D19" w:rsidRDefault="00092793" w:rsidP="00DB7B18">
            <w:pPr>
              <w:spacing w:line="276" w:lineRule="auto"/>
              <w:jc w:val="both"/>
              <w:rPr>
                <w:rFonts w:ascii="Verdana" w:eastAsia="Calibri" w:hAnsi="Verdana" w:cs="Arial"/>
                <w:lang w:val="es-ES_tradnl" w:eastAsia="es-ES"/>
              </w:rPr>
            </w:pPr>
          </w:p>
        </w:tc>
      </w:tr>
      <w:tr w:rsidR="00D7226B" w:rsidRPr="00171D19" w14:paraId="74A210A0" w14:textId="77777777" w:rsidTr="00DB7B18">
        <w:trPr>
          <w:trHeight w:val="388"/>
        </w:trPr>
        <w:tc>
          <w:tcPr>
            <w:tcW w:w="2689" w:type="dxa"/>
          </w:tcPr>
          <w:p w14:paraId="55A4AA41" w14:textId="77777777" w:rsidR="00D7226B" w:rsidRPr="00171D19" w:rsidRDefault="00D7226B" w:rsidP="00DB7B18">
            <w:pPr>
              <w:jc w:val="both"/>
              <w:rPr>
                <w:rFonts w:ascii="Verdana" w:eastAsia="Calibri" w:hAnsi="Verdana" w:cs="Arial"/>
                <w:b/>
                <w:lang w:val="es-ES_tradnl" w:eastAsia="es-ES_tradnl"/>
              </w:rPr>
            </w:pPr>
            <w:r w:rsidRPr="00171D19">
              <w:rPr>
                <w:rFonts w:ascii="Verdana" w:eastAsia="Calibri" w:hAnsi="Verdana" w:cs="Arial"/>
                <w:b/>
                <w:lang w:val="es-ES_tradnl" w:eastAsia="es-ES_tradnl"/>
              </w:rPr>
              <w:t>Radicación:</w:t>
            </w:r>
            <w:r w:rsidRPr="00171D19">
              <w:rPr>
                <w:rFonts w:ascii="Verdana" w:eastAsia="Calibri" w:hAnsi="Verdana" w:cs="Arial"/>
                <w:lang w:val="es-ES_tradnl" w:eastAsia="es-ES_tradnl"/>
              </w:rPr>
              <w:t xml:space="preserve">               </w:t>
            </w:r>
          </w:p>
        </w:tc>
        <w:tc>
          <w:tcPr>
            <w:tcW w:w="6100" w:type="dxa"/>
          </w:tcPr>
          <w:p w14:paraId="29246777" w14:textId="0486802E" w:rsidR="00D7226B" w:rsidRPr="00171D19" w:rsidRDefault="00D7226B" w:rsidP="00DB7B18">
            <w:pPr>
              <w:jc w:val="both"/>
              <w:rPr>
                <w:rFonts w:ascii="Verdana" w:eastAsia="Calibri" w:hAnsi="Verdana" w:cs="Arial"/>
                <w:lang w:eastAsia="es-ES_tradnl"/>
              </w:rPr>
            </w:pPr>
            <w:r w:rsidRPr="00171D19">
              <w:rPr>
                <w:rFonts w:ascii="Verdana" w:eastAsia="Calibri" w:hAnsi="Verdana" w:cs="Arial"/>
                <w:lang w:val="es-ES_tradnl" w:eastAsia="es-ES_tradnl"/>
              </w:rPr>
              <w:t xml:space="preserve">Respuesta a consulta con radicado No. </w:t>
            </w:r>
            <w:r w:rsidR="00EF754B" w:rsidRPr="00171D19">
              <w:rPr>
                <w:rFonts w:ascii="Verdana" w:eastAsia="Calibri" w:hAnsi="Verdana" w:cs="Arial"/>
                <w:lang w:eastAsia="es-ES_tradnl"/>
              </w:rPr>
              <w:t>P20241031011069</w:t>
            </w:r>
            <w:r w:rsidRPr="00171D19">
              <w:rPr>
                <w:rFonts w:ascii="Verdana" w:eastAsia="Calibri" w:hAnsi="Verdana" w:cs="Arial"/>
                <w:lang w:eastAsia="es-ES_tradnl"/>
              </w:rPr>
              <w:t>.</w:t>
            </w:r>
          </w:p>
        </w:tc>
      </w:tr>
    </w:tbl>
    <w:p w14:paraId="0864C682" w14:textId="77777777" w:rsidR="00D7226B" w:rsidRPr="00171D19" w:rsidRDefault="00D7226B" w:rsidP="00D7226B">
      <w:pPr>
        <w:spacing w:after="0" w:line="240" w:lineRule="auto"/>
        <w:jc w:val="both"/>
        <w:rPr>
          <w:rFonts w:ascii="Verdana" w:eastAsia="Calibri" w:hAnsi="Verdana" w:cs="Arial"/>
          <w:highlight w:val="cyan"/>
          <w:lang w:val="es-ES_tradnl" w:eastAsia="es-ES_tradnl"/>
        </w:rPr>
      </w:pPr>
    </w:p>
    <w:p w14:paraId="1D2030C9" w14:textId="77777777" w:rsidR="00D7226B" w:rsidRPr="00171D19" w:rsidRDefault="00D7226B" w:rsidP="00D7226B">
      <w:pPr>
        <w:spacing w:after="0" w:line="240" w:lineRule="auto"/>
        <w:jc w:val="both"/>
        <w:rPr>
          <w:rFonts w:ascii="Verdana" w:eastAsia="Calibri" w:hAnsi="Verdana" w:cs="Arial"/>
          <w:highlight w:val="cyan"/>
          <w:lang w:val="es-ES_tradnl" w:eastAsia="es-ES_tradnl"/>
        </w:rPr>
      </w:pPr>
    </w:p>
    <w:p w14:paraId="76FC5466" w14:textId="4F740098" w:rsidR="00D7226B" w:rsidRPr="00171D19" w:rsidRDefault="00D7226B" w:rsidP="00D7226B">
      <w:pPr>
        <w:spacing w:after="0" w:line="276" w:lineRule="auto"/>
        <w:jc w:val="both"/>
        <w:rPr>
          <w:rFonts w:ascii="Verdana" w:eastAsia="Calibri" w:hAnsi="Verdana" w:cs="Arial"/>
          <w:lang w:val="es-ES" w:eastAsia="es-ES"/>
        </w:rPr>
      </w:pPr>
      <w:r w:rsidRPr="00171D19">
        <w:rPr>
          <w:rFonts w:ascii="Verdana" w:eastAsia="Calibri" w:hAnsi="Verdana" w:cs="Arial"/>
          <w:lang w:val="es-ES" w:eastAsia="es-ES"/>
        </w:rPr>
        <w:t>Estimad</w:t>
      </w:r>
      <w:r w:rsidR="000C56FD" w:rsidRPr="00171D19">
        <w:rPr>
          <w:rFonts w:ascii="Verdana" w:eastAsia="Calibri" w:hAnsi="Verdana" w:cs="Arial"/>
          <w:lang w:val="es-ES" w:eastAsia="es-ES"/>
        </w:rPr>
        <w:t>o</w:t>
      </w:r>
      <w:r w:rsidRPr="00171D19">
        <w:rPr>
          <w:rFonts w:ascii="Verdana" w:eastAsia="Calibri" w:hAnsi="Verdana" w:cs="Arial"/>
          <w:lang w:val="es-ES" w:eastAsia="es-ES"/>
        </w:rPr>
        <w:t xml:space="preserve"> señor </w:t>
      </w:r>
      <w:r w:rsidR="000C56FD" w:rsidRPr="00171D19">
        <w:rPr>
          <w:rFonts w:ascii="Verdana" w:eastAsia="Calibri" w:hAnsi="Verdana" w:cs="Arial"/>
          <w:lang w:val="es-ES" w:eastAsia="es-ES"/>
        </w:rPr>
        <w:t>Vi</w:t>
      </w:r>
      <w:r w:rsidR="00764AAF" w:rsidRPr="00171D19">
        <w:rPr>
          <w:rFonts w:ascii="Verdana" w:eastAsia="Calibri" w:hAnsi="Verdana" w:cs="Arial"/>
          <w:lang w:val="es-ES" w:eastAsia="es-ES"/>
        </w:rPr>
        <w:t>á</w:t>
      </w:r>
      <w:r w:rsidR="000C56FD" w:rsidRPr="00171D19">
        <w:rPr>
          <w:rFonts w:ascii="Verdana" w:eastAsia="Calibri" w:hAnsi="Verdana" w:cs="Arial"/>
          <w:lang w:val="es-ES" w:eastAsia="es-ES"/>
        </w:rPr>
        <w:t>fara</w:t>
      </w:r>
      <w:r w:rsidRPr="00171D19">
        <w:rPr>
          <w:rFonts w:ascii="Verdana" w:eastAsia="Calibri" w:hAnsi="Verdana" w:cs="Arial"/>
          <w:lang w:val="es-ES" w:eastAsia="es-ES"/>
        </w:rPr>
        <w:t>;</w:t>
      </w:r>
    </w:p>
    <w:p w14:paraId="493ED4E6" w14:textId="77777777" w:rsidR="00D7226B" w:rsidRPr="00171D19" w:rsidRDefault="00D7226B" w:rsidP="00D7226B">
      <w:pPr>
        <w:tabs>
          <w:tab w:val="left" w:pos="3768"/>
        </w:tabs>
        <w:spacing w:after="0" w:line="276" w:lineRule="auto"/>
        <w:jc w:val="both"/>
        <w:rPr>
          <w:rFonts w:ascii="Verdana" w:eastAsia="Calibri" w:hAnsi="Verdana" w:cs="Arial"/>
          <w:highlight w:val="cyan"/>
          <w:lang w:val="es-ES" w:eastAsia="es-ES"/>
        </w:rPr>
      </w:pPr>
    </w:p>
    <w:p w14:paraId="0A7A6189" w14:textId="16AD91C2" w:rsidR="00D7226B" w:rsidRPr="00171D19" w:rsidRDefault="00D7226B" w:rsidP="00D7226B">
      <w:pPr>
        <w:spacing w:after="0" w:line="276" w:lineRule="auto"/>
        <w:jc w:val="both"/>
        <w:rPr>
          <w:rFonts w:ascii="Verdana" w:eastAsia="Calibri" w:hAnsi="Verdana" w:cs="Arial"/>
          <w:lang w:val="es-ES" w:eastAsia="es-ES"/>
        </w:rPr>
      </w:pPr>
      <w:r w:rsidRPr="00171D19">
        <w:rPr>
          <w:rFonts w:ascii="Verdana" w:eastAsia="Calibri" w:hAnsi="Verdana" w:cs="Arial"/>
          <w:lang w:val="es-ES" w:eastAsia="es-ES"/>
        </w:rPr>
        <w:t>En ejercicio de la competencia otorgada por los artículos 3, numeral 5º, y 11, numeral 8º, del Decreto Ley 4170 de 2011,</w:t>
      </w:r>
      <w:r w:rsidRPr="00171D19">
        <w:rPr>
          <w:rFonts w:ascii="Verdana" w:eastAsia="Arial MT" w:hAnsi="Verdana" w:cs="Arial"/>
          <w:lang w:val="es-ES" w:eastAsia="es-ES"/>
        </w:rPr>
        <w:t xml:space="preserve"> </w:t>
      </w:r>
      <w:r w:rsidRPr="00171D19">
        <w:rPr>
          <w:rFonts w:ascii="Verdana" w:hAnsi="Verdana" w:cs="Arial"/>
        </w:rPr>
        <w:t xml:space="preserve">así como lo establecido en el artículo 4 de la Resolución 1707 de 2018 expedida por esta Entidad, </w:t>
      </w:r>
      <w:r w:rsidRPr="00171D19">
        <w:rPr>
          <w:rFonts w:ascii="Verdana" w:eastAsia="Calibri" w:hAnsi="Verdana" w:cs="Arial"/>
          <w:lang w:val="es-ES" w:eastAsia="es-ES"/>
        </w:rPr>
        <w:t xml:space="preserve">la Agencia Nacional de Contratación Pública – Colombia Compra Eficiente– responde su solicitud de consulta de fecha </w:t>
      </w:r>
      <w:r w:rsidR="00F91490" w:rsidRPr="00171D19">
        <w:rPr>
          <w:rFonts w:ascii="Verdana" w:eastAsia="Calibri" w:hAnsi="Verdana" w:cs="Arial"/>
          <w:lang w:val="es-ES" w:eastAsia="es-ES"/>
        </w:rPr>
        <w:t>31 de octubre del 2024</w:t>
      </w:r>
      <w:r w:rsidRPr="00171D19">
        <w:rPr>
          <w:rFonts w:ascii="Verdana" w:eastAsia="Calibri" w:hAnsi="Verdana" w:cs="Arial"/>
          <w:lang w:val="es-ES" w:eastAsia="es-ES"/>
        </w:rPr>
        <w:t xml:space="preserve">, en la cual manifiesta lo siguiente: </w:t>
      </w:r>
    </w:p>
    <w:p w14:paraId="68104A2B" w14:textId="77777777" w:rsidR="00EB7E6E" w:rsidRPr="00171D19" w:rsidRDefault="00EB7E6E" w:rsidP="00D7226B">
      <w:pPr>
        <w:spacing w:after="0"/>
        <w:jc w:val="both"/>
        <w:rPr>
          <w:rFonts w:ascii="Verdana" w:hAnsi="Verdana" w:cs="Arial"/>
          <w:highlight w:val="cyan"/>
          <w:lang w:val="es-ES"/>
        </w:rPr>
      </w:pPr>
    </w:p>
    <w:p w14:paraId="7E965EE3" w14:textId="59A5D1ED" w:rsidR="00004654" w:rsidRPr="00171D19" w:rsidRDefault="00D7226B" w:rsidP="00D7226B">
      <w:pPr>
        <w:spacing w:after="0" w:line="240" w:lineRule="auto"/>
        <w:ind w:left="709" w:right="709"/>
        <w:jc w:val="both"/>
        <w:rPr>
          <w:rFonts w:ascii="Verdana" w:eastAsia="Century Gothic" w:hAnsi="Verdana" w:cs="Arial"/>
          <w:sz w:val="20"/>
          <w:szCs w:val="20"/>
          <w:lang w:val="es-ES"/>
        </w:rPr>
      </w:pPr>
      <w:r w:rsidRPr="00171D19">
        <w:rPr>
          <w:rFonts w:ascii="Verdana" w:eastAsia="Century Gothic" w:hAnsi="Verdana" w:cs="Arial"/>
          <w:sz w:val="20"/>
          <w:szCs w:val="20"/>
          <w:lang w:val="es-ES"/>
        </w:rPr>
        <w:t xml:space="preserve">“[…] </w:t>
      </w:r>
      <w:r w:rsidR="00CE209E" w:rsidRPr="00171D19">
        <w:rPr>
          <w:rFonts w:ascii="Verdana" w:eastAsia="Century Gothic" w:hAnsi="Verdana" w:cs="Arial"/>
          <w:sz w:val="20"/>
          <w:szCs w:val="20"/>
          <w:lang w:val="es-ES"/>
        </w:rPr>
        <w:t xml:space="preserve">¿La ley ya mencionada con anterioridad </w:t>
      </w:r>
      <w:r w:rsidR="00004654" w:rsidRPr="00171D19">
        <w:rPr>
          <w:rFonts w:ascii="Verdana" w:eastAsia="Century Gothic" w:hAnsi="Verdana" w:cs="Arial"/>
          <w:sz w:val="20"/>
          <w:szCs w:val="20"/>
          <w:lang w:val="es-ES"/>
        </w:rPr>
        <w:t>hoy esta declarada inexequible por la alta co</w:t>
      </w:r>
      <w:r w:rsidR="0045290C" w:rsidRPr="00171D19">
        <w:rPr>
          <w:rFonts w:ascii="Verdana" w:eastAsia="Century Gothic" w:hAnsi="Verdana" w:cs="Arial"/>
          <w:sz w:val="20"/>
          <w:szCs w:val="20"/>
          <w:lang w:val="es-ES"/>
        </w:rPr>
        <w:t>r</w:t>
      </w:r>
      <w:r w:rsidR="00004654" w:rsidRPr="00171D19">
        <w:rPr>
          <w:rFonts w:ascii="Verdana" w:eastAsia="Century Gothic" w:hAnsi="Verdana" w:cs="Arial"/>
          <w:sz w:val="20"/>
          <w:szCs w:val="20"/>
          <w:lang w:val="es-ES"/>
        </w:rPr>
        <w:t xml:space="preserve">te constitucional? </w:t>
      </w:r>
    </w:p>
    <w:p w14:paraId="7C09F92A" w14:textId="77777777" w:rsidR="00004654" w:rsidRPr="00171D19" w:rsidRDefault="00004654" w:rsidP="00D7226B">
      <w:pPr>
        <w:spacing w:after="0" w:line="240" w:lineRule="auto"/>
        <w:ind w:left="709" w:right="709"/>
        <w:jc w:val="both"/>
        <w:rPr>
          <w:rFonts w:ascii="Verdana" w:eastAsia="Century Gothic" w:hAnsi="Verdana" w:cs="Arial"/>
          <w:sz w:val="20"/>
          <w:szCs w:val="20"/>
          <w:lang w:val="es-ES"/>
        </w:rPr>
      </w:pPr>
    </w:p>
    <w:p w14:paraId="293A7D4B" w14:textId="77777777" w:rsidR="00004654" w:rsidRPr="00171D19" w:rsidRDefault="00004654" w:rsidP="00004654">
      <w:pPr>
        <w:spacing w:after="0" w:line="240" w:lineRule="auto"/>
        <w:ind w:left="709" w:right="709"/>
        <w:jc w:val="both"/>
        <w:rPr>
          <w:rFonts w:ascii="Verdana" w:eastAsia="Century Gothic" w:hAnsi="Verdana" w:cs="Arial"/>
          <w:sz w:val="20"/>
          <w:szCs w:val="20"/>
          <w:lang w:val="es-ES"/>
        </w:rPr>
      </w:pPr>
      <w:r w:rsidRPr="00171D19">
        <w:rPr>
          <w:rFonts w:ascii="Verdana" w:eastAsia="Century Gothic" w:hAnsi="Verdana" w:cs="Arial"/>
          <w:sz w:val="20"/>
          <w:szCs w:val="20"/>
          <w:lang w:val="es-ES"/>
        </w:rPr>
        <w:t>¿Actualmente se puede contratar de forma directa con las juntas de acciones comunales?</w:t>
      </w:r>
    </w:p>
    <w:p w14:paraId="5150D8A3" w14:textId="77777777" w:rsidR="00004654" w:rsidRPr="00171D19" w:rsidRDefault="00004654" w:rsidP="00004654">
      <w:pPr>
        <w:spacing w:after="0" w:line="240" w:lineRule="auto"/>
        <w:ind w:left="709" w:right="709"/>
        <w:jc w:val="both"/>
        <w:rPr>
          <w:rFonts w:ascii="Verdana" w:eastAsia="Century Gothic" w:hAnsi="Verdana" w:cs="Arial"/>
          <w:sz w:val="20"/>
          <w:szCs w:val="20"/>
          <w:lang w:val="es-ES"/>
        </w:rPr>
      </w:pPr>
    </w:p>
    <w:p w14:paraId="75DAB08C" w14:textId="77777777" w:rsidR="00EB7E6E" w:rsidRPr="00171D19" w:rsidRDefault="00004654" w:rsidP="00004654">
      <w:pPr>
        <w:spacing w:after="0" w:line="240" w:lineRule="auto"/>
        <w:ind w:left="709" w:right="709"/>
        <w:jc w:val="both"/>
        <w:rPr>
          <w:rFonts w:ascii="Verdana" w:eastAsia="Century Gothic" w:hAnsi="Verdana" w:cs="Arial"/>
          <w:sz w:val="20"/>
          <w:szCs w:val="20"/>
          <w:lang w:val="es-ES"/>
        </w:rPr>
      </w:pPr>
      <w:r w:rsidRPr="00171D19">
        <w:rPr>
          <w:rFonts w:ascii="Verdana" w:eastAsia="Century Gothic" w:hAnsi="Verdana" w:cs="Arial"/>
          <w:sz w:val="20"/>
          <w:szCs w:val="20"/>
          <w:lang w:val="es-ES"/>
        </w:rPr>
        <w:t xml:space="preserve">¿Si la ley </w:t>
      </w:r>
      <w:r w:rsidR="00EB7E6E" w:rsidRPr="00171D19">
        <w:rPr>
          <w:rFonts w:ascii="Verdana" w:eastAsia="Century Gothic" w:hAnsi="Verdana" w:cs="Arial"/>
          <w:sz w:val="20"/>
          <w:szCs w:val="20"/>
          <w:lang w:val="es-ES"/>
        </w:rPr>
        <w:t>en cuestión es declarada inexequible ¿Qué pasaría con los contratos existentes creados, en ejecución y suscritos hechos con esa ley?</w:t>
      </w:r>
    </w:p>
    <w:p w14:paraId="4BF4D1AA" w14:textId="77777777" w:rsidR="00EB7E6E" w:rsidRPr="00171D19" w:rsidRDefault="00EB7E6E" w:rsidP="00004654">
      <w:pPr>
        <w:spacing w:after="0" w:line="240" w:lineRule="auto"/>
        <w:ind w:left="709" w:right="709"/>
        <w:jc w:val="both"/>
        <w:rPr>
          <w:rFonts w:ascii="Verdana" w:eastAsia="Century Gothic" w:hAnsi="Verdana" w:cs="Arial"/>
          <w:sz w:val="20"/>
          <w:szCs w:val="20"/>
          <w:lang w:val="es-ES"/>
        </w:rPr>
      </w:pPr>
    </w:p>
    <w:p w14:paraId="7B135F1B" w14:textId="77777777" w:rsidR="00EB7E6E" w:rsidRPr="00171D19" w:rsidRDefault="00EB7E6E" w:rsidP="00004654">
      <w:pPr>
        <w:spacing w:after="0" w:line="240" w:lineRule="auto"/>
        <w:ind w:left="709" w:right="709"/>
        <w:jc w:val="both"/>
        <w:rPr>
          <w:rFonts w:ascii="Verdana" w:eastAsia="Century Gothic" w:hAnsi="Verdana" w:cs="Arial"/>
          <w:sz w:val="20"/>
          <w:szCs w:val="20"/>
          <w:lang w:val="es-ES"/>
        </w:rPr>
      </w:pPr>
      <w:r w:rsidRPr="00171D19">
        <w:rPr>
          <w:rFonts w:ascii="Verdana" w:eastAsia="Century Gothic" w:hAnsi="Verdana" w:cs="Arial"/>
          <w:sz w:val="20"/>
          <w:szCs w:val="20"/>
          <w:lang w:val="es-ES"/>
        </w:rPr>
        <w:t xml:space="preserve">¿Cuáles son los requisitos que se necesitan para poder contratar directamente con las juntas de acciones comunales? </w:t>
      </w:r>
    </w:p>
    <w:p w14:paraId="44EA5D46" w14:textId="77777777" w:rsidR="00EB7E6E" w:rsidRPr="00171D19" w:rsidRDefault="00EB7E6E" w:rsidP="00004654">
      <w:pPr>
        <w:spacing w:after="0" w:line="240" w:lineRule="auto"/>
        <w:ind w:left="709" w:right="709"/>
        <w:jc w:val="both"/>
        <w:rPr>
          <w:rFonts w:ascii="Verdana" w:eastAsia="Century Gothic" w:hAnsi="Verdana" w:cs="Arial"/>
          <w:sz w:val="20"/>
          <w:szCs w:val="20"/>
          <w:lang w:val="es-ES"/>
        </w:rPr>
      </w:pPr>
    </w:p>
    <w:p w14:paraId="58D72C76" w14:textId="48C4C6D5" w:rsidR="00D7226B" w:rsidRPr="00171D19" w:rsidRDefault="00EB7E6E" w:rsidP="00004654">
      <w:pPr>
        <w:spacing w:after="0" w:line="240" w:lineRule="auto"/>
        <w:ind w:left="709" w:right="709"/>
        <w:jc w:val="both"/>
        <w:rPr>
          <w:rFonts w:ascii="Verdana" w:eastAsia="Century Gothic" w:hAnsi="Verdana" w:cs="Arial"/>
          <w:sz w:val="20"/>
          <w:szCs w:val="20"/>
          <w:lang w:val="es-ES"/>
        </w:rPr>
      </w:pPr>
      <w:r w:rsidRPr="00171D19">
        <w:rPr>
          <w:rFonts w:ascii="Verdana" w:eastAsia="Century Gothic" w:hAnsi="Verdana" w:cs="Arial"/>
          <w:sz w:val="20"/>
          <w:szCs w:val="20"/>
          <w:lang w:val="es-ES"/>
        </w:rPr>
        <w:t xml:space="preserve">En caso de que sea declarada inexequible por la alta corte ¿es posible seguir contratando de manera directa con las juntas de acciones comunales con base a las leyes 136 de 1994 y la ley 1551 de 2012? </w:t>
      </w:r>
      <w:r w:rsidR="00D7226B" w:rsidRPr="00171D19">
        <w:rPr>
          <w:rFonts w:ascii="Verdana" w:eastAsia="Century Gothic" w:hAnsi="Verdana" w:cs="Arial"/>
          <w:sz w:val="20"/>
          <w:szCs w:val="20"/>
          <w:lang w:val="es-ES"/>
        </w:rPr>
        <w:t>[…]”</w:t>
      </w:r>
    </w:p>
    <w:p w14:paraId="51D18F6C" w14:textId="77777777" w:rsidR="00D7226B" w:rsidRPr="00171D19" w:rsidRDefault="00D7226B" w:rsidP="00D7226B">
      <w:pPr>
        <w:spacing w:after="0"/>
        <w:jc w:val="both"/>
        <w:rPr>
          <w:rFonts w:ascii="Verdana" w:hAnsi="Verdana" w:cs="Arial"/>
          <w:lang w:val="es-ES"/>
        </w:rPr>
      </w:pPr>
    </w:p>
    <w:p w14:paraId="6F77F2EE" w14:textId="77777777" w:rsidR="00D7226B" w:rsidRPr="00171D19" w:rsidRDefault="00D7226B" w:rsidP="00D7226B">
      <w:pPr>
        <w:spacing w:after="120" w:line="276" w:lineRule="auto"/>
        <w:ind w:firstLine="709"/>
        <w:jc w:val="both"/>
        <w:rPr>
          <w:rFonts w:ascii="Verdana" w:eastAsia="Calibri" w:hAnsi="Verdana" w:cs="Arial"/>
          <w:lang w:val="es-ES_tradnl" w:eastAsia="es-ES_tradnl"/>
        </w:rPr>
      </w:pPr>
      <w:r w:rsidRPr="00171D19">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67AF865A" w14:textId="7AD33109" w:rsidR="00D7226B" w:rsidRPr="00171D19" w:rsidRDefault="00D7226B" w:rsidP="00D7226B">
      <w:pPr>
        <w:spacing w:after="0" w:line="276" w:lineRule="auto"/>
        <w:ind w:firstLine="709"/>
        <w:jc w:val="both"/>
        <w:rPr>
          <w:rFonts w:ascii="Verdana" w:eastAsia="Calibri" w:hAnsi="Verdana" w:cs="Arial"/>
          <w:lang w:val="es-ES" w:eastAsia="es-ES"/>
        </w:rPr>
      </w:pPr>
      <w:r w:rsidRPr="00171D19">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48592D" w:rsidRPr="00171D19">
        <w:rPr>
          <w:rFonts w:ascii="Verdana" w:eastAsia="Calibri" w:hAnsi="Verdana" w:cs="Arial"/>
          <w:lang w:val="es-ES" w:eastAsia="es-ES"/>
        </w:rPr>
        <w:t>los</w:t>
      </w:r>
      <w:r w:rsidRPr="00171D19">
        <w:rPr>
          <w:rFonts w:ascii="Verdana" w:eastAsia="Calibri" w:hAnsi="Verdana" w:cs="Arial"/>
          <w:lang w:val="es-ES" w:eastAsia="es-ES"/>
        </w:rPr>
        <w:t xml:space="preserve"> problema</w:t>
      </w:r>
      <w:r w:rsidR="0048592D" w:rsidRPr="00171D19">
        <w:rPr>
          <w:rFonts w:ascii="Verdana" w:eastAsia="Calibri" w:hAnsi="Verdana" w:cs="Arial"/>
          <w:lang w:val="es-ES" w:eastAsia="es-ES"/>
        </w:rPr>
        <w:t>s</w:t>
      </w:r>
      <w:r w:rsidRPr="00171D19">
        <w:rPr>
          <w:rFonts w:ascii="Verdana" w:eastAsia="Calibri" w:hAnsi="Verdana" w:cs="Arial"/>
          <w:lang w:val="es-ES" w:eastAsia="es-ES"/>
        </w:rPr>
        <w:t xml:space="preserve"> jurídico</w:t>
      </w:r>
      <w:r w:rsidR="0048592D" w:rsidRPr="00171D19">
        <w:rPr>
          <w:rFonts w:ascii="Verdana" w:eastAsia="Calibri" w:hAnsi="Verdana" w:cs="Arial"/>
          <w:lang w:val="es-ES" w:eastAsia="es-ES"/>
        </w:rPr>
        <w:t>s</w:t>
      </w:r>
      <w:r w:rsidRPr="00171D19">
        <w:rPr>
          <w:rFonts w:ascii="Verdana" w:eastAsia="Calibri" w:hAnsi="Verdana" w:cs="Arial"/>
          <w:lang w:val="es-ES" w:eastAsia="es-ES"/>
        </w:rPr>
        <w:t xml:space="preserve"> de su consulta.  </w:t>
      </w:r>
    </w:p>
    <w:p w14:paraId="53C20821" w14:textId="77777777" w:rsidR="00D7226B" w:rsidRPr="00171D19" w:rsidRDefault="00D7226B" w:rsidP="00D7226B">
      <w:pPr>
        <w:spacing w:after="0"/>
        <w:jc w:val="both"/>
        <w:rPr>
          <w:rFonts w:ascii="Verdana" w:hAnsi="Verdana" w:cs="Arial"/>
          <w:lang w:val="es-ES"/>
        </w:rPr>
      </w:pPr>
    </w:p>
    <w:p w14:paraId="55BEC73C" w14:textId="77777777" w:rsidR="00D7226B" w:rsidRPr="00171D19" w:rsidRDefault="00D7226B" w:rsidP="00D7226B">
      <w:pPr>
        <w:pStyle w:val="Prrafodelista"/>
        <w:numPr>
          <w:ilvl w:val="0"/>
          <w:numId w:val="16"/>
        </w:numPr>
        <w:tabs>
          <w:tab w:val="left" w:pos="142"/>
          <w:tab w:val="left" w:pos="284"/>
        </w:tabs>
        <w:spacing w:after="0" w:line="276" w:lineRule="auto"/>
        <w:ind w:left="0" w:firstLine="0"/>
        <w:jc w:val="both"/>
        <w:rPr>
          <w:rFonts w:ascii="Verdana" w:eastAsia="Century Gothic" w:hAnsi="Verdana" w:cs="Arial"/>
          <w:b/>
          <w:bCs/>
        </w:rPr>
      </w:pPr>
      <w:r w:rsidRPr="00171D19">
        <w:rPr>
          <w:rFonts w:ascii="Verdana" w:eastAsia="Century Gothic" w:hAnsi="Verdana" w:cs="Arial"/>
          <w:b/>
          <w:bCs/>
        </w:rPr>
        <w:t>Problema planteado:</w:t>
      </w:r>
    </w:p>
    <w:p w14:paraId="12EE1C32" w14:textId="77777777" w:rsidR="00D7226B" w:rsidRPr="00171D19" w:rsidRDefault="00D7226B" w:rsidP="00D7226B">
      <w:pPr>
        <w:tabs>
          <w:tab w:val="left" w:pos="426"/>
        </w:tabs>
        <w:spacing w:after="0" w:line="276" w:lineRule="auto"/>
        <w:jc w:val="both"/>
        <w:rPr>
          <w:rFonts w:ascii="Verdana" w:eastAsia="Century Gothic" w:hAnsi="Verdana" w:cs="Arial"/>
          <w:lang w:val="es-ES"/>
        </w:rPr>
      </w:pPr>
    </w:p>
    <w:p w14:paraId="53BC6402" w14:textId="277D5AE3" w:rsidR="00D7226B" w:rsidRPr="00171D19" w:rsidRDefault="00D7226B" w:rsidP="00D7226B">
      <w:pPr>
        <w:spacing w:after="0" w:line="276" w:lineRule="auto"/>
        <w:jc w:val="both"/>
        <w:rPr>
          <w:rFonts w:ascii="Verdana" w:eastAsia="Century Gothic" w:hAnsi="Verdana" w:cs="Arial"/>
        </w:rPr>
      </w:pPr>
      <w:r w:rsidRPr="00171D19">
        <w:rPr>
          <w:rFonts w:ascii="Verdana" w:eastAsia="Century Gothic" w:hAnsi="Verdana" w:cs="Arial"/>
        </w:rPr>
        <w:t xml:space="preserve">De acuerdo con el contenido de su solicitud, esta Agencia resolverá </w:t>
      </w:r>
      <w:r w:rsidR="00187821" w:rsidRPr="00171D19">
        <w:rPr>
          <w:rFonts w:ascii="Verdana" w:eastAsia="Century Gothic" w:hAnsi="Verdana" w:cs="Arial"/>
        </w:rPr>
        <w:t>los</w:t>
      </w:r>
      <w:r w:rsidRPr="00171D19">
        <w:rPr>
          <w:rFonts w:ascii="Verdana" w:eastAsia="Century Gothic" w:hAnsi="Verdana" w:cs="Arial"/>
        </w:rPr>
        <w:t xml:space="preserve"> siguiente</w:t>
      </w:r>
      <w:r w:rsidR="00187821" w:rsidRPr="00171D19">
        <w:rPr>
          <w:rFonts w:ascii="Verdana" w:eastAsia="Century Gothic" w:hAnsi="Verdana" w:cs="Arial"/>
        </w:rPr>
        <w:t>s</w:t>
      </w:r>
      <w:r w:rsidRPr="00171D19">
        <w:rPr>
          <w:rFonts w:ascii="Verdana" w:eastAsia="Century Gothic" w:hAnsi="Verdana" w:cs="Arial"/>
        </w:rPr>
        <w:t xml:space="preserve"> problema</w:t>
      </w:r>
      <w:r w:rsidR="00187821" w:rsidRPr="00171D19">
        <w:rPr>
          <w:rFonts w:ascii="Verdana" w:eastAsia="Century Gothic" w:hAnsi="Verdana" w:cs="Arial"/>
        </w:rPr>
        <w:t>s</w:t>
      </w:r>
      <w:r w:rsidRPr="00171D19">
        <w:rPr>
          <w:rFonts w:ascii="Verdana" w:eastAsia="Century Gothic" w:hAnsi="Verdana" w:cs="Arial"/>
        </w:rPr>
        <w:t xml:space="preserve"> jurídico</w:t>
      </w:r>
      <w:r w:rsidR="00187821" w:rsidRPr="00171D19">
        <w:rPr>
          <w:rFonts w:ascii="Verdana" w:eastAsia="Century Gothic" w:hAnsi="Verdana" w:cs="Arial"/>
        </w:rPr>
        <w:t>s</w:t>
      </w:r>
      <w:r w:rsidRPr="00171D19">
        <w:rPr>
          <w:rFonts w:ascii="Verdana" w:eastAsia="Century Gothic" w:hAnsi="Verdana" w:cs="Arial"/>
        </w:rPr>
        <w:t>:</w:t>
      </w:r>
      <w:r w:rsidR="00DD1795" w:rsidRPr="00171D19">
        <w:rPr>
          <w:rFonts w:ascii="Verdana" w:eastAsia="Century Gothic" w:hAnsi="Verdana" w:cs="Arial"/>
        </w:rPr>
        <w:t xml:space="preserve"> i)</w:t>
      </w:r>
      <w:r w:rsidRPr="00171D19">
        <w:rPr>
          <w:rFonts w:ascii="Verdana" w:eastAsia="Century Gothic" w:hAnsi="Verdana" w:cs="Arial"/>
        </w:rPr>
        <w:t xml:space="preserve"> </w:t>
      </w:r>
      <w:r w:rsidR="00DD1795" w:rsidRPr="00171D19">
        <w:rPr>
          <w:rFonts w:ascii="Verdana" w:eastAsia="Century Gothic" w:hAnsi="Verdana" w:cs="Arial"/>
        </w:rPr>
        <w:t>¿Qué pronunciamientos ha realizado la Corte Constitucional sobre el artículo 95 de la ley 2166 de 2021</w:t>
      </w:r>
      <w:r w:rsidRPr="00171D19">
        <w:rPr>
          <w:rFonts w:ascii="Verdana" w:eastAsia="Century Gothic" w:hAnsi="Verdana" w:cs="Arial"/>
        </w:rPr>
        <w:t>?</w:t>
      </w:r>
      <w:r w:rsidR="004A1A77" w:rsidRPr="00171D19">
        <w:rPr>
          <w:rFonts w:ascii="Verdana" w:eastAsia="Century Gothic" w:hAnsi="Verdana" w:cs="Arial"/>
        </w:rPr>
        <w:t xml:space="preserve"> y</w:t>
      </w:r>
      <w:r w:rsidR="00DD1795" w:rsidRPr="00171D19">
        <w:rPr>
          <w:rFonts w:ascii="Verdana" w:eastAsia="Century Gothic" w:hAnsi="Verdana" w:cs="Arial"/>
        </w:rPr>
        <w:t xml:space="preserve">: ii) </w:t>
      </w:r>
      <w:r w:rsidR="004A1A77" w:rsidRPr="00171D19">
        <w:rPr>
          <w:rFonts w:ascii="Verdana" w:eastAsia="Century Gothic" w:hAnsi="Verdana" w:cs="Arial"/>
        </w:rPr>
        <w:t>¿</w:t>
      </w:r>
      <w:r w:rsidR="00027984" w:rsidRPr="00171D19">
        <w:rPr>
          <w:rFonts w:ascii="Verdana" w:eastAsia="Century Gothic" w:hAnsi="Verdana" w:cs="Arial"/>
        </w:rPr>
        <w:t>Actualmente se puede contratar de forma directa con juntas de acción comunal?</w:t>
      </w:r>
    </w:p>
    <w:p w14:paraId="7D558341" w14:textId="77777777" w:rsidR="00D7226B" w:rsidRPr="00171D19" w:rsidRDefault="00D7226B" w:rsidP="00D7226B">
      <w:pPr>
        <w:spacing w:after="0"/>
        <w:jc w:val="both"/>
        <w:rPr>
          <w:rFonts w:ascii="Verdana" w:hAnsi="Verdana" w:cs="Arial"/>
          <w:highlight w:val="cyan"/>
        </w:rPr>
      </w:pPr>
    </w:p>
    <w:p w14:paraId="54994F58" w14:textId="77777777" w:rsidR="00D7226B" w:rsidRPr="00171D19" w:rsidRDefault="00D7226B" w:rsidP="00D722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171D19">
        <w:rPr>
          <w:rFonts w:ascii="Verdana" w:eastAsia="Century Gothic" w:hAnsi="Verdana" w:cs="Arial"/>
          <w:b/>
          <w:bCs/>
        </w:rPr>
        <w:t>Respuesta:</w:t>
      </w:r>
    </w:p>
    <w:p w14:paraId="7F53CDCD" w14:textId="77777777" w:rsidR="002145A9" w:rsidRPr="00171D19" w:rsidRDefault="002145A9" w:rsidP="002145A9">
      <w:pPr>
        <w:spacing w:after="0"/>
        <w:jc w:val="both"/>
        <w:rPr>
          <w:rFonts w:ascii="Verdana" w:hAnsi="Verdana" w:cs="Arial"/>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145A9" w:rsidRPr="00171D19" w14:paraId="0A3D205F" w14:textId="77777777" w:rsidTr="002000F8">
        <w:trPr>
          <w:trHeight w:val="512"/>
        </w:trPr>
        <w:tc>
          <w:tcPr>
            <w:tcW w:w="8828" w:type="dxa"/>
            <w:shd w:val="clear" w:color="auto" w:fill="auto"/>
          </w:tcPr>
          <w:p w14:paraId="4D0B31E6" w14:textId="18947147" w:rsidR="002145A9" w:rsidRPr="00171D19" w:rsidRDefault="002145A9" w:rsidP="002000F8">
            <w:pPr>
              <w:spacing w:after="120" w:line="276" w:lineRule="auto"/>
              <w:jc w:val="both"/>
              <w:rPr>
                <w:rFonts w:ascii="Verdana" w:eastAsia="Calibri" w:hAnsi="Verdana" w:cs="Arial"/>
                <w:lang w:val="es-ES"/>
              </w:rPr>
            </w:pPr>
            <w:r w:rsidRPr="00171D19">
              <w:rPr>
                <w:rFonts w:ascii="Verdana" w:eastAsia="Calibri" w:hAnsi="Verdana" w:cs="Arial"/>
                <w:lang w:val="es-ES"/>
              </w:rPr>
              <w:t>En respuesta a los problemas planteados esta Subdirección manifiesta:</w:t>
            </w:r>
          </w:p>
          <w:p w14:paraId="1BDD9D34" w14:textId="77777777" w:rsidR="00A15704" w:rsidRPr="00171D19" w:rsidRDefault="007C36D1" w:rsidP="00A15704">
            <w:pPr>
              <w:spacing w:after="120" w:line="276" w:lineRule="auto"/>
              <w:jc w:val="both"/>
              <w:rPr>
                <w:rFonts w:ascii="Verdana" w:eastAsia="Calibri" w:hAnsi="Verdana" w:cs="Arial"/>
              </w:rPr>
            </w:pPr>
            <w:r w:rsidRPr="00171D19">
              <w:rPr>
                <w:rFonts w:ascii="Verdana" w:eastAsia="Aptos" w:hAnsi="Verdana" w:cs="Arial"/>
                <w:lang w:eastAsia="es-MX"/>
              </w:rPr>
              <w:lastRenderedPageBreak/>
              <w:t xml:space="preserve">En </w:t>
            </w:r>
            <w:r w:rsidRPr="00171D19">
              <w:rPr>
                <w:rFonts w:ascii="Verdana" w:eastAsia="Aptos" w:hAnsi="Verdana" w:cs="Arial"/>
                <w:i/>
                <w:iCs/>
                <w:lang w:eastAsia="es-MX"/>
              </w:rPr>
              <w:t>primer lugar</w:t>
            </w:r>
            <w:r w:rsidRPr="00171D19">
              <w:rPr>
                <w:rFonts w:ascii="Verdana" w:eastAsia="Aptos" w:hAnsi="Verdana" w:cs="Arial"/>
                <w:lang w:eastAsia="es-MX"/>
              </w:rPr>
              <w:t xml:space="preserve"> debe señalarse que </w:t>
            </w:r>
            <w:r w:rsidR="007F6E69" w:rsidRPr="00171D19">
              <w:rPr>
                <w:rFonts w:ascii="Verdana" w:eastAsia="Calibri" w:hAnsi="Verdana" w:cs="Arial"/>
                <w:lang w:val="es-ES_tradnl"/>
              </w:rPr>
              <w:t xml:space="preserve">Corte Constitucional frente </w:t>
            </w:r>
            <w:r w:rsidR="00A30D9E" w:rsidRPr="00171D19">
              <w:rPr>
                <w:rFonts w:ascii="Verdana" w:eastAsia="Calibri" w:hAnsi="Verdana" w:cs="Arial"/>
                <w:lang w:val="es-ES_tradnl"/>
              </w:rPr>
              <w:t xml:space="preserve">al </w:t>
            </w:r>
            <w:r w:rsidR="007F6E69" w:rsidRPr="00171D19">
              <w:rPr>
                <w:rFonts w:ascii="Verdana" w:eastAsia="Calibri" w:hAnsi="Verdana" w:cs="Arial"/>
                <w:lang w:val="es-ES_tradnl"/>
              </w:rPr>
              <w:t>artículo 95 de la ley 2166 de 2021, se ha pronunciado en el auto del 183 del 2024, mediante el cual rechazó el recurso de súplica interpuesto contra el Auto del 15 de diciembre del 2023</w:t>
            </w:r>
            <w:r w:rsidR="007F6E69" w:rsidRPr="00171D19">
              <w:rPr>
                <w:rFonts w:ascii="Verdana" w:hAnsi="Verdana"/>
                <w:color w:val="AD1F0F"/>
                <w:sz w:val="28"/>
                <w:szCs w:val="28"/>
                <w:lang w:val="es-ES"/>
              </w:rPr>
              <w:t xml:space="preserve"> </w:t>
            </w:r>
            <w:r w:rsidR="007F6E69" w:rsidRPr="00171D19">
              <w:rPr>
                <w:rFonts w:ascii="Verdana" w:eastAsia="Calibri" w:hAnsi="Verdana" w:cs="Arial"/>
                <w:lang w:val="es-ES"/>
              </w:rPr>
              <w:t>en el cual se rechazó la demanda del ciudadano </w:t>
            </w:r>
            <w:r w:rsidR="007F6E69" w:rsidRPr="00171D19">
              <w:rPr>
                <w:rFonts w:ascii="Verdana" w:eastAsia="Calibri" w:hAnsi="Verdana" w:cs="Arial"/>
              </w:rPr>
              <w:t>Carlos Francisco Saavedra Roa </w:t>
            </w:r>
            <w:r w:rsidR="007F6E69" w:rsidRPr="00171D19">
              <w:rPr>
                <w:rFonts w:ascii="Verdana" w:eastAsia="Calibri" w:hAnsi="Verdana" w:cs="Arial"/>
                <w:lang w:val="es-ES"/>
              </w:rPr>
              <w:t>contra </w:t>
            </w:r>
            <w:r w:rsidR="007F6E69" w:rsidRPr="00171D19">
              <w:rPr>
                <w:rFonts w:ascii="Verdana" w:eastAsia="Calibri" w:hAnsi="Verdana" w:cs="Arial"/>
              </w:rPr>
              <w:t>el parágrafo 4º del artículo 6 de la Ley 1551 de 2012 y contra el artículo 95 de la Ley 2166 de 2021; y en el auto 1451 del 2024 en el cual suspendió los términos de la acción pública de inconstitucionalidad en contra del parágrafo 4º del artículo 6º de la ley 1551 de 2012 y del artículo 95 de la ley 2166 de 2021. Lo anterior, significa que,</w:t>
            </w:r>
            <w:r w:rsidR="00920866" w:rsidRPr="00171D19">
              <w:rPr>
                <w:rFonts w:ascii="Verdana" w:eastAsia="Calibri" w:hAnsi="Verdana" w:cs="Arial"/>
              </w:rPr>
              <w:t xml:space="preserve"> </w:t>
            </w:r>
            <w:r w:rsidR="007F6E69" w:rsidRPr="00171D19">
              <w:rPr>
                <w:rFonts w:ascii="Verdana" w:eastAsia="Calibri" w:hAnsi="Verdana" w:cs="Arial"/>
              </w:rPr>
              <w:t>no hay pronunciamientos</w:t>
            </w:r>
            <w:r w:rsidR="0045290C" w:rsidRPr="00171D19">
              <w:rPr>
                <w:rFonts w:ascii="Verdana" w:eastAsia="Calibri" w:hAnsi="Verdana" w:cs="Arial"/>
              </w:rPr>
              <w:t xml:space="preserve"> </w:t>
            </w:r>
            <w:r w:rsidR="00032930" w:rsidRPr="00171D19">
              <w:rPr>
                <w:rFonts w:ascii="Verdana" w:eastAsia="Calibri" w:hAnsi="Verdana" w:cs="Arial"/>
              </w:rPr>
              <w:t>de inexequibilidad o inconstitucionalidad declarado</w:t>
            </w:r>
            <w:r w:rsidR="00F431C9" w:rsidRPr="00171D19">
              <w:rPr>
                <w:rFonts w:ascii="Verdana" w:eastAsia="Calibri" w:hAnsi="Verdana" w:cs="Arial"/>
              </w:rPr>
              <w:t>s</w:t>
            </w:r>
            <w:r w:rsidR="00032930" w:rsidRPr="00171D19">
              <w:rPr>
                <w:rFonts w:ascii="Verdana" w:eastAsia="Calibri" w:hAnsi="Verdana" w:cs="Arial"/>
              </w:rPr>
              <w:t xml:space="preserve"> </w:t>
            </w:r>
            <w:r w:rsidR="007F6E69" w:rsidRPr="00171D19">
              <w:rPr>
                <w:rFonts w:ascii="Verdana" w:eastAsia="Calibri" w:hAnsi="Verdana" w:cs="Arial"/>
              </w:rPr>
              <w:t>por</w:t>
            </w:r>
            <w:r w:rsidR="00E842A0" w:rsidRPr="00171D19">
              <w:rPr>
                <w:rFonts w:ascii="Verdana" w:eastAsia="Calibri" w:hAnsi="Verdana" w:cs="Arial"/>
              </w:rPr>
              <w:t xml:space="preserve"> parte de</w:t>
            </w:r>
            <w:r w:rsidR="007F6E69" w:rsidRPr="00171D19">
              <w:rPr>
                <w:rFonts w:ascii="Verdana" w:eastAsia="Calibri" w:hAnsi="Verdana" w:cs="Arial"/>
              </w:rPr>
              <w:t xml:space="preserve"> la Corte Constitucional en relación con el artículo 95 de la ley 2166 de 2021.</w:t>
            </w:r>
          </w:p>
          <w:p w14:paraId="779B310F" w14:textId="26238B30" w:rsidR="00A15704" w:rsidRPr="00171D19" w:rsidRDefault="00F002DE" w:rsidP="002000F8">
            <w:pPr>
              <w:spacing w:after="120" w:line="276" w:lineRule="auto"/>
              <w:jc w:val="both"/>
              <w:rPr>
                <w:rFonts w:ascii="Verdana" w:eastAsia="Calibri" w:hAnsi="Verdana" w:cs="Arial"/>
              </w:rPr>
            </w:pPr>
            <w:r w:rsidRPr="00171D19">
              <w:rPr>
                <w:rFonts w:ascii="Verdana" w:eastAsia="Calibri" w:hAnsi="Verdana" w:cs="Arial"/>
                <w:lang w:val="es-ES_tradnl"/>
              </w:rPr>
              <w:t xml:space="preserve">Ahora bien, </w:t>
            </w:r>
            <w:r w:rsidR="00E4603F" w:rsidRPr="00171D19">
              <w:rPr>
                <w:rFonts w:ascii="Verdana" w:eastAsia="Calibri" w:hAnsi="Verdana" w:cs="Arial"/>
                <w:lang w:val="es-ES_tradnl"/>
              </w:rPr>
              <w:t>con relación</w:t>
            </w:r>
            <w:r w:rsidRPr="00171D19">
              <w:rPr>
                <w:rFonts w:ascii="Verdana" w:eastAsia="Calibri" w:hAnsi="Verdana" w:cs="Arial"/>
                <w:lang w:val="es-ES_tradnl"/>
              </w:rPr>
              <w:t xml:space="preserve"> a los efectos jurídicos </w:t>
            </w:r>
            <w:r w:rsidR="00031DC6" w:rsidRPr="00171D19">
              <w:rPr>
                <w:rFonts w:ascii="Verdana" w:eastAsia="Calibri" w:hAnsi="Verdana" w:cs="Arial"/>
                <w:lang w:val="es-ES_tradnl"/>
              </w:rPr>
              <w:t xml:space="preserve">de </w:t>
            </w:r>
            <w:r w:rsidR="002C21DF" w:rsidRPr="00171D19">
              <w:rPr>
                <w:rFonts w:ascii="Verdana" w:eastAsia="Calibri" w:hAnsi="Verdana" w:cs="Arial"/>
                <w:lang w:val="es-ES_tradnl"/>
              </w:rPr>
              <w:t xml:space="preserve">la suscripción de convenios celebrados directamente con </w:t>
            </w:r>
            <w:r w:rsidR="007A2191" w:rsidRPr="00171D19">
              <w:rPr>
                <w:rFonts w:ascii="Verdana" w:eastAsia="Calibri" w:hAnsi="Verdana" w:cs="Arial"/>
                <w:lang w:val="es-ES_tradnl"/>
              </w:rPr>
              <w:t>O</w:t>
            </w:r>
            <w:r w:rsidR="002C21DF" w:rsidRPr="00171D19">
              <w:rPr>
                <w:rFonts w:ascii="Verdana" w:eastAsia="Calibri" w:hAnsi="Verdana" w:cs="Arial"/>
                <w:lang w:val="es-ES_tradnl"/>
              </w:rPr>
              <w:t xml:space="preserve">rganismos de Acción Comunal a la luz del </w:t>
            </w:r>
            <w:r w:rsidR="002C21DF" w:rsidRPr="00171D19">
              <w:rPr>
                <w:rFonts w:ascii="Verdana" w:eastAsia="Calibri" w:hAnsi="Verdana" w:cs="Arial"/>
              </w:rPr>
              <w:t>artículo 95 de la Ley 2166 de 2021</w:t>
            </w:r>
            <w:r w:rsidR="00031DC6" w:rsidRPr="00171D19">
              <w:rPr>
                <w:rFonts w:ascii="Verdana" w:eastAsia="Calibri" w:hAnsi="Verdana" w:cs="Arial"/>
              </w:rPr>
              <w:t xml:space="preserve">, </w:t>
            </w:r>
            <w:r w:rsidR="008E69F1" w:rsidRPr="00171D19">
              <w:rPr>
                <w:rFonts w:ascii="Verdana" w:eastAsia="Calibri" w:hAnsi="Verdana" w:cs="Arial"/>
              </w:rPr>
              <w:t>estos queda</w:t>
            </w:r>
            <w:r w:rsidR="00374791" w:rsidRPr="00171D19">
              <w:rPr>
                <w:rFonts w:ascii="Verdana" w:eastAsia="Calibri" w:hAnsi="Verdana" w:cs="Arial"/>
              </w:rPr>
              <w:t>rán</w:t>
            </w:r>
            <w:r w:rsidR="008E69F1" w:rsidRPr="00171D19">
              <w:rPr>
                <w:rFonts w:ascii="Verdana" w:eastAsia="Calibri" w:hAnsi="Verdana" w:cs="Arial"/>
              </w:rPr>
              <w:t xml:space="preserve"> sujetos</w:t>
            </w:r>
            <w:r w:rsidR="001D32F1" w:rsidRPr="00171D19">
              <w:rPr>
                <w:rFonts w:ascii="Verdana" w:eastAsia="Calibri" w:hAnsi="Verdana" w:cs="Arial"/>
              </w:rPr>
              <w:t xml:space="preserve"> o dependerán</w:t>
            </w:r>
            <w:r w:rsidR="008E69F1" w:rsidRPr="00171D19">
              <w:rPr>
                <w:rFonts w:ascii="Verdana" w:eastAsia="Calibri" w:hAnsi="Verdana" w:cs="Arial"/>
              </w:rPr>
              <w:t xml:space="preserve"> </w:t>
            </w:r>
            <w:r w:rsidR="001D32F1" w:rsidRPr="00171D19">
              <w:rPr>
                <w:rFonts w:ascii="Verdana" w:eastAsia="Calibri" w:hAnsi="Verdana" w:cs="Arial"/>
              </w:rPr>
              <w:t>de</w:t>
            </w:r>
            <w:r w:rsidR="00031DC6" w:rsidRPr="00171D19">
              <w:rPr>
                <w:rFonts w:ascii="Verdana" w:eastAsia="Calibri" w:hAnsi="Verdana" w:cs="Arial"/>
              </w:rPr>
              <w:t xml:space="preserve"> la posible decisión de inexequibilidad o inconstitucionalidad que emita </w:t>
            </w:r>
            <w:r w:rsidRPr="00171D19">
              <w:rPr>
                <w:rFonts w:ascii="Verdana" w:eastAsia="Calibri" w:hAnsi="Verdana" w:cs="Arial"/>
                <w:lang w:val="es-ES_tradnl"/>
              </w:rPr>
              <w:t>la Corte Constitucional</w:t>
            </w:r>
            <w:r w:rsidR="0025540F" w:rsidRPr="00171D19">
              <w:rPr>
                <w:rFonts w:ascii="Verdana" w:eastAsia="Calibri" w:hAnsi="Verdana" w:cs="Arial"/>
                <w:lang w:val="es-ES_tradnl"/>
              </w:rPr>
              <w:t xml:space="preserve"> al momento de realizar el estudio del </w:t>
            </w:r>
            <w:r w:rsidR="0025540F" w:rsidRPr="00171D19">
              <w:rPr>
                <w:rFonts w:ascii="Verdana" w:eastAsia="Calibri" w:hAnsi="Verdana" w:cs="Arial"/>
              </w:rPr>
              <w:t>artículo 95 de la ley 2166 de 2021.</w:t>
            </w:r>
          </w:p>
          <w:p w14:paraId="5337441E" w14:textId="7CE5CDE6" w:rsidR="00324323" w:rsidRPr="00171D19" w:rsidRDefault="00F71E59" w:rsidP="002000F8">
            <w:pPr>
              <w:spacing w:after="120" w:line="276" w:lineRule="auto"/>
              <w:jc w:val="both"/>
              <w:rPr>
                <w:rFonts w:ascii="Verdana" w:eastAsia="Calibri" w:hAnsi="Verdana" w:cs="Arial"/>
              </w:rPr>
            </w:pPr>
            <w:r w:rsidRPr="00171D19">
              <w:rPr>
                <w:rFonts w:ascii="Verdana" w:eastAsia="Aptos" w:hAnsi="Verdana" w:cs="Arial"/>
                <w:lang w:val="es-ES_tradnl" w:eastAsia="es-MX"/>
              </w:rPr>
              <w:t xml:space="preserve">En </w:t>
            </w:r>
            <w:r w:rsidRPr="00171D19">
              <w:rPr>
                <w:rFonts w:ascii="Verdana" w:eastAsia="Aptos" w:hAnsi="Verdana" w:cs="Arial"/>
                <w:i/>
                <w:iCs/>
                <w:lang w:val="es-ES_tradnl" w:eastAsia="es-MX"/>
              </w:rPr>
              <w:t>segundo lugar</w:t>
            </w:r>
            <w:r w:rsidRPr="00171D19">
              <w:rPr>
                <w:rFonts w:ascii="Verdana" w:eastAsia="Aptos" w:hAnsi="Verdana" w:cs="Arial"/>
                <w:lang w:val="es-ES_tradnl" w:eastAsia="es-MX"/>
              </w:rPr>
              <w:t xml:space="preserve"> </w:t>
            </w:r>
            <w:r w:rsidR="00654D3F" w:rsidRPr="00171D19">
              <w:rPr>
                <w:rFonts w:ascii="Verdana" w:eastAsia="Aptos" w:hAnsi="Verdana" w:cs="Arial"/>
                <w:lang w:val="es-ES_tradnl" w:eastAsia="es-MX"/>
              </w:rPr>
              <w:t xml:space="preserve">conforme a lo dispuesto en el artículo 95 de la ley 2166 de 2021, los </w:t>
            </w:r>
            <w:r w:rsidR="00654D3F" w:rsidRPr="00171D19">
              <w:rPr>
                <w:rFonts w:ascii="Verdana" w:eastAsia="Calibri" w:hAnsi="Verdana" w:cs="Arial"/>
                <w:lang w:val="es-ES_tradnl"/>
              </w:rPr>
              <w:t>Organismos de Acción Comunal</w:t>
            </w:r>
            <w:r w:rsidR="00AE0236" w:rsidRPr="00171D19">
              <w:rPr>
                <w:rFonts w:ascii="Verdana" w:eastAsia="Calibri" w:hAnsi="Verdana" w:cs="Arial"/>
                <w:lang w:val="es-ES_tradnl"/>
              </w:rPr>
              <w:t xml:space="preserve">, </w:t>
            </w:r>
            <w:r w:rsidR="00712E6B" w:rsidRPr="00171D19">
              <w:rPr>
                <w:rFonts w:ascii="Verdana" w:eastAsia="Calibri" w:hAnsi="Verdana" w:cs="Arial"/>
                <w:lang w:val="es-ES_tradnl"/>
              </w:rPr>
              <w:t>pueden</w:t>
            </w:r>
            <w:r w:rsidR="00AE0236" w:rsidRPr="00171D19">
              <w:rPr>
                <w:rFonts w:ascii="Verdana" w:eastAsia="Calibri" w:hAnsi="Verdana" w:cs="Arial"/>
                <w:lang w:val="es-ES_tradnl"/>
              </w:rPr>
              <w:t xml:space="preserve"> celebrar de manera directa </w:t>
            </w:r>
            <w:r w:rsidR="00AE0236" w:rsidRPr="00171D19">
              <w:rPr>
                <w:rFonts w:ascii="Verdana" w:eastAsia="Calibri" w:hAnsi="Verdana" w:cs="Arial"/>
                <w:bCs/>
              </w:rPr>
              <w:t xml:space="preserve">convenios solidarios con entes del orden Nacional, Departamental, Distrital y municipal, si bien mediante el </w:t>
            </w:r>
            <w:r w:rsidR="00B867D4" w:rsidRPr="00171D19">
              <w:rPr>
                <w:rFonts w:ascii="Verdana" w:eastAsia="Calibri" w:hAnsi="Verdana" w:cs="Arial"/>
                <w:bCs/>
              </w:rPr>
              <w:t xml:space="preserve">artículo </w:t>
            </w:r>
            <w:r w:rsidR="00B867D4" w:rsidRPr="00171D19">
              <w:rPr>
                <w:rFonts w:ascii="Verdana" w:eastAsia="Calibri" w:hAnsi="Verdana" w:cs="Arial"/>
                <w:lang w:val="es-ES_tradnl"/>
              </w:rPr>
              <w:t>372 de la ley 2294 del 2023 se derogó la expresión “territoriales”</w:t>
            </w:r>
            <w:r w:rsidR="00467632" w:rsidRPr="00171D19">
              <w:rPr>
                <w:rFonts w:ascii="Verdana" w:eastAsia="Calibri" w:hAnsi="Verdana" w:cs="Arial"/>
                <w:lang w:val="es-ES_tradnl"/>
              </w:rPr>
              <w:t xml:space="preserve"> </w:t>
            </w:r>
            <w:r w:rsidR="00B867D4" w:rsidRPr="00171D19">
              <w:rPr>
                <w:rFonts w:ascii="Verdana" w:eastAsia="Calibri" w:hAnsi="Verdana" w:cs="Arial"/>
                <w:lang w:val="es-ES_tradnl"/>
              </w:rPr>
              <w:t xml:space="preserve">esto no significa que </w:t>
            </w:r>
            <w:r w:rsidR="00AC4E5B" w:rsidRPr="00171D19">
              <w:rPr>
                <w:rFonts w:ascii="Verdana" w:eastAsia="Calibri" w:hAnsi="Verdana" w:cs="Arial"/>
                <w:lang w:val="es-ES_tradnl"/>
              </w:rPr>
              <w:t>se haya dejado sin efectos la suscripción de estos convenios</w:t>
            </w:r>
            <w:r w:rsidR="00CF6027" w:rsidRPr="00171D19">
              <w:rPr>
                <w:rFonts w:ascii="Verdana" w:eastAsia="Calibri" w:hAnsi="Verdana" w:cs="Arial"/>
                <w:lang w:val="es-ES_tradnl"/>
              </w:rPr>
              <w:t xml:space="preserve"> </w:t>
            </w:r>
            <w:r w:rsidR="00AC4E5B" w:rsidRPr="00171D19">
              <w:rPr>
                <w:rFonts w:ascii="Verdana" w:eastAsia="Calibri" w:hAnsi="Verdana" w:cs="Arial"/>
                <w:lang w:val="es-ES_tradnl"/>
              </w:rPr>
              <w:t>con los Organismos de Acción Comunal</w:t>
            </w:r>
            <w:r w:rsidR="00DE68D5" w:rsidRPr="00171D19">
              <w:rPr>
                <w:rFonts w:ascii="Verdana" w:eastAsia="Calibri" w:hAnsi="Verdana" w:cs="Arial"/>
                <w:lang w:val="es-ES_tradnl"/>
              </w:rPr>
              <w:t xml:space="preserve">, </w:t>
            </w:r>
            <w:r w:rsidR="00F54EB5" w:rsidRPr="00171D19">
              <w:rPr>
                <w:rFonts w:ascii="Verdana" w:eastAsia="Calibri" w:hAnsi="Verdana" w:cs="Arial"/>
                <w:lang w:val="es-ES_tradnl"/>
              </w:rPr>
              <w:t xml:space="preserve">lo que se logró con esta disposición fue aclarar la ambigüedad dispuesta en la ley 2166 de 2021, lo anterior </w:t>
            </w:r>
            <w:r w:rsidR="00D70C27" w:rsidRPr="00171D19">
              <w:rPr>
                <w:rFonts w:ascii="Verdana" w:eastAsia="Calibri" w:hAnsi="Verdana" w:cs="Arial"/>
                <w:lang w:val="es-ES_tradnl"/>
              </w:rPr>
              <w:t>en atención</w:t>
            </w:r>
            <w:r w:rsidR="00F54EB5" w:rsidRPr="00171D19">
              <w:rPr>
                <w:rFonts w:ascii="Verdana" w:eastAsia="Calibri" w:hAnsi="Verdana" w:cs="Arial"/>
                <w:lang w:val="es-ES_tradnl"/>
              </w:rPr>
              <w:t xml:space="preserve"> a que no existen entes territoriales del orden nacional.</w:t>
            </w:r>
          </w:p>
        </w:tc>
      </w:tr>
    </w:tbl>
    <w:p w14:paraId="660F9E72" w14:textId="77777777" w:rsidR="002145A9" w:rsidRPr="00171D19" w:rsidRDefault="002145A9" w:rsidP="002145A9">
      <w:pPr>
        <w:spacing w:after="0"/>
        <w:jc w:val="both"/>
        <w:rPr>
          <w:rFonts w:ascii="Verdana" w:hAnsi="Verdana" w:cs="Arial"/>
          <w:highlight w:val="cyan"/>
        </w:rPr>
      </w:pPr>
    </w:p>
    <w:p w14:paraId="003E75A0" w14:textId="77777777" w:rsidR="002145A9" w:rsidRPr="00171D19" w:rsidRDefault="002145A9" w:rsidP="002145A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171D19">
        <w:rPr>
          <w:rFonts w:ascii="Verdana" w:eastAsia="Century Gothic" w:hAnsi="Verdana" w:cs="Arial"/>
          <w:b/>
          <w:bCs/>
        </w:rPr>
        <w:t>Razones de la respuesta:</w:t>
      </w:r>
    </w:p>
    <w:p w14:paraId="7733386A" w14:textId="77777777" w:rsidR="002145A9" w:rsidRPr="00171D19" w:rsidRDefault="002145A9" w:rsidP="002145A9">
      <w:pPr>
        <w:spacing w:after="0" w:line="276" w:lineRule="auto"/>
        <w:jc w:val="both"/>
        <w:rPr>
          <w:rFonts w:ascii="Verdana" w:eastAsia="Calibri" w:hAnsi="Verdana" w:cs="Arial"/>
          <w:color w:val="7030A0"/>
          <w:lang w:val="es-ES"/>
        </w:rPr>
      </w:pPr>
    </w:p>
    <w:p w14:paraId="03082AAE" w14:textId="77777777" w:rsidR="002145A9" w:rsidRPr="00171D19" w:rsidRDefault="002145A9" w:rsidP="002145A9">
      <w:pPr>
        <w:spacing w:after="0"/>
        <w:jc w:val="both"/>
        <w:rPr>
          <w:rFonts w:ascii="Verdana" w:eastAsia="Calibri" w:hAnsi="Verdana" w:cs="Arial"/>
          <w:lang w:val="es-ES"/>
        </w:rPr>
      </w:pPr>
      <w:r w:rsidRPr="00171D19">
        <w:rPr>
          <w:rFonts w:ascii="Verdana" w:eastAsia="Calibri" w:hAnsi="Verdana" w:cs="Arial"/>
          <w:lang w:val="es-ES"/>
        </w:rPr>
        <w:t>Lo anterior respuesta se sustenta en las siguientes consideraciones:</w:t>
      </w:r>
    </w:p>
    <w:p w14:paraId="6B5A13EC" w14:textId="77777777" w:rsidR="002145A9" w:rsidRPr="00171D19" w:rsidRDefault="002145A9" w:rsidP="004D2E10">
      <w:pPr>
        <w:spacing w:after="0" w:line="276" w:lineRule="auto"/>
        <w:jc w:val="both"/>
        <w:rPr>
          <w:rFonts w:ascii="Verdana" w:eastAsia="Calibri" w:hAnsi="Verdana" w:cs="Arial"/>
          <w:lang w:val="es-ES"/>
        </w:rPr>
      </w:pPr>
    </w:p>
    <w:p w14:paraId="6F1F5F05" w14:textId="77777777" w:rsidR="001721F0" w:rsidRPr="00171D19" w:rsidRDefault="001721F0" w:rsidP="004D2E10">
      <w:pPr>
        <w:numPr>
          <w:ilvl w:val="0"/>
          <w:numId w:val="20"/>
        </w:numPr>
        <w:spacing w:after="0" w:line="276" w:lineRule="auto"/>
        <w:jc w:val="both"/>
        <w:rPr>
          <w:rFonts w:ascii="Verdana" w:eastAsia="Calibri" w:hAnsi="Verdana" w:cs="Arial"/>
          <w:lang w:val="es-ES"/>
        </w:rPr>
      </w:pPr>
      <w:r w:rsidRPr="00171D19">
        <w:rPr>
          <w:rFonts w:ascii="Verdana" w:eastAsia="Calibri" w:hAnsi="Verdana" w:cs="Arial"/>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171D19">
        <w:rPr>
          <w:rFonts w:ascii="Verdana" w:eastAsia="Calibri" w:hAnsi="Verdana" w:cs="Arial"/>
          <w:i/>
          <w:iCs/>
          <w:lang w:val="es-ES"/>
        </w:rPr>
        <w:t>primer régimen</w:t>
      </w:r>
      <w:r w:rsidRPr="00171D19">
        <w:rPr>
          <w:rFonts w:ascii="Verdana" w:eastAsia="Calibri" w:hAnsi="Verdana" w:cs="Arial"/>
          <w:lang w:val="es-ES"/>
        </w:rPr>
        <w:t xml:space="preserve"> encuentra su fundamento en el parágrafo cuarto del artículo 3 de la </w:t>
      </w:r>
      <w:r w:rsidRPr="00171D19">
        <w:rPr>
          <w:rFonts w:ascii="Verdana" w:eastAsia="Calibri" w:hAnsi="Verdana" w:cs="Arial"/>
          <w:lang w:val="es-ES"/>
        </w:rPr>
        <w:lastRenderedPageBreak/>
        <w:t xml:space="preserve">Ley 136 de 1994. Un </w:t>
      </w:r>
      <w:r w:rsidRPr="00171D19">
        <w:rPr>
          <w:rFonts w:ascii="Verdana" w:eastAsia="Calibri" w:hAnsi="Verdana" w:cs="Arial"/>
          <w:i/>
          <w:iCs/>
          <w:lang w:val="es-ES"/>
        </w:rPr>
        <w:t>segundo</w:t>
      </w:r>
      <w:r w:rsidRPr="00171D19">
        <w:rPr>
          <w:rFonts w:ascii="Verdana" w:eastAsia="Calibri" w:hAnsi="Verdana" w:cs="Arial"/>
          <w:lang w:val="es-ES"/>
        </w:rPr>
        <w:t xml:space="preserve"> </w:t>
      </w:r>
      <w:r w:rsidRPr="00171D19">
        <w:rPr>
          <w:rFonts w:ascii="Verdana" w:eastAsia="Calibri" w:hAnsi="Verdana" w:cs="Arial"/>
          <w:i/>
          <w:iCs/>
          <w:lang w:val="es-ES"/>
        </w:rPr>
        <w:t>régimen</w:t>
      </w:r>
      <w:r w:rsidRPr="00171D19">
        <w:rPr>
          <w:rFonts w:ascii="Verdana" w:eastAsia="Calibri" w:hAnsi="Verdana" w:cs="Arial"/>
          <w:lang w:val="es-ES"/>
        </w:rPr>
        <w:t xml:space="preserve"> o modalidad de contratación se encuentra prevista en el Decreto 092 de 2017, exceptuando lo consignado en su artículo quinto, pues versa sobre convenios de asociación. </w:t>
      </w:r>
      <w:r w:rsidRPr="00171D19">
        <w:rPr>
          <w:rFonts w:ascii="Verdana" w:eastAsia="Calibri" w:hAnsi="Verdana" w:cs="Arial"/>
          <w:i/>
          <w:iCs/>
          <w:lang w:val="es-ES"/>
        </w:rPr>
        <w:t>Por último</w:t>
      </w:r>
      <w:r w:rsidRPr="00171D19">
        <w:rPr>
          <w:rFonts w:ascii="Verdana" w:eastAsia="Calibri" w:hAnsi="Verdana" w:cs="Arial"/>
          <w:lang w:val="es-ES"/>
        </w:rPr>
        <w:t xml:space="preserve">, en armonía con la modificación realizada por la Ley 1955 de 2019, se presenta un </w:t>
      </w:r>
      <w:r w:rsidRPr="00171D19">
        <w:rPr>
          <w:rFonts w:ascii="Verdana" w:eastAsia="Calibri" w:hAnsi="Verdana" w:cs="Arial"/>
          <w:i/>
          <w:iCs/>
          <w:lang w:val="es-ES"/>
        </w:rPr>
        <w:t>tercer régimen</w:t>
      </w:r>
      <w:r w:rsidRPr="00171D19">
        <w:rPr>
          <w:rFonts w:ascii="Verdana" w:eastAsia="Calibri" w:hAnsi="Verdana" w:cs="Arial"/>
          <w:lang w:val="es-ES"/>
        </w:rPr>
        <w:t>, que encuentra su fundamento en los parágrafos tercero y quinto del artículo tercero de la Ley 136 de 1994.</w:t>
      </w:r>
    </w:p>
    <w:p w14:paraId="6ACA0DCE" w14:textId="77777777" w:rsidR="001721F0" w:rsidRPr="00171D19" w:rsidRDefault="001721F0" w:rsidP="004D2E10">
      <w:pPr>
        <w:spacing w:after="0" w:line="276" w:lineRule="auto"/>
        <w:jc w:val="both"/>
        <w:rPr>
          <w:rFonts w:ascii="Verdana" w:eastAsia="Calibri" w:hAnsi="Verdana" w:cs="Arial"/>
          <w:lang w:val="es-ES"/>
        </w:rPr>
      </w:pPr>
    </w:p>
    <w:p w14:paraId="521D208B" w14:textId="380230AA" w:rsidR="00235809" w:rsidRPr="00171D19" w:rsidRDefault="00AC1063" w:rsidP="00235809">
      <w:pPr>
        <w:numPr>
          <w:ilvl w:val="0"/>
          <w:numId w:val="20"/>
        </w:numPr>
        <w:spacing w:after="0" w:line="276" w:lineRule="auto"/>
        <w:jc w:val="both"/>
        <w:rPr>
          <w:rFonts w:ascii="Verdana" w:eastAsia="Calibri" w:hAnsi="Verdana" w:cs="Arial"/>
          <w:lang w:val="es-ES"/>
        </w:rPr>
      </w:pPr>
      <w:r w:rsidRPr="00171D19">
        <w:rPr>
          <w:rFonts w:ascii="Verdana" w:eastAsia="Calibri" w:hAnsi="Verdana" w:cs="Arial"/>
        </w:rPr>
        <w:t xml:space="preserve">Con fundamento en la competencia prevista en el artículo 1 de la Ley 2022 de 2020, el pasado 30 de junio de 2023 la Agencia Nacional de Contratación Pública </w:t>
      </w:r>
      <w:r w:rsidRPr="00171D19">
        <w:rPr>
          <w:rFonts w:ascii="Verdana" w:eastAsia="Calibri" w:hAnsi="Verdana" w:cs="Arial"/>
          <w:lang w:val="es-ES"/>
        </w:rPr>
        <w:t>– Colombia Compra Eficiente</w:t>
      </w:r>
      <w:r w:rsidRPr="00171D19">
        <w:rPr>
          <w:rFonts w:ascii="Verdana" w:eastAsia="Calibri" w:hAnsi="Verdana" w:cs="Arial"/>
        </w:rPr>
        <w:t xml:space="preserve"> expidió la Resolución 358 de 2023 “</w:t>
      </w:r>
      <w:hyperlink r:id="rId13" w:history="1">
        <w:r w:rsidRPr="00171D19">
          <w:rPr>
            <w:rStyle w:val="Hipervnculo"/>
            <w:rFonts w:ascii="Verdana" w:eastAsia="Calibri" w:hAnsi="Verdana" w:cs="Arial"/>
            <w:color w:val="auto"/>
            <w:u w:val="none"/>
          </w:rPr>
          <w:t>Por la cual se adopta el documento tipo para la contratación directa de convenios solidarios para la ejecución de obras hasta la menor cuantía con organismos de acción comunal”</w:t>
        </w:r>
        <w:r w:rsidRPr="00171D19">
          <w:rPr>
            <w:rStyle w:val="Hipervnculo"/>
            <w:rFonts w:ascii="Verdana" w:eastAsia="Calibri" w:hAnsi="Verdana" w:cs="Arial"/>
            <w:color w:val="auto"/>
            <w:u w:val="none"/>
            <w:vertAlign w:val="superscript"/>
          </w:rPr>
          <w:footnoteReference w:id="2"/>
        </w:r>
        <w:r w:rsidRPr="00171D19">
          <w:rPr>
            <w:rStyle w:val="Hipervnculo"/>
            <w:rFonts w:ascii="Verdana" w:eastAsia="Calibri" w:hAnsi="Verdana" w:cs="Arial"/>
            <w:color w:val="auto"/>
            <w:u w:val="none"/>
          </w:rPr>
          <w:t>. </w:t>
        </w:r>
      </w:hyperlink>
      <w:r w:rsidRPr="00171D19">
        <w:rPr>
          <w:rFonts w:ascii="Verdana" w:eastAsia="Calibri" w:hAnsi="Verdana" w:cs="Arial"/>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0B9E6364" w14:textId="77777777" w:rsidR="00235809" w:rsidRPr="00171D19" w:rsidRDefault="00235809" w:rsidP="00235809">
      <w:pPr>
        <w:spacing w:after="0" w:line="276" w:lineRule="auto"/>
        <w:jc w:val="both"/>
        <w:rPr>
          <w:rFonts w:ascii="Verdana" w:eastAsia="Calibri" w:hAnsi="Verdana" w:cs="Arial"/>
          <w:lang w:val="es-ES"/>
        </w:rPr>
      </w:pPr>
    </w:p>
    <w:p w14:paraId="77E01FE0" w14:textId="238B204F" w:rsidR="00235809" w:rsidRPr="00171D19" w:rsidRDefault="00235809" w:rsidP="00235809">
      <w:pPr>
        <w:numPr>
          <w:ilvl w:val="0"/>
          <w:numId w:val="20"/>
        </w:numPr>
        <w:spacing w:after="0" w:line="276" w:lineRule="auto"/>
        <w:jc w:val="both"/>
        <w:rPr>
          <w:rFonts w:ascii="Verdana" w:eastAsia="Calibri" w:hAnsi="Verdana" w:cs="Arial"/>
          <w:lang w:val="es-ES"/>
        </w:rPr>
      </w:pPr>
      <w:r w:rsidRPr="00171D19">
        <w:rPr>
          <w:rFonts w:ascii="Verdana" w:eastAsia="Calibri" w:hAnsi="Verdana" w:cs="Arial"/>
          <w:bCs/>
        </w:rPr>
        <w:t xml:space="preserve">Con la expedición de la Ley 2166 de 2021 se deroga la Ley 743 de 2002, </w:t>
      </w:r>
      <w:r w:rsidR="008C5087" w:rsidRPr="00171D19">
        <w:rPr>
          <w:rFonts w:ascii="Verdana" w:eastAsia="Calibri" w:hAnsi="Verdana" w:cs="Arial"/>
          <w:bCs/>
        </w:rPr>
        <w:t>y se</w:t>
      </w:r>
      <w:r w:rsidRPr="00171D19">
        <w:rPr>
          <w:rFonts w:ascii="Verdana" w:eastAsia="Calibri" w:hAnsi="Verdana" w:cs="Arial"/>
          <w:bCs/>
        </w:rPr>
        <w:t xml:space="preserv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71D19">
        <w:rPr>
          <w:rFonts w:ascii="Verdana" w:eastAsia="Calibri" w:hAnsi="Verdana" w:cs="Arial"/>
          <w:lang w:val="es-ES_tradnl"/>
        </w:rPr>
        <w:t>“</w:t>
      </w:r>
      <w:r w:rsidRPr="00171D19">
        <w:rPr>
          <w:rFonts w:ascii="Verdana" w:eastAsia="Calibri" w:hAnsi="Verdana" w:cs="Arial"/>
          <w:bCs/>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71D19">
        <w:rPr>
          <w:rFonts w:ascii="Verdana" w:eastAsia="Calibri" w:hAnsi="Verdana" w:cs="Arial"/>
          <w:lang w:val="es-ES_tradnl"/>
        </w:rPr>
        <w:t>”</w:t>
      </w:r>
      <w:r w:rsidRPr="00171D19">
        <w:rPr>
          <w:rFonts w:ascii="Verdana" w:eastAsia="Calibri" w:hAnsi="Verdana" w:cs="Arial"/>
          <w:bCs/>
        </w:rPr>
        <w:t xml:space="preserve">. </w:t>
      </w:r>
    </w:p>
    <w:p w14:paraId="6FD4D264" w14:textId="77777777" w:rsidR="00AC1063" w:rsidRPr="00171D19" w:rsidRDefault="00AC1063" w:rsidP="003D2353">
      <w:pPr>
        <w:spacing w:after="0" w:line="276" w:lineRule="auto"/>
        <w:ind w:left="360"/>
        <w:jc w:val="both"/>
        <w:rPr>
          <w:rFonts w:ascii="Verdana" w:eastAsia="Calibri" w:hAnsi="Verdana" w:cs="Arial"/>
          <w:lang w:val="es-ES"/>
        </w:rPr>
      </w:pPr>
    </w:p>
    <w:p w14:paraId="69CDADFB" w14:textId="77777777" w:rsidR="003D2353" w:rsidRPr="00171D19" w:rsidRDefault="003D2353" w:rsidP="003D2353">
      <w:pPr>
        <w:numPr>
          <w:ilvl w:val="0"/>
          <w:numId w:val="20"/>
        </w:numPr>
        <w:spacing w:after="0" w:line="276" w:lineRule="auto"/>
        <w:jc w:val="both"/>
        <w:rPr>
          <w:rFonts w:ascii="Verdana" w:eastAsia="Calibri" w:hAnsi="Verdana" w:cs="Arial"/>
          <w:lang w:val="es-ES"/>
        </w:rPr>
      </w:pPr>
      <w:r w:rsidRPr="00171D19">
        <w:rPr>
          <w:rFonts w:ascii="Verdana" w:eastAsia="Calibri" w:hAnsi="Verdana" w:cs="Arial"/>
          <w:bCs/>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71F376BD" w14:textId="77777777" w:rsidR="003D2353" w:rsidRPr="00171D19" w:rsidRDefault="003D2353" w:rsidP="003D2353">
      <w:pPr>
        <w:spacing w:after="0" w:line="276" w:lineRule="auto"/>
        <w:ind w:left="360"/>
        <w:jc w:val="both"/>
        <w:rPr>
          <w:rFonts w:ascii="Verdana" w:eastAsia="Calibri" w:hAnsi="Verdana" w:cs="Arial"/>
          <w:lang w:val="es-ES"/>
        </w:rPr>
      </w:pPr>
    </w:p>
    <w:p w14:paraId="645196DB" w14:textId="77777777" w:rsidR="0038719B" w:rsidRPr="00171D19" w:rsidRDefault="0038719B" w:rsidP="00B17F1B">
      <w:pPr>
        <w:spacing w:after="0" w:line="240" w:lineRule="auto"/>
        <w:ind w:left="709" w:right="709"/>
        <w:jc w:val="both"/>
        <w:rPr>
          <w:rFonts w:ascii="Verdana" w:eastAsia="Calibri" w:hAnsi="Verdana" w:cs="Arial"/>
          <w:sz w:val="20"/>
          <w:szCs w:val="20"/>
        </w:rPr>
      </w:pPr>
      <w:r w:rsidRPr="00171D19">
        <w:rPr>
          <w:rFonts w:ascii="Verdana" w:eastAsia="Calibri" w:hAnsi="Verdana" w:cs="Arial"/>
          <w:sz w:val="20"/>
          <w:szCs w:val="20"/>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91528BA" w14:textId="77777777" w:rsidR="0038719B" w:rsidRPr="00171D19" w:rsidRDefault="0038719B" w:rsidP="00B17F1B">
      <w:pPr>
        <w:spacing w:after="0" w:line="240" w:lineRule="auto"/>
        <w:ind w:left="709" w:right="709"/>
        <w:jc w:val="both"/>
        <w:rPr>
          <w:rFonts w:ascii="Verdana" w:eastAsia="Calibri" w:hAnsi="Verdana" w:cs="Arial"/>
          <w:sz w:val="20"/>
          <w:szCs w:val="20"/>
        </w:rPr>
      </w:pPr>
    </w:p>
    <w:p w14:paraId="2BC820E4" w14:textId="77777777" w:rsidR="0038719B" w:rsidRPr="00171D19" w:rsidRDefault="0038719B" w:rsidP="00B17F1B">
      <w:pPr>
        <w:spacing w:after="0" w:line="240" w:lineRule="auto"/>
        <w:ind w:left="709" w:right="709"/>
        <w:jc w:val="both"/>
        <w:rPr>
          <w:rFonts w:ascii="Verdana" w:eastAsia="Calibri" w:hAnsi="Verdana" w:cs="Arial"/>
          <w:sz w:val="20"/>
          <w:szCs w:val="20"/>
        </w:rPr>
      </w:pPr>
      <w:r w:rsidRPr="00171D19">
        <w:rPr>
          <w:rFonts w:ascii="Verdana" w:eastAsia="Calibri" w:hAnsi="Verdana" w:cs="Arial"/>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7A2A2F2" w14:textId="77777777" w:rsidR="0038719B" w:rsidRPr="00171D19" w:rsidRDefault="0038719B" w:rsidP="00B17F1B">
      <w:pPr>
        <w:spacing w:after="0" w:line="240" w:lineRule="auto"/>
        <w:ind w:left="709" w:right="709"/>
        <w:jc w:val="both"/>
        <w:rPr>
          <w:rFonts w:ascii="Verdana" w:eastAsia="Calibri" w:hAnsi="Verdana" w:cs="Arial"/>
          <w:sz w:val="20"/>
          <w:szCs w:val="20"/>
        </w:rPr>
      </w:pPr>
    </w:p>
    <w:p w14:paraId="7551E8C4" w14:textId="77777777" w:rsidR="0038719B" w:rsidRPr="00171D19" w:rsidRDefault="0038719B" w:rsidP="00B17F1B">
      <w:pPr>
        <w:spacing w:after="0" w:line="240" w:lineRule="auto"/>
        <w:ind w:left="709" w:right="709"/>
        <w:jc w:val="both"/>
        <w:rPr>
          <w:rFonts w:ascii="Verdana" w:eastAsia="Calibri" w:hAnsi="Verdana" w:cs="Arial"/>
          <w:sz w:val="20"/>
          <w:szCs w:val="20"/>
        </w:rPr>
      </w:pPr>
      <w:r w:rsidRPr="00171D19">
        <w:rPr>
          <w:rFonts w:ascii="Verdana" w:eastAsia="Calibri" w:hAnsi="Verdana" w:cs="Arial"/>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171D19">
        <w:rPr>
          <w:rFonts w:ascii="Verdana" w:eastAsia="Calibri" w:hAnsi="Verdana" w:cs="Arial"/>
          <w:sz w:val="20"/>
          <w:szCs w:val="20"/>
          <w:vertAlign w:val="superscript"/>
        </w:rPr>
        <w:footnoteReference w:id="3"/>
      </w:r>
      <w:r w:rsidRPr="00171D19">
        <w:rPr>
          <w:rFonts w:ascii="Verdana" w:eastAsia="Calibri" w:hAnsi="Verdana" w:cs="Arial"/>
          <w:sz w:val="20"/>
          <w:szCs w:val="20"/>
        </w:rPr>
        <w:t>.</w:t>
      </w:r>
    </w:p>
    <w:p w14:paraId="19BD1915" w14:textId="77777777" w:rsidR="0038719B" w:rsidRPr="00171D19" w:rsidRDefault="0038719B" w:rsidP="003D2353">
      <w:pPr>
        <w:spacing w:after="0" w:line="276" w:lineRule="auto"/>
        <w:ind w:left="360"/>
        <w:jc w:val="both"/>
        <w:rPr>
          <w:rFonts w:ascii="Verdana" w:eastAsia="Calibri" w:hAnsi="Verdana" w:cs="Arial"/>
        </w:rPr>
      </w:pPr>
    </w:p>
    <w:p w14:paraId="56330179" w14:textId="77777777" w:rsidR="00712BB5" w:rsidRPr="00171D19" w:rsidRDefault="00B17F1B" w:rsidP="00B17F1B">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bCs/>
        </w:rPr>
        <w:t xml:space="preserve">Según se evidencia, esta norma desarrolla las siguientes reglas: </w:t>
      </w:r>
    </w:p>
    <w:p w14:paraId="257424E4" w14:textId="77777777" w:rsidR="00712BB5" w:rsidRPr="00171D19" w:rsidRDefault="00712BB5" w:rsidP="00712BB5">
      <w:pPr>
        <w:spacing w:after="0" w:line="276" w:lineRule="auto"/>
        <w:ind w:left="360"/>
        <w:jc w:val="both"/>
        <w:rPr>
          <w:rFonts w:ascii="Verdana" w:eastAsia="Calibri" w:hAnsi="Verdana" w:cs="Arial"/>
          <w:lang w:val="es-ES_tradnl"/>
        </w:rPr>
      </w:pPr>
    </w:p>
    <w:p w14:paraId="08C25042" w14:textId="77777777" w:rsidR="00712BB5" w:rsidRPr="00171D19" w:rsidRDefault="00B17F1B"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bCs/>
        </w:rPr>
        <w:t xml:space="preserve">i) Las </w:t>
      </w:r>
      <w:r w:rsidRPr="00171D19">
        <w:rPr>
          <w:rFonts w:ascii="Verdana" w:eastAsia="Calibri" w:hAnsi="Verdana" w:cs="Arial"/>
          <w:lang w:val="es-ES_tradnl"/>
        </w:rPr>
        <w:t>“</w:t>
      </w:r>
      <w:r w:rsidRPr="00171D19">
        <w:rPr>
          <w:rFonts w:ascii="Verdana" w:eastAsia="Calibri" w:hAnsi="Verdana" w:cs="Arial"/>
          <w:bCs/>
        </w:rPr>
        <w:t>entidades del</w:t>
      </w:r>
      <w:r w:rsidRPr="00171D19">
        <w:rPr>
          <w:rFonts w:ascii="Verdana" w:eastAsia="Calibri" w:hAnsi="Verdana" w:cs="Arial"/>
          <w:lang w:val="es-ES_tradnl"/>
        </w:rPr>
        <w:t xml:space="preserve"> </w:t>
      </w:r>
      <w:r w:rsidRPr="00171D19">
        <w:rPr>
          <w:rFonts w:ascii="Verdana" w:eastAsia="Calibri" w:hAnsi="Verdana" w:cs="Arial"/>
        </w:rPr>
        <w:t>orden Nacional, Departamental, Distrital y municipal</w:t>
      </w:r>
      <w:r w:rsidRPr="00171D19">
        <w:rPr>
          <w:rFonts w:ascii="Verdana" w:eastAsia="Calibri" w:hAnsi="Verdana" w:cs="Arial"/>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1D19">
        <w:rPr>
          <w:rFonts w:ascii="Verdana" w:eastAsia="Calibri" w:hAnsi="Verdana" w:cs="Arial"/>
          <w:i/>
          <w:iCs/>
          <w:lang w:val="es-ES_tradnl"/>
        </w:rPr>
        <w:t>organismos de acción comunal</w:t>
      </w:r>
      <w:r w:rsidRPr="00171D19">
        <w:rPr>
          <w:rFonts w:ascii="Verdana" w:eastAsia="Calibri" w:hAnsi="Verdana" w:cs="Arial"/>
          <w:vertAlign w:val="superscript"/>
          <w:lang w:val="es-ES_tradnl"/>
        </w:rPr>
        <w:footnoteReference w:id="4"/>
      </w:r>
      <w:r w:rsidRPr="00171D19">
        <w:rPr>
          <w:rFonts w:ascii="Verdana" w:eastAsia="Calibri" w:hAnsi="Verdana" w:cs="Arial"/>
          <w:lang w:val="es-ES_tradnl"/>
        </w:rPr>
        <w:t xml:space="preserve">.  </w:t>
      </w:r>
    </w:p>
    <w:p w14:paraId="218DADFA" w14:textId="77777777" w:rsidR="00712BB5" w:rsidRPr="00171D19" w:rsidRDefault="00712BB5" w:rsidP="00712BB5">
      <w:pPr>
        <w:pStyle w:val="Prrafodelista"/>
        <w:rPr>
          <w:rFonts w:ascii="Verdana" w:eastAsia="Calibri" w:hAnsi="Verdana" w:cs="Arial"/>
        </w:rPr>
      </w:pPr>
    </w:p>
    <w:p w14:paraId="711BC81F" w14:textId="77777777" w:rsidR="00712BB5"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
        </w:rPr>
        <w:t xml:space="preserve">ii) Estos convenios solidarios deben tener por objeto únicamente la ejecución de obras. Esto significa que no pueden desarrollarse otros objetos distintos a la obra con fundamento en este artículo. </w:t>
      </w:r>
    </w:p>
    <w:p w14:paraId="51D951F5" w14:textId="77777777" w:rsidR="00712BB5" w:rsidRPr="00171D19" w:rsidRDefault="00712BB5" w:rsidP="00712BB5">
      <w:pPr>
        <w:pStyle w:val="Prrafodelista"/>
        <w:rPr>
          <w:rFonts w:ascii="Verdana" w:eastAsia="Calibri" w:hAnsi="Verdana" w:cs="Arial"/>
        </w:rPr>
      </w:pPr>
    </w:p>
    <w:p w14:paraId="0B8CF613" w14:textId="04FAC633" w:rsidR="00712BB5"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39C8FF95" w14:textId="77777777" w:rsidR="00712BB5" w:rsidRPr="00171D19" w:rsidRDefault="00712BB5" w:rsidP="00712BB5">
      <w:pPr>
        <w:pStyle w:val="Prrafodelista"/>
        <w:rPr>
          <w:rFonts w:ascii="Verdana" w:eastAsia="Calibri" w:hAnsi="Verdana" w:cs="Arial"/>
        </w:rPr>
      </w:pPr>
    </w:p>
    <w:p w14:paraId="188F6CEF" w14:textId="77777777" w:rsidR="00712BB5"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
        </w:rPr>
        <w:t>iv) Para la ejecución de las obras se establece el deber de contratar con los habitantes de la comunidad.</w:t>
      </w:r>
    </w:p>
    <w:p w14:paraId="5152B9EE" w14:textId="77777777" w:rsidR="00712BB5" w:rsidRPr="00171D19" w:rsidRDefault="00712BB5" w:rsidP="00712BB5">
      <w:pPr>
        <w:pStyle w:val="Prrafodelista"/>
        <w:rPr>
          <w:rFonts w:ascii="Verdana" w:eastAsia="Calibri" w:hAnsi="Verdana" w:cs="Arial"/>
          <w:lang w:val="es-ES_tradnl"/>
        </w:rPr>
      </w:pPr>
    </w:p>
    <w:p w14:paraId="7804AF34" w14:textId="77777777" w:rsidR="00712BB5"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_tradnl"/>
        </w:rPr>
        <w:t xml:space="preserve">v) En el valor total del convenio la entidad podrá incluir los costos directos, los costos administrativos y el subsidio </w:t>
      </w:r>
      <w:r w:rsidRPr="00171D19">
        <w:rPr>
          <w:rFonts w:ascii="Verdana" w:eastAsia="Calibri" w:hAnsi="Verdana" w:cs="Arial"/>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66C24EA8" w14:textId="77777777" w:rsidR="00712BB5" w:rsidRPr="00171D19" w:rsidRDefault="00712BB5" w:rsidP="00712BB5">
      <w:pPr>
        <w:pStyle w:val="Prrafodelista"/>
        <w:rPr>
          <w:rFonts w:ascii="Verdana" w:eastAsia="Calibri" w:hAnsi="Verdana" w:cs="Arial"/>
        </w:rPr>
      </w:pPr>
    </w:p>
    <w:p w14:paraId="72D258DA" w14:textId="18FF67F1" w:rsidR="00712BB5" w:rsidRPr="00171D19" w:rsidRDefault="00712BB5" w:rsidP="00FD6666">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rPr>
        <w:t xml:space="preserve">vi) Las entidades deberán contar con personal técnico y administrativo-contable para apoyar y supervisar a los organismos de acción comunal durante la ejecución de las obras. De acuerdo con el parágrafo 2 del artículo </w:t>
      </w:r>
      <w:r w:rsidRPr="00171D19">
        <w:rPr>
          <w:rFonts w:ascii="Verdana" w:eastAsia="Calibri" w:hAnsi="Verdana" w:cs="Arial"/>
        </w:rPr>
        <w:lastRenderedPageBreak/>
        <w:t>95 de la Ley 2166 de 2021, para garantizar este personal de apoyo las Entidades Estatales deben contar con unos recursos adicionales a los comprendidos dentro del valor del Convenio Solidario.</w:t>
      </w:r>
    </w:p>
    <w:p w14:paraId="45AFEFB4" w14:textId="77777777" w:rsidR="00FD6666" w:rsidRPr="00171D19" w:rsidRDefault="00FD6666" w:rsidP="00FD6666">
      <w:pPr>
        <w:spacing w:after="0" w:line="276" w:lineRule="auto"/>
        <w:jc w:val="both"/>
        <w:rPr>
          <w:rFonts w:ascii="Verdana" w:eastAsia="Calibri" w:hAnsi="Verdana" w:cs="Arial"/>
          <w:lang w:val="es-ES_tradnl"/>
        </w:rPr>
      </w:pPr>
    </w:p>
    <w:p w14:paraId="51EE017F" w14:textId="77777777" w:rsidR="00127C20"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bCs/>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71D19">
        <w:rPr>
          <w:rFonts w:ascii="Verdana" w:eastAsia="Calibri" w:hAnsi="Verdana" w:cs="Arial"/>
          <w:lang w:val="es-ES_tradnl"/>
        </w:rPr>
        <w:t>“</w:t>
      </w:r>
      <w:r w:rsidRPr="00171D19">
        <w:rPr>
          <w:rFonts w:ascii="Verdana" w:eastAsia="Calibri" w:hAnsi="Verdana" w:cs="Arial"/>
          <w:bCs/>
        </w:rPr>
        <w:t>entes del</w:t>
      </w:r>
      <w:r w:rsidRPr="00171D19">
        <w:rPr>
          <w:rFonts w:ascii="Verdana" w:eastAsia="Calibri" w:hAnsi="Verdana" w:cs="Arial"/>
          <w:lang w:val="es-ES_tradnl"/>
        </w:rPr>
        <w:t xml:space="preserve"> </w:t>
      </w:r>
      <w:r w:rsidRPr="00171D19">
        <w:rPr>
          <w:rFonts w:ascii="Verdana" w:eastAsia="Calibri" w:hAnsi="Verdana" w:cs="Arial"/>
        </w:rPr>
        <w:t>orden Nacional, Departamental, Distrital y municipal</w:t>
      </w:r>
      <w:r w:rsidRPr="00171D19">
        <w:rPr>
          <w:rFonts w:ascii="Verdana" w:eastAsia="Calibri" w:hAnsi="Verdana" w:cs="Arial"/>
          <w:lang w:val="es-ES_tradnl"/>
        </w:rPr>
        <w:t xml:space="preserve">” y a los “organismos de acción comunal”. </w:t>
      </w:r>
    </w:p>
    <w:p w14:paraId="32BC577A" w14:textId="77777777" w:rsidR="00127C20" w:rsidRPr="00171D19" w:rsidRDefault="00127C20" w:rsidP="00127C20">
      <w:pPr>
        <w:pStyle w:val="Prrafodelista"/>
        <w:rPr>
          <w:rFonts w:ascii="Verdana" w:eastAsia="Calibri" w:hAnsi="Verdana" w:cs="Arial"/>
          <w:lang w:val="es-ES_tradnl"/>
        </w:rPr>
      </w:pPr>
    </w:p>
    <w:p w14:paraId="53E343D7" w14:textId="6A5D6FA2" w:rsidR="00712BB5" w:rsidRPr="00171D19" w:rsidRDefault="00712BB5" w:rsidP="00712BB5">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_tradnl"/>
        </w:rPr>
        <w:t xml:space="preserve">Es decir, </w:t>
      </w:r>
      <w:r w:rsidRPr="00171D19">
        <w:rPr>
          <w:rFonts w:ascii="Verdana" w:eastAsia="Calibri" w:hAnsi="Verdana" w:cs="Arial"/>
          <w:bCs/>
        </w:rPr>
        <w:t>conforme a esta Ley podrán celebrar convenios solidarios directamente, no solo los entes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50AE7A54" w14:textId="77777777" w:rsidR="00712BB5" w:rsidRPr="00171D19" w:rsidRDefault="00712BB5" w:rsidP="00FD6666">
      <w:pPr>
        <w:spacing w:after="0" w:line="276" w:lineRule="auto"/>
        <w:ind w:left="360"/>
        <w:jc w:val="both"/>
        <w:rPr>
          <w:rFonts w:ascii="Verdana" w:eastAsia="Calibri" w:hAnsi="Verdana" w:cs="Arial"/>
          <w:bCs/>
        </w:rPr>
      </w:pPr>
    </w:p>
    <w:p w14:paraId="5097BF95" w14:textId="77777777" w:rsidR="00712BB5" w:rsidRPr="00171D19" w:rsidRDefault="00712BB5" w:rsidP="00FD6666">
      <w:pPr>
        <w:spacing w:after="0" w:line="240" w:lineRule="auto"/>
        <w:ind w:left="709" w:right="709"/>
        <w:jc w:val="both"/>
        <w:rPr>
          <w:rFonts w:ascii="Verdana" w:eastAsia="Calibri" w:hAnsi="Verdana" w:cs="Arial"/>
          <w:bCs/>
          <w:sz w:val="20"/>
          <w:szCs w:val="20"/>
        </w:rPr>
      </w:pPr>
      <w:r w:rsidRPr="00171D19">
        <w:rPr>
          <w:rFonts w:ascii="Verdana" w:eastAsia="Calibri" w:hAnsi="Verdana" w:cs="Arial"/>
          <w:bCs/>
          <w:sz w:val="20"/>
          <w:szCs w:val="20"/>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89D9383" w14:textId="77777777" w:rsidR="00712BB5" w:rsidRPr="00171D19" w:rsidRDefault="00712BB5" w:rsidP="00FD6666">
      <w:pPr>
        <w:spacing w:after="0" w:line="276" w:lineRule="auto"/>
        <w:ind w:left="360"/>
        <w:jc w:val="both"/>
        <w:rPr>
          <w:rFonts w:ascii="Verdana" w:eastAsia="Calibri" w:hAnsi="Verdana" w:cs="Arial"/>
          <w:bCs/>
        </w:rPr>
      </w:pPr>
    </w:p>
    <w:p w14:paraId="0031075F" w14:textId="77777777" w:rsidR="00712BB5" w:rsidRPr="00171D19" w:rsidRDefault="00712BB5" w:rsidP="00712BB5">
      <w:pPr>
        <w:numPr>
          <w:ilvl w:val="0"/>
          <w:numId w:val="21"/>
        </w:numPr>
        <w:spacing w:after="0" w:line="276" w:lineRule="auto"/>
        <w:jc w:val="both"/>
        <w:rPr>
          <w:rFonts w:ascii="Verdana" w:eastAsia="Calibri" w:hAnsi="Verdana" w:cs="Arial"/>
          <w:bCs/>
        </w:rPr>
      </w:pPr>
      <w:r w:rsidRPr="00171D19">
        <w:rPr>
          <w:rFonts w:ascii="Verdana" w:eastAsia="Calibri" w:hAnsi="Verdana" w:cs="Arial"/>
          <w:bCs/>
        </w:rPr>
        <w:t>Estos convenios solidarios solo podrán tener por objeto la ejecución de obras. Para la ejecución de estas obras los Organismos de Acción Comunal deberán procurar vincular a los habitantes de la comunidad”.</w:t>
      </w:r>
    </w:p>
    <w:p w14:paraId="73F487DF" w14:textId="77777777" w:rsidR="00712BB5" w:rsidRPr="00171D19" w:rsidRDefault="00712BB5" w:rsidP="00FD6666">
      <w:pPr>
        <w:spacing w:after="0" w:line="276" w:lineRule="auto"/>
        <w:ind w:left="360"/>
        <w:jc w:val="both"/>
        <w:rPr>
          <w:rFonts w:ascii="Verdana" w:eastAsia="Calibri" w:hAnsi="Verdana" w:cs="Arial"/>
          <w:bCs/>
        </w:rPr>
      </w:pPr>
    </w:p>
    <w:p w14:paraId="42E2B6B3" w14:textId="0D6DCDA5" w:rsidR="00603575" w:rsidRPr="00171D19" w:rsidRDefault="009E2DE4" w:rsidP="006E2253">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_tradnl"/>
        </w:rPr>
        <w:t xml:space="preserve">Ahora bien, </w:t>
      </w:r>
      <w:r w:rsidR="004F67B5" w:rsidRPr="00171D19">
        <w:rPr>
          <w:rFonts w:ascii="Verdana" w:eastAsia="Calibri" w:hAnsi="Verdana" w:cs="Arial"/>
          <w:lang w:val="es-ES_tradnl"/>
        </w:rPr>
        <w:t>en lo que respecta al artículo 372 de la ley 2294 del 2023, est</w:t>
      </w:r>
      <w:r w:rsidR="00B334F0" w:rsidRPr="00171D19">
        <w:rPr>
          <w:rFonts w:ascii="Verdana" w:eastAsia="Calibri" w:hAnsi="Verdana" w:cs="Arial"/>
          <w:lang w:val="es-ES_tradnl"/>
        </w:rPr>
        <w:t>o</w:t>
      </w:r>
      <w:r w:rsidR="004F67B5" w:rsidRPr="00171D19">
        <w:rPr>
          <w:rFonts w:ascii="Verdana" w:eastAsia="Calibri" w:hAnsi="Verdana" w:cs="Arial"/>
          <w:lang w:val="es-ES_tradnl"/>
        </w:rPr>
        <w:t xml:space="preserve"> es</w:t>
      </w:r>
      <w:r w:rsidR="009F58C0" w:rsidRPr="00171D19">
        <w:rPr>
          <w:rFonts w:ascii="Verdana" w:eastAsia="Calibri" w:hAnsi="Verdana" w:cs="Arial"/>
          <w:lang w:val="es-ES_tradnl"/>
        </w:rPr>
        <w:t xml:space="preserve">, </w:t>
      </w:r>
      <w:r w:rsidR="00FE0BB5" w:rsidRPr="00171D19">
        <w:rPr>
          <w:rFonts w:ascii="Verdana" w:eastAsia="Calibri" w:hAnsi="Verdana" w:cs="Arial"/>
          <w:lang w:val="es-ES_tradnl"/>
        </w:rPr>
        <w:t>frente</w:t>
      </w:r>
      <w:r w:rsidR="004F67B5" w:rsidRPr="00171D19">
        <w:rPr>
          <w:rFonts w:ascii="Verdana" w:eastAsia="Calibri" w:hAnsi="Verdana" w:cs="Arial"/>
          <w:lang w:val="es-ES_tradnl"/>
        </w:rPr>
        <w:t xml:space="preserve"> </w:t>
      </w:r>
      <w:r w:rsidR="006C5568" w:rsidRPr="00171D19">
        <w:rPr>
          <w:rFonts w:ascii="Verdana" w:eastAsia="Calibri" w:hAnsi="Verdana" w:cs="Arial"/>
          <w:lang w:val="es-ES_tradnl"/>
        </w:rPr>
        <w:t>a la</w:t>
      </w:r>
      <w:r w:rsidR="004F67B5" w:rsidRPr="00171D19">
        <w:rPr>
          <w:rFonts w:ascii="Verdana" w:eastAsia="Calibri" w:hAnsi="Verdana" w:cs="Arial"/>
          <w:lang w:val="es-ES_tradnl"/>
        </w:rPr>
        <w:t xml:space="preserve"> </w:t>
      </w:r>
      <w:r w:rsidR="00B334F0" w:rsidRPr="00171D19">
        <w:rPr>
          <w:rFonts w:ascii="Verdana" w:eastAsia="Calibri" w:hAnsi="Verdana" w:cs="Arial"/>
          <w:lang w:val="es-ES_tradnl"/>
        </w:rPr>
        <w:t>derogación</w:t>
      </w:r>
      <w:r w:rsidR="006C5568" w:rsidRPr="00171D19">
        <w:rPr>
          <w:rFonts w:ascii="Verdana" w:eastAsia="Calibri" w:hAnsi="Verdana" w:cs="Arial"/>
          <w:lang w:val="es-ES_tradnl"/>
        </w:rPr>
        <w:t xml:space="preserve"> de</w:t>
      </w:r>
      <w:r w:rsidR="004F67B5" w:rsidRPr="00171D19">
        <w:rPr>
          <w:rFonts w:ascii="Verdana" w:eastAsia="Calibri" w:hAnsi="Verdana" w:cs="Arial"/>
          <w:lang w:val="es-ES_tradnl"/>
        </w:rPr>
        <w:t xml:space="preserve"> la expresión “</w:t>
      </w:r>
      <w:r w:rsidR="00603575" w:rsidRPr="00171D19">
        <w:rPr>
          <w:rFonts w:ascii="Verdana" w:eastAsia="Calibri" w:hAnsi="Verdana" w:cs="Arial"/>
          <w:lang w:val="es-ES_tradnl"/>
        </w:rPr>
        <w:t>territoriales” del artículo 95 de la ley 2166 de 2021</w:t>
      </w:r>
      <w:r w:rsidR="009F58C0" w:rsidRPr="00171D19">
        <w:rPr>
          <w:rFonts w:ascii="Verdana" w:eastAsia="Calibri" w:hAnsi="Verdana" w:cs="Arial"/>
          <w:lang w:val="es-ES_tradnl"/>
        </w:rPr>
        <w:t xml:space="preserve">, resulta necesario precisar </w:t>
      </w:r>
      <w:r w:rsidR="00CF0E7D" w:rsidRPr="00171D19">
        <w:rPr>
          <w:rFonts w:ascii="Verdana" w:eastAsia="Calibri" w:hAnsi="Verdana" w:cs="Arial"/>
          <w:lang w:val="es-ES_tradnl"/>
        </w:rPr>
        <w:t xml:space="preserve">que lo que se </w:t>
      </w:r>
      <w:r w:rsidR="0026714F" w:rsidRPr="00171D19">
        <w:rPr>
          <w:rFonts w:ascii="Verdana" w:eastAsia="Calibri" w:hAnsi="Verdana" w:cs="Arial"/>
          <w:lang w:val="es-ES_tradnl"/>
        </w:rPr>
        <w:t>logró</w:t>
      </w:r>
      <w:r w:rsidR="00CF0E7D" w:rsidRPr="00171D19">
        <w:rPr>
          <w:rFonts w:ascii="Verdana" w:eastAsia="Calibri" w:hAnsi="Verdana" w:cs="Arial"/>
          <w:lang w:val="es-ES_tradnl"/>
        </w:rPr>
        <w:t xml:space="preserve"> con esta </w:t>
      </w:r>
      <w:r w:rsidR="00CF0E7D" w:rsidRPr="00171D19">
        <w:rPr>
          <w:rFonts w:ascii="Verdana" w:eastAsia="Calibri" w:hAnsi="Verdana" w:cs="Arial"/>
          <w:lang w:val="es-ES_tradnl"/>
        </w:rPr>
        <w:lastRenderedPageBreak/>
        <w:t xml:space="preserve">disposición </w:t>
      </w:r>
      <w:r w:rsidR="0026714F" w:rsidRPr="00171D19">
        <w:rPr>
          <w:rFonts w:ascii="Verdana" w:eastAsia="Calibri" w:hAnsi="Verdana" w:cs="Arial"/>
          <w:lang w:val="es-ES_tradnl"/>
        </w:rPr>
        <w:t>fue</w:t>
      </w:r>
      <w:r w:rsidR="00CF0E7D" w:rsidRPr="00171D19">
        <w:rPr>
          <w:rFonts w:ascii="Verdana" w:eastAsia="Calibri" w:hAnsi="Verdana" w:cs="Arial"/>
          <w:lang w:val="es-ES_tradnl"/>
        </w:rPr>
        <w:t xml:space="preserve"> aclarar la ambigüedad dispuesta en la </w:t>
      </w:r>
      <w:r w:rsidR="00444122" w:rsidRPr="00171D19">
        <w:rPr>
          <w:rFonts w:ascii="Verdana" w:eastAsia="Calibri" w:hAnsi="Verdana" w:cs="Arial"/>
          <w:lang w:val="es-ES_tradnl"/>
        </w:rPr>
        <w:t>ley 2166 de 2021</w:t>
      </w:r>
      <w:r w:rsidR="00CF0E7D" w:rsidRPr="00171D19">
        <w:rPr>
          <w:rFonts w:ascii="Verdana" w:eastAsia="Calibri" w:hAnsi="Verdana" w:cs="Arial"/>
          <w:lang w:val="es-ES_tradnl"/>
        </w:rPr>
        <w:t xml:space="preserve">, </w:t>
      </w:r>
      <w:r w:rsidR="00E74908" w:rsidRPr="00171D19">
        <w:rPr>
          <w:rFonts w:ascii="Verdana" w:eastAsia="Calibri" w:hAnsi="Verdana" w:cs="Arial"/>
          <w:lang w:val="es-ES_tradnl"/>
        </w:rPr>
        <w:t>lo anterior debido a que</w:t>
      </w:r>
      <w:r w:rsidR="00CF0E7D" w:rsidRPr="00171D19">
        <w:rPr>
          <w:rFonts w:ascii="Verdana" w:eastAsia="Calibri" w:hAnsi="Verdana" w:cs="Arial"/>
          <w:lang w:val="es-ES_tradnl"/>
        </w:rPr>
        <w:t xml:space="preserve"> no existen entes territoriales del orden nacional</w:t>
      </w:r>
      <w:r w:rsidR="00E74908" w:rsidRPr="00171D19">
        <w:rPr>
          <w:rFonts w:ascii="Verdana" w:eastAsia="Calibri" w:hAnsi="Verdana" w:cs="Arial"/>
          <w:lang w:val="es-ES_tradnl"/>
        </w:rPr>
        <w:t>.</w:t>
      </w:r>
      <w:r w:rsidR="00444122" w:rsidRPr="00171D19">
        <w:rPr>
          <w:rFonts w:ascii="Verdana" w:eastAsia="Calibri" w:hAnsi="Verdana" w:cs="Arial"/>
          <w:lang w:val="es-ES_tradnl"/>
        </w:rPr>
        <w:t xml:space="preserve"> </w:t>
      </w:r>
      <w:r w:rsidR="006E2253" w:rsidRPr="00171D19">
        <w:rPr>
          <w:rFonts w:ascii="Verdana" w:eastAsia="Calibri" w:hAnsi="Verdana" w:cs="Arial"/>
          <w:lang w:val="es-ES_tradnl"/>
        </w:rPr>
        <w:t xml:space="preserve">Así las cosas, es </w:t>
      </w:r>
      <w:r w:rsidR="00CF6F56" w:rsidRPr="00171D19">
        <w:rPr>
          <w:rFonts w:ascii="Verdana" w:eastAsia="Calibri" w:hAnsi="Verdana" w:cs="Arial"/>
          <w:lang w:val="es-ES_tradnl"/>
        </w:rPr>
        <w:t>menester indicar</w:t>
      </w:r>
      <w:r w:rsidR="006E2253" w:rsidRPr="00171D19">
        <w:rPr>
          <w:rFonts w:ascii="Verdana" w:eastAsia="Calibri" w:hAnsi="Verdana" w:cs="Arial"/>
          <w:lang w:val="es-ES_tradnl"/>
        </w:rPr>
        <w:t xml:space="preserve"> que es jurídicamente viable celebrar</w:t>
      </w:r>
      <w:r w:rsidR="00A12B52" w:rsidRPr="00171D19">
        <w:rPr>
          <w:rFonts w:ascii="Verdana" w:eastAsia="Calibri" w:hAnsi="Verdana" w:cs="Arial"/>
          <w:lang w:val="es-ES_tradnl"/>
        </w:rPr>
        <w:t xml:space="preserve"> convenios solidarios de manera directa con </w:t>
      </w:r>
      <w:r w:rsidR="00C97AB7" w:rsidRPr="00171D19">
        <w:rPr>
          <w:rFonts w:ascii="Verdana" w:eastAsia="Calibri" w:hAnsi="Verdana" w:cs="Arial"/>
          <w:lang w:val="es-ES_tradnl"/>
        </w:rPr>
        <w:t>organismos de Acción Comunal</w:t>
      </w:r>
      <w:r w:rsidR="00CF6F56" w:rsidRPr="00171D19">
        <w:rPr>
          <w:rFonts w:ascii="Verdana" w:eastAsia="Calibri" w:hAnsi="Verdana" w:cs="Arial"/>
          <w:lang w:val="es-ES_tradnl"/>
        </w:rPr>
        <w:t xml:space="preserve"> a la luz de la norma previamente mencionada. </w:t>
      </w:r>
    </w:p>
    <w:p w14:paraId="7DF05543" w14:textId="77777777" w:rsidR="00CF6F56" w:rsidRPr="00171D19" w:rsidRDefault="00CF6F56" w:rsidP="008E6699">
      <w:pPr>
        <w:rPr>
          <w:rFonts w:ascii="Verdana" w:eastAsia="Calibri" w:hAnsi="Verdana" w:cs="Arial"/>
          <w:lang w:val="es-ES_tradnl"/>
        </w:rPr>
      </w:pPr>
    </w:p>
    <w:p w14:paraId="162754E3" w14:textId="5862C831" w:rsidR="00CF6F56" w:rsidRPr="00171D19" w:rsidRDefault="008E6699" w:rsidP="00B96A44">
      <w:pPr>
        <w:numPr>
          <w:ilvl w:val="0"/>
          <w:numId w:val="21"/>
        </w:numPr>
        <w:spacing w:after="0" w:line="276" w:lineRule="auto"/>
        <w:jc w:val="both"/>
        <w:rPr>
          <w:rFonts w:ascii="Verdana" w:eastAsia="Calibri" w:hAnsi="Verdana" w:cs="Arial"/>
          <w:lang w:val="es-ES_tradnl"/>
        </w:rPr>
      </w:pPr>
      <w:r w:rsidRPr="00171D19">
        <w:rPr>
          <w:rFonts w:ascii="Verdana" w:eastAsia="Calibri" w:hAnsi="Verdana" w:cs="Arial"/>
          <w:lang w:val="es-ES_tradnl"/>
        </w:rPr>
        <w:t xml:space="preserve">Finalmente, </w:t>
      </w:r>
      <w:r w:rsidR="00B96A44" w:rsidRPr="00171D19">
        <w:rPr>
          <w:rFonts w:ascii="Verdana" w:eastAsia="Calibri" w:hAnsi="Verdana" w:cs="Arial"/>
          <w:lang w:val="es-ES_tradnl"/>
        </w:rPr>
        <w:t xml:space="preserve">debe señalarse que la Corte Constitucional </w:t>
      </w:r>
      <w:r w:rsidRPr="00171D19">
        <w:rPr>
          <w:rFonts w:ascii="Verdana" w:eastAsia="Calibri" w:hAnsi="Verdana" w:cs="Arial"/>
          <w:lang w:val="es-ES_tradnl"/>
        </w:rPr>
        <w:t>frente a</w:t>
      </w:r>
      <w:r w:rsidR="006C35BE" w:rsidRPr="00171D19">
        <w:rPr>
          <w:rFonts w:ascii="Verdana" w:eastAsia="Calibri" w:hAnsi="Verdana" w:cs="Arial"/>
          <w:lang w:val="es-ES_tradnl"/>
        </w:rPr>
        <w:t xml:space="preserve"> </w:t>
      </w:r>
      <w:r w:rsidR="00B1419F" w:rsidRPr="00171D19">
        <w:rPr>
          <w:rFonts w:ascii="Verdana" w:eastAsia="Calibri" w:hAnsi="Verdana" w:cs="Arial"/>
          <w:lang w:val="es-ES_tradnl"/>
        </w:rPr>
        <w:t xml:space="preserve">la inconstitucionalidad del artículo 95 de la ley 2166 de 2021, </w:t>
      </w:r>
      <w:r w:rsidR="00B96A44" w:rsidRPr="00171D19">
        <w:rPr>
          <w:rFonts w:ascii="Verdana" w:eastAsia="Calibri" w:hAnsi="Verdana" w:cs="Arial"/>
          <w:lang w:val="es-ES_tradnl"/>
        </w:rPr>
        <w:t xml:space="preserve">se ha pronunciado en el </w:t>
      </w:r>
      <w:r w:rsidR="001D2089" w:rsidRPr="00171D19">
        <w:rPr>
          <w:rFonts w:ascii="Verdana" w:eastAsia="Calibri" w:hAnsi="Verdana" w:cs="Arial"/>
          <w:lang w:val="es-ES_tradnl"/>
        </w:rPr>
        <w:t xml:space="preserve">auto del 183 del 2024, </w:t>
      </w:r>
      <w:r w:rsidR="00B96A44" w:rsidRPr="00171D19">
        <w:rPr>
          <w:rFonts w:ascii="Verdana" w:eastAsia="Calibri" w:hAnsi="Verdana" w:cs="Arial"/>
          <w:lang w:val="es-ES_tradnl"/>
        </w:rPr>
        <w:t xml:space="preserve">mediante el cual </w:t>
      </w:r>
      <w:r w:rsidR="006A6DDF" w:rsidRPr="00171D19">
        <w:rPr>
          <w:rFonts w:ascii="Verdana" w:eastAsia="Calibri" w:hAnsi="Verdana" w:cs="Arial"/>
          <w:lang w:val="es-ES_tradnl"/>
        </w:rPr>
        <w:t>rechazó el recurso de súplica interpuesto contra el Auto del 15 de diciembre del 2023</w:t>
      </w:r>
      <w:bookmarkStart w:id="2" w:name="_Hlk63446603"/>
      <w:r w:rsidR="006A6DDF" w:rsidRPr="00171D19">
        <w:rPr>
          <w:rFonts w:ascii="Verdana" w:hAnsi="Verdana"/>
          <w:color w:val="AD1F0F"/>
          <w:sz w:val="28"/>
          <w:szCs w:val="28"/>
          <w:lang w:val="es-ES"/>
        </w:rPr>
        <w:t xml:space="preserve"> </w:t>
      </w:r>
      <w:r w:rsidR="00471547" w:rsidRPr="00171D19">
        <w:rPr>
          <w:rFonts w:ascii="Verdana" w:eastAsia="Calibri" w:hAnsi="Verdana" w:cs="Arial"/>
          <w:lang w:val="es-ES"/>
        </w:rPr>
        <w:t>en</w:t>
      </w:r>
      <w:r w:rsidR="006A6DDF" w:rsidRPr="00171D19">
        <w:rPr>
          <w:rFonts w:ascii="Verdana" w:eastAsia="Calibri" w:hAnsi="Verdana" w:cs="Arial"/>
          <w:lang w:val="es-ES"/>
        </w:rPr>
        <w:t xml:space="preserve"> el cual </w:t>
      </w:r>
      <w:r w:rsidR="00471547" w:rsidRPr="00171D19">
        <w:rPr>
          <w:rFonts w:ascii="Verdana" w:eastAsia="Calibri" w:hAnsi="Verdana" w:cs="Arial"/>
          <w:lang w:val="es-ES"/>
        </w:rPr>
        <w:t xml:space="preserve">se </w:t>
      </w:r>
      <w:r w:rsidR="006A6DDF" w:rsidRPr="00171D19">
        <w:rPr>
          <w:rFonts w:ascii="Verdana" w:eastAsia="Calibri" w:hAnsi="Verdana" w:cs="Arial"/>
          <w:lang w:val="es-ES"/>
        </w:rPr>
        <w:t>rechazó la demanda del ciudadano </w:t>
      </w:r>
      <w:bookmarkStart w:id="3" w:name="_Hlk101694076"/>
      <w:bookmarkEnd w:id="2"/>
      <w:r w:rsidR="006A6DDF" w:rsidRPr="00171D19">
        <w:rPr>
          <w:rFonts w:ascii="Verdana" w:eastAsia="Calibri" w:hAnsi="Verdana" w:cs="Arial"/>
        </w:rPr>
        <w:t>Carlos Francisco Saavedra Roa </w:t>
      </w:r>
      <w:bookmarkEnd w:id="3"/>
      <w:r w:rsidR="006A6DDF" w:rsidRPr="00171D19">
        <w:rPr>
          <w:rFonts w:ascii="Verdana" w:eastAsia="Calibri" w:hAnsi="Verdana" w:cs="Arial"/>
          <w:lang w:val="es-ES"/>
        </w:rPr>
        <w:t>contra </w:t>
      </w:r>
      <w:r w:rsidR="006A6DDF" w:rsidRPr="00171D19">
        <w:rPr>
          <w:rFonts w:ascii="Verdana" w:eastAsia="Calibri" w:hAnsi="Verdana" w:cs="Arial"/>
        </w:rPr>
        <w:t>el parágrafo 4º del artículo 6 de la Ley 1551 de 2012 y contra el artículo 95 de la Ley 2166 de 2021</w:t>
      </w:r>
      <w:r w:rsidR="00471547" w:rsidRPr="00171D19">
        <w:rPr>
          <w:rFonts w:ascii="Verdana" w:eastAsia="Calibri" w:hAnsi="Verdana" w:cs="Arial"/>
        </w:rPr>
        <w:t xml:space="preserve">; </w:t>
      </w:r>
      <w:r w:rsidR="00B96A44" w:rsidRPr="00171D19">
        <w:rPr>
          <w:rFonts w:ascii="Verdana" w:eastAsia="Calibri" w:hAnsi="Verdana" w:cs="Arial"/>
        </w:rPr>
        <w:t xml:space="preserve">y en el auto </w:t>
      </w:r>
      <w:r w:rsidR="003F4F89" w:rsidRPr="00171D19">
        <w:rPr>
          <w:rFonts w:ascii="Verdana" w:eastAsia="Calibri" w:hAnsi="Verdana" w:cs="Arial"/>
        </w:rPr>
        <w:t xml:space="preserve">1451 del 2024 </w:t>
      </w:r>
      <w:r w:rsidR="00555594" w:rsidRPr="00171D19">
        <w:rPr>
          <w:rFonts w:ascii="Verdana" w:eastAsia="Calibri" w:hAnsi="Verdana" w:cs="Arial"/>
        </w:rPr>
        <w:t>en el cual suspendió los términos de la acción pública de inconstitucionalidad en contra del parágrafo 4º del artículo 6º de la ley 1551 de 2012 y del art</w:t>
      </w:r>
      <w:r w:rsidR="00A8613D" w:rsidRPr="00171D19">
        <w:rPr>
          <w:rFonts w:ascii="Verdana" w:eastAsia="Calibri" w:hAnsi="Verdana" w:cs="Arial"/>
        </w:rPr>
        <w:t>í</w:t>
      </w:r>
      <w:r w:rsidR="00555594" w:rsidRPr="00171D19">
        <w:rPr>
          <w:rFonts w:ascii="Verdana" w:eastAsia="Calibri" w:hAnsi="Verdana" w:cs="Arial"/>
        </w:rPr>
        <w:t xml:space="preserve">culo 95 de la ley 2166 de 2021. Lo anterior, significa que, aún no hay pronunciamientos de inconstitucionalidad </w:t>
      </w:r>
      <w:r w:rsidR="00A8613D" w:rsidRPr="00171D19">
        <w:rPr>
          <w:rFonts w:ascii="Verdana" w:eastAsia="Calibri" w:hAnsi="Verdana" w:cs="Arial"/>
        </w:rPr>
        <w:t>declarados por la Corte Constitucional en relación con el artículo 95 de la ley 2166 de 2021.</w:t>
      </w:r>
    </w:p>
    <w:p w14:paraId="50413D28" w14:textId="77777777" w:rsidR="002145A9" w:rsidRPr="00171D19" w:rsidRDefault="002145A9" w:rsidP="002145A9">
      <w:pPr>
        <w:spacing w:after="0" w:line="276" w:lineRule="auto"/>
        <w:jc w:val="both"/>
        <w:rPr>
          <w:rStyle w:val="Hipervnculo"/>
          <w:rFonts w:ascii="Verdana" w:eastAsia="Aptos" w:hAnsi="Verdana" w:cs="Arial"/>
          <w:color w:val="auto"/>
          <w:u w:val="none"/>
          <w:lang w:val="es-ES_tradnl" w:eastAsia="es-MX"/>
        </w:rPr>
      </w:pPr>
    </w:p>
    <w:p w14:paraId="71D3FE98" w14:textId="77777777" w:rsidR="002145A9" w:rsidRPr="00171D19" w:rsidRDefault="002145A9" w:rsidP="002145A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171D19">
        <w:rPr>
          <w:rFonts w:ascii="Verdana" w:eastAsia="Century Gothic" w:hAnsi="Verdana" w:cs="Arial"/>
          <w:b/>
          <w:bCs/>
        </w:rPr>
        <w:t>Referencias normativas, jurisprudenciales y otras fuentes:</w:t>
      </w:r>
    </w:p>
    <w:p w14:paraId="6CDB0FF7" w14:textId="77777777" w:rsidR="002145A9" w:rsidRPr="00171D19" w:rsidRDefault="002145A9" w:rsidP="002145A9">
      <w:pPr>
        <w:pStyle w:val="Prrafodelista"/>
        <w:tabs>
          <w:tab w:val="left" w:pos="142"/>
          <w:tab w:val="left" w:pos="284"/>
        </w:tabs>
        <w:spacing w:after="0" w:line="276" w:lineRule="auto"/>
        <w:ind w:left="0"/>
        <w:contextualSpacing w:val="0"/>
        <w:jc w:val="both"/>
        <w:rPr>
          <w:rFonts w:ascii="Verdana" w:eastAsia="Century Gothic" w:hAnsi="Verdana" w:cs="Arial"/>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145A9" w:rsidRPr="00171D19" w14:paraId="78000C82" w14:textId="77777777" w:rsidTr="002000F8">
        <w:trPr>
          <w:trHeight w:val="887"/>
        </w:trPr>
        <w:tc>
          <w:tcPr>
            <w:tcW w:w="8647" w:type="dxa"/>
          </w:tcPr>
          <w:p w14:paraId="44FB3F28" w14:textId="77777777" w:rsidR="001569D5" w:rsidRPr="00171D19" w:rsidRDefault="001569D5"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rPr>
              <w:t xml:space="preserve">Ley 2022 de 2020, artículo 1. </w:t>
            </w:r>
          </w:p>
          <w:p w14:paraId="75B2CC60" w14:textId="1CCC195B" w:rsidR="001569D5" w:rsidRPr="00171D19" w:rsidRDefault="001569D5"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rPr>
              <w:t xml:space="preserve">Ley 2166 de 2021, </w:t>
            </w:r>
            <w:r w:rsidR="00546E7E" w:rsidRPr="00171D19">
              <w:rPr>
                <w:rFonts w:ascii="Verdana" w:eastAsia="Calibri" w:hAnsi="Verdana" w:cs="Arial"/>
              </w:rPr>
              <w:t xml:space="preserve">artículo </w:t>
            </w:r>
            <w:r w:rsidRPr="00171D19">
              <w:rPr>
                <w:rFonts w:ascii="Verdana" w:eastAsia="Calibri" w:hAnsi="Verdana" w:cs="Arial"/>
              </w:rPr>
              <w:t>95.</w:t>
            </w:r>
          </w:p>
          <w:p w14:paraId="67577FD3" w14:textId="77777777" w:rsidR="001569D5" w:rsidRPr="00171D19" w:rsidRDefault="001569D5"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rPr>
              <w:t>Ley 136 de 1994, artículo 3.</w:t>
            </w:r>
          </w:p>
          <w:p w14:paraId="12270262" w14:textId="3F884F93" w:rsidR="00602B3B" w:rsidRPr="00171D19" w:rsidRDefault="00602B3B"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rPr>
              <w:t xml:space="preserve">Ley 2294 del 2023, artículo </w:t>
            </w:r>
            <w:r w:rsidR="006E6D72" w:rsidRPr="00171D19">
              <w:rPr>
                <w:rFonts w:ascii="Verdana" w:eastAsia="Calibri" w:hAnsi="Verdana" w:cs="Arial"/>
              </w:rPr>
              <w:t>372.</w:t>
            </w:r>
          </w:p>
          <w:p w14:paraId="3AB49D9D" w14:textId="6CEB0FBF" w:rsidR="00DF6394" w:rsidRPr="00171D19" w:rsidRDefault="00DF6394"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lang w:val="es-ES"/>
              </w:rPr>
              <w:t>Decreto 092 de 2017.</w:t>
            </w:r>
          </w:p>
          <w:p w14:paraId="6EADC1F1" w14:textId="56BCDCD4" w:rsidR="00B1419F" w:rsidRPr="00171D19" w:rsidRDefault="00B1419F"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lang w:val="es-ES"/>
              </w:rPr>
              <w:t>Corte Constitucional. Auto A-1451/24 del 28 de agosto del 2024. M</w:t>
            </w:r>
            <w:r w:rsidR="001D2089" w:rsidRPr="00171D19">
              <w:rPr>
                <w:rFonts w:ascii="Verdana" w:eastAsia="Calibri" w:hAnsi="Verdana" w:cs="Arial"/>
                <w:lang w:val="es-ES"/>
              </w:rPr>
              <w:t xml:space="preserve">agistrada </w:t>
            </w:r>
            <w:r w:rsidR="00CC2743" w:rsidRPr="00171D19">
              <w:rPr>
                <w:rFonts w:ascii="Verdana" w:eastAsia="Calibri" w:hAnsi="Verdana" w:cs="Arial"/>
                <w:lang w:val="es-ES"/>
              </w:rPr>
              <w:t>S</w:t>
            </w:r>
            <w:r w:rsidR="001D2089" w:rsidRPr="00171D19">
              <w:rPr>
                <w:rFonts w:ascii="Verdana" w:eastAsia="Calibri" w:hAnsi="Verdana" w:cs="Arial"/>
                <w:lang w:val="es-ES"/>
              </w:rPr>
              <w:t>ustanciadora</w:t>
            </w:r>
            <w:r w:rsidR="00CC2743" w:rsidRPr="00171D19">
              <w:rPr>
                <w:rFonts w:ascii="Verdana" w:eastAsia="Calibri" w:hAnsi="Verdana" w:cs="Arial"/>
                <w:lang w:val="es-ES"/>
              </w:rPr>
              <w:t xml:space="preserve">. Natalia Ángel Cabo. </w:t>
            </w:r>
          </w:p>
          <w:p w14:paraId="7E322E96" w14:textId="628B0DB4" w:rsidR="00CC2743" w:rsidRPr="00171D19" w:rsidRDefault="001D2089"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Calibri" w:hAnsi="Verdana" w:cs="Arial"/>
              </w:rPr>
              <w:t xml:space="preserve">Corte Constitucional. Auto 183 del 31 de enero del 2024. Magistrada Ponente. Diana Fajardo Rivera. </w:t>
            </w:r>
          </w:p>
          <w:p w14:paraId="1760CF5E" w14:textId="4990C0D4" w:rsidR="002145A9" w:rsidRPr="00171D19" w:rsidRDefault="001569D5" w:rsidP="001569D5">
            <w:pPr>
              <w:widowControl w:val="0"/>
              <w:numPr>
                <w:ilvl w:val="0"/>
                <w:numId w:val="17"/>
              </w:numPr>
              <w:autoSpaceDE w:val="0"/>
              <w:autoSpaceDN w:val="0"/>
              <w:spacing w:after="120" w:line="276" w:lineRule="auto"/>
              <w:jc w:val="both"/>
              <w:rPr>
                <w:rFonts w:ascii="Verdana" w:eastAsia="Calibri" w:hAnsi="Verdana" w:cs="Arial"/>
              </w:rPr>
            </w:pPr>
            <w:r w:rsidRPr="00171D19">
              <w:rPr>
                <w:rFonts w:ascii="Verdana" w:eastAsia="Aptos" w:hAnsi="Verdana" w:cs="Arial"/>
                <w:spacing w:val="2"/>
                <w:lang w:eastAsia="es-CO"/>
              </w:rPr>
              <w:t>Resolución 358 de 2023 “</w:t>
            </w:r>
            <w:hyperlink r:id="rId14" w:history="1">
              <w:r w:rsidRPr="00171D19">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171D19">
              <w:rPr>
                <w:rFonts w:ascii="Verdana" w:eastAsia="Aptos" w:hAnsi="Verdana" w:cs="Arial"/>
                <w:lang w:val="es-ES_tradnl"/>
              </w:rPr>
              <w:t xml:space="preserve"> </w:t>
            </w:r>
            <w:hyperlink r:id="rId15" w:history="1">
              <w:r w:rsidRPr="00171D19">
                <w:rPr>
                  <w:rFonts w:ascii="Verdana" w:eastAsia="Aptos" w:hAnsi="Verdana" w:cs="Arial"/>
                  <w:color w:val="0000FF"/>
                  <w:spacing w:val="2"/>
                  <w:u w:val="single"/>
                  <w:lang w:eastAsia="es-CO"/>
                </w:rPr>
                <w:t>https://www.colombiacompra.gov.co/content/documento-tipo-</w:t>
              </w:r>
              <w:r w:rsidRPr="00171D19">
                <w:rPr>
                  <w:rFonts w:ascii="Verdana" w:eastAsia="Aptos" w:hAnsi="Verdana" w:cs="Arial"/>
                  <w:color w:val="0000FF"/>
                  <w:spacing w:val="2"/>
                  <w:u w:val="single"/>
                  <w:lang w:eastAsia="es-CO"/>
                </w:rPr>
                <w:lastRenderedPageBreak/>
                <w:t>para-la-contratacion-directa-de-convenios-solidarios-para-la-ejecucion-de</w:t>
              </w:r>
            </w:hyperlink>
            <w:r w:rsidRPr="00171D19">
              <w:rPr>
                <w:rFonts w:ascii="Verdana" w:eastAsia="Aptos" w:hAnsi="Verdana" w:cs="Arial"/>
                <w:spacing w:val="2"/>
                <w:lang w:eastAsia="es-CO"/>
              </w:rPr>
              <w:t xml:space="preserve"> </w:t>
            </w:r>
          </w:p>
        </w:tc>
      </w:tr>
    </w:tbl>
    <w:p w14:paraId="34ECBC61" w14:textId="77777777" w:rsidR="002145A9" w:rsidRPr="00171D19" w:rsidRDefault="002145A9" w:rsidP="002145A9">
      <w:pPr>
        <w:widowControl w:val="0"/>
        <w:autoSpaceDE w:val="0"/>
        <w:autoSpaceDN w:val="0"/>
        <w:spacing w:after="0" w:line="276" w:lineRule="auto"/>
        <w:jc w:val="both"/>
        <w:rPr>
          <w:rFonts w:ascii="Verdana" w:hAnsi="Verdana" w:cs="Arial"/>
        </w:rPr>
      </w:pPr>
    </w:p>
    <w:p w14:paraId="7903B777" w14:textId="77777777" w:rsidR="002145A9" w:rsidRPr="00171D19" w:rsidRDefault="002145A9" w:rsidP="002145A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171D19">
        <w:rPr>
          <w:rFonts w:ascii="Verdana" w:eastAsia="Century Gothic" w:hAnsi="Verdana" w:cs="Arial"/>
          <w:b/>
          <w:bCs/>
        </w:rPr>
        <w:t>Doctrina de la Agencia Nacional de Contratación Pública:</w:t>
      </w:r>
    </w:p>
    <w:p w14:paraId="1EA25575" w14:textId="77777777" w:rsidR="002145A9" w:rsidRPr="00171D19" w:rsidRDefault="002145A9" w:rsidP="002145A9">
      <w:pPr>
        <w:widowControl w:val="0"/>
        <w:autoSpaceDE w:val="0"/>
        <w:autoSpaceDN w:val="0"/>
        <w:spacing w:after="0" w:line="276" w:lineRule="auto"/>
        <w:jc w:val="both"/>
        <w:rPr>
          <w:rFonts w:ascii="Verdana" w:hAnsi="Verdana" w:cs="Arial"/>
        </w:rPr>
      </w:pPr>
    </w:p>
    <w:p w14:paraId="54B51B7B" w14:textId="6E6641DC" w:rsidR="002145A9" w:rsidRPr="00171D19" w:rsidRDefault="002145A9" w:rsidP="002145A9">
      <w:pPr>
        <w:widowControl w:val="0"/>
        <w:autoSpaceDE w:val="0"/>
        <w:autoSpaceDN w:val="0"/>
        <w:spacing w:after="0" w:line="276" w:lineRule="auto"/>
        <w:jc w:val="both"/>
        <w:rPr>
          <w:rFonts w:ascii="Verdana" w:eastAsia="Calibri" w:hAnsi="Verdana" w:cs="Arial"/>
          <w:shd w:val="clear" w:color="auto" w:fill="FFFFFF"/>
          <w:lang w:val="es-ES"/>
        </w:rPr>
      </w:pPr>
      <w:r w:rsidRPr="00171D19">
        <w:rPr>
          <w:rFonts w:ascii="Verdana" w:hAnsi="Verdana" w:cs="Arial"/>
          <w:lang w:val="es-ES"/>
        </w:rPr>
        <w:t xml:space="preserve">Sobre </w:t>
      </w:r>
      <w:r w:rsidR="007C40E1" w:rsidRPr="00171D19">
        <w:rPr>
          <w:rFonts w:ascii="Verdana" w:hAnsi="Verdana" w:cs="Arial"/>
          <w:lang w:val="es-ES"/>
        </w:rPr>
        <w:t xml:space="preserve">el alcance de </w:t>
      </w:r>
      <w:r w:rsidR="007C40E1" w:rsidRPr="00171D19">
        <w:rPr>
          <w:rFonts w:ascii="Verdana" w:eastAsia="Calibri" w:hAnsi="Verdana" w:cs="Arial"/>
          <w:shd w:val="clear" w:color="auto" w:fill="FFFFFF"/>
          <w:lang w:val="es-ES"/>
        </w:rPr>
        <w:t>los convenios solidarios y su régimen contractual</w:t>
      </w:r>
      <w:r w:rsidR="007C40E1" w:rsidRPr="00171D19">
        <w:rPr>
          <w:rFonts w:ascii="Verdana" w:hAnsi="Verdana" w:cs="Arial"/>
          <w:lang w:val="es-ES"/>
        </w:rPr>
        <w:t xml:space="preserve"> </w:t>
      </w:r>
      <w:r w:rsidRPr="00171D19">
        <w:rPr>
          <w:rFonts w:ascii="Verdana" w:hAnsi="Verdana" w:cs="Arial"/>
          <w:lang w:val="es-ES"/>
        </w:rPr>
        <w:t xml:space="preserve">esta Subdirección se ha pronunciado en los conceptos </w:t>
      </w:r>
      <w:r w:rsidRPr="00171D19">
        <w:rPr>
          <w:rFonts w:ascii="Verdana" w:hAnsi="Verdana" w:cs="Arial"/>
        </w:rPr>
        <w:t xml:space="preserve">Nos. </w:t>
      </w:r>
      <w:r w:rsidR="00CE6F8B" w:rsidRPr="00171D19">
        <w:rPr>
          <w:rFonts w:ascii="Verdana" w:eastAsia="Calibri" w:hAnsi="Verdana" w:cs="Arial"/>
          <w:shd w:val="clear" w:color="auto" w:fill="FFFFFF"/>
          <w:lang w:val="es-ES"/>
        </w:rPr>
        <w:t xml:space="preserve">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C-051 del 3 de mayo de 2024, C- 214  del 05 de agosto de 2024, </w:t>
      </w:r>
      <w:r w:rsidR="00F538FF" w:rsidRPr="00171D19">
        <w:rPr>
          <w:rFonts w:ascii="Verdana" w:eastAsia="Calibri" w:hAnsi="Verdana" w:cs="Arial"/>
          <w:shd w:val="clear" w:color="auto" w:fill="FFFFFF"/>
          <w:lang w:val="es-ES"/>
        </w:rPr>
        <w:t>C-261 del 03 de octubre del 2024</w:t>
      </w:r>
      <w:r w:rsidR="00155B7C" w:rsidRPr="00171D19">
        <w:rPr>
          <w:rFonts w:ascii="Verdana" w:eastAsia="Calibri" w:hAnsi="Verdana" w:cs="Arial"/>
          <w:shd w:val="clear" w:color="auto" w:fill="FFFFFF"/>
          <w:lang w:val="es-ES"/>
        </w:rPr>
        <w:t>, C-</w:t>
      </w:r>
      <w:r w:rsidR="00FA76A4" w:rsidRPr="00171D19">
        <w:rPr>
          <w:rFonts w:ascii="Verdana" w:eastAsia="Calibri" w:hAnsi="Verdana" w:cs="Arial"/>
          <w:shd w:val="clear" w:color="auto" w:fill="FFFFFF"/>
          <w:lang w:val="es-ES"/>
        </w:rPr>
        <w:t>722 del 26 de noviembre del 2024</w:t>
      </w:r>
      <w:r w:rsidR="000863EA" w:rsidRPr="00171D19">
        <w:rPr>
          <w:rFonts w:ascii="Verdana" w:eastAsia="Calibri" w:hAnsi="Verdana" w:cs="Arial"/>
          <w:shd w:val="clear" w:color="auto" w:fill="FFFFFF"/>
          <w:lang w:val="es-ES"/>
        </w:rPr>
        <w:t>, C-703 del 20 de noviembre del 2024</w:t>
      </w:r>
      <w:r w:rsidR="00F538FF" w:rsidRPr="00171D19">
        <w:rPr>
          <w:rFonts w:ascii="Verdana" w:eastAsia="Calibri" w:hAnsi="Verdana" w:cs="Arial"/>
          <w:shd w:val="clear" w:color="auto" w:fill="FFFFFF"/>
          <w:lang w:val="es-ES"/>
        </w:rPr>
        <w:t xml:space="preserve"> y </w:t>
      </w:r>
      <w:r w:rsidR="00CE6F8B" w:rsidRPr="00171D19">
        <w:rPr>
          <w:rFonts w:ascii="Verdana" w:eastAsia="Calibri" w:hAnsi="Verdana" w:cs="Arial"/>
          <w:shd w:val="clear" w:color="auto" w:fill="FFFFFF"/>
          <w:lang w:val="es-ES"/>
        </w:rPr>
        <w:t>C-</w:t>
      </w:r>
      <w:r w:rsidR="00295963" w:rsidRPr="00171D19">
        <w:rPr>
          <w:rFonts w:ascii="Verdana" w:eastAsia="Calibri" w:hAnsi="Verdana" w:cs="Arial"/>
          <w:shd w:val="clear" w:color="auto" w:fill="FFFFFF"/>
          <w:lang w:val="es-ES"/>
        </w:rPr>
        <w:t>666 del 31 de noviembre del 2024</w:t>
      </w:r>
      <w:r w:rsidRPr="00171D19">
        <w:rPr>
          <w:rStyle w:val="normaltextrun"/>
          <w:rFonts w:ascii="Verdana" w:hAnsi="Verdana" w:cs="Arial"/>
          <w:color w:val="000000"/>
          <w:bdr w:val="none" w:sz="0" w:space="0" w:color="auto" w:frame="1"/>
        </w:rPr>
        <w:t xml:space="preserve">. </w:t>
      </w:r>
      <w:r w:rsidRPr="00171D1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171D19">
          <w:rPr>
            <w:rStyle w:val="Hipervnculo"/>
            <w:rFonts w:ascii="Verdana" w:hAnsi="Verdana" w:cs="Arial"/>
            <w:shd w:val="clear" w:color="auto" w:fill="FFFFFF"/>
          </w:rPr>
          <w:t>https://relatoria.colombiacompra.gov.co/</w:t>
        </w:r>
      </w:hyperlink>
      <w:r w:rsidRPr="00171D19">
        <w:rPr>
          <w:rFonts w:ascii="Verdana" w:hAnsi="Verdana" w:cs="Arial"/>
          <w:shd w:val="clear" w:color="auto" w:fill="FFFFFF"/>
        </w:rPr>
        <w:t>.</w:t>
      </w:r>
    </w:p>
    <w:p w14:paraId="42EC1D71" w14:textId="77777777" w:rsidR="002145A9" w:rsidRPr="00171D19" w:rsidRDefault="002145A9" w:rsidP="002145A9">
      <w:pPr>
        <w:widowControl w:val="0"/>
        <w:autoSpaceDE w:val="0"/>
        <w:autoSpaceDN w:val="0"/>
        <w:spacing w:after="0" w:line="276" w:lineRule="auto"/>
        <w:jc w:val="both"/>
        <w:rPr>
          <w:rFonts w:ascii="Verdana" w:hAnsi="Verdana" w:cs="Arial"/>
          <w:shd w:val="clear" w:color="auto" w:fill="FFFFFF"/>
        </w:rPr>
      </w:pPr>
    </w:p>
    <w:p w14:paraId="77325722" w14:textId="77777777" w:rsidR="002145A9" w:rsidRPr="00171D19" w:rsidRDefault="002145A9" w:rsidP="002145A9">
      <w:pPr>
        <w:widowControl w:val="0"/>
        <w:autoSpaceDE w:val="0"/>
        <w:autoSpaceDN w:val="0"/>
        <w:spacing w:after="0" w:line="276" w:lineRule="auto"/>
        <w:jc w:val="both"/>
        <w:rPr>
          <w:rFonts w:ascii="Verdana" w:hAnsi="Verdana" w:cs="Arial"/>
          <w:color w:val="000000" w:themeColor="text1"/>
          <w:shd w:val="clear" w:color="auto" w:fill="FFFFFF"/>
        </w:rPr>
      </w:pPr>
      <w:r w:rsidRPr="00171D19">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7" w:tgtFrame="_blank" w:tooltip="Dirección URL original: https://www.colombiacompra.gov.co/sites/cce_public/files/cce_documents/manual_para_el_manejo_de_acuerdos_comerciales_vf.pdf. Haga clic o pulse si confía en este vínculo." w:history="1">
        <w:r w:rsidRPr="00171D19">
          <w:rPr>
            <w:rStyle w:val="Hipervnculo"/>
            <w:rFonts w:ascii="Verdana" w:hAnsi="Verdana" w:cs="Arial"/>
            <w:shd w:val="clear" w:color="auto" w:fill="FFFFFF"/>
          </w:rPr>
          <w:t>manual_para_el_manejo_de_acuerdos_comerciales_vf.pdf</w:t>
        </w:r>
      </w:hyperlink>
    </w:p>
    <w:p w14:paraId="6145A072" w14:textId="77777777" w:rsidR="002145A9" w:rsidRPr="00171D19" w:rsidRDefault="002145A9" w:rsidP="002145A9">
      <w:pPr>
        <w:widowControl w:val="0"/>
        <w:autoSpaceDE w:val="0"/>
        <w:autoSpaceDN w:val="0"/>
        <w:spacing w:after="0" w:line="276" w:lineRule="auto"/>
        <w:jc w:val="both"/>
        <w:rPr>
          <w:rFonts w:ascii="Verdana" w:hAnsi="Verdana" w:cs="Arial"/>
          <w:color w:val="000000"/>
        </w:rPr>
      </w:pPr>
    </w:p>
    <w:p w14:paraId="4729213C" w14:textId="77777777" w:rsidR="002145A9" w:rsidRPr="00171D19" w:rsidRDefault="002145A9" w:rsidP="002145A9">
      <w:pPr>
        <w:widowControl w:val="0"/>
        <w:autoSpaceDE w:val="0"/>
        <w:autoSpaceDN w:val="0"/>
        <w:spacing w:after="0" w:line="276" w:lineRule="auto"/>
        <w:jc w:val="both"/>
        <w:rPr>
          <w:rFonts w:ascii="Verdana" w:hAnsi="Verdana" w:cs="Arial"/>
          <w:color w:val="000000" w:themeColor="text1"/>
          <w:shd w:val="clear" w:color="auto" w:fill="FFFFFF"/>
        </w:rPr>
      </w:pPr>
      <w:r w:rsidRPr="00171D19">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8" w:tgtFrame="_blank" w:tooltip="Dirección URL original: https://www.colombiacompra.gov.co/sala-de-prensa/boletin-digital. Haga clic o pulse si confía en este vínculo." w:history="1">
        <w:r w:rsidRPr="00171D19">
          <w:rPr>
            <w:rStyle w:val="Hipervnculo"/>
            <w:rFonts w:ascii="Verdana" w:hAnsi="Verdana" w:cs="Arial"/>
          </w:rPr>
          <w:t>https://www.colombiacompra.gov.co/sala-de-prensa/boletin-digital</w:t>
        </w:r>
      </w:hyperlink>
      <w:r w:rsidRPr="00171D19">
        <w:rPr>
          <w:rFonts w:ascii="Verdana" w:hAnsi="Verdana" w:cs="Arial"/>
          <w:color w:val="000000"/>
        </w:rPr>
        <w:t> </w:t>
      </w:r>
    </w:p>
    <w:p w14:paraId="0FECE340" w14:textId="77777777" w:rsidR="002145A9" w:rsidRPr="00171D19" w:rsidRDefault="002145A9" w:rsidP="002145A9">
      <w:pPr>
        <w:widowControl w:val="0"/>
        <w:autoSpaceDE w:val="0"/>
        <w:autoSpaceDN w:val="0"/>
        <w:spacing w:after="0" w:line="276" w:lineRule="auto"/>
        <w:jc w:val="both"/>
        <w:rPr>
          <w:rFonts w:ascii="Verdana" w:hAnsi="Verdana" w:cs="Arial"/>
          <w:color w:val="000000" w:themeColor="text1"/>
          <w:shd w:val="clear" w:color="auto" w:fill="FFFFFF"/>
        </w:rPr>
      </w:pPr>
    </w:p>
    <w:p w14:paraId="0DD6C9AC" w14:textId="77777777" w:rsidR="002145A9" w:rsidRPr="00171D19" w:rsidRDefault="002145A9" w:rsidP="002145A9">
      <w:pPr>
        <w:widowControl w:val="0"/>
        <w:autoSpaceDE w:val="0"/>
        <w:autoSpaceDN w:val="0"/>
        <w:spacing w:after="0" w:line="276" w:lineRule="auto"/>
        <w:jc w:val="both"/>
        <w:rPr>
          <w:rFonts w:ascii="Verdana" w:hAnsi="Verdana" w:cs="Arial"/>
        </w:rPr>
      </w:pPr>
      <w:r w:rsidRPr="00171D19">
        <w:rPr>
          <w:rFonts w:ascii="Verdana" w:hAnsi="Verdana" w:cs="Arial"/>
        </w:rPr>
        <w:t xml:space="preserve">Por último, lo invitamos a seguirnos en las redes sociales en las cuales se difunde información institucional: </w:t>
      </w:r>
    </w:p>
    <w:p w14:paraId="0403808A" w14:textId="77777777" w:rsidR="002145A9" w:rsidRPr="00171D19" w:rsidRDefault="002145A9" w:rsidP="002145A9">
      <w:pPr>
        <w:widowControl w:val="0"/>
        <w:autoSpaceDE w:val="0"/>
        <w:autoSpaceDN w:val="0"/>
        <w:spacing w:after="0" w:line="276" w:lineRule="auto"/>
        <w:jc w:val="both"/>
        <w:rPr>
          <w:rFonts w:ascii="Verdana" w:hAnsi="Verdana" w:cs="Arial"/>
          <w:color w:val="000000" w:themeColor="text1"/>
          <w:shd w:val="clear" w:color="auto" w:fill="FFFFFF"/>
        </w:rPr>
      </w:pPr>
    </w:p>
    <w:p w14:paraId="1566D253" w14:textId="77777777" w:rsidR="002145A9" w:rsidRPr="00171D19" w:rsidRDefault="002145A9" w:rsidP="002145A9">
      <w:pPr>
        <w:spacing w:after="0" w:line="240" w:lineRule="auto"/>
        <w:jc w:val="both"/>
        <w:rPr>
          <w:rFonts w:ascii="Verdana" w:hAnsi="Verdana" w:cs="Arial"/>
        </w:rPr>
      </w:pPr>
      <w:r w:rsidRPr="00171D19">
        <w:rPr>
          <w:rFonts w:ascii="Verdana" w:hAnsi="Verdana" w:cs="Arial"/>
        </w:rPr>
        <w:t xml:space="preserve">Twitter: </w:t>
      </w:r>
      <w:r w:rsidRPr="00171D19">
        <w:rPr>
          <w:rStyle w:val="Hipervnculo"/>
          <w:rFonts w:ascii="Verdana" w:hAnsi="Verdana" w:cs="Arial"/>
          <w:color w:val="4472C4" w:themeColor="accent1"/>
        </w:rPr>
        <w:t>@colombiacompra</w:t>
      </w:r>
      <w:r w:rsidRPr="00171D19">
        <w:rPr>
          <w:rFonts w:ascii="Verdana" w:hAnsi="Verdana" w:cs="Arial"/>
          <w:color w:val="4472C4" w:themeColor="accent1"/>
        </w:rPr>
        <w:t xml:space="preserve"> </w:t>
      </w:r>
    </w:p>
    <w:p w14:paraId="249F89BA" w14:textId="77777777" w:rsidR="002145A9" w:rsidRPr="00171D19" w:rsidRDefault="002145A9" w:rsidP="002145A9">
      <w:pPr>
        <w:spacing w:after="0" w:line="240" w:lineRule="auto"/>
        <w:jc w:val="both"/>
        <w:rPr>
          <w:rFonts w:ascii="Verdana" w:hAnsi="Verdana" w:cs="Arial"/>
        </w:rPr>
      </w:pPr>
      <w:r w:rsidRPr="00171D19">
        <w:rPr>
          <w:rFonts w:ascii="Verdana" w:hAnsi="Verdana" w:cs="Arial"/>
        </w:rPr>
        <w:t xml:space="preserve">Facebook: </w:t>
      </w:r>
      <w:r w:rsidRPr="00171D19">
        <w:rPr>
          <w:rStyle w:val="Hipervnculo"/>
          <w:rFonts w:ascii="Verdana" w:hAnsi="Verdana" w:cs="Arial"/>
          <w:color w:val="4472C4" w:themeColor="accent1"/>
        </w:rPr>
        <w:t>ColombiaCompraEficiente</w:t>
      </w:r>
    </w:p>
    <w:p w14:paraId="17737AAA" w14:textId="77777777" w:rsidR="002145A9" w:rsidRPr="00171D19" w:rsidRDefault="002145A9" w:rsidP="002145A9">
      <w:pPr>
        <w:spacing w:after="0" w:line="240" w:lineRule="auto"/>
        <w:jc w:val="both"/>
        <w:rPr>
          <w:rFonts w:ascii="Verdana" w:hAnsi="Verdana" w:cs="Arial"/>
        </w:rPr>
      </w:pPr>
      <w:r w:rsidRPr="00171D19">
        <w:rPr>
          <w:rFonts w:ascii="Verdana" w:hAnsi="Verdana" w:cs="Arial"/>
        </w:rPr>
        <w:lastRenderedPageBreak/>
        <w:t xml:space="preserve">LinkedIn: </w:t>
      </w:r>
      <w:r w:rsidRPr="00171D19">
        <w:rPr>
          <w:rStyle w:val="Hipervnculo"/>
          <w:rFonts w:ascii="Verdana" w:hAnsi="Verdana" w:cs="Arial"/>
          <w:color w:val="4472C4" w:themeColor="accent1"/>
        </w:rPr>
        <w:t>Agencia Nacional de Contratación Pública - Colombia Compra Eficiente</w:t>
      </w:r>
      <w:r w:rsidRPr="00171D19">
        <w:rPr>
          <w:rFonts w:ascii="Verdana" w:hAnsi="Verdana" w:cs="Arial"/>
          <w:color w:val="4472C4" w:themeColor="accent1"/>
        </w:rPr>
        <w:t xml:space="preserve"> </w:t>
      </w:r>
      <w:r w:rsidRPr="00171D19">
        <w:rPr>
          <w:rFonts w:ascii="Verdana" w:hAnsi="Verdana" w:cs="Arial"/>
        </w:rPr>
        <w:t xml:space="preserve">Instagram: </w:t>
      </w:r>
      <w:r w:rsidRPr="00171D19">
        <w:rPr>
          <w:rStyle w:val="Hipervnculo"/>
          <w:rFonts w:ascii="Verdana" w:hAnsi="Verdana" w:cs="Arial"/>
          <w:color w:val="4472C4" w:themeColor="accent1"/>
        </w:rPr>
        <w:t>@colombiacompraeficiente_cce</w:t>
      </w:r>
    </w:p>
    <w:p w14:paraId="44359A48" w14:textId="77777777" w:rsidR="002145A9" w:rsidRPr="00171D19" w:rsidRDefault="002145A9" w:rsidP="002145A9">
      <w:pPr>
        <w:widowControl w:val="0"/>
        <w:autoSpaceDE w:val="0"/>
        <w:autoSpaceDN w:val="0"/>
        <w:spacing w:after="0" w:line="276" w:lineRule="auto"/>
        <w:jc w:val="both"/>
        <w:rPr>
          <w:rFonts w:ascii="Verdana" w:hAnsi="Verdana" w:cs="Arial"/>
        </w:rPr>
      </w:pPr>
    </w:p>
    <w:p w14:paraId="576CA3C8" w14:textId="77777777" w:rsidR="002145A9" w:rsidRPr="00171D19" w:rsidRDefault="002145A9" w:rsidP="002145A9">
      <w:pPr>
        <w:widowControl w:val="0"/>
        <w:autoSpaceDE w:val="0"/>
        <w:autoSpaceDN w:val="0"/>
        <w:spacing w:after="0" w:line="276" w:lineRule="auto"/>
        <w:jc w:val="both"/>
        <w:rPr>
          <w:rFonts w:ascii="Verdana" w:hAnsi="Verdana" w:cs="Arial"/>
          <w:lang w:val="es-ES_tradnl"/>
        </w:rPr>
      </w:pPr>
      <w:r w:rsidRPr="00171D19">
        <w:rPr>
          <w:rFonts w:ascii="Verdana" w:hAnsi="Verdana" w:cs="Arial"/>
        </w:rPr>
        <w:t xml:space="preserve">Este concepto tiene el alcance previsto en el artículo 28 del Código de Procedimiento Administrativo y de lo Contencioso Administrativo </w:t>
      </w:r>
      <w:r w:rsidRPr="00171D19">
        <w:rPr>
          <w:rFonts w:ascii="Verdana" w:hAnsi="Verdana" w:cs="Arial"/>
          <w:lang w:val="es-ES_tradnl"/>
        </w:rPr>
        <w:t>y las expresiones aquí utilizadas con mayúscula inicial deben ser entendidas con el significado que les otorga el artículo 2.2.1.1.1.3.1. del Decreto 1082 de 2015.</w:t>
      </w:r>
    </w:p>
    <w:p w14:paraId="7DD41182" w14:textId="77777777" w:rsidR="002145A9" w:rsidRPr="00171D19" w:rsidRDefault="002145A9" w:rsidP="002145A9">
      <w:pPr>
        <w:widowControl w:val="0"/>
        <w:autoSpaceDE w:val="0"/>
        <w:autoSpaceDN w:val="0"/>
        <w:spacing w:after="0" w:line="276" w:lineRule="auto"/>
        <w:jc w:val="both"/>
        <w:rPr>
          <w:rFonts w:ascii="Verdana" w:hAnsi="Verdana" w:cs="Arial"/>
        </w:rPr>
      </w:pPr>
    </w:p>
    <w:p w14:paraId="4BB0B0F8" w14:textId="77777777" w:rsidR="002145A9" w:rsidRPr="00171D19" w:rsidRDefault="002145A9" w:rsidP="002145A9">
      <w:pPr>
        <w:spacing w:after="0" w:line="240" w:lineRule="auto"/>
        <w:rPr>
          <w:rFonts w:ascii="Verdana" w:hAnsi="Verdana" w:cs="Arial"/>
          <w:lang w:eastAsia="es-CO"/>
        </w:rPr>
      </w:pPr>
      <w:r w:rsidRPr="00171D19">
        <w:rPr>
          <w:rFonts w:ascii="Verdana" w:eastAsia="Times New Roman" w:hAnsi="Verdana" w:cs="Arial"/>
          <w:lang w:eastAsia="es-CO"/>
        </w:rPr>
        <w:t>Atentamente,</w:t>
      </w:r>
      <w:r w:rsidRPr="00171D19">
        <w:rPr>
          <w:rFonts w:ascii="Verdana" w:hAnsi="Verdana" w:cs="Arial"/>
          <w:lang w:eastAsia="es-CO"/>
        </w:rPr>
        <w:t xml:space="preserve"> </w:t>
      </w:r>
    </w:p>
    <w:p w14:paraId="548206F7" w14:textId="7B5BA3F6" w:rsidR="002145A9" w:rsidRPr="00171D19" w:rsidRDefault="00EA1E02" w:rsidP="002145A9">
      <w:pPr>
        <w:spacing w:line="276" w:lineRule="auto"/>
        <w:jc w:val="center"/>
        <w:rPr>
          <w:rFonts w:ascii="Verdana" w:hAnsi="Verdana" w:cs="Arial"/>
          <w:color w:val="000000"/>
          <w:lang w:val="es-ES_tradnl" w:eastAsia="es-CO"/>
        </w:rPr>
      </w:pPr>
      <w:r w:rsidRPr="00171D19">
        <w:rPr>
          <w:rFonts w:ascii="Verdana" w:hAnsi="Verdana"/>
          <w:noProof/>
        </w:rPr>
        <w:drawing>
          <wp:inline distT="0" distB="0" distL="0" distR="0" wp14:anchorId="05AE0F7A" wp14:editId="01947F9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145A9" w:rsidRPr="00171D19" w14:paraId="58874D8B" w14:textId="77777777" w:rsidTr="002000F8">
        <w:trPr>
          <w:trHeight w:val="315"/>
        </w:trPr>
        <w:tc>
          <w:tcPr>
            <w:tcW w:w="893" w:type="dxa"/>
            <w:vAlign w:val="center"/>
            <w:hideMark/>
          </w:tcPr>
          <w:p w14:paraId="1B5208A6" w14:textId="77777777" w:rsidR="002145A9" w:rsidRPr="00171D19" w:rsidRDefault="002145A9" w:rsidP="00511939">
            <w:pPr>
              <w:contextualSpacing/>
              <w:rPr>
                <w:rFonts w:ascii="Verdana" w:hAnsi="Verdana" w:cs="Arial"/>
                <w:sz w:val="16"/>
                <w:szCs w:val="16"/>
                <w:lang w:val="es-ES" w:eastAsia="es-ES"/>
              </w:rPr>
            </w:pPr>
            <w:r w:rsidRPr="00171D1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52296C1" w14:textId="77777777" w:rsidR="002145A9" w:rsidRPr="00171D19" w:rsidRDefault="002145A9" w:rsidP="00511939">
            <w:pPr>
              <w:contextualSpacing/>
              <w:rPr>
                <w:rFonts w:ascii="Verdana" w:eastAsia="Arial" w:hAnsi="Verdana" w:cs="Arial"/>
                <w:sz w:val="16"/>
                <w:szCs w:val="16"/>
              </w:rPr>
            </w:pPr>
            <w:r w:rsidRPr="00171D19">
              <w:rPr>
                <w:rFonts w:ascii="Verdana" w:eastAsia="Arial" w:hAnsi="Verdana" w:cs="Arial"/>
                <w:sz w:val="16"/>
                <w:szCs w:val="16"/>
              </w:rPr>
              <w:t>Ana María Ortiz Ballesteros</w:t>
            </w:r>
          </w:p>
          <w:p w14:paraId="0AFE4AC6" w14:textId="77777777" w:rsidR="002145A9" w:rsidRPr="00171D19" w:rsidRDefault="002145A9" w:rsidP="00511939">
            <w:pPr>
              <w:contextualSpacing/>
              <w:rPr>
                <w:rFonts w:ascii="Verdana" w:eastAsia="Arial" w:hAnsi="Verdana" w:cs="Arial"/>
                <w:sz w:val="16"/>
                <w:szCs w:val="16"/>
              </w:rPr>
            </w:pPr>
            <w:r w:rsidRPr="00171D19">
              <w:rPr>
                <w:rStyle w:val="normaltextrun"/>
                <w:rFonts w:ascii="Verdana" w:eastAsia="Arial" w:hAnsi="Verdana" w:cs="Arial"/>
                <w:sz w:val="16"/>
                <w:szCs w:val="16"/>
              </w:rPr>
              <w:t>C</w:t>
            </w:r>
            <w:r w:rsidRPr="00171D19">
              <w:rPr>
                <w:rStyle w:val="normaltextrun"/>
                <w:rFonts w:ascii="Verdana" w:hAnsi="Verdana" w:cs="Arial"/>
                <w:sz w:val="16"/>
                <w:szCs w:val="16"/>
              </w:rPr>
              <w:t>ontratista</w:t>
            </w:r>
            <w:r w:rsidRPr="00171D19">
              <w:rPr>
                <w:rStyle w:val="normaltextrun"/>
                <w:rFonts w:ascii="Verdana" w:eastAsia="Arial" w:hAnsi="Verdana" w:cs="Arial"/>
                <w:sz w:val="16"/>
                <w:szCs w:val="16"/>
              </w:rPr>
              <w:t xml:space="preserve"> de la Subdirección de Gestión Contractual</w:t>
            </w:r>
          </w:p>
        </w:tc>
      </w:tr>
      <w:tr w:rsidR="002145A9" w:rsidRPr="00171D19" w14:paraId="24D9D662" w14:textId="77777777" w:rsidTr="002000F8">
        <w:trPr>
          <w:trHeight w:val="330"/>
        </w:trPr>
        <w:tc>
          <w:tcPr>
            <w:tcW w:w="893" w:type="dxa"/>
            <w:vAlign w:val="center"/>
            <w:hideMark/>
          </w:tcPr>
          <w:p w14:paraId="59B6AF80" w14:textId="77777777" w:rsidR="002145A9" w:rsidRPr="00171D19" w:rsidRDefault="002145A9" w:rsidP="00511939">
            <w:pPr>
              <w:contextualSpacing/>
              <w:rPr>
                <w:rFonts w:ascii="Verdana" w:hAnsi="Verdana" w:cs="Arial"/>
                <w:sz w:val="16"/>
                <w:szCs w:val="16"/>
                <w:lang w:val="es-ES" w:eastAsia="es-ES"/>
              </w:rPr>
            </w:pPr>
            <w:r w:rsidRPr="00171D1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CF58D6E" w14:textId="77777777" w:rsidR="00AF7F64" w:rsidRPr="00171D19" w:rsidRDefault="00AF7F64" w:rsidP="00511939">
            <w:pPr>
              <w:pStyle w:val="paragraph"/>
              <w:spacing w:after="0"/>
              <w:contextualSpacing/>
              <w:textAlignment w:val="baseline"/>
              <w:rPr>
                <w:rStyle w:val="normaltextrun"/>
                <w:rFonts w:ascii="Verdana" w:hAnsi="Verdana" w:cs="Arial"/>
                <w:sz w:val="16"/>
                <w:szCs w:val="16"/>
                <w:lang w:val="es-ES"/>
              </w:rPr>
            </w:pPr>
            <w:r w:rsidRPr="00171D19">
              <w:rPr>
                <w:rStyle w:val="normaltextrun"/>
                <w:rFonts w:ascii="Verdana" w:hAnsi="Verdana" w:cs="Arial"/>
                <w:sz w:val="16"/>
                <w:szCs w:val="16"/>
                <w:lang w:val="es-ES"/>
              </w:rPr>
              <w:t>Alejandro Sarmiento Cantillo</w:t>
            </w:r>
          </w:p>
          <w:p w14:paraId="1AED837B" w14:textId="533FA354" w:rsidR="002145A9" w:rsidRPr="00171D19" w:rsidRDefault="00AF7F64" w:rsidP="00511939">
            <w:pPr>
              <w:pStyle w:val="paragraph"/>
              <w:spacing w:before="0" w:beforeAutospacing="0" w:after="0" w:afterAutospacing="0"/>
              <w:contextualSpacing/>
              <w:textAlignment w:val="baseline"/>
              <w:rPr>
                <w:rFonts w:ascii="Verdana" w:hAnsi="Verdana" w:cs="Arial"/>
                <w:sz w:val="16"/>
                <w:szCs w:val="16"/>
              </w:rPr>
            </w:pPr>
            <w:r w:rsidRPr="00171D19">
              <w:rPr>
                <w:rStyle w:val="normaltextrun"/>
                <w:rFonts w:ascii="Verdana" w:hAnsi="Verdana" w:cs="Arial"/>
                <w:sz w:val="16"/>
                <w:szCs w:val="16"/>
                <w:lang w:val="es-ES"/>
              </w:rPr>
              <w:t>Gestor T1 ‒ 15 de la Subdirección de Gestión Contractual</w:t>
            </w:r>
            <w:r w:rsidRPr="00171D19">
              <w:rPr>
                <w:rStyle w:val="eop"/>
                <w:rFonts w:ascii="Verdana" w:hAnsi="Verdana" w:cs="Arial"/>
                <w:sz w:val="16"/>
                <w:szCs w:val="16"/>
              </w:rPr>
              <w:t> </w:t>
            </w:r>
          </w:p>
        </w:tc>
      </w:tr>
      <w:tr w:rsidR="002145A9" w:rsidRPr="00171D19" w14:paraId="7A3C123A" w14:textId="77777777" w:rsidTr="002000F8">
        <w:trPr>
          <w:trHeight w:val="300"/>
        </w:trPr>
        <w:tc>
          <w:tcPr>
            <w:tcW w:w="893" w:type="dxa"/>
            <w:vAlign w:val="center"/>
          </w:tcPr>
          <w:p w14:paraId="54023921" w14:textId="77777777" w:rsidR="002145A9" w:rsidRPr="00171D19" w:rsidRDefault="002145A9" w:rsidP="00511939">
            <w:pPr>
              <w:contextualSpacing/>
              <w:rPr>
                <w:rFonts w:ascii="Verdana" w:hAnsi="Verdana" w:cs="Arial"/>
                <w:sz w:val="16"/>
                <w:szCs w:val="16"/>
                <w:lang w:val="es-ES" w:eastAsia="es-ES"/>
              </w:rPr>
            </w:pPr>
            <w:r w:rsidRPr="00171D1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456846C" w14:textId="77777777" w:rsidR="002145A9" w:rsidRPr="00171D19" w:rsidRDefault="002145A9" w:rsidP="00511939">
            <w:pPr>
              <w:contextualSpacing/>
              <w:rPr>
                <w:rFonts w:ascii="Verdana" w:eastAsia="Calibri" w:hAnsi="Verdana" w:cs="Arial"/>
                <w:sz w:val="16"/>
                <w:szCs w:val="16"/>
                <w:lang w:val="pt-BR" w:eastAsia="es-ES"/>
              </w:rPr>
            </w:pPr>
            <w:r w:rsidRPr="00171D19">
              <w:rPr>
                <w:rFonts w:ascii="Verdana" w:eastAsia="Calibri" w:hAnsi="Verdana" w:cs="Arial"/>
                <w:sz w:val="16"/>
                <w:szCs w:val="16"/>
                <w:lang w:val="pt-BR" w:eastAsia="es-ES"/>
              </w:rPr>
              <w:t>Carolina Quintero Gacharná</w:t>
            </w:r>
          </w:p>
          <w:p w14:paraId="3623107B" w14:textId="77777777" w:rsidR="002145A9" w:rsidRPr="00171D19" w:rsidRDefault="002145A9" w:rsidP="00511939">
            <w:pPr>
              <w:contextualSpacing/>
              <w:rPr>
                <w:rFonts w:ascii="Verdana" w:eastAsia="Calibri" w:hAnsi="Verdana" w:cs="Arial"/>
                <w:sz w:val="16"/>
                <w:szCs w:val="16"/>
                <w:lang w:val="pt-BR" w:eastAsia="es-ES"/>
              </w:rPr>
            </w:pPr>
            <w:r w:rsidRPr="00171D19">
              <w:rPr>
                <w:rFonts w:ascii="Verdana" w:eastAsia="Calibri" w:hAnsi="Verdana" w:cs="Arial"/>
                <w:sz w:val="16"/>
                <w:szCs w:val="16"/>
                <w:lang w:eastAsia="es-ES"/>
              </w:rPr>
              <w:t>Subdirectora</w:t>
            </w:r>
            <w:r w:rsidRPr="00171D19">
              <w:rPr>
                <w:rFonts w:ascii="Verdana" w:eastAsia="Calibri" w:hAnsi="Verdana" w:cs="Arial"/>
                <w:sz w:val="16"/>
                <w:szCs w:val="16"/>
                <w:lang w:val="pt-BR" w:eastAsia="es-ES"/>
              </w:rPr>
              <w:t xml:space="preserve"> de Gestión Contractual ANCP – CCE</w:t>
            </w:r>
          </w:p>
        </w:tc>
      </w:tr>
    </w:tbl>
    <w:p w14:paraId="215CE02D" w14:textId="77777777" w:rsidR="002145A9" w:rsidRPr="00171D19" w:rsidRDefault="002145A9" w:rsidP="00511939">
      <w:pPr>
        <w:spacing w:after="0" w:line="240" w:lineRule="auto"/>
        <w:jc w:val="both"/>
        <w:rPr>
          <w:rStyle w:val="Hipervnculo"/>
          <w:rFonts w:ascii="Verdana" w:hAnsi="Verdana" w:cs="Arial"/>
        </w:rPr>
      </w:pPr>
    </w:p>
    <w:p w14:paraId="0310CFCF" w14:textId="77777777" w:rsidR="002145A9" w:rsidRPr="00171D19" w:rsidRDefault="002145A9" w:rsidP="00511939">
      <w:pPr>
        <w:spacing w:after="0" w:line="240" w:lineRule="auto"/>
        <w:jc w:val="both"/>
        <w:rPr>
          <w:rStyle w:val="Hipervnculo"/>
          <w:rFonts w:ascii="Verdana" w:hAnsi="Verdana" w:cs="Arial"/>
        </w:rPr>
      </w:pPr>
    </w:p>
    <w:bookmarkEnd w:id="0"/>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80C3B" w14:textId="77777777" w:rsidR="00ED7384" w:rsidRDefault="00ED7384" w:rsidP="004A1847">
      <w:pPr>
        <w:spacing w:after="0" w:line="240" w:lineRule="auto"/>
      </w:pPr>
      <w:r>
        <w:separator/>
      </w:r>
    </w:p>
  </w:endnote>
  <w:endnote w:type="continuationSeparator" w:id="0">
    <w:p w14:paraId="20D41061" w14:textId="77777777" w:rsidR="00ED7384" w:rsidRDefault="00ED7384" w:rsidP="004A1847">
      <w:pPr>
        <w:spacing w:after="0" w:line="240" w:lineRule="auto"/>
      </w:pPr>
      <w:r>
        <w:continuationSeparator/>
      </w:r>
    </w:p>
  </w:endnote>
  <w:endnote w:type="continuationNotice" w:id="1">
    <w:p w14:paraId="4A3C20FD" w14:textId="77777777" w:rsidR="00FD5C78" w:rsidRDefault="00FD5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A100" w14:textId="77777777" w:rsidR="00ED7384" w:rsidRDefault="00ED7384" w:rsidP="004A1847">
      <w:pPr>
        <w:spacing w:after="0" w:line="240" w:lineRule="auto"/>
      </w:pPr>
      <w:r>
        <w:separator/>
      </w:r>
    </w:p>
  </w:footnote>
  <w:footnote w:type="continuationSeparator" w:id="0">
    <w:p w14:paraId="3E54160F" w14:textId="77777777" w:rsidR="00ED7384" w:rsidRDefault="00ED7384" w:rsidP="004A1847">
      <w:pPr>
        <w:spacing w:after="0" w:line="240" w:lineRule="auto"/>
      </w:pPr>
      <w:r>
        <w:continuationSeparator/>
      </w:r>
    </w:p>
  </w:footnote>
  <w:footnote w:type="continuationNotice" w:id="1">
    <w:p w14:paraId="1D1CD195" w14:textId="77777777" w:rsidR="00FD5C78" w:rsidRDefault="00FD5C78">
      <w:pPr>
        <w:spacing w:after="0" w:line="240" w:lineRule="auto"/>
      </w:pPr>
    </w:p>
  </w:footnote>
  <w:footnote w:id="2">
    <w:p w14:paraId="70D19172" w14:textId="77777777" w:rsidR="00AC1063" w:rsidRPr="00F04492" w:rsidRDefault="00AC1063" w:rsidP="00AC1063">
      <w:pPr>
        <w:pStyle w:val="Textonotapie"/>
        <w:ind w:firstLine="709"/>
        <w:jc w:val="both"/>
        <w:rPr>
          <w:rFonts w:ascii="Verdana" w:hAnsi="Verdana" w:cs="Arial"/>
          <w:sz w:val="18"/>
          <w:szCs w:val="18"/>
          <w:lang w:val="es-CO"/>
        </w:rPr>
      </w:pPr>
      <w:r w:rsidRPr="00A01E72">
        <w:rPr>
          <w:rStyle w:val="Refdenotaalpie"/>
          <w:rFonts w:ascii="Verdana" w:hAnsi="Verdana" w:cs="Arial"/>
          <w:sz w:val="16"/>
          <w:szCs w:val="16"/>
        </w:rPr>
        <w:footnoteRef/>
      </w:r>
      <w:r w:rsidRPr="00A01E72">
        <w:rPr>
          <w:rFonts w:ascii="Verdana" w:hAnsi="Verdana" w:cs="Arial"/>
          <w:sz w:val="16"/>
          <w:szCs w:val="16"/>
        </w:rPr>
        <w:t xml:space="preserve"> </w:t>
      </w:r>
      <w:r w:rsidRPr="00F04492">
        <w:rPr>
          <w:rFonts w:ascii="Verdana" w:hAnsi="Verdana" w:cs="Arial"/>
          <w:sz w:val="18"/>
          <w:szCs w:val="18"/>
        </w:rPr>
        <w:t xml:space="preserve">Esta resolución puede consultarse en la página web de la Agencia Nacional de Contratación Pública </w:t>
      </w:r>
      <w:r w:rsidRPr="00F04492">
        <w:rPr>
          <w:rFonts w:ascii="Verdana" w:eastAsia="Calibri" w:hAnsi="Verdana" w:cs="Arial"/>
          <w:sz w:val="18"/>
          <w:szCs w:val="18"/>
          <w:lang w:val="es-ES" w:eastAsia="es-ES"/>
        </w:rPr>
        <w:t xml:space="preserve">– Colombia Compra Eficiente en el siguiente enlace: </w:t>
      </w:r>
      <w:hyperlink r:id="rId1" w:history="1">
        <w:r w:rsidRPr="00F04492">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F04492">
        <w:rPr>
          <w:rFonts w:ascii="Verdana" w:eastAsia="Calibri" w:hAnsi="Verdana" w:cs="Arial"/>
          <w:sz w:val="18"/>
          <w:szCs w:val="18"/>
          <w:lang w:val="es-ES" w:eastAsia="es-ES"/>
        </w:rPr>
        <w:t xml:space="preserve"> </w:t>
      </w:r>
    </w:p>
  </w:footnote>
  <w:footnote w:id="3">
    <w:p w14:paraId="625B92A6" w14:textId="77777777" w:rsidR="0038719B" w:rsidRPr="00F04492" w:rsidRDefault="0038719B" w:rsidP="0038719B">
      <w:pPr>
        <w:pStyle w:val="Textonotapie"/>
        <w:ind w:firstLine="709"/>
        <w:jc w:val="both"/>
        <w:rPr>
          <w:rFonts w:ascii="Verdana" w:hAnsi="Verdana" w:cs="Arial"/>
          <w:color w:val="000000"/>
          <w:sz w:val="18"/>
          <w:szCs w:val="18"/>
        </w:rPr>
      </w:pPr>
      <w:r w:rsidRPr="00F04492">
        <w:rPr>
          <w:rStyle w:val="Refdenotaalpie"/>
          <w:rFonts w:ascii="Verdana" w:hAnsi="Verdana" w:cs="Arial"/>
          <w:sz w:val="18"/>
          <w:szCs w:val="18"/>
        </w:rPr>
        <w:footnoteRef/>
      </w:r>
      <w:r w:rsidRPr="00F04492">
        <w:rPr>
          <w:rFonts w:ascii="Verdana" w:hAnsi="Verdana" w:cs="Arial"/>
          <w:sz w:val="18"/>
          <w:szCs w:val="18"/>
        </w:rPr>
        <w:t xml:space="preserve"> Texto tomado de la ley sancionada y publicada en la página web de la Presidencia de la República, disponible en el siguiente enlace</w:t>
      </w:r>
      <w:r w:rsidRPr="00F04492">
        <w:rPr>
          <w:rFonts w:ascii="Verdana" w:hAnsi="Verdana" w:cs="Arial"/>
          <w:color w:val="000000"/>
          <w:sz w:val="18"/>
          <w:szCs w:val="18"/>
        </w:rPr>
        <w:t xml:space="preserve">: </w:t>
      </w:r>
      <w:hyperlink r:id="rId2" w:history="1">
        <w:r w:rsidRPr="00F04492">
          <w:rPr>
            <w:rStyle w:val="Hipervnculo"/>
            <w:rFonts w:ascii="Verdana" w:hAnsi="Verdana" w:cs="Arial"/>
            <w:color w:val="000000"/>
            <w:sz w:val="18"/>
            <w:szCs w:val="18"/>
          </w:rPr>
          <w:t>https://dapre.presidencia.gov.co/normativa/leyes</w:t>
        </w:r>
      </w:hyperlink>
      <w:r w:rsidRPr="00F04492">
        <w:rPr>
          <w:rFonts w:ascii="Verdana" w:hAnsi="Verdana" w:cs="Arial"/>
          <w:color w:val="000000"/>
          <w:sz w:val="18"/>
          <w:szCs w:val="18"/>
        </w:rPr>
        <w:t xml:space="preserve">. </w:t>
      </w:r>
    </w:p>
    <w:p w14:paraId="38829820" w14:textId="77777777" w:rsidR="00F45776" w:rsidRPr="00F04492" w:rsidRDefault="00F45776" w:rsidP="0038719B">
      <w:pPr>
        <w:pStyle w:val="Textonotapie"/>
        <w:ind w:firstLine="709"/>
        <w:jc w:val="both"/>
        <w:rPr>
          <w:rFonts w:ascii="Verdana" w:hAnsi="Verdana" w:cs="Arial"/>
          <w:color w:val="000000"/>
          <w:sz w:val="18"/>
          <w:szCs w:val="18"/>
          <w:lang w:val="es-CO"/>
        </w:rPr>
      </w:pPr>
    </w:p>
  </w:footnote>
  <w:footnote w:id="4">
    <w:p w14:paraId="300E2502" w14:textId="77777777" w:rsidR="00B17F1B" w:rsidRPr="00F04492" w:rsidRDefault="00B17F1B" w:rsidP="00B17F1B">
      <w:pPr>
        <w:pStyle w:val="Textonotapie"/>
        <w:ind w:firstLine="709"/>
        <w:jc w:val="both"/>
        <w:rPr>
          <w:rFonts w:ascii="Verdana" w:hAnsi="Verdana" w:cs="Arial"/>
          <w:sz w:val="18"/>
          <w:szCs w:val="18"/>
          <w:lang w:val="es-CO"/>
        </w:rPr>
      </w:pPr>
      <w:r w:rsidRPr="00F04492">
        <w:rPr>
          <w:rStyle w:val="Refdenotaalpie"/>
          <w:rFonts w:ascii="Verdana" w:hAnsi="Verdana" w:cs="Arial"/>
          <w:sz w:val="18"/>
          <w:szCs w:val="18"/>
        </w:rPr>
        <w:footnoteRef/>
      </w:r>
      <w:r w:rsidRPr="00F04492">
        <w:rPr>
          <w:rFonts w:ascii="Verdana" w:hAnsi="Verdana" w:cs="Arial"/>
          <w:sz w:val="18"/>
          <w:szCs w:val="18"/>
        </w:rPr>
        <w:t xml:space="preserve"> </w:t>
      </w:r>
      <w:r w:rsidRPr="00F04492">
        <w:rPr>
          <w:rFonts w:ascii="Verdana" w:eastAsia="Calibri" w:hAnsi="Verdana" w:cs="Arial"/>
          <w:color w:val="000000"/>
          <w:sz w:val="18"/>
          <w:szCs w:val="18"/>
          <w:lang w:val="es-ES_tradnl"/>
        </w:rPr>
        <w:t>“</w:t>
      </w:r>
      <w:bookmarkStart w:id="1" w:name="7"/>
      <w:r w:rsidRPr="00F04492">
        <w:rPr>
          <w:rFonts w:ascii="Verdana" w:hAnsi="Verdana" w:cs="Arial"/>
          <w:sz w:val="18"/>
          <w:szCs w:val="18"/>
          <w:lang w:val="es-CO"/>
        </w:rPr>
        <w:t>Artículo 7. Organismos de la Acción Comunal.</w:t>
      </w:r>
      <w:bookmarkEnd w:id="1"/>
    </w:p>
    <w:p w14:paraId="3F511534" w14:textId="77777777" w:rsidR="00F45776" w:rsidRPr="00F04492" w:rsidRDefault="00F45776" w:rsidP="00B17F1B">
      <w:pPr>
        <w:pStyle w:val="Textonotapie"/>
        <w:ind w:firstLine="709"/>
        <w:jc w:val="both"/>
        <w:rPr>
          <w:rFonts w:ascii="Verdana" w:hAnsi="Verdana" w:cs="Arial"/>
          <w:sz w:val="18"/>
          <w:szCs w:val="18"/>
          <w:lang w:val="es-CO"/>
        </w:rPr>
      </w:pPr>
    </w:p>
    <w:p w14:paraId="29AE7ADF" w14:textId="77777777"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5AC78E2" w14:textId="77777777"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4A62E98" w14:textId="77777777"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6567BC6" w14:textId="7DC890F8"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 xml:space="preserve">d) Es organismo de acción comunal de tercer grado la federación de acción </w:t>
      </w:r>
      <w:r w:rsidR="00C0110A" w:rsidRPr="00F04492">
        <w:rPr>
          <w:rFonts w:ascii="Verdana" w:hAnsi="Verdana" w:cs="Arial"/>
          <w:sz w:val="18"/>
          <w:szCs w:val="18"/>
          <w:lang w:val="es-CO"/>
        </w:rPr>
        <w:t>comunal</w:t>
      </w:r>
      <w:r w:rsidRPr="00F04492">
        <w:rPr>
          <w:rFonts w:ascii="Verdana" w:hAnsi="Verdana" w:cs="Arial"/>
          <w:sz w:val="18"/>
          <w:szCs w:val="18"/>
          <w:lang w:val="es-CO"/>
        </w:rPr>
        <w:t xml:space="preserve"> tiene la misma naturaleza jurídica de las juntas de acción comunal y se constituye con los organismos de acción comunal de segundo grado fundadores y que posteriormente se afilien;</w:t>
      </w:r>
    </w:p>
    <w:p w14:paraId="4ED72CC0" w14:textId="31681D9A"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 xml:space="preserve">e) Es organismo de acción comunal de cuarto grado, la confederación nacional de acción </w:t>
      </w:r>
      <w:r w:rsidR="00C0110A" w:rsidRPr="00F04492">
        <w:rPr>
          <w:rFonts w:ascii="Verdana" w:hAnsi="Verdana" w:cs="Arial"/>
          <w:sz w:val="18"/>
          <w:szCs w:val="18"/>
          <w:lang w:val="es-CO"/>
        </w:rPr>
        <w:t>comunal</w:t>
      </w:r>
      <w:r w:rsidRPr="00F04492">
        <w:rPr>
          <w:rFonts w:ascii="Verdana" w:hAnsi="Verdana" w:cs="Arial"/>
          <w:sz w:val="18"/>
          <w:szCs w:val="18"/>
          <w:lang w:val="es-CO"/>
        </w:rPr>
        <w:t xml:space="preserve"> tiene la misma naturaleza jurídica de las juntas de acción comunal y se constituye con los organismos de acción comunal de tercer grado fundadores y que posteriormente se afilien.</w:t>
      </w:r>
    </w:p>
    <w:p w14:paraId="2FDCA914" w14:textId="77777777" w:rsidR="00B17F1B" w:rsidRPr="00F04492" w:rsidRDefault="00B17F1B" w:rsidP="00B17F1B">
      <w:pPr>
        <w:pStyle w:val="Textonotapie"/>
        <w:ind w:firstLine="709"/>
        <w:jc w:val="both"/>
        <w:rPr>
          <w:rFonts w:ascii="Verdana" w:hAnsi="Verdana" w:cs="Arial"/>
          <w:sz w:val="18"/>
          <w:szCs w:val="18"/>
          <w:lang w:val="es-CO"/>
        </w:rPr>
      </w:pPr>
      <w:r w:rsidRPr="00F04492">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5B14A5C0" w14:textId="06FE0665" w:rsidR="00B17F1B" w:rsidRPr="00F04492" w:rsidRDefault="00B17F1B" w:rsidP="00F747AE">
      <w:pPr>
        <w:pStyle w:val="Textonotapie"/>
        <w:ind w:firstLine="709"/>
        <w:jc w:val="both"/>
        <w:rPr>
          <w:rFonts w:ascii="Verdana" w:hAnsi="Verdana" w:cs="Arial"/>
          <w:sz w:val="18"/>
          <w:szCs w:val="18"/>
          <w:lang w:val="es-CO"/>
        </w:rPr>
      </w:pPr>
      <w:r w:rsidRPr="00F04492">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F04492">
        <w:rPr>
          <w:rFonts w:ascii="Verdana" w:eastAsia="Calibri" w:hAnsi="Verdana" w:cs="Arial"/>
          <w:color w:val="000000"/>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Verdana" w:hAnsi="Verdana"/>
        <w:b/>
        <w:bCs/>
      </w:rPr>
    </w:pPr>
  </w:p>
  <w:p w14:paraId="3040FB73" w14:textId="77777777" w:rsidR="00064305" w:rsidRPr="004A305D" w:rsidRDefault="00064305"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892500"/>
    <w:multiLevelType w:val="hybridMultilevel"/>
    <w:tmpl w:val="516295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341274352">
    <w:abstractNumId w:val="0"/>
  </w:num>
  <w:num w:numId="17" w16cid:durableId="1442605298">
    <w:abstractNumId w:val="13"/>
  </w:num>
  <w:num w:numId="18" w16cid:durableId="1254513083">
    <w:abstractNumId w:val="3"/>
  </w:num>
  <w:num w:numId="19" w16cid:durableId="679089576">
    <w:abstractNumId w:val="10"/>
  </w:num>
  <w:num w:numId="20" w16cid:durableId="256639413">
    <w:abstractNumId w:val="11"/>
  </w:num>
  <w:num w:numId="21" w16cid:durableId="1570069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654"/>
    <w:rsid w:val="00016F78"/>
    <w:rsid w:val="00027984"/>
    <w:rsid w:val="00031DC6"/>
    <w:rsid w:val="000326F0"/>
    <w:rsid w:val="00032930"/>
    <w:rsid w:val="00046945"/>
    <w:rsid w:val="00061B2A"/>
    <w:rsid w:val="00064305"/>
    <w:rsid w:val="00070E11"/>
    <w:rsid w:val="0007153F"/>
    <w:rsid w:val="00082362"/>
    <w:rsid w:val="000863EA"/>
    <w:rsid w:val="00092793"/>
    <w:rsid w:val="000A683E"/>
    <w:rsid w:val="000A69C9"/>
    <w:rsid w:val="000B19B9"/>
    <w:rsid w:val="000C56FD"/>
    <w:rsid w:val="000D0334"/>
    <w:rsid w:val="000F6486"/>
    <w:rsid w:val="001069DC"/>
    <w:rsid w:val="00125105"/>
    <w:rsid w:val="00127233"/>
    <w:rsid w:val="00127C20"/>
    <w:rsid w:val="001511A0"/>
    <w:rsid w:val="00155B7C"/>
    <w:rsid w:val="001569D5"/>
    <w:rsid w:val="001634B3"/>
    <w:rsid w:val="00170982"/>
    <w:rsid w:val="00171D19"/>
    <w:rsid w:val="001721F0"/>
    <w:rsid w:val="00187821"/>
    <w:rsid w:val="001C55AF"/>
    <w:rsid w:val="001D2089"/>
    <w:rsid w:val="001D32F1"/>
    <w:rsid w:val="001E4177"/>
    <w:rsid w:val="001F7DC6"/>
    <w:rsid w:val="00214398"/>
    <w:rsid w:val="002145A9"/>
    <w:rsid w:val="00223A7B"/>
    <w:rsid w:val="00235809"/>
    <w:rsid w:val="002421BB"/>
    <w:rsid w:val="0025540F"/>
    <w:rsid w:val="0025796E"/>
    <w:rsid w:val="0026714F"/>
    <w:rsid w:val="002707A2"/>
    <w:rsid w:val="002951A0"/>
    <w:rsid w:val="00295963"/>
    <w:rsid w:val="002962BC"/>
    <w:rsid w:val="002A093D"/>
    <w:rsid w:val="002A0DD0"/>
    <w:rsid w:val="002A49AC"/>
    <w:rsid w:val="002A64FD"/>
    <w:rsid w:val="002C21DF"/>
    <w:rsid w:val="002C7A84"/>
    <w:rsid w:val="002D134C"/>
    <w:rsid w:val="002E4FD9"/>
    <w:rsid w:val="002F172E"/>
    <w:rsid w:val="00322A85"/>
    <w:rsid w:val="00324168"/>
    <w:rsid w:val="00324323"/>
    <w:rsid w:val="003448F4"/>
    <w:rsid w:val="00361ABE"/>
    <w:rsid w:val="00365000"/>
    <w:rsid w:val="00366029"/>
    <w:rsid w:val="00374791"/>
    <w:rsid w:val="00374F5E"/>
    <w:rsid w:val="00377E3E"/>
    <w:rsid w:val="0038719B"/>
    <w:rsid w:val="003A779E"/>
    <w:rsid w:val="003B1238"/>
    <w:rsid w:val="003D0F4D"/>
    <w:rsid w:val="003D2353"/>
    <w:rsid w:val="003D5B0D"/>
    <w:rsid w:val="003E0499"/>
    <w:rsid w:val="003F3941"/>
    <w:rsid w:val="003F4F89"/>
    <w:rsid w:val="00406575"/>
    <w:rsid w:val="00407E3B"/>
    <w:rsid w:val="00411F28"/>
    <w:rsid w:val="00414C74"/>
    <w:rsid w:val="0042722E"/>
    <w:rsid w:val="00444122"/>
    <w:rsid w:val="0044528D"/>
    <w:rsid w:val="0045290C"/>
    <w:rsid w:val="00467632"/>
    <w:rsid w:val="00471547"/>
    <w:rsid w:val="0048592D"/>
    <w:rsid w:val="00490113"/>
    <w:rsid w:val="004A1847"/>
    <w:rsid w:val="004A1A77"/>
    <w:rsid w:val="004A305D"/>
    <w:rsid w:val="004D2E10"/>
    <w:rsid w:val="004E7F4A"/>
    <w:rsid w:val="004F21C4"/>
    <w:rsid w:val="004F67B5"/>
    <w:rsid w:val="004F685F"/>
    <w:rsid w:val="00505EDA"/>
    <w:rsid w:val="00511939"/>
    <w:rsid w:val="005419B0"/>
    <w:rsid w:val="00546E7E"/>
    <w:rsid w:val="00553F55"/>
    <w:rsid w:val="00555594"/>
    <w:rsid w:val="005566E8"/>
    <w:rsid w:val="00574867"/>
    <w:rsid w:val="00591460"/>
    <w:rsid w:val="005B3816"/>
    <w:rsid w:val="005C3777"/>
    <w:rsid w:val="005C5CDC"/>
    <w:rsid w:val="005D476C"/>
    <w:rsid w:val="00602B3B"/>
    <w:rsid w:val="00603575"/>
    <w:rsid w:val="00611B78"/>
    <w:rsid w:val="00616B7F"/>
    <w:rsid w:val="006205CF"/>
    <w:rsid w:val="006219F8"/>
    <w:rsid w:val="00622DDB"/>
    <w:rsid w:val="0064231B"/>
    <w:rsid w:val="00652555"/>
    <w:rsid w:val="00654D3F"/>
    <w:rsid w:val="00661FCC"/>
    <w:rsid w:val="00665D70"/>
    <w:rsid w:val="006900D9"/>
    <w:rsid w:val="00692DAB"/>
    <w:rsid w:val="006A0E14"/>
    <w:rsid w:val="006A21FB"/>
    <w:rsid w:val="006A2EFD"/>
    <w:rsid w:val="006A6DDF"/>
    <w:rsid w:val="006C35BE"/>
    <w:rsid w:val="006C5568"/>
    <w:rsid w:val="006E2253"/>
    <w:rsid w:val="006E53A6"/>
    <w:rsid w:val="006E6D72"/>
    <w:rsid w:val="00706C16"/>
    <w:rsid w:val="00712BB5"/>
    <w:rsid w:val="00712E6B"/>
    <w:rsid w:val="00756841"/>
    <w:rsid w:val="007624B3"/>
    <w:rsid w:val="007649AB"/>
    <w:rsid w:val="00764AAF"/>
    <w:rsid w:val="00771D0C"/>
    <w:rsid w:val="007833AC"/>
    <w:rsid w:val="00787E08"/>
    <w:rsid w:val="007A2191"/>
    <w:rsid w:val="007B268C"/>
    <w:rsid w:val="007B7171"/>
    <w:rsid w:val="007C0C0F"/>
    <w:rsid w:val="007C36D1"/>
    <w:rsid w:val="007C3DC2"/>
    <w:rsid w:val="007C40E1"/>
    <w:rsid w:val="007E43E0"/>
    <w:rsid w:val="007E5497"/>
    <w:rsid w:val="007F6E69"/>
    <w:rsid w:val="00806F5F"/>
    <w:rsid w:val="00820278"/>
    <w:rsid w:val="00823489"/>
    <w:rsid w:val="00856C2F"/>
    <w:rsid w:val="00867F95"/>
    <w:rsid w:val="00873058"/>
    <w:rsid w:val="008843B6"/>
    <w:rsid w:val="00891928"/>
    <w:rsid w:val="008A446D"/>
    <w:rsid w:val="008C3501"/>
    <w:rsid w:val="008C5087"/>
    <w:rsid w:val="008D180B"/>
    <w:rsid w:val="008D6220"/>
    <w:rsid w:val="008E6699"/>
    <w:rsid w:val="008E69F1"/>
    <w:rsid w:val="008F0EA7"/>
    <w:rsid w:val="00900F6A"/>
    <w:rsid w:val="00920866"/>
    <w:rsid w:val="00923EEF"/>
    <w:rsid w:val="009419F9"/>
    <w:rsid w:val="00943827"/>
    <w:rsid w:val="00950FE8"/>
    <w:rsid w:val="0095685E"/>
    <w:rsid w:val="00961B09"/>
    <w:rsid w:val="00965334"/>
    <w:rsid w:val="0097093E"/>
    <w:rsid w:val="00977DE4"/>
    <w:rsid w:val="00986AC5"/>
    <w:rsid w:val="009A0DFA"/>
    <w:rsid w:val="009A421C"/>
    <w:rsid w:val="009B2D26"/>
    <w:rsid w:val="009B31E6"/>
    <w:rsid w:val="009C71FA"/>
    <w:rsid w:val="009C72E7"/>
    <w:rsid w:val="009D2099"/>
    <w:rsid w:val="009D3058"/>
    <w:rsid w:val="009E02FD"/>
    <w:rsid w:val="009E2DE4"/>
    <w:rsid w:val="009F3A13"/>
    <w:rsid w:val="009F58C0"/>
    <w:rsid w:val="00A01E72"/>
    <w:rsid w:val="00A122D3"/>
    <w:rsid w:val="00A12B52"/>
    <w:rsid w:val="00A15704"/>
    <w:rsid w:val="00A17F13"/>
    <w:rsid w:val="00A20739"/>
    <w:rsid w:val="00A30D9E"/>
    <w:rsid w:val="00A33C78"/>
    <w:rsid w:val="00A85B28"/>
    <w:rsid w:val="00A8613D"/>
    <w:rsid w:val="00A91124"/>
    <w:rsid w:val="00AA55D7"/>
    <w:rsid w:val="00AB0ADB"/>
    <w:rsid w:val="00AC1063"/>
    <w:rsid w:val="00AC4E5B"/>
    <w:rsid w:val="00AD01EE"/>
    <w:rsid w:val="00AE0236"/>
    <w:rsid w:val="00AF7F64"/>
    <w:rsid w:val="00B01B1A"/>
    <w:rsid w:val="00B1419F"/>
    <w:rsid w:val="00B17F1B"/>
    <w:rsid w:val="00B334F0"/>
    <w:rsid w:val="00B465DC"/>
    <w:rsid w:val="00B46ED6"/>
    <w:rsid w:val="00B53BCC"/>
    <w:rsid w:val="00B66319"/>
    <w:rsid w:val="00B72CD3"/>
    <w:rsid w:val="00B72FFF"/>
    <w:rsid w:val="00B867D4"/>
    <w:rsid w:val="00B8729D"/>
    <w:rsid w:val="00B90C47"/>
    <w:rsid w:val="00B96A44"/>
    <w:rsid w:val="00BC3D36"/>
    <w:rsid w:val="00BD311C"/>
    <w:rsid w:val="00BD7F72"/>
    <w:rsid w:val="00BE3712"/>
    <w:rsid w:val="00C0053F"/>
    <w:rsid w:val="00C0110A"/>
    <w:rsid w:val="00C04FB3"/>
    <w:rsid w:val="00C330EB"/>
    <w:rsid w:val="00C41061"/>
    <w:rsid w:val="00C754BE"/>
    <w:rsid w:val="00C76B1C"/>
    <w:rsid w:val="00C97AB7"/>
    <w:rsid w:val="00CB6357"/>
    <w:rsid w:val="00CC1B26"/>
    <w:rsid w:val="00CC2743"/>
    <w:rsid w:val="00CD0ED7"/>
    <w:rsid w:val="00CE209E"/>
    <w:rsid w:val="00CE6F8B"/>
    <w:rsid w:val="00CF0E7D"/>
    <w:rsid w:val="00CF6027"/>
    <w:rsid w:val="00CF6F56"/>
    <w:rsid w:val="00D3687D"/>
    <w:rsid w:val="00D423A2"/>
    <w:rsid w:val="00D520D8"/>
    <w:rsid w:val="00D612B9"/>
    <w:rsid w:val="00D63AC2"/>
    <w:rsid w:val="00D70C27"/>
    <w:rsid w:val="00D7226B"/>
    <w:rsid w:val="00D7383B"/>
    <w:rsid w:val="00DA231B"/>
    <w:rsid w:val="00DA2463"/>
    <w:rsid w:val="00DC39FC"/>
    <w:rsid w:val="00DD1795"/>
    <w:rsid w:val="00DE2A03"/>
    <w:rsid w:val="00DE517C"/>
    <w:rsid w:val="00DE68D5"/>
    <w:rsid w:val="00DF0990"/>
    <w:rsid w:val="00DF5254"/>
    <w:rsid w:val="00DF6394"/>
    <w:rsid w:val="00E13CAF"/>
    <w:rsid w:val="00E16408"/>
    <w:rsid w:val="00E20894"/>
    <w:rsid w:val="00E245AB"/>
    <w:rsid w:val="00E2764C"/>
    <w:rsid w:val="00E27F2E"/>
    <w:rsid w:val="00E4603F"/>
    <w:rsid w:val="00E461FF"/>
    <w:rsid w:val="00E50AFE"/>
    <w:rsid w:val="00E74908"/>
    <w:rsid w:val="00E75C92"/>
    <w:rsid w:val="00E771DC"/>
    <w:rsid w:val="00E842A0"/>
    <w:rsid w:val="00E8772A"/>
    <w:rsid w:val="00E90F6B"/>
    <w:rsid w:val="00E92C27"/>
    <w:rsid w:val="00EA0E3D"/>
    <w:rsid w:val="00EA1E02"/>
    <w:rsid w:val="00EB7D13"/>
    <w:rsid w:val="00EB7E6E"/>
    <w:rsid w:val="00EC38A7"/>
    <w:rsid w:val="00ED15DA"/>
    <w:rsid w:val="00ED7384"/>
    <w:rsid w:val="00EE1AA8"/>
    <w:rsid w:val="00EF3B90"/>
    <w:rsid w:val="00EF754B"/>
    <w:rsid w:val="00F002DE"/>
    <w:rsid w:val="00F04492"/>
    <w:rsid w:val="00F13941"/>
    <w:rsid w:val="00F177AF"/>
    <w:rsid w:val="00F31EDC"/>
    <w:rsid w:val="00F431C9"/>
    <w:rsid w:val="00F45776"/>
    <w:rsid w:val="00F462B3"/>
    <w:rsid w:val="00F538FF"/>
    <w:rsid w:val="00F54EB5"/>
    <w:rsid w:val="00F55D93"/>
    <w:rsid w:val="00F5664F"/>
    <w:rsid w:val="00F62542"/>
    <w:rsid w:val="00F63518"/>
    <w:rsid w:val="00F666C4"/>
    <w:rsid w:val="00F71E59"/>
    <w:rsid w:val="00F747AE"/>
    <w:rsid w:val="00F76AFC"/>
    <w:rsid w:val="00F91490"/>
    <w:rsid w:val="00F93B4B"/>
    <w:rsid w:val="00FA47C0"/>
    <w:rsid w:val="00FA76A4"/>
    <w:rsid w:val="00FB5DD1"/>
    <w:rsid w:val="00FC2B5D"/>
    <w:rsid w:val="00FD5C78"/>
    <w:rsid w:val="00FD6666"/>
    <w:rsid w:val="00FE0BB5"/>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7226B"/>
    <w:rPr>
      <w:rFonts w:ascii="Geomanist Light" w:hAnsi="Geomanist Light"/>
      <w:lang w:val="es-ES"/>
    </w:rPr>
  </w:style>
  <w:style w:type="paragraph" w:customStyle="1" w:styleId="Appelnotedebasde">
    <w:name w:val="Appel note de bas de..."/>
    <w:basedOn w:val="Normal"/>
    <w:link w:val="Refdenotaalpie"/>
    <w:uiPriority w:val="99"/>
    <w:rsid w:val="002145A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353">
      <w:bodyDiv w:val="1"/>
      <w:marLeft w:val="0"/>
      <w:marRight w:val="0"/>
      <w:marTop w:val="0"/>
      <w:marBottom w:val="0"/>
      <w:divBdr>
        <w:top w:val="none" w:sz="0" w:space="0" w:color="auto"/>
        <w:left w:val="none" w:sz="0" w:space="0" w:color="auto"/>
        <w:bottom w:val="none" w:sz="0" w:space="0" w:color="auto"/>
        <w:right w:val="none" w:sz="0" w:space="0" w:color="auto"/>
      </w:divBdr>
    </w:div>
    <w:div w:id="109858592">
      <w:bodyDiv w:val="1"/>
      <w:marLeft w:val="0"/>
      <w:marRight w:val="0"/>
      <w:marTop w:val="0"/>
      <w:marBottom w:val="0"/>
      <w:divBdr>
        <w:top w:val="none" w:sz="0" w:space="0" w:color="auto"/>
        <w:left w:val="none" w:sz="0" w:space="0" w:color="auto"/>
        <w:bottom w:val="none" w:sz="0" w:space="0" w:color="auto"/>
        <w:right w:val="none" w:sz="0" w:space="0" w:color="auto"/>
      </w:divBdr>
    </w:div>
    <w:div w:id="565577970">
      <w:bodyDiv w:val="1"/>
      <w:marLeft w:val="0"/>
      <w:marRight w:val="0"/>
      <w:marTop w:val="0"/>
      <w:marBottom w:val="0"/>
      <w:divBdr>
        <w:top w:val="none" w:sz="0" w:space="0" w:color="auto"/>
        <w:left w:val="none" w:sz="0" w:space="0" w:color="auto"/>
        <w:bottom w:val="none" w:sz="0" w:space="0" w:color="auto"/>
        <w:right w:val="none" w:sz="0" w:space="0" w:color="auto"/>
      </w:divBdr>
    </w:div>
    <w:div w:id="59370597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73866595">
      <w:bodyDiv w:val="1"/>
      <w:marLeft w:val="0"/>
      <w:marRight w:val="0"/>
      <w:marTop w:val="0"/>
      <w:marBottom w:val="0"/>
      <w:divBdr>
        <w:top w:val="none" w:sz="0" w:space="0" w:color="auto"/>
        <w:left w:val="none" w:sz="0" w:space="0" w:color="auto"/>
        <w:bottom w:val="none" w:sz="0" w:space="0" w:color="auto"/>
        <w:right w:val="none" w:sz="0" w:space="0" w:color="auto"/>
      </w:divBdr>
    </w:div>
    <w:div w:id="778765872">
      <w:bodyDiv w:val="1"/>
      <w:marLeft w:val="0"/>
      <w:marRight w:val="0"/>
      <w:marTop w:val="0"/>
      <w:marBottom w:val="0"/>
      <w:divBdr>
        <w:top w:val="none" w:sz="0" w:space="0" w:color="auto"/>
        <w:left w:val="none" w:sz="0" w:space="0" w:color="auto"/>
        <w:bottom w:val="none" w:sz="0" w:space="0" w:color="auto"/>
        <w:right w:val="none" w:sz="0" w:space="0" w:color="auto"/>
      </w:divBdr>
    </w:div>
    <w:div w:id="802382095">
      <w:bodyDiv w:val="1"/>
      <w:marLeft w:val="0"/>
      <w:marRight w:val="0"/>
      <w:marTop w:val="0"/>
      <w:marBottom w:val="0"/>
      <w:divBdr>
        <w:top w:val="none" w:sz="0" w:space="0" w:color="auto"/>
        <w:left w:val="none" w:sz="0" w:space="0" w:color="auto"/>
        <w:bottom w:val="none" w:sz="0" w:space="0" w:color="auto"/>
        <w:right w:val="none" w:sz="0" w:space="0" w:color="auto"/>
      </w:divBdr>
    </w:div>
    <w:div w:id="810446849">
      <w:bodyDiv w:val="1"/>
      <w:marLeft w:val="0"/>
      <w:marRight w:val="0"/>
      <w:marTop w:val="0"/>
      <w:marBottom w:val="0"/>
      <w:divBdr>
        <w:top w:val="none" w:sz="0" w:space="0" w:color="auto"/>
        <w:left w:val="none" w:sz="0" w:space="0" w:color="auto"/>
        <w:bottom w:val="none" w:sz="0" w:space="0" w:color="auto"/>
        <w:right w:val="none" w:sz="0" w:space="0" w:color="auto"/>
      </w:divBdr>
    </w:div>
    <w:div w:id="94912115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5116130">
      <w:bodyDiv w:val="1"/>
      <w:marLeft w:val="0"/>
      <w:marRight w:val="0"/>
      <w:marTop w:val="0"/>
      <w:marBottom w:val="0"/>
      <w:divBdr>
        <w:top w:val="none" w:sz="0" w:space="0" w:color="auto"/>
        <w:left w:val="none" w:sz="0" w:space="0" w:color="auto"/>
        <w:bottom w:val="none" w:sz="0" w:space="0" w:color="auto"/>
        <w:right w:val="none" w:sz="0" w:space="0" w:color="auto"/>
      </w:divBdr>
    </w:div>
    <w:div w:id="1216968118">
      <w:bodyDiv w:val="1"/>
      <w:marLeft w:val="0"/>
      <w:marRight w:val="0"/>
      <w:marTop w:val="0"/>
      <w:marBottom w:val="0"/>
      <w:divBdr>
        <w:top w:val="none" w:sz="0" w:space="0" w:color="auto"/>
        <w:left w:val="none" w:sz="0" w:space="0" w:color="auto"/>
        <w:bottom w:val="none" w:sz="0" w:space="0" w:color="auto"/>
        <w:right w:val="none" w:sz="0" w:space="0" w:color="auto"/>
      </w:divBdr>
    </w:div>
    <w:div w:id="126900316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72317724">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2128550">
      <w:bodyDiv w:val="1"/>
      <w:marLeft w:val="0"/>
      <w:marRight w:val="0"/>
      <w:marTop w:val="0"/>
      <w:marBottom w:val="0"/>
      <w:divBdr>
        <w:top w:val="none" w:sz="0" w:space="0" w:color="auto"/>
        <w:left w:val="none" w:sz="0" w:space="0" w:color="auto"/>
        <w:bottom w:val="none" w:sz="0" w:space="0" w:color="auto"/>
        <w:right w:val="none" w:sz="0" w:space="0" w:color="auto"/>
      </w:divBdr>
    </w:div>
    <w:div w:id="1353729233">
      <w:bodyDiv w:val="1"/>
      <w:marLeft w:val="0"/>
      <w:marRight w:val="0"/>
      <w:marTop w:val="0"/>
      <w:marBottom w:val="0"/>
      <w:divBdr>
        <w:top w:val="none" w:sz="0" w:space="0" w:color="auto"/>
        <w:left w:val="none" w:sz="0" w:space="0" w:color="auto"/>
        <w:bottom w:val="none" w:sz="0" w:space="0" w:color="auto"/>
        <w:right w:val="none" w:sz="0" w:space="0" w:color="auto"/>
      </w:divBdr>
    </w:div>
    <w:div w:id="1564410811">
      <w:bodyDiv w:val="1"/>
      <w:marLeft w:val="0"/>
      <w:marRight w:val="0"/>
      <w:marTop w:val="0"/>
      <w:marBottom w:val="0"/>
      <w:divBdr>
        <w:top w:val="none" w:sz="0" w:space="0" w:color="auto"/>
        <w:left w:val="none" w:sz="0" w:space="0" w:color="auto"/>
        <w:bottom w:val="none" w:sz="0" w:space="0" w:color="auto"/>
        <w:right w:val="none" w:sz="0" w:space="0" w:color="auto"/>
      </w:divBdr>
    </w:div>
    <w:div w:id="1664353432">
      <w:bodyDiv w:val="1"/>
      <w:marLeft w:val="0"/>
      <w:marRight w:val="0"/>
      <w:marTop w:val="0"/>
      <w:marBottom w:val="0"/>
      <w:divBdr>
        <w:top w:val="none" w:sz="0" w:space="0" w:color="auto"/>
        <w:left w:val="none" w:sz="0" w:space="0" w:color="auto"/>
        <w:bottom w:val="none" w:sz="0" w:space="0" w:color="auto"/>
        <w:right w:val="none" w:sz="0" w:space="0" w:color="auto"/>
      </w:divBdr>
    </w:div>
    <w:div w:id="1814908531">
      <w:bodyDiv w:val="1"/>
      <w:marLeft w:val="0"/>
      <w:marRight w:val="0"/>
      <w:marTop w:val="0"/>
      <w:marBottom w:val="0"/>
      <w:divBdr>
        <w:top w:val="none" w:sz="0" w:space="0" w:color="auto"/>
        <w:left w:val="none" w:sz="0" w:space="0" w:color="auto"/>
        <w:bottom w:val="none" w:sz="0" w:space="0" w:color="auto"/>
        <w:right w:val="none" w:sz="0" w:space="0" w:color="auto"/>
      </w:divBdr>
    </w:div>
    <w:div w:id="2021275809">
      <w:bodyDiv w:val="1"/>
      <w:marLeft w:val="0"/>
      <w:marRight w:val="0"/>
      <w:marTop w:val="0"/>
      <w:marBottom w:val="0"/>
      <w:divBdr>
        <w:top w:val="none" w:sz="0" w:space="0" w:color="auto"/>
        <w:left w:val="none" w:sz="0" w:space="0" w:color="auto"/>
        <w:bottom w:val="none" w:sz="0" w:space="0" w:color="auto"/>
        <w:right w:val="none" w:sz="0" w:space="0" w:color="auto"/>
      </w:divBdr>
    </w:div>
    <w:div w:id="209705297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uanbiga@gmail.com" TargetMode="External"/><Relationship Id="rId17"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content/documento-tipo-para-la-contratacion-directa-de-convenios-solidarios-para-la-ejecucion-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02._resolucion_358_de_2023_dt_-_convenios_solidario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2B8B569F-F945-40FD-A3CC-5E49B7E93C51}">
  <ds:schemaRefs>
    <ds:schemaRef ds:uri="http://schemas.openxmlformats.org/officeDocument/2006/bibliography"/>
  </ds:schemaRefs>
</ds:datastoreItem>
</file>

<file path=customXml/itemProps2.xml><?xml version="1.0" encoding="utf-8"?>
<ds:datastoreItem xmlns:ds="http://schemas.openxmlformats.org/officeDocument/2006/customXml" ds:itemID="{57D8D2E0-19A1-4D8F-9781-F54346437A9C}"/>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36c82cfe-0eda-494d-b392-a9281b89aaf0"/>
    <ds:schemaRef ds:uri="http://schemas.openxmlformats.org/package/2006/metadata/core-properties"/>
    <ds:schemaRef ds:uri="8ae15d26-076e-464e-81a7-6f76a0fb39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3536</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60</cp:revision>
  <cp:lastPrinted>2023-01-10T21:18:00Z</cp:lastPrinted>
  <dcterms:created xsi:type="dcterms:W3CDTF">2024-12-10T18:55:00Z</dcterms:created>
  <dcterms:modified xsi:type="dcterms:W3CDTF">2024-12-10T19:17:00Z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