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C3D8E" w14:textId="77777777" w:rsidR="005F006F" w:rsidRPr="005F006F" w:rsidRDefault="005F006F">
      <w:pPr>
        <w:rPr>
          <w:rFonts w:ascii="Verdana" w:eastAsia="Calibri" w:hAnsi="Verdana" w:cs="Arial"/>
          <w:b/>
          <w:lang w:val="es-ES" w:eastAsia="es-ES"/>
        </w:rPr>
      </w:pPr>
      <w:r w:rsidRPr="005F006F">
        <w:rPr>
          <w:rFonts w:ascii="Verdana" w:eastAsia="Calibri" w:hAnsi="Verdana" w:cs="Arial"/>
          <w:b/>
          <w:lang w:val="es-ES" w:eastAsia="es-ES"/>
        </w:rPr>
        <w:t xml:space="preserve">PRECIO – Concepto – Estructuración </w:t>
      </w:r>
    </w:p>
    <w:p w14:paraId="2CE0772A" w14:textId="2B750D83" w:rsidR="005F006F" w:rsidRDefault="005F006F" w:rsidP="005F006F">
      <w:pPr>
        <w:jc w:val="both"/>
        <w:rPr>
          <w:rFonts w:ascii="Verdana" w:eastAsia="Calibri" w:hAnsi="Verdana" w:cs="Arial"/>
          <w:lang w:val="es-ES" w:eastAsia="es-ES"/>
        </w:rPr>
      </w:pPr>
      <w:r w:rsidRPr="005F006F">
        <w:rPr>
          <w:rFonts w:ascii="Verdana" w:eastAsia="Calibri" w:hAnsi="Verdana" w:cs="Arial"/>
          <w:sz w:val="20"/>
          <w:lang w:val="es-ES" w:eastAsia="es-ES"/>
        </w:rPr>
        <w:t>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w:t>
      </w:r>
      <w:bookmarkStart w:id="0" w:name="_GoBack"/>
      <w:bookmarkEnd w:id="0"/>
      <w:r w:rsidRPr="005F006F">
        <w:rPr>
          <w:rFonts w:ascii="Verdana" w:eastAsia="Calibri" w:hAnsi="Verdana" w:cs="Arial"/>
          <w:sz w:val="20"/>
          <w:lang w:val="es-ES" w:eastAsia="es-ES"/>
        </w:rPr>
        <w:t>eterminable , en los términos de los artículos 1864 y 1865 del Código Civil y, de manera general está compuesto por dos elementos esenciales: los costos y la utilidad, cuya estructuración interna depende de las condiciones técnicas, financieras, regulatorias, etc. de cada contrato</w:t>
      </w:r>
      <w:r>
        <w:rPr>
          <w:rFonts w:ascii="Verdana" w:eastAsia="Calibri" w:hAnsi="Verdana" w:cs="Arial"/>
          <w:lang w:val="es-ES" w:eastAsia="es-ES"/>
        </w:rPr>
        <w:t>.</w:t>
      </w:r>
    </w:p>
    <w:p w14:paraId="0F857ED2" w14:textId="77777777" w:rsidR="005F006F" w:rsidRDefault="005F006F">
      <w:pPr>
        <w:rPr>
          <w:rFonts w:ascii="Verdana" w:eastAsia="Calibri" w:hAnsi="Verdana" w:cs="Arial"/>
          <w:lang w:val="es-ES" w:eastAsia="es-ES"/>
        </w:rPr>
      </w:pPr>
    </w:p>
    <w:p w14:paraId="5575F29C" w14:textId="77777777" w:rsidR="005F006F" w:rsidRDefault="005F006F">
      <w:pPr>
        <w:rPr>
          <w:rFonts w:ascii="Verdana" w:eastAsia="Calibri" w:hAnsi="Verdana" w:cs="Arial"/>
          <w:b/>
          <w:lang w:val="es-ES" w:eastAsia="es-ES"/>
        </w:rPr>
      </w:pPr>
      <w:r w:rsidRPr="005F006F">
        <w:rPr>
          <w:rFonts w:ascii="Verdana" w:eastAsia="Calibri" w:hAnsi="Verdana" w:cs="Arial"/>
          <w:b/>
          <w:lang w:val="es-ES" w:eastAsia="es-ES"/>
        </w:rPr>
        <w:t xml:space="preserve">VALOR ESTIMADO DEL CONTRATO – Numeral 4 artículo 2.2.1.1.2.1.1. del Decreto 1082 de 2015 </w:t>
      </w:r>
    </w:p>
    <w:p w14:paraId="4EF09221" w14:textId="77777777" w:rsidR="005F006F" w:rsidRPr="005F006F" w:rsidRDefault="005F006F" w:rsidP="005F006F">
      <w:pPr>
        <w:pStyle w:val="Prrafodelista"/>
        <w:tabs>
          <w:tab w:val="left" w:pos="142"/>
          <w:tab w:val="left" w:pos="284"/>
        </w:tabs>
        <w:spacing w:after="0" w:line="276" w:lineRule="auto"/>
        <w:ind w:left="0"/>
        <w:jc w:val="both"/>
        <w:rPr>
          <w:rFonts w:ascii="Verdana" w:hAnsi="Verdana"/>
          <w:sz w:val="20"/>
        </w:rPr>
      </w:pPr>
      <w:r w:rsidRPr="005F006F">
        <w:rPr>
          <w:rFonts w:ascii="Verdana" w:eastAsia="Century Gothic" w:hAnsi="Verdana" w:cs="Century Gothic"/>
          <w:sz w:val="20"/>
        </w:rPr>
        <w:t xml:space="preserve">De conformidad con lo señalado en el numeral 4, artículo 2.2.1.1.2.1.1 del Decreto 1082 de 2015, la </w:t>
      </w:r>
      <w:r w:rsidRPr="005F006F">
        <w:rPr>
          <w:rFonts w:ascii="Verdana" w:hAnsi="Verdana"/>
          <w:sz w:val="20"/>
        </w:rPr>
        <w:t xml:space="preserve">entidad en la estructuración de los procesos, debe incluir en los estudios y documentos previos, el valor estimado del contrato y la justificación del mismo; es decir, al estructurar el proceso y futuro contrato, debe justificar la manera como se define el valor o presupuesto oficial, para lo cual debe señalar, por ejemplo, si el valor del proceso de contratación se obtuvo del análisis de precios históricos del bien o servicio a adquirir, cotizaciones, actualización de valores de contratos anteriores, estudio de mercado, precios unitarios o cualquier otro mecanismo. </w:t>
      </w:r>
    </w:p>
    <w:p w14:paraId="172704D1" w14:textId="77777777" w:rsidR="005F006F" w:rsidRDefault="005F006F">
      <w:pPr>
        <w:rPr>
          <w:rFonts w:ascii="Verdana" w:eastAsia="Calibri" w:hAnsi="Verdana" w:cs="Times New Roman"/>
          <w:b/>
        </w:rPr>
      </w:pPr>
    </w:p>
    <w:p w14:paraId="42590D2D" w14:textId="28E93F1D" w:rsidR="005F006F" w:rsidRPr="005F006F" w:rsidRDefault="005F006F">
      <w:pPr>
        <w:rPr>
          <w:rFonts w:ascii="Verdana" w:eastAsia="Calibri" w:hAnsi="Verdana" w:cs="Times New Roman"/>
          <w:b/>
        </w:rPr>
      </w:pPr>
      <w:r w:rsidRPr="005F006F">
        <w:rPr>
          <w:rFonts w:ascii="Verdana" w:eastAsia="Calibri" w:hAnsi="Verdana" w:cs="Times New Roman"/>
          <w:b/>
        </w:rPr>
        <w:br w:type="page"/>
      </w:r>
    </w:p>
    <w:p w14:paraId="77DF99BB" w14:textId="41931352" w:rsidR="00152A02" w:rsidRDefault="00D11ED2" w:rsidP="00DA53FA">
      <w:pPr>
        <w:spacing w:after="0"/>
        <w:jc w:val="both"/>
        <w:rPr>
          <w:rFonts w:ascii="Verdana" w:eastAsia="Calibri" w:hAnsi="Verdana" w:cs="Times New Roman"/>
        </w:rPr>
      </w:pPr>
      <w:r w:rsidRPr="00763F33">
        <w:rPr>
          <w:rFonts w:ascii="Verdana" w:eastAsia="Calibri" w:hAnsi="Verdana" w:cs="Times New Roman"/>
        </w:rPr>
        <w:lastRenderedPageBreak/>
        <w:t xml:space="preserve">Bogotá D.C., </w:t>
      </w:r>
      <w:r w:rsidR="00816FCC">
        <w:rPr>
          <w:rFonts w:ascii="Verdana" w:eastAsia="Calibri" w:hAnsi="Verdana" w:cs="Times New Roman"/>
        </w:rPr>
        <w:t>26 de noviembre de 2024</w:t>
      </w:r>
    </w:p>
    <w:p w14:paraId="1EBB6300" w14:textId="15D1CB4C" w:rsidR="00816FCC" w:rsidRDefault="00816FCC" w:rsidP="00DA53FA">
      <w:pPr>
        <w:spacing w:after="0"/>
        <w:jc w:val="both"/>
        <w:rPr>
          <w:rFonts w:ascii="Verdana" w:hAnsi="Verdana"/>
          <w:lang w:val="es-MX"/>
        </w:rPr>
      </w:pPr>
    </w:p>
    <w:p w14:paraId="2C70E359" w14:textId="60EA66D1" w:rsidR="00816FCC" w:rsidRPr="00763F33" w:rsidRDefault="00816FCC" w:rsidP="00816FCC">
      <w:pPr>
        <w:spacing w:after="0"/>
        <w:jc w:val="right"/>
        <w:rPr>
          <w:rFonts w:ascii="Verdana" w:hAnsi="Verdana"/>
          <w:lang w:val="es-MX"/>
        </w:rPr>
      </w:pPr>
      <w:r w:rsidRPr="00816FCC">
        <w:rPr>
          <w:rFonts w:ascii="Verdana" w:hAnsi="Verdana"/>
          <w:lang w:val="es-MX"/>
        </w:rPr>
        <w:drawing>
          <wp:inline distT="0" distB="0" distL="0" distR="0" wp14:anchorId="1B774CE0" wp14:editId="23DE6B78">
            <wp:extent cx="2566933" cy="762716"/>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4112" cy="770792"/>
                    </a:xfrm>
                    <a:prstGeom prst="rect">
                      <a:avLst/>
                    </a:prstGeom>
                  </pic:spPr>
                </pic:pic>
              </a:graphicData>
            </a:graphic>
          </wp:inline>
        </w:drawing>
      </w:r>
    </w:p>
    <w:p w14:paraId="69392145" w14:textId="77777777" w:rsidR="00152A02" w:rsidRPr="00763F33" w:rsidRDefault="00152A02" w:rsidP="00DA53FA">
      <w:pPr>
        <w:spacing w:after="0"/>
        <w:jc w:val="both"/>
        <w:rPr>
          <w:rFonts w:ascii="Verdana" w:hAnsi="Verdana"/>
          <w:lang w:val="es-MX"/>
        </w:rPr>
      </w:pPr>
    </w:p>
    <w:p w14:paraId="46A5E677" w14:textId="2CE190E5" w:rsidR="00DA53FA" w:rsidRPr="00763F33" w:rsidRDefault="00DA53FA" w:rsidP="00DA53FA">
      <w:pPr>
        <w:spacing w:after="0"/>
        <w:jc w:val="both"/>
        <w:rPr>
          <w:rFonts w:ascii="Verdana" w:hAnsi="Verdana"/>
          <w:lang w:val="es-MX"/>
        </w:rPr>
      </w:pPr>
      <w:r w:rsidRPr="00763F33">
        <w:rPr>
          <w:rFonts w:ascii="Verdana" w:hAnsi="Verdana"/>
          <w:lang w:val="es-MX"/>
        </w:rPr>
        <w:t>Señor</w:t>
      </w:r>
    </w:p>
    <w:p w14:paraId="658750D9" w14:textId="3DDCAEF8" w:rsidR="00DA53FA" w:rsidRPr="00763F33" w:rsidRDefault="00A354DA" w:rsidP="00DA53FA">
      <w:pPr>
        <w:spacing w:after="0"/>
        <w:jc w:val="both"/>
        <w:rPr>
          <w:rFonts w:ascii="Verdana" w:hAnsi="Verdana"/>
        </w:rPr>
      </w:pPr>
      <w:r w:rsidRPr="00763F33">
        <w:rPr>
          <w:rFonts w:ascii="Verdana" w:hAnsi="Verdana"/>
          <w:b/>
        </w:rPr>
        <w:t>Juvenal Yarce</w:t>
      </w:r>
      <w:r w:rsidR="00DA53FA" w:rsidRPr="00763F33">
        <w:rPr>
          <w:rFonts w:ascii="Verdana" w:hAnsi="Verdana"/>
          <w:b/>
        </w:rPr>
        <w:tab/>
      </w:r>
      <w:r w:rsidR="00DA53FA" w:rsidRPr="00763F33">
        <w:rPr>
          <w:rFonts w:ascii="Verdana" w:hAnsi="Verdana"/>
          <w:bCs/>
        </w:rPr>
        <w:br/>
      </w:r>
      <w:hyperlink r:id="rId12" w:history="1">
        <w:r w:rsidRPr="00763F33">
          <w:rPr>
            <w:rStyle w:val="Hipervnculo"/>
            <w:rFonts w:ascii="Verdana" w:hAnsi="Verdana"/>
          </w:rPr>
          <w:t>quimicur@hotmail.com</w:t>
        </w:r>
      </w:hyperlink>
    </w:p>
    <w:p w14:paraId="13358B12" w14:textId="7219F31E" w:rsidR="00DA53FA" w:rsidRPr="00763F33" w:rsidRDefault="00082D0B" w:rsidP="00DA53FA">
      <w:pPr>
        <w:spacing w:after="0"/>
        <w:jc w:val="both"/>
        <w:rPr>
          <w:rFonts w:ascii="Verdana" w:hAnsi="Verdana"/>
        </w:rPr>
      </w:pPr>
      <w:r w:rsidRPr="00763F33">
        <w:rPr>
          <w:rFonts w:ascii="Verdana" w:hAnsi="Verdana"/>
        </w:rPr>
        <w:t>Bucaramanga, Santander</w:t>
      </w:r>
    </w:p>
    <w:p w14:paraId="0824FD25" w14:textId="77777777" w:rsidR="00DA53FA" w:rsidRPr="00763F33" w:rsidRDefault="00DA53FA" w:rsidP="00DA53FA">
      <w:pPr>
        <w:spacing w:after="0"/>
        <w:jc w:val="both"/>
        <w:rPr>
          <w:rFonts w:ascii="Verdana" w:hAnsi="Verdana"/>
        </w:rPr>
      </w:pPr>
    </w:p>
    <w:p w14:paraId="0E10327C" w14:textId="772B593F" w:rsidR="00DA53FA" w:rsidRPr="00763F33" w:rsidRDefault="00DA53FA" w:rsidP="00DA53FA">
      <w:pPr>
        <w:spacing w:after="0" w:line="240" w:lineRule="auto"/>
        <w:ind w:left="2694"/>
        <w:jc w:val="both"/>
        <w:rPr>
          <w:rFonts w:ascii="Verdana" w:eastAsia="Calibri" w:hAnsi="Verdana" w:cs="Arial"/>
          <w:b/>
          <w:bCs/>
          <w:lang w:val="es-ES" w:eastAsia="es-ES"/>
        </w:rPr>
      </w:pPr>
      <w:r w:rsidRPr="00763F33">
        <w:rPr>
          <w:rFonts w:ascii="Verdana" w:eastAsia="Calibri" w:hAnsi="Verdana" w:cs="Arial"/>
          <w:b/>
          <w:bCs/>
          <w:lang w:val="es-ES" w:eastAsia="es-ES"/>
        </w:rPr>
        <w:t>Concepto C–</w:t>
      </w:r>
      <w:r w:rsidR="0063423F" w:rsidRPr="00763F33">
        <w:rPr>
          <w:rFonts w:ascii="Verdana" w:eastAsia="Calibri" w:hAnsi="Verdana" w:cs="Arial"/>
          <w:b/>
          <w:bCs/>
          <w:lang w:val="es-ES" w:eastAsia="es-ES"/>
        </w:rPr>
        <w:t>724</w:t>
      </w:r>
      <w:r w:rsidRPr="00763F33">
        <w:rPr>
          <w:rFonts w:ascii="Verdana" w:eastAsia="Calibri" w:hAnsi="Verdana" w:cs="Arial"/>
          <w:b/>
          <w:bCs/>
          <w:lang w:val="es-ES" w:eastAsia="es-ES"/>
        </w:rPr>
        <w:t xml:space="preserve"> de 2024</w:t>
      </w:r>
    </w:p>
    <w:p w14:paraId="1E6D81CF" w14:textId="77777777" w:rsidR="00DA53FA" w:rsidRPr="00763F33" w:rsidRDefault="00DA53FA" w:rsidP="00DA53FA">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DA53FA" w:rsidRPr="00763F33" w14:paraId="6CAE575E" w14:textId="77777777" w:rsidTr="00E4338A">
        <w:trPr>
          <w:trHeight w:val="884"/>
        </w:trPr>
        <w:tc>
          <w:tcPr>
            <w:tcW w:w="2685" w:type="dxa"/>
            <w:hideMark/>
          </w:tcPr>
          <w:p w14:paraId="6A19B5F8" w14:textId="77777777" w:rsidR="00DA53FA" w:rsidRPr="00763F33" w:rsidRDefault="00DA53FA" w:rsidP="00E4338A">
            <w:pPr>
              <w:jc w:val="both"/>
              <w:rPr>
                <w:rFonts w:ascii="Verdana" w:eastAsia="Calibri" w:hAnsi="Verdana" w:cs="Arial"/>
                <w:b/>
                <w:bCs/>
                <w:szCs w:val="24"/>
                <w:lang w:val="es-ES_tradnl" w:eastAsia="es-ES_tradnl"/>
              </w:rPr>
            </w:pPr>
            <w:r w:rsidRPr="00763F33">
              <w:rPr>
                <w:rFonts w:ascii="Verdana" w:eastAsia="Calibri" w:hAnsi="Verdana" w:cs="Arial"/>
                <w:b/>
                <w:bCs/>
                <w:szCs w:val="24"/>
                <w:lang w:val="es-ES_tradnl" w:eastAsia="es-ES_tradnl"/>
              </w:rPr>
              <w:t xml:space="preserve">Temas:                   </w:t>
            </w:r>
          </w:p>
        </w:tc>
        <w:tc>
          <w:tcPr>
            <w:tcW w:w="6241" w:type="dxa"/>
            <w:hideMark/>
          </w:tcPr>
          <w:p w14:paraId="7766C7C7" w14:textId="54476721" w:rsidR="00DA53FA" w:rsidRPr="00763F33" w:rsidRDefault="00CE73A9" w:rsidP="00E4338A">
            <w:pPr>
              <w:spacing w:line="276" w:lineRule="auto"/>
              <w:jc w:val="both"/>
              <w:rPr>
                <w:rFonts w:ascii="Verdana" w:hAnsi="Verdana"/>
              </w:rPr>
            </w:pPr>
            <w:r w:rsidRPr="00763F33">
              <w:rPr>
                <w:rFonts w:ascii="Verdana" w:eastAsia="Calibri" w:hAnsi="Verdana" w:cs="Arial"/>
                <w:lang w:val="es-ES" w:eastAsia="es-ES"/>
              </w:rPr>
              <w:t xml:space="preserve">PRECIO – Concepto – Estructuración / VALOR ESTIMADO DEL CONTRATO </w:t>
            </w:r>
            <w:r w:rsidR="006A501B" w:rsidRPr="00763F33">
              <w:rPr>
                <w:rFonts w:ascii="Verdana" w:eastAsia="Calibri" w:hAnsi="Verdana" w:cs="Arial"/>
                <w:lang w:val="es-ES" w:eastAsia="es-ES"/>
              </w:rPr>
              <w:t>–</w:t>
            </w:r>
            <w:r w:rsidRPr="00763F33">
              <w:rPr>
                <w:rFonts w:ascii="Verdana" w:eastAsia="Calibri" w:hAnsi="Verdana" w:cs="Arial"/>
                <w:lang w:val="es-ES" w:eastAsia="es-ES"/>
              </w:rPr>
              <w:t xml:space="preserve"> Numeral 4 artículo 2.2.1.1.2.1.1. del Decreto 1082 de 2015</w:t>
            </w:r>
            <w:r w:rsidR="000D0471" w:rsidRPr="00763F33">
              <w:rPr>
                <w:rFonts w:ascii="Verdana" w:eastAsia="Calibri" w:hAnsi="Verdana" w:cs="Arial"/>
                <w:lang w:val="es-ES" w:eastAsia="es-ES"/>
              </w:rPr>
              <w:t xml:space="preserve"> </w:t>
            </w:r>
          </w:p>
        </w:tc>
        <w:tc>
          <w:tcPr>
            <w:tcW w:w="6237" w:type="dxa"/>
          </w:tcPr>
          <w:p w14:paraId="3D0B1195" w14:textId="77777777" w:rsidR="00DA53FA" w:rsidRPr="00763F33" w:rsidRDefault="00DA53FA" w:rsidP="00E4338A">
            <w:pPr>
              <w:jc w:val="both"/>
              <w:rPr>
                <w:rFonts w:ascii="Verdana" w:hAnsi="Verdana" w:cs="Arial"/>
                <w:lang w:val="es-ES"/>
              </w:rPr>
            </w:pPr>
          </w:p>
        </w:tc>
      </w:tr>
      <w:tr w:rsidR="00DA53FA" w:rsidRPr="00763F33" w14:paraId="3AADAD2F" w14:textId="77777777" w:rsidTr="00E4338A">
        <w:tc>
          <w:tcPr>
            <w:tcW w:w="2685" w:type="dxa"/>
            <w:hideMark/>
          </w:tcPr>
          <w:p w14:paraId="775AB3F8" w14:textId="77777777" w:rsidR="00DA53FA" w:rsidRPr="00763F33" w:rsidRDefault="00DA53FA" w:rsidP="00E4338A">
            <w:pPr>
              <w:spacing w:before="120"/>
              <w:jc w:val="both"/>
              <w:rPr>
                <w:rFonts w:ascii="Verdana" w:eastAsia="Calibri" w:hAnsi="Verdana" w:cs="Arial"/>
                <w:b/>
                <w:bCs/>
                <w:szCs w:val="24"/>
                <w:lang w:val="es-ES_tradnl" w:eastAsia="es-ES_tradnl"/>
              </w:rPr>
            </w:pPr>
            <w:r w:rsidRPr="00763F33">
              <w:rPr>
                <w:rFonts w:ascii="Verdana" w:eastAsia="Calibri" w:hAnsi="Verdana" w:cs="Arial"/>
                <w:b/>
                <w:bCs/>
                <w:szCs w:val="24"/>
                <w:lang w:val="es-ES_tradnl" w:eastAsia="es-ES_tradnl"/>
              </w:rPr>
              <w:t xml:space="preserve">Radicación:               </w:t>
            </w:r>
          </w:p>
        </w:tc>
        <w:tc>
          <w:tcPr>
            <w:tcW w:w="6241" w:type="dxa"/>
            <w:hideMark/>
          </w:tcPr>
          <w:p w14:paraId="6DB736FD" w14:textId="306EA816" w:rsidR="00DA53FA" w:rsidRPr="00763F33" w:rsidRDefault="00DA53FA" w:rsidP="00E4338A">
            <w:pPr>
              <w:spacing w:before="120" w:line="276" w:lineRule="auto"/>
              <w:jc w:val="both"/>
              <w:rPr>
                <w:rFonts w:ascii="Verdana" w:eastAsia="Calibri" w:hAnsi="Verdana" w:cs="Arial"/>
                <w:szCs w:val="24"/>
                <w:lang w:val="es-ES_tradnl" w:eastAsia="es-ES_tradnl"/>
              </w:rPr>
            </w:pPr>
            <w:r w:rsidRPr="00763F33">
              <w:rPr>
                <w:rFonts w:ascii="Verdana" w:eastAsia="Calibri" w:hAnsi="Verdana" w:cs="Arial"/>
                <w:szCs w:val="24"/>
                <w:lang w:val="es-ES_tradnl" w:eastAsia="es-ES_tradnl"/>
              </w:rPr>
              <w:t xml:space="preserve">Respuesta a consulta con radicado No. </w:t>
            </w:r>
            <w:r w:rsidR="00022C67" w:rsidRPr="00763F33">
              <w:rPr>
                <w:rFonts w:ascii="Verdana" w:eastAsia="Calibri" w:hAnsi="Verdana" w:cs="Arial"/>
                <w:szCs w:val="24"/>
                <w:lang w:eastAsia="es-ES_tradnl"/>
              </w:rPr>
              <w:t>P20241010010377</w:t>
            </w:r>
          </w:p>
        </w:tc>
        <w:tc>
          <w:tcPr>
            <w:tcW w:w="6237" w:type="dxa"/>
          </w:tcPr>
          <w:p w14:paraId="28C57887" w14:textId="77777777" w:rsidR="00DA53FA" w:rsidRPr="00763F33" w:rsidRDefault="00DA53FA" w:rsidP="00E4338A">
            <w:pPr>
              <w:spacing w:before="120"/>
              <w:jc w:val="both"/>
              <w:rPr>
                <w:rFonts w:ascii="Verdana" w:eastAsia="Calibri" w:hAnsi="Verdana" w:cs="Arial"/>
                <w:szCs w:val="24"/>
                <w:lang w:val="es-ES_tradnl" w:eastAsia="es-ES_tradnl"/>
              </w:rPr>
            </w:pPr>
          </w:p>
        </w:tc>
      </w:tr>
    </w:tbl>
    <w:p w14:paraId="33D9AB42" w14:textId="77777777" w:rsidR="00DA53FA" w:rsidRPr="00763F33" w:rsidRDefault="00DA53FA" w:rsidP="00DA53FA">
      <w:pPr>
        <w:spacing w:after="0" w:line="240" w:lineRule="auto"/>
        <w:jc w:val="both"/>
        <w:rPr>
          <w:rFonts w:ascii="Verdana" w:eastAsia="Calibri" w:hAnsi="Verdana" w:cs="Arial"/>
          <w:szCs w:val="24"/>
          <w:lang w:val="es-ES_tradnl" w:eastAsia="es-ES_tradnl"/>
        </w:rPr>
      </w:pPr>
    </w:p>
    <w:p w14:paraId="408BCBE2" w14:textId="056B6E06" w:rsidR="00DA53FA" w:rsidRPr="00763F33" w:rsidRDefault="00DA53FA" w:rsidP="00DA53FA">
      <w:pPr>
        <w:spacing w:after="0" w:line="240" w:lineRule="auto"/>
        <w:jc w:val="both"/>
        <w:rPr>
          <w:rFonts w:ascii="Verdana" w:eastAsia="Calibri" w:hAnsi="Verdana" w:cs="Arial"/>
          <w:lang w:val="es-ES" w:eastAsia="es-ES"/>
        </w:rPr>
      </w:pPr>
      <w:r w:rsidRPr="00763F33">
        <w:rPr>
          <w:rFonts w:ascii="Verdana" w:eastAsia="Calibri" w:hAnsi="Verdana" w:cs="Arial"/>
          <w:lang w:val="es-ES" w:eastAsia="es-ES"/>
        </w:rPr>
        <w:t>Estimad</w:t>
      </w:r>
      <w:r w:rsidR="00022C67" w:rsidRPr="00763F33">
        <w:rPr>
          <w:rFonts w:ascii="Verdana" w:eastAsia="Calibri" w:hAnsi="Verdana" w:cs="Arial"/>
          <w:lang w:val="es-ES" w:eastAsia="es-ES"/>
        </w:rPr>
        <w:t xml:space="preserve">o </w:t>
      </w:r>
      <w:r w:rsidR="003C5CC9" w:rsidRPr="00763F33">
        <w:rPr>
          <w:rFonts w:ascii="Verdana" w:eastAsia="Calibri" w:hAnsi="Verdana" w:cs="Arial"/>
          <w:lang w:val="es-ES" w:eastAsia="es-ES"/>
        </w:rPr>
        <w:t>s</w:t>
      </w:r>
      <w:r w:rsidR="00022C67" w:rsidRPr="00763F33">
        <w:rPr>
          <w:rFonts w:ascii="Verdana" w:eastAsia="Calibri" w:hAnsi="Verdana" w:cs="Arial"/>
          <w:lang w:val="es-ES" w:eastAsia="es-ES"/>
        </w:rPr>
        <w:t>eñor Juvenal</w:t>
      </w:r>
      <w:r w:rsidRPr="00763F33">
        <w:rPr>
          <w:rFonts w:ascii="Verdana" w:eastAsia="Calibri" w:hAnsi="Verdana" w:cs="Arial"/>
          <w:lang w:val="es-ES" w:eastAsia="es-ES"/>
        </w:rPr>
        <w:t xml:space="preserve">: </w:t>
      </w:r>
    </w:p>
    <w:p w14:paraId="4E196CD3" w14:textId="77777777" w:rsidR="00DA53FA" w:rsidRPr="00763F33" w:rsidRDefault="00DA53FA" w:rsidP="00DA53FA">
      <w:pPr>
        <w:spacing w:after="0" w:line="240" w:lineRule="auto"/>
        <w:jc w:val="both"/>
        <w:rPr>
          <w:rFonts w:ascii="Verdana" w:eastAsia="Calibri" w:hAnsi="Verdana" w:cs="Arial"/>
          <w:lang w:val="es-ES" w:eastAsia="es-ES"/>
        </w:rPr>
      </w:pPr>
    </w:p>
    <w:p w14:paraId="4070BEAF" w14:textId="6567EC7A" w:rsidR="00DA53FA" w:rsidRPr="00763F33" w:rsidRDefault="00DA53FA" w:rsidP="00DA53FA">
      <w:pPr>
        <w:spacing w:after="120" w:line="276" w:lineRule="auto"/>
        <w:jc w:val="both"/>
        <w:rPr>
          <w:rFonts w:ascii="Verdana" w:eastAsia="Calibri" w:hAnsi="Verdana" w:cs="Arial"/>
          <w:lang w:val="es-ES" w:eastAsia="es-ES"/>
        </w:rPr>
      </w:pPr>
      <w:r w:rsidRPr="00763F33">
        <w:rPr>
          <w:rFonts w:ascii="Verdana" w:eastAsia="Calibri" w:hAnsi="Verdana" w:cs="Arial"/>
          <w:lang w:val="es-ES" w:eastAsia="es-ES"/>
        </w:rPr>
        <w:t>En ejercicio de la competencia otorgada por los artículos 3, numeral 5º, y 11, numeral 8º, del Decreto Ley 4170 de 2011,</w:t>
      </w:r>
      <w:r w:rsidRPr="00763F33">
        <w:rPr>
          <w:rFonts w:ascii="Verdana" w:eastAsia="Arial MT" w:hAnsi="Verdana" w:cs="Arial MT"/>
          <w:lang w:val="es-ES" w:eastAsia="es-ES"/>
        </w:rPr>
        <w:t xml:space="preserve"> </w:t>
      </w:r>
      <w:r w:rsidRPr="00763F33">
        <w:rPr>
          <w:rFonts w:ascii="Verdana" w:eastAsia="Calibri" w:hAnsi="Verdana" w:cs="Arial"/>
          <w:lang w:val="es-ES" w:eastAsia="es-ES"/>
        </w:rPr>
        <w:t xml:space="preserve">la Agencia Nacional de Contratación Pública – Colombia Compra Eficiente– responde la solicitud de consulta del </w:t>
      </w:r>
      <w:r w:rsidR="00497076" w:rsidRPr="00763F33">
        <w:rPr>
          <w:rFonts w:ascii="Verdana" w:eastAsia="Calibri" w:hAnsi="Verdana" w:cs="Arial"/>
          <w:lang w:val="es-ES" w:eastAsia="es-ES"/>
        </w:rPr>
        <w:t>10</w:t>
      </w:r>
      <w:r w:rsidRPr="00763F33">
        <w:rPr>
          <w:rFonts w:ascii="Verdana" w:eastAsia="Calibri" w:hAnsi="Verdana" w:cs="Arial"/>
          <w:lang w:val="es-ES" w:eastAsia="es-ES"/>
        </w:rPr>
        <w:t xml:space="preserve"> de </w:t>
      </w:r>
      <w:r w:rsidR="00497076" w:rsidRPr="00763F33">
        <w:rPr>
          <w:rFonts w:ascii="Verdana" w:eastAsia="Calibri" w:hAnsi="Verdana" w:cs="Arial"/>
          <w:lang w:val="es-ES" w:eastAsia="es-ES"/>
        </w:rPr>
        <w:t>octubre</w:t>
      </w:r>
      <w:r w:rsidRPr="00763F33">
        <w:rPr>
          <w:rFonts w:ascii="Verdana" w:eastAsia="Calibri" w:hAnsi="Verdana" w:cs="Arial"/>
          <w:lang w:val="es-ES" w:eastAsia="es-ES"/>
        </w:rPr>
        <w:t xml:space="preserve"> de 2024. En la cual manifiesta lo siguiente:</w:t>
      </w:r>
    </w:p>
    <w:p w14:paraId="405005DB" w14:textId="246AFA95" w:rsidR="00497076" w:rsidRPr="00763F33" w:rsidRDefault="00DA53FA" w:rsidP="00497076">
      <w:pPr>
        <w:spacing w:after="0" w:line="240" w:lineRule="auto"/>
        <w:ind w:left="709" w:right="709"/>
        <w:jc w:val="both"/>
        <w:rPr>
          <w:rFonts w:ascii="Verdana" w:hAnsi="Verdana"/>
          <w:sz w:val="20"/>
          <w:szCs w:val="20"/>
        </w:rPr>
      </w:pPr>
      <w:r w:rsidRPr="00763F33">
        <w:rPr>
          <w:rFonts w:ascii="Verdana" w:eastAsia="Calibri" w:hAnsi="Verdana" w:cs="Arial"/>
          <w:sz w:val="20"/>
          <w:szCs w:val="20"/>
          <w:lang w:val="es-ES" w:eastAsia="es-ES"/>
        </w:rPr>
        <w:t>“(…)</w:t>
      </w:r>
    </w:p>
    <w:p w14:paraId="267CE7FB" w14:textId="65F628F5" w:rsidR="00497076" w:rsidRPr="00763F33" w:rsidRDefault="00497076" w:rsidP="00497076">
      <w:pPr>
        <w:spacing w:after="0" w:line="240" w:lineRule="auto"/>
        <w:ind w:left="709" w:right="709"/>
        <w:jc w:val="both"/>
        <w:rPr>
          <w:rFonts w:ascii="Verdana" w:hAnsi="Verdana"/>
          <w:sz w:val="20"/>
          <w:szCs w:val="20"/>
        </w:rPr>
      </w:pPr>
      <w:r w:rsidRPr="00763F33">
        <w:rPr>
          <w:rFonts w:ascii="Verdana" w:hAnsi="Verdana"/>
          <w:sz w:val="20"/>
          <w:szCs w:val="20"/>
        </w:rPr>
        <w:t>Respetuosamente solicito me aclaren referente a los procesos de Mínima Cuantía y Selección abreviada referente al valor publicado en la invitación cuanto es el porcentaje máximo que como oferente se debe aplicar en la propuesta, esta petición la realizo debido a que he participado en varios procesos donde mi oferta esta con el 20% menos del precio del valor de la invitación y han llegado otros oferentes con ofertas del 30 y 40% por debajo del precio de la invitación, cosa que me llama la atención porque hasta donde tengo entendido como oferentes NO podemos ofertar por debajo del 20%. Acudo a ustedes como entidad pública para que me aclaren este punto</w:t>
      </w:r>
    </w:p>
    <w:p w14:paraId="58FD8AEF" w14:textId="27B7848E" w:rsidR="00DA53FA" w:rsidRPr="00763F33" w:rsidRDefault="00DA53FA" w:rsidP="00DA53FA">
      <w:pPr>
        <w:spacing w:after="0" w:line="240" w:lineRule="auto"/>
        <w:ind w:left="709" w:right="709"/>
        <w:jc w:val="both"/>
        <w:rPr>
          <w:rFonts w:ascii="Verdana" w:hAnsi="Verdana"/>
          <w:sz w:val="20"/>
        </w:rPr>
      </w:pPr>
      <w:r w:rsidRPr="00763F33">
        <w:rPr>
          <w:rFonts w:ascii="Verdana" w:eastAsia="Calibri" w:hAnsi="Verdana" w:cs="Arial"/>
          <w:sz w:val="20"/>
          <w:szCs w:val="20"/>
          <w:lang w:eastAsia="es-ES"/>
        </w:rPr>
        <w:t>(…)</w:t>
      </w:r>
    </w:p>
    <w:p w14:paraId="11C7CDA4" w14:textId="77777777" w:rsidR="00DA53FA" w:rsidRPr="00763F33" w:rsidRDefault="00DA53FA" w:rsidP="00DA53FA">
      <w:pPr>
        <w:spacing w:after="0" w:line="240" w:lineRule="auto"/>
        <w:ind w:left="709" w:right="709"/>
        <w:jc w:val="both"/>
        <w:rPr>
          <w:rFonts w:ascii="Verdana" w:eastAsia="Calibri" w:hAnsi="Verdana" w:cs="Arial"/>
          <w:sz w:val="20"/>
          <w:szCs w:val="20"/>
          <w:lang w:val="es-ES" w:eastAsia="es-ES"/>
        </w:rPr>
      </w:pPr>
    </w:p>
    <w:p w14:paraId="6C3720ED" w14:textId="21F49CF3" w:rsidR="00DA53FA" w:rsidRPr="00763F33" w:rsidRDefault="00DA53FA" w:rsidP="00BB0B2F">
      <w:pPr>
        <w:spacing w:after="120" w:line="276" w:lineRule="auto"/>
        <w:jc w:val="both"/>
        <w:rPr>
          <w:rFonts w:ascii="Verdana" w:eastAsia="Calibri" w:hAnsi="Verdana" w:cs="Arial"/>
          <w:lang w:val="es-ES" w:eastAsia="es-ES"/>
        </w:rPr>
      </w:pPr>
      <w:r w:rsidRPr="00763F33">
        <w:rPr>
          <w:rFonts w:ascii="Verdana" w:eastAsia="Calibri" w:hAnsi="Verdana" w:cs="Arial"/>
          <w:lang w:val="es-ES_tradnl" w:eastAsia="es-ES_tradnl"/>
        </w:rPr>
        <w:tab/>
      </w:r>
      <w:r w:rsidRPr="00763F33">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19F71D8F" w14:textId="77777777" w:rsidR="00DA53FA" w:rsidRPr="00763F33" w:rsidRDefault="00DA53FA" w:rsidP="00DA53FA">
      <w:pPr>
        <w:spacing w:after="0" w:line="276" w:lineRule="auto"/>
        <w:jc w:val="both"/>
        <w:rPr>
          <w:rFonts w:ascii="Verdana" w:eastAsia="Calibri" w:hAnsi="Verdana" w:cs="Arial"/>
          <w:lang w:val="es-ES" w:eastAsia="es-ES"/>
        </w:rPr>
      </w:pPr>
      <w:r w:rsidRPr="00763F33">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3835BB5C" w14:textId="77777777" w:rsidR="00DA53FA" w:rsidRPr="00763F33" w:rsidRDefault="00DA53FA" w:rsidP="00DA53FA">
      <w:pPr>
        <w:spacing w:after="0" w:line="276" w:lineRule="auto"/>
        <w:jc w:val="both"/>
        <w:rPr>
          <w:rFonts w:ascii="Verdana" w:eastAsia="Calibri" w:hAnsi="Verdana" w:cs="Arial"/>
          <w:lang w:val="es-ES" w:eastAsia="es-ES"/>
        </w:rPr>
      </w:pPr>
    </w:p>
    <w:p w14:paraId="00618C0C" w14:textId="77777777" w:rsidR="00DA53FA" w:rsidRPr="00763F33" w:rsidRDefault="00DA53FA" w:rsidP="00DA53F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63F33">
        <w:rPr>
          <w:rFonts w:ascii="Verdana" w:eastAsia="Century Gothic" w:hAnsi="Verdana" w:cs="Century Gothic"/>
          <w:b/>
          <w:bCs/>
        </w:rPr>
        <w:t>Problema planteado:</w:t>
      </w:r>
    </w:p>
    <w:p w14:paraId="394650BF" w14:textId="77777777" w:rsidR="00DA53FA" w:rsidRPr="00763F33" w:rsidRDefault="00DA53FA" w:rsidP="00DA53FA">
      <w:pPr>
        <w:spacing w:after="0" w:line="240" w:lineRule="auto"/>
        <w:jc w:val="both"/>
        <w:rPr>
          <w:rFonts w:ascii="Verdana" w:eastAsia="Century Gothic" w:hAnsi="Verdana" w:cs="Century Gothic"/>
        </w:rPr>
      </w:pPr>
    </w:p>
    <w:p w14:paraId="5994858E" w14:textId="0443030C" w:rsidR="00DA53FA" w:rsidRPr="00763F33" w:rsidRDefault="00DA53FA" w:rsidP="00DA53FA">
      <w:pPr>
        <w:spacing w:after="0" w:line="276" w:lineRule="auto"/>
        <w:jc w:val="both"/>
        <w:rPr>
          <w:rFonts w:ascii="Verdana" w:hAnsi="Verdana"/>
        </w:rPr>
      </w:pPr>
      <w:r w:rsidRPr="00763F33">
        <w:rPr>
          <w:rFonts w:ascii="Verdana" w:eastAsia="Century Gothic" w:hAnsi="Verdana" w:cs="Century Gothic"/>
        </w:rPr>
        <w:t xml:space="preserve">De acuerdo con el contenido de su solicitud, esta Agencia resolverá </w:t>
      </w:r>
      <w:r w:rsidR="0058453E" w:rsidRPr="00763F33">
        <w:rPr>
          <w:rFonts w:ascii="Verdana" w:eastAsia="Century Gothic" w:hAnsi="Verdana" w:cs="Century Gothic"/>
        </w:rPr>
        <w:t>el</w:t>
      </w:r>
      <w:r w:rsidR="000B7393" w:rsidRPr="00763F33">
        <w:rPr>
          <w:rFonts w:ascii="Verdana" w:eastAsia="Century Gothic" w:hAnsi="Verdana" w:cs="Century Gothic"/>
        </w:rPr>
        <w:t xml:space="preserve"> siguiente problema jurídico</w:t>
      </w:r>
      <w:r w:rsidR="0058453E" w:rsidRPr="00763F33">
        <w:rPr>
          <w:rFonts w:ascii="Verdana" w:eastAsia="Century Gothic" w:hAnsi="Verdana" w:cs="Century Gothic"/>
        </w:rPr>
        <w:t xml:space="preserve">: </w:t>
      </w:r>
      <w:r w:rsidR="00DF6C3E" w:rsidRPr="00763F33">
        <w:rPr>
          <w:rFonts w:ascii="Verdana" w:eastAsia="Century Gothic" w:hAnsi="Verdana" w:cs="Century Gothic"/>
        </w:rPr>
        <w:t>¿Cuál es el porcentaje</w:t>
      </w:r>
      <w:r w:rsidR="004213A9" w:rsidRPr="00763F33">
        <w:rPr>
          <w:rFonts w:ascii="Verdana" w:eastAsia="Century Gothic" w:hAnsi="Verdana" w:cs="Century Gothic"/>
        </w:rPr>
        <w:t xml:space="preserve"> máximo</w:t>
      </w:r>
      <w:r w:rsidR="004B2B2D" w:rsidRPr="00763F33">
        <w:rPr>
          <w:rFonts w:ascii="Verdana" w:eastAsia="Century Gothic" w:hAnsi="Verdana" w:cs="Century Gothic"/>
        </w:rPr>
        <w:t xml:space="preserve"> en</w:t>
      </w:r>
      <w:r w:rsidR="00E23872" w:rsidRPr="00763F33">
        <w:rPr>
          <w:rFonts w:ascii="Verdana" w:eastAsia="Century Gothic" w:hAnsi="Verdana" w:cs="Century Gothic"/>
        </w:rPr>
        <w:t xml:space="preserve"> el</w:t>
      </w:r>
      <w:r w:rsidR="00DF6C3E" w:rsidRPr="00763F33">
        <w:rPr>
          <w:rFonts w:ascii="Verdana" w:eastAsia="Century Gothic" w:hAnsi="Verdana" w:cs="Century Gothic"/>
        </w:rPr>
        <w:t xml:space="preserve"> que el proponente </w:t>
      </w:r>
      <w:r w:rsidR="004B2B2D" w:rsidRPr="00763F33">
        <w:rPr>
          <w:rFonts w:ascii="Verdana" w:eastAsia="Century Gothic" w:hAnsi="Verdana" w:cs="Century Gothic"/>
        </w:rPr>
        <w:t>puede reducir su oferta económica respecto del presupuesto oficial</w:t>
      </w:r>
      <w:r w:rsidR="00AF62AB" w:rsidRPr="00763F33">
        <w:rPr>
          <w:rFonts w:ascii="Verdana" w:eastAsia="Century Gothic" w:hAnsi="Verdana" w:cs="Century Gothic"/>
        </w:rPr>
        <w:t xml:space="preserve"> del proceso de selección</w:t>
      </w:r>
      <w:r w:rsidR="00E85F53" w:rsidRPr="00763F33">
        <w:rPr>
          <w:rFonts w:ascii="Verdana" w:eastAsia="Century Gothic" w:hAnsi="Verdana" w:cs="Century Gothic"/>
        </w:rPr>
        <w:t>?</w:t>
      </w:r>
    </w:p>
    <w:p w14:paraId="31D47C77" w14:textId="77777777" w:rsidR="00DA53FA" w:rsidRPr="00763F33" w:rsidRDefault="00DA53FA" w:rsidP="00DA53FA">
      <w:pPr>
        <w:spacing w:after="0" w:line="276" w:lineRule="auto"/>
        <w:jc w:val="both"/>
        <w:rPr>
          <w:rFonts w:ascii="Verdana" w:eastAsia="Century Gothic" w:hAnsi="Verdana" w:cs="Century Gothic"/>
        </w:rPr>
      </w:pPr>
    </w:p>
    <w:p w14:paraId="3FB7BFF1" w14:textId="77777777" w:rsidR="00DA53FA" w:rsidRPr="00763F33" w:rsidRDefault="00DA53FA" w:rsidP="00DA53F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63F33">
        <w:rPr>
          <w:rFonts w:ascii="Verdana" w:eastAsia="Century Gothic" w:hAnsi="Verdana" w:cs="Century Gothic"/>
          <w:b/>
          <w:bCs/>
        </w:rPr>
        <w:t>Respuesta:</w:t>
      </w:r>
    </w:p>
    <w:p w14:paraId="074B4ACF" w14:textId="77777777" w:rsidR="00DA53FA" w:rsidRPr="00763F33" w:rsidRDefault="00DA53FA" w:rsidP="00DA53FA">
      <w:pPr>
        <w:pStyle w:val="Prrafodelista"/>
        <w:tabs>
          <w:tab w:val="left" w:pos="142"/>
          <w:tab w:val="left" w:pos="284"/>
        </w:tabs>
        <w:spacing w:after="0" w:line="276" w:lineRule="auto"/>
        <w:ind w:left="0"/>
        <w:jc w:val="both"/>
        <w:rPr>
          <w:rFonts w:ascii="Verdana" w:eastAsia="Century Gothic" w:hAnsi="Verdana" w:cs="Century Gothic"/>
          <w:b/>
          <w:bCs/>
        </w:rPr>
      </w:pPr>
    </w:p>
    <w:p w14:paraId="6D618171" w14:textId="2031710E" w:rsidR="00103230" w:rsidRPr="00763F33" w:rsidRDefault="00D25B4C" w:rsidP="00104CB2">
      <w:pPr>
        <w:pStyle w:val="Prrafodelista"/>
        <w:tabs>
          <w:tab w:val="left" w:pos="142"/>
          <w:tab w:val="left" w:pos="284"/>
        </w:tabs>
        <w:spacing w:after="0" w:line="276" w:lineRule="auto"/>
        <w:ind w:left="0"/>
        <w:jc w:val="both"/>
        <w:rPr>
          <w:rFonts w:ascii="Verdana" w:hAnsi="Verdana"/>
        </w:rPr>
      </w:pPr>
      <w:r w:rsidRPr="00763F33">
        <w:rPr>
          <w:rFonts w:ascii="Verdana" w:eastAsia="Century Gothic" w:hAnsi="Verdana" w:cs="Century Gothic"/>
        </w:rPr>
        <w:t>L</w:t>
      </w:r>
      <w:r w:rsidR="00561677" w:rsidRPr="00763F33">
        <w:rPr>
          <w:rFonts w:ascii="Verdana" w:eastAsia="Century Gothic" w:hAnsi="Verdana" w:cs="Century Gothic"/>
        </w:rPr>
        <w:t>a normativa del sistema de compras públicas no regula un porcentaje para que los proponentes tengan en cuenta en sus ofertas</w:t>
      </w:r>
      <w:r w:rsidR="000123A8" w:rsidRPr="00763F33">
        <w:rPr>
          <w:rFonts w:ascii="Verdana" w:eastAsia="Century Gothic" w:hAnsi="Verdana" w:cs="Century Gothic"/>
        </w:rPr>
        <w:t xml:space="preserve"> </w:t>
      </w:r>
      <w:r w:rsidRPr="00763F33">
        <w:rPr>
          <w:rFonts w:ascii="Verdana" w:eastAsia="Century Gothic" w:hAnsi="Verdana" w:cs="Century Gothic"/>
        </w:rPr>
        <w:t>como un máximo de descuento respecto del presupuesto oficial del proceso de contratación</w:t>
      </w:r>
      <w:r w:rsidR="00B41B63" w:rsidRPr="00763F33">
        <w:rPr>
          <w:rFonts w:ascii="Verdana" w:eastAsia="Century Gothic" w:hAnsi="Verdana" w:cs="Century Gothic"/>
        </w:rPr>
        <w:t>. D</w:t>
      </w:r>
      <w:r w:rsidR="00F77C21" w:rsidRPr="00763F33">
        <w:rPr>
          <w:rFonts w:ascii="Verdana" w:eastAsia="Century Gothic" w:hAnsi="Verdana" w:cs="Century Gothic"/>
        </w:rPr>
        <w:t xml:space="preserve">e </w:t>
      </w:r>
      <w:r w:rsidR="000123A8" w:rsidRPr="00763F33">
        <w:rPr>
          <w:rFonts w:ascii="Verdana" w:eastAsia="Century Gothic" w:hAnsi="Verdana" w:cs="Century Gothic"/>
        </w:rPr>
        <w:t xml:space="preserve">conformidad </w:t>
      </w:r>
      <w:r w:rsidR="00A15664" w:rsidRPr="00763F33">
        <w:rPr>
          <w:rFonts w:ascii="Verdana" w:eastAsia="Century Gothic" w:hAnsi="Verdana" w:cs="Century Gothic"/>
        </w:rPr>
        <w:t>con</w:t>
      </w:r>
      <w:r w:rsidR="000123A8" w:rsidRPr="00763F33">
        <w:rPr>
          <w:rFonts w:ascii="Verdana" w:eastAsia="Century Gothic" w:hAnsi="Verdana" w:cs="Century Gothic"/>
        </w:rPr>
        <w:t xml:space="preserve"> lo señalado en el numeral </w:t>
      </w:r>
      <w:r w:rsidR="00841BA2" w:rsidRPr="00763F33">
        <w:rPr>
          <w:rFonts w:ascii="Verdana" w:eastAsia="Century Gothic" w:hAnsi="Verdana" w:cs="Century Gothic"/>
        </w:rPr>
        <w:t>4</w:t>
      </w:r>
      <w:r w:rsidR="00537E67" w:rsidRPr="00763F33">
        <w:rPr>
          <w:rFonts w:ascii="Verdana" w:eastAsia="Century Gothic" w:hAnsi="Verdana" w:cs="Century Gothic"/>
        </w:rPr>
        <w:t xml:space="preserve">, </w:t>
      </w:r>
      <w:r w:rsidR="00841BA2" w:rsidRPr="00763F33">
        <w:rPr>
          <w:rFonts w:ascii="Verdana" w:eastAsia="Century Gothic" w:hAnsi="Verdana" w:cs="Century Gothic"/>
        </w:rPr>
        <w:t xml:space="preserve">artículo </w:t>
      </w:r>
      <w:r w:rsidR="000123A8" w:rsidRPr="00763F33">
        <w:rPr>
          <w:rFonts w:ascii="Verdana" w:eastAsia="Century Gothic" w:hAnsi="Verdana" w:cs="Century Gothic"/>
        </w:rPr>
        <w:t>2.2.1.1.2.1.1</w:t>
      </w:r>
      <w:r w:rsidR="00F81484" w:rsidRPr="00763F33">
        <w:rPr>
          <w:rFonts w:ascii="Verdana" w:eastAsia="Century Gothic" w:hAnsi="Verdana" w:cs="Century Gothic"/>
        </w:rPr>
        <w:t xml:space="preserve"> </w:t>
      </w:r>
      <w:r w:rsidR="00841BA2" w:rsidRPr="00763F33">
        <w:rPr>
          <w:rFonts w:ascii="Verdana" w:eastAsia="Century Gothic" w:hAnsi="Verdana" w:cs="Century Gothic"/>
        </w:rPr>
        <w:t>de</w:t>
      </w:r>
      <w:r w:rsidR="00537E67" w:rsidRPr="00763F33">
        <w:rPr>
          <w:rFonts w:ascii="Verdana" w:eastAsia="Century Gothic" w:hAnsi="Verdana" w:cs="Century Gothic"/>
        </w:rPr>
        <w:t xml:space="preserve">l Decreto 1082 de 2015, la </w:t>
      </w:r>
      <w:r w:rsidR="000123A8" w:rsidRPr="00763F33">
        <w:rPr>
          <w:rFonts w:ascii="Verdana" w:hAnsi="Verdana"/>
        </w:rPr>
        <w:t xml:space="preserve">entidad </w:t>
      </w:r>
      <w:r w:rsidR="002A0C3F" w:rsidRPr="00763F33">
        <w:rPr>
          <w:rFonts w:ascii="Verdana" w:hAnsi="Verdana"/>
        </w:rPr>
        <w:t xml:space="preserve">en la estructuración de los procesos, </w:t>
      </w:r>
      <w:r w:rsidR="000123A8" w:rsidRPr="00763F33">
        <w:rPr>
          <w:rFonts w:ascii="Verdana" w:hAnsi="Verdana"/>
        </w:rPr>
        <w:t xml:space="preserve">debe incluir en los estudios y </w:t>
      </w:r>
      <w:r w:rsidR="000123A8" w:rsidRPr="00763F33">
        <w:rPr>
          <w:rFonts w:ascii="Verdana" w:hAnsi="Verdana"/>
        </w:rPr>
        <w:lastRenderedPageBreak/>
        <w:t>documentos previos</w:t>
      </w:r>
      <w:r w:rsidR="00F77C21" w:rsidRPr="00763F33">
        <w:rPr>
          <w:rFonts w:ascii="Verdana" w:hAnsi="Verdana"/>
        </w:rPr>
        <w:t xml:space="preserve">, </w:t>
      </w:r>
      <w:r w:rsidR="000123A8" w:rsidRPr="00763F33">
        <w:rPr>
          <w:rFonts w:ascii="Verdana" w:hAnsi="Verdana"/>
        </w:rPr>
        <w:t>el valor estimado del contrato y la justificación del mismo</w:t>
      </w:r>
      <w:r w:rsidR="00104CB2" w:rsidRPr="00763F33">
        <w:rPr>
          <w:rFonts w:ascii="Verdana" w:hAnsi="Verdana"/>
        </w:rPr>
        <w:t>;</w:t>
      </w:r>
      <w:r w:rsidR="000123A8" w:rsidRPr="00763F33">
        <w:rPr>
          <w:rFonts w:ascii="Verdana" w:hAnsi="Verdana"/>
        </w:rPr>
        <w:t xml:space="preserve"> </w:t>
      </w:r>
      <w:r w:rsidR="00F77C21" w:rsidRPr="00763F33">
        <w:rPr>
          <w:rFonts w:ascii="Verdana" w:hAnsi="Verdana"/>
        </w:rPr>
        <w:t>e</w:t>
      </w:r>
      <w:r w:rsidR="000123A8" w:rsidRPr="00763F33">
        <w:rPr>
          <w:rFonts w:ascii="Verdana" w:hAnsi="Verdana"/>
        </w:rPr>
        <w:t xml:space="preserve">s decir, al estructurar el </w:t>
      </w:r>
      <w:r w:rsidR="000F7B38" w:rsidRPr="00763F33">
        <w:rPr>
          <w:rFonts w:ascii="Verdana" w:hAnsi="Verdana"/>
        </w:rPr>
        <w:t>proceso y futuro contrato,</w:t>
      </w:r>
      <w:r w:rsidR="000123A8" w:rsidRPr="00763F33">
        <w:rPr>
          <w:rFonts w:ascii="Verdana" w:hAnsi="Verdana"/>
        </w:rPr>
        <w:t xml:space="preserve"> debe justificar la manera como </w:t>
      </w:r>
      <w:r w:rsidR="00C1525C" w:rsidRPr="00763F33">
        <w:rPr>
          <w:rFonts w:ascii="Verdana" w:hAnsi="Verdana"/>
        </w:rPr>
        <w:t>se define</w:t>
      </w:r>
      <w:r w:rsidR="000123A8" w:rsidRPr="00763F33">
        <w:rPr>
          <w:rFonts w:ascii="Verdana" w:hAnsi="Verdana"/>
        </w:rPr>
        <w:t xml:space="preserve"> el valor o presupuesto oficial, para lo cual debe señalar, por ejemplo, si el valor del proceso de contratación se obtuvo del análisis de precios históricos del bien o servicio a adquirir, cotizaciones, actualización de valores de contratos anteriores, estudio de mercado, precios unitarios o cualquier otro mecanismo. </w:t>
      </w:r>
    </w:p>
    <w:p w14:paraId="2CE34921" w14:textId="77777777" w:rsidR="00104CB2" w:rsidRPr="00763F33" w:rsidRDefault="00104CB2" w:rsidP="00104CB2">
      <w:pPr>
        <w:pStyle w:val="Prrafodelista"/>
        <w:tabs>
          <w:tab w:val="left" w:pos="142"/>
          <w:tab w:val="left" w:pos="284"/>
        </w:tabs>
        <w:spacing w:after="0" w:line="276" w:lineRule="auto"/>
        <w:ind w:left="0"/>
        <w:jc w:val="both"/>
        <w:rPr>
          <w:rFonts w:ascii="Verdana" w:hAnsi="Verdana"/>
        </w:rPr>
      </w:pPr>
    </w:p>
    <w:p w14:paraId="4DCF0945" w14:textId="364D89C0" w:rsidR="00103230" w:rsidRPr="00763F33" w:rsidRDefault="00103230" w:rsidP="00103230">
      <w:pPr>
        <w:pStyle w:val="Textoindependiente"/>
        <w:spacing w:before="1" w:line="276" w:lineRule="auto"/>
        <w:ind w:right="205" w:firstLine="708"/>
        <w:jc w:val="both"/>
        <w:rPr>
          <w:rFonts w:ascii="Verdana" w:hAnsi="Verdana"/>
        </w:rPr>
      </w:pPr>
      <w:r w:rsidRPr="00763F33">
        <w:rPr>
          <w:rFonts w:ascii="Verdana" w:hAnsi="Verdana"/>
        </w:rPr>
        <w:t xml:space="preserve">Así mismo, la entidad debe señalar la forma como calculó los precios que </w:t>
      </w:r>
      <w:r w:rsidR="00C8290E" w:rsidRPr="00763F33">
        <w:rPr>
          <w:rFonts w:ascii="Verdana" w:hAnsi="Verdana"/>
        </w:rPr>
        <w:t>harán</w:t>
      </w:r>
      <w:r w:rsidRPr="00763F33">
        <w:rPr>
          <w:rFonts w:ascii="Verdana" w:hAnsi="Verdana"/>
        </w:rPr>
        <w:t xml:space="preserve"> parte del valor del </w:t>
      </w:r>
      <w:r w:rsidR="009F4E68" w:rsidRPr="00763F33">
        <w:rPr>
          <w:rFonts w:ascii="Verdana" w:hAnsi="Verdana"/>
        </w:rPr>
        <w:t xml:space="preserve">contrato </w:t>
      </w:r>
      <w:r w:rsidRPr="00763F33">
        <w:rPr>
          <w:rFonts w:ascii="Verdana" w:hAnsi="Verdana"/>
        </w:rPr>
        <w:t xml:space="preserve">y el soporte de la estimación de </w:t>
      </w:r>
      <w:r w:rsidR="00507759" w:rsidRPr="00763F33">
        <w:rPr>
          <w:rFonts w:ascii="Verdana" w:hAnsi="Verdana"/>
        </w:rPr>
        <w:t>estos</w:t>
      </w:r>
      <w:r w:rsidRPr="00763F33">
        <w:rPr>
          <w:rFonts w:ascii="Verdana" w:hAnsi="Verdana"/>
        </w:rPr>
        <w:t xml:space="preserve">, en este caso la entidad debe publicar, si esta fue la metodología utilizada, los análisis de precios unitarios o las cotizaciones, de manera que los interesados en el procedimiento de contratación puedan conocer y entender cómo se obtuvo el presupuesto oficial. Ello permitirá </w:t>
      </w:r>
      <w:r w:rsidR="004E6B51" w:rsidRPr="00763F33">
        <w:rPr>
          <w:rFonts w:ascii="Verdana" w:hAnsi="Verdana"/>
        </w:rPr>
        <w:t>a</w:t>
      </w:r>
      <w:r w:rsidRPr="00763F33">
        <w:rPr>
          <w:rFonts w:ascii="Verdana" w:hAnsi="Verdana"/>
        </w:rPr>
        <w:t xml:space="preserve"> los eventuales proponentes</w:t>
      </w:r>
      <w:r w:rsidRPr="00763F33">
        <w:rPr>
          <w:rFonts w:ascii="Verdana" w:hAnsi="Verdana"/>
          <w:spacing w:val="20"/>
        </w:rPr>
        <w:t xml:space="preserve"> </w:t>
      </w:r>
      <w:r w:rsidRPr="00763F33">
        <w:rPr>
          <w:rFonts w:ascii="Verdana" w:hAnsi="Verdana"/>
        </w:rPr>
        <w:t>realizar</w:t>
      </w:r>
      <w:r w:rsidRPr="00763F33">
        <w:rPr>
          <w:rFonts w:ascii="Verdana" w:hAnsi="Verdana"/>
          <w:spacing w:val="21"/>
        </w:rPr>
        <w:t xml:space="preserve"> </w:t>
      </w:r>
      <w:r w:rsidRPr="00763F33">
        <w:rPr>
          <w:rFonts w:ascii="Verdana" w:hAnsi="Verdana"/>
        </w:rPr>
        <w:t>las</w:t>
      </w:r>
      <w:r w:rsidRPr="00763F33">
        <w:rPr>
          <w:rFonts w:ascii="Verdana" w:hAnsi="Verdana"/>
          <w:spacing w:val="21"/>
        </w:rPr>
        <w:t xml:space="preserve"> </w:t>
      </w:r>
      <w:r w:rsidRPr="00763F33">
        <w:rPr>
          <w:rFonts w:ascii="Verdana" w:hAnsi="Verdana"/>
        </w:rPr>
        <w:t>estimaciones</w:t>
      </w:r>
      <w:r w:rsidRPr="00763F33">
        <w:rPr>
          <w:rFonts w:ascii="Verdana" w:hAnsi="Verdana"/>
          <w:spacing w:val="21"/>
        </w:rPr>
        <w:t xml:space="preserve"> </w:t>
      </w:r>
      <w:r w:rsidR="00104CB2" w:rsidRPr="00763F33">
        <w:rPr>
          <w:rFonts w:ascii="Verdana" w:hAnsi="Verdana"/>
        </w:rPr>
        <w:t xml:space="preserve">correspondientes y definir el valor de su propuesta </w:t>
      </w:r>
      <w:r w:rsidR="00041E9B" w:rsidRPr="00763F33">
        <w:rPr>
          <w:rFonts w:ascii="Verdana" w:hAnsi="Verdana"/>
        </w:rPr>
        <w:t>económica</w:t>
      </w:r>
      <w:r w:rsidR="000479CB" w:rsidRPr="00763F33">
        <w:rPr>
          <w:rFonts w:ascii="Verdana" w:hAnsi="Verdana"/>
        </w:rPr>
        <w:t>, haciéndola competitiva y evitando la configuración del precio artificialmente baj</w:t>
      </w:r>
      <w:r w:rsidR="001A6228" w:rsidRPr="00763F33">
        <w:rPr>
          <w:rFonts w:ascii="Verdana" w:hAnsi="Verdana"/>
        </w:rPr>
        <w:t>o</w:t>
      </w:r>
      <w:r w:rsidR="00C8290E" w:rsidRPr="00763F33">
        <w:rPr>
          <w:rFonts w:ascii="Verdana" w:hAnsi="Verdana"/>
        </w:rPr>
        <w:t>;</w:t>
      </w:r>
      <w:r w:rsidR="001A6228" w:rsidRPr="00763F33">
        <w:rPr>
          <w:rFonts w:ascii="Verdana" w:hAnsi="Verdana"/>
        </w:rPr>
        <w:t xml:space="preserve"> </w:t>
      </w:r>
      <w:r w:rsidR="00076B46" w:rsidRPr="00763F33">
        <w:rPr>
          <w:rFonts w:ascii="Verdana" w:hAnsi="Verdana"/>
        </w:rPr>
        <w:t xml:space="preserve">para lo cual es pertinente acudir a lo señalado en el documento </w:t>
      </w:r>
      <w:r w:rsidR="001A6228" w:rsidRPr="00763F33">
        <w:rPr>
          <w:rFonts w:ascii="Verdana" w:hAnsi="Verdana"/>
          <w:lang w:val="es-CO"/>
        </w:rPr>
        <w:t>“</w:t>
      </w:r>
      <w:r w:rsidR="001A6228" w:rsidRPr="00763F33">
        <w:rPr>
          <w:rFonts w:ascii="Verdana" w:hAnsi="Verdana"/>
          <w:i/>
          <w:iCs/>
          <w:lang w:val="es-CO"/>
        </w:rPr>
        <w:t>Guía para el manejo de ofertas artificialmente bajas en Procesos de Contratación</w:t>
      </w:r>
      <w:r w:rsidR="001A6228" w:rsidRPr="00763F33">
        <w:rPr>
          <w:rFonts w:ascii="Verdana" w:hAnsi="Verdana"/>
          <w:lang w:val="es-CO"/>
        </w:rPr>
        <w:t>”</w:t>
      </w:r>
      <w:r w:rsidR="008F52F9" w:rsidRPr="00763F33">
        <w:rPr>
          <w:rStyle w:val="Refdenotaalpie"/>
          <w:rFonts w:ascii="Verdana" w:hAnsi="Verdana"/>
          <w:lang w:val="es-CO"/>
        </w:rPr>
        <w:footnoteReference w:id="2"/>
      </w:r>
      <w:r w:rsidR="001A6228" w:rsidRPr="00763F33">
        <w:rPr>
          <w:rFonts w:ascii="Verdana" w:hAnsi="Verdana"/>
          <w:lang w:val="es-CO"/>
        </w:rPr>
        <w:t xml:space="preserve">, </w:t>
      </w:r>
      <w:r w:rsidR="00ED760F" w:rsidRPr="00763F33">
        <w:rPr>
          <w:rFonts w:ascii="Verdana" w:hAnsi="Verdana"/>
          <w:lang w:val="es-CO"/>
        </w:rPr>
        <w:t xml:space="preserve">en el cual se </w:t>
      </w:r>
      <w:r w:rsidR="001A6228" w:rsidRPr="00763F33">
        <w:rPr>
          <w:rFonts w:ascii="Verdana" w:hAnsi="Verdana"/>
          <w:lang w:val="es-CO"/>
        </w:rPr>
        <w:t xml:space="preserve">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w:t>
      </w:r>
    </w:p>
    <w:p w14:paraId="208914D2" w14:textId="230BB0FE" w:rsidR="00C05D51" w:rsidRPr="00763F33" w:rsidRDefault="00C05D51" w:rsidP="00C05D51">
      <w:pPr>
        <w:pStyle w:val="Textoindependiente"/>
        <w:spacing w:before="1" w:line="276" w:lineRule="auto"/>
        <w:ind w:right="205"/>
        <w:jc w:val="both"/>
        <w:rPr>
          <w:rFonts w:ascii="Verdana" w:hAnsi="Verdana"/>
        </w:rPr>
      </w:pPr>
    </w:p>
    <w:p w14:paraId="5EED39CB" w14:textId="379F5113" w:rsidR="00103230" w:rsidRPr="00763F33" w:rsidRDefault="00771DA6" w:rsidP="009F5996">
      <w:pPr>
        <w:pStyle w:val="Textoindependiente"/>
        <w:spacing w:before="1" w:line="276" w:lineRule="auto"/>
        <w:ind w:right="205" w:firstLine="708"/>
        <w:jc w:val="both"/>
        <w:rPr>
          <w:rFonts w:ascii="Verdana" w:eastAsia="Century Gothic" w:hAnsi="Verdana" w:cs="Century Gothic"/>
          <w:b/>
          <w:bCs/>
        </w:rPr>
      </w:pPr>
      <w:r w:rsidRPr="00763F33">
        <w:rPr>
          <w:rFonts w:ascii="Verdana" w:hAnsi="Verdana"/>
        </w:rPr>
        <w:t xml:space="preserve">De lo anterior es crucial </w:t>
      </w:r>
      <w:r w:rsidR="000F1C01" w:rsidRPr="00763F33">
        <w:rPr>
          <w:rFonts w:ascii="Verdana" w:hAnsi="Verdana"/>
        </w:rPr>
        <w:t xml:space="preserve">indicar que </w:t>
      </w:r>
      <w:r w:rsidR="009668A1" w:rsidRPr="00763F33">
        <w:rPr>
          <w:rFonts w:ascii="Verdana" w:hAnsi="Verdana"/>
        </w:rPr>
        <w:t>el proponente</w:t>
      </w:r>
      <w:r w:rsidR="000F1C01" w:rsidRPr="00763F33">
        <w:rPr>
          <w:rFonts w:ascii="Verdana" w:hAnsi="Verdana"/>
        </w:rPr>
        <w:t>-en la fase precontractual- tiene el deber de elaborar sus ofertas con responsabilidad y diligencia</w:t>
      </w:r>
      <w:r w:rsidR="009F57BC" w:rsidRPr="00763F33">
        <w:rPr>
          <w:rFonts w:ascii="Verdana" w:hAnsi="Verdana"/>
        </w:rPr>
        <w:t xml:space="preserve">, </w:t>
      </w:r>
      <w:r w:rsidR="00A273B9" w:rsidRPr="00763F33">
        <w:rPr>
          <w:rFonts w:ascii="Verdana" w:hAnsi="Verdana"/>
        </w:rPr>
        <w:t>como</w:t>
      </w:r>
      <w:r w:rsidR="00715902" w:rsidRPr="00763F33">
        <w:rPr>
          <w:rFonts w:ascii="Verdana" w:hAnsi="Verdana"/>
        </w:rPr>
        <w:t xml:space="preserve"> experto en el objeto que se pretende contratar, </w:t>
      </w:r>
      <w:r w:rsidR="00C8290E" w:rsidRPr="00763F33">
        <w:rPr>
          <w:rFonts w:ascii="Verdana" w:hAnsi="Verdana"/>
        </w:rPr>
        <w:t>y</w:t>
      </w:r>
      <w:r w:rsidR="00A21595" w:rsidRPr="00763F33">
        <w:rPr>
          <w:rFonts w:ascii="Verdana" w:hAnsi="Verdana"/>
        </w:rPr>
        <w:t xml:space="preserve"> estructurar su oferta después de un riguroso análisis de los pliegos de condiciones, </w:t>
      </w:r>
      <w:r w:rsidR="00C62D8B" w:rsidRPr="00763F33">
        <w:rPr>
          <w:rFonts w:ascii="Verdana" w:hAnsi="Verdana"/>
        </w:rPr>
        <w:t>del mercado y en general de los aspectos que puedan afectarla</w:t>
      </w:r>
      <w:r w:rsidR="00C8290E" w:rsidRPr="00763F33">
        <w:rPr>
          <w:rFonts w:ascii="Verdana" w:hAnsi="Verdana"/>
        </w:rPr>
        <w:t>,</w:t>
      </w:r>
      <w:r w:rsidR="00C62D8B" w:rsidRPr="00763F33">
        <w:rPr>
          <w:rFonts w:ascii="Verdana" w:hAnsi="Verdana"/>
        </w:rPr>
        <w:t xml:space="preserve"> </w:t>
      </w:r>
      <w:r w:rsidR="00B16E77" w:rsidRPr="00763F33">
        <w:rPr>
          <w:rFonts w:ascii="Verdana" w:hAnsi="Verdana"/>
        </w:rPr>
        <w:t>haciendo un ofreci</w:t>
      </w:r>
      <w:r w:rsidR="00EC7FD7" w:rsidRPr="00763F33">
        <w:rPr>
          <w:rFonts w:ascii="Verdana" w:hAnsi="Verdana"/>
        </w:rPr>
        <w:t>miento competitivo</w:t>
      </w:r>
      <w:r w:rsidR="00511D2F" w:rsidRPr="00763F33">
        <w:rPr>
          <w:rFonts w:ascii="Verdana" w:hAnsi="Verdana"/>
        </w:rPr>
        <w:t xml:space="preserve"> frente al proceso de selección y que garantice la realización de la ejecución del objeto contractual</w:t>
      </w:r>
      <w:r w:rsidR="00C8290E" w:rsidRPr="00763F33">
        <w:rPr>
          <w:rFonts w:ascii="Verdana" w:hAnsi="Verdana"/>
        </w:rPr>
        <w:t xml:space="preserve"> en caso de resultar seleccionado</w:t>
      </w:r>
      <w:r w:rsidR="009668A1" w:rsidRPr="00763F33">
        <w:rPr>
          <w:rFonts w:ascii="Verdana" w:hAnsi="Verdana"/>
        </w:rPr>
        <w:t>.</w:t>
      </w:r>
    </w:p>
    <w:p w14:paraId="5B3395BF" w14:textId="77777777" w:rsidR="00EC7FD7" w:rsidRPr="00763F33" w:rsidRDefault="00EC7FD7" w:rsidP="00EC7FD7">
      <w:pPr>
        <w:pStyle w:val="Textoindependiente"/>
        <w:spacing w:before="1" w:line="276" w:lineRule="auto"/>
        <w:ind w:right="205"/>
        <w:jc w:val="both"/>
        <w:rPr>
          <w:rFonts w:ascii="Verdana" w:eastAsia="Century Gothic" w:hAnsi="Verdana" w:cs="Century Gothic"/>
          <w:b/>
          <w:bCs/>
        </w:rPr>
      </w:pPr>
    </w:p>
    <w:p w14:paraId="250361A5" w14:textId="77777777" w:rsidR="00DA53FA" w:rsidRPr="00763F33" w:rsidRDefault="00DA53FA" w:rsidP="00DA53F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63F33">
        <w:rPr>
          <w:rFonts w:ascii="Verdana" w:eastAsia="Century Gothic" w:hAnsi="Verdana" w:cs="Century Gothic"/>
          <w:b/>
          <w:bCs/>
        </w:rPr>
        <w:t>Razones de la respuesta:</w:t>
      </w:r>
    </w:p>
    <w:p w14:paraId="0DC5B7C2" w14:textId="77777777" w:rsidR="00DA53FA" w:rsidRPr="00763F33" w:rsidRDefault="00DA53FA" w:rsidP="00DA53FA">
      <w:pPr>
        <w:pStyle w:val="Prrafodelista"/>
        <w:tabs>
          <w:tab w:val="left" w:pos="142"/>
          <w:tab w:val="left" w:pos="284"/>
        </w:tabs>
        <w:spacing w:after="0" w:line="276" w:lineRule="auto"/>
        <w:ind w:left="0"/>
        <w:jc w:val="both"/>
        <w:rPr>
          <w:rFonts w:ascii="Verdana" w:eastAsia="Century Gothic" w:hAnsi="Verdana" w:cs="Century Gothic"/>
          <w:b/>
          <w:bCs/>
        </w:rPr>
      </w:pPr>
    </w:p>
    <w:p w14:paraId="5D233FE3" w14:textId="77777777" w:rsidR="00B95668" w:rsidRPr="00763F33" w:rsidRDefault="00B95668" w:rsidP="00B95668">
      <w:pPr>
        <w:spacing w:after="0" w:line="276" w:lineRule="auto"/>
        <w:jc w:val="both"/>
        <w:rPr>
          <w:rFonts w:ascii="Verdana" w:eastAsia="Calibri" w:hAnsi="Verdana" w:cs="Arial"/>
          <w:lang w:val="es-ES"/>
        </w:rPr>
      </w:pPr>
      <w:r w:rsidRPr="00763F33">
        <w:rPr>
          <w:rFonts w:ascii="Verdana" w:eastAsia="Calibri" w:hAnsi="Verdana" w:cs="Arial"/>
          <w:lang w:val="es-ES"/>
        </w:rPr>
        <w:t xml:space="preserve">Lo anterior se sustenta en las siguientes consideraciones: </w:t>
      </w:r>
    </w:p>
    <w:p w14:paraId="2C56D0E4" w14:textId="77777777" w:rsidR="00B95668" w:rsidRPr="00763F33" w:rsidRDefault="00B95668" w:rsidP="00B95668">
      <w:pPr>
        <w:spacing w:after="0" w:line="276" w:lineRule="auto"/>
        <w:jc w:val="both"/>
        <w:rPr>
          <w:rFonts w:ascii="Verdana" w:eastAsia="Calibri" w:hAnsi="Verdana" w:cs="Arial"/>
          <w:lang w:val="es-ES"/>
        </w:rPr>
      </w:pPr>
    </w:p>
    <w:p w14:paraId="1998841C" w14:textId="07DC3A8B" w:rsidR="00B95668" w:rsidRPr="00763F33" w:rsidRDefault="00B95668" w:rsidP="00B95668">
      <w:pPr>
        <w:pStyle w:val="Textoindependiente"/>
        <w:spacing w:line="276" w:lineRule="auto"/>
        <w:ind w:right="209"/>
        <w:jc w:val="both"/>
        <w:rPr>
          <w:rFonts w:ascii="Verdana" w:hAnsi="Verdana"/>
        </w:rPr>
      </w:pPr>
      <w:r w:rsidRPr="00763F33">
        <w:rPr>
          <w:rFonts w:ascii="Verdana" w:hAnsi="Verdana"/>
        </w:rPr>
        <w:t xml:space="preserve">Las entidades estatales, durante la etapa de planeación de los procedimientos de contratación, deben elaborar los estudios y documentos previos que sirven de base para la estructuración del proyecto de pliegos, los pliegos de condiciones definitivos y el contrato. Los estudios y documentos previos deben incluir el contenido mínimo establecido en el artículo </w:t>
      </w:r>
      <w:r w:rsidR="002C7095" w:rsidRPr="00763F33">
        <w:rPr>
          <w:rFonts w:ascii="Verdana" w:hAnsi="Verdana"/>
        </w:rPr>
        <w:t xml:space="preserve">2.2.1.1.2.1.1. </w:t>
      </w:r>
      <w:r w:rsidRPr="00763F33">
        <w:rPr>
          <w:rFonts w:ascii="Verdana" w:hAnsi="Verdana"/>
        </w:rPr>
        <w:t>del Decreto 1082 de 2015, que comprende la información relacionada con la necesidad de la entidad, el objeto, sus especificaciones, permisos, licencias, modalidad de selección, valor, criterios de selección, análisis de riesgo y forma de mitigarlo, garantías, entre</w:t>
      </w:r>
      <w:r w:rsidRPr="00763F33">
        <w:rPr>
          <w:rFonts w:ascii="Verdana" w:hAnsi="Verdana"/>
          <w:spacing w:val="-5"/>
        </w:rPr>
        <w:t xml:space="preserve"> </w:t>
      </w:r>
      <w:r w:rsidRPr="00763F33">
        <w:rPr>
          <w:rFonts w:ascii="Verdana" w:hAnsi="Verdana"/>
        </w:rPr>
        <w:t>otros.</w:t>
      </w:r>
    </w:p>
    <w:p w14:paraId="5B0BFC45" w14:textId="77777777" w:rsidR="00CE73A9" w:rsidRPr="00763F33" w:rsidRDefault="00CE73A9" w:rsidP="00F60424">
      <w:pPr>
        <w:pStyle w:val="Textoindependiente"/>
        <w:spacing w:before="1" w:line="276" w:lineRule="auto"/>
        <w:ind w:right="205" w:firstLine="708"/>
        <w:jc w:val="both"/>
        <w:rPr>
          <w:rFonts w:ascii="Verdana" w:hAnsi="Verdana"/>
        </w:rPr>
      </w:pPr>
    </w:p>
    <w:p w14:paraId="586CEA9A" w14:textId="52E6E683" w:rsidR="00F60424" w:rsidRPr="00763F33" w:rsidRDefault="00B95668" w:rsidP="00F60424">
      <w:pPr>
        <w:pStyle w:val="Textoindependiente"/>
        <w:spacing w:before="1" w:line="276" w:lineRule="auto"/>
        <w:ind w:right="205" w:firstLine="708"/>
        <w:jc w:val="both"/>
        <w:rPr>
          <w:rFonts w:ascii="Verdana" w:hAnsi="Verdana"/>
        </w:rPr>
      </w:pPr>
      <w:r w:rsidRPr="00763F33">
        <w:rPr>
          <w:rFonts w:ascii="Verdana" w:hAnsi="Verdana"/>
        </w:rPr>
        <w:t xml:space="preserve">Respecto al valor del contrato, señala el artículo citado, en el numeral 4, que la entidad debe incluir en los estudios y documentos previos “el valor estimado del contrato y la justificación </w:t>
      </w:r>
      <w:r w:rsidR="00F602EA" w:rsidRPr="00763F33">
        <w:rPr>
          <w:rFonts w:ascii="Verdana" w:hAnsi="Verdana"/>
        </w:rPr>
        <w:t>de este</w:t>
      </w:r>
      <w:r w:rsidRPr="00763F33">
        <w:rPr>
          <w:rFonts w:ascii="Verdana" w:hAnsi="Verdana"/>
        </w:rPr>
        <w:t xml:space="preserve">. Cuando el valor del contrato esté determinado por precios unitarios, la Entidad Estatal debe incluir la forma como los calculó y soportar sus cálculos de presupuesto en la estimación de aquellos”. Es decir, al estructurar el procedimiento de contratación se debe justificar la manera como definió el valor o presupuesto oficial, para lo cual debe señalar, por ejemplo, si el valor del proceso de contratación se obtuvo del análisis de precios históricos del bien o servicio a adquirir, cotizaciones, actualización de valores de contratos anteriores, estudio de mercado, precios unitarios o cualquier otro mecanismo. </w:t>
      </w:r>
    </w:p>
    <w:p w14:paraId="39BA0E8A" w14:textId="77777777" w:rsidR="00F60424" w:rsidRPr="00763F33" w:rsidRDefault="00F60424" w:rsidP="00F60424">
      <w:pPr>
        <w:pStyle w:val="Textoindependiente"/>
        <w:spacing w:before="1" w:line="276" w:lineRule="auto"/>
        <w:ind w:right="205" w:firstLine="708"/>
        <w:jc w:val="both"/>
        <w:rPr>
          <w:rFonts w:ascii="Verdana" w:hAnsi="Verdana"/>
        </w:rPr>
      </w:pPr>
    </w:p>
    <w:p w14:paraId="242F1C4D" w14:textId="2229F23A" w:rsidR="00B95668" w:rsidRPr="00763F33" w:rsidRDefault="00B95668" w:rsidP="00F60424">
      <w:pPr>
        <w:pStyle w:val="Textoindependiente"/>
        <w:spacing w:before="1" w:line="276" w:lineRule="auto"/>
        <w:ind w:right="205" w:firstLine="708"/>
        <w:jc w:val="both"/>
        <w:rPr>
          <w:rFonts w:ascii="Verdana" w:hAnsi="Verdana"/>
        </w:rPr>
      </w:pPr>
      <w:r w:rsidRPr="00763F33">
        <w:rPr>
          <w:rFonts w:ascii="Verdana" w:hAnsi="Verdana"/>
        </w:rPr>
        <w:t xml:space="preserve">Así mismo, tratándose de precios unitarios, la entidad debe señalar la forma como los calculó y el soporte de la estimación de </w:t>
      </w:r>
      <w:r w:rsidR="00F136D4" w:rsidRPr="00763F33">
        <w:rPr>
          <w:rFonts w:ascii="Verdana" w:hAnsi="Verdana"/>
        </w:rPr>
        <w:t>estos</w:t>
      </w:r>
      <w:r w:rsidRPr="00763F33">
        <w:rPr>
          <w:rFonts w:ascii="Verdana" w:hAnsi="Verdana"/>
        </w:rPr>
        <w:t>, en este caso la entidad debe publicar, si esta fue la metodología utilizada, los análisis de precios unitarios o las cotizaciones, de manera que los interesados en el procedimiento de contratación puedan conocer y entender cómo se obtuvo el presupuesto oficial. Ello permitirá que los eventuales proponentes</w:t>
      </w:r>
      <w:r w:rsidRPr="00763F33">
        <w:rPr>
          <w:rFonts w:ascii="Verdana" w:hAnsi="Verdana"/>
          <w:spacing w:val="20"/>
        </w:rPr>
        <w:t xml:space="preserve"> </w:t>
      </w:r>
      <w:r w:rsidRPr="00763F33">
        <w:rPr>
          <w:rFonts w:ascii="Verdana" w:hAnsi="Verdana"/>
        </w:rPr>
        <w:t>puedan</w:t>
      </w:r>
      <w:r w:rsidRPr="00763F33">
        <w:rPr>
          <w:rFonts w:ascii="Verdana" w:hAnsi="Verdana"/>
          <w:spacing w:val="21"/>
        </w:rPr>
        <w:t xml:space="preserve"> </w:t>
      </w:r>
      <w:r w:rsidRPr="00763F33">
        <w:rPr>
          <w:rFonts w:ascii="Verdana" w:hAnsi="Verdana"/>
        </w:rPr>
        <w:t>realizar</w:t>
      </w:r>
      <w:r w:rsidRPr="00763F33">
        <w:rPr>
          <w:rFonts w:ascii="Verdana" w:hAnsi="Verdana"/>
          <w:spacing w:val="21"/>
        </w:rPr>
        <w:t xml:space="preserve"> </w:t>
      </w:r>
      <w:r w:rsidRPr="00763F33">
        <w:rPr>
          <w:rFonts w:ascii="Verdana" w:hAnsi="Verdana"/>
        </w:rPr>
        <w:t>las</w:t>
      </w:r>
      <w:r w:rsidRPr="00763F33">
        <w:rPr>
          <w:rFonts w:ascii="Verdana" w:hAnsi="Verdana"/>
          <w:spacing w:val="21"/>
        </w:rPr>
        <w:t xml:space="preserve"> </w:t>
      </w:r>
      <w:r w:rsidRPr="00763F33">
        <w:rPr>
          <w:rFonts w:ascii="Verdana" w:hAnsi="Verdana"/>
        </w:rPr>
        <w:t>estimaciones</w:t>
      </w:r>
      <w:r w:rsidRPr="00763F33">
        <w:rPr>
          <w:rFonts w:ascii="Verdana" w:hAnsi="Verdana"/>
          <w:spacing w:val="21"/>
        </w:rPr>
        <w:t xml:space="preserve"> </w:t>
      </w:r>
      <w:r w:rsidRPr="00763F33">
        <w:rPr>
          <w:rFonts w:ascii="Verdana" w:hAnsi="Verdana"/>
        </w:rPr>
        <w:t>correspondientes,</w:t>
      </w:r>
      <w:r w:rsidRPr="00763F33">
        <w:rPr>
          <w:rFonts w:ascii="Verdana" w:hAnsi="Verdana"/>
          <w:spacing w:val="20"/>
        </w:rPr>
        <w:t xml:space="preserve"> </w:t>
      </w:r>
      <w:r w:rsidRPr="00763F33">
        <w:rPr>
          <w:rFonts w:ascii="Verdana" w:hAnsi="Verdana"/>
        </w:rPr>
        <w:t>bien</w:t>
      </w:r>
      <w:r w:rsidRPr="00763F33">
        <w:rPr>
          <w:rFonts w:ascii="Verdana" w:hAnsi="Verdana"/>
          <w:spacing w:val="21"/>
        </w:rPr>
        <w:t xml:space="preserve"> </w:t>
      </w:r>
      <w:r w:rsidRPr="00763F33">
        <w:rPr>
          <w:rFonts w:ascii="Verdana" w:hAnsi="Verdana"/>
        </w:rPr>
        <w:t>sea</w:t>
      </w:r>
      <w:r w:rsidRPr="00763F33">
        <w:rPr>
          <w:rFonts w:ascii="Verdana" w:hAnsi="Verdana"/>
          <w:spacing w:val="21"/>
        </w:rPr>
        <w:t xml:space="preserve"> </w:t>
      </w:r>
      <w:r w:rsidRPr="00763F33">
        <w:rPr>
          <w:rFonts w:ascii="Verdana" w:hAnsi="Verdana"/>
        </w:rPr>
        <w:t>para</w:t>
      </w:r>
      <w:r w:rsidRPr="00763F33">
        <w:rPr>
          <w:rFonts w:ascii="Verdana" w:hAnsi="Verdana"/>
          <w:spacing w:val="20"/>
        </w:rPr>
        <w:t xml:space="preserve"> </w:t>
      </w:r>
      <w:r w:rsidRPr="00763F33">
        <w:rPr>
          <w:rFonts w:ascii="Verdana" w:hAnsi="Verdana"/>
        </w:rPr>
        <w:t xml:space="preserve">presentar observaciones al procedimiento de contratación, por considerar que el </w:t>
      </w:r>
      <w:r w:rsidRPr="00763F33">
        <w:rPr>
          <w:rFonts w:ascii="Verdana" w:hAnsi="Verdana"/>
        </w:rPr>
        <w:lastRenderedPageBreak/>
        <w:t>presupuesto no es suficiente para cubrir el costo de los bienes o servicios a adquirir, o para decidir si se presenta oferta al procedimiento de selección.</w:t>
      </w:r>
    </w:p>
    <w:p w14:paraId="3E5D7E21" w14:textId="77777777" w:rsidR="00B95668" w:rsidRPr="00763F33" w:rsidRDefault="00B95668" w:rsidP="00B95668">
      <w:pPr>
        <w:pStyle w:val="Textoindependiente"/>
        <w:spacing w:before="5"/>
        <w:rPr>
          <w:rFonts w:ascii="Verdana" w:hAnsi="Verdana"/>
          <w:sz w:val="25"/>
        </w:rPr>
      </w:pPr>
    </w:p>
    <w:p w14:paraId="23BC8EC2" w14:textId="77777777" w:rsidR="00B95668" w:rsidRPr="00763F33" w:rsidRDefault="00B95668" w:rsidP="00FD594C">
      <w:pPr>
        <w:pStyle w:val="Textoindependiente"/>
        <w:spacing w:line="276" w:lineRule="auto"/>
        <w:ind w:right="209" w:firstLine="708"/>
        <w:jc w:val="both"/>
        <w:rPr>
          <w:rFonts w:ascii="Verdana" w:hAnsi="Verdana"/>
        </w:rPr>
      </w:pPr>
      <w:r w:rsidRPr="00763F33">
        <w:rPr>
          <w:rFonts w:ascii="Verdana" w:hAnsi="Verdana"/>
        </w:rPr>
        <w:t>Con base en la información obtenida en la etapa de planeación, la entidad debe estructurar los pliegos de condiciones, para lo cual, deberá contener la información que señala el artículo 2.2.1.1.2.1.3. del Decreto 1082 de 2015, que incluye las reglas relacionadas con los criterios de evaluación y la presentación de las ofertas,</w:t>
      </w:r>
      <w:r w:rsidRPr="00763F33">
        <w:rPr>
          <w:rFonts w:ascii="Verdana" w:hAnsi="Verdana"/>
          <w:spacing w:val="-17"/>
        </w:rPr>
        <w:t xml:space="preserve"> </w:t>
      </w:r>
      <w:r w:rsidRPr="00763F33">
        <w:rPr>
          <w:rFonts w:ascii="Verdana" w:hAnsi="Verdana"/>
        </w:rPr>
        <w:t>así:</w:t>
      </w:r>
    </w:p>
    <w:p w14:paraId="13BD68FE" w14:textId="77777777" w:rsidR="00B95668" w:rsidRPr="00763F33" w:rsidRDefault="00B95668" w:rsidP="00B95668">
      <w:pPr>
        <w:pStyle w:val="Textoindependiente"/>
        <w:spacing w:before="6"/>
        <w:rPr>
          <w:rFonts w:ascii="Verdana" w:hAnsi="Verdana"/>
          <w:sz w:val="25"/>
        </w:rPr>
      </w:pPr>
    </w:p>
    <w:p w14:paraId="64719ACF" w14:textId="77777777" w:rsidR="00B95668" w:rsidRPr="00763F33" w:rsidRDefault="00B95668" w:rsidP="00B95668">
      <w:pPr>
        <w:ind w:left="709" w:right="709"/>
        <w:jc w:val="both"/>
        <w:rPr>
          <w:rFonts w:ascii="Verdana" w:hAnsi="Verdana"/>
          <w:sz w:val="20"/>
        </w:rPr>
      </w:pPr>
      <w:r w:rsidRPr="00763F33">
        <w:rPr>
          <w:rFonts w:ascii="Verdana" w:hAnsi="Verdana"/>
          <w:sz w:val="20"/>
        </w:rPr>
        <w:t>Artículo 2.2.1.1.2.1.3. Pliegos de condiciones. Los pliegos de condiciones deben contener por lo menos la siguiente información:</w:t>
      </w:r>
    </w:p>
    <w:p w14:paraId="754CDC6D" w14:textId="77777777" w:rsidR="00B95668" w:rsidRPr="00763F33" w:rsidRDefault="00B95668" w:rsidP="00B95668">
      <w:pPr>
        <w:ind w:left="709" w:right="709"/>
        <w:jc w:val="both"/>
        <w:rPr>
          <w:rFonts w:ascii="Verdana" w:hAnsi="Verdana"/>
          <w:sz w:val="20"/>
        </w:rPr>
      </w:pPr>
      <w:r w:rsidRPr="00763F33">
        <w:rPr>
          <w:rFonts w:ascii="Verdana" w:hAnsi="Verdana"/>
          <w:sz w:val="20"/>
        </w:rPr>
        <w:t>(…)</w:t>
      </w:r>
    </w:p>
    <w:p w14:paraId="47BDEF42" w14:textId="77777777" w:rsidR="00B95668" w:rsidRPr="00763F33" w:rsidRDefault="00B95668" w:rsidP="00B95668">
      <w:pPr>
        <w:pStyle w:val="Prrafodelista"/>
        <w:widowControl w:val="0"/>
        <w:numPr>
          <w:ilvl w:val="0"/>
          <w:numId w:val="25"/>
        </w:numPr>
        <w:tabs>
          <w:tab w:val="left" w:pos="1503"/>
        </w:tabs>
        <w:autoSpaceDE w:val="0"/>
        <w:autoSpaceDN w:val="0"/>
        <w:spacing w:after="0" w:line="240" w:lineRule="auto"/>
        <w:ind w:left="709" w:right="709" w:firstLine="0"/>
        <w:contextualSpacing w:val="0"/>
        <w:jc w:val="both"/>
        <w:rPr>
          <w:rFonts w:ascii="Verdana" w:hAnsi="Verdana"/>
          <w:sz w:val="20"/>
        </w:rPr>
      </w:pPr>
      <w:r w:rsidRPr="00763F33">
        <w:rPr>
          <w:rFonts w:ascii="Verdana" w:hAnsi="Verdana"/>
          <w:sz w:val="20"/>
        </w:rPr>
        <w:t>Las condiciones de costo y/o calidad que la Entidad Estatal debe tener en cuenta para la selección objetiva, de acuerdo con la modalidad de selección del contratista.</w:t>
      </w:r>
    </w:p>
    <w:p w14:paraId="5C907F5B" w14:textId="77777777" w:rsidR="00B95668" w:rsidRPr="00763F33" w:rsidRDefault="00B95668" w:rsidP="00B95668">
      <w:pPr>
        <w:pStyle w:val="Textoindependiente"/>
        <w:ind w:left="709" w:right="709"/>
        <w:jc w:val="both"/>
        <w:rPr>
          <w:rFonts w:ascii="Verdana" w:hAnsi="Verdana"/>
          <w:sz w:val="20"/>
        </w:rPr>
      </w:pPr>
    </w:p>
    <w:p w14:paraId="2E72B1BB" w14:textId="77777777" w:rsidR="00B95668" w:rsidRPr="00763F33" w:rsidRDefault="00B95668" w:rsidP="00B95668">
      <w:pPr>
        <w:pStyle w:val="Prrafodelista"/>
        <w:widowControl w:val="0"/>
        <w:numPr>
          <w:ilvl w:val="0"/>
          <w:numId w:val="25"/>
        </w:numPr>
        <w:tabs>
          <w:tab w:val="left" w:pos="1485"/>
        </w:tabs>
        <w:autoSpaceDE w:val="0"/>
        <w:autoSpaceDN w:val="0"/>
        <w:spacing w:after="0" w:line="240" w:lineRule="auto"/>
        <w:ind w:left="709" w:right="709" w:firstLine="0"/>
        <w:contextualSpacing w:val="0"/>
        <w:jc w:val="both"/>
        <w:rPr>
          <w:rFonts w:ascii="Verdana" w:hAnsi="Verdana"/>
          <w:sz w:val="20"/>
        </w:rPr>
      </w:pPr>
      <w:r w:rsidRPr="00763F33">
        <w:rPr>
          <w:rFonts w:ascii="Verdana" w:hAnsi="Verdana"/>
          <w:sz w:val="20"/>
        </w:rPr>
        <w:t>Las reglas aplicables a la presentación de las ofertas, su evaluación y a la adjudicación del</w:t>
      </w:r>
      <w:r w:rsidRPr="00763F33">
        <w:rPr>
          <w:rFonts w:ascii="Verdana" w:hAnsi="Verdana"/>
          <w:spacing w:val="-4"/>
          <w:sz w:val="20"/>
        </w:rPr>
        <w:t xml:space="preserve"> </w:t>
      </w:r>
      <w:r w:rsidRPr="00763F33">
        <w:rPr>
          <w:rFonts w:ascii="Verdana" w:hAnsi="Verdana"/>
          <w:sz w:val="20"/>
        </w:rPr>
        <w:t>contrato.</w:t>
      </w:r>
    </w:p>
    <w:p w14:paraId="01192D73" w14:textId="77777777" w:rsidR="00B95668" w:rsidRPr="00763F33" w:rsidRDefault="00B95668" w:rsidP="00B95668">
      <w:pPr>
        <w:pStyle w:val="Textoindependiente"/>
        <w:spacing w:before="1"/>
        <w:rPr>
          <w:rFonts w:ascii="Verdana" w:hAnsi="Verdana"/>
          <w:sz w:val="25"/>
        </w:rPr>
      </w:pPr>
    </w:p>
    <w:p w14:paraId="3DF15870" w14:textId="77777777" w:rsidR="00B95668" w:rsidRPr="00763F33" w:rsidRDefault="00B95668" w:rsidP="00FD594C">
      <w:pPr>
        <w:pStyle w:val="Textoindependiente"/>
        <w:spacing w:line="276" w:lineRule="auto"/>
        <w:ind w:right="211" w:firstLine="708"/>
        <w:jc w:val="both"/>
        <w:rPr>
          <w:rFonts w:ascii="Verdana" w:hAnsi="Verdana"/>
        </w:rPr>
      </w:pPr>
      <w:r w:rsidRPr="00763F33">
        <w:rPr>
          <w:rFonts w:ascii="Verdana" w:hAnsi="Verdana"/>
        </w:rPr>
        <w:t>Conforme a los anteriores numerales, la entidad debe definir clara y expresamente las condiciones o aspectos a evaluar, relacionados con el costo y calidad ofertados por los proponentes, así como las reglas que deben tener en cuenta los proponentes para elaborar y presentar sus ofertas.</w:t>
      </w:r>
    </w:p>
    <w:p w14:paraId="6EDA9B59" w14:textId="77777777" w:rsidR="00B95668" w:rsidRPr="00763F33" w:rsidRDefault="00B95668" w:rsidP="00B95668">
      <w:pPr>
        <w:pStyle w:val="Textoindependiente"/>
        <w:spacing w:before="4"/>
        <w:rPr>
          <w:rFonts w:ascii="Verdana" w:hAnsi="Verdana"/>
          <w:sz w:val="25"/>
        </w:rPr>
      </w:pPr>
    </w:p>
    <w:p w14:paraId="5386A8C1" w14:textId="77777777" w:rsidR="00B95668" w:rsidRPr="00763F33" w:rsidRDefault="00B95668" w:rsidP="00FD594C">
      <w:pPr>
        <w:pStyle w:val="Textoindependiente"/>
        <w:spacing w:line="276" w:lineRule="auto"/>
        <w:ind w:right="205" w:firstLine="708"/>
        <w:jc w:val="both"/>
        <w:rPr>
          <w:rFonts w:ascii="Verdana" w:hAnsi="Verdana"/>
        </w:rPr>
      </w:pPr>
      <w:r w:rsidRPr="00763F33">
        <w:rPr>
          <w:rFonts w:ascii="Verdana" w:hAnsi="Verdana"/>
        </w:rPr>
        <w:t xml:space="preserve">Estos numerales imponen la obligación de definir, en los pliegos de condiciones, </w:t>
      </w:r>
      <w:r w:rsidRPr="00763F33">
        <w:rPr>
          <w:rFonts w:ascii="Verdana" w:hAnsi="Verdana"/>
          <w:spacing w:val="2"/>
        </w:rPr>
        <w:t xml:space="preserve">las </w:t>
      </w:r>
      <w:r w:rsidRPr="00763F33">
        <w:rPr>
          <w:rFonts w:ascii="Verdana" w:hAnsi="Verdana"/>
        </w:rPr>
        <w:t>reglas que debe tener en cuenta el proponente para estructurar su ofrecimiento, y a las cuales se sujeta la entidad al realizar la verificación del cumplimiento de los requisitos previamente establecidos. Por lo tanto, se reitera, la entidad debe evaluar las ofertas con las reglas que definió en el pliego de condiciones durante la etapa de planeación, incluidas las modificaciones realizadas producto de las observaciones presentadas por los interesados y previo a la recepción de las ofertas, por cuanto es el pliego de condiciones el documento que constituye la ley del contrato y donde se deben fijar las reglas claras, objetivas, justas y completas del procedimiento de</w:t>
      </w:r>
      <w:r w:rsidRPr="00763F33">
        <w:rPr>
          <w:rFonts w:ascii="Verdana" w:hAnsi="Verdana"/>
          <w:spacing w:val="-9"/>
        </w:rPr>
        <w:t xml:space="preserve"> </w:t>
      </w:r>
      <w:r w:rsidRPr="00763F33">
        <w:rPr>
          <w:rFonts w:ascii="Verdana" w:hAnsi="Verdana"/>
        </w:rPr>
        <w:t>contratación.</w:t>
      </w:r>
    </w:p>
    <w:p w14:paraId="7004E507" w14:textId="77777777" w:rsidR="00B95668" w:rsidRPr="00763F33" w:rsidRDefault="00B95668" w:rsidP="00B95668">
      <w:pPr>
        <w:pStyle w:val="Textoindependiente"/>
        <w:spacing w:before="5"/>
        <w:rPr>
          <w:rFonts w:ascii="Verdana" w:hAnsi="Verdana"/>
          <w:sz w:val="25"/>
        </w:rPr>
      </w:pPr>
    </w:p>
    <w:p w14:paraId="596C8DE6" w14:textId="01F41BAB" w:rsidR="00B95668" w:rsidRPr="00763F33" w:rsidRDefault="003B5E9C" w:rsidP="003B5E9C">
      <w:pPr>
        <w:spacing w:after="120" w:line="276" w:lineRule="auto"/>
        <w:ind w:firstLine="708"/>
        <w:jc w:val="both"/>
        <w:rPr>
          <w:rFonts w:ascii="Verdana" w:hAnsi="Verdana" w:cs="Arial"/>
          <w:bCs/>
          <w:lang w:val="es-ES_tradnl"/>
        </w:rPr>
      </w:pPr>
      <w:bookmarkStart w:id="1" w:name="_Hlk131175734"/>
      <w:r w:rsidRPr="00763F33">
        <w:rPr>
          <w:rFonts w:ascii="Verdana" w:hAnsi="Verdana" w:cs="Arial"/>
          <w:bCs/>
          <w:lang w:val="es-ES_tradnl"/>
        </w:rPr>
        <w:lastRenderedPageBreak/>
        <w:t xml:space="preserve">Por otro lado, </w:t>
      </w:r>
      <w:r w:rsidR="00B95668" w:rsidRPr="00763F33">
        <w:rPr>
          <w:rFonts w:ascii="Verdana" w:hAnsi="Verdana" w:cs="Arial"/>
          <w:bCs/>
          <w:lang w:val="es-ES_tradnl"/>
        </w:rPr>
        <w:t>uno de los elementos de los contratos estatales es el precio, que por lo general se identifica con el valor del contrato. Aunque no todo contrato lo incluye –pues también existen negocios gratuitos– lo usual es que los contratos estatales se configuren como onerosos y, la mayoría de las veces, como conmutativos, cuando hay un acuerdo entre el objeto y la contraprestación pactado por escrito entre la entidad estatal y el contratista</w:t>
      </w:r>
      <w:r w:rsidR="00B95668" w:rsidRPr="00763F33">
        <w:rPr>
          <w:rStyle w:val="Refdenotaalpie"/>
          <w:rFonts w:ascii="Verdana" w:hAnsi="Verdana" w:cs="Arial"/>
          <w:bCs/>
          <w:lang w:val="es-ES_tradnl"/>
        </w:rPr>
        <w:footnoteReference w:id="3"/>
      </w:r>
      <w:r w:rsidR="00B95668" w:rsidRPr="00763F33">
        <w:rPr>
          <w:rFonts w:ascii="Verdana" w:hAnsi="Verdana" w:cs="Arial"/>
          <w:bCs/>
          <w:lang w:val="es-ES_tradnl"/>
        </w:rPr>
        <w:t>.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w:t>
      </w:r>
      <w:r w:rsidR="00B95668" w:rsidRPr="00763F33">
        <w:rPr>
          <w:rStyle w:val="Refdenotaalpie"/>
          <w:rFonts w:ascii="Verdana" w:hAnsi="Verdana" w:cs="Arial"/>
          <w:bCs/>
          <w:lang w:val="es-ES_tradnl"/>
        </w:rPr>
        <w:footnoteReference w:id="4"/>
      </w:r>
      <w:r w:rsidR="00B95668" w:rsidRPr="00763F33">
        <w:rPr>
          <w:rFonts w:ascii="Verdana" w:hAnsi="Verdana" w:cs="Arial"/>
          <w:bCs/>
          <w:lang w:val="es-ES_tradnl"/>
        </w:rPr>
        <w:t>, en los términos de los artículos 1864 y 1865 del Código Civil y, de manera general está compuesto por dos elementos esenciales: los costos y la utilidad, cuya estructuración interna depende de las condiciones técnicas, financieras, regulatorias, etc. de cada contrato</w:t>
      </w:r>
      <w:r w:rsidR="00B95668" w:rsidRPr="00763F33">
        <w:rPr>
          <w:rStyle w:val="Refdenotaalpie"/>
          <w:rFonts w:ascii="Verdana" w:hAnsi="Verdana" w:cs="Arial"/>
          <w:bCs/>
          <w:lang w:val="es-ES_tradnl"/>
        </w:rPr>
        <w:footnoteReference w:id="5"/>
      </w:r>
      <w:r w:rsidR="00B95668" w:rsidRPr="00763F33">
        <w:rPr>
          <w:rFonts w:ascii="Verdana" w:hAnsi="Verdana" w:cs="Arial"/>
          <w:bCs/>
          <w:lang w:val="es-ES_tradnl"/>
        </w:rPr>
        <w:t>.</w:t>
      </w:r>
      <w:bookmarkStart w:id="2" w:name="_Hlk131175799"/>
      <w:bookmarkEnd w:id="1"/>
    </w:p>
    <w:p w14:paraId="348C8E37" w14:textId="77777777" w:rsidR="00B95668" w:rsidRPr="00763F33" w:rsidRDefault="00B95668" w:rsidP="00B612B6">
      <w:pPr>
        <w:spacing w:after="120" w:line="276" w:lineRule="auto"/>
        <w:ind w:firstLine="708"/>
        <w:jc w:val="both"/>
        <w:rPr>
          <w:rFonts w:ascii="Verdana" w:hAnsi="Verdana" w:cs="Arial"/>
          <w:bCs/>
          <w:lang w:val="es-ES"/>
        </w:rPr>
      </w:pPr>
      <w:r w:rsidRPr="00763F33">
        <w:rPr>
          <w:rFonts w:ascii="Verdana" w:hAnsi="Verdana" w:cs="Arial"/>
          <w:lang w:val="es-ES"/>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w:t>
      </w:r>
      <w:r w:rsidRPr="00763F33">
        <w:rPr>
          <w:rFonts w:ascii="Verdana" w:hAnsi="Verdana" w:cs="Arial"/>
          <w:lang w:val="es-ES"/>
        </w:rPr>
        <w:lastRenderedPageBreak/>
        <w:t>de prestación de servicios y otras más indicadas para los de concesión, por mencionar algunos ejemplos</w:t>
      </w:r>
      <w:r w:rsidRPr="00763F33">
        <w:rPr>
          <w:rStyle w:val="Refdenotaalpie"/>
          <w:rFonts w:ascii="Verdana" w:hAnsi="Verdana" w:cs="Arial"/>
          <w:lang w:val="es-ES"/>
        </w:rPr>
        <w:footnoteReference w:id="6"/>
      </w:r>
      <w:r w:rsidRPr="00763F33">
        <w:rPr>
          <w:rFonts w:ascii="Verdana" w:hAnsi="Verdana" w:cs="Arial"/>
          <w:lang w:val="es-ES"/>
        </w:rPr>
        <w:t xml:space="preserve">.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763F33">
        <w:rPr>
          <w:rFonts w:ascii="Verdana" w:hAnsi="Verdana" w:cs="Arial"/>
          <w:lang w:val="es-ES"/>
        </w:rPr>
        <w:t>ii</w:t>
      </w:r>
      <w:proofErr w:type="spellEnd"/>
      <w:r w:rsidRPr="00763F33">
        <w:rPr>
          <w:rFonts w:ascii="Verdana" w:hAnsi="Verdana" w:cs="Arial"/>
          <w:lang w:val="es-ES"/>
        </w:rPr>
        <w:t xml:space="preserve">) el precio global –que equivale al monto total, sin discriminar unidades–, y </w:t>
      </w:r>
      <w:proofErr w:type="spellStart"/>
      <w:r w:rsidRPr="00763F33">
        <w:rPr>
          <w:rFonts w:ascii="Verdana" w:hAnsi="Verdana" w:cs="Arial"/>
          <w:lang w:val="es-ES"/>
        </w:rPr>
        <w:t>iii</w:t>
      </w:r>
      <w:proofErr w:type="spellEnd"/>
      <w:r w:rsidRPr="00763F33">
        <w:rPr>
          <w:rFonts w:ascii="Verdana" w:hAnsi="Verdana" w:cs="Arial"/>
          <w:lang w:val="es-ES"/>
        </w:rPr>
        <w:t>) la administración delegada de recursos –en la que se distinguen los costos de inversión de los honorarios del administrador–.</w:t>
      </w:r>
      <w:bookmarkEnd w:id="2"/>
    </w:p>
    <w:p w14:paraId="72C7A7B8" w14:textId="77777777" w:rsidR="005528B9" w:rsidRPr="00763F33" w:rsidRDefault="00B95668" w:rsidP="00070D02">
      <w:pPr>
        <w:spacing w:before="120" w:after="0" w:line="276" w:lineRule="auto"/>
        <w:ind w:firstLine="708"/>
        <w:jc w:val="both"/>
        <w:rPr>
          <w:rFonts w:ascii="Verdana" w:hAnsi="Verdana" w:cs="Arial"/>
        </w:rPr>
      </w:pPr>
      <w:r w:rsidRPr="00763F33">
        <w:rPr>
          <w:rFonts w:ascii="Verdana" w:hAnsi="Verdana" w:cs="Arial"/>
        </w:rPr>
        <w:t xml:space="preserve">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w:t>
      </w:r>
    </w:p>
    <w:p w14:paraId="0CBBDF9A" w14:textId="2CD1416C" w:rsidR="00B95668" w:rsidRPr="00763F33" w:rsidRDefault="00B95668" w:rsidP="00EC7FD7">
      <w:pPr>
        <w:spacing w:before="120" w:after="0" w:line="276" w:lineRule="auto"/>
        <w:ind w:firstLine="708"/>
        <w:jc w:val="both"/>
        <w:rPr>
          <w:rFonts w:ascii="Verdana" w:hAnsi="Verdana" w:cs="Arial"/>
        </w:rPr>
      </w:pPr>
      <w:r w:rsidRPr="00763F33">
        <w:rPr>
          <w:rFonts w:ascii="Verdana" w:hAnsi="Verdana" w:cs="Arial"/>
        </w:rPr>
        <w:t>Por ende,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el cual exige la optimización de los recursos públicos.</w:t>
      </w:r>
    </w:p>
    <w:p w14:paraId="7E0D8204" w14:textId="0C850036" w:rsidR="00402901" w:rsidRPr="00763F33" w:rsidRDefault="00CB2460" w:rsidP="00EC7FD7">
      <w:pPr>
        <w:spacing w:before="120" w:after="0" w:line="276" w:lineRule="auto"/>
        <w:ind w:firstLine="708"/>
        <w:jc w:val="both"/>
        <w:rPr>
          <w:rFonts w:ascii="Verdana" w:hAnsi="Verdana" w:cs="Arial"/>
        </w:rPr>
      </w:pPr>
      <w:r w:rsidRPr="00763F33">
        <w:rPr>
          <w:rFonts w:ascii="Verdana" w:hAnsi="Verdana" w:cs="Arial"/>
        </w:rPr>
        <w:lastRenderedPageBreak/>
        <w:t xml:space="preserve">Finalmente es preciso </w:t>
      </w:r>
      <w:r w:rsidR="003145E4" w:rsidRPr="00763F33">
        <w:rPr>
          <w:rFonts w:ascii="Verdana" w:hAnsi="Verdana" w:cs="Arial"/>
        </w:rPr>
        <w:t xml:space="preserve">indicar respecto </w:t>
      </w:r>
      <w:r w:rsidR="004329F0" w:rsidRPr="00763F33">
        <w:rPr>
          <w:rFonts w:ascii="Verdana" w:hAnsi="Verdana" w:cs="Arial"/>
        </w:rPr>
        <w:t>a la figura de precio artificialmente bajo, lo señalado de manera inicial en el numeral 6 del artículo 26 de la Ley 80 de 1993,</w:t>
      </w:r>
      <w:r w:rsidR="003145E4" w:rsidRPr="00763F33">
        <w:rPr>
          <w:rFonts w:ascii="Verdana" w:hAnsi="Verdana" w:cs="Arial"/>
        </w:rPr>
        <w:t xml:space="preserve"> en donde se impone que</w:t>
      </w:r>
      <w:r w:rsidR="004329F0" w:rsidRPr="00763F33">
        <w:rPr>
          <w:rFonts w:ascii="Verdana" w:hAnsi="Verdana" w:cs="Arial"/>
        </w:rPr>
        <w:t xml:space="preserve"> los contratistas responderán cuando presenten ofertas que resulten artificialmente bajas con el propósito de obtener la adjudicación del contrato. El precio artificialmente bajo es definido como aquel que, además de ser muy reducido, no encuentra fundamento en el tráfico comercial, no parece suficiente para garantizar la</w:t>
      </w:r>
      <w:r w:rsidR="009C7B49" w:rsidRPr="00763F33">
        <w:rPr>
          <w:rFonts w:ascii="Verdana" w:hAnsi="Verdana" w:cs="Arial"/>
        </w:rPr>
        <w:t xml:space="preserve"> correcta ejecución del contrato. Esto, de acuerdo con la información recogida durante la etapa de planeación y particularmente durante el Estudio del Sector realizado en la etapa precontractual.</w:t>
      </w:r>
    </w:p>
    <w:p w14:paraId="7A7DFA37" w14:textId="27A75D86" w:rsidR="003412C3" w:rsidRPr="00763F33" w:rsidRDefault="003412C3" w:rsidP="00EC7FD7">
      <w:pPr>
        <w:spacing w:before="120" w:after="0" w:line="276" w:lineRule="auto"/>
        <w:ind w:firstLine="708"/>
        <w:jc w:val="both"/>
        <w:rPr>
          <w:rFonts w:ascii="Verdana" w:hAnsi="Verdana" w:cs="Arial"/>
        </w:rPr>
      </w:pPr>
      <w:r w:rsidRPr="00763F33">
        <w:rPr>
          <w:rFonts w:ascii="Verdana" w:hAnsi="Verdana" w:cs="Arial"/>
        </w:rPr>
        <w:t xml:space="preserve">En este sentido, la entidad estaría imposibilitada para aceptar la propuesta artificialmente baja, so pena de la infracción de los principios de la contratación pública. Así lo </w:t>
      </w:r>
      <w:r w:rsidR="003145E4" w:rsidRPr="00763F33">
        <w:rPr>
          <w:rFonts w:ascii="Verdana" w:hAnsi="Verdana" w:cs="Arial"/>
        </w:rPr>
        <w:t>señaló</w:t>
      </w:r>
      <w:r w:rsidRPr="00763F33">
        <w:rPr>
          <w:rFonts w:ascii="Verdana" w:hAnsi="Verdana" w:cs="Arial"/>
        </w:rPr>
        <w:t xml:space="preserve"> el Consejo de Estado en sentencia del 4 de junio de 2008, en los siguientes términos:</w:t>
      </w:r>
    </w:p>
    <w:p w14:paraId="260035FC" w14:textId="7536BBDF" w:rsidR="003412C3" w:rsidRPr="00763F33" w:rsidRDefault="003412C3" w:rsidP="003145E4">
      <w:pPr>
        <w:spacing w:before="120" w:after="0" w:line="240" w:lineRule="auto"/>
        <w:ind w:left="709" w:right="900"/>
        <w:jc w:val="both"/>
        <w:rPr>
          <w:rFonts w:ascii="Verdana" w:hAnsi="Verdana"/>
          <w:sz w:val="20"/>
        </w:rPr>
      </w:pPr>
      <w:r w:rsidRPr="00763F33">
        <w:rPr>
          <w:rFonts w:ascii="Verdana" w:hAnsi="Verdana"/>
          <w:sz w:val="20"/>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763F33">
        <w:rPr>
          <w:rStyle w:val="Refdenotaalpie"/>
          <w:rFonts w:ascii="Verdana" w:hAnsi="Verdana"/>
          <w:sz w:val="20"/>
        </w:rPr>
        <w:footnoteReference w:id="7"/>
      </w:r>
    </w:p>
    <w:p w14:paraId="200E3530" w14:textId="1D184B01" w:rsidR="006C1CC3" w:rsidRPr="00763F33" w:rsidRDefault="006C1CC3" w:rsidP="00EC7FD7">
      <w:pPr>
        <w:spacing w:before="120" w:after="0" w:line="276" w:lineRule="auto"/>
        <w:ind w:firstLine="708"/>
        <w:jc w:val="both"/>
        <w:rPr>
          <w:rFonts w:ascii="Verdana" w:hAnsi="Verdana" w:cs="Arial"/>
        </w:rPr>
      </w:pPr>
      <w:r w:rsidRPr="00763F33">
        <w:rPr>
          <w:rFonts w:ascii="Verdana" w:hAnsi="Verdana"/>
        </w:rPr>
        <w:t>Por su parte, la “Guía para el manejo de ofertas artificialmente bajas en Procesos de Contratación”,</w:t>
      </w:r>
      <w:r w:rsidR="000C02E2">
        <w:rPr>
          <w:rFonts w:ascii="Verdana" w:hAnsi="Verdana"/>
        </w:rPr>
        <w:t xml:space="preserve"> antes citada,</w:t>
      </w:r>
      <w:r w:rsidRPr="00763F33">
        <w:rPr>
          <w:rFonts w:ascii="Verdana" w:hAnsi="Verdana"/>
        </w:rPr>
        <w:t xml:space="preserve">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w:t>
      </w:r>
      <w:r w:rsidRPr="00763F33">
        <w:rPr>
          <w:rFonts w:ascii="Verdana" w:hAnsi="Verdana"/>
        </w:rPr>
        <w:lastRenderedPageBreak/>
        <w:t>que el resto de proveedores en el mercado”, según lo establece la guía antes mencionada.</w:t>
      </w:r>
    </w:p>
    <w:p w14:paraId="59ADAE9E" w14:textId="072BB7AE" w:rsidR="0028665C" w:rsidRPr="00763F33" w:rsidRDefault="0028665C" w:rsidP="00763F33">
      <w:pPr>
        <w:spacing w:before="120" w:after="0" w:line="276" w:lineRule="auto"/>
        <w:ind w:firstLine="708"/>
        <w:jc w:val="both"/>
        <w:rPr>
          <w:rFonts w:ascii="Verdana" w:hAnsi="Verdana"/>
        </w:rPr>
      </w:pPr>
      <w:r w:rsidRPr="00763F33">
        <w:rPr>
          <w:rFonts w:ascii="Verdana" w:hAnsi="Verdana"/>
        </w:rPr>
        <w:t xml:space="preserve">De lo expuesto se desprende que, ante una propuesta artificialmente baja, la entidad estatal está obligada a: i) requerir al oferente para que explique las razones que sustentan el valor ofrecido; </w:t>
      </w:r>
      <w:proofErr w:type="spellStart"/>
      <w:r w:rsidRPr="00763F33">
        <w:rPr>
          <w:rFonts w:ascii="Verdana" w:hAnsi="Verdana"/>
        </w:rPr>
        <w:t>ii</w:t>
      </w:r>
      <w:proofErr w:type="spellEnd"/>
      <w:r w:rsidRPr="00763F33">
        <w:rPr>
          <w:rFonts w:ascii="Verdana" w:hAnsi="Verdana"/>
        </w:rPr>
        <w:t xml:space="preserve">) analizar las explicaciones; y </w:t>
      </w:r>
      <w:proofErr w:type="spellStart"/>
      <w:r w:rsidRPr="00763F33">
        <w:rPr>
          <w:rFonts w:ascii="Verdana" w:hAnsi="Verdana"/>
        </w:rPr>
        <w:t>iii</w:t>
      </w:r>
      <w:proofErr w:type="spellEnd"/>
      <w:r w:rsidRPr="00763F33">
        <w:rPr>
          <w:rFonts w:ascii="Verdana" w:hAnsi="Verdana"/>
        </w:rPr>
        <w:t xml:space="preserve">) con base en lo anterior, rechazar la oferta o continuar con su análisis en la fase de evaluación. Así, la entidad deberá, inicialmente, determinar si la propuesta es considerada artificialmente baja, de acuerdo con la información del análisis del sector y, posteriormente, agotar el procedimiento para la determinación del ofrecimiento. </w:t>
      </w:r>
    </w:p>
    <w:p w14:paraId="1E84652D" w14:textId="77777777" w:rsidR="00763F33" w:rsidRPr="00763F33" w:rsidRDefault="00763F33" w:rsidP="00763F33">
      <w:pPr>
        <w:pStyle w:val="Textoindependiente"/>
        <w:spacing w:before="160" w:line="276" w:lineRule="auto"/>
        <w:ind w:right="200" w:firstLine="708"/>
        <w:jc w:val="both"/>
        <w:rPr>
          <w:rFonts w:ascii="Verdana" w:hAnsi="Verdana"/>
        </w:rPr>
      </w:pPr>
      <w:r w:rsidRPr="00763F33">
        <w:rPr>
          <w:rFonts w:ascii="Verdana" w:hAnsi="Verdana"/>
        </w:rPr>
        <w:t>Por su parte, la “Guía para el manejo de ofertas artificialmente bajas en</w:t>
      </w:r>
      <w:r w:rsidRPr="00763F33">
        <w:rPr>
          <w:rFonts w:ascii="Verdana" w:hAnsi="Verdana"/>
          <w:spacing w:val="1"/>
        </w:rPr>
        <w:t xml:space="preserve"> </w:t>
      </w:r>
      <w:r w:rsidRPr="00763F33">
        <w:rPr>
          <w:rFonts w:ascii="Verdana" w:hAnsi="Verdana"/>
        </w:rPr>
        <w:t>Procesos</w:t>
      </w:r>
      <w:r w:rsidRPr="00763F33">
        <w:rPr>
          <w:rFonts w:ascii="Verdana" w:hAnsi="Verdana"/>
          <w:spacing w:val="-11"/>
        </w:rPr>
        <w:t xml:space="preserve"> </w:t>
      </w:r>
      <w:r w:rsidRPr="00763F33">
        <w:rPr>
          <w:rFonts w:ascii="Verdana" w:hAnsi="Verdana"/>
        </w:rPr>
        <w:t>de</w:t>
      </w:r>
      <w:r w:rsidRPr="00763F33">
        <w:rPr>
          <w:rFonts w:ascii="Verdana" w:hAnsi="Verdana"/>
          <w:spacing w:val="-10"/>
        </w:rPr>
        <w:t xml:space="preserve"> </w:t>
      </w:r>
      <w:r w:rsidRPr="00763F33">
        <w:rPr>
          <w:rFonts w:ascii="Verdana" w:hAnsi="Verdana"/>
        </w:rPr>
        <w:t>Contratación”</w:t>
      </w:r>
      <w:r w:rsidRPr="00763F33">
        <w:rPr>
          <w:rFonts w:ascii="Verdana" w:hAnsi="Verdana"/>
          <w:spacing w:val="-10"/>
        </w:rPr>
        <w:t xml:space="preserve"> </w:t>
      </w:r>
      <w:r w:rsidRPr="00763F33">
        <w:rPr>
          <w:rFonts w:ascii="Verdana" w:hAnsi="Verdana"/>
        </w:rPr>
        <w:t>recomienda</w:t>
      </w:r>
      <w:r w:rsidRPr="00763F33">
        <w:rPr>
          <w:rFonts w:ascii="Verdana" w:hAnsi="Verdana"/>
          <w:spacing w:val="-10"/>
        </w:rPr>
        <w:t xml:space="preserve"> </w:t>
      </w:r>
      <w:r w:rsidRPr="00763F33">
        <w:rPr>
          <w:rFonts w:ascii="Verdana" w:hAnsi="Verdana"/>
        </w:rPr>
        <w:t>a</w:t>
      </w:r>
      <w:r w:rsidRPr="00763F33">
        <w:rPr>
          <w:rFonts w:ascii="Verdana" w:hAnsi="Verdana"/>
          <w:spacing w:val="-10"/>
        </w:rPr>
        <w:t xml:space="preserve"> </w:t>
      </w:r>
      <w:r w:rsidRPr="00763F33">
        <w:rPr>
          <w:rFonts w:ascii="Verdana" w:hAnsi="Verdana"/>
        </w:rPr>
        <w:t>las</w:t>
      </w:r>
      <w:r w:rsidRPr="00763F33">
        <w:rPr>
          <w:rFonts w:ascii="Verdana" w:hAnsi="Verdana"/>
          <w:spacing w:val="-10"/>
        </w:rPr>
        <w:t xml:space="preserve"> </w:t>
      </w:r>
      <w:r w:rsidRPr="00763F33">
        <w:rPr>
          <w:rFonts w:ascii="Verdana" w:hAnsi="Verdana"/>
        </w:rPr>
        <w:t>entidades</w:t>
      </w:r>
      <w:r w:rsidRPr="00763F33">
        <w:rPr>
          <w:rFonts w:ascii="Verdana" w:hAnsi="Verdana"/>
          <w:spacing w:val="-10"/>
        </w:rPr>
        <w:t xml:space="preserve"> </w:t>
      </w:r>
      <w:r w:rsidRPr="00763F33">
        <w:rPr>
          <w:rFonts w:ascii="Verdana" w:hAnsi="Verdana"/>
        </w:rPr>
        <w:t>estatales</w:t>
      </w:r>
      <w:r w:rsidRPr="00763F33">
        <w:rPr>
          <w:rFonts w:ascii="Verdana" w:hAnsi="Verdana"/>
          <w:spacing w:val="-9"/>
        </w:rPr>
        <w:t xml:space="preserve"> </w:t>
      </w:r>
      <w:r w:rsidRPr="00763F33">
        <w:rPr>
          <w:rFonts w:ascii="Verdana" w:hAnsi="Verdana"/>
        </w:rPr>
        <w:t>tener</w:t>
      </w:r>
      <w:r w:rsidRPr="00763F33">
        <w:rPr>
          <w:rFonts w:ascii="Verdana" w:hAnsi="Verdana"/>
          <w:spacing w:val="-10"/>
        </w:rPr>
        <w:t xml:space="preserve"> </w:t>
      </w:r>
      <w:r w:rsidRPr="00763F33">
        <w:rPr>
          <w:rFonts w:ascii="Verdana" w:hAnsi="Verdana"/>
        </w:rPr>
        <w:t>en</w:t>
      </w:r>
      <w:r w:rsidRPr="00763F33">
        <w:rPr>
          <w:rFonts w:ascii="Verdana" w:hAnsi="Verdana"/>
          <w:spacing w:val="-11"/>
        </w:rPr>
        <w:t xml:space="preserve"> </w:t>
      </w:r>
      <w:r w:rsidRPr="00763F33">
        <w:rPr>
          <w:rFonts w:ascii="Verdana" w:hAnsi="Verdana"/>
        </w:rPr>
        <w:t>cuenta</w:t>
      </w:r>
      <w:r w:rsidRPr="00763F33">
        <w:rPr>
          <w:rFonts w:ascii="Verdana" w:hAnsi="Verdana"/>
          <w:spacing w:val="-75"/>
        </w:rPr>
        <w:t xml:space="preserve"> </w:t>
      </w:r>
      <w:r w:rsidRPr="00763F33">
        <w:rPr>
          <w:rFonts w:ascii="Verdana" w:hAnsi="Verdana"/>
        </w:rPr>
        <w:t xml:space="preserve">la siguiente información: i) promedio del valor de las ofertas, </w:t>
      </w:r>
      <w:proofErr w:type="spellStart"/>
      <w:r w:rsidRPr="00763F33">
        <w:rPr>
          <w:rFonts w:ascii="Verdana" w:hAnsi="Verdana"/>
        </w:rPr>
        <w:t>ii</w:t>
      </w:r>
      <w:proofErr w:type="spellEnd"/>
      <w:r w:rsidRPr="00763F33">
        <w:rPr>
          <w:rFonts w:ascii="Verdana" w:hAnsi="Verdana"/>
        </w:rPr>
        <w:t>) mediana del</w:t>
      </w:r>
      <w:r w:rsidRPr="00763F33">
        <w:rPr>
          <w:rFonts w:ascii="Verdana" w:hAnsi="Verdana"/>
          <w:spacing w:val="1"/>
        </w:rPr>
        <w:t xml:space="preserve"> </w:t>
      </w:r>
      <w:r w:rsidRPr="00763F33">
        <w:rPr>
          <w:rFonts w:ascii="Verdana" w:hAnsi="Verdana"/>
        </w:rPr>
        <w:t xml:space="preserve">valor las ofertas, </w:t>
      </w:r>
      <w:proofErr w:type="spellStart"/>
      <w:r w:rsidRPr="00763F33">
        <w:rPr>
          <w:rFonts w:ascii="Verdana" w:hAnsi="Verdana"/>
        </w:rPr>
        <w:t>iii</w:t>
      </w:r>
      <w:proofErr w:type="spellEnd"/>
      <w:r w:rsidRPr="00763F33">
        <w:rPr>
          <w:rFonts w:ascii="Verdana" w:hAnsi="Verdana"/>
        </w:rPr>
        <w:t xml:space="preserve">) desviación estándar del valor de las ofertas, </w:t>
      </w:r>
      <w:proofErr w:type="spellStart"/>
      <w:r w:rsidRPr="00763F33">
        <w:rPr>
          <w:rFonts w:ascii="Verdana" w:hAnsi="Verdana"/>
        </w:rPr>
        <w:t>iv</w:t>
      </w:r>
      <w:proofErr w:type="spellEnd"/>
      <w:r w:rsidRPr="00763F33">
        <w:rPr>
          <w:rFonts w:ascii="Verdana" w:hAnsi="Verdana"/>
        </w:rPr>
        <w:t>) diferencia</w:t>
      </w:r>
      <w:r w:rsidRPr="00763F33">
        <w:rPr>
          <w:rFonts w:ascii="Verdana" w:hAnsi="Verdana"/>
          <w:spacing w:val="1"/>
        </w:rPr>
        <w:t xml:space="preserve"> </w:t>
      </w:r>
      <w:r w:rsidRPr="00763F33">
        <w:rPr>
          <w:rFonts w:ascii="Verdana" w:hAnsi="Verdana"/>
        </w:rPr>
        <w:t>entre el costo estimado del contrato y el promedio o mediana del valor de las</w:t>
      </w:r>
      <w:r w:rsidRPr="00763F33">
        <w:rPr>
          <w:rFonts w:ascii="Verdana" w:hAnsi="Verdana"/>
          <w:spacing w:val="1"/>
        </w:rPr>
        <w:t xml:space="preserve"> </w:t>
      </w:r>
      <w:r w:rsidRPr="00763F33">
        <w:rPr>
          <w:rFonts w:ascii="Verdana" w:hAnsi="Verdana"/>
        </w:rPr>
        <w:t>ofertas, v) diferencia entre el valor de la oferta que puede ser artificialmente</w:t>
      </w:r>
      <w:r w:rsidRPr="00763F33">
        <w:rPr>
          <w:rFonts w:ascii="Verdana" w:hAnsi="Verdana"/>
          <w:spacing w:val="1"/>
        </w:rPr>
        <w:t xml:space="preserve"> </w:t>
      </w:r>
      <w:r w:rsidRPr="00763F33">
        <w:rPr>
          <w:rFonts w:ascii="Verdana" w:hAnsi="Verdana"/>
        </w:rPr>
        <w:t>baja y el promedio del valor de las ofertas, vi) diferencia entre el valor de la</w:t>
      </w:r>
      <w:r w:rsidRPr="00763F33">
        <w:rPr>
          <w:rFonts w:ascii="Verdana" w:hAnsi="Verdana"/>
          <w:spacing w:val="1"/>
        </w:rPr>
        <w:t xml:space="preserve"> </w:t>
      </w:r>
      <w:r w:rsidRPr="00763F33">
        <w:rPr>
          <w:rFonts w:ascii="Verdana" w:hAnsi="Verdana"/>
        </w:rPr>
        <w:t>oferta</w:t>
      </w:r>
      <w:r w:rsidRPr="00763F33">
        <w:rPr>
          <w:rFonts w:ascii="Verdana" w:hAnsi="Verdana"/>
          <w:spacing w:val="-5"/>
        </w:rPr>
        <w:t xml:space="preserve"> </w:t>
      </w:r>
      <w:r w:rsidRPr="00763F33">
        <w:rPr>
          <w:rFonts w:ascii="Verdana" w:hAnsi="Verdana"/>
        </w:rPr>
        <w:t>que</w:t>
      </w:r>
      <w:r w:rsidRPr="00763F33">
        <w:rPr>
          <w:rFonts w:ascii="Verdana" w:hAnsi="Verdana"/>
          <w:spacing w:val="-6"/>
        </w:rPr>
        <w:t xml:space="preserve"> </w:t>
      </w:r>
      <w:r w:rsidRPr="00763F33">
        <w:rPr>
          <w:rFonts w:ascii="Verdana" w:hAnsi="Verdana"/>
        </w:rPr>
        <w:t>puede</w:t>
      </w:r>
      <w:r w:rsidRPr="00763F33">
        <w:rPr>
          <w:rFonts w:ascii="Verdana" w:hAnsi="Verdana"/>
          <w:spacing w:val="-6"/>
        </w:rPr>
        <w:t xml:space="preserve"> </w:t>
      </w:r>
      <w:r w:rsidRPr="00763F33">
        <w:rPr>
          <w:rFonts w:ascii="Verdana" w:hAnsi="Verdana"/>
        </w:rPr>
        <w:t>ser</w:t>
      </w:r>
      <w:r w:rsidRPr="00763F33">
        <w:rPr>
          <w:rFonts w:ascii="Verdana" w:hAnsi="Verdana"/>
          <w:spacing w:val="-6"/>
        </w:rPr>
        <w:t xml:space="preserve"> </w:t>
      </w:r>
      <w:r w:rsidRPr="00763F33">
        <w:rPr>
          <w:rFonts w:ascii="Verdana" w:hAnsi="Verdana"/>
        </w:rPr>
        <w:t>artificialmente</w:t>
      </w:r>
      <w:r w:rsidRPr="00763F33">
        <w:rPr>
          <w:rFonts w:ascii="Verdana" w:hAnsi="Verdana"/>
          <w:spacing w:val="-5"/>
        </w:rPr>
        <w:t xml:space="preserve"> </w:t>
      </w:r>
      <w:r w:rsidRPr="00763F33">
        <w:rPr>
          <w:rFonts w:ascii="Verdana" w:hAnsi="Verdana"/>
        </w:rPr>
        <w:t>baja</w:t>
      </w:r>
      <w:r w:rsidRPr="00763F33">
        <w:rPr>
          <w:rFonts w:ascii="Verdana" w:hAnsi="Verdana"/>
          <w:spacing w:val="-6"/>
        </w:rPr>
        <w:t xml:space="preserve"> </w:t>
      </w:r>
      <w:r w:rsidRPr="00763F33">
        <w:rPr>
          <w:rFonts w:ascii="Verdana" w:hAnsi="Verdana"/>
        </w:rPr>
        <w:t>y</w:t>
      </w:r>
      <w:r w:rsidRPr="00763F33">
        <w:rPr>
          <w:rFonts w:ascii="Verdana" w:hAnsi="Verdana"/>
          <w:spacing w:val="-6"/>
        </w:rPr>
        <w:t xml:space="preserve"> </w:t>
      </w:r>
      <w:r w:rsidRPr="00763F33">
        <w:rPr>
          <w:rFonts w:ascii="Verdana" w:hAnsi="Verdana"/>
        </w:rPr>
        <w:t>el</w:t>
      </w:r>
      <w:r w:rsidRPr="00763F33">
        <w:rPr>
          <w:rFonts w:ascii="Verdana" w:hAnsi="Verdana"/>
          <w:spacing w:val="-6"/>
        </w:rPr>
        <w:t xml:space="preserve"> </w:t>
      </w:r>
      <w:r w:rsidRPr="00763F33">
        <w:rPr>
          <w:rFonts w:ascii="Verdana" w:hAnsi="Verdana"/>
        </w:rPr>
        <w:t>costo</w:t>
      </w:r>
      <w:r w:rsidRPr="00763F33">
        <w:rPr>
          <w:rFonts w:ascii="Verdana" w:hAnsi="Verdana"/>
          <w:spacing w:val="-6"/>
        </w:rPr>
        <w:t xml:space="preserve"> </w:t>
      </w:r>
      <w:r w:rsidRPr="00763F33">
        <w:rPr>
          <w:rFonts w:ascii="Verdana" w:hAnsi="Verdana"/>
        </w:rPr>
        <w:t>estimado</w:t>
      </w:r>
      <w:r w:rsidRPr="00763F33">
        <w:rPr>
          <w:rFonts w:ascii="Verdana" w:hAnsi="Verdana"/>
          <w:spacing w:val="-5"/>
        </w:rPr>
        <w:t xml:space="preserve"> </w:t>
      </w:r>
      <w:r w:rsidRPr="00763F33">
        <w:rPr>
          <w:rFonts w:ascii="Verdana" w:hAnsi="Verdana"/>
        </w:rPr>
        <w:t>del</w:t>
      </w:r>
      <w:r w:rsidRPr="00763F33">
        <w:rPr>
          <w:rFonts w:ascii="Verdana" w:hAnsi="Verdana"/>
          <w:spacing w:val="-6"/>
        </w:rPr>
        <w:t xml:space="preserve"> </w:t>
      </w:r>
      <w:r w:rsidRPr="00763F33">
        <w:rPr>
          <w:rFonts w:ascii="Verdana" w:hAnsi="Verdana"/>
        </w:rPr>
        <w:t>contrato,</w:t>
      </w:r>
      <w:r w:rsidRPr="00763F33">
        <w:rPr>
          <w:rFonts w:ascii="Verdana" w:hAnsi="Verdana"/>
          <w:spacing w:val="-5"/>
        </w:rPr>
        <w:t xml:space="preserve"> </w:t>
      </w:r>
      <w:r w:rsidRPr="00763F33">
        <w:rPr>
          <w:rFonts w:ascii="Verdana" w:hAnsi="Verdana"/>
        </w:rPr>
        <w:t>y</w:t>
      </w:r>
      <w:r w:rsidRPr="00763F33">
        <w:rPr>
          <w:rFonts w:ascii="Verdana" w:hAnsi="Verdana"/>
          <w:spacing w:val="-6"/>
        </w:rPr>
        <w:t xml:space="preserve"> </w:t>
      </w:r>
      <w:proofErr w:type="spellStart"/>
      <w:r w:rsidRPr="00763F33">
        <w:rPr>
          <w:rFonts w:ascii="Verdana" w:hAnsi="Verdana"/>
        </w:rPr>
        <w:t>vii</w:t>
      </w:r>
      <w:proofErr w:type="spellEnd"/>
      <w:r w:rsidRPr="00763F33">
        <w:rPr>
          <w:rFonts w:ascii="Verdana" w:hAnsi="Verdana"/>
        </w:rPr>
        <w:t>)</w:t>
      </w:r>
      <w:r w:rsidRPr="00763F33">
        <w:rPr>
          <w:rFonts w:ascii="Verdana" w:hAnsi="Verdana"/>
          <w:spacing w:val="-75"/>
        </w:rPr>
        <w:t xml:space="preserve"> </w:t>
      </w:r>
      <w:r w:rsidRPr="00763F33">
        <w:rPr>
          <w:rFonts w:ascii="Verdana" w:hAnsi="Verdana"/>
        </w:rPr>
        <w:t>la</w:t>
      </w:r>
      <w:r w:rsidRPr="00763F33">
        <w:rPr>
          <w:rFonts w:ascii="Verdana" w:hAnsi="Verdana"/>
          <w:spacing w:val="1"/>
        </w:rPr>
        <w:t xml:space="preserve"> </w:t>
      </w:r>
      <w:r w:rsidRPr="00763F33">
        <w:rPr>
          <w:rFonts w:ascii="Verdana" w:hAnsi="Verdana"/>
        </w:rPr>
        <w:t>información</w:t>
      </w:r>
      <w:r w:rsidRPr="00763F33">
        <w:rPr>
          <w:rFonts w:ascii="Verdana" w:hAnsi="Verdana"/>
          <w:spacing w:val="1"/>
        </w:rPr>
        <w:t xml:space="preserve"> </w:t>
      </w:r>
      <w:r w:rsidRPr="00763F33">
        <w:rPr>
          <w:rFonts w:ascii="Verdana" w:hAnsi="Verdana"/>
        </w:rPr>
        <w:t>histórica</w:t>
      </w:r>
      <w:r w:rsidRPr="00763F33">
        <w:rPr>
          <w:rFonts w:ascii="Verdana" w:hAnsi="Verdana"/>
          <w:spacing w:val="1"/>
        </w:rPr>
        <w:t xml:space="preserve"> </w:t>
      </w:r>
      <w:r w:rsidRPr="00763F33">
        <w:rPr>
          <w:rFonts w:ascii="Verdana" w:hAnsi="Verdana"/>
        </w:rPr>
        <w:t>de</w:t>
      </w:r>
      <w:r w:rsidRPr="00763F33">
        <w:rPr>
          <w:rFonts w:ascii="Verdana" w:hAnsi="Verdana"/>
          <w:spacing w:val="1"/>
        </w:rPr>
        <w:t xml:space="preserve"> </w:t>
      </w:r>
      <w:r w:rsidRPr="00763F33">
        <w:rPr>
          <w:rFonts w:ascii="Verdana" w:hAnsi="Verdana"/>
        </w:rPr>
        <w:t>ofertas</w:t>
      </w:r>
      <w:r w:rsidRPr="00763F33">
        <w:rPr>
          <w:rFonts w:ascii="Verdana" w:hAnsi="Verdana"/>
          <w:spacing w:val="1"/>
        </w:rPr>
        <w:t xml:space="preserve"> </w:t>
      </w:r>
      <w:r w:rsidRPr="00763F33">
        <w:rPr>
          <w:rFonts w:ascii="Verdana" w:hAnsi="Verdana"/>
        </w:rPr>
        <w:t>y</w:t>
      </w:r>
      <w:r w:rsidRPr="00763F33">
        <w:rPr>
          <w:rFonts w:ascii="Verdana" w:hAnsi="Verdana"/>
          <w:spacing w:val="1"/>
        </w:rPr>
        <w:t xml:space="preserve"> </w:t>
      </w:r>
      <w:r w:rsidRPr="00763F33">
        <w:rPr>
          <w:rFonts w:ascii="Verdana" w:hAnsi="Verdana"/>
        </w:rPr>
        <w:t>contratos</w:t>
      </w:r>
      <w:r w:rsidRPr="00763F33">
        <w:rPr>
          <w:rFonts w:ascii="Verdana" w:hAnsi="Verdana"/>
          <w:spacing w:val="1"/>
        </w:rPr>
        <w:t xml:space="preserve"> </w:t>
      </w:r>
      <w:r w:rsidRPr="00763F33">
        <w:rPr>
          <w:rFonts w:ascii="Verdana" w:hAnsi="Verdana"/>
        </w:rPr>
        <w:t>del</w:t>
      </w:r>
      <w:r w:rsidRPr="00763F33">
        <w:rPr>
          <w:rFonts w:ascii="Verdana" w:hAnsi="Verdana"/>
          <w:spacing w:val="1"/>
        </w:rPr>
        <w:t xml:space="preserve"> </w:t>
      </w:r>
      <w:r w:rsidRPr="00763F33">
        <w:rPr>
          <w:rFonts w:ascii="Verdana" w:hAnsi="Verdana"/>
        </w:rPr>
        <w:t>objeto</w:t>
      </w:r>
      <w:r w:rsidRPr="00763F33">
        <w:rPr>
          <w:rFonts w:ascii="Verdana" w:hAnsi="Verdana"/>
          <w:spacing w:val="1"/>
        </w:rPr>
        <w:t xml:space="preserve"> </w:t>
      </w:r>
      <w:r w:rsidRPr="00763F33">
        <w:rPr>
          <w:rFonts w:ascii="Verdana" w:hAnsi="Verdana"/>
        </w:rPr>
        <w:t>del</w:t>
      </w:r>
      <w:r w:rsidRPr="00763F33">
        <w:rPr>
          <w:rFonts w:ascii="Verdana" w:hAnsi="Verdana"/>
          <w:spacing w:val="1"/>
        </w:rPr>
        <w:t xml:space="preserve"> </w:t>
      </w:r>
      <w:r w:rsidRPr="00763F33">
        <w:rPr>
          <w:rFonts w:ascii="Verdana" w:hAnsi="Verdana"/>
        </w:rPr>
        <w:t>proceso</w:t>
      </w:r>
      <w:r w:rsidRPr="00763F33">
        <w:rPr>
          <w:rFonts w:ascii="Verdana" w:hAnsi="Verdana"/>
          <w:spacing w:val="1"/>
        </w:rPr>
        <w:t xml:space="preserve"> </w:t>
      </w:r>
      <w:r w:rsidRPr="00763F33">
        <w:rPr>
          <w:rFonts w:ascii="Verdana" w:hAnsi="Verdana"/>
        </w:rPr>
        <w:t>de</w:t>
      </w:r>
      <w:r w:rsidRPr="00763F33">
        <w:rPr>
          <w:rFonts w:ascii="Verdana" w:hAnsi="Verdana"/>
          <w:spacing w:val="-75"/>
        </w:rPr>
        <w:t xml:space="preserve"> </w:t>
      </w:r>
      <w:r w:rsidRPr="00763F33">
        <w:rPr>
          <w:rFonts w:ascii="Verdana" w:hAnsi="Verdana"/>
        </w:rPr>
        <w:t>contratación.</w:t>
      </w:r>
    </w:p>
    <w:p w14:paraId="582A303C" w14:textId="77777777" w:rsidR="00763F33" w:rsidRPr="00763F33" w:rsidRDefault="00763F33" w:rsidP="00763F33">
      <w:pPr>
        <w:pStyle w:val="Textoindependiente"/>
        <w:spacing w:before="160" w:line="276" w:lineRule="auto"/>
        <w:ind w:right="199" w:firstLine="708"/>
        <w:jc w:val="both"/>
        <w:rPr>
          <w:rFonts w:ascii="Verdana" w:hAnsi="Verdana"/>
        </w:rPr>
      </w:pPr>
      <w:r w:rsidRPr="00763F33">
        <w:rPr>
          <w:rFonts w:ascii="Verdana" w:hAnsi="Verdana"/>
        </w:rPr>
        <w:t>Con estos datos, la entidad puede emplear herramientas para identificar</w:t>
      </w:r>
      <w:r w:rsidRPr="00763F33">
        <w:rPr>
          <w:rFonts w:ascii="Verdana" w:hAnsi="Verdana"/>
          <w:spacing w:val="1"/>
        </w:rPr>
        <w:t xml:space="preserve"> </w:t>
      </w:r>
      <w:r w:rsidRPr="00763F33">
        <w:rPr>
          <w:rFonts w:ascii="Verdana" w:hAnsi="Verdana"/>
        </w:rPr>
        <w:t>ofertas</w:t>
      </w:r>
      <w:r w:rsidRPr="00763F33">
        <w:rPr>
          <w:rFonts w:ascii="Verdana" w:hAnsi="Verdana"/>
          <w:spacing w:val="-10"/>
        </w:rPr>
        <w:t xml:space="preserve"> </w:t>
      </w:r>
      <w:r w:rsidRPr="00763F33">
        <w:rPr>
          <w:rFonts w:ascii="Verdana" w:hAnsi="Verdana"/>
        </w:rPr>
        <w:t>que</w:t>
      </w:r>
      <w:r w:rsidRPr="00763F33">
        <w:rPr>
          <w:rFonts w:ascii="Verdana" w:hAnsi="Verdana"/>
          <w:spacing w:val="-11"/>
        </w:rPr>
        <w:t xml:space="preserve"> </w:t>
      </w:r>
      <w:r w:rsidRPr="00763F33">
        <w:rPr>
          <w:rFonts w:ascii="Verdana" w:hAnsi="Verdana"/>
        </w:rPr>
        <w:t>pueden</w:t>
      </w:r>
      <w:r w:rsidRPr="00763F33">
        <w:rPr>
          <w:rFonts w:ascii="Verdana" w:hAnsi="Verdana"/>
          <w:spacing w:val="-10"/>
        </w:rPr>
        <w:t xml:space="preserve"> </w:t>
      </w:r>
      <w:r w:rsidRPr="00763F33">
        <w:rPr>
          <w:rFonts w:ascii="Verdana" w:hAnsi="Verdana"/>
        </w:rPr>
        <w:t>ser</w:t>
      </w:r>
      <w:r w:rsidRPr="00763F33">
        <w:rPr>
          <w:rFonts w:ascii="Verdana" w:hAnsi="Verdana"/>
          <w:spacing w:val="-10"/>
        </w:rPr>
        <w:t xml:space="preserve"> </w:t>
      </w:r>
      <w:r w:rsidRPr="00763F33">
        <w:rPr>
          <w:rFonts w:ascii="Verdana" w:hAnsi="Verdana"/>
        </w:rPr>
        <w:t>artíficamente</w:t>
      </w:r>
      <w:r w:rsidRPr="00763F33">
        <w:rPr>
          <w:rFonts w:ascii="Verdana" w:hAnsi="Verdana"/>
          <w:spacing w:val="-10"/>
        </w:rPr>
        <w:t xml:space="preserve"> </w:t>
      </w:r>
      <w:r w:rsidRPr="00763F33">
        <w:rPr>
          <w:rFonts w:ascii="Verdana" w:hAnsi="Verdana"/>
        </w:rPr>
        <w:t>bajas,</w:t>
      </w:r>
      <w:r w:rsidRPr="00763F33">
        <w:rPr>
          <w:rFonts w:ascii="Verdana" w:hAnsi="Verdana"/>
          <w:spacing w:val="-11"/>
        </w:rPr>
        <w:t xml:space="preserve"> </w:t>
      </w:r>
      <w:r w:rsidRPr="00763F33">
        <w:rPr>
          <w:rFonts w:ascii="Verdana" w:hAnsi="Verdana"/>
        </w:rPr>
        <w:t>tales</w:t>
      </w:r>
      <w:r w:rsidRPr="00763F33">
        <w:rPr>
          <w:rFonts w:ascii="Verdana" w:hAnsi="Verdana"/>
          <w:spacing w:val="-10"/>
        </w:rPr>
        <w:t xml:space="preserve"> </w:t>
      </w:r>
      <w:r w:rsidRPr="00763F33">
        <w:rPr>
          <w:rFonts w:ascii="Verdana" w:hAnsi="Verdana"/>
        </w:rPr>
        <w:t>como</w:t>
      </w:r>
      <w:r w:rsidRPr="00763F33">
        <w:rPr>
          <w:rFonts w:ascii="Verdana" w:hAnsi="Verdana"/>
          <w:spacing w:val="-10"/>
        </w:rPr>
        <w:t xml:space="preserve"> </w:t>
      </w:r>
      <w:r w:rsidRPr="00763F33">
        <w:rPr>
          <w:rFonts w:ascii="Verdana" w:hAnsi="Verdana"/>
        </w:rPr>
        <w:t>la</w:t>
      </w:r>
      <w:r w:rsidRPr="00763F33">
        <w:rPr>
          <w:rFonts w:ascii="Verdana" w:hAnsi="Verdana"/>
          <w:spacing w:val="-11"/>
        </w:rPr>
        <w:t xml:space="preserve"> </w:t>
      </w:r>
      <w:r w:rsidRPr="00763F33">
        <w:rPr>
          <w:rFonts w:ascii="Verdana" w:hAnsi="Verdana"/>
        </w:rPr>
        <w:t>comparación</w:t>
      </w:r>
      <w:r w:rsidRPr="00763F33">
        <w:rPr>
          <w:rFonts w:ascii="Verdana" w:hAnsi="Verdana"/>
          <w:spacing w:val="-9"/>
        </w:rPr>
        <w:t xml:space="preserve"> </w:t>
      </w:r>
      <w:r w:rsidRPr="00763F33">
        <w:rPr>
          <w:rFonts w:ascii="Verdana" w:hAnsi="Verdana"/>
        </w:rPr>
        <w:t>absoluta</w:t>
      </w:r>
      <w:r w:rsidRPr="00763F33">
        <w:rPr>
          <w:rFonts w:ascii="Verdana" w:hAnsi="Verdana"/>
          <w:spacing w:val="-75"/>
        </w:rPr>
        <w:t xml:space="preserve"> </w:t>
      </w:r>
      <w:r w:rsidRPr="00763F33">
        <w:rPr>
          <w:rFonts w:ascii="Verdana" w:hAnsi="Verdana"/>
        </w:rPr>
        <w:t xml:space="preserve">o la comparación relativa. La </w:t>
      </w:r>
      <w:r w:rsidRPr="00763F33">
        <w:rPr>
          <w:rFonts w:ascii="Verdana" w:hAnsi="Verdana"/>
          <w:i/>
        </w:rPr>
        <w:t xml:space="preserve">comparación absoluta </w:t>
      </w:r>
      <w:r w:rsidRPr="00763F33">
        <w:rPr>
          <w:rFonts w:ascii="Verdana" w:hAnsi="Verdana"/>
        </w:rPr>
        <w:t>consiste en contrastar cada</w:t>
      </w:r>
      <w:r w:rsidRPr="00763F33">
        <w:rPr>
          <w:rFonts w:ascii="Verdana" w:hAnsi="Verdana"/>
          <w:spacing w:val="-75"/>
        </w:rPr>
        <w:t xml:space="preserve"> </w:t>
      </w:r>
      <w:r w:rsidRPr="00763F33">
        <w:rPr>
          <w:rFonts w:ascii="Verdana" w:hAnsi="Verdana"/>
        </w:rPr>
        <w:t>oferta con el costo estimado del bien o servicio, de acuerdo con el estudio del</w:t>
      </w:r>
      <w:r w:rsidRPr="00763F33">
        <w:rPr>
          <w:rFonts w:ascii="Verdana" w:hAnsi="Verdana"/>
          <w:spacing w:val="1"/>
        </w:rPr>
        <w:t xml:space="preserve"> </w:t>
      </w:r>
      <w:r w:rsidRPr="00763F33">
        <w:rPr>
          <w:rFonts w:ascii="Verdana" w:hAnsi="Verdana"/>
        </w:rPr>
        <w:t>sector. En este caso, si se reciben menos de cinco (5) ofertas, se debe solicitar</w:t>
      </w:r>
      <w:r w:rsidRPr="00763F33">
        <w:rPr>
          <w:rFonts w:ascii="Verdana" w:hAnsi="Verdana"/>
          <w:spacing w:val="-75"/>
        </w:rPr>
        <w:t xml:space="preserve"> </w:t>
      </w:r>
      <w:r w:rsidRPr="00763F33">
        <w:rPr>
          <w:rFonts w:ascii="Verdana" w:hAnsi="Verdana"/>
          <w:spacing w:val="-1"/>
        </w:rPr>
        <w:t>aclaración</w:t>
      </w:r>
      <w:r w:rsidRPr="00763F33">
        <w:rPr>
          <w:rFonts w:ascii="Verdana" w:hAnsi="Verdana"/>
          <w:spacing w:val="-18"/>
        </w:rPr>
        <w:t xml:space="preserve"> </w:t>
      </w:r>
      <w:r w:rsidRPr="00763F33">
        <w:rPr>
          <w:rFonts w:ascii="Verdana" w:hAnsi="Verdana"/>
          <w:spacing w:val="-1"/>
        </w:rPr>
        <w:t>a</w:t>
      </w:r>
      <w:r w:rsidRPr="00763F33">
        <w:rPr>
          <w:rFonts w:ascii="Verdana" w:hAnsi="Verdana"/>
          <w:spacing w:val="-18"/>
        </w:rPr>
        <w:t xml:space="preserve"> </w:t>
      </w:r>
      <w:r w:rsidRPr="00763F33">
        <w:rPr>
          <w:rFonts w:ascii="Verdana" w:hAnsi="Verdana"/>
          <w:spacing w:val="-1"/>
        </w:rPr>
        <w:t>los</w:t>
      </w:r>
      <w:r w:rsidRPr="00763F33">
        <w:rPr>
          <w:rFonts w:ascii="Verdana" w:hAnsi="Verdana"/>
          <w:spacing w:val="-18"/>
        </w:rPr>
        <w:t xml:space="preserve"> </w:t>
      </w:r>
      <w:r w:rsidRPr="00763F33">
        <w:rPr>
          <w:rFonts w:ascii="Verdana" w:hAnsi="Verdana"/>
          <w:spacing w:val="-1"/>
        </w:rPr>
        <w:t>proponentes</w:t>
      </w:r>
      <w:r w:rsidRPr="00763F33">
        <w:rPr>
          <w:rFonts w:ascii="Verdana" w:hAnsi="Verdana"/>
          <w:spacing w:val="-18"/>
        </w:rPr>
        <w:t xml:space="preserve"> </w:t>
      </w:r>
      <w:r w:rsidRPr="00763F33">
        <w:rPr>
          <w:rFonts w:ascii="Verdana" w:hAnsi="Verdana"/>
          <w:spacing w:val="-1"/>
        </w:rPr>
        <w:t>cuyas</w:t>
      </w:r>
      <w:r w:rsidRPr="00763F33">
        <w:rPr>
          <w:rFonts w:ascii="Verdana" w:hAnsi="Verdana"/>
          <w:spacing w:val="-19"/>
        </w:rPr>
        <w:t xml:space="preserve"> </w:t>
      </w:r>
      <w:r w:rsidRPr="00763F33">
        <w:rPr>
          <w:rFonts w:ascii="Verdana" w:hAnsi="Verdana"/>
          <w:spacing w:val="-1"/>
        </w:rPr>
        <w:t>ofertas</w:t>
      </w:r>
      <w:r w:rsidRPr="00763F33">
        <w:rPr>
          <w:rFonts w:ascii="Verdana" w:hAnsi="Verdana"/>
          <w:spacing w:val="-17"/>
        </w:rPr>
        <w:t xml:space="preserve"> </w:t>
      </w:r>
      <w:r w:rsidRPr="00763F33">
        <w:rPr>
          <w:rFonts w:ascii="Verdana" w:hAnsi="Verdana"/>
          <w:spacing w:val="-1"/>
        </w:rPr>
        <w:t>sean</w:t>
      </w:r>
      <w:r w:rsidRPr="00763F33">
        <w:rPr>
          <w:rFonts w:ascii="Verdana" w:hAnsi="Verdana"/>
          <w:spacing w:val="-18"/>
        </w:rPr>
        <w:t xml:space="preserve"> </w:t>
      </w:r>
      <w:r w:rsidRPr="00763F33">
        <w:rPr>
          <w:rFonts w:ascii="Verdana" w:hAnsi="Verdana"/>
          <w:spacing w:val="-1"/>
        </w:rPr>
        <w:t>menores</w:t>
      </w:r>
      <w:r w:rsidRPr="00763F33">
        <w:rPr>
          <w:rFonts w:ascii="Verdana" w:hAnsi="Verdana"/>
          <w:spacing w:val="-18"/>
        </w:rPr>
        <w:t xml:space="preserve"> </w:t>
      </w:r>
      <w:r w:rsidRPr="00763F33">
        <w:rPr>
          <w:rFonts w:ascii="Verdana" w:hAnsi="Verdana"/>
        </w:rPr>
        <w:t>en</w:t>
      </w:r>
      <w:r w:rsidRPr="00763F33">
        <w:rPr>
          <w:rFonts w:ascii="Verdana" w:hAnsi="Verdana"/>
          <w:spacing w:val="-18"/>
        </w:rPr>
        <w:t xml:space="preserve"> </w:t>
      </w:r>
      <w:r w:rsidRPr="00763F33">
        <w:rPr>
          <w:rFonts w:ascii="Verdana" w:hAnsi="Verdana"/>
        </w:rPr>
        <w:t>un</w:t>
      </w:r>
      <w:r w:rsidRPr="00763F33">
        <w:rPr>
          <w:rFonts w:ascii="Verdana" w:hAnsi="Verdana"/>
          <w:spacing w:val="-19"/>
        </w:rPr>
        <w:t xml:space="preserve"> </w:t>
      </w:r>
      <w:r w:rsidRPr="00763F33">
        <w:rPr>
          <w:rFonts w:ascii="Verdana" w:hAnsi="Verdana"/>
        </w:rPr>
        <w:t>20%,</w:t>
      </w:r>
      <w:r w:rsidRPr="00763F33">
        <w:rPr>
          <w:rFonts w:ascii="Verdana" w:hAnsi="Verdana"/>
          <w:spacing w:val="-18"/>
        </w:rPr>
        <w:t xml:space="preserve"> </w:t>
      </w:r>
      <w:r w:rsidRPr="00763F33">
        <w:rPr>
          <w:rFonts w:ascii="Verdana" w:hAnsi="Verdana"/>
        </w:rPr>
        <w:t>o</w:t>
      </w:r>
      <w:r w:rsidRPr="00763F33">
        <w:rPr>
          <w:rFonts w:ascii="Verdana" w:hAnsi="Verdana"/>
          <w:spacing w:val="-18"/>
        </w:rPr>
        <w:t xml:space="preserve"> </w:t>
      </w:r>
      <w:r w:rsidRPr="00763F33">
        <w:rPr>
          <w:rFonts w:ascii="Verdana" w:hAnsi="Verdana"/>
        </w:rPr>
        <w:t>un</w:t>
      </w:r>
      <w:r w:rsidRPr="00763F33">
        <w:rPr>
          <w:rFonts w:ascii="Verdana" w:hAnsi="Verdana"/>
          <w:spacing w:val="-18"/>
        </w:rPr>
        <w:t xml:space="preserve"> </w:t>
      </w:r>
      <w:r w:rsidRPr="00763F33">
        <w:rPr>
          <w:rFonts w:ascii="Verdana" w:hAnsi="Verdana"/>
        </w:rPr>
        <w:t>mayor</w:t>
      </w:r>
      <w:r w:rsidRPr="00763F33">
        <w:rPr>
          <w:rFonts w:ascii="Verdana" w:hAnsi="Verdana"/>
          <w:spacing w:val="-75"/>
        </w:rPr>
        <w:t xml:space="preserve"> </w:t>
      </w:r>
      <w:r w:rsidRPr="00763F33">
        <w:rPr>
          <w:rFonts w:ascii="Verdana" w:hAnsi="Verdana"/>
        </w:rPr>
        <w:t>porcentaje</w:t>
      </w:r>
      <w:r w:rsidRPr="00763F33">
        <w:rPr>
          <w:rFonts w:ascii="Verdana" w:hAnsi="Verdana"/>
          <w:spacing w:val="1"/>
        </w:rPr>
        <w:t xml:space="preserve"> </w:t>
      </w:r>
      <w:r w:rsidRPr="00763F33">
        <w:rPr>
          <w:rFonts w:ascii="Verdana" w:hAnsi="Verdana"/>
        </w:rPr>
        <w:t>en</w:t>
      </w:r>
      <w:r w:rsidRPr="00763F33">
        <w:rPr>
          <w:rFonts w:ascii="Verdana" w:hAnsi="Verdana"/>
          <w:spacing w:val="1"/>
        </w:rPr>
        <w:t xml:space="preserve"> </w:t>
      </w:r>
      <w:r w:rsidRPr="00763F33">
        <w:rPr>
          <w:rFonts w:ascii="Verdana" w:hAnsi="Verdana"/>
        </w:rPr>
        <w:t>relación</w:t>
      </w:r>
      <w:r w:rsidRPr="00763F33">
        <w:rPr>
          <w:rFonts w:ascii="Verdana" w:hAnsi="Verdana"/>
          <w:spacing w:val="1"/>
        </w:rPr>
        <w:t xml:space="preserve"> </w:t>
      </w:r>
      <w:r w:rsidRPr="00763F33">
        <w:rPr>
          <w:rFonts w:ascii="Verdana" w:hAnsi="Verdana"/>
        </w:rPr>
        <w:t>con</w:t>
      </w:r>
      <w:r w:rsidRPr="00763F33">
        <w:rPr>
          <w:rFonts w:ascii="Verdana" w:hAnsi="Verdana"/>
          <w:spacing w:val="1"/>
        </w:rPr>
        <w:t xml:space="preserve"> </w:t>
      </w:r>
      <w:r w:rsidRPr="00763F33">
        <w:rPr>
          <w:rFonts w:ascii="Verdana" w:hAnsi="Verdana"/>
        </w:rPr>
        <w:t>el</w:t>
      </w:r>
      <w:r w:rsidRPr="00763F33">
        <w:rPr>
          <w:rFonts w:ascii="Verdana" w:hAnsi="Verdana"/>
          <w:spacing w:val="1"/>
        </w:rPr>
        <w:t xml:space="preserve"> </w:t>
      </w:r>
      <w:r w:rsidRPr="00763F33">
        <w:rPr>
          <w:rFonts w:ascii="Verdana" w:hAnsi="Verdana"/>
        </w:rPr>
        <w:t>costo</w:t>
      </w:r>
      <w:r w:rsidRPr="00763F33">
        <w:rPr>
          <w:rFonts w:ascii="Verdana" w:hAnsi="Verdana"/>
          <w:spacing w:val="1"/>
        </w:rPr>
        <w:t xml:space="preserve"> </w:t>
      </w:r>
      <w:r w:rsidRPr="00763F33">
        <w:rPr>
          <w:rFonts w:ascii="Verdana" w:hAnsi="Verdana"/>
        </w:rPr>
        <w:t>estimado</w:t>
      </w:r>
      <w:r w:rsidRPr="00763F33">
        <w:rPr>
          <w:rFonts w:ascii="Verdana" w:hAnsi="Verdana"/>
          <w:spacing w:val="1"/>
        </w:rPr>
        <w:t xml:space="preserve"> </w:t>
      </w:r>
      <w:r w:rsidRPr="00763F33">
        <w:rPr>
          <w:rFonts w:ascii="Verdana" w:hAnsi="Verdana"/>
        </w:rPr>
        <w:t>por</w:t>
      </w:r>
      <w:r w:rsidRPr="00763F33">
        <w:rPr>
          <w:rFonts w:ascii="Verdana" w:hAnsi="Verdana"/>
          <w:spacing w:val="1"/>
        </w:rPr>
        <w:t xml:space="preserve"> </w:t>
      </w:r>
      <w:r w:rsidRPr="00763F33">
        <w:rPr>
          <w:rFonts w:ascii="Verdana" w:hAnsi="Verdana"/>
        </w:rPr>
        <w:t>la</w:t>
      </w:r>
      <w:r w:rsidRPr="00763F33">
        <w:rPr>
          <w:rFonts w:ascii="Verdana" w:hAnsi="Verdana"/>
          <w:spacing w:val="1"/>
        </w:rPr>
        <w:t xml:space="preserve"> </w:t>
      </w:r>
      <w:r w:rsidRPr="00763F33">
        <w:rPr>
          <w:rFonts w:ascii="Verdana" w:hAnsi="Verdana"/>
        </w:rPr>
        <w:t>entidad</w:t>
      </w:r>
      <w:r w:rsidRPr="00763F33">
        <w:rPr>
          <w:rFonts w:ascii="Verdana" w:hAnsi="Verdana"/>
          <w:spacing w:val="1"/>
        </w:rPr>
        <w:t xml:space="preserve"> </w:t>
      </w:r>
      <w:r w:rsidRPr="00763F33">
        <w:rPr>
          <w:rFonts w:ascii="Verdana" w:hAnsi="Verdana"/>
        </w:rPr>
        <w:t>estatal.</w:t>
      </w:r>
      <w:r w:rsidRPr="00763F33">
        <w:rPr>
          <w:rFonts w:ascii="Verdana" w:hAnsi="Verdana"/>
          <w:spacing w:val="1"/>
        </w:rPr>
        <w:t xml:space="preserve"> </w:t>
      </w:r>
      <w:r w:rsidRPr="00763F33">
        <w:rPr>
          <w:rFonts w:ascii="Verdana" w:hAnsi="Verdana"/>
        </w:rPr>
        <w:t>La</w:t>
      </w:r>
      <w:r w:rsidRPr="00763F33">
        <w:rPr>
          <w:rFonts w:ascii="Verdana" w:hAnsi="Verdana"/>
          <w:spacing w:val="1"/>
        </w:rPr>
        <w:t xml:space="preserve"> </w:t>
      </w:r>
      <w:r w:rsidRPr="00763F33">
        <w:rPr>
          <w:rFonts w:ascii="Verdana" w:hAnsi="Verdana"/>
          <w:i/>
        </w:rPr>
        <w:t>comparación</w:t>
      </w:r>
      <w:r w:rsidRPr="00763F33">
        <w:rPr>
          <w:rFonts w:ascii="Verdana" w:hAnsi="Verdana"/>
          <w:i/>
          <w:spacing w:val="1"/>
        </w:rPr>
        <w:t xml:space="preserve"> </w:t>
      </w:r>
      <w:r w:rsidRPr="00763F33">
        <w:rPr>
          <w:rFonts w:ascii="Verdana" w:hAnsi="Verdana"/>
          <w:i/>
        </w:rPr>
        <w:t>relativa</w:t>
      </w:r>
      <w:r w:rsidRPr="00763F33">
        <w:rPr>
          <w:rFonts w:ascii="Verdana" w:hAnsi="Verdana"/>
          <w:i/>
          <w:spacing w:val="1"/>
        </w:rPr>
        <w:t xml:space="preserve"> </w:t>
      </w:r>
      <w:r w:rsidRPr="00763F33">
        <w:rPr>
          <w:rFonts w:ascii="Verdana" w:hAnsi="Verdana"/>
        </w:rPr>
        <w:t>consiste</w:t>
      </w:r>
      <w:r w:rsidRPr="00763F33">
        <w:rPr>
          <w:rFonts w:ascii="Verdana" w:hAnsi="Verdana"/>
          <w:spacing w:val="1"/>
        </w:rPr>
        <w:t xml:space="preserve"> </w:t>
      </w:r>
      <w:r w:rsidRPr="00763F33">
        <w:rPr>
          <w:rFonts w:ascii="Verdana" w:hAnsi="Verdana"/>
        </w:rPr>
        <w:t>en</w:t>
      </w:r>
      <w:r w:rsidRPr="00763F33">
        <w:rPr>
          <w:rFonts w:ascii="Verdana" w:hAnsi="Verdana"/>
          <w:spacing w:val="1"/>
        </w:rPr>
        <w:t xml:space="preserve"> </w:t>
      </w:r>
      <w:r w:rsidRPr="00763F33">
        <w:rPr>
          <w:rFonts w:ascii="Verdana" w:hAnsi="Verdana"/>
        </w:rPr>
        <w:t>comparar</w:t>
      </w:r>
      <w:r w:rsidRPr="00763F33">
        <w:rPr>
          <w:rFonts w:ascii="Verdana" w:hAnsi="Verdana"/>
          <w:spacing w:val="1"/>
        </w:rPr>
        <w:t xml:space="preserve"> </w:t>
      </w:r>
      <w:r w:rsidRPr="00763F33">
        <w:rPr>
          <w:rFonts w:ascii="Verdana" w:hAnsi="Verdana"/>
        </w:rPr>
        <w:t>cada</w:t>
      </w:r>
      <w:r w:rsidRPr="00763F33">
        <w:rPr>
          <w:rFonts w:ascii="Verdana" w:hAnsi="Verdana"/>
          <w:spacing w:val="1"/>
        </w:rPr>
        <w:t xml:space="preserve"> </w:t>
      </w:r>
      <w:r w:rsidRPr="00763F33">
        <w:rPr>
          <w:rFonts w:ascii="Verdana" w:hAnsi="Verdana"/>
        </w:rPr>
        <w:t>oferta</w:t>
      </w:r>
      <w:r w:rsidRPr="00763F33">
        <w:rPr>
          <w:rFonts w:ascii="Verdana" w:hAnsi="Verdana"/>
          <w:spacing w:val="1"/>
        </w:rPr>
        <w:t xml:space="preserve"> </w:t>
      </w:r>
      <w:r w:rsidRPr="00763F33">
        <w:rPr>
          <w:rFonts w:ascii="Verdana" w:hAnsi="Verdana"/>
        </w:rPr>
        <w:t>con</w:t>
      </w:r>
      <w:r w:rsidRPr="00763F33">
        <w:rPr>
          <w:rFonts w:ascii="Verdana" w:hAnsi="Verdana"/>
          <w:spacing w:val="1"/>
        </w:rPr>
        <w:t xml:space="preserve"> </w:t>
      </w:r>
      <w:r w:rsidRPr="00763F33">
        <w:rPr>
          <w:rFonts w:ascii="Verdana" w:hAnsi="Verdana"/>
        </w:rPr>
        <w:t>las</w:t>
      </w:r>
      <w:r w:rsidRPr="00763F33">
        <w:rPr>
          <w:rFonts w:ascii="Verdana" w:hAnsi="Verdana"/>
          <w:spacing w:val="1"/>
        </w:rPr>
        <w:t xml:space="preserve"> </w:t>
      </w:r>
      <w:r w:rsidRPr="00763F33">
        <w:rPr>
          <w:rFonts w:ascii="Verdana" w:hAnsi="Verdana"/>
        </w:rPr>
        <w:t>demás</w:t>
      </w:r>
      <w:r w:rsidRPr="00763F33">
        <w:rPr>
          <w:rFonts w:ascii="Verdana" w:hAnsi="Verdana"/>
          <w:spacing w:val="1"/>
        </w:rPr>
        <w:t xml:space="preserve"> </w:t>
      </w:r>
      <w:r w:rsidRPr="00763F33">
        <w:rPr>
          <w:rFonts w:ascii="Verdana" w:hAnsi="Verdana"/>
        </w:rPr>
        <w:t>presentadas.</w:t>
      </w:r>
    </w:p>
    <w:p w14:paraId="58E0642E" w14:textId="77777777" w:rsidR="00763F33" w:rsidRPr="00763F33" w:rsidRDefault="00763F33" w:rsidP="00763F33">
      <w:pPr>
        <w:pStyle w:val="Textoindependiente"/>
        <w:spacing w:before="187" w:line="259" w:lineRule="auto"/>
        <w:ind w:right="199" w:firstLine="708"/>
        <w:jc w:val="both"/>
        <w:rPr>
          <w:rFonts w:ascii="Verdana" w:hAnsi="Verdana"/>
        </w:rPr>
      </w:pPr>
      <w:r w:rsidRPr="00763F33">
        <w:rPr>
          <w:rFonts w:ascii="Verdana" w:hAnsi="Verdana"/>
        </w:rPr>
        <w:t>Adicionalmente, la Guía sugiere la aplicación de la siguiente metodología</w:t>
      </w:r>
      <w:r w:rsidRPr="00763F33">
        <w:rPr>
          <w:rFonts w:ascii="Verdana" w:hAnsi="Verdana"/>
          <w:spacing w:val="-75"/>
        </w:rPr>
        <w:t xml:space="preserve"> </w:t>
      </w:r>
      <w:r w:rsidRPr="00763F33">
        <w:rPr>
          <w:rFonts w:ascii="Verdana" w:hAnsi="Verdana"/>
        </w:rPr>
        <w:t>para</w:t>
      </w:r>
      <w:r w:rsidRPr="00763F33">
        <w:rPr>
          <w:rFonts w:ascii="Verdana" w:hAnsi="Verdana"/>
          <w:spacing w:val="1"/>
        </w:rPr>
        <w:t xml:space="preserve"> </w:t>
      </w:r>
      <w:r w:rsidRPr="00763F33">
        <w:rPr>
          <w:rFonts w:ascii="Verdana" w:hAnsi="Verdana"/>
        </w:rPr>
        <w:t>identificar</w:t>
      </w:r>
      <w:r w:rsidRPr="00763F33">
        <w:rPr>
          <w:rFonts w:ascii="Verdana" w:hAnsi="Verdana"/>
          <w:spacing w:val="1"/>
        </w:rPr>
        <w:t xml:space="preserve"> </w:t>
      </w:r>
      <w:r w:rsidRPr="00763F33">
        <w:rPr>
          <w:rFonts w:ascii="Verdana" w:hAnsi="Verdana"/>
        </w:rPr>
        <w:t>ofertas</w:t>
      </w:r>
      <w:r w:rsidRPr="00763F33">
        <w:rPr>
          <w:rFonts w:ascii="Verdana" w:hAnsi="Verdana"/>
          <w:spacing w:val="1"/>
        </w:rPr>
        <w:t xml:space="preserve"> </w:t>
      </w:r>
      <w:r w:rsidRPr="00763F33">
        <w:rPr>
          <w:rFonts w:ascii="Verdana" w:hAnsi="Verdana"/>
        </w:rPr>
        <w:t>con</w:t>
      </w:r>
      <w:r w:rsidRPr="00763F33">
        <w:rPr>
          <w:rFonts w:ascii="Verdana" w:hAnsi="Verdana"/>
          <w:spacing w:val="1"/>
        </w:rPr>
        <w:t xml:space="preserve"> </w:t>
      </w:r>
      <w:r w:rsidRPr="00763F33">
        <w:rPr>
          <w:rFonts w:ascii="Verdana" w:hAnsi="Verdana"/>
        </w:rPr>
        <w:t>precios</w:t>
      </w:r>
      <w:r w:rsidRPr="00763F33">
        <w:rPr>
          <w:rFonts w:ascii="Verdana" w:hAnsi="Verdana"/>
          <w:spacing w:val="1"/>
        </w:rPr>
        <w:t xml:space="preserve"> </w:t>
      </w:r>
      <w:r w:rsidRPr="00763F33">
        <w:rPr>
          <w:rFonts w:ascii="Verdana" w:hAnsi="Verdana"/>
        </w:rPr>
        <w:t>artificialmente</w:t>
      </w:r>
      <w:r w:rsidRPr="00763F33">
        <w:rPr>
          <w:rFonts w:ascii="Verdana" w:hAnsi="Verdana"/>
          <w:spacing w:val="1"/>
        </w:rPr>
        <w:t xml:space="preserve"> </w:t>
      </w:r>
      <w:r w:rsidRPr="00763F33">
        <w:rPr>
          <w:rFonts w:ascii="Verdana" w:hAnsi="Verdana"/>
        </w:rPr>
        <w:t>bajos,</w:t>
      </w:r>
      <w:r w:rsidRPr="00763F33">
        <w:rPr>
          <w:rFonts w:ascii="Verdana" w:hAnsi="Verdana"/>
          <w:spacing w:val="1"/>
        </w:rPr>
        <w:t xml:space="preserve"> </w:t>
      </w:r>
      <w:r w:rsidRPr="00763F33">
        <w:rPr>
          <w:rFonts w:ascii="Verdana" w:hAnsi="Verdana"/>
        </w:rPr>
        <w:t>en</w:t>
      </w:r>
      <w:r w:rsidRPr="00763F33">
        <w:rPr>
          <w:rFonts w:ascii="Verdana" w:hAnsi="Verdana"/>
          <w:spacing w:val="1"/>
        </w:rPr>
        <w:t xml:space="preserve"> </w:t>
      </w:r>
      <w:r w:rsidRPr="00763F33">
        <w:rPr>
          <w:rFonts w:ascii="Verdana" w:hAnsi="Verdana"/>
        </w:rPr>
        <w:t>procesos</w:t>
      </w:r>
      <w:r w:rsidRPr="00763F33">
        <w:rPr>
          <w:rFonts w:ascii="Verdana" w:hAnsi="Verdana"/>
          <w:spacing w:val="1"/>
        </w:rPr>
        <w:t xml:space="preserve"> </w:t>
      </w:r>
      <w:r w:rsidRPr="00763F33">
        <w:rPr>
          <w:rFonts w:ascii="Verdana" w:hAnsi="Verdana"/>
        </w:rPr>
        <w:t>de</w:t>
      </w:r>
      <w:r w:rsidRPr="00763F33">
        <w:rPr>
          <w:rFonts w:ascii="Verdana" w:hAnsi="Verdana"/>
          <w:spacing w:val="1"/>
        </w:rPr>
        <w:t xml:space="preserve"> </w:t>
      </w:r>
      <w:r w:rsidRPr="00763F33">
        <w:rPr>
          <w:rFonts w:ascii="Verdana" w:hAnsi="Verdana"/>
        </w:rPr>
        <w:t>selección</w:t>
      </w:r>
      <w:r w:rsidRPr="00763F33">
        <w:rPr>
          <w:rFonts w:ascii="Verdana" w:hAnsi="Verdana"/>
          <w:spacing w:val="-2"/>
        </w:rPr>
        <w:t xml:space="preserve"> </w:t>
      </w:r>
      <w:r w:rsidRPr="00763F33">
        <w:rPr>
          <w:rFonts w:ascii="Verdana" w:hAnsi="Verdana"/>
        </w:rPr>
        <w:t>cuando</w:t>
      </w:r>
      <w:r w:rsidRPr="00763F33">
        <w:rPr>
          <w:rFonts w:ascii="Verdana" w:hAnsi="Verdana"/>
          <w:spacing w:val="-2"/>
        </w:rPr>
        <w:t xml:space="preserve"> </w:t>
      </w:r>
      <w:r w:rsidRPr="00763F33">
        <w:rPr>
          <w:rFonts w:ascii="Verdana" w:hAnsi="Verdana"/>
        </w:rPr>
        <w:t>se</w:t>
      </w:r>
      <w:r w:rsidRPr="00763F33">
        <w:rPr>
          <w:rFonts w:ascii="Verdana" w:hAnsi="Verdana"/>
          <w:spacing w:val="-2"/>
        </w:rPr>
        <w:t xml:space="preserve"> </w:t>
      </w:r>
      <w:r w:rsidRPr="00763F33">
        <w:rPr>
          <w:rFonts w:ascii="Verdana" w:hAnsi="Verdana"/>
        </w:rPr>
        <w:t>reciben</w:t>
      </w:r>
      <w:r w:rsidRPr="00763F33">
        <w:rPr>
          <w:rFonts w:ascii="Verdana" w:hAnsi="Verdana"/>
          <w:spacing w:val="-2"/>
        </w:rPr>
        <w:t xml:space="preserve"> </w:t>
      </w:r>
      <w:r w:rsidRPr="00763F33">
        <w:rPr>
          <w:rFonts w:ascii="Verdana" w:hAnsi="Verdana"/>
        </w:rPr>
        <w:t>más</w:t>
      </w:r>
      <w:r w:rsidRPr="00763F33">
        <w:rPr>
          <w:rFonts w:ascii="Verdana" w:hAnsi="Verdana"/>
          <w:spacing w:val="-1"/>
        </w:rPr>
        <w:t xml:space="preserve"> </w:t>
      </w:r>
      <w:r w:rsidRPr="00763F33">
        <w:rPr>
          <w:rFonts w:ascii="Verdana" w:hAnsi="Verdana"/>
        </w:rPr>
        <w:t>de</w:t>
      </w:r>
      <w:r w:rsidRPr="00763F33">
        <w:rPr>
          <w:rFonts w:ascii="Verdana" w:hAnsi="Verdana"/>
          <w:spacing w:val="-2"/>
        </w:rPr>
        <w:t xml:space="preserve"> </w:t>
      </w:r>
      <w:r w:rsidRPr="00763F33">
        <w:rPr>
          <w:rFonts w:ascii="Verdana" w:hAnsi="Verdana"/>
        </w:rPr>
        <w:t>cinco</w:t>
      </w:r>
      <w:r w:rsidRPr="00763F33">
        <w:rPr>
          <w:rFonts w:ascii="Verdana" w:hAnsi="Verdana"/>
          <w:spacing w:val="-2"/>
        </w:rPr>
        <w:t xml:space="preserve"> </w:t>
      </w:r>
      <w:r w:rsidRPr="00763F33">
        <w:rPr>
          <w:rFonts w:ascii="Verdana" w:hAnsi="Verdana"/>
        </w:rPr>
        <w:t>(5)</w:t>
      </w:r>
      <w:r w:rsidRPr="00763F33">
        <w:rPr>
          <w:rFonts w:ascii="Verdana" w:hAnsi="Verdana"/>
          <w:spacing w:val="-2"/>
        </w:rPr>
        <w:t xml:space="preserve"> </w:t>
      </w:r>
      <w:r w:rsidRPr="00763F33">
        <w:rPr>
          <w:rFonts w:ascii="Verdana" w:hAnsi="Verdana"/>
        </w:rPr>
        <w:t>ofertas:</w:t>
      </w:r>
    </w:p>
    <w:p w14:paraId="337012A0" w14:textId="77777777" w:rsidR="00763F33" w:rsidRPr="00763F33" w:rsidRDefault="00763F33" w:rsidP="00763F33">
      <w:pPr>
        <w:pStyle w:val="Textoindependiente"/>
        <w:spacing w:before="159" w:line="259" w:lineRule="auto"/>
        <w:ind w:right="199" w:firstLine="708"/>
        <w:jc w:val="both"/>
        <w:rPr>
          <w:rFonts w:ascii="Verdana" w:hAnsi="Verdana"/>
        </w:rPr>
      </w:pPr>
      <w:r w:rsidRPr="00763F33">
        <w:rPr>
          <w:rFonts w:ascii="Verdana" w:hAnsi="Verdana"/>
        </w:rPr>
        <w:t>La Entidad deberá determinar un valor mínimo aceptable de las ofertas</w:t>
      </w:r>
      <w:r w:rsidRPr="00763F33">
        <w:rPr>
          <w:rFonts w:ascii="Verdana" w:hAnsi="Verdana"/>
          <w:spacing w:val="1"/>
        </w:rPr>
        <w:t xml:space="preserve"> </w:t>
      </w:r>
      <w:r w:rsidRPr="00763F33">
        <w:rPr>
          <w:rFonts w:ascii="Verdana" w:hAnsi="Verdana"/>
        </w:rPr>
        <w:lastRenderedPageBreak/>
        <w:t>recibidas;</w:t>
      </w:r>
      <w:r w:rsidRPr="00763F33">
        <w:rPr>
          <w:rFonts w:ascii="Verdana" w:hAnsi="Verdana"/>
          <w:spacing w:val="-6"/>
        </w:rPr>
        <w:t xml:space="preserve"> </w:t>
      </w:r>
      <w:r w:rsidRPr="00763F33">
        <w:rPr>
          <w:rFonts w:ascii="Verdana" w:hAnsi="Verdana"/>
        </w:rPr>
        <w:t>cualquier</w:t>
      </w:r>
      <w:r w:rsidRPr="00763F33">
        <w:rPr>
          <w:rFonts w:ascii="Verdana" w:hAnsi="Verdana"/>
          <w:spacing w:val="-5"/>
        </w:rPr>
        <w:t xml:space="preserve"> </w:t>
      </w:r>
      <w:r w:rsidRPr="00763F33">
        <w:rPr>
          <w:rFonts w:ascii="Verdana" w:hAnsi="Verdana"/>
        </w:rPr>
        <w:t>oferta</w:t>
      </w:r>
      <w:r w:rsidRPr="00763F33">
        <w:rPr>
          <w:rFonts w:ascii="Verdana" w:hAnsi="Verdana"/>
          <w:spacing w:val="-7"/>
        </w:rPr>
        <w:t xml:space="preserve"> </w:t>
      </w:r>
      <w:r w:rsidRPr="00763F33">
        <w:rPr>
          <w:rFonts w:ascii="Verdana" w:hAnsi="Verdana"/>
        </w:rPr>
        <w:t>que</w:t>
      </w:r>
      <w:r w:rsidRPr="00763F33">
        <w:rPr>
          <w:rFonts w:ascii="Verdana" w:hAnsi="Verdana"/>
          <w:spacing w:val="-7"/>
        </w:rPr>
        <w:t xml:space="preserve"> </w:t>
      </w:r>
      <w:r w:rsidRPr="00763F33">
        <w:rPr>
          <w:rFonts w:ascii="Verdana" w:hAnsi="Verdana"/>
        </w:rPr>
        <w:t>se</w:t>
      </w:r>
      <w:r w:rsidRPr="00763F33">
        <w:rPr>
          <w:rFonts w:ascii="Verdana" w:hAnsi="Verdana"/>
          <w:spacing w:val="-7"/>
        </w:rPr>
        <w:t xml:space="preserve"> </w:t>
      </w:r>
      <w:r w:rsidRPr="00763F33">
        <w:rPr>
          <w:rFonts w:ascii="Verdana" w:hAnsi="Verdana"/>
        </w:rPr>
        <w:t>encuentre</w:t>
      </w:r>
      <w:r w:rsidRPr="00763F33">
        <w:rPr>
          <w:rFonts w:ascii="Verdana" w:hAnsi="Verdana"/>
          <w:spacing w:val="-6"/>
        </w:rPr>
        <w:t xml:space="preserve"> </w:t>
      </w:r>
      <w:r w:rsidRPr="00763F33">
        <w:rPr>
          <w:rFonts w:ascii="Verdana" w:hAnsi="Verdana"/>
        </w:rPr>
        <w:t>por</w:t>
      </w:r>
      <w:r w:rsidRPr="00763F33">
        <w:rPr>
          <w:rFonts w:ascii="Verdana" w:hAnsi="Verdana"/>
          <w:spacing w:val="-8"/>
        </w:rPr>
        <w:t xml:space="preserve"> </w:t>
      </w:r>
      <w:r w:rsidRPr="00763F33">
        <w:rPr>
          <w:rFonts w:ascii="Verdana" w:hAnsi="Verdana"/>
        </w:rPr>
        <w:t>debajo</w:t>
      </w:r>
      <w:r w:rsidRPr="00763F33">
        <w:rPr>
          <w:rFonts w:ascii="Verdana" w:hAnsi="Verdana"/>
          <w:spacing w:val="-7"/>
        </w:rPr>
        <w:t xml:space="preserve"> </w:t>
      </w:r>
      <w:r w:rsidRPr="00763F33">
        <w:rPr>
          <w:rFonts w:ascii="Verdana" w:hAnsi="Verdana"/>
        </w:rPr>
        <w:t>de</w:t>
      </w:r>
      <w:r w:rsidRPr="00763F33">
        <w:rPr>
          <w:rFonts w:ascii="Verdana" w:hAnsi="Verdana"/>
          <w:spacing w:val="-7"/>
        </w:rPr>
        <w:t xml:space="preserve"> </w:t>
      </w:r>
      <w:r w:rsidRPr="00763F33">
        <w:rPr>
          <w:rFonts w:ascii="Verdana" w:hAnsi="Verdana"/>
        </w:rPr>
        <w:t>dicho</w:t>
      </w:r>
      <w:r w:rsidRPr="00763F33">
        <w:rPr>
          <w:rFonts w:ascii="Verdana" w:hAnsi="Verdana"/>
          <w:spacing w:val="-8"/>
        </w:rPr>
        <w:t xml:space="preserve"> </w:t>
      </w:r>
      <w:r w:rsidRPr="00763F33">
        <w:rPr>
          <w:rFonts w:ascii="Verdana" w:hAnsi="Verdana"/>
        </w:rPr>
        <w:t>valor</w:t>
      </w:r>
      <w:r w:rsidRPr="00763F33">
        <w:rPr>
          <w:rFonts w:ascii="Verdana" w:hAnsi="Verdana"/>
          <w:spacing w:val="-6"/>
        </w:rPr>
        <w:t xml:space="preserve"> </w:t>
      </w:r>
      <w:r w:rsidRPr="00763F33">
        <w:rPr>
          <w:rFonts w:ascii="Verdana" w:hAnsi="Verdana"/>
        </w:rPr>
        <w:t>se</w:t>
      </w:r>
      <w:r w:rsidRPr="00763F33">
        <w:rPr>
          <w:rFonts w:ascii="Verdana" w:hAnsi="Verdana"/>
          <w:spacing w:val="-7"/>
        </w:rPr>
        <w:t xml:space="preserve"> </w:t>
      </w:r>
      <w:r w:rsidRPr="00763F33">
        <w:rPr>
          <w:rFonts w:ascii="Verdana" w:hAnsi="Verdana"/>
        </w:rPr>
        <w:t>puede</w:t>
      </w:r>
      <w:r w:rsidRPr="00763F33">
        <w:rPr>
          <w:rFonts w:ascii="Verdana" w:hAnsi="Verdana"/>
          <w:spacing w:val="-75"/>
        </w:rPr>
        <w:t xml:space="preserve"> </w:t>
      </w:r>
      <w:r w:rsidRPr="00763F33">
        <w:rPr>
          <w:rFonts w:ascii="Verdana" w:hAnsi="Verdana"/>
        </w:rPr>
        <w:t>identificar</w:t>
      </w:r>
      <w:r w:rsidRPr="00763F33">
        <w:rPr>
          <w:rFonts w:ascii="Verdana" w:hAnsi="Verdana"/>
          <w:spacing w:val="1"/>
        </w:rPr>
        <w:t xml:space="preserve"> </w:t>
      </w:r>
      <w:r w:rsidRPr="00763F33">
        <w:rPr>
          <w:rFonts w:ascii="Verdana" w:hAnsi="Verdana"/>
        </w:rPr>
        <w:t>como</w:t>
      </w:r>
      <w:r w:rsidRPr="00763F33">
        <w:rPr>
          <w:rFonts w:ascii="Verdana" w:hAnsi="Verdana"/>
          <w:spacing w:val="1"/>
        </w:rPr>
        <w:t xml:space="preserve"> </w:t>
      </w:r>
      <w:r w:rsidRPr="00763F33">
        <w:rPr>
          <w:rFonts w:ascii="Verdana" w:hAnsi="Verdana"/>
        </w:rPr>
        <w:t>posibles</w:t>
      </w:r>
      <w:r w:rsidRPr="00763F33">
        <w:rPr>
          <w:rFonts w:ascii="Verdana" w:hAnsi="Verdana"/>
          <w:spacing w:val="1"/>
        </w:rPr>
        <w:t xml:space="preserve"> </w:t>
      </w:r>
      <w:r w:rsidRPr="00763F33">
        <w:rPr>
          <w:rFonts w:ascii="Verdana" w:hAnsi="Verdana"/>
        </w:rPr>
        <w:t>ofertas</w:t>
      </w:r>
      <w:r w:rsidRPr="00763F33">
        <w:rPr>
          <w:rFonts w:ascii="Verdana" w:hAnsi="Verdana"/>
          <w:spacing w:val="1"/>
        </w:rPr>
        <w:t xml:space="preserve"> </w:t>
      </w:r>
      <w:r w:rsidRPr="00763F33">
        <w:rPr>
          <w:rFonts w:ascii="Verdana" w:hAnsi="Verdana"/>
        </w:rPr>
        <w:t>artificialmente</w:t>
      </w:r>
      <w:r w:rsidRPr="00763F33">
        <w:rPr>
          <w:rFonts w:ascii="Verdana" w:hAnsi="Verdana"/>
          <w:spacing w:val="1"/>
        </w:rPr>
        <w:t xml:space="preserve"> </w:t>
      </w:r>
      <w:r w:rsidRPr="00763F33">
        <w:rPr>
          <w:rFonts w:ascii="Verdana" w:hAnsi="Verdana"/>
        </w:rPr>
        <w:t>bajas</w:t>
      </w:r>
      <w:r w:rsidRPr="00763F33">
        <w:rPr>
          <w:rFonts w:ascii="Verdana" w:hAnsi="Verdana"/>
          <w:spacing w:val="1"/>
        </w:rPr>
        <w:t xml:space="preserve"> </w:t>
      </w:r>
      <w:r w:rsidRPr="00763F33">
        <w:rPr>
          <w:rFonts w:ascii="Verdana" w:hAnsi="Verdana"/>
        </w:rPr>
        <w:t>y</w:t>
      </w:r>
      <w:r w:rsidRPr="00763F33">
        <w:rPr>
          <w:rFonts w:ascii="Verdana" w:hAnsi="Verdana"/>
          <w:spacing w:val="1"/>
        </w:rPr>
        <w:t xml:space="preserve"> </w:t>
      </w:r>
      <w:r w:rsidRPr="00763F33">
        <w:rPr>
          <w:rFonts w:ascii="Verdana" w:hAnsi="Verdana"/>
        </w:rPr>
        <w:t>la</w:t>
      </w:r>
      <w:r w:rsidRPr="00763F33">
        <w:rPr>
          <w:rFonts w:ascii="Verdana" w:hAnsi="Verdana"/>
          <w:spacing w:val="1"/>
        </w:rPr>
        <w:t xml:space="preserve"> </w:t>
      </w:r>
      <w:r w:rsidRPr="00763F33">
        <w:rPr>
          <w:rFonts w:ascii="Verdana" w:hAnsi="Verdana"/>
        </w:rPr>
        <w:t>Entidad</w:t>
      </w:r>
      <w:r w:rsidRPr="00763F33">
        <w:rPr>
          <w:rFonts w:ascii="Verdana" w:hAnsi="Verdana"/>
          <w:spacing w:val="1"/>
        </w:rPr>
        <w:t xml:space="preserve"> </w:t>
      </w:r>
      <w:r w:rsidRPr="00763F33">
        <w:rPr>
          <w:rFonts w:ascii="Verdana" w:hAnsi="Verdana"/>
        </w:rPr>
        <w:t>deberá</w:t>
      </w:r>
      <w:r w:rsidRPr="00763F33">
        <w:rPr>
          <w:rFonts w:ascii="Verdana" w:hAnsi="Verdana"/>
          <w:spacing w:val="-75"/>
        </w:rPr>
        <w:t xml:space="preserve"> </w:t>
      </w:r>
      <w:r w:rsidRPr="00763F33">
        <w:rPr>
          <w:rFonts w:ascii="Verdana" w:hAnsi="Verdana"/>
          <w:spacing w:val="-1"/>
        </w:rPr>
        <w:t>solicitarle</w:t>
      </w:r>
      <w:r w:rsidRPr="00763F33">
        <w:rPr>
          <w:rFonts w:ascii="Verdana" w:hAnsi="Verdana"/>
          <w:spacing w:val="-17"/>
        </w:rPr>
        <w:t xml:space="preserve"> </w:t>
      </w:r>
      <w:r w:rsidRPr="00763F33">
        <w:rPr>
          <w:rFonts w:ascii="Verdana" w:hAnsi="Verdana"/>
          <w:spacing w:val="-1"/>
        </w:rPr>
        <w:t>las</w:t>
      </w:r>
      <w:r w:rsidRPr="00763F33">
        <w:rPr>
          <w:rFonts w:ascii="Verdana" w:hAnsi="Verdana"/>
          <w:spacing w:val="-17"/>
        </w:rPr>
        <w:t xml:space="preserve"> </w:t>
      </w:r>
      <w:r w:rsidRPr="00763F33">
        <w:rPr>
          <w:rFonts w:ascii="Verdana" w:hAnsi="Verdana"/>
          <w:spacing w:val="-1"/>
        </w:rPr>
        <w:t>aclaraciones</w:t>
      </w:r>
      <w:r w:rsidRPr="00763F33">
        <w:rPr>
          <w:rFonts w:ascii="Verdana" w:hAnsi="Verdana"/>
          <w:spacing w:val="-17"/>
        </w:rPr>
        <w:t xml:space="preserve"> </w:t>
      </w:r>
      <w:r w:rsidRPr="00763F33">
        <w:rPr>
          <w:rFonts w:ascii="Verdana" w:hAnsi="Verdana"/>
          <w:spacing w:val="-1"/>
        </w:rPr>
        <w:t>respectivas.</w:t>
      </w:r>
      <w:r w:rsidRPr="00763F33">
        <w:rPr>
          <w:rFonts w:ascii="Verdana" w:hAnsi="Verdana"/>
          <w:spacing w:val="-16"/>
        </w:rPr>
        <w:t xml:space="preserve"> </w:t>
      </w:r>
      <w:r w:rsidRPr="00763F33">
        <w:rPr>
          <w:rFonts w:ascii="Verdana" w:hAnsi="Verdana"/>
          <w:spacing w:val="-1"/>
        </w:rPr>
        <w:t>Para</w:t>
      </w:r>
      <w:r w:rsidRPr="00763F33">
        <w:rPr>
          <w:rFonts w:ascii="Verdana" w:hAnsi="Verdana"/>
          <w:spacing w:val="-17"/>
        </w:rPr>
        <w:t xml:space="preserve"> </w:t>
      </w:r>
      <w:r w:rsidRPr="00763F33">
        <w:rPr>
          <w:rFonts w:ascii="Verdana" w:hAnsi="Verdana"/>
          <w:spacing w:val="-1"/>
        </w:rPr>
        <w:t>establecer</w:t>
      </w:r>
      <w:r w:rsidRPr="00763F33">
        <w:rPr>
          <w:rFonts w:ascii="Verdana" w:hAnsi="Verdana"/>
          <w:spacing w:val="-17"/>
        </w:rPr>
        <w:t xml:space="preserve"> </w:t>
      </w:r>
      <w:r w:rsidRPr="00763F33">
        <w:rPr>
          <w:rFonts w:ascii="Verdana" w:hAnsi="Verdana"/>
        </w:rPr>
        <w:t>el</w:t>
      </w:r>
      <w:r w:rsidRPr="00763F33">
        <w:rPr>
          <w:rFonts w:ascii="Verdana" w:hAnsi="Verdana"/>
          <w:spacing w:val="-17"/>
        </w:rPr>
        <w:t xml:space="preserve"> </w:t>
      </w:r>
      <w:r w:rsidRPr="00763F33">
        <w:rPr>
          <w:rFonts w:ascii="Verdana" w:hAnsi="Verdana"/>
        </w:rPr>
        <w:t>valor</w:t>
      </w:r>
      <w:r w:rsidRPr="00763F33">
        <w:rPr>
          <w:rFonts w:ascii="Verdana" w:hAnsi="Verdana"/>
          <w:spacing w:val="-17"/>
        </w:rPr>
        <w:t xml:space="preserve"> </w:t>
      </w:r>
      <w:r w:rsidRPr="00763F33">
        <w:rPr>
          <w:rFonts w:ascii="Verdana" w:hAnsi="Verdana"/>
        </w:rPr>
        <w:t>mínimo</w:t>
      </w:r>
      <w:r w:rsidRPr="00763F33">
        <w:rPr>
          <w:rFonts w:ascii="Verdana" w:hAnsi="Verdana"/>
          <w:spacing w:val="-17"/>
        </w:rPr>
        <w:t xml:space="preserve"> </w:t>
      </w:r>
      <w:r w:rsidRPr="00763F33">
        <w:rPr>
          <w:rFonts w:ascii="Verdana" w:hAnsi="Verdana"/>
        </w:rPr>
        <w:t>aceptable</w:t>
      </w:r>
      <w:r w:rsidRPr="00763F33">
        <w:rPr>
          <w:rFonts w:ascii="Verdana" w:hAnsi="Verdana"/>
          <w:spacing w:val="-75"/>
        </w:rPr>
        <w:t xml:space="preserve"> </w:t>
      </w:r>
      <w:r w:rsidRPr="00763F33">
        <w:rPr>
          <w:rFonts w:ascii="Verdana" w:hAnsi="Verdana"/>
        </w:rPr>
        <w:t>se</w:t>
      </w:r>
      <w:r w:rsidRPr="00763F33">
        <w:rPr>
          <w:rFonts w:ascii="Verdana" w:hAnsi="Verdana"/>
          <w:spacing w:val="-2"/>
        </w:rPr>
        <w:t xml:space="preserve"> </w:t>
      </w:r>
      <w:r w:rsidRPr="00763F33">
        <w:rPr>
          <w:rFonts w:ascii="Verdana" w:hAnsi="Verdana"/>
        </w:rPr>
        <w:t>define</w:t>
      </w:r>
      <w:r w:rsidRPr="00763F33">
        <w:rPr>
          <w:rFonts w:ascii="Verdana" w:hAnsi="Verdana"/>
          <w:spacing w:val="-1"/>
        </w:rPr>
        <w:t xml:space="preserve"> </w:t>
      </w:r>
      <w:r w:rsidRPr="00763F33">
        <w:rPr>
          <w:rFonts w:ascii="Verdana" w:hAnsi="Verdana"/>
        </w:rPr>
        <w:t>el</w:t>
      </w:r>
      <w:r w:rsidRPr="00763F33">
        <w:rPr>
          <w:rFonts w:ascii="Verdana" w:hAnsi="Verdana"/>
          <w:spacing w:val="-2"/>
        </w:rPr>
        <w:t xml:space="preserve"> </w:t>
      </w:r>
      <w:r w:rsidRPr="00763F33">
        <w:rPr>
          <w:rFonts w:ascii="Verdana" w:hAnsi="Verdana"/>
        </w:rPr>
        <w:t>siguiente</w:t>
      </w:r>
      <w:r w:rsidRPr="00763F33">
        <w:rPr>
          <w:rFonts w:ascii="Verdana" w:hAnsi="Verdana"/>
          <w:spacing w:val="-1"/>
        </w:rPr>
        <w:t xml:space="preserve"> </w:t>
      </w:r>
      <w:r w:rsidRPr="00763F33">
        <w:rPr>
          <w:rFonts w:ascii="Verdana" w:hAnsi="Verdana"/>
        </w:rPr>
        <w:t>procedimiento:</w:t>
      </w:r>
    </w:p>
    <w:p w14:paraId="6D875CC3" w14:textId="77777777" w:rsidR="00763F33" w:rsidRPr="00763F33" w:rsidRDefault="00763F33" w:rsidP="00763F33">
      <w:pPr>
        <w:pStyle w:val="Prrafodelista"/>
        <w:widowControl w:val="0"/>
        <w:numPr>
          <w:ilvl w:val="0"/>
          <w:numId w:val="28"/>
        </w:numPr>
        <w:tabs>
          <w:tab w:val="left" w:pos="1181"/>
        </w:tabs>
        <w:autoSpaceDE w:val="0"/>
        <w:autoSpaceDN w:val="0"/>
        <w:spacing w:before="159" w:after="0" w:line="240" w:lineRule="auto"/>
        <w:contextualSpacing w:val="0"/>
        <w:rPr>
          <w:rFonts w:ascii="Verdana" w:hAnsi="Verdana"/>
        </w:rPr>
      </w:pPr>
      <w:r w:rsidRPr="00763F33">
        <w:rPr>
          <w:rFonts w:ascii="Verdana" w:hAnsi="Verdana"/>
        </w:rPr>
        <w:t>Tomar</w:t>
      </w:r>
      <w:r w:rsidRPr="00763F33">
        <w:rPr>
          <w:rFonts w:ascii="Verdana" w:hAnsi="Verdana"/>
          <w:spacing w:val="-5"/>
        </w:rPr>
        <w:t xml:space="preserve"> </w:t>
      </w:r>
      <w:r w:rsidRPr="00763F33">
        <w:rPr>
          <w:rFonts w:ascii="Verdana" w:hAnsi="Verdana"/>
        </w:rPr>
        <w:t>el</w:t>
      </w:r>
      <w:r w:rsidRPr="00763F33">
        <w:rPr>
          <w:rFonts w:ascii="Verdana" w:hAnsi="Verdana"/>
          <w:spacing w:val="-5"/>
        </w:rPr>
        <w:t xml:space="preserve"> </w:t>
      </w:r>
      <w:r w:rsidRPr="00763F33">
        <w:rPr>
          <w:rFonts w:ascii="Verdana" w:hAnsi="Verdana"/>
        </w:rPr>
        <w:t>conjunto</w:t>
      </w:r>
      <w:r w:rsidRPr="00763F33">
        <w:rPr>
          <w:rFonts w:ascii="Verdana" w:hAnsi="Verdana"/>
          <w:spacing w:val="-5"/>
        </w:rPr>
        <w:t xml:space="preserve"> </w:t>
      </w:r>
      <w:r w:rsidRPr="00763F33">
        <w:rPr>
          <w:rFonts w:ascii="Verdana" w:hAnsi="Verdana"/>
        </w:rPr>
        <w:t>de</w:t>
      </w:r>
      <w:r w:rsidRPr="00763F33">
        <w:rPr>
          <w:rFonts w:ascii="Verdana" w:hAnsi="Verdana"/>
          <w:spacing w:val="-5"/>
        </w:rPr>
        <w:t xml:space="preserve"> </w:t>
      </w:r>
      <w:r w:rsidRPr="00763F33">
        <w:rPr>
          <w:rFonts w:ascii="Verdana" w:hAnsi="Verdana"/>
        </w:rPr>
        <w:t>ofertas</w:t>
      </w:r>
      <w:r w:rsidRPr="00763F33">
        <w:rPr>
          <w:rFonts w:ascii="Verdana" w:hAnsi="Verdana"/>
          <w:spacing w:val="-5"/>
        </w:rPr>
        <w:t xml:space="preserve"> </w:t>
      </w:r>
      <w:r w:rsidRPr="00763F33">
        <w:rPr>
          <w:rFonts w:ascii="Verdana" w:hAnsi="Verdana"/>
        </w:rPr>
        <w:t>a</w:t>
      </w:r>
      <w:r w:rsidRPr="00763F33">
        <w:rPr>
          <w:rFonts w:ascii="Verdana" w:hAnsi="Verdana"/>
          <w:spacing w:val="-5"/>
        </w:rPr>
        <w:t xml:space="preserve"> </w:t>
      </w:r>
      <w:r w:rsidRPr="00763F33">
        <w:rPr>
          <w:rFonts w:ascii="Verdana" w:hAnsi="Verdana"/>
        </w:rPr>
        <w:t>evaluar.</w:t>
      </w:r>
    </w:p>
    <w:p w14:paraId="7CFEA078" w14:textId="34395013" w:rsidR="00763F33" w:rsidRPr="00763F33" w:rsidRDefault="00763F33" w:rsidP="00763F33">
      <w:pPr>
        <w:pStyle w:val="Prrafodelista"/>
        <w:widowControl w:val="0"/>
        <w:numPr>
          <w:ilvl w:val="0"/>
          <w:numId w:val="28"/>
        </w:numPr>
        <w:tabs>
          <w:tab w:val="left" w:pos="1181"/>
        </w:tabs>
        <w:autoSpaceDE w:val="0"/>
        <w:autoSpaceDN w:val="0"/>
        <w:spacing w:before="21" w:after="0"/>
        <w:ind w:right="199"/>
        <w:contextualSpacing w:val="0"/>
        <w:rPr>
          <w:rFonts w:ascii="Verdana" w:hAnsi="Verdana"/>
        </w:rPr>
      </w:pPr>
      <w:r w:rsidRPr="00763F33">
        <w:rPr>
          <w:rFonts w:ascii="Verdana" w:hAnsi="Verdana"/>
        </w:rPr>
        <w:t>Calcular</w:t>
      </w:r>
      <w:r w:rsidRPr="00763F33">
        <w:rPr>
          <w:rFonts w:ascii="Verdana" w:hAnsi="Verdana"/>
          <w:spacing w:val="15"/>
        </w:rPr>
        <w:t xml:space="preserve"> </w:t>
      </w:r>
      <w:r w:rsidRPr="00763F33">
        <w:rPr>
          <w:rFonts w:ascii="Verdana" w:hAnsi="Verdana"/>
        </w:rPr>
        <w:t>la</w:t>
      </w:r>
      <w:r w:rsidRPr="00763F33">
        <w:rPr>
          <w:rFonts w:ascii="Verdana" w:hAnsi="Verdana"/>
          <w:spacing w:val="15"/>
        </w:rPr>
        <w:t xml:space="preserve"> </w:t>
      </w:r>
      <w:r w:rsidRPr="00763F33">
        <w:rPr>
          <w:rFonts w:ascii="Verdana" w:hAnsi="Verdana"/>
        </w:rPr>
        <w:t>mediana</w:t>
      </w:r>
      <w:r>
        <w:rPr>
          <w:rStyle w:val="Refdenotaalpie"/>
          <w:rFonts w:ascii="Verdana" w:hAnsi="Verdana"/>
        </w:rPr>
        <w:footnoteReference w:id="8"/>
      </w:r>
      <w:r w:rsidRPr="00763F33">
        <w:rPr>
          <w:rFonts w:ascii="Verdana" w:hAnsi="Verdana"/>
        </w:rPr>
        <w:t>,</w:t>
      </w:r>
      <w:r w:rsidRPr="00763F33">
        <w:rPr>
          <w:rFonts w:ascii="Verdana" w:hAnsi="Verdana"/>
          <w:spacing w:val="15"/>
        </w:rPr>
        <w:t xml:space="preserve"> </w:t>
      </w:r>
      <w:r w:rsidRPr="00763F33">
        <w:rPr>
          <w:rFonts w:ascii="Verdana" w:hAnsi="Verdana"/>
        </w:rPr>
        <w:t>o</w:t>
      </w:r>
      <w:r w:rsidRPr="00763F33">
        <w:rPr>
          <w:rFonts w:ascii="Verdana" w:hAnsi="Verdana"/>
          <w:spacing w:val="15"/>
        </w:rPr>
        <w:t xml:space="preserve"> </w:t>
      </w:r>
      <w:r w:rsidRPr="00763F33">
        <w:rPr>
          <w:rFonts w:ascii="Verdana" w:hAnsi="Verdana"/>
        </w:rPr>
        <w:t>dependiendo</w:t>
      </w:r>
      <w:r w:rsidRPr="00763F33">
        <w:rPr>
          <w:rFonts w:ascii="Verdana" w:hAnsi="Verdana"/>
          <w:spacing w:val="15"/>
        </w:rPr>
        <w:t xml:space="preserve"> </w:t>
      </w:r>
      <w:r w:rsidRPr="00763F33">
        <w:rPr>
          <w:rFonts w:ascii="Verdana" w:hAnsi="Verdana"/>
        </w:rPr>
        <w:t>de</w:t>
      </w:r>
      <w:r w:rsidRPr="00763F33">
        <w:rPr>
          <w:rFonts w:ascii="Verdana" w:hAnsi="Verdana"/>
          <w:spacing w:val="15"/>
        </w:rPr>
        <w:t xml:space="preserve"> </w:t>
      </w:r>
      <w:r w:rsidRPr="00763F33">
        <w:rPr>
          <w:rFonts w:ascii="Verdana" w:hAnsi="Verdana"/>
        </w:rPr>
        <w:t>la</w:t>
      </w:r>
      <w:r w:rsidRPr="00763F33">
        <w:rPr>
          <w:rFonts w:ascii="Verdana" w:hAnsi="Verdana"/>
          <w:spacing w:val="15"/>
        </w:rPr>
        <w:t xml:space="preserve"> </w:t>
      </w:r>
      <w:r w:rsidRPr="00763F33">
        <w:rPr>
          <w:rFonts w:ascii="Verdana" w:hAnsi="Verdana"/>
        </w:rPr>
        <w:t>dispersión</w:t>
      </w:r>
      <w:r w:rsidRPr="00763F33">
        <w:rPr>
          <w:rFonts w:ascii="Verdana" w:hAnsi="Verdana"/>
          <w:spacing w:val="15"/>
        </w:rPr>
        <w:t xml:space="preserve"> </w:t>
      </w:r>
      <w:r w:rsidRPr="00763F33">
        <w:rPr>
          <w:rFonts w:ascii="Verdana" w:hAnsi="Verdana"/>
        </w:rPr>
        <w:t>de</w:t>
      </w:r>
      <w:r w:rsidRPr="00763F33">
        <w:rPr>
          <w:rFonts w:ascii="Verdana" w:hAnsi="Verdana"/>
          <w:spacing w:val="15"/>
        </w:rPr>
        <w:t xml:space="preserve"> </w:t>
      </w:r>
      <w:r w:rsidRPr="00763F33">
        <w:rPr>
          <w:rFonts w:ascii="Verdana" w:hAnsi="Verdana"/>
        </w:rPr>
        <w:t>los</w:t>
      </w:r>
      <w:r w:rsidRPr="00763F33">
        <w:rPr>
          <w:rFonts w:ascii="Verdana" w:hAnsi="Verdana"/>
          <w:spacing w:val="16"/>
        </w:rPr>
        <w:t xml:space="preserve"> </w:t>
      </w:r>
      <w:r w:rsidRPr="00763F33">
        <w:rPr>
          <w:rFonts w:ascii="Verdana" w:hAnsi="Verdana"/>
        </w:rPr>
        <w:t>datos</w:t>
      </w:r>
      <w:r w:rsidRPr="00763F33">
        <w:rPr>
          <w:rFonts w:ascii="Verdana" w:hAnsi="Verdana"/>
          <w:spacing w:val="15"/>
        </w:rPr>
        <w:t xml:space="preserve"> </w:t>
      </w:r>
      <w:r w:rsidRPr="00763F33">
        <w:rPr>
          <w:rFonts w:ascii="Verdana" w:hAnsi="Verdana"/>
        </w:rPr>
        <w:t>el</w:t>
      </w:r>
      <w:r w:rsidRPr="00763F33">
        <w:rPr>
          <w:rFonts w:ascii="Verdana" w:hAnsi="Verdana"/>
          <w:spacing w:val="-75"/>
        </w:rPr>
        <w:t xml:space="preserve"> </w:t>
      </w:r>
      <w:r w:rsidRPr="00763F33">
        <w:rPr>
          <w:rFonts w:ascii="Verdana" w:hAnsi="Verdana"/>
        </w:rPr>
        <w:t>promedio,</w:t>
      </w:r>
      <w:r w:rsidRPr="00763F33">
        <w:rPr>
          <w:rFonts w:ascii="Verdana" w:hAnsi="Verdana"/>
          <w:spacing w:val="-5"/>
        </w:rPr>
        <w:t xml:space="preserve"> </w:t>
      </w:r>
      <w:r w:rsidRPr="00763F33">
        <w:rPr>
          <w:rFonts w:ascii="Verdana" w:hAnsi="Verdana"/>
        </w:rPr>
        <w:t>del</w:t>
      </w:r>
      <w:r w:rsidRPr="00763F33">
        <w:rPr>
          <w:rFonts w:ascii="Verdana" w:hAnsi="Verdana"/>
          <w:spacing w:val="-4"/>
        </w:rPr>
        <w:t xml:space="preserve"> </w:t>
      </w:r>
      <w:r w:rsidRPr="00763F33">
        <w:rPr>
          <w:rFonts w:ascii="Verdana" w:hAnsi="Verdana"/>
        </w:rPr>
        <w:t>valor</w:t>
      </w:r>
      <w:r w:rsidRPr="00763F33">
        <w:rPr>
          <w:rFonts w:ascii="Verdana" w:hAnsi="Verdana"/>
          <w:spacing w:val="-4"/>
        </w:rPr>
        <w:t xml:space="preserve"> </w:t>
      </w:r>
      <w:r w:rsidRPr="00763F33">
        <w:rPr>
          <w:rFonts w:ascii="Verdana" w:hAnsi="Verdana"/>
        </w:rPr>
        <w:t>de</w:t>
      </w:r>
      <w:r w:rsidRPr="00763F33">
        <w:rPr>
          <w:rFonts w:ascii="Verdana" w:hAnsi="Verdana"/>
          <w:spacing w:val="-4"/>
        </w:rPr>
        <w:t xml:space="preserve"> </w:t>
      </w:r>
      <w:r w:rsidRPr="00763F33">
        <w:rPr>
          <w:rFonts w:ascii="Verdana" w:hAnsi="Verdana"/>
        </w:rPr>
        <w:t>cada</w:t>
      </w:r>
      <w:r w:rsidRPr="00763F33">
        <w:rPr>
          <w:rFonts w:ascii="Verdana" w:hAnsi="Verdana"/>
          <w:spacing w:val="-5"/>
        </w:rPr>
        <w:t xml:space="preserve"> </w:t>
      </w:r>
      <w:r w:rsidRPr="00763F33">
        <w:rPr>
          <w:rFonts w:ascii="Verdana" w:hAnsi="Verdana"/>
        </w:rPr>
        <w:t>oferta</w:t>
      </w:r>
      <w:r w:rsidRPr="00763F33">
        <w:rPr>
          <w:rFonts w:ascii="Verdana" w:hAnsi="Verdana"/>
          <w:spacing w:val="-3"/>
        </w:rPr>
        <w:t xml:space="preserve"> </w:t>
      </w:r>
      <w:r w:rsidRPr="00763F33">
        <w:rPr>
          <w:rFonts w:ascii="Verdana" w:hAnsi="Verdana"/>
        </w:rPr>
        <w:t>o</w:t>
      </w:r>
      <w:r w:rsidRPr="00763F33">
        <w:rPr>
          <w:rFonts w:ascii="Verdana" w:hAnsi="Verdana"/>
          <w:spacing w:val="-4"/>
        </w:rPr>
        <w:t xml:space="preserve"> </w:t>
      </w:r>
      <w:r w:rsidRPr="00763F33">
        <w:rPr>
          <w:rFonts w:ascii="Verdana" w:hAnsi="Verdana"/>
        </w:rPr>
        <w:t>de</w:t>
      </w:r>
      <w:r w:rsidRPr="00763F33">
        <w:rPr>
          <w:rFonts w:ascii="Verdana" w:hAnsi="Verdana"/>
          <w:spacing w:val="-4"/>
        </w:rPr>
        <w:t xml:space="preserve"> </w:t>
      </w:r>
      <w:r w:rsidRPr="00763F33">
        <w:rPr>
          <w:rFonts w:ascii="Verdana" w:hAnsi="Verdana"/>
        </w:rPr>
        <w:t>cada</w:t>
      </w:r>
      <w:r w:rsidRPr="00763F33">
        <w:rPr>
          <w:rFonts w:ascii="Verdana" w:hAnsi="Verdana"/>
          <w:spacing w:val="-5"/>
        </w:rPr>
        <w:t xml:space="preserve"> </w:t>
      </w:r>
      <w:r w:rsidRPr="00763F33">
        <w:rPr>
          <w:rFonts w:ascii="Verdana" w:hAnsi="Verdana"/>
        </w:rPr>
        <w:t>ítem</w:t>
      </w:r>
      <w:r w:rsidRPr="00763F33">
        <w:rPr>
          <w:rFonts w:ascii="Verdana" w:hAnsi="Verdana"/>
          <w:spacing w:val="-4"/>
        </w:rPr>
        <w:t xml:space="preserve"> </w:t>
      </w:r>
      <w:r w:rsidRPr="00763F33">
        <w:rPr>
          <w:rFonts w:ascii="Verdana" w:hAnsi="Verdana"/>
        </w:rPr>
        <w:t>dentro</w:t>
      </w:r>
      <w:r w:rsidRPr="00763F33">
        <w:rPr>
          <w:rFonts w:ascii="Verdana" w:hAnsi="Verdana"/>
          <w:spacing w:val="-4"/>
        </w:rPr>
        <w:t xml:space="preserve"> </w:t>
      </w:r>
      <w:r w:rsidRPr="00763F33">
        <w:rPr>
          <w:rFonts w:ascii="Verdana" w:hAnsi="Verdana"/>
        </w:rPr>
        <w:t>de</w:t>
      </w:r>
      <w:r w:rsidRPr="00763F33">
        <w:rPr>
          <w:rFonts w:ascii="Verdana" w:hAnsi="Verdana"/>
          <w:spacing w:val="-4"/>
        </w:rPr>
        <w:t xml:space="preserve"> </w:t>
      </w:r>
      <w:r w:rsidRPr="00763F33">
        <w:rPr>
          <w:rFonts w:ascii="Verdana" w:hAnsi="Verdana"/>
        </w:rPr>
        <w:t>la</w:t>
      </w:r>
      <w:r w:rsidRPr="00763F33">
        <w:rPr>
          <w:rFonts w:ascii="Verdana" w:hAnsi="Verdana"/>
          <w:spacing w:val="-5"/>
        </w:rPr>
        <w:t xml:space="preserve"> </w:t>
      </w:r>
      <w:r w:rsidRPr="00763F33">
        <w:rPr>
          <w:rFonts w:ascii="Verdana" w:hAnsi="Verdana"/>
        </w:rPr>
        <w:t>oferta.</w:t>
      </w:r>
    </w:p>
    <w:p w14:paraId="4F5F10B5" w14:textId="77777777" w:rsidR="00763F33" w:rsidRPr="00763F33" w:rsidRDefault="00763F33" w:rsidP="00763F33">
      <w:pPr>
        <w:pStyle w:val="Prrafodelista"/>
        <w:widowControl w:val="0"/>
        <w:numPr>
          <w:ilvl w:val="0"/>
          <w:numId w:val="28"/>
        </w:numPr>
        <w:tabs>
          <w:tab w:val="left" w:pos="1181"/>
        </w:tabs>
        <w:autoSpaceDE w:val="0"/>
        <w:autoSpaceDN w:val="0"/>
        <w:spacing w:after="0" w:line="267" w:lineRule="exact"/>
        <w:contextualSpacing w:val="0"/>
        <w:rPr>
          <w:rFonts w:ascii="Verdana" w:hAnsi="Verdana"/>
        </w:rPr>
      </w:pPr>
      <w:r w:rsidRPr="00763F33">
        <w:rPr>
          <w:rFonts w:ascii="Verdana" w:hAnsi="Verdana"/>
        </w:rPr>
        <w:t>Calcular</w:t>
      </w:r>
      <w:r w:rsidRPr="00763F33">
        <w:rPr>
          <w:rFonts w:ascii="Verdana" w:hAnsi="Verdana"/>
          <w:spacing w:val="-7"/>
        </w:rPr>
        <w:t xml:space="preserve"> </w:t>
      </w:r>
      <w:r w:rsidRPr="00763F33">
        <w:rPr>
          <w:rFonts w:ascii="Verdana" w:hAnsi="Verdana"/>
        </w:rPr>
        <w:t>la</w:t>
      </w:r>
      <w:r w:rsidRPr="00763F33">
        <w:rPr>
          <w:rFonts w:ascii="Verdana" w:hAnsi="Verdana"/>
          <w:spacing w:val="-7"/>
        </w:rPr>
        <w:t xml:space="preserve"> </w:t>
      </w:r>
      <w:r w:rsidRPr="00763F33">
        <w:rPr>
          <w:rFonts w:ascii="Verdana" w:hAnsi="Verdana"/>
        </w:rPr>
        <w:t>desviación</w:t>
      </w:r>
      <w:r w:rsidRPr="00763F33">
        <w:rPr>
          <w:rFonts w:ascii="Verdana" w:hAnsi="Verdana"/>
          <w:spacing w:val="-7"/>
        </w:rPr>
        <w:t xml:space="preserve"> </w:t>
      </w:r>
      <w:r w:rsidRPr="00763F33">
        <w:rPr>
          <w:rFonts w:ascii="Verdana" w:hAnsi="Verdana"/>
        </w:rPr>
        <w:t>estándar</w:t>
      </w:r>
      <w:r w:rsidRPr="00763F33">
        <w:rPr>
          <w:rFonts w:ascii="Verdana" w:hAnsi="Verdana"/>
          <w:spacing w:val="-7"/>
        </w:rPr>
        <w:t xml:space="preserve"> </w:t>
      </w:r>
      <w:r w:rsidRPr="00763F33">
        <w:rPr>
          <w:rFonts w:ascii="Verdana" w:hAnsi="Verdana"/>
        </w:rPr>
        <w:t>del</w:t>
      </w:r>
      <w:r w:rsidRPr="00763F33">
        <w:rPr>
          <w:rFonts w:ascii="Verdana" w:hAnsi="Verdana"/>
          <w:spacing w:val="-7"/>
        </w:rPr>
        <w:t xml:space="preserve"> </w:t>
      </w:r>
      <w:r w:rsidRPr="00763F33">
        <w:rPr>
          <w:rFonts w:ascii="Verdana" w:hAnsi="Verdana"/>
        </w:rPr>
        <w:t>conjunto.</w:t>
      </w:r>
    </w:p>
    <w:p w14:paraId="0D10C600" w14:textId="77777777" w:rsidR="00763F33" w:rsidRPr="00763F33" w:rsidRDefault="00763F33" w:rsidP="00763F33">
      <w:pPr>
        <w:pStyle w:val="Textoindependiente"/>
        <w:spacing w:before="3"/>
        <w:rPr>
          <w:rFonts w:ascii="Verdana" w:hAnsi="Verdana"/>
          <w:sz w:val="17"/>
        </w:rPr>
      </w:pPr>
    </w:p>
    <w:p w14:paraId="5788A419" w14:textId="77777777" w:rsidR="00763F33" w:rsidRPr="00763F33" w:rsidRDefault="00763F33" w:rsidP="00763F33">
      <w:pPr>
        <w:pStyle w:val="Textoindependiente"/>
        <w:spacing w:before="100" w:after="7"/>
        <w:ind w:left="1181"/>
        <w:rPr>
          <w:rFonts w:ascii="Verdana" w:hAnsi="Verdana"/>
        </w:rPr>
      </w:pPr>
      <w:r w:rsidRPr="00763F33">
        <w:rPr>
          <w:rFonts w:ascii="Verdana" w:hAnsi="Verdana"/>
        </w:rPr>
        <w:t>La</w:t>
      </w:r>
      <w:r w:rsidRPr="00763F33">
        <w:rPr>
          <w:rFonts w:ascii="Verdana" w:hAnsi="Verdana"/>
          <w:spacing w:val="-6"/>
        </w:rPr>
        <w:t xml:space="preserve"> </w:t>
      </w:r>
      <w:r w:rsidRPr="00763F33">
        <w:rPr>
          <w:rFonts w:ascii="Verdana" w:hAnsi="Verdana"/>
        </w:rPr>
        <w:t>desviación</w:t>
      </w:r>
      <w:r w:rsidRPr="00763F33">
        <w:rPr>
          <w:rFonts w:ascii="Verdana" w:hAnsi="Verdana"/>
          <w:spacing w:val="-6"/>
        </w:rPr>
        <w:t xml:space="preserve"> </w:t>
      </w:r>
      <w:r w:rsidRPr="00763F33">
        <w:rPr>
          <w:rFonts w:ascii="Verdana" w:hAnsi="Verdana"/>
        </w:rPr>
        <w:t>estándar</w:t>
      </w:r>
      <w:r w:rsidRPr="00763F33">
        <w:rPr>
          <w:rFonts w:ascii="Verdana" w:hAnsi="Verdana"/>
          <w:spacing w:val="-5"/>
        </w:rPr>
        <w:t xml:space="preserve"> </w:t>
      </w:r>
      <w:r w:rsidRPr="00763F33">
        <w:rPr>
          <w:rFonts w:ascii="Verdana" w:hAnsi="Verdana"/>
        </w:rPr>
        <w:t>es</w:t>
      </w:r>
      <w:r w:rsidRPr="00763F33">
        <w:rPr>
          <w:rFonts w:ascii="Verdana" w:hAnsi="Verdana"/>
          <w:spacing w:val="-6"/>
        </w:rPr>
        <w:t xml:space="preserve"> </w:t>
      </w:r>
      <w:r w:rsidRPr="00763F33">
        <w:rPr>
          <w:rFonts w:ascii="Verdana" w:hAnsi="Verdana"/>
        </w:rPr>
        <w:t>el</w:t>
      </w:r>
      <w:r w:rsidRPr="00763F33">
        <w:rPr>
          <w:rFonts w:ascii="Verdana" w:hAnsi="Verdana"/>
          <w:spacing w:val="-6"/>
        </w:rPr>
        <w:t xml:space="preserve"> </w:t>
      </w:r>
      <w:r w:rsidRPr="00763F33">
        <w:rPr>
          <w:rFonts w:ascii="Verdana" w:hAnsi="Verdana"/>
        </w:rPr>
        <w:t>resultado</w:t>
      </w:r>
      <w:r w:rsidRPr="00763F33">
        <w:rPr>
          <w:rFonts w:ascii="Verdana" w:hAnsi="Verdana"/>
          <w:spacing w:val="-5"/>
        </w:rPr>
        <w:t xml:space="preserve"> </w:t>
      </w:r>
      <w:r w:rsidRPr="00763F33">
        <w:rPr>
          <w:rFonts w:ascii="Verdana" w:hAnsi="Verdana"/>
        </w:rPr>
        <w:t>de</w:t>
      </w:r>
      <w:r w:rsidRPr="00763F33">
        <w:rPr>
          <w:rFonts w:ascii="Verdana" w:hAnsi="Verdana"/>
          <w:spacing w:val="-6"/>
        </w:rPr>
        <w:t xml:space="preserve"> </w:t>
      </w:r>
      <w:r w:rsidRPr="00763F33">
        <w:rPr>
          <w:rFonts w:ascii="Verdana" w:hAnsi="Verdana"/>
        </w:rPr>
        <w:t>aplicar</w:t>
      </w:r>
      <w:r w:rsidRPr="00763F33">
        <w:rPr>
          <w:rFonts w:ascii="Verdana" w:hAnsi="Verdana"/>
          <w:spacing w:val="-6"/>
        </w:rPr>
        <w:t xml:space="preserve"> </w:t>
      </w:r>
      <w:r w:rsidRPr="00763F33">
        <w:rPr>
          <w:rFonts w:ascii="Verdana" w:hAnsi="Verdana"/>
        </w:rPr>
        <w:t>la</w:t>
      </w:r>
      <w:r w:rsidRPr="00763F33">
        <w:rPr>
          <w:rFonts w:ascii="Verdana" w:hAnsi="Verdana"/>
          <w:spacing w:val="-5"/>
        </w:rPr>
        <w:t xml:space="preserve"> </w:t>
      </w:r>
      <w:r w:rsidRPr="00763F33">
        <w:rPr>
          <w:rFonts w:ascii="Verdana" w:hAnsi="Verdana"/>
        </w:rPr>
        <w:t>siguiente</w:t>
      </w:r>
      <w:r w:rsidRPr="00763F33">
        <w:rPr>
          <w:rFonts w:ascii="Verdana" w:hAnsi="Verdana"/>
          <w:spacing w:val="-6"/>
        </w:rPr>
        <w:t xml:space="preserve"> </w:t>
      </w:r>
      <w:r w:rsidRPr="00763F33">
        <w:rPr>
          <w:rFonts w:ascii="Verdana" w:hAnsi="Verdana"/>
        </w:rPr>
        <w:t>fórmula:</w:t>
      </w:r>
    </w:p>
    <w:p w14:paraId="300C3278" w14:textId="77777777" w:rsidR="00763F33" w:rsidRPr="00763F33" w:rsidRDefault="00763F33" w:rsidP="00763F33">
      <w:pPr>
        <w:pStyle w:val="Textoindependiente"/>
        <w:ind w:left="426"/>
        <w:rPr>
          <w:rFonts w:ascii="Verdana" w:hAnsi="Verdana"/>
          <w:sz w:val="20"/>
        </w:rPr>
      </w:pPr>
      <w:r w:rsidRPr="00763F33">
        <w:rPr>
          <w:rFonts w:ascii="Verdana" w:hAnsi="Verdana"/>
          <w:noProof/>
          <w:sz w:val="20"/>
        </w:rPr>
        <w:drawing>
          <wp:inline distT="0" distB="0" distL="0" distR="0" wp14:anchorId="288091E3" wp14:editId="67697F17">
            <wp:extent cx="5282596" cy="88468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282596" cy="884681"/>
                    </a:xfrm>
                    <a:prstGeom prst="rect">
                      <a:avLst/>
                    </a:prstGeom>
                  </pic:spPr>
                </pic:pic>
              </a:graphicData>
            </a:graphic>
          </wp:inline>
        </w:drawing>
      </w:r>
    </w:p>
    <w:p w14:paraId="5EF8E1D6" w14:textId="77777777" w:rsidR="00763F33" w:rsidRPr="00763F33" w:rsidRDefault="00763F33" w:rsidP="00763F33">
      <w:pPr>
        <w:pStyle w:val="Textoindependiente"/>
        <w:spacing w:before="3"/>
        <w:rPr>
          <w:rFonts w:ascii="Verdana" w:hAnsi="Verdana"/>
          <w:sz w:val="23"/>
        </w:rPr>
      </w:pPr>
    </w:p>
    <w:p w14:paraId="0CFCAA15" w14:textId="77777777" w:rsidR="00763F33" w:rsidRPr="00763F33" w:rsidRDefault="00763F33" w:rsidP="00763F33">
      <w:pPr>
        <w:pStyle w:val="Textoindependiente"/>
        <w:ind w:left="1181"/>
        <w:rPr>
          <w:rFonts w:ascii="Verdana" w:hAnsi="Verdana"/>
        </w:rPr>
      </w:pPr>
      <w:r w:rsidRPr="00763F33">
        <w:rPr>
          <w:rFonts w:ascii="Verdana" w:hAnsi="Verdana"/>
        </w:rPr>
        <w:t>Donde</w:t>
      </w:r>
      <w:r w:rsidRPr="00763F33">
        <w:rPr>
          <w:rFonts w:ascii="Verdana" w:hAnsi="Verdana"/>
          <w:spacing w:val="-3"/>
        </w:rPr>
        <w:t xml:space="preserve"> </w:t>
      </w:r>
      <w:r w:rsidRPr="00763F33">
        <w:rPr>
          <w:rFonts w:ascii="Verdana" w:hAnsi="Verdana"/>
          <w:b/>
        </w:rPr>
        <w:t>n</w:t>
      </w:r>
      <w:r w:rsidRPr="00763F33">
        <w:rPr>
          <w:rFonts w:ascii="Verdana" w:hAnsi="Verdana"/>
          <w:b/>
          <w:spacing w:val="-1"/>
        </w:rPr>
        <w:t xml:space="preserve"> </w:t>
      </w:r>
      <w:r w:rsidRPr="00763F33">
        <w:rPr>
          <w:rFonts w:ascii="Verdana" w:hAnsi="Verdana"/>
        </w:rPr>
        <w:t>es</w:t>
      </w:r>
      <w:r w:rsidRPr="00763F33">
        <w:rPr>
          <w:rFonts w:ascii="Verdana" w:hAnsi="Verdana"/>
          <w:spacing w:val="-4"/>
        </w:rPr>
        <w:t xml:space="preserve"> </w:t>
      </w:r>
      <w:r w:rsidRPr="00763F33">
        <w:rPr>
          <w:rFonts w:ascii="Verdana" w:hAnsi="Verdana"/>
        </w:rPr>
        <w:t>el</w:t>
      </w:r>
      <w:r w:rsidRPr="00763F33">
        <w:rPr>
          <w:rFonts w:ascii="Verdana" w:hAnsi="Verdana"/>
          <w:spacing w:val="-4"/>
        </w:rPr>
        <w:t xml:space="preserve"> </w:t>
      </w:r>
      <w:r w:rsidRPr="00763F33">
        <w:rPr>
          <w:rFonts w:ascii="Verdana" w:hAnsi="Verdana"/>
        </w:rPr>
        <w:t>número</w:t>
      </w:r>
      <w:r w:rsidRPr="00763F33">
        <w:rPr>
          <w:rFonts w:ascii="Verdana" w:hAnsi="Verdana"/>
          <w:spacing w:val="-4"/>
        </w:rPr>
        <w:t xml:space="preserve"> </w:t>
      </w:r>
      <w:r w:rsidRPr="00763F33">
        <w:rPr>
          <w:rFonts w:ascii="Verdana" w:hAnsi="Verdana"/>
        </w:rPr>
        <w:t>de</w:t>
      </w:r>
      <w:r w:rsidRPr="00763F33">
        <w:rPr>
          <w:rFonts w:ascii="Verdana" w:hAnsi="Verdana"/>
          <w:spacing w:val="-4"/>
        </w:rPr>
        <w:t xml:space="preserve"> </w:t>
      </w:r>
      <w:r w:rsidRPr="00763F33">
        <w:rPr>
          <w:rFonts w:ascii="Verdana" w:hAnsi="Verdana"/>
        </w:rPr>
        <w:t>ofertas.</w:t>
      </w:r>
    </w:p>
    <w:p w14:paraId="5415AB37" w14:textId="77777777" w:rsidR="00763F33" w:rsidRPr="00763F33" w:rsidRDefault="00763F33" w:rsidP="00763F33">
      <w:pPr>
        <w:pStyle w:val="Textoindependiente"/>
        <w:spacing w:before="5"/>
        <w:rPr>
          <w:rFonts w:ascii="Verdana" w:hAnsi="Verdana"/>
          <w:sz w:val="25"/>
        </w:rPr>
      </w:pPr>
    </w:p>
    <w:p w14:paraId="5E5630AD" w14:textId="77777777" w:rsidR="00763F33" w:rsidRPr="00763F33" w:rsidRDefault="00763F33" w:rsidP="00763F33">
      <w:pPr>
        <w:pStyle w:val="Prrafodelista"/>
        <w:widowControl w:val="0"/>
        <w:numPr>
          <w:ilvl w:val="0"/>
          <w:numId w:val="28"/>
        </w:numPr>
        <w:tabs>
          <w:tab w:val="left" w:pos="1181"/>
        </w:tabs>
        <w:autoSpaceDE w:val="0"/>
        <w:autoSpaceDN w:val="0"/>
        <w:spacing w:before="1" w:after="0"/>
        <w:ind w:right="200"/>
        <w:contextualSpacing w:val="0"/>
        <w:rPr>
          <w:rFonts w:ascii="Verdana" w:hAnsi="Verdana"/>
        </w:rPr>
      </w:pPr>
      <w:r w:rsidRPr="00763F33">
        <w:rPr>
          <w:rFonts w:ascii="Verdana" w:hAnsi="Verdana"/>
        </w:rPr>
        <w:t>Determinar</w:t>
      </w:r>
      <w:r w:rsidRPr="00763F33">
        <w:rPr>
          <w:rFonts w:ascii="Verdana" w:hAnsi="Verdana"/>
          <w:spacing w:val="-19"/>
        </w:rPr>
        <w:t xml:space="preserve"> </w:t>
      </w:r>
      <w:r w:rsidRPr="00763F33">
        <w:rPr>
          <w:rFonts w:ascii="Verdana" w:hAnsi="Verdana"/>
        </w:rPr>
        <w:t>el</w:t>
      </w:r>
      <w:r w:rsidRPr="00763F33">
        <w:rPr>
          <w:rFonts w:ascii="Verdana" w:hAnsi="Verdana"/>
          <w:spacing w:val="-19"/>
        </w:rPr>
        <w:t xml:space="preserve"> </w:t>
      </w:r>
      <w:r w:rsidRPr="00763F33">
        <w:rPr>
          <w:rFonts w:ascii="Verdana" w:hAnsi="Verdana"/>
        </w:rPr>
        <w:t>valor</w:t>
      </w:r>
      <w:r w:rsidRPr="00763F33">
        <w:rPr>
          <w:rFonts w:ascii="Verdana" w:hAnsi="Verdana"/>
          <w:spacing w:val="-19"/>
        </w:rPr>
        <w:t xml:space="preserve"> </w:t>
      </w:r>
      <w:r w:rsidRPr="00763F33">
        <w:rPr>
          <w:rFonts w:ascii="Verdana" w:hAnsi="Verdana"/>
        </w:rPr>
        <w:t>mínimo</w:t>
      </w:r>
      <w:r w:rsidRPr="00763F33">
        <w:rPr>
          <w:rFonts w:ascii="Verdana" w:hAnsi="Verdana"/>
          <w:spacing w:val="-20"/>
        </w:rPr>
        <w:t xml:space="preserve"> </w:t>
      </w:r>
      <w:r w:rsidRPr="00763F33">
        <w:rPr>
          <w:rFonts w:ascii="Verdana" w:hAnsi="Verdana"/>
        </w:rPr>
        <w:t>aceptable</w:t>
      </w:r>
      <w:r w:rsidRPr="00763F33">
        <w:rPr>
          <w:rFonts w:ascii="Verdana" w:hAnsi="Verdana"/>
          <w:spacing w:val="-18"/>
        </w:rPr>
        <w:t xml:space="preserve"> </w:t>
      </w:r>
      <w:r w:rsidRPr="00763F33">
        <w:rPr>
          <w:rFonts w:ascii="Verdana" w:hAnsi="Verdana"/>
        </w:rPr>
        <w:t>para</w:t>
      </w:r>
      <w:r w:rsidRPr="00763F33">
        <w:rPr>
          <w:rFonts w:ascii="Verdana" w:hAnsi="Verdana"/>
          <w:spacing w:val="-19"/>
        </w:rPr>
        <w:t xml:space="preserve"> </w:t>
      </w:r>
      <w:r w:rsidRPr="00763F33">
        <w:rPr>
          <w:rFonts w:ascii="Verdana" w:hAnsi="Verdana"/>
        </w:rPr>
        <w:t>la</w:t>
      </w:r>
      <w:r w:rsidRPr="00763F33">
        <w:rPr>
          <w:rFonts w:ascii="Verdana" w:hAnsi="Verdana"/>
          <w:spacing w:val="-20"/>
        </w:rPr>
        <w:t xml:space="preserve"> </w:t>
      </w:r>
      <w:r w:rsidRPr="00763F33">
        <w:rPr>
          <w:rFonts w:ascii="Verdana" w:hAnsi="Verdana"/>
        </w:rPr>
        <w:t>Entidad</w:t>
      </w:r>
      <w:r w:rsidRPr="00763F33">
        <w:rPr>
          <w:rFonts w:ascii="Verdana" w:hAnsi="Verdana"/>
          <w:spacing w:val="-19"/>
        </w:rPr>
        <w:t xml:space="preserve"> </w:t>
      </w:r>
      <w:r w:rsidRPr="00763F33">
        <w:rPr>
          <w:rFonts w:ascii="Verdana" w:hAnsi="Verdana"/>
        </w:rPr>
        <w:t>Estatal,</w:t>
      </w:r>
      <w:r w:rsidRPr="00763F33">
        <w:rPr>
          <w:rFonts w:ascii="Verdana" w:hAnsi="Verdana"/>
          <w:spacing w:val="-19"/>
        </w:rPr>
        <w:t xml:space="preserve"> </w:t>
      </w:r>
      <w:r w:rsidRPr="00763F33">
        <w:rPr>
          <w:rFonts w:ascii="Verdana" w:hAnsi="Verdana"/>
        </w:rPr>
        <w:t>obtenido</w:t>
      </w:r>
      <w:r w:rsidRPr="00763F33">
        <w:rPr>
          <w:rFonts w:ascii="Verdana" w:hAnsi="Verdana"/>
          <w:spacing w:val="-74"/>
        </w:rPr>
        <w:t xml:space="preserve"> </w:t>
      </w:r>
      <w:r w:rsidRPr="00763F33">
        <w:rPr>
          <w:rFonts w:ascii="Verdana" w:hAnsi="Verdana"/>
        </w:rPr>
        <w:t>mediante</w:t>
      </w:r>
      <w:r w:rsidRPr="00763F33">
        <w:rPr>
          <w:rFonts w:ascii="Verdana" w:hAnsi="Verdana"/>
          <w:spacing w:val="-2"/>
        </w:rPr>
        <w:t xml:space="preserve"> </w:t>
      </w:r>
      <w:r w:rsidRPr="00763F33">
        <w:rPr>
          <w:rFonts w:ascii="Verdana" w:hAnsi="Verdana"/>
        </w:rPr>
        <w:t>la</w:t>
      </w:r>
      <w:r w:rsidRPr="00763F33">
        <w:rPr>
          <w:rFonts w:ascii="Verdana" w:hAnsi="Verdana"/>
          <w:spacing w:val="-2"/>
        </w:rPr>
        <w:t xml:space="preserve"> </w:t>
      </w:r>
      <w:r w:rsidRPr="00763F33">
        <w:rPr>
          <w:rFonts w:ascii="Verdana" w:hAnsi="Verdana"/>
        </w:rPr>
        <w:t>aplicación</w:t>
      </w:r>
      <w:r w:rsidRPr="00763F33">
        <w:rPr>
          <w:rFonts w:ascii="Verdana" w:hAnsi="Verdana"/>
          <w:spacing w:val="-2"/>
        </w:rPr>
        <w:t xml:space="preserve"> </w:t>
      </w:r>
      <w:r w:rsidRPr="00763F33">
        <w:rPr>
          <w:rFonts w:ascii="Verdana" w:hAnsi="Verdana"/>
        </w:rPr>
        <w:t>de</w:t>
      </w:r>
      <w:r w:rsidRPr="00763F33">
        <w:rPr>
          <w:rFonts w:ascii="Verdana" w:hAnsi="Verdana"/>
          <w:spacing w:val="-2"/>
        </w:rPr>
        <w:t xml:space="preserve"> </w:t>
      </w:r>
      <w:r w:rsidRPr="00763F33">
        <w:rPr>
          <w:rFonts w:ascii="Verdana" w:hAnsi="Verdana"/>
        </w:rPr>
        <w:t>la</w:t>
      </w:r>
      <w:r w:rsidRPr="00763F33">
        <w:rPr>
          <w:rFonts w:ascii="Verdana" w:hAnsi="Verdana"/>
          <w:spacing w:val="-2"/>
        </w:rPr>
        <w:t xml:space="preserve"> </w:t>
      </w:r>
      <w:r w:rsidRPr="00763F33">
        <w:rPr>
          <w:rFonts w:ascii="Verdana" w:hAnsi="Verdana"/>
        </w:rPr>
        <w:t>siguiente</w:t>
      </w:r>
      <w:r w:rsidRPr="00763F33">
        <w:rPr>
          <w:rFonts w:ascii="Verdana" w:hAnsi="Verdana"/>
          <w:spacing w:val="-2"/>
        </w:rPr>
        <w:t xml:space="preserve"> </w:t>
      </w:r>
      <w:r w:rsidRPr="00763F33">
        <w:rPr>
          <w:rFonts w:ascii="Verdana" w:hAnsi="Verdana"/>
        </w:rPr>
        <w:t>fórmula:</w:t>
      </w:r>
    </w:p>
    <w:p w14:paraId="2B963291" w14:textId="77777777" w:rsidR="00763F33" w:rsidRPr="00763F33" w:rsidRDefault="00763F33" w:rsidP="00763F33">
      <w:pPr>
        <w:pStyle w:val="Textoindependiente"/>
        <w:spacing w:before="8"/>
        <w:rPr>
          <w:rFonts w:ascii="Verdana" w:hAnsi="Verdana"/>
          <w:sz w:val="23"/>
        </w:rPr>
      </w:pPr>
    </w:p>
    <w:p w14:paraId="3C1EB6B9" w14:textId="77777777" w:rsidR="00763F33" w:rsidRPr="00763F33" w:rsidRDefault="00763F33" w:rsidP="00763F33">
      <w:pPr>
        <w:ind w:left="1727"/>
        <w:rPr>
          <w:rFonts w:ascii="Verdana" w:hAnsi="Verdana"/>
          <w:i/>
        </w:rPr>
      </w:pPr>
      <w:r w:rsidRPr="00763F33">
        <w:rPr>
          <w:rFonts w:ascii="Verdana" w:hAnsi="Verdana"/>
          <w:b/>
          <w:i/>
        </w:rPr>
        <w:t>Valor</w:t>
      </w:r>
      <w:r w:rsidRPr="00763F33">
        <w:rPr>
          <w:rFonts w:ascii="Verdana" w:hAnsi="Verdana"/>
          <w:b/>
          <w:i/>
          <w:spacing w:val="-6"/>
        </w:rPr>
        <w:t xml:space="preserve"> </w:t>
      </w:r>
      <w:r w:rsidRPr="00763F33">
        <w:rPr>
          <w:rFonts w:ascii="Verdana" w:hAnsi="Verdana"/>
          <w:b/>
          <w:i/>
        </w:rPr>
        <w:t>Mínimo</w:t>
      </w:r>
      <w:r w:rsidRPr="00763F33">
        <w:rPr>
          <w:rFonts w:ascii="Verdana" w:hAnsi="Verdana"/>
          <w:b/>
          <w:i/>
          <w:spacing w:val="-6"/>
        </w:rPr>
        <w:t xml:space="preserve"> </w:t>
      </w:r>
      <w:r w:rsidRPr="00763F33">
        <w:rPr>
          <w:rFonts w:ascii="Verdana" w:hAnsi="Verdana"/>
          <w:b/>
          <w:i/>
        </w:rPr>
        <w:t xml:space="preserve">Aceptable </w:t>
      </w:r>
      <w:r w:rsidRPr="00763F33">
        <w:rPr>
          <w:rFonts w:ascii="Verdana" w:hAnsi="Verdana"/>
          <w:i/>
        </w:rPr>
        <w:t>=</w:t>
      </w:r>
      <w:r w:rsidRPr="00763F33">
        <w:rPr>
          <w:rFonts w:ascii="Verdana" w:hAnsi="Verdana"/>
          <w:i/>
          <w:spacing w:val="-6"/>
        </w:rPr>
        <w:t xml:space="preserve"> </w:t>
      </w:r>
      <w:r w:rsidRPr="00763F33">
        <w:rPr>
          <w:rFonts w:ascii="Verdana" w:hAnsi="Verdana"/>
          <w:i/>
        </w:rPr>
        <w:t>Mediana</w:t>
      </w:r>
      <w:r w:rsidRPr="00763F33">
        <w:rPr>
          <w:rFonts w:ascii="Verdana" w:hAnsi="Verdana"/>
          <w:i/>
          <w:spacing w:val="-6"/>
        </w:rPr>
        <w:t xml:space="preserve"> </w:t>
      </w:r>
      <w:r w:rsidRPr="00763F33">
        <w:rPr>
          <w:rFonts w:ascii="Verdana" w:hAnsi="Verdana"/>
          <w:i/>
        </w:rPr>
        <w:t>-</w:t>
      </w:r>
      <w:r w:rsidRPr="00763F33">
        <w:rPr>
          <w:rFonts w:ascii="Verdana" w:hAnsi="Verdana"/>
          <w:i/>
          <w:spacing w:val="-6"/>
        </w:rPr>
        <w:t xml:space="preserve"> </w:t>
      </w:r>
      <w:r w:rsidRPr="00763F33">
        <w:rPr>
          <w:rFonts w:ascii="Verdana" w:hAnsi="Verdana"/>
          <w:i/>
        </w:rPr>
        <w:t>Desviación</w:t>
      </w:r>
      <w:r w:rsidRPr="00763F33">
        <w:rPr>
          <w:rFonts w:ascii="Verdana" w:hAnsi="Verdana"/>
          <w:i/>
          <w:spacing w:val="-6"/>
        </w:rPr>
        <w:t xml:space="preserve"> </w:t>
      </w:r>
      <w:r w:rsidRPr="00763F33">
        <w:rPr>
          <w:rFonts w:ascii="Verdana" w:hAnsi="Verdana"/>
          <w:i/>
        </w:rPr>
        <w:t>Estándar</w:t>
      </w:r>
    </w:p>
    <w:p w14:paraId="0154AD14" w14:textId="77777777" w:rsidR="00763F33" w:rsidRPr="00763F33" w:rsidRDefault="00763F33" w:rsidP="00763F33">
      <w:pPr>
        <w:pStyle w:val="Textoindependiente"/>
        <w:spacing w:before="181" w:line="259" w:lineRule="auto"/>
        <w:ind w:right="199" w:firstLine="708"/>
        <w:jc w:val="both"/>
        <w:rPr>
          <w:rFonts w:ascii="Verdana" w:hAnsi="Verdana"/>
        </w:rPr>
      </w:pPr>
      <w:r w:rsidRPr="00763F33">
        <w:rPr>
          <w:rFonts w:ascii="Verdana" w:hAnsi="Verdana"/>
        </w:rPr>
        <w:t>Conforme con las metodologías definidas en la “Guía para el manejo de</w:t>
      </w:r>
      <w:r w:rsidRPr="00763F33">
        <w:rPr>
          <w:rFonts w:ascii="Verdana" w:hAnsi="Verdana"/>
          <w:spacing w:val="1"/>
        </w:rPr>
        <w:t xml:space="preserve"> </w:t>
      </w:r>
      <w:r w:rsidRPr="00763F33">
        <w:rPr>
          <w:rFonts w:ascii="Verdana" w:hAnsi="Verdana"/>
        </w:rPr>
        <w:t>ofertas artificialmente bajas en Procesos de Contratación”, se sugiere que una</w:t>
      </w:r>
      <w:r w:rsidRPr="00763F33">
        <w:rPr>
          <w:rFonts w:ascii="Verdana" w:hAnsi="Verdana"/>
          <w:spacing w:val="1"/>
        </w:rPr>
        <w:t xml:space="preserve"> </w:t>
      </w:r>
      <w:r w:rsidRPr="00763F33">
        <w:rPr>
          <w:rFonts w:ascii="Verdana" w:hAnsi="Verdana"/>
        </w:rPr>
        <w:t>oferta</w:t>
      </w:r>
      <w:r w:rsidRPr="00763F33">
        <w:rPr>
          <w:rFonts w:ascii="Verdana" w:hAnsi="Verdana"/>
          <w:spacing w:val="-6"/>
        </w:rPr>
        <w:t xml:space="preserve"> </w:t>
      </w:r>
      <w:r w:rsidRPr="00763F33">
        <w:rPr>
          <w:rFonts w:ascii="Verdana" w:hAnsi="Verdana"/>
        </w:rPr>
        <w:t>puede</w:t>
      </w:r>
      <w:r w:rsidRPr="00763F33">
        <w:rPr>
          <w:rFonts w:ascii="Verdana" w:hAnsi="Verdana"/>
          <w:spacing w:val="-7"/>
        </w:rPr>
        <w:t xml:space="preserve"> </w:t>
      </w:r>
      <w:r w:rsidRPr="00763F33">
        <w:rPr>
          <w:rFonts w:ascii="Verdana" w:hAnsi="Verdana"/>
        </w:rPr>
        <w:t>ser</w:t>
      </w:r>
      <w:r w:rsidRPr="00763F33">
        <w:rPr>
          <w:rFonts w:ascii="Verdana" w:hAnsi="Verdana"/>
          <w:spacing w:val="-6"/>
        </w:rPr>
        <w:t xml:space="preserve"> </w:t>
      </w:r>
      <w:r w:rsidRPr="00763F33">
        <w:rPr>
          <w:rFonts w:ascii="Verdana" w:hAnsi="Verdana"/>
        </w:rPr>
        <w:t>considerada</w:t>
      </w:r>
      <w:r w:rsidRPr="00763F33">
        <w:rPr>
          <w:rFonts w:ascii="Verdana" w:hAnsi="Verdana"/>
          <w:spacing w:val="-5"/>
        </w:rPr>
        <w:t xml:space="preserve"> </w:t>
      </w:r>
      <w:r w:rsidRPr="00763F33">
        <w:rPr>
          <w:rFonts w:ascii="Verdana" w:hAnsi="Verdana"/>
        </w:rPr>
        <w:t>artificialmente</w:t>
      </w:r>
      <w:r w:rsidRPr="00763F33">
        <w:rPr>
          <w:rFonts w:ascii="Verdana" w:hAnsi="Verdana"/>
          <w:spacing w:val="-5"/>
        </w:rPr>
        <w:t xml:space="preserve"> </w:t>
      </w:r>
      <w:r w:rsidRPr="00763F33">
        <w:rPr>
          <w:rFonts w:ascii="Verdana" w:hAnsi="Verdana"/>
        </w:rPr>
        <w:t>baja</w:t>
      </w:r>
      <w:r w:rsidRPr="00763F33">
        <w:rPr>
          <w:rFonts w:ascii="Verdana" w:hAnsi="Verdana"/>
          <w:spacing w:val="-6"/>
        </w:rPr>
        <w:t xml:space="preserve"> </w:t>
      </w:r>
      <w:r w:rsidRPr="00763F33">
        <w:rPr>
          <w:rFonts w:ascii="Verdana" w:hAnsi="Verdana"/>
        </w:rPr>
        <w:t>cuando</w:t>
      </w:r>
      <w:r w:rsidRPr="00763F33">
        <w:rPr>
          <w:rFonts w:ascii="Verdana" w:hAnsi="Verdana"/>
          <w:spacing w:val="-6"/>
        </w:rPr>
        <w:t xml:space="preserve"> </w:t>
      </w:r>
      <w:r w:rsidRPr="00763F33">
        <w:rPr>
          <w:rFonts w:ascii="Verdana" w:hAnsi="Verdana"/>
        </w:rPr>
        <w:t>sea</w:t>
      </w:r>
      <w:r w:rsidRPr="00763F33">
        <w:rPr>
          <w:rFonts w:ascii="Verdana" w:hAnsi="Verdana"/>
          <w:spacing w:val="-5"/>
        </w:rPr>
        <w:t xml:space="preserve"> </w:t>
      </w:r>
      <w:r w:rsidRPr="00763F33">
        <w:rPr>
          <w:rFonts w:ascii="Verdana" w:hAnsi="Verdana"/>
        </w:rPr>
        <w:t>menor</w:t>
      </w:r>
      <w:r w:rsidRPr="00763F33">
        <w:rPr>
          <w:rFonts w:ascii="Verdana" w:hAnsi="Verdana"/>
          <w:spacing w:val="-6"/>
        </w:rPr>
        <w:t xml:space="preserve"> </w:t>
      </w:r>
      <w:r w:rsidRPr="00763F33">
        <w:rPr>
          <w:rFonts w:ascii="Verdana" w:hAnsi="Verdana"/>
        </w:rPr>
        <w:t>en</w:t>
      </w:r>
      <w:r w:rsidRPr="00763F33">
        <w:rPr>
          <w:rFonts w:ascii="Verdana" w:hAnsi="Verdana"/>
          <w:spacing w:val="-7"/>
        </w:rPr>
        <w:t xml:space="preserve"> </w:t>
      </w:r>
      <w:r w:rsidRPr="00763F33">
        <w:rPr>
          <w:rFonts w:ascii="Verdana" w:hAnsi="Verdana"/>
        </w:rPr>
        <w:t>un</w:t>
      </w:r>
      <w:r w:rsidRPr="00763F33">
        <w:rPr>
          <w:rFonts w:ascii="Verdana" w:hAnsi="Verdana"/>
          <w:spacing w:val="-6"/>
        </w:rPr>
        <w:t xml:space="preserve"> </w:t>
      </w:r>
      <w:r w:rsidRPr="00763F33">
        <w:rPr>
          <w:rFonts w:ascii="Verdana" w:hAnsi="Verdana"/>
        </w:rPr>
        <w:t>20%</w:t>
      </w:r>
      <w:r w:rsidRPr="00763F33">
        <w:rPr>
          <w:rFonts w:ascii="Verdana" w:hAnsi="Verdana"/>
          <w:spacing w:val="-75"/>
        </w:rPr>
        <w:t xml:space="preserve"> </w:t>
      </w:r>
      <w:r w:rsidRPr="00763F33">
        <w:rPr>
          <w:rFonts w:ascii="Verdana" w:hAnsi="Verdana"/>
        </w:rPr>
        <w:t>(o un porcentaje mayor) al costo estimado por la Entidad Estatal o cuando la</w:t>
      </w:r>
      <w:r w:rsidRPr="00763F33">
        <w:rPr>
          <w:rFonts w:ascii="Verdana" w:hAnsi="Verdana"/>
          <w:spacing w:val="1"/>
        </w:rPr>
        <w:t xml:space="preserve"> </w:t>
      </w:r>
      <w:r w:rsidRPr="00763F33">
        <w:rPr>
          <w:rFonts w:ascii="Verdana" w:hAnsi="Verdana"/>
        </w:rPr>
        <w:t>oferta se encuentre por debajo de un valor mínimo aceptable que defina la</w:t>
      </w:r>
      <w:r w:rsidRPr="00763F33">
        <w:rPr>
          <w:rFonts w:ascii="Verdana" w:hAnsi="Verdana"/>
          <w:spacing w:val="1"/>
        </w:rPr>
        <w:t xml:space="preserve"> </w:t>
      </w:r>
      <w:r w:rsidRPr="00763F33">
        <w:rPr>
          <w:rFonts w:ascii="Verdana" w:hAnsi="Verdana"/>
        </w:rPr>
        <w:t>Entidad, lo anterior, dependiendo de la metodología de análisis que utilice la</w:t>
      </w:r>
      <w:r w:rsidRPr="00763F33">
        <w:rPr>
          <w:rFonts w:ascii="Verdana" w:hAnsi="Verdana"/>
          <w:spacing w:val="1"/>
        </w:rPr>
        <w:t xml:space="preserve"> </w:t>
      </w:r>
      <w:r w:rsidRPr="00763F33">
        <w:rPr>
          <w:rFonts w:ascii="Verdana" w:hAnsi="Verdana"/>
        </w:rPr>
        <w:t>Entidad</w:t>
      </w:r>
      <w:r w:rsidRPr="00763F33">
        <w:rPr>
          <w:rFonts w:ascii="Verdana" w:hAnsi="Verdana"/>
          <w:spacing w:val="-2"/>
        </w:rPr>
        <w:t xml:space="preserve"> </w:t>
      </w:r>
      <w:r w:rsidRPr="00763F33">
        <w:rPr>
          <w:rFonts w:ascii="Verdana" w:hAnsi="Verdana"/>
        </w:rPr>
        <w:t>para</w:t>
      </w:r>
      <w:r w:rsidRPr="00763F33">
        <w:rPr>
          <w:rFonts w:ascii="Verdana" w:hAnsi="Verdana"/>
          <w:spacing w:val="-2"/>
        </w:rPr>
        <w:t xml:space="preserve"> </w:t>
      </w:r>
      <w:r w:rsidRPr="00763F33">
        <w:rPr>
          <w:rFonts w:ascii="Verdana" w:hAnsi="Verdana"/>
        </w:rPr>
        <w:t>realizar</w:t>
      </w:r>
      <w:r w:rsidRPr="00763F33">
        <w:rPr>
          <w:rFonts w:ascii="Verdana" w:hAnsi="Verdana"/>
          <w:spacing w:val="-2"/>
        </w:rPr>
        <w:t xml:space="preserve"> </w:t>
      </w:r>
      <w:r w:rsidRPr="00763F33">
        <w:rPr>
          <w:rFonts w:ascii="Verdana" w:hAnsi="Verdana"/>
        </w:rPr>
        <w:t>la</w:t>
      </w:r>
      <w:r w:rsidRPr="00763F33">
        <w:rPr>
          <w:rFonts w:ascii="Verdana" w:hAnsi="Verdana"/>
          <w:spacing w:val="-1"/>
        </w:rPr>
        <w:t xml:space="preserve"> </w:t>
      </w:r>
      <w:r w:rsidRPr="00763F33">
        <w:rPr>
          <w:rFonts w:ascii="Verdana" w:hAnsi="Verdana"/>
        </w:rPr>
        <w:t>respectiva</w:t>
      </w:r>
      <w:r w:rsidRPr="00763F33">
        <w:rPr>
          <w:rFonts w:ascii="Verdana" w:hAnsi="Verdana"/>
          <w:spacing w:val="-2"/>
        </w:rPr>
        <w:t xml:space="preserve"> </w:t>
      </w:r>
      <w:r w:rsidRPr="00763F33">
        <w:rPr>
          <w:rFonts w:ascii="Verdana" w:hAnsi="Verdana"/>
        </w:rPr>
        <w:t>verificación.</w:t>
      </w:r>
    </w:p>
    <w:p w14:paraId="57F6ADC6" w14:textId="4432B1F2" w:rsidR="00763F33" w:rsidRDefault="00763F33" w:rsidP="00205B2D">
      <w:pPr>
        <w:spacing w:before="120" w:after="0" w:line="276" w:lineRule="auto"/>
        <w:ind w:firstLine="708"/>
        <w:jc w:val="both"/>
        <w:rPr>
          <w:rFonts w:ascii="Verdana" w:hAnsi="Verdana" w:cs="Arial"/>
        </w:rPr>
      </w:pPr>
      <w:r>
        <w:rPr>
          <w:rFonts w:ascii="Verdana" w:hAnsi="Verdana" w:cs="Arial"/>
        </w:rPr>
        <w:t>Es</w:t>
      </w:r>
      <w:r w:rsidRPr="00763F33">
        <w:rPr>
          <w:rFonts w:ascii="Verdana" w:hAnsi="Verdana" w:cs="Arial"/>
        </w:rPr>
        <w:t xml:space="preserve"> importante resaltar que la Entidad Estatal está facultada para aplicar los criterios contenidos en la Guía o acudir, si bien lo tiene, a otro tipo de criterios </w:t>
      </w:r>
      <w:r w:rsidRPr="00763F33">
        <w:rPr>
          <w:rFonts w:ascii="Verdana" w:hAnsi="Verdana" w:cs="Arial"/>
        </w:rPr>
        <w:lastRenderedPageBreak/>
        <w:t>que consideren más apropiados mediante los cuales establecer el criterio (porcentual o numérico) con el cual analizar las ofertas por</w:t>
      </w:r>
      <w:r w:rsidR="00205B2D">
        <w:rPr>
          <w:rFonts w:ascii="Verdana" w:hAnsi="Verdana" w:cs="Arial"/>
        </w:rPr>
        <w:t xml:space="preserve"> </w:t>
      </w:r>
      <w:r w:rsidR="00205B2D" w:rsidRPr="00205B2D">
        <w:rPr>
          <w:rFonts w:ascii="Verdana" w:hAnsi="Verdana" w:cs="Arial"/>
        </w:rPr>
        <w:t>valoración de los elementos fácticos y jurídicos, así como de las disposiciones legales mencionadas, determinar si dicha metodología resulta apropiada para identificar las ofertas artificialmente bajas</w:t>
      </w:r>
      <w:r w:rsidR="00205B2D">
        <w:rPr>
          <w:rFonts w:ascii="Verdana" w:hAnsi="Verdana" w:cs="Arial"/>
        </w:rPr>
        <w:t>.</w:t>
      </w:r>
    </w:p>
    <w:p w14:paraId="2B69119B" w14:textId="77777777" w:rsidR="00205B2D" w:rsidRPr="00205B2D" w:rsidRDefault="00205B2D" w:rsidP="00205B2D">
      <w:pPr>
        <w:pStyle w:val="Textoindependiente"/>
        <w:spacing w:before="120" w:line="276" w:lineRule="auto"/>
        <w:ind w:right="199" w:firstLine="709"/>
        <w:jc w:val="both"/>
        <w:rPr>
          <w:rFonts w:ascii="Verdana" w:eastAsiaTheme="minorHAnsi" w:hAnsi="Verdana"/>
          <w:lang w:val="es-CO"/>
        </w:rPr>
      </w:pPr>
      <w:r w:rsidRPr="00205B2D">
        <w:rPr>
          <w:rFonts w:ascii="Verdana" w:eastAsiaTheme="minorHAnsi" w:hAnsi="Verdana"/>
          <w:lang w:val="es-CO"/>
        </w:rPr>
        <w:t>Todo lo anterior, teniendo en cuenta que la referida Guía contiene criterios orientadores para las entidades públicas, los cuales, en consecuencia, no son vinculantes ni de obligatorio acatamiento. En otras palabras, las entidades están facultadas para aplicar los criterios contenidos en la Guía o acudir, si bien lo tienen, a otro tipo de criterios que consideren más apropiados para cada proceso de contratación.</w:t>
      </w:r>
    </w:p>
    <w:p w14:paraId="78D53502" w14:textId="016DAE36" w:rsidR="00205B2D" w:rsidRPr="00205B2D" w:rsidRDefault="00205B2D" w:rsidP="00205B2D">
      <w:pPr>
        <w:pStyle w:val="Textoindependiente"/>
        <w:spacing w:before="120" w:line="276" w:lineRule="auto"/>
        <w:ind w:right="199" w:firstLine="709"/>
        <w:jc w:val="both"/>
        <w:rPr>
          <w:rFonts w:ascii="Verdana" w:eastAsiaTheme="minorHAnsi" w:hAnsi="Verdana"/>
          <w:lang w:val="es-CO"/>
        </w:rPr>
      </w:pPr>
      <w:r w:rsidRPr="00205B2D">
        <w:rPr>
          <w:rFonts w:ascii="Verdana" w:eastAsiaTheme="minorHAnsi" w:hAnsi="Verdana"/>
          <w:lang w:val="es-CO"/>
        </w:rPr>
        <w:t xml:space="preserve">Al margen de la explicación precedente debe advertirse que el análisis requerido para determinar la existencia de precios artificialmente bajos en los procesos de contratación debe ser realizado por quienes tengan interés en ello, de acuerdo con lo explicado la aclaración preliminar del presente oficio. </w:t>
      </w:r>
    </w:p>
    <w:p w14:paraId="265F756E" w14:textId="05B4BA34" w:rsidR="00205B2D" w:rsidRPr="00205B2D" w:rsidRDefault="00205B2D" w:rsidP="00205B2D">
      <w:pPr>
        <w:pStyle w:val="Textoindependiente"/>
        <w:spacing w:before="120" w:line="276" w:lineRule="auto"/>
        <w:ind w:right="199"/>
        <w:jc w:val="both"/>
        <w:rPr>
          <w:rFonts w:ascii="Verdana" w:eastAsiaTheme="minorHAnsi" w:hAnsi="Verdana"/>
          <w:lang w:val="es-CO"/>
        </w:rPr>
      </w:pPr>
      <w:r w:rsidRPr="00205B2D">
        <w:rPr>
          <w:rFonts w:ascii="Verdana" w:eastAsiaTheme="minorHAnsi" w:hAnsi="Verdana"/>
          <w:lang w:val="es-CO"/>
        </w:rPr>
        <w:t xml:space="preserve">Dentro de este marco, la entidad contratante </w:t>
      </w:r>
      <w:r w:rsidR="00D64D7D">
        <w:rPr>
          <w:rFonts w:ascii="Verdana" w:eastAsiaTheme="minorHAnsi" w:hAnsi="Verdana"/>
          <w:lang w:val="es-CO"/>
        </w:rPr>
        <w:t xml:space="preserve">debe partir del análisis realizando inicialmente en el estudio del sector y </w:t>
      </w:r>
      <w:r w:rsidR="00382FA9">
        <w:rPr>
          <w:rFonts w:ascii="Verdana" w:eastAsiaTheme="minorHAnsi" w:hAnsi="Verdana"/>
          <w:lang w:val="es-CO"/>
        </w:rPr>
        <w:t>posteriormente analizar cada una de las propuestas que se reciben a fin de determinar</w:t>
      </w:r>
      <w:r w:rsidR="006154C3">
        <w:rPr>
          <w:rFonts w:ascii="Verdana" w:eastAsiaTheme="minorHAnsi" w:hAnsi="Verdana"/>
          <w:lang w:val="es-CO"/>
        </w:rPr>
        <w:t xml:space="preserve"> la forma de realizar cada proc</w:t>
      </w:r>
      <w:r w:rsidRPr="00205B2D">
        <w:rPr>
          <w:rFonts w:ascii="Verdana" w:eastAsiaTheme="minorHAnsi" w:hAnsi="Verdana"/>
          <w:lang w:val="es-CO"/>
        </w:rPr>
        <w:t>edimiento contractual específico</w:t>
      </w:r>
      <w:r w:rsidR="00E824CB">
        <w:rPr>
          <w:rFonts w:ascii="Verdana" w:eastAsiaTheme="minorHAnsi" w:hAnsi="Verdana"/>
          <w:lang w:val="es-CO"/>
        </w:rPr>
        <w:t xml:space="preserve"> en la verificación de los posibles precios artificialmente bajos</w:t>
      </w:r>
      <w:r w:rsidRPr="00205B2D">
        <w:rPr>
          <w:rFonts w:ascii="Verdana" w:eastAsiaTheme="minorHAnsi" w:hAnsi="Verdana"/>
          <w:lang w:val="es-CO"/>
        </w:rPr>
        <w:t>,</w:t>
      </w:r>
      <w:r w:rsidR="006154C3">
        <w:rPr>
          <w:rFonts w:ascii="Verdana" w:eastAsiaTheme="minorHAnsi" w:hAnsi="Verdana"/>
          <w:lang w:val="es-CO"/>
        </w:rPr>
        <w:t xml:space="preserve"> por lo que </w:t>
      </w:r>
      <w:r w:rsidRPr="00205B2D">
        <w:rPr>
          <w:rFonts w:ascii="Verdana" w:eastAsiaTheme="minorHAnsi" w:hAnsi="Verdana"/>
          <w:lang w:val="es-CO"/>
        </w:rPr>
        <w:t>la Agencia no puede definir un criterio universal y absoluto por vía consultiva</w:t>
      </w:r>
      <w:r w:rsidR="006154C3">
        <w:rPr>
          <w:rFonts w:ascii="Verdana" w:eastAsiaTheme="minorHAnsi" w:hAnsi="Verdana"/>
          <w:lang w:val="es-CO"/>
        </w:rPr>
        <w:t xml:space="preserve"> para los posibles proponentes o entidades sometidas al EGACAP</w:t>
      </w:r>
      <w:r w:rsidRPr="00205B2D">
        <w:rPr>
          <w:rFonts w:ascii="Verdana" w:eastAsiaTheme="minorHAnsi" w:hAnsi="Verdana"/>
          <w:lang w:val="es-CO"/>
        </w:rPr>
        <w:t xml:space="preserve">, sino que brinda elementos de carácter general para que los partícipes del sistema de compras y contratación pública adopten la decisión que corresponda, lo cual es acorde con el principio de juridicidad. </w:t>
      </w:r>
    </w:p>
    <w:p w14:paraId="0DC3DA95" w14:textId="77777777" w:rsidR="00763F33" w:rsidRPr="00763F33" w:rsidRDefault="00763F33" w:rsidP="005528B9">
      <w:pPr>
        <w:spacing w:before="120" w:after="0" w:line="276" w:lineRule="auto"/>
        <w:jc w:val="both"/>
        <w:rPr>
          <w:rFonts w:ascii="Verdana" w:hAnsi="Verdana" w:cs="Arial"/>
        </w:rPr>
      </w:pPr>
    </w:p>
    <w:p w14:paraId="1C9B3B86" w14:textId="77777777" w:rsidR="00DA53FA" w:rsidRPr="00763F33" w:rsidRDefault="00DA53FA" w:rsidP="00DA53FA">
      <w:pPr>
        <w:numPr>
          <w:ilvl w:val="0"/>
          <w:numId w:val="18"/>
        </w:numPr>
        <w:tabs>
          <w:tab w:val="left" w:pos="142"/>
          <w:tab w:val="left" w:pos="284"/>
        </w:tabs>
        <w:spacing w:after="0" w:line="276" w:lineRule="auto"/>
        <w:ind w:left="0" w:firstLine="0"/>
        <w:jc w:val="both"/>
        <w:rPr>
          <w:rFonts w:ascii="Verdana" w:eastAsia="Century Gothic" w:hAnsi="Verdana" w:cs="Century Gothic"/>
          <w:b/>
          <w:bCs/>
          <w:lang w:val="es-ES"/>
        </w:rPr>
      </w:pPr>
      <w:r w:rsidRPr="00763F33">
        <w:rPr>
          <w:rFonts w:ascii="Verdana" w:eastAsia="Century Gothic" w:hAnsi="Verdana" w:cs="Century Gothic"/>
          <w:b/>
          <w:bCs/>
          <w:lang w:val="es-ES"/>
        </w:rPr>
        <w:t>Referencias normativas, jurisprudenciales y otras fuentes:</w:t>
      </w:r>
    </w:p>
    <w:p w14:paraId="0A47567B" w14:textId="77777777" w:rsidR="00DA53FA" w:rsidRPr="00763F33" w:rsidRDefault="00DA53FA" w:rsidP="00DA53FA">
      <w:pPr>
        <w:pStyle w:val="Prrafodelista"/>
        <w:tabs>
          <w:tab w:val="left" w:pos="142"/>
          <w:tab w:val="left" w:pos="284"/>
        </w:tabs>
        <w:jc w:val="both"/>
        <w:rPr>
          <w:rFonts w:ascii="Verdana" w:eastAsia="Century Gothic" w:hAnsi="Verdana" w:cs="Century Gothic"/>
          <w:bCs/>
          <w:lang w:val="es-ES_tradnl"/>
        </w:rPr>
      </w:pPr>
    </w:p>
    <w:p w14:paraId="2270FF9E" w14:textId="29566D40" w:rsidR="00CD3DD4" w:rsidRPr="00763F33" w:rsidRDefault="00C80868" w:rsidP="00D3133F">
      <w:pPr>
        <w:pStyle w:val="Prrafodelista"/>
        <w:widowControl w:val="0"/>
        <w:numPr>
          <w:ilvl w:val="0"/>
          <w:numId w:val="26"/>
        </w:numPr>
        <w:autoSpaceDE w:val="0"/>
        <w:autoSpaceDN w:val="0"/>
        <w:spacing w:after="120" w:line="276" w:lineRule="auto"/>
        <w:contextualSpacing w:val="0"/>
        <w:jc w:val="both"/>
        <w:rPr>
          <w:rFonts w:ascii="Verdana" w:hAnsi="Verdana" w:cs="Arial"/>
        </w:rPr>
      </w:pPr>
      <w:r w:rsidRPr="00763F33">
        <w:rPr>
          <w:rFonts w:ascii="Verdana" w:hAnsi="Verdana" w:cs="Arial"/>
          <w:bCs/>
          <w:lang w:val="es-ES_tradnl"/>
        </w:rPr>
        <w:t>Código Civil Colombiano, artículos 1864 y 1865</w:t>
      </w:r>
      <w:r w:rsidR="009E3644" w:rsidRPr="00763F33">
        <w:rPr>
          <w:rFonts w:ascii="Verdana" w:hAnsi="Verdana" w:cs="Arial"/>
          <w:bCs/>
          <w:lang w:val="es-ES_tradnl"/>
        </w:rPr>
        <w:t>, Disponible en:</w:t>
      </w:r>
      <w:r w:rsidR="00D638B0" w:rsidRPr="00763F33">
        <w:rPr>
          <w:rFonts w:ascii="Verdana" w:hAnsi="Verdana" w:cs="Arial"/>
          <w:bCs/>
          <w:lang w:val="es-ES_tradnl"/>
        </w:rPr>
        <w:t xml:space="preserve"> </w:t>
      </w:r>
      <w:hyperlink r:id="rId14" w:history="1">
        <w:r w:rsidR="00D638B0" w:rsidRPr="00763F33">
          <w:rPr>
            <w:rStyle w:val="Hipervnculo"/>
            <w:rFonts w:ascii="Verdana" w:hAnsi="Verdana" w:cs="Arial"/>
            <w:bCs/>
            <w:lang w:val="es-ES_tradnl"/>
          </w:rPr>
          <w:t>https://relatoria.colombiacompra.gov.co/normativa/codigo-civil-ley-84-de-1873/</w:t>
        </w:r>
      </w:hyperlink>
    </w:p>
    <w:p w14:paraId="1500780B" w14:textId="5DF3CACD" w:rsidR="00D3133F" w:rsidRPr="00763F33" w:rsidRDefault="00D3133F" w:rsidP="00D3133F">
      <w:pPr>
        <w:pStyle w:val="Prrafodelista"/>
        <w:widowControl w:val="0"/>
        <w:numPr>
          <w:ilvl w:val="0"/>
          <w:numId w:val="26"/>
        </w:numPr>
        <w:autoSpaceDE w:val="0"/>
        <w:autoSpaceDN w:val="0"/>
        <w:spacing w:after="120" w:line="276" w:lineRule="auto"/>
        <w:contextualSpacing w:val="0"/>
        <w:jc w:val="both"/>
        <w:rPr>
          <w:rStyle w:val="Hipervnculo"/>
          <w:rFonts w:ascii="Verdana" w:hAnsi="Verdana" w:cs="Arial"/>
          <w:color w:val="auto"/>
          <w:u w:val="none"/>
        </w:rPr>
      </w:pPr>
      <w:r w:rsidRPr="00763F33">
        <w:rPr>
          <w:rFonts w:ascii="Verdana" w:hAnsi="Verdana" w:cs="Arial"/>
        </w:rPr>
        <w:t>Ley 80 de 1993, artículos 5, 26 y 41.</w:t>
      </w:r>
      <w:r w:rsidR="00CB1376" w:rsidRPr="00763F33">
        <w:rPr>
          <w:rFonts w:ascii="Verdana" w:hAnsi="Verdana" w:cs="Arial"/>
        </w:rPr>
        <w:t xml:space="preserve"> Disponible en: </w:t>
      </w:r>
      <w:hyperlink r:id="rId15" w:history="1">
        <w:r w:rsidR="005320D4" w:rsidRPr="00763F33">
          <w:rPr>
            <w:rStyle w:val="Hipervnculo"/>
            <w:rFonts w:ascii="Verdana" w:hAnsi="Verdana" w:cs="Arial"/>
          </w:rPr>
          <w:t>https://relatoria.colombiacompra.gov.co/normativa/ley-80-de-1993/</w:t>
        </w:r>
      </w:hyperlink>
    </w:p>
    <w:p w14:paraId="4E09EEEC" w14:textId="0F764827" w:rsidR="00D3133F" w:rsidRPr="00763F33" w:rsidRDefault="00D3133F" w:rsidP="00D3133F">
      <w:pPr>
        <w:pStyle w:val="Prrafodelista"/>
        <w:widowControl w:val="0"/>
        <w:numPr>
          <w:ilvl w:val="0"/>
          <w:numId w:val="26"/>
        </w:numPr>
        <w:autoSpaceDE w:val="0"/>
        <w:autoSpaceDN w:val="0"/>
        <w:spacing w:after="120" w:line="276" w:lineRule="auto"/>
        <w:contextualSpacing w:val="0"/>
        <w:jc w:val="both"/>
        <w:rPr>
          <w:rFonts w:ascii="Verdana" w:hAnsi="Verdana" w:cs="Arial"/>
        </w:rPr>
      </w:pPr>
      <w:r w:rsidRPr="00763F33">
        <w:rPr>
          <w:rFonts w:ascii="Verdana" w:hAnsi="Verdana" w:cs="Arial"/>
        </w:rPr>
        <w:t xml:space="preserve">Decreto 1082 de 2015, </w:t>
      </w:r>
      <w:r w:rsidR="00CD3DD4" w:rsidRPr="00763F33">
        <w:rPr>
          <w:rFonts w:ascii="Verdana" w:hAnsi="Verdana" w:cs="Arial"/>
        </w:rPr>
        <w:t xml:space="preserve">artículo </w:t>
      </w:r>
      <w:r w:rsidR="00CD3DD4" w:rsidRPr="00763F33">
        <w:rPr>
          <w:rFonts w:ascii="Verdana" w:hAnsi="Verdana"/>
        </w:rPr>
        <w:t xml:space="preserve">2.2.1.1.2.1.1, </w:t>
      </w:r>
      <w:r w:rsidR="00CD3DD4" w:rsidRPr="00763F33">
        <w:rPr>
          <w:rFonts w:ascii="Verdana" w:hAnsi="Verdana" w:cs="Arial"/>
        </w:rPr>
        <w:t>artículo</w:t>
      </w:r>
      <w:r w:rsidR="00CD3DD4" w:rsidRPr="00763F33">
        <w:rPr>
          <w:rFonts w:ascii="Verdana" w:hAnsi="Verdana"/>
        </w:rPr>
        <w:t xml:space="preserve"> 2.2.1.1.2.1.3. </w:t>
      </w:r>
      <w:r w:rsidRPr="00763F33">
        <w:rPr>
          <w:rFonts w:ascii="Verdana" w:hAnsi="Verdana" w:cs="Arial"/>
        </w:rPr>
        <w:lastRenderedPageBreak/>
        <w:t xml:space="preserve">artículo </w:t>
      </w:r>
      <w:r w:rsidRPr="00763F33">
        <w:rPr>
          <w:rFonts w:ascii="Verdana" w:hAnsi="Verdana" w:cs="Arial"/>
          <w:lang w:val="es-CO"/>
        </w:rPr>
        <w:t>2.2.1.1.1.6.1 y 2.2.1.1.2.2.4.</w:t>
      </w:r>
      <w:r w:rsidRPr="00763F33">
        <w:rPr>
          <w:rFonts w:ascii="Verdana" w:hAnsi="Verdana" w:cs="Arial"/>
        </w:rPr>
        <w:t xml:space="preserve"> </w:t>
      </w:r>
      <w:r w:rsidR="00CD3DD4" w:rsidRPr="00763F33">
        <w:rPr>
          <w:rFonts w:ascii="Verdana" w:hAnsi="Verdana" w:cs="Arial"/>
        </w:rPr>
        <w:t xml:space="preserve">Disponible en: </w:t>
      </w:r>
      <w:hyperlink r:id="rId16" w:history="1">
        <w:r w:rsidR="00A21B35" w:rsidRPr="00763F33">
          <w:rPr>
            <w:rStyle w:val="Hipervnculo"/>
            <w:rFonts w:ascii="Verdana" w:hAnsi="Verdana" w:cs="Arial"/>
          </w:rPr>
          <w:t>https://relatoria.colombiacompra.gov.co/normativa/decreto-1082-de-2015/</w:t>
        </w:r>
      </w:hyperlink>
    </w:p>
    <w:p w14:paraId="1938BC7D" w14:textId="30B3A0D0" w:rsidR="00C80868" w:rsidRPr="00582C38" w:rsidRDefault="00C80868" w:rsidP="00D3133F">
      <w:pPr>
        <w:pStyle w:val="Prrafodelista"/>
        <w:numPr>
          <w:ilvl w:val="0"/>
          <w:numId w:val="26"/>
        </w:numPr>
        <w:tabs>
          <w:tab w:val="left" w:pos="142"/>
          <w:tab w:val="left" w:pos="284"/>
        </w:tabs>
        <w:spacing w:after="0"/>
        <w:jc w:val="both"/>
        <w:rPr>
          <w:rStyle w:val="Hipervnculo"/>
          <w:rFonts w:ascii="Verdana" w:hAnsi="Verdana" w:cs="Arial"/>
          <w:color w:val="auto"/>
          <w:u w:val="none"/>
          <w:lang w:val="es-CO"/>
        </w:rPr>
      </w:pPr>
      <w:r w:rsidRPr="00763F33">
        <w:rPr>
          <w:rFonts w:ascii="Verdana" w:hAnsi="Verdana" w:cs="Arial"/>
          <w:lang w:val="es-CO"/>
        </w:rPr>
        <w:t xml:space="preserve">Consejo de Estado. Sección Tercera. Sentencia del 4 de junio de 2008. </w:t>
      </w:r>
      <w:proofErr w:type="spellStart"/>
      <w:r w:rsidRPr="00763F33">
        <w:rPr>
          <w:rFonts w:ascii="Verdana" w:hAnsi="Verdana" w:cs="Arial"/>
          <w:lang w:val="es-CO"/>
        </w:rPr>
        <w:t>Exp</w:t>
      </w:r>
      <w:proofErr w:type="spellEnd"/>
      <w:r w:rsidRPr="00763F33">
        <w:rPr>
          <w:rFonts w:ascii="Verdana" w:hAnsi="Verdana" w:cs="Arial"/>
          <w:lang w:val="es-CO"/>
        </w:rPr>
        <w:t xml:space="preserve">. No. 17.783. C.P. Myriam Guerrero de Escobar. Disponible en: </w:t>
      </w:r>
      <w:hyperlink r:id="rId17" w:history="1">
        <w:r w:rsidR="00F750C3" w:rsidRPr="00763F33">
          <w:rPr>
            <w:rStyle w:val="Hipervnculo"/>
            <w:rFonts w:ascii="Verdana" w:hAnsi="Verdana" w:cs="Arial"/>
            <w:lang w:val="es-CO"/>
          </w:rPr>
          <w:t>http://servicios.consejodeestado.gov.co/WebRelatoria/FileReferenceServlet?corp=ce&amp;ext=doc&amp;file=2003274</w:t>
        </w:r>
      </w:hyperlink>
    </w:p>
    <w:p w14:paraId="52503927" w14:textId="284B5947" w:rsidR="00582C38" w:rsidRDefault="00582C38" w:rsidP="00582C38">
      <w:pPr>
        <w:pStyle w:val="Prrafodelista"/>
        <w:numPr>
          <w:ilvl w:val="0"/>
          <w:numId w:val="26"/>
        </w:numPr>
        <w:rPr>
          <w:rFonts w:ascii="Verdana" w:hAnsi="Verdana" w:cs="Arial"/>
          <w:lang w:val="es-CO"/>
        </w:rPr>
      </w:pPr>
      <w:r w:rsidRPr="00582C38">
        <w:rPr>
          <w:rFonts w:ascii="Verdana" w:hAnsi="Verdana" w:cs="Arial"/>
          <w:lang w:val="es-CO"/>
        </w:rPr>
        <w:t>Guía para el manejo de ofertas artificialmente bajas en Procesos de Contratación de la Agencia Nacional de Contratación Pública – Colombia Compra</w:t>
      </w:r>
      <w:r w:rsidRPr="00582C38">
        <w:rPr>
          <w:rFonts w:ascii="Verdana" w:hAnsi="Verdana" w:cs="Arial"/>
          <w:lang w:val="es-CO"/>
        </w:rPr>
        <w:tab/>
        <w:t>Eficiente.</w:t>
      </w:r>
      <w:r w:rsidRPr="00582C38">
        <w:rPr>
          <w:rFonts w:ascii="Verdana" w:hAnsi="Verdana" w:cs="Arial"/>
          <w:lang w:val="es-CO"/>
        </w:rPr>
        <w:tab/>
        <w:t>Disponible</w:t>
      </w:r>
      <w:r w:rsidRPr="00582C38">
        <w:rPr>
          <w:rFonts w:ascii="Verdana" w:hAnsi="Verdana" w:cs="Arial"/>
          <w:lang w:val="es-CO"/>
        </w:rPr>
        <w:tab/>
        <w:t xml:space="preserve">en: </w:t>
      </w:r>
      <w:hyperlink r:id="rId18" w:history="1">
        <w:r w:rsidRPr="00B1423C">
          <w:rPr>
            <w:rStyle w:val="Hipervnculo"/>
            <w:rFonts w:ascii="Verdana" w:hAnsi="Verdana" w:cs="Arial"/>
            <w:lang w:val="es-CO"/>
          </w:rPr>
          <w:t>https://colombiacompra.gov.co/sites/cce_public/files/cce_documents/cc e_guia_artificialmente_bajas.pdf</w:t>
        </w:r>
      </w:hyperlink>
      <w:r w:rsidRPr="00582C38">
        <w:rPr>
          <w:rFonts w:ascii="Verdana" w:hAnsi="Verdana" w:cs="Arial"/>
          <w:lang w:val="es-CO"/>
        </w:rPr>
        <w:t>.</w:t>
      </w:r>
    </w:p>
    <w:p w14:paraId="762D1F8E" w14:textId="77777777" w:rsidR="00F750C3" w:rsidRPr="00763F33" w:rsidRDefault="00F750C3" w:rsidP="00F750C3">
      <w:pPr>
        <w:pStyle w:val="Prrafodelista"/>
        <w:rPr>
          <w:rFonts w:ascii="Verdana" w:hAnsi="Verdana" w:cs="Arial"/>
          <w:lang w:val="es-CO"/>
        </w:rPr>
      </w:pPr>
    </w:p>
    <w:p w14:paraId="6CE114A0" w14:textId="77777777" w:rsidR="00DA53FA" w:rsidRPr="00763F33" w:rsidRDefault="00DA53FA" w:rsidP="00DA53F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63F33">
        <w:rPr>
          <w:rFonts w:ascii="Verdana" w:eastAsia="Century Gothic" w:hAnsi="Verdana" w:cs="Century Gothic"/>
          <w:b/>
          <w:bCs/>
        </w:rPr>
        <w:t>Doctrina de la Agencia Nacional de Contratación Pública:</w:t>
      </w:r>
    </w:p>
    <w:p w14:paraId="11E13FE7" w14:textId="77777777" w:rsidR="00DA53FA" w:rsidRPr="00763F33" w:rsidRDefault="00DA53FA" w:rsidP="00DA53FA">
      <w:pPr>
        <w:widowControl w:val="0"/>
        <w:autoSpaceDE w:val="0"/>
        <w:autoSpaceDN w:val="0"/>
        <w:spacing w:after="0" w:line="276" w:lineRule="auto"/>
        <w:jc w:val="both"/>
        <w:rPr>
          <w:rFonts w:ascii="Verdana" w:eastAsia="Calibri" w:hAnsi="Verdana" w:cs="Arial"/>
          <w:lang w:val="es-ES" w:eastAsia="es-ES"/>
        </w:rPr>
      </w:pPr>
    </w:p>
    <w:p w14:paraId="18389601" w14:textId="661E6E3A" w:rsidR="000A427A" w:rsidRDefault="000A427A" w:rsidP="00DA53FA">
      <w:pPr>
        <w:widowControl w:val="0"/>
        <w:autoSpaceDE w:val="0"/>
        <w:autoSpaceDN w:val="0"/>
        <w:spacing w:after="0" w:line="276" w:lineRule="auto"/>
        <w:jc w:val="both"/>
        <w:rPr>
          <w:rFonts w:ascii="Verdana" w:eastAsia="Calibri" w:hAnsi="Verdana" w:cs="Arial"/>
          <w:color w:val="000000" w:themeColor="text1"/>
          <w:lang w:val="es-ES"/>
        </w:rPr>
      </w:pPr>
      <w:r w:rsidRPr="00763F33">
        <w:rPr>
          <w:rStyle w:val="normaltextrun"/>
          <w:rFonts w:ascii="Verdana" w:hAnsi="Verdana" w:cs="Arial"/>
          <w:shd w:val="clear" w:color="auto" w:fill="FFFFFF"/>
          <w:lang w:val="es-ES"/>
        </w:rPr>
        <w:t xml:space="preserve">Sobre </w:t>
      </w:r>
      <w:r w:rsidRPr="00763F33">
        <w:rPr>
          <w:rFonts w:ascii="Verdana" w:eastAsia="Calibri" w:hAnsi="Verdana" w:cs="Arial"/>
          <w:color w:val="000000" w:themeColor="text1"/>
          <w:lang w:val="es-ES"/>
        </w:rPr>
        <w:t>el régimen del precio en la contratación estatal</w:t>
      </w:r>
      <w:r w:rsidRPr="00763F33">
        <w:rPr>
          <w:rFonts w:ascii="Verdana" w:eastAsia="Calibri" w:hAnsi="Verdana" w:cs="Arial"/>
          <w:color w:val="000000"/>
          <w:lang w:val="es-ES_tradnl"/>
        </w:rPr>
        <w:t xml:space="preserve">, </w:t>
      </w:r>
      <w:r w:rsidRPr="00763F33">
        <w:rPr>
          <w:rStyle w:val="normaltextrun"/>
          <w:rFonts w:ascii="Verdana" w:hAnsi="Verdana" w:cs="Arial"/>
          <w:shd w:val="clear" w:color="auto" w:fill="FFFFFF"/>
          <w:lang w:val="es-ES"/>
        </w:rPr>
        <w:t xml:space="preserve">se pronunció esta Subdirección </w:t>
      </w:r>
      <w:r w:rsidRPr="00763F33">
        <w:rPr>
          <w:rFonts w:ascii="Verdana" w:eastAsia="Calibri" w:hAnsi="Verdana" w:cs="Arial"/>
          <w:lang w:val="es-ES"/>
        </w:rPr>
        <w:t xml:space="preserve">en los conceptos </w:t>
      </w:r>
      <w:r w:rsidRPr="00763F33">
        <w:rPr>
          <w:rFonts w:ascii="Verdana" w:eastAsia="Calibri" w:hAnsi="Verdana" w:cs="Arial"/>
          <w:color w:val="000000" w:themeColor="text1"/>
        </w:rPr>
        <w:t>4201912000007092 del 29 de noviembre de 2019, 2201913000008566 del 18 de noviembre de 2019, 4201913000007822 de 27 de diciembre de 2019, C-037 del 28 de enero de 2020, C-191 del 16 de marzo de 2020 y C-211 del 8 de abril de 2020, C-469 del 27 de septiembre de 2020, C-480 del 16 de septiembre de 2020, C-059 del 10 de marzo de 2021, C-613 del 6 de octubre de 2022, C-716 del 15 de noviembre de 2022</w:t>
      </w:r>
      <w:r w:rsidRPr="00763F33">
        <w:rPr>
          <w:rFonts w:ascii="Verdana" w:eastAsia="Calibri" w:hAnsi="Verdana" w:cs="Arial"/>
          <w:color w:val="000000" w:themeColor="text1"/>
          <w:lang w:val="es-ES"/>
        </w:rPr>
        <w:t xml:space="preserve">, C-017 del 22 de febrero de 2022. C-104 del 27 de abril de 2023 y </w:t>
      </w:r>
      <w:r w:rsidR="00B06CC2" w:rsidRPr="00763F33">
        <w:rPr>
          <w:rFonts w:ascii="Verdana" w:eastAsia="Calibri" w:hAnsi="Verdana" w:cs="Arial"/>
          <w:color w:val="000000" w:themeColor="text1"/>
          <w:lang w:val="es-ES"/>
        </w:rPr>
        <w:t xml:space="preserve">C-609 </w:t>
      </w:r>
      <w:r w:rsidR="00151D45" w:rsidRPr="00763F33">
        <w:rPr>
          <w:rFonts w:ascii="Verdana" w:eastAsia="Calibri" w:hAnsi="Verdana" w:cs="Arial"/>
          <w:color w:val="000000" w:themeColor="text1"/>
          <w:lang w:val="es-ES"/>
        </w:rPr>
        <w:t>del 25 de octubre de 2024.</w:t>
      </w:r>
    </w:p>
    <w:p w14:paraId="16738ACD" w14:textId="77777777" w:rsidR="00582C38" w:rsidRDefault="00582C38" w:rsidP="00DA53FA">
      <w:pPr>
        <w:widowControl w:val="0"/>
        <w:autoSpaceDE w:val="0"/>
        <w:autoSpaceDN w:val="0"/>
        <w:spacing w:after="0" w:line="276" w:lineRule="auto"/>
        <w:jc w:val="both"/>
        <w:rPr>
          <w:rFonts w:ascii="Verdana" w:eastAsia="Calibri" w:hAnsi="Verdana" w:cs="Arial"/>
          <w:color w:val="000000" w:themeColor="text1"/>
          <w:lang w:val="es-ES"/>
        </w:rPr>
      </w:pPr>
    </w:p>
    <w:p w14:paraId="10C165CB" w14:textId="77777777" w:rsidR="00582C38" w:rsidRPr="00582C38" w:rsidRDefault="00582C38" w:rsidP="00582C38">
      <w:pPr>
        <w:widowControl w:val="0"/>
        <w:autoSpaceDE w:val="0"/>
        <w:autoSpaceDN w:val="0"/>
        <w:spacing w:after="0" w:line="276" w:lineRule="auto"/>
        <w:jc w:val="both"/>
        <w:rPr>
          <w:rFonts w:ascii="Verdana" w:eastAsia="Calibri" w:hAnsi="Verdana" w:cs="Arial"/>
          <w:color w:val="000000" w:themeColor="text1"/>
          <w:lang w:val="es-ES"/>
        </w:rPr>
      </w:pPr>
      <w:r w:rsidRPr="00582C38">
        <w:rPr>
          <w:rFonts w:ascii="Verdana" w:eastAsia="Calibri" w:hAnsi="Verdana" w:cs="Arial"/>
          <w:color w:val="000000" w:themeColor="text1"/>
          <w:lang w:val="es-ES"/>
        </w:rPr>
        <w:t>Respecto a los precios artificialmente bajos en los Conceptos 2201913000007853 del 21 de octubre de 2019, 2201913000008058 del 28 de</w:t>
      </w:r>
    </w:p>
    <w:p w14:paraId="2C46FAEC" w14:textId="19F67128" w:rsidR="00582C38" w:rsidRPr="00582C38" w:rsidRDefault="00582C38" w:rsidP="00582C38">
      <w:pPr>
        <w:widowControl w:val="0"/>
        <w:autoSpaceDE w:val="0"/>
        <w:autoSpaceDN w:val="0"/>
        <w:spacing w:after="0" w:line="276" w:lineRule="auto"/>
        <w:jc w:val="both"/>
        <w:rPr>
          <w:rFonts w:ascii="Verdana" w:eastAsia="Calibri" w:hAnsi="Verdana" w:cs="Arial"/>
          <w:color w:val="000000" w:themeColor="text1"/>
          <w:lang w:val="es-ES"/>
        </w:rPr>
      </w:pPr>
      <w:r w:rsidRPr="00582C38">
        <w:rPr>
          <w:rFonts w:ascii="Verdana" w:eastAsia="Calibri" w:hAnsi="Verdana" w:cs="Arial"/>
          <w:color w:val="000000" w:themeColor="text1"/>
          <w:lang w:val="es-ES"/>
        </w:rPr>
        <w:t>octubre de 2019, 2201913000008288 del 7 de noviembre de 2019,</w:t>
      </w:r>
      <w:r>
        <w:rPr>
          <w:rFonts w:ascii="Verdana" w:eastAsia="Calibri" w:hAnsi="Verdana" w:cs="Arial"/>
          <w:color w:val="000000" w:themeColor="text1"/>
          <w:lang w:val="es-ES"/>
        </w:rPr>
        <w:t xml:space="preserve"> </w:t>
      </w:r>
      <w:r w:rsidRPr="00582C38">
        <w:rPr>
          <w:rFonts w:ascii="Verdana" w:eastAsia="Calibri" w:hAnsi="Verdana" w:cs="Arial"/>
          <w:color w:val="000000" w:themeColor="text1"/>
          <w:lang w:val="es-ES"/>
        </w:rPr>
        <w:t>2201913000009110 del 11 de diciembre de 2019, 2201913000009489 del 20</w:t>
      </w:r>
    </w:p>
    <w:p w14:paraId="51292016" w14:textId="426085E2" w:rsidR="00582C38" w:rsidRPr="00582C38" w:rsidRDefault="00582C38" w:rsidP="00582C38">
      <w:pPr>
        <w:widowControl w:val="0"/>
        <w:autoSpaceDE w:val="0"/>
        <w:autoSpaceDN w:val="0"/>
        <w:spacing w:after="0" w:line="276" w:lineRule="auto"/>
        <w:jc w:val="both"/>
        <w:rPr>
          <w:rFonts w:ascii="Verdana" w:eastAsia="Calibri" w:hAnsi="Verdana" w:cs="Arial"/>
          <w:color w:val="000000" w:themeColor="text1"/>
          <w:lang w:val="es-ES"/>
        </w:rPr>
      </w:pPr>
      <w:r w:rsidRPr="00582C38">
        <w:rPr>
          <w:rFonts w:ascii="Verdana" w:eastAsia="Calibri" w:hAnsi="Verdana" w:cs="Arial"/>
          <w:color w:val="000000" w:themeColor="text1"/>
          <w:lang w:val="es-ES"/>
        </w:rPr>
        <w:t>de diciembre de 2019, 2202013000000038 del 7 de enero de 2020, C-012 del 28 de enero de 2020, C-163 del 31 de marzo de 2020, C-191 del 16 de marzo de 2020, C-200 del 14 de abril de 2020, C-299 del 16 de julio de 2020, C-429 del 24 de julio de 2020, C-473 del 13 de julio de 2020, C-496 del 24 de julio de</w:t>
      </w:r>
      <w:r>
        <w:rPr>
          <w:rFonts w:ascii="Verdana" w:eastAsia="Calibri" w:hAnsi="Verdana" w:cs="Arial"/>
          <w:color w:val="000000" w:themeColor="text1"/>
          <w:lang w:val="es-ES"/>
        </w:rPr>
        <w:t xml:space="preserve"> </w:t>
      </w:r>
      <w:r w:rsidRPr="00582C38">
        <w:rPr>
          <w:rFonts w:ascii="Verdana" w:eastAsia="Calibri" w:hAnsi="Verdana" w:cs="Arial"/>
          <w:color w:val="000000" w:themeColor="text1"/>
          <w:lang w:val="es-ES"/>
        </w:rPr>
        <w:t xml:space="preserve"> </w:t>
      </w:r>
    </w:p>
    <w:p w14:paraId="4F86940B" w14:textId="31C0CF0C" w:rsidR="00582C38" w:rsidRPr="00763F33" w:rsidRDefault="00582C38" w:rsidP="00582C38">
      <w:pPr>
        <w:widowControl w:val="0"/>
        <w:autoSpaceDE w:val="0"/>
        <w:autoSpaceDN w:val="0"/>
        <w:spacing w:after="0" w:line="276" w:lineRule="auto"/>
        <w:jc w:val="both"/>
        <w:rPr>
          <w:rFonts w:ascii="Verdana" w:eastAsia="Calibri" w:hAnsi="Verdana" w:cs="Arial"/>
          <w:color w:val="000000" w:themeColor="text1"/>
          <w:lang w:val="es-ES"/>
        </w:rPr>
      </w:pPr>
      <w:r w:rsidRPr="00582C38">
        <w:rPr>
          <w:rFonts w:ascii="Verdana" w:eastAsia="Calibri" w:hAnsi="Verdana" w:cs="Arial"/>
          <w:color w:val="000000" w:themeColor="text1"/>
          <w:lang w:val="es-ES"/>
        </w:rPr>
        <w:t xml:space="preserve">2020, C-506 del 22 de julio de 2020, C-767 del 7 de enero de 2021, C-011 del 16 de febrero de 2021, C-112 del 7 de abril de 2021, C-205 del 7 de mayo de </w:t>
      </w:r>
      <w:r w:rsidRPr="00582C38">
        <w:rPr>
          <w:rFonts w:ascii="Verdana" w:eastAsia="Calibri" w:hAnsi="Verdana" w:cs="Arial"/>
          <w:color w:val="000000" w:themeColor="text1"/>
          <w:lang w:val="es-ES"/>
        </w:rPr>
        <w:lastRenderedPageBreak/>
        <w:t>2021, C-737 del 27 de enero de 2022, C-287 del 11 de mayo de 2022, C-299 del 14 de mayo de 2022, C-304 del 16 de mayo de 2022, C-403 del 22 de junio de 2022, C-484 del 28 de julio de 2022, C-487 del 26 de julio de 2022, C-512 del 10 de agosto de 2022, C-546 del 30 de agosto de 2022, C-751 del 17 de noviembre de 2022, C-756 del 17 de noviembre de 2022, C-798 del 23 de noviembre de 2022, C-022 del 16 de febrero de 2023, C-165 del 2 de junio de 2023, concepto C-507 del 23 de agosto de 2024 y C-268 del 02 de octubre de 2024.</w:t>
      </w:r>
    </w:p>
    <w:p w14:paraId="0DA0F49D" w14:textId="77777777" w:rsidR="000A427A" w:rsidRPr="00763F33" w:rsidRDefault="000A427A" w:rsidP="00DA53FA">
      <w:pPr>
        <w:widowControl w:val="0"/>
        <w:autoSpaceDE w:val="0"/>
        <w:autoSpaceDN w:val="0"/>
        <w:spacing w:after="0" w:line="276" w:lineRule="auto"/>
        <w:jc w:val="both"/>
        <w:rPr>
          <w:rFonts w:ascii="Verdana" w:eastAsia="Calibri" w:hAnsi="Verdana" w:cs="Arial"/>
          <w:color w:val="000000" w:themeColor="text1"/>
          <w:lang w:val="es-ES"/>
        </w:rPr>
      </w:pPr>
    </w:p>
    <w:p w14:paraId="57CE21B1" w14:textId="31FB007E" w:rsidR="00DA53FA" w:rsidRPr="00763F33" w:rsidRDefault="00DA53FA" w:rsidP="00DA53FA">
      <w:pPr>
        <w:widowControl w:val="0"/>
        <w:autoSpaceDE w:val="0"/>
        <w:autoSpaceDN w:val="0"/>
        <w:spacing w:after="0" w:line="276" w:lineRule="auto"/>
        <w:jc w:val="both"/>
        <w:rPr>
          <w:rFonts w:ascii="Verdana" w:hAnsi="Verdana"/>
        </w:rPr>
      </w:pPr>
      <w:r w:rsidRPr="00763F33">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763F33">
        <w:rPr>
          <w:rFonts w:ascii="Verdana" w:hAnsi="Verdana"/>
        </w:rPr>
        <w:t>, accede a través del siguiente enlace:</w:t>
      </w:r>
    </w:p>
    <w:p w14:paraId="19EF65D6" w14:textId="77777777" w:rsidR="00DA53FA" w:rsidRPr="00763F33" w:rsidRDefault="007657AA" w:rsidP="00DA53FA">
      <w:pPr>
        <w:widowControl w:val="0"/>
        <w:autoSpaceDE w:val="0"/>
        <w:autoSpaceDN w:val="0"/>
        <w:spacing w:after="0" w:line="276" w:lineRule="auto"/>
        <w:jc w:val="both"/>
        <w:rPr>
          <w:rStyle w:val="normaltextrun"/>
          <w:rFonts w:ascii="Verdana" w:hAnsi="Verdana"/>
        </w:rPr>
      </w:pPr>
      <w:hyperlink r:id="rId19" w:history="1">
        <w:r w:rsidR="00DA53FA" w:rsidRPr="00763F33">
          <w:rPr>
            <w:rStyle w:val="Hipervnculo"/>
            <w:rFonts w:ascii="Verdana" w:hAnsi="Verdana" w:cs="Arial"/>
            <w:shd w:val="clear" w:color="auto" w:fill="FFFFFF"/>
            <w:lang w:val="es-ES"/>
          </w:rPr>
          <w:t>https://relatoria.colombiacompra.gov.co/busqueda/conceptos</w:t>
        </w:r>
      </w:hyperlink>
      <w:r w:rsidR="00DA53FA" w:rsidRPr="00763F33">
        <w:rPr>
          <w:rStyle w:val="normaltextrun"/>
          <w:rFonts w:ascii="Verdana" w:hAnsi="Verdana" w:cs="Arial"/>
          <w:shd w:val="clear" w:color="auto" w:fill="FFFFFF"/>
        </w:rPr>
        <w:t xml:space="preserve">. </w:t>
      </w:r>
    </w:p>
    <w:p w14:paraId="2026F512" w14:textId="77777777" w:rsidR="00DA53FA" w:rsidRPr="00763F33" w:rsidRDefault="00DA53FA" w:rsidP="00DA53FA">
      <w:pPr>
        <w:spacing w:after="0" w:line="240" w:lineRule="auto"/>
        <w:jc w:val="both"/>
        <w:rPr>
          <w:rFonts w:ascii="Verdana" w:eastAsia="Calibri" w:hAnsi="Verdana"/>
        </w:rPr>
      </w:pPr>
    </w:p>
    <w:p w14:paraId="432E85C2" w14:textId="77777777" w:rsidR="003C7EED" w:rsidRPr="00763F33" w:rsidRDefault="00945B82" w:rsidP="003C7EED">
      <w:pPr>
        <w:spacing w:after="0" w:line="254" w:lineRule="auto"/>
        <w:jc w:val="both"/>
        <w:rPr>
          <w:rFonts w:ascii="Verdana" w:eastAsia="Calibri" w:hAnsi="Verdana" w:cs="Times New Roman"/>
        </w:rPr>
      </w:pPr>
      <w:r w:rsidRPr="00763F33">
        <w:rPr>
          <w:rFonts w:ascii="Verdana" w:eastAsia="Calibri" w:hAnsi="Verdana" w:cs="Times New Roman"/>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w:t>
      </w:r>
    </w:p>
    <w:p w14:paraId="57F5AE07" w14:textId="707D9CFF" w:rsidR="00945B82" w:rsidRPr="00763F33" w:rsidRDefault="007657AA" w:rsidP="00EC7FD7">
      <w:pPr>
        <w:spacing w:after="0" w:line="254" w:lineRule="auto"/>
        <w:jc w:val="both"/>
        <w:rPr>
          <w:rFonts w:ascii="Verdana" w:eastAsia="Calibri" w:hAnsi="Verdana" w:cs="Times New Roman"/>
        </w:rPr>
      </w:pPr>
      <w:hyperlink r:id="rId20" w:tgtFrame="_blank" w:tooltip="Dirección URL original: https://www.colombiacompra.gov.co/sites/cce_public/files/cce_documents/manual_para_el_manejo_de_acuerdos_comerciales_vf.pdf. Haga clic o pulse si confía en este vínculo." w:history="1">
        <w:r w:rsidR="00945B82" w:rsidRPr="00763F33">
          <w:rPr>
            <w:rStyle w:val="Hipervnculo"/>
            <w:rFonts w:ascii="Verdana" w:eastAsia="Calibri" w:hAnsi="Verdana" w:cs="Times New Roman"/>
          </w:rPr>
          <w:t>manual_para_el_manejo_de_acuerdos_comerciales_vf.pdf</w:t>
        </w:r>
      </w:hyperlink>
    </w:p>
    <w:p w14:paraId="2AF846C5" w14:textId="77777777" w:rsidR="003C7EED" w:rsidRPr="00763F33" w:rsidRDefault="003C7EED" w:rsidP="00EC7FD7">
      <w:pPr>
        <w:spacing w:after="0" w:line="254" w:lineRule="auto"/>
        <w:jc w:val="both"/>
        <w:rPr>
          <w:rFonts w:ascii="Verdana" w:eastAsia="Calibri" w:hAnsi="Verdana" w:cs="Times New Roman"/>
        </w:rPr>
      </w:pPr>
    </w:p>
    <w:p w14:paraId="07221BC9" w14:textId="1A78E510" w:rsidR="00945B82" w:rsidRPr="00763F33" w:rsidRDefault="00945B82" w:rsidP="00EC7FD7">
      <w:pPr>
        <w:spacing w:after="0" w:line="254" w:lineRule="auto"/>
        <w:jc w:val="both"/>
        <w:rPr>
          <w:rFonts w:ascii="Verdana" w:eastAsia="Calibri" w:hAnsi="Verdana" w:cs="Times New Roman"/>
        </w:rPr>
      </w:pPr>
      <w:r w:rsidRPr="00763F33">
        <w:rPr>
          <w:rFonts w:ascii="Verdana" w:eastAsia="Calibri" w:hAnsi="Verdana" w:cs="Times New Roman"/>
        </w:rPr>
        <w:t>De otra parte, te contamos que ya publicamos el borrador de la nueva Guía para Incentivar la Participación de Mujeres en el Sistema de Compras y Contratación Pública. Conoce el documento y realiza tus comentarios hasta el 2 de diciembre de 2024</w:t>
      </w:r>
      <w:r w:rsidRPr="00763F33">
        <w:rPr>
          <w:rFonts w:ascii="Verdana" w:eastAsia="Calibri" w:hAnsi="Verdana" w:cs="Times New Roman"/>
          <w:b/>
          <w:bCs/>
        </w:rPr>
        <w:t> </w:t>
      </w:r>
      <w:r w:rsidRPr="00763F33">
        <w:rPr>
          <w:rFonts w:ascii="Verdana" w:eastAsia="Calibri" w:hAnsi="Verdana" w:cs="Times New Roman"/>
        </w:rPr>
        <w:t>a través de estos enlaces:</w:t>
      </w:r>
    </w:p>
    <w:p w14:paraId="59CE4BB9" w14:textId="77777777" w:rsidR="00513035" w:rsidRPr="00763F33" w:rsidRDefault="00513035" w:rsidP="00EC7FD7">
      <w:pPr>
        <w:spacing w:after="0" w:line="254" w:lineRule="auto"/>
        <w:jc w:val="both"/>
        <w:rPr>
          <w:rFonts w:ascii="Verdana" w:eastAsia="Calibri" w:hAnsi="Verdana" w:cs="Times New Roman"/>
        </w:rPr>
      </w:pPr>
    </w:p>
    <w:p w14:paraId="4290AE4F" w14:textId="77777777" w:rsidR="00945B82" w:rsidRPr="00763F33" w:rsidRDefault="00945B82" w:rsidP="00945B82">
      <w:pPr>
        <w:numPr>
          <w:ilvl w:val="0"/>
          <w:numId w:val="27"/>
        </w:numPr>
        <w:spacing w:after="0" w:line="254" w:lineRule="auto"/>
        <w:rPr>
          <w:rFonts w:ascii="Verdana" w:eastAsia="Calibri" w:hAnsi="Verdana" w:cs="Times New Roman"/>
        </w:rPr>
      </w:pPr>
      <w:r w:rsidRPr="00763F33">
        <w:rPr>
          <w:rFonts w:ascii="Verdana" w:eastAsia="Calibri" w:hAnsi="Verdana" w:cs="Times New Roman"/>
        </w:rPr>
        <w:t>Enlace página ANCP-CCE: </w:t>
      </w:r>
      <w:hyperlink r:id="rId21" w:tgtFrame="_blank" w:tooltip="Dirección URL original: https://www.colombiacompra.gov.co/content/convocatorias. Haga clic o pulse si confía en este vínculo." w:history="1">
        <w:r w:rsidRPr="00763F33">
          <w:rPr>
            <w:rStyle w:val="Hipervnculo"/>
            <w:rFonts w:ascii="Verdana" w:eastAsia="Calibri" w:hAnsi="Verdana" w:cs="Times New Roman"/>
          </w:rPr>
          <w:t>https://www.colombiacompra.gov.co/content/convocatorias</w:t>
        </w:r>
      </w:hyperlink>
    </w:p>
    <w:p w14:paraId="437BE0B2" w14:textId="77777777" w:rsidR="00945B82" w:rsidRPr="00763F33" w:rsidRDefault="00945B82" w:rsidP="00945B82">
      <w:pPr>
        <w:numPr>
          <w:ilvl w:val="0"/>
          <w:numId w:val="27"/>
        </w:numPr>
        <w:spacing w:after="0" w:line="254" w:lineRule="auto"/>
        <w:rPr>
          <w:rFonts w:ascii="Verdana" w:eastAsia="Calibri" w:hAnsi="Verdana" w:cs="Times New Roman"/>
          <w:lang w:val="en-US"/>
        </w:rPr>
      </w:pPr>
      <w:r w:rsidRPr="00763F33">
        <w:rPr>
          <w:rFonts w:ascii="Verdana" w:eastAsia="Calibri" w:hAnsi="Verdana" w:cs="Times New Roman"/>
          <w:lang w:val="en-US"/>
        </w:rPr>
        <w:t>Enlace SUCOP:  </w:t>
      </w:r>
      <w:hyperlink r:id="rId22" w:tgtFrame="_blank" w:tooltip="Dirección URL original: https://www.sucop.gov.co/entidades/colombiacompra/Normativa?IDNorma=19201. Haga clic o pulse si confía en este vínculo." w:history="1">
        <w:r w:rsidRPr="00763F33">
          <w:rPr>
            <w:rStyle w:val="Hipervnculo"/>
            <w:rFonts w:ascii="Verdana" w:eastAsia="Calibri" w:hAnsi="Verdana" w:cs="Times New Roman"/>
            <w:lang w:val="en-US"/>
          </w:rPr>
          <w:t>https://www.sucop.gov.co/entidades/colombiacompra/Normativa?IDNorma=19201</w:t>
        </w:r>
      </w:hyperlink>
    </w:p>
    <w:p w14:paraId="0267D7E5" w14:textId="77777777" w:rsidR="00945B82" w:rsidRPr="00763F33" w:rsidRDefault="00945B82" w:rsidP="00945B82">
      <w:pPr>
        <w:spacing w:after="0" w:line="254" w:lineRule="auto"/>
        <w:rPr>
          <w:rFonts w:ascii="Verdana" w:eastAsia="Calibri" w:hAnsi="Verdana" w:cs="Times New Roman"/>
          <w:lang w:val="en-US"/>
        </w:rPr>
      </w:pPr>
      <w:r w:rsidRPr="00763F33">
        <w:rPr>
          <w:rFonts w:ascii="Verdana" w:eastAsia="Calibri" w:hAnsi="Verdana" w:cs="Times New Roman"/>
          <w:lang w:val="en-US"/>
        </w:rPr>
        <w:t> </w:t>
      </w:r>
    </w:p>
    <w:p w14:paraId="64D22DC0" w14:textId="77777777" w:rsidR="00945B82" w:rsidRPr="00763F33" w:rsidRDefault="00945B82" w:rsidP="00EC7FD7">
      <w:pPr>
        <w:spacing w:after="0" w:line="254" w:lineRule="auto"/>
        <w:jc w:val="both"/>
        <w:rPr>
          <w:rFonts w:ascii="Verdana" w:eastAsia="Calibri" w:hAnsi="Verdana" w:cs="Times New Roman"/>
        </w:rPr>
      </w:pPr>
      <w:r w:rsidRPr="00763F33">
        <w:rPr>
          <w:rFonts w:ascii="Verdana" w:eastAsia="Calibri" w:hAnsi="Verdana" w:cs="Times New Roman"/>
        </w:rPr>
        <w:t xml:space="preserve">También le invitamos a consultar la versión VII  de 2024 , del Boletín de Relatoría de la Subdirección de Gestión Contractual relacionado con las ASOCIACIONES </w:t>
      </w:r>
      <w:r w:rsidRPr="00763F33">
        <w:rPr>
          <w:rFonts w:ascii="Verdana" w:eastAsia="Calibri" w:hAnsi="Verdana" w:cs="Times New Roman"/>
        </w:rPr>
        <w:lastRenderedPageBreak/>
        <w:t>PÚBLICO POPULARES , el cual se puede descargar en la página web de la Agencia: </w:t>
      </w:r>
      <w:hyperlink r:id="rId23" w:tgtFrame="_blank" w:tooltip="Dirección URL original: https://www.colombiacompra.gov.co/sala-de-prensa/boletin-digital. Haga clic o pulse si confía en este vínculo." w:history="1">
        <w:r w:rsidRPr="00763F33">
          <w:rPr>
            <w:rStyle w:val="Hipervnculo"/>
            <w:rFonts w:ascii="Verdana" w:eastAsia="Calibri" w:hAnsi="Verdana" w:cs="Times New Roman"/>
          </w:rPr>
          <w:t>https://www.colombiacompra.gov.co/sala-de-prensa/boletin-digital</w:t>
        </w:r>
      </w:hyperlink>
      <w:r w:rsidRPr="00763F33">
        <w:rPr>
          <w:rFonts w:ascii="Verdana" w:eastAsia="Calibri" w:hAnsi="Verdana" w:cs="Times New Roman"/>
        </w:rPr>
        <w:t> ".</w:t>
      </w:r>
    </w:p>
    <w:p w14:paraId="2BE8D97B" w14:textId="77777777" w:rsidR="00152A02" w:rsidRPr="00763F33" w:rsidRDefault="00152A02" w:rsidP="00152A02">
      <w:pPr>
        <w:spacing w:after="0" w:line="254" w:lineRule="auto"/>
        <w:rPr>
          <w:rFonts w:ascii="Verdana" w:eastAsia="Calibri" w:hAnsi="Verdana" w:cs="Times New Roman"/>
        </w:rPr>
      </w:pPr>
    </w:p>
    <w:p w14:paraId="1EEC0B2B" w14:textId="77777777" w:rsidR="00152A02" w:rsidRPr="00763F33" w:rsidRDefault="00152A02" w:rsidP="00152A02">
      <w:pPr>
        <w:spacing w:after="0" w:line="254" w:lineRule="auto"/>
        <w:rPr>
          <w:rFonts w:ascii="Verdana" w:eastAsia="Calibri" w:hAnsi="Verdana" w:cs="Times New Roman"/>
        </w:rPr>
      </w:pPr>
      <w:r w:rsidRPr="00763F33">
        <w:rPr>
          <w:rFonts w:ascii="Verdana" w:eastAsia="Calibri" w:hAnsi="Verdana" w:cs="Times New Roman"/>
        </w:rPr>
        <w:t xml:space="preserve">Por último, lo invitamos a seguirnos en las redes sociales en las cuales se difunde información institucional: </w:t>
      </w:r>
    </w:p>
    <w:p w14:paraId="60752F09" w14:textId="77777777" w:rsidR="00152A02" w:rsidRPr="00763F33" w:rsidRDefault="00152A02" w:rsidP="00152A02">
      <w:pPr>
        <w:spacing w:after="0" w:line="254" w:lineRule="auto"/>
        <w:rPr>
          <w:rFonts w:ascii="Verdana" w:eastAsia="Calibri" w:hAnsi="Verdana" w:cs="Times New Roman"/>
        </w:rPr>
      </w:pPr>
    </w:p>
    <w:p w14:paraId="0A9A51E0" w14:textId="77777777" w:rsidR="00152A02" w:rsidRPr="00763F33" w:rsidRDefault="00152A02" w:rsidP="00152A02">
      <w:pPr>
        <w:spacing w:after="0" w:line="254" w:lineRule="auto"/>
        <w:rPr>
          <w:rFonts w:ascii="Verdana" w:eastAsia="Calibri" w:hAnsi="Verdana" w:cs="Times New Roman"/>
        </w:rPr>
      </w:pPr>
      <w:r w:rsidRPr="00763F33">
        <w:rPr>
          <w:rFonts w:ascii="Verdana" w:eastAsia="Calibri" w:hAnsi="Verdana" w:cs="Times New Roman"/>
        </w:rPr>
        <w:t xml:space="preserve">Twitter: </w:t>
      </w:r>
      <w:r w:rsidRPr="00763F33">
        <w:rPr>
          <w:rFonts w:ascii="Verdana" w:eastAsia="Calibri" w:hAnsi="Verdana" w:cs="Times New Roman"/>
          <w:u w:val="single"/>
        </w:rPr>
        <w:t>@colombiacompra</w:t>
      </w:r>
      <w:r w:rsidRPr="00763F33">
        <w:rPr>
          <w:rFonts w:ascii="Verdana" w:eastAsia="Calibri" w:hAnsi="Verdana" w:cs="Times New Roman"/>
        </w:rPr>
        <w:t xml:space="preserve"> </w:t>
      </w:r>
    </w:p>
    <w:p w14:paraId="5D43BD8A" w14:textId="77777777" w:rsidR="00152A02" w:rsidRPr="00763F33" w:rsidRDefault="00152A02" w:rsidP="00152A02">
      <w:pPr>
        <w:spacing w:after="0" w:line="254" w:lineRule="auto"/>
        <w:rPr>
          <w:rFonts w:ascii="Verdana" w:eastAsia="Calibri" w:hAnsi="Verdana" w:cs="Times New Roman"/>
        </w:rPr>
      </w:pPr>
      <w:r w:rsidRPr="00763F33">
        <w:rPr>
          <w:rFonts w:ascii="Verdana" w:eastAsia="Calibri" w:hAnsi="Verdana" w:cs="Times New Roman"/>
        </w:rPr>
        <w:t xml:space="preserve">Facebook: </w:t>
      </w:r>
      <w:proofErr w:type="spellStart"/>
      <w:r w:rsidRPr="00763F33">
        <w:rPr>
          <w:rFonts w:ascii="Verdana" w:eastAsia="Calibri" w:hAnsi="Verdana" w:cs="Times New Roman"/>
          <w:u w:val="single"/>
        </w:rPr>
        <w:t>ColombiaCompraEficiente</w:t>
      </w:r>
      <w:proofErr w:type="spellEnd"/>
    </w:p>
    <w:p w14:paraId="0ACB35B2" w14:textId="77777777" w:rsidR="00152A02" w:rsidRPr="00763F33" w:rsidRDefault="00152A02" w:rsidP="00152A02">
      <w:pPr>
        <w:spacing w:after="0" w:line="254" w:lineRule="auto"/>
        <w:rPr>
          <w:rFonts w:ascii="Verdana" w:eastAsia="Calibri" w:hAnsi="Verdana" w:cs="Times New Roman"/>
          <w:u w:val="single"/>
        </w:rPr>
      </w:pPr>
      <w:r w:rsidRPr="00763F33">
        <w:rPr>
          <w:rFonts w:ascii="Verdana" w:eastAsia="Calibri" w:hAnsi="Verdana" w:cs="Times New Roman"/>
        </w:rPr>
        <w:t xml:space="preserve">LinkedIn: </w:t>
      </w:r>
      <w:r w:rsidRPr="00763F33">
        <w:rPr>
          <w:rFonts w:ascii="Verdana" w:eastAsia="Calibri" w:hAnsi="Verdana" w:cs="Times New Roman"/>
          <w:u w:val="single"/>
        </w:rPr>
        <w:t>Agencia Nacional de Contratación Pública - Colombia Compra Eficiente</w:t>
      </w:r>
      <w:r w:rsidRPr="00763F33">
        <w:rPr>
          <w:rFonts w:ascii="Verdana" w:eastAsia="Calibri" w:hAnsi="Verdana" w:cs="Times New Roman"/>
        </w:rPr>
        <w:t xml:space="preserve"> Instagram: </w:t>
      </w:r>
      <w:r w:rsidRPr="00763F33">
        <w:rPr>
          <w:rFonts w:ascii="Verdana" w:eastAsia="Calibri" w:hAnsi="Verdana" w:cs="Times New Roman"/>
          <w:u w:val="single"/>
        </w:rPr>
        <w:t>@colombiacompraeficiente_cce</w:t>
      </w:r>
    </w:p>
    <w:p w14:paraId="30D7A9FC" w14:textId="77777777" w:rsidR="00152A02" w:rsidRPr="00763F33" w:rsidRDefault="00152A02" w:rsidP="00152A02">
      <w:pPr>
        <w:spacing w:after="0" w:line="254" w:lineRule="auto"/>
        <w:rPr>
          <w:rFonts w:ascii="Verdana" w:eastAsia="Calibri" w:hAnsi="Verdana" w:cs="Times New Roman"/>
          <w:b/>
          <w:bCs/>
        </w:rPr>
      </w:pPr>
    </w:p>
    <w:p w14:paraId="5CA0E47D" w14:textId="77777777" w:rsidR="00152A02" w:rsidRPr="00763F33" w:rsidRDefault="00152A02" w:rsidP="00152A02">
      <w:pPr>
        <w:spacing w:after="0" w:line="254" w:lineRule="auto"/>
        <w:jc w:val="both"/>
        <w:rPr>
          <w:rFonts w:ascii="Verdana" w:eastAsia="Calibri" w:hAnsi="Verdana" w:cs="Times New Roman"/>
          <w:lang w:val="es-ES_tradnl"/>
        </w:rPr>
      </w:pPr>
      <w:r w:rsidRPr="00763F33">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C92CCD7" w14:textId="77777777" w:rsidR="00DA53FA" w:rsidRPr="00763F33" w:rsidRDefault="00DA53FA" w:rsidP="00DA53FA">
      <w:pPr>
        <w:spacing w:after="0" w:line="240" w:lineRule="auto"/>
        <w:jc w:val="both"/>
        <w:rPr>
          <w:rFonts w:ascii="Verdana" w:eastAsia="Calibri" w:hAnsi="Verdana"/>
        </w:rPr>
      </w:pPr>
    </w:p>
    <w:p w14:paraId="119471CF" w14:textId="77777777" w:rsidR="00DA53FA" w:rsidRPr="00763F33" w:rsidRDefault="00DA53FA" w:rsidP="00DA53FA">
      <w:pPr>
        <w:spacing w:after="0" w:line="240" w:lineRule="auto"/>
        <w:jc w:val="both"/>
        <w:rPr>
          <w:rFonts w:ascii="Verdana" w:eastAsia="Times New Roman" w:hAnsi="Verdana" w:cs="Arial"/>
          <w:lang w:eastAsia="es-CO"/>
        </w:rPr>
      </w:pPr>
      <w:r w:rsidRPr="00763F33">
        <w:rPr>
          <w:rFonts w:ascii="Verdana" w:eastAsia="Times New Roman" w:hAnsi="Verdana" w:cs="Arial"/>
          <w:lang w:eastAsia="es-CO"/>
        </w:rPr>
        <w:t>Atentamente,</w:t>
      </w:r>
    </w:p>
    <w:p w14:paraId="7841E52A" w14:textId="77777777" w:rsidR="00DA53FA" w:rsidRPr="00763F33" w:rsidRDefault="00DA53FA" w:rsidP="00DA53FA">
      <w:pPr>
        <w:spacing w:after="0" w:line="240" w:lineRule="auto"/>
        <w:jc w:val="both"/>
        <w:rPr>
          <w:rFonts w:ascii="Verdana" w:eastAsia="Times New Roman" w:hAnsi="Verdana" w:cs="Arial"/>
          <w:lang w:eastAsia="es-CO"/>
        </w:rPr>
      </w:pPr>
    </w:p>
    <w:p w14:paraId="375BF74B" w14:textId="77777777" w:rsidR="00DA53FA" w:rsidRPr="00763F33" w:rsidRDefault="00DA53FA" w:rsidP="00DA53FA">
      <w:pPr>
        <w:spacing w:after="0" w:line="240" w:lineRule="auto"/>
        <w:jc w:val="both"/>
        <w:rPr>
          <w:rFonts w:ascii="Verdana" w:eastAsia="Times New Roman" w:hAnsi="Verdana" w:cs="Arial"/>
          <w:lang w:eastAsia="es-CO"/>
        </w:rPr>
      </w:pPr>
    </w:p>
    <w:p w14:paraId="2999E0E2" w14:textId="65B99D26" w:rsidR="00DA53FA" w:rsidRPr="00763F33" w:rsidRDefault="00816FCC" w:rsidP="00152A02">
      <w:pPr>
        <w:spacing w:after="0" w:line="240" w:lineRule="auto"/>
        <w:jc w:val="center"/>
        <w:rPr>
          <w:rFonts w:ascii="Verdana" w:eastAsia="Times New Roman" w:hAnsi="Verdana" w:cs="Arial"/>
          <w:lang w:eastAsia="es-CO"/>
        </w:rPr>
      </w:pPr>
      <w:r w:rsidRPr="002C3AD6">
        <w:rPr>
          <w:rFonts w:ascii="Century Gothic" w:hAnsi="Century Gothic"/>
          <w:noProof/>
        </w:rPr>
        <w:drawing>
          <wp:inline distT="0" distB="0" distL="0" distR="0" wp14:anchorId="1CCE9C24" wp14:editId="3D48C2AE">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4"/>
                    <a:stretch>
                      <a:fillRect/>
                    </a:stretch>
                  </pic:blipFill>
                  <pic:spPr>
                    <a:xfrm>
                      <a:off x="0" y="0"/>
                      <a:ext cx="3772426" cy="1400370"/>
                    </a:xfrm>
                    <a:prstGeom prst="rect">
                      <a:avLst/>
                    </a:prstGeom>
                  </pic:spPr>
                </pic:pic>
              </a:graphicData>
            </a:graphic>
          </wp:inline>
        </w:drawing>
      </w:r>
    </w:p>
    <w:p w14:paraId="4E256E7D" w14:textId="77777777" w:rsidR="00DA53FA" w:rsidRPr="00763F33" w:rsidRDefault="00DA53FA" w:rsidP="00DA53FA">
      <w:pPr>
        <w:spacing w:after="0" w:line="240" w:lineRule="auto"/>
        <w:jc w:val="both"/>
        <w:rPr>
          <w:rFonts w:ascii="Verdana" w:hAnsi="Verdana"/>
          <w:noProof/>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DA53FA" w:rsidRPr="00763F33" w14:paraId="67C46DE0" w14:textId="77777777" w:rsidTr="00E4338A">
        <w:trPr>
          <w:trHeight w:val="409"/>
        </w:trPr>
        <w:tc>
          <w:tcPr>
            <w:tcW w:w="817" w:type="dxa"/>
            <w:tcBorders>
              <w:top w:val="nil"/>
              <w:left w:val="nil"/>
              <w:bottom w:val="nil"/>
              <w:right w:val="nil"/>
            </w:tcBorders>
            <w:vAlign w:val="center"/>
            <w:hideMark/>
          </w:tcPr>
          <w:p w14:paraId="11C77BE1" w14:textId="77777777" w:rsidR="00DA53FA" w:rsidRPr="00763F33" w:rsidRDefault="00DA53FA" w:rsidP="00E4338A">
            <w:pPr>
              <w:spacing w:after="0" w:line="240" w:lineRule="auto"/>
              <w:jc w:val="both"/>
              <w:rPr>
                <w:rFonts w:ascii="Verdana" w:hAnsi="Verdana" w:cs="Arial"/>
                <w:sz w:val="14"/>
                <w:szCs w:val="14"/>
              </w:rPr>
            </w:pPr>
            <w:r w:rsidRPr="00763F33">
              <w:rPr>
                <w:rFonts w:ascii="Verdana" w:hAnsi="Verdana" w:cs="Arial"/>
                <w:sz w:val="14"/>
                <w:szCs w:val="14"/>
              </w:rPr>
              <w:t>Elaboró: </w:t>
            </w:r>
          </w:p>
        </w:tc>
        <w:tc>
          <w:tcPr>
            <w:tcW w:w="4937" w:type="dxa"/>
            <w:tcBorders>
              <w:top w:val="nil"/>
              <w:left w:val="nil"/>
              <w:bottom w:val="dotted" w:sz="6" w:space="0" w:color="7F7F7F" w:themeColor="text1" w:themeTint="80"/>
              <w:right w:val="nil"/>
            </w:tcBorders>
            <w:vAlign w:val="center"/>
            <w:hideMark/>
          </w:tcPr>
          <w:p w14:paraId="2CE82A1A" w14:textId="77777777" w:rsidR="00DA53FA" w:rsidRPr="00763F33" w:rsidRDefault="00DA53FA" w:rsidP="00E4338A">
            <w:pPr>
              <w:spacing w:after="0" w:line="240" w:lineRule="auto"/>
              <w:jc w:val="both"/>
              <w:rPr>
                <w:rFonts w:ascii="Verdana" w:hAnsi="Verdana" w:cs="Arial"/>
                <w:sz w:val="14"/>
                <w:szCs w:val="14"/>
              </w:rPr>
            </w:pPr>
            <w:r w:rsidRPr="00763F33">
              <w:rPr>
                <w:rFonts w:ascii="Verdana" w:hAnsi="Verdana" w:cs="Arial"/>
                <w:sz w:val="14"/>
                <w:szCs w:val="14"/>
              </w:rPr>
              <w:t>Gustavo Hinestroza Martínez</w:t>
            </w:r>
          </w:p>
          <w:p w14:paraId="61A3E63C" w14:textId="77777777" w:rsidR="00DA53FA" w:rsidRPr="00763F33" w:rsidRDefault="00DA53FA" w:rsidP="00E4338A">
            <w:pPr>
              <w:spacing w:after="0" w:line="240" w:lineRule="auto"/>
              <w:jc w:val="both"/>
              <w:rPr>
                <w:rFonts w:ascii="Verdana" w:hAnsi="Verdana" w:cs="Arial"/>
                <w:sz w:val="14"/>
                <w:szCs w:val="14"/>
              </w:rPr>
            </w:pPr>
            <w:r w:rsidRPr="00763F33">
              <w:rPr>
                <w:rFonts w:ascii="Verdana" w:hAnsi="Verdana" w:cs="Arial"/>
                <w:sz w:val="14"/>
                <w:szCs w:val="14"/>
              </w:rPr>
              <w:t>Contratista de la Subdirección de Gestión Contractual</w:t>
            </w:r>
          </w:p>
        </w:tc>
      </w:tr>
      <w:tr w:rsidR="00DA53FA" w:rsidRPr="00763F33" w14:paraId="787B465A" w14:textId="77777777" w:rsidTr="00E4338A">
        <w:trPr>
          <w:trHeight w:val="409"/>
        </w:trPr>
        <w:tc>
          <w:tcPr>
            <w:tcW w:w="817" w:type="dxa"/>
            <w:tcBorders>
              <w:top w:val="nil"/>
              <w:left w:val="nil"/>
              <w:bottom w:val="nil"/>
              <w:right w:val="nil"/>
            </w:tcBorders>
            <w:vAlign w:val="center"/>
            <w:hideMark/>
          </w:tcPr>
          <w:p w14:paraId="75B821A8" w14:textId="77777777" w:rsidR="00DA53FA" w:rsidRPr="00763F33" w:rsidRDefault="00DA53FA" w:rsidP="00E4338A">
            <w:pPr>
              <w:spacing w:after="0"/>
              <w:jc w:val="both"/>
              <w:rPr>
                <w:rFonts w:ascii="Verdana" w:hAnsi="Verdana" w:cs="Arial"/>
                <w:sz w:val="14"/>
                <w:szCs w:val="14"/>
              </w:rPr>
            </w:pPr>
            <w:r w:rsidRPr="00763F33">
              <w:rPr>
                <w:rFonts w:ascii="Verdana" w:hAnsi="Verdana" w:cs="Arial"/>
                <w:sz w:val="14"/>
                <w:szCs w:val="14"/>
              </w:rPr>
              <w:t>Revisó</w:t>
            </w:r>
            <w:r w:rsidRPr="00763F33">
              <w:rPr>
                <w:rFonts w:ascii="Verdana" w:hAnsi="Verdana" w:cs="Arial"/>
                <w:sz w:val="20"/>
                <w:szCs w:val="20"/>
              </w:rPr>
              <w:t>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3F030D4" w14:textId="77777777" w:rsidR="00DA53FA" w:rsidRPr="00763F33" w:rsidRDefault="00DA53FA" w:rsidP="00E4338A">
            <w:pPr>
              <w:pStyle w:val="paragraph"/>
              <w:spacing w:before="0" w:beforeAutospacing="0" w:after="0" w:afterAutospacing="0"/>
              <w:textAlignment w:val="baseline"/>
              <w:rPr>
                <w:rFonts w:ascii="Verdana" w:eastAsiaTheme="minorHAnsi" w:hAnsi="Verdana" w:cs="Arial"/>
                <w:sz w:val="14"/>
                <w:szCs w:val="14"/>
                <w:lang w:eastAsia="en-US"/>
              </w:rPr>
            </w:pPr>
            <w:r w:rsidRPr="00763F33">
              <w:rPr>
                <w:rFonts w:ascii="Verdana" w:eastAsiaTheme="minorHAnsi" w:hAnsi="Verdana" w:cs="Arial"/>
                <w:sz w:val="14"/>
                <w:szCs w:val="14"/>
                <w:lang w:eastAsia="en-US"/>
              </w:rPr>
              <w:t>Ximena Rios Lopez</w:t>
            </w:r>
          </w:p>
          <w:p w14:paraId="2AD2EA82" w14:textId="2BA42BA0" w:rsidR="00DA53FA" w:rsidRPr="00763F33" w:rsidRDefault="00DA53FA" w:rsidP="00E4338A">
            <w:pPr>
              <w:spacing w:after="0" w:line="240" w:lineRule="auto"/>
              <w:jc w:val="both"/>
              <w:rPr>
                <w:rFonts w:ascii="Verdana" w:hAnsi="Verdana" w:cs="Arial"/>
                <w:sz w:val="14"/>
                <w:szCs w:val="14"/>
              </w:rPr>
            </w:pPr>
            <w:r w:rsidRPr="00763F33">
              <w:rPr>
                <w:rFonts w:ascii="Verdana" w:hAnsi="Verdana" w:cs="Arial"/>
                <w:sz w:val="14"/>
                <w:szCs w:val="14"/>
              </w:rPr>
              <w:t>Gestor código T1 grado 11 Subdirección de Gestión Contractual</w:t>
            </w:r>
          </w:p>
        </w:tc>
      </w:tr>
      <w:tr w:rsidR="00DA53FA" w:rsidRPr="00763F33" w14:paraId="47D9092E" w14:textId="77777777" w:rsidTr="00E4338A">
        <w:trPr>
          <w:trHeight w:val="389"/>
        </w:trPr>
        <w:tc>
          <w:tcPr>
            <w:tcW w:w="817" w:type="dxa"/>
            <w:tcBorders>
              <w:top w:val="nil"/>
              <w:left w:val="nil"/>
              <w:bottom w:val="nil"/>
              <w:right w:val="nil"/>
            </w:tcBorders>
            <w:vAlign w:val="center"/>
            <w:hideMark/>
          </w:tcPr>
          <w:p w14:paraId="2C46F5B0" w14:textId="77777777" w:rsidR="00DA53FA" w:rsidRPr="00763F33" w:rsidRDefault="00DA53FA" w:rsidP="00E4338A">
            <w:pPr>
              <w:spacing w:after="0" w:line="240" w:lineRule="auto"/>
              <w:jc w:val="both"/>
              <w:rPr>
                <w:rFonts w:ascii="Verdana" w:hAnsi="Verdana" w:cs="Arial"/>
                <w:sz w:val="14"/>
                <w:szCs w:val="14"/>
              </w:rPr>
            </w:pPr>
            <w:r w:rsidRPr="00763F33">
              <w:rPr>
                <w:rFonts w:ascii="Verdana" w:hAnsi="Verdana" w:cs="Arial"/>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94C38AE" w14:textId="77777777" w:rsidR="00DA53FA" w:rsidRPr="00763F33" w:rsidRDefault="00DA53FA" w:rsidP="00E4338A">
            <w:pPr>
              <w:spacing w:after="0"/>
              <w:jc w:val="both"/>
              <w:rPr>
                <w:rFonts w:ascii="Verdana" w:hAnsi="Verdana" w:cs="Arial"/>
                <w:sz w:val="14"/>
                <w:szCs w:val="14"/>
              </w:rPr>
            </w:pPr>
            <w:r w:rsidRPr="00763F33">
              <w:rPr>
                <w:rFonts w:ascii="Verdana" w:hAnsi="Verdana" w:cs="Arial"/>
                <w:sz w:val="14"/>
                <w:szCs w:val="14"/>
              </w:rPr>
              <w:t>Carolina Quintero Gacharná</w:t>
            </w:r>
          </w:p>
          <w:p w14:paraId="3C273996" w14:textId="77777777" w:rsidR="00DA53FA" w:rsidRPr="00763F33" w:rsidRDefault="00DA53FA" w:rsidP="00E4338A">
            <w:pPr>
              <w:spacing w:after="0" w:line="240" w:lineRule="auto"/>
              <w:jc w:val="both"/>
              <w:rPr>
                <w:rFonts w:ascii="Verdana" w:hAnsi="Verdana" w:cs="Arial"/>
                <w:sz w:val="14"/>
                <w:szCs w:val="14"/>
              </w:rPr>
            </w:pPr>
            <w:r w:rsidRPr="00763F33">
              <w:rPr>
                <w:rFonts w:ascii="Verdana" w:hAnsi="Verdana" w:cs="Arial"/>
                <w:sz w:val="14"/>
                <w:szCs w:val="14"/>
              </w:rPr>
              <w:t>Subdirectora de Gestión Contractual ANCP – CCE</w:t>
            </w:r>
          </w:p>
        </w:tc>
      </w:tr>
    </w:tbl>
    <w:p w14:paraId="6C4213CF" w14:textId="77777777" w:rsidR="00DA53FA" w:rsidRPr="00763F33" w:rsidRDefault="00DA53FA" w:rsidP="00DA53FA">
      <w:pPr>
        <w:spacing w:after="0" w:line="240" w:lineRule="auto"/>
        <w:jc w:val="both"/>
        <w:textAlignment w:val="baseline"/>
        <w:rPr>
          <w:rFonts w:ascii="Verdana" w:eastAsia="Times New Roman" w:hAnsi="Verdana" w:cs="Segoe UI"/>
          <w:sz w:val="16"/>
          <w:szCs w:val="16"/>
          <w:lang w:eastAsia="es-CO"/>
        </w:rPr>
      </w:pPr>
    </w:p>
    <w:p w14:paraId="0F293BF4" w14:textId="7BBFAB11" w:rsidR="00127233" w:rsidRPr="00763F33" w:rsidRDefault="00127233" w:rsidP="00DA53FA">
      <w:pPr>
        <w:rPr>
          <w:rFonts w:ascii="Verdana" w:hAnsi="Verdana"/>
        </w:rPr>
      </w:pPr>
    </w:p>
    <w:sectPr w:rsidR="00127233" w:rsidRPr="00763F33" w:rsidSect="007C0C0F">
      <w:headerReference w:type="default" r:id="rId25"/>
      <w:footerReference w:type="default" r:id="rId26"/>
      <w:pgSz w:w="12240" w:h="15840" w:code="1"/>
      <w:pgMar w:top="1417" w:right="1701" w:bottom="141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099DC0" w16cex:dateUtc="2024-11-26T14: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4D253" w14:textId="77777777" w:rsidR="007657AA" w:rsidRDefault="007657AA" w:rsidP="004A1847">
      <w:pPr>
        <w:spacing w:after="0" w:line="240" w:lineRule="auto"/>
      </w:pPr>
      <w:r>
        <w:separator/>
      </w:r>
    </w:p>
  </w:endnote>
  <w:endnote w:type="continuationSeparator" w:id="0">
    <w:p w14:paraId="2682228E" w14:textId="77777777" w:rsidR="007657AA" w:rsidRDefault="007657AA" w:rsidP="004A1847">
      <w:pPr>
        <w:spacing w:after="0" w:line="240" w:lineRule="auto"/>
      </w:pPr>
      <w:r>
        <w:continuationSeparator/>
      </w:r>
    </w:p>
  </w:endnote>
  <w:endnote w:type="continuationNotice" w:id="1">
    <w:p w14:paraId="306B876A" w14:textId="77777777" w:rsidR="007657AA" w:rsidRDefault="00765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p w14:paraId="202D47CE" w14:textId="77777777" w:rsidR="003F4B40" w:rsidRDefault="003F4B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1902" w14:textId="77777777" w:rsidR="007657AA" w:rsidRDefault="007657AA" w:rsidP="004A1847">
      <w:pPr>
        <w:spacing w:after="0" w:line="240" w:lineRule="auto"/>
      </w:pPr>
      <w:r>
        <w:separator/>
      </w:r>
    </w:p>
  </w:footnote>
  <w:footnote w:type="continuationSeparator" w:id="0">
    <w:p w14:paraId="7B40CCBB" w14:textId="77777777" w:rsidR="007657AA" w:rsidRDefault="007657AA" w:rsidP="004A1847">
      <w:pPr>
        <w:spacing w:after="0" w:line="240" w:lineRule="auto"/>
      </w:pPr>
      <w:r>
        <w:continuationSeparator/>
      </w:r>
    </w:p>
  </w:footnote>
  <w:footnote w:type="continuationNotice" w:id="1">
    <w:p w14:paraId="5F7C147E" w14:textId="77777777" w:rsidR="007657AA" w:rsidRDefault="007657AA">
      <w:pPr>
        <w:spacing w:after="0" w:line="240" w:lineRule="auto"/>
      </w:pPr>
    </w:p>
  </w:footnote>
  <w:footnote w:id="2">
    <w:p w14:paraId="59CC019D" w14:textId="13BA26DB" w:rsidR="008F52F9" w:rsidRPr="007C2587" w:rsidRDefault="008F52F9" w:rsidP="008F52F9">
      <w:pPr>
        <w:pStyle w:val="Textonotapie"/>
        <w:ind w:firstLine="708"/>
        <w:rPr>
          <w:sz w:val="22"/>
          <w:szCs w:val="22"/>
        </w:rPr>
      </w:pPr>
      <w:r>
        <w:rPr>
          <w:rStyle w:val="Refdenotaalpie"/>
        </w:rPr>
        <w:footnoteRef/>
      </w:r>
      <w:r>
        <w:t xml:space="preserve"> </w:t>
      </w:r>
      <w:r w:rsidRPr="007C2587">
        <w:rPr>
          <w:rFonts w:ascii="Verdana" w:hAnsi="Verdana"/>
          <w:sz w:val="16"/>
          <w:szCs w:val="16"/>
        </w:rPr>
        <w:t xml:space="preserve">Consultar: </w:t>
      </w:r>
      <w:hyperlink r:id="rId1" w:history="1">
        <w:r w:rsidRPr="007C2587">
          <w:rPr>
            <w:rStyle w:val="Hipervnculo"/>
            <w:rFonts w:ascii="Verdana" w:hAnsi="Verdana"/>
            <w:sz w:val="16"/>
            <w:szCs w:val="16"/>
          </w:rPr>
          <w:t>https://www.colombiacompra.gov.co/manuales-guias-y-pliegos-tipo/manuales-y-guias/guia-para-el-manejo-de-ofertas-artificialmente-bajas</w:t>
        </w:r>
      </w:hyperlink>
    </w:p>
    <w:p w14:paraId="4C77368F" w14:textId="77777777" w:rsidR="008F52F9" w:rsidRDefault="008F52F9" w:rsidP="00EC7FD7">
      <w:pPr>
        <w:pStyle w:val="Textonotapie"/>
        <w:ind w:firstLine="708"/>
      </w:pPr>
    </w:p>
  </w:footnote>
  <w:footnote w:id="3">
    <w:p w14:paraId="4075E095" w14:textId="77777777" w:rsidR="00B95668" w:rsidRPr="007C2587" w:rsidRDefault="00B95668" w:rsidP="00B95668">
      <w:pPr>
        <w:pStyle w:val="Textonotapie"/>
        <w:ind w:firstLine="708"/>
        <w:jc w:val="both"/>
        <w:rPr>
          <w:rFonts w:ascii="Verdana" w:hAnsi="Verdana" w:cs="Arial"/>
          <w:sz w:val="16"/>
          <w:szCs w:val="16"/>
        </w:rPr>
      </w:pPr>
      <w:r w:rsidRPr="00E12455">
        <w:rPr>
          <w:rStyle w:val="Refdenotaalpie"/>
          <w:rFonts w:ascii="Verdana" w:hAnsi="Verdana" w:cs="Arial"/>
          <w:sz w:val="14"/>
          <w:szCs w:val="14"/>
        </w:rPr>
        <w:footnoteRef/>
      </w:r>
      <w:r w:rsidRPr="00E12455">
        <w:rPr>
          <w:rFonts w:ascii="Verdana" w:hAnsi="Verdana" w:cs="Arial"/>
          <w:sz w:val="14"/>
          <w:szCs w:val="14"/>
        </w:rPr>
        <w:t xml:space="preserve"> </w:t>
      </w:r>
      <w:r w:rsidRPr="007C2587">
        <w:rPr>
          <w:rFonts w:ascii="Verdana" w:hAnsi="Verdana" w:cs="Arial"/>
          <w:sz w:val="16"/>
          <w:szCs w:val="16"/>
        </w:rPr>
        <w:t xml:space="preserve">Al respecto, la doctrina sostiene que “Los contratos instados por los entes, organismos y entidades del sector público […] tienen […] un carácter oneroso. 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t>
      </w:r>
      <w:proofErr w:type="spellStart"/>
      <w:r w:rsidRPr="007C2587">
        <w:rPr>
          <w:rFonts w:ascii="Verdana" w:hAnsi="Verdana" w:cs="Arial"/>
          <w:sz w:val="16"/>
          <w:szCs w:val="16"/>
        </w:rPr>
        <w:t>Wolker</w:t>
      </w:r>
      <w:proofErr w:type="spellEnd"/>
      <w:r w:rsidRPr="007C2587">
        <w:rPr>
          <w:rFonts w:ascii="Verdana" w:hAnsi="Verdana" w:cs="Arial"/>
          <w:sz w:val="16"/>
          <w:szCs w:val="16"/>
        </w:rPr>
        <w:t xml:space="preserve"> </w:t>
      </w:r>
      <w:proofErr w:type="spellStart"/>
      <w:r w:rsidRPr="007C2587">
        <w:rPr>
          <w:rFonts w:ascii="Verdana" w:hAnsi="Verdana" w:cs="Arial"/>
          <w:sz w:val="16"/>
          <w:szCs w:val="16"/>
        </w:rPr>
        <w:t>Kluwer</w:t>
      </w:r>
      <w:proofErr w:type="spellEnd"/>
      <w:r w:rsidRPr="007C2587">
        <w:rPr>
          <w:rFonts w:ascii="Verdana" w:hAnsi="Verdana" w:cs="Arial"/>
          <w:sz w:val="16"/>
          <w:szCs w:val="16"/>
        </w:rPr>
        <w:t xml:space="preserve">, 2018. P. 268).     </w:t>
      </w:r>
    </w:p>
    <w:p w14:paraId="05358535" w14:textId="77777777" w:rsidR="00B95668" w:rsidRPr="00E12455" w:rsidRDefault="00B95668" w:rsidP="00B95668">
      <w:pPr>
        <w:pStyle w:val="Textonotapie"/>
        <w:ind w:firstLine="708"/>
        <w:jc w:val="both"/>
        <w:rPr>
          <w:rFonts w:ascii="Verdana" w:hAnsi="Verdana" w:cs="Arial"/>
          <w:sz w:val="14"/>
          <w:szCs w:val="14"/>
        </w:rPr>
      </w:pPr>
    </w:p>
  </w:footnote>
  <w:footnote w:id="4">
    <w:p w14:paraId="7143E3E5" w14:textId="77777777" w:rsidR="00B95668" w:rsidRPr="00E12455" w:rsidRDefault="00B95668" w:rsidP="00B95668">
      <w:pPr>
        <w:pStyle w:val="Textonotapie"/>
        <w:ind w:firstLine="708"/>
        <w:jc w:val="both"/>
        <w:rPr>
          <w:rFonts w:ascii="Verdana" w:hAnsi="Verdana" w:cs="Arial"/>
          <w:sz w:val="14"/>
          <w:szCs w:val="14"/>
          <w:lang w:val="es-ES"/>
        </w:rPr>
      </w:pPr>
      <w:r w:rsidRPr="00E12455">
        <w:rPr>
          <w:rStyle w:val="Refdenotaalpie"/>
          <w:rFonts w:ascii="Verdana" w:hAnsi="Verdana" w:cs="Arial"/>
          <w:sz w:val="14"/>
          <w:szCs w:val="14"/>
        </w:rPr>
        <w:footnoteRef/>
      </w:r>
      <w:r w:rsidRPr="00E12455">
        <w:rPr>
          <w:rFonts w:ascii="Verdana" w:hAnsi="Verdana" w:cs="Arial"/>
          <w:sz w:val="14"/>
          <w:szCs w:val="14"/>
        </w:rPr>
        <w:t xml:space="preserve"> </w:t>
      </w:r>
      <w:r w:rsidRPr="007C2587">
        <w:rPr>
          <w:rFonts w:ascii="Verdana" w:hAnsi="Verdana" w:cs="Arial"/>
          <w:sz w:val="16"/>
          <w:szCs w:val="16"/>
          <w:lang w:val="es-ES"/>
        </w:rPr>
        <w:t xml:space="preserve">MARÍN CORTÉS, Fabián G. El precio. Ed. Librería Jurídica Sánchez R. Ltda. y Centro de Estudios de Derecho Administrativo, Medellín, 2012, p. 60. </w:t>
      </w:r>
    </w:p>
  </w:footnote>
  <w:footnote w:id="5">
    <w:p w14:paraId="548AB762" w14:textId="77777777" w:rsidR="00B95668" w:rsidRPr="00E12455" w:rsidRDefault="00B95668" w:rsidP="00B95668">
      <w:pPr>
        <w:pStyle w:val="Textonotapie"/>
        <w:ind w:firstLine="708"/>
        <w:jc w:val="both"/>
        <w:rPr>
          <w:rFonts w:ascii="Verdana" w:hAnsi="Verdana" w:cs="Arial"/>
          <w:sz w:val="14"/>
          <w:szCs w:val="14"/>
        </w:rPr>
      </w:pPr>
    </w:p>
    <w:p w14:paraId="68AA19B8" w14:textId="77777777" w:rsidR="00B95668" w:rsidRPr="007C2587" w:rsidRDefault="00B95668" w:rsidP="00B95668">
      <w:pPr>
        <w:pStyle w:val="Textonotapie"/>
        <w:ind w:firstLine="708"/>
        <w:jc w:val="both"/>
        <w:rPr>
          <w:rFonts w:ascii="Verdana" w:hAnsi="Verdana" w:cs="Arial"/>
          <w:sz w:val="18"/>
          <w:szCs w:val="18"/>
        </w:rPr>
      </w:pPr>
      <w:r w:rsidRPr="00E12455">
        <w:rPr>
          <w:rStyle w:val="Refdenotaalpie"/>
          <w:rFonts w:ascii="Verdana" w:hAnsi="Verdana" w:cs="Arial"/>
          <w:sz w:val="14"/>
          <w:szCs w:val="14"/>
        </w:rPr>
        <w:footnoteRef/>
      </w:r>
      <w:r w:rsidRPr="00E12455">
        <w:rPr>
          <w:rFonts w:ascii="Verdana" w:hAnsi="Verdana" w:cs="Arial"/>
          <w:sz w:val="14"/>
          <w:szCs w:val="14"/>
        </w:rPr>
        <w:t xml:space="preserve"> </w:t>
      </w:r>
      <w:r w:rsidRPr="007C2587">
        <w:rPr>
          <w:rFonts w:ascii="Verdana" w:hAnsi="Verdana" w:cs="Arial"/>
          <w:sz w:val="16"/>
          <w:szCs w:val="16"/>
          <w:lang w:val="es-ES"/>
        </w:rPr>
        <w:t>Consejo de Estado, Sección Tercera, Subsección A sentencia de 19 de julio de 2018, M.P. Marta Nubia Velázquez Rico, Rad. 2013-01826(57.576)</w:t>
      </w:r>
      <w:r w:rsidRPr="007C2587">
        <w:rPr>
          <w:rFonts w:ascii="Verdana" w:hAnsi="Verdana" w:cs="Arial"/>
          <w:sz w:val="16"/>
          <w:szCs w:val="16"/>
        </w:rPr>
        <w:t xml:space="preserve"> </w:t>
      </w:r>
    </w:p>
  </w:footnote>
  <w:footnote w:id="6">
    <w:p w14:paraId="60A98FFE" w14:textId="77777777" w:rsidR="00B95668" w:rsidRPr="00E12455" w:rsidRDefault="00B95668" w:rsidP="00B95668">
      <w:pPr>
        <w:pStyle w:val="Textonotapie"/>
        <w:ind w:firstLine="709"/>
        <w:jc w:val="both"/>
        <w:rPr>
          <w:rFonts w:ascii="Verdana" w:hAnsi="Verdana" w:cs="Arial"/>
          <w:sz w:val="14"/>
          <w:szCs w:val="14"/>
        </w:rPr>
      </w:pPr>
    </w:p>
    <w:p w14:paraId="6405EF8B" w14:textId="77777777" w:rsidR="00B95668" w:rsidRPr="007C2587" w:rsidRDefault="00B95668" w:rsidP="00B95668">
      <w:pPr>
        <w:pStyle w:val="Textonotapie"/>
        <w:ind w:firstLine="709"/>
        <w:jc w:val="both"/>
        <w:rPr>
          <w:rFonts w:ascii="Verdana" w:hAnsi="Verdana" w:cs="Arial"/>
          <w:sz w:val="16"/>
          <w:szCs w:val="16"/>
          <w:lang w:val="es-ES"/>
        </w:rPr>
      </w:pPr>
      <w:r w:rsidRPr="00E12455">
        <w:rPr>
          <w:rStyle w:val="Refdenotaalpie"/>
          <w:rFonts w:ascii="Verdana" w:hAnsi="Verdana" w:cs="Arial"/>
          <w:sz w:val="14"/>
          <w:szCs w:val="14"/>
        </w:rPr>
        <w:footnoteRef/>
      </w:r>
      <w:r w:rsidRPr="00E12455">
        <w:rPr>
          <w:rFonts w:ascii="Verdana" w:hAnsi="Verdana" w:cs="Arial"/>
          <w:sz w:val="14"/>
          <w:szCs w:val="14"/>
        </w:rPr>
        <w:t xml:space="preserve"> </w:t>
      </w:r>
      <w:r w:rsidRPr="007C2587">
        <w:rPr>
          <w:rFonts w:ascii="Verdana" w:hAnsi="Verdana" w:cs="Arial"/>
          <w:sz w:val="16"/>
          <w:szCs w:val="16"/>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52C39364" w14:textId="77777777" w:rsidR="00B95668" w:rsidRPr="00E12455" w:rsidRDefault="00B95668" w:rsidP="00B95668">
      <w:pPr>
        <w:pStyle w:val="Textonotapie"/>
        <w:ind w:firstLine="709"/>
        <w:jc w:val="both"/>
        <w:rPr>
          <w:rFonts w:ascii="Verdana" w:hAnsi="Verdana" w:cs="Arial"/>
          <w:sz w:val="14"/>
          <w:szCs w:val="14"/>
          <w:lang w:val="es-ES"/>
        </w:rPr>
      </w:pPr>
      <w:r w:rsidRPr="007C2587">
        <w:rPr>
          <w:rFonts w:ascii="Verdana" w:hAnsi="Verdana" w:cs="Arial"/>
          <w:sz w:val="16"/>
          <w:szCs w:val="16"/>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7C2587">
        <w:rPr>
          <w:rFonts w:ascii="Verdana" w:hAnsi="Verdana" w:cs="Arial"/>
          <w:i/>
          <w:sz w:val="16"/>
          <w:szCs w:val="16"/>
          <w:lang w:val="es-ES"/>
        </w:rPr>
        <w:t>costos directos</w:t>
      </w:r>
      <w:r w:rsidRPr="007C2587">
        <w:rPr>
          <w:rFonts w:ascii="Verdana" w:hAnsi="Verdana" w:cs="Arial"/>
          <w:sz w:val="16"/>
          <w:szCs w:val="16"/>
          <w:lang w:val="es-ES"/>
        </w:rPr>
        <w:t xml:space="preserve"> y los</w:t>
      </w:r>
      <w:r w:rsidRPr="007C2587">
        <w:rPr>
          <w:rFonts w:ascii="Verdana" w:hAnsi="Verdana" w:cs="Arial"/>
          <w:i/>
          <w:sz w:val="16"/>
          <w:szCs w:val="16"/>
          <w:lang w:val="es-ES"/>
        </w:rPr>
        <w:t xml:space="preserve"> costos indirectos</w:t>
      </w:r>
      <w:r w:rsidRPr="007C2587">
        <w:rPr>
          <w:rFonts w:ascii="Verdana" w:hAnsi="Verdana" w:cs="Arial"/>
          <w:sz w:val="16"/>
          <w:szCs w:val="16"/>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7C2587">
        <w:rPr>
          <w:rFonts w:ascii="Verdana" w:hAnsi="Verdana" w:cs="Arial"/>
          <w:i/>
          <w:sz w:val="16"/>
          <w:szCs w:val="16"/>
          <w:lang w:val="es-ES"/>
        </w:rPr>
        <w:t>ítems</w:t>
      </w:r>
      <w:r w:rsidRPr="007C2587">
        <w:rPr>
          <w:rFonts w:ascii="Verdana" w:hAnsi="Verdana" w:cs="Arial"/>
          <w:sz w:val="16"/>
          <w:szCs w:val="16"/>
          <w:lang w:val="es-ES"/>
        </w:rPr>
        <w:t xml:space="preserve"> que componen el contrato–. Los costos </w:t>
      </w:r>
      <w:r w:rsidRPr="007C2587">
        <w:rPr>
          <w:rFonts w:ascii="Verdana" w:hAnsi="Verdana" w:cs="Arial"/>
          <w:i/>
          <w:sz w:val="16"/>
          <w:szCs w:val="16"/>
          <w:lang w:val="es-ES"/>
        </w:rPr>
        <w:t>indirectos</w:t>
      </w:r>
      <w:r w:rsidRPr="007C2587">
        <w:rPr>
          <w:rFonts w:ascii="Verdana" w:hAnsi="Verdana" w:cs="Arial"/>
          <w:sz w:val="16"/>
          <w:szCs w:val="16"/>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7">
    <w:p w14:paraId="4FD25A10" w14:textId="183A1079" w:rsidR="003412C3" w:rsidRPr="003412C3" w:rsidRDefault="003412C3" w:rsidP="003412C3">
      <w:pPr>
        <w:pStyle w:val="Textonotapie"/>
        <w:ind w:firstLine="708"/>
        <w:rPr>
          <w:lang w:val="es-ES"/>
        </w:rPr>
      </w:pPr>
      <w:r>
        <w:rPr>
          <w:rStyle w:val="Refdenotaalpie"/>
        </w:rPr>
        <w:footnoteRef/>
      </w:r>
      <w:r>
        <w:t xml:space="preserve"> Consejo de Estado. Sección Tercera. Sentencia del 4 de junio de 2008. </w:t>
      </w:r>
      <w:proofErr w:type="spellStart"/>
      <w:r>
        <w:t>Exp</w:t>
      </w:r>
      <w:proofErr w:type="spellEnd"/>
      <w:r>
        <w:t>. No. 17.783. C.P. Myriam Guerrero de Escobar.</w:t>
      </w:r>
    </w:p>
  </w:footnote>
  <w:footnote w:id="8">
    <w:p w14:paraId="15C1C43E" w14:textId="1A4C84A1" w:rsidR="00763F33" w:rsidRPr="00763F33" w:rsidRDefault="00763F33" w:rsidP="00763F33">
      <w:pPr>
        <w:pStyle w:val="Textonotapie"/>
        <w:ind w:firstLine="708"/>
        <w:jc w:val="both"/>
        <w:rPr>
          <w:lang w:val="es-ES"/>
        </w:rPr>
      </w:pPr>
      <w:r>
        <w:rPr>
          <w:rStyle w:val="Refdenotaalpie"/>
        </w:rPr>
        <w:footnoteRef/>
      </w:r>
      <w:r>
        <w:t xml:space="preserve"> </w:t>
      </w:r>
      <w:r w:rsidRPr="00763F33">
        <w:rPr>
          <w:rFonts w:ascii="Verdana" w:hAnsi="Verdana"/>
          <w:sz w:val="16"/>
          <w:szCs w:val="16"/>
        </w:rPr>
        <w:t>Para calcular la mediana, la Entidad Estatal debe ordenar los valores de mayor a menor y tomar el valor de la oferta en la mitad de la lista. Si el número de ofertas es par, debe tomar los dos valores de la mitad, sumarlos y dividirlos en 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p w14:paraId="08D87449" w14:textId="77777777" w:rsidR="003F4B40" w:rsidRDefault="003F4B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1B13"/>
      </v:shape>
    </w:pict>
  </w:numPicBullet>
  <w:abstractNum w:abstractNumId="0" w15:restartNumberingAfterBreak="0">
    <w:nsid w:val="016A79DE"/>
    <w:multiLevelType w:val="hybridMultilevel"/>
    <w:tmpl w:val="310884C6"/>
    <w:lvl w:ilvl="0" w:tplc="F930677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E3708B"/>
    <w:multiLevelType w:val="hybridMultilevel"/>
    <w:tmpl w:val="B2E8232C"/>
    <w:lvl w:ilvl="0" w:tplc="BD3650A6">
      <w:start w:val="1"/>
      <w:numFmt w:val="decimal"/>
      <w:lvlText w:val="%1."/>
      <w:lvlJc w:val="left"/>
      <w:pPr>
        <w:ind w:left="1181" w:hanging="360"/>
      </w:pPr>
      <w:rPr>
        <w:rFonts w:ascii="Verdana" w:eastAsia="Verdana" w:hAnsi="Verdana" w:cs="Verdana" w:hint="default"/>
        <w:spacing w:val="-1"/>
        <w:w w:val="100"/>
        <w:sz w:val="22"/>
        <w:szCs w:val="22"/>
        <w:lang w:val="es-ES" w:eastAsia="en-US" w:bidi="ar-SA"/>
      </w:rPr>
    </w:lvl>
    <w:lvl w:ilvl="1" w:tplc="5960507E">
      <w:numFmt w:val="bullet"/>
      <w:lvlText w:val="•"/>
      <w:lvlJc w:val="left"/>
      <w:pPr>
        <w:ind w:left="1976" w:hanging="360"/>
      </w:pPr>
      <w:rPr>
        <w:rFonts w:hint="default"/>
        <w:lang w:val="es-ES" w:eastAsia="en-US" w:bidi="ar-SA"/>
      </w:rPr>
    </w:lvl>
    <w:lvl w:ilvl="2" w:tplc="44E4477E">
      <w:numFmt w:val="bullet"/>
      <w:lvlText w:val="•"/>
      <w:lvlJc w:val="left"/>
      <w:pPr>
        <w:ind w:left="2772" w:hanging="360"/>
      </w:pPr>
      <w:rPr>
        <w:rFonts w:hint="default"/>
        <w:lang w:val="es-ES" w:eastAsia="en-US" w:bidi="ar-SA"/>
      </w:rPr>
    </w:lvl>
    <w:lvl w:ilvl="3" w:tplc="430EF74E">
      <w:numFmt w:val="bullet"/>
      <w:lvlText w:val="•"/>
      <w:lvlJc w:val="left"/>
      <w:pPr>
        <w:ind w:left="3568" w:hanging="360"/>
      </w:pPr>
      <w:rPr>
        <w:rFonts w:hint="default"/>
        <w:lang w:val="es-ES" w:eastAsia="en-US" w:bidi="ar-SA"/>
      </w:rPr>
    </w:lvl>
    <w:lvl w:ilvl="4" w:tplc="35DC8352">
      <w:numFmt w:val="bullet"/>
      <w:lvlText w:val="•"/>
      <w:lvlJc w:val="left"/>
      <w:pPr>
        <w:ind w:left="4364" w:hanging="360"/>
      </w:pPr>
      <w:rPr>
        <w:rFonts w:hint="default"/>
        <w:lang w:val="es-ES" w:eastAsia="en-US" w:bidi="ar-SA"/>
      </w:rPr>
    </w:lvl>
    <w:lvl w:ilvl="5" w:tplc="7C5E8D82">
      <w:numFmt w:val="bullet"/>
      <w:lvlText w:val="•"/>
      <w:lvlJc w:val="left"/>
      <w:pPr>
        <w:ind w:left="5160" w:hanging="360"/>
      </w:pPr>
      <w:rPr>
        <w:rFonts w:hint="default"/>
        <w:lang w:val="es-ES" w:eastAsia="en-US" w:bidi="ar-SA"/>
      </w:rPr>
    </w:lvl>
    <w:lvl w:ilvl="6" w:tplc="1754606C">
      <w:numFmt w:val="bullet"/>
      <w:lvlText w:val="•"/>
      <w:lvlJc w:val="left"/>
      <w:pPr>
        <w:ind w:left="5956" w:hanging="360"/>
      </w:pPr>
      <w:rPr>
        <w:rFonts w:hint="default"/>
        <w:lang w:val="es-ES" w:eastAsia="en-US" w:bidi="ar-SA"/>
      </w:rPr>
    </w:lvl>
    <w:lvl w:ilvl="7" w:tplc="69EC0B86">
      <w:numFmt w:val="bullet"/>
      <w:lvlText w:val="•"/>
      <w:lvlJc w:val="left"/>
      <w:pPr>
        <w:ind w:left="6752" w:hanging="360"/>
      </w:pPr>
      <w:rPr>
        <w:rFonts w:hint="default"/>
        <w:lang w:val="es-ES" w:eastAsia="en-US" w:bidi="ar-SA"/>
      </w:rPr>
    </w:lvl>
    <w:lvl w:ilvl="8" w:tplc="73560636">
      <w:numFmt w:val="bullet"/>
      <w:lvlText w:val="•"/>
      <w:lvlJc w:val="left"/>
      <w:pPr>
        <w:ind w:left="7548" w:hanging="360"/>
      </w:pPr>
      <w:rPr>
        <w:rFonts w:hint="default"/>
        <w:lang w:val="es-ES" w:eastAsia="en-US" w:bidi="ar-SA"/>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F6398A"/>
    <w:multiLevelType w:val="multilevel"/>
    <w:tmpl w:val="1EF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C585C02"/>
    <w:multiLevelType w:val="hybridMultilevel"/>
    <w:tmpl w:val="20025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63B2B87"/>
    <w:multiLevelType w:val="hybridMultilevel"/>
    <w:tmpl w:val="18AE1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0E3F50"/>
    <w:multiLevelType w:val="hybridMultilevel"/>
    <w:tmpl w:val="469C2D86"/>
    <w:lvl w:ilvl="0" w:tplc="BB342CEE">
      <w:start w:val="4"/>
      <w:numFmt w:val="decimal"/>
      <w:lvlText w:val="%1."/>
      <w:lvlJc w:val="left"/>
      <w:pPr>
        <w:ind w:left="968" w:hanging="535"/>
      </w:pPr>
      <w:rPr>
        <w:rFonts w:ascii="Arial" w:eastAsia="Arial" w:hAnsi="Arial" w:cs="Arial" w:hint="default"/>
        <w:color w:val="4E4D4D"/>
        <w:spacing w:val="-20"/>
        <w:w w:val="100"/>
        <w:sz w:val="20"/>
        <w:szCs w:val="20"/>
        <w:lang w:val="es-ES" w:eastAsia="en-US" w:bidi="ar-SA"/>
      </w:rPr>
    </w:lvl>
    <w:lvl w:ilvl="1" w:tplc="1C789076">
      <w:numFmt w:val="bullet"/>
      <w:lvlText w:val="•"/>
      <w:lvlJc w:val="left"/>
      <w:pPr>
        <w:ind w:left="1804" w:hanging="535"/>
      </w:pPr>
      <w:rPr>
        <w:rFonts w:hint="default"/>
        <w:lang w:val="es-ES" w:eastAsia="en-US" w:bidi="ar-SA"/>
      </w:rPr>
    </w:lvl>
    <w:lvl w:ilvl="2" w:tplc="6AFCBF2A">
      <w:numFmt w:val="bullet"/>
      <w:lvlText w:val="•"/>
      <w:lvlJc w:val="left"/>
      <w:pPr>
        <w:ind w:left="2648" w:hanging="535"/>
      </w:pPr>
      <w:rPr>
        <w:rFonts w:hint="default"/>
        <w:lang w:val="es-ES" w:eastAsia="en-US" w:bidi="ar-SA"/>
      </w:rPr>
    </w:lvl>
    <w:lvl w:ilvl="3" w:tplc="3F748F58">
      <w:numFmt w:val="bullet"/>
      <w:lvlText w:val="•"/>
      <w:lvlJc w:val="left"/>
      <w:pPr>
        <w:ind w:left="3492" w:hanging="535"/>
      </w:pPr>
      <w:rPr>
        <w:rFonts w:hint="default"/>
        <w:lang w:val="es-ES" w:eastAsia="en-US" w:bidi="ar-SA"/>
      </w:rPr>
    </w:lvl>
    <w:lvl w:ilvl="4" w:tplc="C6C89C04">
      <w:numFmt w:val="bullet"/>
      <w:lvlText w:val="•"/>
      <w:lvlJc w:val="left"/>
      <w:pPr>
        <w:ind w:left="4336" w:hanging="535"/>
      </w:pPr>
      <w:rPr>
        <w:rFonts w:hint="default"/>
        <w:lang w:val="es-ES" w:eastAsia="en-US" w:bidi="ar-SA"/>
      </w:rPr>
    </w:lvl>
    <w:lvl w:ilvl="5" w:tplc="B302CD28">
      <w:numFmt w:val="bullet"/>
      <w:lvlText w:val="•"/>
      <w:lvlJc w:val="left"/>
      <w:pPr>
        <w:ind w:left="5180" w:hanging="535"/>
      </w:pPr>
      <w:rPr>
        <w:rFonts w:hint="default"/>
        <w:lang w:val="es-ES" w:eastAsia="en-US" w:bidi="ar-SA"/>
      </w:rPr>
    </w:lvl>
    <w:lvl w:ilvl="6" w:tplc="EF7C1184">
      <w:numFmt w:val="bullet"/>
      <w:lvlText w:val="•"/>
      <w:lvlJc w:val="left"/>
      <w:pPr>
        <w:ind w:left="6024" w:hanging="535"/>
      </w:pPr>
      <w:rPr>
        <w:rFonts w:hint="default"/>
        <w:lang w:val="es-ES" w:eastAsia="en-US" w:bidi="ar-SA"/>
      </w:rPr>
    </w:lvl>
    <w:lvl w:ilvl="7" w:tplc="3C8C58C4">
      <w:numFmt w:val="bullet"/>
      <w:lvlText w:val="•"/>
      <w:lvlJc w:val="left"/>
      <w:pPr>
        <w:ind w:left="6868" w:hanging="535"/>
      </w:pPr>
      <w:rPr>
        <w:rFonts w:hint="default"/>
        <w:lang w:val="es-ES" w:eastAsia="en-US" w:bidi="ar-SA"/>
      </w:rPr>
    </w:lvl>
    <w:lvl w:ilvl="8" w:tplc="F094E6FE">
      <w:numFmt w:val="bullet"/>
      <w:lvlText w:val="•"/>
      <w:lvlJc w:val="left"/>
      <w:pPr>
        <w:ind w:left="7712" w:hanging="535"/>
      </w:pPr>
      <w:rPr>
        <w:rFonts w:hint="default"/>
        <w:lang w:val="es-ES" w:eastAsia="en-US" w:bidi="ar-SA"/>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415C76"/>
    <w:multiLevelType w:val="hybridMultilevel"/>
    <w:tmpl w:val="9C8C101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751F7626"/>
    <w:multiLevelType w:val="hybridMultilevel"/>
    <w:tmpl w:val="B4BAC9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AC07AAF"/>
    <w:multiLevelType w:val="hybridMultilevel"/>
    <w:tmpl w:val="DCFC369E"/>
    <w:lvl w:ilvl="0" w:tplc="080A0001">
      <w:start w:val="1"/>
      <w:numFmt w:val="bullet"/>
      <w:lvlText w:val=""/>
      <w:lvlJc w:val="left"/>
      <w:pPr>
        <w:ind w:left="433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9"/>
  </w:num>
  <w:num w:numId="7">
    <w:abstractNumId w:val="8"/>
  </w:num>
  <w:num w:numId="8">
    <w:abstractNumId w:val="18"/>
  </w:num>
  <w:num w:numId="9">
    <w:abstractNumId w:val="10"/>
  </w:num>
  <w:num w:numId="10">
    <w:abstractNumId w:val="17"/>
  </w:num>
  <w:num w:numId="11">
    <w:abstractNumId w:val="11"/>
  </w:num>
  <w:num w:numId="12">
    <w:abstractNumId w:val="2"/>
  </w:num>
  <w:num w:numId="13">
    <w:abstractNumId w:val="5"/>
  </w:num>
  <w:num w:numId="14">
    <w:abstractNumId w:val="20"/>
  </w:num>
  <w:num w:numId="15">
    <w:abstractNumId w:val="14"/>
  </w:num>
  <w:num w:numId="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24"/>
  </w:num>
  <w:num w:numId="20">
    <w:abstractNumId w:val="23"/>
  </w:num>
  <w:num w:numId="21">
    <w:abstractNumId w:val="0"/>
  </w:num>
  <w:num w:numId="22">
    <w:abstractNumId w:val="13"/>
  </w:num>
  <w:num w:numId="23">
    <w:abstractNumId w:val="15"/>
  </w:num>
  <w:num w:numId="24">
    <w:abstractNumId w:val="22"/>
  </w:num>
  <w:num w:numId="25">
    <w:abstractNumId w:val="16"/>
  </w:num>
  <w:num w:numId="26">
    <w:abstractNumId w:val="21"/>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967"/>
    <w:rsid w:val="000123A8"/>
    <w:rsid w:val="00013DB6"/>
    <w:rsid w:val="00022C67"/>
    <w:rsid w:val="00041E9B"/>
    <w:rsid w:val="000479CB"/>
    <w:rsid w:val="00052747"/>
    <w:rsid w:val="00061B2A"/>
    <w:rsid w:val="00070D02"/>
    <w:rsid w:val="00076B46"/>
    <w:rsid w:val="0008032D"/>
    <w:rsid w:val="00082362"/>
    <w:rsid w:val="00082D0B"/>
    <w:rsid w:val="000A427A"/>
    <w:rsid w:val="000A683E"/>
    <w:rsid w:val="000B19B9"/>
    <w:rsid w:val="000B7393"/>
    <w:rsid w:val="000C02E2"/>
    <w:rsid w:val="000D0334"/>
    <w:rsid w:val="000D0471"/>
    <w:rsid w:val="000F1C01"/>
    <w:rsid w:val="000F48F5"/>
    <w:rsid w:val="000F6486"/>
    <w:rsid w:val="000F7B38"/>
    <w:rsid w:val="001010FD"/>
    <w:rsid w:val="00103230"/>
    <w:rsid w:val="00104CB2"/>
    <w:rsid w:val="00125105"/>
    <w:rsid w:val="00127233"/>
    <w:rsid w:val="00151D45"/>
    <w:rsid w:val="00152A02"/>
    <w:rsid w:val="00161948"/>
    <w:rsid w:val="001A6228"/>
    <w:rsid w:val="001D7262"/>
    <w:rsid w:val="001D7424"/>
    <w:rsid w:val="001E4177"/>
    <w:rsid w:val="001F7DC6"/>
    <w:rsid w:val="00205B2D"/>
    <w:rsid w:val="0023514C"/>
    <w:rsid w:val="002421BB"/>
    <w:rsid w:val="0025796E"/>
    <w:rsid w:val="002707A2"/>
    <w:rsid w:val="0028665C"/>
    <w:rsid w:val="002951A0"/>
    <w:rsid w:val="002962BC"/>
    <w:rsid w:val="002A093D"/>
    <w:rsid w:val="002A0C3F"/>
    <w:rsid w:val="002A0DD0"/>
    <w:rsid w:val="002A1DAD"/>
    <w:rsid w:val="002A49AC"/>
    <w:rsid w:val="002A64FD"/>
    <w:rsid w:val="002A74F8"/>
    <w:rsid w:val="002C59A8"/>
    <w:rsid w:val="002C7095"/>
    <w:rsid w:val="002C7A84"/>
    <w:rsid w:val="002E4FD9"/>
    <w:rsid w:val="003145E4"/>
    <w:rsid w:val="003177AB"/>
    <w:rsid w:val="00322A85"/>
    <w:rsid w:val="00324168"/>
    <w:rsid w:val="00336B71"/>
    <w:rsid w:val="003412C3"/>
    <w:rsid w:val="003448F4"/>
    <w:rsid w:val="00374F5E"/>
    <w:rsid w:val="00377E3E"/>
    <w:rsid w:val="00382FA9"/>
    <w:rsid w:val="00385BE7"/>
    <w:rsid w:val="00392005"/>
    <w:rsid w:val="003A26D1"/>
    <w:rsid w:val="003A779E"/>
    <w:rsid w:val="003B5E9C"/>
    <w:rsid w:val="003B66ED"/>
    <w:rsid w:val="003C5CC9"/>
    <w:rsid w:val="003C68B1"/>
    <w:rsid w:val="003C7EED"/>
    <w:rsid w:val="003D0F4D"/>
    <w:rsid w:val="003D50AA"/>
    <w:rsid w:val="003D5B0D"/>
    <w:rsid w:val="003E0499"/>
    <w:rsid w:val="003F3941"/>
    <w:rsid w:val="003F4B40"/>
    <w:rsid w:val="00402901"/>
    <w:rsid w:val="00406575"/>
    <w:rsid w:val="004213A9"/>
    <w:rsid w:val="00424240"/>
    <w:rsid w:val="00424F19"/>
    <w:rsid w:val="0042722E"/>
    <w:rsid w:val="004329F0"/>
    <w:rsid w:val="004435D8"/>
    <w:rsid w:val="0044528D"/>
    <w:rsid w:val="00445ADB"/>
    <w:rsid w:val="00480FD8"/>
    <w:rsid w:val="004877B8"/>
    <w:rsid w:val="00497076"/>
    <w:rsid w:val="004A1847"/>
    <w:rsid w:val="004A305D"/>
    <w:rsid w:val="004B2B2D"/>
    <w:rsid w:val="004C0D69"/>
    <w:rsid w:val="004E6B51"/>
    <w:rsid w:val="004F21C4"/>
    <w:rsid w:val="004F685F"/>
    <w:rsid w:val="00507759"/>
    <w:rsid w:val="00511D2F"/>
    <w:rsid w:val="00513035"/>
    <w:rsid w:val="005320D4"/>
    <w:rsid w:val="00537E67"/>
    <w:rsid w:val="00542AF9"/>
    <w:rsid w:val="005528B9"/>
    <w:rsid w:val="005566E8"/>
    <w:rsid w:val="00561677"/>
    <w:rsid w:val="00561F70"/>
    <w:rsid w:val="00574867"/>
    <w:rsid w:val="00574E9B"/>
    <w:rsid w:val="00582C38"/>
    <w:rsid w:val="0058453E"/>
    <w:rsid w:val="00591460"/>
    <w:rsid w:val="00592628"/>
    <w:rsid w:val="00593F2A"/>
    <w:rsid w:val="005C2E21"/>
    <w:rsid w:val="005C3777"/>
    <w:rsid w:val="005C5CDC"/>
    <w:rsid w:val="005D07AC"/>
    <w:rsid w:val="005D476C"/>
    <w:rsid w:val="005E18B8"/>
    <w:rsid w:val="005F006F"/>
    <w:rsid w:val="00610812"/>
    <w:rsid w:val="006154C3"/>
    <w:rsid w:val="006218E8"/>
    <w:rsid w:val="006219F8"/>
    <w:rsid w:val="0063423F"/>
    <w:rsid w:val="00650FF7"/>
    <w:rsid w:val="00665D70"/>
    <w:rsid w:val="00671DAC"/>
    <w:rsid w:val="006900D9"/>
    <w:rsid w:val="00692FA0"/>
    <w:rsid w:val="006A14EA"/>
    <w:rsid w:val="006A501B"/>
    <w:rsid w:val="006C1CC3"/>
    <w:rsid w:val="006D12F8"/>
    <w:rsid w:val="006D2E50"/>
    <w:rsid w:val="006D3FB9"/>
    <w:rsid w:val="006D4B46"/>
    <w:rsid w:val="006D4B5E"/>
    <w:rsid w:val="0070550D"/>
    <w:rsid w:val="00706C16"/>
    <w:rsid w:val="00715902"/>
    <w:rsid w:val="0073436D"/>
    <w:rsid w:val="00756841"/>
    <w:rsid w:val="00763F33"/>
    <w:rsid w:val="007649AB"/>
    <w:rsid w:val="007657AA"/>
    <w:rsid w:val="00771D0C"/>
    <w:rsid w:val="00771DA6"/>
    <w:rsid w:val="007833AC"/>
    <w:rsid w:val="00795440"/>
    <w:rsid w:val="007B268C"/>
    <w:rsid w:val="007B7171"/>
    <w:rsid w:val="007B7591"/>
    <w:rsid w:val="007C0C0F"/>
    <w:rsid w:val="007C2587"/>
    <w:rsid w:val="007C3DC2"/>
    <w:rsid w:val="007E5496"/>
    <w:rsid w:val="007E5497"/>
    <w:rsid w:val="007F6B69"/>
    <w:rsid w:val="00803290"/>
    <w:rsid w:val="00806F5F"/>
    <w:rsid w:val="00807345"/>
    <w:rsid w:val="00816FCC"/>
    <w:rsid w:val="00820278"/>
    <w:rsid w:val="0082232F"/>
    <w:rsid w:val="00837DC4"/>
    <w:rsid w:val="00840181"/>
    <w:rsid w:val="00841BA2"/>
    <w:rsid w:val="00841ECD"/>
    <w:rsid w:val="00842F09"/>
    <w:rsid w:val="00844AF8"/>
    <w:rsid w:val="00846C26"/>
    <w:rsid w:val="0087416B"/>
    <w:rsid w:val="0088004F"/>
    <w:rsid w:val="008843B6"/>
    <w:rsid w:val="00891928"/>
    <w:rsid w:val="008A446D"/>
    <w:rsid w:val="008B404D"/>
    <w:rsid w:val="008B61EE"/>
    <w:rsid w:val="008C08A5"/>
    <w:rsid w:val="008D180B"/>
    <w:rsid w:val="008D22F0"/>
    <w:rsid w:val="008E7B24"/>
    <w:rsid w:val="008F0EA7"/>
    <w:rsid w:val="008F52F9"/>
    <w:rsid w:val="00923EEF"/>
    <w:rsid w:val="009419F9"/>
    <w:rsid w:val="00945B82"/>
    <w:rsid w:val="00950F33"/>
    <w:rsid w:val="0095685E"/>
    <w:rsid w:val="00961B09"/>
    <w:rsid w:val="00965334"/>
    <w:rsid w:val="009668A1"/>
    <w:rsid w:val="0097093E"/>
    <w:rsid w:val="00975363"/>
    <w:rsid w:val="00985FC1"/>
    <w:rsid w:val="00991F5F"/>
    <w:rsid w:val="009A0DFA"/>
    <w:rsid w:val="009A3C31"/>
    <w:rsid w:val="009B2D26"/>
    <w:rsid w:val="009B76BC"/>
    <w:rsid w:val="009C71FA"/>
    <w:rsid w:val="009C72E7"/>
    <w:rsid w:val="009C7B49"/>
    <w:rsid w:val="009D3058"/>
    <w:rsid w:val="009D7A0B"/>
    <w:rsid w:val="009E3644"/>
    <w:rsid w:val="009F3A13"/>
    <w:rsid w:val="009F4E68"/>
    <w:rsid w:val="009F57BC"/>
    <w:rsid w:val="009F5996"/>
    <w:rsid w:val="00A03624"/>
    <w:rsid w:val="00A07909"/>
    <w:rsid w:val="00A122D3"/>
    <w:rsid w:val="00A124E2"/>
    <w:rsid w:val="00A15664"/>
    <w:rsid w:val="00A17F13"/>
    <w:rsid w:val="00A20739"/>
    <w:rsid w:val="00A21595"/>
    <w:rsid w:val="00A21B35"/>
    <w:rsid w:val="00A258DC"/>
    <w:rsid w:val="00A273B9"/>
    <w:rsid w:val="00A33C78"/>
    <w:rsid w:val="00A354DA"/>
    <w:rsid w:val="00A4120E"/>
    <w:rsid w:val="00A971CA"/>
    <w:rsid w:val="00AB0ADB"/>
    <w:rsid w:val="00AC1C07"/>
    <w:rsid w:val="00AD1AAB"/>
    <w:rsid w:val="00AE5469"/>
    <w:rsid w:val="00AF62AB"/>
    <w:rsid w:val="00B01B1A"/>
    <w:rsid w:val="00B06CC2"/>
    <w:rsid w:val="00B16E77"/>
    <w:rsid w:val="00B257CA"/>
    <w:rsid w:val="00B35C5D"/>
    <w:rsid w:val="00B363A2"/>
    <w:rsid w:val="00B41B63"/>
    <w:rsid w:val="00B4680B"/>
    <w:rsid w:val="00B4753E"/>
    <w:rsid w:val="00B55F12"/>
    <w:rsid w:val="00B612B6"/>
    <w:rsid w:val="00B72CD3"/>
    <w:rsid w:val="00B72FFF"/>
    <w:rsid w:val="00B95668"/>
    <w:rsid w:val="00B97BEB"/>
    <w:rsid w:val="00BB0B2F"/>
    <w:rsid w:val="00BB52BA"/>
    <w:rsid w:val="00BC219F"/>
    <w:rsid w:val="00BC3D36"/>
    <w:rsid w:val="00BC7B3E"/>
    <w:rsid w:val="00BD7F72"/>
    <w:rsid w:val="00BF04F3"/>
    <w:rsid w:val="00C04FB3"/>
    <w:rsid w:val="00C05D51"/>
    <w:rsid w:val="00C12E91"/>
    <w:rsid w:val="00C1525C"/>
    <w:rsid w:val="00C330EB"/>
    <w:rsid w:val="00C43F02"/>
    <w:rsid w:val="00C53164"/>
    <w:rsid w:val="00C62D8B"/>
    <w:rsid w:val="00C6347C"/>
    <w:rsid w:val="00C67157"/>
    <w:rsid w:val="00C754BE"/>
    <w:rsid w:val="00C76B1C"/>
    <w:rsid w:val="00C80868"/>
    <w:rsid w:val="00C8290E"/>
    <w:rsid w:val="00CB1376"/>
    <w:rsid w:val="00CB2460"/>
    <w:rsid w:val="00CB6357"/>
    <w:rsid w:val="00CC1B26"/>
    <w:rsid w:val="00CD3DD4"/>
    <w:rsid w:val="00CD74AA"/>
    <w:rsid w:val="00CE02A6"/>
    <w:rsid w:val="00CE73A9"/>
    <w:rsid w:val="00CF62DE"/>
    <w:rsid w:val="00D11ED2"/>
    <w:rsid w:val="00D25B4C"/>
    <w:rsid w:val="00D3133F"/>
    <w:rsid w:val="00D32086"/>
    <w:rsid w:val="00D418C5"/>
    <w:rsid w:val="00D423A2"/>
    <w:rsid w:val="00D51E81"/>
    <w:rsid w:val="00D520D8"/>
    <w:rsid w:val="00D638B0"/>
    <w:rsid w:val="00D63AC2"/>
    <w:rsid w:val="00D64D7D"/>
    <w:rsid w:val="00D72446"/>
    <w:rsid w:val="00D7383B"/>
    <w:rsid w:val="00D808E4"/>
    <w:rsid w:val="00DA231B"/>
    <w:rsid w:val="00DA23A0"/>
    <w:rsid w:val="00DA4F7F"/>
    <w:rsid w:val="00DA53FA"/>
    <w:rsid w:val="00DC39FC"/>
    <w:rsid w:val="00DC55E8"/>
    <w:rsid w:val="00DF5254"/>
    <w:rsid w:val="00DF6C3E"/>
    <w:rsid w:val="00E12455"/>
    <w:rsid w:val="00E16408"/>
    <w:rsid w:val="00E20894"/>
    <w:rsid w:val="00E23872"/>
    <w:rsid w:val="00E245AB"/>
    <w:rsid w:val="00E2764C"/>
    <w:rsid w:val="00E27F2E"/>
    <w:rsid w:val="00E413EA"/>
    <w:rsid w:val="00E50229"/>
    <w:rsid w:val="00E50AFE"/>
    <w:rsid w:val="00E64394"/>
    <w:rsid w:val="00E75C92"/>
    <w:rsid w:val="00E75D17"/>
    <w:rsid w:val="00E771DC"/>
    <w:rsid w:val="00E824CB"/>
    <w:rsid w:val="00E85F53"/>
    <w:rsid w:val="00E8772A"/>
    <w:rsid w:val="00E90F6B"/>
    <w:rsid w:val="00E92C27"/>
    <w:rsid w:val="00EA0E3D"/>
    <w:rsid w:val="00EB09AD"/>
    <w:rsid w:val="00EC29C6"/>
    <w:rsid w:val="00EC38A7"/>
    <w:rsid w:val="00EC7FD7"/>
    <w:rsid w:val="00ED1DBB"/>
    <w:rsid w:val="00ED1ED9"/>
    <w:rsid w:val="00ED2830"/>
    <w:rsid w:val="00ED760F"/>
    <w:rsid w:val="00EE0F45"/>
    <w:rsid w:val="00EE1AA8"/>
    <w:rsid w:val="00EE777C"/>
    <w:rsid w:val="00F136D4"/>
    <w:rsid w:val="00F31EDC"/>
    <w:rsid w:val="00F462B3"/>
    <w:rsid w:val="00F5664F"/>
    <w:rsid w:val="00F602EA"/>
    <w:rsid w:val="00F60424"/>
    <w:rsid w:val="00F65C91"/>
    <w:rsid w:val="00F666C4"/>
    <w:rsid w:val="00F750C3"/>
    <w:rsid w:val="00F76AFC"/>
    <w:rsid w:val="00F77C21"/>
    <w:rsid w:val="00F81484"/>
    <w:rsid w:val="00F82E01"/>
    <w:rsid w:val="00F8604E"/>
    <w:rsid w:val="00FA47C0"/>
    <w:rsid w:val="00FB3EB0"/>
    <w:rsid w:val="00FB5DD1"/>
    <w:rsid w:val="00FC2B5D"/>
    <w:rsid w:val="00FD594C"/>
    <w:rsid w:val="00FF1449"/>
    <w:rsid w:val="00FF319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uiPriority w:val="1"/>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A53FA"/>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A53FA"/>
    <w:rPr>
      <w:rFonts w:ascii="Geomanist Light" w:hAnsi="Geomanist Light"/>
      <w:lang w:val="es-ES"/>
    </w:rPr>
  </w:style>
  <w:style w:type="character" w:customStyle="1" w:styleId="NormalWebCar">
    <w:name w:val="Normal (Web) Car"/>
    <w:link w:val="NormalWeb"/>
    <w:uiPriority w:val="99"/>
    <w:rsid w:val="00B363A2"/>
    <w:rPr>
      <w:rFonts w:ascii="Times New Roman" w:eastAsia="Times New Roman" w:hAnsi="Times New Roman" w:cs="Times New Roman"/>
      <w:sz w:val="24"/>
      <w:szCs w:val="24"/>
      <w:lang w:eastAsia="es-CO"/>
    </w:rPr>
  </w:style>
  <w:style w:type="paragraph" w:styleId="Sinespaciado">
    <w:name w:val="No Spacing"/>
    <w:aliases w:val="No Indent"/>
    <w:uiPriority w:val="1"/>
    <w:qFormat/>
    <w:rsid w:val="00B95668"/>
    <w:pPr>
      <w:spacing w:after="0" w:line="240" w:lineRule="auto"/>
    </w:pPr>
    <w:rPr>
      <w:sz w:val="24"/>
      <w:lang w:val="es-MX"/>
    </w:rPr>
  </w:style>
  <w:style w:type="paragraph" w:styleId="Textoindependiente">
    <w:name w:val="Body Text"/>
    <w:basedOn w:val="Normal"/>
    <w:link w:val="TextoindependienteCar"/>
    <w:uiPriority w:val="1"/>
    <w:qFormat/>
    <w:rsid w:val="00B9566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B95668"/>
    <w:rPr>
      <w:rFonts w:ascii="Arial" w:eastAsia="Arial" w:hAnsi="Arial" w:cs="Arial"/>
      <w:lang w:val="es-ES"/>
    </w:rPr>
  </w:style>
  <w:style w:type="character" w:styleId="Refdecomentario">
    <w:name w:val="annotation reference"/>
    <w:basedOn w:val="Fuentedeprrafopredeter"/>
    <w:uiPriority w:val="99"/>
    <w:semiHidden/>
    <w:unhideWhenUsed/>
    <w:rsid w:val="00985FC1"/>
    <w:rPr>
      <w:sz w:val="16"/>
      <w:szCs w:val="16"/>
    </w:rPr>
  </w:style>
  <w:style w:type="paragraph" w:styleId="Textocomentario">
    <w:name w:val="annotation text"/>
    <w:basedOn w:val="Normal"/>
    <w:link w:val="TextocomentarioCar"/>
    <w:uiPriority w:val="99"/>
    <w:unhideWhenUsed/>
    <w:rsid w:val="00985FC1"/>
    <w:pPr>
      <w:spacing w:line="240" w:lineRule="auto"/>
    </w:pPr>
    <w:rPr>
      <w:sz w:val="20"/>
      <w:szCs w:val="20"/>
    </w:rPr>
  </w:style>
  <w:style w:type="character" w:customStyle="1" w:styleId="TextocomentarioCar">
    <w:name w:val="Texto comentario Car"/>
    <w:basedOn w:val="Fuentedeprrafopredeter"/>
    <w:link w:val="Textocomentario"/>
    <w:uiPriority w:val="99"/>
    <w:rsid w:val="00985FC1"/>
    <w:rPr>
      <w:sz w:val="20"/>
      <w:szCs w:val="20"/>
    </w:rPr>
  </w:style>
  <w:style w:type="paragraph" w:styleId="Asuntodelcomentario">
    <w:name w:val="annotation subject"/>
    <w:basedOn w:val="Textocomentario"/>
    <w:next w:val="Textocomentario"/>
    <w:link w:val="AsuntodelcomentarioCar"/>
    <w:uiPriority w:val="99"/>
    <w:semiHidden/>
    <w:unhideWhenUsed/>
    <w:rsid w:val="00985FC1"/>
    <w:rPr>
      <w:b/>
      <w:bCs/>
    </w:rPr>
  </w:style>
  <w:style w:type="character" w:customStyle="1" w:styleId="AsuntodelcomentarioCar">
    <w:name w:val="Asunto del comentario Car"/>
    <w:basedOn w:val="TextocomentarioCar"/>
    <w:link w:val="Asuntodelcomentario"/>
    <w:uiPriority w:val="99"/>
    <w:semiHidden/>
    <w:rsid w:val="00985FC1"/>
    <w:rPr>
      <w:b/>
      <w:bCs/>
      <w:sz w:val="20"/>
      <w:szCs w:val="20"/>
    </w:rPr>
  </w:style>
  <w:style w:type="paragraph" w:styleId="Textodeglobo">
    <w:name w:val="Balloon Text"/>
    <w:basedOn w:val="Normal"/>
    <w:link w:val="TextodegloboCar"/>
    <w:uiPriority w:val="99"/>
    <w:semiHidden/>
    <w:unhideWhenUsed/>
    <w:rsid w:val="009B76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65121623">
      <w:bodyDiv w:val="1"/>
      <w:marLeft w:val="0"/>
      <w:marRight w:val="0"/>
      <w:marTop w:val="0"/>
      <w:marBottom w:val="0"/>
      <w:divBdr>
        <w:top w:val="none" w:sz="0" w:space="0" w:color="auto"/>
        <w:left w:val="none" w:sz="0" w:space="0" w:color="auto"/>
        <w:bottom w:val="none" w:sz="0" w:space="0" w:color="auto"/>
        <w:right w:val="none" w:sz="0" w:space="0" w:color="auto"/>
      </w:divBdr>
      <w:divsChild>
        <w:div w:id="413556130">
          <w:marLeft w:val="0"/>
          <w:marRight w:val="0"/>
          <w:marTop w:val="240"/>
          <w:marBottom w:val="240"/>
          <w:divBdr>
            <w:top w:val="none" w:sz="0" w:space="0" w:color="auto"/>
            <w:left w:val="none" w:sz="0" w:space="0" w:color="auto"/>
            <w:bottom w:val="none" w:sz="0" w:space="0" w:color="auto"/>
            <w:right w:val="none" w:sz="0" w:space="0" w:color="auto"/>
          </w:divBdr>
        </w:div>
        <w:div w:id="1130561970">
          <w:marLeft w:val="0"/>
          <w:marRight w:val="0"/>
          <w:marTop w:val="240"/>
          <w:marBottom w:val="240"/>
          <w:divBdr>
            <w:top w:val="none" w:sz="0" w:space="0" w:color="auto"/>
            <w:left w:val="none" w:sz="0" w:space="0" w:color="auto"/>
            <w:bottom w:val="none" w:sz="0" w:space="0" w:color="auto"/>
            <w:right w:val="none" w:sz="0" w:space="0" w:color="auto"/>
          </w:divBdr>
        </w:div>
        <w:div w:id="1914125096">
          <w:marLeft w:val="0"/>
          <w:marRight w:val="0"/>
          <w:marTop w:val="240"/>
          <w:marBottom w:val="240"/>
          <w:divBdr>
            <w:top w:val="none" w:sz="0" w:space="0" w:color="auto"/>
            <w:left w:val="none" w:sz="0" w:space="0" w:color="auto"/>
            <w:bottom w:val="none" w:sz="0" w:space="0" w:color="auto"/>
            <w:right w:val="none" w:sz="0" w:space="0" w:color="auto"/>
          </w:divBdr>
        </w:div>
        <w:div w:id="2142840435">
          <w:marLeft w:val="0"/>
          <w:marRight w:val="0"/>
          <w:marTop w:val="240"/>
          <w:marBottom w:val="24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72917333">
      <w:bodyDiv w:val="1"/>
      <w:marLeft w:val="0"/>
      <w:marRight w:val="0"/>
      <w:marTop w:val="0"/>
      <w:marBottom w:val="0"/>
      <w:divBdr>
        <w:top w:val="none" w:sz="0" w:space="0" w:color="auto"/>
        <w:left w:val="none" w:sz="0" w:space="0" w:color="auto"/>
        <w:bottom w:val="none" w:sz="0" w:space="0" w:color="auto"/>
        <w:right w:val="none" w:sz="0" w:space="0" w:color="auto"/>
      </w:divBdr>
      <w:divsChild>
        <w:div w:id="20018159">
          <w:marLeft w:val="0"/>
          <w:marRight w:val="0"/>
          <w:marTop w:val="240"/>
          <w:marBottom w:val="240"/>
          <w:divBdr>
            <w:top w:val="none" w:sz="0" w:space="0" w:color="auto"/>
            <w:left w:val="none" w:sz="0" w:space="0" w:color="auto"/>
            <w:bottom w:val="none" w:sz="0" w:space="0" w:color="auto"/>
            <w:right w:val="none" w:sz="0" w:space="0" w:color="auto"/>
          </w:divBdr>
        </w:div>
        <w:div w:id="731541485">
          <w:marLeft w:val="0"/>
          <w:marRight w:val="0"/>
          <w:marTop w:val="240"/>
          <w:marBottom w:val="240"/>
          <w:divBdr>
            <w:top w:val="none" w:sz="0" w:space="0" w:color="auto"/>
            <w:left w:val="none" w:sz="0" w:space="0" w:color="auto"/>
            <w:bottom w:val="none" w:sz="0" w:space="0" w:color="auto"/>
            <w:right w:val="none" w:sz="0" w:space="0" w:color="auto"/>
          </w:divBdr>
        </w:div>
        <w:div w:id="1241141997">
          <w:marLeft w:val="0"/>
          <w:marRight w:val="0"/>
          <w:marTop w:val="240"/>
          <w:marBottom w:val="240"/>
          <w:divBdr>
            <w:top w:val="none" w:sz="0" w:space="0" w:color="auto"/>
            <w:left w:val="none" w:sz="0" w:space="0" w:color="auto"/>
            <w:bottom w:val="none" w:sz="0" w:space="0" w:color="auto"/>
            <w:right w:val="none" w:sz="0" w:space="0" w:color="auto"/>
          </w:divBdr>
        </w:div>
        <w:div w:id="2046177708">
          <w:marLeft w:val="0"/>
          <w:marRight w:val="0"/>
          <w:marTop w:val="240"/>
          <w:marBottom w:val="24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olombiacompra.gov.co/sites/cce_public/files/cce_documents/cc%20e_guia_artificialmente_bajas.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content%2Fconvocatorias&amp;data=05%7C02%7Cgustavo.hinestroza%40colombiacompra.gov.co%7C6192b0470d324981a09708dd0a6c28db%7C7b09041e245149d08cb179d5e3d8c1be%7C0%7C0%7C638678181875672262%7CUnknown%7CTWFpbGZsb3d8eyJFbXB0eU1hcGkiOnRydWUsIlYiOiIwLjAuMDAwMCIsIlAiOiJXaW4zMiIsIkFOIjoiTWFpbCIsIldUIjoyfQ%3D%3D%7C0%7C%7C%7C&amp;sdata=mMvqN7MhPHfjRn3%2BCIG7h%2BZkrFrLGW%2FUOZjYJyIZyu4%3D&amp;reserved=0" TargetMode="External"/><Relationship Id="rId7" Type="http://schemas.openxmlformats.org/officeDocument/2006/relationships/settings" Target="settings.xml"/><Relationship Id="rId12" Type="http://schemas.openxmlformats.org/officeDocument/2006/relationships/hyperlink" Target="mailto:quimicur@hotmail.com" TargetMode="External"/><Relationship Id="rId17" Type="http://schemas.openxmlformats.org/officeDocument/2006/relationships/hyperlink" Target="http://servicios.consejodeestado.gov.co/WebRelatoria/FileReferenceServlet?corp=ce&amp;ext=doc&amp;file=200327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latoria.colombiacompra.gov.co/normativa/decreto-1082-de-2015/" TargetMode="External"/><Relationship Id="rId20" Type="http://schemas.openxmlformats.org/officeDocument/2006/relationships/hyperlink" Target="https://nam02.safelinks.protection.outlook.com/?url=https%3A%2F%2Fwww.colombiacompra.gov.co%2Fsites%2Fcce_public%2Ffiles%2Fcce_documents%2Fmanual_para_el_manejo_de_acuerdos_comerciales_vf.pdf&amp;data=05%7C02%7Cgustavo.hinestroza%40colombiacompra.gov.co%7C6192b0470d324981a09708dd0a6c28db%7C7b09041e245149d08cb179d5e3d8c1be%7C0%7C0%7C638678181875638724%7CUnknown%7CTWFpbGZsb3d8eyJFbXB0eU1hcGkiOnRydWUsIlYiOiIwLjAuMDAwMCIsIlAiOiJXaW4zMiIsIkFOIjoiTWFpbCIsIldUIjoyfQ%3D%3D%7C0%7C%7C%7C&amp;sdata=D2gvwV1HBSM3Glv6qzrJ%2BhQK0MQfollQEGy%2BIJz57QQ%3D&amp;reserved=0"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relatoria.colombiacompra.gov.co/normativa/ley-80-de-1993/" TargetMode="External"/><Relationship Id="rId23"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latoria.colombiacompra.gov.co/busqueda/concep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codigo-civil-ley-84-de-1873/" TargetMode="External"/><Relationship Id="rId22" Type="http://schemas.openxmlformats.org/officeDocument/2006/relationships/hyperlink" Target="https://nam02.safelinks.protection.outlook.com/?url=https%3A%2F%2Fwww.sucop.gov.co%2Fentidades%2Fcolombiacompra%2FNormativa%3FIDNorma%3D19201&amp;data=05%7C02%7Cgustavo.hinestroza%40colombiacompra.gov.co%7C6192b0470d324981a09708dd0a6c28db%7C7b09041e245149d08cb179d5e3d8c1be%7C0%7C0%7C638678181875698928%7CUnknown%7CTWFpbGZsb3d8eyJFbXB0eU1hcGkiOnRydWUsIlYiOiIwLjAuMDAwMCIsIlAiOiJXaW4zMiIsIkFOIjoiTWFpbCIsIldUIjoyfQ%3D%3D%7C0%7C%7C%7C&amp;sdata=d6Pq8tmoFNCQVJDjbsN5eKlyuEzPqvfVD%2BFSZIOxnn4%3D&amp;reserved=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guia-para-el-manejo-de-ofertas-artificialmente-baj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536B-2763-434E-83BC-A3A22EC3EBBC}"/>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1E5F6AAE-4892-49BF-A5E3-89FCF095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4774</Words>
  <Characters>26261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2024-11-26T17:52:00Z</dcterms:created>
  <dcterms:modified xsi:type="dcterms:W3CDTF">2024-11-26T18:01:00Z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